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9.xml" ContentType="application/vnd.openxmlformats-officedocument.wordprocessingml.header+xml"/>
  <Override PartName="/word/footer17.xml" ContentType="application/vnd.openxmlformats-officedocument.wordprocessingml.footer+xml"/>
  <Override PartName="/word/header1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3.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264" w:rsidRDefault="00A62E11" w:rsidP="00A62E11">
      <w:pPr>
        <w:ind w:firstLine="5954"/>
      </w:pPr>
      <w:r>
        <w:t xml:space="preserve">Приложение № 1 к протоколу № 71 </w:t>
      </w:r>
    </w:p>
    <w:p w:rsidR="00A62E11" w:rsidRDefault="00A62E11" w:rsidP="00A62E11">
      <w:pPr>
        <w:ind w:firstLine="5954"/>
      </w:pPr>
      <w:r>
        <w:t>заседания правления региональной</w:t>
      </w:r>
    </w:p>
    <w:p w:rsidR="00A62E11" w:rsidRDefault="00A62E11" w:rsidP="00A62E11">
      <w:pPr>
        <w:ind w:firstLine="5954"/>
      </w:pPr>
      <w:r>
        <w:t>энергетической комиссии</w:t>
      </w:r>
    </w:p>
    <w:p w:rsidR="00A62E11" w:rsidRDefault="00A62E11" w:rsidP="00A62E11">
      <w:pPr>
        <w:ind w:firstLine="5954"/>
      </w:pPr>
      <w:r>
        <w:t>Кемеровской области от 27.11.2018</w:t>
      </w:r>
    </w:p>
    <w:p w:rsidR="00A62E11" w:rsidRDefault="00A62E11" w:rsidP="00A62E11">
      <w:pPr>
        <w:ind w:firstLine="5954"/>
      </w:pPr>
    </w:p>
    <w:p w:rsidR="00A62E11" w:rsidRPr="001E7335" w:rsidRDefault="00A62E11" w:rsidP="00A62E11">
      <w:pPr>
        <w:keepNext/>
        <w:jc w:val="center"/>
        <w:outlineLvl w:val="0"/>
        <w:rPr>
          <w:b/>
          <w:iCs/>
          <w:sz w:val="28"/>
          <w:szCs w:val="28"/>
        </w:rPr>
      </w:pPr>
      <w:bookmarkStart w:id="0" w:name="_Hlt483802884"/>
      <w:r w:rsidRPr="001E7335">
        <w:rPr>
          <w:b/>
          <w:iCs/>
          <w:sz w:val="28"/>
          <w:szCs w:val="28"/>
        </w:rPr>
        <w:t>Экспертное заключение</w:t>
      </w:r>
    </w:p>
    <w:p w:rsidR="00A62E11" w:rsidRPr="001E7335" w:rsidRDefault="00A62E11" w:rsidP="00A62E11">
      <w:pPr>
        <w:keepNext/>
        <w:jc w:val="center"/>
        <w:outlineLvl w:val="0"/>
        <w:rPr>
          <w:b/>
          <w:iCs/>
          <w:sz w:val="28"/>
          <w:szCs w:val="28"/>
        </w:rPr>
      </w:pPr>
      <w:r w:rsidRPr="001E7335">
        <w:rPr>
          <w:b/>
          <w:iCs/>
          <w:sz w:val="28"/>
          <w:szCs w:val="28"/>
        </w:rPr>
        <w:t>региональной энергетической комиссии Кемеровской области</w:t>
      </w:r>
    </w:p>
    <w:bookmarkEnd w:id="0"/>
    <w:p w:rsidR="00A62E11" w:rsidRPr="00CD642B" w:rsidRDefault="00A62E11" w:rsidP="00A62E11">
      <w:pPr>
        <w:jc w:val="center"/>
        <w:rPr>
          <w:b/>
          <w:bCs/>
          <w:kern w:val="32"/>
          <w:sz w:val="28"/>
          <w:szCs w:val="28"/>
          <w:lang w:eastAsia="en-US"/>
        </w:rPr>
      </w:pPr>
      <w:r w:rsidRPr="00CD642B">
        <w:rPr>
          <w:color w:val="000000"/>
          <w:sz w:val="28"/>
          <w:szCs w:val="28"/>
        </w:rPr>
        <w:t>по материалам, представленным</w:t>
      </w:r>
      <w:r w:rsidRPr="00CD642B">
        <w:rPr>
          <w:b/>
          <w:color w:val="000000"/>
          <w:sz w:val="28"/>
          <w:szCs w:val="28"/>
        </w:rPr>
        <w:t xml:space="preserve"> </w:t>
      </w:r>
      <w:r w:rsidRPr="00CD642B">
        <w:rPr>
          <w:b/>
          <w:bCs/>
          <w:kern w:val="32"/>
          <w:sz w:val="28"/>
          <w:szCs w:val="28"/>
          <w:lang w:eastAsia="en-US"/>
        </w:rPr>
        <w:t>МП «Водоканал</w:t>
      </w:r>
      <w:r>
        <w:rPr>
          <w:b/>
          <w:bCs/>
          <w:kern w:val="32"/>
          <w:sz w:val="28"/>
          <w:szCs w:val="28"/>
          <w:lang w:eastAsia="en-US"/>
        </w:rPr>
        <w:t xml:space="preserve"> ТГО</w:t>
      </w:r>
      <w:r w:rsidRPr="00CD642B">
        <w:rPr>
          <w:b/>
          <w:bCs/>
          <w:kern w:val="32"/>
          <w:sz w:val="28"/>
          <w:szCs w:val="28"/>
          <w:lang w:eastAsia="en-US"/>
        </w:rPr>
        <w:t xml:space="preserve">» </w:t>
      </w:r>
    </w:p>
    <w:p w:rsidR="00A62E11" w:rsidRPr="00CD642B" w:rsidRDefault="00A62E11" w:rsidP="00A62E11">
      <w:pPr>
        <w:jc w:val="center"/>
        <w:rPr>
          <w:color w:val="000000"/>
          <w:sz w:val="28"/>
          <w:szCs w:val="28"/>
        </w:rPr>
      </w:pPr>
      <w:r w:rsidRPr="00CD642B">
        <w:rPr>
          <w:b/>
          <w:bCs/>
          <w:kern w:val="32"/>
          <w:sz w:val="28"/>
          <w:szCs w:val="28"/>
          <w:lang w:eastAsia="en-US"/>
        </w:rPr>
        <w:t>(г.</w:t>
      </w:r>
      <w:r>
        <w:rPr>
          <w:b/>
          <w:bCs/>
          <w:kern w:val="32"/>
          <w:sz w:val="28"/>
          <w:szCs w:val="28"/>
          <w:lang w:eastAsia="en-US"/>
        </w:rPr>
        <w:t xml:space="preserve"> Тайга</w:t>
      </w:r>
      <w:r w:rsidRPr="00CD642B">
        <w:rPr>
          <w:b/>
          <w:bCs/>
          <w:kern w:val="32"/>
          <w:sz w:val="28"/>
          <w:szCs w:val="28"/>
          <w:lang w:eastAsia="en-US"/>
        </w:rPr>
        <w:t>)</w:t>
      </w:r>
      <w:r w:rsidRPr="00CD642B">
        <w:rPr>
          <w:color w:val="000000"/>
          <w:sz w:val="28"/>
          <w:szCs w:val="28"/>
        </w:rPr>
        <w:t xml:space="preserve">, для установления тарифов на питьевую воду, водоотведение реализуемые на потребительском рынке, на период </w:t>
      </w:r>
    </w:p>
    <w:p w:rsidR="00A62E11" w:rsidRPr="00CD642B" w:rsidRDefault="00A62E11" w:rsidP="00A62E11">
      <w:pPr>
        <w:jc w:val="center"/>
        <w:rPr>
          <w:color w:val="000000"/>
          <w:sz w:val="28"/>
          <w:szCs w:val="28"/>
        </w:rPr>
      </w:pPr>
      <w:r w:rsidRPr="00CD642B">
        <w:rPr>
          <w:color w:val="000000"/>
          <w:sz w:val="28"/>
          <w:szCs w:val="28"/>
        </w:rPr>
        <w:t>с 01.01.201</w:t>
      </w:r>
      <w:r>
        <w:rPr>
          <w:color w:val="000000"/>
          <w:sz w:val="28"/>
          <w:szCs w:val="28"/>
        </w:rPr>
        <w:t>9</w:t>
      </w:r>
      <w:r w:rsidRPr="00CD642B">
        <w:rPr>
          <w:color w:val="000000"/>
          <w:sz w:val="28"/>
          <w:szCs w:val="28"/>
        </w:rPr>
        <w:t xml:space="preserve"> по 31.12.20</w:t>
      </w:r>
      <w:r>
        <w:rPr>
          <w:color w:val="000000"/>
          <w:sz w:val="28"/>
          <w:szCs w:val="28"/>
        </w:rPr>
        <w:t>23</w:t>
      </w:r>
    </w:p>
    <w:p w:rsidR="00A62E11" w:rsidRDefault="00A62E11" w:rsidP="00A62E11">
      <w:pPr>
        <w:ind w:firstLine="709"/>
        <w:jc w:val="both"/>
        <w:rPr>
          <w:sz w:val="28"/>
          <w:szCs w:val="28"/>
        </w:rPr>
      </w:pPr>
    </w:p>
    <w:p w:rsidR="00A62E11" w:rsidRPr="001E7335" w:rsidRDefault="00A62E11" w:rsidP="00A62E11">
      <w:pPr>
        <w:ind w:firstLine="709"/>
        <w:jc w:val="both"/>
        <w:rPr>
          <w:sz w:val="28"/>
          <w:szCs w:val="28"/>
        </w:rPr>
      </w:pPr>
      <w:r w:rsidRPr="001E7335">
        <w:rPr>
          <w:sz w:val="28"/>
          <w:szCs w:val="28"/>
        </w:rPr>
        <w:t xml:space="preserve">Ведущий консультант отдела региональной энергетической комиссии Кемеровской области (далее – специалист), рассмотрев представленные организацией предложения по установлению тарифов на питьевую воду, </w:t>
      </w:r>
      <w:r>
        <w:rPr>
          <w:sz w:val="28"/>
          <w:szCs w:val="28"/>
        </w:rPr>
        <w:t xml:space="preserve">водоотведение, </w:t>
      </w:r>
      <w:r w:rsidRPr="001E7335">
        <w:rPr>
          <w:sz w:val="28"/>
          <w:szCs w:val="28"/>
        </w:rPr>
        <w:t>реализуем</w:t>
      </w:r>
      <w:r>
        <w:rPr>
          <w:sz w:val="28"/>
          <w:szCs w:val="28"/>
        </w:rPr>
        <w:t>ые</w:t>
      </w:r>
      <w:r w:rsidRPr="001E7335">
        <w:rPr>
          <w:sz w:val="28"/>
          <w:szCs w:val="28"/>
        </w:rPr>
        <w:t xml:space="preserve"> на потребительском рынке, отмечает, что они отражают экономическую ситуацию в организации в сложившихся условиях хозяйствования.</w:t>
      </w:r>
    </w:p>
    <w:p w:rsidR="00A62E11" w:rsidRPr="001E7335" w:rsidRDefault="00A62E11" w:rsidP="00A62E11">
      <w:pPr>
        <w:ind w:firstLine="709"/>
        <w:jc w:val="center"/>
        <w:rPr>
          <w:b/>
          <w:sz w:val="32"/>
          <w:szCs w:val="32"/>
          <w:u w:val="single"/>
        </w:rPr>
      </w:pPr>
      <w:r w:rsidRPr="001E7335">
        <w:rPr>
          <w:b/>
          <w:sz w:val="32"/>
          <w:szCs w:val="32"/>
          <w:u w:val="single"/>
        </w:rPr>
        <w:t>Общая характеристика организации</w:t>
      </w:r>
    </w:p>
    <w:p w:rsidR="00A62E11" w:rsidRPr="006E3669" w:rsidRDefault="00A62E11" w:rsidP="00A62E11">
      <w:pPr>
        <w:ind w:firstLine="709"/>
        <w:jc w:val="both"/>
        <w:rPr>
          <w:color w:val="000000"/>
          <w:sz w:val="28"/>
          <w:szCs w:val="28"/>
        </w:rPr>
      </w:pPr>
      <w:r w:rsidRPr="006E3669">
        <w:rPr>
          <w:color w:val="000000"/>
          <w:sz w:val="28"/>
          <w:szCs w:val="28"/>
        </w:rPr>
        <w:t>Муниципальное предприятие «Водоканал» Тайгинского городского округа сокращенное фирменное наименование МП «Водоканал» Тайгинского городского округа (далее – предприятие). Предприятие зарегистрировано в качестве юридического лица 28.04.2011 за основным государственным регистрационным номером 1114205015220.</w:t>
      </w:r>
    </w:p>
    <w:p w:rsidR="00A62E11" w:rsidRPr="006E3669" w:rsidRDefault="00A62E11" w:rsidP="00A62E11">
      <w:pPr>
        <w:ind w:firstLine="709"/>
        <w:jc w:val="both"/>
        <w:rPr>
          <w:color w:val="000000"/>
          <w:sz w:val="28"/>
          <w:szCs w:val="28"/>
        </w:rPr>
      </w:pPr>
      <w:r w:rsidRPr="006E3669">
        <w:rPr>
          <w:color w:val="000000"/>
          <w:sz w:val="28"/>
          <w:szCs w:val="28"/>
        </w:rPr>
        <w:t>Решение об учреждении предприятия принимается главой Тайгинского городского округа как единоличным руководителем администрации Тайгинского городского округа, им же утверждается устав предприятия.</w:t>
      </w:r>
    </w:p>
    <w:p w:rsidR="00A62E11" w:rsidRPr="006E3669" w:rsidRDefault="00A62E11" w:rsidP="00A62E11">
      <w:pPr>
        <w:ind w:firstLine="709"/>
        <w:jc w:val="both"/>
        <w:rPr>
          <w:color w:val="000000"/>
          <w:sz w:val="28"/>
          <w:szCs w:val="28"/>
        </w:rPr>
      </w:pPr>
      <w:r w:rsidRPr="006E3669">
        <w:rPr>
          <w:color w:val="000000"/>
          <w:sz w:val="28"/>
          <w:szCs w:val="28"/>
        </w:rPr>
        <w:t xml:space="preserve">Организация находится по адресу: 652401, Кемеровская обл., г. </w:t>
      </w:r>
      <w:proofErr w:type="gramStart"/>
      <w:r w:rsidRPr="006E3669">
        <w:rPr>
          <w:color w:val="000000"/>
          <w:sz w:val="28"/>
          <w:szCs w:val="28"/>
        </w:rPr>
        <w:t xml:space="preserve">Тайга,   </w:t>
      </w:r>
      <w:proofErr w:type="gramEnd"/>
      <w:r w:rsidRPr="006E3669">
        <w:rPr>
          <w:color w:val="000000"/>
          <w:sz w:val="28"/>
          <w:szCs w:val="28"/>
        </w:rPr>
        <w:t xml:space="preserve">               ул. Никитина, 2.</w:t>
      </w:r>
    </w:p>
    <w:p w:rsidR="00A62E11" w:rsidRPr="006E3669" w:rsidRDefault="00A62E11" w:rsidP="00A62E11">
      <w:pPr>
        <w:ind w:firstLine="709"/>
        <w:jc w:val="both"/>
        <w:rPr>
          <w:color w:val="000000"/>
          <w:sz w:val="28"/>
          <w:szCs w:val="28"/>
        </w:rPr>
      </w:pPr>
      <w:r w:rsidRPr="006E3669">
        <w:rPr>
          <w:color w:val="000000"/>
          <w:sz w:val="28"/>
          <w:szCs w:val="28"/>
        </w:rPr>
        <w:t>Основные производственные мощности не являются собственностью обслуживающей организации. На основании постановления главы Тайгинского городского округа от 22.11.2012 № 872, комитетом по управлению муниципальным имуществом администрации Тайгинского городского округа принято решение от 01.06.2013 № 50 «О передаче муниципального имущества в хозяйственное ведение» муниципальному предприятию «Водоканал», от 19.07.2013 № 59 «О передаче муниципального имущества в хозяйственное ведение», от 23.11.2012 № 136а «О передаче муниципального имущества в качестве вклада в уставный капитал                 МП «Водоканал» ТГО», от 16.08.2013 № 75 «О передаче муниципального имущества в хозяйственное ведение», от 24.07.2013 № 64 «О передаче муниципального имущества в хозяйственном ведение».</w:t>
      </w:r>
    </w:p>
    <w:p w:rsidR="00A62E11" w:rsidRPr="006E3669" w:rsidRDefault="00A62E11" w:rsidP="00A62E11">
      <w:pPr>
        <w:ind w:firstLine="709"/>
        <w:jc w:val="both"/>
        <w:rPr>
          <w:color w:val="000000"/>
          <w:sz w:val="28"/>
          <w:szCs w:val="28"/>
        </w:rPr>
      </w:pPr>
      <w:r w:rsidRPr="006E3669">
        <w:rPr>
          <w:color w:val="000000"/>
          <w:sz w:val="28"/>
          <w:szCs w:val="28"/>
        </w:rPr>
        <w:t>Краткий технологический цикл водоснабжения и водоотведения.</w:t>
      </w:r>
    </w:p>
    <w:p w:rsidR="00A62E11" w:rsidRPr="006E3669" w:rsidRDefault="00A62E11" w:rsidP="00A62E11">
      <w:pPr>
        <w:ind w:firstLine="709"/>
        <w:jc w:val="both"/>
        <w:rPr>
          <w:color w:val="000000"/>
          <w:sz w:val="28"/>
          <w:szCs w:val="28"/>
        </w:rPr>
      </w:pPr>
      <w:r w:rsidRPr="006E3669">
        <w:rPr>
          <w:color w:val="000000"/>
          <w:sz w:val="28"/>
          <w:szCs w:val="28"/>
        </w:rPr>
        <w:t xml:space="preserve">Водозаборные сооружения расположены в излучине левого берега р. Яя.  Глубина воды при нормальном горизонте воды составляет 5,9 м. </w:t>
      </w:r>
    </w:p>
    <w:p w:rsidR="00A62E11" w:rsidRPr="006E3669" w:rsidRDefault="00A62E11" w:rsidP="00A62E11">
      <w:pPr>
        <w:ind w:firstLine="709"/>
        <w:jc w:val="both"/>
        <w:rPr>
          <w:color w:val="000000"/>
          <w:sz w:val="28"/>
          <w:szCs w:val="28"/>
        </w:rPr>
      </w:pPr>
      <w:r w:rsidRPr="006E3669">
        <w:rPr>
          <w:color w:val="000000"/>
          <w:sz w:val="28"/>
          <w:szCs w:val="28"/>
        </w:rPr>
        <w:t>Существующие водозаборные сооружения состоят из:</w:t>
      </w:r>
    </w:p>
    <w:p w:rsidR="00A62E11" w:rsidRPr="006E3669" w:rsidRDefault="00A62E11" w:rsidP="00A62E11">
      <w:pPr>
        <w:ind w:firstLine="709"/>
        <w:jc w:val="both"/>
        <w:rPr>
          <w:color w:val="000000"/>
          <w:sz w:val="28"/>
          <w:szCs w:val="28"/>
        </w:rPr>
      </w:pPr>
      <w:r w:rsidRPr="006E3669">
        <w:rPr>
          <w:color w:val="000000"/>
          <w:sz w:val="28"/>
          <w:szCs w:val="28"/>
        </w:rPr>
        <w:lastRenderedPageBreak/>
        <w:t>- металлического оголовка размером в плане 4,2 м х 4,2 м с металлической фильтрующей решеткой;</w:t>
      </w:r>
    </w:p>
    <w:p w:rsidR="00A62E11" w:rsidRPr="006E3669" w:rsidRDefault="00A62E11" w:rsidP="00A62E11">
      <w:pPr>
        <w:ind w:firstLine="709"/>
        <w:jc w:val="both"/>
        <w:rPr>
          <w:color w:val="000000"/>
          <w:sz w:val="28"/>
          <w:szCs w:val="28"/>
        </w:rPr>
      </w:pPr>
      <w:r w:rsidRPr="006E3669">
        <w:rPr>
          <w:color w:val="000000"/>
          <w:sz w:val="28"/>
          <w:szCs w:val="28"/>
        </w:rPr>
        <w:t xml:space="preserve">-  </w:t>
      </w:r>
      <w:proofErr w:type="gramStart"/>
      <w:r w:rsidRPr="006E3669">
        <w:rPr>
          <w:color w:val="000000"/>
          <w:sz w:val="28"/>
          <w:szCs w:val="28"/>
        </w:rPr>
        <w:t>самотечной  галереи</w:t>
      </w:r>
      <w:proofErr w:type="gramEnd"/>
      <w:r w:rsidRPr="006E3669">
        <w:rPr>
          <w:color w:val="000000"/>
          <w:sz w:val="28"/>
          <w:szCs w:val="28"/>
        </w:rPr>
        <w:t>, которая выполнена из труб полиэтилена Д=400 мм   сечением, длиной 19,2 м;</w:t>
      </w:r>
    </w:p>
    <w:p w:rsidR="00A62E11" w:rsidRPr="006E3669" w:rsidRDefault="00A62E11" w:rsidP="00A62E11">
      <w:pPr>
        <w:ind w:firstLine="709"/>
        <w:jc w:val="both"/>
        <w:rPr>
          <w:color w:val="000000"/>
          <w:sz w:val="28"/>
          <w:szCs w:val="28"/>
        </w:rPr>
      </w:pPr>
      <w:r w:rsidRPr="006E3669">
        <w:rPr>
          <w:color w:val="000000"/>
          <w:sz w:val="28"/>
          <w:szCs w:val="28"/>
        </w:rPr>
        <w:t xml:space="preserve">- деревянного берегового колодца в плане 2,13м х 4,20 </w:t>
      </w:r>
      <w:proofErr w:type="gramStart"/>
      <w:r w:rsidRPr="006E3669">
        <w:rPr>
          <w:color w:val="000000"/>
          <w:sz w:val="28"/>
          <w:szCs w:val="28"/>
        </w:rPr>
        <w:t>м  с</w:t>
      </w:r>
      <w:proofErr w:type="gramEnd"/>
      <w:r w:rsidRPr="006E3669">
        <w:rPr>
          <w:color w:val="000000"/>
          <w:sz w:val="28"/>
          <w:szCs w:val="28"/>
        </w:rPr>
        <w:t xml:space="preserve"> надземным павильонам , 10,5 м с сороудерживающими решетками;</w:t>
      </w:r>
    </w:p>
    <w:p w:rsidR="00A62E11" w:rsidRPr="006E3669" w:rsidRDefault="00A62E11" w:rsidP="00A62E11">
      <w:pPr>
        <w:ind w:firstLine="709"/>
        <w:jc w:val="both"/>
        <w:rPr>
          <w:color w:val="000000"/>
          <w:sz w:val="28"/>
          <w:szCs w:val="28"/>
        </w:rPr>
      </w:pPr>
      <w:r w:rsidRPr="006E3669">
        <w:rPr>
          <w:color w:val="000000"/>
          <w:sz w:val="28"/>
          <w:szCs w:val="28"/>
        </w:rPr>
        <w:t xml:space="preserve">- четырех всасывающих самотечных линий: три чугунных </w:t>
      </w:r>
      <w:proofErr w:type="gramStart"/>
      <w:r w:rsidRPr="006E3669">
        <w:rPr>
          <w:color w:val="000000"/>
          <w:sz w:val="28"/>
          <w:szCs w:val="28"/>
        </w:rPr>
        <w:t>труб  Д</w:t>
      </w:r>
      <w:proofErr w:type="gramEnd"/>
      <w:r w:rsidRPr="006E3669">
        <w:rPr>
          <w:color w:val="000000"/>
          <w:sz w:val="28"/>
          <w:szCs w:val="28"/>
        </w:rPr>
        <w:t>= 300 мм и одна чугунная Д= 400 м  (длина первой линии – 57,8 м, второй -65,7 м, третьей -62,4 м, четвертой -63,0 м);</w:t>
      </w:r>
    </w:p>
    <w:p w:rsidR="00A62E11" w:rsidRPr="006E3669" w:rsidRDefault="00A62E11" w:rsidP="00A62E11">
      <w:pPr>
        <w:ind w:firstLine="709"/>
        <w:jc w:val="both"/>
        <w:rPr>
          <w:color w:val="000000"/>
          <w:sz w:val="28"/>
          <w:szCs w:val="28"/>
        </w:rPr>
      </w:pPr>
      <w:r w:rsidRPr="006E3669">
        <w:rPr>
          <w:color w:val="000000"/>
          <w:sz w:val="28"/>
          <w:szCs w:val="28"/>
        </w:rPr>
        <w:t>- насосной станции I –</w:t>
      </w:r>
      <w:proofErr w:type="gramStart"/>
      <w:r w:rsidRPr="006E3669">
        <w:rPr>
          <w:color w:val="000000"/>
          <w:sz w:val="28"/>
          <w:szCs w:val="28"/>
        </w:rPr>
        <w:t>го  подъема</w:t>
      </w:r>
      <w:proofErr w:type="gramEnd"/>
      <w:r w:rsidRPr="006E3669">
        <w:rPr>
          <w:color w:val="000000"/>
          <w:sz w:val="28"/>
          <w:szCs w:val="28"/>
        </w:rPr>
        <w:t>;</w:t>
      </w:r>
    </w:p>
    <w:p w:rsidR="00A62E11" w:rsidRPr="006E3669" w:rsidRDefault="00A62E11" w:rsidP="00A62E11">
      <w:pPr>
        <w:ind w:firstLine="709"/>
        <w:jc w:val="both"/>
        <w:rPr>
          <w:color w:val="000000"/>
          <w:sz w:val="28"/>
          <w:szCs w:val="28"/>
        </w:rPr>
      </w:pPr>
      <w:r w:rsidRPr="006E3669">
        <w:rPr>
          <w:color w:val="000000"/>
          <w:sz w:val="28"/>
          <w:szCs w:val="28"/>
        </w:rPr>
        <w:t>- насосно-фильтровальной станции;</w:t>
      </w:r>
    </w:p>
    <w:p w:rsidR="00A62E11" w:rsidRPr="006E3669" w:rsidRDefault="00A62E11" w:rsidP="00A62E11">
      <w:pPr>
        <w:ind w:firstLine="709"/>
        <w:jc w:val="both"/>
        <w:rPr>
          <w:color w:val="000000"/>
          <w:sz w:val="28"/>
          <w:szCs w:val="28"/>
        </w:rPr>
      </w:pPr>
      <w:r w:rsidRPr="006E3669">
        <w:rPr>
          <w:color w:val="000000"/>
          <w:sz w:val="28"/>
          <w:szCs w:val="28"/>
        </w:rPr>
        <w:t>- хлораторной;</w:t>
      </w:r>
    </w:p>
    <w:p w:rsidR="00A62E11" w:rsidRPr="006E3669" w:rsidRDefault="00A62E11" w:rsidP="00A62E11">
      <w:pPr>
        <w:ind w:firstLine="709"/>
        <w:jc w:val="both"/>
        <w:rPr>
          <w:color w:val="000000"/>
          <w:sz w:val="28"/>
          <w:szCs w:val="28"/>
        </w:rPr>
      </w:pPr>
      <w:r w:rsidRPr="006E3669">
        <w:rPr>
          <w:color w:val="000000"/>
          <w:sz w:val="28"/>
          <w:szCs w:val="28"/>
        </w:rPr>
        <w:t>- насосной станции II- го подъема.</w:t>
      </w:r>
    </w:p>
    <w:p w:rsidR="00A62E11" w:rsidRPr="006E3669" w:rsidRDefault="00A62E11" w:rsidP="00A62E11">
      <w:pPr>
        <w:ind w:firstLine="709"/>
        <w:jc w:val="both"/>
        <w:rPr>
          <w:color w:val="000000"/>
          <w:sz w:val="28"/>
          <w:szCs w:val="28"/>
        </w:rPr>
      </w:pPr>
      <w:proofErr w:type="gramStart"/>
      <w:r w:rsidRPr="006E3669">
        <w:rPr>
          <w:color w:val="000000"/>
          <w:sz w:val="28"/>
          <w:szCs w:val="28"/>
        </w:rPr>
        <w:t>Подземные  воды</w:t>
      </w:r>
      <w:proofErr w:type="gramEnd"/>
      <w:r w:rsidRPr="006E3669">
        <w:rPr>
          <w:color w:val="000000"/>
          <w:sz w:val="28"/>
          <w:szCs w:val="28"/>
        </w:rPr>
        <w:t xml:space="preserve">, добываемые из скважин (18 рабочих скважин, 4 скважины в резерве), используются для обеспечения хозяйственно-питьевых нужд населения города, проживающего в близлежащем микрорайоне. </w:t>
      </w:r>
    </w:p>
    <w:p w:rsidR="00A62E11" w:rsidRPr="006E3669" w:rsidRDefault="00A62E11" w:rsidP="00A62E11">
      <w:pPr>
        <w:ind w:firstLine="709"/>
        <w:jc w:val="both"/>
        <w:rPr>
          <w:color w:val="000000"/>
          <w:sz w:val="28"/>
          <w:szCs w:val="28"/>
        </w:rPr>
      </w:pPr>
      <w:r w:rsidRPr="006E3669">
        <w:rPr>
          <w:color w:val="000000"/>
          <w:sz w:val="28"/>
          <w:szCs w:val="28"/>
        </w:rPr>
        <w:t>Общая протяженность водопроводных сетей г. Тайга – 154,3 км. Уличных водоразборных колонок – 217 шт.</w:t>
      </w:r>
    </w:p>
    <w:p w:rsidR="00A62E11" w:rsidRPr="006E3669" w:rsidRDefault="00A62E11" w:rsidP="00A62E11">
      <w:pPr>
        <w:ind w:firstLine="709"/>
        <w:jc w:val="both"/>
        <w:rPr>
          <w:color w:val="000000"/>
          <w:sz w:val="28"/>
          <w:szCs w:val="28"/>
        </w:rPr>
      </w:pPr>
      <w:r w:rsidRPr="006E3669">
        <w:rPr>
          <w:color w:val="000000"/>
          <w:sz w:val="28"/>
          <w:szCs w:val="28"/>
        </w:rPr>
        <w:t xml:space="preserve">Сточная вода собирается в городской коллектор и самотеком подается в приемную камеру главной насосной станции (ГНС). Откуда насосами вода по напорному коллектору подается в приемную камеру СБО и </w:t>
      </w:r>
      <w:proofErr w:type="gramStart"/>
      <w:r w:rsidRPr="006E3669">
        <w:rPr>
          <w:color w:val="000000"/>
          <w:sz w:val="28"/>
          <w:szCs w:val="28"/>
        </w:rPr>
        <w:t>по  лотку</w:t>
      </w:r>
      <w:proofErr w:type="gramEnd"/>
      <w:r w:rsidRPr="006E3669">
        <w:rPr>
          <w:color w:val="000000"/>
          <w:sz w:val="28"/>
          <w:szCs w:val="28"/>
        </w:rPr>
        <w:t xml:space="preserve"> движется в песколовки, где происходит осаждение крупных минеральных частиц.  Далее вода самотеком поступает в распределительную камеру первичных отстойников. Затем сточная вода поступает в аэротенки, где подвергается биологической очистке в смеси с активным илом и непрерывной аэрацией. Из аэротенков вода подается во вторичные отстойники, где активный ил осаждается и возвращается в аэротенки с помощью эрлифтов. Осветленная вода поступает в контактные резервуары, где производится взаимодействие с гипохлоритом натрия. Очищенная и обеззараженная вода сбрасывается в р. Каменка. Избыточный активный ил отводится в минерализаторы, где происходит его стабилизация. Стабилизированный осадок с помощью насосов отводится на </w:t>
      </w:r>
      <w:proofErr w:type="gramStart"/>
      <w:r w:rsidRPr="006E3669">
        <w:rPr>
          <w:color w:val="000000"/>
          <w:sz w:val="28"/>
          <w:szCs w:val="28"/>
        </w:rPr>
        <w:t>иловые  площадки</w:t>
      </w:r>
      <w:proofErr w:type="gramEnd"/>
      <w:r w:rsidRPr="006E3669">
        <w:rPr>
          <w:color w:val="000000"/>
          <w:sz w:val="28"/>
          <w:szCs w:val="28"/>
        </w:rPr>
        <w:t xml:space="preserve"> для обезвоживания. Выпавший на дно песколовок осадок с помощью гидроэлеватора удаляется на иловые площадки для обезвоживания. Подсушенный осадок с песковых и иловых площадок по мере накопления и подсыхания удаляется.</w:t>
      </w:r>
    </w:p>
    <w:p w:rsidR="00A62E11" w:rsidRPr="001E7335" w:rsidRDefault="00A62E11" w:rsidP="00A62E11">
      <w:pPr>
        <w:ind w:firstLine="709"/>
        <w:jc w:val="center"/>
        <w:rPr>
          <w:b/>
          <w:sz w:val="32"/>
          <w:szCs w:val="32"/>
          <w:u w:val="single"/>
        </w:rPr>
      </w:pPr>
      <w:r w:rsidRPr="001E7335">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rsidR="00A62E11" w:rsidRPr="001E7335" w:rsidRDefault="00A62E11" w:rsidP="00A62E11">
      <w:pPr>
        <w:ind w:firstLine="709"/>
        <w:jc w:val="center"/>
        <w:rPr>
          <w:b/>
          <w:sz w:val="32"/>
          <w:szCs w:val="32"/>
          <w:u w:val="single"/>
        </w:rPr>
      </w:pPr>
    </w:p>
    <w:p w:rsidR="00A62E11" w:rsidRPr="001E7335" w:rsidRDefault="00A62E11" w:rsidP="00A62E11">
      <w:pPr>
        <w:ind w:firstLine="709"/>
        <w:jc w:val="both"/>
        <w:rPr>
          <w:sz w:val="28"/>
          <w:szCs w:val="28"/>
        </w:rPr>
      </w:pPr>
      <w:r w:rsidRPr="001E7335">
        <w:rPr>
          <w:sz w:val="28"/>
          <w:szCs w:val="28"/>
        </w:rPr>
        <w:t xml:space="preserve">Организацией материалы по расчету тарифов на 2019-2023 гг.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w:t>
      </w:r>
      <w:r w:rsidRPr="001E7335">
        <w:rPr>
          <w:sz w:val="28"/>
          <w:szCs w:val="28"/>
        </w:rPr>
        <w:lastRenderedPageBreak/>
        <w:t>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организации.</w:t>
      </w:r>
    </w:p>
    <w:p w:rsidR="00A62E11" w:rsidRPr="001E7335" w:rsidRDefault="00A62E11" w:rsidP="00A62E11">
      <w:pPr>
        <w:ind w:firstLine="709"/>
        <w:jc w:val="both"/>
        <w:rPr>
          <w:sz w:val="28"/>
          <w:szCs w:val="28"/>
        </w:rPr>
      </w:pPr>
    </w:p>
    <w:p w:rsidR="00A62E11" w:rsidRPr="001E7335" w:rsidRDefault="00A62E11" w:rsidP="00A62E11">
      <w:pPr>
        <w:ind w:firstLine="709"/>
        <w:jc w:val="center"/>
        <w:rPr>
          <w:b/>
          <w:sz w:val="32"/>
          <w:szCs w:val="32"/>
          <w:u w:val="single"/>
        </w:rPr>
      </w:pPr>
      <w:r w:rsidRPr="001E7335">
        <w:rPr>
          <w:b/>
          <w:sz w:val="32"/>
          <w:szCs w:val="32"/>
          <w:u w:val="single"/>
        </w:rPr>
        <w:t xml:space="preserve">Оценка достоверности данных, приведенных в предложениях об установлении тарифов </w:t>
      </w:r>
    </w:p>
    <w:p w:rsidR="00A62E11" w:rsidRPr="001E7335" w:rsidRDefault="00A62E11" w:rsidP="00A62E11">
      <w:pPr>
        <w:ind w:firstLine="709"/>
        <w:jc w:val="both"/>
        <w:rPr>
          <w:sz w:val="28"/>
          <w:szCs w:val="28"/>
        </w:rPr>
      </w:pPr>
      <w:r w:rsidRPr="001E7335">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rsidR="00A62E11" w:rsidRPr="001E7335" w:rsidRDefault="00A62E11" w:rsidP="00A62E11">
      <w:pPr>
        <w:ind w:firstLine="709"/>
        <w:jc w:val="both"/>
        <w:rPr>
          <w:sz w:val="28"/>
          <w:szCs w:val="28"/>
        </w:rPr>
      </w:pPr>
      <w:r w:rsidRPr="001E7335">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организацией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2019-2023 гг.</w:t>
      </w:r>
    </w:p>
    <w:p w:rsidR="00A62E11" w:rsidRPr="001E7335" w:rsidRDefault="00A62E11" w:rsidP="00A62E11">
      <w:pPr>
        <w:ind w:firstLine="709"/>
        <w:jc w:val="both"/>
        <w:rPr>
          <w:sz w:val="28"/>
          <w:szCs w:val="28"/>
        </w:rPr>
      </w:pPr>
      <w:r w:rsidRPr="001E7335">
        <w:rPr>
          <w:sz w:val="28"/>
          <w:szCs w:val="28"/>
        </w:rPr>
        <w:t>Экспертная оценка экономической обоснованности расходов принимаемых для расчета тарифов на 2019-2023 гг., производилась на основе анализа общей сметы расходов по экономическим элементам. В процессе оценки специалист опирался на результаты постатейного анализа с учетом плановых и фактических данных о работе организации.</w:t>
      </w:r>
    </w:p>
    <w:p w:rsidR="00A62E11" w:rsidRDefault="00A62E11" w:rsidP="00A62E11">
      <w:pPr>
        <w:ind w:firstLine="709"/>
        <w:jc w:val="both"/>
        <w:rPr>
          <w:sz w:val="28"/>
          <w:szCs w:val="28"/>
        </w:rPr>
      </w:pPr>
      <w:r w:rsidRPr="001E7335">
        <w:rPr>
          <w:sz w:val="28"/>
          <w:szCs w:val="28"/>
        </w:rPr>
        <w:t xml:space="preserve">Холодное водоснабжение </w:t>
      </w:r>
      <w:r>
        <w:rPr>
          <w:sz w:val="28"/>
          <w:szCs w:val="28"/>
        </w:rPr>
        <w:t xml:space="preserve">и водоотведение </w:t>
      </w:r>
      <w:r w:rsidRPr="001E7335">
        <w:rPr>
          <w:sz w:val="28"/>
          <w:szCs w:val="28"/>
        </w:rPr>
        <w:t>явля</w:t>
      </w:r>
      <w:r>
        <w:rPr>
          <w:sz w:val="28"/>
          <w:szCs w:val="28"/>
        </w:rPr>
        <w:t>ю</w:t>
      </w:r>
      <w:r w:rsidRPr="001E7335">
        <w:rPr>
          <w:sz w:val="28"/>
          <w:szCs w:val="28"/>
        </w:rPr>
        <w:t xml:space="preserve">тся основным видом деятельности организации, раздельный учет хозяйственных операций по </w:t>
      </w:r>
      <w:r>
        <w:rPr>
          <w:sz w:val="28"/>
          <w:szCs w:val="28"/>
        </w:rPr>
        <w:t>видам деятельности ведется автоматизировано с применением специализированной бухгалтерской программы 1С: Бухгалтерия</w:t>
      </w:r>
      <w:r w:rsidRPr="001E7335">
        <w:rPr>
          <w:sz w:val="28"/>
          <w:szCs w:val="28"/>
        </w:rPr>
        <w:t>. Специалистом принимались во внимание предоставленные организацией данные бухгалтерских регистров за 2017 год, первичная документация и сводные показатели бухгалтерской и статистической отчетности</w:t>
      </w:r>
      <w:r>
        <w:rPr>
          <w:sz w:val="28"/>
          <w:szCs w:val="28"/>
        </w:rPr>
        <w:t>.</w:t>
      </w:r>
    </w:p>
    <w:p w:rsidR="00A62E11" w:rsidRPr="008C427D" w:rsidRDefault="00A62E11" w:rsidP="00A62E11">
      <w:pPr>
        <w:ind w:firstLine="709"/>
        <w:jc w:val="both"/>
        <w:rPr>
          <w:sz w:val="28"/>
          <w:szCs w:val="28"/>
        </w:rPr>
      </w:pPr>
      <w:r>
        <w:rPr>
          <w:sz w:val="28"/>
          <w:szCs w:val="28"/>
        </w:rPr>
        <w:t xml:space="preserve">Следует отметить отсутствие в материалах тарифного дела налоговых деклараций по уплате водного налога за 2 квартала 2017 года, распределение по видам услуг налоговых платежей по налогу на имущество. </w:t>
      </w:r>
    </w:p>
    <w:p w:rsidR="00A62E11" w:rsidRPr="008C427D" w:rsidRDefault="00A62E11" w:rsidP="00A62E11">
      <w:pPr>
        <w:ind w:firstLine="709"/>
        <w:jc w:val="both"/>
        <w:rPr>
          <w:rFonts w:eastAsia="Calibri"/>
          <w:sz w:val="28"/>
          <w:szCs w:val="28"/>
          <w:lang w:eastAsia="en-US"/>
        </w:rPr>
      </w:pPr>
      <w:r>
        <w:rPr>
          <w:sz w:val="28"/>
          <w:szCs w:val="28"/>
        </w:rPr>
        <w:t>Результаты проведения конкурсных процедур организацией не представлены, в материалах тарифного дела имеется только положение о закупке товаров, работ, услуг</w:t>
      </w:r>
      <w:r w:rsidRPr="008C427D">
        <w:rPr>
          <w:sz w:val="28"/>
          <w:szCs w:val="28"/>
        </w:rPr>
        <w:t>.</w:t>
      </w:r>
      <w:r w:rsidRPr="008C427D">
        <w:rPr>
          <w:rFonts w:eastAsia="Calibri"/>
          <w:sz w:val="28"/>
          <w:szCs w:val="28"/>
          <w:lang w:eastAsia="en-US"/>
        </w:rPr>
        <w:t xml:space="preserve"> </w:t>
      </w:r>
    </w:p>
    <w:p w:rsidR="00A62E11" w:rsidRPr="008C427D" w:rsidRDefault="00A62E11" w:rsidP="00A62E11">
      <w:pPr>
        <w:ind w:firstLine="709"/>
        <w:jc w:val="both"/>
        <w:rPr>
          <w:rFonts w:eastAsia="Calibri"/>
          <w:b/>
          <w:sz w:val="28"/>
          <w:szCs w:val="28"/>
          <w:lang w:eastAsia="en-US"/>
        </w:rPr>
      </w:pPr>
      <w:r w:rsidRPr="008C427D">
        <w:rPr>
          <w:rFonts w:eastAsia="Calibri"/>
          <w:b/>
          <w:sz w:val="28"/>
          <w:szCs w:val="28"/>
          <w:lang w:eastAsia="en-US"/>
        </w:rPr>
        <w:t>Таким образом, регулирующим органом использовать цены, установленные в договорах, заключенных в результате проведения торгов, не представляется возможным.</w:t>
      </w:r>
    </w:p>
    <w:p w:rsidR="00A62E11" w:rsidRDefault="00A62E11" w:rsidP="00A62E11">
      <w:pPr>
        <w:ind w:firstLine="709"/>
        <w:jc w:val="both"/>
        <w:rPr>
          <w:b/>
          <w:sz w:val="28"/>
          <w:szCs w:val="28"/>
        </w:rPr>
      </w:pPr>
      <w:r w:rsidRPr="008C427D">
        <w:rPr>
          <w:b/>
          <w:sz w:val="28"/>
          <w:szCs w:val="28"/>
        </w:rPr>
        <w:lastRenderedPageBreak/>
        <w:t xml:space="preserve">Регулирующим органом проведен сравнительный анализ среднерыночных цен и заявленных материальных затрат, отмечается, что они не превышают средней величины по организациям, осуществляющим деятельность в сопоставимых условиях хозяйствования. </w:t>
      </w:r>
    </w:p>
    <w:p w:rsidR="00A62E11" w:rsidRPr="00BA7379" w:rsidRDefault="00A62E11" w:rsidP="00A62E11">
      <w:pPr>
        <w:ind w:firstLine="709"/>
        <w:jc w:val="both"/>
        <w:rPr>
          <w:sz w:val="28"/>
          <w:szCs w:val="28"/>
        </w:rPr>
      </w:pPr>
      <w:r w:rsidRPr="00BA7379">
        <w:rPr>
          <w:sz w:val="28"/>
          <w:szCs w:val="28"/>
        </w:rPr>
        <w:t>Кроме того,</w:t>
      </w:r>
      <w:r>
        <w:rPr>
          <w:sz w:val="28"/>
          <w:szCs w:val="28"/>
        </w:rPr>
        <w:t xml:space="preserve"> организацией неоднократно направлены в  адрес регулирующего органа скорректированное заявление об изменении уровня тарифа, указанного при первоочередном обращении исх. от 31.05.2018 № 481 (вх. от 31.05.2018 № 2709, 2708), ходатайство о приобщении к материалам тарифного дела дополнительных документов исх. от 12.11.2018 № 902 (вх. от 12.11.2018 № 5670), ходатайство о приобщении к материалам тарифного дела дополнительных документов исх. от 16.11.2018 № 923 (вх. от 19.11.2018 № 5825), заявление об изменении уровня тарифа в связи с вновь представленными документами исх. от 16.11.2018 № 924, заявление от 21.11.2018 № 936 (вх. от 21.11.2018 № 5906).</w:t>
      </w:r>
    </w:p>
    <w:p w:rsidR="00A62E11" w:rsidRPr="001E7335" w:rsidRDefault="00A62E11" w:rsidP="00A62E11">
      <w:pPr>
        <w:ind w:firstLine="709"/>
        <w:jc w:val="center"/>
        <w:rPr>
          <w:b/>
          <w:sz w:val="32"/>
          <w:szCs w:val="32"/>
          <w:u w:val="single"/>
        </w:rPr>
      </w:pPr>
      <w:r w:rsidRPr="001E7335">
        <w:rPr>
          <w:b/>
          <w:sz w:val="32"/>
          <w:szCs w:val="32"/>
          <w:u w:val="single"/>
        </w:rPr>
        <w:t>Оценка финансового состояния организации</w:t>
      </w:r>
    </w:p>
    <w:p w:rsidR="00A62E11" w:rsidRPr="001E7335" w:rsidRDefault="00A62E11" w:rsidP="00A62E11">
      <w:pPr>
        <w:ind w:firstLine="709"/>
        <w:jc w:val="center"/>
        <w:rPr>
          <w:b/>
          <w:sz w:val="32"/>
          <w:szCs w:val="32"/>
          <w:u w:val="single"/>
        </w:rPr>
      </w:pPr>
    </w:p>
    <w:p w:rsidR="00A62E11" w:rsidRDefault="00A62E11" w:rsidP="00A62E11">
      <w:pPr>
        <w:ind w:firstLine="709"/>
        <w:jc w:val="both"/>
        <w:rPr>
          <w:sz w:val="28"/>
          <w:szCs w:val="28"/>
        </w:rPr>
      </w:pPr>
      <w:r>
        <w:rPr>
          <w:sz w:val="28"/>
          <w:szCs w:val="28"/>
        </w:rPr>
        <w:t xml:space="preserve">При анализе общего финансового результата за 2017 год отмечается снижение величины выручки на 3183 тыс. руб., или на 8 %. Величина убытка от обычных видов деятельности увеличилась на 10740 тыс. руб. или в 8 раз. Величина чистого убытка составила 29293 тыс. руб. что на 28549 тыс. руб.  больше уровня 2016 года. </w:t>
      </w:r>
    </w:p>
    <w:p w:rsidR="00A62E11" w:rsidRDefault="00A62E11" w:rsidP="00A62E11">
      <w:pPr>
        <w:ind w:firstLine="709"/>
        <w:jc w:val="both"/>
        <w:rPr>
          <w:sz w:val="28"/>
          <w:szCs w:val="28"/>
        </w:rPr>
      </w:pPr>
      <w:r>
        <w:rPr>
          <w:sz w:val="28"/>
          <w:szCs w:val="28"/>
        </w:rPr>
        <w:t xml:space="preserve">Величина выручки от реализации услуг питьевого водоснабжения составила 23440,77 тыс. руб. (с учетом НДС) за 2017 год, что на 1064,193 тыс. руб. меньше уровня предыдущего периода. Величина выручки от реализации услуг водоотведения 15592,4 тыс. руб. (с учетом НДС) за 2017 год., что на 193,52 тыс. руб. меньше уровня предыдущего периода. Кроме того, по данным счета 90.1. имеются доходы от вывоза ЖБО, договоров подряда. Удельный вес выручки от реализации услуг питьевого водоснабжения составляет 51,75 %, водоотведения – 34,4 % за 2017 год. </w:t>
      </w:r>
    </w:p>
    <w:p w:rsidR="00A62E11" w:rsidRPr="008C427D" w:rsidRDefault="00A62E11" w:rsidP="00A62E11">
      <w:pPr>
        <w:ind w:firstLine="709"/>
        <w:jc w:val="both"/>
        <w:rPr>
          <w:sz w:val="28"/>
          <w:szCs w:val="28"/>
        </w:rPr>
      </w:pPr>
      <w:r>
        <w:rPr>
          <w:sz w:val="28"/>
          <w:szCs w:val="28"/>
        </w:rPr>
        <w:t xml:space="preserve">Производственная себестоимость услуг холодного водоснабжения за 2017 год по данным счета 20 составляет 38210,02 тыс. руб., водоотведения 13151,192 тыс. руб. </w:t>
      </w:r>
    </w:p>
    <w:p w:rsidR="00A62E11" w:rsidRDefault="00A62E11" w:rsidP="00A62E11">
      <w:pPr>
        <w:ind w:firstLine="709"/>
        <w:jc w:val="both"/>
        <w:rPr>
          <w:sz w:val="28"/>
          <w:szCs w:val="28"/>
        </w:rPr>
      </w:pPr>
      <w:r>
        <w:rPr>
          <w:sz w:val="28"/>
          <w:szCs w:val="28"/>
        </w:rPr>
        <w:t>Организация применяет общую систему налогообложения.</w:t>
      </w:r>
    </w:p>
    <w:p w:rsidR="00A62E11" w:rsidRPr="008C427D" w:rsidRDefault="00A62E11" w:rsidP="00A62E11">
      <w:pPr>
        <w:ind w:firstLine="709"/>
        <w:jc w:val="both"/>
        <w:rPr>
          <w:sz w:val="28"/>
          <w:szCs w:val="28"/>
        </w:rPr>
      </w:pPr>
    </w:p>
    <w:p w:rsidR="00A62E11" w:rsidRPr="001E7335" w:rsidRDefault="00A62E11" w:rsidP="00A62E11">
      <w:pPr>
        <w:ind w:firstLine="709"/>
        <w:jc w:val="center"/>
        <w:rPr>
          <w:b/>
          <w:sz w:val="28"/>
          <w:szCs w:val="28"/>
          <w:u w:val="single"/>
        </w:rPr>
      </w:pPr>
      <w:r w:rsidRPr="001E7335">
        <w:rPr>
          <w:b/>
          <w:sz w:val="28"/>
          <w:szCs w:val="28"/>
          <w:u w:val="single"/>
        </w:rPr>
        <w:t xml:space="preserve">Долгосрочные параметры регулирования тарифов </w:t>
      </w:r>
    </w:p>
    <w:p w:rsidR="00A62E11" w:rsidRPr="001E7335" w:rsidRDefault="00A62E11" w:rsidP="00A62E11">
      <w:pPr>
        <w:ind w:firstLine="709"/>
        <w:jc w:val="center"/>
        <w:rPr>
          <w:b/>
          <w:sz w:val="28"/>
          <w:szCs w:val="28"/>
          <w:u w:val="single"/>
        </w:rPr>
      </w:pPr>
      <w:r w:rsidRPr="001E7335">
        <w:rPr>
          <w:b/>
          <w:sz w:val="28"/>
          <w:szCs w:val="28"/>
          <w:u w:val="single"/>
        </w:rPr>
        <w:t>на питьевую воду</w:t>
      </w:r>
      <w:r>
        <w:rPr>
          <w:b/>
          <w:sz w:val="28"/>
          <w:szCs w:val="28"/>
          <w:u w:val="single"/>
        </w:rPr>
        <w:t>, водоотведение</w:t>
      </w:r>
    </w:p>
    <w:p w:rsidR="00A62E11" w:rsidRPr="001E7335" w:rsidRDefault="00A62E11" w:rsidP="00A62E11">
      <w:pPr>
        <w:ind w:firstLine="709"/>
        <w:jc w:val="center"/>
        <w:rPr>
          <w:b/>
          <w:sz w:val="28"/>
          <w:szCs w:val="28"/>
          <w:u w:val="single"/>
        </w:rPr>
      </w:pPr>
    </w:p>
    <w:p w:rsidR="00A62E11" w:rsidRPr="001E7335" w:rsidRDefault="00A62E11" w:rsidP="00A62E11">
      <w:pPr>
        <w:ind w:firstLine="709"/>
        <w:jc w:val="both"/>
        <w:rPr>
          <w:sz w:val="28"/>
          <w:szCs w:val="28"/>
        </w:rPr>
      </w:pPr>
      <w:r w:rsidRPr="001E7335">
        <w:rPr>
          <w:sz w:val="28"/>
          <w:szCs w:val="28"/>
        </w:rPr>
        <w:t>Организацией было направлено заявление об установлении тарифов на питьевую воду</w:t>
      </w:r>
      <w:r>
        <w:rPr>
          <w:sz w:val="28"/>
          <w:szCs w:val="28"/>
        </w:rPr>
        <w:t>, водоотведение</w:t>
      </w:r>
      <w:r w:rsidRPr="001E7335">
        <w:rPr>
          <w:sz w:val="28"/>
          <w:szCs w:val="28"/>
        </w:rPr>
        <w:t xml:space="preserve"> на период с 01.01.2019 по 31.12.2023 с применением метода индексации. При применении метода индексации, регулируемые тарифы устанавливаются на основе долгосрочных параметров регулирования тарифов. </w:t>
      </w:r>
    </w:p>
    <w:p w:rsidR="00A62E11" w:rsidRPr="001E7335" w:rsidRDefault="00A62E11" w:rsidP="00A62E11">
      <w:pPr>
        <w:ind w:firstLine="709"/>
        <w:jc w:val="both"/>
        <w:rPr>
          <w:sz w:val="28"/>
          <w:szCs w:val="28"/>
        </w:rPr>
      </w:pPr>
      <w:r w:rsidRPr="001E7335">
        <w:rPr>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w:t>
      </w:r>
      <w:r w:rsidRPr="001E7335">
        <w:rPr>
          <w:sz w:val="28"/>
          <w:szCs w:val="28"/>
        </w:rPr>
        <w:lastRenderedPageBreak/>
        <w:t xml:space="preserve">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rsidR="00A62E11" w:rsidRPr="001E7335" w:rsidRDefault="00A62E11" w:rsidP="00A62E11">
      <w:pPr>
        <w:ind w:firstLine="709"/>
        <w:jc w:val="both"/>
        <w:rPr>
          <w:sz w:val="28"/>
          <w:szCs w:val="28"/>
        </w:rPr>
      </w:pPr>
      <w:r w:rsidRPr="001E7335">
        <w:rPr>
          <w:b/>
          <w:sz w:val="28"/>
          <w:szCs w:val="28"/>
        </w:rPr>
        <w:t>Базовый уровень операционных расходов</w:t>
      </w:r>
      <w:r w:rsidRPr="001E7335">
        <w:rPr>
          <w:sz w:val="28"/>
          <w:szCs w:val="28"/>
        </w:rPr>
        <w:t xml:space="preserve"> – это уровень операционных расходов, установленный на первый год долгосрочного периода регулирования, рассчитанный с применением метода экономически обоснованных расходов. Величина операционных расходов на первый год долгосрочного периода регулирования, заявленная организацией, соответствует следующим значениям:</w:t>
      </w:r>
    </w:p>
    <w:p w:rsidR="00A62E11" w:rsidRPr="003E77D3" w:rsidRDefault="00A62E11" w:rsidP="00A62E11">
      <w:pPr>
        <w:tabs>
          <w:tab w:val="left" w:pos="1134"/>
        </w:tabs>
        <w:ind w:firstLine="709"/>
        <w:jc w:val="both"/>
        <w:rPr>
          <w:sz w:val="28"/>
          <w:szCs w:val="28"/>
        </w:rPr>
      </w:pPr>
      <w:r w:rsidRPr="003E77D3">
        <w:rPr>
          <w:sz w:val="28"/>
          <w:szCs w:val="28"/>
          <w:u w:val="single"/>
        </w:rPr>
        <w:t>питьевая вода</w:t>
      </w:r>
      <w:r w:rsidRPr="003E77D3">
        <w:rPr>
          <w:sz w:val="28"/>
          <w:szCs w:val="28"/>
        </w:rPr>
        <w:t xml:space="preserve"> </w:t>
      </w:r>
      <w:r>
        <w:rPr>
          <w:b/>
          <w:i/>
          <w:sz w:val="28"/>
          <w:szCs w:val="28"/>
        </w:rPr>
        <w:t>45030,41</w:t>
      </w:r>
      <w:r w:rsidRPr="00833905">
        <w:rPr>
          <w:b/>
          <w:i/>
          <w:sz w:val="28"/>
          <w:szCs w:val="28"/>
        </w:rPr>
        <w:t xml:space="preserve">   </w:t>
      </w:r>
      <w:r w:rsidRPr="003E77D3">
        <w:rPr>
          <w:sz w:val="28"/>
          <w:szCs w:val="28"/>
        </w:rPr>
        <w:t xml:space="preserve">тыс. руб. </w:t>
      </w:r>
    </w:p>
    <w:p w:rsidR="00A62E11" w:rsidRPr="003E77D3" w:rsidRDefault="00A62E11" w:rsidP="00A62E11">
      <w:pPr>
        <w:tabs>
          <w:tab w:val="left" w:pos="1134"/>
        </w:tabs>
        <w:ind w:firstLine="709"/>
        <w:jc w:val="both"/>
        <w:rPr>
          <w:sz w:val="28"/>
          <w:szCs w:val="28"/>
        </w:rPr>
      </w:pPr>
      <w:r w:rsidRPr="003E77D3">
        <w:rPr>
          <w:b/>
          <w:sz w:val="28"/>
          <w:szCs w:val="28"/>
        </w:rPr>
        <w:t>Индекс эффективности операционных расходов</w:t>
      </w:r>
      <w:r w:rsidRPr="003E77D3">
        <w:rPr>
          <w:sz w:val="28"/>
          <w:szCs w:val="28"/>
        </w:rPr>
        <w:t xml:space="preserve"> организацией не заявлен.</w:t>
      </w:r>
    </w:p>
    <w:p w:rsidR="00A62E11" w:rsidRPr="003E77D3" w:rsidRDefault="00A62E11" w:rsidP="00A62E11">
      <w:pPr>
        <w:tabs>
          <w:tab w:val="left" w:pos="1134"/>
        </w:tabs>
        <w:ind w:firstLine="709"/>
        <w:jc w:val="both"/>
        <w:rPr>
          <w:sz w:val="28"/>
          <w:szCs w:val="28"/>
        </w:rPr>
      </w:pPr>
      <w:r w:rsidRPr="003E77D3">
        <w:rPr>
          <w:b/>
          <w:sz w:val="28"/>
          <w:szCs w:val="28"/>
        </w:rPr>
        <w:t>Нормативный уровень прибыли</w:t>
      </w:r>
      <w:r w:rsidRPr="003E77D3">
        <w:rPr>
          <w:sz w:val="28"/>
          <w:szCs w:val="28"/>
        </w:rPr>
        <w:t xml:space="preserve"> организацией </w:t>
      </w:r>
      <w:r>
        <w:rPr>
          <w:sz w:val="28"/>
          <w:szCs w:val="28"/>
        </w:rPr>
        <w:t xml:space="preserve">не </w:t>
      </w:r>
      <w:r w:rsidRPr="003E77D3">
        <w:rPr>
          <w:sz w:val="28"/>
          <w:szCs w:val="28"/>
        </w:rPr>
        <w:t>заявлен</w:t>
      </w:r>
      <w:r>
        <w:rPr>
          <w:sz w:val="28"/>
          <w:szCs w:val="28"/>
        </w:rPr>
        <w:t>.</w:t>
      </w:r>
    </w:p>
    <w:p w:rsidR="00A62E11" w:rsidRPr="003E77D3" w:rsidRDefault="00A62E11" w:rsidP="00A62E11">
      <w:pPr>
        <w:tabs>
          <w:tab w:val="left" w:pos="1134"/>
        </w:tabs>
        <w:ind w:firstLine="709"/>
        <w:jc w:val="both"/>
        <w:rPr>
          <w:b/>
          <w:sz w:val="28"/>
          <w:szCs w:val="28"/>
        </w:rPr>
      </w:pPr>
      <w:r w:rsidRPr="003E77D3">
        <w:rPr>
          <w:b/>
          <w:sz w:val="28"/>
          <w:szCs w:val="28"/>
        </w:rPr>
        <w:t xml:space="preserve">Показатели энергосбережения и энергетической эффективности, в том числе:  </w:t>
      </w:r>
    </w:p>
    <w:p w:rsidR="00A62E11" w:rsidRPr="003E77D3" w:rsidRDefault="00A62E11" w:rsidP="00A62E11">
      <w:pPr>
        <w:tabs>
          <w:tab w:val="left" w:pos="1134"/>
        </w:tabs>
        <w:ind w:firstLine="709"/>
        <w:jc w:val="both"/>
        <w:rPr>
          <w:sz w:val="28"/>
          <w:szCs w:val="28"/>
        </w:rPr>
      </w:pPr>
      <w:r w:rsidRPr="003E77D3">
        <w:rPr>
          <w:sz w:val="28"/>
          <w:szCs w:val="28"/>
        </w:rPr>
        <w:t>Уровень потерь воды заявлен организацией на 201</w:t>
      </w:r>
      <w:r>
        <w:rPr>
          <w:sz w:val="28"/>
          <w:szCs w:val="28"/>
        </w:rPr>
        <w:t>9</w:t>
      </w:r>
      <w:r w:rsidRPr="003E77D3">
        <w:rPr>
          <w:sz w:val="28"/>
          <w:szCs w:val="28"/>
        </w:rPr>
        <w:t xml:space="preserve"> год в размере </w:t>
      </w:r>
      <w:r>
        <w:rPr>
          <w:sz w:val="28"/>
          <w:szCs w:val="28"/>
        </w:rPr>
        <w:t xml:space="preserve">               </w:t>
      </w:r>
      <w:r>
        <w:rPr>
          <w:b/>
          <w:i/>
          <w:sz w:val="28"/>
          <w:szCs w:val="28"/>
        </w:rPr>
        <w:t>40,16</w:t>
      </w:r>
      <w:r w:rsidRPr="003E77D3">
        <w:rPr>
          <w:b/>
          <w:i/>
          <w:sz w:val="28"/>
          <w:szCs w:val="28"/>
        </w:rPr>
        <w:t xml:space="preserve"> </w:t>
      </w:r>
      <w:r w:rsidRPr="003E77D3">
        <w:rPr>
          <w:sz w:val="28"/>
          <w:szCs w:val="28"/>
        </w:rPr>
        <w:t xml:space="preserve">%, на </w:t>
      </w:r>
      <w:r>
        <w:rPr>
          <w:sz w:val="28"/>
          <w:szCs w:val="28"/>
        </w:rPr>
        <w:t>2020-2023 гг. на том же уровне.</w:t>
      </w:r>
    </w:p>
    <w:p w:rsidR="00A62E11" w:rsidRDefault="00A62E11" w:rsidP="00A62E11">
      <w:pPr>
        <w:tabs>
          <w:tab w:val="left" w:pos="1134"/>
        </w:tabs>
        <w:ind w:firstLine="709"/>
        <w:jc w:val="both"/>
        <w:rPr>
          <w:sz w:val="28"/>
          <w:szCs w:val="28"/>
        </w:rPr>
      </w:pPr>
      <w:r w:rsidRPr="003E77D3">
        <w:rPr>
          <w:sz w:val="28"/>
          <w:szCs w:val="28"/>
        </w:rPr>
        <w:t xml:space="preserve">Удельный расход электрической энергии </w:t>
      </w:r>
      <w:r>
        <w:rPr>
          <w:sz w:val="28"/>
          <w:szCs w:val="28"/>
        </w:rPr>
        <w:t xml:space="preserve">(рассчитан на объем поднятой воды) </w:t>
      </w:r>
      <w:r w:rsidRPr="003E77D3">
        <w:rPr>
          <w:sz w:val="28"/>
          <w:szCs w:val="28"/>
        </w:rPr>
        <w:t>заявлен организацией на 201</w:t>
      </w:r>
      <w:r>
        <w:rPr>
          <w:sz w:val="28"/>
          <w:szCs w:val="28"/>
        </w:rPr>
        <w:t>9</w:t>
      </w:r>
      <w:r w:rsidRPr="003E77D3">
        <w:rPr>
          <w:sz w:val="28"/>
          <w:szCs w:val="28"/>
        </w:rPr>
        <w:t xml:space="preserve"> год в сфере холодного водоснабжения </w:t>
      </w:r>
      <w:r>
        <w:rPr>
          <w:b/>
          <w:i/>
          <w:sz w:val="28"/>
          <w:szCs w:val="28"/>
        </w:rPr>
        <w:t>1,07</w:t>
      </w:r>
      <w:r w:rsidRPr="003E77D3">
        <w:rPr>
          <w:sz w:val="28"/>
          <w:szCs w:val="28"/>
        </w:rPr>
        <w:t xml:space="preserve"> кВт*ч/м</w:t>
      </w:r>
      <w:r w:rsidRPr="003E77D3">
        <w:rPr>
          <w:sz w:val="28"/>
          <w:szCs w:val="28"/>
          <w:vertAlign w:val="superscript"/>
        </w:rPr>
        <w:t>3</w:t>
      </w:r>
      <w:r w:rsidRPr="003E77D3">
        <w:rPr>
          <w:sz w:val="28"/>
          <w:szCs w:val="28"/>
        </w:rPr>
        <w:t>, на 20</w:t>
      </w:r>
      <w:r>
        <w:rPr>
          <w:sz w:val="28"/>
          <w:szCs w:val="28"/>
        </w:rPr>
        <w:t>20</w:t>
      </w:r>
      <w:r w:rsidRPr="003E77D3">
        <w:rPr>
          <w:sz w:val="28"/>
          <w:szCs w:val="28"/>
        </w:rPr>
        <w:t>-20</w:t>
      </w:r>
      <w:r>
        <w:rPr>
          <w:sz w:val="28"/>
          <w:szCs w:val="28"/>
        </w:rPr>
        <w:t>23</w:t>
      </w:r>
      <w:r w:rsidRPr="003E77D3">
        <w:rPr>
          <w:sz w:val="28"/>
          <w:szCs w:val="28"/>
        </w:rPr>
        <w:t xml:space="preserve"> годы на том же уровне.</w:t>
      </w:r>
    </w:p>
    <w:p w:rsidR="00A62E11" w:rsidRPr="003E77D3" w:rsidRDefault="00A62E11" w:rsidP="00A62E11">
      <w:pPr>
        <w:tabs>
          <w:tab w:val="left" w:pos="1134"/>
        </w:tabs>
        <w:ind w:firstLine="709"/>
        <w:jc w:val="both"/>
        <w:rPr>
          <w:color w:val="FF0000"/>
          <w:sz w:val="28"/>
          <w:szCs w:val="28"/>
        </w:rPr>
      </w:pPr>
    </w:p>
    <w:p w:rsidR="00A62E11" w:rsidRPr="003E77D3" w:rsidRDefault="00A62E11" w:rsidP="00A62E11">
      <w:pPr>
        <w:tabs>
          <w:tab w:val="left" w:pos="1134"/>
        </w:tabs>
        <w:ind w:firstLine="709"/>
        <w:jc w:val="both"/>
        <w:rPr>
          <w:sz w:val="28"/>
          <w:szCs w:val="28"/>
        </w:rPr>
      </w:pPr>
      <w:r w:rsidRPr="003E77D3">
        <w:rPr>
          <w:sz w:val="28"/>
          <w:szCs w:val="28"/>
          <w:u w:val="single"/>
        </w:rPr>
        <w:t>водоотведение</w:t>
      </w:r>
      <w:r w:rsidRPr="003E77D3">
        <w:rPr>
          <w:sz w:val="28"/>
          <w:szCs w:val="28"/>
        </w:rPr>
        <w:t xml:space="preserve"> </w:t>
      </w:r>
      <w:r>
        <w:rPr>
          <w:b/>
          <w:i/>
          <w:sz w:val="28"/>
          <w:szCs w:val="28"/>
        </w:rPr>
        <w:t>31850,77</w:t>
      </w:r>
      <w:r w:rsidRPr="00833905">
        <w:rPr>
          <w:b/>
          <w:i/>
          <w:sz w:val="28"/>
          <w:szCs w:val="28"/>
        </w:rPr>
        <w:t xml:space="preserve">   </w:t>
      </w:r>
      <w:r w:rsidRPr="003E77D3">
        <w:rPr>
          <w:sz w:val="28"/>
          <w:szCs w:val="28"/>
        </w:rPr>
        <w:t xml:space="preserve">тыс. руб. </w:t>
      </w:r>
    </w:p>
    <w:p w:rsidR="00A62E11" w:rsidRPr="003E77D3" w:rsidRDefault="00A62E11" w:rsidP="00A62E11">
      <w:pPr>
        <w:tabs>
          <w:tab w:val="left" w:pos="1134"/>
        </w:tabs>
        <w:ind w:firstLine="709"/>
        <w:jc w:val="both"/>
        <w:rPr>
          <w:sz w:val="28"/>
          <w:szCs w:val="28"/>
        </w:rPr>
      </w:pPr>
      <w:r w:rsidRPr="003E77D3">
        <w:rPr>
          <w:b/>
          <w:sz w:val="28"/>
          <w:szCs w:val="28"/>
        </w:rPr>
        <w:t>Индекс эффективности операционных расходов</w:t>
      </w:r>
      <w:r w:rsidRPr="003E77D3">
        <w:rPr>
          <w:sz w:val="28"/>
          <w:szCs w:val="28"/>
        </w:rPr>
        <w:t xml:space="preserve"> организацией не заявлен.</w:t>
      </w:r>
    </w:p>
    <w:p w:rsidR="00A62E11" w:rsidRPr="003E77D3" w:rsidRDefault="00A62E11" w:rsidP="00A62E11">
      <w:pPr>
        <w:tabs>
          <w:tab w:val="left" w:pos="1134"/>
        </w:tabs>
        <w:ind w:firstLine="709"/>
        <w:jc w:val="both"/>
        <w:rPr>
          <w:sz w:val="28"/>
          <w:szCs w:val="28"/>
        </w:rPr>
      </w:pPr>
      <w:r w:rsidRPr="003E77D3">
        <w:rPr>
          <w:b/>
          <w:sz w:val="28"/>
          <w:szCs w:val="28"/>
        </w:rPr>
        <w:t>Нормативный уровень прибыли</w:t>
      </w:r>
      <w:r w:rsidRPr="003E77D3">
        <w:rPr>
          <w:sz w:val="28"/>
          <w:szCs w:val="28"/>
        </w:rPr>
        <w:t xml:space="preserve"> организацией </w:t>
      </w:r>
      <w:r>
        <w:rPr>
          <w:sz w:val="28"/>
          <w:szCs w:val="28"/>
        </w:rPr>
        <w:t xml:space="preserve">не </w:t>
      </w:r>
      <w:r w:rsidRPr="003E77D3">
        <w:rPr>
          <w:sz w:val="28"/>
          <w:szCs w:val="28"/>
        </w:rPr>
        <w:t>заявлен</w:t>
      </w:r>
      <w:r>
        <w:rPr>
          <w:sz w:val="28"/>
          <w:szCs w:val="28"/>
        </w:rPr>
        <w:t>.</w:t>
      </w:r>
    </w:p>
    <w:p w:rsidR="00A62E11" w:rsidRPr="003E77D3" w:rsidRDefault="00A62E11" w:rsidP="00A62E11">
      <w:pPr>
        <w:tabs>
          <w:tab w:val="left" w:pos="1134"/>
        </w:tabs>
        <w:ind w:firstLine="709"/>
        <w:jc w:val="both"/>
        <w:rPr>
          <w:b/>
          <w:sz w:val="28"/>
          <w:szCs w:val="28"/>
        </w:rPr>
      </w:pPr>
      <w:r w:rsidRPr="003E77D3">
        <w:rPr>
          <w:b/>
          <w:sz w:val="28"/>
          <w:szCs w:val="28"/>
        </w:rPr>
        <w:t xml:space="preserve">Показатели энергосбережения и энергетической эффективности, в том числе:  </w:t>
      </w:r>
    </w:p>
    <w:p w:rsidR="00A62E11" w:rsidRDefault="00A62E11" w:rsidP="00A62E11">
      <w:pPr>
        <w:tabs>
          <w:tab w:val="left" w:pos="1134"/>
        </w:tabs>
        <w:ind w:firstLine="709"/>
        <w:jc w:val="both"/>
        <w:rPr>
          <w:sz w:val="28"/>
          <w:szCs w:val="28"/>
        </w:rPr>
      </w:pPr>
      <w:r w:rsidRPr="003E77D3">
        <w:rPr>
          <w:sz w:val="28"/>
          <w:szCs w:val="28"/>
        </w:rPr>
        <w:t>Удельный расход электрической энергии заявлен организацией на 201</w:t>
      </w:r>
      <w:r>
        <w:rPr>
          <w:sz w:val="28"/>
          <w:szCs w:val="28"/>
        </w:rPr>
        <w:t>9</w:t>
      </w:r>
      <w:r w:rsidRPr="003E77D3">
        <w:rPr>
          <w:sz w:val="28"/>
          <w:szCs w:val="28"/>
        </w:rPr>
        <w:t xml:space="preserve"> год в сфере водоотведения </w:t>
      </w:r>
      <w:r>
        <w:rPr>
          <w:b/>
          <w:i/>
          <w:sz w:val="28"/>
          <w:szCs w:val="28"/>
        </w:rPr>
        <w:t xml:space="preserve">0,93 </w:t>
      </w:r>
      <w:r w:rsidRPr="003E77D3">
        <w:rPr>
          <w:sz w:val="28"/>
          <w:szCs w:val="28"/>
        </w:rPr>
        <w:t>кВт*ч/м</w:t>
      </w:r>
      <w:r w:rsidRPr="003E77D3">
        <w:rPr>
          <w:sz w:val="28"/>
          <w:szCs w:val="28"/>
          <w:vertAlign w:val="superscript"/>
        </w:rPr>
        <w:t>3</w:t>
      </w:r>
      <w:r w:rsidRPr="003E77D3">
        <w:rPr>
          <w:sz w:val="28"/>
          <w:szCs w:val="28"/>
        </w:rPr>
        <w:t>, на 20</w:t>
      </w:r>
      <w:r>
        <w:rPr>
          <w:sz w:val="28"/>
          <w:szCs w:val="28"/>
        </w:rPr>
        <w:t>20</w:t>
      </w:r>
      <w:r w:rsidRPr="003E77D3">
        <w:rPr>
          <w:sz w:val="28"/>
          <w:szCs w:val="28"/>
        </w:rPr>
        <w:t>-20</w:t>
      </w:r>
      <w:r>
        <w:rPr>
          <w:sz w:val="28"/>
          <w:szCs w:val="28"/>
        </w:rPr>
        <w:t>23</w:t>
      </w:r>
      <w:r w:rsidRPr="003E77D3">
        <w:rPr>
          <w:sz w:val="28"/>
          <w:szCs w:val="28"/>
        </w:rPr>
        <w:t xml:space="preserve"> годы на том же уровне.</w:t>
      </w:r>
    </w:p>
    <w:p w:rsidR="00A62E11" w:rsidRPr="003E77D3" w:rsidRDefault="00A62E11" w:rsidP="00A62E11">
      <w:pPr>
        <w:tabs>
          <w:tab w:val="left" w:pos="1134"/>
        </w:tabs>
        <w:ind w:firstLine="709"/>
        <w:jc w:val="both"/>
        <w:rPr>
          <w:sz w:val="28"/>
          <w:szCs w:val="28"/>
        </w:rPr>
      </w:pPr>
    </w:p>
    <w:p w:rsidR="00A62E11" w:rsidRPr="00ED6448" w:rsidRDefault="00A62E11" w:rsidP="00A62E11">
      <w:pPr>
        <w:pStyle w:val="Style23"/>
        <w:widowControl/>
        <w:tabs>
          <w:tab w:val="left" w:pos="710"/>
        </w:tabs>
        <w:spacing w:line="240" w:lineRule="auto"/>
        <w:rPr>
          <w:sz w:val="28"/>
          <w:szCs w:val="28"/>
        </w:rPr>
      </w:pPr>
      <w:bookmarkStart w:id="1" w:name="_Hlk525544140"/>
      <w:r>
        <w:rPr>
          <w:rFonts w:eastAsia="Times New Roman"/>
          <w:sz w:val="28"/>
          <w:szCs w:val="28"/>
        </w:rPr>
        <w:t xml:space="preserve">Специалистом при расчете показателей использовался </w:t>
      </w:r>
      <w:bookmarkStart w:id="2" w:name="_Hlk526498569"/>
      <w:bookmarkEnd w:id="1"/>
      <w:r w:rsidRPr="00ED6448">
        <w:rPr>
          <w:sz w:val="28"/>
          <w:szCs w:val="28"/>
        </w:rPr>
        <w:t>индекс потребительских цен</w:t>
      </w:r>
      <w:r w:rsidRPr="00D71595">
        <w:rPr>
          <w:sz w:val="28"/>
          <w:szCs w:val="28"/>
        </w:rPr>
        <w:t xml:space="preserve"> на 201</w:t>
      </w:r>
      <w:r>
        <w:rPr>
          <w:sz w:val="28"/>
          <w:szCs w:val="28"/>
        </w:rPr>
        <w:t>8</w:t>
      </w:r>
      <w:r w:rsidRPr="00D71595">
        <w:rPr>
          <w:sz w:val="28"/>
          <w:szCs w:val="28"/>
        </w:rPr>
        <w:t xml:space="preserve"> год </w:t>
      </w:r>
      <w:r>
        <w:rPr>
          <w:sz w:val="28"/>
          <w:szCs w:val="28"/>
        </w:rPr>
        <w:t>–</w:t>
      </w:r>
      <w:r w:rsidRPr="00D71595">
        <w:rPr>
          <w:sz w:val="28"/>
          <w:szCs w:val="28"/>
        </w:rPr>
        <w:t xml:space="preserve"> </w:t>
      </w:r>
      <w:r>
        <w:rPr>
          <w:sz w:val="28"/>
          <w:szCs w:val="28"/>
        </w:rPr>
        <w:t>102,7</w:t>
      </w:r>
      <w:r w:rsidRPr="00D71595">
        <w:rPr>
          <w:sz w:val="28"/>
          <w:szCs w:val="28"/>
        </w:rPr>
        <w:t>, на 201</w:t>
      </w:r>
      <w:r>
        <w:rPr>
          <w:sz w:val="28"/>
          <w:szCs w:val="28"/>
        </w:rPr>
        <w:t>9</w:t>
      </w:r>
      <w:r w:rsidRPr="00D71595">
        <w:rPr>
          <w:sz w:val="28"/>
          <w:szCs w:val="28"/>
        </w:rPr>
        <w:t xml:space="preserve"> год – </w:t>
      </w:r>
      <w:r>
        <w:rPr>
          <w:sz w:val="28"/>
          <w:szCs w:val="28"/>
        </w:rPr>
        <w:t>104,6</w:t>
      </w:r>
      <w:r w:rsidRPr="00D71595">
        <w:rPr>
          <w:sz w:val="28"/>
          <w:szCs w:val="28"/>
        </w:rPr>
        <w:t>,</w:t>
      </w:r>
      <w:r>
        <w:rPr>
          <w:sz w:val="28"/>
          <w:szCs w:val="28"/>
        </w:rPr>
        <w:t xml:space="preserve"> на 2020 год – 103,4, на 2021 – 2023 годы – 104 </w:t>
      </w:r>
      <w:r w:rsidRPr="00D71595">
        <w:rPr>
          <w:sz w:val="28"/>
          <w:szCs w:val="28"/>
        </w:rPr>
        <w:t xml:space="preserve">согласно прогнозу </w:t>
      </w:r>
      <w:r>
        <w:rPr>
          <w:sz w:val="28"/>
          <w:szCs w:val="28"/>
        </w:rPr>
        <w:t xml:space="preserve">социально – экономического развития </w:t>
      </w:r>
      <w:r w:rsidRPr="00ED6448">
        <w:rPr>
          <w:sz w:val="28"/>
          <w:szCs w:val="28"/>
        </w:rPr>
        <w:t>Р</w:t>
      </w:r>
      <w:r>
        <w:rPr>
          <w:sz w:val="28"/>
          <w:szCs w:val="28"/>
        </w:rPr>
        <w:t>оссии</w:t>
      </w:r>
      <w:r w:rsidRPr="003C18D4">
        <w:rPr>
          <w:rFonts w:eastAsia="Calibri"/>
          <w:sz w:val="28"/>
          <w:szCs w:val="28"/>
        </w:rPr>
        <w:t xml:space="preserve"> на </w:t>
      </w:r>
      <w:r>
        <w:rPr>
          <w:rFonts w:eastAsia="Calibri"/>
          <w:sz w:val="28"/>
          <w:szCs w:val="28"/>
        </w:rPr>
        <w:t>период до 2024 года, размещенному на официальном сайте Минэкономразвития России (</w:t>
      </w:r>
      <w:hyperlink r:id="rId8" w:history="1">
        <w:r w:rsidRPr="007476E4">
          <w:rPr>
            <w:rStyle w:val="afa"/>
            <w:rFonts w:eastAsia="Calibri"/>
            <w:sz w:val="28"/>
            <w:szCs w:val="28"/>
          </w:rPr>
          <w:t>http://economy.gov.ru/minec/main</w:t>
        </w:r>
      </w:hyperlink>
      <w:r>
        <w:rPr>
          <w:rFonts w:eastAsia="Calibri"/>
          <w:sz w:val="28"/>
          <w:szCs w:val="28"/>
        </w:rPr>
        <w:t>) 01.10.2018</w:t>
      </w:r>
      <w:bookmarkEnd w:id="2"/>
      <w:r>
        <w:rPr>
          <w:rFonts w:eastAsia="Calibri"/>
          <w:sz w:val="28"/>
          <w:szCs w:val="28"/>
        </w:rPr>
        <w:t xml:space="preserve"> (далее – прогноз Минэкономразвития России)</w:t>
      </w:r>
      <w:r>
        <w:rPr>
          <w:sz w:val="28"/>
          <w:szCs w:val="28"/>
        </w:rPr>
        <w:t>;</w:t>
      </w:r>
    </w:p>
    <w:p w:rsidR="00A62E11" w:rsidRPr="00C65994" w:rsidRDefault="00A62E11" w:rsidP="00A62E11">
      <w:pPr>
        <w:tabs>
          <w:tab w:val="left" w:pos="710"/>
        </w:tabs>
        <w:ind w:firstLine="851"/>
        <w:jc w:val="both"/>
        <w:rPr>
          <w:sz w:val="28"/>
          <w:szCs w:val="28"/>
        </w:rPr>
      </w:pPr>
      <w:r>
        <w:rPr>
          <w:sz w:val="28"/>
          <w:szCs w:val="28"/>
        </w:rPr>
        <w:t>индекс цен производителя электроэнергии на 2018 год – 103,9, на 2019 год - 105,9, на 2020 год – 104,2, на 2021 – 2022 годы – 104, на 2023 год - 103,9 согласно прогнозу Минэкономразвития России.</w:t>
      </w:r>
    </w:p>
    <w:p w:rsidR="00A62E11" w:rsidRPr="001E7335" w:rsidRDefault="00A62E11" w:rsidP="00A62E11">
      <w:pPr>
        <w:tabs>
          <w:tab w:val="left" w:pos="284"/>
        </w:tabs>
        <w:ind w:firstLine="709"/>
        <w:jc w:val="both"/>
        <w:rPr>
          <w:sz w:val="28"/>
          <w:szCs w:val="28"/>
        </w:rPr>
      </w:pPr>
      <w:r w:rsidRPr="001E7335">
        <w:rPr>
          <w:sz w:val="28"/>
          <w:szCs w:val="28"/>
        </w:rPr>
        <w:t>Учитывая результаты проведенного анализа, рекомендую региональной энергетической комиссии Кемеровской области установить для организации долгосрочные параметры регулирования тарифов на питьевую воду</w:t>
      </w:r>
      <w:r>
        <w:rPr>
          <w:sz w:val="28"/>
          <w:szCs w:val="28"/>
        </w:rPr>
        <w:t>, водоотведение</w:t>
      </w:r>
      <w:r w:rsidRPr="001E7335">
        <w:rPr>
          <w:sz w:val="28"/>
          <w:szCs w:val="28"/>
        </w:rPr>
        <w:t xml:space="preserve"> на период с 01.01.2019 по 31.12.2023 согласно   данным таблицы 1.</w:t>
      </w:r>
    </w:p>
    <w:p w:rsidR="00A62E11" w:rsidRDefault="00A62E11" w:rsidP="00A62E11">
      <w:pPr>
        <w:tabs>
          <w:tab w:val="left" w:pos="284"/>
        </w:tabs>
        <w:ind w:firstLine="709"/>
        <w:jc w:val="right"/>
        <w:rPr>
          <w:sz w:val="28"/>
          <w:szCs w:val="28"/>
        </w:rPr>
      </w:pPr>
    </w:p>
    <w:p w:rsidR="00A62E11" w:rsidRDefault="00A62E11" w:rsidP="00A62E11">
      <w:pPr>
        <w:tabs>
          <w:tab w:val="left" w:pos="284"/>
        </w:tabs>
        <w:ind w:firstLine="709"/>
        <w:jc w:val="right"/>
        <w:rPr>
          <w:sz w:val="28"/>
          <w:szCs w:val="28"/>
        </w:rPr>
      </w:pPr>
    </w:p>
    <w:p w:rsidR="00A62E11" w:rsidRDefault="00A62E11" w:rsidP="00A62E11">
      <w:pPr>
        <w:tabs>
          <w:tab w:val="left" w:pos="284"/>
        </w:tabs>
        <w:ind w:firstLine="709"/>
        <w:jc w:val="right"/>
        <w:rPr>
          <w:sz w:val="28"/>
          <w:szCs w:val="28"/>
        </w:rPr>
      </w:pPr>
    </w:p>
    <w:p w:rsidR="00A62E11" w:rsidRDefault="00A62E11" w:rsidP="00A62E11">
      <w:pPr>
        <w:tabs>
          <w:tab w:val="left" w:pos="284"/>
        </w:tabs>
        <w:ind w:firstLine="709"/>
        <w:jc w:val="right"/>
        <w:rPr>
          <w:sz w:val="28"/>
          <w:szCs w:val="28"/>
        </w:rPr>
      </w:pPr>
    </w:p>
    <w:p w:rsidR="00A62E11" w:rsidRDefault="00A62E11" w:rsidP="00A62E11">
      <w:pPr>
        <w:tabs>
          <w:tab w:val="left" w:pos="284"/>
        </w:tabs>
        <w:ind w:firstLine="709"/>
        <w:jc w:val="right"/>
        <w:rPr>
          <w:sz w:val="28"/>
          <w:szCs w:val="28"/>
        </w:rPr>
      </w:pPr>
    </w:p>
    <w:p w:rsidR="00A62E11" w:rsidRPr="001E7335" w:rsidRDefault="00A62E11" w:rsidP="00A62E11">
      <w:pPr>
        <w:tabs>
          <w:tab w:val="left" w:pos="284"/>
        </w:tabs>
        <w:ind w:firstLine="709"/>
        <w:jc w:val="right"/>
        <w:rPr>
          <w:sz w:val="28"/>
          <w:szCs w:val="28"/>
        </w:rPr>
      </w:pPr>
      <w:r w:rsidRPr="001E7335">
        <w:rPr>
          <w:sz w:val="28"/>
          <w:szCs w:val="28"/>
        </w:rPr>
        <w:t>Таблица 1</w:t>
      </w:r>
    </w:p>
    <w:p w:rsidR="00A62E11" w:rsidRPr="001E7335" w:rsidRDefault="00A62E11" w:rsidP="00A62E11">
      <w:pPr>
        <w:jc w:val="center"/>
        <w:rPr>
          <w:b/>
          <w:sz w:val="28"/>
          <w:szCs w:val="28"/>
          <w:lang w:eastAsia="en-US"/>
        </w:rPr>
      </w:pPr>
      <w:r w:rsidRPr="001E7335">
        <w:rPr>
          <w:b/>
          <w:sz w:val="28"/>
          <w:szCs w:val="28"/>
          <w:lang w:eastAsia="en-US"/>
        </w:rPr>
        <w:t>Долгосрочные параметры</w:t>
      </w:r>
    </w:p>
    <w:p w:rsidR="00A62E11" w:rsidRPr="001E7335" w:rsidRDefault="00A62E11" w:rsidP="00A62E11">
      <w:pPr>
        <w:jc w:val="center"/>
        <w:rPr>
          <w:b/>
          <w:sz w:val="28"/>
          <w:szCs w:val="28"/>
          <w:lang w:eastAsia="en-US"/>
        </w:rPr>
      </w:pPr>
      <w:r w:rsidRPr="001E7335">
        <w:rPr>
          <w:b/>
          <w:sz w:val="28"/>
          <w:szCs w:val="28"/>
          <w:lang w:eastAsia="en-US"/>
        </w:rPr>
        <w:t xml:space="preserve"> регулирования тарифов </w:t>
      </w:r>
      <w:r w:rsidRPr="001E7335">
        <w:rPr>
          <w:b/>
          <w:bCs/>
          <w:kern w:val="32"/>
          <w:sz w:val="28"/>
          <w:szCs w:val="28"/>
          <w:lang w:eastAsia="en-US"/>
        </w:rPr>
        <w:t xml:space="preserve">на </w:t>
      </w:r>
      <w:r w:rsidRPr="001E7335">
        <w:rPr>
          <w:b/>
          <w:sz w:val="28"/>
          <w:szCs w:val="28"/>
          <w:lang w:eastAsia="en-US"/>
        </w:rPr>
        <w:t>питьевую воду</w:t>
      </w:r>
      <w:r>
        <w:rPr>
          <w:b/>
          <w:sz w:val="28"/>
          <w:szCs w:val="28"/>
          <w:lang w:eastAsia="en-US"/>
        </w:rPr>
        <w:t>, водоотведение</w:t>
      </w:r>
      <w:r w:rsidRPr="001E7335">
        <w:rPr>
          <w:b/>
          <w:sz w:val="28"/>
          <w:szCs w:val="28"/>
          <w:lang w:eastAsia="en-US"/>
        </w:rPr>
        <w:t xml:space="preserve"> </w:t>
      </w:r>
      <w:r>
        <w:rPr>
          <w:b/>
          <w:sz w:val="28"/>
          <w:szCs w:val="28"/>
          <w:lang w:eastAsia="en-US"/>
        </w:rPr>
        <w:t xml:space="preserve">                             </w:t>
      </w:r>
      <w:r>
        <w:rPr>
          <w:b/>
          <w:bCs/>
          <w:kern w:val="32"/>
          <w:sz w:val="28"/>
          <w:szCs w:val="28"/>
          <w:lang w:eastAsia="en-US"/>
        </w:rPr>
        <w:t>МП</w:t>
      </w:r>
      <w:r w:rsidRPr="001E7335">
        <w:rPr>
          <w:b/>
          <w:bCs/>
          <w:kern w:val="32"/>
          <w:sz w:val="28"/>
          <w:szCs w:val="28"/>
          <w:lang w:eastAsia="en-US"/>
        </w:rPr>
        <w:t xml:space="preserve"> «</w:t>
      </w:r>
      <w:r>
        <w:rPr>
          <w:b/>
          <w:bCs/>
          <w:kern w:val="32"/>
          <w:sz w:val="28"/>
          <w:szCs w:val="28"/>
          <w:lang w:eastAsia="en-US"/>
        </w:rPr>
        <w:t>Водоканал ТГО</w:t>
      </w:r>
      <w:r w:rsidRPr="001E7335">
        <w:rPr>
          <w:b/>
          <w:bCs/>
          <w:kern w:val="32"/>
          <w:sz w:val="28"/>
          <w:szCs w:val="28"/>
          <w:lang w:eastAsia="en-US"/>
        </w:rPr>
        <w:t>» (</w:t>
      </w:r>
      <w:r>
        <w:rPr>
          <w:b/>
          <w:bCs/>
          <w:kern w:val="32"/>
          <w:sz w:val="28"/>
          <w:szCs w:val="28"/>
          <w:lang w:eastAsia="en-US"/>
        </w:rPr>
        <w:t>г. Тайга</w:t>
      </w:r>
      <w:r w:rsidRPr="001E7335">
        <w:rPr>
          <w:b/>
          <w:bCs/>
          <w:kern w:val="32"/>
          <w:sz w:val="28"/>
          <w:szCs w:val="28"/>
          <w:lang w:eastAsia="en-US"/>
        </w:rPr>
        <w:t>)</w:t>
      </w:r>
    </w:p>
    <w:p w:rsidR="00A62E11" w:rsidRPr="001E7335" w:rsidRDefault="00A62E11" w:rsidP="00A62E11">
      <w:pPr>
        <w:jc w:val="center"/>
        <w:rPr>
          <w:b/>
          <w:sz w:val="28"/>
          <w:szCs w:val="28"/>
          <w:lang w:eastAsia="en-US"/>
        </w:rPr>
      </w:pPr>
      <w:r w:rsidRPr="001E7335">
        <w:rPr>
          <w:b/>
          <w:sz w:val="28"/>
          <w:szCs w:val="28"/>
          <w:lang w:eastAsia="en-US"/>
        </w:rPr>
        <w:t xml:space="preserve"> на период с 01.01.2019 по 31.12.2023</w:t>
      </w:r>
    </w:p>
    <w:p w:rsidR="00A62E11" w:rsidRPr="001E7335" w:rsidRDefault="00A62E11" w:rsidP="00A62E11">
      <w:pPr>
        <w:jc w:val="center"/>
        <w:rPr>
          <w:b/>
          <w:sz w:val="28"/>
          <w:szCs w:val="28"/>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
        <w:gridCol w:w="545"/>
        <w:gridCol w:w="1780"/>
        <w:gridCol w:w="93"/>
        <w:gridCol w:w="850"/>
        <w:gridCol w:w="1418"/>
        <w:gridCol w:w="1417"/>
        <w:gridCol w:w="1418"/>
        <w:gridCol w:w="1134"/>
        <w:gridCol w:w="1275"/>
      </w:tblGrid>
      <w:tr w:rsidR="00A62E11" w:rsidRPr="00241184" w:rsidTr="00A62E11">
        <w:trPr>
          <w:trHeight w:val="922"/>
          <w:jc w:val="center"/>
        </w:trPr>
        <w:tc>
          <w:tcPr>
            <w:tcW w:w="567" w:type="dxa"/>
            <w:gridSpan w:val="2"/>
            <w:vMerge w:val="restart"/>
            <w:shd w:val="clear" w:color="auto" w:fill="auto"/>
            <w:vAlign w:val="center"/>
          </w:tcPr>
          <w:p w:rsidR="00A62E11" w:rsidRPr="00241184" w:rsidRDefault="00A62E11" w:rsidP="00A62E11">
            <w:pPr>
              <w:tabs>
                <w:tab w:val="left" w:pos="0"/>
              </w:tabs>
              <w:jc w:val="center"/>
            </w:pPr>
            <w:r w:rsidRPr="00241184">
              <w:t>№ п/п</w:t>
            </w:r>
          </w:p>
        </w:tc>
        <w:tc>
          <w:tcPr>
            <w:tcW w:w="1873" w:type="dxa"/>
            <w:gridSpan w:val="2"/>
            <w:vMerge w:val="restart"/>
            <w:shd w:val="clear" w:color="auto" w:fill="auto"/>
            <w:vAlign w:val="center"/>
          </w:tcPr>
          <w:p w:rsidR="00A62E11" w:rsidRPr="00241184" w:rsidRDefault="00A62E11" w:rsidP="00A62E11">
            <w:pPr>
              <w:tabs>
                <w:tab w:val="left" w:pos="0"/>
              </w:tabs>
              <w:jc w:val="center"/>
            </w:pPr>
            <w:r w:rsidRPr="00241184">
              <w:t>Наименование услуг</w:t>
            </w:r>
          </w:p>
        </w:tc>
        <w:tc>
          <w:tcPr>
            <w:tcW w:w="850" w:type="dxa"/>
            <w:vMerge w:val="restart"/>
            <w:shd w:val="clear" w:color="auto" w:fill="auto"/>
            <w:vAlign w:val="center"/>
          </w:tcPr>
          <w:p w:rsidR="00A62E11" w:rsidRPr="00241184" w:rsidRDefault="00A62E11" w:rsidP="00A62E11">
            <w:pPr>
              <w:tabs>
                <w:tab w:val="left" w:pos="0"/>
              </w:tabs>
              <w:jc w:val="center"/>
            </w:pPr>
            <w:r w:rsidRPr="00241184">
              <w:t>Годы</w:t>
            </w:r>
          </w:p>
        </w:tc>
        <w:tc>
          <w:tcPr>
            <w:tcW w:w="1418" w:type="dxa"/>
            <w:vMerge w:val="restart"/>
            <w:shd w:val="clear" w:color="auto" w:fill="auto"/>
            <w:vAlign w:val="center"/>
          </w:tcPr>
          <w:p w:rsidR="00A62E11" w:rsidRPr="00241184" w:rsidRDefault="00A62E11" w:rsidP="00A62E11">
            <w:pPr>
              <w:tabs>
                <w:tab w:val="left" w:pos="0"/>
              </w:tabs>
              <w:jc w:val="center"/>
            </w:pPr>
            <w:r w:rsidRPr="00241184">
              <w:t>Базовый уровень операцион</w:t>
            </w:r>
            <w:r>
              <w:t>-</w:t>
            </w:r>
            <w:r w:rsidRPr="00241184">
              <w:t xml:space="preserve">ных </w:t>
            </w:r>
            <w:proofErr w:type="gramStart"/>
            <w:r w:rsidRPr="00241184">
              <w:t xml:space="preserve">расходов,   </w:t>
            </w:r>
            <w:proofErr w:type="gramEnd"/>
            <w:r w:rsidRPr="00241184">
              <w:t xml:space="preserve"> тыс. руб.</w:t>
            </w:r>
          </w:p>
        </w:tc>
        <w:tc>
          <w:tcPr>
            <w:tcW w:w="1417" w:type="dxa"/>
            <w:vMerge w:val="restart"/>
            <w:shd w:val="clear" w:color="auto" w:fill="auto"/>
            <w:vAlign w:val="center"/>
          </w:tcPr>
          <w:p w:rsidR="00A62E11" w:rsidRPr="00241184" w:rsidRDefault="00A62E11" w:rsidP="00A62E11">
            <w:pPr>
              <w:tabs>
                <w:tab w:val="left" w:pos="0"/>
              </w:tabs>
              <w:jc w:val="center"/>
            </w:pPr>
            <w:r w:rsidRPr="00241184">
              <w:t xml:space="preserve">Индекс </w:t>
            </w:r>
            <w:proofErr w:type="gramStart"/>
            <w:r w:rsidRPr="00241184">
              <w:t>эффектив</w:t>
            </w:r>
            <w:r>
              <w:t>-</w:t>
            </w:r>
            <w:r w:rsidRPr="00241184">
              <w:t>ности</w:t>
            </w:r>
            <w:proofErr w:type="gramEnd"/>
            <w:r w:rsidRPr="00241184">
              <w:t xml:space="preserve"> операцио</w:t>
            </w:r>
            <w:r>
              <w:t>-</w:t>
            </w:r>
            <w:r w:rsidRPr="00241184">
              <w:t>нных расходов, %</w:t>
            </w:r>
          </w:p>
        </w:tc>
        <w:tc>
          <w:tcPr>
            <w:tcW w:w="1418" w:type="dxa"/>
            <w:vMerge w:val="restart"/>
            <w:shd w:val="clear" w:color="auto" w:fill="auto"/>
            <w:vAlign w:val="center"/>
          </w:tcPr>
          <w:p w:rsidR="00A62E11" w:rsidRPr="00241184" w:rsidRDefault="00A62E11" w:rsidP="00A62E11">
            <w:pPr>
              <w:tabs>
                <w:tab w:val="left" w:pos="0"/>
              </w:tabs>
              <w:jc w:val="center"/>
            </w:pPr>
            <w:proofErr w:type="gramStart"/>
            <w:r w:rsidRPr="00241184">
              <w:t>Норматив</w:t>
            </w:r>
            <w:r>
              <w:t>-</w:t>
            </w:r>
            <w:r w:rsidRPr="00241184">
              <w:t>ный</w:t>
            </w:r>
            <w:proofErr w:type="gramEnd"/>
            <w:r w:rsidRPr="00241184">
              <w:t xml:space="preserve"> уровень прибыли, %</w:t>
            </w:r>
          </w:p>
        </w:tc>
        <w:tc>
          <w:tcPr>
            <w:tcW w:w="2409" w:type="dxa"/>
            <w:gridSpan w:val="2"/>
            <w:shd w:val="clear" w:color="auto" w:fill="auto"/>
            <w:vAlign w:val="center"/>
          </w:tcPr>
          <w:p w:rsidR="00A62E11" w:rsidRPr="00241184" w:rsidRDefault="00A62E11" w:rsidP="00A62E11">
            <w:pPr>
              <w:tabs>
                <w:tab w:val="left" w:pos="0"/>
              </w:tabs>
              <w:jc w:val="center"/>
            </w:pPr>
            <w:r w:rsidRPr="00241184">
              <w:t>Показатели энергосбережения и энергетической эффективности</w:t>
            </w:r>
          </w:p>
        </w:tc>
      </w:tr>
      <w:tr w:rsidR="00A62E11" w:rsidRPr="00241184" w:rsidTr="00A62E11">
        <w:trPr>
          <w:trHeight w:val="897"/>
          <w:jc w:val="center"/>
        </w:trPr>
        <w:tc>
          <w:tcPr>
            <w:tcW w:w="567" w:type="dxa"/>
            <w:gridSpan w:val="2"/>
            <w:vMerge/>
            <w:shd w:val="clear" w:color="auto" w:fill="auto"/>
          </w:tcPr>
          <w:p w:rsidR="00A62E11" w:rsidRPr="00241184" w:rsidRDefault="00A62E11" w:rsidP="00A62E11">
            <w:pPr>
              <w:tabs>
                <w:tab w:val="left" w:pos="0"/>
              </w:tabs>
              <w:jc w:val="center"/>
            </w:pPr>
          </w:p>
        </w:tc>
        <w:tc>
          <w:tcPr>
            <w:tcW w:w="1873" w:type="dxa"/>
            <w:gridSpan w:val="2"/>
            <w:vMerge/>
            <w:shd w:val="clear" w:color="auto" w:fill="auto"/>
            <w:vAlign w:val="center"/>
          </w:tcPr>
          <w:p w:rsidR="00A62E11" w:rsidRPr="00241184" w:rsidRDefault="00A62E11" w:rsidP="00A62E11">
            <w:pPr>
              <w:tabs>
                <w:tab w:val="left" w:pos="0"/>
              </w:tabs>
              <w:jc w:val="center"/>
            </w:pPr>
          </w:p>
        </w:tc>
        <w:tc>
          <w:tcPr>
            <w:tcW w:w="850" w:type="dxa"/>
            <w:vMerge/>
            <w:shd w:val="clear" w:color="auto" w:fill="auto"/>
          </w:tcPr>
          <w:p w:rsidR="00A62E11" w:rsidRPr="00241184" w:rsidRDefault="00A62E11" w:rsidP="00A62E11">
            <w:pPr>
              <w:tabs>
                <w:tab w:val="left" w:pos="0"/>
              </w:tabs>
              <w:jc w:val="center"/>
            </w:pPr>
          </w:p>
        </w:tc>
        <w:tc>
          <w:tcPr>
            <w:tcW w:w="1418" w:type="dxa"/>
            <w:vMerge/>
            <w:shd w:val="clear" w:color="auto" w:fill="auto"/>
          </w:tcPr>
          <w:p w:rsidR="00A62E11" w:rsidRPr="00241184" w:rsidRDefault="00A62E11" w:rsidP="00A62E11">
            <w:pPr>
              <w:tabs>
                <w:tab w:val="left" w:pos="0"/>
              </w:tabs>
              <w:jc w:val="center"/>
            </w:pPr>
          </w:p>
        </w:tc>
        <w:tc>
          <w:tcPr>
            <w:tcW w:w="1417" w:type="dxa"/>
            <w:vMerge/>
            <w:shd w:val="clear" w:color="auto" w:fill="auto"/>
          </w:tcPr>
          <w:p w:rsidR="00A62E11" w:rsidRPr="00241184" w:rsidRDefault="00A62E11" w:rsidP="00A62E11">
            <w:pPr>
              <w:tabs>
                <w:tab w:val="left" w:pos="0"/>
              </w:tabs>
              <w:jc w:val="center"/>
            </w:pPr>
          </w:p>
        </w:tc>
        <w:tc>
          <w:tcPr>
            <w:tcW w:w="1418" w:type="dxa"/>
            <w:vMerge/>
            <w:shd w:val="clear" w:color="auto" w:fill="auto"/>
            <w:vAlign w:val="center"/>
          </w:tcPr>
          <w:p w:rsidR="00A62E11" w:rsidRPr="00241184" w:rsidRDefault="00A62E11" w:rsidP="00A62E11">
            <w:pPr>
              <w:tabs>
                <w:tab w:val="left" w:pos="0"/>
              </w:tabs>
              <w:jc w:val="center"/>
            </w:pPr>
          </w:p>
        </w:tc>
        <w:tc>
          <w:tcPr>
            <w:tcW w:w="1134" w:type="dxa"/>
            <w:shd w:val="clear" w:color="auto" w:fill="auto"/>
          </w:tcPr>
          <w:p w:rsidR="00A62E11" w:rsidRPr="00241184" w:rsidRDefault="00A62E11" w:rsidP="00A62E11">
            <w:pPr>
              <w:tabs>
                <w:tab w:val="left" w:pos="0"/>
              </w:tabs>
              <w:jc w:val="center"/>
            </w:pPr>
            <w:r w:rsidRPr="00241184">
              <w:t>Уровень потерь воды, %</w:t>
            </w:r>
          </w:p>
        </w:tc>
        <w:tc>
          <w:tcPr>
            <w:tcW w:w="1275" w:type="dxa"/>
            <w:shd w:val="clear" w:color="auto" w:fill="auto"/>
          </w:tcPr>
          <w:p w:rsidR="00A62E11" w:rsidRPr="00241184" w:rsidRDefault="00A62E11" w:rsidP="00A62E11">
            <w:pPr>
              <w:tabs>
                <w:tab w:val="left" w:pos="0"/>
              </w:tabs>
              <w:jc w:val="center"/>
            </w:pPr>
            <w:r w:rsidRPr="00241184">
              <w:t xml:space="preserve">Удельный расход </w:t>
            </w:r>
            <w:proofErr w:type="gramStart"/>
            <w:r w:rsidRPr="00241184">
              <w:t>электри-ческой</w:t>
            </w:r>
            <w:proofErr w:type="gramEnd"/>
            <w:r w:rsidRPr="00241184">
              <w:t xml:space="preserve"> энергии, </w:t>
            </w:r>
            <w:r w:rsidRPr="00241184">
              <w:rPr>
                <w:color w:val="000000"/>
              </w:rPr>
              <w:t>кВт*ч/ м</w:t>
            </w:r>
            <w:r w:rsidRPr="00241184">
              <w:rPr>
                <w:color w:val="000000"/>
                <w:vertAlign w:val="superscript"/>
              </w:rPr>
              <w:t>3</w:t>
            </w:r>
          </w:p>
        </w:tc>
      </w:tr>
      <w:tr w:rsidR="00A62E11" w:rsidRPr="00241184" w:rsidTr="00A62E11">
        <w:trPr>
          <w:jc w:val="center"/>
        </w:trPr>
        <w:tc>
          <w:tcPr>
            <w:tcW w:w="567" w:type="dxa"/>
            <w:gridSpan w:val="2"/>
            <w:shd w:val="clear" w:color="auto" w:fill="auto"/>
            <w:vAlign w:val="center"/>
          </w:tcPr>
          <w:p w:rsidR="00A62E11" w:rsidRPr="00241184" w:rsidRDefault="00A62E11" w:rsidP="00A62E11">
            <w:pPr>
              <w:tabs>
                <w:tab w:val="left" w:pos="0"/>
              </w:tabs>
              <w:jc w:val="center"/>
            </w:pPr>
            <w:r w:rsidRPr="00241184">
              <w:t>1</w:t>
            </w:r>
          </w:p>
        </w:tc>
        <w:tc>
          <w:tcPr>
            <w:tcW w:w="1873" w:type="dxa"/>
            <w:gridSpan w:val="2"/>
            <w:shd w:val="clear" w:color="auto" w:fill="auto"/>
            <w:vAlign w:val="center"/>
          </w:tcPr>
          <w:p w:rsidR="00A62E11" w:rsidRPr="00241184" w:rsidRDefault="00A62E11" w:rsidP="00A62E11">
            <w:pPr>
              <w:tabs>
                <w:tab w:val="left" w:pos="0"/>
              </w:tabs>
              <w:jc w:val="center"/>
            </w:pPr>
            <w:r w:rsidRPr="00241184">
              <w:t>2</w:t>
            </w:r>
          </w:p>
        </w:tc>
        <w:tc>
          <w:tcPr>
            <w:tcW w:w="850" w:type="dxa"/>
            <w:shd w:val="clear" w:color="auto" w:fill="auto"/>
          </w:tcPr>
          <w:p w:rsidR="00A62E11" w:rsidRPr="00241184" w:rsidRDefault="00A62E11" w:rsidP="00A62E11">
            <w:pPr>
              <w:tabs>
                <w:tab w:val="left" w:pos="0"/>
              </w:tabs>
              <w:jc w:val="center"/>
            </w:pPr>
            <w:r w:rsidRPr="00241184">
              <w:t>3</w:t>
            </w:r>
          </w:p>
        </w:tc>
        <w:tc>
          <w:tcPr>
            <w:tcW w:w="1418" w:type="dxa"/>
            <w:shd w:val="clear" w:color="auto" w:fill="auto"/>
            <w:vAlign w:val="center"/>
          </w:tcPr>
          <w:p w:rsidR="00A62E11" w:rsidRPr="00241184" w:rsidRDefault="00A62E11" w:rsidP="00A62E11">
            <w:pPr>
              <w:tabs>
                <w:tab w:val="left" w:pos="0"/>
              </w:tabs>
              <w:jc w:val="center"/>
            </w:pPr>
            <w:r w:rsidRPr="00241184">
              <w:t>4</w:t>
            </w:r>
          </w:p>
        </w:tc>
        <w:tc>
          <w:tcPr>
            <w:tcW w:w="1417" w:type="dxa"/>
            <w:shd w:val="clear" w:color="auto" w:fill="auto"/>
            <w:vAlign w:val="center"/>
          </w:tcPr>
          <w:p w:rsidR="00A62E11" w:rsidRPr="00241184" w:rsidRDefault="00A62E11" w:rsidP="00A62E11">
            <w:pPr>
              <w:tabs>
                <w:tab w:val="left" w:pos="0"/>
              </w:tabs>
              <w:jc w:val="center"/>
            </w:pPr>
            <w:r w:rsidRPr="00241184">
              <w:t>5</w:t>
            </w:r>
          </w:p>
        </w:tc>
        <w:tc>
          <w:tcPr>
            <w:tcW w:w="1418" w:type="dxa"/>
            <w:shd w:val="clear" w:color="auto" w:fill="auto"/>
            <w:vAlign w:val="center"/>
          </w:tcPr>
          <w:p w:rsidR="00A62E11" w:rsidRPr="00241184" w:rsidRDefault="00A62E11" w:rsidP="00A62E11">
            <w:pPr>
              <w:tabs>
                <w:tab w:val="left" w:pos="0"/>
              </w:tabs>
              <w:jc w:val="center"/>
            </w:pPr>
            <w:r w:rsidRPr="00241184">
              <w:t>6</w:t>
            </w:r>
          </w:p>
        </w:tc>
        <w:tc>
          <w:tcPr>
            <w:tcW w:w="1134" w:type="dxa"/>
            <w:shd w:val="clear" w:color="auto" w:fill="auto"/>
            <w:vAlign w:val="center"/>
          </w:tcPr>
          <w:p w:rsidR="00A62E11" w:rsidRPr="00241184" w:rsidRDefault="00A62E11" w:rsidP="00A62E11">
            <w:pPr>
              <w:tabs>
                <w:tab w:val="left" w:pos="0"/>
              </w:tabs>
              <w:jc w:val="center"/>
            </w:pPr>
            <w:r w:rsidRPr="00241184">
              <w:t>7</w:t>
            </w:r>
          </w:p>
        </w:tc>
        <w:tc>
          <w:tcPr>
            <w:tcW w:w="1275" w:type="dxa"/>
            <w:shd w:val="clear" w:color="auto" w:fill="auto"/>
            <w:vAlign w:val="center"/>
          </w:tcPr>
          <w:p w:rsidR="00A62E11" w:rsidRPr="00241184" w:rsidRDefault="00A62E11" w:rsidP="00A62E11">
            <w:pPr>
              <w:tabs>
                <w:tab w:val="left" w:pos="0"/>
              </w:tabs>
              <w:jc w:val="center"/>
            </w:pPr>
            <w:r w:rsidRPr="00241184">
              <w:t>8</w:t>
            </w:r>
          </w:p>
        </w:tc>
      </w:tr>
      <w:tr w:rsidR="00A62E11" w:rsidRPr="00241184" w:rsidTr="00A62E11">
        <w:trPr>
          <w:trHeight w:val="363"/>
          <w:jc w:val="center"/>
        </w:trPr>
        <w:tc>
          <w:tcPr>
            <w:tcW w:w="567" w:type="dxa"/>
            <w:gridSpan w:val="2"/>
            <w:shd w:val="clear" w:color="auto" w:fill="auto"/>
            <w:vAlign w:val="center"/>
          </w:tcPr>
          <w:p w:rsidR="00A62E11" w:rsidRPr="00241184" w:rsidRDefault="00A62E11" w:rsidP="00A62E11">
            <w:pPr>
              <w:tabs>
                <w:tab w:val="left" w:pos="0"/>
              </w:tabs>
              <w:jc w:val="center"/>
            </w:pPr>
            <w:r>
              <w:t>1.</w:t>
            </w:r>
          </w:p>
        </w:tc>
        <w:tc>
          <w:tcPr>
            <w:tcW w:w="1873" w:type="dxa"/>
            <w:gridSpan w:val="2"/>
            <w:shd w:val="clear" w:color="auto" w:fill="auto"/>
            <w:vAlign w:val="center"/>
          </w:tcPr>
          <w:p w:rsidR="00A62E11" w:rsidRPr="00241184" w:rsidRDefault="00A62E11" w:rsidP="00A62E11">
            <w:pPr>
              <w:tabs>
                <w:tab w:val="left" w:pos="0"/>
              </w:tabs>
              <w:jc w:val="center"/>
            </w:pPr>
            <w:r>
              <w:t>Питьевая вода</w:t>
            </w:r>
          </w:p>
        </w:tc>
        <w:tc>
          <w:tcPr>
            <w:tcW w:w="850" w:type="dxa"/>
            <w:shd w:val="clear" w:color="auto" w:fill="auto"/>
            <w:vAlign w:val="center"/>
          </w:tcPr>
          <w:p w:rsidR="00A62E11" w:rsidRPr="00241184" w:rsidRDefault="00A62E11" w:rsidP="00A62E11">
            <w:pPr>
              <w:tabs>
                <w:tab w:val="left" w:pos="0"/>
              </w:tabs>
              <w:jc w:val="center"/>
            </w:pPr>
            <w:r>
              <w:t xml:space="preserve">2019 </w:t>
            </w:r>
          </w:p>
        </w:tc>
        <w:tc>
          <w:tcPr>
            <w:tcW w:w="1418" w:type="dxa"/>
            <w:shd w:val="clear" w:color="auto" w:fill="auto"/>
            <w:vAlign w:val="center"/>
          </w:tcPr>
          <w:p w:rsidR="00A62E11" w:rsidRPr="00241184" w:rsidRDefault="00A62E11" w:rsidP="00A62E11">
            <w:pPr>
              <w:tabs>
                <w:tab w:val="left" w:pos="0"/>
              </w:tabs>
              <w:jc w:val="center"/>
            </w:pPr>
            <w:r>
              <w:t>27385,80</w:t>
            </w:r>
          </w:p>
        </w:tc>
        <w:tc>
          <w:tcPr>
            <w:tcW w:w="1417" w:type="dxa"/>
            <w:shd w:val="clear" w:color="auto" w:fill="auto"/>
            <w:vAlign w:val="center"/>
          </w:tcPr>
          <w:p w:rsidR="00A62E11" w:rsidRPr="00241184" w:rsidRDefault="00A62E11" w:rsidP="00A62E11">
            <w:pPr>
              <w:tabs>
                <w:tab w:val="left" w:pos="0"/>
              </w:tabs>
              <w:jc w:val="center"/>
            </w:pPr>
            <w:r>
              <w:t>1</w:t>
            </w:r>
          </w:p>
        </w:tc>
        <w:tc>
          <w:tcPr>
            <w:tcW w:w="1418" w:type="dxa"/>
            <w:shd w:val="clear" w:color="auto" w:fill="auto"/>
            <w:vAlign w:val="center"/>
          </w:tcPr>
          <w:p w:rsidR="00A62E11" w:rsidRPr="00241184" w:rsidRDefault="00A62E11" w:rsidP="00A62E11">
            <w:pPr>
              <w:tabs>
                <w:tab w:val="left" w:pos="0"/>
              </w:tabs>
              <w:jc w:val="center"/>
            </w:pPr>
            <w:r>
              <w:t>0</w:t>
            </w:r>
          </w:p>
        </w:tc>
        <w:tc>
          <w:tcPr>
            <w:tcW w:w="1134" w:type="dxa"/>
            <w:shd w:val="clear" w:color="auto" w:fill="auto"/>
            <w:vAlign w:val="center"/>
          </w:tcPr>
          <w:p w:rsidR="00A62E11" w:rsidRPr="00241184" w:rsidRDefault="00A62E11" w:rsidP="00A62E11">
            <w:pPr>
              <w:tabs>
                <w:tab w:val="left" w:pos="0"/>
              </w:tabs>
              <w:jc w:val="center"/>
            </w:pPr>
            <w:r>
              <w:t>32,17</w:t>
            </w:r>
          </w:p>
        </w:tc>
        <w:tc>
          <w:tcPr>
            <w:tcW w:w="1275" w:type="dxa"/>
            <w:shd w:val="clear" w:color="auto" w:fill="auto"/>
            <w:vAlign w:val="center"/>
          </w:tcPr>
          <w:p w:rsidR="00A62E11" w:rsidRPr="00241184" w:rsidRDefault="00A62E11" w:rsidP="00A62E11">
            <w:pPr>
              <w:tabs>
                <w:tab w:val="left" w:pos="0"/>
              </w:tabs>
              <w:jc w:val="center"/>
            </w:pPr>
            <w:r>
              <w:t>1,28</w:t>
            </w:r>
          </w:p>
        </w:tc>
      </w:tr>
      <w:tr w:rsidR="00A62E11" w:rsidRPr="00241184" w:rsidTr="00A62E11">
        <w:trPr>
          <w:jc w:val="center"/>
        </w:trPr>
        <w:tc>
          <w:tcPr>
            <w:tcW w:w="567" w:type="dxa"/>
            <w:gridSpan w:val="2"/>
            <w:vMerge w:val="restart"/>
            <w:shd w:val="clear" w:color="auto" w:fill="auto"/>
            <w:vAlign w:val="center"/>
          </w:tcPr>
          <w:p w:rsidR="00A62E11" w:rsidRDefault="00A62E11" w:rsidP="00A62E11">
            <w:pPr>
              <w:tabs>
                <w:tab w:val="left" w:pos="0"/>
              </w:tabs>
              <w:jc w:val="center"/>
            </w:pPr>
          </w:p>
        </w:tc>
        <w:tc>
          <w:tcPr>
            <w:tcW w:w="1873" w:type="dxa"/>
            <w:gridSpan w:val="2"/>
            <w:vMerge w:val="restart"/>
            <w:shd w:val="clear" w:color="auto" w:fill="auto"/>
            <w:vAlign w:val="center"/>
          </w:tcPr>
          <w:p w:rsidR="00A62E11" w:rsidRDefault="00A62E11" w:rsidP="00A62E11">
            <w:pPr>
              <w:tabs>
                <w:tab w:val="left" w:pos="0"/>
              </w:tabs>
              <w:jc w:val="center"/>
            </w:pPr>
          </w:p>
        </w:tc>
        <w:tc>
          <w:tcPr>
            <w:tcW w:w="850" w:type="dxa"/>
            <w:shd w:val="clear" w:color="auto" w:fill="auto"/>
          </w:tcPr>
          <w:p w:rsidR="00A62E11" w:rsidRPr="00241184" w:rsidRDefault="00A62E11" w:rsidP="00A62E11">
            <w:pPr>
              <w:tabs>
                <w:tab w:val="left" w:pos="0"/>
              </w:tabs>
              <w:jc w:val="center"/>
            </w:pPr>
            <w:r w:rsidRPr="00241184">
              <w:t>20</w:t>
            </w:r>
            <w:r>
              <w:t>20</w:t>
            </w:r>
          </w:p>
        </w:tc>
        <w:tc>
          <w:tcPr>
            <w:tcW w:w="1418" w:type="dxa"/>
            <w:shd w:val="clear" w:color="auto" w:fill="auto"/>
            <w:vAlign w:val="center"/>
          </w:tcPr>
          <w:p w:rsidR="00A62E11" w:rsidRDefault="00A62E11" w:rsidP="00A62E11">
            <w:pPr>
              <w:tabs>
                <w:tab w:val="left" w:pos="0"/>
              </w:tabs>
              <w:jc w:val="center"/>
            </w:pPr>
            <w:r>
              <w:t>х</w:t>
            </w:r>
          </w:p>
        </w:tc>
        <w:tc>
          <w:tcPr>
            <w:tcW w:w="1417" w:type="dxa"/>
            <w:shd w:val="clear" w:color="auto" w:fill="auto"/>
            <w:vAlign w:val="center"/>
          </w:tcPr>
          <w:p w:rsidR="00A62E11" w:rsidRDefault="00A62E11" w:rsidP="00A62E11">
            <w:pPr>
              <w:tabs>
                <w:tab w:val="left" w:pos="0"/>
              </w:tabs>
              <w:jc w:val="center"/>
            </w:pPr>
            <w:r>
              <w:t>1</w:t>
            </w:r>
          </w:p>
        </w:tc>
        <w:tc>
          <w:tcPr>
            <w:tcW w:w="1418" w:type="dxa"/>
            <w:shd w:val="clear" w:color="auto" w:fill="auto"/>
            <w:vAlign w:val="center"/>
          </w:tcPr>
          <w:p w:rsidR="00A62E11" w:rsidRDefault="00A62E11" w:rsidP="00A62E11">
            <w:pPr>
              <w:tabs>
                <w:tab w:val="left" w:pos="0"/>
              </w:tabs>
              <w:jc w:val="center"/>
            </w:pPr>
            <w:r>
              <w:t>0</w:t>
            </w:r>
          </w:p>
        </w:tc>
        <w:tc>
          <w:tcPr>
            <w:tcW w:w="1134" w:type="dxa"/>
            <w:shd w:val="clear" w:color="auto" w:fill="auto"/>
            <w:vAlign w:val="center"/>
          </w:tcPr>
          <w:p w:rsidR="00A62E11" w:rsidRDefault="00A62E11" w:rsidP="00A62E11">
            <w:pPr>
              <w:tabs>
                <w:tab w:val="left" w:pos="0"/>
              </w:tabs>
              <w:jc w:val="center"/>
            </w:pPr>
            <w:r>
              <w:t>32,17</w:t>
            </w:r>
          </w:p>
        </w:tc>
        <w:tc>
          <w:tcPr>
            <w:tcW w:w="1275" w:type="dxa"/>
            <w:shd w:val="clear" w:color="auto" w:fill="auto"/>
            <w:vAlign w:val="center"/>
          </w:tcPr>
          <w:p w:rsidR="00A62E11" w:rsidRDefault="00A62E11" w:rsidP="00A62E11">
            <w:pPr>
              <w:tabs>
                <w:tab w:val="left" w:pos="0"/>
              </w:tabs>
              <w:jc w:val="center"/>
            </w:pPr>
            <w:r>
              <w:t>1,28</w:t>
            </w:r>
          </w:p>
        </w:tc>
      </w:tr>
      <w:tr w:rsidR="00A62E11" w:rsidRPr="00241184" w:rsidTr="00A62E11">
        <w:trPr>
          <w:jc w:val="center"/>
        </w:trPr>
        <w:tc>
          <w:tcPr>
            <w:tcW w:w="567" w:type="dxa"/>
            <w:gridSpan w:val="2"/>
            <w:vMerge/>
            <w:shd w:val="clear" w:color="auto" w:fill="auto"/>
            <w:vAlign w:val="center"/>
          </w:tcPr>
          <w:p w:rsidR="00A62E11" w:rsidRDefault="00A62E11" w:rsidP="00A62E11">
            <w:pPr>
              <w:tabs>
                <w:tab w:val="left" w:pos="0"/>
              </w:tabs>
              <w:jc w:val="center"/>
            </w:pPr>
          </w:p>
        </w:tc>
        <w:tc>
          <w:tcPr>
            <w:tcW w:w="1873" w:type="dxa"/>
            <w:gridSpan w:val="2"/>
            <w:vMerge/>
            <w:shd w:val="clear" w:color="auto" w:fill="auto"/>
            <w:vAlign w:val="center"/>
          </w:tcPr>
          <w:p w:rsidR="00A62E11" w:rsidRDefault="00A62E11" w:rsidP="00A62E11">
            <w:pPr>
              <w:tabs>
                <w:tab w:val="left" w:pos="0"/>
              </w:tabs>
              <w:jc w:val="center"/>
            </w:pPr>
          </w:p>
        </w:tc>
        <w:tc>
          <w:tcPr>
            <w:tcW w:w="850" w:type="dxa"/>
            <w:shd w:val="clear" w:color="auto" w:fill="auto"/>
          </w:tcPr>
          <w:p w:rsidR="00A62E11" w:rsidRPr="00241184" w:rsidRDefault="00A62E11" w:rsidP="00A62E11">
            <w:pPr>
              <w:tabs>
                <w:tab w:val="left" w:pos="0"/>
              </w:tabs>
              <w:jc w:val="center"/>
            </w:pPr>
            <w:r w:rsidRPr="00241184">
              <w:t>20</w:t>
            </w:r>
            <w:r>
              <w:t>21</w:t>
            </w:r>
          </w:p>
        </w:tc>
        <w:tc>
          <w:tcPr>
            <w:tcW w:w="1418" w:type="dxa"/>
            <w:shd w:val="clear" w:color="auto" w:fill="auto"/>
            <w:vAlign w:val="center"/>
          </w:tcPr>
          <w:p w:rsidR="00A62E11" w:rsidRDefault="00A62E11" w:rsidP="00A62E11">
            <w:pPr>
              <w:tabs>
                <w:tab w:val="left" w:pos="0"/>
              </w:tabs>
              <w:jc w:val="center"/>
            </w:pPr>
            <w:r>
              <w:t>х</w:t>
            </w:r>
          </w:p>
        </w:tc>
        <w:tc>
          <w:tcPr>
            <w:tcW w:w="1417" w:type="dxa"/>
            <w:shd w:val="clear" w:color="auto" w:fill="auto"/>
            <w:vAlign w:val="center"/>
          </w:tcPr>
          <w:p w:rsidR="00A62E11" w:rsidRDefault="00A62E11" w:rsidP="00A62E11">
            <w:pPr>
              <w:tabs>
                <w:tab w:val="left" w:pos="0"/>
              </w:tabs>
              <w:jc w:val="center"/>
            </w:pPr>
            <w:r>
              <w:t>1</w:t>
            </w:r>
          </w:p>
        </w:tc>
        <w:tc>
          <w:tcPr>
            <w:tcW w:w="1418" w:type="dxa"/>
            <w:shd w:val="clear" w:color="auto" w:fill="auto"/>
            <w:vAlign w:val="center"/>
          </w:tcPr>
          <w:p w:rsidR="00A62E11" w:rsidRDefault="00A62E11" w:rsidP="00A62E11">
            <w:pPr>
              <w:tabs>
                <w:tab w:val="left" w:pos="0"/>
              </w:tabs>
              <w:jc w:val="center"/>
            </w:pPr>
            <w:r>
              <w:t>0</w:t>
            </w:r>
          </w:p>
        </w:tc>
        <w:tc>
          <w:tcPr>
            <w:tcW w:w="1134" w:type="dxa"/>
            <w:shd w:val="clear" w:color="auto" w:fill="auto"/>
            <w:vAlign w:val="center"/>
          </w:tcPr>
          <w:p w:rsidR="00A62E11" w:rsidRDefault="00A62E11" w:rsidP="00A62E11">
            <w:pPr>
              <w:tabs>
                <w:tab w:val="left" w:pos="0"/>
              </w:tabs>
              <w:jc w:val="center"/>
            </w:pPr>
            <w:r>
              <w:t>32,17</w:t>
            </w:r>
          </w:p>
        </w:tc>
        <w:tc>
          <w:tcPr>
            <w:tcW w:w="1275" w:type="dxa"/>
            <w:shd w:val="clear" w:color="auto" w:fill="auto"/>
            <w:vAlign w:val="center"/>
          </w:tcPr>
          <w:p w:rsidR="00A62E11" w:rsidRDefault="00A62E11" w:rsidP="00A62E11">
            <w:pPr>
              <w:tabs>
                <w:tab w:val="left" w:pos="0"/>
              </w:tabs>
              <w:jc w:val="center"/>
            </w:pPr>
            <w:r>
              <w:t>1,28</w:t>
            </w:r>
          </w:p>
        </w:tc>
      </w:tr>
      <w:tr w:rsidR="00A62E11" w:rsidRPr="00241184" w:rsidTr="00A62E11">
        <w:trPr>
          <w:jc w:val="center"/>
        </w:trPr>
        <w:tc>
          <w:tcPr>
            <w:tcW w:w="567" w:type="dxa"/>
            <w:gridSpan w:val="2"/>
            <w:vMerge/>
            <w:shd w:val="clear" w:color="auto" w:fill="auto"/>
            <w:vAlign w:val="center"/>
          </w:tcPr>
          <w:p w:rsidR="00A62E11" w:rsidRDefault="00A62E11" w:rsidP="00A62E11">
            <w:pPr>
              <w:tabs>
                <w:tab w:val="left" w:pos="0"/>
              </w:tabs>
              <w:jc w:val="center"/>
            </w:pPr>
          </w:p>
        </w:tc>
        <w:tc>
          <w:tcPr>
            <w:tcW w:w="1873" w:type="dxa"/>
            <w:gridSpan w:val="2"/>
            <w:vMerge/>
            <w:shd w:val="clear" w:color="auto" w:fill="auto"/>
            <w:vAlign w:val="center"/>
          </w:tcPr>
          <w:p w:rsidR="00A62E11" w:rsidRDefault="00A62E11" w:rsidP="00A62E11">
            <w:pPr>
              <w:tabs>
                <w:tab w:val="left" w:pos="0"/>
              </w:tabs>
              <w:jc w:val="center"/>
            </w:pPr>
          </w:p>
        </w:tc>
        <w:tc>
          <w:tcPr>
            <w:tcW w:w="850" w:type="dxa"/>
            <w:shd w:val="clear" w:color="auto" w:fill="auto"/>
          </w:tcPr>
          <w:p w:rsidR="00A62E11" w:rsidRPr="00241184" w:rsidRDefault="00A62E11" w:rsidP="00A62E11">
            <w:pPr>
              <w:tabs>
                <w:tab w:val="left" w:pos="0"/>
              </w:tabs>
              <w:jc w:val="center"/>
            </w:pPr>
            <w:r>
              <w:t>2022</w:t>
            </w:r>
          </w:p>
        </w:tc>
        <w:tc>
          <w:tcPr>
            <w:tcW w:w="1418" w:type="dxa"/>
            <w:shd w:val="clear" w:color="auto" w:fill="auto"/>
            <w:vAlign w:val="center"/>
          </w:tcPr>
          <w:p w:rsidR="00A62E11" w:rsidRDefault="00A62E11" w:rsidP="00A62E11">
            <w:pPr>
              <w:tabs>
                <w:tab w:val="left" w:pos="0"/>
              </w:tabs>
              <w:jc w:val="center"/>
            </w:pPr>
            <w:r>
              <w:t>х</w:t>
            </w:r>
          </w:p>
        </w:tc>
        <w:tc>
          <w:tcPr>
            <w:tcW w:w="1417" w:type="dxa"/>
            <w:shd w:val="clear" w:color="auto" w:fill="auto"/>
            <w:vAlign w:val="center"/>
          </w:tcPr>
          <w:p w:rsidR="00A62E11" w:rsidRDefault="00A62E11" w:rsidP="00A62E11">
            <w:pPr>
              <w:tabs>
                <w:tab w:val="left" w:pos="0"/>
              </w:tabs>
              <w:jc w:val="center"/>
            </w:pPr>
            <w:r>
              <w:t>1</w:t>
            </w:r>
          </w:p>
        </w:tc>
        <w:tc>
          <w:tcPr>
            <w:tcW w:w="1418" w:type="dxa"/>
            <w:shd w:val="clear" w:color="auto" w:fill="auto"/>
            <w:vAlign w:val="center"/>
          </w:tcPr>
          <w:p w:rsidR="00A62E11" w:rsidRDefault="00A62E11" w:rsidP="00A62E11">
            <w:pPr>
              <w:tabs>
                <w:tab w:val="left" w:pos="0"/>
              </w:tabs>
              <w:jc w:val="center"/>
            </w:pPr>
            <w:r>
              <w:t>0</w:t>
            </w:r>
          </w:p>
        </w:tc>
        <w:tc>
          <w:tcPr>
            <w:tcW w:w="1134" w:type="dxa"/>
            <w:shd w:val="clear" w:color="auto" w:fill="auto"/>
            <w:vAlign w:val="center"/>
          </w:tcPr>
          <w:p w:rsidR="00A62E11" w:rsidRDefault="00A62E11" w:rsidP="00A62E11">
            <w:pPr>
              <w:tabs>
                <w:tab w:val="left" w:pos="0"/>
              </w:tabs>
              <w:jc w:val="center"/>
            </w:pPr>
            <w:r>
              <w:t>32,17</w:t>
            </w:r>
          </w:p>
        </w:tc>
        <w:tc>
          <w:tcPr>
            <w:tcW w:w="1275" w:type="dxa"/>
            <w:shd w:val="clear" w:color="auto" w:fill="auto"/>
            <w:vAlign w:val="center"/>
          </w:tcPr>
          <w:p w:rsidR="00A62E11" w:rsidRDefault="00A62E11" w:rsidP="00A62E11">
            <w:pPr>
              <w:tabs>
                <w:tab w:val="left" w:pos="0"/>
              </w:tabs>
              <w:jc w:val="center"/>
            </w:pPr>
            <w:r>
              <w:t>1,28</w:t>
            </w:r>
          </w:p>
        </w:tc>
      </w:tr>
      <w:tr w:rsidR="00A62E11" w:rsidRPr="00241184" w:rsidTr="00A62E11">
        <w:trPr>
          <w:jc w:val="center"/>
        </w:trPr>
        <w:tc>
          <w:tcPr>
            <w:tcW w:w="567" w:type="dxa"/>
            <w:gridSpan w:val="2"/>
            <w:vMerge/>
            <w:shd w:val="clear" w:color="auto" w:fill="auto"/>
            <w:vAlign w:val="center"/>
          </w:tcPr>
          <w:p w:rsidR="00A62E11" w:rsidRDefault="00A62E11" w:rsidP="00A62E11">
            <w:pPr>
              <w:tabs>
                <w:tab w:val="left" w:pos="0"/>
              </w:tabs>
              <w:jc w:val="center"/>
            </w:pPr>
          </w:p>
        </w:tc>
        <w:tc>
          <w:tcPr>
            <w:tcW w:w="1873" w:type="dxa"/>
            <w:gridSpan w:val="2"/>
            <w:vMerge/>
            <w:shd w:val="clear" w:color="auto" w:fill="auto"/>
            <w:vAlign w:val="center"/>
          </w:tcPr>
          <w:p w:rsidR="00A62E11" w:rsidRDefault="00A62E11" w:rsidP="00A62E11">
            <w:pPr>
              <w:tabs>
                <w:tab w:val="left" w:pos="0"/>
              </w:tabs>
              <w:jc w:val="center"/>
            </w:pPr>
          </w:p>
        </w:tc>
        <w:tc>
          <w:tcPr>
            <w:tcW w:w="850" w:type="dxa"/>
            <w:shd w:val="clear" w:color="auto" w:fill="auto"/>
          </w:tcPr>
          <w:p w:rsidR="00A62E11" w:rsidRPr="00241184" w:rsidRDefault="00A62E11" w:rsidP="00A62E11">
            <w:pPr>
              <w:tabs>
                <w:tab w:val="left" w:pos="0"/>
              </w:tabs>
              <w:jc w:val="center"/>
            </w:pPr>
            <w:r w:rsidRPr="00241184">
              <w:t>20</w:t>
            </w:r>
            <w:r>
              <w:t>23</w:t>
            </w:r>
          </w:p>
        </w:tc>
        <w:tc>
          <w:tcPr>
            <w:tcW w:w="1418" w:type="dxa"/>
            <w:shd w:val="clear" w:color="auto" w:fill="auto"/>
            <w:vAlign w:val="center"/>
          </w:tcPr>
          <w:p w:rsidR="00A62E11" w:rsidRDefault="00A62E11" w:rsidP="00A62E11">
            <w:pPr>
              <w:tabs>
                <w:tab w:val="left" w:pos="0"/>
              </w:tabs>
              <w:jc w:val="center"/>
            </w:pPr>
            <w:r>
              <w:t>х</w:t>
            </w:r>
          </w:p>
        </w:tc>
        <w:tc>
          <w:tcPr>
            <w:tcW w:w="1417" w:type="dxa"/>
            <w:shd w:val="clear" w:color="auto" w:fill="auto"/>
            <w:vAlign w:val="center"/>
          </w:tcPr>
          <w:p w:rsidR="00A62E11" w:rsidRDefault="00A62E11" w:rsidP="00A62E11">
            <w:pPr>
              <w:tabs>
                <w:tab w:val="left" w:pos="0"/>
              </w:tabs>
              <w:jc w:val="center"/>
            </w:pPr>
            <w:r>
              <w:t>1</w:t>
            </w:r>
          </w:p>
        </w:tc>
        <w:tc>
          <w:tcPr>
            <w:tcW w:w="1418" w:type="dxa"/>
            <w:shd w:val="clear" w:color="auto" w:fill="auto"/>
            <w:vAlign w:val="center"/>
          </w:tcPr>
          <w:p w:rsidR="00A62E11" w:rsidRDefault="00A62E11" w:rsidP="00A62E11">
            <w:pPr>
              <w:tabs>
                <w:tab w:val="left" w:pos="0"/>
              </w:tabs>
              <w:jc w:val="center"/>
            </w:pPr>
            <w:r>
              <w:t>0</w:t>
            </w:r>
          </w:p>
        </w:tc>
        <w:tc>
          <w:tcPr>
            <w:tcW w:w="1134" w:type="dxa"/>
            <w:shd w:val="clear" w:color="auto" w:fill="auto"/>
            <w:vAlign w:val="center"/>
          </w:tcPr>
          <w:p w:rsidR="00A62E11" w:rsidRDefault="00A62E11" w:rsidP="00A62E11">
            <w:pPr>
              <w:tabs>
                <w:tab w:val="left" w:pos="0"/>
              </w:tabs>
              <w:jc w:val="center"/>
            </w:pPr>
            <w:r>
              <w:t>32,17</w:t>
            </w:r>
          </w:p>
        </w:tc>
        <w:tc>
          <w:tcPr>
            <w:tcW w:w="1275" w:type="dxa"/>
            <w:shd w:val="clear" w:color="auto" w:fill="auto"/>
            <w:vAlign w:val="center"/>
          </w:tcPr>
          <w:p w:rsidR="00A62E11" w:rsidRDefault="00A62E11" w:rsidP="00A62E11">
            <w:pPr>
              <w:tabs>
                <w:tab w:val="left" w:pos="0"/>
              </w:tabs>
              <w:jc w:val="center"/>
            </w:pPr>
            <w:r>
              <w:t>1,28</w:t>
            </w:r>
          </w:p>
        </w:tc>
      </w:tr>
      <w:tr w:rsidR="00A62E11" w:rsidRPr="00241184" w:rsidTr="00A62E11">
        <w:trPr>
          <w:jc w:val="center"/>
        </w:trPr>
        <w:tc>
          <w:tcPr>
            <w:tcW w:w="567" w:type="dxa"/>
            <w:gridSpan w:val="2"/>
            <w:vMerge w:val="restart"/>
            <w:shd w:val="clear" w:color="auto" w:fill="auto"/>
            <w:vAlign w:val="center"/>
          </w:tcPr>
          <w:p w:rsidR="00A62E11" w:rsidRPr="00241184" w:rsidRDefault="00A62E11" w:rsidP="00A62E11">
            <w:pPr>
              <w:tabs>
                <w:tab w:val="left" w:pos="0"/>
              </w:tabs>
              <w:jc w:val="center"/>
            </w:pPr>
            <w:r w:rsidRPr="00241184">
              <w:t>2.</w:t>
            </w:r>
          </w:p>
        </w:tc>
        <w:tc>
          <w:tcPr>
            <w:tcW w:w="1873" w:type="dxa"/>
            <w:gridSpan w:val="2"/>
            <w:vMerge w:val="restart"/>
            <w:shd w:val="clear" w:color="auto" w:fill="auto"/>
            <w:vAlign w:val="center"/>
          </w:tcPr>
          <w:p w:rsidR="00A62E11" w:rsidRPr="00241184" w:rsidRDefault="00A62E11" w:rsidP="00A62E11">
            <w:pPr>
              <w:tabs>
                <w:tab w:val="left" w:pos="0"/>
              </w:tabs>
            </w:pPr>
            <w:r w:rsidRPr="00241184">
              <w:t>Водоотведение</w:t>
            </w:r>
          </w:p>
        </w:tc>
        <w:tc>
          <w:tcPr>
            <w:tcW w:w="850" w:type="dxa"/>
            <w:shd w:val="clear" w:color="auto" w:fill="auto"/>
          </w:tcPr>
          <w:p w:rsidR="00A62E11" w:rsidRDefault="00A62E11" w:rsidP="00A62E11">
            <w:pPr>
              <w:tabs>
                <w:tab w:val="left" w:pos="0"/>
              </w:tabs>
              <w:jc w:val="center"/>
            </w:pPr>
            <w:r>
              <w:t>2019</w:t>
            </w:r>
          </w:p>
        </w:tc>
        <w:tc>
          <w:tcPr>
            <w:tcW w:w="1418" w:type="dxa"/>
            <w:shd w:val="clear" w:color="auto" w:fill="auto"/>
            <w:vAlign w:val="center"/>
          </w:tcPr>
          <w:p w:rsidR="00A62E11" w:rsidRDefault="00A62E11" w:rsidP="00A62E11">
            <w:pPr>
              <w:tabs>
                <w:tab w:val="left" w:pos="0"/>
              </w:tabs>
              <w:jc w:val="center"/>
            </w:pPr>
            <w:r>
              <w:t>20749,21</w:t>
            </w:r>
          </w:p>
        </w:tc>
        <w:tc>
          <w:tcPr>
            <w:tcW w:w="1417" w:type="dxa"/>
            <w:shd w:val="clear" w:color="auto" w:fill="auto"/>
            <w:vAlign w:val="center"/>
          </w:tcPr>
          <w:p w:rsidR="00A62E11" w:rsidRDefault="00A62E11" w:rsidP="00A62E11">
            <w:pPr>
              <w:tabs>
                <w:tab w:val="left" w:pos="0"/>
              </w:tabs>
              <w:jc w:val="center"/>
            </w:pPr>
            <w:r>
              <w:t>1</w:t>
            </w:r>
          </w:p>
        </w:tc>
        <w:tc>
          <w:tcPr>
            <w:tcW w:w="1418" w:type="dxa"/>
            <w:shd w:val="clear" w:color="auto" w:fill="auto"/>
            <w:vAlign w:val="center"/>
          </w:tcPr>
          <w:p w:rsidR="00A62E11" w:rsidRDefault="00A62E11" w:rsidP="00A62E11">
            <w:pPr>
              <w:tabs>
                <w:tab w:val="left" w:pos="0"/>
              </w:tabs>
              <w:jc w:val="center"/>
            </w:pPr>
            <w:r>
              <w:t>0</w:t>
            </w:r>
          </w:p>
        </w:tc>
        <w:tc>
          <w:tcPr>
            <w:tcW w:w="1134" w:type="dxa"/>
            <w:shd w:val="clear" w:color="auto" w:fill="auto"/>
            <w:vAlign w:val="center"/>
          </w:tcPr>
          <w:p w:rsidR="00A62E11" w:rsidRDefault="00A62E11" w:rsidP="00A62E11">
            <w:pPr>
              <w:tabs>
                <w:tab w:val="left" w:pos="0"/>
              </w:tabs>
              <w:jc w:val="center"/>
            </w:pPr>
            <w:r>
              <w:t>х</w:t>
            </w:r>
          </w:p>
        </w:tc>
        <w:tc>
          <w:tcPr>
            <w:tcW w:w="1275" w:type="dxa"/>
            <w:shd w:val="clear" w:color="auto" w:fill="auto"/>
            <w:vAlign w:val="center"/>
          </w:tcPr>
          <w:p w:rsidR="00A62E11" w:rsidRDefault="00A62E11" w:rsidP="00A62E11">
            <w:pPr>
              <w:tabs>
                <w:tab w:val="left" w:pos="0"/>
              </w:tabs>
              <w:jc w:val="center"/>
            </w:pPr>
            <w:r>
              <w:t>0,93</w:t>
            </w:r>
          </w:p>
        </w:tc>
      </w:tr>
      <w:tr w:rsidR="00A62E11" w:rsidRPr="00241184" w:rsidTr="00A62E11">
        <w:trPr>
          <w:jc w:val="center"/>
        </w:trPr>
        <w:tc>
          <w:tcPr>
            <w:tcW w:w="567" w:type="dxa"/>
            <w:gridSpan w:val="2"/>
            <w:vMerge/>
            <w:shd w:val="clear" w:color="auto" w:fill="auto"/>
            <w:vAlign w:val="center"/>
          </w:tcPr>
          <w:p w:rsidR="00A62E11" w:rsidRDefault="00A62E11" w:rsidP="00A62E11">
            <w:pPr>
              <w:tabs>
                <w:tab w:val="left" w:pos="0"/>
              </w:tabs>
              <w:jc w:val="center"/>
            </w:pPr>
          </w:p>
        </w:tc>
        <w:tc>
          <w:tcPr>
            <w:tcW w:w="1873" w:type="dxa"/>
            <w:gridSpan w:val="2"/>
            <w:vMerge/>
            <w:shd w:val="clear" w:color="auto" w:fill="auto"/>
            <w:vAlign w:val="center"/>
          </w:tcPr>
          <w:p w:rsidR="00A62E11" w:rsidRDefault="00A62E11" w:rsidP="00A62E11">
            <w:pPr>
              <w:tabs>
                <w:tab w:val="left" w:pos="0"/>
              </w:tabs>
              <w:jc w:val="center"/>
            </w:pPr>
          </w:p>
        </w:tc>
        <w:tc>
          <w:tcPr>
            <w:tcW w:w="850" w:type="dxa"/>
            <w:shd w:val="clear" w:color="auto" w:fill="auto"/>
          </w:tcPr>
          <w:p w:rsidR="00A62E11" w:rsidRPr="00241184" w:rsidRDefault="00A62E11" w:rsidP="00A62E11">
            <w:pPr>
              <w:tabs>
                <w:tab w:val="left" w:pos="0"/>
              </w:tabs>
              <w:jc w:val="center"/>
            </w:pPr>
            <w:r w:rsidRPr="00241184">
              <w:t>20</w:t>
            </w:r>
            <w:r>
              <w:t>20</w:t>
            </w:r>
          </w:p>
        </w:tc>
        <w:tc>
          <w:tcPr>
            <w:tcW w:w="1418" w:type="dxa"/>
            <w:shd w:val="clear" w:color="auto" w:fill="auto"/>
            <w:vAlign w:val="center"/>
          </w:tcPr>
          <w:p w:rsidR="00A62E11" w:rsidRDefault="00A62E11" w:rsidP="00A62E11">
            <w:pPr>
              <w:tabs>
                <w:tab w:val="left" w:pos="0"/>
              </w:tabs>
              <w:jc w:val="center"/>
            </w:pPr>
            <w:r>
              <w:t>х</w:t>
            </w:r>
          </w:p>
        </w:tc>
        <w:tc>
          <w:tcPr>
            <w:tcW w:w="1417" w:type="dxa"/>
            <w:shd w:val="clear" w:color="auto" w:fill="auto"/>
            <w:vAlign w:val="center"/>
          </w:tcPr>
          <w:p w:rsidR="00A62E11" w:rsidRDefault="00A62E11" w:rsidP="00A62E11">
            <w:pPr>
              <w:tabs>
                <w:tab w:val="left" w:pos="0"/>
              </w:tabs>
              <w:jc w:val="center"/>
            </w:pPr>
            <w:r>
              <w:t>1</w:t>
            </w:r>
          </w:p>
        </w:tc>
        <w:tc>
          <w:tcPr>
            <w:tcW w:w="1418" w:type="dxa"/>
            <w:shd w:val="clear" w:color="auto" w:fill="auto"/>
            <w:vAlign w:val="center"/>
          </w:tcPr>
          <w:p w:rsidR="00A62E11" w:rsidRDefault="00A62E11" w:rsidP="00A62E11">
            <w:pPr>
              <w:tabs>
                <w:tab w:val="left" w:pos="0"/>
              </w:tabs>
              <w:jc w:val="center"/>
            </w:pPr>
            <w:r>
              <w:t>0</w:t>
            </w:r>
          </w:p>
        </w:tc>
        <w:tc>
          <w:tcPr>
            <w:tcW w:w="1134" w:type="dxa"/>
            <w:shd w:val="clear" w:color="auto" w:fill="auto"/>
            <w:vAlign w:val="center"/>
          </w:tcPr>
          <w:p w:rsidR="00A62E11" w:rsidRDefault="00A62E11" w:rsidP="00A62E11">
            <w:pPr>
              <w:tabs>
                <w:tab w:val="left" w:pos="0"/>
              </w:tabs>
              <w:jc w:val="center"/>
            </w:pPr>
            <w:r>
              <w:t>х</w:t>
            </w:r>
          </w:p>
        </w:tc>
        <w:tc>
          <w:tcPr>
            <w:tcW w:w="1275" w:type="dxa"/>
            <w:shd w:val="clear" w:color="auto" w:fill="auto"/>
            <w:vAlign w:val="center"/>
          </w:tcPr>
          <w:p w:rsidR="00A62E11" w:rsidRDefault="00A62E11" w:rsidP="00A62E11">
            <w:pPr>
              <w:tabs>
                <w:tab w:val="left" w:pos="0"/>
              </w:tabs>
              <w:jc w:val="center"/>
            </w:pPr>
            <w:r>
              <w:t>0,93</w:t>
            </w:r>
          </w:p>
        </w:tc>
      </w:tr>
      <w:tr w:rsidR="00A62E11" w:rsidRPr="00241184" w:rsidTr="00A62E11">
        <w:trPr>
          <w:jc w:val="center"/>
        </w:trPr>
        <w:tc>
          <w:tcPr>
            <w:tcW w:w="567" w:type="dxa"/>
            <w:gridSpan w:val="2"/>
            <w:vMerge/>
            <w:shd w:val="clear" w:color="auto" w:fill="auto"/>
            <w:vAlign w:val="center"/>
          </w:tcPr>
          <w:p w:rsidR="00A62E11" w:rsidRDefault="00A62E11" w:rsidP="00A62E11">
            <w:pPr>
              <w:tabs>
                <w:tab w:val="left" w:pos="0"/>
              </w:tabs>
              <w:jc w:val="center"/>
            </w:pPr>
          </w:p>
        </w:tc>
        <w:tc>
          <w:tcPr>
            <w:tcW w:w="1873" w:type="dxa"/>
            <w:gridSpan w:val="2"/>
            <w:vMerge/>
            <w:shd w:val="clear" w:color="auto" w:fill="auto"/>
            <w:vAlign w:val="center"/>
          </w:tcPr>
          <w:p w:rsidR="00A62E11" w:rsidRDefault="00A62E11" w:rsidP="00A62E11">
            <w:pPr>
              <w:tabs>
                <w:tab w:val="left" w:pos="0"/>
              </w:tabs>
              <w:jc w:val="center"/>
            </w:pPr>
          </w:p>
        </w:tc>
        <w:tc>
          <w:tcPr>
            <w:tcW w:w="850" w:type="dxa"/>
            <w:shd w:val="clear" w:color="auto" w:fill="auto"/>
          </w:tcPr>
          <w:p w:rsidR="00A62E11" w:rsidRPr="00241184" w:rsidRDefault="00A62E11" w:rsidP="00A62E11">
            <w:pPr>
              <w:tabs>
                <w:tab w:val="left" w:pos="0"/>
              </w:tabs>
              <w:jc w:val="center"/>
            </w:pPr>
            <w:r w:rsidRPr="00241184">
              <w:t>20</w:t>
            </w:r>
            <w:r>
              <w:t>21</w:t>
            </w:r>
          </w:p>
        </w:tc>
        <w:tc>
          <w:tcPr>
            <w:tcW w:w="1418" w:type="dxa"/>
            <w:shd w:val="clear" w:color="auto" w:fill="auto"/>
            <w:vAlign w:val="center"/>
          </w:tcPr>
          <w:p w:rsidR="00A62E11" w:rsidRDefault="00A62E11" w:rsidP="00A62E11">
            <w:pPr>
              <w:tabs>
                <w:tab w:val="left" w:pos="0"/>
              </w:tabs>
              <w:jc w:val="center"/>
            </w:pPr>
            <w:r>
              <w:t>х</w:t>
            </w:r>
          </w:p>
        </w:tc>
        <w:tc>
          <w:tcPr>
            <w:tcW w:w="1417" w:type="dxa"/>
            <w:shd w:val="clear" w:color="auto" w:fill="auto"/>
            <w:vAlign w:val="center"/>
          </w:tcPr>
          <w:p w:rsidR="00A62E11" w:rsidRDefault="00A62E11" w:rsidP="00A62E11">
            <w:pPr>
              <w:tabs>
                <w:tab w:val="left" w:pos="0"/>
              </w:tabs>
              <w:jc w:val="center"/>
            </w:pPr>
            <w:r>
              <w:t>1</w:t>
            </w:r>
          </w:p>
        </w:tc>
        <w:tc>
          <w:tcPr>
            <w:tcW w:w="1418" w:type="dxa"/>
            <w:shd w:val="clear" w:color="auto" w:fill="auto"/>
            <w:vAlign w:val="center"/>
          </w:tcPr>
          <w:p w:rsidR="00A62E11" w:rsidRDefault="00A62E11" w:rsidP="00A62E11">
            <w:pPr>
              <w:tabs>
                <w:tab w:val="left" w:pos="0"/>
              </w:tabs>
              <w:jc w:val="center"/>
            </w:pPr>
            <w:r>
              <w:t>0</w:t>
            </w:r>
          </w:p>
        </w:tc>
        <w:tc>
          <w:tcPr>
            <w:tcW w:w="1134" w:type="dxa"/>
            <w:shd w:val="clear" w:color="auto" w:fill="auto"/>
            <w:vAlign w:val="center"/>
          </w:tcPr>
          <w:p w:rsidR="00A62E11" w:rsidRDefault="00A62E11" w:rsidP="00A62E11">
            <w:pPr>
              <w:tabs>
                <w:tab w:val="left" w:pos="0"/>
              </w:tabs>
              <w:jc w:val="center"/>
            </w:pPr>
            <w:r>
              <w:t>х</w:t>
            </w:r>
          </w:p>
        </w:tc>
        <w:tc>
          <w:tcPr>
            <w:tcW w:w="1275" w:type="dxa"/>
            <w:shd w:val="clear" w:color="auto" w:fill="auto"/>
            <w:vAlign w:val="center"/>
          </w:tcPr>
          <w:p w:rsidR="00A62E11" w:rsidRDefault="00A62E11" w:rsidP="00A62E11">
            <w:pPr>
              <w:tabs>
                <w:tab w:val="left" w:pos="0"/>
              </w:tabs>
              <w:jc w:val="center"/>
            </w:pPr>
            <w:r>
              <w:t>0,93</w:t>
            </w:r>
          </w:p>
        </w:tc>
      </w:tr>
      <w:tr w:rsidR="00A62E11" w:rsidRPr="00241184" w:rsidTr="00A62E11">
        <w:trPr>
          <w:jc w:val="center"/>
        </w:trPr>
        <w:tc>
          <w:tcPr>
            <w:tcW w:w="567" w:type="dxa"/>
            <w:gridSpan w:val="2"/>
            <w:vMerge/>
            <w:shd w:val="clear" w:color="auto" w:fill="auto"/>
            <w:vAlign w:val="center"/>
          </w:tcPr>
          <w:p w:rsidR="00A62E11" w:rsidRDefault="00A62E11" w:rsidP="00A62E11">
            <w:pPr>
              <w:tabs>
                <w:tab w:val="left" w:pos="0"/>
              </w:tabs>
              <w:jc w:val="center"/>
            </w:pPr>
          </w:p>
        </w:tc>
        <w:tc>
          <w:tcPr>
            <w:tcW w:w="1873" w:type="dxa"/>
            <w:gridSpan w:val="2"/>
            <w:vMerge/>
            <w:shd w:val="clear" w:color="auto" w:fill="auto"/>
            <w:vAlign w:val="center"/>
          </w:tcPr>
          <w:p w:rsidR="00A62E11" w:rsidRDefault="00A62E11" w:rsidP="00A62E11">
            <w:pPr>
              <w:tabs>
                <w:tab w:val="left" w:pos="0"/>
              </w:tabs>
              <w:jc w:val="center"/>
            </w:pPr>
          </w:p>
        </w:tc>
        <w:tc>
          <w:tcPr>
            <w:tcW w:w="850" w:type="dxa"/>
            <w:shd w:val="clear" w:color="auto" w:fill="auto"/>
          </w:tcPr>
          <w:p w:rsidR="00A62E11" w:rsidRPr="00241184" w:rsidRDefault="00A62E11" w:rsidP="00A62E11">
            <w:pPr>
              <w:tabs>
                <w:tab w:val="left" w:pos="0"/>
              </w:tabs>
              <w:jc w:val="center"/>
            </w:pPr>
            <w:r>
              <w:t>2022</w:t>
            </w:r>
          </w:p>
        </w:tc>
        <w:tc>
          <w:tcPr>
            <w:tcW w:w="1418" w:type="dxa"/>
            <w:shd w:val="clear" w:color="auto" w:fill="auto"/>
            <w:vAlign w:val="center"/>
          </w:tcPr>
          <w:p w:rsidR="00A62E11" w:rsidRDefault="00A62E11" w:rsidP="00A62E11">
            <w:pPr>
              <w:tabs>
                <w:tab w:val="left" w:pos="0"/>
              </w:tabs>
              <w:jc w:val="center"/>
            </w:pPr>
            <w:r>
              <w:t>х</w:t>
            </w:r>
          </w:p>
        </w:tc>
        <w:tc>
          <w:tcPr>
            <w:tcW w:w="1417" w:type="dxa"/>
            <w:shd w:val="clear" w:color="auto" w:fill="auto"/>
            <w:vAlign w:val="center"/>
          </w:tcPr>
          <w:p w:rsidR="00A62E11" w:rsidRDefault="00A62E11" w:rsidP="00A62E11">
            <w:pPr>
              <w:tabs>
                <w:tab w:val="left" w:pos="0"/>
              </w:tabs>
              <w:jc w:val="center"/>
            </w:pPr>
            <w:r>
              <w:t>1</w:t>
            </w:r>
          </w:p>
        </w:tc>
        <w:tc>
          <w:tcPr>
            <w:tcW w:w="1418" w:type="dxa"/>
            <w:shd w:val="clear" w:color="auto" w:fill="auto"/>
            <w:vAlign w:val="center"/>
          </w:tcPr>
          <w:p w:rsidR="00A62E11" w:rsidRDefault="00A62E11" w:rsidP="00A62E11">
            <w:pPr>
              <w:tabs>
                <w:tab w:val="left" w:pos="0"/>
              </w:tabs>
              <w:jc w:val="center"/>
            </w:pPr>
            <w:r>
              <w:t>0</w:t>
            </w:r>
          </w:p>
        </w:tc>
        <w:tc>
          <w:tcPr>
            <w:tcW w:w="1134" w:type="dxa"/>
            <w:shd w:val="clear" w:color="auto" w:fill="auto"/>
            <w:vAlign w:val="center"/>
          </w:tcPr>
          <w:p w:rsidR="00A62E11" w:rsidRDefault="00A62E11" w:rsidP="00A62E11">
            <w:pPr>
              <w:tabs>
                <w:tab w:val="left" w:pos="0"/>
              </w:tabs>
              <w:jc w:val="center"/>
            </w:pPr>
            <w:r>
              <w:t>х</w:t>
            </w:r>
          </w:p>
        </w:tc>
        <w:tc>
          <w:tcPr>
            <w:tcW w:w="1275" w:type="dxa"/>
            <w:shd w:val="clear" w:color="auto" w:fill="auto"/>
            <w:vAlign w:val="center"/>
          </w:tcPr>
          <w:p w:rsidR="00A62E11" w:rsidRDefault="00A62E11" w:rsidP="00A62E11">
            <w:pPr>
              <w:tabs>
                <w:tab w:val="left" w:pos="0"/>
              </w:tabs>
              <w:jc w:val="center"/>
            </w:pPr>
            <w:r>
              <w:t>0,93</w:t>
            </w:r>
          </w:p>
        </w:tc>
      </w:tr>
      <w:tr w:rsidR="00A62E11" w:rsidRPr="00241184" w:rsidTr="00A62E11">
        <w:trPr>
          <w:jc w:val="center"/>
        </w:trPr>
        <w:tc>
          <w:tcPr>
            <w:tcW w:w="567" w:type="dxa"/>
            <w:gridSpan w:val="2"/>
            <w:vMerge/>
            <w:shd w:val="clear" w:color="auto" w:fill="auto"/>
            <w:vAlign w:val="center"/>
          </w:tcPr>
          <w:p w:rsidR="00A62E11" w:rsidRDefault="00A62E11" w:rsidP="00A62E11">
            <w:pPr>
              <w:tabs>
                <w:tab w:val="left" w:pos="0"/>
              </w:tabs>
              <w:jc w:val="center"/>
            </w:pPr>
          </w:p>
        </w:tc>
        <w:tc>
          <w:tcPr>
            <w:tcW w:w="1873" w:type="dxa"/>
            <w:gridSpan w:val="2"/>
            <w:vMerge/>
            <w:shd w:val="clear" w:color="auto" w:fill="auto"/>
            <w:vAlign w:val="center"/>
          </w:tcPr>
          <w:p w:rsidR="00A62E11" w:rsidRDefault="00A62E11" w:rsidP="00A62E11">
            <w:pPr>
              <w:tabs>
                <w:tab w:val="left" w:pos="0"/>
              </w:tabs>
              <w:jc w:val="center"/>
            </w:pPr>
          </w:p>
        </w:tc>
        <w:tc>
          <w:tcPr>
            <w:tcW w:w="850" w:type="dxa"/>
            <w:shd w:val="clear" w:color="auto" w:fill="auto"/>
          </w:tcPr>
          <w:p w:rsidR="00A62E11" w:rsidRDefault="00A62E11" w:rsidP="00A62E11">
            <w:pPr>
              <w:tabs>
                <w:tab w:val="left" w:pos="0"/>
              </w:tabs>
              <w:jc w:val="center"/>
            </w:pPr>
            <w:r>
              <w:t>2023</w:t>
            </w:r>
          </w:p>
        </w:tc>
        <w:tc>
          <w:tcPr>
            <w:tcW w:w="1418" w:type="dxa"/>
            <w:shd w:val="clear" w:color="auto" w:fill="auto"/>
            <w:vAlign w:val="center"/>
          </w:tcPr>
          <w:p w:rsidR="00A62E11" w:rsidRDefault="00A62E11" w:rsidP="00A62E11">
            <w:pPr>
              <w:tabs>
                <w:tab w:val="left" w:pos="0"/>
              </w:tabs>
              <w:jc w:val="center"/>
            </w:pPr>
            <w:r>
              <w:t>х</w:t>
            </w:r>
          </w:p>
        </w:tc>
        <w:tc>
          <w:tcPr>
            <w:tcW w:w="1417" w:type="dxa"/>
            <w:shd w:val="clear" w:color="auto" w:fill="auto"/>
            <w:vAlign w:val="center"/>
          </w:tcPr>
          <w:p w:rsidR="00A62E11" w:rsidRDefault="00A62E11" w:rsidP="00A62E11">
            <w:pPr>
              <w:tabs>
                <w:tab w:val="left" w:pos="0"/>
              </w:tabs>
              <w:jc w:val="center"/>
            </w:pPr>
            <w:r>
              <w:t>1</w:t>
            </w:r>
          </w:p>
        </w:tc>
        <w:tc>
          <w:tcPr>
            <w:tcW w:w="1418" w:type="dxa"/>
            <w:shd w:val="clear" w:color="auto" w:fill="auto"/>
            <w:vAlign w:val="center"/>
          </w:tcPr>
          <w:p w:rsidR="00A62E11" w:rsidRDefault="00A62E11" w:rsidP="00A62E11">
            <w:pPr>
              <w:tabs>
                <w:tab w:val="left" w:pos="0"/>
              </w:tabs>
              <w:jc w:val="center"/>
            </w:pPr>
            <w:r>
              <w:t>0</w:t>
            </w:r>
          </w:p>
        </w:tc>
        <w:tc>
          <w:tcPr>
            <w:tcW w:w="1134" w:type="dxa"/>
            <w:shd w:val="clear" w:color="auto" w:fill="auto"/>
            <w:vAlign w:val="center"/>
          </w:tcPr>
          <w:p w:rsidR="00A62E11" w:rsidRDefault="00A62E11" w:rsidP="00A62E11">
            <w:pPr>
              <w:tabs>
                <w:tab w:val="left" w:pos="0"/>
              </w:tabs>
              <w:jc w:val="center"/>
            </w:pPr>
            <w:r>
              <w:t>х</w:t>
            </w:r>
          </w:p>
        </w:tc>
        <w:tc>
          <w:tcPr>
            <w:tcW w:w="1275" w:type="dxa"/>
            <w:shd w:val="clear" w:color="auto" w:fill="auto"/>
            <w:vAlign w:val="center"/>
          </w:tcPr>
          <w:p w:rsidR="00A62E11" w:rsidRDefault="00A62E11" w:rsidP="00A62E11">
            <w:pPr>
              <w:tabs>
                <w:tab w:val="left" w:pos="0"/>
              </w:tabs>
              <w:jc w:val="center"/>
            </w:pPr>
            <w:r>
              <w:t>0,93</w:t>
            </w:r>
          </w:p>
        </w:tc>
      </w:tr>
      <w:tr w:rsidR="00A62E11" w:rsidTr="00A62E1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7"/>
          <w:wBefore w:w="22" w:type="dxa"/>
          <w:wAfter w:w="7605" w:type="dxa"/>
          <w:trHeight w:val="100"/>
          <w:jc w:val="center"/>
        </w:trPr>
        <w:tc>
          <w:tcPr>
            <w:tcW w:w="2325" w:type="dxa"/>
            <w:gridSpan w:val="2"/>
          </w:tcPr>
          <w:p w:rsidR="00A62E11" w:rsidRDefault="00A62E11" w:rsidP="00A62E11">
            <w:pPr>
              <w:tabs>
                <w:tab w:val="left" w:pos="0"/>
              </w:tabs>
              <w:jc w:val="center"/>
            </w:pPr>
          </w:p>
        </w:tc>
      </w:tr>
      <w:tr w:rsidR="00A62E11" w:rsidTr="00A62E1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7"/>
          <w:wBefore w:w="22" w:type="dxa"/>
          <w:wAfter w:w="7605" w:type="dxa"/>
          <w:trHeight w:val="100"/>
          <w:jc w:val="center"/>
        </w:trPr>
        <w:tc>
          <w:tcPr>
            <w:tcW w:w="2325" w:type="dxa"/>
            <w:gridSpan w:val="2"/>
          </w:tcPr>
          <w:p w:rsidR="00A62E11" w:rsidRDefault="00A62E11" w:rsidP="00A62E11">
            <w:pPr>
              <w:tabs>
                <w:tab w:val="left" w:pos="0"/>
              </w:tabs>
              <w:jc w:val="center"/>
            </w:pPr>
          </w:p>
        </w:tc>
      </w:tr>
    </w:tbl>
    <w:p w:rsidR="00A62E11" w:rsidRPr="001E7335" w:rsidRDefault="00A62E11" w:rsidP="00A62E11">
      <w:pPr>
        <w:tabs>
          <w:tab w:val="left" w:pos="1134"/>
        </w:tabs>
        <w:ind w:firstLine="709"/>
        <w:jc w:val="both"/>
        <w:rPr>
          <w:sz w:val="28"/>
          <w:szCs w:val="28"/>
        </w:rPr>
      </w:pPr>
      <w:bookmarkStart w:id="3" w:name="_Hlk524685467"/>
      <w:r w:rsidRPr="001E7335">
        <w:rPr>
          <w:sz w:val="28"/>
          <w:szCs w:val="28"/>
        </w:rPr>
        <w:t>Расчет конкретных статей расходов приводятся далее в экспертном заключении при анализе соответствующих статей расходов.</w:t>
      </w:r>
    </w:p>
    <w:bookmarkEnd w:id="3"/>
    <w:p w:rsidR="00A62E11" w:rsidRPr="001E7335" w:rsidRDefault="00A62E11" w:rsidP="00A62E11">
      <w:pPr>
        <w:tabs>
          <w:tab w:val="left" w:pos="1134"/>
        </w:tabs>
        <w:ind w:firstLine="709"/>
        <w:jc w:val="both"/>
        <w:rPr>
          <w:sz w:val="28"/>
          <w:szCs w:val="28"/>
        </w:rPr>
      </w:pPr>
    </w:p>
    <w:p w:rsidR="00A62E11" w:rsidRPr="001E7335" w:rsidRDefault="00A62E11" w:rsidP="00A62E11">
      <w:pPr>
        <w:ind w:firstLine="709"/>
        <w:jc w:val="center"/>
        <w:rPr>
          <w:b/>
          <w:sz w:val="32"/>
          <w:szCs w:val="32"/>
          <w:u w:val="single"/>
        </w:rPr>
      </w:pPr>
      <w:r w:rsidRPr="001E7335">
        <w:rPr>
          <w:b/>
          <w:sz w:val="32"/>
          <w:szCs w:val="32"/>
          <w:u w:val="single"/>
        </w:rPr>
        <w:t>Анализ основных технико-экономических показателей</w:t>
      </w:r>
    </w:p>
    <w:p w:rsidR="00A62E11" w:rsidRDefault="00A62E11" w:rsidP="00A62E11">
      <w:pPr>
        <w:ind w:firstLine="709"/>
        <w:jc w:val="both"/>
        <w:rPr>
          <w:rFonts w:eastAsiaTheme="minorHAnsi"/>
          <w:sz w:val="28"/>
          <w:szCs w:val="28"/>
          <w:lang w:eastAsia="en-US"/>
        </w:rPr>
      </w:pPr>
      <w:r w:rsidRPr="00F74E29">
        <w:rPr>
          <w:sz w:val="28"/>
          <w:szCs w:val="28"/>
        </w:rPr>
        <w:t>Проанализировав представленные документы</w:t>
      </w:r>
      <w:r>
        <w:rPr>
          <w:sz w:val="28"/>
          <w:szCs w:val="28"/>
        </w:rPr>
        <w:t xml:space="preserve"> (форма №1 - водопровод, форма №1 – канализация, оборотно – сальдовая ведомость по счету 90.1 за 2017 год) и выявив разночтения в представленных формах отчетности </w:t>
      </w:r>
      <w:r w:rsidRPr="00F74E29">
        <w:rPr>
          <w:sz w:val="28"/>
          <w:szCs w:val="28"/>
        </w:rPr>
        <w:t xml:space="preserve">специалист полагает экономически и технологически обоснованным принять </w:t>
      </w:r>
      <w:r>
        <w:rPr>
          <w:sz w:val="28"/>
          <w:szCs w:val="28"/>
        </w:rPr>
        <w:t xml:space="preserve">5% снижение </w:t>
      </w:r>
      <w:r w:rsidRPr="00F74E29">
        <w:rPr>
          <w:sz w:val="28"/>
          <w:szCs w:val="28"/>
        </w:rPr>
        <w:t>показател</w:t>
      </w:r>
      <w:r>
        <w:rPr>
          <w:sz w:val="28"/>
          <w:szCs w:val="28"/>
        </w:rPr>
        <w:t>ей</w:t>
      </w:r>
      <w:r w:rsidRPr="00F74E29">
        <w:rPr>
          <w:sz w:val="28"/>
          <w:szCs w:val="28"/>
        </w:rPr>
        <w:t xml:space="preserve"> объемов обеспечения оказываемых услуг в сфере холодного водоснабжения питьевой водой, водоотведения</w:t>
      </w:r>
      <w:r>
        <w:rPr>
          <w:sz w:val="28"/>
          <w:szCs w:val="28"/>
        </w:rPr>
        <w:t xml:space="preserve"> от плановых значений 2018 года</w:t>
      </w:r>
      <w:r w:rsidRPr="00F74E29">
        <w:rPr>
          <w:sz w:val="28"/>
          <w:szCs w:val="28"/>
        </w:rPr>
        <w:t xml:space="preserve"> </w:t>
      </w:r>
      <w:r>
        <w:rPr>
          <w:rFonts w:eastAsiaTheme="minorHAnsi"/>
          <w:sz w:val="28"/>
          <w:szCs w:val="28"/>
          <w:lang w:eastAsia="en-US"/>
        </w:rPr>
        <w:t xml:space="preserve">в соответствии с п.5 </w:t>
      </w:r>
      <w:r w:rsidRPr="002259BE">
        <w:rPr>
          <w:rFonts w:eastAsiaTheme="minorHAnsi"/>
          <w:sz w:val="28"/>
          <w:szCs w:val="28"/>
          <w:lang w:eastAsia="en-US"/>
        </w:rPr>
        <w:t>Приказ</w:t>
      </w:r>
      <w:r>
        <w:rPr>
          <w:rFonts w:eastAsiaTheme="minorHAnsi"/>
          <w:sz w:val="28"/>
          <w:szCs w:val="28"/>
          <w:lang w:eastAsia="en-US"/>
        </w:rPr>
        <w:t>а</w:t>
      </w:r>
      <w:r w:rsidRPr="002259BE">
        <w:rPr>
          <w:rFonts w:eastAsiaTheme="minorHAnsi"/>
          <w:sz w:val="28"/>
          <w:szCs w:val="28"/>
          <w:lang w:eastAsia="en-US"/>
        </w:rPr>
        <w:t xml:space="preserve"> ФСТ России от 27.12.2013 </w:t>
      </w:r>
      <w:r>
        <w:rPr>
          <w:rFonts w:eastAsiaTheme="minorHAnsi"/>
          <w:sz w:val="28"/>
          <w:szCs w:val="28"/>
          <w:lang w:eastAsia="en-US"/>
        </w:rPr>
        <w:t>№</w:t>
      </w:r>
      <w:r w:rsidRPr="002259BE">
        <w:rPr>
          <w:rFonts w:eastAsiaTheme="minorHAnsi"/>
          <w:sz w:val="28"/>
          <w:szCs w:val="28"/>
          <w:lang w:eastAsia="en-US"/>
        </w:rPr>
        <w:t xml:space="preserve"> 1746-э (ред. от 29.08.2017) </w:t>
      </w:r>
      <w:r>
        <w:rPr>
          <w:rFonts w:eastAsiaTheme="minorHAnsi"/>
          <w:sz w:val="28"/>
          <w:szCs w:val="28"/>
          <w:lang w:eastAsia="en-US"/>
        </w:rPr>
        <w:t>«</w:t>
      </w:r>
      <w:r w:rsidRPr="002259BE">
        <w:rPr>
          <w:rFonts w:eastAsiaTheme="minorHAnsi"/>
          <w:sz w:val="28"/>
          <w:szCs w:val="28"/>
          <w:lang w:eastAsia="en-US"/>
        </w:rPr>
        <w:t>Об утверждении Методических указаний по расчету регулируемых тарифов в сфере водоснабжения и водоотведения</w:t>
      </w:r>
      <w:r>
        <w:rPr>
          <w:rFonts w:eastAsiaTheme="minorHAnsi"/>
          <w:sz w:val="28"/>
          <w:szCs w:val="28"/>
          <w:lang w:eastAsia="en-US"/>
        </w:rPr>
        <w:t>» темп изменения (снижения) потребления воды не должен превышать 5 процентов в год.</w:t>
      </w:r>
    </w:p>
    <w:p w:rsidR="00A62E11" w:rsidRPr="00F74E29" w:rsidRDefault="00A62E11" w:rsidP="00A62E11">
      <w:pPr>
        <w:ind w:firstLine="709"/>
        <w:jc w:val="both"/>
        <w:rPr>
          <w:sz w:val="28"/>
          <w:szCs w:val="28"/>
        </w:rPr>
      </w:pPr>
      <w:r w:rsidRPr="00F74E29">
        <w:rPr>
          <w:sz w:val="28"/>
          <w:szCs w:val="28"/>
        </w:rPr>
        <w:lastRenderedPageBreak/>
        <w:t>Планируемый   объем   отпущенной   воды по категориям потребителей составил:</w:t>
      </w:r>
    </w:p>
    <w:p w:rsidR="00A62E11" w:rsidRPr="00F74E29" w:rsidRDefault="00A62E11" w:rsidP="00A62E11">
      <w:pPr>
        <w:ind w:firstLine="709"/>
        <w:jc w:val="both"/>
        <w:rPr>
          <w:sz w:val="28"/>
          <w:szCs w:val="28"/>
        </w:rPr>
      </w:pPr>
      <w:r w:rsidRPr="00F74E29">
        <w:rPr>
          <w:sz w:val="28"/>
          <w:szCs w:val="28"/>
        </w:rPr>
        <w:t>- на период с 01.01.201</w:t>
      </w:r>
      <w:r>
        <w:rPr>
          <w:sz w:val="28"/>
          <w:szCs w:val="28"/>
        </w:rPr>
        <w:t>9</w:t>
      </w:r>
      <w:r w:rsidRPr="00F74E29">
        <w:rPr>
          <w:sz w:val="28"/>
          <w:szCs w:val="28"/>
        </w:rPr>
        <w:t xml:space="preserve"> по 30.06.201</w:t>
      </w:r>
      <w:r>
        <w:rPr>
          <w:sz w:val="28"/>
          <w:szCs w:val="28"/>
        </w:rPr>
        <w:t>9</w:t>
      </w:r>
      <w:r w:rsidRPr="00F74E29">
        <w:rPr>
          <w:sz w:val="28"/>
          <w:szCs w:val="28"/>
        </w:rPr>
        <w:t xml:space="preserve"> –</w:t>
      </w:r>
      <w:r w:rsidRPr="00F74E29">
        <w:rPr>
          <w:color w:val="FF0000"/>
          <w:sz w:val="28"/>
          <w:szCs w:val="28"/>
        </w:rPr>
        <w:t xml:space="preserve"> </w:t>
      </w:r>
      <w:r w:rsidRPr="00E938B9">
        <w:rPr>
          <w:b/>
          <w:i/>
          <w:sz w:val="28"/>
          <w:szCs w:val="28"/>
        </w:rPr>
        <w:t>685 161,38</w:t>
      </w:r>
      <w:r>
        <w:rPr>
          <w:b/>
          <w:i/>
          <w:sz w:val="28"/>
          <w:szCs w:val="28"/>
        </w:rPr>
        <w:t xml:space="preserve"> </w:t>
      </w:r>
      <w:r w:rsidRPr="00F74E29">
        <w:rPr>
          <w:sz w:val="28"/>
          <w:szCs w:val="28"/>
        </w:rPr>
        <w:t>м</w:t>
      </w:r>
      <w:r w:rsidRPr="00F74E29">
        <w:rPr>
          <w:sz w:val="28"/>
          <w:szCs w:val="28"/>
          <w:vertAlign w:val="superscript"/>
        </w:rPr>
        <w:t>3</w:t>
      </w:r>
      <w:r w:rsidRPr="00F74E29">
        <w:rPr>
          <w:sz w:val="28"/>
          <w:szCs w:val="28"/>
        </w:rPr>
        <w:t xml:space="preserve">, в том числе на потребительский рынок – </w:t>
      </w:r>
      <w:r w:rsidRPr="00E938B9">
        <w:rPr>
          <w:b/>
          <w:i/>
          <w:sz w:val="28"/>
          <w:szCs w:val="28"/>
        </w:rPr>
        <w:t>685 161,38</w:t>
      </w:r>
      <w:r>
        <w:rPr>
          <w:b/>
          <w:i/>
          <w:sz w:val="28"/>
          <w:szCs w:val="28"/>
        </w:rPr>
        <w:t xml:space="preserve"> </w:t>
      </w:r>
      <w:r w:rsidRPr="00F74E29">
        <w:rPr>
          <w:sz w:val="28"/>
          <w:szCs w:val="28"/>
        </w:rPr>
        <w:t>м</w:t>
      </w:r>
      <w:r w:rsidRPr="00F74E29">
        <w:rPr>
          <w:sz w:val="28"/>
          <w:szCs w:val="28"/>
          <w:vertAlign w:val="superscript"/>
        </w:rPr>
        <w:t>3</w:t>
      </w:r>
      <w:r w:rsidRPr="00F74E29">
        <w:rPr>
          <w:sz w:val="28"/>
          <w:szCs w:val="28"/>
        </w:rPr>
        <w:t>;</w:t>
      </w:r>
    </w:p>
    <w:p w:rsidR="00A62E11" w:rsidRPr="00F74E29" w:rsidRDefault="00A62E11" w:rsidP="00A62E11">
      <w:pPr>
        <w:ind w:firstLine="709"/>
        <w:jc w:val="both"/>
        <w:rPr>
          <w:sz w:val="28"/>
          <w:szCs w:val="28"/>
        </w:rPr>
      </w:pPr>
      <w:r w:rsidRPr="00F74E29">
        <w:rPr>
          <w:sz w:val="28"/>
          <w:szCs w:val="28"/>
        </w:rPr>
        <w:t>- на период с 01.07.201</w:t>
      </w:r>
      <w:r>
        <w:rPr>
          <w:sz w:val="28"/>
          <w:szCs w:val="28"/>
        </w:rPr>
        <w:t>9</w:t>
      </w:r>
      <w:r w:rsidRPr="00F74E29">
        <w:rPr>
          <w:sz w:val="28"/>
          <w:szCs w:val="28"/>
        </w:rPr>
        <w:t xml:space="preserve"> по 31.12.201</w:t>
      </w:r>
      <w:r>
        <w:rPr>
          <w:sz w:val="28"/>
          <w:szCs w:val="28"/>
        </w:rPr>
        <w:t>9</w:t>
      </w:r>
      <w:r w:rsidRPr="00F74E29">
        <w:rPr>
          <w:sz w:val="28"/>
          <w:szCs w:val="28"/>
        </w:rPr>
        <w:t xml:space="preserve"> – </w:t>
      </w:r>
      <w:r w:rsidRPr="00E938B9">
        <w:rPr>
          <w:b/>
          <w:i/>
          <w:sz w:val="28"/>
          <w:szCs w:val="28"/>
        </w:rPr>
        <w:t>685 161,38</w:t>
      </w:r>
      <w:r>
        <w:rPr>
          <w:b/>
          <w:i/>
          <w:sz w:val="28"/>
          <w:szCs w:val="28"/>
        </w:rPr>
        <w:t xml:space="preserve"> </w:t>
      </w:r>
      <w:r w:rsidRPr="00F74E29">
        <w:rPr>
          <w:sz w:val="28"/>
          <w:szCs w:val="28"/>
        </w:rPr>
        <w:t>м</w:t>
      </w:r>
      <w:r w:rsidRPr="00F74E29">
        <w:rPr>
          <w:sz w:val="28"/>
          <w:szCs w:val="28"/>
          <w:vertAlign w:val="superscript"/>
        </w:rPr>
        <w:t>3</w:t>
      </w:r>
      <w:r w:rsidRPr="00F74E29">
        <w:rPr>
          <w:sz w:val="28"/>
          <w:szCs w:val="28"/>
        </w:rPr>
        <w:t xml:space="preserve">, в том числе на потребительский рынок – </w:t>
      </w:r>
      <w:r w:rsidRPr="00E938B9">
        <w:rPr>
          <w:b/>
          <w:i/>
          <w:sz w:val="28"/>
          <w:szCs w:val="28"/>
        </w:rPr>
        <w:t>685 161,38</w:t>
      </w:r>
      <w:r>
        <w:rPr>
          <w:b/>
          <w:i/>
          <w:sz w:val="28"/>
          <w:szCs w:val="28"/>
        </w:rPr>
        <w:t xml:space="preserve"> </w:t>
      </w:r>
      <w:r w:rsidRPr="00F74E29">
        <w:rPr>
          <w:sz w:val="28"/>
          <w:szCs w:val="28"/>
        </w:rPr>
        <w:t>м</w:t>
      </w:r>
      <w:r w:rsidRPr="00F74E29">
        <w:rPr>
          <w:sz w:val="28"/>
          <w:szCs w:val="28"/>
          <w:vertAlign w:val="superscript"/>
        </w:rPr>
        <w:t>3</w:t>
      </w:r>
      <w:r w:rsidRPr="00F74E29">
        <w:rPr>
          <w:sz w:val="28"/>
          <w:szCs w:val="28"/>
        </w:rPr>
        <w:t>.</w:t>
      </w:r>
    </w:p>
    <w:p w:rsidR="00A62E11" w:rsidRPr="00F74E29" w:rsidRDefault="00A62E11" w:rsidP="00A62E11">
      <w:pPr>
        <w:ind w:firstLine="709"/>
        <w:jc w:val="both"/>
        <w:rPr>
          <w:sz w:val="28"/>
          <w:szCs w:val="28"/>
        </w:rPr>
      </w:pPr>
      <w:r w:rsidRPr="00F74E29">
        <w:rPr>
          <w:sz w:val="28"/>
          <w:szCs w:val="28"/>
        </w:rPr>
        <w:t>Планируемый   объем   принятых сточных вод по категориям потребителей составил:</w:t>
      </w:r>
    </w:p>
    <w:p w:rsidR="00A62E11" w:rsidRPr="00F74E29" w:rsidRDefault="00A62E11" w:rsidP="00A62E11">
      <w:pPr>
        <w:ind w:firstLine="709"/>
        <w:jc w:val="both"/>
        <w:rPr>
          <w:sz w:val="28"/>
          <w:szCs w:val="28"/>
        </w:rPr>
      </w:pPr>
      <w:r w:rsidRPr="00F74E29">
        <w:rPr>
          <w:sz w:val="28"/>
          <w:szCs w:val="28"/>
        </w:rPr>
        <w:t>- на период с 01.01.201</w:t>
      </w:r>
      <w:r>
        <w:rPr>
          <w:sz w:val="28"/>
          <w:szCs w:val="28"/>
        </w:rPr>
        <w:t>9</w:t>
      </w:r>
      <w:r w:rsidRPr="00F74E29">
        <w:rPr>
          <w:sz w:val="28"/>
          <w:szCs w:val="28"/>
        </w:rPr>
        <w:t xml:space="preserve"> по 30.06.201</w:t>
      </w:r>
      <w:r>
        <w:rPr>
          <w:sz w:val="28"/>
          <w:szCs w:val="28"/>
        </w:rPr>
        <w:t>9</w:t>
      </w:r>
      <w:r w:rsidRPr="00F74E29">
        <w:rPr>
          <w:sz w:val="28"/>
          <w:szCs w:val="28"/>
        </w:rPr>
        <w:t xml:space="preserve"> –</w:t>
      </w:r>
      <w:r w:rsidRPr="00F74E29">
        <w:rPr>
          <w:color w:val="FF0000"/>
          <w:sz w:val="28"/>
          <w:szCs w:val="28"/>
        </w:rPr>
        <w:t xml:space="preserve"> </w:t>
      </w:r>
      <w:r w:rsidRPr="00E938B9">
        <w:rPr>
          <w:b/>
          <w:i/>
          <w:sz w:val="28"/>
          <w:szCs w:val="28"/>
        </w:rPr>
        <w:t>567 806,76</w:t>
      </w:r>
      <w:r>
        <w:rPr>
          <w:b/>
          <w:i/>
          <w:sz w:val="28"/>
          <w:szCs w:val="28"/>
        </w:rPr>
        <w:t xml:space="preserve"> </w:t>
      </w:r>
      <w:r w:rsidRPr="00F74E29">
        <w:rPr>
          <w:sz w:val="28"/>
          <w:szCs w:val="28"/>
        </w:rPr>
        <w:t>м</w:t>
      </w:r>
      <w:r w:rsidRPr="00F74E29">
        <w:rPr>
          <w:sz w:val="28"/>
          <w:szCs w:val="28"/>
          <w:vertAlign w:val="superscript"/>
        </w:rPr>
        <w:t>3</w:t>
      </w:r>
      <w:r w:rsidRPr="00F74E29">
        <w:rPr>
          <w:sz w:val="28"/>
          <w:szCs w:val="28"/>
        </w:rPr>
        <w:t xml:space="preserve">, в том числе с потребительского рынка – </w:t>
      </w:r>
      <w:r w:rsidRPr="00E938B9">
        <w:rPr>
          <w:b/>
          <w:i/>
          <w:sz w:val="28"/>
          <w:szCs w:val="28"/>
        </w:rPr>
        <w:t>567 806,76</w:t>
      </w:r>
      <w:r>
        <w:rPr>
          <w:b/>
          <w:i/>
          <w:sz w:val="28"/>
          <w:szCs w:val="28"/>
        </w:rPr>
        <w:t xml:space="preserve"> </w:t>
      </w:r>
      <w:r w:rsidRPr="00F74E29">
        <w:rPr>
          <w:sz w:val="28"/>
          <w:szCs w:val="28"/>
        </w:rPr>
        <w:t>м</w:t>
      </w:r>
      <w:r w:rsidRPr="00F74E29">
        <w:rPr>
          <w:sz w:val="28"/>
          <w:szCs w:val="28"/>
          <w:vertAlign w:val="superscript"/>
        </w:rPr>
        <w:t>3</w:t>
      </w:r>
      <w:r w:rsidRPr="00F74E29">
        <w:rPr>
          <w:sz w:val="28"/>
          <w:szCs w:val="28"/>
        </w:rPr>
        <w:t>;</w:t>
      </w:r>
    </w:p>
    <w:p w:rsidR="00A62E11" w:rsidRPr="00F74E29" w:rsidRDefault="00A62E11" w:rsidP="00A62E11">
      <w:pPr>
        <w:ind w:firstLine="709"/>
        <w:jc w:val="both"/>
        <w:rPr>
          <w:sz w:val="28"/>
          <w:szCs w:val="28"/>
        </w:rPr>
      </w:pPr>
      <w:r w:rsidRPr="00F74E29">
        <w:rPr>
          <w:sz w:val="28"/>
          <w:szCs w:val="28"/>
        </w:rPr>
        <w:t>- на период с 01.07.201</w:t>
      </w:r>
      <w:r>
        <w:rPr>
          <w:sz w:val="28"/>
          <w:szCs w:val="28"/>
        </w:rPr>
        <w:t>9</w:t>
      </w:r>
      <w:r w:rsidRPr="00F74E29">
        <w:rPr>
          <w:sz w:val="28"/>
          <w:szCs w:val="28"/>
        </w:rPr>
        <w:t xml:space="preserve"> по 31.12.201</w:t>
      </w:r>
      <w:r>
        <w:rPr>
          <w:sz w:val="28"/>
          <w:szCs w:val="28"/>
        </w:rPr>
        <w:t>9</w:t>
      </w:r>
      <w:r w:rsidRPr="00F74E29">
        <w:rPr>
          <w:sz w:val="28"/>
          <w:szCs w:val="28"/>
        </w:rPr>
        <w:t xml:space="preserve"> – </w:t>
      </w:r>
      <w:r w:rsidRPr="00E938B9">
        <w:rPr>
          <w:b/>
          <w:i/>
          <w:sz w:val="28"/>
          <w:szCs w:val="28"/>
        </w:rPr>
        <w:t>567 806,76</w:t>
      </w:r>
      <w:r w:rsidRPr="00F74E29">
        <w:rPr>
          <w:sz w:val="28"/>
          <w:szCs w:val="28"/>
        </w:rPr>
        <w:t>м</w:t>
      </w:r>
      <w:r w:rsidRPr="00F74E29">
        <w:rPr>
          <w:sz w:val="28"/>
          <w:szCs w:val="28"/>
          <w:vertAlign w:val="superscript"/>
        </w:rPr>
        <w:t>3</w:t>
      </w:r>
      <w:r w:rsidRPr="00F74E29">
        <w:rPr>
          <w:sz w:val="28"/>
          <w:szCs w:val="28"/>
        </w:rPr>
        <w:t xml:space="preserve">, в том числе с потребительского рынка – </w:t>
      </w:r>
      <w:r w:rsidRPr="00E938B9">
        <w:rPr>
          <w:b/>
          <w:i/>
          <w:sz w:val="28"/>
          <w:szCs w:val="28"/>
        </w:rPr>
        <w:t>567 806,76</w:t>
      </w:r>
      <w:r>
        <w:rPr>
          <w:b/>
          <w:i/>
          <w:sz w:val="28"/>
          <w:szCs w:val="28"/>
        </w:rPr>
        <w:t xml:space="preserve"> </w:t>
      </w:r>
      <w:r w:rsidRPr="00F74E29">
        <w:rPr>
          <w:sz w:val="28"/>
          <w:szCs w:val="28"/>
        </w:rPr>
        <w:t>м</w:t>
      </w:r>
      <w:r w:rsidRPr="00F74E29">
        <w:rPr>
          <w:sz w:val="28"/>
          <w:szCs w:val="28"/>
          <w:vertAlign w:val="superscript"/>
        </w:rPr>
        <w:t>3</w:t>
      </w:r>
      <w:r w:rsidRPr="00F74E29">
        <w:rPr>
          <w:sz w:val="28"/>
          <w:szCs w:val="28"/>
        </w:rPr>
        <w:t>.</w:t>
      </w:r>
    </w:p>
    <w:p w:rsidR="00A62E11" w:rsidRPr="00F74E29" w:rsidRDefault="00A62E11" w:rsidP="00A62E11">
      <w:pPr>
        <w:ind w:firstLine="709"/>
        <w:jc w:val="both"/>
        <w:rPr>
          <w:sz w:val="28"/>
          <w:szCs w:val="28"/>
        </w:rPr>
      </w:pPr>
      <w:r w:rsidRPr="00F74E29">
        <w:rPr>
          <w:sz w:val="28"/>
          <w:szCs w:val="28"/>
        </w:rPr>
        <w:t>На 20</w:t>
      </w:r>
      <w:r>
        <w:rPr>
          <w:sz w:val="28"/>
          <w:szCs w:val="28"/>
        </w:rPr>
        <w:t>20</w:t>
      </w:r>
      <w:r w:rsidRPr="00F74E29">
        <w:rPr>
          <w:sz w:val="28"/>
          <w:szCs w:val="28"/>
        </w:rPr>
        <w:t>-20</w:t>
      </w:r>
      <w:r>
        <w:rPr>
          <w:sz w:val="28"/>
          <w:szCs w:val="28"/>
        </w:rPr>
        <w:t>23</w:t>
      </w:r>
      <w:r w:rsidRPr="00F74E29">
        <w:rPr>
          <w:sz w:val="28"/>
          <w:szCs w:val="28"/>
        </w:rPr>
        <w:t xml:space="preserve"> годы объем отпущенной воды, принятых сточных вод по категориям потребителей принимается на уровне предыдущего периода.</w:t>
      </w:r>
    </w:p>
    <w:p w:rsidR="00A62E11" w:rsidRPr="00F74E29" w:rsidRDefault="00A62E11" w:rsidP="00A62E11">
      <w:pPr>
        <w:ind w:firstLine="709"/>
        <w:jc w:val="both"/>
        <w:rPr>
          <w:sz w:val="28"/>
          <w:szCs w:val="28"/>
        </w:rPr>
      </w:pPr>
      <w:r w:rsidRPr="00F74E29">
        <w:rPr>
          <w:sz w:val="28"/>
          <w:szCs w:val="28"/>
        </w:rPr>
        <w:t>Размер финансовых потребностей, необходимых для реализации производственной программы в сфере холодного водоснабжения, составляет:</w:t>
      </w:r>
    </w:p>
    <w:p w:rsidR="00A62E11" w:rsidRPr="00C40BE2" w:rsidRDefault="00A62E11" w:rsidP="00A62E11">
      <w:pPr>
        <w:ind w:firstLine="709"/>
        <w:jc w:val="both"/>
        <w:rPr>
          <w:sz w:val="28"/>
          <w:szCs w:val="28"/>
        </w:rPr>
      </w:pPr>
      <w:bookmarkStart w:id="4" w:name="_Hlk525299955"/>
      <w:bookmarkStart w:id="5" w:name="_Hlk526839631"/>
      <w:r w:rsidRPr="00F74E29">
        <w:rPr>
          <w:sz w:val="28"/>
          <w:szCs w:val="28"/>
        </w:rPr>
        <w:t xml:space="preserve">- </w:t>
      </w:r>
      <w:r w:rsidRPr="00C40BE2">
        <w:rPr>
          <w:sz w:val="28"/>
          <w:szCs w:val="28"/>
        </w:rPr>
        <w:t xml:space="preserve">на период с 01.01.2019 по 30.06.2019 – </w:t>
      </w:r>
      <w:r>
        <w:rPr>
          <w:b/>
          <w:i/>
          <w:sz w:val="28"/>
          <w:szCs w:val="28"/>
        </w:rPr>
        <w:t>17560,69</w:t>
      </w:r>
      <w:r w:rsidRPr="00C40BE2">
        <w:rPr>
          <w:b/>
          <w:i/>
          <w:sz w:val="28"/>
          <w:szCs w:val="28"/>
        </w:rPr>
        <w:t xml:space="preserve"> </w:t>
      </w:r>
      <w:r w:rsidRPr="00C40BE2">
        <w:rPr>
          <w:sz w:val="28"/>
          <w:szCs w:val="28"/>
        </w:rPr>
        <w:t xml:space="preserve">тыс. руб., в том числе на потребительский рынок </w:t>
      </w:r>
      <w:r>
        <w:rPr>
          <w:b/>
          <w:i/>
          <w:sz w:val="28"/>
          <w:szCs w:val="28"/>
        </w:rPr>
        <w:t>17560,69</w:t>
      </w:r>
      <w:r w:rsidRPr="00C40BE2">
        <w:rPr>
          <w:sz w:val="28"/>
          <w:szCs w:val="28"/>
        </w:rPr>
        <w:t xml:space="preserve"> тыс. руб.;</w:t>
      </w:r>
    </w:p>
    <w:p w:rsidR="00A62E11" w:rsidRPr="00C40BE2" w:rsidRDefault="00A62E11" w:rsidP="00A62E11">
      <w:pPr>
        <w:ind w:firstLine="709"/>
        <w:jc w:val="both"/>
        <w:rPr>
          <w:sz w:val="28"/>
          <w:szCs w:val="28"/>
        </w:rPr>
      </w:pPr>
      <w:r w:rsidRPr="00C40BE2">
        <w:rPr>
          <w:sz w:val="28"/>
          <w:szCs w:val="28"/>
        </w:rPr>
        <w:t xml:space="preserve">- на период с 01.07.2019 по 31.12.2019 – </w:t>
      </w:r>
      <w:r>
        <w:rPr>
          <w:b/>
          <w:i/>
          <w:sz w:val="28"/>
          <w:szCs w:val="28"/>
        </w:rPr>
        <w:t>23235,21</w:t>
      </w:r>
      <w:r w:rsidRPr="00C40BE2">
        <w:rPr>
          <w:sz w:val="28"/>
          <w:szCs w:val="28"/>
        </w:rPr>
        <w:t xml:space="preserve"> тыс. руб., в том числе на потребительский рынок </w:t>
      </w:r>
      <w:r>
        <w:rPr>
          <w:b/>
          <w:i/>
          <w:sz w:val="28"/>
          <w:szCs w:val="28"/>
        </w:rPr>
        <w:t>23235,21</w:t>
      </w:r>
      <w:r w:rsidRPr="00C40BE2">
        <w:rPr>
          <w:sz w:val="28"/>
          <w:szCs w:val="28"/>
        </w:rPr>
        <w:t xml:space="preserve"> тыс. руб.;</w:t>
      </w:r>
    </w:p>
    <w:p w:rsidR="00A62E11" w:rsidRPr="00C40BE2" w:rsidRDefault="00A62E11" w:rsidP="00A62E11">
      <w:pPr>
        <w:ind w:firstLine="709"/>
        <w:jc w:val="both"/>
        <w:rPr>
          <w:sz w:val="28"/>
          <w:szCs w:val="28"/>
        </w:rPr>
      </w:pPr>
      <w:r w:rsidRPr="00C40BE2">
        <w:rPr>
          <w:sz w:val="28"/>
          <w:szCs w:val="28"/>
        </w:rPr>
        <w:t xml:space="preserve">- на период с 01.01.2020 по 30.06.2020 – </w:t>
      </w:r>
      <w:r>
        <w:rPr>
          <w:b/>
          <w:i/>
          <w:sz w:val="28"/>
          <w:szCs w:val="28"/>
        </w:rPr>
        <w:t>21377,04</w:t>
      </w:r>
      <w:r w:rsidRPr="00C40BE2">
        <w:rPr>
          <w:b/>
          <w:i/>
          <w:sz w:val="28"/>
          <w:szCs w:val="28"/>
        </w:rPr>
        <w:t xml:space="preserve"> </w:t>
      </w:r>
      <w:r w:rsidRPr="00C40BE2">
        <w:rPr>
          <w:sz w:val="28"/>
          <w:szCs w:val="28"/>
        </w:rPr>
        <w:t xml:space="preserve">тыс. руб., в том числе на потребительский рынок </w:t>
      </w:r>
      <w:r>
        <w:rPr>
          <w:b/>
          <w:i/>
          <w:sz w:val="28"/>
          <w:szCs w:val="28"/>
        </w:rPr>
        <w:t>21377,04</w:t>
      </w:r>
      <w:r w:rsidRPr="00C40BE2">
        <w:rPr>
          <w:b/>
          <w:i/>
          <w:sz w:val="28"/>
          <w:szCs w:val="28"/>
        </w:rPr>
        <w:t xml:space="preserve"> </w:t>
      </w:r>
      <w:r w:rsidRPr="00C40BE2">
        <w:rPr>
          <w:sz w:val="28"/>
          <w:szCs w:val="28"/>
        </w:rPr>
        <w:t>тыс. руб.;</w:t>
      </w:r>
    </w:p>
    <w:p w:rsidR="00A62E11" w:rsidRPr="00C40BE2" w:rsidRDefault="00A62E11" w:rsidP="00A62E11">
      <w:pPr>
        <w:ind w:firstLine="709"/>
        <w:jc w:val="both"/>
        <w:rPr>
          <w:sz w:val="28"/>
          <w:szCs w:val="28"/>
        </w:rPr>
      </w:pPr>
      <w:r w:rsidRPr="00C40BE2">
        <w:rPr>
          <w:sz w:val="28"/>
          <w:szCs w:val="28"/>
        </w:rPr>
        <w:t xml:space="preserve">- на период с 01.07.2020 по 31.12.2020 – </w:t>
      </w:r>
      <w:r>
        <w:rPr>
          <w:b/>
          <w:i/>
          <w:sz w:val="28"/>
          <w:szCs w:val="28"/>
        </w:rPr>
        <w:t>21377,04</w:t>
      </w:r>
      <w:r w:rsidRPr="00C40BE2">
        <w:rPr>
          <w:sz w:val="28"/>
          <w:szCs w:val="28"/>
        </w:rPr>
        <w:t xml:space="preserve"> тыс. руб., в том числе на потребительский рынок </w:t>
      </w:r>
      <w:r>
        <w:rPr>
          <w:b/>
          <w:i/>
          <w:sz w:val="28"/>
          <w:szCs w:val="28"/>
        </w:rPr>
        <w:t>21377,04</w:t>
      </w:r>
      <w:r w:rsidRPr="00C40BE2">
        <w:rPr>
          <w:b/>
          <w:i/>
          <w:sz w:val="28"/>
          <w:szCs w:val="28"/>
        </w:rPr>
        <w:t xml:space="preserve"> </w:t>
      </w:r>
      <w:r w:rsidRPr="00C40BE2">
        <w:rPr>
          <w:sz w:val="28"/>
          <w:szCs w:val="28"/>
        </w:rPr>
        <w:t>тыс. руб.;</w:t>
      </w:r>
    </w:p>
    <w:p w:rsidR="00A62E11" w:rsidRPr="00C40BE2" w:rsidRDefault="00A62E11" w:rsidP="00A62E11">
      <w:pPr>
        <w:ind w:firstLine="709"/>
        <w:jc w:val="both"/>
        <w:rPr>
          <w:sz w:val="28"/>
          <w:szCs w:val="28"/>
        </w:rPr>
      </w:pPr>
      <w:r w:rsidRPr="00C40BE2">
        <w:rPr>
          <w:sz w:val="28"/>
          <w:szCs w:val="28"/>
        </w:rPr>
        <w:t xml:space="preserve">- на период с 01.01.2021 по 30.06.2021 – </w:t>
      </w:r>
      <w:r>
        <w:rPr>
          <w:b/>
          <w:i/>
          <w:sz w:val="28"/>
          <w:szCs w:val="28"/>
        </w:rPr>
        <w:t>21377,04</w:t>
      </w:r>
      <w:r w:rsidRPr="00C40BE2">
        <w:rPr>
          <w:b/>
          <w:i/>
          <w:sz w:val="28"/>
          <w:szCs w:val="28"/>
        </w:rPr>
        <w:t xml:space="preserve"> </w:t>
      </w:r>
      <w:r w:rsidRPr="00C40BE2">
        <w:rPr>
          <w:sz w:val="28"/>
          <w:szCs w:val="28"/>
        </w:rPr>
        <w:t xml:space="preserve">тыс. руб., в том числе на потребительский рынок </w:t>
      </w:r>
      <w:r>
        <w:rPr>
          <w:b/>
          <w:i/>
          <w:sz w:val="28"/>
          <w:szCs w:val="28"/>
        </w:rPr>
        <w:t>21377,04</w:t>
      </w:r>
      <w:r w:rsidRPr="00C40BE2">
        <w:rPr>
          <w:sz w:val="28"/>
          <w:szCs w:val="28"/>
        </w:rPr>
        <w:t xml:space="preserve"> тыс. руб.;</w:t>
      </w:r>
    </w:p>
    <w:p w:rsidR="00A62E11" w:rsidRPr="00C40BE2" w:rsidRDefault="00A62E11" w:rsidP="00A62E11">
      <w:pPr>
        <w:ind w:firstLine="709"/>
        <w:jc w:val="both"/>
        <w:rPr>
          <w:sz w:val="28"/>
          <w:szCs w:val="28"/>
        </w:rPr>
      </w:pPr>
      <w:r w:rsidRPr="00C40BE2">
        <w:rPr>
          <w:sz w:val="28"/>
          <w:szCs w:val="28"/>
        </w:rPr>
        <w:t xml:space="preserve">- на период с 01.07.2021 по 31.12.2021 – </w:t>
      </w:r>
      <w:r>
        <w:rPr>
          <w:b/>
          <w:i/>
          <w:sz w:val="28"/>
          <w:szCs w:val="28"/>
        </w:rPr>
        <w:t>22829,58</w:t>
      </w:r>
      <w:r w:rsidRPr="00C40BE2">
        <w:rPr>
          <w:sz w:val="28"/>
          <w:szCs w:val="28"/>
        </w:rPr>
        <w:t xml:space="preserve"> тыс. руб., в том числе на потребительский рынок </w:t>
      </w:r>
      <w:r>
        <w:rPr>
          <w:b/>
          <w:i/>
          <w:sz w:val="28"/>
          <w:szCs w:val="28"/>
        </w:rPr>
        <w:t>22829,58</w:t>
      </w:r>
      <w:r w:rsidRPr="00C40BE2">
        <w:rPr>
          <w:sz w:val="28"/>
          <w:szCs w:val="28"/>
        </w:rPr>
        <w:t xml:space="preserve"> тыс. руб.;</w:t>
      </w:r>
    </w:p>
    <w:p w:rsidR="00A62E11" w:rsidRPr="00C40BE2" w:rsidRDefault="00A62E11" w:rsidP="00A62E11">
      <w:pPr>
        <w:ind w:firstLine="709"/>
        <w:jc w:val="both"/>
        <w:rPr>
          <w:sz w:val="28"/>
          <w:szCs w:val="28"/>
        </w:rPr>
      </w:pPr>
      <w:r w:rsidRPr="00C40BE2">
        <w:rPr>
          <w:sz w:val="28"/>
          <w:szCs w:val="28"/>
        </w:rPr>
        <w:t xml:space="preserve">- на период с 01.01.2022 по 30.06.2022 – </w:t>
      </w:r>
      <w:r>
        <w:rPr>
          <w:b/>
          <w:i/>
          <w:sz w:val="28"/>
          <w:szCs w:val="28"/>
        </w:rPr>
        <w:t>22829,58</w:t>
      </w:r>
      <w:r w:rsidRPr="00C40BE2">
        <w:rPr>
          <w:b/>
          <w:i/>
          <w:sz w:val="28"/>
          <w:szCs w:val="28"/>
        </w:rPr>
        <w:t xml:space="preserve"> </w:t>
      </w:r>
      <w:r w:rsidRPr="00C40BE2">
        <w:rPr>
          <w:sz w:val="28"/>
          <w:szCs w:val="28"/>
        </w:rPr>
        <w:t xml:space="preserve">тыс. руб., в том числе на потребительский рынок </w:t>
      </w:r>
      <w:r>
        <w:rPr>
          <w:b/>
          <w:i/>
          <w:sz w:val="28"/>
          <w:szCs w:val="28"/>
        </w:rPr>
        <w:t>22829,58</w:t>
      </w:r>
      <w:r w:rsidRPr="00C40BE2">
        <w:rPr>
          <w:b/>
          <w:i/>
          <w:sz w:val="28"/>
          <w:szCs w:val="28"/>
        </w:rPr>
        <w:t xml:space="preserve"> </w:t>
      </w:r>
      <w:r w:rsidRPr="00C40BE2">
        <w:rPr>
          <w:sz w:val="28"/>
          <w:szCs w:val="28"/>
        </w:rPr>
        <w:t>тыс. руб.;</w:t>
      </w:r>
    </w:p>
    <w:p w:rsidR="00A62E11" w:rsidRPr="00C40BE2" w:rsidRDefault="00A62E11" w:rsidP="00A62E11">
      <w:pPr>
        <w:ind w:firstLine="709"/>
        <w:jc w:val="both"/>
        <w:rPr>
          <w:sz w:val="28"/>
          <w:szCs w:val="28"/>
        </w:rPr>
      </w:pPr>
      <w:r w:rsidRPr="00C40BE2">
        <w:rPr>
          <w:sz w:val="28"/>
          <w:szCs w:val="28"/>
        </w:rPr>
        <w:t xml:space="preserve">- на период с 01.07.2022 по 31.12.2022 – </w:t>
      </w:r>
      <w:r>
        <w:rPr>
          <w:b/>
          <w:i/>
          <w:sz w:val="28"/>
          <w:szCs w:val="28"/>
        </w:rPr>
        <w:t>22898,09</w:t>
      </w:r>
      <w:r w:rsidRPr="00C40BE2">
        <w:rPr>
          <w:sz w:val="28"/>
          <w:szCs w:val="28"/>
        </w:rPr>
        <w:t xml:space="preserve"> тыс. руб., в том числе на потребительский рынок </w:t>
      </w:r>
      <w:r>
        <w:rPr>
          <w:b/>
          <w:i/>
          <w:sz w:val="28"/>
          <w:szCs w:val="28"/>
        </w:rPr>
        <w:t>22898,09</w:t>
      </w:r>
      <w:r w:rsidRPr="00C40BE2">
        <w:rPr>
          <w:b/>
          <w:i/>
          <w:sz w:val="28"/>
          <w:szCs w:val="28"/>
        </w:rPr>
        <w:t xml:space="preserve"> </w:t>
      </w:r>
      <w:r w:rsidRPr="00C40BE2">
        <w:rPr>
          <w:sz w:val="28"/>
          <w:szCs w:val="28"/>
        </w:rPr>
        <w:t>тыс. руб.;</w:t>
      </w:r>
    </w:p>
    <w:p w:rsidR="00A62E11" w:rsidRPr="00C40BE2" w:rsidRDefault="00A62E11" w:rsidP="00A62E11">
      <w:pPr>
        <w:ind w:firstLine="709"/>
        <w:jc w:val="both"/>
        <w:rPr>
          <w:sz w:val="28"/>
          <w:szCs w:val="28"/>
        </w:rPr>
      </w:pPr>
      <w:r w:rsidRPr="00C40BE2">
        <w:rPr>
          <w:sz w:val="28"/>
          <w:szCs w:val="28"/>
        </w:rPr>
        <w:t xml:space="preserve">- на период с 01.01.2023 по 30.06.2023 – </w:t>
      </w:r>
      <w:r>
        <w:rPr>
          <w:b/>
          <w:i/>
          <w:sz w:val="28"/>
          <w:szCs w:val="28"/>
        </w:rPr>
        <w:t>22898,09</w:t>
      </w:r>
      <w:r w:rsidRPr="00C40BE2">
        <w:rPr>
          <w:b/>
          <w:i/>
          <w:sz w:val="28"/>
          <w:szCs w:val="28"/>
        </w:rPr>
        <w:t xml:space="preserve"> </w:t>
      </w:r>
      <w:r w:rsidRPr="00C40BE2">
        <w:rPr>
          <w:sz w:val="28"/>
          <w:szCs w:val="28"/>
        </w:rPr>
        <w:t xml:space="preserve">тыс. руб., в том числе на потребительский рынок </w:t>
      </w:r>
      <w:r>
        <w:rPr>
          <w:b/>
          <w:i/>
          <w:sz w:val="28"/>
          <w:szCs w:val="28"/>
        </w:rPr>
        <w:t>22898,09</w:t>
      </w:r>
      <w:r w:rsidRPr="00C40BE2">
        <w:rPr>
          <w:sz w:val="28"/>
          <w:szCs w:val="28"/>
        </w:rPr>
        <w:t xml:space="preserve"> тыс. руб.;</w:t>
      </w:r>
    </w:p>
    <w:p w:rsidR="00A62E11" w:rsidRPr="00C40BE2" w:rsidRDefault="00A62E11" w:rsidP="00A62E11">
      <w:pPr>
        <w:ind w:firstLine="709"/>
        <w:jc w:val="both"/>
        <w:rPr>
          <w:sz w:val="28"/>
          <w:szCs w:val="28"/>
        </w:rPr>
      </w:pPr>
      <w:r w:rsidRPr="00C40BE2">
        <w:rPr>
          <w:sz w:val="28"/>
          <w:szCs w:val="28"/>
        </w:rPr>
        <w:t xml:space="preserve">- на период с 01.07.2023 по 31.12.2023 – </w:t>
      </w:r>
      <w:r>
        <w:rPr>
          <w:b/>
          <w:i/>
          <w:sz w:val="28"/>
          <w:szCs w:val="28"/>
        </w:rPr>
        <w:t>24391,75</w:t>
      </w:r>
      <w:r w:rsidRPr="00C40BE2">
        <w:rPr>
          <w:sz w:val="28"/>
          <w:szCs w:val="28"/>
        </w:rPr>
        <w:t xml:space="preserve"> тыс. руб., в том числе на потребительский рынок </w:t>
      </w:r>
      <w:r>
        <w:rPr>
          <w:b/>
          <w:i/>
          <w:sz w:val="28"/>
          <w:szCs w:val="28"/>
        </w:rPr>
        <w:t>24391,75</w:t>
      </w:r>
      <w:r w:rsidRPr="00C40BE2">
        <w:rPr>
          <w:sz w:val="28"/>
          <w:szCs w:val="28"/>
        </w:rPr>
        <w:t xml:space="preserve"> тыс. руб.</w:t>
      </w:r>
    </w:p>
    <w:bookmarkEnd w:id="4"/>
    <w:p w:rsidR="00A62E11" w:rsidRPr="00C40BE2" w:rsidRDefault="00A62E11" w:rsidP="00A62E11">
      <w:pPr>
        <w:ind w:firstLine="709"/>
        <w:jc w:val="both"/>
        <w:rPr>
          <w:sz w:val="28"/>
          <w:szCs w:val="28"/>
        </w:rPr>
      </w:pPr>
    </w:p>
    <w:bookmarkEnd w:id="5"/>
    <w:p w:rsidR="00A62E11" w:rsidRPr="00F74E29" w:rsidRDefault="00A62E11" w:rsidP="00A62E11">
      <w:pPr>
        <w:ind w:firstLine="709"/>
        <w:jc w:val="both"/>
        <w:rPr>
          <w:sz w:val="28"/>
          <w:szCs w:val="28"/>
        </w:rPr>
      </w:pPr>
      <w:r w:rsidRPr="00F74E29">
        <w:rPr>
          <w:sz w:val="28"/>
          <w:szCs w:val="28"/>
        </w:rPr>
        <w:t>Размер финансовых потребностей, необходимых для реализации производственной программы в сфере водоотведения, составляет:</w:t>
      </w:r>
    </w:p>
    <w:p w:rsidR="00A62E11" w:rsidRPr="003E30C1" w:rsidRDefault="00A62E11" w:rsidP="00A62E11">
      <w:pPr>
        <w:ind w:firstLine="284"/>
        <w:jc w:val="both"/>
        <w:rPr>
          <w:sz w:val="28"/>
          <w:szCs w:val="28"/>
        </w:rPr>
      </w:pPr>
      <w:bookmarkStart w:id="6" w:name="_Hlk524338530"/>
      <w:r w:rsidRPr="001E7335">
        <w:rPr>
          <w:sz w:val="28"/>
          <w:szCs w:val="28"/>
        </w:rPr>
        <w:t xml:space="preserve">- </w:t>
      </w:r>
      <w:r w:rsidRPr="003E30C1">
        <w:rPr>
          <w:sz w:val="28"/>
          <w:szCs w:val="28"/>
        </w:rPr>
        <w:t xml:space="preserve">на период с 01.01.2019 по 30.06.2019 – </w:t>
      </w:r>
      <w:r>
        <w:rPr>
          <w:b/>
          <w:i/>
          <w:sz w:val="28"/>
          <w:szCs w:val="28"/>
        </w:rPr>
        <w:t>12872,18</w:t>
      </w:r>
      <w:r w:rsidRPr="003E30C1">
        <w:rPr>
          <w:sz w:val="28"/>
          <w:szCs w:val="28"/>
        </w:rPr>
        <w:t xml:space="preserve"> тыс. руб., в том числе на потребительский рынок – </w:t>
      </w:r>
      <w:r>
        <w:rPr>
          <w:b/>
          <w:i/>
          <w:sz w:val="28"/>
          <w:szCs w:val="28"/>
        </w:rPr>
        <w:t>12872,18</w:t>
      </w:r>
      <w:r w:rsidRPr="003E30C1">
        <w:rPr>
          <w:sz w:val="28"/>
          <w:szCs w:val="28"/>
        </w:rPr>
        <w:t xml:space="preserve"> тыс. руб.;</w:t>
      </w:r>
    </w:p>
    <w:p w:rsidR="00A62E11" w:rsidRPr="003E30C1" w:rsidRDefault="00A62E11" w:rsidP="00A62E11">
      <w:pPr>
        <w:ind w:firstLine="284"/>
        <w:jc w:val="both"/>
        <w:rPr>
          <w:sz w:val="28"/>
          <w:szCs w:val="28"/>
        </w:rPr>
      </w:pPr>
      <w:r w:rsidRPr="003E30C1">
        <w:rPr>
          <w:sz w:val="28"/>
          <w:szCs w:val="28"/>
        </w:rPr>
        <w:t xml:space="preserve">- на период с 01.07.2019 по 31.12.2019 – </w:t>
      </w:r>
      <w:r>
        <w:rPr>
          <w:b/>
          <w:i/>
          <w:sz w:val="28"/>
          <w:szCs w:val="28"/>
        </w:rPr>
        <w:t>14024,83</w:t>
      </w:r>
      <w:r w:rsidRPr="003E30C1">
        <w:rPr>
          <w:sz w:val="28"/>
          <w:szCs w:val="28"/>
        </w:rPr>
        <w:t xml:space="preserve"> тыс. руб., в том числе на потребительский рынок – </w:t>
      </w:r>
      <w:r>
        <w:rPr>
          <w:b/>
          <w:i/>
          <w:sz w:val="28"/>
          <w:szCs w:val="28"/>
        </w:rPr>
        <w:t>14024,83</w:t>
      </w:r>
      <w:r w:rsidRPr="003E30C1">
        <w:rPr>
          <w:sz w:val="28"/>
          <w:szCs w:val="28"/>
        </w:rPr>
        <w:t xml:space="preserve"> тыс. руб.</w:t>
      </w:r>
    </w:p>
    <w:p w:rsidR="00A62E11" w:rsidRPr="003E30C1" w:rsidRDefault="00A62E11" w:rsidP="00A62E11">
      <w:pPr>
        <w:ind w:firstLine="284"/>
        <w:jc w:val="both"/>
        <w:rPr>
          <w:sz w:val="28"/>
          <w:szCs w:val="28"/>
        </w:rPr>
      </w:pPr>
      <w:r w:rsidRPr="003E30C1">
        <w:rPr>
          <w:sz w:val="28"/>
          <w:szCs w:val="28"/>
        </w:rPr>
        <w:lastRenderedPageBreak/>
        <w:t xml:space="preserve">- на период с 01.01.2020 по 30.06.2020 – </w:t>
      </w:r>
      <w:r>
        <w:rPr>
          <w:b/>
          <w:i/>
          <w:sz w:val="28"/>
          <w:szCs w:val="28"/>
        </w:rPr>
        <w:t>14024,83</w:t>
      </w:r>
      <w:r w:rsidRPr="003E30C1">
        <w:rPr>
          <w:sz w:val="28"/>
          <w:szCs w:val="28"/>
        </w:rPr>
        <w:t xml:space="preserve"> тыс. руб., в том числе на потребительский рынок – </w:t>
      </w:r>
      <w:r>
        <w:rPr>
          <w:b/>
          <w:i/>
          <w:sz w:val="28"/>
          <w:szCs w:val="28"/>
        </w:rPr>
        <w:t>14024,83</w:t>
      </w:r>
      <w:r w:rsidRPr="003E30C1">
        <w:rPr>
          <w:sz w:val="28"/>
          <w:szCs w:val="28"/>
        </w:rPr>
        <w:t xml:space="preserve"> тыс. руб.</w:t>
      </w:r>
    </w:p>
    <w:p w:rsidR="00A62E11" w:rsidRPr="003E30C1" w:rsidRDefault="00A62E11" w:rsidP="00A62E11">
      <w:pPr>
        <w:ind w:firstLine="284"/>
        <w:jc w:val="both"/>
        <w:rPr>
          <w:sz w:val="28"/>
          <w:szCs w:val="28"/>
        </w:rPr>
      </w:pPr>
      <w:r w:rsidRPr="003E30C1">
        <w:rPr>
          <w:sz w:val="28"/>
          <w:szCs w:val="28"/>
        </w:rPr>
        <w:t xml:space="preserve">- на период с 01.07.2020 по 31.12.2020 – </w:t>
      </w:r>
      <w:r>
        <w:rPr>
          <w:b/>
          <w:i/>
          <w:sz w:val="28"/>
          <w:szCs w:val="28"/>
        </w:rPr>
        <w:t>14433,65</w:t>
      </w:r>
      <w:r w:rsidRPr="003E30C1">
        <w:rPr>
          <w:sz w:val="28"/>
          <w:szCs w:val="28"/>
        </w:rPr>
        <w:t xml:space="preserve"> тыс. руб., в том числе на потребительский рынок – </w:t>
      </w:r>
      <w:r>
        <w:rPr>
          <w:b/>
          <w:i/>
          <w:sz w:val="28"/>
          <w:szCs w:val="28"/>
        </w:rPr>
        <w:t>14433,65</w:t>
      </w:r>
      <w:r w:rsidRPr="003E30C1">
        <w:rPr>
          <w:sz w:val="28"/>
          <w:szCs w:val="28"/>
        </w:rPr>
        <w:t xml:space="preserve"> тыс. руб.</w:t>
      </w:r>
    </w:p>
    <w:p w:rsidR="00A62E11" w:rsidRPr="003E30C1" w:rsidRDefault="00A62E11" w:rsidP="00A62E11">
      <w:pPr>
        <w:ind w:firstLine="284"/>
        <w:jc w:val="both"/>
        <w:rPr>
          <w:sz w:val="28"/>
          <w:szCs w:val="28"/>
        </w:rPr>
      </w:pPr>
      <w:r w:rsidRPr="003E30C1">
        <w:rPr>
          <w:sz w:val="28"/>
          <w:szCs w:val="28"/>
        </w:rPr>
        <w:t xml:space="preserve">- на период с 01.01.2021 по 30.06.2021 – </w:t>
      </w:r>
      <w:r>
        <w:rPr>
          <w:b/>
          <w:i/>
          <w:sz w:val="28"/>
          <w:szCs w:val="28"/>
        </w:rPr>
        <w:t>14433,65</w:t>
      </w:r>
      <w:r w:rsidRPr="003E30C1">
        <w:rPr>
          <w:sz w:val="28"/>
          <w:szCs w:val="28"/>
        </w:rPr>
        <w:t xml:space="preserve"> тыс. руб., в том числе на потребительский рынок – </w:t>
      </w:r>
      <w:r>
        <w:rPr>
          <w:b/>
          <w:i/>
          <w:sz w:val="28"/>
          <w:szCs w:val="28"/>
        </w:rPr>
        <w:t>14433,65</w:t>
      </w:r>
      <w:r w:rsidRPr="003E30C1">
        <w:rPr>
          <w:sz w:val="28"/>
          <w:szCs w:val="28"/>
        </w:rPr>
        <w:t xml:space="preserve"> тыс. руб.</w:t>
      </w:r>
    </w:p>
    <w:p w:rsidR="00A62E11" w:rsidRPr="003E30C1" w:rsidRDefault="00A62E11" w:rsidP="00A62E11">
      <w:pPr>
        <w:ind w:firstLine="284"/>
        <w:jc w:val="both"/>
        <w:rPr>
          <w:sz w:val="28"/>
          <w:szCs w:val="28"/>
        </w:rPr>
      </w:pPr>
      <w:r w:rsidRPr="003E30C1">
        <w:rPr>
          <w:sz w:val="28"/>
          <w:szCs w:val="28"/>
        </w:rPr>
        <w:t xml:space="preserve">- на период с 01.07.2021 по 31.12.2021 – </w:t>
      </w:r>
      <w:r>
        <w:rPr>
          <w:b/>
          <w:i/>
          <w:sz w:val="28"/>
          <w:szCs w:val="28"/>
        </w:rPr>
        <w:t>14921,96</w:t>
      </w:r>
      <w:r w:rsidRPr="003E30C1">
        <w:rPr>
          <w:sz w:val="28"/>
          <w:szCs w:val="28"/>
        </w:rPr>
        <w:t xml:space="preserve"> тыс. руб., в том числе на потребительский рынок – </w:t>
      </w:r>
      <w:r>
        <w:rPr>
          <w:b/>
          <w:i/>
          <w:sz w:val="28"/>
          <w:szCs w:val="28"/>
        </w:rPr>
        <w:t>14921,96</w:t>
      </w:r>
      <w:r w:rsidRPr="003E30C1">
        <w:rPr>
          <w:sz w:val="28"/>
          <w:szCs w:val="28"/>
        </w:rPr>
        <w:t xml:space="preserve"> тыс. руб.</w:t>
      </w:r>
    </w:p>
    <w:p w:rsidR="00A62E11" w:rsidRPr="003E30C1" w:rsidRDefault="00A62E11" w:rsidP="00A62E11">
      <w:pPr>
        <w:ind w:firstLine="284"/>
        <w:jc w:val="both"/>
        <w:rPr>
          <w:sz w:val="28"/>
          <w:szCs w:val="28"/>
        </w:rPr>
      </w:pPr>
      <w:r w:rsidRPr="003E30C1">
        <w:rPr>
          <w:sz w:val="28"/>
          <w:szCs w:val="28"/>
        </w:rPr>
        <w:t xml:space="preserve">- на период с 01.01.2022 по 30.06.2022 – </w:t>
      </w:r>
      <w:r>
        <w:rPr>
          <w:b/>
          <w:i/>
          <w:sz w:val="28"/>
          <w:szCs w:val="28"/>
        </w:rPr>
        <w:t>14921,96</w:t>
      </w:r>
      <w:r w:rsidRPr="003E30C1">
        <w:rPr>
          <w:sz w:val="28"/>
          <w:szCs w:val="28"/>
        </w:rPr>
        <w:t xml:space="preserve"> тыс. руб., в том числе на потребительский рынок – </w:t>
      </w:r>
      <w:r>
        <w:rPr>
          <w:b/>
          <w:i/>
          <w:sz w:val="28"/>
          <w:szCs w:val="28"/>
        </w:rPr>
        <w:t>14921,96</w:t>
      </w:r>
      <w:r w:rsidRPr="003E30C1">
        <w:rPr>
          <w:sz w:val="28"/>
          <w:szCs w:val="28"/>
        </w:rPr>
        <w:t xml:space="preserve"> тыс. руб.</w:t>
      </w:r>
    </w:p>
    <w:p w:rsidR="00A62E11" w:rsidRPr="003E30C1" w:rsidRDefault="00A62E11" w:rsidP="00A62E11">
      <w:pPr>
        <w:ind w:firstLine="284"/>
        <w:jc w:val="both"/>
        <w:rPr>
          <w:sz w:val="28"/>
          <w:szCs w:val="28"/>
        </w:rPr>
      </w:pPr>
      <w:r w:rsidRPr="003E30C1">
        <w:rPr>
          <w:sz w:val="28"/>
          <w:szCs w:val="28"/>
        </w:rPr>
        <w:t xml:space="preserve">- на период с 01.07.2022 по 31.12.2022 – </w:t>
      </w:r>
      <w:r>
        <w:rPr>
          <w:b/>
          <w:i/>
          <w:sz w:val="28"/>
          <w:szCs w:val="28"/>
        </w:rPr>
        <w:t>15353,49</w:t>
      </w:r>
      <w:r w:rsidRPr="003E30C1">
        <w:rPr>
          <w:sz w:val="28"/>
          <w:szCs w:val="28"/>
        </w:rPr>
        <w:t xml:space="preserve"> тыс. руб., в том числе на потребительский рынок – </w:t>
      </w:r>
      <w:r>
        <w:rPr>
          <w:b/>
          <w:i/>
          <w:sz w:val="28"/>
          <w:szCs w:val="28"/>
        </w:rPr>
        <w:t>15353,49</w:t>
      </w:r>
      <w:r w:rsidRPr="003E30C1">
        <w:rPr>
          <w:sz w:val="28"/>
          <w:szCs w:val="28"/>
        </w:rPr>
        <w:t xml:space="preserve"> тыс. руб.</w:t>
      </w:r>
    </w:p>
    <w:p w:rsidR="00A62E11" w:rsidRPr="003E30C1" w:rsidRDefault="00A62E11" w:rsidP="00A62E11">
      <w:pPr>
        <w:ind w:firstLine="284"/>
        <w:jc w:val="both"/>
        <w:rPr>
          <w:sz w:val="28"/>
          <w:szCs w:val="28"/>
        </w:rPr>
      </w:pPr>
      <w:r w:rsidRPr="003E30C1">
        <w:rPr>
          <w:sz w:val="28"/>
          <w:szCs w:val="28"/>
        </w:rPr>
        <w:t xml:space="preserve">- на период с 01.01.2023 по 30.06.2023 – </w:t>
      </w:r>
      <w:r>
        <w:rPr>
          <w:b/>
          <w:i/>
          <w:sz w:val="28"/>
          <w:szCs w:val="28"/>
        </w:rPr>
        <w:t>15353,49</w:t>
      </w:r>
      <w:r w:rsidRPr="003E30C1">
        <w:rPr>
          <w:sz w:val="28"/>
          <w:szCs w:val="28"/>
        </w:rPr>
        <w:t xml:space="preserve"> тыс. руб., в том числе на потребительский рынок – </w:t>
      </w:r>
      <w:r>
        <w:rPr>
          <w:b/>
          <w:i/>
          <w:sz w:val="28"/>
          <w:szCs w:val="28"/>
        </w:rPr>
        <w:t>15353,49</w:t>
      </w:r>
      <w:r w:rsidRPr="003E30C1">
        <w:rPr>
          <w:sz w:val="28"/>
          <w:szCs w:val="28"/>
        </w:rPr>
        <w:t xml:space="preserve"> тыс. руб.</w:t>
      </w:r>
    </w:p>
    <w:p w:rsidR="00A62E11" w:rsidRPr="001E7335" w:rsidRDefault="00A62E11" w:rsidP="00A62E11">
      <w:pPr>
        <w:ind w:firstLine="284"/>
        <w:jc w:val="both"/>
        <w:rPr>
          <w:sz w:val="28"/>
          <w:szCs w:val="28"/>
        </w:rPr>
      </w:pPr>
      <w:r w:rsidRPr="003E30C1">
        <w:rPr>
          <w:sz w:val="28"/>
          <w:szCs w:val="28"/>
        </w:rPr>
        <w:t xml:space="preserve">- на период с 01.07.2023 по 31.12.2023 – </w:t>
      </w:r>
      <w:r>
        <w:rPr>
          <w:b/>
          <w:i/>
          <w:sz w:val="28"/>
          <w:szCs w:val="28"/>
        </w:rPr>
        <w:t>15858,84</w:t>
      </w:r>
      <w:r w:rsidRPr="003E30C1">
        <w:rPr>
          <w:sz w:val="28"/>
          <w:szCs w:val="28"/>
        </w:rPr>
        <w:t xml:space="preserve"> тыс. руб., в том числе на потребительский рынок – </w:t>
      </w:r>
      <w:r>
        <w:rPr>
          <w:b/>
          <w:i/>
          <w:sz w:val="28"/>
          <w:szCs w:val="28"/>
        </w:rPr>
        <w:t>15858,84</w:t>
      </w:r>
      <w:r w:rsidRPr="003E30C1">
        <w:rPr>
          <w:sz w:val="28"/>
          <w:szCs w:val="28"/>
        </w:rPr>
        <w:t xml:space="preserve"> </w:t>
      </w:r>
      <w:r w:rsidRPr="001E7335">
        <w:rPr>
          <w:sz w:val="28"/>
          <w:szCs w:val="28"/>
        </w:rPr>
        <w:t>тыс. руб.</w:t>
      </w:r>
    </w:p>
    <w:p w:rsidR="00A62E11" w:rsidRDefault="00A62E11" w:rsidP="00A62E11">
      <w:pPr>
        <w:ind w:firstLine="284"/>
        <w:jc w:val="both"/>
        <w:rPr>
          <w:sz w:val="28"/>
          <w:szCs w:val="28"/>
        </w:rPr>
      </w:pPr>
    </w:p>
    <w:p w:rsidR="00A62E11" w:rsidRPr="001E7335" w:rsidRDefault="00A62E11" w:rsidP="00A62E11">
      <w:pPr>
        <w:jc w:val="center"/>
        <w:rPr>
          <w:b/>
          <w:sz w:val="32"/>
          <w:szCs w:val="32"/>
          <w:u w:val="single"/>
        </w:rPr>
      </w:pPr>
      <w:bookmarkStart w:id="7" w:name="_Hlk526512178"/>
      <w:bookmarkEnd w:id="6"/>
      <w:r w:rsidRPr="001E7335">
        <w:rPr>
          <w:b/>
          <w:sz w:val="32"/>
          <w:szCs w:val="32"/>
          <w:u w:val="single"/>
        </w:rPr>
        <w:t xml:space="preserve"> «Холодное водоснабжение питьевой водой»</w:t>
      </w:r>
    </w:p>
    <w:p w:rsidR="00A62E11" w:rsidRPr="001E7335" w:rsidRDefault="00A62E11" w:rsidP="00A62E11">
      <w:pPr>
        <w:ind w:left="1069"/>
        <w:jc w:val="both"/>
        <w:rPr>
          <w:sz w:val="28"/>
          <w:szCs w:val="28"/>
        </w:rPr>
      </w:pPr>
    </w:p>
    <w:p w:rsidR="00A62E11" w:rsidRPr="001E7335" w:rsidRDefault="00A62E11" w:rsidP="00A62E11">
      <w:pPr>
        <w:jc w:val="center"/>
        <w:rPr>
          <w:b/>
          <w:sz w:val="32"/>
          <w:szCs w:val="32"/>
          <w:u w:val="single"/>
        </w:rPr>
      </w:pPr>
      <w:r w:rsidRPr="001E7335">
        <w:rPr>
          <w:b/>
          <w:sz w:val="32"/>
          <w:szCs w:val="32"/>
          <w:u w:val="single"/>
        </w:rPr>
        <w:t>Анализ расчета величины необходимой валовой выручки</w:t>
      </w:r>
    </w:p>
    <w:p w:rsidR="00A62E11" w:rsidRPr="001E7335" w:rsidRDefault="00A62E11" w:rsidP="00A62E11">
      <w:pPr>
        <w:ind w:firstLine="709"/>
        <w:jc w:val="center"/>
        <w:rPr>
          <w:sz w:val="16"/>
          <w:szCs w:val="16"/>
        </w:rPr>
      </w:pPr>
    </w:p>
    <w:p w:rsidR="00A62E11" w:rsidRDefault="00A62E11" w:rsidP="00A62E11">
      <w:pPr>
        <w:ind w:firstLine="709"/>
        <w:jc w:val="both"/>
        <w:rPr>
          <w:sz w:val="28"/>
          <w:szCs w:val="28"/>
        </w:rPr>
      </w:pPr>
      <w:bookmarkStart w:id="8" w:name="_Hlk527614404"/>
      <w:r w:rsidRPr="001E7335">
        <w:rPr>
          <w:sz w:val="28"/>
          <w:szCs w:val="28"/>
        </w:rPr>
        <w:t xml:space="preserve">Организацией было направлено заявление об установлении тарифа на питьевую воду на период с 01.01.2019 по 31.12.2023 (вх. от 28.04.2018 № </w:t>
      </w:r>
      <w:r>
        <w:rPr>
          <w:sz w:val="28"/>
          <w:szCs w:val="28"/>
        </w:rPr>
        <w:t>2047</w:t>
      </w:r>
      <w:r w:rsidRPr="00FE1AE2">
        <w:rPr>
          <w:sz w:val="28"/>
          <w:szCs w:val="28"/>
        </w:rPr>
        <w:t xml:space="preserve"> </w:t>
      </w:r>
      <w:r>
        <w:rPr>
          <w:sz w:val="28"/>
          <w:szCs w:val="28"/>
        </w:rPr>
        <w:t>исх. от 31.05.2018 № 481 (вх. от 31.05.2018 № 2709, 2708), ходатайство о приобщении к материалам тарифного дела дополнительных документов исх. от 12.11.2018 № 902 (вх. от 12.11.2018 № 5670), ходатайство о приобщении к материалам тарифного дела дополнительных документов исх. от 16.11.2018 № 923 (вх. от 19.11.2018 № 5825), заявление об изменении уровня тарифа в связи с вновь представленными документами исх. от 16.11.2018 № 924, заявление от 21.11.2018 № 936 (вх. от 21.11.2018 № 5906).</w:t>
      </w:r>
    </w:p>
    <w:p w:rsidR="00A62E11" w:rsidRPr="001E7335" w:rsidRDefault="00A62E11" w:rsidP="00A62E11">
      <w:pPr>
        <w:ind w:firstLine="709"/>
        <w:jc w:val="both"/>
        <w:rPr>
          <w:sz w:val="28"/>
          <w:szCs w:val="28"/>
        </w:rPr>
      </w:pPr>
      <w:r w:rsidRPr="001E7335">
        <w:rPr>
          <w:sz w:val="28"/>
          <w:szCs w:val="28"/>
        </w:rPr>
        <w:t xml:space="preserve"> Необходимая валовая выручка (далее – «НВВ») на 2019 год заявлена на уровне – </w:t>
      </w:r>
      <w:r>
        <w:rPr>
          <w:b/>
          <w:i/>
          <w:sz w:val="28"/>
          <w:szCs w:val="28"/>
        </w:rPr>
        <w:t>65320,24</w:t>
      </w:r>
      <w:r w:rsidRPr="001E7335">
        <w:rPr>
          <w:sz w:val="28"/>
          <w:szCs w:val="28"/>
        </w:rPr>
        <w:t xml:space="preserve"> тыс. руб. Тариф в заявление заявлен – </w:t>
      </w:r>
      <w:r>
        <w:rPr>
          <w:b/>
          <w:i/>
          <w:sz w:val="28"/>
          <w:szCs w:val="28"/>
        </w:rPr>
        <w:t>62,43</w:t>
      </w:r>
      <w:r w:rsidRPr="001E7335">
        <w:rPr>
          <w:b/>
          <w:i/>
          <w:sz w:val="28"/>
          <w:szCs w:val="28"/>
        </w:rPr>
        <w:t xml:space="preserve"> </w:t>
      </w:r>
      <w:r w:rsidRPr="001E7335">
        <w:rPr>
          <w:sz w:val="28"/>
          <w:szCs w:val="28"/>
        </w:rPr>
        <w:t xml:space="preserve">руб./м3. НВВ на 2020 год заявлена на уровне </w:t>
      </w:r>
      <w:r>
        <w:rPr>
          <w:sz w:val="28"/>
          <w:szCs w:val="28"/>
        </w:rPr>
        <w:t xml:space="preserve">– </w:t>
      </w:r>
      <w:r>
        <w:rPr>
          <w:b/>
          <w:i/>
          <w:sz w:val="28"/>
          <w:szCs w:val="28"/>
        </w:rPr>
        <w:t>65765,41</w:t>
      </w:r>
      <w:r w:rsidRPr="001E7335">
        <w:rPr>
          <w:sz w:val="28"/>
          <w:szCs w:val="28"/>
        </w:rPr>
        <w:t xml:space="preserve"> тыс. руб., тариф заявлен – </w:t>
      </w:r>
      <w:r>
        <w:rPr>
          <w:b/>
          <w:i/>
          <w:sz w:val="28"/>
          <w:szCs w:val="28"/>
        </w:rPr>
        <w:t>62,02</w:t>
      </w:r>
      <w:r w:rsidRPr="001E7335">
        <w:rPr>
          <w:sz w:val="28"/>
          <w:szCs w:val="28"/>
        </w:rPr>
        <w:t xml:space="preserve"> руб./м3.  НВВ на 2021 год заявлена на уровне </w:t>
      </w:r>
      <w:r>
        <w:rPr>
          <w:b/>
          <w:i/>
          <w:sz w:val="28"/>
          <w:szCs w:val="28"/>
        </w:rPr>
        <w:t>68281,57</w:t>
      </w:r>
      <w:r w:rsidRPr="001E7335">
        <w:rPr>
          <w:sz w:val="28"/>
          <w:szCs w:val="28"/>
        </w:rPr>
        <w:t xml:space="preserve"> тыс. руб., тариф заявлен – </w:t>
      </w:r>
      <w:r>
        <w:rPr>
          <w:b/>
          <w:i/>
          <w:sz w:val="28"/>
          <w:szCs w:val="28"/>
        </w:rPr>
        <w:t>64,30</w:t>
      </w:r>
      <w:r w:rsidRPr="001E7335">
        <w:rPr>
          <w:sz w:val="28"/>
          <w:szCs w:val="28"/>
        </w:rPr>
        <w:t xml:space="preserve"> руб./м3. НВВ на 2022 год заявлена на уровне – </w:t>
      </w:r>
      <w:r>
        <w:rPr>
          <w:b/>
          <w:i/>
          <w:sz w:val="28"/>
          <w:szCs w:val="28"/>
        </w:rPr>
        <w:t>70909,82</w:t>
      </w:r>
      <w:r w:rsidRPr="001E7335">
        <w:rPr>
          <w:sz w:val="28"/>
          <w:szCs w:val="28"/>
        </w:rPr>
        <w:t xml:space="preserve"> тыс. руб., тариф заявлен – </w:t>
      </w:r>
      <w:r>
        <w:rPr>
          <w:b/>
          <w:i/>
          <w:sz w:val="28"/>
          <w:szCs w:val="28"/>
        </w:rPr>
        <w:t>66,71</w:t>
      </w:r>
      <w:r w:rsidRPr="001E7335">
        <w:rPr>
          <w:sz w:val="28"/>
          <w:szCs w:val="28"/>
        </w:rPr>
        <w:t xml:space="preserve"> руб./м3. НВВ на 2023 год заявлена на уровне </w:t>
      </w:r>
      <w:r>
        <w:rPr>
          <w:b/>
          <w:i/>
          <w:sz w:val="28"/>
          <w:szCs w:val="28"/>
        </w:rPr>
        <w:t>74132,11</w:t>
      </w:r>
      <w:r w:rsidRPr="001E7335">
        <w:rPr>
          <w:sz w:val="28"/>
          <w:szCs w:val="28"/>
        </w:rPr>
        <w:t xml:space="preserve"> тыс. руб., тариф заявлен – </w:t>
      </w:r>
      <w:r>
        <w:rPr>
          <w:b/>
          <w:i/>
          <w:sz w:val="28"/>
          <w:szCs w:val="28"/>
        </w:rPr>
        <w:t>69,64</w:t>
      </w:r>
      <w:r w:rsidRPr="001E7335">
        <w:rPr>
          <w:sz w:val="28"/>
          <w:szCs w:val="28"/>
        </w:rPr>
        <w:t xml:space="preserve"> руб./м3.</w:t>
      </w:r>
    </w:p>
    <w:bookmarkEnd w:id="8"/>
    <w:p w:rsidR="00A62E11" w:rsidRPr="001E7335" w:rsidRDefault="00A62E11" w:rsidP="00A62E11">
      <w:pPr>
        <w:ind w:firstLine="567"/>
        <w:jc w:val="both"/>
        <w:rPr>
          <w:sz w:val="28"/>
          <w:szCs w:val="28"/>
        </w:rPr>
      </w:pPr>
      <w:r w:rsidRPr="001E7335">
        <w:rPr>
          <w:sz w:val="28"/>
          <w:szCs w:val="28"/>
        </w:rPr>
        <w:t>В соответствии с методическими указаниями, утвержденными приказом ФСТ России от 27 декабря 2013 г. № 1746-э «Об утверждении методических указаний по расчету регулируемых тарифов в сфере водоснабжения и водоотведения» расчет необходимой валовой выручки при применении метода индексации рассчитывается по формуле:</w:t>
      </w:r>
    </w:p>
    <w:p w:rsidR="00A62E11" w:rsidRPr="001E7335" w:rsidRDefault="00A62E11" w:rsidP="00A62E11">
      <w:pPr>
        <w:pStyle w:val="ConsPlusNormal"/>
        <w:jc w:val="center"/>
        <w:rPr>
          <w:rFonts w:ascii="Times New Roman" w:hAnsi="Times New Roman" w:cs="Times New Roman"/>
          <w:sz w:val="28"/>
          <w:szCs w:val="28"/>
        </w:rPr>
      </w:pPr>
      <w:r w:rsidRPr="001E7335">
        <w:rPr>
          <w:rFonts w:ascii="Times New Roman" w:hAnsi="Times New Roman" w:cs="Times New Roman"/>
          <w:noProof/>
          <w:position w:val="-12"/>
          <w:sz w:val="28"/>
          <w:szCs w:val="28"/>
        </w:rPr>
        <w:drawing>
          <wp:inline distT="0" distB="0" distL="0" distR="0" wp14:anchorId="3ACFE5C9" wp14:editId="54AF31A6">
            <wp:extent cx="2657475" cy="257175"/>
            <wp:effectExtent l="0" t="0" r="9525" b="9525"/>
            <wp:docPr id="7" name="Рисунок 7" descr="base_1_278584_4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278584_447"/>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7475" cy="257175"/>
                    </a:xfrm>
                    <a:prstGeom prst="rect">
                      <a:avLst/>
                    </a:prstGeom>
                    <a:noFill/>
                    <a:ln>
                      <a:noFill/>
                    </a:ln>
                  </pic:spPr>
                </pic:pic>
              </a:graphicData>
            </a:graphic>
          </wp:inline>
        </w:drawing>
      </w:r>
      <w:r w:rsidRPr="001E7335">
        <w:rPr>
          <w:rFonts w:ascii="Times New Roman" w:hAnsi="Times New Roman" w:cs="Times New Roman"/>
          <w:sz w:val="28"/>
          <w:szCs w:val="28"/>
        </w:rPr>
        <w:t>,</w:t>
      </w:r>
    </w:p>
    <w:p w:rsidR="00A62E11" w:rsidRPr="001E7335" w:rsidRDefault="00A62E11" w:rsidP="00A62E11">
      <w:pPr>
        <w:pStyle w:val="ConsPlusNormal"/>
        <w:jc w:val="both"/>
        <w:rPr>
          <w:rFonts w:ascii="Times New Roman" w:hAnsi="Times New Roman" w:cs="Times New Roman"/>
          <w:sz w:val="28"/>
          <w:szCs w:val="28"/>
        </w:rPr>
      </w:pPr>
    </w:p>
    <w:p w:rsidR="00A62E11" w:rsidRPr="001E7335" w:rsidRDefault="00A62E11" w:rsidP="00A62E11">
      <w:pPr>
        <w:pStyle w:val="ConsPlusNormal"/>
        <w:ind w:firstLine="540"/>
        <w:jc w:val="both"/>
        <w:rPr>
          <w:rFonts w:ascii="Times New Roman" w:hAnsi="Times New Roman" w:cs="Times New Roman"/>
          <w:sz w:val="28"/>
          <w:szCs w:val="28"/>
        </w:rPr>
      </w:pPr>
      <w:r w:rsidRPr="001E7335">
        <w:rPr>
          <w:rFonts w:ascii="Times New Roman" w:hAnsi="Times New Roman" w:cs="Times New Roman"/>
          <w:sz w:val="28"/>
          <w:szCs w:val="28"/>
        </w:rPr>
        <w:t>где:</w:t>
      </w:r>
    </w:p>
    <w:p w:rsidR="00A62E11" w:rsidRPr="001E7335" w:rsidRDefault="00A62E11" w:rsidP="00A62E11">
      <w:pPr>
        <w:pStyle w:val="ConsPlusNormal"/>
        <w:spacing w:before="220"/>
        <w:ind w:firstLine="540"/>
        <w:jc w:val="both"/>
        <w:rPr>
          <w:rFonts w:ascii="Times New Roman" w:hAnsi="Times New Roman" w:cs="Times New Roman"/>
          <w:sz w:val="28"/>
          <w:szCs w:val="28"/>
        </w:rPr>
      </w:pPr>
      <w:r w:rsidRPr="001E7335">
        <w:rPr>
          <w:rFonts w:ascii="Times New Roman" w:hAnsi="Times New Roman" w:cs="Times New Roman"/>
          <w:noProof/>
          <w:position w:val="-12"/>
          <w:sz w:val="28"/>
          <w:szCs w:val="28"/>
        </w:rPr>
        <w:drawing>
          <wp:inline distT="0" distB="0" distL="0" distR="0" wp14:anchorId="6010A124" wp14:editId="7902DB3C">
            <wp:extent cx="457200" cy="247650"/>
            <wp:effectExtent l="0" t="0" r="0" b="0"/>
            <wp:docPr id="6" name="Рисунок 6" descr="base_1_278584_4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278584_448"/>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247650"/>
                    </a:xfrm>
                    <a:prstGeom prst="rect">
                      <a:avLst/>
                    </a:prstGeom>
                    <a:noFill/>
                    <a:ln>
                      <a:noFill/>
                    </a:ln>
                  </pic:spPr>
                </pic:pic>
              </a:graphicData>
            </a:graphic>
          </wp:inline>
        </w:drawing>
      </w:r>
      <w:r w:rsidRPr="001E7335">
        <w:rPr>
          <w:rFonts w:ascii="Times New Roman" w:hAnsi="Times New Roman" w:cs="Times New Roman"/>
          <w:sz w:val="28"/>
          <w:szCs w:val="28"/>
        </w:rPr>
        <w:t xml:space="preserve"> - необходимая валовая выручка, установленная на год i долгосрочного периода регулирования, тыс. руб.;</w:t>
      </w:r>
    </w:p>
    <w:p w:rsidR="00A62E11" w:rsidRPr="001E7335" w:rsidRDefault="00A62E11" w:rsidP="00A62E11">
      <w:pPr>
        <w:pStyle w:val="ConsPlusNormal"/>
        <w:spacing w:before="220"/>
        <w:ind w:firstLine="540"/>
        <w:jc w:val="both"/>
        <w:rPr>
          <w:rFonts w:ascii="Times New Roman" w:hAnsi="Times New Roman" w:cs="Times New Roman"/>
          <w:sz w:val="28"/>
          <w:szCs w:val="28"/>
        </w:rPr>
      </w:pPr>
      <w:r w:rsidRPr="001E7335">
        <w:rPr>
          <w:rFonts w:ascii="Times New Roman" w:hAnsi="Times New Roman" w:cs="Times New Roman"/>
          <w:noProof/>
          <w:position w:val="-12"/>
          <w:sz w:val="28"/>
          <w:szCs w:val="28"/>
        </w:rPr>
        <w:drawing>
          <wp:inline distT="0" distB="0" distL="0" distR="0" wp14:anchorId="7DA181FB" wp14:editId="38047DAF">
            <wp:extent cx="276225" cy="247650"/>
            <wp:effectExtent l="0" t="0" r="9525" b="0"/>
            <wp:docPr id="5" name="Рисунок 5" descr="base_1_278584_4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278584_449"/>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1E7335">
        <w:rPr>
          <w:rFonts w:ascii="Times New Roman" w:hAnsi="Times New Roman" w:cs="Times New Roman"/>
          <w:sz w:val="28"/>
          <w:szCs w:val="28"/>
        </w:rPr>
        <w:t xml:space="preserve"> - текущие расходы регулируемой организации, планируемые на год i, тыс. руб.;</w:t>
      </w:r>
    </w:p>
    <w:p w:rsidR="00A62E11" w:rsidRPr="001E7335" w:rsidRDefault="00A62E11" w:rsidP="00A62E11">
      <w:pPr>
        <w:pStyle w:val="ConsPlusNormal"/>
        <w:spacing w:before="220"/>
        <w:ind w:firstLine="540"/>
        <w:jc w:val="both"/>
        <w:rPr>
          <w:rFonts w:ascii="Times New Roman" w:hAnsi="Times New Roman" w:cs="Times New Roman"/>
          <w:sz w:val="28"/>
          <w:szCs w:val="28"/>
        </w:rPr>
      </w:pPr>
      <w:r w:rsidRPr="001E7335">
        <w:rPr>
          <w:rFonts w:ascii="Times New Roman" w:hAnsi="Times New Roman" w:cs="Times New Roman"/>
          <w:noProof/>
          <w:position w:val="-12"/>
          <w:sz w:val="28"/>
          <w:szCs w:val="28"/>
        </w:rPr>
        <w:drawing>
          <wp:inline distT="0" distB="0" distL="0" distR="0" wp14:anchorId="1F567406" wp14:editId="52ADCEAA">
            <wp:extent cx="209550" cy="247650"/>
            <wp:effectExtent l="0" t="0" r="0" b="0"/>
            <wp:docPr id="4" name="Рисунок 4" descr="base_1_278584_4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278584_450"/>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550" cy="247650"/>
                    </a:xfrm>
                    <a:prstGeom prst="rect">
                      <a:avLst/>
                    </a:prstGeom>
                    <a:noFill/>
                    <a:ln>
                      <a:noFill/>
                    </a:ln>
                  </pic:spPr>
                </pic:pic>
              </a:graphicData>
            </a:graphic>
          </wp:inline>
        </w:drawing>
      </w:r>
      <w:r w:rsidRPr="001E7335">
        <w:rPr>
          <w:rFonts w:ascii="Times New Roman" w:hAnsi="Times New Roman" w:cs="Times New Roman"/>
          <w:sz w:val="28"/>
          <w:szCs w:val="28"/>
        </w:rPr>
        <w:t xml:space="preserve"> - расходы на амортизацию основных средств и нематериальных активов в году i, тыс. руб.;</w:t>
      </w:r>
    </w:p>
    <w:p w:rsidR="00A62E11" w:rsidRPr="001E7335" w:rsidRDefault="00A62E11" w:rsidP="00A62E11">
      <w:pPr>
        <w:pStyle w:val="ConsPlusNormal"/>
        <w:spacing w:before="220"/>
        <w:ind w:firstLine="540"/>
        <w:jc w:val="both"/>
        <w:rPr>
          <w:rFonts w:ascii="Times New Roman" w:hAnsi="Times New Roman" w:cs="Times New Roman"/>
          <w:sz w:val="28"/>
          <w:szCs w:val="28"/>
        </w:rPr>
      </w:pPr>
      <w:r w:rsidRPr="001E7335">
        <w:rPr>
          <w:rFonts w:ascii="Times New Roman" w:hAnsi="Times New Roman" w:cs="Times New Roman"/>
          <w:noProof/>
          <w:position w:val="-12"/>
          <w:sz w:val="28"/>
          <w:szCs w:val="28"/>
        </w:rPr>
        <w:drawing>
          <wp:inline distT="0" distB="0" distL="0" distR="0" wp14:anchorId="70DE2A58" wp14:editId="160B62F7">
            <wp:extent cx="304800" cy="247650"/>
            <wp:effectExtent l="0" t="0" r="0" b="0"/>
            <wp:docPr id="3" name="Рисунок 3" descr="base_1_278584_4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278584_451"/>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1E7335">
        <w:rPr>
          <w:rFonts w:ascii="Times New Roman" w:hAnsi="Times New Roman" w:cs="Times New Roman"/>
          <w:sz w:val="28"/>
          <w:szCs w:val="28"/>
        </w:rPr>
        <w:t xml:space="preserve"> - нормативная прибыль, установленная на год i, тыс. руб.;</w:t>
      </w:r>
    </w:p>
    <w:p w:rsidR="00A62E11" w:rsidRPr="001E7335" w:rsidRDefault="00A62E11" w:rsidP="00A62E11">
      <w:pPr>
        <w:pStyle w:val="ConsPlusNormal"/>
        <w:spacing w:before="220"/>
        <w:ind w:firstLine="540"/>
        <w:jc w:val="both"/>
        <w:rPr>
          <w:rFonts w:ascii="Times New Roman" w:hAnsi="Times New Roman" w:cs="Times New Roman"/>
          <w:sz w:val="28"/>
          <w:szCs w:val="28"/>
        </w:rPr>
      </w:pPr>
      <w:r w:rsidRPr="001E7335">
        <w:rPr>
          <w:rFonts w:ascii="Times New Roman" w:hAnsi="Times New Roman" w:cs="Times New Roman"/>
          <w:noProof/>
          <w:position w:val="-12"/>
          <w:sz w:val="28"/>
          <w:szCs w:val="28"/>
        </w:rPr>
        <w:drawing>
          <wp:inline distT="0" distB="0" distL="0" distR="0" wp14:anchorId="4DE04DE9" wp14:editId="3119B59E">
            <wp:extent cx="552450" cy="276225"/>
            <wp:effectExtent l="0" t="0" r="0" b="9525"/>
            <wp:docPr id="2" name="Рисунок 2" descr="base_1_278584_4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278584_452"/>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rsidRPr="001E7335">
        <w:rPr>
          <w:rFonts w:ascii="Times New Roman" w:hAnsi="Times New Roman" w:cs="Times New Roman"/>
          <w:sz w:val="28"/>
          <w:szCs w:val="28"/>
        </w:rPr>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w:t>
      </w:r>
    </w:p>
    <w:p w:rsidR="00A62E11" w:rsidRPr="001E7335" w:rsidRDefault="00A62E11" w:rsidP="00A62E11">
      <w:pPr>
        <w:pStyle w:val="ConsPlusNormal"/>
        <w:spacing w:before="220"/>
        <w:ind w:firstLine="540"/>
        <w:jc w:val="both"/>
        <w:rPr>
          <w:rFonts w:ascii="Times New Roman" w:hAnsi="Times New Roman" w:cs="Times New Roman"/>
          <w:sz w:val="28"/>
          <w:szCs w:val="28"/>
        </w:rPr>
      </w:pPr>
      <w:r w:rsidRPr="001E7335">
        <w:rPr>
          <w:rFonts w:ascii="Times New Roman" w:hAnsi="Times New Roman" w:cs="Times New Roman"/>
          <w:noProof/>
          <w:position w:val="-12"/>
          <w:sz w:val="28"/>
          <w:szCs w:val="28"/>
        </w:rPr>
        <w:drawing>
          <wp:inline distT="0" distB="0" distL="0" distR="0" wp14:anchorId="42593D4C" wp14:editId="749170B6">
            <wp:extent cx="371475" cy="257175"/>
            <wp:effectExtent l="0" t="0" r="9525" b="9525"/>
            <wp:docPr id="1" name="Рисунок 1" descr="base_1_278584_4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278584_453"/>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1475" cy="257175"/>
                    </a:xfrm>
                    <a:prstGeom prst="rect">
                      <a:avLst/>
                    </a:prstGeom>
                    <a:noFill/>
                    <a:ln>
                      <a:noFill/>
                    </a:ln>
                  </pic:spPr>
                </pic:pic>
              </a:graphicData>
            </a:graphic>
          </wp:inline>
        </w:drawing>
      </w:r>
      <w:r w:rsidRPr="001E7335">
        <w:rPr>
          <w:rFonts w:ascii="Times New Roman" w:hAnsi="Times New Roman" w:cs="Times New Roman"/>
          <w:sz w:val="28"/>
          <w:szCs w:val="28"/>
        </w:rPr>
        <w:t xml:space="preserve"> - расчетная предпринимательская прибыль гарантирующей организации на год i, тыс. руб.</w:t>
      </w:r>
    </w:p>
    <w:p w:rsidR="00A62E11" w:rsidRPr="001E7335" w:rsidRDefault="00A62E11" w:rsidP="00A62E11">
      <w:pPr>
        <w:ind w:firstLine="540"/>
        <w:jc w:val="both"/>
        <w:rPr>
          <w:sz w:val="28"/>
          <w:szCs w:val="28"/>
        </w:rPr>
      </w:pPr>
      <w:r w:rsidRPr="001E7335">
        <w:rPr>
          <w:sz w:val="28"/>
          <w:szCs w:val="28"/>
        </w:rPr>
        <w:t>Текущие расходы рассчитываются по формуле:</w:t>
      </w:r>
    </w:p>
    <w:p w:rsidR="00A62E11" w:rsidRPr="001E7335" w:rsidRDefault="00A62E11" w:rsidP="00A62E11">
      <w:pPr>
        <w:jc w:val="both"/>
        <w:rPr>
          <w:sz w:val="28"/>
          <w:szCs w:val="28"/>
        </w:rPr>
      </w:pPr>
    </w:p>
    <w:p w:rsidR="00A62E11" w:rsidRPr="001E7335" w:rsidRDefault="00A62E11" w:rsidP="00A62E11">
      <w:pPr>
        <w:jc w:val="center"/>
        <w:rPr>
          <w:sz w:val="28"/>
          <w:szCs w:val="28"/>
        </w:rPr>
      </w:pPr>
      <w:r w:rsidRPr="001E7335">
        <w:rPr>
          <w:noProof/>
          <w:position w:val="-12"/>
          <w:sz w:val="28"/>
          <w:szCs w:val="28"/>
        </w:rPr>
        <w:drawing>
          <wp:inline distT="0" distB="0" distL="0" distR="0" wp14:anchorId="0A9DE9BC" wp14:editId="671C8F43">
            <wp:extent cx="1619250" cy="247650"/>
            <wp:effectExtent l="0" t="0" r="0" b="0"/>
            <wp:docPr id="12" name="Рисунок 12" descr="base_1_278584_3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1_278584_323"/>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19250" cy="247650"/>
                    </a:xfrm>
                    <a:prstGeom prst="rect">
                      <a:avLst/>
                    </a:prstGeom>
                    <a:noFill/>
                    <a:ln>
                      <a:noFill/>
                    </a:ln>
                  </pic:spPr>
                </pic:pic>
              </a:graphicData>
            </a:graphic>
          </wp:inline>
        </w:drawing>
      </w:r>
      <w:r w:rsidRPr="001E7335">
        <w:rPr>
          <w:sz w:val="28"/>
          <w:szCs w:val="28"/>
        </w:rPr>
        <w:t>,</w:t>
      </w:r>
    </w:p>
    <w:p w:rsidR="00A62E11" w:rsidRPr="001E7335" w:rsidRDefault="00A62E11" w:rsidP="00A62E11">
      <w:pPr>
        <w:jc w:val="both"/>
        <w:rPr>
          <w:sz w:val="28"/>
          <w:szCs w:val="28"/>
        </w:rPr>
      </w:pPr>
    </w:p>
    <w:p w:rsidR="00A62E11" w:rsidRPr="001E7335" w:rsidRDefault="00A62E11" w:rsidP="00A62E11">
      <w:pPr>
        <w:ind w:firstLine="540"/>
        <w:jc w:val="both"/>
        <w:rPr>
          <w:sz w:val="28"/>
          <w:szCs w:val="28"/>
        </w:rPr>
      </w:pPr>
      <w:r w:rsidRPr="001E7335">
        <w:rPr>
          <w:sz w:val="28"/>
          <w:szCs w:val="28"/>
        </w:rPr>
        <w:t>где:</w:t>
      </w:r>
    </w:p>
    <w:p w:rsidR="00A62E11" w:rsidRPr="001E7335" w:rsidRDefault="00A62E11" w:rsidP="00A62E11">
      <w:pPr>
        <w:spacing w:before="220"/>
        <w:ind w:firstLine="540"/>
        <w:jc w:val="both"/>
        <w:rPr>
          <w:sz w:val="28"/>
          <w:szCs w:val="28"/>
        </w:rPr>
      </w:pPr>
      <w:r w:rsidRPr="001E7335">
        <w:rPr>
          <w:noProof/>
          <w:position w:val="-12"/>
          <w:sz w:val="28"/>
          <w:szCs w:val="28"/>
        </w:rPr>
        <w:drawing>
          <wp:inline distT="0" distB="0" distL="0" distR="0" wp14:anchorId="4DB0DF7F" wp14:editId="157AE308">
            <wp:extent cx="276225" cy="247650"/>
            <wp:effectExtent l="0" t="0" r="9525" b="0"/>
            <wp:docPr id="11" name="Рисунок 11" descr="base_1_278584_3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1_278584_324"/>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1E7335">
        <w:rPr>
          <w:sz w:val="28"/>
          <w:szCs w:val="28"/>
        </w:rPr>
        <w:t xml:space="preserve"> - текущие расходы, тыс. руб.;</w:t>
      </w:r>
    </w:p>
    <w:p w:rsidR="00A62E11" w:rsidRPr="001E7335" w:rsidRDefault="00A62E11" w:rsidP="00A62E11">
      <w:pPr>
        <w:spacing w:before="220"/>
        <w:ind w:firstLine="540"/>
        <w:jc w:val="both"/>
        <w:rPr>
          <w:sz w:val="28"/>
          <w:szCs w:val="28"/>
        </w:rPr>
      </w:pPr>
      <w:r w:rsidRPr="001E7335">
        <w:rPr>
          <w:noProof/>
          <w:position w:val="-12"/>
          <w:sz w:val="28"/>
          <w:szCs w:val="28"/>
        </w:rPr>
        <w:drawing>
          <wp:inline distT="0" distB="0" distL="0" distR="0" wp14:anchorId="26645FDB" wp14:editId="73BE2601">
            <wp:extent cx="295275" cy="247650"/>
            <wp:effectExtent l="0" t="0" r="9525" b="0"/>
            <wp:docPr id="10" name="Рисунок 10" descr="base_1_278584_3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1_278584_325"/>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1E7335">
        <w:rPr>
          <w:sz w:val="28"/>
          <w:szCs w:val="28"/>
        </w:rPr>
        <w:t xml:space="preserve"> - операционные расходы, тыс. руб.;</w:t>
      </w:r>
    </w:p>
    <w:p w:rsidR="00A62E11" w:rsidRPr="001E7335" w:rsidRDefault="00A62E11" w:rsidP="00A62E11">
      <w:pPr>
        <w:spacing w:before="220"/>
        <w:ind w:firstLine="540"/>
        <w:jc w:val="both"/>
        <w:rPr>
          <w:sz w:val="28"/>
          <w:szCs w:val="28"/>
        </w:rPr>
      </w:pPr>
      <w:r w:rsidRPr="001E7335">
        <w:rPr>
          <w:noProof/>
          <w:position w:val="-12"/>
          <w:sz w:val="28"/>
          <w:szCs w:val="28"/>
        </w:rPr>
        <w:drawing>
          <wp:inline distT="0" distB="0" distL="0" distR="0" wp14:anchorId="60C4DF36" wp14:editId="7BB3F55A">
            <wp:extent cx="295275" cy="247650"/>
            <wp:effectExtent l="0" t="0" r="9525" b="0"/>
            <wp:docPr id="9" name="Рисунок 9" descr="base_1_278584_3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1_278584_326"/>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1E7335">
        <w:rPr>
          <w:sz w:val="28"/>
          <w:szCs w:val="28"/>
        </w:rPr>
        <w:t xml:space="preserve"> - расходы на приобретение электрической энергии (мощности), тепловой энергии, топлива, других видов энергетических ресурсов и холодной воды, тыс. руб.;</w:t>
      </w:r>
    </w:p>
    <w:p w:rsidR="00A62E11" w:rsidRPr="001E7335" w:rsidRDefault="00A62E11" w:rsidP="00A62E11">
      <w:pPr>
        <w:spacing w:before="220"/>
        <w:ind w:firstLine="540"/>
        <w:jc w:val="both"/>
        <w:rPr>
          <w:sz w:val="28"/>
          <w:szCs w:val="28"/>
        </w:rPr>
      </w:pPr>
      <w:r>
        <w:rPr>
          <w:noProof/>
        </w:rPr>
        <w:drawing>
          <wp:inline distT="0" distB="0" distL="0" distR="0">
            <wp:extent cx="304800" cy="247650"/>
            <wp:effectExtent l="0" t="0" r="0" b="0"/>
            <wp:docPr id="56" name="Рисунок 56" descr="base_1_278584_3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278584_327"/>
                    <pic:cNvPicPr>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1E7335">
        <w:rPr>
          <w:sz w:val="28"/>
          <w:szCs w:val="28"/>
        </w:rPr>
        <w:t xml:space="preserve"> - неподконтрольные расходы, тыс. руб.</w:t>
      </w:r>
    </w:p>
    <w:p w:rsidR="00A62E11" w:rsidRPr="001E7335" w:rsidRDefault="00A62E11" w:rsidP="00A62E11">
      <w:pPr>
        <w:spacing w:before="280"/>
        <w:ind w:firstLine="540"/>
        <w:jc w:val="both"/>
        <w:rPr>
          <w:sz w:val="28"/>
          <w:szCs w:val="28"/>
        </w:rPr>
      </w:pPr>
      <w:r w:rsidRPr="001E7335">
        <w:rPr>
          <w:sz w:val="28"/>
          <w:szCs w:val="28"/>
        </w:rPr>
        <w:t>При определении расходов на приобретение электрической энергии (мощности) учитываются значения долгосрочных параметров регулирования тарифов, таких как удельный расход электрической энергии в случае, если установление тарифов осуществляется на основе долгосрочных параметров регулирования.</w:t>
      </w:r>
    </w:p>
    <w:p w:rsidR="00A62E11" w:rsidRPr="001E7335" w:rsidRDefault="00A62E11" w:rsidP="00A62E11">
      <w:pPr>
        <w:spacing w:before="280"/>
        <w:ind w:firstLine="540"/>
        <w:jc w:val="both"/>
        <w:rPr>
          <w:sz w:val="28"/>
          <w:szCs w:val="28"/>
        </w:rPr>
      </w:pPr>
      <w:r w:rsidRPr="001E7335">
        <w:rPr>
          <w:sz w:val="28"/>
          <w:szCs w:val="28"/>
        </w:rPr>
        <w:t>Необходимая валовая выручка (далее также – «НВВ») с учетом календарной разбивки определена специалистом РЭК КО на следующем уровне:</w:t>
      </w:r>
    </w:p>
    <w:p w:rsidR="00A62E11" w:rsidRPr="00C40BE2" w:rsidRDefault="00A62E11" w:rsidP="00A62E11">
      <w:pPr>
        <w:ind w:firstLine="709"/>
        <w:jc w:val="both"/>
        <w:rPr>
          <w:sz w:val="28"/>
          <w:szCs w:val="28"/>
        </w:rPr>
      </w:pPr>
      <w:r w:rsidRPr="00F74E29">
        <w:rPr>
          <w:sz w:val="28"/>
          <w:szCs w:val="28"/>
        </w:rPr>
        <w:lastRenderedPageBreak/>
        <w:t xml:space="preserve">- </w:t>
      </w:r>
      <w:r w:rsidRPr="00C40BE2">
        <w:rPr>
          <w:sz w:val="28"/>
          <w:szCs w:val="28"/>
        </w:rPr>
        <w:t xml:space="preserve">на период с 01.01.2019 по 30.06.2019 – </w:t>
      </w:r>
      <w:r>
        <w:rPr>
          <w:b/>
          <w:i/>
          <w:sz w:val="28"/>
          <w:szCs w:val="28"/>
        </w:rPr>
        <w:t>17560,69</w:t>
      </w:r>
      <w:r w:rsidRPr="00C40BE2">
        <w:rPr>
          <w:b/>
          <w:i/>
          <w:sz w:val="28"/>
          <w:szCs w:val="28"/>
        </w:rPr>
        <w:t xml:space="preserve"> </w:t>
      </w:r>
      <w:r w:rsidRPr="00C40BE2">
        <w:rPr>
          <w:sz w:val="28"/>
          <w:szCs w:val="28"/>
        </w:rPr>
        <w:t xml:space="preserve">тыс. руб., в том числе на потребительский рынок </w:t>
      </w:r>
      <w:r>
        <w:rPr>
          <w:b/>
          <w:i/>
          <w:sz w:val="28"/>
          <w:szCs w:val="28"/>
        </w:rPr>
        <w:t>17560,69</w:t>
      </w:r>
      <w:r w:rsidRPr="00C40BE2">
        <w:rPr>
          <w:sz w:val="28"/>
          <w:szCs w:val="28"/>
        </w:rPr>
        <w:t xml:space="preserve"> тыс. руб.;</w:t>
      </w:r>
    </w:p>
    <w:p w:rsidR="00A62E11" w:rsidRPr="00C40BE2" w:rsidRDefault="00A62E11" w:rsidP="00A62E11">
      <w:pPr>
        <w:ind w:firstLine="709"/>
        <w:jc w:val="both"/>
        <w:rPr>
          <w:sz w:val="28"/>
          <w:szCs w:val="28"/>
        </w:rPr>
      </w:pPr>
      <w:r w:rsidRPr="00C40BE2">
        <w:rPr>
          <w:sz w:val="28"/>
          <w:szCs w:val="28"/>
        </w:rPr>
        <w:t xml:space="preserve">- на период с 01.07.2019 по 31.12.2019 – </w:t>
      </w:r>
      <w:r>
        <w:rPr>
          <w:b/>
          <w:i/>
          <w:sz w:val="28"/>
          <w:szCs w:val="28"/>
        </w:rPr>
        <w:t>23235,21</w:t>
      </w:r>
      <w:r w:rsidRPr="00C40BE2">
        <w:rPr>
          <w:sz w:val="28"/>
          <w:szCs w:val="28"/>
        </w:rPr>
        <w:t xml:space="preserve"> тыс. руб., в том числе на потребительский рынок </w:t>
      </w:r>
      <w:r>
        <w:rPr>
          <w:b/>
          <w:i/>
          <w:sz w:val="28"/>
          <w:szCs w:val="28"/>
        </w:rPr>
        <w:t>23235,21</w:t>
      </w:r>
      <w:r w:rsidRPr="00C40BE2">
        <w:rPr>
          <w:sz w:val="28"/>
          <w:szCs w:val="28"/>
        </w:rPr>
        <w:t xml:space="preserve"> тыс. руб.;</w:t>
      </w:r>
    </w:p>
    <w:p w:rsidR="00A62E11" w:rsidRPr="00C40BE2" w:rsidRDefault="00A62E11" w:rsidP="00A62E11">
      <w:pPr>
        <w:ind w:firstLine="709"/>
        <w:jc w:val="both"/>
        <w:rPr>
          <w:sz w:val="28"/>
          <w:szCs w:val="28"/>
        </w:rPr>
      </w:pPr>
      <w:r w:rsidRPr="00C40BE2">
        <w:rPr>
          <w:sz w:val="28"/>
          <w:szCs w:val="28"/>
        </w:rPr>
        <w:t xml:space="preserve">- на период с 01.01.2020 по 30.06.2020 – </w:t>
      </w:r>
      <w:r>
        <w:rPr>
          <w:b/>
          <w:i/>
          <w:sz w:val="28"/>
          <w:szCs w:val="28"/>
        </w:rPr>
        <w:t>21377,04</w:t>
      </w:r>
      <w:r w:rsidRPr="00C40BE2">
        <w:rPr>
          <w:b/>
          <w:i/>
          <w:sz w:val="28"/>
          <w:szCs w:val="28"/>
        </w:rPr>
        <w:t xml:space="preserve"> </w:t>
      </w:r>
      <w:r w:rsidRPr="00C40BE2">
        <w:rPr>
          <w:sz w:val="28"/>
          <w:szCs w:val="28"/>
        </w:rPr>
        <w:t xml:space="preserve">тыс. руб., в том числе на потребительский рынок </w:t>
      </w:r>
      <w:r>
        <w:rPr>
          <w:b/>
          <w:i/>
          <w:sz w:val="28"/>
          <w:szCs w:val="28"/>
        </w:rPr>
        <w:t>21377,04</w:t>
      </w:r>
      <w:r w:rsidRPr="00C40BE2">
        <w:rPr>
          <w:b/>
          <w:i/>
          <w:sz w:val="28"/>
          <w:szCs w:val="28"/>
        </w:rPr>
        <w:t xml:space="preserve"> </w:t>
      </w:r>
      <w:r w:rsidRPr="00C40BE2">
        <w:rPr>
          <w:sz w:val="28"/>
          <w:szCs w:val="28"/>
        </w:rPr>
        <w:t>тыс. руб.;</w:t>
      </w:r>
    </w:p>
    <w:p w:rsidR="00A62E11" w:rsidRPr="00C40BE2" w:rsidRDefault="00A62E11" w:rsidP="00A62E11">
      <w:pPr>
        <w:ind w:firstLine="709"/>
        <w:jc w:val="both"/>
        <w:rPr>
          <w:sz w:val="28"/>
          <w:szCs w:val="28"/>
        </w:rPr>
      </w:pPr>
      <w:r w:rsidRPr="00C40BE2">
        <w:rPr>
          <w:sz w:val="28"/>
          <w:szCs w:val="28"/>
        </w:rPr>
        <w:t xml:space="preserve">- на период с 01.07.2020 по 31.12.2020 – </w:t>
      </w:r>
      <w:r>
        <w:rPr>
          <w:b/>
          <w:i/>
          <w:sz w:val="28"/>
          <w:szCs w:val="28"/>
        </w:rPr>
        <w:t>21377,04</w:t>
      </w:r>
      <w:r w:rsidRPr="00C40BE2">
        <w:rPr>
          <w:sz w:val="28"/>
          <w:szCs w:val="28"/>
        </w:rPr>
        <w:t xml:space="preserve"> тыс. руб., в том числе на потребительский рынок </w:t>
      </w:r>
      <w:r>
        <w:rPr>
          <w:b/>
          <w:i/>
          <w:sz w:val="28"/>
          <w:szCs w:val="28"/>
        </w:rPr>
        <w:t>21377,04</w:t>
      </w:r>
      <w:r w:rsidRPr="00C40BE2">
        <w:rPr>
          <w:b/>
          <w:i/>
          <w:sz w:val="28"/>
          <w:szCs w:val="28"/>
        </w:rPr>
        <w:t xml:space="preserve"> </w:t>
      </w:r>
      <w:r w:rsidRPr="00C40BE2">
        <w:rPr>
          <w:sz w:val="28"/>
          <w:szCs w:val="28"/>
        </w:rPr>
        <w:t>тыс. руб.;</w:t>
      </w:r>
    </w:p>
    <w:p w:rsidR="00A62E11" w:rsidRPr="00C40BE2" w:rsidRDefault="00A62E11" w:rsidP="00A62E11">
      <w:pPr>
        <w:ind w:firstLine="709"/>
        <w:jc w:val="both"/>
        <w:rPr>
          <w:sz w:val="28"/>
          <w:szCs w:val="28"/>
        </w:rPr>
      </w:pPr>
      <w:r w:rsidRPr="00C40BE2">
        <w:rPr>
          <w:sz w:val="28"/>
          <w:szCs w:val="28"/>
        </w:rPr>
        <w:t xml:space="preserve">- на период с 01.01.2021 по 30.06.2021 – </w:t>
      </w:r>
      <w:r>
        <w:rPr>
          <w:b/>
          <w:i/>
          <w:sz w:val="28"/>
          <w:szCs w:val="28"/>
        </w:rPr>
        <w:t>21377,04</w:t>
      </w:r>
      <w:r w:rsidRPr="00C40BE2">
        <w:rPr>
          <w:b/>
          <w:i/>
          <w:sz w:val="28"/>
          <w:szCs w:val="28"/>
        </w:rPr>
        <w:t xml:space="preserve"> </w:t>
      </w:r>
      <w:r w:rsidRPr="00C40BE2">
        <w:rPr>
          <w:sz w:val="28"/>
          <w:szCs w:val="28"/>
        </w:rPr>
        <w:t xml:space="preserve">тыс. руб., в том числе на потребительский рынок </w:t>
      </w:r>
      <w:r>
        <w:rPr>
          <w:b/>
          <w:i/>
          <w:sz w:val="28"/>
          <w:szCs w:val="28"/>
        </w:rPr>
        <w:t>21377,04</w:t>
      </w:r>
      <w:r w:rsidRPr="00C40BE2">
        <w:rPr>
          <w:sz w:val="28"/>
          <w:szCs w:val="28"/>
        </w:rPr>
        <w:t xml:space="preserve"> тыс. руб.;</w:t>
      </w:r>
    </w:p>
    <w:p w:rsidR="00A62E11" w:rsidRPr="00C40BE2" w:rsidRDefault="00A62E11" w:rsidP="00A62E11">
      <w:pPr>
        <w:ind w:firstLine="709"/>
        <w:jc w:val="both"/>
        <w:rPr>
          <w:sz w:val="28"/>
          <w:szCs w:val="28"/>
        </w:rPr>
      </w:pPr>
      <w:r w:rsidRPr="00C40BE2">
        <w:rPr>
          <w:sz w:val="28"/>
          <w:szCs w:val="28"/>
        </w:rPr>
        <w:t xml:space="preserve">- на период с 01.07.2021 по 31.12.2021 – </w:t>
      </w:r>
      <w:r>
        <w:rPr>
          <w:b/>
          <w:i/>
          <w:sz w:val="28"/>
          <w:szCs w:val="28"/>
        </w:rPr>
        <w:t>22829,58</w:t>
      </w:r>
      <w:r w:rsidRPr="00C40BE2">
        <w:rPr>
          <w:sz w:val="28"/>
          <w:szCs w:val="28"/>
        </w:rPr>
        <w:t xml:space="preserve"> тыс. руб., в том числе на потребительский рынок </w:t>
      </w:r>
      <w:r>
        <w:rPr>
          <w:b/>
          <w:i/>
          <w:sz w:val="28"/>
          <w:szCs w:val="28"/>
        </w:rPr>
        <w:t>22829,58</w:t>
      </w:r>
      <w:r w:rsidRPr="00C40BE2">
        <w:rPr>
          <w:sz w:val="28"/>
          <w:szCs w:val="28"/>
        </w:rPr>
        <w:t xml:space="preserve"> тыс. руб.;</w:t>
      </w:r>
    </w:p>
    <w:p w:rsidR="00A62E11" w:rsidRPr="00C40BE2" w:rsidRDefault="00A62E11" w:rsidP="00A62E11">
      <w:pPr>
        <w:ind w:firstLine="709"/>
        <w:jc w:val="both"/>
        <w:rPr>
          <w:sz w:val="28"/>
          <w:szCs w:val="28"/>
        </w:rPr>
      </w:pPr>
      <w:r w:rsidRPr="00C40BE2">
        <w:rPr>
          <w:sz w:val="28"/>
          <w:szCs w:val="28"/>
        </w:rPr>
        <w:t xml:space="preserve">- на период с 01.01.2022 по 30.06.2022 – </w:t>
      </w:r>
      <w:r>
        <w:rPr>
          <w:b/>
          <w:i/>
          <w:sz w:val="28"/>
          <w:szCs w:val="28"/>
        </w:rPr>
        <w:t>22829,58</w:t>
      </w:r>
      <w:r w:rsidRPr="00C40BE2">
        <w:rPr>
          <w:b/>
          <w:i/>
          <w:sz w:val="28"/>
          <w:szCs w:val="28"/>
        </w:rPr>
        <w:t xml:space="preserve"> </w:t>
      </w:r>
      <w:r w:rsidRPr="00C40BE2">
        <w:rPr>
          <w:sz w:val="28"/>
          <w:szCs w:val="28"/>
        </w:rPr>
        <w:t xml:space="preserve">тыс. руб., в том числе на потребительский рынок </w:t>
      </w:r>
      <w:r>
        <w:rPr>
          <w:b/>
          <w:i/>
          <w:sz w:val="28"/>
          <w:szCs w:val="28"/>
        </w:rPr>
        <w:t>22829,58</w:t>
      </w:r>
      <w:r w:rsidRPr="00C40BE2">
        <w:rPr>
          <w:b/>
          <w:i/>
          <w:sz w:val="28"/>
          <w:szCs w:val="28"/>
        </w:rPr>
        <w:t xml:space="preserve"> </w:t>
      </w:r>
      <w:r w:rsidRPr="00C40BE2">
        <w:rPr>
          <w:sz w:val="28"/>
          <w:szCs w:val="28"/>
        </w:rPr>
        <w:t>тыс. руб.;</w:t>
      </w:r>
    </w:p>
    <w:p w:rsidR="00A62E11" w:rsidRPr="00C40BE2" w:rsidRDefault="00A62E11" w:rsidP="00A62E11">
      <w:pPr>
        <w:ind w:firstLine="709"/>
        <w:jc w:val="both"/>
        <w:rPr>
          <w:sz w:val="28"/>
          <w:szCs w:val="28"/>
        </w:rPr>
      </w:pPr>
      <w:r w:rsidRPr="00C40BE2">
        <w:rPr>
          <w:sz w:val="28"/>
          <w:szCs w:val="28"/>
        </w:rPr>
        <w:t xml:space="preserve">- на период с 01.07.2022 по 31.12.2022 – </w:t>
      </w:r>
      <w:r>
        <w:rPr>
          <w:b/>
          <w:i/>
          <w:sz w:val="28"/>
          <w:szCs w:val="28"/>
        </w:rPr>
        <w:t>22898,09</w:t>
      </w:r>
      <w:r w:rsidRPr="00C40BE2">
        <w:rPr>
          <w:sz w:val="28"/>
          <w:szCs w:val="28"/>
        </w:rPr>
        <w:t xml:space="preserve"> тыс. руб., в том числе на потребительский рынок </w:t>
      </w:r>
      <w:r>
        <w:rPr>
          <w:b/>
          <w:i/>
          <w:sz w:val="28"/>
          <w:szCs w:val="28"/>
        </w:rPr>
        <w:t>22898,09</w:t>
      </w:r>
      <w:r w:rsidRPr="00C40BE2">
        <w:rPr>
          <w:b/>
          <w:i/>
          <w:sz w:val="28"/>
          <w:szCs w:val="28"/>
        </w:rPr>
        <w:t xml:space="preserve"> </w:t>
      </w:r>
      <w:r w:rsidRPr="00C40BE2">
        <w:rPr>
          <w:sz w:val="28"/>
          <w:szCs w:val="28"/>
        </w:rPr>
        <w:t>тыс. руб.;</w:t>
      </w:r>
    </w:p>
    <w:p w:rsidR="00A62E11" w:rsidRPr="00C40BE2" w:rsidRDefault="00A62E11" w:rsidP="00A62E11">
      <w:pPr>
        <w:ind w:firstLine="709"/>
        <w:jc w:val="both"/>
        <w:rPr>
          <w:sz w:val="28"/>
          <w:szCs w:val="28"/>
        </w:rPr>
      </w:pPr>
      <w:r w:rsidRPr="00C40BE2">
        <w:rPr>
          <w:sz w:val="28"/>
          <w:szCs w:val="28"/>
        </w:rPr>
        <w:t xml:space="preserve">- на период с 01.01.2023 по 30.06.2023 – </w:t>
      </w:r>
      <w:r>
        <w:rPr>
          <w:b/>
          <w:i/>
          <w:sz w:val="28"/>
          <w:szCs w:val="28"/>
        </w:rPr>
        <w:t>22898,09</w:t>
      </w:r>
      <w:r w:rsidRPr="00C40BE2">
        <w:rPr>
          <w:b/>
          <w:i/>
          <w:sz w:val="28"/>
          <w:szCs w:val="28"/>
        </w:rPr>
        <w:t xml:space="preserve"> </w:t>
      </w:r>
      <w:r w:rsidRPr="00C40BE2">
        <w:rPr>
          <w:sz w:val="28"/>
          <w:szCs w:val="28"/>
        </w:rPr>
        <w:t xml:space="preserve">тыс. руб., в том числе на потребительский рынок </w:t>
      </w:r>
      <w:r>
        <w:rPr>
          <w:b/>
          <w:i/>
          <w:sz w:val="28"/>
          <w:szCs w:val="28"/>
        </w:rPr>
        <w:t>22898,09</w:t>
      </w:r>
      <w:r w:rsidRPr="00C40BE2">
        <w:rPr>
          <w:sz w:val="28"/>
          <w:szCs w:val="28"/>
        </w:rPr>
        <w:t xml:space="preserve"> тыс. руб.;</w:t>
      </w:r>
    </w:p>
    <w:p w:rsidR="00A62E11" w:rsidRPr="00C40BE2" w:rsidRDefault="00A62E11" w:rsidP="00A62E11">
      <w:pPr>
        <w:ind w:firstLine="709"/>
        <w:jc w:val="both"/>
        <w:rPr>
          <w:sz w:val="28"/>
          <w:szCs w:val="28"/>
        </w:rPr>
      </w:pPr>
      <w:r w:rsidRPr="00C40BE2">
        <w:rPr>
          <w:sz w:val="28"/>
          <w:szCs w:val="28"/>
        </w:rPr>
        <w:t xml:space="preserve">- на период с 01.07.2023 по 31.12.2023 – </w:t>
      </w:r>
      <w:r>
        <w:rPr>
          <w:b/>
          <w:i/>
          <w:sz w:val="28"/>
          <w:szCs w:val="28"/>
        </w:rPr>
        <w:t>24391,75</w:t>
      </w:r>
      <w:r w:rsidRPr="00C40BE2">
        <w:rPr>
          <w:sz w:val="28"/>
          <w:szCs w:val="28"/>
        </w:rPr>
        <w:t xml:space="preserve"> тыс. руб., в том числе на потребительский рынок </w:t>
      </w:r>
      <w:r>
        <w:rPr>
          <w:b/>
          <w:i/>
          <w:sz w:val="28"/>
          <w:szCs w:val="28"/>
        </w:rPr>
        <w:t>24391,75</w:t>
      </w:r>
      <w:r w:rsidRPr="00C40BE2">
        <w:rPr>
          <w:sz w:val="28"/>
          <w:szCs w:val="28"/>
        </w:rPr>
        <w:t xml:space="preserve"> тыс. руб.</w:t>
      </w:r>
    </w:p>
    <w:p w:rsidR="00A62E11" w:rsidRPr="00C40BE2" w:rsidRDefault="00A62E11" w:rsidP="00A62E11">
      <w:pPr>
        <w:ind w:firstLine="709"/>
        <w:jc w:val="both"/>
        <w:rPr>
          <w:sz w:val="28"/>
          <w:szCs w:val="28"/>
        </w:rPr>
      </w:pPr>
    </w:p>
    <w:p w:rsidR="00A62E11" w:rsidRPr="001E7335" w:rsidRDefault="00A62E11" w:rsidP="00A62E11">
      <w:pPr>
        <w:ind w:firstLine="567"/>
        <w:jc w:val="both"/>
        <w:rPr>
          <w:sz w:val="28"/>
          <w:szCs w:val="28"/>
        </w:rPr>
      </w:pPr>
      <w:r w:rsidRPr="001E7335">
        <w:rPr>
          <w:sz w:val="28"/>
          <w:szCs w:val="28"/>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rsidR="00A62E11" w:rsidRPr="001E7335" w:rsidRDefault="00A62E11" w:rsidP="00A62E11">
      <w:pPr>
        <w:ind w:firstLine="567"/>
        <w:jc w:val="both"/>
        <w:rPr>
          <w:sz w:val="28"/>
          <w:szCs w:val="28"/>
        </w:rPr>
      </w:pPr>
    </w:p>
    <w:p w:rsidR="00A62E11" w:rsidRPr="001E7335" w:rsidRDefault="00A62E11" w:rsidP="002E6633">
      <w:pPr>
        <w:pStyle w:val="af3"/>
        <w:numPr>
          <w:ilvl w:val="0"/>
          <w:numId w:val="4"/>
        </w:numPr>
        <w:jc w:val="center"/>
        <w:rPr>
          <w:b/>
          <w:sz w:val="28"/>
          <w:szCs w:val="28"/>
          <w:u w:val="single"/>
        </w:rPr>
      </w:pPr>
      <w:bookmarkStart w:id="9" w:name="_Hlk527614953"/>
      <w:r w:rsidRPr="001E7335">
        <w:rPr>
          <w:b/>
          <w:sz w:val="28"/>
          <w:szCs w:val="28"/>
          <w:u w:val="single"/>
        </w:rPr>
        <w:t>Базовый уровень операционных расходов на 2019 год</w:t>
      </w:r>
    </w:p>
    <w:p w:rsidR="00A62E11" w:rsidRDefault="00A62E11" w:rsidP="00A62E11">
      <w:pPr>
        <w:pStyle w:val="af3"/>
        <w:ind w:left="1429"/>
        <w:rPr>
          <w:sz w:val="28"/>
          <w:szCs w:val="28"/>
          <w:u w:val="single"/>
        </w:rPr>
      </w:pPr>
    </w:p>
    <w:p w:rsidR="00A62E11" w:rsidRDefault="00A62E11" w:rsidP="00A62E11">
      <w:pPr>
        <w:pStyle w:val="af3"/>
        <w:ind w:left="1429"/>
        <w:jc w:val="center"/>
        <w:rPr>
          <w:b/>
          <w:sz w:val="28"/>
          <w:szCs w:val="28"/>
          <w:u w:val="single"/>
        </w:rPr>
      </w:pPr>
      <w:r w:rsidRPr="00DB3C93">
        <w:rPr>
          <w:b/>
          <w:sz w:val="28"/>
          <w:szCs w:val="28"/>
          <w:u w:val="single"/>
        </w:rPr>
        <w:t>«Реагенты»</w:t>
      </w:r>
    </w:p>
    <w:p w:rsidR="00A62E11" w:rsidRPr="00C216A9" w:rsidRDefault="00A62E11" w:rsidP="00A62E11">
      <w:pPr>
        <w:tabs>
          <w:tab w:val="left" w:pos="1134"/>
        </w:tabs>
        <w:ind w:firstLine="709"/>
        <w:jc w:val="both"/>
        <w:rPr>
          <w:sz w:val="28"/>
          <w:szCs w:val="28"/>
        </w:rPr>
      </w:pPr>
      <w:bookmarkStart w:id="10" w:name="_Hlk527556102"/>
      <w:r w:rsidRPr="00C216A9">
        <w:rPr>
          <w:sz w:val="28"/>
          <w:szCs w:val="28"/>
        </w:rPr>
        <w:t xml:space="preserve">Организацией заявлены для учета в необходимой валовой выручке расходы по данной статье: </w:t>
      </w:r>
    </w:p>
    <w:p w:rsidR="00A62E11" w:rsidRPr="00C216A9" w:rsidRDefault="00A62E11" w:rsidP="00A62E11">
      <w:pPr>
        <w:tabs>
          <w:tab w:val="left" w:pos="1134"/>
        </w:tabs>
        <w:ind w:firstLine="709"/>
        <w:jc w:val="both"/>
        <w:rPr>
          <w:color w:val="000000"/>
          <w:sz w:val="28"/>
          <w:szCs w:val="28"/>
        </w:rPr>
      </w:pPr>
      <w:r w:rsidRPr="00C216A9">
        <w:rPr>
          <w:sz w:val="28"/>
          <w:szCs w:val="28"/>
        </w:rPr>
        <w:t>- 201</w:t>
      </w:r>
      <w:r>
        <w:rPr>
          <w:sz w:val="28"/>
          <w:szCs w:val="28"/>
        </w:rPr>
        <w:t>9</w:t>
      </w:r>
      <w:r w:rsidRPr="00C216A9">
        <w:rPr>
          <w:sz w:val="28"/>
          <w:szCs w:val="28"/>
        </w:rPr>
        <w:t xml:space="preserve"> год в сумме </w:t>
      </w:r>
      <w:r>
        <w:rPr>
          <w:b/>
          <w:i/>
          <w:sz w:val="28"/>
          <w:szCs w:val="28"/>
        </w:rPr>
        <w:t>2547,56</w:t>
      </w:r>
      <w:r w:rsidRPr="00C216A9">
        <w:rPr>
          <w:b/>
          <w:i/>
          <w:sz w:val="28"/>
          <w:szCs w:val="28"/>
        </w:rPr>
        <w:t xml:space="preserve"> </w:t>
      </w:r>
      <w:r w:rsidRPr="00C216A9">
        <w:rPr>
          <w:sz w:val="28"/>
          <w:szCs w:val="28"/>
        </w:rPr>
        <w:t>тыс. руб.</w:t>
      </w:r>
    </w:p>
    <w:bookmarkEnd w:id="10"/>
    <w:p w:rsidR="00A62E11" w:rsidRPr="00C216A9" w:rsidRDefault="00A62E11" w:rsidP="00A62E11">
      <w:pPr>
        <w:tabs>
          <w:tab w:val="left" w:pos="1134"/>
        </w:tabs>
        <w:ind w:firstLine="709"/>
        <w:jc w:val="both"/>
        <w:rPr>
          <w:color w:val="000000"/>
          <w:sz w:val="28"/>
          <w:szCs w:val="28"/>
        </w:rPr>
      </w:pPr>
      <w:r w:rsidRPr="00C216A9">
        <w:rPr>
          <w:color w:val="000000"/>
          <w:sz w:val="28"/>
          <w:szCs w:val="28"/>
        </w:rPr>
        <w:t>В данной статье отражены затраты на покупку следующих реагентов:</w:t>
      </w:r>
    </w:p>
    <w:p w:rsidR="00A62E11" w:rsidRDefault="00A62E11" w:rsidP="00A62E11">
      <w:pPr>
        <w:tabs>
          <w:tab w:val="left" w:pos="1134"/>
        </w:tabs>
        <w:ind w:firstLine="709"/>
        <w:jc w:val="both"/>
        <w:rPr>
          <w:color w:val="000000"/>
          <w:sz w:val="28"/>
          <w:szCs w:val="28"/>
        </w:rPr>
      </w:pPr>
      <w:r w:rsidRPr="00C216A9">
        <w:rPr>
          <w:color w:val="000000"/>
          <w:sz w:val="28"/>
          <w:szCs w:val="28"/>
        </w:rPr>
        <w:t xml:space="preserve">- </w:t>
      </w:r>
      <w:r>
        <w:rPr>
          <w:color w:val="000000"/>
          <w:sz w:val="28"/>
          <w:szCs w:val="28"/>
        </w:rPr>
        <w:t>гипохлорит натрия</w:t>
      </w:r>
      <w:r w:rsidRPr="00C216A9">
        <w:rPr>
          <w:color w:val="000000"/>
          <w:sz w:val="28"/>
          <w:szCs w:val="28"/>
        </w:rPr>
        <w:t xml:space="preserve"> – </w:t>
      </w:r>
      <w:r>
        <w:rPr>
          <w:b/>
          <w:i/>
          <w:color w:val="000000"/>
          <w:sz w:val="28"/>
          <w:szCs w:val="28"/>
        </w:rPr>
        <w:t>2160,89</w:t>
      </w:r>
      <w:r w:rsidRPr="00C216A9">
        <w:rPr>
          <w:color w:val="000000"/>
          <w:sz w:val="28"/>
          <w:szCs w:val="28"/>
        </w:rPr>
        <w:t xml:space="preserve"> тыс.</w:t>
      </w:r>
      <w:r>
        <w:rPr>
          <w:color w:val="000000"/>
          <w:sz w:val="28"/>
          <w:szCs w:val="28"/>
        </w:rPr>
        <w:t xml:space="preserve"> </w:t>
      </w:r>
      <w:r w:rsidRPr="00C216A9">
        <w:rPr>
          <w:color w:val="000000"/>
          <w:sz w:val="28"/>
          <w:szCs w:val="28"/>
        </w:rPr>
        <w:t xml:space="preserve">руб., </w:t>
      </w:r>
      <w:r>
        <w:rPr>
          <w:color w:val="000000"/>
          <w:sz w:val="28"/>
          <w:szCs w:val="28"/>
        </w:rPr>
        <w:t>количество</w:t>
      </w:r>
      <w:r w:rsidRPr="00C216A9">
        <w:rPr>
          <w:color w:val="000000"/>
          <w:sz w:val="28"/>
          <w:szCs w:val="28"/>
        </w:rPr>
        <w:t xml:space="preserve"> – </w:t>
      </w:r>
      <w:r>
        <w:rPr>
          <w:color w:val="000000"/>
          <w:sz w:val="28"/>
          <w:szCs w:val="28"/>
        </w:rPr>
        <w:t>72</w:t>
      </w:r>
      <w:r w:rsidRPr="00C216A9">
        <w:rPr>
          <w:color w:val="000000"/>
          <w:sz w:val="28"/>
          <w:szCs w:val="28"/>
        </w:rPr>
        <w:t xml:space="preserve"> тн., цена – </w:t>
      </w:r>
      <w:r>
        <w:rPr>
          <w:color w:val="000000"/>
          <w:sz w:val="28"/>
          <w:szCs w:val="28"/>
        </w:rPr>
        <w:t>30012,31</w:t>
      </w:r>
      <w:r w:rsidRPr="00C216A9">
        <w:rPr>
          <w:color w:val="000000"/>
          <w:sz w:val="28"/>
          <w:szCs w:val="28"/>
        </w:rPr>
        <w:t xml:space="preserve"> руб./тн;</w:t>
      </w:r>
      <w:r>
        <w:rPr>
          <w:color w:val="000000"/>
          <w:sz w:val="28"/>
          <w:szCs w:val="28"/>
        </w:rPr>
        <w:t xml:space="preserve"> </w:t>
      </w:r>
    </w:p>
    <w:p w:rsidR="00A62E11" w:rsidRPr="00C216A9" w:rsidRDefault="00A62E11" w:rsidP="00A62E11">
      <w:pPr>
        <w:tabs>
          <w:tab w:val="left" w:pos="1134"/>
        </w:tabs>
        <w:ind w:firstLine="709"/>
        <w:jc w:val="both"/>
        <w:rPr>
          <w:color w:val="000000"/>
          <w:sz w:val="28"/>
          <w:szCs w:val="28"/>
        </w:rPr>
      </w:pPr>
      <w:r>
        <w:rPr>
          <w:color w:val="000000"/>
          <w:sz w:val="28"/>
          <w:szCs w:val="28"/>
        </w:rPr>
        <w:t xml:space="preserve">Доставка гипохлорита в сумме 118,67 тыс. руб., в количестве 8,79 тн по цене 13500 руб/тн. </w:t>
      </w:r>
    </w:p>
    <w:p w:rsidR="00A62E11" w:rsidRPr="00C216A9" w:rsidRDefault="00A62E11" w:rsidP="00A62E11">
      <w:pPr>
        <w:tabs>
          <w:tab w:val="left" w:pos="1134"/>
        </w:tabs>
        <w:ind w:firstLine="709"/>
        <w:jc w:val="both"/>
        <w:rPr>
          <w:color w:val="000000"/>
          <w:sz w:val="28"/>
          <w:szCs w:val="28"/>
        </w:rPr>
      </w:pPr>
      <w:r w:rsidRPr="00C216A9">
        <w:rPr>
          <w:color w:val="000000"/>
          <w:sz w:val="28"/>
          <w:szCs w:val="28"/>
        </w:rPr>
        <w:t xml:space="preserve">- </w:t>
      </w:r>
      <w:r>
        <w:rPr>
          <w:color w:val="000000"/>
          <w:sz w:val="28"/>
          <w:szCs w:val="28"/>
        </w:rPr>
        <w:t>коагулянт</w:t>
      </w:r>
      <w:r w:rsidRPr="00C216A9">
        <w:rPr>
          <w:color w:val="000000"/>
          <w:sz w:val="28"/>
          <w:szCs w:val="28"/>
        </w:rPr>
        <w:t xml:space="preserve"> – </w:t>
      </w:r>
      <w:r>
        <w:rPr>
          <w:b/>
          <w:i/>
          <w:color w:val="000000"/>
          <w:sz w:val="28"/>
          <w:szCs w:val="28"/>
        </w:rPr>
        <w:t>268,01</w:t>
      </w:r>
      <w:r w:rsidRPr="00C216A9">
        <w:rPr>
          <w:color w:val="000000"/>
          <w:sz w:val="28"/>
          <w:szCs w:val="28"/>
        </w:rPr>
        <w:t xml:space="preserve"> тыс.</w:t>
      </w:r>
      <w:r>
        <w:rPr>
          <w:color w:val="000000"/>
          <w:sz w:val="28"/>
          <w:szCs w:val="28"/>
        </w:rPr>
        <w:t xml:space="preserve"> </w:t>
      </w:r>
      <w:r w:rsidRPr="00C216A9">
        <w:rPr>
          <w:color w:val="000000"/>
          <w:sz w:val="28"/>
          <w:szCs w:val="28"/>
        </w:rPr>
        <w:t xml:space="preserve">руб., </w:t>
      </w:r>
      <w:r>
        <w:rPr>
          <w:color w:val="000000"/>
          <w:sz w:val="28"/>
          <w:szCs w:val="28"/>
        </w:rPr>
        <w:t>количество</w:t>
      </w:r>
      <w:r w:rsidRPr="00C216A9">
        <w:rPr>
          <w:color w:val="000000"/>
          <w:sz w:val="28"/>
          <w:szCs w:val="28"/>
        </w:rPr>
        <w:t xml:space="preserve"> – </w:t>
      </w:r>
      <w:r>
        <w:rPr>
          <w:color w:val="000000"/>
          <w:sz w:val="28"/>
          <w:szCs w:val="28"/>
        </w:rPr>
        <w:t>2,80</w:t>
      </w:r>
      <w:r w:rsidRPr="00C216A9">
        <w:rPr>
          <w:color w:val="000000"/>
          <w:sz w:val="28"/>
          <w:szCs w:val="28"/>
        </w:rPr>
        <w:t xml:space="preserve"> тн., цена – </w:t>
      </w:r>
      <w:r>
        <w:rPr>
          <w:color w:val="000000"/>
          <w:sz w:val="28"/>
          <w:szCs w:val="28"/>
        </w:rPr>
        <w:t>95716,11</w:t>
      </w:r>
      <w:r w:rsidRPr="00C216A9">
        <w:rPr>
          <w:color w:val="000000"/>
          <w:sz w:val="28"/>
          <w:szCs w:val="28"/>
        </w:rPr>
        <w:t xml:space="preserve"> руб./тн.</w:t>
      </w:r>
    </w:p>
    <w:p w:rsidR="00A62E11" w:rsidRPr="00C216A9" w:rsidRDefault="00A62E11" w:rsidP="00A62E11">
      <w:pPr>
        <w:tabs>
          <w:tab w:val="left" w:pos="1134"/>
        </w:tabs>
        <w:ind w:firstLine="709"/>
        <w:jc w:val="both"/>
        <w:rPr>
          <w:color w:val="000000"/>
          <w:sz w:val="28"/>
          <w:szCs w:val="28"/>
        </w:rPr>
      </w:pPr>
      <w:r w:rsidRPr="00C216A9">
        <w:rPr>
          <w:color w:val="000000"/>
          <w:sz w:val="28"/>
          <w:szCs w:val="28"/>
        </w:rPr>
        <w:t xml:space="preserve">Расходы по статье приняты в размере </w:t>
      </w:r>
      <w:r>
        <w:rPr>
          <w:b/>
          <w:i/>
          <w:color w:val="000000"/>
          <w:sz w:val="28"/>
          <w:szCs w:val="28"/>
        </w:rPr>
        <w:t>1047,47</w:t>
      </w:r>
      <w:r w:rsidRPr="00C216A9">
        <w:rPr>
          <w:color w:val="000000"/>
          <w:sz w:val="28"/>
          <w:szCs w:val="28"/>
        </w:rPr>
        <w:t xml:space="preserve"> тыс.</w:t>
      </w:r>
      <w:r>
        <w:rPr>
          <w:color w:val="000000"/>
          <w:sz w:val="28"/>
          <w:szCs w:val="28"/>
        </w:rPr>
        <w:t xml:space="preserve"> </w:t>
      </w:r>
      <w:r w:rsidRPr="00C216A9">
        <w:rPr>
          <w:color w:val="000000"/>
          <w:sz w:val="28"/>
          <w:szCs w:val="28"/>
        </w:rPr>
        <w:t>руб. по периодам календарной разбивки:</w:t>
      </w:r>
    </w:p>
    <w:p w:rsidR="00A62E11" w:rsidRPr="00C216A9" w:rsidRDefault="00A62E11" w:rsidP="00A62E11">
      <w:pPr>
        <w:tabs>
          <w:tab w:val="left" w:pos="1134"/>
        </w:tabs>
        <w:ind w:firstLine="709"/>
        <w:jc w:val="both"/>
        <w:rPr>
          <w:color w:val="000000"/>
          <w:sz w:val="28"/>
          <w:szCs w:val="28"/>
        </w:rPr>
      </w:pPr>
      <w:r w:rsidRPr="00C216A9">
        <w:rPr>
          <w:b/>
          <w:color w:val="000000"/>
          <w:sz w:val="28"/>
          <w:szCs w:val="28"/>
        </w:rPr>
        <w:t>с</w:t>
      </w:r>
      <w:r w:rsidRPr="00C216A9">
        <w:rPr>
          <w:color w:val="000000"/>
          <w:sz w:val="28"/>
          <w:szCs w:val="28"/>
        </w:rPr>
        <w:t xml:space="preserve"> </w:t>
      </w:r>
      <w:r w:rsidRPr="00C216A9">
        <w:rPr>
          <w:b/>
          <w:color w:val="000000"/>
          <w:sz w:val="28"/>
          <w:szCs w:val="28"/>
        </w:rPr>
        <w:t>01.01.201</w:t>
      </w:r>
      <w:r>
        <w:rPr>
          <w:b/>
          <w:color w:val="000000"/>
          <w:sz w:val="28"/>
          <w:szCs w:val="28"/>
        </w:rPr>
        <w:t>9</w:t>
      </w:r>
      <w:r w:rsidRPr="00C216A9">
        <w:rPr>
          <w:b/>
          <w:color w:val="000000"/>
          <w:sz w:val="28"/>
          <w:szCs w:val="28"/>
        </w:rPr>
        <w:t xml:space="preserve"> по 30.06.201</w:t>
      </w:r>
      <w:r>
        <w:rPr>
          <w:b/>
          <w:color w:val="000000"/>
          <w:sz w:val="28"/>
          <w:szCs w:val="28"/>
        </w:rPr>
        <w:t>9</w:t>
      </w:r>
      <w:r w:rsidRPr="00C216A9">
        <w:rPr>
          <w:color w:val="000000"/>
          <w:sz w:val="28"/>
          <w:szCs w:val="28"/>
        </w:rPr>
        <w:t xml:space="preserve"> – </w:t>
      </w:r>
      <w:r>
        <w:rPr>
          <w:b/>
          <w:i/>
          <w:color w:val="000000"/>
          <w:sz w:val="28"/>
          <w:szCs w:val="28"/>
        </w:rPr>
        <w:t>523,74</w:t>
      </w:r>
      <w:r w:rsidRPr="00C216A9">
        <w:rPr>
          <w:b/>
          <w:i/>
          <w:color w:val="000000"/>
          <w:sz w:val="28"/>
          <w:szCs w:val="28"/>
        </w:rPr>
        <w:t xml:space="preserve"> </w:t>
      </w:r>
      <w:r w:rsidRPr="00C216A9">
        <w:rPr>
          <w:color w:val="000000"/>
          <w:sz w:val="28"/>
          <w:szCs w:val="28"/>
        </w:rPr>
        <w:t xml:space="preserve">тыс. руб. </w:t>
      </w:r>
    </w:p>
    <w:p w:rsidR="00A62E11" w:rsidRDefault="00A62E11" w:rsidP="00A62E11">
      <w:pPr>
        <w:tabs>
          <w:tab w:val="left" w:pos="1134"/>
        </w:tabs>
        <w:ind w:firstLine="709"/>
        <w:jc w:val="both"/>
        <w:rPr>
          <w:color w:val="000000"/>
          <w:sz w:val="28"/>
          <w:szCs w:val="28"/>
        </w:rPr>
      </w:pPr>
      <w:r>
        <w:rPr>
          <w:color w:val="000000"/>
          <w:sz w:val="28"/>
          <w:szCs w:val="28"/>
        </w:rPr>
        <w:t>Количество</w:t>
      </w:r>
      <w:r w:rsidRPr="00C216A9">
        <w:rPr>
          <w:color w:val="000000"/>
          <w:sz w:val="28"/>
          <w:szCs w:val="28"/>
        </w:rPr>
        <w:t xml:space="preserve"> </w:t>
      </w:r>
      <w:r>
        <w:rPr>
          <w:i/>
          <w:color w:val="000000"/>
          <w:sz w:val="28"/>
          <w:szCs w:val="28"/>
          <w:u w:val="single"/>
        </w:rPr>
        <w:t>гипохлорита натрия</w:t>
      </w:r>
      <w:r w:rsidRPr="00C216A9">
        <w:rPr>
          <w:color w:val="000000"/>
          <w:sz w:val="28"/>
          <w:szCs w:val="28"/>
        </w:rPr>
        <w:t xml:space="preserve"> был</w:t>
      </w:r>
      <w:r>
        <w:rPr>
          <w:color w:val="000000"/>
          <w:sz w:val="28"/>
          <w:szCs w:val="28"/>
        </w:rPr>
        <w:t>о</w:t>
      </w:r>
      <w:r w:rsidRPr="00C216A9">
        <w:rPr>
          <w:color w:val="000000"/>
          <w:sz w:val="28"/>
          <w:szCs w:val="28"/>
        </w:rPr>
        <w:t xml:space="preserve"> принят</w:t>
      </w:r>
      <w:r>
        <w:rPr>
          <w:color w:val="000000"/>
          <w:sz w:val="28"/>
          <w:szCs w:val="28"/>
        </w:rPr>
        <w:t>о</w:t>
      </w:r>
      <w:r w:rsidRPr="00C216A9">
        <w:rPr>
          <w:color w:val="000000"/>
          <w:sz w:val="28"/>
          <w:szCs w:val="28"/>
        </w:rPr>
        <w:t xml:space="preserve"> </w:t>
      </w:r>
      <w:r>
        <w:rPr>
          <w:color w:val="000000"/>
          <w:sz w:val="28"/>
          <w:szCs w:val="28"/>
        </w:rPr>
        <w:t xml:space="preserve">по фактическому расходу за 2017 год, подтвержденному договором от 01.08.2017 № 14/0817, счетами – </w:t>
      </w:r>
      <w:r>
        <w:rPr>
          <w:color w:val="000000"/>
          <w:sz w:val="28"/>
          <w:szCs w:val="28"/>
        </w:rPr>
        <w:lastRenderedPageBreak/>
        <w:t xml:space="preserve">фактурами за 2017 год </w:t>
      </w:r>
      <w:r w:rsidRPr="00C216A9">
        <w:rPr>
          <w:color w:val="000000"/>
          <w:sz w:val="28"/>
          <w:szCs w:val="28"/>
        </w:rPr>
        <w:t xml:space="preserve">в </w:t>
      </w:r>
      <w:r>
        <w:rPr>
          <w:color w:val="000000"/>
          <w:sz w:val="28"/>
          <w:szCs w:val="28"/>
        </w:rPr>
        <w:t>количестве</w:t>
      </w:r>
      <w:r w:rsidRPr="00C216A9">
        <w:rPr>
          <w:color w:val="000000"/>
          <w:sz w:val="28"/>
          <w:szCs w:val="28"/>
        </w:rPr>
        <w:t xml:space="preserve"> – </w:t>
      </w:r>
      <w:r>
        <w:rPr>
          <w:color w:val="000000"/>
          <w:sz w:val="28"/>
          <w:szCs w:val="28"/>
        </w:rPr>
        <w:t xml:space="preserve">42,20 </w:t>
      </w:r>
      <w:r w:rsidRPr="00C216A9">
        <w:rPr>
          <w:color w:val="000000"/>
          <w:sz w:val="28"/>
          <w:szCs w:val="28"/>
        </w:rPr>
        <w:t>тн.</w:t>
      </w:r>
      <w:r>
        <w:rPr>
          <w:color w:val="000000"/>
          <w:sz w:val="28"/>
          <w:szCs w:val="28"/>
        </w:rPr>
        <w:t xml:space="preserve"> Цена учтена в соответствии с представленным счетом – фактурой от 29.01.2018 № 15 с учетом ИПЦ Минэкономразвития России на 2019 год (104,6%) – 24821,58 руб./тн.</w:t>
      </w:r>
    </w:p>
    <w:p w:rsidR="00A62E11" w:rsidRPr="00C216A9" w:rsidRDefault="00A62E11" w:rsidP="00A62E11">
      <w:pPr>
        <w:tabs>
          <w:tab w:val="left" w:pos="1134"/>
        </w:tabs>
        <w:ind w:firstLine="709"/>
        <w:jc w:val="both"/>
        <w:rPr>
          <w:color w:val="000000"/>
          <w:sz w:val="28"/>
          <w:szCs w:val="28"/>
        </w:rPr>
      </w:pPr>
      <w:r>
        <w:rPr>
          <w:color w:val="000000"/>
          <w:sz w:val="28"/>
          <w:szCs w:val="28"/>
        </w:rPr>
        <w:t>Затраты на доставку отклонены регулятором, так как отсутствует договор на транспортирование товара, не представлены счета – фактуры по доставке реагента.</w:t>
      </w:r>
    </w:p>
    <w:p w:rsidR="00A62E11" w:rsidRPr="00C216A9" w:rsidRDefault="00A62E11" w:rsidP="00A62E11">
      <w:pPr>
        <w:tabs>
          <w:tab w:val="left" w:pos="1134"/>
        </w:tabs>
        <w:ind w:firstLine="709"/>
        <w:jc w:val="both"/>
        <w:rPr>
          <w:color w:val="000000"/>
          <w:sz w:val="28"/>
          <w:szCs w:val="28"/>
        </w:rPr>
      </w:pPr>
      <w:r>
        <w:rPr>
          <w:color w:val="000000"/>
          <w:sz w:val="28"/>
          <w:szCs w:val="28"/>
        </w:rPr>
        <w:t xml:space="preserve">Затраты на коагулянт отклонены регулятором ввиду отсутствия подтверждения факта приобретения договорами на поставку, конкурсной документацией. Факт использования подтвержден Решением КУМИ г. Тайги о передаче материалов организации, т.е. фактически затраты были понесены администрацией муниципального образования. </w:t>
      </w:r>
    </w:p>
    <w:p w:rsidR="00A62E11" w:rsidRDefault="00A62E11" w:rsidP="00A62E11">
      <w:pPr>
        <w:tabs>
          <w:tab w:val="left" w:pos="1134"/>
        </w:tabs>
        <w:ind w:firstLine="709"/>
        <w:jc w:val="both"/>
        <w:rPr>
          <w:color w:val="000000"/>
          <w:sz w:val="28"/>
          <w:szCs w:val="28"/>
        </w:rPr>
      </w:pPr>
      <w:r w:rsidRPr="00C216A9">
        <w:rPr>
          <w:b/>
          <w:color w:val="000000"/>
          <w:sz w:val="28"/>
          <w:szCs w:val="28"/>
        </w:rPr>
        <w:t>с</w:t>
      </w:r>
      <w:r w:rsidRPr="00C216A9">
        <w:rPr>
          <w:color w:val="000000"/>
          <w:sz w:val="28"/>
          <w:szCs w:val="28"/>
        </w:rPr>
        <w:t xml:space="preserve"> </w:t>
      </w:r>
      <w:r w:rsidRPr="00C216A9">
        <w:rPr>
          <w:b/>
          <w:color w:val="000000"/>
          <w:sz w:val="28"/>
          <w:szCs w:val="28"/>
        </w:rPr>
        <w:t>01.07.201</w:t>
      </w:r>
      <w:r>
        <w:rPr>
          <w:b/>
          <w:color w:val="000000"/>
          <w:sz w:val="28"/>
          <w:szCs w:val="28"/>
        </w:rPr>
        <w:t>9</w:t>
      </w:r>
      <w:r w:rsidRPr="00C216A9">
        <w:rPr>
          <w:b/>
          <w:color w:val="000000"/>
          <w:sz w:val="28"/>
          <w:szCs w:val="28"/>
        </w:rPr>
        <w:t xml:space="preserve"> по 31.12.201</w:t>
      </w:r>
      <w:r>
        <w:rPr>
          <w:b/>
          <w:color w:val="000000"/>
          <w:sz w:val="28"/>
          <w:szCs w:val="28"/>
        </w:rPr>
        <w:t>9</w:t>
      </w:r>
      <w:r w:rsidRPr="00C216A9">
        <w:rPr>
          <w:color w:val="000000"/>
          <w:sz w:val="28"/>
          <w:szCs w:val="28"/>
        </w:rPr>
        <w:t xml:space="preserve"> – </w:t>
      </w:r>
      <w:r>
        <w:rPr>
          <w:b/>
          <w:i/>
          <w:color w:val="000000"/>
          <w:sz w:val="28"/>
          <w:szCs w:val="28"/>
        </w:rPr>
        <w:t>523,74</w:t>
      </w:r>
      <w:r w:rsidRPr="00C216A9">
        <w:rPr>
          <w:color w:val="000000"/>
          <w:sz w:val="28"/>
          <w:szCs w:val="28"/>
        </w:rPr>
        <w:t xml:space="preserve"> тыс. руб. Объем и цена реагентов приняты на уровне предыдущего периода календарной разбивки.</w:t>
      </w:r>
    </w:p>
    <w:p w:rsidR="00A62E11" w:rsidRPr="00C216A9" w:rsidRDefault="00A62E11" w:rsidP="00A62E11">
      <w:pPr>
        <w:tabs>
          <w:tab w:val="left" w:pos="1134"/>
        </w:tabs>
        <w:ind w:firstLine="709"/>
        <w:jc w:val="both"/>
        <w:rPr>
          <w:color w:val="000000"/>
          <w:sz w:val="28"/>
          <w:szCs w:val="28"/>
        </w:rPr>
      </w:pPr>
    </w:p>
    <w:p w:rsidR="00A62E11" w:rsidRDefault="00A62E11" w:rsidP="00A62E11">
      <w:pPr>
        <w:tabs>
          <w:tab w:val="left" w:pos="1134"/>
        </w:tabs>
        <w:jc w:val="center"/>
        <w:rPr>
          <w:b/>
          <w:sz w:val="28"/>
          <w:szCs w:val="28"/>
          <w:u w:val="single"/>
        </w:rPr>
      </w:pPr>
      <w:r w:rsidRPr="00770547">
        <w:rPr>
          <w:b/>
          <w:sz w:val="28"/>
          <w:szCs w:val="28"/>
          <w:u w:val="single"/>
        </w:rPr>
        <w:t>Закупка заполнителей фильтров (песок, гравий)</w:t>
      </w:r>
    </w:p>
    <w:p w:rsidR="00A62E11" w:rsidRPr="00C216A9" w:rsidRDefault="00A62E11" w:rsidP="00A62E11">
      <w:pPr>
        <w:tabs>
          <w:tab w:val="left" w:pos="1134"/>
        </w:tabs>
        <w:ind w:firstLine="709"/>
        <w:jc w:val="both"/>
        <w:rPr>
          <w:sz w:val="28"/>
          <w:szCs w:val="28"/>
        </w:rPr>
      </w:pPr>
      <w:r w:rsidRPr="00C216A9">
        <w:rPr>
          <w:sz w:val="28"/>
          <w:szCs w:val="28"/>
        </w:rPr>
        <w:t xml:space="preserve">Организацией заявлены для учета в необходимой валовой выручке расходы по данной статье: </w:t>
      </w:r>
    </w:p>
    <w:p w:rsidR="00A62E11" w:rsidRDefault="00A62E11" w:rsidP="00A62E11">
      <w:pPr>
        <w:tabs>
          <w:tab w:val="left" w:pos="1134"/>
        </w:tabs>
        <w:ind w:firstLine="709"/>
        <w:jc w:val="both"/>
        <w:rPr>
          <w:sz w:val="28"/>
          <w:szCs w:val="28"/>
        </w:rPr>
      </w:pPr>
      <w:r w:rsidRPr="00C216A9">
        <w:rPr>
          <w:sz w:val="28"/>
          <w:szCs w:val="28"/>
        </w:rPr>
        <w:t>- 201</w:t>
      </w:r>
      <w:r>
        <w:rPr>
          <w:sz w:val="28"/>
          <w:szCs w:val="28"/>
        </w:rPr>
        <w:t>9</w:t>
      </w:r>
      <w:r w:rsidRPr="00C216A9">
        <w:rPr>
          <w:sz w:val="28"/>
          <w:szCs w:val="28"/>
        </w:rPr>
        <w:t xml:space="preserve"> год в сумме </w:t>
      </w:r>
      <w:r>
        <w:rPr>
          <w:b/>
          <w:i/>
          <w:sz w:val="28"/>
          <w:szCs w:val="28"/>
        </w:rPr>
        <w:t>3314,94</w:t>
      </w:r>
      <w:r w:rsidRPr="00C216A9">
        <w:rPr>
          <w:b/>
          <w:i/>
          <w:sz w:val="28"/>
          <w:szCs w:val="28"/>
        </w:rPr>
        <w:t xml:space="preserve"> </w:t>
      </w:r>
      <w:r w:rsidRPr="00C216A9">
        <w:rPr>
          <w:sz w:val="28"/>
          <w:szCs w:val="28"/>
        </w:rPr>
        <w:t>тыс. руб.</w:t>
      </w:r>
    </w:p>
    <w:p w:rsidR="00A62E11" w:rsidRPr="00C216A9" w:rsidRDefault="00A62E11" w:rsidP="00A62E11">
      <w:pPr>
        <w:tabs>
          <w:tab w:val="left" w:pos="1134"/>
        </w:tabs>
        <w:ind w:firstLine="709"/>
        <w:jc w:val="both"/>
        <w:rPr>
          <w:color w:val="000000"/>
          <w:sz w:val="28"/>
          <w:szCs w:val="28"/>
        </w:rPr>
      </w:pPr>
      <w:r>
        <w:rPr>
          <w:color w:val="000000"/>
          <w:sz w:val="28"/>
          <w:szCs w:val="28"/>
        </w:rPr>
        <w:t>Затраты по данной статье отклонены, так как не подтвержден факт их несения организацией данными бухгалтерского учета, кроме того, финансируются за счет средств органов местного самоуправления.</w:t>
      </w:r>
    </w:p>
    <w:p w:rsidR="00A62E11" w:rsidRPr="00770547" w:rsidRDefault="00A62E11" w:rsidP="00A62E11">
      <w:pPr>
        <w:tabs>
          <w:tab w:val="left" w:pos="1134"/>
        </w:tabs>
        <w:jc w:val="center"/>
        <w:rPr>
          <w:b/>
          <w:sz w:val="28"/>
          <w:szCs w:val="28"/>
          <w:u w:val="single"/>
        </w:rPr>
      </w:pPr>
    </w:p>
    <w:p w:rsidR="00A62E11" w:rsidRPr="001E7335" w:rsidRDefault="00A62E11" w:rsidP="00A62E11">
      <w:pPr>
        <w:tabs>
          <w:tab w:val="left" w:pos="1134"/>
        </w:tabs>
        <w:ind w:firstLine="709"/>
        <w:jc w:val="center"/>
        <w:rPr>
          <w:b/>
          <w:sz w:val="28"/>
          <w:szCs w:val="28"/>
          <w:u w:val="single"/>
        </w:rPr>
      </w:pPr>
      <w:r w:rsidRPr="001E7335">
        <w:rPr>
          <w:b/>
          <w:sz w:val="28"/>
          <w:szCs w:val="28"/>
          <w:u w:val="single"/>
        </w:rPr>
        <w:t>«Расходы на оплату труда основного производственного персонала»</w:t>
      </w:r>
    </w:p>
    <w:p w:rsidR="00A62E11" w:rsidRPr="004D3525" w:rsidRDefault="00A62E11" w:rsidP="00A62E11">
      <w:pPr>
        <w:tabs>
          <w:tab w:val="left" w:pos="1134"/>
        </w:tabs>
        <w:ind w:firstLine="709"/>
        <w:jc w:val="both"/>
        <w:rPr>
          <w:sz w:val="28"/>
          <w:szCs w:val="28"/>
        </w:rPr>
      </w:pPr>
      <w:bookmarkStart w:id="11" w:name="_Hlk524957722"/>
      <w:r w:rsidRPr="004D3525">
        <w:rPr>
          <w:sz w:val="28"/>
          <w:szCs w:val="28"/>
        </w:rPr>
        <w:t xml:space="preserve">Организацией заявлены для учета в необходимой валовой выручке расходы по данной статье: </w:t>
      </w:r>
    </w:p>
    <w:p w:rsidR="00A62E11" w:rsidRPr="004D3525" w:rsidRDefault="00A62E11" w:rsidP="00A62E11">
      <w:pPr>
        <w:tabs>
          <w:tab w:val="left" w:pos="1134"/>
        </w:tabs>
        <w:ind w:firstLine="709"/>
        <w:jc w:val="both"/>
        <w:rPr>
          <w:sz w:val="28"/>
          <w:szCs w:val="28"/>
        </w:rPr>
      </w:pPr>
      <w:r w:rsidRPr="004D3525">
        <w:rPr>
          <w:sz w:val="28"/>
          <w:szCs w:val="28"/>
        </w:rPr>
        <w:t>- 201</w:t>
      </w:r>
      <w:r>
        <w:rPr>
          <w:sz w:val="28"/>
          <w:szCs w:val="28"/>
        </w:rPr>
        <w:t>9</w:t>
      </w:r>
      <w:r w:rsidRPr="004D3525">
        <w:rPr>
          <w:sz w:val="28"/>
          <w:szCs w:val="28"/>
        </w:rPr>
        <w:t xml:space="preserve"> год в сумме </w:t>
      </w:r>
      <w:r>
        <w:rPr>
          <w:b/>
          <w:i/>
          <w:sz w:val="28"/>
          <w:szCs w:val="28"/>
        </w:rPr>
        <w:t>14943,15</w:t>
      </w:r>
      <w:r w:rsidRPr="004D3525">
        <w:rPr>
          <w:b/>
          <w:i/>
          <w:sz w:val="28"/>
          <w:szCs w:val="28"/>
        </w:rPr>
        <w:t xml:space="preserve"> </w:t>
      </w:r>
      <w:r w:rsidRPr="004D3525">
        <w:rPr>
          <w:sz w:val="28"/>
          <w:szCs w:val="28"/>
        </w:rPr>
        <w:t xml:space="preserve">тыс. руб. при численности </w:t>
      </w:r>
      <w:r>
        <w:rPr>
          <w:b/>
          <w:i/>
          <w:sz w:val="28"/>
          <w:szCs w:val="28"/>
        </w:rPr>
        <w:t>75,50</w:t>
      </w:r>
      <w:r w:rsidRPr="004D3525">
        <w:rPr>
          <w:sz w:val="28"/>
          <w:szCs w:val="28"/>
        </w:rPr>
        <w:t xml:space="preserve"> человек</w:t>
      </w:r>
      <w:r>
        <w:rPr>
          <w:sz w:val="28"/>
          <w:szCs w:val="28"/>
        </w:rPr>
        <w:t>а</w:t>
      </w:r>
      <w:r w:rsidRPr="004D3525">
        <w:rPr>
          <w:sz w:val="28"/>
          <w:szCs w:val="28"/>
        </w:rPr>
        <w:t xml:space="preserve"> и средней заработной плате </w:t>
      </w:r>
      <w:r>
        <w:rPr>
          <w:b/>
          <w:i/>
          <w:sz w:val="28"/>
          <w:szCs w:val="28"/>
        </w:rPr>
        <w:t>16493,54</w:t>
      </w:r>
      <w:r w:rsidRPr="004D3525">
        <w:rPr>
          <w:b/>
          <w:i/>
          <w:sz w:val="28"/>
          <w:szCs w:val="28"/>
        </w:rPr>
        <w:t xml:space="preserve"> </w:t>
      </w:r>
      <w:r w:rsidRPr="004D3525">
        <w:rPr>
          <w:sz w:val="28"/>
          <w:szCs w:val="28"/>
        </w:rPr>
        <w:t>руб./чел./мес.</w:t>
      </w:r>
    </w:p>
    <w:p w:rsidR="00A62E11" w:rsidRPr="004D3525" w:rsidRDefault="00A62E11" w:rsidP="00A62E11">
      <w:pPr>
        <w:tabs>
          <w:tab w:val="left" w:pos="1134"/>
        </w:tabs>
        <w:ind w:firstLine="709"/>
        <w:jc w:val="both"/>
        <w:rPr>
          <w:sz w:val="28"/>
          <w:szCs w:val="28"/>
        </w:rPr>
      </w:pPr>
      <w:r w:rsidRPr="004D3525">
        <w:rPr>
          <w:sz w:val="28"/>
          <w:szCs w:val="28"/>
        </w:rPr>
        <w:t xml:space="preserve">Расходы по периодам календарной разбивки приняты в сумме </w:t>
      </w:r>
      <w:r>
        <w:rPr>
          <w:b/>
          <w:i/>
          <w:sz w:val="28"/>
          <w:szCs w:val="28"/>
        </w:rPr>
        <w:t>9761,54</w:t>
      </w:r>
      <w:r w:rsidRPr="004D3525">
        <w:rPr>
          <w:sz w:val="28"/>
          <w:szCs w:val="28"/>
        </w:rPr>
        <w:t xml:space="preserve"> тыс. руб. и </w:t>
      </w:r>
      <w:r w:rsidRPr="004D3525">
        <w:rPr>
          <w:color w:val="000000"/>
          <w:sz w:val="28"/>
          <w:szCs w:val="28"/>
        </w:rPr>
        <w:t>были рассчитаны</w:t>
      </w:r>
      <w:r>
        <w:rPr>
          <w:color w:val="000000"/>
          <w:sz w:val="28"/>
          <w:szCs w:val="28"/>
        </w:rPr>
        <w:t xml:space="preserve"> по уровню среднемесячной заработной платы, сформированному в предложении организации</w:t>
      </w:r>
      <w:r>
        <w:rPr>
          <w:sz w:val="28"/>
          <w:szCs w:val="28"/>
        </w:rPr>
        <w:t>:</w:t>
      </w:r>
    </w:p>
    <w:p w:rsidR="00A62E11" w:rsidRPr="004D3525" w:rsidRDefault="00A62E11" w:rsidP="00A62E11">
      <w:pPr>
        <w:tabs>
          <w:tab w:val="left" w:pos="1134"/>
        </w:tabs>
        <w:ind w:left="709"/>
        <w:jc w:val="both"/>
        <w:rPr>
          <w:sz w:val="28"/>
          <w:szCs w:val="28"/>
        </w:rPr>
      </w:pPr>
      <w:r w:rsidRPr="004D3525">
        <w:rPr>
          <w:b/>
          <w:sz w:val="28"/>
          <w:szCs w:val="28"/>
        </w:rPr>
        <w:t>с</w:t>
      </w:r>
      <w:r w:rsidRPr="004D3525">
        <w:rPr>
          <w:sz w:val="28"/>
          <w:szCs w:val="28"/>
        </w:rPr>
        <w:t xml:space="preserve"> </w:t>
      </w:r>
      <w:r w:rsidRPr="004D3525">
        <w:rPr>
          <w:b/>
          <w:sz w:val="28"/>
          <w:szCs w:val="28"/>
        </w:rPr>
        <w:t>01.01.201</w:t>
      </w:r>
      <w:r>
        <w:rPr>
          <w:b/>
          <w:sz w:val="28"/>
          <w:szCs w:val="28"/>
        </w:rPr>
        <w:t>9</w:t>
      </w:r>
      <w:r w:rsidRPr="004D3525">
        <w:rPr>
          <w:b/>
          <w:sz w:val="28"/>
          <w:szCs w:val="28"/>
        </w:rPr>
        <w:t xml:space="preserve"> по 30.06.201</w:t>
      </w:r>
      <w:r>
        <w:rPr>
          <w:b/>
          <w:sz w:val="28"/>
          <w:szCs w:val="28"/>
        </w:rPr>
        <w:t>9</w:t>
      </w:r>
      <w:r w:rsidRPr="004D3525">
        <w:rPr>
          <w:sz w:val="28"/>
          <w:szCs w:val="28"/>
        </w:rPr>
        <w:t xml:space="preserve"> – </w:t>
      </w:r>
      <w:r>
        <w:rPr>
          <w:b/>
          <w:i/>
          <w:sz w:val="28"/>
          <w:szCs w:val="28"/>
        </w:rPr>
        <w:t>4880,77</w:t>
      </w:r>
      <w:r w:rsidRPr="004D3525">
        <w:rPr>
          <w:b/>
          <w:i/>
          <w:sz w:val="28"/>
          <w:szCs w:val="28"/>
        </w:rPr>
        <w:t xml:space="preserve"> </w:t>
      </w:r>
      <w:r w:rsidRPr="004D3525">
        <w:rPr>
          <w:sz w:val="28"/>
          <w:szCs w:val="28"/>
        </w:rPr>
        <w:t>тыс. руб.;</w:t>
      </w:r>
    </w:p>
    <w:p w:rsidR="00A62E11" w:rsidRPr="004D3525" w:rsidRDefault="00A62E11" w:rsidP="00A62E11">
      <w:pPr>
        <w:tabs>
          <w:tab w:val="left" w:pos="1134"/>
        </w:tabs>
        <w:ind w:left="709"/>
        <w:jc w:val="both"/>
        <w:rPr>
          <w:color w:val="FF0000"/>
          <w:sz w:val="28"/>
          <w:szCs w:val="28"/>
        </w:rPr>
      </w:pPr>
      <w:r w:rsidRPr="004D3525">
        <w:rPr>
          <w:b/>
          <w:sz w:val="28"/>
          <w:szCs w:val="28"/>
        </w:rPr>
        <w:t>с</w:t>
      </w:r>
      <w:r w:rsidRPr="004D3525">
        <w:rPr>
          <w:sz w:val="28"/>
          <w:szCs w:val="28"/>
        </w:rPr>
        <w:t xml:space="preserve"> </w:t>
      </w:r>
      <w:r w:rsidRPr="004D3525">
        <w:rPr>
          <w:b/>
          <w:sz w:val="28"/>
          <w:szCs w:val="28"/>
        </w:rPr>
        <w:t>01.07.201</w:t>
      </w:r>
      <w:r>
        <w:rPr>
          <w:b/>
          <w:sz w:val="28"/>
          <w:szCs w:val="28"/>
        </w:rPr>
        <w:t>9</w:t>
      </w:r>
      <w:r w:rsidRPr="004D3525">
        <w:rPr>
          <w:b/>
          <w:sz w:val="28"/>
          <w:szCs w:val="28"/>
        </w:rPr>
        <w:t xml:space="preserve"> по 31.12.201</w:t>
      </w:r>
      <w:r>
        <w:rPr>
          <w:b/>
          <w:sz w:val="28"/>
          <w:szCs w:val="28"/>
        </w:rPr>
        <w:t>9</w:t>
      </w:r>
      <w:r w:rsidRPr="004D3525">
        <w:rPr>
          <w:sz w:val="28"/>
          <w:szCs w:val="28"/>
        </w:rPr>
        <w:t xml:space="preserve"> – </w:t>
      </w:r>
      <w:r>
        <w:rPr>
          <w:b/>
          <w:i/>
          <w:sz w:val="28"/>
          <w:szCs w:val="28"/>
        </w:rPr>
        <w:t>4880,77</w:t>
      </w:r>
      <w:r w:rsidRPr="004D3525">
        <w:rPr>
          <w:sz w:val="28"/>
          <w:szCs w:val="28"/>
        </w:rPr>
        <w:t xml:space="preserve"> тыс. руб.</w:t>
      </w:r>
    </w:p>
    <w:p w:rsidR="00A62E11" w:rsidRPr="004D3525" w:rsidRDefault="00A62E11" w:rsidP="00A62E11">
      <w:pPr>
        <w:tabs>
          <w:tab w:val="left" w:pos="1134"/>
        </w:tabs>
        <w:ind w:firstLine="709"/>
        <w:jc w:val="both"/>
        <w:rPr>
          <w:sz w:val="28"/>
          <w:szCs w:val="28"/>
        </w:rPr>
      </w:pPr>
      <w:r w:rsidRPr="004D3525">
        <w:rPr>
          <w:sz w:val="28"/>
          <w:szCs w:val="28"/>
        </w:rPr>
        <w:t xml:space="preserve">Средняя заработная плата основного производственного персонала составила </w:t>
      </w:r>
      <w:r>
        <w:rPr>
          <w:b/>
          <w:i/>
          <w:sz w:val="28"/>
          <w:szCs w:val="28"/>
        </w:rPr>
        <w:t>16493,54</w:t>
      </w:r>
      <w:r w:rsidRPr="004D3525">
        <w:rPr>
          <w:b/>
          <w:i/>
          <w:sz w:val="28"/>
          <w:szCs w:val="28"/>
        </w:rPr>
        <w:t xml:space="preserve"> </w:t>
      </w:r>
      <w:r w:rsidRPr="004D3525">
        <w:rPr>
          <w:sz w:val="28"/>
          <w:szCs w:val="28"/>
        </w:rPr>
        <w:t xml:space="preserve">руб./чел./мес. Численность принята по </w:t>
      </w:r>
      <w:r>
        <w:rPr>
          <w:sz w:val="28"/>
          <w:szCs w:val="28"/>
        </w:rPr>
        <w:t>фактической численности</w:t>
      </w:r>
      <w:r w:rsidRPr="004D3525">
        <w:rPr>
          <w:sz w:val="28"/>
          <w:szCs w:val="28"/>
        </w:rPr>
        <w:t xml:space="preserve"> </w:t>
      </w:r>
      <w:r>
        <w:rPr>
          <w:sz w:val="28"/>
          <w:szCs w:val="28"/>
        </w:rPr>
        <w:t xml:space="preserve">– </w:t>
      </w:r>
      <w:r>
        <w:rPr>
          <w:b/>
          <w:i/>
          <w:sz w:val="28"/>
          <w:szCs w:val="28"/>
        </w:rPr>
        <w:t>49,32</w:t>
      </w:r>
      <w:r w:rsidRPr="004D3525">
        <w:rPr>
          <w:sz w:val="28"/>
          <w:szCs w:val="28"/>
        </w:rPr>
        <w:t xml:space="preserve"> человек</w:t>
      </w:r>
      <w:r>
        <w:rPr>
          <w:sz w:val="28"/>
          <w:szCs w:val="28"/>
        </w:rPr>
        <w:t xml:space="preserve">, </w:t>
      </w:r>
      <w:r w:rsidRPr="00AE38B8">
        <w:rPr>
          <w:sz w:val="28"/>
          <w:szCs w:val="28"/>
        </w:rPr>
        <w:t>подтвержденной штатным расписанием</w:t>
      </w:r>
      <w:r>
        <w:rPr>
          <w:sz w:val="28"/>
          <w:szCs w:val="28"/>
        </w:rPr>
        <w:t>, за вычетом численности основного производственного персонала, учтенного в услуге технического водоснабжения (1,68 человека).</w:t>
      </w:r>
    </w:p>
    <w:p w:rsidR="00A62E11" w:rsidRPr="004D3525" w:rsidRDefault="00A62E11" w:rsidP="00A62E11">
      <w:pPr>
        <w:tabs>
          <w:tab w:val="left" w:pos="1134"/>
        </w:tabs>
        <w:ind w:firstLine="709"/>
        <w:jc w:val="both"/>
        <w:rPr>
          <w:color w:val="FF0000"/>
          <w:sz w:val="20"/>
          <w:szCs w:val="28"/>
        </w:rPr>
      </w:pPr>
    </w:p>
    <w:bookmarkEnd w:id="11"/>
    <w:p w:rsidR="00A62E11" w:rsidRPr="001E7335" w:rsidRDefault="00A62E11" w:rsidP="00A62E11">
      <w:pPr>
        <w:tabs>
          <w:tab w:val="left" w:pos="1134"/>
        </w:tabs>
        <w:ind w:firstLine="709"/>
        <w:jc w:val="center"/>
        <w:rPr>
          <w:b/>
          <w:sz w:val="28"/>
          <w:szCs w:val="28"/>
          <w:u w:val="single"/>
        </w:rPr>
      </w:pPr>
      <w:r w:rsidRPr="001E7335">
        <w:rPr>
          <w:b/>
          <w:sz w:val="28"/>
          <w:szCs w:val="28"/>
          <w:u w:val="single"/>
        </w:rPr>
        <w:t>«Отчисления на социальные нужды от расходов на оплату труда основного производственного персонала»</w:t>
      </w:r>
    </w:p>
    <w:p w:rsidR="00A62E11" w:rsidRPr="001E7335" w:rsidRDefault="00A62E11" w:rsidP="00A62E11">
      <w:pPr>
        <w:tabs>
          <w:tab w:val="left" w:pos="1134"/>
        </w:tabs>
        <w:ind w:firstLine="709"/>
        <w:jc w:val="both"/>
        <w:rPr>
          <w:sz w:val="28"/>
          <w:szCs w:val="28"/>
        </w:rPr>
      </w:pPr>
      <w:r w:rsidRPr="001E7335">
        <w:rPr>
          <w:sz w:val="28"/>
          <w:szCs w:val="28"/>
        </w:rPr>
        <w:t xml:space="preserve">Затраты по данной статье заявлены организацией в сумме </w:t>
      </w:r>
      <w:r>
        <w:rPr>
          <w:b/>
          <w:i/>
          <w:sz w:val="28"/>
          <w:szCs w:val="28"/>
        </w:rPr>
        <w:t>4512,83</w:t>
      </w:r>
      <w:r w:rsidRPr="001E7335">
        <w:rPr>
          <w:sz w:val="28"/>
          <w:szCs w:val="28"/>
        </w:rPr>
        <w:t xml:space="preserve"> тыс. руб.</w:t>
      </w:r>
    </w:p>
    <w:p w:rsidR="00A62E11" w:rsidRPr="001E7335" w:rsidRDefault="00A62E11" w:rsidP="00A62E11">
      <w:pPr>
        <w:tabs>
          <w:tab w:val="left" w:pos="1134"/>
        </w:tabs>
        <w:ind w:firstLine="709"/>
        <w:jc w:val="both"/>
        <w:rPr>
          <w:sz w:val="28"/>
          <w:szCs w:val="28"/>
        </w:rPr>
      </w:pPr>
      <w:bookmarkStart w:id="12" w:name="_Hlk524525264"/>
      <w:r w:rsidRPr="001E7335">
        <w:rPr>
          <w:sz w:val="28"/>
          <w:szCs w:val="28"/>
        </w:rPr>
        <w:t xml:space="preserve">Отчисления на социальные нужды от расходов на оплату труда основного производственного персонала предлагается принять в размере </w:t>
      </w:r>
      <w:r>
        <w:rPr>
          <w:b/>
          <w:i/>
          <w:sz w:val="28"/>
          <w:szCs w:val="28"/>
        </w:rPr>
        <w:t>2947,98</w:t>
      </w:r>
      <w:r w:rsidRPr="001E7335">
        <w:rPr>
          <w:b/>
          <w:sz w:val="28"/>
          <w:szCs w:val="28"/>
        </w:rPr>
        <w:t xml:space="preserve"> </w:t>
      </w:r>
      <w:r w:rsidRPr="001E7335">
        <w:rPr>
          <w:sz w:val="28"/>
          <w:szCs w:val="28"/>
        </w:rPr>
        <w:t xml:space="preserve">тыс. руб. </w:t>
      </w:r>
    </w:p>
    <w:p w:rsidR="00A62E11" w:rsidRPr="001E7335" w:rsidRDefault="00A62E11" w:rsidP="00A62E11">
      <w:pPr>
        <w:tabs>
          <w:tab w:val="left" w:pos="1134"/>
        </w:tabs>
        <w:ind w:firstLine="709"/>
        <w:jc w:val="both"/>
        <w:rPr>
          <w:sz w:val="28"/>
          <w:szCs w:val="28"/>
        </w:rPr>
      </w:pPr>
      <w:bookmarkStart w:id="13" w:name="_Hlk524515604"/>
      <w:r w:rsidRPr="001E7335">
        <w:rPr>
          <w:sz w:val="28"/>
          <w:szCs w:val="28"/>
        </w:rPr>
        <w:lastRenderedPageBreak/>
        <w:t xml:space="preserve">Отчисления на социальные нужды, страховые нужды рассчитаны на </w:t>
      </w:r>
      <w:r>
        <w:rPr>
          <w:sz w:val="28"/>
          <w:szCs w:val="28"/>
        </w:rPr>
        <w:t xml:space="preserve">основании </w:t>
      </w:r>
      <w:r w:rsidRPr="001E7335">
        <w:rPr>
          <w:sz w:val="28"/>
          <w:szCs w:val="28"/>
        </w:rPr>
        <w:t>ст.425 НК РФ (часть вторая) от 05.08.2000 № 117 – ФЗ (30%), в том числе:</w:t>
      </w:r>
    </w:p>
    <w:p w:rsidR="00A62E11" w:rsidRPr="001E7335" w:rsidRDefault="00A62E11" w:rsidP="00A62E11">
      <w:pPr>
        <w:tabs>
          <w:tab w:val="left" w:pos="1134"/>
        </w:tabs>
        <w:ind w:firstLine="709"/>
        <w:jc w:val="both"/>
        <w:rPr>
          <w:sz w:val="28"/>
          <w:szCs w:val="28"/>
        </w:rPr>
      </w:pPr>
      <w:bookmarkStart w:id="14" w:name="_Hlk525546738"/>
      <w:r w:rsidRPr="001E7335">
        <w:rPr>
          <w:sz w:val="28"/>
          <w:szCs w:val="28"/>
        </w:rPr>
        <w:t xml:space="preserve">- на обязательное пенсионное страхование 22 % - </w:t>
      </w:r>
      <w:r>
        <w:rPr>
          <w:b/>
          <w:i/>
          <w:sz w:val="28"/>
          <w:szCs w:val="28"/>
        </w:rPr>
        <w:t>2147,54</w:t>
      </w:r>
      <w:r w:rsidRPr="001E7335">
        <w:rPr>
          <w:sz w:val="28"/>
          <w:szCs w:val="28"/>
        </w:rPr>
        <w:t xml:space="preserve"> тыс. руб.</w:t>
      </w:r>
    </w:p>
    <w:p w:rsidR="00A62E11" w:rsidRPr="001E7335" w:rsidRDefault="00A62E11" w:rsidP="00A62E11">
      <w:pPr>
        <w:tabs>
          <w:tab w:val="left" w:pos="1134"/>
        </w:tabs>
        <w:ind w:firstLine="709"/>
        <w:jc w:val="both"/>
        <w:rPr>
          <w:sz w:val="28"/>
          <w:szCs w:val="28"/>
        </w:rPr>
      </w:pPr>
      <w:r w:rsidRPr="001E7335">
        <w:rPr>
          <w:sz w:val="28"/>
          <w:szCs w:val="28"/>
        </w:rPr>
        <w:t xml:space="preserve">- на обязательное социальное страхование на случай временной нетрудоспособности 2,9 % - </w:t>
      </w:r>
      <w:r>
        <w:rPr>
          <w:b/>
          <w:i/>
          <w:sz w:val="28"/>
          <w:szCs w:val="28"/>
        </w:rPr>
        <w:t>283,08</w:t>
      </w:r>
      <w:r w:rsidRPr="001E7335">
        <w:rPr>
          <w:sz w:val="28"/>
          <w:szCs w:val="28"/>
        </w:rPr>
        <w:t xml:space="preserve"> тыс. руб.</w:t>
      </w:r>
    </w:p>
    <w:p w:rsidR="00A62E11" w:rsidRPr="001E7335" w:rsidRDefault="00A62E11" w:rsidP="00A62E11">
      <w:pPr>
        <w:tabs>
          <w:tab w:val="left" w:pos="1134"/>
        </w:tabs>
        <w:ind w:firstLine="709"/>
        <w:jc w:val="both"/>
        <w:rPr>
          <w:sz w:val="28"/>
          <w:szCs w:val="28"/>
        </w:rPr>
      </w:pPr>
      <w:r w:rsidRPr="001E7335">
        <w:rPr>
          <w:sz w:val="28"/>
          <w:szCs w:val="28"/>
        </w:rPr>
        <w:t xml:space="preserve">- на обязательное медицинское страхование 5,1 % - </w:t>
      </w:r>
      <w:r>
        <w:rPr>
          <w:b/>
          <w:i/>
          <w:sz w:val="28"/>
          <w:szCs w:val="28"/>
        </w:rPr>
        <w:t>497,84</w:t>
      </w:r>
      <w:r w:rsidRPr="001E7335">
        <w:rPr>
          <w:sz w:val="28"/>
          <w:szCs w:val="28"/>
        </w:rPr>
        <w:t xml:space="preserve"> тыс. руб. а также в соответствии с Федеральным законом от 24.07.1998 № 125– ФЗ на основании уведомления фонда социального страхования (0,20%)– </w:t>
      </w:r>
      <w:r>
        <w:rPr>
          <w:b/>
          <w:i/>
          <w:sz w:val="28"/>
          <w:szCs w:val="28"/>
        </w:rPr>
        <w:t>19,52</w:t>
      </w:r>
      <w:r w:rsidRPr="001E7335">
        <w:rPr>
          <w:sz w:val="28"/>
          <w:szCs w:val="28"/>
        </w:rPr>
        <w:t xml:space="preserve"> тыс. руб.</w:t>
      </w:r>
    </w:p>
    <w:bookmarkEnd w:id="12"/>
    <w:p w:rsidR="00A62E11" w:rsidRPr="001E7335" w:rsidRDefault="00A62E11" w:rsidP="00A62E11">
      <w:pPr>
        <w:tabs>
          <w:tab w:val="left" w:pos="1134"/>
        </w:tabs>
        <w:ind w:firstLine="709"/>
        <w:jc w:val="both"/>
        <w:rPr>
          <w:sz w:val="28"/>
          <w:szCs w:val="28"/>
        </w:rPr>
      </w:pPr>
      <w:r w:rsidRPr="001E7335">
        <w:rPr>
          <w:sz w:val="28"/>
          <w:szCs w:val="28"/>
        </w:rPr>
        <w:t xml:space="preserve">Расходы по периодам календарной разбивки приняты в сумме </w:t>
      </w:r>
      <w:r>
        <w:rPr>
          <w:b/>
          <w:i/>
          <w:sz w:val="28"/>
          <w:szCs w:val="28"/>
        </w:rPr>
        <w:t>2947,98</w:t>
      </w:r>
      <w:r w:rsidRPr="001E7335">
        <w:rPr>
          <w:sz w:val="28"/>
          <w:szCs w:val="28"/>
        </w:rPr>
        <w:t xml:space="preserve"> тыс. руб. с разбивкой по периодам:</w:t>
      </w:r>
    </w:p>
    <w:p w:rsidR="00A62E11" w:rsidRPr="001E7335" w:rsidRDefault="00A62E11" w:rsidP="00A62E11">
      <w:pPr>
        <w:tabs>
          <w:tab w:val="left" w:pos="1134"/>
        </w:tabs>
        <w:ind w:left="709"/>
        <w:jc w:val="both"/>
        <w:rPr>
          <w:sz w:val="28"/>
          <w:szCs w:val="28"/>
        </w:rPr>
      </w:pPr>
      <w:r w:rsidRPr="001E7335">
        <w:rPr>
          <w:b/>
          <w:sz w:val="28"/>
          <w:szCs w:val="28"/>
        </w:rPr>
        <w:t>с</w:t>
      </w:r>
      <w:r w:rsidRPr="001E7335">
        <w:rPr>
          <w:sz w:val="28"/>
          <w:szCs w:val="28"/>
        </w:rPr>
        <w:t xml:space="preserve"> </w:t>
      </w:r>
      <w:r w:rsidRPr="001E7335">
        <w:rPr>
          <w:b/>
          <w:sz w:val="28"/>
          <w:szCs w:val="28"/>
        </w:rPr>
        <w:t>01.01.2019 по 30.06.2019</w:t>
      </w:r>
      <w:r w:rsidRPr="001E7335">
        <w:rPr>
          <w:sz w:val="28"/>
          <w:szCs w:val="28"/>
        </w:rPr>
        <w:t xml:space="preserve"> – </w:t>
      </w:r>
      <w:r w:rsidRPr="00B83BDB">
        <w:rPr>
          <w:sz w:val="28"/>
          <w:szCs w:val="28"/>
        </w:rPr>
        <w:t>в целях выравнивания темпа роста тарифа</w:t>
      </w:r>
      <w:r>
        <w:rPr>
          <w:sz w:val="28"/>
          <w:szCs w:val="28"/>
        </w:rPr>
        <w:t xml:space="preserve"> </w:t>
      </w:r>
      <w:r w:rsidRPr="00B83BDB">
        <w:rPr>
          <w:sz w:val="28"/>
          <w:szCs w:val="28"/>
        </w:rPr>
        <w:t>учтено в следующем периоде календарной разбивки</w:t>
      </w:r>
      <w:r w:rsidRPr="001E7335">
        <w:rPr>
          <w:sz w:val="28"/>
          <w:szCs w:val="28"/>
        </w:rPr>
        <w:t>.;</w:t>
      </w:r>
    </w:p>
    <w:p w:rsidR="00A62E11" w:rsidRPr="001E7335" w:rsidRDefault="00A62E11" w:rsidP="00A62E11">
      <w:pPr>
        <w:tabs>
          <w:tab w:val="left" w:pos="1134"/>
        </w:tabs>
        <w:ind w:left="709"/>
        <w:jc w:val="both"/>
        <w:rPr>
          <w:b/>
          <w:sz w:val="32"/>
          <w:szCs w:val="32"/>
          <w:u w:val="single"/>
        </w:rPr>
      </w:pPr>
      <w:r w:rsidRPr="001E7335">
        <w:rPr>
          <w:b/>
          <w:sz w:val="28"/>
          <w:szCs w:val="28"/>
        </w:rPr>
        <w:t>с</w:t>
      </w:r>
      <w:r w:rsidRPr="001E7335">
        <w:rPr>
          <w:sz w:val="28"/>
          <w:szCs w:val="28"/>
        </w:rPr>
        <w:t xml:space="preserve"> </w:t>
      </w:r>
      <w:r w:rsidRPr="001E7335">
        <w:rPr>
          <w:b/>
          <w:sz w:val="28"/>
          <w:szCs w:val="28"/>
        </w:rPr>
        <w:t>01.07.2019 по 31.12.2019</w:t>
      </w:r>
      <w:r w:rsidRPr="001E7335">
        <w:rPr>
          <w:sz w:val="28"/>
          <w:szCs w:val="28"/>
        </w:rPr>
        <w:t xml:space="preserve"> – </w:t>
      </w:r>
      <w:r>
        <w:rPr>
          <w:b/>
          <w:i/>
          <w:sz w:val="28"/>
          <w:szCs w:val="28"/>
        </w:rPr>
        <w:t>2947,98</w:t>
      </w:r>
      <w:r w:rsidRPr="001E7335">
        <w:rPr>
          <w:sz w:val="28"/>
          <w:szCs w:val="28"/>
        </w:rPr>
        <w:t xml:space="preserve"> тыс. руб. </w:t>
      </w:r>
    </w:p>
    <w:bookmarkEnd w:id="14"/>
    <w:p w:rsidR="00A62E11" w:rsidRPr="001E7335" w:rsidRDefault="00A62E11" w:rsidP="00A62E11">
      <w:pPr>
        <w:tabs>
          <w:tab w:val="left" w:pos="1134"/>
        </w:tabs>
        <w:ind w:firstLine="709"/>
        <w:jc w:val="center"/>
        <w:rPr>
          <w:b/>
          <w:sz w:val="28"/>
          <w:szCs w:val="28"/>
          <w:u w:val="single"/>
        </w:rPr>
      </w:pPr>
      <w:r w:rsidRPr="001E7335">
        <w:rPr>
          <w:b/>
          <w:sz w:val="28"/>
          <w:szCs w:val="28"/>
          <w:u w:val="single"/>
        </w:rPr>
        <w:t xml:space="preserve"> «Цеховые (общехозяйственные) расходы»</w:t>
      </w:r>
    </w:p>
    <w:bookmarkEnd w:id="13"/>
    <w:p w:rsidR="00A62E11" w:rsidRPr="0040726D" w:rsidRDefault="00A62E11" w:rsidP="00A62E11">
      <w:pPr>
        <w:tabs>
          <w:tab w:val="left" w:pos="1134"/>
        </w:tabs>
        <w:ind w:firstLine="709"/>
        <w:jc w:val="both"/>
        <w:rPr>
          <w:sz w:val="28"/>
          <w:szCs w:val="28"/>
        </w:rPr>
      </w:pPr>
      <w:r w:rsidRPr="0040726D">
        <w:rPr>
          <w:sz w:val="28"/>
          <w:szCs w:val="28"/>
        </w:rPr>
        <w:t xml:space="preserve">Организацией заявлены для учета в необходимой валовой выручке расходы по данной статье: </w:t>
      </w:r>
    </w:p>
    <w:p w:rsidR="00A62E11" w:rsidRPr="0040726D" w:rsidRDefault="00A62E11" w:rsidP="00A62E11">
      <w:pPr>
        <w:tabs>
          <w:tab w:val="left" w:pos="1134"/>
        </w:tabs>
        <w:ind w:firstLine="709"/>
        <w:jc w:val="both"/>
        <w:rPr>
          <w:sz w:val="28"/>
          <w:szCs w:val="28"/>
        </w:rPr>
      </w:pPr>
      <w:r w:rsidRPr="0040726D">
        <w:rPr>
          <w:sz w:val="28"/>
          <w:szCs w:val="28"/>
        </w:rPr>
        <w:t>- 201</w:t>
      </w:r>
      <w:r>
        <w:rPr>
          <w:sz w:val="28"/>
          <w:szCs w:val="28"/>
        </w:rPr>
        <w:t>9</w:t>
      </w:r>
      <w:r w:rsidRPr="0040726D">
        <w:rPr>
          <w:sz w:val="28"/>
          <w:szCs w:val="28"/>
        </w:rPr>
        <w:t xml:space="preserve"> год в сумме </w:t>
      </w:r>
      <w:r>
        <w:rPr>
          <w:b/>
          <w:i/>
          <w:sz w:val="28"/>
          <w:szCs w:val="28"/>
        </w:rPr>
        <w:t>7871,10</w:t>
      </w:r>
      <w:r w:rsidRPr="0040726D">
        <w:rPr>
          <w:b/>
          <w:i/>
          <w:sz w:val="28"/>
          <w:szCs w:val="28"/>
        </w:rPr>
        <w:t xml:space="preserve"> </w:t>
      </w:r>
      <w:r w:rsidRPr="0040726D">
        <w:rPr>
          <w:sz w:val="28"/>
          <w:szCs w:val="28"/>
        </w:rPr>
        <w:t>тыс. руб.</w:t>
      </w:r>
    </w:p>
    <w:p w:rsidR="00A62E11" w:rsidRPr="0040726D" w:rsidRDefault="00A62E11" w:rsidP="00A62E11">
      <w:pPr>
        <w:tabs>
          <w:tab w:val="left" w:pos="1134"/>
        </w:tabs>
        <w:ind w:firstLine="709"/>
        <w:jc w:val="both"/>
        <w:rPr>
          <w:sz w:val="28"/>
          <w:szCs w:val="28"/>
        </w:rPr>
      </w:pPr>
      <w:r w:rsidRPr="0040726D">
        <w:rPr>
          <w:sz w:val="28"/>
          <w:szCs w:val="28"/>
        </w:rPr>
        <w:t xml:space="preserve">Расходы по статье включают затраты на заработную плату цехового персонала в сумме </w:t>
      </w:r>
      <w:r>
        <w:rPr>
          <w:b/>
          <w:i/>
          <w:sz w:val="28"/>
          <w:szCs w:val="28"/>
        </w:rPr>
        <w:t>4021,66</w:t>
      </w:r>
      <w:r w:rsidRPr="0040726D">
        <w:rPr>
          <w:sz w:val="28"/>
          <w:szCs w:val="28"/>
        </w:rPr>
        <w:t xml:space="preserve"> тыс.</w:t>
      </w:r>
      <w:r>
        <w:rPr>
          <w:sz w:val="28"/>
          <w:szCs w:val="28"/>
        </w:rPr>
        <w:t xml:space="preserve"> </w:t>
      </w:r>
      <w:r w:rsidRPr="0040726D">
        <w:rPr>
          <w:sz w:val="28"/>
          <w:szCs w:val="28"/>
        </w:rPr>
        <w:t xml:space="preserve">руб. (средняя заработная плата – </w:t>
      </w:r>
      <w:r>
        <w:rPr>
          <w:sz w:val="28"/>
          <w:szCs w:val="28"/>
        </w:rPr>
        <w:t>16698,47</w:t>
      </w:r>
      <w:r w:rsidRPr="0040726D">
        <w:rPr>
          <w:sz w:val="28"/>
          <w:szCs w:val="28"/>
        </w:rPr>
        <w:t xml:space="preserve"> руб./чел./мес., численность – </w:t>
      </w:r>
      <w:r>
        <w:rPr>
          <w:sz w:val="28"/>
          <w:szCs w:val="28"/>
        </w:rPr>
        <w:t>20,07</w:t>
      </w:r>
      <w:r w:rsidRPr="0040726D">
        <w:rPr>
          <w:sz w:val="28"/>
          <w:szCs w:val="28"/>
        </w:rPr>
        <w:t xml:space="preserve"> человек), отчисления на социальные нужды от заработной платы цехового персонала в сумме </w:t>
      </w:r>
      <w:r>
        <w:rPr>
          <w:b/>
          <w:i/>
          <w:sz w:val="28"/>
          <w:szCs w:val="28"/>
        </w:rPr>
        <w:t>1214,54</w:t>
      </w:r>
      <w:r w:rsidRPr="0040726D">
        <w:rPr>
          <w:sz w:val="28"/>
          <w:szCs w:val="28"/>
        </w:rPr>
        <w:t xml:space="preserve"> тыс.</w:t>
      </w:r>
      <w:r>
        <w:rPr>
          <w:sz w:val="28"/>
          <w:szCs w:val="28"/>
        </w:rPr>
        <w:t xml:space="preserve"> </w:t>
      </w:r>
      <w:r w:rsidRPr="0040726D">
        <w:rPr>
          <w:sz w:val="28"/>
          <w:szCs w:val="28"/>
        </w:rPr>
        <w:t xml:space="preserve">руб., прочие (общехозяйственные) расходы в размере </w:t>
      </w:r>
      <w:r>
        <w:rPr>
          <w:b/>
          <w:i/>
          <w:sz w:val="28"/>
          <w:szCs w:val="28"/>
        </w:rPr>
        <w:t>2634,90</w:t>
      </w:r>
      <w:r w:rsidRPr="0040726D">
        <w:rPr>
          <w:sz w:val="28"/>
          <w:szCs w:val="28"/>
        </w:rPr>
        <w:t xml:space="preserve"> тыс.</w:t>
      </w:r>
      <w:r>
        <w:rPr>
          <w:sz w:val="28"/>
          <w:szCs w:val="28"/>
        </w:rPr>
        <w:t xml:space="preserve"> </w:t>
      </w:r>
      <w:r w:rsidRPr="0040726D">
        <w:rPr>
          <w:sz w:val="28"/>
          <w:szCs w:val="28"/>
        </w:rPr>
        <w:t>руб.</w:t>
      </w:r>
      <w:r>
        <w:rPr>
          <w:sz w:val="28"/>
          <w:szCs w:val="28"/>
        </w:rPr>
        <w:t>, включающие расходы по автотранспорту – содержание техники: ГСМ, запасные части, охрана труда цехового персонала.</w:t>
      </w:r>
    </w:p>
    <w:p w:rsidR="00A62E11" w:rsidRPr="0040726D" w:rsidRDefault="00A62E11" w:rsidP="00A62E11">
      <w:pPr>
        <w:tabs>
          <w:tab w:val="left" w:pos="1134"/>
        </w:tabs>
        <w:ind w:firstLine="709"/>
        <w:jc w:val="both"/>
        <w:rPr>
          <w:sz w:val="28"/>
          <w:szCs w:val="28"/>
        </w:rPr>
      </w:pPr>
      <w:r w:rsidRPr="0040726D">
        <w:rPr>
          <w:b/>
          <w:sz w:val="28"/>
          <w:szCs w:val="28"/>
        </w:rPr>
        <w:t>с 01.01.201</w:t>
      </w:r>
      <w:r>
        <w:rPr>
          <w:b/>
          <w:sz w:val="28"/>
          <w:szCs w:val="28"/>
        </w:rPr>
        <w:t>9</w:t>
      </w:r>
      <w:r w:rsidRPr="0040726D">
        <w:rPr>
          <w:b/>
          <w:sz w:val="28"/>
          <w:szCs w:val="28"/>
        </w:rPr>
        <w:t xml:space="preserve"> по 30.06.201</w:t>
      </w:r>
      <w:r>
        <w:rPr>
          <w:b/>
          <w:sz w:val="28"/>
          <w:szCs w:val="28"/>
        </w:rPr>
        <w:t>9</w:t>
      </w:r>
      <w:r w:rsidRPr="0040726D">
        <w:rPr>
          <w:b/>
          <w:sz w:val="28"/>
          <w:szCs w:val="28"/>
        </w:rPr>
        <w:t xml:space="preserve"> </w:t>
      </w:r>
      <w:r w:rsidRPr="0040726D">
        <w:rPr>
          <w:sz w:val="28"/>
          <w:szCs w:val="28"/>
        </w:rPr>
        <w:t>– затраты по статье «Цеховые (общехозяйственные) расходы» учтены в размере</w:t>
      </w:r>
      <w:r w:rsidRPr="0040726D">
        <w:rPr>
          <w:b/>
          <w:i/>
          <w:sz w:val="28"/>
          <w:szCs w:val="28"/>
        </w:rPr>
        <w:t xml:space="preserve"> </w:t>
      </w:r>
      <w:r>
        <w:rPr>
          <w:b/>
          <w:i/>
          <w:sz w:val="28"/>
          <w:szCs w:val="28"/>
        </w:rPr>
        <w:t>2854,28</w:t>
      </w:r>
      <w:r w:rsidRPr="0040726D">
        <w:rPr>
          <w:b/>
          <w:i/>
          <w:sz w:val="28"/>
          <w:szCs w:val="28"/>
        </w:rPr>
        <w:t xml:space="preserve"> </w:t>
      </w:r>
      <w:r w:rsidRPr="0040726D">
        <w:rPr>
          <w:sz w:val="28"/>
          <w:szCs w:val="28"/>
        </w:rPr>
        <w:t>тыс. руб., в том числе:</w:t>
      </w:r>
    </w:p>
    <w:p w:rsidR="00A62E11" w:rsidRPr="0040726D" w:rsidRDefault="00A62E11" w:rsidP="00A62E11">
      <w:pPr>
        <w:tabs>
          <w:tab w:val="left" w:pos="1134"/>
        </w:tabs>
        <w:ind w:firstLine="709"/>
        <w:jc w:val="both"/>
        <w:rPr>
          <w:sz w:val="28"/>
          <w:szCs w:val="28"/>
        </w:rPr>
      </w:pPr>
      <w:r w:rsidRPr="0040726D">
        <w:rPr>
          <w:sz w:val="28"/>
          <w:szCs w:val="28"/>
        </w:rPr>
        <w:t xml:space="preserve">- заработная плата цехового персонала в размере </w:t>
      </w:r>
      <w:r>
        <w:rPr>
          <w:b/>
          <w:i/>
          <w:sz w:val="28"/>
          <w:szCs w:val="28"/>
        </w:rPr>
        <w:t>2010,83</w:t>
      </w:r>
      <w:r w:rsidRPr="0040726D">
        <w:rPr>
          <w:sz w:val="28"/>
          <w:szCs w:val="28"/>
        </w:rPr>
        <w:t xml:space="preserve"> тыс.</w:t>
      </w:r>
      <w:r>
        <w:rPr>
          <w:sz w:val="28"/>
          <w:szCs w:val="28"/>
        </w:rPr>
        <w:t xml:space="preserve"> </w:t>
      </w:r>
      <w:r w:rsidRPr="0040726D">
        <w:rPr>
          <w:sz w:val="28"/>
          <w:szCs w:val="28"/>
        </w:rPr>
        <w:t xml:space="preserve">руб. </w:t>
      </w:r>
      <w:r w:rsidRPr="0040726D">
        <w:rPr>
          <w:color w:val="000000"/>
          <w:sz w:val="28"/>
          <w:szCs w:val="28"/>
        </w:rPr>
        <w:t>была рассчитана</w:t>
      </w:r>
      <w:r>
        <w:rPr>
          <w:color w:val="000000"/>
          <w:sz w:val="28"/>
          <w:szCs w:val="28"/>
        </w:rPr>
        <w:t xml:space="preserve"> по </w:t>
      </w:r>
      <w:r>
        <w:rPr>
          <w:sz w:val="28"/>
          <w:szCs w:val="28"/>
        </w:rPr>
        <w:t xml:space="preserve">уровню среднемесячной заработной платы, заявленному организацией. </w:t>
      </w:r>
      <w:r w:rsidRPr="0040726D">
        <w:rPr>
          <w:sz w:val="28"/>
          <w:szCs w:val="28"/>
        </w:rPr>
        <w:t xml:space="preserve"> </w:t>
      </w:r>
      <w:r>
        <w:rPr>
          <w:sz w:val="28"/>
          <w:szCs w:val="28"/>
        </w:rPr>
        <w:t>С</w:t>
      </w:r>
      <w:r w:rsidRPr="0040726D">
        <w:rPr>
          <w:sz w:val="28"/>
          <w:szCs w:val="28"/>
        </w:rPr>
        <w:t xml:space="preserve">редняя заработная плата составила </w:t>
      </w:r>
      <w:r>
        <w:rPr>
          <w:b/>
          <w:i/>
          <w:sz w:val="28"/>
          <w:szCs w:val="28"/>
        </w:rPr>
        <w:t>16698,47</w:t>
      </w:r>
      <w:r w:rsidRPr="0040726D">
        <w:rPr>
          <w:sz w:val="28"/>
          <w:szCs w:val="28"/>
        </w:rPr>
        <w:t xml:space="preserve"> руб./чел./мес., численность </w:t>
      </w:r>
      <w:r>
        <w:rPr>
          <w:sz w:val="28"/>
          <w:szCs w:val="28"/>
        </w:rPr>
        <w:t>учтена по предложению организации в количестве 20,07 человека</w:t>
      </w:r>
      <w:r w:rsidRPr="0040726D">
        <w:rPr>
          <w:sz w:val="28"/>
          <w:szCs w:val="28"/>
        </w:rPr>
        <w:t>;</w:t>
      </w:r>
    </w:p>
    <w:p w:rsidR="00A62E11" w:rsidRPr="001E7335" w:rsidRDefault="00A62E11" w:rsidP="00A62E11">
      <w:pPr>
        <w:tabs>
          <w:tab w:val="left" w:pos="1134"/>
        </w:tabs>
        <w:ind w:firstLine="709"/>
        <w:jc w:val="both"/>
        <w:rPr>
          <w:sz w:val="28"/>
          <w:szCs w:val="28"/>
        </w:rPr>
      </w:pPr>
      <w:r w:rsidRPr="0040726D">
        <w:rPr>
          <w:sz w:val="28"/>
          <w:szCs w:val="28"/>
        </w:rPr>
        <w:t xml:space="preserve">- </w:t>
      </w:r>
      <w:r>
        <w:rPr>
          <w:sz w:val="28"/>
          <w:szCs w:val="28"/>
        </w:rPr>
        <w:t>о</w:t>
      </w:r>
      <w:r w:rsidRPr="001E7335">
        <w:rPr>
          <w:sz w:val="28"/>
          <w:szCs w:val="28"/>
        </w:rPr>
        <w:t xml:space="preserve">тчисления на социальные нужды, страховые нужды рассчитаны на </w:t>
      </w:r>
      <w:r>
        <w:rPr>
          <w:sz w:val="28"/>
          <w:szCs w:val="28"/>
        </w:rPr>
        <w:t xml:space="preserve">основании </w:t>
      </w:r>
      <w:r w:rsidRPr="001E7335">
        <w:rPr>
          <w:sz w:val="28"/>
          <w:szCs w:val="28"/>
        </w:rPr>
        <w:t>ст.425 НК РФ (часть вторая) от 05.08.2000 № 117 – ФЗ (30%)</w:t>
      </w:r>
      <w:r>
        <w:rPr>
          <w:sz w:val="28"/>
          <w:szCs w:val="28"/>
        </w:rPr>
        <w:t xml:space="preserve"> – </w:t>
      </w:r>
      <w:r>
        <w:rPr>
          <w:b/>
          <w:i/>
          <w:sz w:val="28"/>
          <w:szCs w:val="28"/>
        </w:rPr>
        <w:t>607,27</w:t>
      </w:r>
      <w:r>
        <w:rPr>
          <w:sz w:val="28"/>
          <w:szCs w:val="28"/>
        </w:rPr>
        <w:t xml:space="preserve"> тыс. руб.</w:t>
      </w:r>
      <w:r w:rsidRPr="001E7335">
        <w:rPr>
          <w:sz w:val="28"/>
          <w:szCs w:val="28"/>
        </w:rPr>
        <w:t>, в том числе:</w:t>
      </w:r>
    </w:p>
    <w:p w:rsidR="00A62E11" w:rsidRPr="001E7335" w:rsidRDefault="00A62E11" w:rsidP="00A62E11">
      <w:pPr>
        <w:tabs>
          <w:tab w:val="left" w:pos="1134"/>
        </w:tabs>
        <w:ind w:firstLine="709"/>
        <w:jc w:val="both"/>
        <w:rPr>
          <w:sz w:val="28"/>
          <w:szCs w:val="28"/>
        </w:rPr>
      </w:pPr>
      <w:r w:rsidRPr="001E7335">
        <w:rPr>
          <w:sz w:val="28"/>
          <w:szCs w:val="28"/>
        </w:rPr>
        <w:t xml:space="preserve">- на обязательное пенсионное страхование 22 % - </w:t>
      </w:r>
      <w:r>
        <w:rPr>
          <w:b/>
          <w:i/>
          <w:sz w:val="28"/>
          <w:szCs w:val="28"/>
        </w:rPr>
        <w:t>442,38</w:t>
      </w:r>
      <w:r w:rsidRPr="001E7335">
        <w:rPr>
          <w:sz w:val="28"/>
          <w:szCs w:val="28"/>
        </w:rPr>
        <w:t xml:space="preserve"> тыс. руб.</w:t>
      </w:r>
    </w:p>
    <w:p w:rsidR="00A62E11" w:rsidRPr="001E7335" w:rsidRDefault="00A62E11" w:rsidP="00A62E11">
      <w:pPr>
        <w:tabs>
          <w:tab w:val="left" w:pos="1134"/>
        </w:tabs>
        <w:ind w:firstLine="709"/>
        <w:jc w:val="both"/>
        <w:rPr>
          <w:sz w:val="28"/>
          <w:szCs w:val="28"/>
        </w:rPr>
      </w:pPr>
      <w:r w:rsidRPr="001E7335">
        <w:rPr>
          <w:sz w:val="28"/>
          <w:szCs w:val="28"/>
        </w:rPr>
        <w:t xml:space="preserve">- на обязательное социальное страхование на случай временной нетрудоспособности 2,9 % - </w:t>
      </w:r>
      <w:r>
        <w:rPr>
          <w:b/>
          <w:i/>
          <w:sz w:val="28"/>
          <w:szCs w:val="28"/>
        </w:rPr>
        <w:t>58,31</w:t>
      </w:r>
      <w:r w:rsidRPr="001E7335">
        <w:rPr>
          <w:sz w:val="28"/>
          <w:szCs w:val="28"/>
        </w:rPr>
        <w:t xml:space="preserve"> тыс. руб.</w:t>
      </w:r>
    </w:p>
    <w:p w:rsidR="00A62E11" w:rsidRPr="0040726D" w:rsidRDefault="00A62E11" w:rsidP="00A62E11">
      <w:pPr>
        <w:tabs>
          <w:tab w:val="left" w:pos="1134"/>
        </w:tabs>
        <w:ind w:firstLine="709"/>
        <w:jc w:val="both"/>
        <w:rPr>
          <w:sz w:val="28"/>
          <w:szCs w:val="28"/>
        </w:rPr>
      </w:pPr>
      <w:r w:rsidRPr="001E7335">
        <w:rPr>
          <w:sz w:val="28"/>
          <w:szCs w:val="28"/>
        </w:rPr>
        <w:t xml:space="preserve">- на обязательное медицинское страхование 5,1 % - </w:t>
      </w:r>
      <w:r>
        <w:rPr>
          <w:b/>
          <w:i/>
          <w:sz w:val="28"/>
          <w:szCs w:val="28"/>
        </w:rPr>
        <w:t>102,55</w:t>
      </w:r>
      <w:r w:rsidRPr="001E7335">
        <w:rPr>
          <w:sz w:val="28"/>
          <w:szCs w:val="28"/>
        </w:rPr>
        <w:t xml:space="preserve"> тыс. руб. а также в соответствии с Федеральным законом от 24.07.1998 № 125– ФЗ на основании уведомления фонда социального страхования (0,20%)</w:t>
      </w:r>
      <w:r>
        <w:rPr>
          <w:sz w:val="28"/>
          <w:szCs w:val="28"/>
        </w:rPr>
        <w:t xml:space="preserve"> </w:t>
      </w:r>
      <w:r w:rsidRPr="001E7335">
        <w:rPr>
          <w:sz w:val="28"/>
          <w:szCs w:val="28"/>
        </w:rPr>
        <w:t xml:space="preserve">– </w:t>
      </w:r>
      <w:r>
        <w:rPr>
          <w:b/>
          <w:i/>
          <w:sz w:val="28"/>
          <w:szCs w:val="28"/>
        </w:rPr>
        <w:t>4,02</w:t>
      </w:r>
      <w:r w:rsidRPr="001E7335">
        <w:rPr>
          <w:sz w:val="28"/>
          <w:szCs w:val="28"/>
        </w:rPr>
        <w:t xml:space="preserve"> тыс. руб</w:t>
      </w:r>
      <w:r>
        <w:rPr>
          <w:sz w:val="28"/>
          <w:szCs w:val="28"/>
        </w:rPr>
        <w:t>.</w:t>
      </w:r>
    </w:p>
    <w:p w:rsidR="00A62E11" w:rsidRPr="0040726D" w:rsidRDefault="00A62E11" w:rsidP="00A62E11">
      <w:pPr>
        <w:tabs>
          <w:tab w:val="left" w:pos="1134"/>
        </w:tabs>
        <w:ind w:firstLine="709"/>
        <w:jc w:val="both"/>
        <w:rPr>
          <w:color w:val="000000"/>
          <w:sz w:val="28"/>
          <w:szCs w:val="28"/>
        </w:rPr>
      </w:pPr>
      <w:r w:rsidRPr="0040726D">
        <w:rPr>
          <w:sz w:val="28"/>
          <w:szCs w:val="28"/>
        </w:rPr>
        <w:t xml:space="preserve">- прочие расходы в сумме </w:t>
      </w:r>
      <w:r>
        <w:rPr>
          <w:b/>
          <w:i/>
          <w:sz w:val="28"/>
          <w:szCs w:val="28"/>
        </w:rPr>
        <w:t>236,18</w:t>
      </w:r>
      <w:r w:rsidRPr="0040726D">
        <w:rPr>
          <w:sz w:val="28"/>
          <w:szCs w:val="28"/>
        </w:rPr>
        <w:t xml:space="preserve"> тыс.</w:t>
      </w:r>
      <w:r>
        <w:rPr>
          <w:sz w:val="28"/>
          <w:szCs w:val="28"/>
        </w:rPr>
        <w:t xml:space="preserve"> </w:t>
      </w:r>
      <w:r w:rsidRPr="0040726D">
        <w:rPr>
          <w:sz w:val="28"/>
          <w:szCs w:val="28"/>
        </w:rPr>
        <w:t xml:space="preserve">руб. </w:t>
      </w:r>
      <w:r>
        <w:rPr>
          <w:sz w:val="28"/>
          <w:szCs w:val="28"/>
        </w:rPr>
        <w:t xml:space="preserve">учтены по фактическим цеховым расходам (за вычетом расходов аппарата управления, оплаты труда с начислениями, расходов на медицинский осмотр, амортизацию, так как </w:t>
      </w:r>
      <w:r>
        <w:rPr>
          <w:sz w:val="28"/>
          <w:szCs w:val="28"/>
        </w:rPr>
        <w:lastRenderedPageBreak/>
        <w:t>организацией все цеховые и административные расходы учитываются на счете 26), кроме того исключены из статьи прочие цеховые расходы, расходы, учтенные в услуге технического водоснабжения (50,45 тыс. руб.).</w:t>
      </w:r>
    </w:p>
    <w:p w:rsidR="00A62E11" w:rsidRDefault="00A62E11" w:rsidP="00A62E11">
      <w:pPr>
        <w:tabs>
          <w:tab w:val="left" w:pos="1134"/>
        </w:tabs>
        <w:ind w:firstLine="709"/>
        <w:jc w:val="both"/>
        <w:rPr>
          <w:sz w:val="28"/>
          <w:szCs w:val="28"/>
        </w:rPr>
      </w:pPr>
      <w:r w:rsidRPr="0040726D">
        <w:rPr>
          <w:b/>
          <w:sz w:val="28"/>
          <w:szCs w:val="28"/>
        </w:rPr>
        <w:t>с 01.07.201</w:t>
      </w:r>
      <w:r>
        <w:rPr>
          <w:b/>
          <w:sz w:val="28"/>
          <w:szCs w:val="28"/>
        </w:rPr>
        <w:t>9</w:t>
      </w:r>
      <w:r w:rsidRPr="0040726D">
        <w:rPr>
          <w:b/>
          <w:sz w:val="28"/>
          <w:szCs w:val="28"/>
        </w:rPr>
        <w:t xml:space="preserve"> по 31.12.201</w:t>
      </w:r>
      <w:r>
        <w:rPr>
          <w:b/>
          <w:sz w:val="28"/>
          <w:szCs w:val="28"/>
        </w:rPr>
        <w:t>9</w:t>
      </w:r>
      <w:r w:rsidRPr="0040726D">
        <w:rPr>
          <w:b/>
          <w:sz w:val="28"/>
          <w:szCs w:val="28"/>
        </w:rPr>
        <w:t xml:space="preserve"> -</w:t>
      </w:r>
      <w:r w:rsidRPr="0040726D">
        <w:rPr>
          <w:b/>
          <w:color w:val="FF0000"/>
          <w:sz w:val="28"/>
          <w:szCs w:val="28"/>
        </w:rPr>
        <w:t xml:space="preserve"> </w:t>
      </w:r>
      <w:r w:rsidRPr="0040726D">
        <w:rPr>
          <w:sz w:val="28"/>
          <w:szCs w:val="28"/>
        </w:rPr>
        <w:t xml:space="preserve">затраты по статье «Цеховые (общехозяйственные) расходы» </w:t>
      </w:r>
      <w:r>
        <w:rPr>
          <w:sz w:val="28"/>
          <w:szCs w:val="28"/>
        </w:rPr>
        <w:t xml:space="preserve">учтены в сумме </w:t>
      </w:r>
      <w:r>
        <w:rPr>
          <w:b/>
          <w:i/>
          <w:sz w:val="28"/>
          <w:szCs w:val="28"/>
        </w:rPr>
        <w:t>1285,24</w:t>
      </w:r>
      <w:r>
        <w:rPr>
          <w:sz w:val="28"/>
          <w:szCs w:val="28"/>
        </w:rPr>
        <w:t xml:space="preserve"> тыс. руб.</w:t>
      </w:r>
    </w:p>
    <w:p w:rsidR="00A62E11" w:rsidRDefault="00A62E11" w:rsidP="00A62E11">
      <w:pPr>
        <w:tabs>
          <w:tab w:val="left" w:pos="1134"/>
        </w:tabs>
        <w:ind w:firstLine="709"/>
        <w:jc w:val="center"/>
        <w:rPr>
          <w:b/>
          <w:sz w:val="28"/>
          <w:szCs w:val="28"/>
          <w:u w:val="single"/>
        </w:rPr>
      </w:pPr>
    </w:p>
    <w:p w:rsidR="00A62E11" w:rsidRDefault="00A62E11" w:rsidP="00A62E11">
      <w:pPr>
        <w:tabs>
          <w:tab w:val="left" w:pos="1134"/>
        </w:tabs>
        <w:ind w:firstLine="709"/>
        <w:jc w:val="center"/>
        <w:rPr>
          <w:b/>
          <w:sz w:val="28"/>
          <w:szCs w:val="28"/>
          <w:u w:val="single"/>
        </w:rPr>
      </w:pPr>
      <w:r w:rsidRPr="008A4469">
        <w:rPr>
          <w:b/>
          <w:sz w:val="28"/>
          <w:szCs w:val="28"/>
          <w:u w:val="single"/>
        </w:rPr>
        <w:t>«Прочие производственные расходы»</w:t>
      </w:r>
    </w:p>
    <w:p w:rsidR="00A62E11" w:rsidRPr="00C65994" w:rsidRDefault="00A62E11" w:rsidP="00A62E11">
      <w:pPr>
        <w:tabs>
          <w:tab w:val="left" w:pos="1134"/>
        </w:tabs>
        <w:ind w:firstLine="709"/>
        <w:jc w:val="both"/>
        <w:rPr>
          <w:sz w:val="28"/>
          <w:szCs w:val="28"/>
        </w:rPr>
      </w:pPr>
      <w:bookmarkStart w:id="15" w:name="_Hlk527552643"/>
      <w:r w:rsidRPr="00C65994">
        <w:rPr>
          <w:sz w:val="28"/>
          <w:szCs w:val="28"/>
        </w:rPr>
        <w:t xml:space="preserve">Организацией заявлены для учета в необходимой валовой выручке расходы по данной статье: </w:t>
      </w:r>
    </w:p>
    <w:p w:rsidR="00A62E11" w:rsidRPr="00C65994" w:rsidRDefault="00A62E11" w:rsidP="00A62E11">
      <w:pPr>
        <w:tabs>
          <w:tab w:val="left" w:pos="1134"/>
        </w:tabs>
        <w:ind w:firstLine="709"/>
        <w:jc w:val="both"/>
        <w:rPr>
          <w:sz w:val="28"/>
          <w:szCs w:val="28"/>
        </w:rPr>
      </w:pPr>
      <w:r w:rsidRPr="00C65994">
        <w:rPr>
          <w:sz w:val="28"/>
          <w:szCs w:val="28"/>
        </w:rPr>
        <w:t>- 201</w:t>
      </w:r>
      <w:r>
        <w:rPr>
          <w:sz w:val="28"/>
          <w:szCs w:val="28"/>
        </w:rPr>
        <w:t>9</w:t>
      </w:r>
      <w:r w:rsidRPr="00C65994">
        <w:rPr>
          <w:sz w:val="28"/>
          <w:szCs w:val="28"/>
        </w:rPr>
        <w:t xml:space="preserve"> год в сумме </w:t>
      </w:r>
      <w:r>
        <w:rPr>
          <w:b/>
          <w:i/>
          <w:sz w:val="28"/>
          <w:szCs w:val="28"/>
        </w:rPr>
        <w:t>2247,36</w:t>
      </w:r>
      <w:r w:rsidRPr="00C65994">
        <w:rPr>
          <w:b/>
          <w:i/>
          <w:sz w:val="28"/>
          <w:szCs w:val="28"/>
        </w:rPr>
        <w:t xml:space="preserve"> </w:t>
      </w:r>
      <w:r w:rsidRPr="00C65994">
        <w:rPr>
          <w:sz w:val="28"/>
          <w:szCs w:val="28"/>
        </w:rPr>
        <w:t>тыс. руб.</w:t>
      </w:r>
      <w:r>
        <w:rPr>
          <w:sz w:val="28"/>
          <w:szCs w:val="28"/>
        </w:rPr>
        <w:t>, в том числе: лабораторные анализы – 849,81 тыс. руб., охрана труда рабочих - 375,57 тыс. руб., расходы по охране объектов ЧОО – 700,42 тыс. руб., расходы на уголь для котельных на водозаборе – 321,56 тыс. руб.</w:t>
      </w:r>
    </w:p>
    <w:p w:rsidR="00A62E11" w:rsidRPr="00C65994" w:rsidRDefault="00A62E11" w:rsidP="00A62E11">
      <w:pPr>
        <w:tabs>
          <w:tab w:val="left" w:pos="1134"/>
        </w:tabs>
        <w:ind w:firstLine="709"/>
        <w:jc w:val="both"/>
        <w:rPr>
          <w:sz w:val="28"/>
          <w:szCs w:val="28"/>
        </w:rPr>
      </w:pPr>
      <w:r w:rsidRPr="00C65994">
        <w:rPr>
          <w:b/>
          <w:sz w:val="28"/>
          <w:szCs w:val="28"/>
        </w:rPr>
        <w:t>с</w:t>
      </w:r>
      <w:r w:rsidRPr="00C65994">
        <w:rPr>
          <w:sz w:val="28"/>
          <w:szCs w:val="28"/>
        </w:rPr>
        <w:t xml:space="preserve"> </w:t>
      </w:r>
      <w:r w:rsidRPr="00C65994">
        <w:rPr>
          <w:b/>
          <w:sz w:val="28"/>
          <w:szCs w:val="28"/>
        </w:rPr>
        <w:t>01.01.201</w:t>
      </w:r>
      <w:r>
        <w:rPr>
          <w:b/>
          <w:sz w:val="28"/>
          <w:szCs w:val="28"/>
        </w:rPr>
        <w:t>9</w:t>
      </w:r>
      <w:r w:rsidRPr="00C65994">
        <w:rPr>
          <w:b/>
          <w:sz w:val="28"/>
          <w:szCs w:val="28"/>
        </w:rPr>
        <w:t xml:space="preserve"> по 30.06.201</w:t>
      </w:r>
      <w:r>
        <w:rPr>
          <w:b/>
          <w:sz w:val="28"/>
          <w:szCs w:val="28"/>
        </w:rPr>
        <w:t>9</w:t>
      </w:r>
      <w:r w:rsidRPr="00C65994">
        <w:rPr>
          <w:sz w:val="28"/>
          <w:szCs w:val="28"/>
        </w:rPr>
        <w:t xml:space="preserve"> – </w:t>
      </w:r>
      <w:r>
        <w:rPr>
          <w:b/>
          <w:i/>
          <w:sz w:val="28"/>
          <w:szCs w:val="28"/>
        </w:rPr>
        <w:t>863,66</w:t>
      </w:r>
      <w:r w:rsidRPr="00C65994">
        <w:rPr>
          <w:sz w:val="28"/>
          <w:szCs w:val="28"/>
        </w:rPr>
        <w:t xml:space="preserve"> тыс. руб.</w:t>
      </w:r>
      <w:r>
        <w:rPr>
          <w:sz w:val="28"/>
          <w:szCs w:val="28"/>
        </w:rPr>
        <w:t xml:space="preserve"> лабораторные анализы учтены по предложению организации, подтвержденному фактическими затратами за 2017 год (договоры, счета – фактуры) в сумме </w:t>
      </w:r>
      <w:r w:rsidRPr="00AA7425">
        <w:rPr>
          <w:b/>
          <w:i/>
          <w:sz w:val="28"/>
          <w:szCs w:val="28"/>
        </w:rPr>
        <w:t xml:space="preserve">424,91 </w:t>
      </w:r>
      <w:r>
        <w:rPr>
          <w:sz w:val="28"/>
          <w:szCs w:val="28"/>
        </w:rPr>
        <w:t xml:space="preserve">тыс. руб., расходы по охране объектов ЧОО учтены по предложению на основании карточки счета 20 за вычетом расходов, учтенных в техническом водоснабжении – </w:t>
      </w:r>
      <w:r w:rsidRPr="00AA7425">
        <w:rPr>
          <w:b/>
          <w:i/>
          <w:sz w:val="28"/>
          <w:szCs w:val="28"/>
        </w:rPr>
        <w:t>338,21</w:t>
      </w:r>
      <w:r>
        <w:rPr>
          <w:sz w:val="28"/>
          <w:szCs w:val="28"/>
        </w:rPr>
        <w:t xml:space="preserve"> тыс. руб., затраты на топливо для котельных  на водозаборе учтены по фактическим затратам 2017 года, подтвержденным данными счета 20 с учетом индекса потребительских цен Минэкономразвития России на 2018 год – 102,7%, на 2019 год – 104,6% согласно прогнозу Минэкономразвития России за вычетом затрат, учтенных в техническом водоснабжении  и составили 89,91 тыс. руб. Кроме того, на основании дополнительно предоставленных материалов (журнал учета аварийных работ, счета – фактуры договор на оказание транспортных услуг от 01.01.2017) учтены затраты на аренду экскаватора по фактическим данным за 2017 год с учетом ИПЦ Минэкономразвития России на 2018 год (102,7%), на 2019 год (104,6%) в сумме </w:t>
      </w:r>
      <w:r w:rsidRPr="00F90E6D">
        <w:rPr>
          <w:b/>
          <w:i/>
          <w:sz w:val="28"/>
          <w:szCs w:val="28"/>
        </w:rPr>
        <w:t>10,74</w:t>
      </w:r>
      <w:r>
        <w:rPr>
          <w:sz w:val="28"/>
          <w:szCs w:val="28"/>
        </w:rPr>
        <w:t xml:space="preserve"> тыс. руб.</w:t>
      </w:r>
      <w:r w:rsidRPr="00C65994">
        <w:rPr>
          <w:sz w:val="28"/>
          <w:szCs w:val="28"/>
        </w:rPr>
        <w:t>;</w:t>
      </w:r>
    </w:p>
    <w:p w:rsidR="00A62E11" w:rsidRDefault="00A62E11" w:rsidP="00A62E11">
      <w:pPr>
        <w:tabs>
          <w:tab w:val="left" w:pos="1134"/>
        </w:tabs>
        <w:ind w:firstLine="709"/>
        <w:jc w:val="both"/>
        <w:rPr>
          <w:sz w:val="28"/>
          <w:szCs w:val="28"/>
        </w:rPr>
      </w:pPr>
      <w:r w:rsidRPr="00C65994">
        <w:rPr>
          <w:b/>
          <w:sz w:val="28"/>
          <w:szCs w:val="28"/>
        </w:rPr>
        <w:t>с</w:t>
      </w:r>
      <w:r w:rsidRPr="00C65994">
        <w:rPr>
          <w:sz w:val="28"/>
          <w:szCs w:val="28"/>
        </w:rPr>
        <w:t xml:space="preserve"> </w:t>
      </w:r>
      <w:r w:rsidRPr="00C65994">
        <w:rPr>
          <w:b/>
          <w:sz w:val="28"/>
          <w:szCs w:val="28"/>
        </w:rPr>
        <w:t>01.07.201</w:t>
      </w:r>
      <w:r>
        <w:rPr>
          <w:b/>
          <w:sz w:val="28"/>
          <w:szCs w:val="28"/>
        </w:rPr>
        <w:t>9</w:t>
      </w:r>
      <w:r w:rsidRPr="00C65994">
        <w:rPr>
          <w:b/>
          <w:sz w:val="28"/>
          <w:szCs w:val="28"/>
        </w:rPr>
        <w:t xml:space="preserve"> по 31.12.201</w:t>
      </w:r>
      <w:r>
        <w:rPr>
          <w:b/>
          <w:sz w:val="28"/>
          <w:szCs w:val="28"/>
        </w:rPr>
        <w:t>9</w:t>
      </w:r>
      <w:r w:rsidRPr="00C65994">
        <w:rPr>
          <w:sz w:val="28"/>
          <w:szCs w:val="28"/>
        </w:rPr>
        <w:t xml:space="preserve"> – </w:t>
      </w:r>
      <w:r>
        <w:rPr>
          <w:b/>
          <w:i/>
          <w:sz w:val="28"/>
          <w:szCs w:val="28"/>
        </w:rPr>
        <w:t>863,66</w:t>
      </w:r>
      <w:r w:rsidRPr="00C65994">
        <w:rPr>
          <w:b/>
          <w:i/>
          <w:sz w:val="28"/>
          <w:szCs w:val="28"/>
        </w:rPr>
        <w:t xml:space="preserve"> </w:t>
      </w:r>
      <w:r w:rsidRPr="00C65994">
        <w:rPr>
          <w:sz w:val="28"/>
          <w:szCs w:val="28"/>
        </w:rPr>
        <w:t>тыс. руб.</w:t>
      </w:r>
      <w:r>
        <w:rPr>
          <w:sz w:val="28"/>
          <w:szCs w:val="28"/>
        </w:rPr>
        <w:t xml:space="preserve"> на уровне предыдущего периода календарной разбивки.</w:t>
      </w:r>
    </w:p>
    <w:bookmarkEnd w:id="15"/>
    <w:p w:rsidR="00A62E11" w:rsidRPr="008A4469" w:rsidRDefault="00A62E11" w:rsidP="00A62E11">
      <w:pPr>
        <w:tabs>
          <w:tab w:val="left" w:pos="1134"/>
        </w:tabs>
        <w:ind w:firstLine="709"/>
        <w:jc w:val="center"/>
        <w:rPr>
          <w:b/>
          <w:sz w:val="28"/>
          <w:szCs w:val="28"/>
          <w:u w:val="single"/>
        </w:rPr>
      </w:pPr>
    </w:p>
    <w:p w:rsidR="00A62E11" w:rsidRDefault="00A62E11" w:rsidP="00A62E11">
      <w:pPr>
        <w:tabs>
          <w:tab w:val="left" w:pos="1134"/>
        </w:tabs>
        <w:ind w:firstLine="709"/>
        <w:jc w:val="center"/>
        <w:rPr>
          <w:b/>
          <w:sz w:val="28"/>
          <w:szCs w:val="28"/>
          <w:u w:val="single"/>
        </w:rPr>
      </w:pPr>
      <w:r w:rsidRPr="001E7335">
        <w:rPr>
          <w:b/>
          <w:sz w:val="28"/>
          <w:szCs w:val="28"/>
          <w:u w:val="single"/>
        </w:rPr>
        <w:t xml:space="preserve"> «Ремонтные расходы»</w:t>
      </w:r>
    </w:p>
    <w:p w:rsidR="00A62E11" w:rsidRDefault="00A62E11" w:rsidP="00A62E11">
      <w:pPr>
        <w:tabs>
          <w:tab w:val="left" w:pos="1134"/>
        </w:tabs>
        <w:ind w:firstLine="709"/>
        <w:jc w:val="center"/>
        <w:rPr>
          <w:b/>
          <w:sz w:val="28"/>
          <w:szCs w:val="28"/>
          <w:u w:val="single"/>
        </w:rPr>
      </w:pPr>
      <w:r>
        <w:rPr>
          <w:b/>
          <w:sz w:val="28"/>
          <w:szCs w:val="28"/>
          <w:u w:val="single"/>
        </w:rPr>
        <w:t>«Расходы на проведение АВР»</w:t>
      </w:r>
    </w:p>
    <w:p w:rsidR="00A62E11" w:rsidRPr="00C65994" w:rsidRDefault="00A62E11" w:rsidP="00A62E11">
      <w:pPr>
        <w:tabs>
          <w:tab w:val="left" w:pos="1134"/>
        </w:tabs>
        <w:ind w:firstLine="709"/>
        <w:jc w:val="both"/>
        <w:rPr>
          <w:sz w:val="28"/>
          <w:szCs w:val="28"/>
        </w:rPr>
      </w:pPr>
      <w:r w:rsidRPr="00C65994">
        <w:rPr>
          <w:sz w:val="28"/>
          <w:szCs w:val="28"/>
        </w:rPr>
        <w:t xml:space="preserve">Организацией заявлены для учета в необходимой валовой выручке расходы по данной статье: </w:t>
      </w:r>
    </w:p>
    <w:p w:rsidR="00A62E11" w:rsidRPr="00C65994" w:rsidRDefault="00A62E11" w:rsidP="00A62E11">
      <w:pPr>
        <w:tabs>
          <w:tab w:val="left" w:pos="1134"/>
        </w:tabs>
        <w:ind w:firstLine="709"/>
        <w:jc w:val="both"/>
        <w:rPr>
          <w:sz w:val="28"/>
          <w:szCs w:val="28"/>
        </w:rPr>
      </w:pPr>
      <w:r w:rsidRPr="00C65994">
        <w:rPr>
          <w:sz w:val="28"/>
          <w:szCs w:val="28"/>
        </w:rPr>
        <w:t>- 201</w:t>
      </w:r>
      <w:r>
        <w:rPr>
          <w:sz w:val="28"/>
          <w:szCs w:val="28"/>
        </w:rPr>
        <w:t>9</w:t>
      </w:r>
      <w:r w:rsidRPr="00C65994">
        <w:rPr>
          <w:sz w:val="28"/>
          <w:szCs w:val="28"/>
        </w:rPr>
        <w:t xml:space="preserve"> год в сумме </w:t>
      </w:r>
      <w:r>
        <w:rPr>
          <w:b/>
          <w:i/>
          <w:sz w:val="28"/>
          <w:szCs w:val="28"/>
        </w:rPr>
        <w:t>1138,11</w:t>
      </w:r>
      <w:r w:rsidRPr="00C65994">
        <w:rPr>
          <w:b/>
          <w:i/>
          <w:sz w:val="28"/>
          <w:szCs w:val="28"/>
        </w:rPr>
        <w:t xml:space="preserve"> </w:t>
      </w:r>
      <w:r w:rsidRPr="00C65994">
        <w:rPr>
          <w:sz w:val="28"/>
          <w:szCs w:val="28"/>
        </w:rPr>
        <w:t>тыс. руб.</w:t>
      </w:r>
      <w:r>
        <w:rPr>
          <w:sz w:val="28"/>
          <w:szCs w:val="28"/>
        </w:rPr>
        <w:t xml:space="preserve"> на материалы.</w:t>
      </w:r>
    </w:p>
    <w:p w:rsidR="00A62E11" w:rsidRPr="00C65994" w:rsidRDefault="00A62E11" w:rsidP="00A62E11">
      <w:pPr>
        <w:tabs>
          <w:tab w:val="left" w:pos="1134"/>
        </w:tabs>
        <w:ind w:firstLine="709"/>
        <w:jc w:val="both"/>
        <w:rPr>
          <w:sz w:val="28"/>
          <w:szCs w:val="28"/>
        </w:rPr>
      </w:pPr>
      <w:bookmarkStart w:id="16" w:name="_Hlk530657410"/>
      <w:r w:rsidRPr="00C65994">
        <w:rPr>
          <w:b/>
          <w:sz w:val="28"/>
          <w:szCs w:val="28"/>
        </w:rPr>
        <w:t>с</w:t>
      </w:r>
      <w:r w:rsidRPr="00C65994">
        <w:rPr>
          <w:sz w:val="28"/>
          <w:szCs w:val="28"/>
        </w:rPr>
        <w:t xml:space="preserve"> </w:t>
      </w:r>
      <w:r w:rsidRPr="00C65994">
        <w:rPr>
          <w:b/>
          <w:sz w:val="28"/>
          <w:szCs w:val="28"/>
        </w:rPr>
        <w:t>01.01.201</w:t>
      </w:r>
      <w:r>
        <w:rPr>
          <w:b/>
          <w:sz w:val="28"/>
          <w:szCs w:val="28"/>
        </w:rPr>
        <w:t>9</w:t>
      </w:r>
      <w:r w:rsidRPr="00C65994">
        <w:rPr>
          <w:b/>
          <w:sz w:val="28"/>
          <w:szCs w:val="28"/>
        </w:rPr>
        <w:t xml:space="preserve"> по 30.06.201</w:t>
      </w:r>
      <w:r>
        <w:rPr>
          <w:b/>
          <w:sz w:val="28"/>
          <w:szCs w:val="28"/>
        </w:rPr>
        <w:t>9</w:t>
      </w:r>
      <w:r w:rsidRPr="00C65994">
        <w:rPr>
          <w:sz w:val="28"/>
          <w:szCs w:val="28"/>
        </w:rPr>
        <w:t xml:space="preserve"> </w:t>
      </w:r>
      <w:bookmarkEnd w:id="16"/>
      <w:r w:rsidRPr="00C65994">
        <w:rPr>
          <w:sz w:val="28"/>
          <w:szCs w:val="28"/>
        </w:rPr>
        <w:t xml:space="preserve">– </w:t>
      </w:r>
      <w:r>
        <w:rPr>
          <w:b/>
          <w:i/>
          <w:sz w:val="28"/>
          <w:szCs w:val="28"/>
        </w:rPr>
        <w:t>74,99</w:t>
      </w:r>
      <w:r w:rsidRPr="00C65994">
        <w:rPr>
          <w:sz w:val="28"/>
          <w:szCs w:val="28"/>
        </w:rPr>
        <w:t xml:space="preserve"> тыс. руб.</w:t>
      </w:r>
      <w:r>
        <w:rPr>
          <w:sz w:val="28"/>
          <w:szCs w:val="28"/>
        </w:rPr>
        <w:t xml:space="preserve"> учтены по фактическим затратам 2017 года на основании данных счета 20 «аварийно – ремонтная служба по водосетям» с учетом ИПЦ на 2018 год – 102,7%, на 2019 год - 104,6% согласно прогнозу Минэкономразвития России за вычетом расходов, учтенных в техническом водоснабжении (5,26 тыс. руб.) и составили 74,99 тыс. руб.</w:t>
      </w:r>
    </w:p>
    <w:p w:rsidR="00A62E11" w:rsidRDefault="00A62E11" w:rsidP="00A62E11">
      <w:pPr>
        <w:tabs>
          <w:tab w:val="left" w:pos="1134"/>
        </w:tabs>
        <w:ind w:firstLine="709"/>
        <w:jc w:val="both"/>
        <w:rPr>
          <w:sz w:val="28"/>
          <w:szCs w:val="28"/>
        </w:rPr>
      </w:pPr>
      <w:bookmarkStart w:id="17" w:name="_Hlk530657443"/>
      <w:r w:rsidRPr="00C65994">
        <w:rPr>
          <w:b/>
          <w:sz w:val="28"/>
          <w:szCs w:val="28"/>
        </w:rPr>
        <w:t>с</w:t>
      </w:r>
      <w:r w:rsidRPr="00C65994">
        <w:rPr>
          <w:sz w:val="28"/>
          <w:szCs w:val="28"/>
        </w:rPr>
        <w:t xml:space="preserve"> </w:t>
      </w:r>
      <w:r w:rsidRPr="00C65994">
        <w:rPr>
          <w:b/>
          <w:sz w:val="28"/>
          <w:szCs w:val="28"/>
        </w:rPr>
        <w:t>01.07.201</w:t>
      </w:r>
      <w:r>
        <w:rPr>
          <w:b/>
          <w:sz w:val="28"/>
          <w:szCs w:val="28"/>
        </w:rPr>
        <w:t>9</w:t>
      </w:r>
      <w:r w:rsidRPr="00C65994">
        <w:rPr>
          <w:b/>
          <w:sz w:val="28"/>
          <w:szCs w:val="28"/>
        </w:rPr>
        <w:t xml:space="preserve"> по 31.12.201</w:t>
      </w:r>
      <w:r>
        <w:rPr>
          <w:b/>
          <w:sz w:val="28"/>
          <w:szCs w:val="28"/>
        </w:rPr>
        <w:t>9</w:t>
      </w:r>
      <w:r w:rsidRPr="00C65994">
        <w:rPr>
          <w:sz w:val="28"/>
          <w:szCs w:val="28"/>
        </w:rPr>
        <w:t xml:space="preserve"> </w:t>
      </w:r>
      <w:bookmarkEnd w:id="17"/>
      <w:r w:rsidRPr="00C65994">
        <w:rPr>
          <w:sz w:val="28"/>
          <w:szCs w:val="28"/>
        </w:rPr>
        <w:t xml:space="preserve">– </w:t>
      </w:r>
      <w:r>
        <w:rPr>
          <w:b/>
          <w:i/>
          <w:sz w:val="28"/>
          <w:szCs w:val="28"/>
        </w:rPr>
        <w:t>74,99</w:t>
      </w:r>
      <w:r w:rsidRPr="00C65994">
        <w:rPr>
          <w:b/>
          <w:i/>
          <w:sz w:val="28"/>
          <w:szCs w:val="28"/>
        </w:rPr>
        <w:t xml:space="preserve"> </w:t>
      </w:r>
      <w:r w:rsidRPr="00C65994">
        <w:rPr>
          <w:sz w:val="28"/>
          <w:szCs w:val="28"/>
        </w:rPr>
        <w:t>тыс. руб.</w:t>
      </w:r>
      <w:r>
        <w:rPr>
          <w:sz w:val="28"/>
          <w:szCs w:val="28"/>
        </w:rPr>
        <w:t xml:space="preserve"> на уровне предыдущего периода календарной разбивки.</w:t>
      </w:r>
    </w:p>
    <w:p w:rsidR="00A62E11" w:rsidRPr="001E7335" w:rsidRDefault="00A62E11" w:rsidP="00A62E11">
      <w:pPr>
        <w:tabs>
          <w:tab w:val="left" w:pos="1134"/>
        </w:tabs>
        <w:ind w:firstLine="709"/>
        <w:jc w:val="center"/>
        <w:rPr>
          <w:b/>
          <w:sz w:val="28"/>
          <w:szCs w:val="28"/>
          <w:u w:val="single"/>
        </w:rPr>
      </w:pPr>
    </w:p>
    <w:p w:rsidR="00A62E11" w:rsidRPr="001E7335" w:rsidRDefault="00A62E11" w:rsidP="00A62E11">
      <w:pPr>
        <w:tabs>
          <w:tab w:val="left" w:pos="1134"/>
        </w:tabs>
        <w:ind w:firstLine="709"/>
        <w:jc w:val="center"/>
        <w:rPr>
          <w:b/>
          <w:sz w:val="28"/>
          <w:szCs w:val="28"/>
          <w:u w:val="single"/>
        </w:rPr>
      </w:pPr>
      <w:r w:rsidRPr="001E7335">
        <w:rPr>
          <w:b/>
          <w:sz w:val="28"/>
          <w:szCs w:val="28"/>
          <w:u w:val="single"/>
        </w:rPr>
        <w:t>«</w:t>
      </w:r>
      <w:r>
        <w:rPr>
          <w:b/>
          <w:sz w:val="28"/>
          <w:szCs w:val="28"/>
          <w:u w:val="single"/>
        </w:rPr>
        <w:t>Капитальный ремонт основных средств</w:t>
      </w:r>
      <w:r w:rsidRPr="001E7335">
        <w:rPr>
          <w:b/>
          <w:sz w:val="28"/>
          <w:szCs w:val="28"/>
          <w:u w:val="single"/>
        </w:rPr>
        <w:t>»</w:t>
      </w:r>
    </w:p>
    <w:p w:rsidR="00A62E11" w:rsidRPr="00C65994" w:rsidRDefault="00A62E11" w:rsidP="00A62E11">
      <w:pPr>
        <w:tabs>
          <w:tab w:val="left" w:pos="1134"/>
        </w:tabs>
        <w:ind w:firstLine="709"/>
        <w:jc w:val="both"/>
        <w:rPr>
          <w:sz w:val="28"/>
          <w:szCs w:val="28"/>
        </w:rPr>
      </w:pPr>
      <w:bookmarkStart w:id="18" w:name="_Hlk527551847"/>
      <w:r w:rsidRPr="00C65994">
        <w:rPr>
          <w:sz w:val="28"/>
          <w:szCs w:val="28"/>
        </w:rPr>
        <w:t xml:space="preserve">Организацией заявлены для учета в необходимой валовой выручке расходы по данной статье: </w:t>
      </w:r>
    </w:p>
    <w:p w:rsidR="00A62E11" w:rsidRPr="00C65994" w:rsidRDefault="00A62E11" w:rsidP="00A62E11">
      <w:pPr>
        <w:tabs>
          <w:tab w:val="left" w:pos="1134"/>
        </w:tabs>
        <w:ind w:firstLine="709"/>
        <w:jc w:val="both"/>
        <w:rPr>
          <w:sz w:val="28"/>
          <w:szCs w:val="28"/>
        </w:rPr>
      </w:pPr>
      <w:r w:rsidRPr="00C65994">
        <w:rPr>
          <w:sz w:val="28"/>
          <w:szCs w:val="28"/>
        </w:rPr>
        <w:t>- 201</w:t>
      </w:r>
      <w:r>
        <w:rPr>
          <w:sz w:val="28"/>
          <w:szCs w:val="28"/>
        </w:rPr>
        <w:t>9</w:t>
      </w:r>
      <w:r w:rsidRPr="00C65994">
        <w:rPr>
          <w:sz w:val="28"/>
          <w:szCs w:val="28"/>
        </w:rPr>
        <w:t xml:space="preserve"> год в сумме </w:t>
      </w:r>
      <w:r>
        <w:rPr>
          <w:b/>
          <w:i/>
          <w:sz w:val="28"/>
          <w:szCs w:val="28"/>
        </w:rPr>
        <w:t>841,34</w:t>
      </w:r>
      <w:r w:rsidRPr="00C65994">
        <w:rPr>
          <w:b/>
          <w:i/>
          <w:sz w:val="28"/>
          <w:szCs w:val="28"/>
        </w:rPr>
        <w:t xml:space="preserve"> </w:t>
      </w:r>
      <w:r w:rsidRPr="00C65994">
        <w:rPr>
          <w:sz w:val="28"/>
          <w:szCs w:val="28"/>
        </w:rPr>
        <w:t>тыс. руб.</w:t>
      </w:r>
    </w:p>
    <w:p w:rsidR="00A62E11" w:rsidRDefault="00A62E11" w:rsidP="00A62E11">
      <w:pPr>
        <w:tabs>
          <w:tab w:val="left" w:pos="1134"/>
        </w:tabs>
        <w:ind w:firstLine="709"/>
        <w:jc w:val="both"/>
        <w:rPr>
          <w:sz w:val="28"/>
          <w:szCs w:val="28"/>
        </w:rPr>
      </w:pPr>
      <w:bookmarkStart w:id="19" w:name="_Hlk530727471"/>
      <w:r w:rsidRPr="00C65994">
        <w:rPr>
          <w:sz w:val="28"/>
          <w:szCs w:val="28"/>
        </w:rPr>
        <w:t xml:space="preserve">Расходы по статье </w:t>
      </w:r>
      <w:bookmarkEnd w:id="18"/>
      <w:r>
        <w:rPr>
          <w:sz w:val="28"/>
          <w:szCs w:val="28"/>
        </w:rPr>
        <w:t xml:space="preserve">учтены на основании представленного сметного расчета, дефектной ведомости, отчета эксперта о стоимости заявленных мероприятий в сумме </w:t>
      </w:r>
      <w:r w:rsidRPr="00F90E6D">
        <w:rPr>
          <w:b/>
          <w:i/>
          <w:sz w:val="28"/>
          <w:szCs w:val="28"/>
        </w:rPr>
        <w:t>713,34</w:t>
      </w:r>
      <w:r>
        <w:rPr>
          <w:sz w:val="28"/>
          <w:szCs w:val="28"/>
        </w:rPr>
        <w:t xml:space="preserve"> тыс. руб. в том числе по периодам календарной разбивки:</w:t>
      </w:r>
    </w:p>
    <w:p w:rsidR="00A62E11" w:rsidRDefault="00A62E11" w:rsidP="00A62E11">
      <w:pPr>
        <w:tabs>
          <w:tab w:val="left" w:pos="1134"/>
        </w:tabs>
        <w:ind w:firstLine="709"/>
        <w:jc w:val="both"/>
        <w:rPr>
          <w:sz w:val="28"/>
          <w:szCs w:val="28"/>
        </w:rPr>
      </w:pPr>
      <w:r w:rsidRPr="00C65994">
        <w:rPr>
          <w:b/>
          <w:sz w:val="28"/>
          <w:szCs w:val="28"/>
        </w:rPr>
        <w:t>с</w:t>
      </w:r>
      <w:r w:rsidRPr="00C65994">
        <w:rPr>
          <w:sz w:val="28"/>
          <w:szCs w:val="28"/>
        </w:rPr>
        <w:t xml:space="preserve"> </w:t>
      </w:r>
      <w:r w:rsidRPr="00C65994">
        <w:rPr>
          <w:b/>
          <w:sz w:val="28"/>
          <w:szCs w:val="28"/>
        </w:rPr>
        <w:t>01.01.201</w:t>
      </w:r>
      <w:r>
        <w:rPr>
          <w:b/>
          <w:sz w:val="28"/>
          <w:szCs w:val="28"/>
        </w:rPr>
        <w:t>9</w:t>
      </w:r>
      <w:r w:rsidRPr="00C65994">
        <w:rPr>
          <w:b/>
          <w:sz w:val="28"/>
          <w:szCs w:val="28"/>
        </w:rPr>
        <w:t xml:space="preserve"> по 30.06.201</w:t>
      </w:r>
      <w:r>
        <w:rPr>
          <w:b/>
          <w:sz w:val="28"/>
          <w:szCs w:val="28"/>
        </w:rPr>
        <w:t xml:space="preserve">9 – </w:t>
      </w:r>
      <w:r w:rsidRPr="00F90E6D">
        <w:rPr>
          <w:b/>
          <w:i/>
          <w:sz w:val="28"/>
          <w:szCs w:val="28"/>
        </w:rPr>
        <w:t>121,75</w:t>
      </w:r>
      <w:r>
        <w:rPr>
          <w:b/>
          <w:sz w:val="28"/>
          <w:szCs w:val="28"/>
        </w:rPr>
        <w:t xml:space="preserve"> </w:t>
      </w:r>
      <w:r w:rsidRPr="00F90E6D">
        <w:rPr>
          <w:sz w:val="28"/>
          <w:szCs w:val="28"/>
        </w:rPr>
        <w:t>тыс. руб.</w:t>
      </w:r>
      <w:r>
        <w:rPr>
          <w:sz w:val="28"/>
          <w:szCs w:val="28"/>
        </w:rPr>
        <w:t>;</w:t>
      </w:r>
    </w:p>
    <w:p w:rsidR="00A62E11" w:rsidRDefault="00A62E11" w:rsidP="00A62E11">
      <w:pPr>
        <w:tabs>
          <w:tab w:val="left" w:pos="1134"/>
        </w:tabs>
        <w:ind w:firstLine="709"/>
        <w:jc w:val="both"/>
        <w:rPr>
          <w:color w:val="FF0000"/>
          <w:sz w:val="28"/>
          <w:szCs w:val="28"/>
        </w:rPr>
      </w:pPr>
      <w:r w:rsidRPr="00C65994">
        <w:rPr>
          <w:b/>
          <w:sz w:val="28"/>
          <w:szCs w:val="28"/>
        </w:rPr>
        <w:t>с</w:t>
      </w:r>
      <w:r w:rsidRPr="00C65994">
        <w:rPr>
          <w:sz w:val="28"/>
          <w:szCs w:val="28"/>
        </w:rPr>
        <w:t xml:space="preserve"> </w:t>
      </w:r>
      <w:r w:rsidRPr="00C65994">
        <w:rPr>
          <w:b/>
          <w:sz w:val="28"/>
          <w:szCs w:val="28"/>
        </w:rPr>
        <w:t>01.07.201</w:t>
      </w:r>
      <w:r>
        <w:rPr>
          <w:b/>
          <w:sz w:val="28"/>
          <w:szCs w:val="28"/>
        </w:rPr>
        <w:t>9</w:t>
      </w:r>
      <w:r w:rsidRPr="00C65994">
        <w:rPr>
          <w:b/>
          <w:sz w:val="28"/>
          <w:szCs w:val="28"/>
        </w:rPr>
        <w:t xml:space="preserve"> по 31.12.201</w:t>
      </w:r>
      <w:r>
        <w:rPr>
          <w:b/>
          <w:sz w:val="28"/>
          <w:szCs w:val="28"/>
        </w:rPr>
        <w:t xml:space="preserve">9 – </w:t>
      </w:r>
      <w:r w:rsidRPr="00F90E6D">
        <w:rPr>
          <w:b/>
          <w:i/>
          <w:sz w:val="28"/>
          <w:szCs w:val="28"/>
        </w:rPr>
        <w:t>591,59</w:t>
      </w:r>
      <w:r>
        <w:rPr>
          <w:b/>
          <w:sz w:val="28"/>
          <w:szCs w:val="28"/>
        </w:rPr>
        <w:t xml:space="preserve"> </w:t>
      </w:r>
      <w:r w:rsidRPr="00F90E6D">
        <w:rPr>
          <w:sz w:val="28"/>
          <w:szCs w:val="28"/>
        </w:rPr>
        <w:t>тыс. руб</w:t>
      </w:r>
      <w:r>
        <w:rPr>
          <w:b/>
          <w:sz w:val="28"/>
          <w:szCs w:val="28"/>
        </w:rPr>
        <w:t>.</w:t>
      </w:r>
    </w:p>
    <w:bookmarkEnd w:id="19"/>
    <w:p w:rsidR="00A62E11" w:rsidRPr="00491961" w:rsidRDefault="00A62E11" w:rsidP="00A62E11">
      <w:pPr>
        <w:tabs>
          <w:tab w:val="left" w:pos="1134"/>
        </w:tabs>
        <w:ind w:left="709"/>
        <w:jc w:val="center"/>
        <w:rPr>
          <w:b/>
          <w:sz w:val="32"/>
          <w:szCs w:val="32"/>
          <w:u w:val="single"/>
        </w:rPr>
      </w:pPr>
      <w:r w:rsidRPr="00491961">
        <w:rPr>
          <w:b/>
          <w:sz w:val="32"/>
          <w:szCs w:val="32"/>
          <w:u w:val="single"/>
        </w:rPr>
        <w:t>«Текущий ремонт основных средств»</w:t>
      </w:r>
    </w:p>
    <w:p w:rsidR="00A62E11" w:rsidRPr="00491961" w:rsidRDefault="00A62E11" w:rsidP="00A62E11">
      <w:pPr>
        <w:tabs>
          <w:tab w:val="left" w:pos="1134"/>
        </w:tabs>
        <w:ind w:firstLine="709"/>
        <w:jc w:val="center"/>
        <w:rPr>
          <w:color w:val="FF0000"/>
          <w:sz w:val="12"/>
          <w:szCs w:val="28"/>
        </w:rPr>
      </w:pPr>
    </w:p>
    <w:p w:rsidR="00A62E11" w:rsidRPr="00491961" w:rsidRDefault="00A62E11" w:rsidP="00A62E11">
      <w:pPr>
        <w:tabs>
          <w:tab w:val="left" w:pos="1134"/>
        </w:tabs>
        <w:ind w:firstLine="709"/>
        <w:jc w:val="both"/>
        <w:rPr>
          <w:sz w:val="28"/>
          <w:szCs w:val="28"/>
        </w:rPr>
      </w:pPr>
      <w:r w:rsidRPr="00491961">
        <w:rPr>
          <w:sz w:val="28"/>
          <w:szCs w:val="28"/>
        </w:rPr>
        <w:t xml:space="preserve">Организацией заявлены для учета в необходимой валовой выручке расходы по данной статье: </w:t>
      </w:r>
    </w:p>
    <w:p w:rsidR="00A62E11" w:rsidRPr="00491961" w:rsidRDefault="00A62E11" w:rsidP="00A62E11">
      <w:pPr>
        <w:tabs>
          <w:tab w:val="left" w:pos="1134"/>
        </w:tabs>
        <w:ind w:firstLine="709"/>
        <w:jc w:val="both"/>
        <w:rPr>
          <w:sz w:val="28"/>
          <w:szCs w:val="28"/>
        </w:rPr>
      </w:pPr>
      <w:r w:rsidRPr="00491961">
        <w:rPr>
          <w:sz w:val="28"/>
          <w:szCs w:val="28"/>
        </w:rPr>
        <w:t>- 201</w:t>
      </w:r>
      <w:r>
        <w:rPr>
          <w:sz w:val="28"/>
          <w:szCs w:val="28"/>
        </w:rPr>
        <w:t>9</w:t>
      </w:r>
      <w:r w:rsidRPr="00491961">
        <w:rPr>
          <w:sz w:val="28"/>
          <w:szCs w:val="28"/>
        </w:rPr>
        <w:t xml:space="preserve"> год в сумме </w:t>
      </w:r>
      <w:r>
        <w:rPr>
          <w:b/>
          <w:i/>
          <w:sz w:val="28"/>
          <w:szCs w:val="28"/>
        </w:rPr>
        <w:t>1789,95</w:t>
      </w:r>
      <w:r w:rsidRPr="00491961">
        <w:rPr>
          <w:b/>
          <w:i/>
          <w:sz w:val="28"/>
          <w:szCs w:val="28"/>
        </w:rPr>
        <w:t xml:space="preserve"> </w:t>
      </w:r>
      <w:r w:rsidRPr="00491961">
        <w:rPr>
          <w:sz w:val="28"/>
          <w:szCs w:val="28"/>
        </w:rPr>
        <w:t>тыс. руб.</w:t>
      </w:r>
    </w:p>
    <w:p w:rsidR="00A62E11" w:rsidRPr="00491961" w:rsidRDefault="00A62E11" w:rsidP="00A62E11">
      <w:pPr>
        <w:ind w:firstLine="720"/>
        <w:jc w:val="both"/>
        <w:rPr>
          <w:sz w:val="28"/>
          <w:szCs w:val="28"/>
        </w:rPr>
      </w:pPr>
      <w:r w:rsidRPr="00491961">
        <w:rPr>
          <w:sz w:val="28"/>
          <w:szCs w:val="28"/>
        </w:rPr>
        <w:t>Расходы по статье включают затраты на «Материалы на ремонт».</w:t>
      </w:r>
    </w:p>
    <w:p w:rsidR="00A62E11" w:rsidRPr="00491961" w:rsidRDefault="00A62E11" w:rsidP="00A62E11">
      <w:pPr>
        <w:tabs>
          <w:tab w:val="left" w:pos="1134"/>
        </w:tabs>
        <w:ind w:firstLine="709"/>
        <w:jc w:val="both"/>
        <w:rPr>
          <w:color w:val="FF0000"/>
          <w:sz w:val="28"/>
          <w:szCs w:val="28"/>
        </w:rPr>
      </w:pPr>
      <w:r w:rsidRPr="00491961">
        <w:rPr>
          <w:sz w:val="28"/>
          <w:szCs w:val="28"/>
        </w:rPr>
        <w:t xml:space="preserve">Расходы по статье </w:t>
      </w:r>
      <w:r>
        <w:rPr>
          <w:sz w:val="28"/>
          <w:szCs w:val="28"/>
        </w:rPr>
        <w:t>отклонены, так как финансируются за счет средств органа местного самоуправления в виде Решений о передаче материалов.</w:t>
      </w:r>
    </w:p>
    <w:p w:rsidR="00A62E11" w:rsidRPr="00560784" w:rsidRDefault="00A62E11" w:rsidP="00A62E11">
      <w:pPr>
        <w:jc w:val="center"/>
        <w:rPr>
          <w:b/>
          <w:sz w:val="32"/>
          <w:szCs w:val="32"/>
          <w:u w:val="single"/>
        </w:rPr>
      </w:pPr>
      <w:r w:rsidRPr="00560784">
        <w:rPr>
          <w:b/>
          <w:sz w:val="32"/>
          <w:szCs w:val="32"/>
          <w:u w:val="single"/>
        </w:rPr>
        <w:t>«Административные расходы»</w:t>
      </w:r>
    </w:p>
    <w:p w:rsidR="00A62E11" w:rsidRPr="00560784" w:rsidRDefault="00A62E11" w:rsidP="00A62E11">
      <w:pPr>
        <w:ind w:firstLine="720"/>
        <w:jc w:val="both"/>
        <w:rPr>
          <w:sz w:val="8"/>
          <w:szCs w:val="28"/>
        </w:rPr>
      </w:pPr>
    </w:p>
    <w:p w:rsidR="00A62E11" w:rsidRPr="00560784" w:rsidRDefault="00A62E11" w:rsidP="00A62E11">
      <w:pPr>
        <w:tabs>
          <w:tab w:val="left" w:pos="1134"/>
        </w:tabs>
        <w:jc w:val="center"/>
        <w:rPr>
          <w:b/>
          <w:sz w:val="32"/>
          <w:szCs w:val="32"/>
          <w:u w:val="single"/>
        </w:rPr>
      </w:pPr>
      <w:r w:rsidRPr="00560784">
        <w:rPr>
          <w:b/>
          <w:sz w:val="32"/>
          <w:szCs w:val="32"/>
          <w:u w:val="single"/>
        </w:rPr>
        <w:t>«Заработная плата АУП»</w:t>
      </w:r>
    </w:p>
    <w:p w:rsidR="00A62E11" w:rsidRPr="00560784" w:rsidRDefault="00A62E11" w:rsidP="00A62E11">
      <w:pPr>
        <w:tabs>
          <w:tab w:val="left" w:pos="1134"/>
        </w:tabs>
        <w:jc w:val="center"/>
        <w:rPr>
          <w:sz w:val="16"/>
          <w:szCs w:val="16"/>
        </w:rPr>
      </w:pPr>
    </w:p>
    <w:p w:rsidR="00A62E11" w:rsidRPr="00560784" w:rsidRDefault="00A62E11" w:rsidP="00A62E11">
      <w:pPr>
        <w:tabs>
          <w:tab w:val="left" w:pos="1134"/>
        </w:tabs>
        <w:ind w:firstLine="709"/>
        <w:jc w:val="both"/>
        <w:rPr>
          <w:sz w:val="28"/>
          <w:szCs w:val="28"/>
        </w:rPr>
      </w:pPr>
      <w:r w:rsidRPr="00560784">
        <w:rPr>
          <w:sz w:val="28"/>
          <w:szCs w:val="28"/>
        </w:rPr>
        <w:t xml:space="preserve">Организацией заявлены для учета в необходимой валовой выручке расходы по данной статье: </w:t>
      </w:r>
    </w:p>
    <w:p w:rsidR="00A62E11" w:rsidRPr="00560784" w:rsidRDefault="00A62E11" w:rsidP="00A62E11">
      <w:pPr>
        <w:tabs>
          <w:tab w:val="left" w:pos="1134"/>
        </w:tabs>
        <w:ind w:firstLine="709"/>
        <w:jc w:val="both"/>
        <w:rPr>
          <w:sz w:val="28"/>
          <w:szCs w:val="28"/>
        </w:rPr>
      </w:pPr>
      <w:r w:rsidRPr="00560784">
        <w:rPr>
          <w:sz w:val="28"/>
          <w:szCs w:val="28"/>
        </w:rPr>
        <w:t>- 201</w:t>
      </w:r>
      <w:r>
        <w:rPr>
          <w:sz w:val="28"/>
          <w:szCs w:val="28"/>
        </w:rPr>
        <w:t>9</w:t>
      </w:r>
      <w:r w:rsidRPr="00560784">
        <w:rPr>
          <w:sz w:val="28"/>
          <w:szCs w:val="28"/>
        </w:rPr>
        <w:t xml:space="preserve"> год в сумме </w:t>
      </w:r>
      <w:r>
        <w:rPr>
          <w:b/>
          <w:i/>
          <w:sz w:val="28"/>
          <w:szCs w:val="28"/>
        </w:rPr>
        <w:t>3592,60</w:t>
      </w:r>
      <w:r w:rsidRPr="00560784">
        <w:rPr>
          <w:b/>
          <w:i/>
          <w:sz w:val="28"/>
          <w:szCs w:val="28"/>
        </w:rPr>
        <w:t xml:space="preserve"> </w:t>
      </w:r>
      <w:r w:rsidRPr="00560784">
        <w:rPr>
          <w:sz w:val="28"/>
          <w:szCs w:val="28"/>
        </w:rPr>
        <w:t xml:space="preserve">тыс. руб. при численности </w:t>
      </w:r>
      <w:r>
        <w:rPr>
          <w:b/>
          <w:i/>
          <w:sz w:val="28"/>
          <w:szCs w:val="28"/>
        </w:rPr>
        <w:t>12,10</w:t>
      </w:r>
      <w:r w:rsidRPr="00560784">
        <w:rPr>
          <w:sz w:val="28"/>
          <w:szCs w:val="28"/>
        </w:rPr>
        <w:t xml:space="preserve"> человек и средней заработной плате </w:t>
      </w:r>
      <w:r>
        <w:rPr>
          <w:b/>
          <w:i/>
          <w:sz w:val="28"/>
          <w:szCs w:val="28"/>
        </w:rPr>
        <w:t>24742,42</w:t>
      </w:r>
      <w:r w:rsidRPr="00560784">
        <w:rPr>
          <w:b/>
          <w:i/>
          <w:sz w:val="28"/>
          <w:szCs w:val="28"/>
        </w:rPr>
        <w:t xml:space="preserve"> </w:t>
      </w:r>
      <w:r w:rsidRPr="00560784">
        <w:rPr>
          <w:sz w:val="28"/>
          <w:szCs w:val="28"/>
        </w:rPr>
        <w:t>руб./чел./мес.</w:t>
      </w:r>
    </w:p>
    <w:p w:rsidR="00A62E11" w:rsidRPr="00560784" w:rsidRDefault="00A62E11" w:rsidP="00A62E11">
      <w:pPr>
        <w:tabs>
          <w:tab w:val="left" w:pos="1134"/>
        </w:tabs>
        <w:ind w:firstLine="709"/>
        <w:jc w:val="both"/>
        <w:rPr>
          <w:sz w:val="28"/>
          <w:szCs w:val="28"/>
        </w:rPr>
      </w:pPr>
      <w:r w:rsidRPr="00560784">
        <w:rPr>
          <w:sz w:val="28"/>
          <w:szCs w:val="28"/>
        </w:rPr>
        <w:t xml:space="preserve">Расходы по периодам календарной разбивки приняты в сумме </w:t>
      </w:r>
      <w:r>
        <w:rPr>
          <w:b/>
          <w:i/>
          <w:sz w:val="28"/>
          <w:szCs w:val="28"/>
        </w:rPr>
        <w:t>2526,70</w:t>
      </w:r>
      <w:r w:rsidRPr="00560784">
        <w:rPr>
          <w:sz w:val="28"/>
          <w:szCs w:val="28"/>
        </w:rPr>
        <w:t xml:space="preserve"> тыс. руб. по </w:t>
      </w:r>
      <w:r>
        <w:rPr>
          <w:sz w:val="28"/>
          <w:szCs w:val="28"/>
        </w:rPr>
        <w:t xml:space="preserve">заявленному уровню среднемесячной заработной платы </w:t>
      </w:r>
      <w:r w:rsidRPr="00560784">
        <w:rPr>
          <w:sz w:val="28"/>
          <w:szCs w:val="28"/>
        </w:rPr>
        <w:t>с разбивкой по периодам:</w:t>
      </w:r>
    </w:p>
    <w:p w:rsidR="00A62E11" w:rsidRPr="00560784" w:rsidRDefault="00A62E11" w:rsidP="00A62E11">
      <w:pPr>
        <w:tabs>
          <w:tab w:val="left" w:pos="1134"/>
        </w:tabs>
        <w:ind w:left="709"/>
        <w:jc w:val="both"/>
        <w:rPr>
          <w:sz w:val="28"/>
          <w:szCs w:val="28"/>
        </w:rPr>
      </w:pPr>
      <w:r w:rsidRPr="00560784">
        <w:rPr>
          <w:b/>
          <w:sz w:val="28"/>
          <w:szCs w:val="28"/>
        </w:rPr>
        <w:t>с</w:t>
      </w:r>
      <w:r w:rsidRPr="00560784">
        <w:rPr>
          <w:sz w:val="28"/>
          <w:szCs w:val="28"/>
        </w:rPr>
        <w:t xml:space="preserve"> </w:t>
      </w:r>
      <w:r w:rsidRPr="00560784">
        <w:rPr>
          <w:b/>
          <w:sz w:val="28"/>
          <w:szCs w:val="28"/>
        </w:rPr>
        <w:t>01.01.201</w:t>
      </w:r>
      <w:r>
        <w:rPr>
          <w:b/>
          <w:sz w:val="28"/>
          <w:szCs w:val="28"/>
        </w:rPr>
        <w:t>9</w:t>
      </w:r>
      <w:r w:rsidRPr="00560784">
        <w:rPr>
          <w:b/>
          <w:sz w:val="28"/>
          <w:szCs w:val="28"/>
        </w:rPr>
        <w:t xml:space="preserve"> по 30.06.201</w:t>
      </w:r>
      <w:r>
        <w:rPr>
          <w:b/>
          <w:sz w:val="28"/>
          <w:szCs w:val="28"/>
        </w:rPr>
        <w:t>9</w:t>
      </w:r>
      <w:r w:rsidRPr="00560784">
        <w:rPr>
          <w:sz w:val="28"/>
          <w:szCs w:val="28"/>
        </w:rPr>
        <w:t xml:space="preserve"> – </w:t>
      </w:r>
      <w:r>
        <w:rPr>
          <w:b/>
          <w:i/>
          <w:sz w:val="28"/>
          <w:szCs w:val="28"/>
        </w:rPr>
        <w:t>1263,35</w:t>
      </w:r>
      <w:r w:rsidRPr="00560784">
        <w:rPr>
          <w:b/>
          <w:i/>
          <w:sz w:val="28"/>
          <w:szCs w:val="28"/>
        </w:rPr>
        <w:t xml:space="preserve"> </w:t>
      </w:r>
      <w:r w:rsidRPr="00560784">
        <w:rPr>
          <w:sz w:val="28"/>
          <w:szCs w:val="28"/>
        </w:rPr>
        <w:t>тыс. руб.;</w:t>
      </w:r>
    </w:p>
    <w:p w:rsidR="00A62E11" w:rsidRPr="00560784" w:rsidRDefault="00A62E11" w:rsidP="00A62E11">
      <w:pPr>
        <w:tabs>
          <w:tab w:val="left" w:pos="1134"/>
        </w:tabs>
        <w:ind w:left="709"/>
        <w:jc w:val="both"/>
        <w:rPr>
          <w:color w:val="FF0000"/>
          <w:sz w:val="28"/>
          <w:szCs w:val="28"/>
        </w:rPr>
      </w:pPr>
      <w:r w:rsidRPr="00560784">
        <w:rPr>
          <w:b/>
          <w:sz w:val="28"/>
          <w:szCs w:val="28"/>
        </w:rPr>
        <w:t>с</w:t>
      </w:r>
      <w:r w:rsidRPr="00560784">
        <w:rPr>
          <w:sz w:val="28"/>
          <w:szCs w:val="28"/>
        </w:rPr>
        <w:t xml:space="preserve"> </w:t>
      </w:r>
      <w:r w:rsidRPr="00560784">
        <w:rPr>
          <w:b/>
          <w:sz w:val="28"/>
          <w:szCs w:val="28"/>
        </w:rPr>
        <w:t>01.07.201</w:t>
      </w:r>
      <w:r>
        <w:rPr>
          <w:b/>
          <w:sz w:val="28"/>
          <w:szCs w:val="28"/>
        </w:rPr>
        <w:t>9</w:t>
      </w:r>
      <w:r w:rsidRPr="00560784">
        <w:rPr>
          <w:b/>
          <w:sz w:val="28"/>
          <w:szCs w:val="28"/>
        </w:rPr>
        <w:t xml:space="preserve"> по 31.12.201</w:t>
      </w:r>
      <w:r>
        <w:rPr>
          <w:b/>
          <w:sz w:val="28"/>
          <w:szCs w:val="28"/>
        </w:rPr>
        <w:t>9</w:t>
      </w:r>
      <w:r w:rsidRPr="00560784">
        <w:rPr>
          <w:sz w:val="28"/>
          <w:szCs w:val="28"/>
        </w:rPr>
        <w:t xml:space="preserve"> – </w:t>
      </w:r>
      <w:r>
        <w:rPr>
          <w:b/>
          <w:i/>
          <w:sz w:val="28"/>
          <w:szCs w:val="28"/>
        </w:rPr>
        <w:t>1263,35</w:t>
      </w:r>
      <w:r w:rsidRPr="00560784">
        <w:rPr>
          <w:sz w:val="28"/>
          <w:szCs w:val="28"/>
        </w:rPr>
        <w:t xml:space="preserve"> тыс. руб.</w:t>
      </w:r>
    </w:p>
    <w:p w:rsidR="00A62E11" w:rsidRPr="00560784" w:rsidRDefault="00A62E11" w:rsidP="00A62E11">
      <w:pPr>
        <w:tabs>
          <w:tab w:val="left" w:pos="1134"/>
        </w:tabs>
        <w:ind w:firstLine="709"/>
        <w:jc w:val="both"/>
        <w:rPr>
          <w:sz w:val="28"/>
          <w:szCs w:val="28"/>
        </w:rPr>
      </w:pPr>
      <w:r w:rsidRPr="00560784">
        <w:rPr>
          <w:sz w:val="28"/>
          <w:szCs w:val="28"/>
        </w:rPr>
        <w:t xml:space="preserve">Средняя заработная плата АУП составила </w:t>
      </w:r>
      <w:r>
        <w:rPr>
          <w:b/>
          <w:i/>
          <w:sz w:val="28"/>
          <w:szCs w:val="28"/>
        </w:rPr>
        <w:t>24742,42</w:t>
      </w:r>
      <w:r w:rsidRPr="00560784">
        <w:rPr>
          <w:b/>
          <w:i/>
          <w:sz w:val="28"/>
          <w:szCs w:val="28"/>
        </w:rPr>
        <w:t xml:space="preserve"> </w:t>
      </w:r>
      <w:r w:rsidRPr="00560784">
        <w:rPr>
          <w:sz w:val="28"/>
          <w:szCs w:val="28"/>
        </w:rPr>
        <w:t xml:space="preserve">руб./чел./мес. Численность принята </w:t>
      </w:r>
      <w:r>
        <w:rPr>
          <w:sz w:val="28"/>
          <w:szCs w:val="28"/>
        </w:rPr>
        <w:t>по фактической численности 2017 года за вычетом численности, учтенной в техническом водоснабжении (0,29 человека)</w:t>
      </w:r>
      <w:r w:rsidRPr="00560784">
        <w:rPr>
          <w:sz w:val="28"/>
          <w:szCs w:val="28"/>
        </w:rPr>
        <w:t xml:space="preserve"> </w:t>
      </w:r>
      <w:r>
        <w:rPr>
          <w:sz w:val="28"/>
          <w:szCs w:val="28"/>
        </w:rPr>
        <w:t>–</w:t>
      </w:r>
      <w:r w:rsidRPr="00560784">
        <w:rPr>
          <w:sz w:val="28"/>
          <w:szCs w:val="28"/>
        </w:rPr>
        <w:t xml:space="preserve"> </w:t>
      </w:r>
      <w:r>
        <w:rPr>
          <w:b/>
          <w:i/>
          <w:sz w:val="28"/>
          <w:szCs w:val="28"/>
        </w:rPr>
        <w:t xml:space="preserve">8,51 </w:t>
      </w:r>
      <w:r w:rsidRPr="00FD5169">
        <w:rPr>
          <w:sz w:val="28"/>
          <w:szCs w:val="28"/>
        </w:rPr>
        <w:t>ч</w:t>
      </w:r>
      <w:r w:rsidRPr="00560784">
        <w:rPr>
          <w:sz w:val="28"/>
          <w:szCs w:val="28"/>
        </w:rPr>
        <w:t>еловек</w:t>
      </w:r>
      <w:r>
        <w:rPr>
          <w:sz w:val="28"/>
          <w:szCs w:val="28"/>
        </w:rPr>
        <w:t>а</w:t>
      </w:r>
      <w:r w:rsidRPr="00560784">
        <w:rPr>
          <w:sz w:val="28"/>
          <w:szCs w:val="28"/>
        </w:rPr>
        <w:t>.</w:t>
      </w:r>
    </w:p>
    <w:p w:rsidR="00A62E11" w:rsidRPr="00560784" w:rsidRDefault="00A62E11" w:rsidP="00A62E11">
      <w:pPr>
        <w:tabs>
          <w:tab w:val="left" w:pos="1134"/>
        </w:tabs>
        <w:ind w:firstLine="709"/>
        <w:jc w:val="both"/>
        <w:rPr>
          <w:color w:val="FF0000"/>
          <w:sz w:val="18"/>
          <w:szCs w:val="28"/>
        </w:rPr>
      </w:pPr>
    </w:p>
    <w:p w:rsidR="00A62E11" w:rsidRPr="00560784" w:rsidRDefault="00A62E11" w:rsidP="00A62E11">
      <w:pPr>
        <w:tabs>
          <w:tab w:val="left" w:pos="1134"/>
        </w:tabs>
        <w:ind w:left="709"/>
        <w:jc w:val="center"/>
        <w:rPr>
          <w:b/>
          <w:sz w:val="32"/>
          <w:szCs w:val="32"/>
          <w:u w:val="single"/>
        </w:rPr>
      </w:pPr>
      <w:r w:rsidRPr="00560784">
        <w:rPr>
          <w:b/>
          <w:sz w:val="32"/>
          <w:szCs w:val="32"/>
          <w:u w:val="single"/>
        </w:rPr>
        <w:t>«Отчисления на социальные нужды от заработной платы АУП»</w:t>
      </w:r>
    </w:p>
    <w:p w:rsidR="00A62E11" w:rsidRPr="00560784" w:rsidRDefault="00A62E11" w:rsidP="00A62E11">
      <w:pPr>
        <w:tabs>
          <w:tab w:val="left" w:pos="1134"/>
        </w:tabs>
        <w:ind w:left="709"/>
        <w:jc w:val="center"/>
        <w:rPr>
          <w:b/>
          <w:sz w:val="16"/>
          <w:szCs w:val="32"/>
          <w:u w:val="single"/>
        </w:rPr>
      </w:pPr>
    </w:p>
    <w:p w:rsidR="00A62E11" w:rsidRPr="00560784" w:rsidRDefault="00A62E11" w:rsidP="00A62E11">
      <w:pPr>
        <w:tabs>
          <w:tab w:val="left" w:pos="1134"/>
        </w:tabs>
        <w:ind w:firstLine="709"/>
        <w:jc w:val="both"/>
        <w:rPr>
          <w:sz w:val="28"/>
          <w:szCs w:val="28"/>
        </w:rPr>
      </w:pPr>
      <w:r w:rsidRPr="00560784">
        <w:rPr>
          <w:sz w:val="28"/>
          <w:szCs w:val="28"/>
        </w:rPr>
        <w:t xml:space="preserve">Организацией заявлены для учета в необходимой валовой выручке расходы по данной статье: </w:t>
      </w:r>
    </w:p>
    <w:p w:rsidR="00A62E11" w:rsidRPr="00560784" w:rsidRDefault="00A62E11" w:rsidP="00A62E11">
      <w:pPr>
        <w:tabs>
          <w:tab w:val="left" w:pos="1134"/>
        </w:tabs>
        <w:ind w:firstLine="709"/>
        <w:jc w:val="both"/>
        <w:rPr>
          <w:sz w:val="28"/>
          <w:szCs w:val="28"/>
        </w:rPr>
      </w:pPr>
      <w:r w:rsidRPr="00560784">
        <w:rPr>
          <w:sz w:val="28"/>
          <w:szCs w:val="28"/>
        </w:rPr>
        <w:t>- 201</w:t>
      </w:r>
      <w:r>
        <w:rPr>
          <w:sz w:val="28"/>
          <w:szCs w:val="28"/>
        </w:rPr>
        <w:t>9</w:t>
      </w:r>
      <w:r w:rsidRPr="00560784">
        <w:rPr>
          <w:sz w:val="28"/>
          <w:szCs w:val="28"/>
        </w:rPr>
        <w:t xml:space="preserve"> год в сумме </w:t>
      </w:r>
      <w:r>
        <w:rPr>
          <w:b/>
          <w:i/>
          <w:sz w:val="28"/>
          <w:szCs w:val="28"/>
        </w:rPr>
        <w:t>1084,96</w:t>
      </w:r>
      <w:r w:rsidRPr="00560784">
        <w:rPr>
          <w:b/>
          <w:i/>
          <w:sz w:val="28"/>
          <w:szCs w:val="28"/>
        </w:rPr>
        <w:t xml:space="preserve"> </w:t>
      </w:r>
      <w:r w:rsidRPr="00560784">
        <w:rPr>
          <w:sz w:val="28"/>
          <w:szCs w:val="28"/>
        </w:rPr>
        <w:t>тыс. руб.</w:t>
      </w:r>
    </w:p>
    <w:p w:rsidR="00A62E11" w:rsidRDefault="00A62E11" w:rsidP="00A62E11">
      <w:pPr>
        <w:tabs>
          <w:tab w:val="left" w:pos="1134"/>
        </w:tabs>
        <w:ind w:firstLine="709"/>
        <w:jc w:val="both"/>
        <w:rPr>
          <w:sz w:val="28"/>
          <w:szCs w:val="28"/>
        </w:rPr>
      </w:pPr>
      <w:r w:rsidRPr="00560784">
        <w:rPr>
          <w:sz w:val="28"/>
          <w:szCs w:val="28"/>
        </w:rPr>
        <w:t xml:space="preserve">Расходы по данной статье рассчитаны на основании Федерального закона от 24.07.2009 № 212 – ФЗ (30,0%), а также в соответствии с Федеральным законом от </w:t>
      </w:r>
      <w:r w:rsidRPr="00560784">
        <w:rPr>
          <w:sz w:val="28"/>
          <w:szCs w:val="28"/>
        </w:rPr>
        <w:lastRenderedPageBreak/>
        <w:t>24.07.1998 № 125– ФЗ</w:t>
      </w:r>
      <w:r>
        <w:rPr>
          <w:sz w:val="28"/>
          <w:szCs w:val="28"/>
        </w:rPr>
        <w:t>, уведомлением фонда социального страхования</w:t>
      </w:r>
      <w:r w:rsidRPr="00560784">
        <w:rPr>
          <w:sz w:val="28"/>
          <w:szCs w:val="28"/>
        </w:rPr>
        <w:t xml:space="preserve"> (0,22%)</w:t>
      </w:r>
      <w:r>
        <w:rPr>
          <w:sz w:val="28"/>
          <w:szCs w:val="28"/>
        </w:rPr>
        <w:t>, в том числе:</w:t>
      </w:r>
    </w:p>
    <w:p w:rsidR="00A62E11" w:rsidRPr="001E7335" w:rsidRDefault="00A62E11" w:rsidP="00A62E11">
      <w:pPr>
        <w:tabs>
          <w:tab w:val="left" w:pos="1134"/>
        </w:tabs>
        <w:ind w:firstLine="709"/>
        <w:jc w:val="both"/>
        <w:rPr>
          <w:sz w:val="28"/>
          <w:szCs w:val="28"/>
        </w:rPr>
      </w:pPr>
      <w:r w:rsidRPr="00560784">
        <w:rPr>
          <w:sz w:val="28"/>
          <w:szCs w:val="28"/>
        </w:rPr>
        <w:t xml:space="preserve"> </w:t>
      </w:r>
      <w:r w:rsidRPr="001E7335">
        <w:rPr>
          <w:sz w:val="28"/>
          <w:szCs w:val="28"/>
        </w:rPr>
        <w:t xml:space="preserve">- на обязательное пенсионное страхование 22 % - </w:t>
      </w:r>
      <w:r>
        <w:rPr>
          <w:b/>
          <w:i/>
          <w:sz w:val="28"/>
          <w:szCs w:val="28"/>
        </w:rPr>
        <w:t>555,87</w:t>
      </w:r>
      <w:r w:rsidRPr="001E7335">
        <w:rPr>
          <w:sz w:val="28"/>
          <w:szCs w:val="28"/>
        </w:rPr>
        <w:t xml:space="preserve"> тыс. руб.</w:t>
      </w:r>
    </w:p>
    <w:p w:rsidR="00A62E11" w:rsidRPr="001E7335" w:rsidRDefault="00A62E11" w:rsidP="00A62E11">
      <w:pPr>
        <w:tabs>
          <w:tab w:val="left" w:pos="1134"/>
        </w:tabs>
        <w:ind w:firstLine="709"/>
        <w:jc w:val="both"/>
        <w:rPr>
          <w:sz w:val="28"/>
          <w:szCs w:val="28"/>
        </w:rPr>
      </w:pPr>
      <w:r w:rsidRPr="001E7335">
        <w:rPr>
          <w:sz w:val="28"/>
          <w:szCs w:val="28"/>
        </w:rPr>
        <w:t xml:space="preserve">- на обязательное социальное страхование на случай временной нетрудоспособности 2,9 % - </w:t>
      </w:r>
      <w:r>
        <w:rPr>
          <w:b/>
          <w:i/>
          <w:sz w:val="28"/>
          <w:szCs w:val="28"/>
        </w:rPr>
        <w:t>73,27</w:t>
      </w:r>
      <w:r w:rsidRPr="001E7335">
        <w:rPr>
          <w:sz w:val="28"/>
          <w:szCs w:val="28"/>
        </w:rPr>
        <w:t xml:space="preserve"> тыс. руб.</w:t>
      </w:r>
    </w:p>
    <w:p w:rsidR="00A62E11" w:rsidRPr="001E7335" w:rsidRDefault="00A62E11" w:rsidP="00A62E11">
      <w:pPr>
        <w:tabs>
          <w:tab w:val="left" w:pos="1134"/>
        </w:tabs>
        <w:ind w:firstLine="709"/>
        <w:jc w:val="both"/>
        <w:rPr>
          <w:sz w:val="28"/>
          <w:szCs w:val="28"/>
        </w:rPr>
      </w:pPr>
      <w:r w:rsidRPr="001E7335">
        <w:rPr>
          <w:sz w:val="28"/>
          <w:szCs w:val="28"/>
        </w:rPr>
        <w:t xml:space="preserve">- на обязательное медицинское страхование 5,1 % - </w:t>
      </w:r>
      <w:r>
        <w:rPr>
          <w:b/>
          <w:i/>
          <w:sz w:val="28"/>
          <w:szCs w:val="28"/>
        </w:rPr>
        <w:t>128,86</w:t>
      </w:r>
      <w:r w:rsidRPr="001E7335">
        <w:rPr>
          <w:sz w:val="28"/>
          <w:szCs w:val="28"/>
        </w:rPr>
        <w:t xml:space="preserve"> тыс. руб. а также в соответствии с Федеральным законом от 24.07.1998 № 125– ФЗ на основании уведомления фонда социального страхования (0,20%)– </w:t>
      </w:r>
      <w:r>
        <w:rPr>
          <w:b/>
          <w:i/>
          <w:sz w:val="28"/>
          <w:szCs w:val="28"/>
        </w:rPr>
        <w:t>5,05</w:t>
      </w:r>
      <w:r w:rsidRPr="001E7335">
        <w:rPr>
          <w:sz w:val="28"/>
          <w:szCs w:val="28"/>
        </w:rPr>
        <w:t xml:space="preserve"> тыс. руб.</w:t>
      </w:r>
    </w:p>
    <w:p w:rsidR="00A62E11" w:rsidRPr="001E7335" w:rsidRDefault="00A62E11" w:rsidP="00A62E11">
      <w:pPr>
        <w:tabs>
          <w:tab w:val="left" w:pos="1134"/>
        </w:tabs>
        <w:ind w:firstLine="709"/>
        <w:jc w:val="both"/>
        <w:rPr>
          <w:sz w:val="28"/>
          <w:szCs w:val="28"/>
        </w:rPr>
      </w:pPr>
      <w:r w:rsidRPr="001E7335">
        <w:rPr>
          <w:sz w:val="28"/>
          <w:szCs w:val="28"/>
        </w:rPr>
        <w:t xml:space="preserve">Расходы по периодам календарной разбивки приняты в сумме </w:t>
      </w:r>
      <w:r>
        <w:rPr>
          <w:b/>
          <w:i/>
          <w:sz w:val="28"/>
          <w:szCs w:val="28"/>
        </w:rPr>
        <w:t>763,06</w:t>
      </w:r>
      <w:r w:rsidRPr="001E7335">
        <w:rPr>
          <w:sz w:val="28"/>
          <w:szCs w:val="28"/>
        </w:rPr>
        <w:t xml:space="preserve"> тыс. руб. с разбивкой по периодам:</w:t>
      </w:r>
    </w:p>
    <w:p w:rsidR="00A62E11" w:rsidRPr="001E7335" w:rsidRDefault="00A62E11" w:rsidP="00A62E11">
      <w:pPr>
        <w:tabs>
          <w:tab w:val="left" w:pos="1134"/>
        </w:tabs>
        <w:ind w:left="709"/>
        <w:jc w:val="both"/>
        <w:rPr>
          <w:sz w:val="28"/>
          <w:szCs w:val="28"/>
        </w:rPr>
      </w:pPr>
      <w:r w:rsidRPr="001E7335">
        <w:rPr>
          <w:b/>
          <w:sz w:val="28"/>
          <w:szCs w:val="28"/>
        </w:rPr>
        <w:t>с</w:t>
      </w:r>
      <w:r w:rsidRPr="001E7335">
        <w:rPr>
          <w:sz w:val="28"/>
          <w:szCs w:val="28"/>
        </w:rPr>
        <w:t xml:space="preserve"> </w:t>
      </w:r>
      <w:r w:rsidRPr="001E7335">
        <w:rPr>
          <w:b/>
          <w:sz w:val="28"/>
          <w:szCs w:val="28"/>
        </w:rPr>
        <w:t>01.01.2019 по 30.06.2019</w:t>
      </w:r>
      <w:r w:rsidRPr="001E7335">
        <w:rPr>
          <w:sz w:val="28"/>
          <w:szCs w:val="28"/>
        </w:rPr>
        <w:t xml:space="preserve"> – </w:t>
      </w:r>
      <w:r>
        <w:rPr>
          <w:b/>
          <w:i/>
          <w:sz w:val="28"/>
          <w:szCs w:val="28"/>
        </w:rPr>
        <w:t xml:space="preserve">381,53 </w:t>
      </w:r>
      <w:r w:rsidRPr="001E7335">
        <w:rPr>
          <w:sz w:val="28"/>
          <w:szCs w:val="28"/>
        </w:rPr>
        <w:t>тыс. руб.;</w:t>
      </w:r>
    </w:p>
    <w:p w:rsidR="00A62E11" w:rsidRPr="001E7335" w:rsidRDefault="00A62E11" w:rsidP="00A62E11">
      <w:pPr>
        <w:tabs>
          <w:tab w:val="left" w:pos="1134"/>
        </w:tabs>
        <w:ind w:left="709"/>
        <w:jc w:val="both"/>
        <w:rPr>
          <w:b/>
          <w:sz w:val="32"/>
          <w:szCs w:val="32"/>
          <w:u w:val="single"/>
        </w:rPr>
      </w:pPr>
      <w:r w:rsidRPr="001E7335">
        <w:rPr>
          <w:b/>
          <w:sz w:val="28"/>
          <w:szCs w:val="28"/>
        </w:rPr>
        <w:t>с</w:t>
      </w:r>
      <w:r w:rsidRPr="001E7335">
        <w:rPr>
          <w:sz w:val="28"/>
          <w:szCs w:val="28"/>
        </w:rPr>
        <w:t xml:space="preserve"> </w:t>
      </w:r>
      <w:r w:rsidRPr="001E7335">
        <w:rPr>
          <w:b/>
          <w:sz w:val="28"/>
          <w:szCs w:val="28"/>
        </w:rPr>
        <w:t>01.07.2019 по 31.12.2019</w:t>
      </w:r>
      <w:r w:rsidRPr="001E7335">
        <w:rPr>
          <w:sz w:val="28"/>
          <w:szCs w:val="28"/>
        </w:rPr>
        <w:t xml:space="preserve"> – </w:t>
      </w:r>
      <w:r>
        <w:rPr>
          <w:b/>
          <w:i/>
          <w:sz w:val="28"/>
          <w:szCs w:val="28"/>
        </w:rPr>
        <w:t>381,53</w:t>
      </w:r>
      <w:r w:rsidRPr="001E7335">
        <w:rPr>
          <w:sz w:val="28"/>
          <w:szCs w:val="28"/>
        </w:rPr>
        <w:t xml:space="preserve"> тыс. руб. </w:t>
      </w:r>
    </w:p>
    <w:p w:rsidR="00A62E11" w:rsidRPr="00560784" w:rsidRDefault="00A62E11" w:rsidP="00A62E11">
      <w:pPr>
        <w:tabs>
          <w:tab w:val="left" w:pos="1134"/>
        </w:tabs>
        <w:ind w:left="709"/>
        <w:jc w:val="center"/>
        <w:rPr>
          <w:b/>
          <w:sz w:val="32"/>
          <w:szCs w:val="32"/>
          <w:u w:val="single"/>
        </w:rPr>
      </w:pPr>
      <w:r w:rsidRPr="00560784">
        <w:rPr>
          <w:b/>
          <w:sz w:val="32"/>
          <w:szCs w:val="32"/>
          <w:u w:val="single"/>
        </w:rPr>
        <w:t xml:space="preserve"> «Прочие административные расходы»</w:t>
      </w:r>
    </w:p>
    <w:p w:rsidR="00A62E11" w:rsidRPr="00560784" w:rsidRDefault="00A62E11" w:rsidP="00A62E11">
      <w:pPr>
        <w:tabs>
          <w:tab w:val="left" w:pos="1134"/>
        </w:tabs>
        <w:ind w:firstLine="709"/>
        <w:jc w:val="center"/>
        <w:rPr>
          <w:color w:val="FF0000"/>
          <w:sz w:val="12"/>
          <w:szCs w:val="28"/>
        </w:rPr>
      </w:pPr>
    </w:p>
    <w:p w:rsidR="00A62E11" w:rsidRPr="00560784" w:rsidRDefault="00A62E11" w:rsidP="00A62E11">
      <w:pPr>
        <w:tabs>
          <w:tab w:val="left" w:pos="1134"/>
        </w:tabs>
        <w:ind w:firstLine="709"/>
        <w:jc w:val="both"/>
        <w:rPr>
          <w:sz w:val="28"/>
          <w:szCs w:val="28"/>
        </w:rPr>
      </w:pPr>
      <w:r w:rsidRPr="00560784">
        <w:rPr>
          <w:sz w:val="28"/>
          <w:szCs w:val="28"/>
        </w:rPr>
        <w:t xml:space="preserve">Организацией заявлены для учета в необходимой валовой выручке расходы по данной статье: </w:t>
      </w:r>
    </w:p>
    <w:p w:rsidR="00A62E11" w:rsidRPr="00560784" w:rsidRDefault="00A62E11" w:rsidP="00A62E11">
      <w:pPr>
        <w:tabs>
          <w:tab w:val="left" w:pos="1134"/>
        </w:tabs>
        <w:ind w:firstLine="709"/>
        <w:jc w:val="both"/>
        <w:rPr>
          <w:sz w:val="28"/>
          <w:szCs w:val="28"/>
        </w:rPr>
      </w:pPr>
      <w:r w:rsidRPr="00560784">
        <w:rPr>
          <w:sz w:val="28"/>
          <w:szCs w:val="28"/>
        </w:rPr>
        <w:t>- 201</w:t>
      </w:r>
      <w:r>
        <w:rPr>
          <w:sz w:val="28"/>
          <w:szCs w:val="28"/>
        </w:rPr>
        <w:t>9</w:t>
      </w:r>
      <w:r w:rsidRPr="00560784">
        <w:rPr>
          <w:sz w:val="28"/>
          <w:szCs w:val="28"/>
        </w:rPr>
        <w:t xml:space="preserve"> год в сумме </w:t>
      </w:r>
      <w:r>
        <w:rPr>
          <w:b/>
          <w:i/>
          <w:sz w:val="28"/>
          <w:szCs w:val="28"/>
        </w:rPr>
        <w:t>1146,52</w:t>
      </w:r>
      <w:r w:rsidRPr="00560784">
        <w:rPr>
          <w:b/>
          <w:i/>
          <w:sz w:val="28"/>
          <w:szCs w:val="28"/>
        </w:rPr>
        <w:t xml:space="preserve"> </w:t>
      </w:r>
      <w:r w:rsidRPr="00560784">
        <w:rPr>
          <w:sz w:val="28"/>
          <w:szCs w:val="28"/>
        </w:rPr>
        <w:t>тыс. руб.</w:t>
      </w:r>
      <w:r>
        <w:rPr>
          <w:sz w:val="28"/>
          <w:szCs w:val="28"/>
        </w:rPr>
        <w:t xml:space="preserve">, включают в себя: вспомогательные материалы, услуги связи, вывоз ТКО, подготовка кадров, охрана труда. </w:t>
      </w:r>
    </w:p>
    <w:p w:rsidR="00A62E11" w:rsidRDefault="00A62E11" w:rsidP="00A62E11">
      <w:pPr>
        <w:tabs>
          <w:tab w:val="left" w:pos="1134"/>
        </w:tabs>
        <w:ind w:firstLine="709"/>
        <w:jc w:val="both"/>
        <w:rPr>
          <w:sz w:val="28"/>
          <w:szCs w:val="28"/>
        </w:rPr>
      </w:pPr>
      <w:r w:rsidRPr="00560784">
        <w:rPr>
          <w:b/>
          <w:sz w:val="28"/>
          <w:szCs w:val="28"/>
        </w:rPr>
        <w:t>с 01.01.201</w:t>
      </w:r>
      <w:r>
        <w:rPr>
          <w:b/>
          <w:sz w:val="28"/>
          <w:szCs w:val="28"/>
        </w:rPr>
        <w:t>9</w:t>
      </w:r>
      <w:r w:rsidRPr="00560784">
        <w:rPr>
          <w:b/>
          <w:sz w:val="28"/>
          <w:szCs w:val="28"/>
        </w:rPr>
        <w:t xml:space="preserve"> по 30.06.201</w:t>
      </w:r>
      <w:r>
        <w:rPr>
          <w:b/>
          <w:sz w:val="28"/>
          <w:szCs w:val="28"/>
        </w:rPr>
        <w:t>9</w:t>
      </w:r>
      <w:r w:rsidRPr="00560784">
        <w:rPr>
          <w:b/>
          <w:sz w:val="28"/>
          <w:szCs w:val="28"/>
        </w:rPr>
        <w:t xml:space="preserve"> </w:t>
      </w:r>
      <w:r w:rsidRPr="00560784">
        <w:rPr>
          <w:sz w:val="28"/>
          <w:szCs w:val="28"/>
        </w:rPr>
        <w:t xml:space="preserve">– </w:t>
      </w:r>
      <w:r>
        <w:rPr>
          <w:b/>
          <w:i/>
          <w:sz w:val="28"/>
          <w:szCs w:val="28"/>
        </w:rPr>
        <w:t>117,44</w:t>
      </w:r>
      <w:r>
        <w:rPr>
          <w:sz w:val="28"/>
          <w:szCs w:val="28"/>
        </w:rPr>
        <w:t xml:space="preserve"> тыс. руб. учтено по фактическим затратам, сложившимся на счете 26 за 2017 год с учетом ИПЦ на 2018 год – 102,7%, на 2019 год – 104,6% согласно прогнозу Минэкономразвития России в доле выручки услуг холодного водоснабжения (51,75% за 2017 год) за вычетом расходов, учтенных техническом водоснабжении (8,83 тыс. руб.).</w:t>
      </w:r>
    </w:p>
    <w:p w:rsidR="00A62E11" w:rsidRPr="00560784" w:rsidRDefault="00A62E11" w:rsidP="00A62E11">
      <w:pPr>
        <w:tabs>
          <w:tab w:val="left" w:pos="1134"/>
        </w:tabs>
        <w:ind w:firstLine="709"/>
        <w:jc w:val="both"/>
        <w:rPr>
          <w:color w:val="FF0000"/>
          <w:sz w:val="28"/>
          <w:szCs w:val="28"/>
        </w:rPr>
      </w:pPr>
      <w:r w:rsidRPr="00560784">
        <w:rPr>
          <w:b/>
          <w:sz w:val="28"/>
          <w:szCs w:val="28"/>
        </w:rPr>
        <w:t>с 01.07.201</w:t>
      </w:r>
      <w:r>
        <w:rPr>
          <w:b/>
          <w:sz w:val="28"/>
          <w:szCs w:val="28"/>
        </w:rPr>
        <w:t>9</w:t>
      </w:r>
      <w:r w:rsidRPr="00560784">
        <w:rPr>
          <w:b/>
          <w:sz w:val="28"/>
          <w:szCs w:val="28"/>
        </w:rPr>
        <w:t xml:space="preserve"> по 31.12.201</w:t>
      </w:r>
      <w:r>
        <w:rPr>
          <w:b/>
          <w:sz w:val="28"/>
          <w:szCs w:val="28"/>
        </w:rPr>
        <w:t>9</w:t>
      </w:r>
      <w:r w:rsidRPr="00560784">
        <w:rPr>
          <w:b/>
          <w:sz w:val="28"/>
          <w:szCs w:val="28"/>
        </w:rPr>
        <w:t xml:space="preserve"> -</w:t>
      </w:r>
      <w:r w:rsidRPr="00560784">
        <w:rPr>
          <w:b/>
          <w:color w:val="FF0000"/>
          <w:sz w:val="28"/>
          <w:szCs w:val="28"/>
        </w:rPr>
        <w:t xml:space="preserve"> </w:t>
      </w:r>
      <w:r w:rsidRPr="00560784">
        <w:rPr>
          <w:sz w:val="28"/>
          <w:szCs w:val="28"/>
        </w:rPr>
        <w:t>затраты по статье учтены в размере</w:t>
      </w:r>
      <w:r w:rsidRPr="00560784">
        <w:rPr>
          <w:b/>
          <w:i/>
          <w:sz w:val="28"/>
          <w:szCs w:val="28"/>
        </w:rPr>
        <w:t xml:space="preserve"> </w:t>
      </w:r>
      <w:r>
        <w:rPr>
          <w:b/>
          <w:i/>
          <w:sz w:val="28"/>
          <w:szCs w:val="28"/>
        </w:rPr>
        <w:t>873,34</w:t>
      </w:r>
      <w:r w:rsidRPr="00560784">
        <w:rPr>
          <w:b/>
          <w:i/>
          <w:sz w:val="28"/>
          <w:szCs w:val="28"/>
        </w:rPr>
        <w:t xml:space="preserve"> </w:t>
      </w:r>
      <w:r w:rsidRPr="00560784">
        <w:rPr>
          <w:sz w:val="28"/>
          <w:szCs w:val="28"/>
        </w:rPr>
        <w:t>тыс. руб.</w:t>
      </w:r>
    </w:p>
    <w:p w:rsidR="00A62E11" w:rsidRPr="00560784" w:rsidRDefault="00A62E11" w:rsidP="00A62E11">
      <w:pPr>
        <w:tabs>
          <w:tab w:val="left" w:pos="1134"/>
        </w:tabs>
        <w:ind w:left="709"/>
        <w:jc w:val="both"/>
        <w:rPr>
          <w:sz w:val="20"/>
          <w:szCs w:val="28"/>
        </w:rPr>
      </w:pPr>
    </w:p>
    <w:p w:rsidR="00A62E11" w:rsidRPr="001E7335" w:rsidRDefault="00A62E11" w:rsidP="00A62E11">
      <w:pPr>
        <w:ind w:firstLine="709"/>
        <w:jc w:val="both"/>
        <w:rPr>
          <w:sz w:val="28"/>
          <w:szCs w:val="28"/>
        </w:rPr>
      </w:pPr>
      <w:r w:rsidRPr="001E7335">
        <w:rPr>
          <w:sz w:val="28"/>
          <w:szCs w:val="28"/>
        </w:rPr>
        <w:t>Согласно п. 45 Методических указаний, утвержденных приказом ФСТ России от 27.12.2013 № 1746-э, операционные расходы на второй и последующие годы долгосрочного периода регулирования рассчитываются по формуле:</w:t>
      </w:r>
    </w:p>
    <w:p w:rsidR="00A62E11" w:rsidRPr="001E7335" w:rsidRDefault="00A62E11" w:rsidP="00A62E11">
      <w:pPr>
        <w:rPr>
          <w:sz w:val="28"/>
          <w:szCs w:val="28"/>
        </w:rPr>
      </w:pPr>
    </w:p>
    <w:p w:rsidR="00A62E11" w:rsidRPr="001E7335" w:rsidRDefault="00A62E11" w:rsidP="00A62E11">
      <w:pPr>
        <w:ind w:firstLine="709"/>
        <w:rPr>
          <w:sz w:val="28"/>
          <w:szCs w:val="28"/>
        </w:rPr>
      </w:pPr>
      <w:r w:rsidRPr="001E7335">
        <w:rPr>
          <w:noProof/>
          <w:sz w:val="28"/>
          <w:szCs w:val="28"/>
        </w:rPr>
        <w:drawing>
          <wp:inline distT="0" distB="0" distL="0" distR="0" wp14:anchorId="41D87CA0" wp14:editId="2931D494">
            <wp:extent cx="4800600" cy="3238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00600" cy="323850"/>
                    </a:xfrm>
                    <a:prstGeom prst="rect">
                      <a:avLst/>
                    </a:prstGeom>
                    <a:noFill/>
                    <a:ln>
                      <a:noFill/>
                    </a:ln>
                  </pic:spPr>
                </pic:pic>
              </a:graphicData>
            </a:graphic>
          </wp:inline>
        </w:drawing>
      </w:r>
      <w:r w:rsidRPr="001E7335">
        <w:rPr>
          <w:sz w:val="28"/>
          <w:szCs w:val="28"/>
        </w:rPr>
        <w:t>,</w:t>
      </w:r>
    </w:p>
    <w:p w:rsidR="00A62E11" w:rsidRPr="001E7335" w:rsidRDefault="00A62E11" w:rsidP="00A62E11">
      <w:pPr>
        <w:ind w:firstLine="709"/>
        <w:rPr>
          <w:sz w:val="28"/>
          <w:szCs w:val="28"/>
        </w:rPr>
      </w:pPr>
      <w:r w:rsidRPr="001E7335">
        <w:rPr>
          <w:sz w:val="28"/>
          <w:szCs w:val="28"/>
        </w:rPr>
        <w:t>где:</w:t>
      </w:r>
    </w:p>
    <w:p w:rsidR="00A62E11" w:rsidRPr="001E7335" w:rsidRDefault="00A62E11" w:rsidP="00A62E11">
      <w:pPr>
        <w:ind w:firstLine="709"/>
        <w:rPr>
          <w:sz w:val="28"/>
          <w:szCs w:val="28"/>
        </w:rPr>
      </w:pPr>
      <w:r w:rsidRPr="001E7335">
        <w:rPr>
          <w:sz w:val="28"/>
          <w:szCs w:val="28"/>
        </w:rPr>
        <w:t>ОР</w:t>
      </w:r>
      <w:r w:rsidRPr="001E7335">
        <w:rPr>
          <w:sz w:val="28"/>
          <w:szCs w:val="28"/>
          <w:vertAlign w:val="subscript"/>
        </w:rPr>
        <w:t>i</w:t>
      </w:r>
      <w:r w:rsidRPr="001E7335">
        <w:rPr>
          <w:sz w:val="28"/>
          <w:szCs w:val="28"/>
        </w:rPr>
        <w:t xml:space="preserve"> - операционные расходы в году i (базовый уровень), тыс. руб.;</w:t>
      </w:r>
    </w:p>
    <w:p w:rsidR="00A62E11" w:rsidRPr="001E7335" w:rsidRDefault="00A62E11" w:rsidP="00A62E11">
      <w:pPr>
        <w:ind w:firstLine="709"/>
        <w:rPr>
          <w:sz w:val="28"/>
          <w:szCs w:val="28"/>
        </w:rPr>
      </w:pPr>
      <w:r w:rsidRPr="001E7335">
        <w:rPr>
          <w:sz w:val="28"/>
          <w:szCs w:val="28"/>
        </w:rPr>
        <w:t>ИЭР - индекс эффективности операционных расходов, процентов;</w:t>
      </w:r>
    </w:p>
    <w:p w:rsidR="00A62E11" w:rsidRPr="001E7335" w:rsidRDefault="00A62E11" w:rsidP="00A62E11">
      <w:pPr>
        <w:ind w:firstLine="709"/>
        <w:rPr>
          <w:sz w:val="28"/>
          <w:szCs w:val="28"/>
        </w:rPr>
      </w:pPr>
      <w:r w:rsidRPr="001E7335">
        <w:rPr>
          <w:sz w:val="28"/>
          <w:szCs w:val="28"/>
        </w:rPr>
        <w:t xml:space="preserve">ИПЦ </w:t>
      </w:r>
      <w:r w:rsidRPr="001E7335">
        <w:rPr>
          <w:sz w:val="28"/>
          <w:szCs w:val="28"/>
          <w:vertAlign w:val="subscript"/>
        </w:rPr>
        <w:t>i-1</w:t>
      </w:r>
      <w:r w:rsidRPr="001E7335">
        <w:rPr>
          <w:sz w:val="28"/>
          <w:szCs w:val="28"/>
        </w:rPr>
        <w:t xml:space="preserve"> - индекс потребительских цен, определенный в базовом варианте прогноза социально-экономического развития Российской Федерации на год i-1;</w:t>
      </w:r>
    </w:p>
    <w:p w:rsidR="00A62E11" w:rsidRPr="001E7335" w:rsidRDefault="00A62E11" w:rsidP="00A62E11">
      <w:pPr>
        <w:ind w:firstLine="709"/>
        <w:rPr>
          <w:sz w:val="28"/>
          <w:szCs w:val="28"/>
        </w:rPr>
      </w:pPr>
      <w:r w:rsidRPr="001E7335">
        <w:rPr>
          <w:sz w:val="28"/>
          <w:szCs w:val="28"/>
        </w:rPr>
        <w:t xml:space="preserve">ИКА </w:t>
      </w:r>
      <w:r w:rsidRPr="001E7335">
        <w:rPr>
          <w:sz w:val="28"/>
          <w:szCs w:val="28"/>
          <w:vertAlign w:val="subscript"/>
        </w:rPr>
        <w:t>i-</w:t>
      </w:r>
      <w:proofErr w:type="gramStart"/>
      <w:r w:rsidRPr="001E7335">
        <w:rPr>
          <w:sz w:val="28"/>
          <w:szCs w:val="28"/>
          <w:vertAlign w:val="subscript"/>
        </w:rPr>
        <w:t>1</w:t>
      </w:r>
      <w:r w:rsidRPr="001E7335">
        <w:rPr>
          <w:sz w:val="28"/>
          <w:szCs w:val="28"/>
        </w:rPr>
        <w:t xml:space="preserve">  -</w:t>
      </w:r>
      <w:proofErr w:type="gramEnd"/>
      <w:r w:rsidRPr="001E7335">
        <w:rPr>
          <w:sz w:val="28"/>
          <w:szCs w:val="28"/>
        </w:rPr>
        <w:t xml:space="preserve"> индекс изменения количества активов в году i-1.</w:t>
      </w:r>
    </w:p>
    <w:p w:rsidR="00A62E11" w:rsidRPr="001E7335" w:rsidRDefault="00A62E11" w:rsidP="00A62E11">
      <w:pPr>
        <w:jc w:val="both"/>
        <w:rPr>
          <w:sz w:val="28"/>
          <w:szCs w:val="28"/>
        </w:rPr>
      </w:pPr>
      <w:r w:rsidRPr="001E7335">
        <w:rPr>
          <w:sz w:val="28"/>
          <w:szCs w:val="28"/>
        </w:rPr>
        <w:t xml:space="preserve">        </w:t>
      </w:r>
      <w:r w:rsidRPr="001E7335">
        <w:rPr>
          <w:noProof/>
          <w:sz w:val="28"/>
          <w:szCs w:val="28"/>
        </w:rPr>
        <w:drawing>
          <wp:inline distT="0" distB="0" distL="0" distR="0" wp14:anchorId="77B4EC0F" wp14:editId="72D0E16D">
            <wp:extent cx="4514850" cy="457200"/>
            <wp:effectExtent l="0" t="0" r="0" b="0"/>
            <wp:docPr id="23" name="Рисунок 23" descr="base_1_278584_3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278584_332"/>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14850" cy="457200"/>
                    </a:xfrm>
                    <a:prstGeom prst="rect">
                      <a:avLst/>
                    </a:prstGeom>
                    <a:noFill/>
                    <a:ln>
                      <a:noFill/>
                    </a:ln>
                  </pic:spPr>
                </pic:pic>
              </a:graphicData>
            </a:graphic>
          </wp:inline>
        </w:drawing>
      </w:r>
      <w:r w:rsidRPr="001E7335">
        <w:rPr>
          <w:sz w:val="28"/>
          <w:szCs w:val="28"/>
        </w:rPr>
        <w:t xml:space="preserve">, </w:t>
      </w:r>
    </w:p>
    <w:p w:rsidR="00A62E11" w:rsidRPr="001E7335" w:rsidRDefault="00A62E11" w:rsidP="00A62E11">
      <w:pPr>
        <w:jc w:val="both"/>
        <w:rPr>
          <w:sz w:val="28"/>
          <w:szCs w:val="28"/>
        </w:rPr>
      </w:pPr>
    </w:p>
    <w:p w:rsidR="00A62E11" w:rsidRPr="001E7335" w:rsidRDefault="00A62E11" w:rsidP="00A62E11">
      <w:pPr>
        <w:jc w:val="both"/>
        <w:rPr>
          <w:sz w:val="28"/>
          <w:szCs w:val="28"/>
        </w:rPr>
      </w:pPr>
      <w:r w:rsidRPr="001E7335">
        <w:rPr>
          <w:sz w:val="28"/>
          <w:szCs w:val="28"/>
        </w:rPr>
        <w:t>где:</w:t>
      </w:r>
    </w:p>
    <w:p w:rsidR="00A62E11" w:rsidRPr="001E7335" w:rsidRDefault="00A62E11" w:rsidP="00A62E11">
      <w:pPr>
        <w:jc w:val="both"/>
        <w:rPr>
          <w:sz w:val="28"/>
          <w:szCs w:val="28"/>
        </w:rPr>
      </w:pPr>
      <w:r w:rsidRPr="001E7335">
        <w:rPr>
          <w:noProof/>
          <w:sz w:val="28"/>
          <w:szCs w:val="28"/>
        </w:rPr>
        <w:drawing>
          <wp:inline distT="0" distB="0" distL="0" distR="0" wp14:anchorId="5264F4AE" wp14:editId="060B8836">
            <wp:extent cx="457200" cy="247650"/>
            <wp:effectExtent l="0" t="0" r="0" b="0"/>
            <wp:docPr id="22" name="Рисунок 22" descr="base_1_278584_3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278584_333"/>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7200" cy="247650"/>
                    </a:xfrm>
                    <a:prstGeom prst="rect">
                      <a:avLst/>
                    </a:prstGeom>
                    <a:noFill/>
                    <a:ln>
                      <a:noFill/>
                    </a:ln>
                  </pic:spPr>
                </pic:pic>
              </a:graphicData>
            </a:graphic>
          </wp:inline>
        </w:drawing>
      </w:r>
      <w:r w:rsidRPr="001E7335">
        <w:rPr>
          <w:sz w:val="28"/>
          <w:szCs w:val="28"/>
        </w:rPr>
        <w:t xml:space="preserve"> - индекс изменения количества активов в году i;</w:t>
      </w:r>
    </w:p>
    <w:p w:rsidR="00A62E11" w:rsidRPr="001E7335" w:rsidRDefault="00A62E11" w:rsidP="00A62E11">
      <w:pPr>
        <w:jc w:val="both"/>
        <w:rPr>
          <w:sz w:val="28"/>
          <w:szCs w:val="28"/>
        </w:rPr>
      </w:pPr>
      <w:r w:rsidRPr="001E7335">
        <w:rPr>
          <w:noProof/>
          <w:sz w:val="28"/>
          <w:szCs w:val="28"/>
        </w:rPr>
        <w:lastRenderedPageBreak/>
        <w:drawing>
          <wp:inline distT="0" distB="0" distL="0" distR="0" wp14:anchorId="037540A9" wp14:editId="443E39FC">
            <wp:extent cx="323850" cy="247650"/>
            <wp:effectExtent l="0" t="0" r="0" b="0"/>
            <wp:docPr id="21" name="Рисунок 21" descr="base_1_278584_3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278584_334"/>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23850" cy="247650"/>
                    </a:xfrm>
                    <a:prstGeom prst="rect">
                      <a:avLst/>
                    </a:prstGeom>
                    <a:noFill/>
                    <a:ln>
                      <a:noFill/>
                    </a:ln>
                  </pic:spPr>
                </pic:pic>
              </a:graphicData>
            </a:graphic>
          </wp:inline>
        </w:drawing>
      </w:r>
      <w:r w:rsidRPr="001E7335">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rsidR="00A62E11" w:rsidRPr="001E7335" w:rsidRDefault="00A62E11" w:rsidP="00A62E11">
      <w:pPr>
        <w:jc w:val="both"/>
        <w:rPr>
          <w:sz w:val="28"/>
          <w:szCs w:val="28"/>
        </w:rPr>
      </w:pPr>
      <w:r w:rsidRPr="001E7335">
        <w:rPr>
          <w:noProof/>
          <w:sz w:val="28"/>
          <w:szCs w:val="28"/>
        </w:rPr>
        <w:drawing>
          <wp:inline distT="0" distB="0" distL="0" distR="0" wp14:anchorId="224340EE" wp14:editId="091EAFC6">
            <wp:extent cx="581025" cy="247650"/>
            <wp:effectExtent l="0" t="0" r="9525" b="0"/>
            <wp:docPr id="13" name="Рисунок 13" descr="base_1_278584_3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278584_335"/>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81025" cy="247650"/>
                    </a:xfrm>
                    <a:prstGeom prst="rect">
                      <a:avLst/>
                    </a:prstGeom>
                    <a:noFill/>
                    <a:ln>
                      <a:noFill/>
                    </a:ln>
                  </pic:spPr>
                </pic:pic>
              </a:graphicData>
            </a:graphic>
          </wp:inline>
        </w:drawing>
      </w:r>
      <w:r w:rsidRPr="001E7335">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rsidR="00A62E11" w:rsidRPr="001E7335" w:rsidRDefault="00A62E11" w:rsidP="00A62E11">
      <w:pPr>
        <w:jc w:val="both"/>
        <w:rPr>
          <w:sz w:val="28"/>
          <w:szCs w:val="28"/>
        </w:rPr>
      </w:pPr>
      <w:r w:rsidRPr="001E7335">
        <w:rPr>
          <w:noProof/>
          <w:sz w:val="28"/>
          <w:szCs w:val="28"/>
        </w:rPr>
        <w:drawing>
          <wp:inline distT="0" distB="0" distL="0" distR="0" wp14:anchorId="7949F314" wp14:editId="24FF304B">
            <wp:extent cx="390525" cy="247650"/>
            <wp:effectExtent l="0" t="0" r="9525" b="0"/>
            <wp:docPr id="8" name="Рисунок 8" descr="base_1_278584_3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278584_336"/>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90525" cy="247650"/>
                    </a:xfrm>
                    <a:prstGeom prst="rect">
                      <a:avLst/>
                    </a:prstGeom>
                    <a:noFill/>
                    <a:ln>
                      <a:noFill/>
                    </a:ln>
                  </pic:spPr>
                </pic:pic>
              </a:graphicData>
            </a:graphic>
          </wp:inline>
        </w:drawing>
      </w:r>
      <w:r w:rsidRPr="001E7335">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rsidR="00A62E11" w:rsidRPr="001E7335" w:rsidRDefault="00A62E11" w:rsidP="00A62E11">
      <w:pPr>
        <w:ind w:firstLine="709"/>
        <w:jc w:val="both"/>
        <w:rPr>
          <w:sz w:val="28"/>
          <w:szCs w:val="28"/>
        </w:rPr>
      </w:pPr>
      <w:r w:rsidRPr="001E7335">
        <w:rPr>
          <w:sz w:val="28"/>
          <w:szCs w:val="28"/>
        </w:rPr>
        <w:t>При расчете Операционных расходов на 2020-2023 годы регулятором использовались следующие показатели:</w:t>
      </w:r>
    </w:p>
    <w:p w:rsidR="00A62E11" w:rsidRPr="001E7335" w:rsidRDefault="00A62E11" w:rsidP="00A62E11">
      <w:pPr>
        <w:jc w:val="both"/>
        <w:rPr>
          <w:sz w:val="28"/>
          <w:szCs w:val="28"/>
        </w:rPr>
      </w:pPr>
      <w:r w:rsidRPr="001E7335">
        <w:rPr>
          <w:sz w:val="28"/>
          <w:szCs w:val="28"/>
        </w:rPr>
        <w:t xml:space="preserve">         базовый уровень операционных расходов 2019 года – </w:t>
      </w:r>
      <w:r>
        <w:rPr>
          <w:sz w:val="28"/>
          <w:szCs w:val="28"/>
        </w:rPr>
        <w:t>27385,80</w:t>
      </w:r>
      <w:r w:rsidRPr="001E7335">
        <w:rPr>
          <w:sz w:val="28"/>
          <w:szCs w:val="28"/>
        </w:rPr>
        <w:t xml:space="preserve"> тыс. руб.;</w:t>
      </w:r>
    </w:p>
    <w:p w:rsidR="00A62E11" w:rsidRPr="001E7335" w:rsidRDefault="00A62E11" w:rsidP="00A62E11">
      <w:pPr>
        <w:jc w:val="both"/>
        <w:rPr>
          <w:sz w:val="28"/>
          <w:szCs w:val="28"/>
        </w:rPr>
      </w:pPr>
      <w:r w:rsidRPr="001E7335">
        <w:rPr>
          <w:sz w:val="28"/>
          <w:szCs w:val="28"/>
        </w:rPr>
        <w:t xml:space="preserve">         индекс потребительских цен на 2020</w:t>
      </w:r>
      <w:r>
        <w:rPr>
          <w:sz w:val="28"/>
          <w:szCs w:val="28"/>
        </w:rPr>
        <w:t xml:space="preserve"> год – 103,4%, на 2021</w:t>
      </w:r>
      <w:r w:rsidRPr="001E7335">
        <w:rPr>
          <w:sz w:val="28"/>
          <w:szCs w:val="28"/>
        </w:rPr>
        <w:t>-2023 годы – 104%, согласно прогнозу Минэкономразвития России;</w:t>
      </w:r>
    </w:p>
    <w:p w:rsidR="00A62E11" w:rsidRPr="001E7335" w:rsidRDefault="00A62E11" w:rsidP="00A62E11">
      <w:pPr>
        <w:jc w:val="both"/>
        <w:rPr>
          <w:sz w:val="28"/>
          <w:szCs w:val="28"/>
        </w:rPr>
      </w:pPr>
      <w:r w:rsidRPr="001E7335">
        <w:rPr>
          <w:sz w:val="28"/>
          <w:szCs w:val="28"/>
        </w:rPr>
        <w:t xml:space="preserve">        индекс эффективности операционных расходов на 2020-2023 годы -1%;</w:t>
      </w:r>
    </w:p>
    <w:p w:rsidR="00A62E11" w:rsidRDefault="00A62E11" w:rsidP="00A62E11">
      <w:pPr>
        <w:jc w:val="both"/>
        <w:rPr>
          <w:sz w:val="28"/>
          <w:szCs w:val="28"/>
        </w:rPr>
      </w:pPr>
      <w:r w:rsidRPr="001E7335">
        <w:rPr>
          <w:sz w:val="28"/>
          <w:szCs w:val="28"/>
        </w:rPr>
        <w:t xml:space="preserve">        индекс изменения количества активов на 2020-2023 годы </w:t>
      </w:r>
      <w:r>
        <w:rPr>
          <w:sz w:val="28"/>
          <w:szCs w:val="28"/>
        </w:rPr>
        <w:t>–</w:t>
      </w:r>
      <w:r w:rsidRPr="001E7335">
        <w:rPr>
          <w:sz w:val="28"/>
          <w:szCs w:val="28"/>
        </w:rPr>
        <w:t xml:space="preserve"> 0</w:t>
      </w:r>
      <w:r>
        <w:rPr>
          <w:sz w:val="28"/>
          <w:szCs w:val="28"/>
        </w:rPr>
        <w:t>;</w:t>
      </w:r>
    </w:p>
    <w:p w:rsidR="00A62E11" w:rsidRPr="001E7335" w:rsidRDefault="00A62E11" w:rsidP="00A62E11">
      <w:pPr>
        <w:ind w:firstLine="709"/>
        <w:jc w:val="both"/>
        <w:rPr>
          <w:sz w:val="28"/>
          <w:szCs w:val="28"/>
        </w:rPr>
      </w:pPr>
      <w:r w:rsidRPr="001E7335">
        <w:rPr>
          <w:sz w:val="28"/>
          <w:szCs w:val="28"/>
        </w:rPr>
        <w:t>В соответствии с вышеуказанной формулой, уровень операционных расходов составляет:</w:t>
      </w:r>
    </w:p>
    <w:p w:rsidR="00A62E11" w:rsidRPr="007241A5" w:rsidRDefault="00A62E11" w:rsidP="00A62E11">
      <w:pPr>
        <w:ind w:firstLine="567"/>
        <w:jc w:val="both"/>
        <w:rPr>
          <w:sz w:val="28"/>
          <w:szCs w:val="28"/>
        </w:rPr>
      </w:pPr>
      <w:r w:rsidRPr="001E7335">
        <w:rPr>
          <w:sz w:val="28"/>
          <w:szCs w:val="28"/>
        </w:rPr>
        <w:t xml:space="preserve"> - на 2020 год </w:t>
      </w:r>
      <w:r>
        <w:rPr>
          <w:sz w:val="28"/>
          <w:szCs w:val="28"/>
        </w:rPr>
        <w:t>–</w:t>
      </w:r>
      <w:r w:rsidRPr="001E7335">
        <w:rPr>
          <w:sz w:val="28"/>
          <w:szCs w:val="28"/>
        </w:rPr>
        <w:t xml:space="preserve"> </w:t>
      </w:r>
      <w:r w:rsidRPr="00A5127B">
        <w:rPr>
          <w:b/>
          <w:i/>
          <w:sz w:val="28"/>
          <w:szCs w:val="28"/>
        </w:rPr>
        <w:t xml:space="preserve">28033,75   </w:t>
      </w:r>
      <w:r w:rsidRPr="007241A5">
        <w:rPr>
          <w:sz w:val="28"/>
          <w:szCs w:val="28"/>
        </w:rPr>
        <w:t xml:space="preserve">тыс. руб. </w:t>
      </w:r>
    </w:p>
    <w:p w:rsidR="00A62E11" w:rsidRPr="007241A5" w:rsidRDefault="00A62E11" w:rsidP="00A62E11">
      <w:pPr>
        <w:ind w:firstLine="709"/>
        <w:jc w:val="both"/>
        <w:rPr>
          <w:sz w:val="28"/>
          <w:szCs w:val="28"/>
        </w:rPr>
      </w:pPr>
      <w:r w:rsidRPr="007241A5">
        <w:rPr>
          <w:sz w:val="28"/>
          <w:szCs w:val="28"/>
        </w:rPr>
        <w:t xml:space="preserve">- на 2021 год – </w:t>
      </w:r>
      <w:r>
        <w:rPr>
          <w:b/>
          <w:i/>
          <w:sz w:val="28"/>
          <w:szCs w:val="28"/>
        </w:rPr>
        <w:t>28863,55</w:t>
      </w:r>
      <w:r w:rsidRPr="00AF1E12">
        <w:rPr>
          <w:b/>
          <w:i/>
          <w:sz w:val="28"/>
          <w:szCs w:val="28"/>
        </w:rPr>
        <w:t xml:space="preserve">   </w:t>
      </w:r>
      <w:r w:rsidRPr="007241A5">
        <w:rPr>
          <w:sz w:val="28"/>
          <w:szCs w:val="28"/>
        </w:rPr>
        <w:t>тыс. руб.</w:t>
      </w:r>
    </w:p>
    <w:p w:rsidR="00A62E11" w:rsidRPr="007241A5" w:rsidRDefault="00A62E11" w:rsidP="00A62E11">
      <w:pPr>
        <w:ind w:firstLine="709"/>
        <w:jc w:val="both"/>
        <w:rPr>
          <w:sz w:val="28"/>
          <w:szCs w:val="28"/>
        </w:rPr>
      </w:pPr>
      <w:r w:rsidRPr="007241A5">
        <w:rPr>
          <w:sz w:val="28"/>
          <w:szCs w:val="28"/>
        </w:rPr>
        <w:t xml:space="preserve">- на 2022 год – </w:t>
      </w:r>
      <w:r>
        <w:rPr>
          <w:b/>
          <w:i/>
          <w:sz w:val="28"/>
          <w:szCs w:val="28"/>
        </w:rPr>
        <w:t>29717,91</w:t>
      </w:r>
      <w:r w:rsidRPr="007241A5">
        <w:rPr>
          <w:sz w:val="28"/>
          <w:szCs w:val="28"/>
        </w:rPr>
        <w:t xml:space="preserve"> тыс. руб.</w:t>
      </w:r>
    </w:p>
    <w:p w:rsidR="00A62E11" w:rsidRPr="007241A5" w:rsidRDefault="00A62E11" w:rsidP="00A62E11">
      <w:pPr>
        <w:ind w:firstLine="709"/>
        <w:jc w:val="both"/>
        <w:rPr>
          <w:sz w:val="28"/>
          <w:szCs w:val="28"/>
        </w:rPr>
      </w:pPr>
      <w:r w:rsidRPr="007241A5">
        <w:rPr>
          <w:sz w:val="28"/>
          <w:szCs w:val="28"/>
        </w:rPr>
        <w:t xml:space="preserve">- на 2023 год – </w:t>
      </w:r>
      <w:r>
        <w:rPr>
          <w:b/>
          <w:i/>
          <w:sz w:val="28"/>
          <w:szCs w:val="28"/>
        </w:rPr>
        <w:t>30597,56</w:t>
      </w:r>
      <w:r w:rsidRPr="00AF1E12">
        <w:rPr>
          <w:b/>
          <w:i/>
          <w:sz w:val="28"/>
          <w:szCs w:val="28"/>
        </w:rPr>
        <w:t xml:space="preserve">   </w:t>
      </w:r>
      <w:r w:rsidRPr="007241A5">
        <w:rPr>
          <w:sz w:val="28"/>
          <w:szCs w:val="28"/>
        </w:rPr>
        <w:t>тыс. руб.</w:t>
      </w:r>
    </w:p>
    <w:p w:rsidR="00A62E11" w:rsidRPr="001E7335" w:rsidRDefault="00A62E11" w:rsidP="00A62E11">
      <w:pPr>
        <w:ind w:firstLine="709"/>
        <w:jc w:val="both"/>
        <w:rPr>
          <w:sz w:val="28"/>
          <w:szCs w:val="28"/>
        </w:rPr>
      </w:pPr>
    </w:p>
    <w:p w:rsidR="00A62E11" w:rsidRPr="00006C66" w:rsidRDefault="00A62E11" w:rsidP="00A62E11">
      <w:pPr>
        <w:tabs>
          <w:tab w:val="left" w:pos="1134"/>
        </w:tabs>
        <w:jc w:val="center"/>
        <w:rPr>
          <w:b/>
          <w:sz w:val="32"/>
          <w:szCs w:val="32"/>
          <w:u w:val="single"/>
        </w:rPr>
      </w:pPr>
      <w:r w:rsidRPr="00006C66">
        <w:rPr>
          <w:b/>
          <w:sz w:val="32"/>
          <w:szCs w:val="32"/>
          <w:u w:val="single"/>
          <w:lang w:val="en-US"/>
        </w:rPr>
        <w:t>II</w:t>
      </w:r>
      <w:r w:rsidRPr="00006C66">
        <w:rPr>
          <w:b/>
          <w:sz w:val="32"/>
          <w:szCs w:val="32"/>
          <w:u w:val="single"/>
        </w:rPr>
        <w:t>. Расходы на приобретение энергетических ресурсов</w:t>
      </w:r>
    </w:p>
    <w:p w:rsidR="00A62E11" w:rsidRPr="00006C66" w:rsidRDefault="00A62E11" w:rsidP="00A62E11">
      <w:pPr>
        <w:tabs>
          <w:tab w:val="left" w:pos="1134"/>
        </w:tabs>
        <w:ind w:firstLine="709"/>
        <w:jc w:val="center"/>
        <w:rPr>
          <w:b/>
          <w:sz w:val="16"/>
          <w:szCs w:val="32"/>
          <w:u w:val="single"/>
        </w:rPr>
      </w:pPr>
    </w:p>
    <w:p w:rsidR="00A62E11" w:rsidRPr="00006C66" w:rsidRDefault="00A62E11" w:rsidP="00A62E11">
      <w:pPr>
        <w:jc w:val="center"/>
        <w:rPr>
          <w:b/>
          <w:sz w:val="32"/>
          <w:szCs w:val="32"/>
          <w:u w:val="single"/>
        </w:rPr>
      </w:pPr>
      <w:r w:rsidRPr="00006C66">
        <w:rPr>
          <w:b/>
          <w:sz w:val="32"/>
          <w:szCs w:val="32"/>
          <w:u w:val="single"/>
        </w:rPr>
        <w:t>«Затраты на покупную электрическую энергию»</w:t>
      </w:r>
    </w:p>
    <w:p w:rsidR="00A62E11" w:rsidRDefault="00A62E11" w:rsidP="00A62E11">
      <w:pPr>
        <w:ind w:firstLine="709"/>
        <w:jc w:val="both"/>
        <w:rPr>
          <w:sz w:val="28"/>
          <w:szCs w:val="28"/>
        </w:rPr>
      </w:pPr>
    </w:p>
    <w:p w:rsidR="00A62E11" w:rsidRPr="001E7335" w:rsidRDefault="00A62E11" w:rsidP="00A62E11">
      <w:pPr>
        <w:ind w:firstLine="709"/>
        <w:jc w:val="both"/>
        <w:rPr>
          <w:sz w:val="28"/>
          <w:szCs w:val="28"/>
        </w:rPr>
      </w:pPr>
      <w:r>
        <w:rPr>
          <w:sz w:val="28"/>
          <w:szCs w:val="28"/>
        </w:rPr>
        <w:t xml:space="preserve">Основными поставщиками энергетических ресурсов являются                          ОАО «Кузбассэнергосбыт договор от 01.06.2013 № </w:t>
      </w:r>
      <w:proofErr w:type="gramStart"/>
      <w:r>
        <w:rPr>
          <w:sz w:val="28"/>
          <w:szCs w:val="28"/>
        </w:rPr>
        <w:t xml:space="preserve">390260,   </w:t>
      </w:r>
      <w:proofErr w:type="gramEnd"/>
      <w:r>
        <w:rPr>
          <w:sz w:val="28"/>
          <w:szCs w:val="28"/>
        </w:rPr>
        <w:t xml:space="preserve">                                             ООО «РУСЭНЕРГОСБЫТ» договор от 22.11.2013 № 3.1.95- Р. В качестве обосновывающих документов представлены счета – фактуры за 2017 год с расшифровками объектов потребления, карточка счета 20 в разрезе затрат на электроэнергию за 2017 год.</w:t>
      </w:r>
    </w:p>
    <w:p w:rsidR="00A62E11" w:rsidRPr="00006C66" w:rsidRDefault="00A62E11" w:rsidP="00A62E11">
      <w:pPr>
        <w:tabs>
          <w:tab w:val="left" w:pos="1134"/>
        </w:tabs>
        <w:ind w:firstLine="709"/>
        <w:jc w:val="both"/>
        <w:rPr>
          <w:sz w:val="28"/>
          <w:szCs w:val="28"/>
        </w:rPr>
      </w:pPr>
      <w:r w:rsidRPr="00006C66">
        <w:rPr>
          <w:sz w:val="28"/>
          <w:szCs w:val="28"/>
        </w:rPr>
        <w:t>Организацией заявлены для учета в необходимой валовой выручке (в расчете на год) расходы по данной статье:</w:t>
      </w:r>
    </w:p>
    <w:p w:rsidR="00A62E11" w:rsidRPr="00006C66" w:rsidRDefault="00A62E11" w:rsidP="00A62E11">
      <w:pPr>
        <w:tabs>
          <w:tab w:val="left" w:pos="1134"/>
          <w:tab w:val="left" w:pos="9356"/>
          <w:tab w:val="left" w:pos="9781"/>
          <w:tab w:val="left" w:pos="9923"/>
        </w:tabs>
        <w:ind w:firstLine="709"/>
        <w:jc w:val="both"/>
        <w:rPr>
          <w:sz w:val="28"/>
          <w:szCs w:val="28"/>
        </w:rPr>
      </w:pPr>
      <w:r w:rsidRPr="00006C66">
        <w:rPr>
          <w:sz w:val="28"/>
          <w:szCs w:val="28"/>
        </w:rPr>
        <w:t>- 201</w:t>
      </w:r>
      <w:r>
        <w:rPr>
          <w:sz w:val="28"/>
          <w:szCs w:val="28"/>
        </w:rPr>
        <w:t>9</w:t>
      </w:r>
      <w:r w:rsidRPr="00006C66">
        <w:rPr>
          <w:sz w:val="28"/>
          <w:szCs w:val="28"/>
        </w:rPr>
        <w:t xml:space="preserve"> год в сумме </w:t>
      </w:r>
      <w:r>
        <w:rPr>
          <w:b/>
          <w:i/>
          <w:sz w:val="28"/>
          <w:szCs w:val="28"/>
        </w:rPr>
        <w:t>12843,75</w:t>
      </w:r>
      <w:r w:rsidRPr="00006C66">
        <w:rPr>
          <w:sz w:val="28"/>
          <w:szCs w:val="28"/>
        </w:rPr>
        <w:t xml:space="preserve"> тыс. руб., в том числе: </w:t>
      </w:r>
    </w:p>
    <w:p w:rsidR="00A62E11" w:rsidRPr="00006C66" w:rsidRDefault="00A62E11" w:rsidP="00A62E11">
      <w:pPr>
        <w:tabs>
          <w:tab w:val="left" w:pos="1134"/>
          <w:tab w:val="left" w:pos="9356"/>
          <w:tab w:val="left" w:pos="9781"/>
          <w:tab w:val="left" w:pos="9923"/>
        </w:tabs>
        <w:ind w:firstLine="709"/>
        <w:jc w:val="both"/>
        <w:rPr>
          <w:color w:val="000000"/>
          <w:sz w:val="28"/>
          <w:szCs w:val="28"/>
        </w:rPr>
      </w:pPr>
      <w:r w:rsidRPr="00006C66">
        <w:rPr>
          <w:color w:val="000000"/>
          <w:sz w:val="28"/>
          <w:szCs w:val="28"/>
        </w:rPr>
        <w:t xml:space="preserve">- </w:t>
      </w:r>
      <w:r w:rsidRPr="00006C66">
        <w:rPr>
          <w:i/>
          <w:color w:val="000000"/>
          <w:sz w:val="28"/>
          <w:szCs w:val="28"/>
          <w:u w:val="single"/>
        </w:rPr>
        <w:t>по уровню напряжения НН</w:t>
      </w:r>
      <w:r w:rsidRPr="00006C66">
        <w:rPr>
          <w:color w:val="000000"/>
          <w:sz w:val="28"/>
          <w:szCs w:val="28"/>
        </w:rPr>
        <w:t xml:space="preserve">: объем электрической энергии – </w:t>
      </w:r>
      <w:r>
        <w:rPr>
          <w:color w:val="000000"/>
          <w:sz w:val="28"/>
          <w:szCs w:val="28"/>
        </w:rPr>
        <w:t>910,0</w:t>
      </w:r>
      <w:r w:rsidRPr="00006C66">
        <w:rPr>
          <w:color w:val="000000"/>
          <w:sz w:val="28"/>
          <w:szCs w:val="28"/>
        </w:rPr>
        <w:t xml:space="preserve"> тыс.кВт.ч., </w:t>
      </w:r>
      <w:r>
        <w:rPr>
          <w:color w:val="000000"/>
          <w:sz w:val="28"/>
          <w:szCs w:val="28"/>
        </w:rPr>
        <w:t>тариф</w:t>
      </w:r>
      <w:r w:rsidRPr="00006C66">
        <w:rPr>
          <w:color w:val="000000"/>
          <w:sz w:val="28"/>
          <w:szCs w:val="28"/>
        </w:rPr>
        <w:t xml:space="preserve"> – </w:t>
      </w:r>
      <w:r>
        <w:rPr>
          <w:color w:val="000000"/>
          <w:sz w:val="28"/>
          <w:szCs w:val="28"/>
        </w:rPr>
        <w:t>6,30</w:t>
      </w:r>
      <w:r w:rsidRPr="00006C66">
        <w:rPr>
          <w:color w:val="000000"/>
          <w:sz w:val="28"/>
          <w:szCs w:val="28"/>
        </w:rPr>
        <w:t xml:space="preserve"> руб./кВт.ч.;</w:t>
      </w:r>
    </w:p>
    <w:p w:rsidR="00A62E11" w:rsidRDefault="00A62E11" w:rsidP="00A62E11">
      <w:pPr>
        <w:tabs>
          <w:tab w:val="left" w:pos="1134"/>
          <w:tab w:val="left" w:pos="9356"/>
          <w:tab w:val="left" w:pos="9781"/>
          <w:tab w:val="left" w:pos="9923"/>
        </w:tabs>
        <w:ind w:firstLine="709"/>
        <w:jc w:val="both"/>
        <w:rPr>
          <w:color w:val="000000"/>
          <w:sz w:val="28"/>
          <w:szCs w:val="28"/>
        </w:rPr>
      </w:pPr>
      <w:r w:rsidRPr="00006C66">
        <w:rPr>
          <w:color w:val="000000"/>
          <w:sz w:val="28"/>
          <w:szCs w:val="28"/>
        </w:rPr>
        <w:t xml:space="preserve">- </w:t>
      </w:r>
      <w:r w:rsidRPr="00006C66">
        <w:rPr>
          <w:i/>
          <w:color w:val="000000"/>
          <w:sz w:val="28"/>
          <w:szCs w:val="28"/>
          <w:u w:val="single"/>
        </w:rPr>
        <w:t>по уровню напряжения СН2</w:t>
      </w:r>
      <w:r w:rsidRPr="00006C66">
        <w:rPr>
          <w:color w:val="000000"/>
          <w:sz w:val="28"/>
          <w:szCs w:val="28"/>
        </w:rPr>
        <w:t xml:space="preserve">: объем электрической энергии – </w:t>
      </w:r>
      <w:r>
        <w:rPr>
          <w:color w:val="000000"/>
          <w:sz w:val="28"/>
          <w:szCs w:val="28"/>
        </w:rPr>
        <w:t>1677,0</w:t>
      </w:r>
      <w:r w:rsidRPr="00006C66">
        <w:rPr>
          <w:color w:val="000000"/>
          <w:sz w:val="28"/>
          <w:szCs w:val="28"/>
        </w:rPr>
        <w:t xml:space="preserve"> тыс.кВт.ч., </w:t>
      </w:r>
      <w:r>
        <w:rPr>
          <w:color w:val="000000"/>
          <w:sz w:val="28"/>
          <w:szCs w:val="28"/>
        </w:rPr>
        <w:t>тариф</w:t>
      </w:r>
      <w:r w:rsidRPr="00006C66">
        <w:rPr>
          <w:color w:val="000000"/>
          <w:sz w:val="28"/>
          <w:szCs w:val="28"/>
        </w:rPr>
        <w:t xml:space="preserve"> – </w:t>
      </w:r>
      <w:r>
        <w:rPr>
          <w:color w:val="000000"/>
          <w:sz w:val="28"/>
          <w:szCs w:val="28"/>
        </w:rPr>
        <w:t>4,24</w:t>
      </w:r>
      <w:r w:rsidRPr="00006C66">
        <w:rPr>
          <w:color w:val="000000"/>
          <w:sz w:val="28"/>
          <w:szCs w:val="28"/>
        </w:rPr>
        <w:t xml:space="preserve"> руб./кВт.ч</w:t>
      </w:r>
      <w:r>
        <w:rPr>
          <w:color w:val="000000"/>
          <w:sz w:val="28"/>
          <w:szCs w:val="28"/>
        </w:rPr>
        <w:t>.</w:t>
      </w:r>
    </w:p>
    <w:p w:rsidR="00A62E11" w:rsidRPr="00006C66" w:rsidRDefault="00A62E11" w:rsidP="00A62E11">
      <w:pPr>
        <w:tabs>
          <w:tab w:val="left" w:pos="1134"/>
          <w:tab w:val="left" w:pos="9356"/>
          <w:tab w:val="left" w:pos="9781"/>
          <w:tab w:val="left" w:pos="9923"/>
        </w:tabs>
        <w:ind w:firstLine="709"/>
        <w:jc w:val="both"/>
        <w:rPr>
          <w:sz w:val="28"/>
          <w:szCs w:val="28"/>
        </w:rPr>
      </w:pPr>
      <w:r w:rsidRPr="00006C66">
        <w:rPr>
          <w:sz w:val="28"/>
          <w:szCs w:val="28"/>
        </w:rPr>
        <w:lastRenderedPageBreak/>
        <w:t>- 20</w:t>
      </w:r>
      <w:r>
        <w:rPr>
          <w:sz w:val="28"/>
          <w:szCs w:val="28"/>
        </w:rPr>
        <w:t>20</w:t>
      </w:r>
      <w:r w:rsidRPr="00006C66">
        <w:rPr>
          <w:sz w:val="28"/>
          <w:szCs w:val="28"/>
        </w:rPr>
        <w:t xml:space="preserve"> год в сумме </w:t>
      </w:r>
      <w:r>
        <w:rPr>
          <w:b/>
          <w:i/>
          <w:sz w:val="28"/>
          <w:szCs w:val="28"/>
        </w:rPr>
        <w:t>13468,21</w:t>
      </w:r>
      <w:r w:rsidRPr="00006C66">
        <w:rPr>
          <w:sz w:val="28"/>
          <w:szCs w:val="28"/>
        </w:rPr>
        <w:t xml:space="preserve"> тыс. руб., в том числе: </w:t>
      </w:r>
    </w:p>
    <w:p w:rsidR="00A62E11" w:rsidRPr="00006C66" w:rsidRDefault="00A62E11" w:rsidP="00A62E11">
      <w:pPr>
        <w:tabs>
          <w:tab w:val="left" w:pos="1134"/>
          <w:tab w:val="left" w:pos="9356"/>
          <w:tab w:val="left" w:pos="9781"/>
          <w:tab w:val="left" w:pos="9923"/>
        </w:tabs>
        <w:ind w:firstLine="709"/>
        <w:jc w:val="both"/>
        <w:rPr>
          <w:color w:val="000000"/>
          <w:sz w:val="28"/>
          <w:szCs w:val="28"/>
        </w:rPr>
      </w:pPr>
      <w:r w:rsidRPr="00006C66">
        <w:rPr>
          <w:color w:val="000000"/>
          <w:sz w:val="28"/>
          <w:szCs w:val="28"/>
        </w:rPr>
        <w:t xml:space="preserve">- </w:t>
      </w:r>
      <w:r w:rsidRPr="00006C66">
        <w:rPr>
          <w:i/>
          <w:color w:val="000000"/>
          <w:sz w:val="28"/>
          <w:szCs w:val="28"/>
          <w:u w:val="single"/>
        </w:rPr>
        <w:t>по уровню напряжения НН</w:t>
      </w:r>
      <w:r w:rsidRPr="00006C66">
        <w:rPr>
          <w:color w:val="000000"/>
          <w:sz w:val="28"/>
          <w:szCs w:val="28"/>
        </w:rPr>
        <w:t xml:space="preserve">: объем электрической энергии – </w:t>
      </w:r>
      <w:r>
        <w:rPr>
          <w:color w:val="000000"/>
          <w:sz w:val="28"/>
          <w:szCs w:val="28"/>
        </w:rPr>
        <w:t>910,0</w:t>
      </w:r>
      <w:r w:rsidRPr="00006C66">
        <w:rPr>
          <w:color w:val="000000"/>
          <w:sz w:val="28"/>
          <w:szCs w:val="28"/>
        </w:rPr>
        <w:t xml:space="preserve"> тыс.кВт.ч., </w:t>
      </w:r>
      <w:r>
        <w:rPr>
          <w:color w:val="000000"/>
          <w:sz w:val="28"/>
          <w:szCs w:val="28"/>
        </w:rPr>
        <w:t>тариф</w:t>
      </w:r>
      <w:r w:rsidRPr="00006C66">
        <w:rPr>
          <w:color w:val="000000"/>
          <w:sz w:val="28"/>
          <w:szCs w:val="28"/>
        </w:rPr>
        <w:t xml:space="preserve"> – </w:t>
      </w:r>
      <w:r>
        <w:rPr>
          <w:color w:val="000000"/>
          <w:sz w:val="28"/>
          <w:szCs w:val="28"/>
        </w:rPr>
        <w:t>6,61</w:t>
      </w:r>
      <w:r w:rsidRPr="00006C66">
        <w:rPr>
          <w:color w:val="000000"/>
          <w:sz w:val="28"/>
          <w:szCs w:val="28"/>
        </w:rPr>
        <w:t xml:space="preserve"> руб./кВт.ч.;</w:t>
      </w:r>
    </w:p>
    <w:p w:rsidR="00A62E11" w:rsidRDefault="00A62E11" w:rsidP="00A62E11">
      <w:pPr>
        <w:tabs>
          <w:tab w:val="left" w:pos="1134"/>
          <w:tab w:val="left" w:pos="9356"/>
          <w:tab w:val="left" w:pos="9781"/>
          <w:tab w:val="left" w:pos="9923"/>
        </w:tabs>
        <w:ind w:firstLine="709"/>
        <w:jc w:val="both"/>
        <w:rPr>
          <w:color w:val="000000"/>
          <w:sz w:val="28"/>
          <w:szCs w:val="28"/>
        </w:rPr>
      </w:pPr>
      <w:r w:rsidRPr="00006C66">
        <w:rPr>
          <w:color w:val="000000"/>
          <w:sz w:val="28"/>
          <w:szCs w:val="28"/>
        </w:rPr>
        <w:t xml:space="preserve">- </w:t>
      </w:r>
      <w:r w:rsidRPr="00006C66">
        <w:rPr>
          <w:i/>
          <w:color w:val="000000"/>
          <w:sz w:val="28"/>
          <w:szCs w:val="28"/>
          <w:u w:val="single"/>
        </w:rPr>
        <w:t>по уровню напряжения СН2</w:t>
      </w:r>
      <w:r w:rsidRPr="00006C66">
        <w:rPr>
          <w:color w:val="000000"/>
          <w:sz w:val="28"/>
          <w:szCs w:val="28"/>
        </w:rPr>
        <w:t xml:space="preserve">: объем электрической энергии – </w:t>
      </w:r>
      <w:r>
        <w:rPr>
          <w:color w:val="000000"/>
          <w:sz w:val="28"/>
          <w:szCs w:val="28"/>
        </w:rPr>
        <w:t>1677,0</w:t>
      </w:r>
      <w:r w:rsidRPr="00006C66">
        <w:rPr>
          <w:color w:val="000000"/>
          <w:sz w:val="28"/>
          <w:szCs w:val="28"/>
        </w:rPr>
        <w:t xml:space="preserve"> тыс.кВт.ч., </w:t>
      </w:r>
      <w:r>
        <w:rPr>
          <w:color w:val="000000"/>
          <w:sz w:val="28"/>
          <w:szCs w:val="28"/>
        </w:rPr>
        <w:t>тариф</w:t>
      </w:r>
      <w:r w:rsidRPr="00006C66">
        <w:rPr>
          <w:color w:val="000000"/>
          <w:sz w:val="28"/>
          <w:szCs w:val="28"/>
        </w:rPr>
        <w:t xml:space="preserve">– </w:t>
      </w:r>
      <w:r>
        <w:rPr>
          <w:color w:val="000000"/>
          <w:sz w:val="28"/>
          <w:szCs w:val="28"/>
        </w:rPr>
        <w:t>4,44</w:t>
      </w:r>
      <w:r w:rsidRPr="00006C66">
        <w:rPr>
          <w:color w:val="000000"/>
          <w:sz w:val="28"/>
          <w:szCs w:val="28"/>
        </w:rPr>
        <w:t xml:space="preserve"> руб./кВт.ч</w:t>
      </w:r>
    </w:p>
    <w:p w:rsidR="00A62E11" w:rsidRPr="00006C66" w:rsidRDefault="00A62E11" w:rsidP="00A62E11">
      <w:pPr>
        <w:tabs>
          <w:tab w:val="left" w:pos="1134"/>
          <w:tab w:val="left" w:pos="9356"/>
          <w:tab w:val="left" w:pos="9781"/>
          <w:tab w:val="left" w:pos="9923"/>
        </w:tabs>
        <w:ind w:firstLine="709"/>
        <w:jc w:val="both"/>
        <w:rPr>
          <w:sz w:val="28"/>
          <w:szCs w:val="28"/>
        </w:rPr>
      </w:pPr>
      <w:r w:rsidRPr="00006C66">
        <w:rPr>
          <w:sz w:val="28"/>
          <w:szCs w:val="28"/>
        </w:rPr>
        <w:t>- 20</w:t>
      </w:r>
      <w:r>
        <w:rPr>
          <w:sz w:val="28"/>
          <w:szCs w:val="28"/>
        </w:rPr>
        <w:t>21</w:t>
      </w:r>
      <w:r w:rsidRPr="00006C66">
        <w:rPr>
          <w:sz w:val="28"/>
          <w:szCs w:val="28"/>
        </w:rPr>
        <w:t xml:space="preserve"> год в сумме </w:t>
      </w:r>
      <w:r>
        <w:rPr>
          <w:b/>
          <w:i/>
          <w:sz w:val="28"/>
          <w:szCs w:val="28"/>
        </w:rPr>
        <w:t>14128,21</w:t>
      </w:r>
      <w:r w:rsidRPr="00006C66">
        <w:rPr>
          <w:sz w:val="28"/>
          <w:szCs w:val="28"/>
        </w:rPr>
        <w:t xml:space="preserve"> тыс. руб., в том числе: </w:t>
      </w:r>
    </w:p>
    <w:p w:rsidR="00A62E11" w:rsidRPr="00006C66" w:rsidRDefault="00A62E11" w:rsidP="00A62E11">
      <w:pPr>
        <w:tabs>
          <w:tab w:val="left" w:pos="1134"/>
          <w:tab w:val="left" w:pos="9356"/>
          <w:tab w:val="left" w:pos="9781"/>
          <w:tab w:val="left" w:pos="9923"/>
        </w:tabs>
        <w:ind w:firstLine="709"/>
        <w:jc w:val="both"/>
        <w:rPr>
          <w:color w:val="000000"/>
          <w:sz w:val="28"/>
          <w:szCs w:val="28"/>
        </w:rPr>
      </w:pPr>
      <w:r w:rsidRPr="00006C66">
        <w:rPr>
          <w:color w:val="000000"/>
          <w:sz w:val="28"/>
          <w:szCs w:val="28"/>
        </w:rPr>
        <w:t xml:space="preserve">- </w:t>
      </w:r>
      <w:r w:rsidRPr="00006C66">
        <w:rPr>
          <w:i/>
          <w:color w:val="000000"/>
          <w:sz w:val="28"/>
          <w:szCs w:val="28"/>
          <w:u w:val="single"/>
        </w:rPr>
        <w:t>по уровню напряжения НН</w:t>
      </w:r>
      <w:r w:rsidRPr="00006C66">
        <w:rPr>
          <w:color w:val="000000"/>
          <w:sz w:val="28"/>
          <w:szCs w:val="28"/>
        </w:rPr>
        <w:t xml:space="preserve">: объем электрической энергии – </w:t>
      </w:r>
      <w:r>
        <w:rPr>
          <w:color w:val="000000"/>
          <w:sz w:val="28"/>
          <w:szCs w:val="28"/>
        </w:rPr>
        <w:t>910,0</w:t>
      </w:r>
      <w:r w:rsidRPr="00006C66">
        <w:rPr>
          <w:color w:val="000000"/>
          <w:sz w:val="28"/>
          <w:szCs w:val="28"/>
        </w:rPr>
        <w:t xml:space="preserve"> тыс.кВт.ч., </w:t>
      </w:r>
      <w:r>
        <w:rPr>
          <w:color w:val="000000"/>
          <w:sz w:val="28"/>
          <w:szCs w:val="28"/>
        </w:rPr>
        <w:t>тариф</w:t>
      </w:r>
      <w:r w:rsidRPr="00006C66">
        <w:rPr>
          <w:color w:val="000000"/>
          <w:sz w:val="28"/>
          <w:szCs w:val="28"/>
        </w:rPr>
        <w:t xml:space="preserve"> – </w:t>
      </w:r>
      <w:r>
        <w:rPr>
          <w:color w:val="000000"/>
          <w:sz w:val="28"/>
          <w:szCs w:val="28"/>
        </w:rPr>
        <w:t>6,93</w:t>
      </w:r>
      <w:r w:rsidRPr="00006C66">
        <w:rPr>
          <w:color w:val="000000"/>
          <w:sz w:val="28"/>
          <w:szCs w:val="28"/>
        </w:rPr>
        <w:t xml:space="preserve"> руб./кВт.ч.;</w:t>
      </w:r>
    </w:p>
    <w:p w:rsidR="00A62E11" w:rsidRDefault="00A62E11" w:rsidP="00A62E11">
      <w:pPr>
        <w:tabs>
          <w:tab w:val="left" w:pos="1134"/>
          <w:tab w:val="left" w:pos="9356"/>
          <w:tab w:val="left" w:pos="9781"/>
          <w:tab w:val="left" w:pos="9923"/>
        </w:tabs>
        <w:ind w:firstLine="709"/>
        <w:jc w:val="both"/>
        <w:rPr>
          <w:color w:val="000000"/>
          <w:sz w:val="28"/>
          <w:szCs w:val="28"/>
        </w:rPr>
      </w:pPr>
      <w:r w:rsidRPr="00006C66">
        <w:rPr>
          <w:color w:val="000000"/>
          <w:sz w:val="28"/>
          <w:szCs w:val="28"/>
        </w:rPr>
        <w:t xml:space="preserve">- </w:t>
      </w:r>
      <w:r w:rsidRPr="00006C66">
        <w:rPr>
          <w:i/>
          <w:color w:val="000000"/>
          <w:sz w:val="28"/>
          <w:szCs w:val="28"/>
          <w:u w:val="single"/>
        </w:rPr>
        <w:t>по уровню напряжения СН2</w:t>
      </w:r>
      <w:r w:rsidRPr="00006C66">
        <w:rPr>
          <w:color w:val="000000"/>
          <w:sz w:val="28"/>
          <w:szCs w:val="28"/>
        </w:rPr>
        <w:t xml:space="preserve">: объем электрической энергии – </w:t>
      </w:r>
      <w:r>
        <w:rPr>
          <w:color w:val="000000"/>
          <w:sz w:val="28"/>
          <w:szCs w:val="28"/>
        </w:rPr>
        <w:t>1677,0</w:t>
      </w:r>
      <w:r w:rsidRPr="00006C66">
        <w:rPr>
          <w:color w:val="000000"/>
          <w:sz w:val="28"/>
          <w:szCs w:val="28"/>
        </w:rPr>
        <w:t xml:space="preserve"> тыс.кВт.ч., </w:t>
      </w:r>
      <w:r>
        <w:rPr>
          <w:color w:val="000000"/>
          <w:sz w:val="28"/>
          <w:szCs w:val="28"/>
        </w:rPr>
        <w:t>тариф</w:t>
      </w:r>
      <w:r w:rsidRPr="00006C66">
        <w:rPr>
          <w:color w:val="000000"/>
          <w:sz w:val="28"/>
          <w:szCs w:val="28"/>
        </w:rPr>
        <w:t xml:space="preserve"> – </w:t>
      </w:r>
      <w:r>
        <w:rPr>
          <w:color w:val="000000"/>
          <w:sz w:val="28"/>
          <w:szCs w:val="28"/>
        </w:rPr>
        <w:t>4,66</w:t>
      </w:r>
      <w:r w:rsidRPr="00006C66">
        <w:rPr>
          <w:color w:val="000000"/>
          <w:sz w:val="28"/>
          <w:szCs w:val="28"/>
        </w:rPr>
        <w:t xml:space="preserve"> руб./кВт.ч</w:t>
      </w:r>
      <w:bookmarkStart w:id="20" w:name="_Hlk525549878"/>
    </w:p>
    <w:p w:rsidR="00A62E11" w:rsidRPr="00006C66" w:rsidRDefault="00A62E11" w:rsidP="00A62E11">
      <w:pPr>
        <w:tabs>
          <w:tab w:val="left" w:pos="1134"/>
          <w:tab w:val="left" w:pos="9356"/>
          <w:tab w:val="left" w:pos="9781"/>
          <w:tab w:val="left" w:pos="9923"/>
        </w:tabs>
        <w:ind w:firstLine="709"/>
        <w:jc w:val="both"/>
        <w:rPr>
          <w:sz w:val="28"/>
          <w:szCs w:val="28"/>
        </w:rPr>
      </w:pPr>
      <w:r w:rsidRPr="00006C66">
        <w:rPr>
          <w:sz w:val="28"/>
          <w:szCs w:val="28"/>
        </w:rPr>
        <w:t>- 20</w:t>
      </w:r>
      <w:r>
        <w:rPr>
          <w:sz w:val="28"/>
          <w:szCs w:val="28"/>
        </w:rPr>
        <w:t>22</w:t>
      </w:r>
      <w:r w:rsidRPr="00006C66">
        <w:rPr>
          <w:sz w:val="28"/>
          <w:szCs w:val="28"/>
        </w:rPr>
        <w:t xml:space="preserve"> год в сумме </w:t>
      </w:r>
      <w:r>
        <w:rPr>
          <w:b/>
          <w:i/>
          <w:sz w:val="28"/>
          <w:szCs w:val="28"/>
        </w:rPr>
        <w:t>14820,53</w:t>
      </w:r>
      <w:r w:rsidRPr="00006C66">
        <w:rPr>
          <w:sz w:val="28"/>
          <w:szCs w:val="28"/>
        </w:rPr>
        <w:t xml:space="preserve"> тыс. руб., в том числе: </w:t>
      </w:r>
    </w:p>
    <w:p w:rsidR="00A62E11" w:rsidRPr="00006C66" w:rsidRDefault="00A62E11" w:rsidP="00A62E11">
      <w:pPr>
        <w:tabs>
          <w:tab w:val="left" w:pos="1134"/>
          <w:tab w:val="left" w:pos="9356"/>
          <w:tab w:val="left" w:pos="9781"/>
          <w:tab w:val="left" w:pos="9923"/>
        </w:tabs>
        <w:ind w:firstLine="709"/>
        <w:jc w:val="both"/>
        <w:rPr>
          <w:color w:val="000000"/>
          <w:sz w:val="28"/>
          <w:szCs w:val="28"/>
        </w:rPr>
      </w:pPr>
      <w:r w:rsidRPr="00006C66">
        <w:rPr>
          <w:color w:val="000000"/>
          <w:sz w:val="28"/>
          <w:szCs w:val="28"/>
        </w:rPr>
        <w:t xml:space="preserve">- </w:t>
      </w:r>
      <w:r w:rsidRPr="00006C66">
        <w:rPr>
          <w:i/>
          <w:color w:val="000000"/>
          <w:sz w:val="28"/>
          <w:szCs w:val="28"/>
          <w:u w:val="single"/>
        </w:rPr>
        <w:t>по уровню напряжения НН</w:t>
      </w:r>
      <w:r w:rsidRPr="00006C66">
        <w:rPr>
          <w:color w:val="000000"/>
          <w:sz w:val="28"/>
          <w:szCs w:val="28"/>
        </w:rPr>
        <w:t xml:space="preserve">: объем электрической энергии – </w:t>
      </w:r>
      <w:r>
        <w:rPr>
          <w:color w:val="000000"/>
          <w:sz w:val="28"/>
          <w:szCs w:val="28"/>
        </w:rPr>
        <w:t>910,0</w:t>
      </w:r>
      <w:r w:rsidRPr="00006C66">
        <w:rPr>
          <w:color w:val="000000"/>
          <w:sz w:val="28"/>
          <w:szCs w:val="28"/>
        </w:rPr>
        <w:t xml:space="preserve"> тыс.кВт.ч., </w:t>
      </w:r>
      <w:r>
        <w:rPr>
          <w:color w:val="000000"/>
          <w:sz w:val="28"/>
          <w:szCs w:val="28"/>
        </w:rPr>
        <w:t>тариф</w:t>
      </w:r>
      <w:r w:rsidRPr="00006C66">
        <w:rPr>
          <w:color w:val="000000"/>
          <w:sz w:val="28"/>
          <w:szCs w:val="28"/>
        </w:rPr>
        <w:t xml:space="preserve"> – </w:t>
      </w:r>
      <w:r>
        <w:rPr>
          <w:color w:val="000000"/>
          <w:sz w:val="28"/>
          <w:szCs w:val="28"/>
        </w:rPr>
        <w:t>7,27</w:t>
      </w:r>
      <w:r w:rsidRPr="00006C66">
        <w:rPr>
          <w:color w:val="000000"/>
          <w:sz w:val="28"/>
          <w:szCs w:val="28"/>
        </w:rPr>
        <w:t xml:space="preserve"> руб./кВт.ч.;</w:t>
      </w:r>
    </w:p>
    <w:p w:rsidR="00A62E11" w:rsidRDefault="00A62E11" w:rsidP="00A62E11">
      <w:pPr>
        <w:tabs>
          <w:tab w:val="left" w:pos="1134"/>
          <w:tab w:val="left" w:pos="9356"/>
          <w:tab w:val="left" w:pos="9781"/>
          <w:tab w:val="left" w:pos="9923"/>
        </w:tabs>
        <w:ind w:firstLine="709"/>
        <w:jc w:val="both"/>
        <w:rPr>
          <w:color w:val="000000"/>
          <w:sz w:val="28"/>
          <w:szCs w:val="28"/>
        </w:rPr>
      </w:pPr>
      <w:r w:rsidRPr="00006C66">
        <w:rPr>
          <w:color w:val="000000"/>
          <w:sz w:val="28"/>
          <w:szCs w:val="28"/>
        </w:rPr>
        <w:t xml:space="preserve">- </w:t>
      </w:r>
      <w:r w:rsidRPr="00006C66">
        <w:rPr>
          <w:i/>
          <w:color w:val="000000"/>
          <w:sz w:val="28"/>
          <w:szCs w:val="28"/>
          <w:u w:val="single"/>
        </w:rPr>
        <w:t>по уровню напряжения СН2</w:t>
      </w:r>
      <w:r w:rsidRPr="00006C66">
        <w:rPr>
          <w:color w:val="000000"/>
          <w:sz w:val="28"/>
          <w:szCs w:val="28"/>
        </w:rPr>
        <w:t xml:space="preserve">: объем электрической энергии – </w:t>
      </w:r>
      <w:r>
        <w:rPr>
          <w:color w:val="000000"/>
          <w:sz w:val="28"/>
          <w:szCs w:val="28"/>
        </w:rPr>
        <w:t>1677,0</w:t>
      </w:r>
      <w:r w:rsidRPr="00006C66">
        <w:rPr>
          <w:color w:val="000000"/>
          <w:sz w:val="28"/>
          <w:szCs w:val="28"/>
        </w:rPr>
        <w:t xml:space="preserve"> тыс.кВт.ч., </w:t>
      </w:r>
      <w:r>
        <w:rPr>
          <w:color w:val="000000"/>
          <w:sz w:val="28"/>
          <w:szCs w:val="28"/>
        </w:rPr>
        <w:t>тариф</w:t>
      </w:r>
      <w:r w:rsidRPr="00006C66">
        <w:rPr>
          <w:color w:val="000000"/>
          <w:sz w:val="28"/>
          <w:szCs w:val="28"/>
        </w:rPr>
        <w:t xml:space="preserve"> – </w:t>
      </w:r>
      <w:r>
        <w:rPr>
          <w:color w:val="000000"/>
          <w:sz w:val="28"/>
          <w:szCs w:val="28"/>
        </w:rPr>
        <w:t>4,89</w:t>
      </w:r>
      <w:r w:rsidRPr="00006C66">
        <w:rPr>
          <w:color w:val="000000"/>
          <w:sz w:val="28"/>
          <w:szCs w:val="28"/>
        </w:rPr>
        <w:t xml:space="preserve"> руб./кВт.ч</w:t>
      </w:r>
      <w:r>
        <w:rPr>
          <w:color w:val="000000"/>
          <w:sz w:val="28"/>
          <w:szCs w:val="28"/>
        </w:rPr>
        <w:t>.</w:t>
      </w:r>
    </w:p>
    <w:bookmarkEnd w:id="20"/>
    <w:p w:rsidR="00A62E11" w:rsidRPr="00006C66" w:rsidRDefault="00A62E11" w:rsidP="00A62E11">
      <w:pPr>
        <w:tabs>
          <w:tab w:val="left" w:pos="1134"/>
          <w:tab w:val="left" w:pos="9356"/>
          <w:tab w:val="left" w:pos="9781"/>
          <w:tab w:val="left" w:pos="9923"/>
        </w:tabs>
        <w:ind w:firstLine="709"/>
        <w:jc w:val="both"/>
        <w:rPr>
          <w:sz w:val="28"/>
          <w:szCs w:val="28"/>
        </w:rPr>
      </w:pPr>
      <w:r w:rsidRPr="00006C66">
        <w:rPr>
          <w:sz w:val="28"/>
          <w:szCs w:val="28"/>
        </w:rPr>
        <w:t>- 20</w:t>
      </w:r>
      <w:r>
        <w:rPr>
          <w:sz w:val="28"/>
          <w:szCs w:val="28"/>
        </w:rPr>
        <w:t>23</w:t>
      </w:r>
      <w:r w:rsidRPr="00006C66">
        <w:rPr>
          <w:sz w:val="28"/>
          <w:szCs w:val="28"/>
        </w:rPr>
        <w:t xml:space="preserve"> год в сумме </w:t>
      </w:r>
      <w:r>
        <w:rPr>
          <w:b/>
          <w:i/>
          <w:sz w:val="28"/>
          <w:szCs w:val="28"/>
        </w:rPr>
        <w:t>15546,92</w:t>
      </w:r>
      <w:r w:rsidRPr="00006C66">
        <w:rPr>
          <w:sz w:val="28"/>
          <w:szCs w:val="28"/>
        </w:rPr>
        <w:t xml:space="preserve"> тыс. руб., в том числе: </w:t>
      </w:r>
    </w:p>
    <w:p w:rsidR="00A62E11" w:rsidRPr="00006C66" w:rsidRDefault="00A62E11" w:rsidP="00A62E11">
      <w:pPr>
        <w:tabs>
          <w:tab w:val="left" w:pos="1134"/>
          <w:tab w:val="left" w:pos="9356"/>
          <w:tab w:val="left" w:pos="9781"/>
          <w:tab w:val="left" w:pos="9923"/>
        </w:tabs>
        <w:ind w:firstLine="709"/>
        <w:jc w:val="both"/>
        <w:rPr>
          <w:color w:val="000000"/>
          <w:sz w:val="28"/>
          <w:szCs w:val="28"/>
        </w:rPr>
      </w:pPr>
      <w:r w:rsidRPr="00006C66">
        <w:rPr>
          <w:color w:val="000000"/>
          <w:sz w:val="28"/>
          <w:szCs w:val="28"/>
        </w:rPr>
        <w:t xml:space="preserve">- </w:t>
      </w:r>
      <w:r w:rsidRPr="00006C66">
        <w:rPr>
          <w:i/>
          <w:color w:val="000000"/>
          <w:sz w:val="28"/>
          <w:szCs w:val="28"/>
          <w:u w:val="single"/>
        </w:rPr>
        <w:t>по уровню напряжения НН</w:t>
      </w:r>
      <w:r w:rsidRPr="00006C66">
        <w:rPr>
          <w:color w:val="000000"/>
          <w:sz w:val="28"/>
          <w:szCs w:val="28"/>
        </w:rPr>
        <w:t xml:space="preserve">: объем электрической энергии – </w:t>
      </w:r>
      <w:r>
        <w:rPr>
          <w:color w:val="000000"/>
          <w:sz w:val="28"/>
          <w:szCs w:val="28"/>
        </w:rPr>
        <w:t>910,0</w:t>
      </w:r>
      <w:r w:rsidRPr="00006C66">
        <w:rPr>
          <w:color w:val="000000"/>
          <w:sz w:val="28"/>
          <w:szCs w:val="28"/>
        </w:rPr>
        <w:t xml:space="preserve"> тыс.кВт.ч., </w:t>
      </w:r>
      <w:r>
        <w:rPr>
          <w:color w:val="000000"/>
          <w:sz w:val="28"/>
          <w:szCs w:val="28"/>
        </w:rPr>
        <w:t>тариф</w:t>
      </w:r>
      <w:r w:rsidRPr="00006C66">
        <w:rPr>
          <w:color w:val="000000"/>
          <w:sz w:val="28"/>
          <w:szCs w:val="28"/>
        </w:rPr>
        <w:t xml:space="preserve"> – </w:t>
      </w:r>
      <w:r>
        <w:rPr>
          <w:color w:val="000000"/>
          <w:sz w:val="28"/>
          <w:szCs w:val="28"/>
        </w:rPr>
        <w:t>7,63</w:t>
      </w:r>
      <w:r w:rsidRPr="00006C66">
        <w:rPr>
          <w:color w:val="000000"/>
          <w:sz w:val="28"/>
          <w:szCs w:val="28"/>
        </w:rPr>
        <w:t xml:space="preserve"> руб./кВт.ч.;</w:t>
      </w:r>
    </w:p>
    <w:p w:rsidR="00A62E11" w:rsidRDefault="00A62E11" w:rsidP="00A62E11">
      <w:pPr>
        <w:tabs>
          <w:tab w:val="left" w:pos="1134"/>
          <w:tab w:val="left" w:pos="9356"/>
          <w:tab w:val="left" w:pos="9781"/>
          <w:tab w:val="left" w:pos="9923"/>
        </w:tabs>
        <w:ind w:firstLine="709"/>
        <w:jc w:val="both"/>
        <w:rPr>
          <w:color w:val="000000"/>
          <w:sz w:val="28"/>
          <w:szCs w:val="28"/>
        </w:rPr>
      </w:pPr>
      <w:r w:rsidRPr="00006C66">
        <w:rPr>
          <w:color w:val="000000"/>
          <w:sz w:val="28"/>
          <w:szCs w:val="28"/>
        </w:rPr>
        <w:t xml:space="preserve">- </w:t>
      </w:r>
      <w:r w:rsidRPr="00006C66">
        <w:rPr>
          <w:i/>
          <w:color w:val="000000"/>
          <w:sz w:val="28"/>
          <w:szCs w:val="28"/>
          <w:u w:val="single"/>
        </w:rPr>
        <w:t>по уровню напряжения СН2</w:t>
      </w:r>
      <w:r w:rsidRPr="00006C66">
        <w:rPr>
          <w:color w:val="000000"/>
          <w:sz w:val="28"/>
          <w:szCs w:val="28"/>
        </w:rPr>
        <w:t xml:space="preserve">: объем электрической энергии – </w:t>
      </w:r>
      <w:r>
        <w:rPr>
          <w:color w:val="000000"/>
          <w:sz w:val="28"/>
          <w:szCs w:val="28"/>
        </w:rPr>
        <w:t>1677,0</w:t>
      </w:r>
      <w:r w:rsidRPr="00006C66">
        <w:rPr>
          <w:color w:val="000000"/>
          <w:sz w:val="28"/>
          <w:szCs w:val="28"/>
        </w:rPr>
        <w:t xml:space="preserve"> тыс.кВт.ч., </w:t>
      </w:r>
      <w:r>
        <w:rPr>
          <w:color w:val="000000"/>
          <w:sz w:val="28"/>
          <w:szCs w:val="28"/>
        </w:rPr>
        <w:t>тариф</w:t>
      </w:r>
      <w:r w:rsidRPr="00006C66">
        <w:rPr>
          <w:color w:val="000000"/>
          <w:sz w:val="28"/>
          <w:szCs w:val="28"/>
        </w:rPr>
        <w:t xml:space="preserve"> – </w:t>
      </w:r>
      <w:r>
        <w:rPr>
          <w:color w:val="000000"/>
          <w:sz w:val="28"/>
          <w:szCs w:val="28"/>
        </w:rPr>
        <w:t>5,13</w:t>
      </w:r>
      <w:r w:rsidRPr="00006C66">
        <w:rPr>
          <w:color w:val="000000"/>
          <w:sz w:val="28"/>
          <w:szCs w:val="28"/>
        </w:rPr>
        <w:t xml:space="preserve"> руб./кВт.ч</w:t>
      </w:r>
    </w:p>
    <w:p w:rsidR="00A62E11" w:rsidRPr="00006C66" w:rsidRDefault="00A62E11" w:rsidP="00A62E11">
      <w:pPr>
        <w:tabs>
          <w:tab w:val="left" w:pos="1134"/>
        </w:tabs>
        <w:ind w:firstLine="709"/>
        <w:jc w:val="both"/>
        <w:rPr>
          <w:sz w:val="28"/>
          <w:szCs w:val="28"/>
        </w:rPr>
      </w:pPr>
      <w:r w:rsidRPr="00006C66">
        <w:rPr>
          <w:sz w:val="28"/>
          <w:szCs w:val="28"/>
        </w:rPr>
        <w:t>Расходы по периодам календарной разбивки приняты на следующем уровне:</w:t>
      </w:r>
    </w:p>
    <w:p w:rsidR="00A62E11" w:rsidRPr="00006C66" w:rsidRDefault="00A62E11" w:rsidP="00A62E11">
      <w:pPr>
        <w:tabs>
          <w:tab w:val="left" w:pos="1134"/>
        </w:tabs>
        <w:ind w:firstLine="709"/>
        <w:jc w:val="both"/>
        <w:rPr>
          <w:sz w:val="28"/>
          <w:szCs w:val="28"/>
        </w:rPr>
      </w:pPr>
      <w:r w:rsidRPr="00006C66">
        <w:rPr>
          <w:b/>
          <w:sz w:val="28"/>
          <w:szCs w:val="28"/>
        </w:rPr>
        <w:t>с</w:t>
      </w:r>
      <w:r w:rsidRPr="00006C66">
        <w:rPr>
          <w:sz w:val="28"/>
          <w:szCs w:val="28"/>
        </w:rPr>
        <w:t xml:space="preserve"> </w:t>
      </w:r>
      <w:r w:rsidRPr="00006C66">
        <w:rPr>
          <w:b/>
          <w:sz w:val="28"/>
          <w:szCs w:val="28"/>
        </w:rPr>
        <w:t>01.01.201</w:t>
      </w:r>
      <w:r>
        <w:rPr>
          <w:b/>
          <w:sz w:val="28"/>
          <w:szCs w:val="28"/>
        </w:rPr>
        <w:t>9</w:t>
      </w:r>
      <w:r w:rsidRPr="00006C66">
        <w:rPr>
          <w:b/>
          <w:sz w:val="28"/>
          <w:szCs w:val="28"/>
        </w:rPr>
        <w:t xml:space="preserve"> по 30.06.201</w:t>
      </w:r>
      <w:r>
        <w:rPr>
          <w:b/>
          <w:sz w:val="28"/>
          <w:szCs w:val="28"/>
        </w:rPr>
        <w:t>9</w:t>
      </w:r>
      <w:r w:rsidRPr="00006C66">
        <w:rPr>
          <w:sz w:val="28"/>
          <w:szCs w:val="28"/>
        </w:rPr>
        <w:t xml:space="preserve"> – </w:t>
      </w:r>
      <w:r>
        <w:rPr>
          <w:b/>
          <w:i/>
          <w:sz w:val="28"/>
          <w:szCs w:val="28"/>
        </w:rPr>
        <w:t>6234,53</w:t>
      </w:r>
      <w:r w:rsidRPr="00006C66">
        <w:rPr>
          <w:b/>
          <w:i/>
          <w:sz w:val="28"/>
          <w:szCs w:val="28"/>
        </w:rPr>
        <w:t xml:space="preserve"> </w:t>
      </w:r>
      <w:r w:rsidRPr="00006C66">
        <w:rPr>
          <w:sz w:val="28"/>
          <w:szCs w:val="28"/>
        </w:rPr>
        <w:t xml:space="preserve">тыс. руб. </w:t>
      </w:r>
    </w:p>
    <w:p w:rsidR="00A62E11" w:rsidRPr="00006C66" w:rsidRDefault="00A62E11" w:rsidP="00A62E11">
      <w:pPr>
        <w:tabs>
          <w:tab w:val="left" w:pos="1134"/>
        </w:tabs>
        <w:ind w:firstLine="709"/>
        <w:jc w:val="both"/>
        <w:rPr>
          <w:sz w:val="28"/>
          <w:szCs w:val="28"/>
        </w:rPr>
      </w:pPr>
      <w:r w:rsidRPr="00006C66">
        <w:rPr>
          <w:sz w:val="28"/>
          <w:szCs w:val="28"/>
        </w:rPr>
        <w:t xml:space="preserve">Объем электроэнергии принят по </w:t>
      </w:r>
      <w:r>
        <w:rPr>
          <w:sz w:val="28"/>
          <w:szCs w:val="28"/>
        </w:rPr>
        <w:t xml:space="preserve">плановому удельному расходу, рассчитанному на объем воды, поданной в сеть </w:t>
      </w:r>
      <w:bookmarkStart w:id="21" w:name="_Hlk526846610"/>
      <w:r>
        <w:rPr>
          <w:sz w:val="28"/>
          <w:szCs w:val="28"/>
        </w:rPr>
        <w:t>(1,28 кВт.ч/м3)</w:t>
      </w:r>
      <w:bookmarkEnd w:id="21"/>
      <w:r w:rsidRPr="00006C66">
        <w:rPr>
          <w:sz w:val="28"/>
          <w:szCs w:val="28"/>
        </w:rPr>
        <w:t xml:space="preserve">, средний тариф 1 кВт.ч. электроэнергии принят на основании представленных счетов – фактур за </w:t>
      </w:r>
      <w:r>
        <w:rPr>
          <w:sz w:val="28"/>
          <w:szCs w:val="28"/>
        </w:rPr>
        <w:t>2017 год</w:t>
      </w:r>
      <w:r w:rsidRPr="00006C66">
        <w:rPr>
          <w:sz w:val="28"/>
          <w:szCs w:val="28"/>
        </w:rPr>
        <w:t xml:space="preserve"> с учетом индекса</w:t>
      </w:r>
      <w:r>
        <w:rPr>
          <w:sz w:val="28"/>
          <w:szCs w:val="28"/>
        </w:rPr>
        <w:t xml:space="preserve"> цен производителя </w:t>
      </w:r>
      <w:r w:rsidRPr="00006C66">
        <w:rPr>
          <w:sz w:val="28"/>
          <w:szCs w:val="28"/>
        </w:rPr>
        <w:t xml:space="preserve"> </w:t>
      </w:r>
      <w:r>
        <w:rPr>
          <w:sz w:val="28"/>
          <w:szCs w:val="28"/>
        </w:rPr>
        <w:t xml:space="preserve">согласно прогнозу </w:t>
      </w:r>
      <w:r w:rsidRPr="00006C66">
        <w:rPr>
          <w:sz w:val="28"/>
          <w:szCs w:val="28"/>
        </w:rPr>
        <w:t>Минэкономразвития Р</w:t>
      </w:r>
      <w:r>
        <w:rPr>
          <w:sz w:val="28"/>
          <w:szCs w:val="28"/>
        </w:rPr>
        <w:t>оссии</w:t>
      </w:r>
      <w:r w:rsidRPr="00006C66">
        <w:rPr>
          <w:sz w:val="28"/>
          <w:szCs w:val="28"/>
        </w:rPr>
        <w:t xml:space="preserve"> на 201</w:t>
      </w:r>
      <w:r>
        <w:rPr>
          <w:sz w:val="28"/>
          <w:szCs w:val="28"/>
        </w:rPr>
        <w:t>8</w:t>
      </w:r>
      <w:r w:rsidRPr="00006C66">
        <w:rPr>
          <w:sz w:val="28"/>
          <w:szCs w:val="28"/>
        </w:rPr>
        <w:t xml:space="preserve"> год (10</w:t>
      </w:r>
      <w:r>
        <w:rPr>
          <w:sz w:val="28"/>
          <w:szCs w:val="28"/>
        </w:rPr>
        <w:t>3,9%</w:t>
      </w:r>
      <w:r w:rsidRPr="00006C66">
        <w:rPr>
          <w:sz w:val="28"/>
          <w:szCs w:val="28"/>
        </w:rPr>
        <w:t>)</w:t>
      </w:r>
      <w:r>
        <w:rPr>
          <w:sz w:val="28"/>
          <w:szCs w:val="28"/>
        </w:rPr>
        <w:t>, на 2019 год (105,9%)</w:t>
      </w:r>
      <w:r w:rsidRPr="00006C66">
        <w:rPr>
          <w:sz w:val="28"/>
          <w:szCs w:val="28"/>
        </w:rPr>
        <w:t>, в том числе:</w:t>
      </w:r>
    </w:p>
    <w:p w:rsidR="00A62E11" w:rsidRPr="00006C66" w:rsidRDefault="00A62E11" w:rsidP="00A62E11">
      <w:pPr>
        <w:tabs>
          <w:tab w:val="left" w:pos="1134"/>
          <w:tab w:val="left" w:pos="9356"/>
          <w:tab w:val="left" w:pos="9781"/>
          <w:tab w:val="left" w:pos="9923"/>
        </w:tabs>
        <w:ind w:firstLine="709"/>
        <w:jc w:val="both"/>
        <w:rPr>
          <w:color w:val="000000"/>
          <w:sz w:val="28"/>
          <w:szCs w:val="28"/>
        </w:rPr>
      </w:pPr>
      <w:r w:rsidRPr="00006C66">
        <w:rPr>
          <w:color w:val="000000"/>
          <w:sz w:val="28"/>
          <w:szCs w:val="28"/>
        </w:rPr>
        <w:t xml:space="preserve">- </w:t>
      </w:r>
      <w:r w:rsidRPr="00006C66">
        <w:rPr>
          <w:i/>
          <w:color w:val="000000"/>
          <w:sz w:val="28"/>
          <w:szCs w:val="28"/>
          <w:u w:val="single"/>
        </w:rPr>
        <w:t>по уровню напряжения НН</w:t>
      </w:r>
      <w:r w:rsidRPr="00006C66">
        <w:rPr>
          <w:color w:val="000000"/>
          <w:sz w:val="28"/>
          <w:szCs w:val="28"/>
        </w:rPr>
        <w:t xml:space="preserve">: объем электрической энергии – </w:t>
      </w:r>
      <w:r>
        <w:rPr>
          <w:color w:val="000000"/>
          <w:sz w:val="28"/>
          <w:szCs w:val="28"/>
        </w:rPr>
        <w:t>455,0</w:t>
      </w:r>
      <w:r w:rsidRPr="00006C66">
        <w:rPr>
          <w:color w:val="000000"/>
          <w:sz w:val="28"/>
          <w:szCs w:val="28"/>
        </w:rPr>
        <w:t xml:space="preserve"> тыс.кВт.ч., </w:t>
      </w:r>
      <w:r>
        <w:rPr>
          <w:color w:val="000000"/>
          <w:sz w:val="28"/>
          <w:szCs w:val="28"/>
        </w:rPr>
        <w:t>тариф</w:t>
      </w:r>
      <w:r w:rsidRPr="00006C66">
        <w:rPr>
          <w:color w:val="000000"/>
          <w:sz w:val="28"/>
          <w:szCs w:val="28"/>
        </w:rPr>
        <w:t xml:space="preserve"> – </w:t>
      </w:r>
      <w:r>
        <w:rPr>
          <w:color w:val="000000"/>
          <w:sz w:val="28"/>
          <w:szCs w:val="28"/>
        </w:rPr>
        <w:t>6,12</w:t>
      </w:r>
      <w:r w:rsidRPr="00006C66">
        <w:rPr>
          <w:color w:val="000000"/>
          <w:sz w:val="28"/>
          <w:szCs w:val="28"/>
        </w:rPr>
        <w:t xml:space="preserve"> руб./кВт.ч.;</w:t>
      </w:r>
    </w:p>
    <w:p w:rsidR="00A62E11" w:rsidRPr="00006C66" w:rsidRDefault="00A62E11" w:rsidP="00A62E11">
      <w:pPr>
        <w:tabs>
          <w:tab w:val="left" w:pos="1134"/>
          <w:tab w:val="left" w:pos="9356"/>
          <w:tab w:val="left" w:pos="9781"/>
          <w:tab w:val="left" w:pos="9923"/>
        </w:tabs>
        <w:ind w:firstLine="709"/>
        <w:jc w:val="both"/>
        <w:rPr>
          <w:color w:val="000000"/>
          <w:sz w:val="28"/>
          <w:szCs w:val="28"/>
        </w:rPr>
      </w:pPr>
      <w:r w:rsidRPr="00006C66">
        <w:rPr>
          <w:color w:val="000000"/>
          <w:sz w:val="28"/>
          <w:szCs w:val="28"/>
        </w:rPr>
        <w:t xml:space="preserve">- </w:t>
      </w:r>
      <w:r w:rsidRPr="00006C66">
        <w:rPr>
          <w:i/>
          <w:color w:val="000000"/>
          <w:sz w:val="28"/>
          <w:szCs w:val="28"/>
          <w:u w:val="single"/>
        </w:rPr>
        <w:t>по уровню напряжения СН2</w:t>
      </w:r>
      <w:r w:rsidRPr="00006C66">
        <w:rPr>
          <w:color w:val="000000"/>
          <w:sz w:val="28"/>
          <w:szCs w:val="28"/>
        </w:rPr>
        <w:t xml:space="preserve">: объем электрической энергии – </w:t>
      </w:r>
      <w:r>
        <w:rPr>
          <w:color w:val="000000"/>
          <w:sz w:val="28"/>
          <w:szCs w:val="28"/>
        </w:rPr>
        <w:t>838,50</w:t>
      </w:r>
      <w:r w:rsidRPr="00006C66">
        <w:rPr>
          <w:color w:val="000000"/>
          <w:sz w:val="28"/>
          <w:szCs w:val="28"/>
        </w:rPr>
        <w:t xml:space="preserve"> тыс.кВт.ч., цена – </w:t>
      </w:r>
      <w:r>
        <w:rPr>
          <w:color w:val="000000"/>
          <w:sz w:val="28"/>
          <w:szCs w:val="28"/>
        </w:rPr>
        <w:t>4,12</w:t>
      </w:r>
      <w:r w:rsidRPr="00006C66">
        <w:rPr>
          <w:color w:val="000000"/>
          <w:sz w:val="28"/>
          <w:szCs w:val="28"/>
        </w:rPr>
        <w:t xml:space="preserve"> руб./кВт.ч</w:t>
      </w:r>
      <w:r>
        <w:rPr>
          <w:color w:val="000000"/>
          <w:sz w:val="28"/>
          <w:szCs w:val="28"/>
        </w:rPr>
        <w:t>.</w:t>
      </w:r>
    </w:p>
    <w:p w:rsidR="00A62E11" w:rsidRPr="00006C66" w:rsidRDefault="00A62E11" w:rsidP="00A62E11">
      <w:pPr>
        <w:tabs>
          <w:tab w:val="left" w:pos="1134"/>
        </w:tabs>
        <w:ind w:firstLine="709"/>
        <w:jc w:val="both"/>
        <w:rPr>
          <w:sz w:val="28"/>
          <w:szCs w:val="28"/>
        </w:rPr>
      </w:pPr>
      <w:r w:rsidRPr="00006C66">
        <w:rPr>
          <w:b/>
          <w:sz w:val="28"/>
          <w:szCs w:val="28"/>
        </w:rPr>
        <w:t>с</w:t>
      </w:r>
      <w:r w:rsidRPr="00006C66">
        <w:rPr>
          <w:sz w:val="28"/>
          <w:szCs w:val="28"/>
        </w:rPr>
        <w:t xml:space="preserve"> </w:t>
      </w:r>
      <w:r w:rsidRPr="00006C66">
        <w:rPr>
          <w:b/>
          <w:sz w:val="28"/>
          <w:szCs w:val="28"/>
        </w:rPr>
        <w:t>01.07.201</w:t>
      </w:r>
      <w:r>
        <w:rPr>
          <w:b/>
          <w:sz w:val="28"/>
          <w:szCs w:val="28"/>
        </w:rPr>
        <w:t>9</w:t>
      </w:r>
      <w:r w:rsidRPr="00006C66">
        <w:rPr>
          <w:b/>
          <w:sz w:val="28"/>
          <w:szCs w:val="28"/>
        </w:rPr>
        <w:t xml:space="preserve"> по 31.12.201</w:t>
      </w:r>
      <w:r>
        <w:rPr>
          <w:b/>
          <w:sz w:val="28"/>
          <w:szCs w:val="28"/>
        </w:rPr>
        <w:t>9</w:t>
      </w:r>
      <w:r w:rsidRPr="00006C66">
        <w:rPr>
          <w:sz w:val="28"/>
          <w:szCs w:val="28"/>
        </w:rPr>
        <w:t xml:space="preserve"> – </w:t>
      </w:r>
      <w:r>
        <w:rPr>
          <w:b/>
          <w:i/>
          <w:sz w:val="28"/>
          <w:szCs w:val="28"/>
        </w:rPr>
        <w:t>6234,53</w:t>
      </w:r>
      <w:r w:rsidRPr="00006C66">
        <w:rPr>
          <w:b/>
          <w:i/>
          <w:sz w:val="28"/>
          <w:szCs w:val="28"/>
        </w:rPr>
        <w:t xml:space="preserve"> </w:t>
      </w:r>
      <w:r w:rsidRPr="00006C66">
        <w:rPr>
          <w:sz w:val="28"/>
          <w:szCs w:val="28"/>
        </w:rPr>
        <w:t xml:space="preserve">тыс. руб. Объем и цена потребленной энергии - на уровне предыдущего периода календарной разбивки. </w:t>
      </w:r>
    </w:p>
    <w:p w:rsidR="00A62E11" w:rsidRPr="00006C66" w:rsidRDefault="00A62E11" w:rsidP="00A62E11">
      <w:pPr>
        <w:tabs>
          <w:tab w:val="left" w:pos="1134"/>
        </w:tabs>
        <w:ind w:firstLine="709"/>
        <w:jc w:val="both"/>
        <w:rPr>
          <w:sz w:val="28"/>
          <w:szCs w:val="28"/>
        </w:rPr>
      </w:pPr>
      <w:r w:rsidRPr="00006C66">
        <w:rPr>
          <w:b/>
          <w:sz w:val="28"/>
          <w:szCs w:val="28"/>
        </w:rPr>
        <w:t>с</w:t>
      </w:r>
      <w:r w:rsidRPr="00006C66">
        <w:rPr>
          <w:sz w:val="28"/>
          <w:szCs w:val="28"/>
        </w:rPr>
        <w:t xml:space="preserve"> </w:t>
      </w:r>
      <w:r w:rsidRPr="00006C66">
        <w:rPr>
          <w:b/>
          <w:sz w:val="28"/>
          <w:szCs w:val="28"/>
        </w:rPr>
        <w:t>01.01.20</w:t>
      </w:r>
      <w:r>
        <w:rPr>
          <w:b/>
          <w:sz w:val="28"/>
          <w:szCs w:val="28"/>
        </w:rPr>
        <w:t>20</w:t>
      </w:r>
      <w:r w:rsidRPr="00006C66">
        <w:rPr>
          <w:b/>
          <w:sz w:val="28"/>
          <w:szCs w:val="28"/>
        </w:rPr>
        <w:t xml:space="preserve"> по 30.06.20</w:t>
      </w:r>
      <w:r>
        <w:rPr>
          <w:b/>
          <w:sz w:val="28"/>
          <w:szCs w:val="28"/>
        </w:rPr>
        <w:t>20</w:t>
      </w:r>
      <w:r w:rsidRPr="00006C66">
        <w:rPr>
          <w:sz w:val="28"/>
          <w:szCs w:val="28"/>
        </w:rPr>
        <w:t xml:space="preserve"> – </w:t>
      </w:r>
      <w:r>
        <w:rPr>
          <w:b/>
          <w:i/>
          <w:sz w:val="28"/>
          <w:szCs w:val="28"/>
        </w:rPr>
        <w:t>6496,39</w:t>
      </w:r>
      <w:r w:rsidRPr="00006C66">
        <w:rPr>
          <w:sz w:val="28"/>
          <w:szCs w:val="28"/>
        </w:rPr>
        <w:t xml:space="preserve"> тыс. руб. </w:t>
      </w:r>
    </w:p>
    <w:p w:rsidR="00A62E11" w:rsidRPr="00006C66" w:rsidRDefault="00A62E11" w:rsidP="00A62E11">
      <w:pPr>
        <w:tabs>
          <w:tab w:val="left" w:pos="1134"/>
        </w:tabs>
        <w:ind w:firstLine="709"/>
        <w:jc w:val="both"/>
        <w:rPr>
          <w:sz w:val="28"/>
          <w:szCs w:val="28"/>
        </w:rPr>
      </w:pPr>
      <w:r w:rsidRPr="00006C66">
        <w:rPr>
          <w:sz w:val="28"/>
          <w:szCs w:val="28"/>
        </w:rPr>
        <w:t xml:space="preserve">Объем электроэнергии принят </w:t>
      </w:r>
      <w:r>
        <w:rPr>
          <w:sz w:val="28"/>
          <w:szCs w:val="28"/>
        </w:rPr>
        <w:t>по плановому удельному расходу, рассчитанному на объем воды (1,28 кВт.ч/м3), поданной в сеть</w:t>
      </w:r>
      <w:r w:rsidRPr="00006C66">
        <w:rPr>
          <w:sz w:val="28"/>
          <w:szCs w:val="28"/>
        </w:rPr>
        <w:t xml:space="preserve">, средняя цена 1 кВт.ч электроэнергии принята с учетом индекса </w:t>
      </w:r>
      <w:r>
        <w:rPr>
          <w:sz w:val="28"/>
          <w:szCs w:val="28"/>
        </w:rPr>
        <w:t xml:space="preserve">цен производителя согласно прогнозу </w:t>
      </w:r>
      <w:r w:rsidRPr="00006C66">
        <w:rPr>
          <w:sz w:val="28"/>
          <w:szCs w:val="28"/>
        </w:rPr>
        <w:t>Минэкономразвития Р</w:t>
      </w:r>
      <w:r>
        <w:rPr>
          <w:sz w:val="28"/>
          <w:szCs w:val="28"/>
        </w:rPr>
        <w:t>оссии</w:t>
      </w:r>
      <w:r w:rsidRPr="00006C66">
        <w:rPr>
          <w:sz w:val="28"/>
          <w:szCs w:val="28"/>
        </w:rPr>
        <w:t>, на 20</w:t>
      </w:r>
      <w:r>
        <w:rPr>
          <w:sz w:val="28"/>
          <w:szCs w:val="28"/>
        </w:rPr>
        <w:t>20</w:t>
      </w:r>
      <w:r w:rsidRPr="00006C66">
        <w:rPr>
          <w:sz w:val="28"/>
          <w:szCs w:val="28"/>
        </w:rPr>
        <w:t xml:space="preserve"> год (10</w:t>
      </w:r>
      <w:r>
        <w:rPr>
          <w:sz w:val="28"/>
          <w:szCs w:val="28"/>
        </w:rPr>
        <w:t>4,2</w:t>
      </w:r>
      <w:r w:rsidRPr="00006C66">
        <w:rPr>
          <w:sz w:val="28"/>
          <w:szCs w:val="28"/>
        </w:rPr>
        <w:t>%), в том числе:</w:t>
      </w:r>
    </w:p>
    <w:p w:rsidR="00A62E11" w:rsidRPr="00006C66" w:rsidRDefault="00A62E11" w:rsidP="00A62E11">
      <w:pPr>
        <w:tabs>
          <w:tab w:val="left" w:pos="1134"/>
          <w:tab w:val="left" w:pos="9356"/>
          <w:tab w:val="left" w:pos="9781"/>
          <w:tab w:val="left" w:pos="9923"/>
        </w:tabs>
        <w:ind w:firstLine="709"/>
        <w:jc w:val="both"/>
        <w:rPr>
          <w:color w:val="000000"/>
          <w:sz w:val="28"/>
          <w:szCs w:val="28"/>
        </w:rPr>
      </w:pPr>
      <w:r w:rsidRPr="00006C66">
        <w:rPr>
          <w:color w:val="000000"/>
          <w:sz w:val="28"/>
          <w:szCs w:val="28"/>
        </w:rPr>
        <w:t xml:space="preserve">- </w:t>
      </w:r>
      <w:r w:rsidRPr="00006C66">
        <w:rPr>
          <w:i/>
          <w:color w:val="000000"/>
          <w:sz w:val="28"/>
          <w:szCs w:val="28"/>
          <w:u w:val="single"/>
        </w:rPr>
        <w:t>по уровню напряжения НН</w:t>
      </w:r>
      <w:r w:rsidRPr="00006C66">
        <w:rPr>
          <w:color w:val="000000"/>
          <w:sz w:val="28"/>
          <w:szCs w:val="28"/>
        </w:rPr>
        <w:t xml:space="preserve">: объем электрической энергии – </w:t>
      </w:r>
      <w:r>
        <w:rPr>
          <w:color w:val="000000"/>
          <w:sz w:val="28"/>
          <w:szCs w:val="28"/>
        </w:rPr>
        <w:t>455,0</w:t>
      </w:r>
      <w:r w:rsidRPr="00006C66">
        <w:rPr>
          <w:color w:val="000000"/>
          <w:sz w:val="28"/>
          <w:szCs w:val="28"/>
        </w:rPr>
        <w:t xml:space="preserve"> тыс.кВт.ч., цена – </w:t>
      </w:r>
      <w:r>
        <w:rPr>
          <w:color w:val="000000"/>
          <w:sz w:val="28"/>
          <w:szCs w:val="28"/>
        </w:rPr>
        <w:t>6,38</w:t>
      </w:r>
      <w:r w:rsidRPr="00006C66">
        <w:rPr>
          <w:color w:val="000000"/>
          <w:sz w:val="28"/>
          <w:szCs w:val="28"/>
        </w:rPr>
        <w:t xml:space="preserve"> руб./кВт.ч.;</w:t>
      </w:r>
    </w:p>
    <w:p w:rsidR="00A62E11" w:rsidRPr="00006C66" w:rsidRDefault="00A62E11" w:rsidP="00A62E11">
      <w:pPr>
        <w:tabs>
          <w:tab w:val="left" w:pos="1134"/>
          <w:tab w:val="left" w:pos="9356"/>
          <w:tab w:val="left" w:pos="9781"/>
          <w:tab w:val="left" w:pos="9923"/>
        </w:tabs>
        <w:ind w:firstLine="709"/>
        <w:jc w:val="both"/>
        <w:rPr>
          <w:color w:val="000000"/>
          <w:sz w:val="28"/>
          <w:szCs w:val="28"/>
        </w:rPr>
      </w:pPr>
      <w:r w:rsidRPr="00006C66">
        <w:rPr>
          <w:color w:val="000000"/>
          <w:sz w:val="28"/>
          <w:szCs w:val="28"/>
        </w:rPr>
        <w:t xml:space="preserve">- </w:t>
      </w:r>
      <w:r w:rsidRPr="00006C66">
        <w:rPr>
          <w:i/>
          <w:color w:val="000000"/>
          <w:sz w:val="28"/>
          <w:szCs w:val="28"/>
          <w:u w:val="single"/>
        </w:rPr>
        <w:t>по уровню напряжения СН2</w:t>
      </w:r>
      <w:r w:rsidRPr="00006C66">
        <w:rPr>
          <w:color w:val="000000"/>
          <w:sz w:val="28"/>
          <w:szCs w:val="28"/>
        </w:rPr>
        <w:t xml:space="preserve">: объем электрической энергии – </w:t>
      </w:r>
      <w:r>
        <w:rPr>
          <w:color w:val="000000"/>
          <w:sz w:val="28"/>
          <w:szCs w:val="28"/>
        </w:rPr>
        <w:t>838,50</w:t>
      </w:r>
      <w:r w:rsidRPr="00006C66">
        <w:rPr>
          <w:color w:val="000000"/>
          <w:sz w:val="28"/>
          <w:szCs w:val="28"/>
        </w:rPr>
        <w:t xml:space="preserve"> тыс.кВт.ч., цена – </w:t>
      </w:r>
      <w:r>
        <w:rPr>
          <w:color w:val="000000"/>
          <w:sz w:val="28"/>
          <w:szCs w:val="28"/>
        </w:rPr>
        <w:t>4,29</w:t>
      </w:r>
      <w:r w:rsidRPr="00006C66">
        <w:rPr>
          <w:color w:val="000000"/>
          <w:sz w:val="28"/>
          <w:szCs w:val="28"/>
        </w:rPr>
        <w:t xml:space="preserve"> руб./кВт.ч</w:t>
      </w:r>
      <w:r>
        <w:rPr>
          <w:color w:val="000000"/>
          <w:sz w:val="28"/>
          <w:szCs w:val="28"/>
        </w:rPr>
        <w:t>.</w:t>
      </w:r>
    </w:p>
    <w:p w:rsidR="00A62E11" w:rsidRPr="00006C66" w:rsidRDefault="00A62E11" w:rsidP="00A62E11">
      <w:pPr>
        <w:tabs>
          <w:tab w:val="left" w:pos="1134"/>
        </w:tabs>
        <w:ind w:firstLine="709"/>
        <w:jc w:val="both"/>
        <w:rPr>
          <w:sz w:val="28"/>
          <w:szCs w:val="28"/>
        </w:rPr>
      </w:pPr>
      <w:r w:rsidRPr="00006C66">
        <w:rPr>
          <w:b/>
          <w:sz w:val="28"/>
          <w:szCs w:val="28"/>
        </w:rPr>
        <w:lastRenderedPageBreak/>
        <w:t>с</w:t>
      </w:r>
      <w:r w:rsidRPr="00006C66">
        <w:rPr>
          <w:sz w:val="28"/>
          <w:szCs w:val="28"/>
        </w:rPr>
        <w:t xml:space="preserve"> </w:t>
      </w:r>
      <w:r w:rsidRPr="00006C66">
        <w:rPr>
          <w:b/>
          <w:sz w:val="28"/>
          <w:szCs w:val="28"/>
        </w:rPr>
        <w:t>01.07.20</w:t>
      </w:r>
      <w:r>
        <w:rPr>
          <w:b/>
          <w:sz w:val="28"/>
          <w:szCs w:val="28"/>
        </w:rPr>
        <w:t>20</w:t>
      </w:r>
      <w:r w:rsidRPr="00006C66">
        <w:rPr>
          <w:b/>
          <w:sz w:val="28"/>
          <w:szCs w:val="28"/>
        </w:rPr>
        <w:t xml:space="preserve"> по 31.12.20</w:t>
      </w:r>
      <w:r>
        <w:rPr>
          <w:b/>
          <w:sz w:val="28"/>
          <w:szCs w:val="28"/>
        </w:rPr>
        <w:t>20</w:t>
      </w:r>
      <w:r w:rsidRPr="00006C66">
        <w:rPr>
          <w:sz w:val="28"/>
          <w:szCs w:val="28"/>
        </w:rPr>
        <w:t xml:space="preserve"> – </w:t>
      </w:r>
      <w:r>
        <w:rPr>
          <w:b/>
          <w:i/>
          <w:sz w:val="28"/>
          <w:szCs w:val="28"/>
        </w:rPr>
        <w:t>6496,39</w:t>
      </w:r>
      <w:r w:rsidRPr="00006C66">
        <w:rPr>
          <w:b/>
          <w:i/>
          <w:sz w:val="28"/>
          <w:szCs w:val="28"/>
        </w:rPr>
        <w:t xml:space="preserve"> </w:t>
      </w:r>
      <w:r w:rsidRPr="00006C66">
        <w:rPr>
          <w:sz w:val="28"/>
          <w:szCs w:val="28"/>
        </w:rPr>
        <w:t xml:space="preserve">тыс. руб. Объем и цена потребленной энергии - на уровне предыдущего периода календарной разбивки. </w:t>
      </w:r>
    </w:p>
    <w:p w:rsidR="00A62E11" w:rsidRPr="00006C66" w:rsidRDefault="00A62E11" w:rsidP="00A62E11">
      <w:pPr>
        <w:tabs>
          <w:tab w:val="left" w:pos="1134"/>
        </w:tabs>
        <w:ind w:firstLine="709"/>
        <w:jc w:val="both"/>
        <w:rPr>
          <w:sz w:val="28"/>
          <w:szCs w:val="28"/>
        </w:rPr>
      </w:pPr>
      <w:r w:rsidRPr="00006C66">
        <w:rPr>
          <w:b/>
          <w:sz w:val="28"/>
          <w:szCs w:val="28"/>
        </w:rPr>
        <w:t>с</w:t>
      </w:r>
      <w:r w:rsidRPr="00006C66">
        <w:rPr>
          <w:sz w:val="28"/>
          <w:szCs w:val="28"/>
        </w:rPr>
        <w:t xml:space="preserve"> </w:t>
      </w:r>
      <w:r w:rsidRPr="00006C66">
        <w:rPr>
          <w:b/>
          <w:sz w:val="28"/>
          <w:szCs w:val="28"/>
        </w:rPr>
        <w:t>01.01.20</w:t>
      </w:r>
      <w:r>
        <w:rPr>
          <w:b/>
          <w:sz w:val="28"/>
          <w:szCs w:val="28"/>
        </w:rPr>
        <w:t>21</w:t>
      </w:r>
      <w:r w:rsidRPr="00006C66">
        <w:rPr>
          <w:b/>
          <w:sz w:val="28"/>
          <w:szCs w:val="28"/>
        </w:rPr>
        <w:t xml:space="preserve"> по 30.06.20</w:t>
      </w:r>
      <w:r>
        <w:rPr>
          <w:b/>
          <w:sz w:val="28"/>
          <w:szCs w:val="28"/>
        </w:rPr>
        <w:t>21</w:t>
      </w:r>
      <w:r w:rsidRPr="00006C66">
        <w:rPr>
          <w:sz w:val="28"/>
          <w:szCs w:val="28"/>
        </w:rPr>
        <w:t xml:space="preserve"> – </w:t>
      </w:r>
      <w:r>
        <w:rPr>
          <w:b/>
          <w:i/>
          <w:sz w:val="28"/>
          <w:szCs w:val="28"/>
        </w:rPr>
        <w:t>6756,24</w:t>
      </w:r>
      <w:r w:rsidRPr="00006C66">
        <w:rPr>
          <w:sz w:val="28"/>
          <w:szCs w:val="28"/>
        </w:rPr>
        <w:t xml:space="preserve"> тыс. руб. </w:t>
      </w:r>
    </w:p>
    <w:p w:rsidR="00A62E11" w:rsidRPr="00006C66" w:rsidRDefault="00A62E11" w:rsidP="00A62E11">
      <w:pPr>
        <w:tabs>
          <w:tab w:val="left" w:pos="1134"/>
        </w:tabs>
        <w:ind w:firstLine="709"/>
        <w:jc w:val="both"/>
        <w:rPr>
          <w:sz w:val="28"/>
          <w:szCs w:val="28"/>
        </w:rPr>
      </w:pPr>
      <w:r w:rsidRPr="00006C66">
        <w:rPr>
          <w:sz w:val="28"/>
          <w:szCs w:val="28"/>
        </w:rPr>
        <w:t xml:space="preserve">Объем электроэнергии принят </w:t>
      </w:r>
      <w:r>
        <w:rPr>
          <w:sz w:val="28"/>
          <w:szCs w:val="28"/>
        </w:rPr>
        <w:t xml:space="preserve">по плановому удельному расходу               </w:t>
      </w:r>
      <w:proofErr w:type="gramStart"/>
      <w:r>
        <w:rPr>
          <w:sz w:val="28"/>
          <w:szCs w:val="28"/>
        </w:rPr>
        <w:t xml:space="preserve">   (</w:t>
      </w:r>
      <w:proofErr w:type="gramEnd"/>
      <w:r>
        <w:rPr>
          <w:sz w:val="28"/>
          <w:szCs w:val="28"/>
        </w:rPr>
        <w:t>1,28 кВт.ч/м3)</w:t>
      </w:r>
      <w:r w:rsidRPr="00006C66">
        <w:rPr>
          <w:sz w:val="28"/>
          <w:szCs w:val="28"/>
        </w:rPr>
        <w:t xml:space="preserve">, средняя цена 1 кВт.ч электроэнергии принята с учетом индекса </w:t>
      </w:r>
      <w:r>
        <w:rPr>
          <w:sz w:val="28"/>
          <w:szCs w:val="28"/>
        </w:rPr>
        <w:t xml:space="preserve">цен производителя согласно прогнозу </w:t>
      </w:r>
      <w:r w:rsidRPr="00006C66">
        <w:rPr>
          <w:sz w:val="28"/>
          <w:szCs w:val="28"/>
        </w:rPr>
        <w:t>Минэкономразвития Р</w:t>
      </w:r>
      <w:r>
        <w:rPr>
          <w:sz w:val="28"/>
          <w:szCs w:val="28"/>
        </w:rPr>
        <w:t>оссии</w:t>
      </w:r>
      <w:r w:rsidRPr="00006C66">
        <w:rPr>
          <w:sz w:val="28"/>
          <w:szCs w:val="28"/>
        </w:rPr>
        <w:t xml:space="preserve">, на </w:t>
      </w:r>
      <w:r>
        <w:rPr>
          <w:sz w:val="28"/>
          <w:szCs w:val="28"/>
        </w:rPr>
        <w:t>2021</w:t>
      </w:r>
      <w:r w:rsidRPr="00006C66">
        <w:rPr>
          <w:sz w:val="28"/>
          <w:szCs w:val="28"/>
        </w:rPr>
        <w:t xml:space="preserve"> год (10</w:t>
      </w:r>
      <w:r>
        <w:rPr>
          <w:sz w:val="28"/>
          <w:szCs w:val="28"/>
        </w:rPr>
        <w:t>4,0</w:t>
      </w:r>
      <w:r w:rsidRPr="00006C66">
        <w:rPr>
          <w:sz w:val="28"/>
          <w:szCs w:val="28"/>
        </w:rPr>
        <w:t>%), в том числе:</w:t>
      </w:r>
    </w:p>
    <w:p w:rsidR="00A62E11" w:rsidRPr="00006C66" w:rsidRDefault="00A62E11" w:rsidP="00A62E11">
      <w:pPr>
        <w:tabs>
          <w:tab w:val="left" w:pos="1134"/>
          <w:tab w:val="left" w:pos="9356"/>
          <w:tab w:val="left" w:pos="9781"/>
          <w:tab w:val="left" w:pos="9923"/>
        </w:tabs>
        <w:ind w:firstLine="709"/>
        <w:jc w:val="both"/>
        <w:rPr>
          <w:color w:val="000000"/>
          <w:sz w:val="28"/>
          <w:szCs w:val="28"/>
        </w:rPr>
      </w:pPr>
      <w:r w:rsidRPr="00006C66">
        <w:rPr>
          <w:color w:val="000000"/>
          <w:sz w:val="28"/>
          <w:szCs w:val="28"/>
        </w:rPr>
        <w:t xml:space="preserve">- </w:t>
      </w:r>
      <w:r w:rsidRPr="00006C66">
        <w:rPr>
          <w:i/>
          <w:color w:val="000000"/>
          <w:sz w:val="28"/>
          <w:szCs w:val="28"/>
          <w:u w:val="single"/>
        </w:rPr>
        <w:t>по уровню напряжения НН</w:t>
      </w:r>
      <w:r w:rsidRPr="00006C66">
        <w:rPr>
          <w:color w:val="000000"/>
          <w:sz w:val="28"/>
          <w:szCs w:val="28"/>
        </w:rPr>
        <w:t xml:space="preserve">: объем электрической энергии – </w:t>
      </w:r>
      <w:r>
        <w:rPr>
          <w:color w:val="000000"/>
          <w:sz w:val="28"/>
          <w:szCs w:val="28"/>
        </w:rPr>
        <w:t>455,0</w:t>
      </w:r>
      <w:r w:rsidRPr="00006C66">
        <w:rPr>
          <w:color w:val="000000"/>
          <w:sz w:val="28"/>
          <w:szCs w:val="28"/>
        </w:rPr>
        <w:t xml:space="preserve"> тыс.кВт.ч., цена – </w:t>
      </w:r>
      <w:r>
        <w:rPr>
          <w:color w:val="000000"/>
          <w:sz w:val="28"/>
          <w:szCs w:val="28"/>
        </w:rPr>
        <w:t>6,63</w:t>
      </w:r>
      <w:r w:rsidRPr="00006C66">
        <w:rPr>
          <w:color w:val="000000"/>
          <w:sz w:val="28"/>
          <w:szCs w:val="28"/>
        </w:rPr>
        <w:t xml:space="preserve"> руб./кВт.ч.;</w:t>
      </w:r>
    </w:p>
    <w:p w:rsidR="00A62E11" w:rsidRPr="00006C66" w:rsidRDefault="00A62E11" w:rsidP="00A62E11">
      <w:pPr>
        <w:tabs>
          <w:tab w:val="left" w:pos="1134"/>
          <w:tab w:val="left" w:pos="9356"/>
          <w:tab w:val="left" w:pos="9781"/>
          <w:tab w:val="left" w:pos="9923"/>
        </w:tabs>
        <w:ind w:firstLine="709"/>
        <w:jc w:val="both"/>
        <w:rPr>
          <w:color w:val="000000"/>
          <w:sz w:val="28"/>
          <w:szCs w:val="28"/>
        </w:rPr>
      </w:pPr>
      <w:r w:rsidRPr="00006C66">
        <w:rPr>
          <w:color w:val="000000"/>
          <w:sz w:val="28"/>
          <w:szCs w:val="28"/>
        </w:rPr>
        <w:t xml:space="preserve">- </w:t>
      </w:r>
      <w:r w:rsidRPr="00006C66">
        <w:rPr>
          <w:i/>
          <w:color w:val="000000"/>
          <w:sz w:val="28"/>
          <w:szCs w:val="28"/>
          <w:u w:val="single"/>
        </w:rPr>
        <w:t>по уровню напряжения СН2</w:t>
      </w:r>
      <w:r w:rsidRPr="00006C66">
        <w:rPr>
          <w:color w:val="000000"/>
          <w:sz w:val="28"/>
          <w:szCs w:val="28"/>
        </w:rPr>
        <w:t xml:space="preserve">: объем электрической энергии – </w:t>
      </w:r>
      <w:r>
        <w:rPr>
          <w:color w:val="000000"/>
          <w:sz w:val="28"/>
          <w:szCs w:val="28"/>
        </w:rPr>
        <w:t>838,50</w:t>
      </w:r>
      <w:r w:rsidRPr="00006C66">
        <w:rPr>
          <w:color w:val="000000"/>
          <w:sz w:val="28"/>
          <w:szCs w:val="28"/>
        </w:rPr>
        <w:t xml:space="preserve"> тыс.кВт.ч., цена – </w:t>
      </w:r>
      <w:r>
        <w:rPr>
          <w:color w:val="000000"/>
          <w:sz w:val="28"/>
          <w:szCs w:val="28"/>
        </w:rPr>
        <w:t>4,46</w:t>
      </w:r>
      <w:r w:rsidRPr="00006C66">
        <w:rPr>
          <w:color w:val="000000"/>
          <w:sz w:val="28"/>
          <w:szCs w:val="28"/>
        </w:rPr>
        <w:t xml:space="preserve"> руб./кВт.ч</w:t>
      </w:r>
      <w:r>
        <w:rPr>
          <w:color w:val="000000"/>
          <w:sz w:val="28"/>
          <w:szCs w:val="28"/>
        </w:rPr>
        <w:t>.</w:t>
      </w:r>
    </w:p>
    <w:p w:rsidR="00A62E11" w:rsidRDefault="00A62E11" w:rsidP="00A62E11">
      <w:pPr>
        <w:tabs>
          <w:tab w:val="left" w:pos="1134"/>
        </w:tabs>
        <w:ind w:firstLine="709"/>
        <w:jc w:val="both"/>
        <w:rPr>
          <w:sz w:val="28"/>
          <w:szCs w:val="28"/>
        </w:rPr>
      </w:pPr>
      <w:r w:rsidRPr="00006C66">
        <w:rPr>
          <w:b/>
          <w:sz w:val="28"/>
          <w:szCs w:val="28"/>
        </w:rPr>
        <w:t>с</w:t>
      </w:r>
      <w:r w:rsidRPr="00006C66">
        <w:rPr>
          <w:sz w:val="28"/>
          <w:szCs w:val="28"/>
        </w:rPr>
        <w:t xml:space="preserve"> </w:t>
      </w:r>
      <w:r w:rsidRPr="00006C66">
        <w:rPr>
          <w:b/>
          <w:sz w:val="28"/>
          <w:szCs w:val="28"/>
        </w:rPr>
        <w:t>01.07.20</w:t>
      </w:r>
      <w:r>
        <w:rPr>
          <w:b/>
          <w:sz w:val="28"/>
          <w:szCs w:val="28"/>
        </w:rPr>
        <w:t>21</w:t>
      </w:r>
      <w:r w:rsidRPr="00006C66">
        <w:rPr>
          <w:b/>
          <w:sz w:val="28"/>
          <w:szCs w:val="28"/>
        </w:rPr>
        <w:t xml:space="preserve"> по 31.12.20</w:t>
      </w:r>
      <w:r>
        <w:rPr>
          <w:b/>
          <w:sz w:val="28"/>
          <w:szCs w:val="28"/>
        </w:rPr>
        <w:t>21</w:t>
      </w:r>
      <w:r w:rsidRPr="00006C66">
        <w:rPr>
          <w:sz w:val="28"/>
          <w:szCs w:val="28"/>
        </w:rPr>
        <w:t xml:space="preserve"> – </w:t>
      </w:r>
      <w:r>
        <w:rPr>
          <w:b/>
          <w:i/>
          <w:sz w:val="28"/>
          <w:szCs w:val="28"/>
        </w:rPr>
        <w:t>6756,24</w:t>
      </w:r>
      <w:r w:rsidRPr="00006C66">
        <w:rPr>
          <w:sz w:val="28"/>
          <w:szCs w:val="28"/>
        </w:rPr>
        <w:t xml:space="preserve"> тыс. руб. Объем и цена потребленной энергии - на уровне предыдущего периода календарной разбивки. </w:t>
      </w:r>
    </w:p>
    <w:p w:rsidR="00A62E11" w:rsidRPr="00006C66" w:rsidRDefault="00A62E11" w:rsidP="00A62E11">
      <w:pPr>
        <w:tabs>
          <w:tab w:val="left" w:pos="1134"/>
        </w:tabs>
        <w:ind w:firstLine="709"/>
        <w:jc w:val="both"/>
        <w:rPr>
          <w:sz w:val="28"/>
          <w:szCs w:val="28"/>
        </w:rPr>
      </w:pPr>
      <w:r w:rsidRPr="00006C66">
        <w:rPr>
          <w:b/>
          <w:sz w:val="28"/>
          <w:szCs w:val="28"/>
        </w:rPr>
        <w:t>с</w:t>
      </w:r>
      <w:r w:rsidRPr="00006C66">
        <w:rPr>
          <w:sz w:val="28"/>
          <w:szCs w:val="28"/>
        </w:rPr>
        <w:t xml:space="preserve"> </w:t>
      </w:r>
      <w:r w:rsidRPr="00006C66">
        <w:rPr>
          <w:b/>
          <w:sz w:val="28"/>
          <w:szCs w:val="28"/>
        </w:rPr>
        <w:t>01.01.20</w:t>
      </w:r>
      <w:r>
        <w:rPr>
          <w:b/>
          <w:sz w:val="28"/>
          <w:szCs w:val="28"/>
        </w:rPr>
        <w:t>22</w:t>
      </w:r>
      <w:r w:rsidRPr="00006C66">
        <w:rPr>
          <w:b/>
          <w:sz w:val="28"/>
          <w:szCs w:val="28"/>
        </w:rPr>
        <w:t xml:space="preserve"> по 30.06.20</w:t>
      </w:r>
      <w:r>
        <w:rPr>
          <w:b/>
          <w:sz w:val="28"/>
          <w:szCs w:val="28"/>
        </w:rPr>
        <w:t>22</w:t>
      </w:r>
      <w:r w:rsidRPr="00006C66">
        <w:rPr>
          <w:sz w:val="28"/>
          <w:szCs w:val="28"/>
        </w:rPr>
        <w:t xml:space="preserve"> – </w:t>
      </w:r>
      <w:r>
        <w:rPr>
          <w:b/>
          <w:i/>
          <w:sz w:val="28"/>
          <w:szCs w:val="28"/>
        </w:rPr>
        <w:t>7026,49</w:t>
      </w:r>
      <w:r w:rsidRPr="00006C66">
        <w:rPr>
          <w:sz w:val="28"/>
          <w:szCs w:val="28"/>
        </w:rPr>
        <w:t xml:space="preserve"> тыс. руб. </w:t>
      </w:r>
    </w:p>
    <w:p w:rsidR="00A62E11" w:rsidRPr="00006C66" w:rsidRDefault="00A62E11" w:rsidP="00A62E11">
      <w:pPr>
        <w:tabs>
          <w:tab w:val="left" w:pos="1134"/>
        </w:tabs>
        <w:ind w:firstLine="709"/>
        <w:jc w:val="both"/>
        <w:rPr>
          <w:sz w:val="28"/>
          <w:szCs w:val="28"/>
        </w:rPr>
      </w:pPr>
      <w:r w:rsidRPr="00006C66">
        <w:rPr>
          <w:sz w:val="28"/>
          <w:szCs w:val="28"/>
        </w:rPr>
        <w:t xml:space="preserve">Объем электроэнергии принят </w:t>
      </w:r>
      <w:r>
        <w:rPr>
          <w:sz w:val="28"/>
          <w:szCs w:val="28"/>
        </w:rPr>
        <w:t xml:space="preserve">по плановому удельному расходу                 </w:t>
      </w:r>
      <w:proofErr w:type="gramStart"/>
      <w:r>
        <w:rPr>
          <w:sz w:val="28"/>
          <w:szCs w:val="28"/>
        </w:rPr>
        <w:t xml:space="preserve">   (</w:t>
      </w:r>
      <w:proofErr w:type="gramEnd"/>
      <w:r>
        <w:rPr>
          <w:sz w:val="28"/>
          <w:szCs w:val="28"/>
        </w:rPr>
        <w:t>1,28 кВт.ч/м3)</w:t>
      </w:r>
      <w:r w:rsidRPr="00006C66">
        <w:rPr>
          <w:sz w:val="28"/>
          <w:szCs w:val="28"/>
        </w:rPr>
        <w:t xml:space="preserve">, средняя цена 1 кВт.ч электроэнергии принята с учетом индекса </w:t>
      </w:r>
      <w:r>
        <w:rPr>
          <w:sz w:val="28"/>
          <w:szCs w:val="28"/>
        </w:rPr>
        <w:t xml:space="preserve">цен производителя согласно прогнозу </w:t>
      </w:r>
      <w:r w:rsidRPr="00006C66">
        <w:rPr>
          <w:sz w:val="28"/>
          <w:szCs w:val="28"/>
        </w:rPr>
        <w:t>Минэкономразвития Р</w:t>
      </w:r>
      <w:r>
        <w:rPr>
          <w:sz w:val="28"/>
          <w:szCs w:val="28"/>
        </w:rPr>
        <w:t>оссии</w:t>
      </w:r>
      <w:r w:rsidRPr="00006C66">
        <w:rPr>
          <w:sz w:val="28"/>
          <w:szCs w:val="28"/>
        </w:rPr>
        <w:t xml:space="preserve">, на </w:t>
      </w:r>
      <w:r>
        <w:rPr>
          <w:sz w:val="28"/>
          <w:szCs w:val="28"/>
        </w:rPr>
        <w:t>2022</w:t>
      </w:r>
      <w:r w:rsidRPr="00006C66">
        <w:rPr>
          <w:sz w:val="28"/>
          <w:szCs w:val="28"/>
        </w:rPr>
        <w:t xml:space="preserve"> год (10</w:t>
      </w:r>
      <w:r>
        <w:rPr>
          <w:sz w:val="28"/>
          <w:szCs w:val="28"/>
        </w:rPr>
        <w:t>4,0</w:t>
      </w:r>
      <w:r w:rsidRPr="00006C66">
        <w:rPr>
          <w:sz w:val="28"/>
          <w:szCs w:val="28"/>
        </w:rPr>
        <w:t>%), в том числе:</w:t>
      </w:r>
    </w:p>
    <w:p w:rsidR="00A62E11" w:rsidRPr="00006C66" w:rsidRDefault="00A62E11" w:rsidP="00A62E11">
      <w:pPr>
        <w:tabs>
          <w:tab w:val="left" w:pos="1134"/>
          <w:tab w:val="left" w:pos="9356"/>
          <w:tab w:val="left" w:pos="9781"/>
          <w:tab w:val="left" w:pos="9923"/>
        </w:tabs>
        <w:ind w:firstLine="709"/>
        <w:jc w:val="both"/>
        <w:rPr>
          <w:color w:val="000000"/>
          <w:sz w:val="28"/>
          <w:szCs w:val="28"/>
        </w:rPr>
      </w:pPr>
      <w:r w:rsidRPr="00006C66">
        <w:rPr>
          <w:color w:val="000000"/>
          <w:sz w:val="28"/>
          <w:szCs w:val="28"/>
        </w:rPr>
        <w:t xml:space="preserve">- </w:t>
      </w:r>
      <w:r w:rsidRPr="00006C66">
        <w:rPr>
          <w:i/>
          <w:color w:val="000000"/>
          <w:sz w:val="28"/>
          <w:szCs w:val="28"/>
          <w:u w:val="single"/>
        </w:rPr>
        <w:t>по уровню напряжения НН</w:t>
      </w:r>
      <w:r w:rsidRPr="00006C66">
        <w:rPr>
          <w:color w:val="000000"/>
          <w:sz w:val="28"/>
          <w:szCs w:val="28"/>
        </w:rPr>
        <w:t xml:space="preserve">: объем электрической энергии – </w:t>
      </w:r>
      <w:r>
        <w:rPr>
          <w:color w:val="000000"/>
          <w:sz w:val="28"/>
          <w:szCs w:val="28"/>
        </w:rPr>
        <w:t>455,0</w:t>
      </w:r>
      <w:r w:rsidRPr="00006C66">
        <w:rPr>
          <w:color w:val="000000"/>
          <w:sz w:val="28"/>
          <w:szCs w:val="28"/>
        </w:rPr>
        <w:t xml:space="preserve"> тыс.кВт.ч., цена – </w:t>
      </w:r>
      <w:r>
        <w:rPr>
          <w:color w:val="000000"/>
          <w:sz w:val="28"/>
          <w:szCs w:val="28"/>
        </w:rPr>
        <w:t>6,90</w:t>
      </w:r>
      <w:r w:rsidRPr="00006C66">
        <w:rPr>
          <w:color w:val="000000"/>
          <w:sz w:val="28"/>
          <w:szCs w:val="28"/>
        </w:rPr>
        <w:t xml:space="preserve"> руб./кВт.ч.;</w:t>
      </w:r>
    </w:p>
    <w:p w:rsidR="00A62E11" w:rsidRPr="00006C66" w:rsidRDefault="00A62E11" w:rsidP="00A62E11">
      <w:pPr>
        <w:tabs>
          <w:tab w:val="left" w:pos="1134"/>
          <w:tab w:val="left" w:pos="9356"/>
          <w:tab w:val="left" w:pos="9781"/>
          <w:tab w:val="left" w:pos="9923"/>
        </w:tabs>
        <w:ind w:firstLine="709"/>
        <w:jc w:val="both"/>
        <w:rPr>
          <w:color w:val="000000"/>
          <w:sz w:val="28"/>
          <w:szCs w:val="28"/>
        </w:rPr>
      </w:pPr>
      <w:r w:rsidRPr="00006C66">
        <w:rPr>
          <w:color w:val="000000"/>
          <w:sz w:val="28"/>
          <w:szCs w:val="28"/>
        </w:rPr>
        <w:t xml:space="preserve">- </w:t>
      </w:r>
      <w:r w:rsidRPr="00006C66">
        <w:rPr>
          <w:i/>
          <w:color w:val="000000"/>
          <w:sz w:val="28"/>
          <w:szCs w:val="28"/>
          <w:u w:val="single"/>
        </w:rPr>
        <w:t>по уровню напряжения СН2</w:t>
      </w:r>
      <w:r w:rsidRPr="00006C66">
        <w:rPr>
          <w:color w:val="000000"/>
          <w:sz w:val="28"/>
          <w:szCs w:val="28"/>
        </w:rPr>
        <w:t xml:space="preserve">: объем электрической энергии – </w:t>
      </w:r>
      <w:r>
        <w:rPr>
          <w:color w:val="000000"/>
          <w:sz w:val="28"/>
          <w:szCs w:val="28"/>
        </w:rPr>
        <w:t>838,50</w:t>
      </w:r>
      <w:r w:rsidRPr="00006C66">
        <w:rPr>
          <w:color w:val="000000"/>
          <w:sz w:val="28"/>
          <w:szCs w:val="28"/>
        </w:rPr>
        <w:t xml:space="preserve"> тыс.кВт.ч., цена – </w:t>
      </w:r>
      <w:r>
        <w:rPr>
          <w:color w:val="000000"/>
          <w:sz w:val="28"/>
          <w:szCs w:val="28"/>
        </w:rPr>
        <w:t>4,64</w:t>
      </w:r>
      <w:r w:rsidRPr="00006C66">
        <w:rPr>
          <w:color w:val="000000"/>
          <w:sz w:val="28"/>
          <w:szCs w:val="28"/>
        </w:rPr>
        <w:t xml:space="preserve"> руб./кВт.ч</w:t>
      </w:r>
      <w:r>
        <w:rPr>
          <w:color w:val="000000"/>
          <w:sz w:val="28"/>
          <w:szCs w:val="28"/>
        </w:rPr>
        <w:t>.</w:t>
      </w:r>
    </w:p>
    <w:p w:rsidR="00A62E11" w:rsidRPr="00006C66" w:rsidRDefault="00A62E11" w:rsidP="00A62E11">
      <w:pPr>
        <w:tabs>
          <w:tab w:val="left" w:pos="1134"/>
        </w:tabs>
        <w:ind w:firstLine="709"/>
        <w:jc w:val="both"/>
        <w:rPr>
          <w:sz w:val="28"/>
          <w:szCs w:val="28"/>
        </w:rPr>
      </w:pPr>
      <w:r w:rsidRPr="00006C66">
        <w:rPr>
          <w:b/>
          <w:sz w:val="28"/>
          <w:szCs w:val="28"/>
        </w:rPr>
        <w:t>с</w:t>
      </w:r>
      <w:r w:rsidRPr="00006C66">
        <w:rPr>
          <w:sz w:val="28"/>
          <w:szCs w:val="28"/>
        </w:rPr>
        <w:t xml:space="preserve"> </w:t>
      </w:r>
      <w:r w:rsidRPr="00006C66">
        <w:rPr>
          <w:b/>
          <w:sz w:val="28"/>
          <w:szCs w:val="28"/>
        </w:rPr>
        <w:t>01.07.20</w:t>
      </w:r>
      <w:r>
        <w:rPr>
          <w:b/>
          <w:sz w:val="28"/>
          <w:szCs w:val="28"/>
        </w:rPr>
        <w:t>22</w:t>
      </w:r>
      <w:r w:rsidRPr="00006C66">
        <w:rPr>
          <w:b/>
          <w:sz w:val="28"/>
          <w:szCs w:val="28"/>
        </w:rPr>
        <w:t xml:space="preserve"> по 31.12.20</w:t>
      </w:r>
      <w:r>
        <w:rPr>
          <w:b/>
          <w:sz w:val="28"/>
          <w:szCs w:val="28"/>
        </w:rPr>
        <w:t>22</w:t>
      </w:r>
      <w:r w:rsidRPr="00006C66">
        <w:rPr>
          <w:sz w:val="28"/>
          <w:szCs w:val="28"/>
        </w:rPr>
        <w:t xml:space="preserve"> – </w:t>
      </w:r>
      <w:r>
        <w:rPr>
          <w:b/>
          <w:i/>
          <w:sz w:val="28"/>
          <w:szCs w:val="28"/>
        </w:rPr>
        <w:t>7026,49</w:t>
      </w:r>
      <w:r w:rsidRPr="00006C66">
        <w:rPr>
          <w:sz w:val="28"/>
          <w:szCs w:val="28"/>
        </w:rPr>
        <w:t xml:space="preserve"> тыс. руб. Объем и цена потребленной энергии - на уровне предыдущего периода календарной разбивки. </w:t>
      </w:r>
    </w:p>
    <w:p w:rsidR="00A62E11" w:rsidRPr="00006C66" w:rsidRDefault="00A62E11" w:rsidP="00A62E11">
      <w:pPr>
        <w:tabs>
          <w:tab w:val="left" w:pos="1134"/>
        </w:tabs>
        <w:ind w:firstLine="709"/>
        <w:jc w:val="both"/>
        <w:rPr>
          <w:sz w:val="28"/>
          <w:szCs w:val="28"/>
        </w:rPr>
      </w:pPr>
      <w:r w:rsidRPr="00006C66">
        <w:rPr>
          <w:b/>
          <w:sz w:val="28"/>
          <w:szCs w:val="28"/>
        </w:rPr>
        <w:t>с</w:t>
      </w:r>
      <w:r w:rsidRPr="00006C66">
        <w:rPr>
          <w:sz w:val="28"/>
          <w:szCs w:val="28"/>
        </w:rPr>
        <w:t xml:space="preserve"> </w:t>
      </w:r>
      <w:r w:rsidRPr="00006C66">
        <w:rPr>
          <w:b/>
          <w:sz w:val="28"/>
          <w:szCs w:val="28"/>
        </w:rPr>
        <w:t>01.01.20</w:t>
      </w:r>
      <w:r>
        <w:rPr>
          <w:b/>
          <w:sz w:val="28"/>
          <w:szCs w:val="28"/>
        </w:rPr>
        <w:t>23</w:t>
      </w:r>
      <w:r w:rsidRPr="00006C66">
        <w:rPr>
          <w:b/>
          <w:sz w:val="28"/>
          <w:szCs w:val="28"/>
        </w:rPr>
        <w:t xml:space="preserve"> по 30.06.20</w:t>
      </w:r>
      <w:r>
        <w:rPr>
          <w:b/>
          <w:sz w:val="28"/>
          <w:szCs w:val="28"/>
        </w:rPr>
        <w:t>23</w:t>
      </w:r>
      <w:r w:rsidRPr="00006C66">
        <w:rPr>
          <w:sz w:val="28"/>
          <w:szCs w:val="28"/>
        </w:rPr>
        <w:t xml:space="preserve"> – </w:t>
      </w:r>
      <w:r>
        <w:rPr>
          <w:b/>
          <w:i/>
          <w:sz w:val="28"/>
          <w:szCs w:val="28"/>
        </w:rPr>
        <w:t>7300,52</w:t>
      </w:r>
      <w:r w:rsidRPr="00006C66">
        <w:rPr>
          <w:sz w:val="28"/>
          <w:szCs w:val="28"/>
        </w:rPr>
        <w:t xml:space="preserve"> тыс. руб. </w:t>
      </w:r>
    </w:p>
    <w:p w:rsidR="00A62E11" w:rsidRPr="00006C66" w:rsidRDefault="00A62E11" w:rsidP="00A62E11">
      <w:pPr>
        <w:tabs>
          <w:tab w:val="left" w:pos="1134"/>
        </w:tabs>
        <w:ind w:firstLine="709"/>
        <w:jc w:val="both"/>
        <w:rPr>
          <w:sz w:val="28"/>
          <w:szCs w:val="28"/>
        </w:rPr>
      </w:pPr>
      <w:r w:rsidRPr="00006C66">
        <w:rPr>
          <w:sz w:val="28"/>
          <w:szCs w:val="28"/>
        </w:rPr>
        <w:t xml:space="preserve">Объем электроэнергии принят </w:t>
      </w:r>
      <w:r>
        <w:rPr>
          <w:sz w:val="28"/>
          <w:szCs w:val="28"/>
        </w:rPr>
        <w:t xml:space="preserve">по плановому удельному расходу                </w:t>
      </w:r>
      <w:proofErr w:type="gramStart"/>
      <w:r>
        <w:rPr>
          <w:sz w:val="28"/>
          <w:szCs w:val="28"/>
        </w:rPr>
        <w:t xml:space="preserve">   (</w:t>
      </w:r>
      <w:proofErr w:type="gramEnd"/>
      <w:r>
        <w:rPr>
          <w:sz w:val="28"/>
          <w:szCs w:val="28"/>
        </w:rPr>
        <w:t>1,28 кВт.ч/м3)</w:t>
      </w:r>
      <w:r w:rsidRPr="00006C66">
        <w:rPr>
          <w:sz w:val="28"/>
          <w:szCs w:val="28"/>
        </w:rPr>
        <w:t xml:space="preserve">, средняя цена 1 кВт.ч электроэнергии принята с учетом индекса </w:t>
      </w:r>
      <w:r>
        <w:rPr>
          <w:sz w:val="28"/>
          <w:szCs w:val="28"/>
        </w:rPr>
        <w:t xml:space="preserve">цен производителя согласно прогнозу </w:t>
      </w:r>
      <w:r w:rsidRPr="00006C66">
        <w:rPr>
          <w:sz w:val="28"/>
          <w:szCs w:val="28"/>
        </w:rPr>
        <w:t>Минэкономразвития Р</w:t>
      </w:r>
      <w:r>
        <w:rPr>
          <w:sz w:val="28"/>
          <w:szCs w:val="28"/>
        </w:rPr>
        <w:t>оссии</w:t>
      </w:r>
      <w:r w:rsidRPr="00006C66">
        <w:rPr>
          <w:sz w:val="28"/>
          <w:szCs w:val="28"/>
        </w:rPr>
        <w:t xml:space="preserve">, на </w:t>
      </w:r>
      <w:r>
        <w:rPr>
          <w:sz w:val="28"/>
          <w:szCs w:val="28"/>
        </w:rPr>
        <w:t>2023</w:t>
      </w:r>
      <w:r w:rsidRPr="00006C66">
        <w:rPr>
          <w:sz w:val="28"/>
          <w:szCs w:val="28"/>
        </w:rPr>
        <w:t xml:space="preserve"> год (10</w:t>
      </w:r>
      <w:r>
        <w:rPr>
          <w:sz w:val="28"/>
          <w:szCs w:val="28"/>
        </w:rPr>
        <w:t>3,9</w:t>
      </w:r>
      <w:r w:rsidRPr="00006C66">
        <w:rPr>
          <w:sz w:val="28"/>
          <w:szCs w:val="28"/>
        </w:rPr>
        <w:t>%), в том числе:</w:t>
      </w:r>
    </w:p>
    <w:p w:rsidR="00A62E11" w:rsidRPr="00006C66" w:rsidRDefault="00A62E11" w:rsidP="00A62E11">
      <w:pPr>
        <w:tabs>
          <w:tab w:val="left" w:pos="1134"/>
          <w:tab w:val="left" w:pos="9356"/>
          <w:tab w:val="left" w:pos="9781"/>
          <w:tab w:val="left" w:pos="9923"/>
        </w:tabs>
        <w:ind w:firstLine="709"/>
        <w:jc w:val="both"/>
        <w:rPr>
          <w:color w:val="000000"/>
          <w:sz w:val="28"/>
          <w:szCs w:val="28"/>
        </w:rPr>
      </w:pPr>
      <w:r w:rsidRPr="00006C66">
        <w:rPr>
          <w:color w:val="000000"/>
          <w:sz w:val="28"/>
          <w:szCs w:val="28"/>
        </w:rPr>
        <w:t xml:space="preserve">- </w:t>
      </w:r>
      <w:r w:rsidRPr="00006C66">
        <w:rPr>
          <w:i/>
          <w:color w:val="000000"/>
          <w:sz w:val="28"/>
          <w:szCs w:val="28"/>
          <w:u w:val="single"/>
        </w:rPr>
        <w:t>по уровню напряжения НН</w:t>
      </w:r>
      <w:r w:rsidRPr="00006C66">
        <w:rPr>
          <w:color w:val="000000"/>
          <w:sz w:val="28"/>
          <w:szCs w:val="28"/>
        </w:rPr>
        <w:t xml:space="preserve">: объем электрической энергии – </w:t>
      </w:r>
      <w:r>
        <w:rPr>
          <w:color w:val="000000"/>
          <w:sz w:val="28"/>
          <w:szCs w:val="28"/>
        </w:rPr>
        <w:t>455,0</w:t>
      </w:r>
      <w:r w:rsidRPr="00006C66">
        <w:rPr>
          <w:color w:val="000000"/>
          <w:sz w:val="28"/>
          <w:szCs w:val="28"/>
        </w:rPr>
        <w:t xml:space="preserve"> тыс.кВт.ч., цена – </w:t>
      </w:r>
      <w:r>
        <w:rPr>
          <w:color w:val="000000"/>
          <w:sz w:val="28"/>
          <w:szCs w:val="28"/>
        </w:rPr>
        <w:t>7,17</w:t>
      </w:r>
      <w:r w:rsidRPr="00006C66">
        <w:rPr>
          <w:color w:val="000000"/>
          <w:sz w:val="28"/>
          <w:szCs w:val="28"/>
        </w:rPr>
        <w:t xml:space="preserve"> руб./кВт.ч.;</w:t>
      </w:r>
    </w:p>
    <w:p w:rsidR="00A62E11" w:rsidRPr="00006C66" w:rsidRDefault="00A62E11" w:rsidP="00A62E11">
      <w:pPr>
        <w:tabs>
          <w:tab w:val="left" w:pos="1134"/>
          <w:tab w:val="left" w:pos="9356"/>
          <w:tab w:val="left" w:pos="9781"/>
          <w:tab w:val="left" w:pos="9923"/>
        </w:tabs>
        <w:ind w:firstLine="709"/>
        <w:jc w:val="both"/>
        <w:rPr>
          <w:color w:val="000000"/>
          <w:sz w:val="28"/>
          <w:szCs w:val="28"/>
        </w:rPr>
      </w:pPr>
      <w:r w:rsidRPr="00006C66">
        <w:rPr>
          <w:color w:val="000000"/>
          <w:sz w:val="28"/>
          <w:szCs w:val="28"/>
        </w:rPr>
        <w:t xml:space="preserve">- </w:t>
      </w:r>
      <w:r w:rsidRPr="00006C66">
        <w:rPr>
          <w:i/>
          <w:color w:val="000000"/>
          <w:sz w:val="28"/>
          <w:szCs w:val="28"/>
          <w:u w:val="single"/>
        </w:rPr>
        <w:t>по уровню напряжения СН2</w:t>
      </w:r>
      <w:r w:rsidRPr="00006C66">
        <w:rPr>
          <w:color w:val="000000"/>
          <w:sz w:val="28"/>
          <w:szCs w:val="28"/>
        </w:rPr>
        <w:t xml:space="preserve">: объем электрической энергии – </w:t>
      </w:r>
      <w:r>
        <w:rPr>
          <w:color w:val="000000"/>
          <w:sz w:val="28"/>
          <w:szCs w:val="28"/>
        </w:rPr>
        <w:t>838,50</w:t>
      </w:r>
      <w:r w:rsidRPr="00006C66">
        <w:rPr>
          <w:color w:val="000000"/>
          <w:sz w:val="28"/>
          <w:szCs w:val="28"/>
        </w:rPr>
        <w:t xml:space="preserve"> тыс.кВт.ч., цена – </w:t>
      </w:r>
      <w:r>
        <w:rPr>
          <w:color w:val="000000"/>
          <w:sz w:val="28"/>
          <w:szCs w:val="28"/>
        </w:rPr>
        <w:t>4,82</w:t>
      </w:r>
      <w:r w:rsidRPr="00006C66">
        <w:rPr>
          <w:color w:val="000000"/>
          <w:sz w:val="28"/>
          <w:szCs w:val="28"/>
        </w:rPr>
        <w:t xml:space="preserve"> руб./кВт.ч</w:t>
      </w:r>
      <w:r>
        <w:rPr>
          <w:color w:val="000000"/>
          <w:sz w:val="28"/>
          <w:szCs w:val="28"/>
        </w:rPr>
        <w:t>.</w:t>
      </w:r>
    </w:p>
    <w:p w:rsidR="00A62E11" w:rsidRPr="00006C66" w:rsidRDefault="00A62E11" w:rsidP="00A62E11">
      <w:pPr>
        <w:tabs>
          <w:tab w:val="left" w:pos="1134"/>
        </w:tabs>
        <w:ind w:firstLine="709"/>
        <w:jc w:val="both"/>
        <w:rPr>
          <w:sz w:val="28"/>
          <w:szCs w:val="28"/>
        </w:rPr>
      </w:pPr>
      <w:r w:rsidRPr="00006C66">
        <w:rPr>
          <w:b/>
          <w:sz w:val="28"/>
          <w:szCs w:val="28"/>
        </w:rPr>
        <w:t>с</w:t>
      </w:r>
      <w:r w:rsidRPr="00006C66">
        <w:rPr>
          <w:sz w:val="28"/>
          <w:szCs w:val="28"/>
        </w:rPr>
        <w:t xml:space="preserve"> </w:t>
      </w:r>
      <w:r w:rsidRPr="00006C66">
        <w:rPr>
          <w:b/>
          <w:sz w:val="28"/>
          <w:szCs w:val="28"/>
        </w:rPr>
        <w:t>01.07.20</w:t>
      </w:r>
      <w:r>
        <w:rPr>
          <w:b/>
          <w:sz w:val="28"/>
          <w:szCs w:val="28"/>
        </w:rPr>
        <w:t>23</w:t>
      </w:r>
      <w:r w:rsidRPr="00006C66">
        <w:rPr>
          <w:b/>
          <w:sz w:val="28"/>
          <w:szCs w:val="28"/>
        </w:rPr>
        <w:t xml:space="preserve"> по 31.12.20</w:t>
      </w:r>
      <w:r>
        <w:rPr>
          <w:b/>
          <w:sz w:val="28"/>
          <w:szCs w:val="28"/>
        </w:rPr>
        <w:t>23</w:t>
      </w:r>
      <w:r w:rsidRPr="00006C66">
        <w:rPr>
          <w:sz w:val="28"/>
          <w:szCs w:val="28"/>
        </w:rPr>
        <w:t xml:space="preserve"> – </w:t>
      </w:r>
      <w:r>
        <w:rPr>
          <w:b/>
          <w:i/>
          <w:sz w:val="28"/>
          <w:szCs w:val="28"/>
        </w:rPr>
        <w:t>7300,52</w:t>
      </w:r>
      <w:r w:rsidRPr="00006C66">
        <w:rPr>
          <w:sz w:val="28"/>
          <w:szCs w:val="28"/>
        </w:rPr>
        <w:t xml:space="preserve"> тыс. руб. Объем и цена потребленной энергии - на уровне предыдущего периода календарной разбивки. </w:t>
      </w:r>
    </w:p>
    <w:p w:rsidR="00A62E11" w:rsidRPr="00006C66" w:rsidRDefault="00A62E11" w:rsidP="00A62E11">
      <w:pPr>
        <w:tabs>
          <w:tab w:val="left" w:pos="1134"/>
        </w:tabs>
        <w:ind w:firstLine="709"/>
        <w:jc w:val="both"/>
        <w:rPr>
          <w:sz w:val="28"/>
          <w:szCs w:val="28"/>
        </w:rPr>
      </w:pPr>
    </w:p>
    <w:p w:rsidR="00A62E11" w:rsidRPr="001E7335" w:rsidRDefault="00A62E11" w:rsidP="00A62E11">
      <w:pPr>
        <w:tabs>
          <w:tab w:val="left" w:pos="1134"/>
        </w:tabs>
        <w:ind w:firstLine="709"/>
        <w:jc w:val="center"/>
        <w:rPr>
          <w:b/>
          <w:sz w:val="28"/>
          <w:szCs w:val="28"/>
          <w:u w:val="single"/>
        </w:rPr>
      </w:pPr>
      <w:r w:rsidRPr="001E7335">
        <w:rPr>
          <w:b/>
          <w:sz w:val="28"/>
          <w:szCs w:val="28"/>
          <w:u w:val="single"/>
          <w:lang w:val="en-US"/>
        </w:rPr>
        <w:t>III</w:t>
      </w:r>
      <w:r w:rsidRPr="001E7335">
        <w:rPr>
          <w:b/>
          <w:sz w:val="28"/>
          <w:szCs w:val="28"/>
          <w:u w:val="single"/>
        </w:rPr>
        <w:t>. Амортизация</w:t>
      </w:r>
    </w:p>
    <w:p w:rsidR="00A62E11" w:rsidRPr="001E7335" w:rsidRDefault="00A62E11" w:rsidP="00A62E11">
      <w:pPr>
        <w:tabs>
          <w:tab w:val="left" w:pos="1134"/>
        </w:tabs>
        <w:ind w:firstLine="709"/>
        <w:jc w:val="center"/>
        <w:rPr>
          <w:b/>
          <w:sz w:val="28"/>
          <w:szCs w:val="28"/>
          <w:u w:val="single"/>
        </w:rPr>
      </w:pPr>
      <w:r w:rsidRPr="001E7335">
        <w:rPr>
          <w:b/>
          <w:sz w:val="28"/>
          <w:szCs w:val="28"/>
          <w:u w:val="single"/>
        </w:rPr>
        <w:t>«Амортизация основных средств»</w:t>
      </w:r>
    </w:p>
    <w:p w:rsidR="00A62E11" w:rsidRDefault="00A62E11" w:rsidP="00A62E11">
      <w:pPr>
        <w:tabs>
          <w:tab w:val="left" w:pos="1134"/>
        </w:tabs>
        <w:ind w:firstLine="709"/>
        <w:jc w:val="both"/>
        <w:rPr>
          <w:sz w:val="28"/>
          <w:szCs w:val="28"/>
        </w:rPr>
      </w:pPr>
      <w:r w:rsidRPr="001E7335">
        <w:rPr>
          <w:sz w:val="28"/>
          <w:szCs w:val="28"/>
        </w:rPr>
        <w:t xml:space="preserve">Организацией заявлены для учета в необходимой валовой выручке расходы по данной статье на 2019 год в сумме </w:t>
      </w:r>
      <w:r>
        <w:rPr>
          <w:b/>
          <w:i/>
          <w:sz w:val="28"/>
          <w:szCs w:val="28"/>
        </w:rPr>
        <w:t>5615,90</w:t>
      </w:r>
      <w:r w:rsidRPr="001E7335">
        <w:rPr>
          <w:sz w:val="28"/>
          <w:szCs w:val="28"/>
        </w:rPr>
        <w:t xml:space="preserve"> тыс. руб., </w:t>
      </w:r>
      <w:r>
        <w:rPr>
          <w:sz w:val="28"/>
          <w:szCs w:val="28"/>
        </w:rPr>
        <w:t xml:space="preserve">учтено по плановой смете 2018 года, так как имущество создано в рамках целевой программы за счет бюджетных средств, за вычетом суммы амортизации, учтенной в техническом </w:t>
      </w:r>
      <w:r>
        <w:rPr>
          <w:sz w:val="28"/>
          <w:szCs w:val="28"/>
        </w:rPr>
        <w:lastRenderedPageBreak/>
        <w:t xml:space="preserve">водоснабжении (18,14 тыс. руб.) в сумме </w:t>
      </w:r>
      <w:r w:rsidRPr="00D1707D">
        <w:rPr>
          <w:b/>
          <w:i/>
          <w:sz w:val="28"/>
          <w:szCs w:val="28"/>
        </w:rPr>
        <w:t>531,47</w:t>
      </w:r>
      <w:r>
        <w:rPr>
          <w:sz w:val="28"/>
          <w:szCs w:val="28"/>
        </w:rPr>
        <w:t xml:space="preserve"> тыс. руб. в том числе по периодам календарной разбивки:</w:t>
      </w:r>
    </w:p>
    <w:p w:rsidR="00A62E11" w:rsidRDefault="00A62E11" w:rsidP="00A62E11">
      <w:pPr>
        <w:tabs>
          <w:tab w:val="left" w:pos="1134"/>
        </w:tabs>
        <w:ind w:firstLine="709"/>
        <w:jc w:val="both"/>
        <w:rPr>
          <w:sz w:val="28"/>
          <w:szCs w:val="28"/>
        </w:rPr>
      </w:pPr>
      <w:r w:rsidRPr="00770547">
        <w:rPr>
          <w:b/>
          <w:sz w:val="28"/>
          <w:szCs w:val="28"/>
        </w:rPr>
        <w:t>с 01.01.2019 по 30.06.2019</w:t>
      </w:r>
      <w:r>
        <w:rPr>
          <w:sz w:val="28"/>
          <w:szCs w:val="28"/>
        </w:rPr>
        <w:t xml:space="preserve"> – </w:t>
      </w:r>
      <w:r w:rsidRPr="00770547">
        <w:rPr>
          <w:b/>
          <w:i/>
          <w:sz w:val="28"/>
          <w:szCs w:val="28"/>
        </w:rPr>
        <w:t>265,74</w:t>
      </w:r>
      <w:r>
        <w:rPr>
          <w:sz w:val="28"/>
          <w:szCs w:val="28"/>
        </w:rPr>
        <w:t xml:space="preserve"> тыс. руб.;</w:t>
      </w:r>
    </w:p>
    <w:p w:rsidR="00A62E11" w:rsidRDefault="00A62E11" w:rsidP="00A62E11">
      <w:pPr>
        <w:tabs>
          <w:tab w:val="left" w:pos="1134"/>
        </w:tabs>
        <w:ind w:firstLine="709"/>
        <w:jc w:val="both"/>
        <w:rPr>
          <w:sz w:val="28"/>
          <w:szCs w:val="28"/>
        </w:rPr>
      </w:pPr>
      <w:r w:rsidRPr="00770547">
        <w:rPr>
          <w:b/>
          <w:sz w:val="28"/>
          <w:szCs w:val="28"/>
        </w:rPr>
        <w:t>с 01.07.2019 по 31.12.2019</w:t>
      </w:r>
      <w:r>
        <w:rPr>
          <w:sz w:val="28"/>
          <w:szCs w:val="28"/>
        </w:rPr>
        <w:t xml:space="preserve"> – </w:t>
      </w:r>
      <w:r w:rsidRPr="00770547">
        <w:rPr>
          <w:b/>
          <w:i/>
          <w:sz w:val="28"/>
          <w:szCs w:val="28"/>
        </w:rPr>
        <w:t>265,74</w:t>
      </w:r>
      <w:r>
        <w:rPr>
          <w:sz w:val="28"/>
          <w:szCs w:val="28"/>
        </w:rPr>
        <w:t xml:space="preserve"> тыс. руб.</w:t>
      </w:r>
    </w:p>
    <w:p w:rsidR="00A62E11" w:rsidRPr="001E7335" w:rsidRDefault="00A62E11" w:rsidP="00A62E11">
      <w:pPr>
        <w:tabs>
          <w:tab w:val="left" w:pos="1134"/>
        </w:tabs>
        <w:ind w:firstLine="709"/>
        <w:jc w:val="both"/>
        <w:rPr>
          <w:sz w:val="28"/>
          <w:szCs w:val="28"/>
        </w:rPr>
      </w:pPr>
      <w:r>
        <w:rPr>
          <w:sz w:val="28"/>
          <w:szCs w:val="28"/>
        </w:rPr>
        <w:t>На 2020-2023 гг. расходы учтены на уровне 2019 года в сумме 531,47 тыс. руб.</w:t>
      </w:r>
    </w:p>
    <w:p w:rsidR="00A62E11" w:rsidRPr="00770547" w:rsidRDefault="00A62E11" w:rsidP="00A62E11">
      <w:pPr>
        <w:tabs>
          <w:tab w:val="left" w:pos="1134"/>
        </w:tabs>
        <w:ind w:left="709"/>
        <w:jc w:val="center"/>
        <w:rPr>
          <w:b/>
          <w:sz w:val="28"/>
          <w:szCs w:val="28"/>
          <w:u w:val="single"/>
        </w:rPr>
      </w:pPr>
    </w:p>
    <w:p w:rsidR="00A62E11" w:rsidRPr="001E7335" w:rsidRDefault="00A62E11" w:rsidP="00A62E11">
      <w:pPr>
        <w:tabs>
          <w:tab w:val="left" w:pos="1134"/>
        </w:tabs>
        <w:ind w:left="709"/>
        <w:jc w:val="center"/>
        <w:rPr>
          <w:b/>
          <w:sz w:val="28"/>
          <w:szCs w:val="28"/>
          <w:u w:val="single"/>
        </w:rPr>
      </w:pPr>
      <w:r w:rsidRPr="001E7335">
        <w:rPr>
          <w:b/>
          <w:sz w:val="28"/>
          <w:szCs w:val="28"/>
          <w:u w:val="single"/>
          <w:lang w:val="en-US"/>
        </w:rPr>
        <w:t>IV</w:t>
      </w:r>
      <w:r w:rsidRPr="001E7335">
        <w:rPr>
          <w:b/>
          <w:sz w:val="28"/>
          <w:szCs w:val="28"/>
          <w:u w:val="single"/>
        </w:rPr>
        <w:t>. Неподконтрольные расходы</w:t>
      </w:r>
    </w:p>
    <w:p w:rsidR="00A62E11" w:rsidRPr="001E7335" w:rsidRDefault="00A62E11" w:rsidP="00A62E11">
      <w:pPr>
        <w:jc w:val="both"/>
        <w:rPr>
          <w:sz w:val="28"/>
          <w:szCs w:val="28"/>
        </w:rPr>
      </w:pPr>
      <w:r w:rsidRPr="001E7335">
        <w:rPr>
          <w:sz w:val="28"/>
          <w:szCs w:val="28"/>
        </w:rPr>
        <w:t>Неподконтрольные расходы включают в себя:</w:t>
      </w:r>
    </w:p>
    <w:p w:rsidR="00A62E11" w:rsidRPr="001E7335" w:rsidRDefault="00A62E11" w:rsidP="00A62E11">
      <w:pPr>
        <w:ind w:firstLine="540"/>
        <w:jc w:val="both"/>
        <w:rPr>
          <w:sz w:val="28"/>
          <w:szCs w:val="28"/>
        </w:rPr>
      </w:pPr>
      <w:r w:rsidRPr="001E7335">
        <w:rPr>
          <w:sz w:val="28"/>
          <w:szCs w:val="28"/>
        </w:rPr>
        <w:t>1) расходы на оплату товаров (услуг, работ), приобретаемых у других организаций, осуществляющих регулируемые виды деятельности;</w:t>
      </w:r>
    </w:p>
    <w:p w:rsidR="00A62E11" w:rsidRPr="001E7335" w:rsidRDefault="00A62E11" w:rsidP="00A62E11">
      <w:pPr>
        <w:ind w:firstLine="540"/>
        <w:jc w:val="both"/>
        <w:rPr>
          <w:sz w:val="28"/>
          <w:szCs w:val="28"/>
        </w:rPr>
      </w:pPr>
      <w:r w:rsidRPr="001E7335">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rsidR="00A62E11" w:rsidRPr="001E7335" w:rsidRDefault="00A62E11" w:rsidP="00A62E11">
      <w:pPr>
        <w:ind w:firstLine="540"/>
        <w:jc w:val="both"/>
        <w:rPr>
          <w:sz w:val="28"/>
          <w:szCs w:val="28"/>
        </w:rPr>
      </w:pPr>
      <w:r w:rsidRPr="001E7335">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rsidR="00A62E11" w:rsidRPr="001E7335" w:rsidRDefault="00A62E11" w:rsidP="00A62E11">
      <w:pPr>
        <w:ind w:firstLine="540"/>
        <w:jc w:val="both"/>
        <w:rPr>
          <w:sz w:val="28"/>
          <w:szCs w:val="28"/>
        </w:rPr>
      </w:pPr>
      <w:r w:rsidRPr="001E7335">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rsidR="00A62E11" w:rsidRPr="001E7335" w:rsidRDefault="00A62E11" w:rsidP="00A62E11">
      <w:pPr>
        <w:ind w:firstLine="540"/>
        <w:jc w:val="both"/>
        <w:rPr>
          <w:sz w:val="28"/>
          <w:szCs w:val="28"/>
        </w:rPr>
      </w:pPr>
      <w:r w:rsidRPr="001E7335">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rsidR="00A62E11" w:rsidRPr="001E7335" w:rsidRDefault="00A62E11" w:rsidP="00A62E11">
      <w:pPr>
        <w:ind w:firstLine="540"/>
        <w:jc w:val="both"/>
        <w:rPr>
          <w:sz w:val="28"/>
          <w:szCs w:val="28"/>
        </w:rPr>
      </w:pPr>
      <w:r w:rsidRPr="001E7335">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rsidR="00A62E11" w:rsidRPr="001E7335" w:rsidRDefault="00A62E11" w:rsidP="00A62E11">
      <w:pPr>
        <w:ind w:firstLine="540"/>
        <w:jc w:val="both"/>
        <w:rPr>
          <w:sz w:val="28"/>
          <w:szCs w:val="28"/>
        </w:rPr>
      </w:pPr>
      <w:r w:rsidRPr="001E7335">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rsidR="00A62E11" w:rsidRPr="001E7335" w:rsidRDefault="00A62E11" w:rsidP="00A62E11">
      <w:pPr>
        <w:ind w:firstLine="540"/>
        <w:jc w:val="both"/>
        <w:rPr>
          <w:sz w:val="28"/>
          <w:szCs w:val="28"/>
        </w:rPr>
      </w:pPr>
      <w:r w:rsidRPr="001E7335">
        <w:rPr>
          <w:sz w:val="28"/>
          <w:szCs w:val="28"/>
        </w:rPr>
        <w:t>8) расходы на концессионную плату;</w:t>
      </w:r>
    </w:p>
    <w:p w:rsidR="00A62E11" w:rsidRPr="001E7335" w:rsidRDefault="00A62E11" w:rsidP="00A62E11">
      <w:pPr>
        <w:ind w:firstLine="540"/>
        <w:jc w:val="both"/>
        <w:rPr>
          <w:sz w:val="28"/>
          <w:szCs w:val="28"/>
        </w:rPr>
      </w:pPr>
      <w:r w:rsidRPr="001E7335">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w:t>
      </w:r>
      <w:r w:rsidRPr="001E7335">
        <w:rPr>
          <w:sz w:val="28"/>
          <w:szCs w:val="28"/>
        </w:rPr>
        <w:lastRenderedPageBreak/>
        <w:t>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rsidR="00A62E11" w:rsidRPr="001E7335" w:rsidRDefault="00A62E11" w:rsidP="00A62E11">
      <w:pPr>
        <w:jc w:val="both"/>
        <w:rPr>
          <w:sz w:val="28"/>
          <w:szCs w:val="28"/>
        </w:rPr>
      </w:pPr>
      <w:r w:rsidRPr="001E7335">
        <w:rPr>
          <w:sz w:val="28"/>
          <w:szCs w:val="28"/>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rsidR="00A62E11" w:rsidRDefault="00A62E11" w:rsidP="00A62E11">
      <w:pPr>
        <w:jc w:val="both"/>
        <w:rPr>
          <w:sz w:val="28"/>
          <w:szCs w:val="28"/>
        </w:rPr>
      </w:pPr>
      <w:r w:rsidRPr="001E7335">
        <w:rPr>
          <w:sz w:val="28"/>
          <w:szCs w:val="28"/>
        </w:rPr>
        <w:t xml:space="preserve">     Организаций заявлены следующие неподконтрольные расходы:</w:t>
      </w:r>
    </w:p>
    <w:p w:rsidR="00A62E11" w:rsidRPr="001E7335" w:rsidRDefault="00A62E11" w:rsidP="00A62E11">
      <w:pPr>
        <w:jc w:val="both"/>
        <w:rPr>
          <w:sz w:val="28"/>
          <w:szCs w:val="28"/>
        </w:rPr>
      </w:pPr>
    </w:p>
    <w:p w:rsidR="00A62E11" w:rsidRPr="00C33EAC" w:rsidRDefault="00A62E11" w:rsidP="00A62E11">
      <w:pPr>
        <w:tabs>
          <w:tab w:val="left" w:pos="1134"/>
        </w:tabs>
        <w:ind w:left="709"/>
        <w:jc w:val="center"/>
        <w:rPr>
          <w:b/>
          <w:sz w:val="32"/>
          <w:szCs w:val="32"/>
          <w:u w:val="single"/>
        </w:rPr>
      </w:pPr>
      <w:bookmarkStart w:id="22" w:name="_Hlk527619618"/>
      <w:r w:rsidRPr="00C33EAC">
        <w:rPr>
          <w:b/>
          <w:sz w:val="32"/>
          <w:szCs w:val="32"/>
          <w:u w:val="single"/>
        </w:rPr>
        <w:t>«Затраты на покупную тепловую энергию»</w:t>
      </w:r>
    </w:p>
    <w:p w:rsidR="00A62E11" w:rsidRPr="00C33EAC" w:rsidRDefault="00A62E11" w:rsidP="00A62E11">
      <w:pPr>
        <w:tabs>
          <w:tab w:val="left" w:pos="1134"/>
        </w:tabs>
        <w:ind w:left="709"/>
        <w:jc w:val="center"/>
        <w:rPr>
          <w:b/>
          <w:sz w:val="20"/>
          <w:szCs w:val="32"/>
          <w:u w:val="single"/>
        </w:rPr>
      </w:pPr>
    </w:p>
    <w:p w:rsidR="00A62E11" w:rsidRPr="00C33EAC" w:rsidRDefault="00A62E11" w:rsidP="00A62E11">
      <w:pPr>
        <w:tabs>
          <w:tab w:val="left" w:pos="1134"/>
        </w:tabs>
        <w:ind w:firstLine="709"/>
        <w:jc w:val="both"/>
        <w:rPr>
          <w:sz w:val="28"/>
          <w:szCs w:val="32"/>
        </w:rPr>
      </w:pPr>
      <w:r w:rsidRPr="00C33EAC">
        <w:rPr>
          <w:sz w:val="28"/>
          <w:szCs w:val="32"/>
        </w:rPr>
        <w:t>Расходы по данной статье заявлены организацией в размере:</w:t>
      </w:r>
    </w:p>
    <w:p w:rsidR="00A62E11" w:rsidRPr="00C33EAC" w:rsidRDefault="00A62E11" w:rsidP="00A62E11">
      <w:pPr>
        <w:tabs>
          <w:tab w:val="left" w:pos="1134"/>
        </w:tabs>
        <w:ind w:firstLine="709"/>
        <w:jc w:val="both"/>
        <w:rPr>
          <w:sz w:val="28"/>
          <w:szCs w:val="28"/>
        </w:rPr>
      </w:pPr>
      <w:r w:rsidRPr="00C33EAC">
        <w:rPr>
          <w:sz w:val="28"/>
          <w:szCs w:val="28"/>
        </w:rPr>
        <w:t>- 201</w:t>
      </w:r>
      <w:r>
        <w:rPr>
          <w:sz w:val="28"/>
          <w:szCs w:val="28"/>
        </w:rPr>
        <w:t>9</w:t>
      </w:r>
      <w:r w:rsidRPr="00C33EAC">
        <w:rPr>
          <w:sz w:val="28"/>
          <w:szCs w:val="28"/>
        </w:rPr>
        <w:t xml:space="preserve"> год в сумме </w:t>
      </w:r>
      <w:r>
        <w:rPr>
          <w:b/>
          <w:i/>
          <w:sz w:val="28"/>
          <w:szCs w:val="28"/>
        </w:rPr>
        <w:t>364,97</w:t>
      </w:r>
      <w:r w:rsidRPr="00C33EAC">
        <w:rPr>
          <w:b/>
          <w:i/>
          <w:sz w:val="28"/>
          <w:szCs w:val="28"/>
        </w:rPr>
        <w:t xml:space="preserve"> </w:t>
      </w:r>
      <w:r w:rsidRPr="00C33EAC">
        <w:rPr>
          <w:sz w:val="28"/>
          <w:szCs w:val="28"/>
        </w:rPr>
        <w:t>тыс. руб.;</w:t>
      </w:r>
    </w:p>
    <w:p w:rsidR="00A62E11" w:rsidRPr="00C33EAC" w:rsidRDefault="00A62E11" w:rsidP="00A62E11">
      <w:pPr>
        <w:tabs>
          <w:tab w:val="left" w:pos="1134"/>
        </w:tabs>
        <w:ind w:firstLine="709"/>
        <w:jc w:val="both"/>
        <w:rPr>
          <w:sz w:val="28"/>
          <w:szCs w:val="28"/>
        </w:rPr>
      </w:pPr>
      <w:r w:rsidRPr="00C33EAC">
        <w:rPr>
          <w:sz w:val="28"/>
          <w:szCs w:val="28"/>
        </w:rPr>
        <w:t>- 20</w:t>
      </w:r>
      <w:r>
        <w:rPr>
          <w:sz w:val="28"/>
          <w:szCs w:val="28"/>
        </w:rPr>
        <w:t>20</w:t>
      </w:r>
      <w:r w:rsidRPr="00C33EAC">
        <w:rPr>
          <w:sz w:val="28"/>
          <w:szCs w:val="28"/>
        </w:rPr>
        <w:t xml:space="preserve"> год в сумме </w:t>
      </w:r>
      <w:r>
        <w:rPr>
          <w:b/>
          <w:i/>
          <w:sz w:val="28"/>
          <w:szCs w:val="28"/>
        </w:rPr>
        <w:t>380,66</w:t>
      </w:r>
      <w:r w:rsidRPr="00C33EAC">
        <w:rPr>
          <w:b/>
          <w:i/>
          <w:sz w:val="28"/>
          <w:szCs w:val="28"/>
        </w:rPr>
        <w:t xml:space="preserve"> </w:t>
      </w:r>
      <w:r w:rsidRPr="00C33EAC">
        <w:rPr>
          <w:sz w:val="28"/>
          <w:szCs w:val="28"/>
        </w:rPr>
        <w:t>тыс. руб.;</w:t>
      </w:r>
    </w:p>
    <w:p w:rsidR="00A62E11" w:rsidRDefault="00A62E11" w:rsidP="00A62E11">
      <w:pPr>
        <w:tabs>
          <w:tab w:val="left" w:pos="1134"/>
        </w:tabs>
        <w:ind w:firstLine="709"/>
        <w:jc w:val="both"/>
        <w:rPr>
          <w:sz w:val="28"/>
          <w:szCs w:val="28"/>
        </w:rPr>
      </w:pPr>
      <w:r w:rsidRPr="00C33EAC">
        <w:rPr>
          <w:sz w:val="28"/>
          <w:szCs w:val="28"/>
        </w:rPr>
        <w:t>- 20</w:t>
      </w:r>
      <w:r>
        <w:rPr>
          <w:sz w:val="28"/>
          <w:szCs w:val="28"/>
        </w:rPr>
        <w:t>21</w:t>
      </w:r>
      <w:r w:rsidRPr="00C33EAC">
        <w:rPr>
          <w:sz w:val="28"/>
          <w:szCs w:val="28"/>
        </w:rPr>
        <w:t xml:space="preserve"> год в сумме </w:t>
      </w:r>
      <w:r>
        <w:rPr>
          <w:b/>
          <w:i/>
          <w:sz w:val="28"/>
          <w:szCs w:val="28"/>
        </w:rPr>
        <w:t>397,03</w:t>
      </w:r>
      <w:r w:rsidRPr="00C33EAC">
        <w:rPr>
          <w:b/>
          <w:i/>
          <w:sz w:val="28"/>
          <w:szCs w:val="28"/>
        </w:rPr>
        <w:t xml:space="preserve"> </w:t>
      </w:r>
      <w:r w:rsidRPr="00C33EAC">
        <w:rPr>
          <w:sz w:val="28"/>
          <w:szCs w:val="28"/>
        </w:rPr>
        <w:t>тыс. руб</w:t>
      </w:r>
      <w:r>
        <w:rPr>
          <w:sz w:val="28"/>
          <w:szCs w:val="28"/>
        </w:rPr>
        <w:t>.;</w:t>
      </w:r>
    </w:p>
    <w:p w:rsidR="00A62E11" w:rsidRDefault="00A62E11" w:rsidP="00A62E11">
      <w:pPr>
        <w:tabs>
          <w:tab w:val="left" w:pos="1134"/>
        </w:tabs>
        <w:ind w:firstLine="709"/>
        <w:jc w:val="both"/>
        <w:rPr>
          <w:sz w:val="28"/>
          <w:szCs w:val="28"/>
        </w:rPr>
      </w:pPr>
      <w:r>
        <w:rPr>
          <w:sz w:val="28"/>
          <w:szCs w:val="28"/>
        </w:rPr>
        <w:t xml:space="preserve">- 2022 год в сумме </w:t>
      </w:r>
      <w:r>
        <w:rPr>
          <w:b/>
          <w:i/>
          <w:sz w:val="28"/>
          <w:szCs w:val="28"/>
        </w:rPr>
        <w:t>414,10</w:t>
      </w:r>
      <w:r>
        <w:rPr>
          <w:sz w:val="28"/>
          <w:szCs w:val="28"/>
        </w:rPr>
        <w:t xml:space="preserve"> тыс. руб.;</w:t>
      </w:r>
    </w:p>
    <w:p w:rsidR="00A62E11" w:rsidRPr="00C33EAC" w:rsidRDefault="00A62E11" w:rsidP="00A62E11">
      <w:pPr>
        <w:tabs>
          <w:tab w:val="left" w:pos="1134"/>
        </w:tabs>
        <w:ind w:firstLine="709"/>
        <w:jc w:val="both"/>
        <w:rPr>
          <w:sz w:val="28"/>
          <w:szCs w:val="28"/>
        </w:rPr>
      </w:pPr>
      <w:r>
        <w:rPr>
          <w:sz w:val="28"/>
          <w:szCs w:val="28"/>
        </w:rPr>
        <w:t xml:space="preserve">- 2023 год в сумме </w:t>
      </w:r>
      <w:r>
        <w:rPr>
          <w:b/>
          <w:i/>
          <w:sz w:val="28"/>
          <w:szCs w:val="28"/>
        </w:rPr>
        <w:t>431,91</w:t>
      </w:r>
      <w:r>
        <w:rPr>
          <w:sz w:val="28"/>
          <w:szCs w:val="28"/>
        </w:rPr>
        <w:t xml:space="preserve"> тыс. руб.</w:t>
      </w:r>
    </w:p>
    <w:p w:rsidR="00A62E11" w:rsidRPr="00C33EAC" w:rsidRDefault="00A62E11" w:rsidP="00A62E11">
      <w:pPr>
        <w:tabs>
          <w:tab w:val="left" w:pos="1134"/>
        </w:tabs>
        <w:ind w:firstLine="709"/>
        <w:jc w:val="both"/>
        <w:rPr>
          <w:sz w:val="28"/>
          <w:szCs w:val="28"/>
        </w:rPr>
      </w:pPr>
      <w:r w:rsidRPr="00C33EAC">
        <w:rPr>
          <w:sz w:val="28"/>
          <w:szCs w:val="28"/>
        </w:rPr>
        <w:t xml:space="preserve">Расходы по статье </w:t>
      </w:r>
      <w:r>
        <w:rPr>
          <w:sz w:val="28"/>
          <w:szCs w:val="28"/>
        </w:rPr>
        <w:t xml:space="preserve">учтены в соответствии с Постановлением РЭК КО от 26.10.2017 № 307, с договором от 01.01.2018 № 20, заключенным с                              ООО «Кузбасская Энергокомпания». В расчет принято количество тепловой энергии на отопление ВНС ШЧ, ВНС квартал Б, водонапорной башни (137,93 Гкал) умноженное на тарифы по периодам календарной разбивки (1113,86 руб./Гкал 1166,21 руб./Гкал.), </w:t>
      </w:r>
      <w:r w:rsidRPr="00C33EAC">
        <w:rPr>
          <w:sz w:val="28"/>
          <w:szCs w:val="28"/>
        </w:rPr>
        <w:t>с учетом календарной разбивки на следующем уровне:</w:t>
      </w:r>
    </w:p>
    <w:p w:rsidR="00A62E11" w:rsidRPr="00C33EAC" w:rsidRDefault="00A62E11" w:rsidP="00A62E11">
      <w:pPr>
        <w:tabs>
          <w:tab w:val="left" w:pos="1134"/>
        </w:tabs>
        <w:ind w:firstLine="709"/>
        <w:jc w:val="both"/>
        <w:rPr>
          <w:sz w:val="28"/>
          <w:szCs w:val="28"/>
        </w:rPr>
      </w:pPr>
      <w:r w:rsidRPr="00C33EAC">
        <w:rPr>
          <w:sz w:val="28"/>
          <w:szCs w:val="28"/>
        </w:rPr>
        <w:t>- 201</w:t>
      </w:r>
      <w:r>
        <w:rPr>
          <w:sz w:val="28"/>
          <w:szCs w:val="28"/>
        </w:rPr>
        <w:t>9</w:t>
      </w:r>
      <w:r w:rsidRPr="00C33EAC">
        <w:rPr>
          <w:sz w:val="28"/>
          <w:szCs w:val="28"/>
        </w:rPr>
        <w:t xml:space="preserve"> год в сумме </w:t>
      </w:r>
      <w:r>
        <w:rPr>
          <w:b/>
          <w:i/>
          <w:sz w:val="28"/>
          <w:szCs w:val="28"/>
        </w:rPr>
        <w:t>157,24</w:t>
      </w:r>
      <w:r w:rsidRPr="00C33EAC">
        <w:rPr>
          <w:sz w:val="28"/>
          <w:szCs w:val="28"/>
        </w:rPr>
        <w:t xml:space="preserve"> тыс. руб. с разбивкой по периодам:</w:t>
      </w:r>
    </w:p>
    <w:p w:rsidR="00A62E11" w:rsidRPr="00C33EAC" w:rsidRDefault="00A62E11" w:rsidP="00A62E11">
      <w:pPr>
        <w:tabs>
          <w:tab w:val="left" w:pos="1134"/>
        </w:tabs>
        <w:ind w:left="709"/>
        <w:jc w:val="both"/>
        <w:rPr>
          <w:sz w:val="28"/>
          <w:szCs w:val="28"/>
        </w:rPr>
      </w:pPr>
      <w:r w:rsidRPr="00C33EAC">
        <w:rPr>
          <w:b/>
          <w:sz w:val="28"/>
          <w:szCs w:val="28"/>
        </w:rPr>
        <w:t>с</w:t>
      </w:r>
      <w:r w:rsidRPr="00C33EAC">
        <w:rPr>
          <w:sz w:val="28"/>
          <w:szCs w:val="28"/>
        </w:rPr>
        <w:t xml:space="preserve"> </w:t>
      </w:r>
      <w:r w:rsidRPr="00C33EAC">
        <w:rPr>
          <w:b/>
          <w:sz w:val="28"/>
          <w:szCs w:val="28"/>
        </w:rPr>
        <w:t>01.01.201</w:t>
      </w:r>
      <w:r>
        <w:rPr>
          <w:b/>
          <w:sz w:val="28"/>
          <w:szCs w:val="28"/>
        </w:rPr>
        <w:t>9</w:t>
      </w:r>
      <w:r w:rsidRPr="00C33EAC">
        <w:rPr>
          <w:b/>
          <w:sz w:val="28"/>
          <w:szCs w:val="28"/>
        </w:rPr>
        <w:t xml:space="preserve"> по 30.06.201</w:t>
      </w:r>
      <w:r>
        <w:rPr>
          <w:b/>
          <w:sz w:val="28"/>
          <w:szCs w:val="28"/>
        </w:rPr>
        <w:t>9</w:t>
      </w:r>
      <w:r w:rsidRPr="00C33EAC">
        <w:rPr>
          <w:sz w:val="28"/>
          <w:szCs w:val="28"/>
        </w:rPr>
        <w:t xml:space="preserve"> – </w:t>
      </w:r>
      <w:r>
        <w:rPr>
          <w:b/>
          <w:i/>
          <w:sz w:val="28"/>
          <w:szCs w:val="28"/>
        </w:rPr>
        <w:t>78,62</w:t>
      </w:r>
      <w:r w:rsidRPr="00C33EAC">
        <w:rPr>
          <w:b/>
          <w:i/>
          <w:sz w:val="28"/>
          <w:szCs w:val="28"/>
        </w:rPr>
        <w:t xml:space="preserve"> </w:t>
      </w:r>
      <w:r w:rsidRPr="00C33EAC">
        <w:rPr>
          <w:sz w:val="28"/>
          <w:szCs w:val="28"/>
        </w:rPr>
        <w:t>тыс. руб.;</w:t>
      </w:r>
    </w:p>
    <w:p w:rsidR="00A62E11" w:rsidRPr="00C33EAC" w:rsidRDefault="00A62E11" w:rsidP="00A62E11">
      <w:pPr>
        <w:tabs>
          <w:tab w:val="left" w:pos="1134"/>
        </w:tabs>
        <w:ind w:left="709"/>
        <w:jc w:val="both"/>
        <w:rPr>
          <w:color w:val="FF0000"/>
          <w:sz w:val="28"/>
          <w:szCs w:val="28"/>
        </w:rPr>
      </w:pPr>
      <w:r w:rsidRPr="00C33EAC">
        <w:rPr>
          <w:b/>
          <w:sz w:val="28"/>
          <w:szCs w:val="28"/>
        </w:rPr>
        <w:t>с</w:t>
      </w:r>
      <w:r w:rsidRPr="00C33EAC">
        <w:rPr>
          <w:sz w:val="28"/>
          <w:szCs w:val="28"/>
        </w:rPr>
        <w:t xml:space="preserve"> </w:t>
      </w:r>
      <w:r w:rsidRPr="00C33EAC">
        <w:rPr>
          <w:b/>
          <w:sz w:val="28"/>
          <w:szCs w:val="28"/>
        </w:rPr>
        <w:t>01.07.201</w:t>
      </w:r>
      <w:r>
        <w:rPr>
          <w:b/>
          <w:sz w:val="28"/>
          <w:szCs w:val="28"/>
        </w:rPr>
        <w:t>9</w:t>
      </w:r>
      <w:r w:rsidRPr="00C33EAC">
        <w:rPr>
          <w:b/>
          <w:sz w:val="28"/>
          <w:szCs w:val="28"/>
        </w:rPr>
        <w:t xml:space="preserve"> по 31.12.201</w:t>
      </w:r>
      <w:r>
        <w:rPr>
          <w:b/>
          <w:sz w:val="28"/>
          <w:szCs w:val="28"/>
        </w:rPr>
        <w:t>9</w:t>
      </w:r>
      <w:r w:rsidRPr="00C33EAC">
        <w:rPr>
          <w:sz w:val="28"/>
          <w:szCs w:val="28"/>
        </w:rPr>
        <w:t xml:space="preserve"> – </w:t>
      </w:r>
      <w:r>
        <w:rPr>
          <w:b/>
          <w:i/>
          <w:sz w:val="28"/>
          <w:szCs w:val="28"/>
        </w:rPr>
        <w:t>78,62</w:t>
      </w:r>
      <w:r w:rsidRPr="00C33EAC">
        <w:rPr>
          <w:b/>
          <w:i/>
          <w:sz w:val="28"/>
          <w:szCs w:val="28"/>
        </w:rPr>
        <w:t xml:space="preserve"> </w:t>
      </w:r>
      <w:r w:rsidRPr="00C33EAC">
        <w:rPr>
          <w:sz w:val="28"/>
          <w:szCs w:val="28"/>
        </w:rPr>
        <w:t>тыс. руб.;</w:t>
      </w:r>
    </w:p>
    <w:p w:rsidR="00A62E11" w:rsidRPr="00C33EAC" w:rsidRDefault="00A62E11" w:rsidP="00A62E11">
      <w:pPr>
        <w:tabs>
          <w:tab w:val="left" w:pos="1134"/>
        </w:tabs>
        <w:ind w:firstLine="709"/>
        <w:jc w:val="both"/>
        <w:rPr>
          <w:sz w:val="28"/>
          <w:szCs w:val="28"/>
        </w:rPr>
      </w:pPr>
      <w:r w:rsidRPr="00C33EAC">
        <w:rPr>
          <w:sz w:val="28"/>
          <w:szCs w:val="28"/>
        </w:rPr>
        <w:t>- 20</w:t>
      </w:r>
      <w:r>
        <w:rPr>
          <w:sz w:val="28"/>
          <w:szCs w:val="28"/>
        </w:rPr>
        <w:t>20</w:t>
      </w:r>
      <w:r w:rsidRPr="00C33EAC">
        <w:rPr>
          <w:sz w:val="28"/>
          <w:szCs w:val="28"/>
        </w:rPr>
        <w:t xml:space="preserve"> год в сумме </w:t>
      </w:r>
      <w:r>
        <w:rPr>
          <w:b/>
          <w:i/>
          <w:sz w:val="28"/>
          <w:szCs w:val="28"/>
        </w:rPr>
        <w:t>162,59</w:t>
      </w:r>
      <w:r w:rsidRPr="00C33EAC">
        <w:rPr>
          <w:sz w:val="28"/>
          <w:szCs w:val="28"/>
        </w:rPr>
        <w:t xml:space="preserve"> тыс. руб. по плану 201</w:t>
      </w:r>
      <w:r>
        <w:rPr>
          <w:sz w:val="28"/>
          <w:szCs w:val="28"/>
        </w:rPr>
        <w:t>9</w:t>
      </w:r>
      <w:r w:rsidRPr="00C33EAC">
        <w:rPr>
          <w:sz w:val="28"/>
          <w:szCs w:val="28"/>
        </w:rPr>
        <w:t xml:space="preserve"> года с учетом индекса </w:t>
      </w:r>
      <w:r>
        <w:rPr>
          <w:sz w:val="28"/>
          <w:szCs w:val="28"/>
        </w:rPr>
        <w:t>потребительских цен Минэкономразвития России</w:t>
      </w:r>
      <w:r w:rsidRPr="00C33EAC">
        <w:rPr>
          <w:sz w:val="28"/>
          <w:szCs w:val="28"/>
        </w:rPr>
        <w:t xml:space="preserve"> 10</w:t>
      </w:r>
      <w:r>
        <w:rPr>
          <w:sz w:val="28"/>
          <w:szCs w:val="28"/>
        </w:rPr>
        <w:t>3,4</w:t>
      </w:r>
      <w:r w:rsidRPr="00C33EAC">
        <w:rPr>
          <w:sz w:val="28"/>
          <w:szCs w:val="28"/>
        </w:rPr>
        <w:t>% с разбивкой по периодам:</w:t>
      </w:r>
    </w:p>
    <w:p w:rsidR="00A62E11" w:rsidRPr="00C33EAC" w:rsidRDefault="00A62E11" w:rsidP="00A62E11">
      <w:pPr>
        <w:tabs>
          <w:tab w:val="left" w:pos="1134"/>
        </w:tabs>
        <w:ind w:left="709"/>
        <w:jc w:val="both"/>
        <w:rPr>
          <w:sz w:val="28"/>
          <w:szCs w:val="28"/>
        </w:rPr>
      </w:pPr>
      <w:r w:rsidRPr="00C33EAC">
        <w:rPr>
          <w:b/>
          <w:sz w:val="28"/>
          <w:szCs w:val="28"/>
        </w:rPr>
        <w:t>с</w:t>
      </w:r>
      <w:r w:rsidRPr="00C33EAC">
        <w:rPr>
          <w:sz w:val="28"/>
          <w:szCs w:val="28"/>
        </w:rPr>
        <w:t xml:space="preserve"> </w:t>
      </w:r>
      <w:r w:rsidRPr="00C33EAC">
        <w:rPr>
          <w:b/>
          <w:sz w:val="28"/>
          <w:szCs w:val="28"/>
        </w:rPr>
        <w:t>01.01.20</w:t>
      </w:r>
      <w:r>
        <w:rPr>
          <w:b/>
          <w:sz w:val="28"/>
          <w:szCs w:val="28"/>
        </w:rPr>
        <w:t>20</w:t>
      </w:r>
      <w:r w:rsidRPr="00C33EAC">
        <w:rPr>
          <w:b/>
          <w:sz w:val="28"/>
          <w:szCs w:val="28"/>
        </w:rPr>
        <w:t xml:space="preserve"> по 30.06.20</w:t>
      </w:r>
      <w:r>
        <w:rPr>
          <w:b/>
          <w:sz w:val="28"/>
          <w:szCs w:val="28"/>
        </w:rPr>
        <w:t>20</w:t>
      </w:r>
      <w:r w:rsidRPr="00C33EAC">
        <w:rPr>
          <w:sz w:val="28"/>
          <w:szCs w:val="28"/>
        </w:rPr>
        <w:t xml:space="preserve"> – </w:t>
      </w:r>
      <w:r>
        <w:rPr>
          <w:b/>
          <w:i/>
          <w:sz w:val="28"/>
          <w:szCs w:val="28"/>
        </w:rPr>
        <w:t>81,30</w:t>
      </w:r>
      <w:r w:rsidRPr="00C33EAC">
        <w:rPr>
          <w:b/>
          <w:i/>
          <w:sz w:val="28"/>
          <w:szCs w:val="28"/>
        </w:rPr>
        <w:t xml:space="preserve"> </w:t>
      </w:r>
      <w:r w:rsidRPr="00C33EAC">
        <w:rPr>
          <w:sz w:val="28"/>
          <w:szCs w:val="28"/>
        </w:rPr>
        <w:t xml:space="preserve">тыс. руб.; </w:t>
      </w:r>
    </w:p>
    <w:p w:rsidR="00A62E11" w:rsidRPr="00C33EAC" w:rsidRDefault="00A62E11" w:rsidP="00A62E11">
      <w:pPr>
        <w:tabs>
          <w:tab w:val="left" w:pos="1134"/>
        </w:tabs>
        <w:ind w:left="709"/>
        <w:jc w:val="both"/>
        <w:rPr>
          <w:color w:val="FF0000"/>
          <w:sz w:val="28"/>
          <w:szCs w:val="28"/>
        </w:rPr>
      </w:pPr>
      <w:r w:rsidRPr="00C33EAC">
        <w:rPr>
          <w:b/>
          <w:sz w:val="28"/>
          <w:szCs w:val="28"/>
        </w:rPr>
        <w:t>с</w:t>
      </w:r>
      <w:r w:rsidRPr="00C33EAC">
        <w:rPr>
          <w:sz w:val="28"/>
          <w:szCs w:val="28"/>
        </w:rPr>
        <w:t xml:space="preserve"> </w:t>
      </w:r>
      <w:r w:rsidRPr="00C33EAC">
        <w:rPr>
          <w:b/>
          <w:sz w:val="28"/>
          <w:szCs w:val="28"/>
        </w:rPr>
        <w:t>01.07.20</w:t>
      </w:r>
      <w:r>
        <w:rPr>
          <w:b/>
          <w:sz w:val="28"/>
          <w:szCs w:val="28"/>
        </w:rPr>
        <w:t>20</w:t>
      </w:r>
      <w:r w:rsidRPr="00C33EAC">
        <w:rPr>
          <w:b/>
          <w:sz w:val="28"/>
          <w:szCs w:val="28"/>
        </w:rPr>
        <w:t xml:space="preserve"> по 31.12.20</w:t>
      </w:r>
      <w:r>
        <w:rPr>
          <w:b/>
          <w:sz w:val="28"/>
          <w:szCs w:val="28"/>
        </w:rPr>
        <w:t>20</w:t>
      </w:r>
      <w:r w:rsidRPr="00C33EAC">
        <w:rPr>
          <w:sz w:val="28"/>
          <w:szCs w:val="28"/>
        </w:rPr>
        <w:t xml:space="preserve"> –</w:t>
      </w:r>
      <w:r w:rsidRPr="00C33EAC">
        <w:rPr>
          <w:color w:val="FF0000"/>
          <w:sz w:val="28"/>
          <w:szCs w:val="28"/>
        </w:rPr>
        <w:t xml:space="preserve"> </w:t>
      </w:r>
      <w:r>
        <w:rPr>
          <w:b/>
          <w:i/>
          <w:sz w:val="28"/>
          <w:szCs w:val="28"/>
        </w:rPr>
        <w:t>81,30</w:t>
      </w:r>
      <w:r w:rsidRPr="00C33EAC">
        <w:rPr>
          <w:b/>
          <w:i/>
          <w:sz w:val="28"/>
          <w:szCs w:val="28"/>
        </w:rPr>
        <w:t xml:space="preserve"> </w:t>
      </w:r>
      <w:r w:rsidRPr="00C33EAC">
        <w:rPr>
          <w:sz w:val="28"/>
          <w:szCs w:val="28"/>
        </w:rPr>
        <w:t>тыс. руб.;</w:t>
      </w:r>
    </w:p>
    <w:p w:rsidR="00A62E11" w:rsidRPr="00C33EAC" w:rsidRDefault="00A62E11" w:rsidP="00A62E11">
      <w:pPr>
        <w:tabs>
          <w:tab w:val="left" w:pos="1134"/>
        </w:tabs>
        <w:ind w:firstLine="709"/>
        <w:jc w:val="both"/>
        <w:rPr>
          <w:sz w:val="28"/>
          <w:szCs w:val="28"/>
        </w:rPr>
      </w:pPr>
      <w:r w:rsidRPr="00C33EAC">
        <w:rPr>
          <w:sz w:val="28"/>
          <w:szCs w:val="28"/>
        </w:rPr>
        <w:t>- 20</w:t>
      </w:r>
      <w:r>
        <w:rPr>
          <w:sz w:val="28"/>
          <w:szCs w:val="28"/>
        </w:rPr>
        <w:t>21</w:t>
      </w:r>
      <w:r w:rsidRPr="00C33EAC">
        <w:rPr>
          <w:sz w:val="28"/>
          <w:szCs w:val="28"/>
        </w:rPr>
        <w:t xml:space="preserve"> год в сумме </w:t>
      </w:r>
      <w:r>
        <w:rPr>
          <w:b/>
          <w:i/>
          <w:sz w:val="28"/>
          <w:szCs w:val="28"/>
        </w:rPr>
        <w:t>169,09</w:t>
      </w:r>
      <w:r w:rsidRPr="00C33EAC">
        <w:rPr>
          <w:sz w:val="28"/>
          <w:szCs w:val="28"/>
        </w:rPr>
        <w:t xml:space="preserve"> тыс. руб. по плану 20</w:t>
      </w:r>
      <w:r>
        <w:rPr>
          <w:sz w:val="28"/>
          <w:szCs w:val="28"/>
        </w:rPr>
        <w:t>20</w:t>
      </w:r>
      <w:r w:rsidRPr="00C33EAC">
        <w:rPr>
          <w:sz w:val="28"/>
          <w:szCs w:val="28"/>
        </w:rPr>
        <w:t xml:space="preserve"> года с учетом индекса </w:t>
      </w:r>
      <w:r>
        <w:rPr>
          <w:sz w:val="28"/>
          <w:szCs w:val="28"/>
        </w:rPr>
        <w:t>потребительских цен Минэкономразвития России</w:t>
      </w:r>
      <w:r w:rsidRPr="00C33EAC">
        <w:rPr>
          <w:sz w:val="28"/>
          <w:szCs w:val="28"/>
        </w:rPr>
        <w:t xml:space="preserve"> 104,</w:t>
      </w:r>
      <w:r>
        <w:rPr>
          <w:sz w:val="28"/>
          <w:szCs w:val="28"/>
        </w:rPr>
        <w:t>0</w:t>
      </w:r>
      <w:r w:rsidRPr="00C33EAC">
        <w:rPr>
          <w:sz w:val="28"/>
          <w:szCs w:val="28"/>
        </w:rPr>
        <w:t>% с разбивкой по периодам:</w:t>
      </w:r>
    </w:p>
    <w:p w:rsidR="00A62E11" w:rsidRPr="00C33EAC" w:rsidRDefault="00A62E11" w:rsidP="00A62E11">
      <w:pPr>
        <w:tabs>
          <w:tab w:val="left" w:pos="1134"/>
        </w:tabs>
        <w:ind w:left="709"/>
        <w:jc w:val="both"/>
        <w:rPr>
          <w:sz w:val="28"/>
          <w:szCs w:val="28"/>
        </w:rPr>
      </w:pPr>
      <w:r w:rsidRPr="00C33EAC">
        <w:rPr>
          <w:b/>
          <w:sz w:val="28"/>
          <w:szCs w:val="28"/>
        </w:rPr>
        <w:t>с</w:t>
      </w:r>
      <w:r w:rsidRPr="00C33EAC">
        <w:rPr>
          <w:sz w:val="28"/>
          <w:szCs w:val="28"/>
        </w:rPr>
        <w:t xml:space="preserve"> </w:t>
      </w:r>
      <w:r w:rsidRPr="00C33EAC">
        <w:rPr>
          <w:b/>
          <w:sz w:val="28"/>
          <w:szCs w:val="28"/>
        </w:rPr>
        <w:t>01.01.20</w:t>
      </w:r>
      <w:r>
        <w:rPr>
          <w:b/>
          <w:sz w:val="28"/>
          <w:szCs w:val="28"/>
        </w:rPr>
        <w:t>21</w:t>
      </w:r>
      <w:r w:rsidRPr="00C33EAC">
        <w:rPr>
          <w:b/>
          <w:sz w:val="28"/>
          <w:szCs w:val="28"/>
        </w:rPr>
        <w:t xml:space="preserve"> по 30.06.20</w:t>
      </w:r>
      <w:r>
        <w:rPr>
          <w:b/>
          <w:sz w:val="28"/>
          <w:szCs w:val="28"/>
        </w:rPr>
        <w:t>21</w:t>
      </w:r>
      <w:r w:rsidRPr="00C33EAC">
        <w:rPr>
          <w:sz w:val="28"/>
          <w:szCs w:val="28"/>
        </w:rPr>
        <w:t xml:space="preserve"> – </w:t>
      </w:r>
      <w:r>
        <w:rPr>
          <w:b/>
          <w:i/>
          <w:sz w:val="28"/>
          <w:szCs w:val="28"/>
        </w:rPr>
        <w:t>84,55</w:t>
      </w:r>
      <w:r w:rsidRPr="00C33EAC">
        <w:rPr>
          <w:b/>
          <w:i/>
          <w:sz w:val="28"/>
          <w:szCs w:val="28"/>
        </w:rPr>
        <w:t xml:space="preserve"> </w:t>
      </w:r>
      <w:r w:rsidRPr="00C33EAC">
        <w:rPr>
          <w:sz w:val="28"/>
          <w:szCs w:val="28"/>
        </w:rPr>
        <w:t xml:space="preserve">тыс. руб.; </w:t>
      </w:r>
    </w:p>
    <w:p w:rsidR="00A62E11" w:rsidRDefault="00A62E11" w:rsidP="00A62E11">
      <w:pPr>
        <w:tabs>
          <w:tab w:val="left" w:pos="1134"/>
        </w:tabs>
        <w:ind w:firstLine="709"/>
        <w:jc w:val="both"/>
        <w:rPr>
          <w:sz w:val="28"/>
          <w:szCs w:val="28"/>
        </w:rPr>
      </w:pPr>
      <w:r w:rsidRPr="00C33EAC">
        <w:rPr>
          <w:b/>
          <w:sz w:val="28"/>
          <w:szCs w:val="28"/>
        </w:rPr>
        <w:t>с</w:t>
      </w:r>
      <w:r w:rsidRPr="00C33EAC">
        <w:rPr>
          <w:sz w:val="28"/>
          <w:szCs w:val="28"/>
        </w:rPr>
        <w:t xml:space="preserve"> </w:t>
      </w:r>
      <w:r w:rsidRPr="00C33EAC">
        <w:rPr>
          <w:b/>
          <w:sz w:val="28"/>
          <w:szCs w:val="28"/>
        </w:rPr>
        <w:t>01.07.20</w:t>
      </w:r>
      <w:r>
        <w:rPr>
          <w:b/>
          <w:sz w:val="28"/>
          <w:szCs w:val="28"/>
        </w:rPr>
        <w:t>21</w:t>
      </w:r>
      <w:r w:rsidRPr="00C33EAC">
        <w:rPr>
          <w:b/>
          <w:sz w:val="28"/>
          <w:szCs w:val="28"/>
        </w:rPr>
        <w:t xml:space="preserve"> по 31.12.20</w:t>
      </w:r>
      <w:r>
        <w:rPr>
          <w:b/>
          <w:sz w:val="28"/>
          <w:szCs w:val="28"/>
        </w:rPr>
        <w:t>21</w:t>
      </w:r>
      <w:r w:rsidRPr="00C33EAC">
        <w:rPr>
          <w:sz w:val="28"/>
          <w:szCs w:val="28"/>
        </w:rPr>
        <w:t xml:space="preserve"> –</w:t>
      </w:r>
      <w:r w:rsidRPr="00C33EAC">
        <w:rPr>
          <w:color w:val="FF0000"/>
          <w:sz w:val="28"/>
          <w:szCs w:val="28"/>
        </w:rPr>
        <w:t xml:space="preserve"> </w:t>
      </w:r>
      <w:r>
        <w:rPr>
          <w:b/>
          <w:i/>
          <w:sz w:val="28"/>
          <w:szCs w:val="28"/>
        </w:rPr>
        <w:t>84,55</w:t>
      </w:r>
      <w:r w:rsidRPr="00C33EAC">
        <w:rPr>
          <w:b/>
          <w:i/>
          <w:sz w:val="28"/>
          <w:szCs w:val="28"/>
        </w:rPr>
        <w:t xml:space="preserve"> </w:t>
      </w:r>
      <w:r w:rsidRPr="00C33EAC">
        <w:rPr>
          <w:sz w:val="28"/>
          <w:szCs w:val="28"/>
        </w:rPr>
        <w:t>тыс. руб.</w:t>
      </w:r>
    </w:p>
    <w:p w:rsidR="00A62E11" w:rsidRPr="00C33EAC" w:rsidRDefault="00A62E11" w:rsidP="00A62E11">
      <w:pPr>
        <w:tabs>
          <w:tab w:val="left" w:pos="1134"/>
        </w:tabs>
        <w:ind w:firstLine="709"/>
        <w:jc w:val="both"/>
        <w:rPr>
          <w:sz w:val="28"/>
          <w:szCs w:val="28"/>
        </w:rPr>
      </w:pPr>
      <w:r w:rsidRPr="00C33EAC">
        <w:rPr>
          <w:sz w:val="28"/>
          <w:szCs w:val="28"/>
        </w:rPr>
        <w:t>- 20</w:t>
      </w:r>
      <w:r>
        <w:rPr>
          <w:sz w:val="28"/>
          <w:szCs w:val="28"/>
        </w:rPr>
        <w:t>22</w:t>
      </w:r>
      <w:r w:rsidRPr="00C33EAC">
        <w:rPr>
          <w:sz w:val="28"/>
          <w:szCs w:val="28"/>
        </w:rPr>
        <w:t xml:space="preserve"> год в сумме </w:t>
      </w:r>
      <w:r>
        <w:rPr>
          <w:b/>
          <w:i/>
          <w:sz w:val="28"/>
          <w:szCs w:val="28"/>
        </w:rPr>
        <w:t>175,86</w:t>
      </w:r>
      <w:r w:rsidRPr="00C33EAC">
        <w:rPr>
          <w:sz w:val="28"/>
          <w:szCs w:val="28"/>
        </w:rPr>
        <w:t xml:space="preserve"> тыс. руб. по плану 20</w:t>
      </w:r>
      <w:r>
        <w:rPr>
          <w:sz w:val="28"/>
          <w:szCs w:val="28"/>
        </w:rPr>
        <w:t>21</w:t>
      </w:r>
      <w:r w:rsidRPr="00C33EAC">
        <w:rPr>
          <w:sz w:val="28"/>
          <w:szCs w:val="28"/>
        </w:rPr>
        <w:t xml:space="preserve"> года с учетом индекса </w:t>
      </w:r>
      <w:r>
        <w:rPr>
          <w:sz w:val="28"/>
          <w:szCs w:val="28"/>
        </w:rPr>
        <w:t>потребительских цен Минэкономразвития России</w:t>
      </w:r>
      <w:r w:rsidRPr="00C33EAC">
        <w:rPr>
          <w:sz w:val="28"/>
          <w:szCs w:val="28"/>
        </w:rPr>
        <w:t xml:space="preserve"> 104,</w:t>
      </w:r>
      <w:r>
        <w:rPr>
          <w:sz w:val="28"/>
          <w:szCs w:val="28"/>
        </w:rPr>
        <w:t>0</w:t>
      </w:r>
      <w:r w:rsidRPr="00C33EAC">
        <w:rPr>
          <w:sz w:val="28"/>
          <w:szCs w:val="28"/>
        </w:rPr>
        <w:t>% с разбивкой по периодам:</w:t>
      </w:r>
    </w:p>
    <w:p w:rsidR="00A62E11" w:rsidRPr="00C33EAC" w:rsidRDefault="00A62E11" w:rsidP="00A62E11">
      <w:pPr>
        <w:tabs>
          <w:tab w:val="left" w:pos="1134"/>
        </w:tabs>
        <w:ind w:left="709"/>
        <w:jc w:val="both"/>
        <w:rPr>
          <w:sz w:val="28"/>
          <w:szCs w:val="28"/>
        </w:rPr>
      </w:pPr>
      <w:r w:rsidRPr="00C33EAC">
        <w:rPr>
          <w:b/>
          <w:sz w:val="28"/>
          <w:szCs w:val="28"/>
        </w:rPr>
        <w:t>с</w:t>
      </w:r>
      <w:r w:rsidRPr="00C33EAC">
        <w:rPr>
          <w:sz w:val="28"/>
          <w:szCs w:val="28"/>
        </w:rPr>
        <w:t xml:space="preserve"> </w:t>
      </w:r>
      <w:r w:rsidRPr="00C33EAC">
        <w:rPr>
          <w:b/>
          <w:sz w:val="28"/>
          <w:szCs w:val="28"/>
        </w:rPr>
        <w:t>01.01.20</w:t>
      </w:r>
      <w:r>
        <w:rPr>
          <w:b/>
          <w:sz w:val="28"/>
          <w:szCs w:val="28"/>
        </w:rPr>
        <w:t>22</w:t>
      </w:r>
      <w:r w:rsidRPr="00C33EAC">
        <w:rPr>
          <w:b/>
          <w:sz w:val="28"/>
          <w:szCs w:val="28"/>
        </w:rPr>
        <w:t xml:space="preserve"> по 30.06.20</w:t>
      </w:r>
      <w:r>
        <w:rPr>
          <w:b/>
          <w:sz w:val="28"/>
          <w:szCs w:val="28"/>
        </w:rPr>
        <w:t>22</w:t>
      </w:r>
      <w:r w:rsidRPr="00C33EAC">
        <w:rPr>
          <w:sz w:val="28"/>
          <w:szCs w:val="28"/>
        </w:rPr>
        <w:t xml:space="preserve"> – </w:t>
      </w:r>
      <w:r>
        <w:rPr>
          <w:b/>
          <w:i/>
          <w:sz w:val="28"/>
          <w:szCs w:val="28"/>
        </w:rPr>
        <w:t>87,93</w:t>
      </w:r>
      <w:r w:rsidRPr="00C33EAC">
        <w:rPr>
          <w:b/>
          <w:i/>
          <w:sz w:val="28"/>
          <w:szCs w:val="28"/>
        </w:rPr>
        <w:t xml:space="preserve"> </w:t>
      </w:r>
      <w:r w:rsidRPr="00C33EAC">
        <w:rPr>
          <w:sz w:val="28"/>
          <w:szCs w:val="28"/>
        </w:rPr>
        <w:t xml:space="preserve">тыс. руб.; </w:t>
      </w:r>
    </w:p>
    <w:p w:rsidR="00A62E11" w:rsidRDefault="00A62E11" w:rsidP="00A62E11">
      <w:pPr>
        <w:tabs>
          <w:tab w:val="left" w:pos="1134"/>
        </w:tabs>
        <w:ind w:firstLine="709"/>
        <w:jc w:val="both"/>
        <w:rPr>
          <w:sz w:val="28"/>
          <w:szCs w:val="28"/>
        </w:rPr>
      </w:pPr>
      <w:r w:rsidRPr="00C33EAC">
        <w:rPr>
          <w:b/>
          <w:sz w:val="28"/>
          <w:szCs w:val="28"/>
        </w:rPr>
        <w:t>с</w:t>
      </w:r>
      <w:r w:rsidRPr="00C33EAC">
        <w:rPr>
          <w:sz w:val="28"/>
          <w:szCs w:val="28"/>
        </w:rPr>
        <w:t xml:space="preserve"> </w:t>
      </w:r>
      <w:r w:rsidRPr="00C33EAC">
        <w:rPr>
          <w:b/>
          <w:sz w:val="28"/>
          <w:szCs w:val="28"/>
        </w:rPr>
        <w:t>01.07.20</w:t>
      </w:r>
      <w:r>
        <w:rPr>
          <w:b/>
          <w:sz w:val="28"/>
          <w:szCs w:val="28"/>
        </w:rPr>
        <w:t>22</w:t>
      </w:r>
      <w:r w:rsidRPr="00C33EAC">
        <w:rPr>
          <w:b/>
          <w:sz w:val="28"/>
          <w:szCs w:val="28"/>
        </w:rPr>
        <w:t xml:space="preserve"> по 31.12.20</w:t>
      </w:r>
      <w:r>
        <w:rPr>
          <w:b/>
          <w:sz w:val="28"/>
          <w:szCs w:val="28"/>
        </w:rPr>
        <w:t>22</w:t>
      </w:r>
      <w:r w:rsidRPr="00C33EAC">
        <w:rPr>
          <w:sz w:val="28"/>
          <w:szCs w:val="28"/>
        </w:rPr>
        <w:t xml:space="preserve"> –</w:t>
      </w:r>
      <w:r w:rsidRPr="00C33EAC">
        <w:rPr>
          <w:color w:val="FF0000"/>
          <w:sz w:val="28"/>
          <w:szCs w:val="28"/>
        </w:rPr>
        <w:t xml:space="preserve"> </w:t>
      </w:r>
      <w:r>
        <w:rPr>
          <w:b/>
          <w:i/>
          <w:sz w:val="28"/>
          <w:szCs w:val="28"/>
        </w:rPr>
        <w:t>87,93</w:t>
      </w:r>
      <w:r w:rsidRPr="00C33EAC">
        <w:rPr>
          <w:b/>
          <w:i/>
          <w:sz w:val="28"/>
          <w:szCs w:val="28"/>
        </w:rPr>
        <w:t xml:space="preserve"> </w:t>
      </w:r>
      <w:r w:rsidRPr="00C33EAC">
        <w:rPr>
          <w:sz w:val="28"/>
          <w:szCs w:val="28"/>
        </w:rPr>
        <w:t>тыс. руб.</w:t>
      </w:r>
    </w:p>
    <w:p w:rsidR="00A62E11" w:rsidRPr="00C33EAC" w:rsidRDefault="00A62E11" w:rsidP="00A62E11">
      <w:pPr>
        <w:tabs>
          <w:tab w:val="left" w:pos="1134"/>
        </w:tabs>
        <w:ind w:firstLine="709"/>
        <w:jc w:val="both"/>
        <w:rPr>
          <w:sz w:val="28"/>
          <w:szCs w:val="28"/>
        </w:rPr>
      </w:pPr>
      <w:r w:rsidRPr="00C33EAC">
        <w:rPr>
          <w:sz w:val="28"/>
          <w:szCs w:val="28"/>
        </w:rPr>
        <w:lastRenderedPageBreak/>
        <w:t>- 20</w:t>
      </w:r>
      <w:r>
        <w:rPr>
          <w:sz w:val="28"/>
          <w:szCs w:val="28"/>
        </w:rPr>
        <w:t>23</w:t>
      </w:r>
      <w:r w:rsidRPr="00C33EAC">
        <w:rPr>
          <w:sz w:val="28"/>
          <w:szCs w:val="28"/>
        </w:rPr>
        <w:t xml:space="preserve"> год в сумме </w:t>
      </w:r>
      <w:r>
        <w:rPr>
          <w:b/>
          <w:i/>
          <w:sz w:val="28"/>
          <w:szCs w:val="28"/>
        </w:rPr>
        <w:t>182,89</w:t>
      </w:r>
      <w:r w:rsidRPr="00C33EAC">
        <w:rPr>
          <w:sz w:val="28"/>
          <w:szCs w:val="28"/>
        </w:rPr>
        <w:t xml:space="preserve"> тыс. руб. по плану 20</w:t>
      </w:r>
      <w:r>
        <w:rPr>
          <w:sz w:val="28"/>
          <w:szCs w:val="28"/>
        </w:rPr>
        <w:t>22</w:t>
      </w:r>
      <w:r w:rsidRPr="00C33EAC">
        <w:rPr>
          <w:sz w:val="28"/>
          <w:szCs w:val="28"/>
        </w:rPr>
        <w:t xml:space="preserve"> года с учетом индекса </w:t>
      </w:r>
      <w:r>
        <w:rPr>
          <w:sz w:val="28"/>
          <w:szCs w:val="28"/>
        </w:rPr>
        <w:t>потребительских цен Минэкономразвития России</w:t>
      </w:r>
      <w:r w:rsidRPr="00C33EAC">
        <w:rPr>
          <w:sz w:val="28"/>
          <w:szCs w:val="28"/>
        </w:rPr>
        <w:t xml:space="preserve"> 104,</w:t>
      </w:r>
      <w:r>
        <w:rPr>
          <w:sz w:val="28"/>
          <w:szCs w:val="28"/>
        </w:rPr>
        <w:t>0</w:t>
      </w:r>
      <w:r w:rsidRPr="00C33EAC">
        <w:rPr>
          <w:sz w:val="28"/>
          <w:szCs w:val="28"/>
        </w:rPr>
        <w:t>% с разбивкой по периодам:</w:t>
      </w:r>
    </w:p>
    <w:p w:rsidR="00A62E11" w:rsidRPr="00C33EAC" w:rsidRDefault="00A62E11" w:rsidP="00A62E11">
      <w:pPr>
        <w:tabs>
          <w:tab w:val="left" w:pos="1134"/>
        </w:tabs>
        <w:ind w:left="709"/>
        <w:jc w:val="both"/>
        <w:rPr>
          <w:sz w:val="28"/>
          <w:szCs w:val="28"/>
        </w:rPr>
      </w:pPr>
      <w:r w:rsidRPr="00C33EAC">
        <w:rPr>
          <w:b/>
          <w:sz w:val="28"/>
          <w:szCs w:val="28"/>
        </w:rPr>
        <w:t>с</w:t>
      </w:r>
      <w:r w:rsidRPr="00C33EAC">
        <w:rPr>
          <w:sz w:val="28"/>
          <w:szCs w:val="28"/>
        </w:rPr>
        <w:t xml:space="preserve"> </w:t>
      </w:r>
      <w:r w:rsidRPr="00C33EAC">
        <w:rPr>
          <w:b/>
          <w:sz w:val="28"/>
          <w:szCs w:val="28"/>
        </w:rPr>
        <w:t>01.01.20</w:t>
      </w:r>
      <w:r>
        <w:rPr>
          <w:b/>
          <w:sz w:val="28"/>
          <w:szCs w:val="28"/>
        </w:rPr>
        <w:t>23</w:t>
      </w:r>
      <w:r w:rsidRPr="00C33EAC">
        <w:rPr>
          <w:b/>
          <w:sz w:val="28"/>
          <w:szCs w:val="28"/>
        </w:rPr>
        <w:t xml:space="preserve"> по 30.06.20</w:t>
      </w:r>
      <w:r>
        <w:rPr>
          <w:b/>
          <w:sz w:val="28"/>
          <w:szCs w:val="28"/>
        </w:rPr>
        <w:t>23</w:t>
      </w:r>
      <w:r w:rsidRPr="00C33EAC">
        <w:rPr>
          <w:sz w:val="28"/>
          <w:szCs w:val="28"/>
        </w:rPr>
        <w:t xml:space="preserve"> – </w:t>
      </w:r>
      <w:r>
        <w:rPr>
          <w:b/>
          <w:i/>
          <w:sz w:val="28"/>
          <w:szCs w:val="28"/>
        </w:rPr>
        <w:t>91,45</w:t>
      </w:r>
      <w:r w:rsidRPr="00C33EAC">
        <w:rPr>
          <w:b/>
          <w:i/>
          <w:sz w:val="28"/>
          <w:szCs w:val="28"/>
        </w:rPr>
        <w:t xml:space="preserve"> </w:t>
      </w:r>
      <w:r w:rsidRPr="00C33EAC">
        <w:rPr>
          <w:sz w:val="28"/>
          <w:szCs w:val="28"/>
        </w:rPr>
        <w:t xml:space="preserve">тыс. руб.; </w:t>
      </w:r>
    </w:p>
    <w:p w:rsidR="00A62E11" w:rsidRDefault="00A62E11" w:rsidP="00A62E11">
      <w:pPr>
        <w:tabs>
          <w:tab w:val="left" w:pos="1134"/>
        </w:tabs>
        <w:ind w:firstLine="709"/>
        <w:jc w:val="both"/>
        <w:rPr>
          <w:sz w:val="28"/>
          <w:szCs w:val="28"/>
        </w:rPr>
      </w:pPr>
      <w:r w:rsidRPr="00C33EAC">
        <w:rPr>
          <w:b/>
          <w:sz w:val="28"/>
          <w:szCs w:val="28"/>
        </w:rPr>
        <w:t>с</w:t>
      </w:r>
      <w:r w:rsidRPr="00C33EAC">
        <w:rPr>
          <w:sz w:val="28"/>
          <w:szCs w:val="28"/>
        </w:rPr>
        <w:t xml:space="preserve"> </w:t>
      </w:r>
      <w:r w:rsidRPr="00C33EAC">
        <w:rPr>
          <w:b/>
          <w:sz w:val="28"/>
          <w:szCs w:val="28"/>
        </w:rPr>
        <w:t>01.07.20</w:t>
      </w:r>
      <w:r>
        <w:rPr>
          <w:b/>
          <w:sz w:val="28"/>
          <w:szCs w:val="28"/>
        </w:rPr>
        <w:t>23</w:t>
      </w:r>
      <w:r w:rsidRPr="00C33EAC">
        <w:rPr>
          <w:b/>
          <w:sz w:val="28"/>
          <w:szCs w:val="28"/>
        </w:rPr>
        <w:t xml:space="preserve"> по 31.12.20</w:t>
      </w:r>
      <w:r>
        <w:rPr>
          <w:b/>
          <w:sz w:val="28"/>
          <w:szCs w:val="28"/>
        </w:rPr>
        <w:t>23</w:t>
      </w:r>
      <w:r w:rsidRPr="00C33EAC">
        <w:rPr>
          <w:sz w:val="28"/>
          <w:szCs w:val="28"/>
        </w:rPr>
        <w:t xml:space="preserve"> –</w:t>
      </w:r>
      <w:r w:rsidRPr="00C33EAC">
        <w:rPr>
          <w:color w:val="FF0000"/>
          <w:sz w:val="28"/>
          <w:szCs w:val="28"/>
        </w:rPr>
        <w:t xml:space="preserve"> </w:t>
      </w:r>
      <w:r>
        <w:rPr>
          <w:b/>
          <w:i/>
          <w:sz w:val="28"/>
          <w:szCs w:val="28"/>
        </w:rPr>
        <w:t>91,45</w:t>
      </w:r>
      <w:r w:rsidRPr="00C33EAC">
        <w:rPr>
          <w:b/>
          <w:i/>
          <w:sz w:val="28"/>
          <w:szCs w:val="28"/>
        </w:rPr>
        <w:t xml:space="preserve"> </w:t>
      </w:r>
      <w:r w:rsidRPr="00C33EAC">
        <w:rPr>
          <w:sz w:val="28"/>
          <w:szCs w:val="28"/>
        </w:rPr>
        <w:t>тыс. руб.</w:t>
      </w:r>
    </w:p>
    <w:bookmarkEnd w:id="22"/>
    <w:p w:rsidR="00A62E11" w:rsidRDefault="00A62E11" w:rsidP="00A62E11">
      <w:pPr>
        <w:tabs>
          <w:tab w:val="left" w:pos="1134"/>
        </w:tabs>
        <w:ind w:left="709"/>
        <w:jc w:val="center"/>
        <w:rPr>
          <w:b/>
          <w:sz w:val="32"/>
          <w:szCs w:val="32"/>
          <w:u w:val="single"/>
        </w:rPr>
      </w:pPr>
    </w:p>
    <w:p w:rsidR="00A62E11" w:rsidRPr="00C33EAC" w:rsidRDefault="00A62E11" w:rsidP="00A62E11">
      <w:pPr>
        <w:tabs>
          <w:tab w:val="left" w:pos="1134"/>
        </w:tabs>
        <w:ind w:left="709"/>
        <w:jc w:val="center"/>
        <w:rPr>
          <w:b/>
          <w:sz w:val="32"/>
          <w:szCs w:val="32"/>
          <w:u w:val="single"/>
        </w:rPr>
      </w:pPr>
      <w:r w:rsidRPr="00C33EAC">
        <w:rPr>
          <w:b/>
          <w:sz w:val="32"/>
          <w:szCs w:val="32"/>
          <w:u w:val="single"/>
        </w:rPr>
        <w:t>«</w:t>
      </w:r>
      <w:r>
        <w:rPr>
          <w:b/>
          <w:sz w:val="32"/>
          <w:szCs w:val="32"/>
          <w:u w:val="single"/>
        </w:rPr>
        <w:t>Расходы на арендную плату</w:t>
      </w:r>
      <w:r w:rsidRPr="00C33EAC">
        <w:rPr>
          <w:b/>
          <w:sz w:val="32"/>
          <w:szCs w:val="32"/>
          <w:u w:val="single"/>
        </w:rPr>
        <w:t>»</w:t>
      </w:r>
    </w:p>
    <w:p w:rsidR="00A62E11" w:rsidRPr="00C33EAC" w:rsidRDefault="00A62E11" w:rsidP="00A62E11">
      <w:pPr>
        <w:tabs>
          <w:tab w:val="left" w:pos="1134"/>
        </w:tabs>
        <w:ind w:firstLine="709"/>
        <w:jc w:val="both"/>
        <w:rPr>
          <w:sz w:val="28"/>
          <w:szCs w:val="32"/>
        </w:rPr>
      </w:pPr>
      <w:r w:rsidRPr="00C33EAC">
        <w:rPr>
          <w:sz w:val="28"/>
          <w:szCs w:val="32"/>
        </w:rPr>
        <w:t>Расходы по данной статье заявлены организацией в размере:</w:t>
      </w:r>
    </w:p>
    <w:p w:rsidR="00A62E11" w:rsidRPr="00C33EAC" w:rsidRDefault="00A62E11" w:rsidP="00A62E11">
      <w:pPr>
        <w:tabs>
          <w:tab w:val="left" w:pos="1134"/>
        </w:tabs>
        <w:ind w:firstLine="709"/>
        <w:jc w:val="both"/>
        <w:rPr>
          <w:sz w:val="28"/>
          <w:szCs w:val="28"/>
        </w:rPr>
      </w:pPr>
      <w:r w:rsidRPr="00C33EAC">
        <w:rPr>
          <w:sz w:val="28"/>
          <w:szCs w:val="28"/>
        </w:rPr>
        <w:t>- 201</w:t>
      </w:r>
      <w:r>
        <w:rPr>
          <w:sz w:val="28"/>
          <w:szCs w:val="28"/>
        </w:rPr>
        <w:t>9</w:t>
      </w:r>
      <w:r w:rsidRPr="00C33EAC">
        <w:rPr>
          <w:sz w:val="28"/>
          <w:szCs w:val="28"/>
        </w:rPr>
        <w:t xml:space="preserve"> год в сумме </w:t>
      </w:r>
      <w:r>
        <w:rPr>
          <w:b/>
          <w:i/>
          <w:sz w:val="28"/>
          <w:szCs w:val="28"/>
        </w:rPr>
        <w:t>155,58</w:t>
      </w:r>
      <w:r w:rsidRPr="00C33EAC">
        <w:rPr>
          <w:b/>
          <w:i/>
          <w:sz w:val="28"/>
          <w:szCs w:val="28"/>
        </w:rPr>
        <w:t xml:space="preserve"> </w:t>
      </w:r>
      <w:r w:rsidRPr="00C33EAC">
        <w:rPr>
          <w:sz w:val="28"/>
          <w:szCs w:val="28"/>
        </w:rPr>
        <w:t>тыс. руб.;</w:t>
      </w:r>
    </w:p>
    <w:p w:rsidR="00A62E11" w:rsidRPr="00C33EAC" w:rsidRDefault="00A62E11" w:rsidP="00A62E11">
      <w:pPr>
        <w:tabs>
          <w:tab w:val="left" w:pos="1134"/>
        </w:tabs>
        <w:ind w:firstLine="709"/>
        <w:jc w:val="both"/>
        <w:rPr>
          <w:sz w:val="28"/>
          <w:szCs w:val="28"/>
        </w:rPr>
      </w:pPr>
      <w:r w:rsidRPr="00C33EAC">
        <w:rPr>
          <w:sz w:val="28"/>
          <w:szCs w:val="28"/>
        </w:rPr>
        <w:t>- 20</w:t>
      </w:r>
      <w:r>
        <w:rPr>
          <w:sz w:val="28"/>
          <w:szCs w:val="28"/>
        </w:rPr>
        <w:t>20</w:t>
      </w:r>
      <w:r w:rsidRPr="00C33EAC">
        <w:rPr>
          <w:sz w:val="28"/>
          <w:szCs w:val="28"/>
        </w:rPr>
        <w:t xml:space="preserve"> год в сумме </w:t>
      </w:r>
      <w:r>
        <w:rPr>
          <w:b/>
          <w:i/>
          <w:sz w:val="28"/>
          <w:szCs w:val="28"/>
        </w:rPr>
        <w:t>155,58</w:t>
      </w:r>
      <w:r w:rsidRPr="00C33EAC">
        <w:rPr>
          <w:b/>
          <w:i/>
          <w:sz w:val="28"/>
          <w:szCs w:val="28"/>
        </w:rPr>
        <w:t xml:space="preserve"> </w:t>
      </w:r>
      <w:r w:rsidRPr="00C33EAC">
        <w:rPr>
          <w:sz w:val="28"/>
          <w:szCs w:val="28"/>
        </w:rPr>
        <w:t>тыс. руб.;</w:t>
      </w:r>
    </w:p>
    <w:p w:rsidR="00A62E11" w:rsidRDefault="00A62E11" w:rsidP="00A62E11">
      <w:pPr>
        <w:tabs>
          <w:tab w:val="left" w:pos="1134"/>
        </w:tabs>
        <w:ind w:firstLine="709"/>
        <w:jc w:val="both"/>
        <w:rPr>
          <w:sz w:val="28"/>
          <w:szCs w:val="28"/>
        </w:rPr>
      </w:pPr>
      <w:r w:rsidRPr="00C33EAC">
        <w:rPr>
          <w:sz w:val="28"/>
          <w:szCs w:val="28"/>
        </w:rPr>
        <w:t>- 20</w:t>
      </w:r>
      <w:r>
        <w:rPr>
          <w:sz w:val="28"/>
          <w:szCs w:val="28"/>
        </w:rPr>
        <w:t>21</w:t>
      </w:r>
      <w:r w:rsidRPr="00C33EAC">
        <w:rPr>
          <w:sz w:val="28"/>
          <w:szCs w:val="28"/>
        </w:rPr>
        <w:t xml:space="preserve"> год в сумме </w:t>
      </w:r>
      <w:r>
        <w:rPr>
          <w:b/>
          <w:i/>
          <w:sz w:val="28"/>
          <w:szCs w:val="28"/>
        </w:rPr>
        <w:t>155,58</w:t>
      </w:r>
      <w:r w:rsidRPr="00C33EAC">
        <w:rPr>
          <w:b/>
          <w:i/>
          <w:sz w:val="28"/>
          <w:szCs w:val="28"/>
        </w:rPr>
        <w:t xml:space="preserve"> </w:t>
      </w:r>
      <w:r w:rsidRPr="00C33EAC">
        <w:rPr>
          <w:sz w:val="28"/>
          <w:szCs w:val="28"/>
        </w:rPr>
        <w:t>тыс. руб</w:t>
      </w:r>
      <w:r>
        <w:rPr>
          <w:sz w:val="28"/>
          <w:szCs w:val="28"/>
        </w:rPr>
        <w:t>.;</w:t>
      </w:r>
    </w:p>
    <w:p w:rsidR="00A62E11" w:rsidRDefault="00A62E11" w:rsidP="00A62E11">
      <w:pPr>
        <w:tabs>
          <w:tab w:val="left" w:pos="1134"/>
        </w:tabs>
        <w:ind w:firstLine="709"/>
        <w:jc w:val="both"/>
        <w:rPr>
          <w:sz w:val="28"/>
          <w:szCs w:val="28"/>
        </w:rPr>
      </w:pPr>
      <w:r>
        <w:rPr>
          <w:sz w:val="28"/>
          <w:szCs w:val="28"/>
        </w:rPr>
        <w:t xml:space="preserve">- 2022 год в сумме </w:t>
      </w:r>
      <w:r>
        <w:rPr>
          <w:b/>
          <w:i/>
          <w:sz w:val="28"/>
          <w:szCs w:val="28"/>
        </w:rPr>
        <w:t>155,58</w:t>
      </w:r>
      <w:r>
        <w:rPr>
          <w:sz w:val="28"/>
          <w:szCs w:val="28"/>
        </w:rPr>
        <w:t xml:space="preserve"> тыс. руб.;</w:t>
      </w:r>
    </w:p>
    <w:p w:rsidR="00A62E11" w:rsidRPr="00C33EAC" w:rsidRDefault="00A62E11" w:rsidP="00A62E11">
      <w:pPr>
        <w:tabs>
          <w:tab w:val="left" w:pos="1134"/>
        </w:tabs>
        <w:ind w:firstLine="709"/>
        <w:jc w:val="both"/>
        <w:rPr>
          <w:sz w:val="28"/>
          <w:szCs w:val="28"/>
        </w:rPr>
      </w:pPr>
      <w:r>
        <w:rPr>
          <w:sz w:val="28"/>
          <w:szCs w:val="28"/>
        </w:rPr>
        <w:t xml:space="preserve">- 2023 год в сумме </w:t>
      </w:r>
      <w:r>
        <w:rPr>
          <w:b/>
          <w:i/>
          <w:sz w:val="28"/>
          <w:szCs w:val="28"/>
        </w:rPr>
        <w:t>155,58</w:t>
      </w:r>
      <w:r>
        <w:rPr>
          <w:sz w:val="28"/>
          <w:szCs w:val="28"/>
        </w:rPr>
        <w:t xml:space="preserve"> тыс. руб.</w:t>
      </w:r>
    </w:p>
    <w:p w:rsidR="00A62E11" w:rsidRPr="00C33EAC" w:rsidRDefault="00A62E11" w:rsidP="00A62E11">
      <w:pPr>
        <w:tabs>
          <w:tab w:val="left" w:pos="1134"/>
        </w:tabs>
        <w:ind w:firstLine="709"/>
        <w:jc w:val="both"/>
        <w:rPr>
          <w:sz w:val="28"/>
          <w:szCs w:val="28"/>
        </w:rPr>
      </w:pPr>
      <w:r w:rsidRPr="00C33EAC">
        <w:rPr>
          <w:sz w:val="28"/>
          <w:szCs w:val="28"/>
        </w:rPr>
        <w:t xml:space="preserve">Расходы по статье приняты в расчет </w:t>
      </w:r>
      <w:r>
        <w:rPr>
          <w:sz w:val="28"/>
          <w:szCs w:val="28"/>
        </w:rPr>
        <w:t>по предложению, подтвержденному договорами на аренду земельных участков под объекты водоснабжения, бухгалтерскими регистрами по отражению затрат на уплату арендных платежей</w:t>
      </w:r>
      <w:r w:rsidRPr="00C33EAC">
        <w:rPr>
          <w:sz w:val="28"/>
          <w:szCs w:val="28"/>
        </w:rPr>
        <w:t xml:space="preserve"> </w:t>
      </w:r>
      <w:r>
        <w:rPr>
          <w:sz w:val="28"/>
          <w:szCs w:val="28"/>
        </w:rPr>
        <w:t xml:space="preserve">за вычетом затрат, учтенных в техническом водоснабжении (8,83 тыс. руб.), </w:t>
      </w:r>
      <w:r w:rsidRPr="00C33EAC">
        <w:rPr>
          <w:sz w:val="28"/>
          <w:szCs w:val="28"/>
        </w:rPr>
        <w:t>с учетом календарной разбивки на следующем уровне:</w:t>
      </w:r>
    </w:p>
    <w:p w:rsidR="00A62E11" w:rsidRPr="00C33EAC" w:rsidRDefault="00A62E11" w:rsidP="00A62E11">
      <w:pPr>
        <w:tabs>
          <w:tab w:val="left" w:pos="1134"/>
        </w:tabs>
        <w:ind w:firstLine="709"/>
        <w:jc w:val="both"/>
        <w:rPr>
          <w:sz w:val="28"/>
          <w:szCs w:val="28"/>
        </w:rPr>
      </w:pPr>
      <w:r w:rsidRPr="00C33EAC">
        <w:rPr>
          <w:sz w:val="28"/>
          <w:szCs w:val="28"/>
        </w:rPr>
        <w:t>- 201</w:t>
      </w:r>
      <w:r>
        <w:rPr>
          <w:sz w:val="28"/>
          <w:szCs w:val="28"/>
        </w:rPr>
        <w:t>9</w:t>
      </w:r>
      <w:r w:rsidRPr="00C33EAC">
        <w:rPr>
          <w:sz w:val="28"/>
          <w:szCs w:val="28"/>
        </w:rPr>
        <w:t xml:space="preserve"> год в сумме </w:t>
      </w:r>
      <w:r>
        <w:rPr>
          <w:b/>
          <w:i/>
          <w:sz w:val="28"/>
          <w:szCs w:val="28"/>
        </w:rPr>
        <w:t>146,75</w:t>
      </w:r>
      <w:r w:rsidRPr="00C33EAC">
        <w:rPr>
          <w:sz w:val="28"/>
          <w:szCs w:val="28"/>
        </w:rPr>
        <w:t xml:space="preserve"> тыс. руб. с разбивкой по периодам:</w:t>
      </w:r>
    </w:p>
    <w:p w:rsidR="00A62E11" w:rsidRPr="00C33EAC" w:rsidRDefault="00A62E11" w:rsidP="00A62E11">
      <w:pPr>
        <w:tabs>
          <w:tab w:val="left" w:pos="1134"/>
        </w:tabs>
        <w:ind w:left="709"/>
        <w:jc w:val="both"/>
        <w:rPr>
          <w:sz w:val="28"/>
          <w:szCs w:val="28"/>
        </w:rPr>
      </w:pPr>
      <w:r w:rsidRPr="00C33EAC">
        <w:rPr>
          <w:b/>
          <w:sz w:val="28"/>
          <w:szCs w:val="28"/>
        </w:rPr>
        <w:t>с</w:t>
      </w:r>
      <w:r w:rsidRPr="00C33EAC">
        <w:rPr>
          <w:sz w:val="28"/>
          <w:szCs w:val="28"/>
        </w:rPr>
        <w:t xml:space="preserve"> </w:t>
      </w:r>
      <w:r w:rsidRPr="00C33EAC">
        <w:rPr>
          <w:b/>
          <w:sz w:val="28"/>
          <w:szCs w:val="28"/>
        </w:rPr>
        <w:t>01.01.201</w:t>
      </w:r>
      <w:r>
        <w:rPr>
          <w:b/>
          <w:sz w:val="28"/>
          <w:szCs w:val="28"/>
        </w:rPr>
        <w:t>9</w:t>
      </w:r>
      <w:r w:rsidRPr="00C33EAC">
        <w:rPr>
          <w:b/>
          <w:sz w:val="28"/>
          <w:szCs w:val="28"/>
        </w:rPr>
        <w:t xml:space="preserve"> по 30.06.201</w:t>
      </w:r>
      <w:r>
        <w:rPr>
          <w:b/>
          <w:sz w:val="28"/>
          <w:szCs w:val="28"/>
        </w:rPr>
        <w:t>9</w:t>
      </w:r>
      <w:r w:rsidRPr="00C33EAC">
        <w:rPr>
          <w:sz w:val="28"/>
          <w:szCs w:val="28"/>
        </w:rPr>
        <w:t xml:space="preserve"> – </w:t>
      </w:r>
      <w:r>
        <w:rPr>
          <w:b/>
          <w:i/>
          <w:sz w:val="28"/>
          <w:szCs w:val="28"/>
        </w:rPr>
        <w:t>73,38</w:t>
      </w:r>
      <w:r w:rsidRPr="00C33EAC">
        <w:rPr>
          <w:b/>
          <w:i/>
          <w:sz w:val="28"/>
          <w:szCs w:val="28"/>
        </w:rPr>
        <w:t xml:space="preserve"> </w:t>
      </w:r>
      <w:r w:rsidRPr="00C33EAC">
        <w:rPr>
          <w:sz w:val="28"/>
          <w:szCs w:val="28"/>
        </w:rPr>
        <w:t>тыс. руб.;</w:t>
      </w:r>
    </w:p>
    <w:p w:rsidR="00A62E11" w:rsidRPr="00C33EAC" w:rsidRDefault="00A62E11" w:rsidP="00A62E11">
      <w:pPr>
        <w:tabs>
          <w:tab w:val="left" w:pos="1134"/>
        </w:tabs>
        <w:ind w:left="709"/>
        <w:jc w:val="both"/>
        <w:rPr>
          <w:color w:val="FF0000"/>
          <w:sz w:val="28"/>
          <w:szCs w:val="28"/>
        </w:rPr>
      </w:pPr>
      <w:r w:rsidRPr="00C33EAC">
        <w:rPr>
          <w:b/>
          <w:sz w:val="28"/>
          <w:szCs w:val="28"/>
        </w:rPr>
        <w:t>с</w:t>
      </w:r>
      <w:r w:rsidRPr="00C33EAC">
        <w:rPr>
          <w:sz w:val="28"/>
          <w:szCs w:val="28"/>
        </w:rPr>
        <w:t xml:space="preserve"> </w:t>
      </w:r>
      <w:r w:rsidRPr="00C33EAC">
        <w:rPr>
          <w:b/>
          <w:sz w:val="28"/>
          <w:szCs w:val="28"/>
        </w:rPr>
        <w:t>01.07.201</w:t>
      </w:r>
      <w:r>
        <w:rPr>
          <w:b/>
          <w:sz w:val="28"/>
          <w:szCs w:val="28"/>
        </w:rPr>
        <w:t>9</w:t>
      </w:r>
      <w:r w:rsidRPr="00C33EAC">
        <w:rPr>
          <w:b/>
          <w:sz w:val="28"/>
          <w:szCs w:val="28"/>
        </w:rPr>
        <w:t xml:space="preserve"> по 31.12.201</w:t>
      </w:r>
      <w:r>
        <w:rPr>
          <w:b/>
          <w:sz w:val="28"/>
          <w:szCs w:val="28"/>
        </w:rPr>
        <w:t>9</w:t>
      </w:r>
      <w:r w:rsidRPr="00C33EAC">
        <w:rPr>
          <w:sz w:val="28"/>
          <w:szCs w:val="28"/>
        </w:rPr>
        <w:t xml:space="preserve"> – </w:t>
      </w:r>
      <w:r>
        <w:rPr>
          <w:b/>
          <w:i/>
          <w:sz w:val="28"/>
          <w:szCs w:val="28"/>
        </w:rPr>
        <w:t>73,38</w:t>
      </w:r>
      <w:r w:rsidRPr="00C33EAC">
        <w:rPr>
          <w:b/>
          <w:i/>
          <w:sz w:val="28"/>
          <w:szCs w:val="28"/>
        </w:rPr>
        <w:t xml:space="preserve"> </w:t>
      </w:r>
      <w:r w:rsidRPr="00C33EAC">
        <w:rPr>
          <w:sz w:val="28"/>
          <w:szCs w:val="28"/>
        </w:rPr>
        <w:t>тыс. руб.;</w:t>
      </w:r>
    </w:p>
    <w:p w:rsidR="00A62E11" w:rsidRPr="00C33EAC" w:rsidRDefault="00A62E11" w:rsidP="00A62E11">
      <w:pPr>
        <w:tabs>
          <w:tab w:val="left" w:pos="1134"/>
        </w:tabs>
        <w:ind w:firstLine="709"/>
        <w:jc w:val="both"/>
        <w:rPr>
          <w:sz w:val="28"/>
          <w:szCs w:val="28"/>
        </w:rPr>
      </w:pPr>
      <w:r w:rsidRPr="00C33EAC">
        <w:rPr>
          <w:sz w:val="28"/>
          <w:szCs w:val="28"/>
        </w:rPr>
        <w:t>- 20</w:t>
      </w:r>
      <w:r>
        <w:rPr>
          <w:sz w:val="28"/>
          <w:szCs w:val="28"/>
        </w:rPr>
        <w:t>20</w:t>
      </w:r>
      <w:r w:rsidRPr="00C33EAC">
        <w:rPr>
          <w:sz w:val="28"/>
          <w:szCs w:val="28"/>
        </w:rPr>
        <w:t xml:space="preserve"> год в сумме </w:t>
      </w:r>
      <w:r>
        <w:rPr>
          <w:b/>
          <w:i/>
          <w:sz w:val="28"/>
          <w:szCs w:val="28"/>
        </w:rPr>
        <w:t>151,74</w:t>
      </w:r>
      <w:r w:rsidRPr="00C33EAC">
        <w:rPr>
          <w:sz w:val="28"/>
          <w:szCs w:val="28"/>
        </w:rPr>
        <w:t xml:space="preserve"> тыс. руб. по плану 201</w:t>
      </w:r>
      <w:r>
        <w:rPr>
          <w:sz w:val="28"/>
          <w:szCs w:val="28"/>
        </w:rPr>
        <w:t>9</w:t>
      </w:r>
      <w:r w:rsidRPr="00C33EAC">
        <w:rPr>
          <w:sz w:val="28"/>
          <w:szCs w:val="28"/>
        </w:rPr>
        <w:t xml:space="preserve"> года с учетом индекса </w:t>
      </w:r>
      <w:r>
        <w:rPr>
          <w:sz w:val="28"/>
          <w:szCs w:val="28"/>
        </w:rPr>
        <w:t>потребительских цен Минэкономразвития России</w:t>
      </w:r>
      <w:r w:rsidRPr="00C33EAC">
        <w:rPr>
          <w:sz w:val="28"/>
          <w:szCs w:val="28"/>
        </w:rPr>
        <w:t xml:space="preserve"> 10</w:t>
      </w:r>
      <w:r>
        <w:rPr>
          <w:sz w:val="28"/>
          <w:szCs w:val="28"/>
        </w:rPr>
        <w:t>3,4</w:t>
      </w:r>
      <w:r w:rsidRPr="00C33EAC">
        <w:rPr>
          <w:sz w:val="28"/>
          <w:szCs w:val="28"/>
        </w:rPr>
        <w:t>% с разбивкой по периодам:</w:t>
      </w:r>
    </w:p>
    <w:p w:rsidR="00A62E11" w:rsidRPr="00C33EAC" w:rsidRDefault="00A62E11" w:rsidP="00A62E11">
      <w:pPr>
        <w:tabs>
          <w:tab w:val="left" w:pos="1134"/>
        </w:tabs>
        <w:ind w:left="709"/>
        <w:jc w:val="both"/>
        <w:rPr>
          <w:sz w:val="28"/>
          <w:szCs w:val="28"/>
        </w:rPr>
      </w:pPr>
      <w:r w:rsidRPr="00C33EAC">
        <w:rPr>
          <w:b/>
          <w:sz w:val="28"/>
          <w:szCs w:val="28"/>
        </w:rPr>
        <w:t>с</w:t>
      </w:r>
      <w:r w:rsidRPr="00C33EAC">
        <w:rPr>
          <w:sz w:val="28"/>
          <w:szCs w:val="28"/>
        </w:rPr>
        <w:t xml:space="preserve"> </w:t>
      </w:r>
      <w:r w:rsidRPr="00C33EAC">
        <w:rPr>
          <w:b/>
          <w:sz w:val="28"/>
          <w:szCs w:val="28"/>
        </w:rPr>
        <w:t>01.01.20</w:t>
      </w:r>
      <w:r>
        <w:rPr>
          <w:b/>
          <w:sz w:val="28"/>
          <w:szCs w:val="28"/>
        </w:rPr>
        <w:t>20</w:t>
      </w:r>
      <w:r w:rsidRPr="00C33EAC">
        <w:rPr>
          <w:b/>
          <w:sz w:val="28"/>
          <w:szCs w:val="28"/>
        </w:rPr>
        <w:t xml:space="preserve"> по 30.06.20</w:t>
      </w:r>
      <w:r>
        <w:rPr>
          <w:b/>
          <w:sz w:val="28"/>
          <w:szCs w:val="28"/>
        </w:rPr>
        <w:t>20</w:t>
      </w:r>
      <w:r w:rsidRPr="00C33EAC">
        <w:rPr>
          <w:sz w:val="28"/>
          <w:szCs w:val="28"/>
        </w:rPr>
        <w:t xml:space="preserve"> – </w:t>
      </w:r>
      <w:r>
        <w:rPr>
          <w:b/>
          <w:i/>
          <w:sz w:val="28"/>
          <w:szCs w:val="28"/>
        </w:rPr>
        <w:t>75,87</w:t>
      </w:r>
      <w:r w:rsidRPr="00C33EAC">
        <w:rPr>
          <w:b/>
          <w:i/>
          <w:sz w:val="28"/>
          <w:szCs w:val="28"/>
        </w:rPr>
        <w:t xml:space="preserve"> </w:t>
      </w:r>
      <w:r w:rsidRPr="00C33EAC">
        <w:rPr>
          <w:sz w:val="28"/>
          <w:szCs w:val="28"/>
        </w:rPr>
        <w:t xml:space="preserve">тыс. руб.; </w:t>
      </w:r>
    </w:p>
    <w:p w:rsidR="00A62E11" w:rsidRPr="00C33EAC" w:rsidRDefault="00A62E11" w:rsidP="00A62E11">
      <w:pPr>
        <w:tabs>
          <w:tab w:val="left" w:pos="1134"/>
        </w:tabs>
        <w:ind w:left="709"/>
        <w:jc w:val="both"/>
        <w:rPr>
          <w:color w:val="FF0000"/>
          <w:sz w:val="28"/>
          <w:szCs w:val="28"/>
        </w:rPr>
      </w:pPr>
      <w:r w:rsidRPr="00C33EAC">
        <w:rPr>
          <w:b/>
          <w:sz w:val="28"/>
          <w:szCs w:val="28"/>
        </w:rPr>
        <w:t>с</w:t>
      </w:r>
      <w:r w:rsidRPr="00C33EAC">
        <w:rPr>
          <w:sz w:val="28"/>
          <w:szCs w:val="28"/>
        </w:rPr>
        <w:t xml:space="preserve"> </w:t>
      </w:r>
      <w:r w:rsidRPr="00C33EAC">
        <w:rPr>
          <w:b/>
          <w:sz w:val="28"/>
          <w:szCs w:val="28"/>
        </w:rPr>
        <w:t>01.07.20</w:t>
      </w:r>
      <w:r>
        <w:rPr>
          <w:b/>
          <w:sz w:val="28"/>
          <w:szCs w:val="28"/>
        </w:rPr>
        <w:t>20</w:t>
      </w:r>
      <w:r w:rsidRPr="00C33EAC">
        <w:rPr>
          <w:b/>
          <w:sz w:val="28"/>
          <w:szCs w:val="28"/>
        </w:rPr>
        <w:t xml:space="preserve"> по 31.12.20</w:t>
      </w:r>
      <w:r>
        <w:rPr>
          <w:b/>
          <w:sz w:val="28"/>
          <w:szCs w:val="28"/>
        </w:rPr>
        <w:t>20</w:t>
      </w:r>
      <w:r w:rsidRPr="00C33EAC">
        <w:rPr>
          <w:sz w:val="28"/>
          <w:szCs w:val="28"/>
        </w:rPr>
        <w:t xml:space="preserve"> –</w:t>
      </w:r>
      <w:r w:rsidRPr="00C33EAC">
        <w:rPr>
          <w:color w:val="FF0000"/>
          <w:sz w:val="28"/>
          <w:szCs w:val="28"/>
        </w:rPr>
        <w:t xml:space="preserve"> </w:t>
      </w:r>
      <w:r>
        <w:rPr>
          <w:b/>
          <w:i/>
          <w:sz w:val="28"/>
          <w:szCs w:val="28"/>
        </w:rPr>
        <w:t>75,87</w:t>
      </w:r>
      <w:r w:rsidRPr="00C33EAC">
        <w:rPr>
          <w:b/>
          <w:i/>
          <w:sz w:val="28"/>
          <w:szCs w:val="28"/>
        </w:rPr>
        <w:t xml:space="preserve"> </w:t>
      </w:r>
      <w:r w:rsidRPr="00C33EAC">
        <w:rPr>
          <w:sz w:val="28"/>
          <w:szCs w:val="28"/>
        </w:rPr>
        <w:t>тыс. руб.;</w:t>
      </w:r>
    </w:p>
    <w:p w:rsidR="00A62E11" w:rsidRPr="00C33EAC" w:rsidRDefault="00A62E11" w:rsidP="00A62E11">
      <w:pPr>
        <w:tabs>
          <w:tab w:val="left" w:pos="1134"/>
        </w:tabs>
        <w:ind w:firstLine="709"/>
        <w:jc w:val="both"/>
        <w:rPr>
          <w:sz w:val="28"/>
          <w:szCs w:val="28"/>
        </w:rPr>
      </w:pPr>
      <w:r w:rsidRPr="00C33EAC">
        <w:rPr>
          <w:sz w:val="28"/>
          <w:szCs w:val="28"/>
        </w:rPr>
        <w:t>- 20</w:t>
      </w:r>
      <w:r>
        <w:rPr>
          <w:sz w:val="28"/>
          <w:szCs w:val="28"/>
        </w:rPr>
        <w:t>21</w:t>
      </w:r>
      <w:r w:rsidRPr="00C33EAC">
        <w:rPr>
          <w:sz w:val="28"/>
          <w:szCs w:val="28"/>
        </w:rPr>
        <w:t xml:space="preserve"> год в сумме </w:t>
      </w:r>
      <w:r>
        <w:rPr>
          <w:b/>
          <w:i/>
          <w:sz w:val="28"/>
          <w:szCs w:val="28"/>
        </w:rPr>
        <w:t>157,81</w:t>
      </w:r>
      <w:r w:rsidRPr="00C33EAC">
        <w:rPr>
          <w:sz w:val="28"/>
          <w:szCs w:val="28"/>
        </w:rPr>
        <w:t xml:space="preserve"> тыс. руб. по плану 20</w:t>
      </w:r>
      <w:r>
        <w:rPr>
          <w:sz w:val="28"/>
          <w:szCs w:val="28"/>
        </w:rPr>
        <w:t>20</w:t>
      </w:r>
      <w:r w:rsidRPr="00C33EAC">
        <w:rPr>
          <w:sz w:val="28"/>
          <w:szCs w:val="28"/>
        </w:rPr>
        <w:t xml:space="preserve"> года с учетом индекса </w:t>
      </w:r>
      <w:r>
        <w:rPr>
          <w:sz w:val="28"/>
          <w:szCs w:val="28"/>
        </w:rPr>
        <w:t>потребительских цен Минэкономразвития России</w:t>
      </w:r>
      <w:r w:rsidRPr="00C33EAC">
        <w:rPr>
          <w:sz w:val="28"/>
          <w:szCs w:val="28"/>
        </w:rPr>
        <w:t xml:space="preserve"> 104,</w:t>
      </w:r>
      <w:r>
        <w:rPr>
          <w:sz w:val="28"/>
          <w:szCs w:val="28"/>
        </w:rPr>
        <w:t>0</w:t>
      </w:r>
      <w:r w:rsidRPr="00C33EAC">
        <w:rPr>
          <w:sz w:val="28"/>
          <w:szCs w:val="28"/>
        </w:rPr>
        <w:t>% с разбивкой по периодам:</w:t>
      </w:r>
    </w:p>
    <w:p w:rsidR="00A62E11" w:rsidRPr="00C33EAC" w:rsidRDefault="00A62E11" w:rsidP="00A62E11">
      <w:pPr>
        <w:tabs>
          <w:tab w:val="left" w:pos="1134"/>
        </w:tabs>
        <w:ind w:left="709"/>
        <w:jc w:val="both"/>
        <w:rPr>
          <w:sz w:val="28"/>
          <w:szCs w:val="28"/>
        </w:rPr>
      </w:pPr>
      <w:r w:rsidRPr="00C33EAC">
        <w:rPr>
          <w:b/>
          <w:sz w:val="28"/>
          <w:szCs w:val="28"/>
        </w:rPr>
        <w:t>с</w:t>
      </w:r>
      <w:r w:rsidRPr="00C33EAC">
        <w:rPr>
          <w:sz w:val="28"/>
          <w:szCs w:val="28"/>
        </w:rPr>
        <w:t xml:space="preserve"> </w:t>
      </w:r>
      <w:r w:rsidRPr="00C33EAC">
        <w:rPr>
          <w:b/>
          <w:sz w:val="28"/>
          <w:szCs w:val="28"/>
        </w:rPr>
        <w:t>01.01.20</w:t>
      </w:r>
      <w:r>
        <w:rPr>
          <w:b/>
          <w:sz w:val="28"/>
          <w:szCs w:val="28"/>
        </w:rPr>
        <w:t>21</w:t>
      </w:r>
      <w:r w:rsidRPr="00C33EAC">
        <w:rPr>
          <w:b/>
          <w:sz w:val="28"/>
          <w:szCs w:val="28"/>
        </w:rPr>
        <w:t xml:space="preserve"> по 30.06.20</w:t>
      </w:r>
      <w:r>
        <w:rPr>
          <w:b/>
          <w:sz w:val="28"/>
          <w:szCs w:val="28"/>
        </w:rPr>
        <w:t>21</w:t>
      </w:r>
      <w:r w:rsidRPr="00C33EAC">
        <w:rPr>
          <w:sz w:val="28"/>
          <w:szCs w:val="28"/>
        </w:rPr>
        <w:t xml:space="preserve"> – </w:t>
      </w:r>
      <w:r>
        <w:rPr>
          <w:b/>
          <w:i/>
          <w:sz w:val="28"/>
          <w:szCs w:val="28"/>
        </w:rPr>
        <w:t>78,90</w:t>
      </w:r>
      <w:r w:rsidRPr="00C33EAC">
        <w:rPr>
          <w:b/>
          <w:i/>
          <w:sz w:val="28"/>
          <w:szCs w:val="28"/>
        </w:rPr>
        <w:t xml:space="preserve"> </w:t>
      </w:r>
      <w:r w:rsidRPr="00C33EAC">
        <w:rPr>
          <w:sz w:val="28"/>
          <w:szCs w:val="28"/>
        </w:rPr>
        <w:t xml:space="preserve">тыс. руб.; </w:t>
      </w:r>
    </w:p>
    <w:p w:rsidR="00A62E11" w:rsidRDefault="00A62E11" w:rsidP="00A62E11">
      <w:pPr>
        <w:tabs>
          <w:tab w:val="left" w:pos="1134"/>
        </w:tabs>
        <w:ind w:firstLine="709"/>
        <w:jc w:val="both"/>
        <w:rPr>
          <w:sz w:val="28"/>
          <w:szCs w:val="28"/>
        </w:rPr>
      </w:pPr>
      <w:r w:rsidRPr="00C33EAC">
        <w:rPr>
          <w:b/>
          <w:sz w:val="28"/>
          <w:szCs w:val="28"/>
        </w:rPr>
        <w:t>с</w:t>
      </w:r>
      <w:r w:rsidRPr="00C33EAC">
        <w:rPr>
          <w:sz w:val="28"/>
          <w:szCs w:val="28"/>
        </w:rPr>
        <w:t xml:space="preserve"> </w:t>
      </w:r>
      <w:r w:rsidRPr="00C33EAC">
        <w:rPr>
          <w:b/>
          <w:sz w:val="28"/>
          <w:szCs w:val="28"/>
        </w:rPr>
        <w:t>01.07.20</w:t>
      </w:r>
      <w:r>
        <w:rPr>
          <w:b/>
          <w:sz w:val="28"/>
          <w:szCs w:val="28"/>
        </w:rPr>
        <w:t>21</w:t>
      </w:r>
      <w:r w:rsidRPr="00C33EAC">
        <w:rPr>
          <w:b/>
          <w:sz w:val="28"/>
          <w:szCs w:val="28"/>
        </w:rPr>
        <w:t xml:space="preserve"> по 31.12.20</w:t>
      </w:r>
      <w:r>
        <w:rPr>
          <w:b/>
          <w:sz w:val="28"/>
          <w:szCs w:val="28"/>
        </w:rPr>
        <w:t>21</w:t>
      </w:r>
      <w:r w:rsidRPr="00C33EAC">
        <w:rPr>
          <w:sz w:val="28"/>
          <w:szCs w:val="28"/>
        </w:rPr>
        <w:t xml:space="preserve"> –</w:t>
      </w:r>
      <w:r w:rsidRPr="00C33EAC">
        <w:rPr>
          <w:color w:val="FF0000"/>
          <w:sz w:val="28"/>
          <w:szCs w:val="28"/>
        </w:rPr>
        <w:t xml:space="preserve"> </w:t>
      </w:r>
      <w:r>
        <w:rPr>
          <w:b/>
          <w:i/>
          <w:sz w:val="28"/>
          <w:szCs w:val="28"/>
        </w:rPr>
        <w:t>78,90</w:t>
      </w:r>
      <w:r w:rsidRPr="00C33EAC">
        <w:rPr>
          <w:b/>
          <w:i/>
          <w:sz w:val="28"/>
          <w:szCs w:val="28"/>
        </w:rPr>
        <w:t xml:space="preserve"> </w:t>
      </w:r>
      <w:r w:rsidRPr="00C33EAC">
        <w:rPr>
          <w:sz w:val="28"/>
          <w:szCs w:val="28"/>
        </w:rPr>
        <w:t>тыс. руб.</w:t>
      </w:r>
    </w:p>
    <w:p w:rsidR="00A62E11" w:rsidRPr="00C33EAC" w:rsidRDefault="00A62E11" w:rsidP="00A62E11">
      <w:pPr>
        <w:tabs>
          <w:tab w:val="left" w:pos="1134"/>
        </w:tabs>
        <w:ind w:firstLine="709"/>
        <w:jc w:val="both"/>
        <w:rPr>
          <w:sz w:val="28"/>
          <w:szCs w:val="28"/>
        </w:rPr>
      </w:pPr>
      <w:r w:rsidRPr="00C33EAC">
        <w:rPr>
          <w:sz w:val="28"/>
          <w:szCs w:val="28"/>
        </w:rPr>
        <w:t>- 20</w:t>
      </w:r>
      <w:r>
        <w:rPr>
          <w:sz w:val="28"/>
          <w:szCs w:val="28"/>
        </w:rPr>
        <w:t>22</w:t>
      </w:r>
      <w:r w:rsidRPr="00C33EAC">
        <w:rPr>
          <w:sz w:val="28"/>
          <w:szCs w:val="28"/>
        </w:rPr>
        <w:t xml:space="preserve"> год в сумме </w:t>
      </w:r>
      <w:r>
        <w:rPr>
          <w:b/>
          <w:i/>
          <w:sz w:val="28"/>
          <w:szCs w:val="28"/>
        </w:rPr>
        <w:t>164,12</w:t>
      </w:r>
      <w:r w:rsidRPr="00C33EAC">
        <w:rPr>
          <w:sz w:val="28"/>
          <w:szCs w:val="28"/>
        </w:rPr>
        <w:t xml:space="preserve"> тыс. руб. по плану 20</w:t>
      </w:r>
      <w:r>
        <w:rPr>
          <w:sz w:val="28"/>
          <w:szCs w:val="28"/>
        </w:rPr>
        <w:t>21</w:t>
      </w:r>
      <w:r w:rsidRPr="00C33EAC">
        <w:rPr>
          <w:sz w:val="28"/>
          <w:szCs w:val="28"/>
        </w:rPr>
        <w:t xml:space="preserve"> года с учетом индекса </w:t>
      </w:r>
      <w:r>
        <w:rPr>
          <w:sz w:val="28"/>
          <w:szCs w:val="28"/>
        </w:rPr>
        <w:t>потребительских цен Минэкономразвития России</w:t>
      </w:r>
      <w:r w:rsidRPr="00C33EAC">
        <w:rPr>
          <w:sz w:val="28"/>
          <w:szCs w:val="28"/>
        </w:rPr>
        <w:t xml:space="preserve"> 104,</w:t>
      </w:r>
      <w:r>
        <w:rPr>
          <w:sz w:val="28"/>
          <w:szCs w:val="28"/>
        </w:rPr>
        <w:t>0</w:t>
      </w:r>
      <w:r w:rsidRPr="00C33EAC">
        <w:rPr>
          <w:sz w:val="28"/>
          <w:szCs w:val="28"/>
        </w:rPr>
        <w:t>% с разбивкой по периодам:</w:t>
      </w:r>
    </w:p>
    <w:p w:rsidR="00A62E11" w:rsidRPr="00C33EAC" w:rsidRDefault="00A62E11" w:rsidP="00A62E11">
      <w:pPr>
        <w:tabs>
          <w:tab w:val="left" w:pos="1134"/>
        </w:tabs>
        <w:ind w:left="709"/>
        <w:jc w:val="both"/>
        <w:rPr>
          <w:sz w:val="28"/>
          <w:szCs w:val="28"/>
        </w:rPr>
      </w:pPr>
      <w:r w:rsidRPr="00C33EAC">
        <w:rPr>
          <w:b/>
          <w:sz w:val="28"/>
          <w:szCs w:val="28"/>
        </w:rPr>
        <w:t>с</w:t>
      </w:r>
      <w:r w:rsidRPr="00C33EAC">
        <w:rPr>
          <w:sz w:val="28"/>
          <w:szCs w:val="28"/>
        </w:rPr>
        <w:t xml:space="preserve"> </w:t>
      </w:r>
      <w:r w:rsidRPr="00C33EAC">
        <w:rPr>
          <w:b/>
          <w:sz w:val="28"/>
          <w:szCs w:val="28"/>
        </w:rPr>
        <w:t>01.01.20</w:t>
      </w:r>
      <w:r>
        <w:rPr>
          <w:b/>
          <w:sz w:val="28"/>
          <w:szCs w:val="28"/>
        </w:rPr>
        <w:t>22</w:t>
      </w:r>
      <w:r w:rsidRPr="00C33EAC">
        <w:rPr>
          <w:b/>
          <w:sz w:val="28"/>
          <w:szCs w:val="28"/>
        </w:rPr>
        <w:t xml:space="preserve"> по 30.06.20</w:t>
      </w:r>
      <w:r>
        <w:rPr>
          <w:b/>
          <w:sz w:val="28"/>
          <w:szCs w:val="28"/>
        </w:rPr>
        <w:t>22</w:t>
      </w:r>
      <w:r w:rsidRPr="00C33EAC">
        <w:rPr>
          <w:sz w:val="28"/>
          <w:szCs w:val="28"/>
        </w:rPr>
        <w:t xml:space="preserve"> – </w:t>
      </w:r>
      <w:r>
        <w:rPr>
          <w:b/>
          <w:i/>
          <w:sz w:val="28"/>
          <w:szCs w:val="28"/>
        </w:rPr>
        <w:t>82,06</w:t>
      </w:r>
      <w:r w:rsidRPr="00C33EAC">
        <w:rPr>
          <w:b/>
          <w:i/>
          <w:sz w:val="28"/>
          <w:szCs w:val="28"/>
        </w:rPr>
        <w:t xml:space="preserve"> </w:t>
      </w:r>
      <w:r w:rsidRPr="00C33EAC">
        <w:rPr>
          <w:sz w:val="28"/>
          <w:szCs w:val="28"/>
        </w:rPr>
        <w:t xml:space="preserve">тыс. руб.; </w:t>
      </w:r>
    </w:p>
    <w:p w:rsidR="00A62E11" w:rsidRDefault="00A62E11" w:rsidP="00A62E11">
      <w:pPr>
        <w:tabs>
          <w:tab w:val="left" w:pos="1134"/>
        </w:tabs>
        <w:ind w:firstLine="709"/>
        <w:jc w:val="both"/>
        <w:rPr>
          <w:sz w:val="28"/>
          <w:szCs w:val="28"/>
        </w:rPr>
      </w:pPr>
      <w:r w:rsidRPr="00C33EAC">
        <w:rPr>
          <w:b/>
          <w:sz w:val="28"/>
          <w:szCs w:val="28"/>
        </w:rPr>
        <w:t>с</w:t>
      </w:r>
      <w:r w:rsidRPr="00C33EAC">
        <w:rPr>
          <w:sz w:val="28"/>
          <w:szCs w:val="28"/>
        </w:rPr>
        <w:t xml:space="preserve"> </w:t>
      </w:r>
      <w:r w:rsidRPr="00C33EAC">
        <w:rPr>
          <w:b/>
          <w:sz w:val="28"/>
          <w:szCs w:val="28"/>
        </w:rPr>
        <w:t>01.07.20</w:t>
      </w:r>
      <w:r>
        <w:rPr>
          <w:b/>
          <w:sz w:val="28"/>
          <w:szCs w:val="28"/>
        </w:rPr>
        <w:t>22</w:t>
      </w:r>
      <w:r w:rsidRPr="00C33EAC">
        <w:rPr>
          <w:b/>
          <w:sz w:val="28"/>
          <w:szCs w:val="28"/>
        </w:rPr>
        <w:t xml:space="preserve"> по 31.12.20</w:t>
      </w:r>
      <w:r>
        <w:rPr>
          <w:b/>
          <w:sz w:val="28"/>
          <w:szCs w:val="28"/>
        </w:rPr>
        <w:t>22</w:t>
      </w:r>
      <w:r w:rsidRPr="00C33EAC">
        <w:rPr>
          <w:sz w:val="28"/>
          <w:szCs w:val="28"/>
        </w:rPr>
        <w:t xml:space="preserve"> –</w:t>
      </w:r>
      <w:r w:rsidRPr="00C33EAC">
        <w:rPr>
          <w:color w:val="FF0000"/>
          <w:sz w:val="28"/>
          <w:szCs w:val="28"/>
        </w:rPr>
        <w:t xml:space="preserve"> </w:t>
      </w:r>
      <w:r>
        <w:rPr>
          <w:b/>
          <w:i/>
          <w:sz w:val="28"/>
          <w:szCs w:val="28"/>
        </w:rPr>
        <w:t>82,06</w:t>
      </w:r>
      <w:r w:rsidRPr="00C33EAC">
        <w:rPr>
          <w:b/>
          <w:i/>
          <w:sz w:val="28"/>
          <w:szCs w:val="28"/>
        </w:rPr>
        <w:t xml:space="preserve"> </w:t>
      </w:r>
      <w:r w:rsidRPr="00C33EAC">
        <w:rPr>
          <w:sz w:val="28"/>
          <w:szCs w:val="28"/>
        </w:rPr>
        <w:t>тыс. руб.</w:t>
      </w:r>
    </w:p>
    <w:p w:rsidR="00A62E11" w:rsidRPr="00C33EAC" w:rsidRDefault="00A62E11" w:rsidP="00A62E11">
      <w:pPr>
        <w:tabs>
          <w:tab w:val="left" w:pos="1134"/>
        </w:tabs>
        <w:ind w:firstLine="709"/>
        <w:jc w:val="both"/>
        <w:rPr>
          <w:sz w:val="28"/>
          <w:szCs w:val="28"/>
        </w:rPr>
      </w:pPr>
      <w:r w:rsidRPr="00C33EAC">
        <w:rPr>
          <w:sz w:val="28"/>
          <w:szCs w:val="28"/>
        </w:rPr>
        <w:t>- 20</w:t>
      </w:r>
      <w:r>
        <w:rPr>
          <w:sz w:val="28"/>
          <w:szCs w:val="28"/>
        </w:rPr>
        <w:t>23</w:t>
      </w:r>
      <w:r w:rsidRPr="00C33EAC">
        <w:rPr>
          <w:sz w:val="28"/>
          <w:szCs w:val="28"/>
        </w:rPr>
        <w:t xml:space="preserve"> год в сумме </w:t>
      </w:r>
      <w:r>
        <w:rPr>
          <w:b/>
          <w:i/>
          <w:sz w:val="28"/>
          <w:szCs w:val="28"/>
        </w:rPr>
        <w:t>170,69</w:t>
      </w:r>
      <w:r w:rsidRPr="00C33EAC">
        <w:rPr>
          <w:sz w:val="28"/>
          <w:szCs w:val="28"/>
        </w:rPr>
        <w:t xml:space="preserve"> тыс. руб. по плану 20</w:t>
      </w:r>
      <w:r>
        <w:rPr>
          <w:sz w:val="28"/>
          <w:szCs w:val="28"/>
        </w:rPr>
        <w:t>22</w:t>
      </w:r>
      <w:r w:rsidRPr="00C33EAC">
        <w:rPr>
          <w:sz w:val="28"/>
          <w:szCs w:val="28"/>
        </w:rPr>
        <w:t xml:space="preserve"> года с учетом индекса </w:t>
      </w:r>
      <w:r>
        <w:rPr>
          <w:sz w:val="28"/>
          <w:szCs w:val="28"/>
        </w:rPr>
        <w:t>потребительских цен Минэкономразвития России</w:t>
      </w:r>
      <w:r w:rsidRPr="00C33EAC">
        <w:rPr>
          <w:sz w:val="28"/>
          <w:szCs w:val="28"/>
        </w:rPr>
        <w:t xml:space="preserve"> 104,</w:t>
      </w:r>
      <w:r>
        <w:rPr>
          <w:sz w:val="28"/>
          <w:szCs w:val="28"/>
        </w:rPr>
        <w:t>0</w:t>
      </w:r>
      <w:r w:rsidRPr="00C33EAC">
        <w:rPr>
          <w:sz w:val="28"/>
          <w:szCs w:val="28"/>
        </w:rPr>
        <w:t>% с разбивкой по периодам:</w:t>
      </w:r>
    </w:p>
    <w:p w:rsidR="00A62E11" w:rsidRPr="00C33EAC" w:rsidRDefault="00A62E11" w:rsidP="00A62E11">
      <w:pPr>
        <w:tabs>
          <w:tab w:val="left" w:pos="1134"/>
        </w:tabs>
        <w:ind w:left="709"/>
        <w:jc w:val="both"/>
        <w:rPr>
          <w:sz w:val="28"/>
          <w:szCs w:val="28"/>
        </w:rPr>
      </w:pPr>
      <w:r w:rsidRPr="00C33EAC">
        <w:rPr>
          <w:b/>
          <w:sz w:val="28"/>
          <w:szCs w:val="28"/>
        </w:rPr>
        <w:t>с</w:t>
      </w:r>
      <w:r w:rsidRPr="00C33EAC">
        <w:rPr>
          <w:sz w:val="28"/>
          <w:szCs w:val="28"/>
        </w:rPr>
        <w:t xml:space="preserve"> </w:t>
      </w:r>
      <w:r w:rsidRPr="00C33EAC">
        <w:rPr>
          <w:b/>
          <w:sz w:val="28"/>
          <w:szCs w:val="28"/>
        </w:rPr>
        <w:t>01.01.20</w:t>
      </w:r>
      <w:r>
        <w:rPr>
          <w:b/>
          <w:sz w:val="28"/>
          <w:szCs w:val="28"/>
        </w:rPr>
        <w:t>23</w:t>
      </w:r>
      <w:r w:rsidRPr="00C33EAC">
        <w:rPr>
          <w:b/>
          <w:sz w:val="28"/>
          <w:szCs w:val="28"/>
        </w:rPr>
        <w:t xml:space="preserve"> по 30.06.20</w:t>
      </w:r>
      <w:r>
        <w:rPr>
          <w:b/>
          <w:sz w:val="28"/>
          <w:szCs w:val="28"/>
        </w:rPr>
        <w:t>23</w:t>
      </w:r>
      <w:r w:rsidRPr="00C33EAC">
        <w:rPr>
          <w:sz w:val="28"/>
          <w:szCs w:val="28"/>
        </w:rPr>
        <w:t xml:space="preserve"> – </w:t>
      </w:r>
      <w:r>
        <w:rPr>
          <w:b/>
          <w:i/>
          <w:sz w:val="28"/>
          <w:szCs w:val="28"/>
        </w:rPr>
        <w:t>85,34</w:t>
      </w:r>
      <w:r w:rsidRPr="00C33EAC">
        <w:rPr>
          <w:b/>
          <w:i/>
          <w:sz w:val="28"/>
          <w:szCs w:val="28"/>
        </w:rPr>
        <w:t xml:space="preserve"> </w:t>
      </w:r>
      <w:r w:rsidRPr="00C33EAC">
        <w:rPr>
          <w:sz w:val="28"/>
          <w:szCs w:val="28"/>
        </w:rPr>
        <w:t xml:space="preserve">тыс. руб.; </w:t>
      </w:r>
    </w:p>
    <w:p w:rsidR="00A62E11" w:rsidRDefault="00A62E11" w:rsidP="00A62E11">
      <w:pPr>
        <w:tabs>
          <w:tab w:val="left" w:pos="1134"/>
        </w:tabs>
        <w:ind w:firstLine="709"/>
        <w:jc w:val="both"/>
        <w:rPr>
          <w:sz w:val="28"/>
          <w:szCs w:val="28"/>
        </w:rPr>
      </w:pPr>
      <w:r w:rsidRPr="00C33EAC">
        <w:rPr>
          <w:b/>
          <w:sz w:val="28"/>
          <w:szCs w:val="28"/>
        </w:rPr>
        <w:t>с</w:t>
      </w:r>
      <w:r w:rsidRPr="00C33EAC">
        <w:rPr>
          <w:sz w:val="28"/>
          <w:szCs w:val="28"/>
        </w:rPr>
        <w:t xml:space="preserve"> </w:t>
      </w:r>
      <w:r w:rsidRPr="00C33EAC">
        <w:rPr>
          <w:b/>
          <w:sz w:val="28"/>
          <w:szCs w:val="28"/>
        </w:rPr>
        <w:t>01.07.20</w:t>
      </w:r>
      <w:r>
        <w:rPr>
          <w:b/>
          <w:sz w:val="28"/>
          <w:szCs w:val="28"/>
        </w:rPr>
        <w:t>23</w:t>
      </w:r>
      <w:r w:rsidRPr="00C33EAC">
        <w:rPr>
          <w:b/>
          <w:sz w:val="28"/>
          <w:szCs w:val="28"/>
        </w:rPr>
        <w:t xml:space="preserve"> по 31.12.20</w:t>
      </w:r>
      <w:r>
        <w:rPr>
          <w:b/>
          <w:sz w:val="28"/>
          <w:szCs w:val="28"/>
        </w:rPr>
        <w:t>23</w:t>
      </w:r>
      <w:r w:rsidRPr="00C33EAC">
        <w:rPr>
          <w:sz w:val="28"/>
          <w:szCs w:val="28"/>
        </w:rPr>
        <w:t xml:space="preserve"> –</w:t>
      </w:r>
      <w:r w:rsidRPr="00C33EAC">
        <w:rPr>
          <w:color w:val="FF0000"/>
          <w:sz w:val="28"/>
          <w:szCs w:val="28"/>
        </w:rPr>
        <w:t xml:space="preserve"> </w:t>
      </w:r>
      <w:r>
        <w:rPr>
          <w:b/>
          <w:i/>
          <w:sz w:val="28"/>
          <w:szCs w:val="28"/>
        </w:rPr>
        <w:t>85,34</w:t>
      </w:r>
      <w:r w:rsidRPr="00C33EAC">
        <w:rPr>
          <w:b/>
          <w:i/>
          <w:sz w:val="28"/>
          <w:szCs w:val="28"/>
        </w:rPr>
        <w:t xml:space="preserve"> </w:t>
      </w:r>
      <w:r w:rsidRPr="00C33EAC">
        <w:rPr>
          <w:sz w:val="28"/>
          <w:szCs w:val="28"/>
        </w:rPr>
        <w:t>тыс. руб.</w:t>
      </w:r>
    </w:p>
    <w:p w:rsidR="00A62E11" w:rsidRDefault="00A62E11" w:rsidP="00A62E11">
      <w:pPr>
        <w:tabs>
          <w:tab w:val="left" w:pos="1134"/>
        </w:tabs>
        <w:ind w:firstLine="709"/>
        <w:jc w:val="both"/>
        <w:rPr>
          <w:sz w:val="28"/>
          <w:szCs w:val="28"/>
        </w:rPr>
      </w:pPr>
    </w:p>
    <w:p w:rsidR="00A62E11" w:rsidRPr="001E7335" w:rsidRDefault="00A62E11" w:rsidP="00A62E11">
      <w:pPr>
        <w:tabs>
          <w:tab w:val="left" w:pos="284"/>
        </w:tabs>
        <w:ind w:firstLine="709"/>
        <w:jc w:val="center"/>
        <w:rPr>
          <w:sz w:val="28"/>
          <w:szCs w:val="28"/>
        </w:rPr>
      </w:pPr>
      <w:r w:rsidRPr="001E7335">
        <w:rPr>
          <w:b/>
          <w:sz w:val="28"/>
          <w:szCs w:val="28"/>
          <w:u w:val="single"/>
        </w:rPr>
        <w:t xml:space="preserve"> «</w:t>
      </w:r>
      <w:r w:rsidRPr="00B452B9">
        <w:rPr>
          <w:b/>
          <w:sz w:val="32"/>
          <w:szCs w:val="32"/>
          <w:u w:val="single"/>
        </w:rPr>
        <w:t>Расходы, связанные с оплатой налогов и сборов</w:t>
      </w:r>
      <w:r w:rsidRPr="001E7335">
        <w:rPr>
          <w:b/>
          <w:sz w:val="28"/>
          <w:szCs w:val="28"/>
          <w:u w:val="single"/>
        </w:rPr>
        <w:t>»</w:t>
      </w:r>
    </w:p>
    <w:p w:rsidR="00A62E11" w:rsidRPr="007747A6" w:rsidRDefault="00A62E11" w:rsidP="00A62E11">
      <w:pPr>
        <w:tabs>
          <w:tab w:val="left" w:pos="1134"/>
        </w:tabs>
        <w:ind w:firstLine="709"/>
        <w:jc w:val="both"/>
        <w:rPr>
          <w:sz w:val="28"/>
          <w:szCs w:val="28"/>
        </w:rPr>
      </w:pPr>
      <w:bookmarkStart w:id="23" w:name="_Hlk527557191"/>
      <w:r w:rsidRPr="007747A6">
        <w:rPr>
          <w:sz w:val="28"/>
          <w:szCs w:val="28"/>
        </w:rPr>
        <w:t xml:space="preserve">Организацией заявлены для учета в необходимой валовой выручке расходы по данной статье: </w:t>
      </w:r>
    </w:p>
    <w:p w:rsidR="00A62E11" w:rsidRDefault="00A62E11" w:rsidP="00A62E11">
      <w:pPr>
        <w:tabs>
          <w:tab w:val="left" w:pos="1134"/>
        </w:tabs>
        <w:ind w:firstLine="709"/>
        <w:jc w:val="both"/>
        <w:rPr>
          <w:sz w:val="28"/>
          <w:szCs w:val="28"/>
        </w:rPr>
      </w:pPr>
      <w:r w:rsidRPr="007747A6">
        <w:rPr>
          <w:sz w:val="28"/>
          <w:szCs w:val="28"/>
        </w:rPr>
        <w:t>- 201</w:t>
      </w:r>
      <w:r>
        <w:rPr>
          <w:sz w:val="28"/>
          <w:szCs w:val="28"/>
        </w:rPr>
        <w:t>9</w:t>
      </w:r>
      <w:r w:rsidRPr="007747A6">
        <w:rPr>
          <w:sz w:val="28"/>
          <w:szCs w:val="28"/>
        </w:rPr>
        <w:t xml:space="preserve"> </w:t>
      </w:r>
      <w:bookmarkStart w:id="24" w:name="_Hlk526844315"/>
      <w:r w:rsidRPr="007747A6">
        <w:rPr>
          <w:sz w:val="28"/>
          <w:szCs w:val="28"/>
        </w:rPr>
        <w:t xml:space="preserve">год </w:t>
      </w:r>
      <w:bookmarkStart w:id="25" w:name="_Hlk527556395"/>
      <w:r w:rsidRPr="007747A6">
        <w:rPr>
          <w:sz w:val="28"/>
          <w:szCs w:val="28"/>
        </w:rPr>
        <w:t xml:space="preserve">в сумме </w:t>
      </w:r>
      <w:r>
        <w:rPr>
          <w:b/>
          <w:i/>
          <w:sz w:val="28"/>
          <w:szCs w:val="28"/>
        </w:rPr>
        <w:t>1309,63</w:t>
      </w:r>
      <w:r w:rsidRPr="007747A6">
        <w:rPr>
          <w:b/>
          <w:i/>
          <w:sz w:val="28"/>
          <w:szCs w:val="28"/>
        </w:rPr>
        <w:t xml:space="preserve"> </w:t>
      </w:r>
      <w:bookmarkEnd w:id="23"/>
      <w:r w:rsidRPr="007747A6">
        <w:rPr>
          <w:sz w:val="28"/>
          <w:szCs w:val="28"/>
        </w:rPr>
        <w:t xml:space="preserve">тыс. руб., в том числе: «Водный налог» - </w:t>
      </w:r>
      <w:r>
        <w:rPr>
          <w:b/>
          <w:i/>
          <w:sz w:val="28"/>
          <w:szCs w:val="28"/>
        </w:rPr>
        <w:t>775,72</w:t>
      </w:r>
      <w:r w:rsidRPr="007747A6">
        <w:rPr>
          <w:sz w:val="28"/>
          <w:szCs w:val="28"/>
        </w:rPr>
        <w:t xml:space="preserve"> тыс.</w:t>
      </w:r>
      <w:r>
        <w:rPr>
          <w:sz w:val="28"/>
          <w:szCs w:val="28"/>
        </w:rPr>
        <w:t xml:space="preserve"> </w:t>
      </w:r>
      <w:r w:rsidRPr="007747A6">
        <w:rPr>
          <w:sz w:val="28"/>
          <w:szCs w:val="28"/>
        </w:rPr>
        <w:t xml:space="preserve">руб.; «Налог на имущество» - </w:t>
      </w:r>
      <w:r>
        <w:rPr>
          <w:b/>
          <w:i/>
          <w:sz w:val="28"/>
          <w:szCs w:val="28"/>
        </w:rPr>
        <w:t>533,91</w:t>
      </w:r>
      <w:r w:rsidRPr="007747A6">
        <w:rPr>
          <w:sz w:val="28"/>
          <w:szCs w:val="28"/>
        </w:rPr>
        <w:t xml:space="preserve"> тыс.</w:t>
      </w:r>
      <w:r>
        <w:rPr>
          <w:sz w:val="28"/>
          <w:szCs w:val="28"/>
        </w:rPr>
        <w:t xml:space="preserve"> </w:t>
      </w:r>
      <w:r w:rsidRPr="007747A6">
        <w:rPr>
          <w:sz w:val="28"/>
          <w:szCs w:val="28"/>
        </w:rPr>
        <w:t>руб</w:t>
      </w:r>
      <w:bookmarkEnd w:id="24"/>
      <w:r>
        <w:rPr>
          <w:sz w:val="28"/>
          <w:szCs w:val="28"/>
        </w:rPr>
        <w:t>.</w:t>
      </w:r>
      <w:bookmarkEnd w:id="25"/>
    </w:p>
    <w:p w:rsidR="00A62E11" w:rsidRPr="007747A6" w:rsidRDefault="00A62E11" w:rsidP="00A62E11">
      <w:pPr>
        <w:tabs>
          <w:tab w:val="left" w:pos="1134"/>
        </w:tabs>
        <w:ind w:firstLine="709"/>
        <w:jc w:val="both"/>
        <w:rPr>
          <w:sz w:val="28"/>
          <w:szCs w:val="28"/>
        </w:rPr>
      </w:pPr>
      <w:r w:rsidRPr="007747A6">
        <w:rPr>
          <w:sz w:val="28"/>
          <w:szCs w:val="28"/>
        </w:rPr>
        <w:lastRenderedPageBreak/>
        <w:t>- 20</w:t>
      </w:r>
      <w:r>
        <w:rPr>
          <w:sz w:val="28"/>
          <w:szCs w:val="28"/>
        </w:rPr>
        <w:t>20</w:t>
      </w:r>
      <w:r w:rsidRPr="007747A6">
        <w:rPr>
          <w:sz w:val="28"/>
          <w:szCs w:val="28"/>
        </w:rPr>
        <w:t xml:space="preserve"> год в сумме </w:t>
      </w:r>
      <w:r>
        <w:rPr>
          <w:b/>
          <w:i/>
          <w:sz w:val="28"/>
          <w:szCs w:val="28"/>
        </w:rPr>
        <w:t>1309,63</w:t>
      </w:r>
      <w:r w:rsidRPr="007747A6">
        <w:rPr>
          <w:b/>
          <w:i/>
          <w:sz w:val="28"/>
          <w:szCs w:val="28"/>
        </w:rPr>
        <w:t xml:space="preserve"> </w:t>
      </w:r>
      <w:r w:rsidRPr="007747A6">
        <w:rPr>
          <w:sz w:val="28"/>
          <w:szCs w:val="28"/>
        </w:rPr>
        <w:t xml:space="preserve">тыс. руб., в том числе: «Водный налог» - </w:t>
      </w:r>
      <w:r>
        <w:rPr>
          <w:b/>
          <w:i/>
          <w:sz w:val="28"/>
          <w:szCs w:val="28"/>
        </w:rPr>
        <w:t>775,72</w:t>
      </w:r>
      <w:r w:rsidRPr="007747A6">
        <w:rPr>
          <w:sz w:val="28"/>
          <w:szCs w:val="28"/>
        </w:rPr>
        <w:t xml:space="preserve"> тыс.</w:t>
      </w:r>
      <w:r>
        <w:rPr>
          <w:sz w:val="28"/>
          <w:szCs w:val="28"/>
        </w:rPr>
        <w:t xml:space="preserve"> </w:t>
      </w:r>
      <w:r w:rsidRPr="007747A6">
        <w:rPr>
          <w:sz w:val="28"/>
          <w:szCs w:val="28"/>
        </w:rPr>
        <w:t xml:space="preserve">руб.; «Налог на имущество» - </w:t>
      </w:r>
      <w:r>
        <w:rPr>
          <w:b/>
          <w:i/>
          <w:sz w:val="28"/>
          <w:szCs w:val="28"/>
        </w:rPr>
        <w:t>533,91</w:t>
      </w:r>
      <w:r w:rsidRPr="007747A6">
        <w:rPr>
          <w:sz w:val="28"/>
          <w:szCs w:val="28"/>
        </w:rPr>
        <w:t xml:space="preserve"> тыс.</w:t>
      </w:r>
      <w:r>
        <w:rPr>
          <w:sz w:val="28"/>
          <w:szCs w:val="28"/>
        </w:rPr>
        <w:t xml:space="preserve"> </w:t>
      </w:r>
      <w:r w:rsidRPr="007747A6">
        <w:rPr>
          <w:sz w:val="28"/>
          <w:szCs w:val="28"/>
        </w:rPr>
        <w:t>руб</w:t>
      </w:r>
      <w:r>
        <w:rPr>
          <w:sz w:val="28"/>
          <w:szCs w:val="28"/>
        </w:rPr>
        <w:t>.</w:t>
      </w:r>
      <w:r w:rsidRPr="007747A6">
        <w:rPr>
          <w:sz w:val="28"/>
          <w:szCs w:val="28"/>
        </w:rPr>
        <w:t>;</w:t>
      </w:r>
    </w:p>
    <w:p w:rsidR="00A62E11" w:rsidRDefault="00A62E11" w:rsidP="00A62E11">
      <w:pPr>
        <w:tabs>
          <w:tab w:val="left" w:pos="1134"/>
        </w:tabs>
        <w:ind w:firstLine="709"/>
        <w:jc w:val="both"/>
        <w:rPr>
          <w:sz w:val="28"/>
          <w:szCs w:val="28"/>
        </w:rPr>
      </w:pPr>
      <w:r w:rsidRPr="007747A6">
        <w:rPr>
          <w:sz w:val="28"/>
          <w:szCs w:val="28"/>
        </w:rPr>
        <w:t>- 20</w:t>
      </w:r>
      <w:r>
        <w:rPr>
          <w:sz w:val="28"/>
          <w:szCs w:val="28"/>
        </w:rPr>
        <w:t>21</w:t>
      </w:r>
      <w:r w:rsidRPr="007747A6">
        <w:rPr>
          <w:sz w:val="28"/>
          <w:szCs w:val="28"/>
        </w:rPr>
        <w:t xml:space="preserve"> год в сумме </w:t>
      </w:r>
      <w:r>
        <w:rPr>
          <w:b/>
          <w:i/>
          <w:sz w:val="28"/>
          <w:szCs w:val="28"/>
        </w:rPr>
        <w:t>1309,63</w:t>
      </w:r>
      <w:r w:rsidRPr="007747A6">
        <w:rPr>
          <w:b/>
          <w:i/>
          <w:sz w:val="28"/>
          <w:szCs w:val="28"/>
        </w:rPr>
        <w:t xml:space="preserve"> </w:t>
      </w:r>
      <w:r w:rsidRPr="007747A6">
        <w:rPr>
          <w:sz w:val="28"/>
          <w:szCs w:val="28"/>
        </w:rPr>
        <w:t xml:space="preserve">тыс. руб., в том числе: «Водный налог» - </w:t>
      </w:r>
      <w:r>
        <w:rPr>
          <w:b/>
          <w:i/>
          <w:sz w:val="28"/>
          <w:szCs w:val="28"/>
        </w:rPr>
        <w:t>775,72</w:t>
      </w:r>
      <w:r w:rsidRPr="007747A6">
        <w:rPr>
          <w:sz w:val="28"/>
          <w:szCs w:val="28"/>
        </w:rPr>
        <w:t xml:space="preserve"> тыс.</w:t>
      </w:r>
      <w:r>
        <w:rPr>
          <w:sz w:val="28"/>
          <w:szCs w:val="28"/>
        </w:rPr>
        <w:t xml:space="preserve"> </w:t>
      </w:r>
      <w:r w:rsidRPr="007747A6">
        <w:rPr>
          <w:sz w:val="28"/>
          <w:szCs w:val="28"/>
        </w:rPr>
        <w:t xml:space="preserve">руб.; «Налог на имущество» - </w:t>
      </w:r>
      <w:r>
        <w:rPr>
          <w:b/>
          <w:i/>
          <w:sz w:val="28"/>
          <w:szCs w:val="28"/>
        </w:rPr>
        <w:t>533,91</w:t>
      </w:r>
      <w:r w:rsidRPr="007747A6">
        <w:rPr>
          <w:sz w:val="28"/>
          <w:szCs w:val="28"/>
        </w:rPr>
        <w:t xml:space="preserve"> тыс.</w:t>
      </w:r>
      <w:r>
        <w:rPr>
          <w:sz w:val="28"/>
          <w:szCs w:val="28"/>
        </w:rPr>
        <w:t xml:space="preserve"> </w:t>
      </w:r>
      <w:r w:rsidRPr="007747A6">
        <w:rPr>
          <w:sz w:val="28"/>
          <w:szCs w:val="28"/>
        </w:rPr>
        <w:t>руб</w:t>
      </w:r>
      <w:r>
        <w:rPr>
          <w:sz w:val="28"/>
          <w:szCs w:val="28"/>
        </w:rPr>
        <w:t>.</w:t>
      </w:r>
    </w:p>
    <w:p w:rsidR="00A62E11" w:rsidRPr="007747A6" w:rsidRDefault="00A62E11" w:rsidP="00A62E11">
      <w:pPr>
        <w:tabs>
          <w:tab w:val="left" w:pos="1134"/>
        </w:tabs>
        <w:ind w:firstLine="709"/>
        <w:jc w:val="both"/>
        <w:rPr>
          <w:sz w:val="28"/>
          <w:szCs w:val="28"/>
        </w:rPr>
      </w:pPr>
      <w:bookmarkStart w:id="26" w:name="_Hlk526844617"/>
      <w:r w:rsidRPr="007747A6">
        <w:rPr>
          <w:sz w:val="28"/>
          <w:szCs w:val="28"/>
        </w:rPr>
        <w:t>- 20</w:t>
      </w:r>
      <w:r>
        <w:rPr>
          <w:sz w:val="28"/>
          <w:szCs w:val="28"/>
        </w:rPr>
        <w:t>22</w:t>
      </w:r>
      <w:r w:rsidRPr="007747A6">
        <w:rPr>
          <w:sz w:val="28"/>
          <w:szCs w:val="28"/>
        </w:rPr>
        <w:t xml:space="preserve"> год в сумме </w:t>
      </w:r>
      <w:r>
        <w:rPr>
          <w:b/>
          <w:i/>
          <w:sz w:val="28"/>
          <w:szCs w:val="28"/>
        </w:rPr>
        <w:t>1309,63</w:t>
      </w:r>
      <w:r w:rsidRPr="007747A6">
        <w:rPr>
          <w:b/>
          <w:i/>
          <w:sz w:val="28"/>
          <w:szCs w:val="28"/>
        </w:rPr>
        <w:t xml:space="preserve"> </w:t>
      </w:r>
      <w:r w:rsidRPr="007747A6">
        <w:rPr>
          <w:sz w:val="28"/>
          <w:szCs w:val="28"/>
        </w:rPr>
        <w:t xml:space="preserve">тыс. руб., в том числе: «Водный налог» - </w:t>
      </w:r>
      <w:r>
        <w:rPr>
          <w:b/>
          <w:i/>
          <w:sz w:val="28"/>
          <w:szCs w:val="28"/>
        </w:rPr>
        <w:t>775,72</w:t>
      </w:r>
      <w:r w:rsidRPr="007747A6">
        <w:rPr>
          <w:sz w:val="28"/>
          <w:szCs w:val="28"/>
        </w:rPr>
        <w:t xml:space="preserve"> тыс.</w:t>
      </w:r>
      <w:r>
        <w:rPr>
          <w:sz w:val="28"/>
          <w:szCs w:val="28"/>
        </w:rPr>
        <w:t xml:space="preserve"> </w:t>
      </w:r>
      <w:r w:rsidRPr="007747A6">
        <w:rPr>
          <w:sz w:val="28"/>
          <w:szCs w:val="28"/>
        </w:rPr>
        <w:t xml:space="preserve">руб.; «Налог на имущество» - </w:t>
      </w:r>
      <w:r>
        <w:rPr>
          <w:b/>
          <w:i/>
          <w:sz w:val="28"/>
          <w:szCs w:val="28"/>
        </w:rPr>
        <w:t>533,91</w:t>
      </w:r>
      <w:r w:rsidRPr="007747A6">
        <w:rPr>
          <w:sz w:val="28"/>
          <w:szCs w:val="28"/>
        </w:rPr>
        <w:t xml:space="preserve"> тыс.</w:t>
      </w:r>
      <w:r>
        <w:rPr>
          <w:sz w:val="28"/>
          <w:szCs w:val="28"/>
        </w:rPr>
        <w:t xml:space="preserve"> </w:t>
      </w:r>
      <w:r w:rsidRPr="007747A6">
        <w:rPr>
          <w:sz w:val="28"/>
          <w:szCs w:val="28"/>
        </w:rPr>
        <w:t>руб</w:t>
      </w:r>
      <w:r>
        <w:rPr>
          <w:sz w:val="28"/>
          <w:szCs w:val="28"/>
        </w:rPr>
        <w:t>.</w:t>
      </w:r>
    </w:p>
    <w:bookmarkEnd w:id="26"/>
    <w:p w:rsidR="00A62E11" w:rsidRPr="007747A6" w:rsidRDefault="00A62E11" w:rsidP="00A62E11">
      <w:pPr>
        <w:tabs>
          <w:tab w:val="left" w:pos="1134"/>
        </w:tabs>
        <w:ind w:firstLine="709"/>
        <w:jc w:val="both"/>
        <w:rPr>
          <w:sz w:val="28"/>
          <w:szCs w:val="28"/>
        </w:rPr>
      </w:pPr>
      <w:r w:rsidRPr="007747A6">
        <w:rPr>
          <w:sz w:val="28"/>
          <w:szCs w:val="28"/>
        </w:rPr>
        <w:t>- 20</w:t>
      </w:r>
      <w:r>
        <w:rPr>
          <w:sz w:val="28"/>
          <w:szCs w:val="28"/>
        </w:rPr>
        <w:t>23</w:t>
      </w:r>
      <w:r w:rsidRPr="007747A6">
        <w:rPr>
          <w:sz w:val="28"/>
          <w:szCs w:val="28"/>
        </w:rPr>
        <w:t xml:space="preserve"> год в сумме </w:t>
      </w:r>
      <w:r>
        <w:rPr>
          <w:b/>
          <w:i/>
          <w:sz w:val="28"/>
          <w:szCs w:val="28"/>
        </w:rPr>
        <w:t>1309,63</w:t>
      </w:r>
      <w:r w:rsidRPr="007747A6">
        <w:rPr>
          <w:b/>
          <w:i/>
          <w:sz w:val="28"/>
          <w:szCs w:val="28"/>
        </w:rPr>
        <w:t xml:space="preserve"> </w:t>
      </w:r>
      <w:r w:rsidRPr="007747A6">
        <w:rPr>
          <w:sz w:val="28"/>
          <w:szCs w:val="28"/>
        </w:rPr>
        <w:t xml:space="preserve">тыс. руб., в том числе: «Водный налог» - </w:t>
      </w:r>
      <w:r>
        <w:rPr>
          <w:b/>
          <w:i/>
          <w:sz w:val="28"/>
          <w:szCs w:val="28"/>
        </w:rPr>
        <w:t>775,72</w:t>
      </w:r>
      <w:r w:rsidRPr="007747A6">
        <w:rPr>
          <w:sz w:val="28"/>
          <w:szCs w:val="28"/>
        </w:rPr>
        <w:t xml:space="preserve"> тыс.</w:t>
      </w:r>
      <w:r>
        <w:rPr>
          <w:sz w:val="28"/>
          <w:szCs w:val="28"/>
        </w:rPr>
        <w:t xml:space="preserve"> </w:t>
      </w:r>
      <w:r w:rsidRPr="007747A6">
        <w:rPr>
          <w:sz w:val="28"/>
          <w:szCs w:val="28"/>
        </w:rPr>
        <w:t xml:space="preserve">руб.; «Налог на имущество» - </w:t>
      </w:r>
      <w:r>
        <w:rPr>
          <w:b/>
          <w:i/>
          <w:sz w:val="28"/>
          <w:szCs w:val="28"/>
        </w:rPr>
        <w:t>533,91</w:t>
      </w:r>
      <w:r w:rsidRPr="007747A6">
        <w:rPr>
          <w:sz w:val="28"/>
          <w:szCs w:val="28"/>
        </w:rPr>
        <w:t xml:space="preserve"> тыс.</w:t>
      </w:r>
      <w:r>
        <w:rPr>
          <w:sz w:val="28"/>
          <w:szCs w:val="28"/>
        </w:rPr>
        <w:t xml:space="preserve"> </w:t>
      </w:r>
      <w:r w:rsidRPr="007747A6">
        <w:rPr>
          <w:sz w:val="28"/>
          <w:szCs w:val="28"/>
        </w:rPr>
        <w:t>руб</w:t>
      </w:r>
      <w:r>
        <w:rPr>
          <w:sz w:val="28"/>
          <w:szCs w:val="28"/>
        </w:rPr>
        <w:t>.</w:t>
      </w:r>
    </w:p>
    <w:p w:rsidR="00A62E11" w:rsidRPr="007747A6" w:rsidRDefault="00A62E11" w:rsidP="00A62E11">
      <w:pPr>
        <w:tabs>
          <w:tab w:val="left" w:pos="1134"/>
        </w:tabs>
        <w:ind w:firstLine="709"/>
        <w:jc w:val="both"/>
        <w:rPr>
          <w:sz w:val="28"/>
          <w:szCs w:val="28"/>
        </w:rPr>
      </w:pPr>
      <w:r w:rsidRPr="007747A6">
        <w:rPr>
          <w:sz w:val="28"/>
          <w:szCs w:val="28"/>
        </w:rPr>
        <w:t>По результатам проведенного анализа расходы по статье приняты в расчет в соответствии с действующим законодательством с учетом календарной разбивки на следующем уровне:</w:t>
      </w:r>
    </w:p>
    <w:p w:rsidR="00A62E11" w:rsidRPr="00876332" w:rsidRDefault="00A62E11" w:rsidP="00A62E11">
      <w:pPr>
        <w:tabs>
          <w:tab w:val="left" w:pos="1134"/>
        </w:tabs>
        <w:ind w:firstLine="709"/>
        <w:jc w:val="both"/>
        <w:rPr>
          <w:color w:val="000000" w:themeColor="text1"/>
          <w:sz w:val="28"/>
          <w:szCs w:val="28"/>
        </w:rPr>
      </w:pPr>
      <w:r w:rsidRPr="007747A6">
        <w:rPr>
          <w:sz w:val="28"/>
          <w:szCs w:val="28"/>
        </w:rPr>
        <w:t>- 201</w:t>
      </w:r>
      <w:r>
        <w:rPr>
          <w:sz w:val="28"/>
          <w:szCs w:val="28"/>
        </w:rPr>
        <w:t>9</w:t>
      </w:r>
      <w:r w:rsidRPr="007747A6">
        <w:rPr>
          <w:sz w:val="28"/>
          <w:szCs w:val="28"/>
        </w:rPr>
        <w:t xml:space="preserve"> год в сумме </w:t>
      </w:r>
      <w:r>
        <w:rPr>
          <w:b/>
          <w:i/>
          <w:sz w:val="28"/>
          <w:szCs w:val="28"/>
        </w:rPr>
        <w:t>793,53</w:t>
      </w:r>
      <w:r w:rsidRPr="007747A6">
        <w:rPr>
          <w:b/>
          <w:i/>
          <w:sz w:val="28"/>
          <w:szCs w:val="28"/>
        </w:rPr>
        <w:t xml:space="preserve"> </w:t>
      </w:r>
      <w:r w:rsidRPr="007747A6">
        <w:rPr>
          <w:sz w:val="28"/>
          <w:szCs w:val="28"/>
        </w:rPr>
        <w:t xml:space="preserve">тыс. руб. Затраты по статье «Водный налог» рассчитан по </w:t>
      </w:r>
      <w:r>
        <w:rPr>
          <w:sz w:val="28"/>
          <w:szCs w:val="28"/>
        </w:rPr>
        <w:t>объему поднятой воды</w:t>
      </w:r>
      <w:r w:rsidRPr="007747A6">
        <w:rPr>
          <w:sz w:val="28"/>
          <w:szCs w:val="28"/>
        </w:rPr>
        <w:t xml:space="preserve"> с учетом увеличения ставок в соответствии с НК РФ (1,32 на 201</w:t>
      </w:r>
      <w:r>
        <w:rPr>
          <w:sz w:val="28"/>
          <w:szCs w:val="28"/>
        </w:rPr>
        <w:t>9</w:t>
      </w:r>
      <w:r w:rsidRPr="007747A6">
        <w:rPr>
          <w:sz w:val="28"/>
          <w:szCs w:val="28"/>
        </w:rPr>
        <w:t xml:space="preserve"> год) в размере </w:t>
      </w:r>
      <w:r>
        <w:rPr>
          <w:b/>
          <w:i/>
          <w:sz w:val="28"/>
          <w:szCs w:val="28"/>
        </w:rPr>
        <w:t>542,96</w:t>
      </w:r>
      <w:r w:rsidRPr="007747A6">
        <w:rPr>
          <w:sz w:val="28"/>
          <w:szCs w:val="28"/>
        </w:rPr>
        <w:t xml:space="preserve"> тыс.</w:t>
      </w:r>
      <w:r>
        <w:rPr>
          <w:sz w:val="28"/>
          <w:szCs w:val="28"/>
        </w:rPr>
        <w:t xml:space="preserve"> </w:t>
      </w:r>
      <w:r w:rsidRPr="007747A6">
        <w:rPr>
          <w:sz w:val="28"/>
          <w:szCs w:val="28"/>
        </w:rPr>
        <w:t xml:space="preserve">руб. </w:t>
      </w:r>
      <w:r>
        <w:rPr>
          <w:sz w:val="28"/>
          <w:szCs w:val="28"/>
        </w:rPr>
        <w:t>за вычетом 3,3 % отнесенных на техническое водоснабжение.</w:t>
      </w:r>
      <w:r w:rsidRPr="007747A6">
        <w:rPr>
          <w:sz w:val="28"/>
          <w:szCs w:val="28"/>
        </w:rPr>
        <w:t xml:space="preserve"> </w:t>
      </w:r>
      <w:r w:rsidRPr="00876332">
        <w:rPr>
          <w:color w:val="000000" w:themeColor="text1"/>
          <w:sz w:val="28"/>
          <w:szCs w:val="28"/>
        </w:rPr>
        <w:t xml:space="preserve">Расходы по статье «Налог на имущество» приняты на уровне плановой сметы 2018 года, сформированной на основании фактических данных 2016 года, исходя из среднегодовой стоимости имущества и ставки налога 2,2% и распределения имущества согласно учетным данным, так как объективного обоснования увеличения налоговой базы не представлено – </w:t>
      </w:r>
      <w:r w:rsidRPr="00876332">
        <w:rPr>
          <w:b/>
          <w:i/>
          <w:color w:val="000000" w:themeColor="text1"/>
          <w:sz w:val="28"/>
          <w:szCs w:val="28"/>
        </w:rPr>
        <w:t>250,57</w:t>
      </w:r>
      <w:r w:rsidRPr="00876332">
        <w:rPr>
          <w:color w:val="000000" w:themeColor="text1"/>
          <w:sz w:val="28"/>
          <w:szCs w:val="28"/>
        </w:rPr>
        <w:t xml:space="preserve"> тыс. руб.</w:t>
      </w:r>
    </w:p>
    <w:p w:rsidR="00A62E11" w:rsidRPr="007747A6" w:rsidRDefault="00A62E11" w:rsidP="00A62E11">
      <w:pPr>
        <w:tabs>
          <w:tab w:val="left" w:pos="1134"/>
        </w:tabs>
        <w:ind w:firstLine="709"/>
        <w:jc w:val="both"/>
        <w:rPr>
          <w:sz w:val="28"/>
          <w:szCs w:val="28"/>
        </w:rPr>
      </w:pPr>
      <w:r w:rsidRPr="007747A6">
        <w:rPr>
          <w:sz w:val="28"/>
          <w:szCs w:val="28"/>
        </w:rPr>
        <w:t>Расходы по статье приняты на следующем уровне с разбивкой по периодам:</w:t>
      </w:r>
    </w:p>
    <w:p w:rsidR="00A62E11" w:rsidRPr="007747A6" w:rsidRDefault="00A62E11" w:rsidP="00A62E11">
      <w:pPr>
        <w:tabs>
          <w:tab w:val="left" w:pos="1134"/>
        </w:tabs>
        <w:ind w:left="709"/>
        <w:jc w:val="both"/>
        <w:rPr>
          <w:sz w:val="28"/>
          <w:szCs w:val="28"/>
        </w:rPr>
      </w:pPr>
      <w:r w:rsidRPr="007747A6">
        <w:rPr>
          <w:b/>
          <w:sz w:val="28"/>
          <w:szCs w:val="28"/>
        </w:rPr>
        <w:t>с</w:t>
      </w:r>
      <w:r w:rsidRPr="007747A6">
        <w:rPr>
          <w:sz w:val="28"/>
          <w:szCs w:val="28"/>
        </w:rPr>
        <w:t xml:space="preserve"> </w:t>
      </w:r>
      <w:r w:rsidRPr="007747A6">
        <w:rPr>
          <w:b/>
          <w:sz w:val="28"/>
          <w:szCs w:val="28"/>
        </w:rPr>
        <w:t>01.01.201</w:t>
      </w:r>
      <w:r>
        <w:rPr>
          <w:b/>
          <w:sz w:val="28"/>
          <w:szCs w:val="28"/>
        </w:rPr>
        <w:t>9</w:t>
      </w:r>
      <w:r w:rsidRPr="007747A6">
        <w:rPr>
          <w:b/>
          <w:sz w:val="28"/>
          <w:szCs w:val="28"/>
        </w:rPr>
        <w:t xml:space="preserve"> по 30.06.201</w:t>
      </w:r>
      <w:r>
        <w:rPr>
          <w:b/>
          <w:sz w:val="28"/>
          <w:szCs w:val="28"/>
        </w:rPr>
        <w:t>9</w:t>
      </w:r>
      <w:r w:rsidRPr="007747A6">
        <w:rPr>
          <w:sz w:val="28"/>
          <w:szCs w:val="28"/>
        </w:rPr>
        <w:t xml:space="preserve"> – </w:t>
      </w:r>
      <w:r>
        <w:rPr>
          <w:b/>
          <w:i/>
          <w:sz w:val="28"/>
          <w:szCs w:val="28"/>
        </w:rPr>
        <w:t>396,77</w:t>
      </w:r>
      <w:r w:rsidRPr="007747A6">
        <w:rPr>
          <w:b/>
          <w:i/>
          <w:sz w:val="28"/>
          <w:szCs w:val="28"/>
        </w:rPr>
        <w:t xml:space="preserve"> </w:t>
      </w:r>
      <w:r w:rsidRPr="00E064F8">
        <w:rPr>
          <w:sz w:val="28"/>
          <w:szCs w:val="28"/>
        </w:rPr>
        <w:t>тыс.</w:t>
      </w:r>
      <w:r w:rsidRPr="007747A6">
        <w:rPr>
          <w:sz w:val="28"/>
          <w:szCs w:val="28"/>
        </w:rPr>
        <w:t xml:space="preserve"> руб.;</w:t>
      </w:r>
    </w:p>
    <w:p w:rsidR="00A62E11" w:rsidRPr="007747A6" w:rsidRDefault="00A62E11" w:rsidP="00A62E11">
      <w:pPr>
        <w:tabs>
          <w:tab w:val="left" w:pos="1134"/>
        </w:tabs>
        <w:ind w:left="709"/>
        <w:jc w:val="both"/>
        <w:rPr>
          <w:color w:val="FF0000"/>
          <w:sz w:val="28"/>
          <w:szCs w:val="28"/>
        </w:rPr>
      </w:pPr>
      <w:r w:rsidRPr="007747A6">
        <w:rPr>
          <w:b/>
          <w:sz w:val="28"/>
          <w:szCs w:val="28"/>
        </w:rPr>
        <w:t>с</w:t>
      </w:r>
      <w:r w:rsidRPr="007747A6">
        <w:rPr>
          <w:sz w:val="28"/>
          <w:szCs w:val="28"/>
        </w:rPr>
        <w:t xml:space="preserve"> </w:t>
      </w:r>
      <w:r w:rsidRPr="007747A6">
        <w:rPr>
          <w:b/>
          <w:sz w:val="28"/>
          <w:szCs w:val="28"/>
        </w:rPr>
        <w:t>01.07.201</w:t>
      </w:r>
      <w:r>
        <w:rPr>
          <w:b/>
          <w:sz w:val="28"/>
          <w:szCs w:val="28"/>
        </w:rPr>
        <w:t>9</w:t>
      </w:r>
      <w:r w:rsidRPr="007747A6">
        <w:rPr>
          <w:b/>
          <w:sz w:val="28"/>
          <w:szCs w:val="28"/>
        </w:rPr>
        <w:t xml:space="preserve"> по 31.12.201</w:t>
      </w:r>
      <w:r>
        <w:rPr>
          <w:b/>
          <w:sz w:val="28"/>
          <w:szCs w:val="28"/>
        </w:rPr>
        <w:t>9</w:t>
      </w:r>
      <w:r w:rsidRPr="007747A6">
        <w:rPr>
          <w:sz w:val="28"/>
          <w:szCs w:val="28"/>
        </w:rPr>
        <w:t xml:space="preserve"> – </w:t>
      </w:r>
      <w:r>
        <w:rPr>
          <w:b/>
          <w:i/>
          <w:sz w:val="28"/>
          <w:szCs w:val="28"/>
        </w:rPr>
        <w:t>396,77</w:t>
      </w:r>
      <w:r w:rsidRPr="007747A6">
        <w:rPr>
          <w:b/>
          <w:i/>
          <w:sz w:val="28"/>
          <w:szCs w:val="28"/>
        </w:rPr>
        <w:t xml:space="preserve"> </w:t>
      </w:r>
      <w:r w:rsidRPr="007747A6">
        <w:rPr>
          <w:sz w:val="28"/>
          <w:szCs w:val="28"/>
        </w:rPr>
        <w:t>тыс. руб.</w:t>
      </w:r>
    </w:p>
    <w:p w:rsidR="00A62E11" w:rsidRPr="007747A6" w:rsidRDefault="00A62E11" w:rsidP="00A62E11">
      <w:pPr>
        <w:tabs>
          <w:tab w:val="left" w:pos="1134"/>
        </w:tabs>
        <w:ind w:firstLine="709"/>
        <w:jc w:val="both"/>
        <w:rPr>
          <w:sz w:val="28"/>
          <w:szCs w:val="28"/>
        </w:rPr>
      </w:pPr>
      <w:r w:rsidRPr="007747A6">
        <w:rPr>
          <w:sz w:val="28"/>
          <w:szCs w:val="28"/>
        </w:rPr>
        <w:t>- 20</w:t>
      </w:r>
      <w:r>
        <w:rPr>
          <w:sz w:val="28"/>
          <w:szCs w:val="28"/>
        </w:rPr>
        <w:t>20</w:t>
      </w:r>
      <w:r w:rsidRPr="007747A6">
        <w:rPr>
          <w:sz w:val="28"/>
          <w:szCs w:val="28"/>
        </w:rPr>
        <w:t xml:space="preserve"> год в сумме </w:t>
      </w:r>
      <w:r>
        <w:rPr>
          <w:b/>
          <w:i/>
          <w:sz w:val="28"/>
          <w:szCs w:val="28"/>
        </w:rPr>
        <w:t>881,75</w:t>
      </w:r>
      <w:r w:rsidRPr="007747A6">
        <w:rPr>
          <w:b/>
          <w:i/>
          <w:sz w:val="28"/>
          <w:szCs w:val="28"/>
        </w:rPr>
        <w:t xml:space="preserve"> </w:t>
      </w:r>
      <w:r w:rsidRPr="007747A6">
        <w:rPr>
          <w:sz w:val="28"/>
          <w:szCs w:val="28"/>
        </w:rPr>
        <w:t xml:space="preserve">тыс. руб. Затраты по статье «Водный налог» рассчитан по </w:t>
      </w:r>
      <w:r>
        <w:rPr>
          <w:sz w:val="28"/>
          <w:szCs w:val="28"/>
        </w:rPr>
        <w:t>объему поднятой воды</w:t>
      </w:r>
      <w:r w:rsidRPr="007747A6">
        <w:rPr>
          <w:sz w:val="28"/>
          <w:szCs w:val="28"/>
        </w:rPr>
        <w:t xml:space="preserve"> с учетом увеличения ставок в соответствии с НК РФ (1,</w:t>
      </w:r>
      <w:r>
        <w:rPr>
          <w:sz w:val="28"/>
          <w:szCs w:val="28"/>
        </w:rPr>
        <w:t>15</w:t>
      </w:r>
      <w:r w:rsidRPr="007747A6">
        <w:rPr>
          <w:sz w:val="28"/>
          <w:szCs w:val="28"/>
        </w:rPr>
        <w:t xml:space="preserve"> на 20</w:t>
      </w:r>
      <w:r>
        <w:rPr>
          <w:sz w:val="28"/>
          <w:szCs w:val="28"/>
        </w:rPr>
        <w:t>20</w:t>
      </w:r>
      <w:r w:rsidRPr="007747A6">
        <w:rPr>
          <w:sz w:val="28"/>
          <w:szCs w:val="28"/>
        </w:rPr>
        <w:t xml:space="preserve"> год) в размере </w:t>
      </w:r>
      <w:r>
        <w:rPr>
          <w:b/>
          <w:i/>
          <w:sz w:val="28"/>
          <w:szCs w:val="28"/>
        </w:rPr>
        <w:t>631,18</w:t>
      </w:r>
      <w:r w:rsidRPr="007747A6">
        <w:rPr>
          <w:sz w:val="28"/>
          <w:szCs w:val="28"/>
        </w:rPr>
        <w:t xml:space="preserve"> тыс.</w:t>
      </w:r>
      <w:r>
        <w:rPr>
          <w:sz w:val="28"/>
          <w:szCs w:val="28"/>
        </w:rPr>
        <w:t xml:space="preserve"> </w:t>
      </w:r>
      <w:r w:rsidRPr="007747A6">
        <w:rPr>
          <w:sz w:val="28"/>
          <w:szCs w:val="28"/>
        </w:rPr>
        <w:t xml:space="preserve">руб. Расходы по статье «Налог на имущество» приняты на </w:t>
      </w:r>
      <w:r>
        <w:rPr>
          <w:sz w:val="28"/>
          <w:szCs w:val="28"/>
        </w:rPr>
        <w:t>уровне плановой сметы 2019 года.</w:t>
      </w:r>
      <w:r w:rsidRPr="007747A6">
        <w:rPr>
          <w:sz w:val="28"/>
          <w:szCs w:val="28"/>
        </w:rPr>
        <w:t xml:space="preserve"> Расходы по статье приняты на следующем уровне с разбивкой по периодам:</w:t>
      </w:r>
    </w:p>
    <w:p w:rsidR="00A62E11" w:rsidRPr="007747A6" w:rsidRDefault="00A62E11" w:rsidP="00A62E11">
      <w:pPr>
        <w:tabs>
          <w:tab w:val="left" w:pos="1134"/>
        </w:tabs>
        <w:ind w:left="709"/>
        <w:jc w:val="both"/>
        <w:rPr>
          <w:sz w:val="28"/>
          <w:szCs w:val="28"/>
        </w:rPr>
      </w:pPr>
      <w:r w:rsidRPr="007747A6">
        <w:rPr>
          <w:b/>
          <w:sz w:val="28"/>
          <w:szCs w:val="28"/>
        </w:rPr>
        <w:t>с</w:t>
      </w:r>
      <w:r w:rsidRPr="007747A6">
        <w:rPr>
          <w:sz w:val="28"/>
          <w:szCs w:val="28"/>
        </w:rPr>
        <w:t xml:space="preserve"> </w:t>
      </w:r>
      <w:r w:rsidRPr="007747A6">
        <w:rPr>
          <w:b/>
          <w:sz w:val="28"/>
          <w:szCs w:val="28"/>
        </w:rPr>
        <w:t>01.01.20</w:t>
      </w:r>
      <w:r>
        <w:rPr>
          <w:b/>
          <w:sz w:val="28"/>
          <w:szCs w:val="28"/>
        </w:rPr>
        <w:t>20</w:t>
      </w:r>
      <w:r w:rsidRPr="007747A6">
        <w:rPr>
          <w:b/>
          <w:sz w:val="28"/>
          <w:szCs w:val="28"/>
        </w:rPr>
        <w:t xml:space="preserve"> по 30.06.20</w:t>
      </w:r>
      <w:r>
        <w:rPr>
          <w:b/>
          <w:sz w:val="28"/>
          <w:szCs w:val="28"/>
        </w:rPr>
        <w:t>20</w:t>
      </w:r>
      <w:r w:rsidRPr="007747A6">
        <w:rPr>
          <w:sz w:val="28"/>
          <w:szCs w:val="28"/>
        </w:rPr>
        <w:t xml:space="preserve"> – </w:t>
      </w:r>
      <w:r>
        <w:rPr>
          <w:b/>
          <w:i/>
          <w:sz w:val="28"/>
          <w:szCs w:val="28"/>
        </w:rPr>
        <w:t>440,88</w:t>
      </w:r>
      <w:r w:rsidRPr="007747A6">
        <w:rPr>
          <w:b/>
          <w:i/>
          <w:sz w:val="28"/>
          <w:szCs w:val="28"/>
        </w:rPr>
        <w:t xml:space="preserve"> </w:t>
      </w:r>
      <w:r w:rsidRPr="00A55AAF">
        <w:rPr>
          <w:sz w:val="28"/>
          <w:szCs w:val="28"/>
        </w:rPr>
        <w:t>тыс</w:t>
      </w:r>
      <w:r w:rsidRPr="007747A6">
        <w:rPr>
          <w:b/>
          <w:i/>
          <w:sz w:val="28"/>
          <w:szCs w:val="28"/>
        </w:rPr>
        <w:t>.</w:t>
      </w:r>
      <w:r w:rsidRPr="007747A6">
        <w:rPr>
          <w:sz w:val="28"/>
          <w:szCs w:val="28"/>
        </w:rPr>
        <w:t xml:space="preserve"> руб.;</w:t>
      </w:r>
    </w:p>
    <w:p w:rsidR="00A62E11" w:rsidRPr="007747A6" w:rsidRDefault="00A62E11" w:rsidP="00A62E11">
      <w:pPr>
        <w:tabs>
          <w:tab w:val="left" w:pos="1134"/>
        </w:tabs>
        <w:ind w:left="709"/>
        <w:jc w:val="both"/>
        <w:rPr>
          <w:color w:val="FF0000"/>
          <w:sz w:val="28"/>
          <w:szCs w:val="28"/>
        </w:rPr>
      </w:pPr>
      <w:r w:rsidRPr="007747A6">
        <w:rPr>
          <w:b/>
          <w:sz w:val="28"/>
          <w:szCs w:val="28"/>
        </w:rPr>
        <w:t>с</w:t>
      </w:r>
      <w:r w:rsidRPr="007747A6">
        <w:rPr>
          <w:sz w:val="28"/>
          <w:szCs w:val="28"/>
        </w:rPr>
        <w:t xml:space="preserve"> </w:t>
      </w:r>
      <w:r w:rsidRPr="007747A6">
        <w:rPr>
          <w:b/>
          <w:sz w:val="28"/>
          <w:szCs w:val="28"/>
        </w:rPr>
        <w:t>01.07.20</w:t>
      </w:r>
      <w:r>
        <w:rPr>
          <w:b/>
          <w:sz w:val="28"/>
          <w:szCs w:val="28"/>
        </w:rPr>
        <w:t>20</w:t>
      </w:r>
      <w:r w:rsidRPr="007747A6">
        <w:rPr>
          <w:b/>
          <w:sz w:val="28"/>
          <w:szCs w:val="28"/>
        </w:rPr>
        <w:t xml:space="preserve"> по 31.12.20</w:t>
      </w:r>
      <w:r>
        <w:rPr>
          <w:b/>
          <w:sz w:val="28"/>
          <w:szCs w:val="28"/>
        </w:rPr>
        <w:t>20</w:t>
      </w:r>
      <w:r w:rsidRPr="007747A6">
        <w:rPr>
          <w:sz w:val="28"/>
          <w:szCs w:val="28"/>
        </w:rPr>
        <w:t xml:space="preserve"> – </w:t>
      </w:r>
      <w:r>
        <w:rPr>
          <w:b/>
          <w:i/>
          <w:sz w:val="28"/>
          <w:szCs w:val="28"/>
        </w:rPr>
        <w:t>440,88</w:t>
      </w:r>
      <w:r w:rsidRPr="007747A6">
        <w:rPr>
          <w:b/>
          <w:i/>
          <w:sz w:val="28"/>
          <w:szCs w:val="28"/>
        </w:rPr>
        <w:t xml:space="preserve"> </w:t>
      </w:r>
      <w:r w:rsidRPr="007747A6">
        <w:rPr>
          <w:sz w:val="28"/>
          <w:szCs w:val="28"/>
        </w:rPr>
        <w:t>тыс. руб.</w:t>
      </w:r>
    </w:p>
    <w:p w:rsidR="00A62E11" w:rsidRPr="007747A6" w:rsidRDefault="00A62E11" w:rsidP="00A62E11">
      <w:pPr>
        <w:tabs>
          <w:tab w:val="left" w:pos="1134"/>
        </w:tabs>
        <w:ind w:firstLine="709"/>
        <w:jc w:val="both"/>
        <w:rPr>
          <w:sz w:val="28"/>
          <w:szCs w:val="28"/>
        </w:rPr>
      </w:pPr>
      <w:r w:rsidRPr="007747A6">
        <w:rPr>
          <w:sz w:val="28"/>
          <w:szCs w:val="28"/>
        </w:rPr>
        <w:t>- 20</w:t>
      </w:r>
      <w:r>
        <w:rPr>
          <w:sz w:val="28"/>
          <w:szCs w:val="28"/>
        </w:rPr>
        <w:t>21</w:t>
      </w:r>
      <w:r w:rsidRPr="007747A6">
        <w:rPr>
          <w:sz w:val="28"/>
          <w:szCs w:val="28"/>
        </w:rPr>
        <w:t xml:space="preserve"> год в сумме </w:t>
      </w:r>
      <w:r>
        <w:rPr>
          <w:b/>
          <w:i/>
          <w:sz w:val="28"/>
          <w:szCs w:val="28"/>
        </w:rPr>
        <w:t>972,21</w:t>
      </w:r>
      <w:r w:rsidRPr="007747A6">
        <w:rPr>
          <w:b/>
          <w:i/>
          <w:sz w:val="28"/>
          <w:szCs w:val="28"/>
        </w:rPr>
        <w:t xml:space="preserve"> </w:t>
      </w:r>
      <w:r w:rsidRPr="007747A6">
        <w:rPr>
          <w:sz w:val="28"/>
          <w:szCs w:val="28"/>
        </w:rPr>
        <w:t xml:space="preserve">тыс. руб. Затраты по статье «Водный налог» рассчитан по </w:t>
      </w:r>
      <w:r>
        <w:rPr>
          <w:sz w:val="28"/>
          <w:szCs w:val="28"/>
        </w:rPr>
        <w:t>объему поднятой воды</w:t>
      </w:r>
      <w:r w:rsidRPr="007747A6">
        <w:rPr>
          <w:sz w:val="28"/>
          <w:szCs w:val="28"/>
        </w:rPr>
        <w:t xml:space="preserve"> с учетом увеличения ставок в соответствии с НК РФ (1,</w:t>
      </w:r>
      <w:r>
        <w:rPr>
          <w:sz w:val="28"/>
          <w:szCs w:val="28"/>
        </w:rPr>
        <w:t>15</w:t>
      </w:r>
      <w:r w:rsidRPr="007747A6">
        <w:rPr>
          <w:sz w:val="28"/>
          <w:szCs w:val="28"/>
        </w:rPr>
        <w:t xml:space="preserve"> на 20</w:t>
      </w:r>
      <w:r>
        <w:rPr>
          <w:sz w:val="28"/>
          <w:szCs w:val="28"/>
        </w:rPr>
        <w:t>21</w:t>
      </w:r>
      <w:r w:rsidRPr="007747A6">
        <w:rPr>
          <w:sz w:val="28"/>
          <w:szCs w:val="28"/>
        </w:rPr>
        <w:t xml:space="preserve"> год) в размере </w:t>
      </w:r>
      <w:r>
        <w:rPr>
          <w:b/>
          <w:i/>
          <w:sz w:val="28"/>
          <w:szCs w:val="28"/>
        </w:rPr>
        <w:t>721,64</w:t>
      </w:r>
      <w:r w:rsidRPr="007747A6">
        <w:rPr>
          <w:sz w:val="28"/>
          <w:szCs w:val="28"/>
        </w:rPr>
        <w:t xml:space="preserve"> тыс.</w:t>
      </w:r>
      <w:r>
        <w:rPr>
          <w:sz w:val="28"/>
          <w:szCs w:val="28"/>
        </w:rPr>
        <w:t xml:space="preserve"> </w:t>
      </w:r>
      <w:r w:rsidRPr="007747A6">
        <w:rPr>
          <w:sz w:val="28"/>
          <w:szCs w:val="28"/>
        </w:rPr>
        <w:t xml:space="preserve">руб. Расходы по статье «Налог на имущество» приняты на </w:t>
      </w:r>
      <w:r>
        <w:rPr>
          <w:sz w:val="28"/>
          <w:szCs w:val="28"/>
        </w:rPr>
        <w:t>уровне плановой сметы 2020 года.</w:t>
      </w:r>
    </w:p>
    <w:p w:rsidR="00A62E11" w:rsidRPr="007747A6" w:rsidRDefault="00A62E11" w:rsidP="00A62E11">
      <w:pPr>
        <w:tabs>
          <w:tab w:val="left" w:pos="1134"/>
        </w:tabs>
        <w:ind w:firstLine="709"/>
        <w:jc w:val="both"/>
        <w:rPr>
          <w:sz w:val="28"/>
          <w:szCs w:val="28"/>
        </w:rPr>
      </w:pPr>
      <w:r w:rsidRPr="007747A6">
        <w:rPr>
          <w:sz w:val="28"/>
          <w:szCs w:val="28"/>
        </w:rPr>
        <w:t>Расходы по статье приняты на следующем уровне с разбивкой по периодам:</w:t>
      </w:r>
    </w:p>
    <w:p w:rsidR="00A62E11" w:rsidRPr="007747A6" w:rsidRDefault="00A62E11" w:rsidP="00A62E11">
      <w:pPr>
        <w:tabs>
          <w:tab w:val="left" w:pos="1134"/>
        </w:tabs>
        <w:ind w:left="709"/>
        <w:jc w:val="both"/>
        <w:rPr>
          <w:sz w:val="28"/>
          <w:szCs w:val="28"/>
        </w:rPr>
      </w:pPr>
      <w:r w:rsidRPr="007747A6">
        <w:rPr>
          <w:b/>
          <w:sz w:val="28"/>
          <w:szCs w:val="28"/>
        </w:rPr>
        <w:t>с</w:t>
      </w:r>
      <w:r w:rsidRPr="007747A6">
        <w:rPr>
          <w:sz w:val="28"/>
          <w:szCs w:val="28"/>
        </w:rPr>
        <w:t xml:space="preserve"> </w:t>
      </w:r>
      <w:r w:rsidRPr="007747A6">
        <w:rPr>
          <w:b/>
          <w:sz w:val="28"/>
          <w:szCs w:val="28"/>
        </w:rPr>
        <w:t>01.01.20</w:t>
      </w:r>
      <w:r>
        <w:rPr>
          <w:b/>
          <w:sz w:val="28"/>
          <w:szCs w:val="28"/>
        </w:rPr>
        <w:t>21</w:t>
      </w:r>
      <w:r w:rsidRPr="007747A6">
        <w:rPr>
          <w:b/>
          <w:sz w:val="28"/>
          <w:szCs w:val="28"/>
        </w:rPr>
        <w:t xml:space="preserve"> по 30.06.20</w:t>
      </w:r>
      <w:r>
        <w:rPr>
          <w:b/>
          <w:sz w:val="28"/>
          <w:szCs w:val="28"/>
        </w:rPr>
        <w:t>21</w:t>
      </w:r>
      <w:r w:rsidRPr="007747A6">
        <w:rPr>
          <w:sz w:val="28"/>
          <w:szCs w:val="28"/>
        </w:rPr>
        <w:t xml:space="preserve"> – </w:t>
      </w:r>
      <w:r>
        <w:rPr>
          <w:b/>
          <w:i/>
          <w:sz w:val="28"/>
          <w:szCs w:val="28"/>
        </w:rPr>
        <w:t>486,11</w:t>
      </w:r>
      <w:r w:rsidRPr="007747A6">
        <w:rPr>
          <w:b/>
          <w:i/>
          <w:sz w:val="28"/>
          <w:szCs w:val="28"/>
        </w:rPr>
        <w:t xml:space="preserve"> </w:t>
      </w:r>
      <w:r w:rsidRPr="00A55AAF">
        <w:rPr>
          <w:sz w:val="28"/>
          <w:szCs w:val="28"/>
        </w:rPr>
        <w:t>тыс</w:t>
      </w:r>
      <w:r w:rsidRPr="007747A6">
        <w:rPr>
          <w:b/>
          <w:i/>
          <w:sz w:val="28"/>
          <w:szCs w:val="28"/>
        </w:rPr>
        <w:t>.</w:t>
      </w:r>
      <w:r w:rsidRPr="007747A6">
        <w:rPr>
          <w:sz w:val="28"/>
          <w:szCs w:val="28"/>
        </w:rPr>
        <w:t xml:space="preserve"> руб.;</w:t>
      </w:r>
    </w:p>
    <w:p w:rsidR="00A62E11" w:rsidRPr="007747A6" w:rsidRDefault="00A62E11" w:rsidP="00A62E11">
      <w:pPr>
        <w:tabs>
          <w:tab w:val="left" w:pos="1134"/>
        </w:tabs>
        <w:ind w:left="709"/>
        <w:jc w:val="both"/>
        <w:rPr>
          <w:color w:val="FF0000"/>
          <w:sz w:val="28"/>
          <w:szCs w:val="28"/>
        </w:rPr>
      </w:pPr>
      <w:r w:rsidRPr="007747A6">
        <w:rPr>
          <w:b/>
          <w:sz w:val="28"/>
          <w:szCs w:val="28"/>
        </w:rPr>
        <w:t>с</w:t>
      </w:r>
      <w:r w:rsidRPr="007747A6">
        <w:rPr>
          <w:sz w:val="28"/>
          <w:szCs w:val="28"/>
        </w:rPr>
        <w:t xml:space="preserve"> </w:t>
      </w:r>
      <w:r w:rsidRPr="007747A6">
        <w:rPr>
          <w:b/>
          <w:sz w:val="28"/>
          <w:szCs w:val="28"/>
        </w:rPr>
        <w:t>01.07.20</w:t>
      </w:r>
      <w:r>
        <w:rPr>
          <w:b/>
          <w:sz w:val="28"/>
          <w:szCs w:val="28"/>
        </w:rPr>
        <w:t>21</w:t>
      </w:r>
      <w:r w:rsidRPr="007747A6">
        <w:rPr>
          <w:b/>
          <w:sz w:val="28"/>
          <w:szCs w:val="28"/>
        </w:rPr>
        <w:t xml:space="preserve"> по 31.12.20</w:t>
      </w:r>
      <w:r>
        <w:rPr>
          <w:b/>
          <w:sz w:val="28"/>
          <w:szCs w:val="28"/>
        </w:rPr>
        <w:t>21</w:t>
      </w:r>
      <w:r w:rsidRPr="007747A6">
        <w:rPr>
          <w:sz w:val="28"/>
          <w:szCs w:val="28"/>
        </w:rPr>
        <w:t xml:space="preserve"> – </w:t>
      </w:r>
      <w:r>
        <w:rPr>
          <w:b/>
          <w:i/>
          <w:sz w:val="28"/>
          <w:szCs w:val="28"/>
        </w:rPr>
        <w:t>486,11</w:t>
      </w:r>
      <w:r w:rsidRPr="007747A6">
        <w:rPr>
          <w:b/>
          <w:i/>
          <w:sz w:val="28"/>
          <w:szCs w:val="28"/>
        </w:rPr>
        <w:t xml:space="preserve"> </w:t>
      </w:r>
      <w:r w:rsidRPr="007747A6">
        <w:rPr>
          <w:sz w:val="28"/>
          <w:szCs w:val="28"/>
        </w:rPr>
        <w:t>тыс. руб.</w:t>
      </w:r>
    </w:p>
    <w:p w:rsidR="00A62E11" w:rsidRDefault="00A62E11" w:rsidP="00A62E11">
      <w:pPr>
        <w:tabs>
          <w:tab w:val="left" w:pos="1134"/>
        </w:tabs>
        <w:ind w:firstLine="709"/>
        <w:jc w:val="both"/>
        <w:rPr>
          <w:sz w:val="28"/>
          <w:szCs w:val="28"/>
        </w:rPr>
      </w:pPr>
      <w:r w:rsidRPr="007747A6">
        <w:rPr>
          <w:sz w:val="28"/>
          <w:szCs w:val="28"/>
        </w:rPr>
        <w:t>- 20</w:t>
      </w:r>
      <w:r>
        <w:rPr>
          <w:sz w:val="28"/>
          <w:szCs w:val="28"/>
        </w:rPr>
        <w:t>22</w:t>
      </w:r>
      <w:r w:rsidRPr="007747A6">
        <w:rPr>
          <w:sz w:val="28"/>
          <w:szCs w:val="28"/>
        </w:rPr>
        <w:t xml:space="preserve"> год в сумме </w:t>
      </w:r>
      <w:r>
        <w:rPr>
          <w:b/>
          <w:i/>
          <w:sz w:val="28"/>
          <w:szCs w:val="28"/>
        </w:rPr>
        <w:t>1085,34</w:t>
      </w:r>
      <w:r w:rsidRPr="007747A6">
        <w:rPr>
          <w:b/>
          <w:i/>
          <w:sz w:val="28"/>
          <w:szCs w:val="28"/>
        </w:rPr>
        <w:t xml:space="preserve"> </w:t>
      </w:r>
      <w:r w:rsidRPr="007747A6">
        <w:rPr>
          <w:sz w:val="28"/>
          <w:szCs w:val="28"/>
        </w:rPr>
        <w:t xml:space="preserve">тыс. руб. Затраты по «Водный налог» рассчитан по </w:t>
      </w:r>
      <w:r>
        <w:rPr>
          <w:sz w:val="28"/>
          <w:szCs w:val="28"/>
        </w:rPr>
        <w:t>объему поднятой воды</w:t>
      </w:r>
      <w:r w:rsidRPr="007747A6">
        <w:rPr>
          <w:sz w:val="28"/>
          <w:szCs w:val="28"/>
        </w:rPr>
        <w:t xml:space="preserve"> с учетом увеличения ставок в соответствии с НК РФ (1,</w:t>
      </w:r>
      <w:r>
        <w:rPr>
          <w:sz w:val="28"/>
          <w:szCs w:val="28"/>
        </w:rPr>
        <w:t>15</w:t>
      </w:r>
      <w:r w:rsidRPr="007747A6">
        <w:rPr>
          <w:sz w:val="28"/>
          <w:szCs w:val="28"/>
        </w:rPr>
        <w:t xml:space="preserve"> на 20</w:t>
      </w:r>
      <w:r>
        <w:rPr>
          <w:sz w:val="28"/>
          <w:szCs w:val="28"/>
        </w:rPr>
        <w:t>22</w:t>
      </w:r>
      <w:r w:rsidRPr="007747A6">
        <w:rPr>
          <w:sz w:val="28"/>
          <w:szCs w:val="28"/>
        </w:rPr>
        <w:t xml:space="preserve"> год) в размере </w:t>
      </w:r>
      <w:r>
        <w:rPr>
          <w:b/>
          <w:i/>
          <w:sz w:val="28"/>
          <w:szCs w:val="28"/>
        </w:rPr>
        <w:t>834,77</w:t>
      </w:r>
      <w:r w:rsidRPr="007747A6">
        <w:rPr>
          <w:sz w:val="28"/>
          <w:szCs w:val="28"/>
        </w:rPr>
        <w:t xml:space="preserve"> тыс.</w:t>
      </w:r>
      <w:r>
        <w:rPr>
          <w:sz w:val="28"/>
          <w:szCs w:val="28"/>
        </w:rPr>
        <w:t xml:space="preserve"> </w:t>
      </w:r>
      <w:r w:rsidRPr="007747A6">
        <w:rPr>
          <w:sz w:val="28"/>
          <w:szCs w:val="28"/>
        </w:rPr>
        <w:t xml:space="preserve">руб. Расходы по статье «Налог на имущество» приняты на </w:t>
      </w:r>
      <w:r>
        <w:rPr>
          <w:sz w:val="28"/>
          <w:szCs w:val="28"/>
        </w:rPr>
        <w:t>уровне плановой сметы 2021 года.</w:t>
      </w:r>
    </w:p>
    <w:p w:rsidR="00A62E11" w:rsidRPr="007747A6" w:rsidRDefault="00A62E11" w:rsidP="00A62E11">
      <w:pPr>
        <w:tabs>
          <w:tab w:val="left" w:pos="1134"/>
        </w:tabs>
        <w:ind w:firstLine="709"/>
        <w:jc w:val="both"/>
        <w:rPr>
          <w:sz w:val="28"/>
          <w:szCs w:val="28"/>
        </w:rPr>
      </w:pPr>
      <w:r w:rsidRPr="007747A6">
        <w:rPr>
          <w:sz w:val="28"/>
          <w:szCs w:val="28"/>
        </w:rPr>
        <w:t>Расходы по статье приняты на следующем уровне с разбивкой по периодам:</w:t>
      </w:r>
    </w:p>
    <w:p w:rsidR="00A62E11" w:rsidRPr="007747A6" w:rsidRDefault="00A62E11" w:rsidP="00A62E11">
      <w:pPr>
        <w:tabs>
          <w:tab w:val="left" w:pos="1134"/>
        </w:tabs>
        <w:ind w:left="709"/>
        <w:jc w:val="both"/>
        <w:rPr>
          <w:sz w:val="28"/>
          <w:szCs w:val="28"/>
        </w:rPr>
      </w:pPr>
      <w:r w:rsidRPr="007747A6">
        <w:rPr>
          <w:b/>
          <w:sz w:val="28"/>
          <w:szCs w:val="28"/>
        </w:rPr>
        <w:t>с</w:t>
      </w:r>
      <w:r w:rsidRPr="007747A6">
        <w:rPr>
          <w:sz w:val="28"/>
          <w:szCs w:val="28"/>
        </w:rPr>
        <w:t xml:space="preserve"> </w:t>
      </w:r>
      <w:r w:rsidRPr="007747A6">
        <w:rPr>
          <w:b/>
          <w:sz w:val="28"/>
          <w:szCs w:val="28"/>
        </w:rPr>
        <w:t>01.01.20</w:t>
      </w:r>
      <w:r>
        <w:rPr>
          <w:b/>
          <w:sz w:val="28"/>
          <w:szCs w:val="28"/>
        </w:rPr>
        <w:t>22</w:t>
      </w:r>
      <w:r w:rsidRPr="007747A6">
        <w:rPr>
          <w:b/>
          <w:sz w:val="28"/>
          <w:szCs w:val="28"/>
        </w:rPr>
        <w:t xml:space="preserve"> по 30.06.20</w:t>
      </w:r>
      <w:r>
        <w:rPr>
          <w:b/>
          <w:sz w:val="28"/>
          <w:szCs w:val="28"/>
        </w:rPr>
        <w:t>22</w:t>
      </w:r>
      <w:r w:rsidRPr="007747A6">
        <w:rPr>
          <w:sz w:val="28"/>
          <w:szCs w:val="28"/>
        </w:rPr>
        <w:t xml:space="preserve"> – </w:t>
      </w:r>
      <w:r>
        <w:rPr>
          <w:b/>
          <w:i/>
          <w:sz w:val="28"/>
          <w:szCs w:val="28"/>
        </w:rPr>
        <w:t>508,41</w:t>
      </w:r>
      <w:r w:rsidRPr="007747A6">
        <w:rPr>
          <w:b/>
          <w:i/>
          <w:sz w:val="28"/>
          <w:szCs w:val="28"/>
        </w:rPr>
        <w:t xml:space="preserve"> </w:t>
      </w:r>
      <w:r w:rsidRPr="00A55AAF">
        <w:rPr>
          <w:sz w:val="28"/>
          <w:szCs w:val="28"/>
        </w:rPr>
        <w:t>тыс</w:t>
      </w:r>
      <w:r w:rsidRPr="007747A6">
        <w:rPr>
          <w:b/>
          <w:i/>
          <w:sz w:val="28"/>
          <w:szCs w:val="28"/>
        </w:rPr>
        <w:t>.</w:t>
      </w:r>
      <w:r w:rsidRPr="007747A6">
        <w:rPr>
          <w:sz w:val="28"/>
          <w:szCs w:val="28"/>
        </w:rPr>
        <w:t xml:space="preserve"> руб.;</w:t>
      </w:r>
    </w:p>
    <w:p w:rsidR="00A62E11" w:rsidRDefault="00A62E11" w:rsidP="00A62E11">
      <w:pPr>
        <w:tabs>
          <w:tab w:val="left" w:pos="1134"/>
        </w:tabs>
        <w:ind w:left="709"/>
        <w:jc w:val="both"/>
        <w:rPr>
          <w:sz w:val="28"/>
          <w:szCs w:val="28"/>
        </w:rPr>
      </w:pPr>
      <w:r w:rsidRPr="007747A6">
        <w:rPr>
          <w:b/>
          <w:sz w:val="28"/>
          <w:szCs w:val="28"/>
        </w:rPr>
        <w:t>с</w:t>
      </w:r>
      <w:r w:rsidRPr="007747A6">
        <w:rPr>
          <w:sz w:val="28"/>
          <w:szCs w:val="28"/>
        </w:rPr>
        <w:t xml:space="preserve"> </w:t>
      </w:r>
      <w:r w:rsidRPr="007747A6">
        <w:rPr>
          <w:b/>
          <w:sz w:val="28"/>
          <w:szCs w:val="28"/>
        </w:rPr>
        <w:t>01.07.20</w:t>
      </w:r>
      <w:r>
        <w:rPr>
          <w:b/>
          <w:sz w:val="28"/>
          <w:szCs w:val="28"/>
        </w:rPr>
        <w:t>22</w:t>
      </w:r>
      <w:r w:rsidRPr="007747A6">
        <w:rPr>
          <w:b/>
          <w:sz w:val="28"/>
          <w:szCs w:val="28"/>
        </w:rPr>
        <w:t xml:space="preserve"> по 31.12.20</w:t>
      </w:r>
      <w:r>
        <w:rPr>
          <w:b/>
          <w:sz w:val="28"/>
          <w:szCs w:val="28"/>
        </w:rPr>
        <w:t>22</w:t>
      </w:r>
      <w:r w:rsidRPr="007747A6">
        <w:rPr>
          <w:sz w:val="28"/>
          <w:szCs w:val="28"/>
        </w:rPr>
        <w:t xml:space="preserve"> – </w:t>
      </w:r>
      <w:r>
        <w:rPr>
          <w:b/>
          <w:i/>
          <w:sz w:val="28"/>
          <w:szCs w:val="28"/>
        </w:rPr>
        <w:t>576,92</w:t>
      </w:r>
      <w:r w:rsidRPr="007747A6">
        <w:rPr>
          <w:b/>
          <w:i/>
          <w:sz w:val="28"/>
          <w:szCs w:val="28"/>
        </w:rPr>
        <w:t xml:space="preserve"> </w:t>
      </w:r>
      <w:r w:rsidRPr="007747A6">
        <w:rPr>
          <w:sz w:val="28"/>
          <w:szCs w:val="28"/>
        </w:rPr>
        <w:t>тыс. руб.</w:t>
      </w:r>
    </w:p>
    <w:p w:rsidR="00A62E11" w:rsidRPr="007747A6" w:rsidRDefault="00A62E11" w:rsidP="00A62E11">
      <w:pPr>
        <w:tabs>
          <w:tab w:val="left" w:pos="1134"/>
        </w:tabs>
        <w:ind w:firstLine="709"/>
        <w:jc w:val="both"/>
        <w:rPr>
          <w:sz w:val="28"/>
          <w:szCs w:val="28"/>
        </w:rPr>
      </w:pPr>
      <w:r w:rsidRPr="007747A6">
        <w:rPr>
          <w:sz w:val="28"/>
          <w:szCs w:val="28"/>
        </w:rPr>
        <w:lastRenderedPageBreak/>
        <w:t>- 20</w:t>
      </w:r>
      <w:r>
        <w:rPr>
          <w:sz w:val="28"/>
          <w:szCs w:val="28"/>
        </w:rPr>
        <w:t>23</w:t>
      </w:r>
      <w:r w:rsidRPr="007747A6">
        <w:rPr>
          <w:sz w:val="28"/>
          <w:szCs w:val="28"/>
        </w:rPr>
        <w:t xml:space="preserve"> год в сумме </w:t>
      </w:r>
      <w:r>
        <w:rPr>
          <w:b/>
          <w:i/>
          <w:sz w:val="28"/>
          <w:szCs w:val="28"/>
        </w:rPr>
        <w:t>1206,19</w:t>
      </w:r>
      <w:r w:rsidRPr="007747A6">
        <w:rPr>
          <w:b/>
          <w:i/>
          <w:sz w:val="28"/>
          <w:szCs w:val="28"/>
        </w:rPr>
        <w:t xml:space="preserve"> </w:t>
      </w:r>
      <w:r w:rsidRPr="007747A6">
        <w:rPr>
          <w:sz w:val="28"/>
          <w:szCs w:val="28"/>
        </w:rPr>
        <w:t xml:space="preserve">тыс. руб. Затраты по статье «Водный налог» рассчитан по </w:t>
      </w:r>
      <w:r>
        <w:rPr>
          <w:sz w:val="28"/>
          <w:szCs w:val="28"/>
        </w:rPr>
        <w:t>объему поднятой воды</w:t>
      </w:r>
      <w:r w:rsidRPr="007747A6">
        <w:rPr>
          <w:sz w:val="28"/>
          <w:szCs w:val="28"/>
        </w:rPr>
        <w:t xml:space="preserve"> с учетом увеличения ставок в соответствии с НК РФ (1,</w:t>
      </w:r>
      <w:r>
        <w:rPr>
          <w:sz w:val="28"/>
          <w:szCs w:val="28"/>
        </w:rPr>
        <w:t>15</w:t>
      </w:r>
      <w:r w:rsidRPr="007747A6">
        <w:rPr>
          <w:sz w:val="28"/>
          <w:szCs w:val="28"/>
        </w:rPr>
        <w:t xml:space="preserve"> на 20</w:t>
      </w:r>
      <w:r>
        <w:rPr>
          <w:sz w:val="28"/>
          <w:szCs w:val="28"/>
        </w:rPr>
        <w:t>23</w:t>
      </w:r>
      <w:r w:rsidRPr="007747A6">
        <w:rPr>
          <w:sz w:val="28"/>
          <w:szCs w:val="28"/>
        </w:rPr>
        <w:t xml:space="preserve"> год) в размере </w:t>
      </w:r>
      <w:r>
        <w:rPr>
          <w:b/>
          <w:i/>
          <w:sz w:val="28"/>
          <w:szCs w:val="28"/>
        </w:rPr>
        <w:t>955,62</w:t>
      </w:r>
      <w:r w:rsidRPr="007747A6">
        <w:rPr>
          <w:sz w:val="28"/>
          <w:szCs w:val="28"/>
        </w:rPr>
        <w:t xml:space="preserve"> тыс.</w:t>
      </w:r>
      <w:r>
        <w:rPr>
          <w:sz w:val="28"/>
          <w:szCs w:val="28"/>
        </w:rPr>
        <w:t xml:space="preserve"> </w:t>
      </w:r>
      <w:r w:rsidRPr="007747A6">
        <w:rPr>
          <w:sz w:val="28"/>
          <w:szCs w:val="28"/>
        </w:rPr>
        <w:t xml:space="preserve">руб. Расходы по статье «Налог на имущество» приняты на </w:t>
      </w:r>
      <w:r>
        <w:rPr>
          <w:sz w:val="28"/>
          <w:szCs w:val="28"/>
        </w:rPr>
        <w:t>уровне плановой сметы 2022 года</w:t>
      </w:r>
      <w:r w:rsidRPr="007747A6">
        <w:rPr>
          <w:sz w:val="28"/>
          <w:szCs w:val="28"/>
        </w:rPr>
        <w:t xml:space="preserve"> Расходы по статье приняты на следующем уровне с разбивкой по периодам:</w:t>
      </w:r>
    </w:p>
    <w:p w:rsidR="00A62E11" w:rsidRPr="007747A6" w:rsidRDefault="00A62E11" w:rsidP="00A62E11">
      <w:pPr>
        <w:tabs>
          <w:tab w:val="left" w:pos="1134"/>
        </w:tabs>
        <w:ind w:left="709"/>
        <w:jc w:val="both"/>
        <w:rPr>
          <w:sz w:val="28"/>
          <w:szCs w:val="28"/>
        </w:rPr>
      </w:pPr>
      <w:r w:rsidRPr="007747A6">
        <w:rPr>
          <w:b/>
          <w:sz w:val="28"/>
          <w:szCs w:val="28"/>
        </w:rPr>
        <w:t>с</w:t>
      </w:r>
      <w:r w:rsidRPr="007747A6">
        <w:rPr>
          <w:sz w:val="28"/>
          <w:szCs w:val="28"/>
        </w:rPr>
        <w:t xml:space="preserve"> </w:t>
      </w:r>
      <w:r w:rsidRPr="007747A6">
        <w:rPr>
          <w:b/>
          <w:sz w:val="28"/>
          <w:szCs w:val="28"/>
        </w:rPr>
        <w:t>01.01.20</w:t>
      </w:r>
      <w:r>
        <w:rPr>
          <w:b/>
          <w:sz w:val="28"/>
          <w:szCs w:val="28"/>
        </w:rPr>
        <w:t>23</w:t>
      </w:r>
      <w:r w:rsidRPr="007747A6">
        <w:rPr>
          <w:b/>
          <w:sz w:val="28"/>
          <w:szCs w:val="28"/>
        </w:rPr>
        <w:t xml:space="preserve"> по 30.06.20</w:t>
      </w:r>
      <w:r>
        <w:rPr>
          <w:b/>
          <w:sz w:val="28"/>
          <w:szCs w:val="28"/>
        </w:rPr>
        <w:t>23</w:t>
      </w:r>
      <w:r w:rsidRPr="007747A6">
        <w:rPr>
          <w:sz w:val="28"/>
          <w:szCs w:val="28"/>
        </w:rPr>
        <w:t xml:space="preserve"> – </w:t>
      </w:r>
      <w:r>
        <w:rPr>
          <w:b/>
          <w:i/>
          <w:sz w:val="28"/>
          <w:szCs w:val="28"/>
        </w:rPr>
        <w:t>603,10</w:t>
      </w:r>
      <w:r w:rsidRPr="007747A6">
        <w:rPr>
          <w:b/>
          <w:i/>
          <w:sz w:val="28"/>
          <w:szCs w:val="28"/>
        </w:rPr>
        <w:t xml:space="preserve"> </w:t>
      </w:r>
      <w:r w:rsidRPr="00A55AAF">
        <w:rPr>
          <w:sz w:val="28"/>
          <w:szCs w:val="28"/>
        </w:rPr>
        <w:t>тыс</w:t>
      </w:r>
      <w:r w:rsidRPr="007747A6">
        <w:rPr>
          <w:b/>
          <w:i/>
          <w:sz w:val="28"/>
          <w:szCs w:val="28"/>
        </w:rPr>
        <w:t>.</w:t>
      </w:r>
      <w:r w:rsidRPr="007747A6">
        <w:rPr>
          <w:sz w:val="28"/>
          <w:szCs w:val="28"/>
        </w:rPr>
        <w:t xml:space="preserve"> руб.;</w:t>
      </w:r>
    </w:p>
    <w:p w:rsidR="00A62E11" w:rsidRDefault="00A62E11" w:rsidP="00A62E11">
      <w:pPr>
        <w:tabs>
          <w:tab w:val="left" w:pos="1134"/>
        </w:tabs>
        <w:ind w:left="709"/>
        <w:jc w:val="both"/>
        <w:rPr>
          <w:sz w:val="28"/>
          <w:szCs w:val="28"/>
        </w:rPr>
      </w:pPr>
      <w:r w:rsidRPr="007747A6">
        <w:rPr>
          <w:b/>
          <w:sz w:val="28"/>
          <w:szCs w:val="28"/>
        </w:rPr>
        <w:t>с</w:t>
      </w:r>
      <w:r w:rsidRPr="007747A6">
        <w:rPr>
          <w:sz w:val="28"/>
          <w:szCs w:val="28"/>
        </w:rPr>
        <w:t xml:space="preserve"> </w:t>
      </w:r>
      <w:r w:rsidRPr="007747A6">
        <w:rPr>
          <w:b/>
          <w:sz w:val="28"/>
          <w:szCs w:val="28"/>
        </w:rPr>
        <w:t>01.07.20</w:t>
      </w:r>
      <w:r>
        <w:rPr>
          <w:b/>
          <w:sz w:val="28"/>
          <w:szCs w:val="28"/>
        </w:rPr>
        <w:t>22</w:t>
      </w:r>
      <w:r w:rsidRPr="007747A6">
        <w:rPr>
          <w:b/>
          <w:sz w:val="28"/>
          <w:szCs w:val="28"/>
        </w:rPr>
        <w:t xml:space="preserve"> по 31.12.20</w:t>
      </w:r>
      <w:r>
        <w:rPr>
          <w:b/>
          <w:sz w:val="28"/>
          <w:szCs w:val="28"/>
        </w:rPr>
        <w:t>22</w:t>
      </w:r>
      <w:r w:rsidRPr="007747A6">
        <w:rPr>
          <w:sz w:val="28"/>
          <w:szCs w:val="28"/>
        </w:rPr>
        <w:t xml:space="preserve"> – </w:t>
      </w:r>
      <w:r>
        <w:rPr>
          <w:b/>
          <w:i/>
          <w:sz w:val="28"/>
          <w:szCs w:val="28"/>
        </w:rPr>
        <w:t>603,10</w:t>
      </w:r>
      <w:r w:rsidRPr="007747A6">
        <w:rPr>
          <w:b/>
          <w:i/>
          <w:sz w:val="28"/>
          <w:szCs w:val="28"/>
        </w:rPr>
        <w:t xml:space="preserve"> </w:t>
      </w:r>
      <w:r w:rsidRPr="007747A6">
        <w:rPr>
          <w:sz w:val="28"/>
          <w:szCs w:val="28"/>
        </w:rPr>
        <w:t>тыс. руб.</w:t>
      </w:r>
    </w:p>
    <w:p w:rsidR="00A62E11" w:rsidRDefault="00A62E11" w:rsidP="00A62E11">
      <w:pPr>
        <w:tabs>
          <w:tab w:val="left" w:pos="1134"/>
        </w:tabs>
        <w:ind w:left="709"/>
        <w:jc w:val="both"/>
        <w:rPr>
          <w:sz w:val="28"/>
          <w:szCs w:val="28"/>
        </w:rPr>
      </w:pPr>
    </w:p>
    <w:p w:rsidR="00A62E11" w:rsidRDefault="00A62E11" w:rsidP="00A62E11">
      <w:pPr>
        <w:tabs>
          <w:tab w:val="left" w:pos="1134"/>
        </w:tabs>
        <w:ind w:left="709"/>
        <w:jc w:val="both"/>
        <w:rPr>
          <w:sz w:val="28"/>
          <w:szCs w:val="28"/>
        </w:rPr>
      </w:pPr>
    </w:p>
    <w:p w:rsidR="00A62E11" w:rsidRPr="00B452B9" w:rsidRDefault="00A62E11" w:rsidP="00A62E11">
      <w:pPr>
        <w:tabs>
          <w:tab w:val="left" w:pos="1134"/>
        </w:tabs>
        <w:ind w:left="709"/>
        <w:jc w:val="center"/>
        <w:rPr>
          <w:b/>
          <w:sz w:val="32"/>
          <w:szCs w:val="32"/>
          <w:u w:val="single"/>
        </w:rPr>
      </w:pPr>
      <w:r w:rsidRPr="00DC5CB8">
        <w:rPr>
          <w:b/>
          <w:sz w:val="28"/>
          <w:szCs w:val="28"/>
          <w:u w:val="single"/>
        </w:rPr>
        <w:t>«</w:t>
      </w:r>
      <w:r w:rsidRPr="00B452B9">
        <w:rPr>
          <w:b/>
          <w:sz w:val="32"/>
          <w:szCs w:val="32"/>
          <w:u w:val="single"/>
        </w:rPr>
        <w:t>Экономически не обоснованные доходы прошлых периодов регулирования»</w:t>
      </w:r>
    </w:p>
    <w:p w:rsidR="00A62E11" w:rsidRDefault="00A62E11" w:rsidP="00A62E11">
      <w:pPr>
        <w:tabs>
          <w:tab w:val="left" w:pos="1134"/>
        </w:tabs>
        <w:ind w:firstLine="709"/>
        <w:jc w:val="both"/>
        <w:rPr>
          <w:sz w:val="28"/>
          <w:szCs w:val="28"/>
        </w:rPr>
      </w:pPr>
      <w:r w:rsidRPr="00DC5CB8">
        <w:rPr>
          <w:sz w:val="28"/>
          <w:szCs w:val="28"/>
        </w:rPr>
        <w:t xml:space="preserve">Регулирующим </w:t>
      </w:r>
      <w:r>
        <w:rPr>
          <w:sz w:val="28"/>
          <w:szCs w:val="28"/>
        </w:rPr>
        <w:t xml:space="preserve">органом учтены экономически не обоснованные доходы по неосвоенным неподконтрольным затратам, в частности, тепловая энергия – 164,0 тыс. руб., водный налог – 128,45 тыс. руб., налог на имущество – 395,51 тыс. руб. </w:t>
      </w:r>
    </w:p>
    <w:p w:rsidR="00A62E11" w:rsidRDefault="00A62E11" w:rsidP="00A62E11">
      <w:pPr>
        <w:tabs>
          <w:tab w:val="left" w:pos="1134"/>
        </w:tabs>
        <w:ind w:firstLine="709"/>
        <w:jc w:val="both"/>
        <w:rPr>
          <w:sz w:val="28"/>
          <w:szCs w:val="28"/>
        </w:rPr>
      </w:pPr>
      <w:r>
        <w:rPr>
          <w:sz w:val="28"/>
          <w:szCs w:val="28"/>
        </w:rPr>
        <w:t xml:space="preserve">Общая сумма снятия с НВВ в 2019 году составила </w:t>
      </w:r>
      <w:r w:rsidRPr="00BA61B8">
        <w:rPr>
          <w:b/>
          <w:i/>
          <w:sz w:val="28"/>
          <w:szCs w:val="28"/>
        </w:rPr>
        <w:t>687,96</w:t>
      </w:r>
      <w:r>
        <w:rPr>
          <w:sz w:val="28"/>
          <w:szCs w:val="28"/>
        </w:rPr>
        <w:t xml:space="preserve"> тыс. руб., в том числе по периодам календарной разбивки:</w:t>
      </w:r>
    </w:p>
    <w:p w:rsidR="00A62E11" w:rsidRDefault="00A62E11" w:rsidP="00A62E11">
      <w:pPr>
        <w:tabs>
          <w:tab w:val="left" w:pos="1134"/>
        </w:tabs>
        <w:ind w:firstLine="709"/>
        <w:jc w:val="both"/>
        <w:rPr>
          <w:sz w:val="28"/>
          <w:szCs w:val="28"/>
        </w:rPr>
      </w:pPr>
      <w:r w:rsidRPr="00BA61B8">
        <w:rPr>
          <w:b/>
          <w:sz w:val="28"/>
          <w:szCs w:val="28"/>
        </w:rPr>
        <w:t>с 01.01.2019 по 30.06.2019</w:t>
      </w:r>
      <w:r>
        <w:rPr>
          <w:sz w:val="28"/>
          <w:szCs w:val="28"/>
        </w:rPr>
        <w:t xml:space="preserve"> – </w:t>
      </w:r>
      <w:r>
        <w:rPr>
          <w:b/>
          <w:i/>
          <w:sz w:val="28"/>
          <w:szCs w:val="28"/>
        </w:rPr>
        <w:t>569,85</w:t>
      </w:r>
      <w:r>
        <w:rPr>
          <w:sz w:val="28"/>
          <w:szCs w:val="28"/>
        </w:rPr>
        <w:t xml:space="preserve"> тыс. руб.;</w:t>
      </w:r>
    </w:p>
    <w:p w:rsidR="00A62E11" w:rsidRDefault="00A62E11" w:rsidP="00A62E11">
      <w:pPr>
        <w:tabs>
          <w:tab w:val="left" w:pos="1134"/>
        </w:tabs>
        <w:ind w:firstLine="709"/>
        <w:jc w:val="both"/>
        <w:rPr>
          <w:sz w:val="28"/>
          <w:szCs w:val="28"/>
        </w:rPr>
      </w:pPr>
      <w:r>
        <w:rPr>
          <w:sz w:val="28"/>
          <w:szCs w:val="28"/>
        </w:rPr>
        <w:t xml:space="preserve">с </w:t>
      </w:r>
      <w:r w:rsidRPr="00BA61B8">
        <w:rPr>
          <w:b/>
          <w:sz w:val="28"/>
          <w:szCs w:val="28"/>
        </w:rPr>
        <w:t>01.07.2019 по 31.12.2019</w:t>
      </w:r>
      <w:r>
        <w:rPr>
          <w:sz w:val="28"/>
          <w:szCs w:val="28"/>
        </w:rPr>
        <w:t xml:space="preserve"> – </w:t>
      </w:r>
      <w:r>
        <w:rPr>
          <w:b/>
          <w:i/>
          <w:sz w:val="28"/>
          <w:szCs w:val="28"/>
        </w:rPr>
        <w:t>118,11</w:t>
      </w:r>
      <w:r>
        <w:rPr>
          <w:sz w:val="28"/>
          <w:szCs w:val="28"/>
        </w:rPr>
        <w:t xml:space="preserve"> тыс. руб.</w:t>
      </w:r>
    </w:p>
    <w:p w:rsidR="00A62E11" w:rsidRDefault="00A62E11" w:rsidP="00A62E11">
      <w:pPr>
        <w:tabs>
          <w:tab w:val="left" w:pos="1134"/>
        </w:tabs>
        <w:ind w:firstLine="709"/>
        <w:jc w:val="both"/>
        <w:rPr>
          <w:sz w:val="28"/>
          <w:szCs w:val="28"/>
        </w:rPr>
      </w:pPr>
    </w:p>
    <w:p w:rsidR="00A62E11" w:rsidRDefault="00A62E11" w:rsidP="00A62E11">
      <w:pPr>
        <w:tabs>
          <w:tab w:val="left" w:pos="1134"/>
        </w:tabs>
        <w:ind w:firstLine="709"/>
        <w:jc w:val="center"/>
        <w:rPr>
          <w:b/>
          <w:sz w:val="32"/>
          <w:szCs w:val="32"/>
          <w:u w:val="single"/>
        </w:rPr>
      </w:pPr>
      <w:r>
        <w:rPr>
          <w:b/>
          <w:sz w:val="32"/>
          <w:szCs w:val="32"/>
          <w:u w:val="single"/>
        </w:rPr>
        <w:t>«</w:t>
      </w:r>
      <w:r w:rsidRPr="00E6568D">
        <w:rPr>
          <w:b/>
          <w:sz w:val="32"/>
          <w:szCs w:val="32"/>
          <w:u w:val="single"/>
        </w:rPr>
        <w:t>Расчетная предпринимательская прибыль</w:t>
      </w:r>
      <w:r>
        <w:rPr>
          <w:b/>
          <w:sz w:val="32"/>
          <w:szCs w:val="32"/>
          <w:u w:val="single"/>
        </w:rPr>
        <w:t>»</w:t>
      </w:r>
    </w:p>
    <w:p w:rsidR="00A62E11" w:rsidRPr="00A55E04" w:rsidRDefault="00A62E11" w:rsidP="00A62E11">
      <w:pPr>
        <w:tabs>
          <w:tab w:val="left" w:pos="1134"/>
        </w:tabs>
        <w:ind w:firstLine="709"/>
        <w:jc w:val="center"/>
        <w:rPr>
          <w:b/>
          <w:color w:val="4472C4" w:themeColor="accent1"/>
          <w:sz w:val="32"/>
          <w:szCs w:val="32"/>
          <w:u w:val="single"/>
        </w:rPr>
      </w:pPr>
    </w:p>
    <w:p w:rsidR="00A62E11" w:rsidRPr="00AE38B8" w:rsidRDefault="00A62E11" w:rsidP="00A62E11">
      <w:pPr>
        <w:ind w:firstLine="709"/>
        <w:jc w:val="both"/>
        <w:rPr>
          <w:rFonts w:eastAsiaTheme="minorHAnsi"/>
          <w:sz w:val="28"/>
          <w:szCs w:val="28"/>
          <w:lang w:eastAsia="en-US"/>
        </w:rPr>
      </w:pPr>
      <w:r w:rsidRPr="00AE38B8">
        <w:rPr>
          <w:sz w:val="28"/>
          <w:szCs w:val="28"/>
        </w:rPr>
        <w:t xml:space="preserve">В соответствии с пунктом 47 (2) постановления Правительства РФ от 13.05.2013 № 406 (ред. от 19.10.2018) «О государственном регулировании тарифов в сфере водоснабжения и водоотведения» (вместе с «Основами ценообразования в сфере водоснабжения и водоотведения», «Правилами регулирования тарифов в сфере водоснабжения и водоотведения», «Правилами определения размера инвестированного капитала в сфере водоснабжения и водоотведения и порядка ведения его учета», «Правилами расчета нормы доходности инвестированного капитала в сфере водоснабжения и водоотведения») </w:t>
      </w:r>
      <w:r w:rsidRPr="00AE38B8">
        <w:rPr>
          <w:rFonts w:eastAsiaTheme="minorHAnsi"/>
          <w:sz w:val="28"/>
          <w:szCs w:val="28"/>
          <w:lang w:eastAsia="en-US"/>
        </w:rPr>
        <w:t xml:space="preserve">при установлении тарифов в сфере водоснабжения и  водоотведения на 2018 год и последующие периоды регулирования расчетная предпринимательская прибыль гарантирующей организации не устанавливается для регулируемой организации: являющейся государственным или муниципальным унитарным предприятием. </w:t>
      </w:r>
    </w:p>
    <w:p w:rsidR="00A62E11" w:rsidRPr="00AE38B8" w:rsidRDefault="00A62E11" w:rsidP="00A62E11">
      <w:pPr>
        <w:ind w:firstLine="709"/>
        <w:jc w:val="both"/>
        <w:rPr>
          <w:rFonts w:eastAsiaTheme="minorHAnsi"/>
          <w:sz w:val="28"/>
          <w:szCs w:val="28"/>
          <w:lang w:eastAsia="en-US"/>
        </w:rPr>
      </w:pPr>
      <w:r w:rsidRPr="00AE38B8">
        <w:rPr>
          <w:rFonts w:eastAsiaTheme="minorHAnsi"/>
          <w:sz w:val="28"/>
          <w:szCs w:val="28"/>
          <w:lang w:eastAsia="en-US"/>
        </w:rPr>
        <w:t>Ввиду того, что организация является муниципальным предприятием расчетная предпринимательская прибыль не учитывается в НВВ.</w:t>
      </w:r>
    </w:p>
    <w:p w:rsidR="00A62E11" w:rsidRPr="00A55E04" w:rsidRDefault="00A62E11" w:rsidP="00A62E11">
      <w:pPr>
        <w:tabs>
          <w:tab w:val="left" w:pos="1134"/>
        </w:tabs>
        <w:ind w:firstLine="709"/>
        <w:jc w:val="both"/>
        <w:rPr>
          <w:color w:val="4472C4" w:themeColor="accent1"/>
          <w:sz w:val="28"/>
          <w:szCs w:val="28"/>
        </w:rPr>
      </w:pPr>
    </w:p>
    <w:p w:rsidR="00A62E11" w:rsidRPr="00AE38B8" w:rsidRDefault="00A62E11" w:rsidP="00A62E11">
      <w:pPr>
        <w:tabs>
          <w:tab w:val="left" w:pos="1134"/>
        </w:tabs>
        <w:ind w:firstLine="709"/>
        <w:jc w:val="center"/>
        <w:rPr>
          <w:b/>
          <w:sz w:val="32"/>
          <w:szCs w:val="32"/>
          <w:u w:val="single"/>
        </w:rPr>
      </w:pPr>
      <w:r w:rsidRPr="00AE38B8">
        <w:rPr>
          <w:b/>
          <w:sz w:val="32"/>
          <w:szCs w:val="32"/>
          <w:u w:val="single"/>
        </w:rPr>
        <w:t>«Величина сглаживания необходимой валовой выручки»</w:t>
      </w:r>
    </w:p>
    <w:p w:rsidR="00A62E11" w:rsidRPr="00AE38B8" w:rsidRDefault="00A62E11" w:rsidP="00A62E11">
      <w:pPr>
        <w:tabs>
          <w:tab w:val="left" w:pos="1134"/>
        </w:tabs>
        <w:ind w:firstLine="709"/>
        <w:jc w:val="center"/>
        <w:rPr>
          <w:b/>
          <w:sz w:val="32"/>
          <w:szCs w:val="32"/>
          <w:u w:val="single"/>
        </w:rPr>
      </w:pPr>
    </w:p>
    <w:p w:rsidR="00A62E11" w:rsidRPr="00AE38B8" w:rsidRDefault="00A62E11" w:rsidP="00A62E11">
      <w:pPr>
        <w:ind w:firstLine="709"/>
        <w:jc w:val="both"/>
        <w:rPr>
          <w:rFonts w:eastAsiaTheme="minorHAnsi"/>
          <w:bCs/>
          <w:sz w:val="28"/>
          <w:szCs w:val="28"/>
          <w:lang w:eastAsia="en-US"/>
        </w:rPr>
      </w:pPr>
      <w:r w:rsidRPr="00AE38B8">
        <w:rPr>
          <w:rFonts w:eastAsiaTheme="minorHAnsi"/>
          <w:bCs/>
          <w:sz w:val="28"/>
          <w:szCs w:val="28"/>
          <w:lang w:eastAsia="en-US"/>
        </w:rPr>
        <w:t>Необходимая валовая выручка регулируемой организации на очередной год долгосрочного периода регулирования рассчитывается по формуле:</w:t>
      </w:r>
    </w:p>
    <w:p w:rsidR="00A62E11" w:rsidRPr="00AE38B8" w:rsidRDefault="00A62E11" w:rsidP="00A62E11">
      <w:pPr>
        <w:jc w:val="both"/>
        <w:outlineLvl w:val="0"/>
        <w:rPr>
          <w:rFonts w:eastAsiaTheme="minorHAnsi"/>
          <w:bCs/>
          <w:sz w:val="28"/>
          <w:szCs w:val="28"/>
          <w:lang w:eastAsia="en-US"/>
        </w:rPr>
      </w:pPr>
    </w:p>
    <w:p w:rsidR="00A62E11" w:rsidRPr="00876332" w:rsidRDefault="00A62E11" w:rsidP="00A62E11">
      <w:pPr>
        <w:jc w:val="center"/>
        <w:rPr>
          <w:rFonts w:eastAsiaTheme="minorHAnsi"/>
          <w:b/>
          <w:bCs/>
          <w:color w:val="000000" w:themeColor="text1"/>
          <w:sz w:val="28"/>
          <w:szCs w:val="28"/>
          <w:lang w:eastAsia="en-US"/>
        </w:rPr>
      </w:pPr>
      <w:r w:rsidRPr="00A55E04">
        <w:rPr>
          <w:rFonts w:eastAsiaTheme="minorHAnsi"/>
          <w:b/>
          <w:bCs/>
          <w:noProof/>
          <w:color w:val="4472C4" w:themeColor="accent1"/>
          <w:position w:val="-14"/>
          <w:sz w:val="28"/>
          <w:szCs w:val="28"/>
          <w:lang w:eastAsia="en-US"/>
        </w:rPr>
        <w:drawing>
          <wp:inline distT="0" distB="0" distL="0" distR="0" wp14:anchorId="6CEC619E" wp14:editId="4369E954">
            <wp:extent cx="3638550" cy="40957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638550" cy="409575"/>
                    </a:xfrm>
                    <a:prstGeom prst="rect">
                      <a:avLst/>
                    </a:prstGeom>
                    <a:noFill/>
                    <a:ln>
                      <a:noFill/>
                    </a:ln>
                  </pic:spPr>
                </pic:pic>
              </a:graphicData>
            </a:graphic>
          </wp:inline>
        </w:drawing>
      </w:r>
      <w:r w:rsidRPr="00876332">
        <w:rPr>
          <w:rFonts w:eastAsiaTheme="minorHAnsi"/>
          <w:b/>
          <w:bCs/>
          <w:color w:val="000000" w:themeColor="text1"/>
          <w:sz w:val="28"/>
          <w:szCs w:val="28"/>
          <w:lang w:eastAsia="en-US"/>
        </w:rPr>
        <w:t>, (4)</w:t>
      </w:r>
    </w:p>
    <w:p w:rsidR="00A62E11" w:rsidRPr="00876332" w:rsidRDefault="00A62E11" w:rsidP="00A62E11">
      <w:pPr>
        <w:ind w:firstLine="540"/>
        <w:jc w:val="both"/>
        <w:rPr>
          <w:rFonts w:eastAsiaTheme="minorHAnsi"/>
          <w:bCs/>
          <w:color w:val="000000" w:themeColor="text1"/>
          <w:sz w:val="28"/>
          <w:szCs w:val="28"/>
          <w:lang w:eastAsia="en-US"/>
        </w:rPr>
      </w:pPr>
      <w:r w:rsidRPr="00876332">
        <w:rPr>
          <w:rFonts w:eastAsiaTheme="minorHAnsi"/>
          <w:bCs/>
          <w:color w:val="000000" w:themeColor="text1"/>
          <w:sz w:val="28"/>
          <w:szCs w:val="28"/>
          <w:lang w:eastAsia="en-US"/>
        </w:rPr>
        <w:lastRenderedPageBreak/>
        <w:t>где:</w:t>
      </w:r>
    </w:p>
    <w:p w:rsidR="00A62E11" w:rsidRPr="00AE38B8" w:rsidRDefault="00A62E11" w:rsidP="00A62E11">
      <w:pPr>
        <w:ind w:firstLine="539"/>
        <w:jc w:val="both"/>
        <w:rPr>
          <w:rFonts w:eastAsiaTheme="minorHAnsi"/>
          <w:bCs/>
          <w:sz w:val="28"/>
          <w:szCs w:val="28"/>
          <w:lang w:eastAsia="en-US"/>
        </w:rPr>
      </w:pPr>
      <w:r w:rsidRPr="00AE38B8">
        <w:rPr>
          <w:rFonts w:eastAsiaTheme="minorHAnsi"/>
          <w:bCs/>
          <w:noProof/>
          <w:position w:val="-14"/>
          <w:sz w:val="28"/>
          <w:szCs w:val="28"/>
          <w:lang w:eastAsia="en-US"/>
        </w:rPr>
        <w:drawing>
          <wp:inline distT="0" distB="0" distL="0" distR="0" wp14:anchorId="512909F7" wp14:editId="2E702964">
            <wp:extent cx="685800" cy="40957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85800" cy="409575"/>
                    </a:xfrm>
                    <a:prstGeom prst="rect">
                      <a:avLst/>
                    </a:prstGeom>
                    <a:noFill/>
                    <a:ln>
                      <a:noFill/>
                    </a:ln>
                  </pic:spPr>
                </pic:pic>
              </a:graphicData>
            </a:graphic>
          </wp:inline>
        </w:drawing>
      </w:r>
      <w:r w:rsidRPr="00AE38B8">
        <w:rPr>
          <w:rFonts w:eastAsiaTheme="minorHAnsi"/>
          <w:bCs/>
          <w:sz w:val="28"/>
          <w:szCs w:val="28"/>
          <w:lang w:eastAsia="en-US"/>
        </w:rPr>
        <w:t xml:space="preserve"> - необходимая валовая выручка, устанавливаемая на год i долгосрочного периода регулирования, тыс. руб.;</w:t>
      </w:r>
    </w:p>
    <w:p w:rsidR="00A62E11" w:rsidRPr="00AE38B8" w:rsidRDefault="00A62E11" w:rsidP="00A62E11">
      <w:pPr>
        <w:ind w:firstLine="539"/>
        <w:jc w:val="both"/>
        <w:rPr>
          <w:rFonts w:eastAsiaTheme="minorHAnsi"/>
          <w:bCs/>
          <w:sz w:val="28"/>
          <w:szCs w:val="28"/>
          <w:lang w:eastAsia="en-US"/>
        </w:rPr>
      </w:pPr>
      <w:r w:rsidRPr="00AE38B8">
        <w:rPr>
          <w:rFonts w:eastAsiaTheme="minorHAnsi"/>
          <w:bCs/>
          <w:noProof/>
          <w:position w:val="-14"/>
          <w:sz w:val="28"/>
          <w:szCs w:val="28"/>
          <w:lang w:eastAsia="en-US"/>
        </w:rPr>
        <w:drawing>
          <wp:inline distT="0" distB="0" distL="0" distR="0" wp14:anchorId="1FF0A0F2" wp14:editId="6D5B1F8E">
            <wp:extent cx="762000" cy="40957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62000" cy="409575"/>
                    </a:xfrm>
                    <a:prstGeom prst="rect">
                      <a:avLst/>
                    </a:prstGeom>
                    <a:noFill/>
                    <a:ln>
                      <a:noFill/>
                    </a:ln>
                  </pic:spPr>
                </pic:pic>
              </a:graphicData>
            </a:graphic>
          </wp:inline>
        </w:drawing>
      </w:r>
      <w:r w:rsidRPr="00AE38B8">
        <w:rPr>
          <w:rFonts w:eastAsiaTheme="minorHAnsi"/>
          <w:bCs/>
          <w:sz w:val="28"/>
          <w:szCs w:val="28"/>
          <w:lang w:eastAsia="en-US"/>
        </w:rPr>
        <w:t xml:space="preserve"> - величина изменения необходимой валовой выручки, определяемого на год i, производимого в целях сглаживания тарифов;</w:t>
      </w:r>
    </w:p>
    <w:p w:rsidR="00A62E11" w:rsidRPr="00AE38B8" w:rsidRDefault="00A62E11" w:rsidP="00A62E11">
      <w:pPr>
        <w:ind w:firstLine="539"/>
        <w:jc w:val="both"/>
        <w:rPr>
          <w:rFonts w:eastAsiaTheme="minorHAnsi"/>
          <w:bCs/>
          <w:sz w:val="28"/>
          <w:szCs w:val="28"/>
          <w:lang w:eastAsia="en-US"/>
        </w:rPr>
      </w:pPr>
      <w:r w:rsidRPr="00AE38B8">
        <w:rPr>
          <w:rFonts w:eastAsiaTheme="minorHAnsi"/>
          <w:bCs/>
          <w:noProof/>
          <w:position w:val="-12"/>
          <w:sz w:val="28"/>
          <w:szCs w:val="28"/>
          <w:lang w:eastAsia="en-US"/>
        </w:rPr>
        <w:drawing>
          <wp:inline distT="0" distB="0" distL="0" distR="0" wp14:anchorId="5BD67AE7" wp14:editId="4E35D48C">
            <wp:extent cx="409575" cy="361950"/>
            <wp:effectExtent l="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09575" cy="361950"/>
                    </a:xfrm>
                    <a:prstGeom prst="rect">
                      <a:avLst/>
                    </a:prstGeom>
                    <a:noFill/>
                    <a:ln>
                      <a:noFill/>
                    </a:ln>
                  </pic:spPr>
                </pic:pic>
              </a:graphicData>
            </a:graphic>
          </wp:inline>
        </w:drawing>
      </w:r>
      <w:r w:rsidRPr="00AE38B8">
        <w:rPr>
          <w:rFonts w:eastAsiaTheme="minorHAnsi"/>
          <w:bCs/>
          <w:sz w:val="28"/>
          <w:szCs w:val="28"/>
          <w:lang w:eastAsia="en-US"/>
        </w:rPr>
        <w:t xml:space="preserve"> - текущие расходы регулируемой организации, планируемые на год i, тыс. руб.;</w:t>
      </w:r>
    </w:p>
    <w:p w:rsidR="00A62E11" w:rsidRPr="00AE38B8" w:rsidRDefault="00A62E11" w:rsidP="00A62E11">
      <w:pPr>
        <w:ind w:firstLine="539"/>
        <w:jc w:val="both"/>
        <w:rPr>
          <w:rFonts w:eastAsiaTheme="minorHAnsi"/>
          <w:bCs/>
          <w:sz w:val="28"/>
          <w:szCs w:val="28"/>
          <w:lang w:eastAsia="en-US"/>
        </w:rPr>
      </w:pPr>
      <w:r w:rsidRPr="00AE38B8">
        <w:rPr>
          <w:rFonts w:eastAsiaTheme="minorHAnsi"/>
          <w:bCs/>
          <w:noProof/>
          <w:position w:val="-12"/>
          <w:sz w:val="28"/>
          <w:szCs w:val="28"/>
          <w:lang w:eastAsia="en-US"/>
        </w:rPr>
        <w:drawing>
          <wp:inline distT="0" distB="0" distL="0" distR="0" wp14:anchorId="0227D688" wp14:editId="4D5DC073">
            <wp:extent cx="466725" cy="36195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AE38B8">
        <w:rPr>
          <w:rFonts w:eastAsiaTheme="minorHAnsi"/>
          <w:bCs/>
          <w:sz w:val="28"/>
          <w:szCs w:val="28"/>
          <w:lang w:eastAsia="en-US"/>
        </w:rPr>
        <w:t xml:space="preserve"> - средства, обеспечивающие возврат инвестированного капитала в году i, тыс. руб.;</w:t>
      </w:r>
    </w:p>
    <w:p w:rsidR="00A62E11" w:rsidRPr="00AE38B8" w:rsidRDefault="00A62E11" w:rsidP="00A62E11">
      <w:pPr>
        <w:ind w:firstLine="709"/>
        <w:jc w:val="both"/>
        <w:rPr>
          <w:rFonts w:eastAsiaTheme="minorHAnsi"/>
          <w:bCs/>
          <w:sz w:val="28"/>
          <w:szCs w:val="28"/>
          <w:lang w:eastAsia="en-US"/>
        </w:rPr>
      </w:pPr>
      <w:r w:rsidRPr="00AE38B8">
        <w:rPr>
          <w:rFonts w:eastAsiaTheme="minorHAnsi"/>
          <w:bCs/>
          <w:noProof/>
          <w:position w:val="-12"/>
          <w:sz w:val="28"/>
          <w:szCs w:val="28"/>
          <w:lang w:eastAsia="en-US"/>
        </w:rPr>
        <w:drawing>
          <wp:inline distT="0" distB="0" distL="0" distR="0" wp14:anchorId="20ACD998" wp14:editId="22245039">
            <wp:extent cx="466725" cy="36195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AE38B8">
        <w:rPr>
          <w:rFonts w:eastAsiaTheme="minorHAnsi"/>
          <w:bCs/>
          <w:sz w:val="28"/>
          <w:szCs w:val="28"/>
          <w:lang w:eastAsia="en-US"/>
        </w:rPr>
        <w:t xml:space="preserve"> - средства, обеспечивающие получение дохода на инвестированный капитал в году i, тыс. руб.</w:t>
      </w:r>
    </w:p>
    <w:p w:rsidR="00A62E11" w:rsidRPr="00AE38B8" w:rsidRDefault="00A62E11" w:rsidP="00A62E11">
      <w:pPr>
        <w:ind w:firstLine="709"/>
        <w:jc w:val="both"/>
        <w:rPr>
          <w:rFonts w:eastAsiaTheme="minorHAnsi"/>
          <w:bCs/>
          <w:sz w:val="28"/>
          <w:szCs w:val="28"/>
          <w:lang w:eastAsia="en-US"/>
        </w:rPr>
      </w:pPr>
      <w:r w:rsidRPr="00AE38B8">
        <w:rPr>
          <w:rFonts w:eastAsiaTheme="minorHAnsi"/>
          <w:bCs/>
          <w:sz w:val="28"/>
          <w:szCs w:val="28"/>
          <w:lang w:eastAsia="en-US"/>
        </w:rPr>
        <w:t xml:space="preserve">При расчете НВВ для услуги питьевого водоснабжения для </w:t>
      </w:r>
      <w:r>
        <w:rPr>
          <w:rFonts w:eastAsiaTheme="minorHAnsi"/>
          <w:bCs/>
          <w:sz w:val="28"/>
          <w:szCs w:val="28"/>
          <w:lang w:eastAsia="en-US"/>
        </w:rPr>
        <w:t xml:space="preserve">                                     </w:t>
      </w:r>
      <w:r w:rsidRPr="00AE38B8">
        <w:rPr>
          <w:rFonts w:eastAsiaTheme="minorHAnsi"/>
          <w:bCs/>
          <w:sz w:val="28"/>
          <w:szCs w:val="28"/>
          <w:lang w:eastAsia="en-US"/>
        </w:rPr>
        <w:t>МП «Водоканал ТГО» сглаживание не производилось.</w:t>
      </w:r>
    </w:p>
    <w:p w:rsidR="00A62E11" w:rsidRPr="00AE38B8" w:rsidRDefault="00A62E11" w:rsidP="00A62E11">
      <w:pPr>
        <w:tabs>
          <w:tab w:val="left" w:pos="1134"/>
        </w:tabs>
        <w:ind w:firstLine="709"/>
        <w:jc w:val="center"/>
        <w:rPr>
          <w:b/>
          <w:sz w:val="32"/>
          <w:szCs w:val="32"/>
          <w:u w:val="single"/>
        </w:rPr>
      </w:pPr>
    </w:p>
    <w:p w:rsidR="00A62E11" w:rsidRPr="001E7335" w:rsidRDefault="00A62E11" w:rsidP="00A62E11">
      <w:pPr>
        <w:tabs>
          <w:tab w:val="left" w:pos="1134"/>
        </w:tabs>
        <w:jc w:val="center"/>
        <w:rPr>
          <w:b/>
          <w:sz w:val="32"/>
          <w:szCs w:val="32"/>
          <w:u w:val="single"/>
        </w:rPr>
      </w:pPr>
      <w:r w:rsidRPr="001E7335">
        <w:rPr>
          <w:b/>
          <w:sz w:val="32"/>
          <w:szCs w:val="32"/>
          <w:u w:val="single"/>
          <w:lang w:val="en-US"/>
        </w:rPr>
        <w:t>V</w:t>
      </w:r>
      <w:r w:rsidRPr="001E7335">
        <w:rPr>
          <w:b/>
          <w:sz w:val="32"/>
          <w:szCs w:val="32"/>
          <w:u w:val="single"/>
        </w:rPr>
        <w:t>. Нормативная прибыль</w:t>
      </w:r>
    </w:p>
    <w:p w:rsidR="00A62E11" w:rsidRPr="001E7335" w:rsidRDefault="00A62E11" w:rsidP="00A62E11">
      <w:pPr>
        <w:ind w:firstLine="540"/>
        <w:jc w:val="both"/>
        <w:rPr>
          <w:bCs/>
          <w:sz w:val="28"/>
          <w:szCs w:val="28"/>
        </w:rPr>
      </w:pPr>
      <w:r w:rsidRPr="001E7335">
        <w:rPr>
          <w:bCs/>
          <w:sz w:val="28"/>
          <w:szCs w:val="28"/>
        </w:rPr>
        <w:t>Величина нормативной прибыли регулируемой организации включает:</w:t>
      </w:r>
    </w:p>
    <w:p w:rsidR="00A62E11" w:rsidRPr="001E7335" w:rsidRDefault="00A62E11" w:rsidP="00A62E11">
      <w:pPr>
        <w:ind w:firstLine="540"/>
        <w:jc w:val="both"/>
        <w:rPr>
          <w:bCs/>
          <w:sz w:val="28"/>
          <w:szCs w:val="28"/>
        </w:rPr>
      </w:pPr>
      <w:r w:rsidRPr="001E7335">
        <w:rPr>
          <w:bCs/>
          <w:sz w:val="28"/>
          <w:szCs w:val="28"/>
        </w:rPr>
        <w:t>1) величину расходов на капитальные вложения (инвестиции), определяемую на основе утвержденных инвестиционных программ;</w:t>
      </w:r>
    </w:p>
    <w:p w:rsidR="00A62E11" w:rsidRPr="001E7335" w:rsidRDefault="00A62E11" w:rsidP="00A62E11">
      <w:pPr>
        <w:ind w:firstLine="540"/>
        <w:jc w:val="both"/>
        <w:rPr>
          <w:bCs/>
          <w:sz w:val="28"/>
          <w:szCs w:val="28"/>
        </w:rPr>
      </w:pPr>
      <w:r w:rsidRPr="001E7335">
        <w:rPr>
          <w:bCs/>
          <w:sz w:val="28"/>
          <w:szCs w:val="28"/>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rsidR="00A62E11" w:rsidRPr="001E7335" w:rsidRDefault="00A62E11" w:rsidP="00A62E11">
      <w:pPr>
        <w:ind w:firstLine="540"/>
        <w:jc w:val="both"/>
        <w:rPr>
          <w:bCs/>
          <w:sz w:val="28"/>
          <w:szCs w:val="28"/>
        </w:rPr>
      </w:pPr>
      <w:r w:rsidRPr="001E7335">
        <w:rPr>
          <w:bCs/>
          <w:sz w:val="28"/>
          <w:szCs w:val="28"/>
        </w:rPr>
        <w:t>Нормативная прибыль рассчитывается по формуле:</w:t>
      </w:r>
    </w:p>
    <w:p w:rsidR="00A62E11" w:rsidRPr="001E7335" w:rsidRDefault="00A62E11" w:rsidP="00A62E11">
      <w:pPr>
        <w:jc w:val="both"/>
        <w:outlineLvl w:val="0"/>
        <w:rPr>
          <w:bCs/>
          <w:sz w:val="28"/>
          <w:szCs w:val="28"/>
        </w:rPr>
      </w:pPr>
    </w:p>
    <w:p w:rsidR="00A62E11" w:rsidRPr="001E7335" w:rsidRDefault="00A62E11" w:rsidP="00A62E11">
      <w:pPr>
        <w:jc w:val="center"/>
        <w:rPr>
          <w:bCs/>
          <w:sz w:val="28"/>
          <w:szCs w:val="28"/>
        </w:rPr>
      </w:pPr>
      <w:r w:rsidRPr="001E7335">
        <w:rPr>
          <w:bCs/>
          <w:noProof/>
          <w:position w:val="-16"/>
          <w:sz w:val="28"/>
          <w:szCs w:val="28"/>
        </w:rPr>
        <w:drawing>
          <wp:inline distT="0" distB="0" distL="0" distR="0" wp14:anchorId="6626506E" wp14:editId="66E86EDD">
            <wp:extent cx="1905000" cy="4191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05000" cy="419100"/>
                    </a:xfrm>
                    <a:prstGeom prst="rect">
                      <a:avLst/>
                    </a:prstGeom>
                    <a:noFill/>
                    <a:ln>
                      <a:noFill/>
                    </a:ln>
                  </pic:spPr>
                </pic:pic>
              </a:graphicData>
            </a:graphic>
          </wp:inline>
        </w:drawing>
      </w:r>
      <w:r w:rsidRPr="001E7335">
        <w:rPr>
          <w:bCs/>
          <w:sz w:val="28"/>
          <w:szCs w:val="28"/>
        </w:rPr>
        <w:t xml:space="preserve">, </w:t>
      </w:r>
    </w:p>
    <w:p w:rsidR="00A62E11" w:rsidRPr="001E7335" w:rsidRDefault="00A62E11" w:rsidP="00A62E11">
      <w:pPr>
        <w:jc w:val="both"/>
        <w:rPr>
          <w:bCs/>
          <w:sz w:val="28"/>
          <w:szCs w:val="28"/>
        </w:rPr>
      </w:pPr>
    </w:p>
    <w:p w:rsidR="00A62E11" w:rsidRPr="001E7335" w:rsidRDefault="00A62E11" w:rsidP="00A62E11">
      <w:pPr>
        <w:ind w:firstLine="540"/>
        <w:jc w:val="both"/>
        <w:rPr>
          <w:bCs/>
          <w:sz w:val="28"/>
          <w:szCs w:val="28"/>
        </w:rPr>
      </w:pPr>
      <w:r w:rsidRPr="001E7335">
        <w:rPr>
          <w:bCs/>
          <w:sz w:val="28"/>
          <w:szCs w:val="28"/>
        </w:rPr>
        <w:t>где:</w:t>
      </w:r>
    </w:p>
    <w:p w:rsidR="00A62E11" w:rsidRPr="001E7335" w:rsidRDefault="00A62E11" w:rsidP="00A62E11">
      <w:pPr>
        <w:ind w:firstLine="540"/>
        <w:jc w:val="both"/>
        <w:rPr>
          <w:bCs/>
          <w:sz w:val="28"/>
          <w:szCs w:val="28"/>
        </w:rPr>
      </w:pPr>
      <w:r w:rsidRPr="001E7335">
        <w:rPr>
          <w:bCs/>
          <w:noProof/>
          <w:position w:val="-1"/>
          <w:sz w:val="28"/>
          <w:szCs w:val="28"/>
        </w:rPr>
        <w:drawing>
          <wp:inline distT="0" distB="0" distL="0" distR="0" wp14:anchorId="7DF20B7E" wp14:editId="49AFE09A">
            <wp:extent cx="219075" cy="21907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1E7335">
        <w:rPr>
          <w:bCs/>
          <w:sz w:val="28"/>
          <w:szCs w:val="28"/>
        </w:rPr>
        <w:t xml:space="preserve"> - нормативный уровень прибыли, определенный органом регулирования тарифов.</w:t>
      </w:r>
    </w:p>
    <w:p w:rsidR="00A62E11" w:rsidRPr="001E7335" w:rsidRDefault="00A62E11" w:rsidP="00A62E11">
      <w:pPr>
        <w:ind w:firstLine="540"/>
        <w:jc w:val="both"/>
        <w:rPr>
          <w:bCs/>
          <w:sz w:val="28"/>
          <w:szCs w:val="28"/>
        </w:rPr>
      </w:pPr>
      <w:r w:rsidRPr="001E7335">
        <w:rPr>
          <w:bCs/>
          <w:sz w:val="28"/>
          <w:szCs w:val="28"/>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rsidR="00A62E11" w:rsidRPr="001E7335" w:rsidRDefault="00A62E11" w:rsidP="00A62E11">
      <w:pPr>
        <w:ind w:firstLine="540"/>
        <w:jc w:val="both"/>
        <w:rPr>
          <w:bCs/>
          <w:sz w:val="28"/>
          <w:szCs w:val="28"/>
        </w:rPr>
      </w:pPr>
      <w:r w:rsidRPr="001E7335">
        <w:rPr>
          <w:bCs/>
          <w:sz w:val="28"/>
          <w:szCs w:val="28"/>
        </w:rPr>
        <w:t>При определении нормативного уровня прибыли учитываются расходы, предусмотренные пунктом 31 Методических указаний.</w:t>
      </w:r>
    </w:p>
    <w:bookmarkEnd w:id="7"/>
    <w:p w:rsidR="00A62E11" w:rsidRPr="00F14AB3" w:rsidRDefault="00A62E11" w:rsidP="00A62E11">
      <w:pPr>
        <w:tabs>
          <w:tab w:val="left" w:pos="1134"/>
        </w:tabs>
        <w:ind w:firstLine="709"/>
        <w:jc w:val="both"/>
        <w:rPr>
          <w:sz w:val="28"/>
          <w:szCs w:val="28"/>
        </w:rPr>
      </w:pPr>
      <w:r w:rsidRPr="00F14AB3">
        <w:rPr>
          <w:sz w:val="28"/>
          <w:szCs w:val="28"/>
        </w:rPr>
        <w:t>Организацией для учета в необходимой валовой выручке расходы по данной статье</w:t>
      </w:r>
      <w:r>
        <w:rPr>
          <w:sz w:val="28"/>
          <w:szCs w:val="28"/>
        </w:rPr>
        <w:t xml:space="preserve"> не заявлены.</w:t>
      </w:r>
    </w:p>
    <w:bookmarkEnd w:id="9"/>
    <w:p w:rsidR="00A62E11" w:rsidRPr="001E7335" w:rsidRDefault="00A62E11" w:rsidP="00A62E11">
      <w:pPr>
        <w:jc w:val="center"/>
        <w:rPr>
          <w:b/>
          <w:sz w:val="32"/>
          <w:szCs w:val="32"/>
          <w:u w:val="single"/>
        </w:rPr>
      </w:pPr>
      <w:r w:rsidRPr="001E7335">
        <w:rPr>
          <w:b/>
          <w:sz w:val="32"/>
          <w:szCs w:val="32"/>
          <w:u w:val="single"/>
        </w:rPr>
        <w:lastRenderedPageBreak/>
        <w:t>«</w:t>
      </w:r>
      <w:r>
        <w:rPr>
          <w:b/>
          <w:sz w:val="32"/>
          <w:szCs w:val="32"/>
          <w:u w:val="single"/>
        </w:rPr>
        <w:t>Водоотведение</w:t>
      </w:r>
      <w:r w:rsidRPr="001E7335">
        <w:rPr>
          <w:b/>
          <w:sz w:val="32"/>
          <w:szCs w:val="32"/>
          <w:u w:val="single"/>
        </w:rPr>
        <w:t>»</w:t>
      </w:r>
    </w:p>
    <w:p w:rsidR="00A62E11" w:rsidRPr="001E7335" w:rsidRDefault="00A62E11" w:rsidP="00A62E11">
      <w:pPr>
        <w:ind w:left="1069"/>
        <w:jc w:val="both"/>
        <w:rPr>
          <w:sz w:val="28"/>
          <w:szCs w:val="28"/>
        </w:rPr>
      </w:pPr>
    </w:p>
    <w:p w:rsidR="00A62E11" w:rsidRPr="001E7335" w:rsidRDefault="00A62E11" w:rsidP="00A62E11">
      <w:pPr>
        <w:jc w:val="center"/>
        <w:rPr>
          <w:b/>
          <w:sz w:val="32"/>
          <w:szCs w:val="32"/>
          <w:u w:val="single"/>
        </w:rPr>
      </w:pPr>
      <w:r w:rsidRPr="001E7335">
        <w:rPr>
          <w:b/>
          <w:sz w:val="32"/>
          <w:szCs w:val="32"/>
          <w:u w:val="single"/>
        </w:rPr>
        <w:t>Анализ расчета величины необходимой валовой выручки</w:t>
      </w:r>
    </w:p>
    <w:p w:rsidR="00A62E11" w:rsidRPr="001E7335" w:rsidRDefault="00A62E11" w:rsidP="00A62E11">
      <w:pPr>
        <w:ind w:firstLine="709"/>
        <w:jc w:val="center"/>
        <w:rPr>
          <w:sz w:val="16"/>
          <w:szCs w:val="16"/>
        </w:rPr>
      </w:pPr>
    </w:p>
    <w:p w:rsidR="00A62E11" w:rsidRPr="00BA7379" w:rsidRDefault="00A62E11" w:rsidP="00A62E11">
      <w:pPr>
        <w:ind w:firstLine="709"/>
        <w:jc w:val="both"/>
        <w:rPr>
          <w:sz w:val="28"/>
          <w:szCs w:val="28"/>
        </w:rPr>
      </w:pPr>
      <w:r w:rsidRPr="001E7335">
        <w:rPr>
          <w:sz w:val="28"/>
          <w:szCs w:val="28"/>
        </w:rPr>
        <w:t xml:space="preserve">Организацией было направлено заявление об установлении тарифа на питьевую воду на период с 01.01.2019 по 31.12.2023 (вх. от 28.04.2018 № </w:t>
      </w:r>
      <w:r>
        <w:rPr>
          <w:sz w:val="28"/>
          <w:szCs w:val="28"/>
        </w:rPr>
        <w:t>2047</w:t>
      </w:r>
      <w:r w:rsidRPr="006E2E82">
        <w:rPr>
          <w:sz w:val="28"/>
          <w:szCs w:val="28"/>
        </w:rPr>
        <w:t xml:space="preserve"> </w:t>
      </w:r>
      <w:r>
        <w:rPr>
          <w:sz w:val="28"/>
          <w:szCs w:val="28"/>
        </w:rPr>
        <w:t>исх. от 31.05.2018 № 481 (вх. от 31.05.2018 № 2709, 2708), ходатайство о приобщении к материалам тарифного дела дополнительных документов исх. от 12.11.2018 № 902 (вх. от 12.11.2018 № 5670), ходатайство о приобщении к материалам тарифного дела дополнительных документов исх. от 16.11.2018 № 923 (вх. от 19.11.2018 № 5825), заявление об изменении уровня тарифа в связи с вновь представленными документами исх. от 16.11.2018 № 924, заявление от 21.11.2018 № 936 (вх. от 21.11.2018 № 5906).</w:t>
      </w:r>
    </w:p>
    <w:p w:rsidR="00A62E11" w:rsidRPr="001E7335" w:rsidRDefault="00A62E11" w:rsidP="00A62E11">
      <w:pPr>
        <w:ind w:firstLine="567"/>
        <w:jc w:val="both"/>
        <w:rPr>
          <w:sz w:val="28"/>
          <w:szCs w:val="28"/>
        </w:rPr>
      </w:pPr>
      <w:r w:rsidRPr="001E7335">
        <w:rPr>
          <w:sz w:val="28"/>
          <w:szCs w:val="28"/>
        </w:rPr>
        <w:t xml:space="preserve"> Необходимая валовая выручка (далее – «НВВ») на 2019 год заявлена на уровне – </w:t>
      </w:r>
      <w:r>
        <w:rPr>
          <w:b/>
          <w:i/>
          <w:sz w:val="28"/>
          <w:szCs w:val="28"/>
        </w:rPr>
        <w:t>38974,13</w:t>
      </w:r>
      <w:r w:rsidRPr="001E7335">
        <w:rPr>
          <w:sz w:val="28"/>
          <w:szCs w:val="28"/>
        </w:rPr>
        <w:t xml:space="preserve"> тыс. руб. Тариф в заявление заявлен – </w:t>
      </w:r>
      <w:r>
        <w:rPr>
          <w:b/>
          <w:i/>
          <w:sz w:val="28"/>
          <w:szCs w:val="28"/>
        </w:rPr>
        <w:t>42,92</w:t>
      </w:r>
      <w:r w:rsidRPr="001E7335">
        <w:rPr>
          <w:b/>
          <w:i/>
          <w:sz w:val="28"/>
          <w:szCs w:val="28"/>
        </w:rPr>
        <w:t xml:space="preserve"> </w:t>
      </w:r>
      <w:r w:rsidRPr="001E7335">
        <w:rPr>
          <w:sz w:val="28"/>
          <w:szCs w:val="28"/>
        </w:rPr>
        <w:t xml:space="preserve">руб./м3. НВВ на 2020 год заявлена на уровне </w:t>
      </w:r>
      <w:r>
        <w:rPr>
          <w:sz w:val="28"/>
          <w:szCs w:val="28"/>
        </w:rPr>
        <w:t xml:space="preserve">– </w:t>
      </w:r>
      <w:r>
        <w:rPr>
          <w:b/>
          <w:i/>
          <w:sz w:val="28"/>
          <w:szCs w:val="28"/>
        </w:rPr>
        <w:t>36072,51</w:t>
      </w:r>
      <w:r w:rsidRPr="001E7335">
        <w:rPr>
          <w:sz w:val="28"/>
          <w:szCs w:val="28"/>
        </w:rPr>
        <w:t xml:space="preserve"> тыс. руб., тариф заявлен – </w:t>
      </w:r>
      <w:r>
        <w:rPr>
          <w:b/>
          <w:i/>
          <w:sz w:val="28"/>
          <w:szCs w:val="28"/>
        </w:rPr>
        <w:t>44,48</w:t>
      </w:r>
      <w:r w:rsidRPr="001E7335">
        <w:rPr>
          <w:sz w:val="28"/>
          <w:szCs w:val="28"/>
        </w:rPr>
        <w:t xml:space="preserve"> руб./м3.  НВВ на 2021 год заявлена на уровне </w:t>
      </w:r>
      <w:r>
        <w:rPr>
          <w:b/>
          <w:i/>
          <w:sz w:val="28"/>
          <w:szCs w:val="28"/>
        </w:rPr>
        <w:t>38557,20</w:t>
      </w:r>
      <w:r w:rsidRPr="001E7335">
        <w:rPr>
          <w:sz w:val="28"/>
          <w:szCs w:val="28"/>
        </w:rPr>
        <w:t xml:space="preserve"> тыс. руб., тариф заявлен – </w:t>
      </w:r>
      <w:r>
        <w:rPr>
          <w:b/>
          <w:i/>
          <w:sz w:val="28"/>
          <w:szCs w:val="28"/>
        </w:rPr>
        <w:t>47,46</w:t>
      </w:r>
      <w:r w:rsidRPr="001E7335">
        <w:rPr>
          <w:sz w:val="28"/>
          <w:szCs w:val="28"/>
        </w:rPr>
        <w:t xml:space="preserve"> руб./м3. НВВ на 2022 год заявлена на уровне – </w:t>
      </w:r>
      <w:r>
        <w:rPr>
          <w:b/>
          <w:i/>
          <w:sz w:val="28"/>
          <w:szCs w:val="28"/>
        </w:rPr>
        <w:t>40243,69</w:t>
      </w:r>
      <w:r w:rsidRPr="001E7335">
        <w:rPr>
          <w:sz w:val="28"/>
          <w:szCs w:val="28"/>
        </w:rPr>
        <w:t xml:space="preserve"> тыс. руб., тариф заявлен – </w:t>
      </w:r>
      <w:r>
        <w:rPr>
          <w:b/>
          <w:i/>
          <w:sz w:val="28"/>
          <w:szCs w:val="28"/>
        </w:rPr>
        <w:t>51,86</w:t>
      </w:r>
      <w:r w:rsidRPr="001E7335">
        <w:rPr>
          <w:sz w:val="28"/>
          <w:szCs w:val="28"/>
        </w:rPr>
        <w:t xml:space="preserve"> руб./м3. НВВ на 2023 год заявлена на уровне </w:t>
      </w:r>
      <w:r>
        <w:rPr>
          <w:b/>
          <w:i/>
          <w:sz w:val="28"/>
          <w:szCs w:val="28"/>
        </w:rPr>
        <w:t>41935,77</w:t>
      </w:r>
      <w:r w:rsidRPr="001E7335">
        <w:rPr>
          <w:sz w:val="28"/>
          <w:szCs w:val="28"/>
        </w:rPr>
        <w:t xml:space="preserve"> тыс. руб., тариф заявлен – </w:t>
      </w:r>
      <w:r>
        <w:rPr>
          <w:b/>
          <w:i/>
          <w:sz w:val="28"/>
          <w:szCs w:val="28"/>
        </w:rPr>
        <w:t>54,06</w:t>
      </w:r>
      <w:r w:rsidRPr="001E7335">
        <w:rPr>
          <w:sz w:val="28"/>
          <w:szCs w:val="28"/>
        </w:rPr>
        <w:t xml:space="preserve"> руб./м3.</w:t>
      </w:r>
    </w:p>
    <w:p w:rsidR="00A62E11" w:rsidRPr="001E7335" w:rsidRDefault="00A62E11" w:rsidP="00A62E11">
      <w:pPr>
        <w:ind w:firstLine="567"/>
        <w:jc w:val="both"/>
        <w:rPr>
          <w:sz w:val="28"/>
          <w:szCs w:val="28"/>
        </w:rPr>
      </w:pPr>
      <w:r w:rsidRPr="001E7335">
        <w:rPr>
          <w:sz w:val="28"/>
          <w:szCs w:val="28"/>
        </w:rPr>
        <w:t>В соответствии с методическими указаниями, утвержденными приказом ФСТ России от 27 декабря 2013 г. № 1746-э «Об утверждении методических указаний по расчету регулируемых тарифов в сфере водоснабжения и водоотведения» расчет необходимой валовой выручки при применении метода индексации рассчитывается по формуле:</w:t>
      </w:r>
    </w:p>
    <w:p w:rsidR="00A62E11" w:rsidRPr="001E7335" w:rsidRDefault="00A62E11" w:rsidP="00A62E11">
      <w:pPr>
        <w:pStyle w:val="ConsPlusNormal"/>
        <w:jc w:val="center"/>
        <w:rPr>
          <w:rFonts w:ascii="Times New Roman" w:hAnsi="Times New Roman" w:cs="Times New Roman"/>
          <w:sz w:val="28"/>
          <w:szCs w:val="28"/>
        </w:rPr>
      </w:pPr>
      <w:r w:rsidRPr="001E7335">
        <w:rPr>
          <w:rFonts w:ascii="Times New Roman" w:hAnsi="Times New Roman" w:cs="Times New Roman"/>
          <w:noProof/>
          <w:position w:val="-12"/>
          <w:sz w:val="28"/>
          <w:szCs w:val="28"/>
        </w:rPr>
        <w:drawing>
          <wp:inline distT="0" distB="0" distL="0" distR="0" wp14:anchorId="7B484949" wp14:editId="1F307174">
            <wp:extent cx="2657475" cy="257175"/>
            <wp:effectExtent l="0" t="0" r="9525" b="9525"/>
            <wp:docPr id="24" name="Рисунок 24" descr="base_1_278584_4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278584_447"/>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7475" cy="257175"/>
                    </a:xfrm>
                    <a:prstGeom prst="rect">
                      <a:avLst/>
                    </a:prstGeom>
                    <a:noFill/>
                    <a:ln>
                      <a:noFill/>
                    </a:ln>
                  </pic:spPr>
                </pic:pic>
              </a:graphicData>
            </a:graphic>
          </wp:inline>
        </w:drawing>
      </w:r>
      <w:r w:rsidRPr="001E7335">
        <w:rPr>
          <w:rFonts w:ascii="Times New Roman" w:hAnsi="Times New Roman" w:cs="Times New Roman"/>
          <w:sz w:val="28"/>
          <w:szCs w:val="28"/>
        </w:rPr>
        <w:t>,</w:t>
      </w:r>
    </w:p>
    <w:p w:rsidR="00A62E11" w:rsidRPr="001E7335" w:rsidRDefault="00A62E11" w:rsidP="00A62E11">
      <w:pPr>
        <w:pStyle w:val="ConsPlusNormal"/>
        <w:jc w:val="both"/>
        <w:rPr>
          <w:rFonts w:ascii="Times New Roman" w:hAnsi="Times New Roman" w:cs="Times New Roman"/>
          <w:sz w:val="28"/>
          <w:szCs w:val="28"/>
        </w:rPr>
      </w:pPr>
    </w:p>
    <w:p w:rsidR="00A62E11" w:rsidRPr="001E7335" w:rsidRDefault="00A62E11" w:rsidP="00A62E11">
      <w:pPr>
        <w:pStyle w:val="ConsPlusNormal"/>
        <w:ind w:firstLine="540"/>
        <w:jc w:val="both"/>
        <w:rPr>
          <w:rFonts w:ascii="Times New Roman" w:hAnsi="Times New Roman" w:cs="Times New Roman"/>
          <w:sz w:val="28"/>
          <w:szCs w:val="28"/>
        </w:rPr>
      </w:pPr>
      <w:r w:rsidRPr="001E7335">
        <w:rPr>
          <w:rFonts w:ascii="Times New Roman" w:hAnsi="Times New Roman" w:cs="Times New Roman"/>
          <w:sz w:val="28"/>
          <w:szCs w:val="28"/>
        </w:rPr>
        <w:t>где:</w:t>
      </w:r>
    </w:p>
    <w:p w:rsidR="00A62E11" w:rsidRPr="001E7335" w:rsidRDefault="00A62E11" w:rsidP="00A62E11">
      <w:pPr>
        <w:pStyle w:val="ConsPlusNormal"/>
        <w:spacing w:before="220"/>
        <w:ind w:firstLine="540"/>
        <w:jc w:val="both"/>
        <w:rPr>
          <w:rFonts w:ascii="Times New Roman" w:hAnsi="Times New Roman" w:cs="Times New Roman"/>
          <w:sz w:val="28"/>
          <w:szCs w:val="28"/>
        </w:rPr>
      </w:pPr>
      <w:r w:rsidRPr="001E7335">
        <w:rPr>
          <w:rFonts w:ascii="Times New Roman" w:hAnsi="Times New Roman" w:cs="Times New Roman"/>
          <w:noProof/>
          <w:position w:val="-12"/>
          <w:sz w:val="28"/>
          <w:szCs w:val="28"/>
        </w:rPr>
        <w:drawing>
          <wp:inline distT="0" distB="0" distL="0" distR="0" wp14:anchorId="207D3367" wp14:editId="7E29BC19">
            <wp:extent cx="457200" cy="247650"/>
            <wp:effectExtent l="0" t="0" r="0" b="0"/>
            <wp:docPr id="25" name="Рисунок 25" descr="base_1_278584_4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278584_448"/>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247650"/>
                    </a:xfrm>
                    <a:prstGeom prst="rect">
                      <a:avLst/>
                    </a:prstGeom>
                    <a:noFill/>
                    <a:ln>
                      <a:noFill/>
                    </a:ln>
                  </pic:spPr>
                </pic:pic>
              </a:graphicData>
            </a:graphic>
          </wp:inline>
        </w:drawing>
      </w:r>
      <w:r w:rsidRPr="001E7335">
        <w:rPr>
          <w:rFonts w:ascii="Times New Roman" w:hAnsi="Times New Roman" w:cs="Times New Roman"/>
          <w:sz w:val="28"/>
          <w:szCs w:val="28"/>
        </w:rPr>
        <w:t xml:space="preserve"> - необходимая валовая выручка, установленная на год i долгосрочного периода регулирования, тыс. руб.;</w:t>
      </w:r>
    </w:p>
    <w:p w:rsidR="00A62E11" w:rsidRPr="001E7335" w:rsidRDefault="00A62E11" w:rsidP="00A62E11">
      <w:pPr>
        <w:pStyle w:val="ConsPlusNormal"/>
        <w:spacing w:before="220"/>
        <w:ind w:firstLine="540"/>
        <w:jc w:val="both"/>
        <w:rPr>
          <w:rFonts w:ascii="Times New Roman" w:hAnsi="Times New Roman" w:cs="Times New Roman"/>
          <w:sz w:val="28"/>
          <w:szCs w:val="28"/>
        </w:rPr>
      </w:pPr>
      <w:r w:rsidRPr="001E7335">
        <w:rPr>
          <w:rFonts w:ascii="Times New Roman" w:hAnsi="Times New Roman" w:cs="Times New Roman"/>
          <w:noProof/>
          <w:position w:val="-12"/>
          <w:sz w:val="28"/>
          <w:szCs w:val="28"/>
        </w:rPr>
        <w:drawing>
          <wp:inline distT="0" distB="0" distL="0" distR="0" wp14:anchorId="22220870" wp14:editId="0EAA862F">
            <wp:extent cx="276225" cy="247650"/>
            <wp:effectExtent l="0" t="0" r="9525" b="0"/>
            <wp:docPr id="26" name="Рисунок 26" descr="base_1_278584_4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278584_449"/>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1E7335">
        <w:rPr>
          <w:rFonts w:ascii="Times New Roman" w:hAnsi="Times New Roman" w:cs="Times New Roman"/>
          <w:sz w:val="28"/>
          <w:szCs w:val="28"/>
        </w:rPr>
        <w:t xml:space="preserve"> - текущие расходы регулируемой организации, планируемые на год i, тыс. руб.;</w:t>
      </w:r>
    </w:p>
    <w:p w:rsidR="00A62E11" w:rsidRPr="001E7335" w:rsidRDefault="00A62E11" w:rsidP="00A62E11">
      <w:pPr>
        <w:pStyle w:val="ConsPlusNormal"/>
        <w:spacing w:before="220"/>
        <w:ind w:firstLine="540"/>
        <w:jc w:val="both"/>
        <w:rPr>
          <w:rFonts w:ascii="Times New Roman" w:hAnsi="Times New Roman" w:cs="Times New Roman"/>
          <w:sz w:val="28"/>
          <w:szCs w:val="28"/>
        </w:rPr>
      </w:pPr>
      <w:r w:rsidRPr="001E7335">
        <w:rPr>
          <w:rFonts w:ascii="Times New Roman" w:hAnsi="Times New Roman" w:cs="Times New Roman"/>
          <w:noProof/>
          <w:position w:val="-12"/>
          <w:sz w:val="28"/>
          <w:szCs w:val="28"/>
        </w:rPr>
        <w:drawing>
          <wp:inline distT="0" distB="0" distL="0" distR="0" wp14:anchorId="3EEA7637" wp14:editId="43C5FE36">
            <wp:extent cx="209550" cy="247650"/>
            <wp:effectExtent l="0" t="0" r="0" b="0"/>
            <wp:docPr id="27" name="Рисунок 27" descr="base_1_278584_4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278584_450"/>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550" cy="247650"/>
                    </a:xfrm>
                    <a:prstGeom prst="rect">
                      <a:avLst/>
                    </a:prstGeom>
                    <a:noFill/>
                    <a:ln>
                      <a:noFill/>
                    </a:ln>
                  </pic:spPr>
                </pic:pic>
              </a:graphicData>
            </a:graphic>
          </wp:inline>
        </w:drawing>
      </w:r>
      <w:r w:rsidRPr="001E7335">
        <w:rPr>
          <w:rFonts w:ascii="Times New Roman" w:hAnsi="Times New Roman" w:cs="Times New Roman"/>
          <w:sz w:val="28"/>
          <w:szCs w:val="28"/>
        </w:rPr>
        <w:t xml:space="preserve"> - расходы на амортизацию основных средств и нематериальных активов в году i, тыс. руб.;</w:t>
      </w:r>
    </w:p>
    <w:p w:rsidR="00A62E11" w:rsidRPr="001E7335" w:rsidRDefault="00A62E11" w:rsidP="00A62E11">
      <w:pPr>
        <w:pStyle w:val="ConsPlusNormal"/>
        <w:spacing w:before="220"/>
        <w:ind w:firstLine="540"/>
        <w:jc w:val="both"/>
        <w:rPr>
          <w:rFonts w:ascii="Times New Roman" w:hAnsi="Times New Roman" w:cs="Times New Roman"/>
          <w:sz w:val="28"/>
          <w:szCs w:val="28"/>
        </w:rPr>
      </w:pPr>
      <w:r w:rsidRPr="001E7335">
        <w:rPr>
          <w:rFonts w:ascii="Times New Roman" w:hAnsi="Times New Roman" w:cs="Times New Roman"/>
          <w:noProof/>
          <w:position w:val="-12"/>
          <w:sz w:val="28"/>
          <w:szCs w:val="28"/>
        </w:rPr>
        <w:drawing>
          <wp:inline distT="0" distB="0" distL="0" distR="0" wp14:anchorId="1DB63C7B" wp14:editId="733AEC82">
            <wp:extent cx="304800" cy="247650"/>
            <wp:effectExtent l="0" t="0" r="0" b="0"/>
            <wp:docPr id="28" name="Рисунок 28" descr="base_1_278584_4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278584_451"/>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1E7335">
        <w:rPr>
          <w:rFonts w:ascii="Times New Roman" w:hAnsi="Times New Roman" w:cs="Times New Roman"/>
          <w:sz w:val="28"/>
          <w:szCs w:val="28"/>
        </w:rPr>
        <w:t xml:space="preserve"> - нормативная прибыль, установленная на год i, тыс. руб.;</w:t>
      </w:r>
    </w:p>
    <w:p w:rsidR="00A62E11" w:rsidRPr="001E7335" w:rsidRDefault="00A62E11" w:rsidP="00A62E11">
      <w:pPr>
        <w:pStyle w:val="ConsPlusNormal"/>
        <w:spacing w:before="220"/>
        <w:ind w:firstLine="540"/>
        <w:jc w:val="both"/>
        <w:rPr>
          <w:rFonts w:ascii="Times New Roman" w:hAnsi="Times New Roman" w:cs="Times New Roman"/>
          <w:sz w:val="28"/>
          <w:szCs w:val="28"/>
        </w:rPr>
      </w:pPr>
      <w:r w:rsidRPr="001E7335">
        <w:rPr>
          <w:rFonts w:ascii="Times New Roman" w:hAnsi="Times New Roman" w:cs="Times New Roman"/>
          <w:noProof/>
          <w:position w:val="-12"/>
          <w:sz w:val="28"/>
          <w:szCs w:val="28"/>
        </w:rPr>
        <w:drawing>
          <wp:inline distT="0" distB="0" distL="0" distR="0" wp14:anchorId="36902F6A" wp14:editId="5477B678">
            <wp:extent cx="552450" cy="276225"/>
            <wp:effectExtent l="0" t="0" r="0" b="9525"/>
            <wp:docPr id="29" name="Рисунок 29" descr="base_1_278584_4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278584_452"/>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rsidRPr="001E7335">
        <w:rPr>
          <w:rFonts w:ascii="Times New Roman" w:hAnsi="Times New Roman" w:cs="Times New Roman"/>
          <w:sz w:val="28"/>
          <w:szCs w:val="28"/>
        </w:rPr>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w:t>
      </w:r>
    </w:p>
    <w:p w:rsidR="00A62E11" w:rsidRPr="001E7335" w:rsidRDefault="00A62E11" w:rsidP="00A62E11">
      <w:pPr>
        <w:pStyle w:val="ConsPlusNormal"/>
        <w:spacing w:before="220"/>
        <w:ind w:firstLine="540"/>
        <w:jc w:val="both"/>
        <w:rPr>
          <w:rFonts w:ascii="Times New Roman" w:hAnsi="Times New Roman" w:cs="Times New Roman"/>
          <w:sz w:val="28"/>
          <w:szCs w:val="28"/>
        </w:rPr>
      </w:pPr>
      <w:r w:rsidRPr="001E7335">
        <w:rPr>
          <w:rFonts w:ascii="Times New Roman" w:hAnsi="Times New Roman" w:cs="Times New Roman"/>
          <w:noProof/>
          <w:position w:val="-12"/>
          <w:sz w:val="28"/>
          <w:szCs w:val="28"/>
        </w:rPr>
        <w:lastRenderedPageBreak/>
        <w:drawing>
          <wp:inline distT="0" distB="0" distL="0" distR="0" wp14:anchorId="0FA005F1" wp14:editId="0910BB0E">
            <wp:extent cx="371475" cy="257175"/>
            <wp:effectExtent l="0" t="0" r="9525" b="9525"/>
            <wp:docPr id="30" name="Рисунок 30" descr="base_1_278584_4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278584_453"/>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1475" cy="257175"/>
                    </a:xfrm>
                    <a:prstGeom prst="rect">
                      <a:avLst/>
                    </a:prstGeom>
                    <a:noFill/>
                    <a:ln>
                      <a:noFill/>
                    </a:ln>
                  </pic:spPr>
                </pic:pic>
              </a:graphicData>
            </a:graphic>
          </wp:inline>
        </w:drawing>
      </w:r>
      <w:r w:rsidRPr="001E7335">
        <w:rPr>
          <w:rFonts w:ascii="Times New Roman" w:hAnsi="Times New Roman" w:cs="Times New Roman"/>
          <w:sz w:val="28"/>
          <w:szCs w:val="28"/>
        </w:rPr>
        <w:t xml:space="preserve"> - расчетная предпринимательская прибыль гарантирующей организации на год i, тыс. руб.</w:t>
      </w:r>
    </w:p>
    <w:p w:rsidR="00A62E11" w:rsidRPr="001E7335" w:rsidRDefault="00A62E11" w:rsidP="00A62E11">
      <w:pPr>
        <w:ind w:firstLine="540"/>
        <w:jc w:val="both"/>
        <w:rPr>
          <w:sz w:val="28"/>
          <w:szCs w:val="28"/>
        </w:rPr>
      </w:pPr>
      <w:r w:rsidRPr="001E7335">
        <w:rPr>
          <w:sz w:val="28"/>
          <w:szCs w:val="28"/>
        </w:rPr>
        <w:t>Текущие расходы рассчитываются по формуле:</w:t>
      </w:r>
    </w:p>
    <w:p w:rsidR="00A62E11" w:rsidRPr="001E7335" w:rsidRDefault="00A62E11" w:rsidP="00A62E11">
      <w:pPr>
        <w:jc w:val="both"/>
        <w:rPr>
          <w:sz w:val="28"/>
          <w:szCs w:val="28"/>
        </w:rPr>
      </w:pPr>
    </w:p>
    <w:p w:rsidR="00A62E11" w:rsidRPr="001E7335" w:rsidRDefault="00A62E11" w:rsidP="00A62E11">
      <w:pPr>
        <w:jc w:val="center"/>
        <w:rPr>
          <w:sz w:val="28"/>
          <w:szCs w:val="28"/>
        </w:rPr>
      </w:pPr>
      <w:r w:rsidRPr="001E7335">
        <w:rPr>
          <w:noProof/>
          <w:position w:val="-12"/>
          <w:sz w:val="28"/>
          <w:szCs w:val="28"/>
        </w:rPr>
        <w:drawing>
          <wp:inline distT="0" distB="0" distL="0" distR="0" wp14:anchorId="61E4CD05" wp14:editId="219A16DB">
            <wp:extent cx="1619250" cy="247650"/>
            <wp:effectExtent l="0" t="0" r="0" b="0"/>
            <wp:docPr id="31" name="Рисунок 31" descr="base_1_278584_3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1_278584_323"/>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19250" cy="247650"/>
                    </a:xfrm>
                    <a:prstGeom prst="rect">
                      <a:avLst/>
                    </a:prstGeom>
                    <a:noFill/>
                    <a:ln>
                      <a:noFill/>
                    </a:ln>
                  </pic:spPr>
                </pic:pic>
              </a:graphicData>
            </a:graphic>
          </wp:inline>
        </w:drawing>
      </w:r>
      <w:r w:rsidRPr="001E7335">
        <w:rPr>
          <w:sz w:val="28"/>
          <w:szCs w:val="28"/>
        </w:rPr>
        <w:t>,</w:t>
      </w:r>
    </w:p>
    <w:p w:rsidR="00A62E11" w:rsidRPr="001E7335" w:rsidRDefault="00A62E11" w:rsidP="00A62E11">
      <w:pPr>
        <w:jc w:val="both"/>
        <w:rPr>
          <w:sz w:val="28"/>
          <w:szCs w:val="28"/>
        </w:rPr>
      </w:pPr>
    </w:p>
    <w:p w:rsidR="00A62E11" w:rsidRPr="001E7335" w:rsidRDefault="00A62E11" w:rsidP="00A62E11">
      <w:pPr>
        <w:ind w:firstLine="540"/>
        <w:jc w:val="both"/>
        <w:rPr>
          <w:sz w:val="28"/>
          <w:szCs w:val="28"/>
        </w:rPr>
      </w:pPr>
      <w:r w:rsidRPr="001E7335">
        <w:rPr>
          <w:sz w:val="28"/>
          <w:szCs w:val="28"/>
        </w:rPr>
        <w:t>где:</w:t>
      </w:r>
    </w:p>
    <w:p w:rsidR="00A62E11" w:rsidRPr="001E7335" w:rsidRDefault="00A62E11" w:rsidP="00A62E11">
      <w:pPr>
        <w:spacing w:before="220"/>
        <w:ind w:firstLine="540"/>
        <w:jc w:val="both"/>
        <w:rPr>
          <w:sz w:val="28"/>
          <w:szCs w:val="28"/>
        </w:rPr>
      </w:pPr>
      <w:r w:rsidRPr="001E7335">
        <w:rPr>
          <w:noProof/>
          <w:position w:val="-12"/>
          <w:sz w:val="28"/>
          <w:szCs w:val="28"/>
        </w:rPr>
        <w:drawing>
          <wp:inline distT="0" distB="0" distL="0" distR="0" wp14:anchorId="2F6B8176" wp14:editId="4A5264A8">
            <wp:extent cx="276225" cy="247650"/>
            <wp:effectExtent l="0" t="0" r="9525" b="0"/>
            <wp:docPr id="32" name="Рисунок 32" descr="base_1_278584_3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1_278584_324"/>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1E7335">
        <w:rPr>
          <w:sz w:val="28"/>
          <w:szCs w:val="28"/>
        </w:rPr>
        <w:t xml:space="preserve"> - текущие расходы, тыс. руб.;</w:t>
      </w:r>
    </w:p>
    <w:p w:rsidR="00A62E11" w:rsidRPr="001E7335" w:rsidRDefault="00A62E11" w:rsidP="00A62E11">
      <w:pPr>
        <w:spacing w:before="220"/>
        <w:ind w:firstLine="540"/>
        <w:jc w:val="both"/>
        <w:rPr>
          <w:sz w:val="28"/>
          <w:szCs w:val="28"/>
        </w:rPr>
      </w:pPr>
      <w:r w:rsidRPr="001E7335">
        <w:rPr>
          <w:noProof/>
          <w:position w:val="-12"/>
          <w:sz w:val="28"/>
          <w:szCs w:val="28"/>
        </w:rPr>
        <w:drawing>
          <wp:inline distT="0" distB="0" distL="0" distR="0" wp14:anchorId="55EC643C" wp14:editId="68CE3E84">
            <wp:extent cx="295275" cy="247650"/>
            <wp:effectExtent l="0" t="0" r="9525" b="0"/>
            <wp:docPr id="33" name="Рисунок 33" descr="base_1_278584_3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1_278584_325"/>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1E7335">
        <w:rPr>
          <w:sz w:val="28"/>
          <w:szCs w:val="28"/>
        </w:rPr>
        <w:t xml:space="preserve"> - операционные расходы, тыс. руб.;</w:t>
      </w:r>
    </w:p>
    <w:p w:rsidR="00A62E11" w:rsidRPr="001E7335" w:rsidRDefault="00A62E11" w:rsidP="00A62E11">
      <w:pPr>
        <w:spacing w:before="220"/>
        <w:ind w:firstLine="540"/>
        <w:jc w:val="both"/>
        <w:rPr>
          <w:sz w:val="28"/>
          <w:szCs w:val="28"/>
        </w:rPr>
      </w:pPr>
      <w:r w:rsidRPr="001E7335">
        <w:rPr>
          <w:noProof/>
          <w:position w:val="-12"/>
          <w:sz w:val="28"/>
          <w:szCs w:val="28"/>
        </w:rPr>
        <w:drawing>
          <wp:inline distT="0" distB="0" distL="0" distR="0" wp14:anchorId="4B413D4C" wp14:editId="20D9634E">
            <wp:extent cx="295275" cy="247650"/>
            <wp:effectExtent l="0" t="0" r="9525" b="0"/>
            <wp:docPr id="34" name="Рисунок 34" descr="base_1_278584_3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1_278584_326"/>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1E7335">
        <w:rPr>
          <w:sz w:val="28"/>
          <w:szCs w:val="28"/>
        </w:rPr>
        <w:t xml:space="preserve"> - расходы на приобретение электрической энергии (мощности), тепловой энергии, топлива, других видов энергетических ресурсов и холодной воды, тыс. руб.;</w:t>
      </w:r>
    </w:p>
    <w:p w:rsidR="00A62E11" w:rsidRPr="001E7335" w:rsidRDefault="00A62E11" w:rsidP="00A62E11">
      <w:pPr>
        <w:spacing w:before="220"/>
        <w:ind w:firstLine="540"/>
        <w:jc w:val="both"/>
        <w:rPr>
          <w:sz w:val="28"/>
          <w:szCs w:val="28"/>
        </w:rPr>
      </w:pPr>
      <w:r>
        <w:rPr>
          <w:noProof/>
        </w:rPr>
        <w:drawing>
          <wp:inline distT="0" distB="0" distL="0" distR="0" wp14:anchorId="4EC360E1" wp14:editId="386884C2">
            <wp:extent cx="307975" cy="246380"/>
            <wp:effectExtent l="0" t="0" r="0" b="1270"/>
            <wp:docPr id="43" name="Рисунок 43" descr="base_1_278584_3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278584_327"/>
                    <pic:cNvPicPr>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7975" cy="246380"/>
                    </a:xfrm>
                    <a:prstGeom prst="rect">
                      <a:avLst/>
                    </a:prstGeom>
                    <a:noFill/>
                    <a:ln>
                      <a:noFill/>
                    </a:ln>
                  </pic:spPr>
                </pic:pic>
              </a:graphicData>
            </a:graphic>
          </wp:inline>
        </w:drawing>
      </w:r>
      <w:r w:rsidRPr="001E7335">
        <w:rPr>
          <w:sz w:val="28"/>
          <w:szCs w:val="28"/>
        </w:rPr>
        <w:t xml:space="preserve"> - неподконтрольные расходы, тыс. руб.</w:t>
      </w:r>
    </w:p>
    <w:p w:rsidR="00A62E11" w:rsidRPr="001E7335" w:rsidRDefault="00A62E11" w:rsidP="00A62E11">
      <w:pPr>
        <w:spacing w:before="280"/>
        <w:ind w:firstLine="540"/>
        <w:jc w:val="both"/>
        <w:rPr>
          <w:sz w:val="28"/>
          <w:szCs w:val="28"/>
        </w:rPr>
      </w:pPr>
      <w:r w:rsidRPr="001E7335">
        <w:rPr>
          <w:sz w:val="28"/>
          <w:szCs w:val="28"/>
        </w:rPr>
        <w:t>При определении расходов на приобретение электрической энергии (мощности) учитываются значения долгосрочных параметров регулирования тарифов, таких как удельный расход электрической энергии в случае, если установление тарифов осуществляется на основе долгосрочных параметров регулирования.</w:t>
      </w:r>
    </w:p>
    <w:p w:rsidR="00A62E11" w:rsidRPr="001E7335" w:rsidRDefault="00A62E11" w:rsidP="00A62E11">
      <w:pPr>
        <w:spacing w:before="280"/>
        <w:ind w:firstLine="540"/>
        <w:jc w:val="both"/>
        <w:rPr>
          <w:sz w:val="28"/>
          <w:szCs w:val="28"/>
        </w:rPr>
      </w:pPr>
      <w:r w:rsidRPr="001E7335">
        <w:rPr>
          <w:sz w:val="28"/>
          <w:szCs w:val="28"/>
        </w:rPr>
        <w:t>Необходимая валовая выручка (далее также – «НВВ») с учетом календарной разбивки определена специалистом РЭК КО на следующем уровне:</w:t>
      </w:r>
    </w:p>
    <w:p w:rsidR="00A62E11" w:rsidRPr="003E30C1" w:rsidRDefault="00A62E11" w:rsidP="00A62E11">
      <w:pPr>
        <w:ind w:firstLine="284"/>
        <w:jc w:val="both"/>
        <w:rPr>
          <w:sz w:val="28"/>
          <w:szCs w:val="28"/>
        </w:rPr>
      </w:pPr>
      <w:r w:rsidRPr="001E7335">
        <w:rPr>
          <w:sz w:val="28"/>
          <w:szCs w:val="28"/>
        </w:rPr>
        <w:t xml:space="preserve">- </w:t>
      </w:r>
      <w:r w:rsidRPr="003E30C1">
        <w:rPr>
          <w:sz w:val="28"/>
          <w:szCs w:val="28"/>
        </w:rPr>
        <w:t xml:space="preserve">на период с 01.01.2019 по 30.06.2019 – </w:t>
      </w:r>
      <w:r>
        <w:rPr>
          <w:b/>
          <w:i/>
          <w:sz w:val="28"/>
          <w:szCs w:val="28"/>
        </w:rPr>
        <w:t>12872,18</w:t>
      </w:r>
      <w:r w:rsidRPr="003E30C1">
        <w:rPr>
          <w:sz w:val="28"/>
          <w:szCs w:val="28"/>
        </w:rPr>
        <w:t xml:space="preserve"> тыс. руб., в том числе на потребительский рынок – </w:t>
      </w:r>
      <w:r>
        <w:rPr>
          <w:b/>
          <w:i/>
          <w:sz w:val="28"/>
          <w:szCs w:val="28"/>
        </w:rPr>
        <w:t>12872,18</w:t>
      </w:r>
      <w:r w:rsidRPr="003E30C1">
        <w:rPr>
          <w:sz w:val="28"/>
          <w:szCs w:val="28"/>
        </w:rPr>
        <w:t xml:space="preserve"> тыс. руб.;</w:t>
      </w:r>
    </w:p>
    <w:p w:rsidR="00A62E11" w:rsidRPr="003E30C1" w:rsidRDefault="00A62E11" w:rsidP="00A62E11">
      <w:pPr>
        <w:ind w:firstLine="284"/>
        <w:jc w:val="both"/>
        <w:rPr>
          <w:sz w:val="28"/>
          <w:szCs w:val="28"/>
        </w:rPr>
      </w:pPr>
      <w:r w:rsidRPr="003E30C1">
        <w:rPr>
          <w:sz w:val="28"/>
          <w:szCs w:val="28"/>
        </w:rPr>
        <w:t xml:space="preserve">- на период с 01.07.2019 по 31.12.2019 – </w:t>
      </w:r>
      <w:r>
        <w:rPr>
          <w:b/>
          <w:i/>
          <w:sz w:val="28"/>
          <w:szCs w:val="28"/>
        </w:rPr>
        <w:t>14024,83</w:t>
      </w:r>
      <w:r w:rsidRPr="003E30C1">
        <w:rPr>
          <w:sz w:val="28"/>
          <w:szCs w:val="28"/>
        </w:rPr>
        <w:t xml:space="preserve"> тыс. руб., в том числе на потребительский рынок – </w:t>
      </w:r>
      <w:r>
        <w:rPr>
          <w:b/>
          <w:i/>
          <w:sz w:val="28"/>
          <w:szCs w:val="28"/>
        </w:rPr>
        <w:t>14024,83</w:t>
      </w:r>
      <w:r w:rsidRPr="003E30C1">
        <w:rPr>
          <w:sz w:val="28"/>
          <w:szCs w:val="28"/>
        </w:rPr>
        <w:t xml:space="preserve"> тыс. руб.</w:t>
      </w:r>
    </w:p>
    <w:p w:rsidR="00A62E11" w:rsidRPr="003E30C1" w:rsidRDefault="00A62E11" w:rsidP="00A62E11">
      <w:pPr>
        <w:ind w:firstLine="284"/>
        <w:jc w:val="both"/>
        <w:rPr>
          <w:sz w:val="28"/>
          <w:szCs w:val="28"/>
        </w:rPr>
      </w:pPr>
      <w:r w:rsidRPr="003E30C1">
        <w:rPr>
          <w:sz w:val="28"/>
          <w:szCs w:val="28"/>
        </w:rPr>
        <w:t xml:space="preserve">- на период с 01.01.2020 по 30.06.2020 – </w:t>
      </w:r>
      <w:r>
        <w:rPr>
          <w:b/>
          <w:i/>
          <w:sz w:val="28"/>
          <w:szCs w:val="28"/>
        </w:rPr>
        <w:t>14024,83</w:t>
      </w:r>
      <w:r w:rsidRPr="003E30C1">
        <w:rPr>
          <w:sz w:val="28"/>
          <w:szCs w:val="28"/>
        </w:rPr>
        <w:t xml:space="preserve"> тыс. руб., в том числе на потребительский рынок – </w:t>
      </w:r>
      <w:r>
        <w:rPr>
          <w:b/>
          <w:i/>
          <w:sz w:val="28"/>
          <w:szCs w:val="28"/>
        </w:rPr>
        <w:t>14024,83</w:t>
      </w:r>
      <w:r w:rsidRPr="003E30C1">
        <w:rPr>
          <w:sz w:val="28"/>
          <w:szCs w:val="28"/>
        </w:rPr>
        <w:t xml:space="preserve"> тыс. руб.</w:t>
      </w:r>
    </w:p>
    <w:p w:rsidR="00A62E11" w:rsidRPr="003E30C1" w:rsidRDefault="00A62E11" w:rsidP="00A62E11">
      <w:pPr>
        <w:ind w:firstLine="284"/>
        <w:jc w:val="both"/>
        <w:rPr>
          <w:sz w:val="28"/>
          <w:szCs w:val="28"/>
        </w:rPr>
      </w:pPr>
      <w:r w:rsidRPr="003E30C1">
        <w:rPr>
          <w:sz w:val="28"/>
          <w:szCs w:val="28"/>
        </w:rPr>
        <w:t xml:space="preserve">- на период с 01.07.2020 по 31.12.2020 – </w:t>
      </w:r>
      <w:r>
        <w:rPr>
          <w:b/>
          <w:i/>
          <w:sz w:val="28"/>
          <w:szCs w:val="28"/>
        </w:rPr>
        <w:t>14433,65</w:t>
      </w:r>
      <w:r w:rsidRPr="003E30C1">
        <w:rPr>
          <w:sz w:val="28"/>
          <w:szCs w:val="28"/>
        </w:rPr>
        <w:t xml:space="preserve"> тыс. руб., в том числе на потребительский рынок – </w:t>
      </w:r>
      <w:r>
        <w:rPr>
          <w:b/>
          <w:i/>
          <w:sz w:val="28"/>
          <w:szCs w:val="28"/>
        </w:rPr>
        <w:t>14433,65</w:t>
      </w:r>
      <w:r w:rsidRPr="003E30C1">
        <w:rPr>
          <w:sz w:val="28"/>
          <w:szCs w:val="28"/>
        </w:rPr>
        <w:t xml:space="preserve"> тыс. руб.</w:t>
      </w:r>
    </w:p>
    <w:p w:rsidR="00A62E11" w:rsidRPr="003E30C1" w:rsidRDefault="00A62E11" w:rsidP="00A62E11">
      <w:pPr>
        <w:ind w:firstLine="284"/>
        <w:jc w:val="both"/>
        <w:rPr>
          <w:sz w:val="28"/>
          <w:szCs w:val="28"/>
        </w:rPr>
      </w:pPr>
      <w:r w:rsidRPr="003E30C1">
        <w:rPr>
          <w:sz w:val="28"/>
          <w:szCs w:val="28"/>
        </w:rPr>
        <w:t xml:space="preserve">- на период с 01.01.2021 по 30.06.2021 – </w:t>
      </w:r>
      <w:r>
        <w:rPr>
          <w:b/>
          <w:i/>
          <w:sz w:val="28"/>
          <w:szCs w:val="28"/>
        </w:rPr>
        <w:t>14433,65</w:t>
      </w:r>
      <w:r w:rsidRPr="003E30C1">
        <w:rPr>
          <w:sz w:val="28"/>
          <w:szCs w:val="28"/>
        </w:rPr>
        <w:t xml:space="preserve"> тыс. руб., в том числе на потребительский рынок – </w:t>
      </w:r>
      <w:r>
        <w:rPr>
          <w:b/>
          <w:i/>
          <w:sz w:val="28"/>
          <w:szCs w:val="28"/>
        </w:rPr>
        <w:t>14433,65</w:t>
      </w:r>
      <w:r w:rsidRPr="003E30C1">
        <w:rPr>
          <w:sz w:val="28"/>
          <w:szCs w:val="28"/>
        </w:rPr>
        <w:t xml:space="preserve"> тыс. руб.</w:t>
      </w:r>
    </w:p>
    <w:p w:rsidR="00A62E11" w:rsidRPr="003E30C1" w:rsidRDefault="00A62E11" w:rsidP="00A62E11">
      <w:pPr>
        <w:ind w:firstLine="284"/>
        <w:jc w:val="both"/>
        <w:rPr>
          <w:sz w:val="28"/>
          <w:szCs w:val="28"/>
        </w:rPr>
      </w:pPr>
      <w:r w:rsidRPr="003E30C1">
        <w:rPr>
          <w:sz w:val="28"/>
          <w:szCs w:val="28"/>
        </w:rPr>
        <w:t xml:space="preserve">- на период с 01.07.2021 по 31.12.2021 – </w:t>
      </w:r>
      <w:r>
        <w:rPr>
          <w:b/>
          <w:i/>
          <w:sz w:val="28"/>
          <w:szCs w:val="28"/>
        </w:rPr>
        <w:t>14921,96</w:t>
      </w:r>
      <w:r w:rsidRPr="003E30C1">
        <w:rPr>
          <w:sz w:val="28"/>
          <w:szCs w:val="28"/>
        </w:rPr>
        <w:t xml:space="preserve"> тыс. руб., в том числе на потребительский рынок – </w:t>
      </w:r>
      <w:r>
        <w:rPr>
          <w:b/>
          <w:i/>
          <w:sz w:val="28"/>
          <w:szCs w:val="28"/>
        </w:rPr>
        <w:t>14921,96</w:t>
      </w:r>
      <w:r w:rsidRPr="003E30C1">
        <w:rPr>
          <w:sz w:val="28"/>
          <w:szCs w:val="28"/>
        </w:rPr>
        <w:t xml:space="preserve"> тыс. руб.</w:t>
      </w:r>
    </w:p>
    <w:p w:rsidR="00A62E11" w:rsidRPr="003E30C1" w:rsidRDefault="00A62E11" w:rsidP="00A62E11">
      <w:pPr>
        <w:ind w:firstLine="284"/>
        <w:jc w:val="both"/>
        <w:rPr>
          <w:sz w:val="28"/>
          <w:szCs w:val="28"/>
        </w:rPr>
      </w:pPr>
      <w:r w:rsidRPr="003E30C1">
        <w:rPr>
          <w:sz w:val="28"/>
          <w:szCs w:val="28"/>
        </w:rPr>
        <w:t xml:space="preserve">- на период с 01.01.2022 по 30.06.2022 – </w:t>
      </w:r>
      <w:r>
        <w:rPr>
          <w:b/>
          <w:i/>
          <w:sz w:val="28"/>
          <w:szCs w:val="28"/>
        </w:rPr>
        <w:t>14921,96</w:t>
      </w:r>
      <w:r w:rsidRPr="003E30C1">
        <w:rPr>
          <w:sz w:val="28"/>
          <w:szCs w:val="28"/>
        </w:rPr>
        <w:t xml:space="preserve"> тыс. руб., в том числе на потребительский рынок – </w:t>
      </w:r>
      <w:r>
        <w:rPr>
          <w:b/>
          <w:i/>
          <w:sz w:val="28"/>
          <w:szCs w:val="28"/>
        </w:rPr>
        <w:t>14921,96</w:t>
      </w:r>
      <w:r w:rsidRPr="003E30C1">
        <w:rPr>
          <w:sz w:val="28"/>
          <w:szCs w:val="28"/>
        </w:rPr>
        <w:t xml:space="preserve"> тыс. руб.</w:t>
      </w:r>
    </w:p>
    <w:p w:rsidR="00A62E11" w:rsidRPr="003E30C1" w:rsidRDefault="00A62E11" w:rsidP="00A62E11">
      <w:pPr>
        <w:ind w:firstLine="284"/>
        <w:jc w:val="both"/>
        <w:rPr>
          <w:sz w:val="28"/>
          <w:szCs w:val="28"/>
        </w:rPr>
      </w:pPr>
      <w:r w:rsidRPr="003E30C1">
        <w:rPr>
          <w:sz w:val="28"/>
          <w:szCs w:val="28"/>
        </w:rPr>
        <w:t xml:space="preserve">- на период с 01.07.2022 по 31.12.2022 – </w:t>
      </w:r>
      <w:r>
        <w:rPr>
          <w:b/>
          <w:i/>
          <w:sz w:val="28"/>
          <w:szCs w:val="28"/>
        </w:rPr>
        <w:t>15353,49</w:t>
      </w:r>
      <w:r w:rsidRPr="003E30C1">
        <w:rPr>
          <w:sz w:val="28"/>
          <w:szCs w:val="28"/>
        </w:rPr>
        <w:t xml:space="preserve"> тыс. руб., в том числе на потребительский рынок – </w:t>
      </w:r>
      <w:r>
        <w:rPr>
          <w:b/>
          <w:i/>
          <w:sz w:val="28"/>
          <w:szCs w:val="28"/>
        </w:rPr>
        <w:t>15353,49</w:t>
      </w:r>
      <w:r w:rsidRPr="003E30C1">
        <w:rPr>
          <w:sz w:val="28"/>
          <w:szCs w:val="28"/>
        </w:rPr>
        <w:t xml:space="preserve"> тыс. руб.</w:t>
      </w:r>
    </w:p>
    <w:p w:rsidR="00A62E11" w:rsidRPr="003E30C1" w:rsidRDefault="00A62E11" w:rsidP="00A62E11">
      <w:pPr>
        <w:ind w:firstLine="284"/>
        <w:jc w:val="both"/>
        <w:rPr>
          <w:sz w:val="28"/>
          <w:szCs w:val="28"/>
        </w:rPr>
      </w:pPr>
      <w:r w:rsidRPr="003E30C1">
        <w:rPr>
          <w:sz w:val="28"/>
          <w:szCs w:val="28"/>
        </w:rPr>
        <w:lastRenderedPageBreak/>
        <w:t xml:space="preserve">- на период с 01.01.2023 по 30.06.2023 – </w:t>
      </w:r>
      <w:r>
        <w:rPr>
          <w:b/>
          <w:i/>
          <w:sz w:val="28"/>
          <w:szCs w:val="28"/>
        </w:rPr>
        <w:t>15353,49</w:t>
      </w:r>
      <w:r w:rsidRPr="003E30C1">
        <w:rPr>
          <w:sz w:val="28"/>
          <w:szCs w:val="28"/>
        </w:rPr>
        <w:t xml:space="preserve"> тыс. руб., в том числе на потребительский рынок – </w:t>
      </w:r>
      <w:r>
        <w:rPr>
          <w:b/>
          <w:i/>
          <w:sz w:val="28"/>
          <w:szCs w:val="28"/>
        </w:rPr>
        <w:t>15353,49</w:t>
      </w:r>
      <w:r w:rsidRPr="003E30C1">
        <w:rPr>
          <w:sz w:val="28"/>
          <w:szCs w:val="28"/>
        </w:rPr>
        <w:t xml:space="preserve"> тыс. руб.</w:t>
      </w:r>
    </w:p>
    <w:p w:rsidR="00A62E11" w:rsidRPr="001E7335" w:rsidRDefault="00A62E11" w:rsidP="00A62E11">
      <w:pPr>
        <w:ind w:firstLine="284"/>
        <w:jc w:val="both"/>
        <w:rPr>
          <w:sz w:val="28"/>
          <w:szCs w:val="28"/>
        </w:rPr>
      </w:pPr>
      <w:r w:rsidRPr="003E30C1">
        <w:rPr>
          <w:sz w:val="28"/>
          <w:szCs w:val="28"/>
        </w:rPr>
        <w:t xml:space="preserve">- на период с 01.07.2023 по 31.12.2023 – </w:t>
      </w:r>
      <w:r>
        <w:rPr>
          <w:b/>
          <w:i/>
          <w:sz w:val="28"/>
          <w:szCs w:val="28"/>
        </w:rPr>
        <w:t>15858,84</w:t>
      </w:r>
      <w:r w:rsidRPr="003E30C1">
        <w:rPr>
          <w:sz w:val="28"/>
          <w:szCs w:val="28"/>
        </w:rPr>
        <w:t xml:space="preserve"> тыс. руб., в том числе на потребительский рынок – </w:t>
      </w:r>
      <w:r>
        <w:rPr>
          <w:b/>
          <w:i/>
          <w:sz w:val="28"/>
          <w:szCs w:val="28"/>
        </w:rPr>
        <w:t>15858,84</w:t>
      </w:r>
      <w:r w:rsidRPr="003E30C1">
        <w:rPr>
          <w:sz w:val="28"/>
          <w:szCs w:val="28"/>
        </w:rPr>
        <w:t xml:space="preserve"> </w:t>
      </w:r>
      <w:r w:rsidRPr="001E7335">
        <w:rPr>
          <w:sz w:val="28"/>
          <w:szCs w:val="28"/>
        </w:rPr>
        <w:t>тыс. руб.</w:t>
      </w:r>
    </w:p>
    <w:p w:rsidR="00A62E11" w:rsidRPr="001E7335" w:rsidRDefault="00A62E11" w:rsidP="00A62E11">
      <w:pPr>
        <w:ind w:firstLine="567"/>
        <w:jc w:val="both"/>
        <w:rPr>
          <w:sz w:val="28"/>
          <w:szCs w:val="28"/>
        </w:rPr>
      </w:pPr>
      <w:r w:rsidRPr="001E7335">
        <w:rPr>
          <w:sz w:val="28"/>
          <w:szCs w:val="28"/>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rsidR="00A62E11" w:rsidRPr="001E7335" w:rsidRDefault="00A62E11" w:rsidP="00A62E11">
      <w:pPr>
        <w:ind w:firstLine="567"/>
        <w:jc w:val="both"/>
        <w:rPr>
          <w:sz w:val="28"/>
          <w:szCs w:val="28"/>
        </w:rPr>
      </w:pPr>
    </w:p>
    <w:p w:rsidR="00A62E11" w:rsidRPr="001E7335" w:rsidRDefault="00A62E11" w:rsidP="002E6633">
      <w:pPr>
        <w:pStyle w:val="af3"/>
        <w:numPr>
          <w:ilvl w:val="0"/>
          <w:numId w:val="5"/>
        </w:numPr>
        <w:jc w:val="center"/>
        <w:rPr>
          <w:b/>
          <w:sz w:val="28"/>
          <w:szCs w:val="28"/>
          <w:u w:val="single"/>
        </w:rPr>
      </w:pPr>
      <w:r w:rsidRPr="001E7335">
        <w:rPr>
          <w:b/>
          <w:sz w:val="28"/>
          <w:szCs w:val="28"/>
          <w:u w:val="single"/>
        </w:rPr>
        <w:t>Базовый уровень операционных расходов на 2019 год</w:t>
      </w:r>
    </w:p>
    <w:p w:rsidR="00A62E11" w:rsidRDefault="00A62E11" w:rsidP="00A62E11">
      <w:pPr>
        <w:pStyle w:val="af3"/>
        <w:ind w:left="1429"/>
        <w:rPr>
          <w:sz w:val="28"/>
          <w:szCs w:val="28"/>
          <w:u w:val="single"/>
        </w:rPr>
      </w:pPr>
    </w:p>
    <w:p w:rsidR="00A62E11" w:rsidRDefault="00A62E11" w:rsidP="00A62E11">
      <w:pPr>
        <w:pStyle w:val="af3"/>
        <w:ind w:left="1429"/>
        <w:jc w:val="center"/>
        <w:rPr>
          <w:b/>
          <w:sz w:val="28"/>
          <w:szCs w:val="28"/>
          <w:u w:val="single"/>
        </w:rPr>
      </w:pPr>
      <w:r w:rsidRPr="00DB3C93">
        <w:rPr>
          <w:b/>
          <w:sz w:val="28"/>
          <w:szCs w:val="28"/>
          <w:u w:val="single"/>
        </w:rPr>
        <w:t>«Реагенты»</w:t>
      </w:r>
    </w:p>
    <w:p w:rsidR="00A62E11" w:rsidRPr="00C216A9" w:rsidRDefault="00A62E11" w:rsidP="00A62E11">
      <w:pPr>
        <w:tabs>
          <w:tab w:val="left" w:pos="1134"/>
        </w:tabs>
        <w:ind w:firstLine="709"/>
        <w:jc w:val="both"/>
        <w:rPr>
          <w:sz w:val="28"/>
          <w:szCs w:val="28"/>
        </w:rPr>
      </w:pPr>
      <w:r w:rsidRPr="00C216A9">
        <w:rPr>
          <w:sz w:val="28"/>
          <w:szCs w:val="28"/>
        </w:rPr>
        <w:t xml:space="preserve">Организацией заявлены для учета в необходимой валовой выручке расходы по данной статье: </w:t>
      </w:r>
    </w:p>
    <w:p w:rsidR="00A62E11" w:rsidRPr="00C216A9" w:rsidRDefault="00A62E11" w:rsidP="00A62E11">
      <w:pPr>
        <w:tabs>
          <w:tab w:val="left" w:pos="1134"/>
        </w:tabs>
        <w:ind w:firstLine="709"/>
        <w:jc w:val="both"/>
        <w:rPr>
          <w:color w:val="000000"/>
          <w:sz w:val="28"/>
          <w:szCs w:val="28"/>
        </w:rPr>
      </w:pPr>
      <w:r w:rsidRPr="00C216A9">
        <w:rPr>
          <w:sz w:val="28"/>
          <w:szCs w:val="28"/>
        </w:rPr>
        <w:t>- 201</w:t>
      </w:r>
      <w:r>
        <w:rPr>
          <w:sz w:val="28"/>
          <w:szCs w:val="28"/>
        </w:rPr>
        <w:t>9</w:t>
      </w:r>
      <w:r w:rsidRPr="00C216A9">
        <w:rPr>
          <w:sz w:val="28"/>
          <w:szCs w:val="28"/>
        </w:rPr>
        <w:t xml:space="preserve"> год в сумме </w:t>
      </w:r>
      <w:r>
        <w:rPr>
          <w:b/>
          <w:i/>
          <w:sz w:val="28"/>
          <w:szCs w:val="28"/>
        </w:rPr>
        <w:t>720,30</w:t>
      </w:r>
      <w:r w:rsidRPr="00C216A9">
        <w:rPr>
          <w:b/>
          <w:i/>
          <w:sz w:val="28"/>
          <w:szCs w:val="28"/>
        </w:rPr>
        <w:t xml:space="preserve"> </w:t>
      </w:r>
      <w:r w:rsidRPr="00C216A9">
        <w:rPr>
          <w:sz w:val="28"/>
          <w:szCs w:val="28"/>
        </w:rPr>
        <w:t>тыс. руб.</w:t>
      </w:r>
    </w:p>
    <w:p w:rsidR="00A62E11" w:rsidRPr="00C216A9" w:rsidRDefault="00A62E11" w:rsidP="00A62E11">
      <w:pPr>
        <w:tabs>
          <w:tab w:val="left" w:pos="1134"/>
        </w:tabs>
        <w:ind w:firstLine="709"/>
        <w:jc w:val="both"/>
        <w:rPr>
          <w:color w:val="000000"/>
          <w:sz w:val="28"/>
          <w:szCs w:val="28"/>
        </w:rPr>
      </w:pPr>
      <w:r w:rsidRPr="00C216A9">
        <w:rPr>
          <w:color w:val="000000"/>
          <w:sz w:val="28"/>
          <w:szCs w:val="28"/>
        </w:rPr>
        <w:t>В данной статье отражены затраты на покупку следующих реагентов:</w:t>
      </w:r>
    </w:p>
    <w:p w:rsidR="00A62E11" w:rsidRPr="00C216A9" w:rsidRDefault="00A62E11" w:rsidP="00A62E11">
      <w:pPr>
        <w:tabs>
          <w:tab w:val="left" w:pos="1134"/>
        </w:tabs>
        <w:ind w:firstLine="709"/>
        <w:jc w:val="both"/>
        <w:rPr>
          <w:color w:val="000000"/>
          <w:sz w:val="28"/>
          <w:szCs w:val="28"/>
        </w:rPr>
      </w:pPr>
      <w:r w:rsidRPr="00C216A9">
        <w:rPr>
          <w:color w:val="000000"/>
          <w:sz w:val="28"/>
          <w:szCs w:val="28"/>
        </w:rPr>
        <w:t xml:space="preserve">- </w:t>
      </w:r>
      <w:r>
        <w:rPr>
          <w:color w:val="000000"/>
          <w:sz w:val="28"/>
          <w:szCs w:val="28"/>
        </w:rPr>
        <w:t>гипохлорит натрия</w:t>
      </w:r>
      <w:r w:rsidRPr="00C216A9">
        <w:rPr>
          <w:color w:val="000000"/>
          <w:sz w:val="28"/>
          <w:szCs w:val="28"/>
        </w:rPr>
        <w:t xml:space="preserve"> – </w:t>
      </w:r>
      <w:r>
        <w:rPr>
          <w:b/>
          <w:i/>
          <w:color w:val="000000"/>
          <w:sz w:val="28"/>
          <w:szCs w:val="28"/>
        </w:rPr>
        <w:t>720,30</w:t>
      </w:r>
      <w:r w:rsidRPr="00C216A9">
        <w:rPr>
          <w:color w:val="000000"/>
          <w:sz w:val="28"/>
          <w:szCs w:val="28"/>
        </w:rPr>
        <w:t xml:space="preserve"> тыс.</w:t>
      </w:r>
      <w:r>
        <w:rPr>
          <w:color w:val="000000"/>
          <w:sz w:val="28"/>
          <w:szCs w:val="28"/>
        </w:rPr>
        <w:t xml:space="preserve"> </w:t>
      </w:r>
      <w:r w:rsidRPr="00C216A9">
        <w:rPr>
          <w:color w:val="000000"/>
          <w:sz w:val="28"/>
          <w:szCs w:val="28"/>
        </w:rPr>
        <w:t xml:space="preserve">руб., </w:t>
      </w:r>
      <w:r>
        <w:rPr>
          <w:color w:val="000000"/>
          <w:sz w:val="28"/>
          <w:szCs w:val="28"/>
        </w:rPr>
        <w:t>количество</w:t>
      </w:r>
      <w:r w:rsidRPr="00C216A9">
        <w:rPr>
          <w:color w:val="000000"/>
          <w:sz w:val="28"/>
          <w:szCs w:val="28"/>
        </w:rPr>
        <w:t xml:space="preserve"> – </w:t>
      </w:r>
      <w:r>
        <w:rPr>
          <w:color w:val="000000"/>
          <w:sz w:val="28"/>
          <w:szCs w:val="28"/>
        </w:rPr>
        <w:t>24</w:t>
      </w:r>
      <w:r w:rsidRPr="00C216A9">
        <w:rPr>
          <w:color w:val="000000"/>
          <w:sz w:val="28"/>
          <w:szCs w:val="28"/>
        </w:rPr>
        <w:t xml:space="preserve"> тн., цена – </w:t>
      </w:r>
      <w:r>
        <w:rPr>
          <w:color w:val="000000"/>
          <w:sz w:val="28"/>
          <w:szCs w:val="28"/>
        </w:rPr>
        <w:t>30012,31</w:t>
      </w:r>
      <w:r w:rsidRPr="00C216A9">
        <w:rPr>
          <w:color w:val="000000"/>
          <w:sz w:val="28"/>
          <w:szCs w:val="28"/>
        </w:rPr>
        <w:t xml:space="preserve"> руб./тн;</w:t>
      </w:r>
    </w:p>
    <w:p w:rsidR="00A62E11" w:rsidRPr="00C216A9" w:rsidRDefault="00A62E11" w:rsidP="00A62E11">
      <w:pPr>
        <w:tabs>
          <w:tab w:val="left" w:pos="1134"/>
        </w:tabs>
        <w:ind w:firstLine="709"/>
        <w:jc w:val="both"/>
        <w:rPr>
          <w:color w:val="000000"/>
          <w:sz w:val="28"/>
          <w:szCs w:val="28"/>
        </w:rPr>
      </w:pPr>
      <w:r w:rsidRPr="00C216A9">
        <w:rPr>
          <w:color w:val="000000"/>
          <w:sz w:val="28"/>
          <w:szCs w:val="28"/>
        </w:rPr>
        <w:t xml:space="preserve">Расходы по статье приняты в размере </w:t>
      </w:r>
      <w:r>
        <w:rPr>
          <w:b/>
          <w:i/>
          <w:color w:val="000000"/>
          <w:sz w:val="28"/>
          <w:szCs w:val="28"/>
        </w:rPr>
        <w:t>595,72</w:t>
      </w:r>
      <w:r w:rsidRPr="00C216A9">
        <w:rPr>
          <w:color w:val="000000"/>
          <w:sz w:val="28"/>
          <w:szCs w:val="28"/>
        </w:rPr>
        <w:t xml:space="preserve"> тыс.</w:t>
      </w:r>
      <w:r>
        <w:rPr>
          <w:color w:val="000000"/>
          <w:sz w:val="28"/>
          <w:szCs w:val="28"/>
        </w:rPr>
        <w:t xml:space="preserve"> </w:t>
      </w:r>
      <w:r w:rsidRPr="00C216A9">
        <w:rPr>
          <w:color w:val="000000"/>
          <w:sz w:val="28"/>
          <w:szCs w:val="28"/>
        </w:rPr>
        <w:t>руб. по периодам календарной разбивки:</w:t>
      </w:r>
    </w:p>
    <w:p w:rsidR="00A62E11" w:rsidRPr="00C216A9" w:rsidRDefault="00A62E11" w:rsidP="00A62E11">
      <w:pPr>
        <w:tabs>
          <w:tab w:val="left" w:pos="1134"/>
        </w:tabs>
        <w:ind w:firstLine="709"/>
        <w:jc w:val="both"/>
        <w:rPr>
          <w:color w:val="000000"/>
          <w:sz w:val="28"/>
          <w:szCs w:val="28"/>
        </w:rPr>
      </w:pPr>
      <w:r w:rsidRPr="00C216A9">
        <w:rPr>
          <w:b/>
          <w:color w:val="000000"/>
          <w:sz w:val="28"/>
          <w:szCs w:val="28"/>
        </w:rPr>
        <w:t>с</w:t>
      </w:r>
      <w:r w:rsidRPr="00C216A9">
        <w:rPr>
          <w:color w:val="000000"/>
          <w:sz w:val="28"/>
          <w:szCs w:val="28"/>
        </w:rPr>
        <w:t xml:space="preserve"> </w:t>
      </w:r>
      <w:r w:rsidRPr="00C216A9">
        <w:rPr>
          <w:b/>
          <w:color w:val="000000"/>
          <w:sz w:val="28"/>
          <w:szCs w:val="28"/>
        </w:rPr>
        <w:t>01.01.201</w:t>
      </w:r>
      <w:r>
        <w:rPr>
          <w:b/>
          <w:color w:val="000000"/>
          <w:sz w:val="28"/>
          <w:szCs w:val="28"/>
        </w:rPr>
        <w:t>9</w:t>
      </w:r>
      <w:r w:rsidRPr="00C216A9">
        <w:rPr>
          <w:b/>
          <w:color w:val="000000"/>
          <w:sz w:val="28"/>
          <w:szCs w:val="28"/>
        </w:rPr>
        <w:t xml:space="preserve"> по 30.06.201</w:t>
      </w:r>
      <w:r>
        <w:rPr>
          <w:b/>
          <w:color w:val="000000"/>
          <w:sz w:val="28"/>
          <w:szCs w:val="28"/>
        </w:rPr>
        <w:t>9</w:t>
      </w:r>
      <w:r w:rsidRPr="00C216A9">
        <w:rPr>
          <w:color w:val="000000"/>
          <w:sz w:val="28"/>
          <w:szCs w:val="28"/>
        </w:rPr>
        <w:t xml:space="preserve"> – </w:t>
      </w:r>
      <w:r>
        <w:rPr>
          <w:b/>
          <w:i/>
          <w:color w:val="000000"/>
          <w:sz w:val="28"/>
          <w:szCs w:val="28"/>
        </w:rPr>
        <w:t>297,86</w:t>
      </w:r>
      <w:r w:rsidRPr="00C216A9">
        <w:rPr>
          <w:b/>
          <w:i/>
          <w:color w:val="000000"/>
          <w:sz w:val="28"/>
          <w:szCs w:val="28"/>
        </w:rPr>
        <w:t xml:space="preserve"> </w:t>
      </w:r>
      <w:r w:rsidRPr="00C216A9">
        <w:rPr>
          <w:color w:val="000000"/>
          <w:sz w:val="28"/>
          <w:szCs w:val="28"/>
        </w:rPr>
        <w:t xml:space="preserve">тыс. руб. </w:t>
      </w:r>
    </w:p>
    <w:p w:rsidR="00A62E11" w:rsidRPr="00C216A9" w:rsidRDefault="00A62E11" w:rsidP="00A62E11">
      <w:pPr>
        <w:tabs>
          <w:tab w:val="left" w:pos="1134"/>
        </w:tabs>
        <w:ind w:firstLine="709"/>
        <w:jc w:val="both"/>
        <w:rPr>
          <w:color w:val="000000"/>
          <w:sz w:val="28"/>
          <w:szCs w:val="28"/>
        </w:rPr>
      </w:pPr>
      <w:r>
        <w:rPr>
          <w:color w:val="000000"/>
          <w:sz w:val="28"/>
          <w:szCs w:val="28"/>
        </w:rPr>
        <w:t>Количество</w:t>
      </w:r>
      <w:r w:rsidRPr="00C216A9">
        <w:rPr>
          <w:color w:val="000000"/>
          <w:sz w:val="28"/>
          <w:szCs w:val="28"/>
        </w:rPr>
        <w:t xml:space="preserve"> </w:t>
      </w:r>
      <w:r>
        <w:rPr>
          <w:i/>
          <w:color w:val="000000"/>
          <w:sz w:val="28"/>
          <w:szCs w:val="28"/>
          <w:u w:val="single"/>
        </w:rPr>
        <w:t>гипохлорита натрия</w:t>
      </w:r>
      <w:r w:rsidRPr="00C216A9">
        <w:rPr>
          <w:color w:val="000000"/>
          <w:sz w:val="28"/>
          <w:szCs w:val="28"/>
        </w:rPr>
        <w:t xml:space="preserve"> был</w:t>
      </w:r>
      <w:r>
        <w:rPr>
          <w:color w:val="000000"/>
          <w:sz w:val="28"/>
          <w:szCs w:val="28"/>
        </w:rPr>
        <w:t>о</w:t>
      </w:r>
      <w:r w:rsidRPr="00C216A9">
        <w:rPr>
          <w:color w:val="000000"/>
          <w:sz w:val="28"/>
          <w:szCs w:val="28"/>
        </w:rPr>
        <w:t xml:space="preserve"> принят</w:t>
      </w:r>
      <w:r>
        <w:rPr>
          <w:color w:val="000000"/>
          <w:sz w:val="28"/>
          <w:szCs w:val="28"/>
        </w:rPr>
        <w:t>о</w:t>
      </w:r>
      <w:r w:rsidRPr="00C216A9">
        <w:rPr>
          <w:color w:val="000000"/>
          <w:sz w:val="28"/>
          <w:szCs w:val="28"/>
        </w:rPr>
        <w:t xml:space="preserve"> </w:t>
      </w:r>
      <w:r>
        <w:rPr>
          <w:color w:val="000000"/>
          <w:sz w:val="28"/>
          <w:szCs w:val="28"/>
        </w:rPr>
        <w:t xml:space="preserve">по предложению организации, подтвержденному договором от 01.08.2017 № 14/0817, счетами – фактурами за 2017 год </w:t>
      </w:r>
      <w:r w:rsidRPr="00C216A9">
        <w:rPr>
          <w:color w:val="000000"/>
          <w:sz w:val="28"/>
          <w:szCs w:val="28"/>
        </w:rPr>
        <w:t>в размере – 12</w:t>
      </w:r>
      <w:r>
        <w:rPr>
          <w:color w:val="000000"/>
          <w:sz w:val="28"/>
          <w:szCs w:val="28"/>
        </w:rPr>
        <w:t xml:space="preserve">,0 </w:t>
      </w:r>
      <w:r w:rsidRPr="00C216A9">
        <w:rPr>
          <w:color w:val="000000"/>
          <w:sz w:val="28"/>
          <w:szCs w:val="28"/>
        </w:rPr>
        <w:t>тн.</w:t>
      </w:r>
      <w:r>
        <w:rPr>
          <w:color w:val="000000"/>
          <w:sz w:val="28"/>
          <w:szCs w:val="28"/>
        </w:rPr>
        <w:t xml:space="preserve"> Цена учтена по представленному счету – фактуре от 29.01.2018 № 15 с учетом ИПЦ Минэкономразвития России на 2019 год (104,6%) – 24821,58 руб./тн.</w:t>
      </w:r>
    </w:p>
    <w:p w:rsidR="00A62E11" w:rsidRDefault="00A62E11" w:rsidP="00A62E11">
      <w:pPr>
        <w:tabs>
          <w:tab w:val="left" w:pos="1134"/>
        </w:tabs>
        <w:ind w:firstLine="709"/>
        <w:jc w:val="both"/>
        <w:rPr>
          <w:color w:val="000000"/>
          <w:sz w:val="28"/>
          <w:szCs w:val="28"/>
        </w:rPr>
      </w:pPr>
      <w:r w:rsidRPr="00C216A9">
        <w:rPr>
          <w:b/>
          <w:color w:val="000000"/>
          <w:sz w:val="28"/>
          <w:szCs w:val="28"/>
        </w:rPr>
        <w:t>с</w:t>
      </w:r>
      <w:r w:rsidRPr="00C216A9">
        <w:rPr>
          <w:color w:val="000000"/>
          <w:sz w:val="28"/>
          <w:szCs w:val="28"/>
        </w:rPr>
        <w:t xml:space="preserve"> </w:t>
      </w:r>
      <w:r w:rsidRPr="00C216A9">
        <w:rPr>
          <w:b/>
          <w:color w:val="000000"/>
          <w:sz w:val="28"/>
          <w:szCs w:val="28"/>
        </w:rPr>
        <w:t>01.07.201</w:t>
      </w:r>
      <w:r>
        <w:rPr>
          <w:b/>
          <w:color w:val="000000"/>
          <w:sz w:val="28"/>
          <w:szCs w:val="28"/>
        </w:rPr>
        <w:t>9</w:t>
      </w:r>
      <w:r w:rsidRPr="00C216A9">
        <w:rPr>
          <w:b/>
          <w:color w:val="000000"/>
          <w:sz w:val="28"/>
          <w:szCs w:val="28"/>
        </w:rPr>
        <w:t xml:space="preserve"> по 31.12.201</w:t>
      </w:r>
      <w:r>
        <w:rPr>
          <w:b/>
          <w:color w:val="000000"/>
          <w:sz w:val="28"/>
          <w:szCs w:val="28"/>
        </w:rPr>
        <w:t>9</w:t>
      </w:r>
      <w:r w:rsidRPr="00C216A9">
        <w:rPr>
          <w:color w:val="000000"/>
          <w:sz w:val="28"/>
          <w:szCs w:val="28"/>
        </w:rPr>
        <w:t xml:space="preserve"> – </w:t>
      </w:r>
      <w:r>
        <w:rPr>
          <w:b/>
          <w:i/>
          <w:color w:val="000000"/>
          <w:sz w:val="28"/>
          <w:szCs w:val="28"/>
        </w:rPr>
        <w:t>297,86</w:t>
      </w:r>
      <w:r w:rsidRPr="00C216A9">
        <w:rPr>
          <w:color w:val="000000"/>
          <w:sz w:val="28"/>
          <w:szCs w:val="28"/>
        </w:rPr>
        <w:t xml:space="preserve"> тыс. руб. Объем и цена реагентов приняты на уровне предыдущего периода календарной разбивки.</w:t>
      </w:r>
    </w:p>
    <w:p w:rsidR="00A62E11" w:rsidRPr="00C216A9" w:rsidRDefault="00A62E11" w:rsidP="00A62E11">
      <w:pPr>
        <w:tabs>
          <w:tab w:val="left" w:pos="1134"/>
        </w:tabs>
        <w:ind w:firstLine="709"/>
        <w:jc w:val="both"/>
        <w:rPr>
          <w:color w:val="000000"/>
          <w:sz w:val="28"/>
          <w:szCs w:val="28"/>
        </w:rPr>
      </w:pPr>
    </w:p>
    <w:p w:rsidR="00A62E11" w:rsidRPr="001E7335" w:rsidRDefault="00A62E11" w:rsidP="00A62E11">
      <w:pPr>
        <w:tabs>
          <w:tab w:val="left" w:pos="1134"/>
        </w:tabs>
        <w:ind w:firstLine="709"/>
        <w:jc w:val="center"/>
        <w:rPr>
          <w:b/>
          <w:sz w:val="28"/>
          <w:szCs w:val="28"/>
          <w:u w:val="single"/>
        </w:rPr>
      </w:pPr>
      <w:r w:rsidRPr="001E7335">
        <w:rPr>
          <w:b/>
          <w:sz w:val="28"/>
          <w:szCs w:val="28"/>
          <w:u w:val="single"/>
        </w:rPr>
        <w:t>«Расходы на оплату труда основного производственного персонала»</w:t>
      </w:r>
    </w:p>
    <w:p w:rsidR="00A62E11" w:rsidRPr="004D3525" w:rsidRDefault="00A62E11" w:rsidP="00A62E11">
      <w:pPr>
        <w:tabs>
          <w:tab w:val="left" w:pos="1134"/>
        </w:tabs>
        <w:ind w:firstLine="709"/>
        <w:jc w:val="both"/>
        <w:rPr>
          <w:sz w:val="28"/>
          <w:szCs w:val="28"/>
        </w:rPr>
      </w:pPr>
      <w:r w:rsidRPr="004D3525">
        <w:rPr>
          <w:sz w:val="28"/>
          <w:szCs w:val="28"/>
        </w:rPr>
        <w:t xml:space="preserve">Организацией заявлены для учета в необходимой валовой выручке расходы по данной статье: </w:t>
      </w:r>
    </w:p>
    <w:p w:rsidR="00A62E11" w:rsidRPr="004D3525" w:rsidRDefault="00A62E11" w:rsidP="00A62E11">
      <w:pPr>
        <w:tabs>
          <w:tab w:val="left" w:pos="1134"/>
        </w:tabs>
        <w:ind w:firstLine="709"/>
        <w:jc w:val="both"/>
        <w:rPr>
          <w:sz w:val="28"/>
          <w:szCs w:val="28"/>
        </w:rPr>
      </w:pPr>
      <w:r w:rsidRPr="004D3525">
        <w:rPr>
          <w:sz w:val="28"/>
          <w:szCs w:val="28"/>
        </w:rPr>
        <w:t>- 201</w:t>
      </w:r>
      <w:r>
        <w:rPr>
          <w:sz w:val="28"/>
          <w:szCs w:val="28"/>
        </w:rPr>
        <w:t>9</w:t>
      </w:r>
      <w:r w:rsidRPr="004D3525">
        <w:rPr>
          <w:sz w:val="28"/>
          <w:szCs w:val="28"/>
        </w:rPr>
        <w:t xml:space="preserve"> год в сумме </w:t>
      </w:r>
      <w:r>
        <w:rPr>
          <w:b/>
          <w:i/>
          <w:sz w:val="28"/>
          <w:szCs w:val="28"/>
        </w:rPr>
        <w:t>9505,42</w:t>
      </w:r>
      <w:r w:rsidRPr="004D3525">
        <w:rPr>
          <w:b/>
          <w:i/>
          <w:sz w:val="28"/>
          <w:szCs w:val="28"/>
        </w:rPr>
        <w:t xml:space="preserve"> </w:t>
      </w:r>
      <w:r w:rsidRPr="004D3525">
        <w:rPr>
          <w:sz w:val="28"/>
          <w:szCs w:val="28"/>
        </w:rPr>
        <w:t xml:space="preserve">тыс. руб. при численности </w:t>
      </w:r>
      <w:r>
        <w:rPr>
          <w:b/>
          <w:i/>
          <w:sz w:val="28"/>
          <w:szCs w:val="28"/>
        </w:rPr>
        <w:t>48</w:t>
      </w:r>
      <w:r w:rsidRPr="004D3525">
        <w:rPr>
          <w:sz w:val="28"/>
          <w:szCs w:val="28"/>
        </w:rPr>
        <w:t xml:space="preserve"> человек и средней заработной плате </w:t>
      </w:r>
      <w:r>
        <w:rPr>
          <w:b/>
          <w:i/>
          <w:sz w:val="28"/>
          <w:szCs w:val="28"/>
        </w:rPr>
        <w:t>16502,47</w:t>
      </w:r>
      <w:r w:rsidRPr="004D3525">
        <w:rPr>
          <w:b/>
          <w:i/>
          <w:sz w:val="28"/>
          <w:szCs w:val="28"/>
        </w:rPr>
        <w:t xml:space="preserve"> </w:t>
      </w:r>
      <w:r w:rsidRPr="004D3525">
        <w:rPr>
          <w:sz w:val="28"/>
          <w:szCs w:val="28"/>
        </w:rPr>
        <w:t>руб./чел./мес.</w:t>
      </w:r>
    </w:p>
    <w:p w:rsidR="00A62E11" w:rsidRPr="004D3525" w:rsidRDefault="00A62E11" w:rsidP="00A62E11">
      <w:pPr>
        <w:tabs>
          <w:tab w:val="left" w:pos="1134"/>
        </w:tabs>
        <w:ind w:firstLine="709"/>
        <w:jc w:val="both"/>
        <w:rPr>
          <w:sz w:val="28"/>
          <w:szCs w:val="28"/>
        </w:rPr>
      </w:pPr>
      <w:r w:rsidRPr="004D3525">
        <w:rPr>
          <w:sz w:val="28"/>
          <w:szCs w:val="28"/>
        </w:rPr>
        <w:t xml:space="preserve">Расходы по периодам календарной разбивки приняты в сумме </w:t>
      </w:r>
      <w:r>
        <w:rPr>
          <w:b/>
          <w:i/>
          <w:sz w:val="28"/>
          <w:szCs w:val="28"/>
        </w:rPr>
        <w:t>6931,04</w:t>
      </w:r>
      <w:r w:rsidRPr="004D3525">
        <w:rPr>
          <w:sz w:val="28"/>
          <w:szCs w:val="28"/>
        </w:rPr>
        <w:t xml:space="preserve"> тыс. руб. и </w:t>
      </w:r>
      <w:r w:rsidRPr="004D3525">
        <w:rPr>
          <w:color w:val="000000"/>
          <w:sz w:val="28"/>
          <w:szCs w:val="28"/>
        </w:rPr>
        <w:t>были рассчитаны</w:t>
      </w:r>
      <w:r>
        <w:rPr>
          <w:color w:val="000000"/>
          <w:sz w:val="28"/>
          <w:szCs w:val="28"/>
        </w:rPr>
        <w:t xml:space="preserve"> по уровню заявленной среднемесячной заработной платы</w:t>
      </w:r>
      <w:r>
        <w:rPr>
          <w:sz w:val="28"/>
          <w:szCs w:val="28"/>
        </w:rPr>
        <w:t>:</w:t>
      </w:r>
    </w:p>
    <w:p w:rsidR="00A62E11" w:rsidRPr="004D3525" w:rsidRDefault="00A62E11" w:rsidP="00A62E11">
      <w:pPr>
        <w:tabs>
          <w:tab w:val="left" w:pos="1134"/>
        </w:tabs>
        <w:ind w:left="709"/>
        <w:jc w:val="both"/>
        <w:rPr>
          <w:sz w:val="28"/>
          <w:szCs w:val="28"/>
        </w:rPr>
      </w:pPr>
      <w:r w:rsidRPr="004D3525">
        <w:rPr>
          <w:b/>
          <w:sz w:val="28"/>
          <w:szCs w:val="28"/>
        </w:rPr>
        <w:t>с</w:t>
      </w:r>
      <w:r w:rsidRPr="004D3525">
        <w:rPr>
          <w:sz w:val="28"/>
          <w:szCs w:val="28"/>
        </w:rPr>
        <w:t xml:space="preserve"> </w:t>
      </w:r>
      <w:r w:rsidRPr="004D3525">
        <w:rPr>
          <w:b/>
          <w:sz w:val="28"/>
          <w:szCs w:val="28"/>
        </w:rPr>
        <w:t>01.01.201</w:t>
      </w:r>
      <w:r>
        <w:rPr>
          <w:b/>
          <w:sz w:val="28"/>
          <w:szCs w:val="28"/>
        </w:rPr>
        <w:t>9</w:t>
      </w:r>
      <w:r w:rsidRPr="004D3525">
        <w:rPr>
          <w:b/>
          <w:sz w:val="28"/>
          <w:szCs w:val="28"/>
        </w:rPr>
        <w:t xml:space="preserve"> по 30.06.201</w:t>
      </w:r>
      <w:r>
        <w:rPr>
          <w:b/>
          <w:sz w:val="28"/>
          <w:szCs w:val="28"/>
        </w:rPr>
        <w:t>9</w:t>
      </w:r>
      <w:r w:rsidRPr="004D3525">
        <w:rPr>
          <w:sz w:val="28"/>
          <w:szCs w:val="28"/>
        </w:rPr>
        <w:t xml:space="preserve"> – </w:t>
      </w:r>
      <w:r>
        <w:rPr>
          <w:b/>
          <w:i/>
          <w:sz w:val="28"/>
          <w:szCs w:val="28"/>
        </w:rPr>
        <w:t>3465,52</w:t>
      </w:r>
      <w:r w:rsidRPr="004D3525">
        <w:rPr>
          <w:b/>
          <w:i/>
          <w:sz w:val="28"/>
          <w:szCs w:val="28"/>
        </w:rPr>
        <w:t xml:space="preserve"> </w:t>
      </w:r>
      <w:r w:rsidRPr="004D3525">
        <w:rPr>
          <w:sz w:val="28"/>
          <w:szCs w:val="28"/>
        </w:rPr>
        <w:t>тыс. руб.;</w:t>
      </w:r>
    </w:p>
    <w:p w:rsidR="00A62E11" w:rsidRPr="004D3525" w:rsidRDefault="00A62E11" w:rsidP="00A62E11">
      <w:pPr>
        <w:tabs>
          <w:tab w:val="left" w:pos="1134"/>
        </w:tabs>
        <w:ind w:left="709"/>
        <w:jc w:val="both"/>
        <w:rPr>
          <w:color w:val="FF0000"/>
          <w:sz w:val="28"/>
          <w:szCs w:val="28"/>
        </w:rPr>
      </w:pPr>
      <w:r w:rsidRPr="004D3525">
        <w:rPr>
          <w:b/>
          <w:sz w:val="28"/>
          <w:szCs w:val="28"/>
        </w:rPr>
        <w:t>с</w:t>
      </w:r>
      <w:r w:rsidRPr="004D3525">
        <w:rPr>
          <w:sz w:val="28"/>
          <w:szCs w:val="28"/>
        </w:rPr>
        <w:t xml:space="preserve"> </w:t>
      </w:r>
      <w:r w:rsidRPr="004D3525">
        <w:rPr>
          <w:b/>
          <w:sz w:val="28"/>
          <w:szCs w:val="28"/>
        </w:rPr>
        <w:t>01.07.201</w:t>
      </w:r>
      <w:r>
        <w:rPr>
          <w:b/>
          <w:sz w:val="28"/>
          <w:szCs w:val="28"/>
        </w:rPr>
        <w:t>9</w:t>
      </w:r>
      <w:r w:rsidRPr="004D3525">
        <w:rPr>
          <w:b/>
          <w:sz w:val="28"/>
          <w:szCs w:val="28"/>
        </w:rPr>
        <w:t xml:space="preserve"> по 31.12.201</w:t>
      </w:r>
      <w:r>
        <w:rPr>
          <w:b/>
          <w:sz w:val="28"/>
          <w:szCs w:val="28"/>
        </w:rPr>
        <w:t>9</w:t>
      </w:r>
      <w:r w:rsidRPr="004D3525">
        <w:rPr>
          <w:sz w:val="28"/>
          <w:szCs w:val="28"/>
        </w:rPr>
        <w:t xml:space="preserve"> – </w:t>
      </w:r>
      <w:r>
        <w:rPr>
          <w:b/>
          <w:i/>
          <w:sz w:val="28"/>
          <w:szCs w:val="28"/>
        </w:rPr>
        <w:t>3465,52</w:t>
      </w:r>
      <w:r w:rsidRPr="004D3525">
        <w:rPr>
          <w:sz w:val="28"/>
          <w:szCs w:val="28"/>
        </w:rPr>
        <w:t xml:space="preserve"> тыс. руб.</w:t>
      </w:r>
    </w:p>
    <w:p w:rsidR="00A62E11" w:rsidRPr="00AE38B8" w:rsidRDefault="00A62E11" w:rsidP="00A62E11">
      <w:pPr>
        <w:tabs>
          <w:tab w:val="left" w:pos="1134"/>
        </w:tabs>
        <w:ind w:firstLine="709"/>
        <w:jc w:val="both"/>
        <w:rPr>
          <w:sz w:val="28"/>
          <w:szCs w:val="28"/>
        </w:rPr>
      </w:pPr>
      <w:r w:rsidRPr="004D3525">
        <w:rPr>
          <w:sz w:val="28"/>
          <w:szCs w:val="28"/>
        </w:rPr>
        <w:t xml:space="preserve">Средняя заработная плата основного производственного персонала составила </w:t>
      </w:r>
      <w:r>
        <w:rPr>
          <w:b/>
          <w:i/>
          <w:sz w:val="28"/>
          <w:szCs w:val="28"/>
        </w:rPr>
        <w:t>16502,47</w:t>
      </w:r>
      <w:r w:rsidRPr="004D3525">
        <w:rPr>
          <w:b/>
          <w:i/>
          <w:sz w:val="28"/>
          <w:szCs w:val="28"/>
        </w:rPr>
        <w:t xml:space="preserve"> </w:t>
      </w:r>
      <w:r w:rsidRPr="004D3525">
        <w:rPr>
          <w:sz w:val="28"/>
          <w:szCs w:val="28"/>
        </w:rPr>
        <w:t xml:space="preserve">руб./чел./мес. Численность принята по </w:t>
      </w:r>
      <w:r>
        <w:rPr>
          <w:sz w:val="28"/>
          <w:szCs w:val="28"/>
        </w:rPr>
        <w:t>фактической численности</w:t>
      </w:r>
      <w:r w:rsidRPr="004D3525">
        <w:rPr>
          <w:sz w:val="28"/>
          <w:szCs w:val="28"/>
        </w:rPr>
        <w:t xml:space="preserve"> </w:t>
      </w:r>
      <w:r>
        <w:rPr>
          <w:sz w:val="28"/>
          <w:szCs w:val="28"/>
        </w:rPr>
        <w:t xml:space="preserve">– </w:t>
      </w:r>
      <w:r>
        <w:rPr>
          <w:b/>
          <w:i/>
          <w:sz w:val="28"/>
          <w:szCs w:val="28"/>
        </w:rPr>
        <w:t>35</w:t>
      </w:r>
      <w:r w:rsidRPr="004D3525">
        <w:rPr>
          <w:sz w:val="28"/>
          <w:szCs w:val="28"/>
        </w:rPr>
        <w:t xml:space="preserve"> человек</w:t>
      </w:r>
      <w:r>
        <w:rPr>
          <w:sz w:val="28"/>
          <w:szCs w:val="28"/>
        </w:rPr>
        <w:t>, подтвержденной фактической расстановкой численности на 31.12.</w:t>
      </w:r>
      <w:r w:rsidRPr="00AE38B8">
        <w:rPr>
          <w:sz w:val="28"/>
          <w:szCs w:val="28"/>
        </w:rPr>
        <w:t>2017 в соответствии со штатным расписанием.</w:t>
      </w:r>
    </w:p>
    <w:p w:rsidR="00A62E11" w:rsidRDefault="00A62E11" w:rsidP="00A62E11">
      <w:pPr>
        <w:tabs>
          <w:tab w:val="left" w:pos="1134"/>
        </w:tabs>
        <w:ind w:firstLine="709"/>
        <w:jc w:val="center"/>
        <w:rPr>
          <w:b/>
          <w:sz w:val="28"/>
          <w:szCs w:val="28"/>
          <w:u w:val="single"/>
        </w:rPr>
      </w:pPr>
    </w:p>
    <w:p w:rsidR="00A62E11" w:rsidRPr="001E7335" w:rsidRDefault="00A62E11" w:rsidP="00A62E11">
      <w:pPr>
        <w:tabs>
          <w:tab w:val="left" w:pos="1134"/>
        </w:tabs>
        <w:ind w:firstLine="709"/>
        <w:jc w:val="center"/>
        <w:rPr>
          <w:b/>
          <w:sz w:val="28"/>
          <w:szCs w:val="28"/>
          <w:u w:val="single"/>
        </w:rPr>
      </w:pPr>
      <w:r w:rsidRPr="001E7335">
        <w:rPr>
          <w:b/>
          <w:sz w:val="28"/>
          <w:szCs w:val="28"/>
          <w:u w:val="single"/>
        </w:rPr>
        <w:lastRenderedPageBreak/>
        <w:t>«Отчисления на социальные нужды от расходов на оплату труда основного производственного персонала»</w:t>
      </w:r>
    </w:p>
    <w:p w:rsidR="00A62E11" w:rsidRPr="001E7335" w:rsidRDefault="00A62E11" w:rsidP="00A62E11">
      <w:pPr>
        <w:tabs>
          <w:tab w:val="left" w:pos="1134"/>
        </w:tabs>
        <w:ind w:firstLine="709"/>
        <w:jc w:val="both"/>
        <w:rPr>
          <w:sz w:val="28"/>
          <w:szCs w:val="28"/>
        </w:rPr>
      </w:pPr>
      <w:r w:rsidRPr="001E7335">
        <w:rPr>
          <w:sz w:val="28"/>
          <w:szCs w:val="28"/>
        </w:rPr>
        <w:t xml:space="preserve">Затраты по данной статье заявлены организацией в сумме </w:t>
      </w:r>
      <w:r>
        <w:rPr>
          <w:b/>
          <w:i/>
          <w:sz w:val="28"/>
          <w:szCs w:val="28"/>
        </w:rPr>
        <w:t>2870,64</w:t>
      </w:r>
      <w:r w:rsidRPr="001E7335">
        <w:rPr>
          <w:sz w:val="28"/>
          <w:szCs w:val="28"/>
        </w:rPr>
        <w:t xml:space="preserve"> тыс. руб.</w:t>
      </w:r>
    </w:p>
    <w:p w:rsidR="00A62E11" w:rsidRPr="001E7335" w:rsidRDefault="00A62E11" w:rsidP="00A62E11">
      <w:pPr>
        <w:tabs>
          <w:tab w:val="left" w:pos="1134"/>
        </w:tabs>
        <w:ind w:firstLine="709"/>
        <w:jc w:val="both"/>
        <w:rPr>
          <w:sz w:val="28"/>
          <w:szCs w:val="28"/>
        </w:rPr>
      </w:pPr>
      <w:r w:rsidRPr="001E7335">
        <w:rPr>
          <w:sz w:val="28"/>
          <w:szCs w:val="28"/>
        </w:rPr>
        <w:t xml:space="preserve">Отчисления на социальные нужды от расходов на оплату труда основного производственного персонала предлагается принять в размере </w:t>
      </w:r>
      <w:r>
        <w:rPr>
          <w:b/>
          <w:i/>
          <w:sz w:val="28"/>
          <w:szCs w:val="28"/>
        </w:rPr>
        <w:t>2093,17</w:t>
      </w:r>
      <w:r w:rsidRPr="001E7335">
        <w:rPr>
          <w:b/>
          <w:sz w:val="28"/>
          <w:szCs w:val="28"/>
        </w:rPr>
        <w:t xml:space="preserve"> </w:t>
      </w:r>
      <w:r w:rsidRPr="001E7335">
        <w:rPr>
          <w:sz w:val="28"/>
          <w:szCs w:val="28"/>
        </w:rPr>
        <w:t xml:space="preserve">тыс. руб. </w:t>
      </w:r>
    </w:p>
    <w:p w:rsidR="00A62E11" w:rsidRPr="001E7335" w:rsidRDefault="00A62E11" w:rsidP="00A62E11">
      <w:pPr>
        <w:tabs>
          <w:tab w:val="left" w:pos="1134"/>
        </w:tabs>
        <w:ind w:firstLine="709"/>
        <w:jc w:val="both"/>
        <w:rPr>
          <w:sz w:val="28"/>
          <w:szCs w:val="28"/>
        </w:rPr>
      </w:pPr>
      <w:r w:rsidRPr="001E7335">
        <w:rPr>
          <w:sz w:val="28"/>
          <w:szCs w:val="28"/>
        </w:rPr>
        <w:t xml:space="preserve">Отчисления на социальные нужды, страховые нужды рассчитаны на </w:t>
      </w:r>
      <w:r>
        <w:rPr>
          <w:sz w:val="28"/>
          <w:szCs w:val="28"/>
        </w:rPr>
        <w:t xml:space="preserve">основании </w:t>
      </w:r>
      <w:r w:rsidRPr="001E7335">
        <w:rPr>
          <w:sz w:val="28"/>
          <w:szCs w:val="28"/>
        </w:rPr>
        <w:t>ст.425 НК РФ (часть вторая) от 05.08.2000 № 117 – ФЗ (30%), в том числе:</w:t>
      </w:r>
    </w:p>
    <w:p w:rsidR="00A62E11" w:rsidRPr="001E7335" w:rsidRDefault="00A62E11" w:rsidP="00A62E11">
      <w:pPr>
        <w:tabs>
          <w:tab w:val="left" w:pos="1134"/>
        </w:tabs>
        <w:ind w:firstLine="709"/>
        <w:jc w:val="both"/>
        <w:rPr>
          <w:sz w:val="28"/>
          <w:szCs w:val="28"/>
        </w:rPr>
      </w:pPr>
      <w:r w:rsidRPr="001E7335">
        <w:rPr>
          <w:sz w:val="28"/>
          <w:szCs w:val="28"/>
        </w:rPr>
        <w:t xml:space="preserve">- на обязательное пенсионное страхование 22 % - </w:t>
      </w:r>
      <w:r>
        <w:rPr>
          <w:b/>
          <w:i/>
          <w:sz w:val="28"/>
          <w:szCs w:val="28"/>
        </w:rPr>
        <w:t>1524,82</w:t>
      </w:r>
      <w:r w:rsidRPr="001E7335">
        <w:rPr>
          <w:sz w:val="28"/>
          <w:szCs w:val="28"/>
        </w:rPr>
        <w:t xml:space="preserve"> тыс. руб.</w:t>
      </w:r>
    </w:p>
    <w:p w:rsidR="00A62E11" w:rsidRPr="001E7335" w:rsidRDefault="00A62E11" w:rsidP="00A62E11">
      <w:pPr>
        <w:tabs>
          <w:tab w:val="left" w:pos="1134"/>
        </w:tabs>
        <w:ind w:firstLine="709"/>
        <w:jc w:val="both"/>
        <w:rPr>
          <w:sz w:val="28"/>
          <w:szCs w:val="28"/>
        </w:rPr>
      </w:pPr>
      <w:r w:rsidRPr="001E7335">
        <w:rPr>
          <w:sz w:val="28"/>
          <w:szCs w:val="28"/>
        </w:rPr>
        <w:t xml:space="preserve">- на обязательное социальное страхование на случай временной нетрудоспособности 2,9 % - </w:t>
      </w:r>
      <w:r>
        <w:rPr>
          <w:b/>
          <w:i/>
          <w:sz w:val="28"/>
          <w:szCs w:val="28"/>
        </w:rPr>
        <w:t>201,00</w:t>
      </w:r>
      <w:r w:rsidRPr="001E7335">
        <w:rPr>
          <w:sz w:val="28"/>
          <w:szCs w:val="28"/>
        </w:rPr>
        <w:t xml:space="preserve"> тыс. руб.</w:t>
      </w:r>
    </w:p>
    <w:p w:rsidR="00A62E11" w:rsidRPr="001E7335" w:rsidRDefault="00A62E11" w:rsidP="00A62E11">
      <w:pPr>
        <w:tabs>
          <w:tab w:val="left" w:pos="1134"/>
        </w:tabs>
        <w:ind w:firstLine="709"/>
        <w:jc w:val="both"/>
        <w:rPr>
          <w:sz w:val="28"/>
          <w:szCs w:val="28"/>
        </w:rPr>
      </w:pPr>
      <w:r w:rsidRPr="001E7335">
        <w:rPr>
          <w:sz w:val="28"/>
          <w:szCs w:val="28"/>
        </w:rPr>
        <w:t xml:space="preserve">- на обязательное медицинское страхование 5,1 % - </w:t>
      </w:r>
      <w:r>
        <w:rPr>
          <w:b/>
          <w:i/>
          <w:sz w:val="28"/>
          <w:szCs w:val="28"/>
        </w:rPr>
        <w:t>353,48</w:t>
      </w:r>
      <w:r w:rsidRPr="001E7335">
        <w:rPr>
          <w:sz w:val="28"/>
          <w:szCs w:val="28"/>
        </w:rPr>
        <w:t xml:space="preserve"> тыс. руб. а также в соответствии с Федеральным законом от 24.07.1998 № 125– ФЗ на основании уведомления фонда социального страхования (0,20%)– </w:t>
      </w:r>
      <w:r>
        <w:rPr>
          <w:b/>
          <w:i/>
          <w:sz w:val="28"/>
          <w:szCs w:val="28"/>
        </w:rPr>
        <w:t>13,86</w:t>
      </w:r>
      <w:r w:rsidRPr="001E7335">
        <w:rPr>
          <w:sz w:val="28"/>
          <w:szCs w:val="28"/>
        </w:rPr>
        <w:t xml:space="preserve"> тыс. руб.</w:t>
      </w:r>
    </w:p>
    <w:p w:rsidR="00A62E11" w:rsidRPr="001E7335" w:rsidRDefault="00A62E11" w:rsidP="00A62E11">
      <w:pPr>
        <w:tabs>
          <w:tab w:val="left" w:pos="1134"/>
        </w:tabs>
        <w:ind w:firstLine="709"/>
        <w:jc w:val="both"/>
        <w:rPr>
          <w:sz w:val="28"/>
          <w:szCs w:val="28"/>
        </w:rPr>
      </w:pPr>
      <w:r w:rsidRPr="001E7335">
        <w:rPr>
          <w:sz w:val="28"/>
          <w:szCs w:val="28"/>
        </w:rPr>
        <w:t xml:space="preserve">Расходы по периодам календарной разбивки приняты в сумме </w:t>
      </w:r>
      <w:r>
        <w:rPr>
          <w:b/>
          <w:i/>
          <w:sz w:val="28"/>
          <w:szCs w:val="28"/>
        </w:rPr>
        <w:t>2093,17</w:t>
      </w:r>
      <w:r w:rsidRPr="001E7335">
        <w:rPr>
          <w:sz w:val="28"/>
          <w:szCs w:val="28"/>
        </w:rPr>
        <w:t xml:space="preserve"> тыс. руб. с разбивкой по периодам:</w:t>
      </w:r>
    </w:p>
    <w:p w:rsidR="00A62E11" w:rsidRPr="001E7335" w:rsidRDefault="00A62E11" w:rsidP="00A62E11">
      <w:pPr>
        <w:tabs>
          <w:tab w:val="left" w:pos="1134"/>
        </w:tabs>
        <w:ind w:left="709"/>
        <w:jc w:val="both"/>
        <w:rPr>
          <w:sz w:val="28"/>
          <w:szCs w:val="28"/>
        </w:rPr>
      </w:pPr>
      <w:r w:rsidRPr="001E7335">
        <w:rPr>
          <w:b/>
          <w:sz w:val="28"/>
          <w:szCs w:val="28"/>
        </w:rPr>
        <w:t>с</w:t>
      </w:r>
      <w:r w:rsidRPr="001E7335">
        <w:rPr>
          <w:sz w:val="28"/>
          <w:szCs w:val="28"/>
        </w:rPr>
        <w:t xml:space="preserve"> </w:t>
      </w:r>
      <w:r w:rsidRPr="001E7335">
        <w:rPr>
          <w:b/>
          <w:sz w:val="28"/>
          <w:szCs w:val="28"/>
        </w:rPr>
        <w:t>01.01.2019 по 30.06.2019</w:t>
      </w:r>
      <w:r w:rsidRPr="001E7335">
        <w:rPr>
          <w:sz w:val="28"/>
          <w:szCs w:val="28"/>
        </w:rPr>
        <w:t xml:space="preserve"> – </w:t>
      </w:r>
      <w:r>
        <w:rPr>
          <w:b/>
          <w:i/>
          <w:sz w:val="28"/>
          <w:szCs w:val="28"/>
        </w:rPr>
        <w:t>1046,59</w:t>
      </w:r>
      <w:r>
        <w:rPr>
          <w:sz w:val="28"/>
          <w:szCs w:val="28"/>
        </w:rPr>
        <w:t xml:space="preserve"> тыс. руб.</w:t>
      </w:r>
      <w:r w:rsidRPr="001E7335">
        <w:rPr>
          <w:sz w:val="28"/>
          <w:szCs w:val="28"/>
        </w:rPr>
        <w:t>;</w:t>
      </w:r>
    </w:p>
    <w:p w:rsidR="00A62E11" w:rsidRPr="001E7335" w:rsidRDefault="00A62E11" w:rsidP="00A62E11">
      <w:pPr>
        <w:tabs>
          <w:tab w:val="left" w:pos="1134"/>
        </w:tabs>
        <w:ind w:left="709"/>
        <w:jc w:val="both"/>
        <w:rPr>
          <w:b/>
          <w:sz w:val="32"/>
          <w:szCs w:val="32"/>
          <w:u w:val="single"/>
        </w:rPr>
      </w:pPr>
      <w:r w:rsidRPr="001E7335">
        <w:rPr>
          <w:b/>
          <w:sz w:val="28"/>
          <w:szCs w:val="28"/>
        </w:rPr>
        <w:t>с</w:t>
      </w:r>
      <w:r w:rsidRPr="001E7335">
        <w:rPr>
          <w:sz w:val="28"/>
          <w:szCs w:val="28"/>
        </w:rPr>
        <w:t xml:space="preserve"> </w:t>
      </w:r>
      <w:r w:rsidRPr="001E7335">
        <w:rPr>
          <w:b/>
          <w:sz w:val="28"/>
          <w:szCs w:val="28"/>
        </w:rPr>
        <w:t>01.07.2019 по 31.12.2019</w:t>
      </w:r>
      <w:r w:rsidRPr="001E7335">
        <w:rPr>
          <w:sz w:val="28"/>
          <w:szCs w:val="28"/>
        </w:rPr>
        <w:t xml:space="preserve"> – </w:t>
      </w:r>
      <w:r>
        <w:rPr>
          <w:b/>
          <w:i/>
          <w:sz w:val="28"/>
          <w:szCs w:val="28"/>
        </w:rPr>
        <w:t>1046,59</w:t>
      </w:r>
      <w:r w:rsidRPr="001E7335">
        <w:rPr>
          <w:sz w:val="28"/>
          <w:szCs w:val="28"/>
        </w:rPr>
        <w:t xml:space="preserve"> тыс. руб. </w:t>
      </w:r>
    </w:p>
    <w:p w:rsidR="00A62E11" w:rsidRPr="001E7335" w:rsidRDefault="00A62E11" w:rsidP="00A62E11">
      <w:pPr>
        <w:tabs>
          <w:tab w:val="left" w:pos="1134"/>
        </w:tabs>
        <w:ind w:firstLine="709"/>
        <w:jc w:val="center"/>
        <w:rPr>
          <w:b/>
          <w:sz w:val="28"/>
          <w:szCs w:val="28"/>
          <w:u w:val="single"/>
        </w:rPr>
      </w:pPr>
      <w:r w:rsidRPr="001E7335">
        <w:rPr>
          <w:b/>
          <w:sz w:val="28"/>
          <w:szCs w:val="28"/>
          <w:u w:val="single"/>
        </w:rPr>
        <w:t xml:space="preserve"> «Цеховые (общехозяйственные) расходы»</w:t>
      </w:r>
    </w:p>
    <w:p w:rsidR="00A62E11" w:rsidRPr="0040726D" w:rsidRDefault="00A62E11" w:rsidP="00A62E11">
      <w:pPr>
        <w:tabs>
          <w:tab w:val="left" w:pos="1134"/>
        </w:tabs>
        <w:ind w:firstLine="709"/>
        <w:jc w:val="both"/>
        <w:rPr>
          <w:sz w:val="28"/>
          <w:szCs w:val="28"/>
        </w:rPr>
      </w:pPr>
      <w:r w:rsidRPr="0040726D">
        <w:rPr>
          <w:sz w:val="28"/>
          <w:szCs w:val="28"/>
        </w:rPr>
        <w:t xml:space="preserve">Организацией заявлены для учета в необходимой валовой выручке расходы по данной статье: </w:t>
      </w:r>
    </w:p>
    <w:p w:rsidR="00A62E11" w:rsidRPr="0040726D" w:rsidRDefault="00A62E11" w:rsidP="00A62E11">
      <w:pPr>
        <w:tabs>
          <w:tab w:val="left" w:pos="1134"/>
        </w:tabs>
        <w:ind w:firstLine="709"/>
        <w:jc w:val="both"/>
        <w:rPr>
          <w:sz w:val="28"/>
          <w:szCs w:val="28"/>
        </w:rPr>
      </w:pPr>
      <w:r w:rsidRPr="0040726D">
        <w:rPr>
          <w:sz w:val="28"/>
          <w:szCs w:val="28"/>
        </w:rPr>
        <w:t>- 201</w:t>
      </w:r>
      <w:r>
        <w:rPr>
          <w:sz w:val="28"/>
          <w:szCs w:val="28"/>
        </w:rPr>
        <w:t>9</w:t>
      </w:r>
      <w:r w:rsidRPr="0040726D">
        <w:rPr>
          <w:sz w:val="28"/>
          <w:szCs w:val="28"/>
        </w:rPr>
        <w:t xml:space="preserve"> год в сумме </w:t>
      </w:r>
      <w:r>
        <w:rPr>
          <w:b/>
          <w:i/>
          <w:sz w:val="28"/>
          <w:szCs w:val="28"/>
        </w:rPr>
        <w:t>9762,46</w:t>
      </w:r>
      <w:r w:rsidRPr="0040726D">
        <w:rPr>
          <w:b/>
          <w:i/>
          <w:sz w:val="28"/>
          <w:szCs w:val="28"/>
        </w:rPr>
        <w:t xml:space="preserve"> </w:t>
      </w:r>
      <w:r w:rsidRPr="0040726D">
        <w:rPr>
          <w:sz w:val="28"/>
          <w:szCs w:val="28"/>
        </w:rPr>
        <w:t>тыс. руб.</w:t>
      </w:r>
    </w:p>
    <w:p w:rsidR="00A62E11" w:rsidRPr="0040726D" w:rsidRDefault="00A62E11" w:rsidP="00A62E11">
      <w:pPr>
        <w:tabs>
          <w:tab w:val="left" w:pos="1134"/>
        </w:tabs>
        <w:ind w:firstLine="709"/>
        <w:jc w:val="both"/>
        <w:rPr>
          <w:sz w:val="28"/>
          <w:szCs w:val="28"/>
        </w:rPr>
      </w:pPr>
      <w:r w:rsidRPr="0040726D">
        <w:rPr>
          <w:sz w:val="28"/>
          <w:szCs w:val="28"/>
        </w:rPr>
        <w:t xml:space="preserve">Расходы по статье включают затраты на заработную плату цехового персонала в сумме </w:t>
      </w:r>
      <w:r>
        <w:rPr>
          <w:b/>
          <w:i/>
          <w:sz w:val="28"/>
          <w:szCs w:val="28"/>
        </w:rPr>
        <w:t>5842,27</w:t>
      </w:r>
      <w:r w:rsidRPr="0040726D">
        <w:rPr>
          <w:sz w:val="28"/>
          <w:szCs w:val="28"/>
        </w:rPr>
        <w:t xml:space="preserve"> тыс.</w:t>
      </w:r>
      <w:r>
        <w:rPr>
          <w:sz w:val="28"/>
          <w:szCs w:val="28"/>
        </w:rPr>
        <w:t xml:space="preserve"> </w:t>
      </w:r>
      <w:r w:rsidRPr="0040726D">
        <w:rPr>
          <w:sz w:val="28"/>
          <w:szCs w:val="28"/>
        </w:rPr>
        <w:t xml:space="preserve">руб. (средняя заработная плата – </w:t>
      </w:r>
      <w:r>
        <w:rPr>
          <w:sz w:val="28"/>
          <w:szCs w:val="28"/>
        </w:rPr>
        <w:t>16004,47</w:t>
      </w:r>
      <w:r w:rsidRPr="0040726D">
        <w:rPr>
          <w:sz w:val="28"/>
          <w:szCs w:val="28"/>
        </w:rPr>
        <w:t xml:space="preserve"> руб./чел./мес., численность – </w:t>
      </w:r>
      <w:r>
        <w:rPr>
          <w:sz w:val="28"/>
          <w:szCs w:val="28"/>
        </w:rPr>
        <w:t>30,42</w:t>
      </w:r>
      <w:r w:rsidRPr="0040726D">
        <w:rPr>
          <w:sz w:val="28"/>
          <w:szCs w:val="28"/>
        </w:rPr>
        <w:t xml:space="preserve"> человек</w:t>
      </w:r>
      <w:r>
        <w:rPr>
          <w:sz w:val="28"/>
          <w:szCs w:val="28"/>
        </w:rPr>
        <w:t>а</w:t>
      </w:r>
      <w:r w:rsidRPr="0040726D">
        <w:rPr>
          <w:sz w:val="28"/>
          <w:szCs w:val="28"/>
        </w:rPr>
        <w:t xml:space="preserve">), отчисления на социальные нужды от заработной платы цехового персонала в сумме </w:t>
      </w:r>
      <w:r>
        <w:rPr>
          <w:b/>
          <w:i/>
          <w:sz w:val="28"/>
          <w:szCs w:val="28"/>
        </w:rPr>
        <w:t>1764,36</w:t>
      </w:r>
      <w:r w:rsidRPr="0040726D">
        <w:rPr>
          <w:sz w:val="28"/>
          <w:szCs w:val="28"/>
        </w:rPr>
        <w:t xml:space="preserve"> тыс.</w:t>
      </w:r>
      <w:r>
        <w:rPr>
          <w:sz w:val="28"/>
          <w:szCs w:val="28"/>
        </w:rPr>
        <w:t xml:space="preserve"> </w:t>
      </w:r>
      <w:r w:rsidRPr="0040726D">
        <w:rPr>
          <w:sz w:val="28"/>
          <w:szCs w:val="28"/>
        </w:rPr>
        <w:t xml:space="preserve">руб., прочие (общехозяйственные) расходы в размере </w:t>
      </w:r>
      <w:r>
        <w:rPr>
          <w:b/>
          <w:i/>
          <w:sz w:val="28"/>
          <w:szCs w:val="28"/>
        </w:rPr>
        <w:t>2155,83</w:t>
      </w:r>
      <w:r w:rsidRPr="0040726D">
        <w:rPr>
          <w:sz w:val="28"/>
          <w:szCs w:val="28"/>
        </w:rPr>
        <w:t xml:space="preserve"> тыс.</w:t>
      </w:r>
      <w:r>
        <w:rPr>
          <w:sz w:val="28"/>
          <w:szCs w:val="28"/>
        </w:rPr>
        <w:t xml:space="preserve"> </w:t>
      </w:r>
      <w:r w:rsidRPr="0040726D">
        <w:rPr>
          <w:sz w:val="28"/>
          <w:szCs w:val="28"/>
        </w:rPr>
        <w:t>руб.</w:t>
      </w:r>
      <w:r>
        <w:rPr>
          <w:sz w:val="28"/>
          <w:szCs w:val="28"/>
        </w:rPr>
        <w:t>, включающие расходы по автотранспорту – содержание техники: ГСМ, запасные части, охрана труда цехового персонала.</w:t>
      </w:r>
    </w:p>
    <w:p w:rsidR="00A62E11" w:rsidRPr="0040726D" w:rsidRDefault="00A62E11" w:rsidP="00A62E11">
      <w:pPr>
        <w:tabs>
          <w:tab w:val="left" w:pos="1134"/>
        </w:tabs>
        <w:ind w:firstLine="709"/>
        <w:jc w:val="both"/>
        <w:rPr>
          <w:sz w:val="28"/>
          <w:szCs w:val="28"/>
        </w:rPr>
      </w:pPr>
      <w:r w:rsidRPr="0040726D">
        <w:rPr>
          <w:b/>
          <w:sz w:val="28"/>
          <w:szCs w:val="28"/>
        </w:rPr>
        <w:t>с 01.01.201</w:t>
      </w:r>
      <w:r>
        <w:rPr>
          <w:b/>
          <w:sz w:val="28"/>
          <w:szCs w:val="28"/>
        </w:rPr>
        <w:t>9</w:t>
      </w:r>
      <w:r w:rsidRPr="0040726D">
        <w:rPr>
          <w:b/>
          <w:sz w:val="28"/>
          <w:szCs w:val="28"/>
        </w:rPr>
        <w:t xml:space="preserve"> по 30.06.201</w:t>
      </w:r>
      <w:r>
        <w:rPr>
          <w:b/>
          <w:sz w:val="28"/>
          <w:szCs w:val="28"/>
        </w:rPr>
        <w:t>9</w:t>
      </w:r>
      <w:r w:rsidRPr="0040726D">
        <w:rPr>
          <w:b/>
          <w:sz w:val="28"/>
          <w:szCs w:val="28"/>
        </w:rPr>
        <w:t xml:space="preserve"> </w:t>
      </w:r>
      <w:r w:rsidRPr="0040726D">
        <w:rPr>
          <w:sz w:val="28"/>
          <w:szCs w:val="28"/>
        </w:rPr>
        <w:t>– затраты по статье «Цеховые (общехозяйственные) расходы» учтены в размере</w:t>
      </w:r>
      <w:r w:rsidRPr="0040726D">
        <w:rPr>
          <w:b/>
          <w:i/>
          <w:sz w:val="28"/>
          <w:szCs w:val="28"/>
        </w:rPr>
        <w:t xml:space="preserve"> </w:t>
      </w:r>
      <w:r>
        <w:rPr>
          <w:b/>
          <w:i/>
          <w:sz w:val="28"/>
          <w:szCs w:val="28"/>
        </w:rPr>
        <w:t>2998,43</w:t>
      </w:r>
      <w:r w:rsidRPr="0040726D">
        <w:rPr>
          <w:b/>
          <w:i/>
          <w:sz w:val="28"/>
          <w:szCs w:val="28"/>
        </w:rPr>
        <w:t xml:space="preserve"> </w:t>
      </w:r>
      <w:r w:rsidRPr="0040726D">
        <w:rPr>
          <w:sz w:val="28"/>
          <w:szCs w:val="28"/>
        </w:rPr>
        <w:t>тыс. руб., в том числе:</w:t>
      </w:r>
    </w:p>
    <w:p w:rsidR="00A62E11" w:rsidRPr="0040726D" w:rsidRDefault="00A62E11" w:rsidP="00A62E11">
      <w:pPr>
        <w:tabs>
          <w:tab w:val="left" w:pos="1134"/>
        </w:tabs>
        <w:ind w:firstLine="709"/>
        <w:jc w:val="both"/>
        <w:rPr>
          <w:sz w:val="28"/>
          <w:szCs w:val="28"/>
        </w:rPr>
      </w:pPr>
      <w:r w:rsidRPr="0040726D">
        <w:rPr>
          <w:sz w:val="28"/>
          <w:szCs w:val="28"/>
        </w:rPr>
        <w:t xml:space="preserve">- заработная плата цехового персонала в размере </w:t>
      </w:r>
      <w:r>
        <w:rPr>
          <w:b/>
          <w:i/>
          <w:sz w:val="28"/>
          <w:szCs w:val="28"/>
        </w:rPr>
        <w:t>1901,33</w:t>
      </w:r>
      <w:r w:rsidRPr="0040726D">
        <w:rPr>
          <w:sz w:val="28"/>
          <w:szCs w:val="28"/>
        </w:rPr>
        <w:t xml:space="preserve"> тыс.</w:t>
      </w:r>
      <w:r>
        <w:rPr>
          <w:sz w:val="28"/>
          <w:szCs w:val="28"/>
        </w:rPr>
        <w:t xml:space="preserve"> </w:t>
      </w:r>
      <w:r w:rsidRPr="0040726D">
        <w:rPr>
          <w:sz w:val="28"/>
          <w:szCs w:val="28"/>
        </w:rPr>
        <w:t xml:space="preserve">руб. </w:t>
      </w:r>
      <w:r w:rsidRPr="0040726D">
        <w:rPr>
          <w:color w:val="000000"/>
          <w:sz w:val="28"/>
          <w:szCs w:val="28"/>
        </w:rPr>
        <w:t>была рассчитана</w:t>
      </w:r>
      <w:r>
        <w:rPr>
          <w:color w:val="000000"/>
          <w:sz w:val="28"/>
          <w:szCs w:val="28"/>
        </w:rPr>
        <w:t xml:space="preserve"> по уровню заявленной среднемесячной заработной платы</w:t>
      </w:r>
      <w:r>
        <w:rPr>
          <w:sz w:val="28"/>
          <w:szCs w:val="28"/>
        </w:rPr>
        <w:t xml:space="preserve">. </w:t>
      </w:r>
      <w:r w:rsidRPr="0040726D">
        <w:rPr>
          <w:sz w:val="28"/>
          <w:szCs w:val="28"/>
        </w:rPr>
        <w:t xml:space="preserve"> </w:t>
      </w:r>
      <w:r>
        <w:rPr>
          <w:sz w:val="28"/>
          <w:szCs w:val="28"/>
        </w:rPr>
        <w:t>С</w:t>
      </w:r>
      <w:r w:rsidRPr="0040726D">
        <w:rPr>
          <w:sz w:val="28"/>
          <w:szCs w:val="28"/>
        </w:rPr>
        <w:t xml:space="preserve">редняя заработная плата составила </w:t>
      </w:r>
      <w:r>
        <w:rPr>
          <w:b/>
          <w:i/>
          <w:sz w:val="28"/>
          <w:szCs w:val="28"/>
        </w:rPr>
        <w:t>16004,47</w:t>
      </w:r>
      <w:r w:rsidRPr="0040726D">
        <w:rPr>
          <w:sz w:val="28"/>
          <w:szCs w:val="28"/>
        </w:rPr>
        <w:t xml:space="preserve"> руб./чел./мес., численность – на уровне факта 201</w:t>
      </w:r>
      <w:r>
        <w:rPr>
          <w:sz w:val="28"/>
          <w:szCs w:val="28"/>
        </w:rPr>
        <w:t>7</w:t>
      </w:r>
      <w:r w:rsidRPr="0040726D">
        <w:rPr>
          <w:sz w:val="28"/>
          <w:szCs w:val="28"/>
        </w:rPr>
        <w:t xml:space="preserve"> года – </w:t>
      </w:r>
      <w:r>
        <w:rPr>
          <w:b/>
          <w:i/>
          <w:sz w:val="28"/>
          <w:szCs w:val="28"/>
        </w:rPr>
        <w:t>19,80</w:t>
      </w:r>
      <w:r w:rsidRPr="0040726D">
        <w:rPr>
          <w:b/>
          <w:i/>
          <w:sz w:val="28"/>
          <w:szCs w:val="28"/>
        </w:rPr>
        <w:t xml:space="preserve"> </w:t>
      </w:r>
      <w:r w:rsidRPr="0040726D">
        <w:rPr>
          <w:sz w:val="28"/>
          <w:szCs w:val="28"/>
        </w:rPr>
        <w:t>человек</w:t>
      </w:r>
      <w:r>
        <w:rPr>
          <w:sz w:val="28"/>
          <w:szCs w:val="28"/>
        </w:rPr>
        <w:t>а, подтвержденного штатной расстановкой численности на 31.12.2017</w:t>
      </w:r>
      <w:r w:rsidRPr="0040726D">
        <w:rPr>
          <w:sz w:val="28"/>
          <w:szCs w:val="28"/>
        </w:rPr>
        <w:t>;</w:t>
      </w:r>
    </w:p>
    <w:p w:rsidR="00A62E11" w:rsidRPr="001E7335" w:rsidRDefault="00A62E11" w:rsidP="00A62E11">
      <w:pPr>
        <w:tabs>
          <w:tab w:val="left" w:pos="1134"/>
        </w:tabs>
        <w:ind w:firstLine="709"/>
        <w:jc w:val="both"/>
        <w:rPr>
          <w:sz w:val="28"/>
          <w:szCs w:val="28"/>
        </w:rPr>
      </w:pPr>
      <w:r w:rsidRPr="0040726D">
        <w:rPr>
          <w:sz w:val="28"/>
          <w:szCs w:val="28"/>
        </w:rPr>
        <w:t xml:space="preserve">- </w:t>
      </w:r>
      <w:r>
        <w:rPr>
          <w:sz w:val="28"/>
          <w:szCs w:val="28"/>
        </w:rPr>
        <w:t>о</w:t>
      </w:r>
      <w:r w:rsidRPr="001E7335">
        <w:rPr>
          <w:sz w:val="28"/>
          <w:szCs w:val="28"/>
        </w:rPr>
        <w:t xml:space="preserve">тчисления на социальные нужды, страховые нужды рассчитаны на </w:t>
      </w:r>
      <w:r>
        <w:rPr>
          <w:sz w:val="28"/>
          <w:szCs w:val="28"/>
        </w:rPr>
        <w:t xml:space="preserve">основании </w:t>
      </w:r>
      <w:r w:rsidRPr="001E7335">
        <w:rPr>
          <w:sz w:val="28"/>
          <w:szCs w:val="28"/>
        </w:rPr>
        <w:t>ст.425 НК РФ (часть вторая) от 05.08.2000 № 117 – ФЗ (30%)</w:t>
      </w:r>
      <w:r>
        <w:rPr>
          <w:sz w:val="28"/>
          <w:szCs w:val="28"/>
        </w:rPr>
        <w:t xml:space="preserve"> – </w:t>
      </w:r>
      <w:r>
        <w:rPr>
          <w:b/>
          <w:i/>
          <w:sz w:val="28"/>
          <w:szCs w:val="28"/>
        </w:rPr>
        <w:t>574,20</w:t>
      </w:r>
      <w:r>
        <w:rPr>
          <w:sz w:val="28"/>
          <w:szCs w:val="28"/>
        </w:rPr>
        <w:t xml:space="preserve"> тыс. руб.</w:t>
      </w:r>
      <w:r w:rsidRPr="001E7335">
        <w:rPr>
          <w:sz w:val="28"/>
          <w:szCs w:val="28"/>
        </w:rPr>
        <w:t>, в том числе:</w:t>
      </w:r>
    </w:p>
    <w:p w:rsidR="00A62E11" w:rsidRPr="001E7335" w:rsidRDefault="00A62E11" w:rsidP="00A62E11">
      <w:pPr>
        <w:tabs>
          <w:tab w:val="left" w:pos="1134"/>
        </w:tabs>
        <w:ind w:firstLine="709"/>
        <w:jc w:val="both"/>
        <w:rPr>
          <w:sz w:val="28"/>
          <w:szCs w:val="28"/>
        </w:rPr>
      </w:pPr>
      <w:r w:rsidRPr="001E7335">
        <w:rPr>
          <w:sz w:val="28"/>
          <w:szCs w:val="28"/>
        </w:rPr>
        <w:t xml:space="preserve">- на обязательное пенсионное страхование 22 % - </w:t>
      </w:r>
      <w:r>
        <w:rPr>
          <w:b/>
          <w:i/>
          <w:sz w:val="28"/>
          <w:szCs w:val="28"/>
        </w:rPr>
        <w:t>418,29</w:t>
      </w:r>
      <w:r w:rsidRPr="001E7335">
        <w:rPr>
          <w:sz w:val="28"/>
          <w:szCs w:val="28"/>
        </w:rPr>
        <w:t xml:space="preserve"> тыс. руб.</w:t>
      </w:r>
    </w:p>
    <w:p w:rsidR="00A62E11" w:rsidRPr="001E7335" w:rsidRDefault="00A62E11" w:rsidP="00A62E11">
      <w:pPr>
        <w:tabs>
          <w:tab w:val="left" w:pos="1134"/>
        </w:tabs>
        <w:ind w:firstLine="709"/>
        <w:jc w:val="both"/>
        <w:rPr>
          <w:sz w:val="28"/>
          <w:szCs w:val="28"/>
        </w:rPr>
      </w:pPr>
      <w:r w:rsidRPr="001E7335">
        <w:rPr>
          <w:sz w:val="28"/>
          <w:szCs w:val="28"/>
        </w:rPr>
        <w:t xml:space="preserve">- на обязательное социальное страхование на случай временной нетрудоспособности 2,9 % - </w:t>
      </w:r>
      <w:r>
        <w:rPr>
          <w:b/>
          <w:i/>
          <w:sz w:val="28"/>
          <w:szCs w:val="28"/>
        </w:rPr>
        <w:t>55,14</w:t>
      </w:r>
      <w:r w:rsidRPr="001E7335">
        <w:rPr>
          <w:sz w:val="28"/>
          <w:szCs w:val="28"/>
        </w:rPr>
        <w:t xml:space="preserve"> тыс. руб.</w:t>
      </w:r>
    </w:p>
    <w:p w:rsidR="00A62E11" w:rsidRPr="0040726D" w:rsidRDefault="00A62E11" w:rsidP="00A62E11">
      <w:pPr>
        <w:tabs>
          <w:tab w:val="left" w:pos="1134"/>
        </w:tabs>
        <w:ind w:firstLine="709"/>
        <w:jc w:val="both"/>
        <w:rPr>
          <w:sz w:val="28"/>
          <w:szCs w:val="28"/>
        </w:rPr>
      </w:pPr>
      <w:r w:rsidRPr="001E7335">
        <w:rPr>
          <w:sz w:val="28"/>
          <w:szCs w:val="28"/>
        </w:rPr>
        <w:lastRenderedPageBreak/>
        <w:t xml:space="preserve">- на обязательное медицинское страхование 5,1 % - </w:t>
      </w:r>
      <w:r>
        <w:rPr>
          <w:b/>
          <w:i/>
          <w:sz w:val="28"/>
          <w:szCs w:val="28"/>
        </w:rPr>
        <w:t>96,97</w:t>
      </w:r>
      <w:r w:rsidRPr="001E7335">
        <w:rPr>
          <w:sz w:val="28"/>
          <w:szCs w:val="28"/>
        </w:rPr>
        <w:t xml:space="preserve"> тыс. руб. а также в соответствии с Федеральным законом от 24.07.1998 № 125– ФЗ на основании уведомления фонда социального страхования (0,20%)– </w:t>
      </w:r>
      <w:r>
        <w:rPr>
          <w:b/>
          <w:i/>
          <w:sz w:val="28"/>
          <w:szCs w:val="28"/>
        </w:rPr>
        <w:t>3,8</w:t>
      </w:r>
      <w:r w:rsidRPr="001E7335">
        <w:rPr>
          <w:sz w:val="28"/>
          <w:szCs w:val="28"/>
        </w:rPr>
        <w:t xml:space="preserve"> тыс. руб.</w:t>
      </w:r>
      <w:r>
        <w:rPr>
          <w:sz w:val="28"/>
          <w:szCs w:val="28"/>
        </w:rPr>
        <w:t xml:space="preserve"> </w:t>
      </w:r>
    </w:p>
    <w:p w:rsidR="00A62E11" w:rsidRPr="0040726D" w:rsidRDefault="00A62E11" w:rsidP="00A62E11">
      <w:pPr>
        <w:tabs>
          <w:tab w:val="left" w:pos="1134"/>
        </w:tabs>
        <w:ind w:firstLine="709"/>
        <w:jc w:val="both"/>
        <w:rPr>
          <w:color w:val="000000"/>
          <w:sz w:val="28"/>
          <w:szCs w:val="28"/>
        </w:rPr>
      </w:pPr>
      <w:r w:rsidRPr="0040726D">
        <w:rPr>
          <w:sz w:val="28"/>
          <w:szCs w:val="28"/>
        </w:rPr>
        <w:t xml:space="preserve">- прочие расходы в сумме </w:t>
      </w:r>
      <w:r>
        <w:rPr>
          <w:b/>
          <w:i/>
          <w:sz w:val="28"/>
          <w:szCs w:val="28"/>
        </w:rPr>
        <w:t>522,90</w:t>
      </w:r>
      <w:r w:rsidRPr="0040726D">
        <w:rPr>
          <w:sz w:val="28"/>
          <w:szCs w:val="28"/>
        </w:rPr>
        <w:t xml:space="preserve"> тыс.</w:t>
      </w:r>
      <w:r>
        <w:rPr>
          <w:sz w:val="28"/>
          <w:szCs w:val="28"/>
        </w:rPr>
        <w:t xml:space="preserve"> </w:t>
      </w:r>
      <w:r w:rsidRPr="0040726D">
        <w:rPr>
          <w:sz w:val="28"/>
          <w:szCs w:val="28"/>
        </w:rPr>
        <w:t xml:space="preserve">руб. </w:t>
      </w:r>
      <w:r>
        <w:rPr>
          <w:sz w:val="28"/>
          <w:szCs w:val="28"/>
        </w:rPr>
        <w:t>учтены по фактическим цеховым расходам (за вычетом расходов аппарата управления, оплаты труда с начислениями, расходов на медицинский осмотр, амортизацию, так как организацией все цеховые и административные расходы учитываются на счете 26) за 2017 год с учетом ИПЦ на 2018 год (102,7%), на 2019 год (104,6%) в доле выручки услуг водоотведения (34,4%).</w:t>
      </w:r>
    </w:p>
    <w:p w:rsidR="00A62E11" w:rsidRDefault="00A62E11" w:rsidP="00A62E11">
      <w:pPr>
        <w:tabs>
          <w:tab w:val="left" w:pos="1134"/>
        </w:tabs>
        <w:ind w:firstLine="709"/>
        <w:jc w:val="both"/>
        <w:rPr>
          <w:sz w:val="28"/>
          <w:szCs w:val="28"/>
        </w:rPr>
      </w:pPr>
      <w:r w:rsidRPr="0040726D">
        <w:rPr>
          <w:b/>
          <w:sz w:val="28"/>
          <w:szCs w:val="28"/>
        </w:rPr>
        <w:t>с 01.07.201</w:t>
      </w:r>
      <w:r>
        <w:rPr>
          <w:b/>
          <w:sz w:val="28"/>
          <w:szCs w:val="28"/>
        </w:rPr>
        <w:t>9</w:t>
      </w:r>
      <w:r w:rsidRPr="0040726D">
        <w:rPr>
          <w:b/>
          <w:sz w:val="28"/>
          <w:szCs w:val="28"/>
        </w:rPr>
        <w:t xml:space="preserve"> по 31.12.201</w:t>
      </w:r>
      <w:r>
        <w:rPr>
          <w:b/>
          <w:sz w:val="28"/>
          <w:szCs w:val="28"/>
        </w:rPr>
        <w:t>9</w:t>
      </w:r>
      <w:r w:rsidRPr="0040726D">
        <w:rPr>
          <w:b/>
          <w:sz w:val="28"/>
          <w:szCs w:val="28"/>
        </w:rPr>
        <w:t xml:space="preserve"> -</w:t>
      </w:r>
      <w:r w:rsidRPr="0040726D">
        <w:rPr>
          <w:b/>
          <w:color w:val="FF0000"/>
          <w:sz w:val="28"/>
          <w:szCs w:val="28"/>
        </w:rPr>
        <w:t xml:space="preserve"> </w:t>
      </w:r>
      <w:r w:rsidRPr="0040726D">
        <w:rPr>
          <w:sz w:val="28"/>
          <w:szCs w:val="28"/>
        </w:rPr>
        <w:t xml:space="preserve">затраты по статье «Цеховые (общехозяйственные) расходы» </w:t>
      </w:r>
      <w:r>
        <w:rPr>
          <w:sz w:val="28"/>
          <w:szCs w:val="28"/>
        </w:rPr>
        <w:t xml:space="preserve">учтены в сумме </w:t>
      </w:r>
      <w:r>
        <w:rPr>
          <w:b/>
          <w:i/>
          <w:sz w:val="28"/>
          <w:szCs w:val="28"/>
        </w:rPr>
        <w:t>2998,43</w:t>
      </w:r>
      <w:r>
        <w:rPr>
          <w:sz w:val="28"/>
          <w:szCs w:val="28"/>
        </w:rPr>
        <w:t xml:space="preserve"> тыс. руб. на уровне предыдущего периода календарной разбивки.</w:t>
      </w:r>
    </w:p>
    <w:p w:rsidR="00A62E11" w:rsidRDefault="00A62E11" w:rsidP="00A62E11">
      <w:pPr>
        <w:tabs>
          <w:tab w:val="left" w:pos="1134"/>
        </w:tabs>
        <w:ind w:firstLine="709"/>
        <w:jc w:val="center"/>
        <w:rPr>
          <w:b/>
          <w:sz w:val="28"/>
          <w:szCs w:val="28"/>
          <w:u w:val="single"/>
        </w:rPr>
      </w:pPr>
    </w:p>
    <w:p w:rsidR="00A62E11" w:rsidRDefault="00A62E11" w:rsidP="00A62E11">
      <w:pPr>
        <w:tabs>
          <w:tab w:val="left" w:pos="1134"/>
        </w:tabs>
        <w:ind w:firstLine="709"/>
        <w:jc w:val="center"/>
        <w:rPr>
          <w:b/>
          <w:sz w:val="28"/>
          <w:szCs w:val="28"/>
          <w:u w:val="single"/>
        </w:rPr>
      </w:pPr>
      <w:r w:rsidRPr="008A4469">
        <w:rPr>
          <w:b/>
          <w:sz w:val="28"/>
          <w:szCs w:val="28"/>
          <w:u w:val="single"/>
        </w:rPr>
        <w:t>«Прочие производственные расходы»</w:t>
      </w:r>
    </w:p>
    <w:p w:rsidR="00A62E11" w:rsidRPr="00C65994" w:rsidRDefault="00A62E11" w:rsidP="00A62E11">
      <w:pPr>
        <w:tabs>
          <w:tab w:val="left" w:pos="1134"/>
        </w:tabs>
        <w:ind w:firstLine="709"/>
        <w:jc w:val="both"/>
        <w:rPr>
          <w:sz w:val="28"/>
          <w:szCs w:val="28"/>
        </w:rPr>
      </w:pPr>
      <w:r w:rsidRPr="00C65994">
        <w:rPr>
          <w:sz w:val="28"/>
          <w:szCs w:val="28"/>
        </w:rPr>
        <w:t xml:space="preserve">Организацией заявлены для учета в необходимой валовой выручке расходы по данной статье: </w:t>
      </w:r>
    </w:p>
    <w:p w:rsidR="00A62E11" w:rsidRPr="00C65994" w:rsidRDefault="00A62E11" w:rsidP="00A62E11">
      <w:pPr>
        <w:tabs>
          <w:tab w:val="left" w:pos="1134"/>
        </w:tabs>
        <w:ind w:firstLine="709"/>
        <w:jc w:val="both"/>
        <w:rPr>
          <w:sz w:val="28"/>
          <w:szCs w:val="28"/>
        </w:rPr>
      </w:pPr>
      <w:r w:rsidRPr="00C65994">
        <w:rPr>
          <w:sz w:val="28"/>
          <w:szCs w:val="28"/>
        </w:rPr>
        <w:t>- 201</w:t>
      </w:r>
      <w:r>
        <w:rPr>
          <w:sz w:val="28"/>
          <w:szCs w:val="28"/>
        </w:rPr>
        <w:t>9</w:t>
      </w:r>
      <w:r w:rsidRPr="00C65994">
        <w:rPr>
          <w:sz w:val="28"/>
          <w:szCs w:val="28"/>
        </w:rPr>
        <w:t xml:space="preserve"> год в сумме </w:t>
      </w:r>
      <w:r>
        <w:rPr>
          <w:b/>
          <w:i/>
          <w:sz w:val="28"/>
          <w:szCs w:val="28"/>
        </w:rPr>
        <w:t>1806,24</w:t>
      </w:r>
      <w:r w:rsidRPr="00C65994">
        <w:rPr>
          <w:b/>
          <w:i/>
          <w:sz w:val="28"/>
          <w:szCs w:val="28"/>
        </w:rPr>
        <w:t xml:space="preserve"> </w:t>
      </w:r>
      <w:r w:rsidRPr="00C65994">
        <w:rPr>
          <w:sz w:val="28"/>
          <w:szCs w:val="28"/>
        </w:rPr>
        <w:t>тыс. руб.</w:t>
      </w:r>
      <w:r>
        <w:rPr>
          <w:sz w:val="28"/>
          <w:szCs w:val="28"/>
        </w:rPr>
        <w:t xml:space="preserve">, в том числе: лабораторные анализы – </w:t>
      </w:r>
      <w:r w:rsidRPr="005E340E">
        <w:rPr>
          <w:b/>
          <w:i/>
          <w:sz w:val="28"/>
          <w:szCs w:val="28"/>
        </w:rPr>
        <w:t>90,0</w:t>
      </w:r>
      <w:r>
        <w:rPr>
          <w:sz w:val="28"/>
          <w:szCs w:val="28"/>
        </w:rPr>
        <w:t xml:space="preserve"> тыс. руб., охрана труда рабочих – </w:t>
      </w:r>
      <w:r w:rsidRPr="005E340E">
        <w:rPr>
          <w:b/>
          <w:i/>
          <w:sz w:val="28"/>
          <w:szCs w:val="28"/>
        </w:rPr>
        <w:t>260,35</w:t>
      </w:r>
      <w:r>
        <w:rPr>
          <w:sz w:val="28"/>
          <w:szCs w:val="28"/>
        </w:rPr>
        <w:t xml:space="preserve"> тыс. руб., расходы на уголь для котельной СБО – </w:t>
      </w:r>
      <w:r w:rsidRPr="005E340E">
        <w:rPr>
          <w:b/>
          <w:i/>
          <w:sz w:val="28"/>
          <w:szCs w:val="28"/>
        </w:rPr>
        <w:t>1455,16</w:t>
      </w:r>
      <w:r>
        <w:rPr>
          <w:sz w:val="28"/>
          <w:szCs w:val="28"/>
        </w:rPr>
        <w:t xml:space="preserve"> тыс. руб., поверка монометров – </w:t>
      </w:r>
      <w:r w:rsidRPr="005E340E">
        <w:rPr>
          <w:b/>
          <w:i/>
          <w:sz w:val="28"/>
          <w:szCs w:val="28"/>
        </w:rPr>
        <w:t>0,73</w:t>
      </w:r>
      <w:r>
        <w:rPr>
          <w:sz w:val="28"/>
          <w:szCs w:val="28"/>
        </w:rPr>
        <w:t xml:space="preserve"> тыс. руб.</w:t>
      </w:r>
    </w:p>
    <w:p w:rsidR="00A62E11" w:rsidRPr="00AE38B8" w:rsidRDefault="00A62E11" w:rsidP="00A62E11">
      <w:pPr>
        <w:tabs>
          <w:tab w:val="left" w:pos="1134"/>
        </w:tabs>
        <w:ind w:firstLine="709"/>
        <w:jc w:val="both"/>
        <w:rPr>
          <w:sz w:val="28"/>
          <w:szCs w:val="28"/>
        </w:rPr>
      </w:pPr>
      <w:bookmarkStart w:id="27" w:name="_Hlk527617782"/>
      <w:r w:rsidRPr="00C65994">
        <w:rPr>
          <w:b/>
          <w:sz w:val="28"/>
          <w:szCs w:val="28"/>
        </w:rPr>
        <w:t>с</w:t>
      </w:r>
      <w:r w:rsidRPr="00C65994">
        <w:rPr>
          <w:sz w:val="28"/>
          <w:szCs w:val="28"/>
        </w:rPr>
        <w:t xml:space="preserve"> </w:t>
      </w:r>
      <w:r w:rsidRPr="00C65994">
        <w:rPr>
          <w:b/>
          <w:sz w:val="28"/>
          <w:szCs w:val="28"/>
        </w:rPr>
        <w:t>01.01.201</w:t>
      </w:r>
      <w:r>
        <w:rPr>
          <w:b/>
          <w:sz w:val="28"/>
          <w:szCs w:val="28"/>
        </w:rPr>
        <w:t>9</w:t>
      </w:r>
      <w:r w:rsidRPr="00C65994">
        <w:rPr>
          <w:b/>
          <w:sz w:val="28"/>
          <w:szCs w:val="28"/>
        </w:rPr>
        <w:t xml:space="preserve"> по 30.06.201</w:t>
      </w:r>
      <w:r>
        <w:rPr>
          <w:b/>
          <w:sz w:val="28"/>
          <w:szCs w:val="28"/>
        </w:rPr>
        <w:t>9</w:t>
      </w:r>
      <w:r w:rsidRPr="00C65994">
        <w:rPr>
          <w:sz w:val="28"/>
          <w:szCs w:val="28"/>
        </w:rPr>
        <w:t xml:space="preserve"> – </w:t>
      </w:r>
      <w:r>
        <w:rPr>
          <w:b/>
          <w:i/>
          <w:sz w:val="28"/>
          <w:szCs w:val="28"/>
        </w:rPr>
        <w:t>45,0</w:t>
      </w:r>
      <w:r w:rsidRPr="00C65994">
        <w:rPr>
          <w:sz w:val="28"/>
          <w:szCs w:val="28"/>
        </w:rPr>
        <w:t xml:space="preserve"> тыс. руб.</w:t>
      </w:r>
      <w:r>
        <w:rPr>
          <w:sz w:val="28"/>
          <w:szCs w:val="28"/>
        </w:rPr>
        <w:t xml:space="preserve"> лабораторные анализы учтены по предложению организации, подтвержденному фактическими затратами за 2017 год (договор от 17.01.2018 № 0013/18 КЭК, от 18.01.2017 № 0006/17 КЭК, от 24.01.2018 № 0014/18 КЭК счета – фактуры за анализы сточных вод) в сумме 45,0 тыс. руб., расходы по статье «охрана труда» отклонены регулятором ввиду отсутствия подтверждения несения заявленных затрат данными бухгалтерского учета и </w:t>
      </w:r>
      <w:r w:rsidRPr="00AE38B8">
        <w:rPr>
          <w:sz w:val="28"/>
          <w:szCs w:val="28"/>
        </w:rPr>
        <w:t>отсутствием конкурсных процедур на 2019 год, затраты на уголь для котельной СБО отклонены регулятором, так как отсутствует фактическое подтверждение списания затрат на участок водоотведения, учтено только в услуге водоснабжения, затраты на поверку м</w:t>
      </w:r>
      <w:r>
        <w:rPr>
          <w:sz w:val="28"/>
          <w:szCs w:val="28"/>
        </w:rPr>
        <w:t>а</w:t>
      </w:r>
      <w:r w:rsidRPr="00AE38B8">
        <w:rPr>
          <w:sz w:val="28"/>
          <w:szCs w:val="28"/>
        </w:rPr>
        <w:t>нометров не имеют документального обоснования и отсутствуют конкурсные процедуры на 2019 год.</w:t>
      </w:r>
    </w:p>
    <w:p w:rsidR="00A62E11" w:rsidRDefault="00A62E11" w:rsidP="00A62E11">
      <w:pPr>
        <w:tabs>
          <w:tab w:val="left" w:pos="1134"/>
        </w:tabs>
        <w:ind w:firstLine="709"/>
        <w:jc w:val="both"/>
        <w:rPr>
          <w:sz w:val="28"/>
          <w:szCs w:val="28"/>
        </w:rPr>
      </w:pPr>
      <w:r w:rsidRPr="00C65994">
        <w:rPr>
          <w:b/>
          <w:sz w:val="28"/>
          <w:szCs w:val="28"/>
        </w:rPr>
        <w:t>с</w:t>
      </w:r>
      <w:r w:rsidRPr="00C65994">
        <w:rPr>
          <w:sz w:val="28"/>
          <w:szCs w:val="28"/>
        </w:rPr>
        <w:t xml:space="preserve"> </w:t>
      </w:r>
      <w:r w:rsidRPr="00C65994">
        <w:rPr>
          <w:b/>
          <w:sz w:val="28"/>
          <w:szCs w:val="28"/>
        </w:rPr>
        <w:t>01.07.201</w:t>
      </w:r>
      <w:r>
        <w:rPr>
          <w:b/>
          <w:sz w:val="28"/>
          <w:szCs w:val="28"/>
        </w:rPr>
        <w:t>9</w:t>
      </w:r>
      <w:r w:rsidRPr="00C65994">
        <w:rPr>
          <w:b/>
          <w:sz w:val="28"/>
          <w:szCs w:val="28"/>
        </w:rPr>
        <w:t xml:space="preserve"> по 31.12.201</w:t>
      </w:r>
      <w:r>
        <w:rPr>
          <w:b/>
          <w:sz w:val="28"/>
          <w:szCs w:val="28"/>
        </w:rPr>
        <w:t>9</w:t>
      </w:r>
      <w:r w:rsidRPr="00C65994">
        <w:rPr>
          <w:sz w:val="28"/>
          <w:szCs w:val="28"/>
        </w:rPr>
        <w:t xml:space="preserve"> – </w:t>
      </w:r>
      <w:r>
        <w:rPr>
          <w:b/>
          <w:i/>
          <w:sz w:val="28"/>
          <w:szCs w:val="28"/>
        </w:rPr>
        <w:t>45,0</w:t>
      </w:r>
      <w:r w:rsidRPr="00C65994">
        <w:rPr>
          <w:b/>
          <w:i/>
          <w:sz w:val="28"/>
          <w:szCs w:val="28"/>
        </w:rPr>
        <w:t xml:space="preserve"> </w:t>
      </w:r>
      <w:r w:rsidRPr="00C65994">
        <w:rPr>
          <w:sz w:val="28"/>
          <w:szCs w:val="28"/>
        </w:rPr>
        <w:t>тыс. руб.</w:t>
      </w:r>
      <w:r>
        <w:rPr>
          <w:sz w:val="28"/>
          <w:szCs w:val="28"/>
        </w:rPr>
        <w:t xml:space="preserve"> на уровне предыдущего периода календарной разбивки.</w:t>
      </w:r>
    </w:p>
    <w:bookmarkEnd w:id="27"/>
    <w:p w:rsidR="00A62E11" w:rsidRPr="00B452B9" w:rsidRDefault="00A62E11" w:rsidP="00A62E11">
      <w:pPr>
        <w:tabs>
          <w:tab w:val="left" w:pos="1134"/>
        </w:tabs>
        <w:ind w:firstLine="709"/>
        <w:jc w:val="center"/>
        <w:rPr>
          <w:b/>
          <w:sz w:val="32"/>
          <w:szCs w:val="32"/>
          <w:u w:val="single"/>
        </w:rPr>
      </w:pPr>
      <w:r w:rsidRPr="00B452B9">
        <w:rPr>
          <w:b/>
          <w:sz w:val="32"/>
          <w:szCs w:val="32"/>
          <w:u w:val="single"/>
        </w:rPr>
        <w:t xml:space="preserve"> «Ремонтные расходы»</w:t>
      </w:r>
    </w:p>
    <w:p w:rsidR="00A62E11" w:rsidRPr="001E7335" w:rsidRDefault="00A62E11" w:rsidP="00A62E11">
      <w:pPr>
        <w:tabs>
          <w:tab w:val="left" w:pos="1134"/>
        </w:tabs>
        <w:ind w:firstLine="709"/>
        <w:jc w:val="center"/>
        <w:rPr>
          <w:b/>
          <w:sz w:val="28"/>
          <w:szCs w:val="28"/>
          <w:u w:val="single"/>
        </w:rPr>
      </w:pPr>
      <w:r w:rsidRPr="001E7335">
        <w:rPr>
          <w:b/>
          <w:sz w:val="28"/>
          <w:szCs w:val="28"/>
          <w:u w:val="single"/>
        </w:rPr>
        <w:t>«</w:t>
      </w:r>
      <w:r>
        <w:rPr>
          <w:b/>
          <w:sz w:val="28"/>
          <w:szCs w:val="28"/>
          <w:u w:val="single"/>
        </w:rPr>
        <w:t>Капитальный ремонт основных средств</w:t>
      </w:r>
      <w:r w:rsidRPr="001E7335">
        <w:rPr>
          <w:b/>
          <w:sz w:val="28"/>
          <w:szCs w:val="28"/>
          <w:u w:val="single"/>
        </w:rPr>
        <w:t>»</w:t>
      </w:r>
    </w:p>
    <w:p w:rsidR="00A62E11" w:rsidRPr="00C65994" w:rsidRDefault="00A62E11" w:rsidP="00A62E11">
      <w:pPr>
        <w:tabs>
          <w:tab w:val="left" w:pos="1134"/>
        </w:tabs>
        <w:ind w:firstLine="709"/>
        <w:jc w:val="center"/>
        <w:rPr>
          <w:color w:val="FF0000"/>
          <w:sz w:val="12"/>
          <w:szCs w:val="28"/>
        </w:rPr>
      </w:pPr>
    </w:p>
    <w:p w:rsidR="00A62E11" w:rsidRPr="00C65994" w:rsidRDefault="00A62E11" w:rsidP="00A62E11">
      <w:pPr>
        <w:tabs>
          <w:tab w:val="left" w:pos="1134"/>
        </w:tabs>
        <w:ind w:firstLine="709"/>
        <w:jc w:val="both"/>
        <w:rPr>
          <w:sz w:val="28"/>
          <w:szCs w:val="28"/>
        </w:rPr>
      </w:pPr>
      <w:r w:rsidRPr="00C65994">
        <w:rPr>
          <w:sz w:val="28"/>
          <w:szCs w:val="28"/>
        </w:rPr>
        <w:t xml:space="preserve">Организацией заявлены для учета в необходимой валовой выручке расходы по данной статье: </w:t>
      </w:r>
    </w:p>
    <w:p w:rsidR="00A62E11" w:rsidRPr="00C65994" w:rsidRDefault="00A62E11" w:rsidP="00A62E11">
      <w:pPr>
        <w:tabs>
          <w:tab w:val="left" w:pos="1134"/>
        </w:tabs>
        <w:ind w:firstLine="709"/>
        <w:jc w:val="both"/>
        <w:rPr>
          <w:sz w:val="28"/>
          <w:szCs w:val="28"/>
        </w:rPr>
      </w:pPr>
      <w:r w:rsidRPr="00C65994">
        <w:rPr>
          <w:sz w:val="28"/>
          <w:szCs w:val="28"/>
        </w:rPr>
        <w:t>- 201</w:t>
      </w:r>
      <w:r>
        <w:rPr>
          <w:sz w:val="28"/>
          <w:szCs w:val="28"/>
        </w:rPr>
        <w:t>9</w:t>
      </w:r>
      <w:r w:rsidRPr="00C65994">
        <w:rPr>
          <w:sz w:val="28"/>
          <w:szCs w:val="28"/>
        </w:rPr>
        <w:t xml:space="preserve"> год в сумме </w:t>
      </w:r>
      <w:r>
        <w:rPr>
          <w:b/>
          <w:i/>
          <w:sz w:val="28"/>
          <w:szCs w:val="28"/>
        </w:rPr>
        <w:t>1438,55</w:t>
      </w:r>
      <w:r w:rsidRPr="00C65994">
        <w:rPr>
          <w:b/>
          <w:i/>
          <w:sz w:val="28"/>
          <w:szCs w:val="28"/>
        </w:rPr>
        <w:t xml:space="preserve"> </w:t>
      </w:r>
      <w:r w:rsidRPr="00C65994">
        <w:rPr>
          <w:sz w:val="28"/>
          <w:szCs w:val="28"/>
        </w:rPr>
        <w:t>тыс. руб.</w:t>
      </w:r>
    </w:p>
    <w:p w:rsidR="00A62E11" w:rsidRDefault="00A62E11" w:rsidP="00A62E11">
      <w:pPr>
        <w:tabs>
          <w:tab w:val="left" w:pos="1134"/>
        </w:tabs>
        <w:ind w:firstLine="709"/>
        <w:jc w:val="both"/>
        <w:rPr>
          <w:sz w:val="28"/>
          <w:szCs w:val="28"/>
        </w:rPr>
      </w:pPr>
      <w:r w:rsidRPr="00C65994">
        <w:rPr>
          <w:sz w:val="28"/>
          <w:szCs w:val="28"/>
        </w:rPr>
        <w:t xml:space="preserve">Расходы по статье </w:t>
      </w:r>
      <w:r>
        <w:rPr>
          <w:sz w:val="28"/>
          <w:szCs w:val="28"/>
        </w:rPr>
        <w:t xml:space="preserve">учтены на основании представленного сметного расчета, дефектной ведомости, отчета эксперта о стоимости заявленных мероприятий в сумме </w:t>
      </w:r>
      <w:r>
        <w:rPr>
          <w:b/>
          <w:i/>
          <w:sz w:val="28"/>
          <w:szCs w:val="28"/>
        </w:rPr>
        <w:t>1220,75</w:t>
      </w:r>
      <w:r>
        <w:rPr>
          <w:sz w:val="28"/>
          <w:szCs w:val="28"/>
        </w:rPr>
        <w:t xml:space="preserve"> тыс. руб. в том числе по периодам календарной разбивки:</w:t>
      </w:r>
    </w:p>
    <w:p w:rsidR="00A62E11" w:rsidRDefault="00A62E11" w:rsidP="00A62E11">
      <w:pPr>
        <w:tabs>
          <w:tab w:val="left" w:pos="1134"/>
        </w:tabs>
        <w:ind w:firstLine="709"/>
        <w:jc w:val="both"/>
        <w:rPr>
          <w:sz w:val="28"/>
          <w:szCs w:val="28"/>
        </w:rPr>
      </w:pPr>
      <w:r w:rsidRPr="00C65994">
        <w:rPr>
          <w:b/>
          <w:sz w:val="28"/>
          <w:szCs w:val="28"/>
        </w:rPr>
        <w:t>с</w:t>
      </w:r>
      <w:r w:rsidRPr="00C65994">
        <w:rPr>
          <w:sz w:val="28"/>
          <w:szCs w:val="28"/>
        </w:rPr>
        <w:t xml:space="preserve"> </w:t>
      </w:r>
      <w:r w:rsidRPr="00C65994">
        <w:rPr>
          <w:b/>
          <w:sz w:val="28"/>
          <w:szCs w:val="28"/>
        </w:rPr>
        <w:t>01.01.201</w:t>
      </w:r>
      <w:r>
        <w:rPr>
          <w:b/>
          <w:sz w:val="28"/>
          <w:szCs w:val="28"/>
        </w:rPr>
        <w:t>9</w:t>
      </w:r>
      <w:r w:rsidRPr="00C65994">
        <w:rPr>
          <w:b/>
          <w:sz w:val="28"/>
          <w:szCs w:val="28"/>
        </w:rPr>
        <w:t xml:space="preserve"> по 30.06.201</w:t>
      </w:r>
      <w:r>
        <w:rPr>
          <w:b/>
          <w:sz w:val="28"/>
          <w:szCs w:val="28"/>
        </w:rPr>
        <w:t xml:space="preserve">9 – </w:t>
      </w:r>
      <w:r>
        <w:rPr>
          <w:b/>
          <w:i/>
          <w:sz w:val="28"/>
          <w:szCs w:val="28"/>
        </w:rPr>
        <w:t>35,16</w:t>
      </w:r>
      <w:r>
        <w:rPr>
          <w:b/>
          <w:sz w:val="28"/>
          <w:szCs w:val="28"/>
        </w:rPr>
        <w:t xml:space="preserve"> </w:t>
      </w:r>
      <w:r w:rsidRPr="00F90E6D">
        <w:rPr>
          <w:sz w:val="28"/>
          <w:szCs w:val="28"/>
        </w:rPr>
        <w:t>тыс. руб.</w:t>
      </w:r>
      <w:r>
        <w:rPr>
          <w:sz w:val="28"/>
          <w:szCs w:val="28"/>
        </w:rPr>
        <w:t>;</w:t>
      </w:r>
    </w:p>
    <w:p w:rsidR="00A62E11" w:rsidRDefault="00A62E11" w:rsidP="00A62E11">
      <w:pPr>
        <w:tabs>
          <w:tab w:val="left" w:pos="1134"/>
        </w:tabs>
        <w:ind w:firstLine="709"/>
        <w:jc w:val="both"/>
        <w:rPr>
          <w:color w:val="FF0000"/>
          <w:sz w:val="28"/>
          <w:szCs w:val="28"/>
        </w:rPr>
      </w:pPr>
      <w:r w:rsidRPr="00C65994">
        <w:rPr>
          <w:b/>
          <w:sz w:val="28"/>
          <w:szCs w:val="28"/>
        </w:rPr>
        <w:t>с</w:t>
      </w:r>
      <w:r w:rsidRPr="00C65994">
        <w:rPr>
          <w:sz w:val="28"/>
          <w:szCs w:val="28"/>
        </w:rPr>
        <w:t xml:space="preserve"> </w:t>
      </w:r>
      <w:r w:rsidRPr="00C65994">
        <w:rPr>
          <w:b/>
          <w:sz w:val="28"/>
          <w:szCs w:val="28"/>
        </w:rPr>
        <w:t>01.07.201</w:t>
      </w:r>
      <w:r>
        <w:rPr>
          <w:b/>
          <w:sz w:val="28"/>
          <w:szCs w:val="28"/>
        </w:rPr>
        <w:t>9</w:t>
      </w:r>
      <w:r w:rsidRPr="00C65994">
        <w:rPr>
          <w:b/>
          <w:sz w:val="28"/>
          <w:szCs w:val="28"/>
        </w:rPr>
        <w:t xml:space="preserve"> по 31.12.201</w:t>
      </w:r>
      <w:r>
        <w:rPr>
          <w:b/>
          <w:sz w:val="28"/>
          <w:szCs w:val="28"/>
        </w:rPr>
        <w:t xml:space="preserve">9 – </w:t>
      </w:r>
      <w:r>
        <w:rPr>
          <w:b/>
          <w:i/>
          <w:sz w:val="28"/>
          <w:szCs w:val="28"/>
        </w:rPr>
        <w:t>1185,60</w:t>
      </w:r>
      <w:r>
        <w:rPr>
          <w:b/>
          <w:sz w:val="28"/>
          <w:szCs w:val="28"/>
        </w:rPr>
        <w:t xml:space="preserve"> </w:t>
      </w:r>
      <w:r w:rsidRPr="00F90E6D">
        <w:rPr>
          <w:sz w:val="28"/>
          <w:szCs w:val="28"/>
        </w:rPr>
        <w:t>тыс. руб</w:t>
      </w:r>
      <w:r>
        <w:rPr>
          <w:b/>
          <w:sz w:val="28"/>
          <w:szCs w:val="28"/>
        </w:rPr>
        <w:t>.</w:t>
      </w:r>
    </w:p>
    <w:p w:rsidR="00A62E11" w:rsidRPr="00491961" w:rsidRDefault="00A62E11" w:rsidP="00A62E11">
      <w:pPr>
        <w:tabs>
          <w:tab w:val="left" w:pos="1134"/>
        </w:tabs>
        <w:ind w:left="709"/>
        <w:jc w:val="center"/>
        <w:rPr>
          <w:b/>
          <w:sz w:val="32"/>
          <w:szCs w:val="32"/>
          <w:u w:val="single"/>
        </w:rPr>
      </w:pPr>
      <w:r w:rsidRPr="00491961">
        <w:rPr>
          <w:b/>
          <w:sz w:val="32"/>
          <w:szCs w:val="32"/>
          <w:u w:val="single"/>
        </w:rPr>
        <w:t>«Текущий ремонт основных средств»</w:t>
      </w:r>
    </w:p>
    <w:p w:rsidR="00A62E11" w:rsidRPr="00491961" w:rsidRDefault="00A62E11" w:rsidP="00A62E11">
      <w:pPr>
        <w:tabs>
          <w:tab w:val="left" w:pos="1134"/>
        </w:tabs>
        <w:ind w:firstLine="709"/>
        <w:jc w:val="center"/>
        <w:rPr>
          <w:color w:val="FF0000"/>
          <w:sz w:val="12"/>
          <w:szCs w:val="28"/>
        </w:rPr>
      </w:pPr>
    </w:p>
    <w:p w:rsidR="00A62E11" w:rsidRPr="00491961" w:rsidRDefault="00A62E11" w:rsidP="00A62E11">
      <w:pPr>
        <w:tabs>
          <w:tab w:val="left" w:pos="1134"/>
        </w:tabs>
        <w:ind w:firstLine="709"/>
        <w:jc w:val="both"/>
        <w:rPr>
          <w:sz w:val="28"/>
          <w:szCs w:val="28"/>
        </w:rPr>
      </w:pPr>
      <w:r w:rsidRPr="00491961">
        <w:rPr>
          <w:sz w:val="28"/>
          <w:szCs w:val="28"/>
        </w:rPr>
        <w:t xml:space="preserve">Организацией заявлены для учета в необходимой валовой выручке расходы по данной статье: </w:t>
      </w:r>
    </w:p>
    <w:p w:rsidR="00A62E11" w:rsidRPr="00491961" w:rsidRDefault="00A62E11" w:rsidP="00A62E11">
      <w:pPr>
        <w:tabs>
          <w:tab w:val="left" w:pos="1134"/>
        </w:tabs>
        <w:ind w:firstLine="709"/>
        <w:jc w:val="both"/>
        <w:rPr>
          <w:sz w:val="28"/>
          <w:szCs w:val="28"/>
        </w:rPr>
      </w:pPr>
      <w:r w:rsidRPr="00491961">
        <w:rPr>
          <w:sz w:val="28"/>
          <w:szCs w:val="28"/>
        </w:rPr>
        <w:t>- 201</w:t>
      </w:r>
      <w:r>
        <w:rPr>
          <w:sz w:val="28"/>
          <w:szCs w:val="28"/>
        </w:rPr>
        <w:t>9</w:t>
      </w:r>
      <w:r w:rsidRPr="00491961">
        <w:rPr>
          <w:sz w:val="28"/>
          <w:szCs w:val="28"/>
        </w:rPr>
        <w:t xml:space="preserve"> год в сумме </w:t>
      </w:r>
      <w:r>
        <w:rPr>
          <w:b/>
          <w:i/>
          <w:sz w:val="28"/>
          <w:szCs w:val="28"/>
        </w:rPr>
        <w:t>981,25</w:t>
      </w:r>
      <w:r w:rsidRPr="00491961">
        <w:rPr>
          <w:b/>
          <w:i/>
          <w:sz w:val="28"/>
          <w:szCs w:val="28"/>
        </w:rPr>
        <w:t xml:space="preserve"> </w:t>
      </w:r>
      <w:r w:rsidRPr="00491961">
        <w:rPr>
          <w:sz w:val="28"/>
          <w:szCs w:val="28"/>
        </w:rPr>
        <w:t>тыс. руб.</w:t>
      </w:r>
    </w:p>
    <w:p w:rsidR="00A62E11" w:rsidRPr="00491961" w:rsidRDefault="00A62E11" w:rsidP="00A62E11">
      <w:pPr>
        <w:ind w:firstLine="720"/>
        <w:jc w:val="both"/>
        <w:rPr>
          <w:sz w:val="28"/>
          <w:szCs w:val="28"/>
        </w:rPr>
      </w:pPr>
      <w:r w:rsidRPr="00491961">
        <w:rPr>
          <w:sz w:val="28"/>
          <w:szCs w:val="28"/>
        </w:rPr>
        <w:t>Расходы по статье включают затраты на «Материалы на ремонт».</w:t>
      </w:r>
    </w:p>
    <w:p w:rsidR="00A62E11" w:rsidRPr="00C65994" w:rsidRDefault="00A62E11" w:rsidP="00A62E11">
      <w:pPr>
        <w:tabs>
          <w:tab w:val="left" w:pos="1134"/>
        </w:tabs>
        <w:ind w:firstLine="709"/>
        <w:jc w:val="both"/>
        <w:rPr>
          <w:sz w:val="28"/>
          <w:szCs w:val="28"/>
        </w:rPr>
      </w:pPr>
      <w:r w:rsidRPr="00C65994">
        <w:rPr>
          <w:b/>
          <w:sz w:val="28"/>
          <w:szCs w:val="28"/>
        </w:rPr>
        <w:t>с</w:t>
      </w:r>
      <w:r w:rsidRPr="00C65994">
        <w:rPr>
          <w:sz w:val="28"/>
          <w:szCs w:val="28"/>
        </w:rPr>
        <w:t xml:space="preserve"> </w:t>
      </w:r>
      <w:r w:rsidRPr="00C65994">
        <w:rPr>
          <w:b/>
          <w:sz w:val="28"/>
          <w:szCs w:val="28"/>
        </w:rPr>
        <w:t>01.01.201</w:t>
      </w:r>
      <w:r>
        <w:rPr>
          <w:b/>
          <w:sz w:val="28"/>
          <w:szCs w:val="28"/>
        </w:rPr>
        <w:t>9</w:t>
      </w:r>
      <w:r w:rsidRPr="00C65994">
        <w:rPr>
          <w:b/>
          <w:sz w:val="28"/>
          <w:szCs w:val="28"/>
        </w:rPr>
        <w:t xml:space="preserve"> по 30.06.201</w:t>
      </w:r>
      <w:r>
        <w:rPr>
          <w:b/>
          <w:sz w:val="28"/>
          <w:szCs w:val="28"/>
        </w:rPr>
        <w:t>9</w:t>
      </w:r>
      <w:r w:rsidRPr="00C65994">
        <w:rPr>
          <w:sz w:val="28"/>
          <w:szCs w:val="28"/>
        </w:rPr>
        <w:t xml:space="preserve"> – </w:t>
      </w:r>
      <w:r>
        <w:rPr>
          <w:b/>
          <w:i/>
          <w:sz w:val="28"/>
          <w:szCs w:val="28"/>
        </w:rPr>
        <w:t>189,86</w:t>
      </w:r>
      <w:r w:rsidRPr="00C65994">
        <w:rPr>
          <w:sz w:val="28"/>
          <w:szCs w:val="28"/>
        </w:rPr>
        <w:t xml:space="preserve"> тыс. руб.</w:t>
      </w:r>
      <w:r>
        <w:rPr>
          <w:sz w:val="28"/>
          <w:szCs w:val="28"/>
        </w:rPr>
        <w:t xml:space="preserve"> учтено в сумме фактически подтвержденных данными бухгалтерского учета понесенных организацией затрат за 2017 год с учетом ИПЦ на 2018 год (102,7%), на 2019 год (104,6%) согласно прогнозу Минэкономразвития России. Часть материалов на ремонт финансируется за счет средств органов местного самоуправления и передается в форме Решений КУМИ о передаче материалов. </w:t>
      </w:r>
    </w:p>
    <w:p w:rsidR="00A62E11" w:rsidRDefault="00A62E11" w:rsidP="00A62E11">
      <w:pPr>
        <w:tabs>
          <w:tab w:val="left" w:pos="1134"/>
        </w:tabs>
        <w:ind w:firstLine="709"/>
        <w:jc w:val="both"/>
        <w:rPr>
          <w:sz w:val="28"/>
          <w:szCs w:val="28"/>
        </w:rPr>
      </w:pPr>
      <w:r w:rsidRPr="00C65994">
        <w:rPr>
          <w:b/>
          <w:sz w:val="28"/>
          <w:szCs w:val="28"/>
        </w:rPr>
        <w:t>с</w:t>
      </w:r>
      <w:r w:rsidRPr="00C65994">
        <w:rPr>
          <w:sz w:val="28"/>
          <w:szCs w:val="28"/>
        </w:rPr>
        <w:t xml:space="preserve"> </w:t>
      </w:r>
      <w:r w:rsidRPr="00C65994">
        <w:rPr>
          <w:b/>
          <w:sz w:val="28"/>
          <w:szCs w:val="28"/>
        </w:rPr>
        <w:t>01.07.201</w:t>
      </w:r>
      <w:r>
        <w:rPr>
          <w:b/>
          <w:sz w:val="28"/>
          <w:szCs w:val="28"/>
        </w:rPr>
        <w:t>9</w:t>
      </w:r>
      <w:r w:rsidRPr="00C65994">
        <w:rPr>
          <w:b/>
          <w:sz w:val="28"/>
          <w:szCs w:val="28"/>
        </w:rPr>
        <w:t xml:space="preserve"> по 31.12.201</w:t>
      </w:r>
      <w:r>
        <w:rPr>
          <w:b/>
          <w:sz w:val="28"/>
          <w:szCs w:val="28"/>
        </w:rPr>
        <w:t>9</w:t>
      </w:r>
      <w:r w:rsidRPr="00C65994">
        <w:rPr>
          <w:sz w:val="28"/>
          <w:szCs w:val="28"/>
        </w:rPr>
        <w:t xml:space="preserve"> – </w:t>
      </w:r>
      <w:r>
        <w:rPr>
          <w:b/>
          <w:i/>
          <w:sz w:val="28"/>
          <w:szCs w:val="28"/>
        </w:rPr>
        <w:t>189,86</w:t>
      </w:r>
      <w:r w:rsidRPr="00C65994">
        <w:rPr>
          <w:b/>
          <w:i/>
          <w:sz w:val="28"/>
          <w:szCs w:val="28"/>
        </w:rPr>
        <w:t xml:space="preserve"> </w:t>
      </w:r>
      <w:r w:rsidRPr="00C65994">
        <w:rPr>
          <w:sz w:val="28"/>
          <w:szCs w:val="28"/>
        </w:rPr>
        <w:t>тыс. руб.</w:t>
      </w:r>
      <w:r>
        <w:rPr>
          <w:sz w:val="28"/>
          <w:szCs w:val="28"/>
        </w:rPr>
        <w:t xml:space="preserve"> на уровне предыдущего периода календарной разбивки.</w:t>
      </w:r>
    </w:p>
    <w:p w:rsidR="00A62E11" w:rsidRPr="00560784" w:rsidRDefault="00A62E11" w:rsidP="00A62E11">
      <w:pPr>
        <w:jc w:val="center"/>
        <w:rPr>
          <w:b/>
          <w:sz w:val="32"/>
          <w:szCs w:val="32"/>
          <w:u w:val="single"/>
        </w:rPr>
      </w:pPr>
      <w:r w:rsidRPr="00560784">
        <w:rPr>
          <w:b/>
          <w:sz w:val="32"/>
          <w:szCs w:val="32"/>
          <w:u w:val="single"/>
        </w:rPr>
        <w:t xml:space="preserve"> «Административные расходы»</w:t>
      </w:r>
    </w:p>
    <w:p w:rsidR="00A62E11" w:rsidRPr="00560784" w:rsidRDefault="00A62E11" w:rsidP="00A62E11">
      <w:pPr>
        <w:ind w:firstLine="720"/>
        <w:jc w:val="both"/>
        <w:rPr>
          <w:sz w:val="8"/>
          <w:szCs w:val="28"/>
        </w:rPr>
      </w:pPr>
    </w:p>
    <w:p w:rsidR="00A62E11" w:rsidRPr="00560784" w:rsidRDefault="00A62E11" w:rsidP="00A62E11">
      <w:pPr>
        <w:tabs>
          <w:tab w:val="left" w:pos="1134"/>
        </w:tabs>
        <w:jc w:val="center"/>
        <w:rPr>
          <w:b/>
          <w:sz w:val="32"/>
          <w:szCs w:val="32"/>
          <w:u w:val="single"/>
        </w:rPr>
      </w:pPr>
      <w:r w:rsidRPr="00560784">
        <w:rPr>
          <w:b/>
          <w:sz w:val="32"/>
          <w:szCs w:val="32"/>
          <w:u w:val="single"/>
        </w:rPr>
        <w:t>«Заработная плата АУП»</w:t>
      </w:r>
    </w:p>
    <w:p w:rsidR="00A62E11" w:rsidRPr="00560784" w:rsidRDefault="00A62E11" w:rsidP="00A62E11">
      <w:pPr>
        <w:tabs>
          <w:tab w:val="left" w:pos="1134"/>
        </w:tabs>
        <w:jc w:val="center"/>
        <w:rPr>
          <w:sz w:val="16"/>
          <w:szCs w:val="16"/>
        </w:rPr>
      </w:pPr>
    </w:p>
    <w:p w:rsidR="00A62E11" w:rsidRPr="00560784" w:rsidRDefault="00A62E11" w:rsidP="00A62E11">
      <w:pPr>
        <w:tabs>
          <w:tab w:val="left" w:pos="1134"/>
        </w:tabs>
        <w:ind w:firstLine="709"/>
        <w:jc w:val="both"/>
        <w:rPr>
          <w:sz w:val="28"/>
          <w:szCs w:val="28"/>
        </w:rPr>
      </w:pPr>
      <w:r w:rsidRPr="00560784">
        <w:rPr>
          <w:sz w:val="28"/>
          <w:szCs w:val="28"/>
        </w:rPr>
        <w:t xml:space="preserve">Организацией заявлены для учета в необходимой валовой выручке расходы по данной статье: </w:t>
      </w:r>
    </w:p>
    <w:p w:rsidR="00A62E11" w:rsidRPr="00560784" w:rsidRDefault="00A62E11" w:rsidP="00A62E11">
      <w:pPr>
        <w:tabs>
          <w:tab w:val="left" w:pos="1134"/>
        </w:tabs>
        <w:ind w:firstLine="709"/>
        <w:jc w:val="both"/>
        <w:rPr>
          <w:sz w:val="28"/>
          <w:szCs w:val="28"/>
        </w:rPr>
      </w:pPr>
      <w:r w:rsidRPr="00560784">
        <w:rPr>
          <w:sz w:val="28"/>
          <w:szCs w:val="28"/>
        </w:rPr>
        <w:t>- 201</w:t>
      </w:r>
      <w:r>
        <w:rPr>
          <w:sz w:val="28"/>
          <w:szCs w:val="28"/>
        </w:rPr>
        <w:t>9</w:t>
      </w:r>
      <w:r w:rsidRPr="00560784">
        <w:rPr>
          <w:sz w:val="28"/>
          <w:szCs w:val="28"/>
        </w:rPr>
        <w:t xml:space="preserve"> год в сумме </w:t>
      </w:r>
      <w:r>
        <w:rPr>
          <w:b/>
          <w:i/>
          <w:sz w:val="28"/>
          <w:szCs w:val="28"/>
        </w:rPr>
        <w:t>2939,40</w:t>
      </w:r>
      <w:r w:rsidRPr="00560784">
        <w:rPr>
          <w:b/>
          <w:i/>
          <w:sz w:val="28"/>
          <w:szCs w:val="28"/>
        </w:rPr>
        <w:t xml:space="preserve"> </w:t>
      </w:r>
      <w:r w:rsidRPr="00560784">
        <w:rPr>
          <w:sz w:val="28"/>
          <w:szCs w:val="28"/>
        </w:rPr>
        <w:t xml:space="preserve">тыс. руб. при численности </w:t>
      </w:r>
      <w:r>
        <w:rPr>
          <w:b/>
          <w:i/>
          <w:sz w:val="28"/>
          <w:szCs w:val="28"/>
        </w:rPr>
        <w:t xml:space="preserve">9,90 </w:t>
      </w:r>
      <w:r w:rsidRPr="00560784">
        <w:rPr>
          <w:sz w:val="28"/>
          <w:szCs w:val="28"/>
        </w:rPr>
        <w:t xml:space="preserve">человек и средней заработной плате </w:t>
      </w:r>
      <w:r>
        <w:rPr>
          <w:b/>
          <w:i/>
          <w:sz w:val="28"/>
          <w:szCs w:val="28"/>
        </w:rPr>
        <w:t>24742,42</w:t>
      </w:r>
      <w:r w:rsidRPr="00560784">
        <w:rPr>
          <w:b/>
          <w:i/>
          <w:sz w:val="28"/>
          <w:szCs w:val="28"/>
        </w:rPr>
        <w:t xml:space="preserve"> </w:t>
      </w:r>
      <w:r w:rsidRPr="00560784">
        <w:rPr>
          <w:sz w:val="28"/>
          <w:szCs w:val="28"/>
        </w:rPr>
        <w:t>руб./чел./мес.</w:t>
      </w:r>
    </w:p>
    <w:p w:rsidR="00A62E11" w:rsidRPr="00560784" w:rsidRDefault="00A62E11" w:rsidP="00A62E11">
      <w:pPr>
        <w:tabs>
          <w:tab w:val="left" w:pos="1134"/>
        </w:tabs>
        <w:ind w:firstLine="709"/>
        <w:jc w:val="both"/>
        <w:rPr>
          <w:sz w:val="28"/>
          <w:szCs w:val="28"/>
        </w:rPr>
      </w:pPr>
      <w:r w:rsidRPr="00560784">
        <w:rPr>
          <w:sz w:val="28"/>
          <w:szCs w:val="28"/>
        </w:rPr>
        <w:t xml:space="preserve">Расходы по периодам календарной разбивки приняты в сумме </w:t>
      </w:r>
      <w:r>
        <w:rPr>
          <w:b/>
          <w:i/>
          <w:sz w:val="28"/>
          <w:szCs w:val="28"/>
        </w:rPr>
        <w:t>2137,75</w:t>
      </w:r>
      <w:r w:rsidRPr="00560784">
        <w:rPr>
          <w:sz w:val="28"/>
          <w:szCs w:val="28"/>
        </w:rPr>
        <w:t xml:space="preserve"> тыс. руб. по </w:t>
      </w:r>
      <w:r>
        <w:rPr>
          <w:sz w:val="28"/>
          <w:szCs w:val="28"/>
        </w:rPr>
        <w:t xml:space="preserve">заявленному уровню среднемесячной заработной платы </w:t>
      </w:r>
      <w:r w:rsidRPr="00560784">
        <w:rPr>
          <w:sz w:val="28"/>
          <w:szCs w:val="28"/>
        </w:rPr>
        <w:t>с разбивкой по периодам:</w:t>
      </w:r>
    </w:p>
    <w:p w:rsidR="00A62E11" w:rsidRPr="00560784" w:rsidRDefault="00A62E11" w:rsidP="00A62E11">
      <w:pPr>
        <w:tabs>
          <w:tab w:val="left" w:pos="1134"/>
        </w:tabs>
        <w:ind w:left="709"/>
        <w:jc w:val="both"/>
        <w:rPr>
          <w:sz w:val="28"/>
          <w:szCs w:val="28"/>
        </w:rPr>
      </w:pPr>
      <w:r w:rsidRPr="00560784">
        <w:rPr>
          <w:b/>
          <w:sz w:val="28"/>
          <w:szCs w:val="28"/>
        </w:rPr>
        <w:t>с</w:t>
      </w:r>
      <w:r w:rsidRPr="00560784">
        <w:rPr>
          <w:sz w:val="28"/>
          <w:szCs w:val="28"/>
        </w:rPr>
        <w:t xml:space="preserve"> </w:t>
      </w:r>
      <w:r w:rsidRPr="00560784">
        <w:rPr>
          <w:b/>
          <w:sz w:val="28"/>
          <w:szCs w:val="28"/>
        </w:rPr>
        <w:t>01.01.201</w:t>
      </w:r>
      <w:r>
        <w:rPr>
          <w:b/>
          <w:sz w:val="28"/>
          <w:szCs w:val="28"/>
        </w:rPr>
        <w:t>9</w:t>
      </w:r>
      <w:r w:rsidRPr="00560784">
        <w:rPr>
          <w:b/>
          <w:sz w:val="28"/>
          <w:szCs w:val="28"/>
        </w:rPr>
        <w:t xml:space="preserve"> по 30.06.201</w:t>
      </w:r>
      <w:r>
        <w:rPr>
          <w:b/>
          <w:sz w:val="28"/>
          <w:szCs w:val="28"/>
        </w:rPr>
        <w:t>9</w:t>
      </w:r>
      <w:r w:rsidRPr="00560784">
        <w:rPr>
          <w:sz w:val="28"/>
          <w:szCs w:val="28"/>
        </w:rPr>
        <w:t xml:space="preserve"> – </w:t>
      </w:r>
      <w:r>
        <w:rPr>
          <w:b/>
          <w:i/>
          <w:sz w:val="28"/>
          <w:szCs w:val="28"/>
        </w:rPr>
        <w:t>1068,87</w:t>
      </w:r>
      <w:r w:rsidRPr="00560784">
        <w:rPr>
          <w:b/>
          <w:i/>
          <w:sz w:val="28"/>
          <w:szCs w:val="28"/>
        </w:rPr>
        <w:t xml:space="preserve"> </w:t>
      </w:r>
      <w:r w:rsidRPr="00560784">
        <w:rPr>
          <w:sz w:val="28"/>
          <w:szCs w:val="28"/>
        </w:rPr>
        <w:t>тыс. руб.;</w:t>
      </w:r>
    </w:p>
    <w:p w:rsidR="00A62E11" w:rsidRPr="00560784" w:rsidRDefault="00A62E11" w:rsidP="00A62E11">
      <w:pPr>
        <w:tabs>
          <w:tab w:val="left" w:pos="1134"/>
        </w:tabs>
        <w:ind w:left="709"/>
        <w:jc w:val="both"/>
        <w:rPr>
          <w:color w:val="FF0000"/>
          <w:sz w:val="28"/>
          <w:szCs w:val="28"/>
        </w:rPr>
      </w:pPr>
      <w:r w:rsidRPr="00560784">
        <w:rPr>
          <w:b/>
          <w:sz w:val="28"/>
          <w:szCs w:val="28"/>
        </w:rPr>
        <w:t>с</w:t>
      </w:r>
      <w:r w:rsidRPr="00560784">
        <w:rPr>
          <w:sz w:val="28"/>
          <w:szCs w:val="28"/>
        </w:rPr>
        <w:t xml:space="preserve"> </w:t>
      </w:r>
      <w:r w:rsidRPr="00560784">
        <w:rPr>
          <w:b/>
          <w:sz w:val="28"/>
          <w:szCs w:val="28"/>
        </w:rPr>
        <w:t>01.07.201</w:t>
      </w:r>
      <w:r>
        <w:rPr>
          <w:b/>
          <w:sz w:val="28"/>
          <w:szCs w:val="28"/>
        </w:rPr>
        <w:t>9</w:t>
      </w:r>
      <w:r w:rsidRPr="00560784">
        <w:rPr>
          <w:b/>
          <w:sz w:val="28"/>
          <w:szCs w:val="28"/>
        </w:rPr>
        <w:t xml:space="preserve"> по 31.12.201</w:t>
      </w:r>
      <w:r>
        <w:rPr>
          <w:b/>
          <w:sz w:val="28"/>
          <w:szCs w:val="28"/>
        </w:rPr>
        <w:t>9</w:t>
      </w:r>
      <w:r w:rsidRPr="00560784">
        <w:rPr>
          <w:sz w:val="28"/>
          <w:szCs w:val="28"/>
        </w:rPr>
        <w:t xml:space="preserve"> – </w:t>
      </w:r>
      <w:r>
        <w:rPr>
          <w:b/>
          <w:i/>
          <w:sz w:val="28"/>
          <w:szCs w:val="28"/>
        </w:rPr>
        <w:t>1068,87</w:t>
      </w:r>
      <w:r w:rsidRPr="00560784">
        <w:rPr>
          <w:sz w:val="28"/>
          <w:szCs w:val="28"/>
        </w:rPr>
        <w:t xml:space="preserve"> тыс. руб.</w:t>
      </w:r>
    </w:p>
    <w:p w:rsidR="00A62E11" w:rsidRPr="00AE38B8" w:rsidRDefault="00A62E11" w:rsidP="00A62E11">
      <w:pPr>
        <w:tabs>
          <w:tab w:val="left" w:pos="1134"/>
        </w:tabs>
        <w:ind w:firstLine="709"/>
        <w:jc w:val="both"/>
        <w:rPr>
          <w:sz w:val="28"/>
          <w:szCs w:val="28"/>
        </w:rPr>
      </w:pPr>
      <w:r w:rsidRPr="00560784">
        <w:rPr>
          <w:sz w:val="28"/>
          <w:szCs w:val="28"/>
        </w:rPr>
        <w:t xml:space="preserve">Средняя заработная плата АУП составила </w:t>
      </w:r>
      <w:r>
        <w:rPr>
          <w:b/>
          <w:i/>
          <w:sz w:val="28"/>
          <w:szCs w:val="28"/>
        </w:rPr>
        <w:t>24742,42</w:t>
      </w:r>
      <w:r w:rsidRPr="00560784">
        <w:rPr>
          <w:b/>
          <w:i/>
          <w:sz w:val="28"/>
          <w:szCs w:val="28"/>
        </w:rPr>
        <w:t xml:space="preserve"> </w:t>
      </w:r>
      <w:r w:rsidRPr="00560784">
        <w:rPr>
          <w:sz w:val="28"/>
          <w:szCs w:val="28"/>
        </w:rPr>
        <w:t xml:space="preserve">руб./чел./мес. Численность принята </w:t>
      </w:r>
      <w:r>
        <w:rPr>
          <w:sz w:val="28"/>
          <w:szCs w:val="28"/>
        </w:rPr>
        <w:t xml:space="preserve">по фактической численности 2017 года </w:t>
      </w:r>
      <w:r w:rsidRPr="00560784">
        <w:rPr>
          <w:sz w:val="28"/>
          <w:szCs w:val="28"/>
        </w:rPr>
        <w:t xml:space="preserve">– </w:t>
      </w:r>
      <w:r>
        <w:rPr>
          <w:b/>
          <w:i/>
          <w:sz w:val="28"/>
          <w:szCs w:val="28"/>
        </w:rPr>
        <w:t xml:space="preserve">7,2 </w:t>
      </w:r>
      <w:r w:rsidRPr="00FD5169">
        <w:rPr>
          <w:sz w:val="28"/>
          <w:szCs w:val="28"/>
        </w:rPr>
        <w:t>ч</w:t>
      </w:r>
      <w:r w:rsidRPr="00560784">
        <w:rPr>
          <w:sz w:val="28"/>
          <w:szCs w:val="28"/>
        </w:rPr>
        <w:t>еловек</w:t>
      </w:r>
      <w:r>
        <w:rPr>
          <w:sz w:val="28"/>
          <w:szCs w:val="28"/>
        </w:rPr>
        <w:t xml:space="preserve">а, подтвержденной фактической расстановкой численности на 31.12.2017 </w:t>
      </w:r>
      <w:r w:rsidRPr="00AE38B8">
        <w:rPr>
          <w:sz w:val="28"/>
          <w:szCs w:val="28"/>
        </w:rPr>
        <w:t>в соответствии со штатным расписанием.</w:t>
      </w:r>
    </w:p>
    <w:p w:rsidR="00A62E11" w:rsidRPr="00AE38B8" w:rsidRDefault="00A62E11" w:rsidP="00A62E11">
      <w:pPr>
        <w:tabs>
          <w:tab w:val="left" w:pos="1134"/>
        </w:tabs>
        <w:ind w:firstLine="709"/>
        <w:jc w:val="both"/>
        <w:rPr>
          <w:sz w:val="18"/>
          <w:szCs w:val="28"/>
        </w:rPr>
      </w:pPr>
    </w:p>
    <w:p w:rsidR="00A62E11" w:rsidRPr="00560784" w:rsidRDefault="00A62E11" w:rsidP="00A62E11">
      <w:pPr>
        <w:tabs>
          <w:tab w:val="left" w:pos="1134"/>
        </w:tabs>
        <w:ind w:left="709"/>
        <w:jc w:val="center"/>
        <w:rPr>
          <w:b/>
          <w:sz w:val="32"/>
          <w:szCs w:val="32"/>
          <w:u w:val="single"/>
        </w:rPr>
      </w:pPr>
      <w:r w:rsidRPr="00560784">
        <w:rPr>
          <w:b/>
          <w:sz w:val="32"/>
          <w:szCs w:val="32"/>
          <w:u w:val="single"/>
        </w:rPr>
        <w:t>«Отчисления на социальные нужды от заработной платы АУП»</w:t>
      </w:r>
    </w:p>
    <w:p w:rsidR="00A62E11" w:rsidRPr="00560784" w:rsidRDefault="00A62E11" w:rsidP="00A62E11">
      <w:pPr>
        <w:tabs>
          <w:tab w:val="left" w:pos="1134"/>
        </w:tabs>
        <w:ind w:left="709"/>
        <w:jc w:val="center"/>
        <w:rPr>
          <w:b/>
          <w:sz w:val="16"/>
          <w:szCs w:val="32"/>
          <w:u w:val="single"/>
        </w:rPr>
      </w:pPr>
    </w:p>
    <w:p w:rsidR="00A62E11" w:rsidRPr="00560784" w:rsidRDefault="00A62E11" w:rsidP="00A62E11">
      <w:pPr>
        <w:tabs>
          <w:tab w:val="left" w:pos="1134"/>
        </w:tabs>
        <w:ind w:firstLine="709"/>
        <w:jc w:val="both"/>
        <w:rPr>
          <w:sz w:val="28"/>
          <w:szCs w:val="28"/>
        </w:rPr>
      </w:pPr>
      <w:r w:rsidRPr="00560784">
        <w:rPr>
          <w:sz w:val="28"/>
          <w:szCs w:val="28"/>
        </w:rPr>
        <w:t xml:space="preserve">Организацией заявлены для учета в необходимой валовой выручке расходы по данной статье: </w:t>
      </w:r>
    </w:p>
    <w:p w:rsidR="00A62E11" w:rsidRPr="00560784" w:rsidRDefault="00A62E11" w:rsidP="00A62E11">
      <w:pPr>
        <w:tabs>
          <w:tab w:val="left" w:pos="1134"/>
        </w:tabs>
        <w:ind w:firstLine="709"/>
        <w:jc w:val="both"/>
        <w:rPr>
          <w:sz w:val="28"/>
          <w:szCs w:val="28"/>
        </w:rPr>
      </w:pPr>
      <w:r w:rsidRPr="00560784">
        <w:rPr>
          <w:sz w:val="28"/>
          <w:szCs w:val="28"/>
        </w:rPr>
        <w:t>- 201</w:t>
      </w:r>
      <w:r>
        <w:rPr>
          <w:sz w:val="28"/>
          <w:szCs w:val="28"/>
        </w:rPr>
        <w:t>9</w:t>
      </w:r>
      <w:r w:rsidRPr="00560784">
        <w:rPr>
          <w:sz w:val="28"/>
          <w:szCs w:val="28"/>
        </w:rPr>
        <w:t xml:space="preserve"> год в сумме </w:t>
      </w:r>
      <w:r>
        <w:rPr>
          <w:b/>
          <w:i/>
          <w:sz w:val="28"/>
          <w:szCs w:val="28"/>
        </w:rPr>
        <w:t>887,70</w:t>
      </w:r>
      <w:r w:rsidRPr="00560784">
        <w:rPr>
          <w:b/>
          <w:i/>
          <w:sz w:val="28"/>
          <w:szCs w:val="28"/>
        </w:rPr>
        <w:t xml:space="preserve"> </w:t>
      </w:r>
      <w:r w:rsidRPr="00560784">
        <w:rPr>
          <w:sz w:val="28"/>
          <w:szCs w:val="28"/>
        </w:rPr>
        <w:t>тыс. руб.</w:t>
      </w:r>
    </w:p>
    <w:p w:rsidR="00A62E11" w:rsidRDefault="00A62E11" w:rsidP="00A62E11">
      <w:pPr>
        <w:tabs>
          <w:tab w:val="left" w:pos="1134"/>
        </w:tabs>
        <w:ind w:firstLine="709"/>
        <w:jc w:val="both"/>
        <w:rPr>
          <w:sz w:val="28"/>
          <w:szCs w:val="28"/>
        </w:rPr>
      </w:pPr>
      <w:r w:rsidRPr="00560784">
        <w:rPr>
          <w:sz w:val="28"/>
          <w:szCs w:val="28"/>
        </w:rPr>
        <w:t>Расходы по данной статье рассчитаны на основании Федерального закона от 24.07.2009 № 212 – ФЗ (30,0%), а также в соответствии с Федеральным законом от 24.07.1998 № 125– ФЗ</w:t>
      </w:r>
      <w:r>
        <w:rPr>
          <w:sz w:val="28"/>
          <w:szCs w:val="28"/>
        </w:rPr>
        <w:t>, уведомлением фонда социального страхования</w:t>
      </w:r>
      <w:r w:rsidRPr="00560784">
        <w:rPr>
          <w:sz w:val="28"/>
          <w:szCs w:val="28"/>
        </w:rPr>
        <w:t xml:space="preserve"> (0,22%)</w:t>
      </w:r>
      <w:r>
        <w:rPr>
          <w:sz w:val="28"/>
          <w:szCs w:val="28"/>
        </w:rPr>
        <w:t>, в том числе:</w:t>
      </w:r>
    </w:p>
    <w:p w:rsidR="00A62E11" w:rsidRPr="001E7335" w:rsidRDefault="00A62E11" w:rsidP="00A62E11">
      <w:pPr>
        <w:tabs>
          <w:tab w:val="left" w:pos="1134"/>
        </w:tabs>
        <w:ind w:firstLine="709"/>
        <w:jc w:val="both"/>
        <w:rPr>
          <w:sz w:val="28"/>
          <w:szCs w:val="28"/>
        </w:rPr>
      </w:pPr>
      <w:r w:rsidRPr="00560784">
        <w:rPr>
          <w:sz w:val="28"/>
          <w:szCs w:val="28"/>
        </w:rPr>
        <w:t xml:space="preserve"> </w:t>
      </w:r>
      <w:r w:rsidRPr="001E7335">
        <w:rPr>
          <w:sz w:val="28"/>
          <w:szCs w:val="28"/>
        </w:rPr>
        <w:t xml:space="preserve">- на обязательное пенсионное страхование 22 % - </w:t>
      </w:r>
      <w:r>
        <w:rPr>
          <w:b/>
          <w:i/>
          <w:sz w:val="28"/>
          <w:szCs w:val="28"/>
        </w:rPr>
        <w:t>470,03</w:t>
      </w:r>
      <w:r w:rsidRPr="001E7335">
        <w:rPr>
          <w:sz w:val="28"/>
          <w:szCs w:val="28"/>
        </w:rPr>
        <w:t xml:space="preserve"> тыс. руб.</w:t>
      </w:r>
    </w:p>
    <w:p w:rsidR="00A62E11" w:rsidRPr="001E7335" w:rsidRDefault="00A62E11" w:rsidP="00A62E11">
      <w:pPr>
        <w:tabs>
          <w:tab w:val="left" w:pos="1134"/>
        </w:tabs>
        <w:ind w:firstLine="709"/>
        <w:jc w:val="both"/>
        <w:rPr>
          <w:sz w:val="28"/>
          <w:szCs w:val="28"/>
        </w:rPr>
      </w:pPr>
      <w:r w:rsidRPr="001E7335">
        <w:rPr>
          <w:sz w:val="28"/>
          <w:szCs w:val="28"/>
        </w:rPr>
        <w:t xml:space="preserve">- на обязательное социальное страхование на случай временной нетрудоспособности 2,9 % - </w:t>
      </w:r>
      <w:r>
        <w:rPr>
          <w:b/>
          <w:i/>
          <w:sz w:val="28"/>
          <w:szCs w:val="28"/>
        </w:rPr>
        <w:t>61,99</w:t>
      </w:r>
      <w:r w:rsidRPr="001E7335">
        <w:rPr>
          <w:sz w:val="28"/>
          <w:szCs w:val="28"/>
        </w:rPr>
        <w:t xml:space="preserve"> тыс. руб.</w:t>
      </w:r>
    </w:p>
    <w:p w:rsidR="00A62E11" w:rsidRPr="001E7335" w:rsidRDefault="00A62E11" w:rsidP="00A62E11">
      <w:pPr>
        <w:tabs>
          <w:tab w:val="left" w:pos="1134"/>
        </w:tabs>
        <w:ind w:firstLine="709"/>
        <w:jc w:val="both"/>
        <w:rPr>
          <w:sz w:val="28"/>
          <w:szCs w:val="28"/>
        </w:rPr>
      </w:pPr>
      <w:r w:rsidRPr="001E7335">
        <w:rPr>
          <w:sz w:val="28"/>
          <w:szCs w:val="28"/>
        </w:rPr>
        <w:lastRenderedPageBreak/>
        <w:t xml:space="preserve">- на обязательное медицинское страхование 5,1 % - </w:t>
      </w:r>
      <w:r>
        <w:rPr>
          <w:b/>
          <w:i/>
          <w:sz w:val="28"/>
          <w:szCs w:val="28"/>
        </w:rPr>
        <w:t>109,03</w:t>
      </w:r>
      <w:r w:rsidRPr="001E7335">
        <w:rPr>
          <w:sz w:val="28"/>
          <w:szCs w:val="28"/>
        </w:rPr>
        <w:t xml:space="preserve"> тыс. руб. а также в соответствии с Федеральным законом от 24.07.1998 № 125– ФЗ на основании уведомления фонда социального страхования (0,20%)– </w:t>
      </w:r>
      <w:r>
        <w:rPr>
          <w:b/>
          <w:i/>
          <w:sz w:val="28"/>
          <w:szCs w:val="28"/>
        </w:rPr>
        <w:t xml:space="preserve">4,3 </w:t>
      </w:r>
      <w:r w:rsidRPr="001E7335">
        <w:rPr>
          <w:sz w:val="28"/>
          <w:szCs w:val="28"/>
        </w:rPr>
        <w:t>тыс. руб.</w:t>
      </w:r>
    </w:p>
    <w:p w:rsidR="00A62E11" w:rsidRPr="001E7335" w:rsidRDefault="00A62E11" w:rsidP="00A62E11">
      <w:pPr>
        <w:tabs>
          <w:tab w:val="left" w:pos="1134"/>
        </w:tabs>
        <w:ind w:firstLine="709"/>
        <w:jc w:val="both"/>
        <w:rPr>
          <w:sz w:val="28"/>
          <w:szCs w:val="28"/>
        </w:rPr>
      </w:pPr>
      <w:r w:rsidRPr="001E7335">
        <w:rPr>
          <w:sz w:val="28"/>
          <w:szCs w:val="28"/>
        </w:rPr>
        <w:t xml:space="preserve">Расходы по периодам календарной разбивки приняты в сумме </w:t>
      </w:r>
      <w:r>
        <w:rPr>
          <w:b/>
          <w:i/>
          <w:sz w:val="28"/>
          <w:szCs w:val="28"/>
        </w:rPr>
        <w:t>645,60</w:t>
      </w:r>
      <w:r w:rsidRPr="001E7335">
        <w:rPr>
          <w:sz w:val="28"/>
          <w:szCs w:val="28"/>
        </w:rPr>
        <w:t xml:space="preserve"> тыс. руб. с разбивкой по периодам:</w:t>
      </w:r>
    </w:p>
    <w:p w:rsidR="00A62E11" w:rsidRPr="001E7335" w:rsidRDefault="00A62E11" w:rsidP="00A62E11">
      <w:pPr>
        <w:tabs>
          <w:tab w:val="left" w:pos="1134"/>
        </w:tabs>
        <w:ind w:left="709"/>
        <w:jc w:val="both"/>
        <w:rPr>
          <w:sz w:val="28"/>
          <w:szCs w:val="28"/>
        </w:rPr>
      </w:pPr>
      <w:r w:rsidRPr="001E7335">
        <w:rPr>
          <w:b/>
          <w:sz w:val="28"/>
          <w:szCs w:val="28"/>
        </w:rPr>
        <w:t>с</w:t>
      </w:r>
      <w:r w:rsidRPr="001E7335">
        <w:rPr>
          <w:sz w:val="28"/>
          <w:szCs w:val="28"/>
        </w:rPr>
        <w:t xml:space="preserve"> </w:t>
      </w:r>
      <w:r w:rsidRPr="001E7335">
        <w:rPr>
          <w:b/>
          <w:sz w:val="28"/>
          <w:szCs w:val="28"/>
        </w:rPr>
        <w:t>01.01.2019 по 30.06.2019</w:t>
      </w:r>
      <w:r w:rsidRPr="001E7335">
        <w:rPr>
          <w:sz w:val="28"/>
          <w:szCs w:val="28"/>
        </w:rPr>
        <w:t xml:space="preserve"> – </w:t>
      </w:r>
      <w:r>
        <w:rPr>
          <w:b/>
          <w:i/>
          <w:sz w:val="28"/>
          <w:szCs w:val="28"/>
        </w:rPr>
        <w:t>322,80</w:t>
      </w:r>
      <w:r w:rsidRPr="001E7335">
        <w:rPr>
          <w:sz w:val="28"/>
          <w:szCs w:val="28"/>
        </w:rPr>
        <w:t xml:space="preserve"> тыс. руб.;</w:t>
      </w:r>
    </w:p>
    <w:p w:rsidR="00A62E11" w:rsidRPr="001E7335" w:rsidRDefault="00A62E11" w:rsidP="00A62E11">
      <w:pPr>
        <w:tabs>
          <w:tab w:val="left" w:pos="1134"/>
        </w:tabs>
        <w:ind w:left="709"/>
        <w:jc w:val="both"/>
        <w:rPr>
          <w:b/>
          <w:sz w:val="32"/>
          <w:szCs w:val="32"/>
          <w:u w:val="single"/>
        </w:rPr>
      </w:pPr>
      <w:r w:rsidRPr="001E7335">
        <w:rPr>
          <w:b/>
          <w:sz w:val="28"/>
          <w:szCs w:val="28"/>
        </w:rPr>
        <w:t>с</w:t>
      </w:r>
      <w:r w:rsidRPr="001E7335">
        <w:rPr>
          <w:sz w:val="28"/>
          <w:szCs w:val="28"/>
        </w:rPr>
        <w:t xml:space="preserve"> </w:t>
      </w:r>
      <w:r w:rsidRPr="001E7335">
        <w:rPr>
          <w:b/>
          <w:sz w:val="28"/>
          <w:szCs w:val="28"/>
        </w:rPr>
        <w:t>01.07.2019 по 31.12.2019</w:t>
      </w:r>
      <w:r w:rsidRPr="001E7335">
        <w:rPr>
          <w:sz w:val="28"/>
          <w:szCs w:val="28"/>
        </w:rPr>
        <w:t xml:space="preserve"> – </w:t>
      </w:r>
      <w:r>
        <w:rPr>
          <w:b/>
          <w:i/>
          <w:sz w:val="28"/>
          <w:szCs w:val="28"/>
        </w:rPr>
        <w:t>322,80</w:t>
      </w:r>
      <w:r w:rsidRPr="001E7335">
        <w:rPr>
          <w:sz w:val="28"/>
          <w:szCs w:val="28"/>
        </w:rPr>
        <w:t xml:space="preserve"> тыс. руб. </w:t>
      </w:r>
    </w:p>
    <w:p w:rsidR="00A62E11" w:rsidRPr="00560784" w:rsidRDefault="00A62E11" w:rsidP="00A62E11">
      <w:pPr>
        <w:tabs>
          <w:tab w:val="left" w:pos="1134"/>
        </w:tabs>
        <w:ind w:left="709"/>
        <w:jc w:val="center"/>
        <w:rPr>
          <w:b/>
          <w:sz w:val="32"/>
          <w:szCs w:val="32"/>
          <w:u w:val="single"/>
        </w:rPr>
      </w:pPr>
      <w:r w:rsidRPr="00560784">
        <w:rPr>
          <w:b/>
          <w:sz w:val="32"/>
          <w:szCs w:val="32"/>
          <w:u w:val="single"/>
        </w:rPr>
        <w:t xml:space="preserve"> «Прочие административные расходы»</w:t>
      </w:r>
    </w:p>
    <w:p w:rsidR="00A62E11" w:rsidRPr="00560784" w:rsidRDefault="00A62E11" w:rsidP="00A62E11">
      <w:pPr>
        <w:tabs>
          <w:tab w:val="left" w:pos="1134"/>
        </w:tabs>
        <w:ind w:firstLine="709"/>
        <w:jc w:val="center"/>
        <w:rPr>
          <w:color w:val="FF0000"/>
          <w:sz w:val="12"/>
          <w:szCs w:val="28"/>
        </w:rPr>
      </w:pPr>
    </w:p>
    <w:p w:rsidR="00A62E11" w:rsidRPr="00560784" w:rsidRDefault="00A62E11" w:rsidP="00A62E11">
      <w:pPr>
        <w:tabs>
          <w:tab w:val="left" w:pos="1134"/>
        </w:tabs>
        <w:ind w:firstLine="709"/>
        <w:jc w:val="both"/>
        <w:rPr>
          <w:sz w:val="28"/>
          <w:szCs w:val="28"/>
        </w:rPr>
      </w:pPr>
      <w:r w:rsidRPr="00560784">
        <w:rPr>
          <w:sz w:val="28"/>
          <w:szCs w:val="28"/>
        </w:rPr>
        <w:t xml:space="preserve">Организацией заявлены для учета в необходимой валовой выручке расходы по данной статье: </w:t>
      </w:r>
    </w:p>
    <w:p w:rsidR="00A62E11" w:rsidRPr="00560784" w:rsidRDefault="00A62E11" w:rsidP="00A62E11">
      <w:pPr>
        <w:tabs>
          <w:tab w:val="left" w:pos="1134"/>
        </w:tabs>
        <w:ind w:firstLine="709"/>
        <w:jc w:val="both"/>
        <w:rPr>
          <w:sz w:val="28"/>
          <w:szCs w:val="28"/>
        </w:rPr>
      </w:pPr>
      <w:r w:rsidRPr="00560784">
        <w:rPr>
          <w:sz w:val="28"/>
          <w:szCs w:val="28"/>
        </w:rPr>
        <w:t>- 201</w:t>
      </w:r>
      <w:r>
        <w:rPr>
          <w:sz w:val="28"/>
          <w:szCs w:val="28"/>
        </w:rPr>
        <w:t>9</w:t>
      </w:r>
      <w:r w:rsidRPr="00560784">
        <w:rPr>
          <w:sz w:val="28"/>
          <w:szCs w:val="28"/>
        </w:rPr>
        <w:t xml:space="preserve"> год в сумме </w:t>
      </w:r>
      <w:r>
        <w:rPr>
          <w:b/>
          <w:i/>
          <w:sz w:val="28"/>
          <w:szCs w:val="28"/>
        </w:rPr>
        <w:t>938,06</w:t>
      </w:r>
      <w:r w:rsidRPr="00560784">
        <w:rPr>
          <w:b/>
          <w:i/>
          <w:sz w:val="28"/>
          <w:szCs w:val="28"/>
        </w:rPr>
        <w:t xml:space="preserve"> </w:t>
      </w:r>
      <w:r w:rsidRPr="00560784">
        <w:rPr>
          <w:sz w:val="28"/>
          <w:szCs w:val="28"/>
        </w:rPr>
        <w:t>тыс. руб.</w:t>
      </w:r>
      <w:r>
        <w:rPr>
          <w:sz w:val="28"/>
          <w:szCs w:val="28"/>
        </w:rPr>
        <w:t xml:space="preserve">, включают в себя: расходы на содержание АБК, услуги связи, услуги банка, аренда. </w:t>
      </w:r>
    </w:p>
    <w:p w:rsidR="00A62E11" w:rsidRDefault="00A62E11" w:rsidP="00A62E11">
      <w:pPr>
        <w:tabs>
          <w:tab w:val="left" w:pos="1134"/>
        </w:tabs>
        <w:ind w:firstLine="709"/>
        <w:jc w:val="both"/>
        <w:rPr>
          <w:sz w:val="28"/>
          <w:szCs w:val="28"/>
        </w:rPr>
      </w:pPr>
      <w:r w:rsidRPr="00560784">
        <w:rPr>
          <w:b/>
          <w:sz w:val="28"/>
          <w:szCs w:val="28"/>
        </w:rPr>
        <w:t>с 01.01.201</w:t>
      </w:r>
      <w:r>
        <w:rPr>
          <w:b/>
          <w:sz w:val="28"/>
          <w:szCs w:val="28"/>
        </w:rPr>
        <w:t>9</w:t>
      </w:r>
      <w:r w:rsidRPr="00560784">
        <w:rPr>
          <w:b/>
          <w:sz w:val="28"/>
          <w:szCs w:val="28"/>
        </w:rPr>
        <w:t xml:space="preserve"> по 30.06.201</w:t>
      </w:r>
      <w:r>
        <w:rPr>
          <w:b/>
          <w:sz w:val="28"/>
          <w:szCs w:val="28"/>
        </w:rPr>
        <w:t>9</w:t>
      </w:r>
      <w:r w:rsidRPr="00560784">
        <w:rPr>
          <w:b/>
          <w:sz w:val="28"/>
          <w:szCs w:val="28"/>
        </w:rPr>
        <w:t xml:space="preserve"> </w:t>
      </w:r>
      <w:r w:rsidRPr="00560784">
        <w:rPr>
          <w:sz w:val="28"/>
          <w:szCs w:val="28"/>
        </w:rPr>
        <w:t xml:space="preserve">– </w:t>
      </w:r>
      <w:r>
        <w:rPr>
          <w:b/>
          <w:i/>
          <w:sz w:val="28"/>
          <w:szCs w:val="28"/>
        </w:rPr>
        <w:t>329,31</w:t>
      </w:r>
      <w:r>
        <w:rPr>
          <w:sz w:val="28"/>
          <w:szCs w:val="28"/>
        </w:rPr>
        <w:t xml:space="preserve"> тыс. руб. учтено по фактическим затратам, сложившимся на счете 26 за 2017 год по заявленным статьям расходов с учетом ИПЦ на 2018 год – 102,7%, на 2019 год – 104,6% согласно прогнозу Минэкономразвития России в доле выручки услуг водоотведения (34,4% за 2017 год).</w:t>
      </w:r>
    </w:p>
    <w:p w:rsidR="00A62E11" w:rsidRPr="00560784" w:rsidRDefault="00A62E11" w:rsidP="00A62E11">
      <w:pPr>
        <w:tabs>
          <w:tab w:val="left" w:pos="1134"/>
        </w:tabs>
        <w:ind w:firstLine="709"/>
        <w:jc w:val="both"/>
        <w:rPr>
          <w:color w:val="FF0000"/>
          <w:sz w:val="28"/>
          <w:szCs w:val="28"/>
        </w:rPr>
      </w:pPr>
      <w:r w:rsidRPr="00560784">
        <w:rPr>
          <w:b/>
          <w:sz w:val="28"/>
          <w:szCs w:val="28"/>
        </w:rPr>
        <w:t>с 01.07.201</w:t>
      </w:r>
      <w:r>
        <w:rPr>
          <w:b/>
          <w:sz w:val="28"/>
          <w:szCs w:val="28"/>
        </w:rPr>
        <w:t>9</w:t>
      </w:r>
      <w:r w:rsidRPr="00560784">
        <w:rPr>
          <w:b/>
          <w:sz w:val="28"/>
          <w:szCs w:val="28"/>
        </w:rPr>
        <w:t xml:space="preserve"> по 31.12.201</w:t>
      </w:r>
      <w:r>
        <w:rPr>
          <w:b/>
          <w:sz w:val="28"/>
          <w:szCs w:val="28"/>
        </w:rPr>
        <w:t>9</w:t>
      </w:r>
      <w:r w:rsidRPr="00560784">
        <w:rPr>
          <w:b/>
          <w:sz w:val="28"/>
          <w:szCs w:val="28"/>
        </w:rPr>
        <w:t xml:space="preserve"> -</w:t>
      </w:r>
      <w:r w:rsidRPr="00560784">
        <w:rPr>
          <w:b/>
          <w:color w:val="FF0000"/>
          <w:sz w:val="28"/>
          <w:szCs w:val="28"/>
        </w:rPr>
        <w:t xml:space="preserve"> </w:t>
      </w:r>
      <w:r w:rsidRPr="00560784">
        <w:rPr>
          <w:sz w:val="28"/>
          <w:szCs w:val="28"/>
        </w:rPr>
        <w:t>затраты по статье учтены на уровне предыдущего периода календарной разбивки в размере</w:t>
      </w:r>
      <w:r w:rsidRPr="00560784">
        <w:rPr>
          <w:b/>
          <w:i/>
          <w:sz w:val="28"/>
          <w:szCs w:val="28"/>
        </w:rPr>
        <w:t xml:space="preserve"> </w:t>
      </w:r>
      <w:r>
        <w:rPr>
          <w:b/>
          <w:i/>
          <w:sz w:val="28"/>
          <w:szCs w:val="28"/>
        </w:rPr>
        <w:t>329,31</w:t>
      </w:r>
      <w:r w:rsidRPr="00560784">
        <w:rPr>
          <w:b/>
          <w:i/>
          <w:sz w:val="28"/>
          <w:szCs w:val="28"/>
        </w:rPr>
        <w:t xml:space="preserve"> </w:t>
      </w:r>
      <w:r w:rsidRPr="00560784">
        <w:rPr>
          <w:sz w:val="28"/>
          <w:szCs w:val="28"/>
        </w:rPr>
        <w:t>тыс. руб.</w:t>
      </w:r>
    </w:p>
    <w:p w:rsidR="00A62E11" w:rsidRPr="00560784" w:rsidRDefault="00A62E11" w:rsidP="00A62E11">
      <w:pPr>
        <w:tabs>
          <w:tab w:val="left" w:pos="1134"/>
        </w:tabs>
        <w:ind w:left="709"/>
        <w:jc w:val="both"/>
        <w:rPr>
          <w:sz w:val="20"/>
          <w:szCs w:val="28"/>
        </w:rPr>
      </w:pPr>
    </w:p>
    <w:p w:rsidR="00A62E11" w:rsidRPr="001E7335" w:rsidRDefault="00A62E11" w:rsidP="00A62E11">
      <w:pPr>
        <w:ind w:firstLine="709"/>
        <w:jc w:val="both"/>
        <w:rPr>
          <w:sz w:val="28"/>
          <w:szCs w:val="28"/>
        </w:rPr>
      </w:pPr>
      <w:r w:rsidRPr="001E7335">
        <w:rPr>
          <w:sz w:val="28"/>
          <w:szCs w:val="28"/>
        </w:rPr>
        <w:t>Согласно п. 45 Методических указаний, утвержденных приказом ФСТ России от 27.12.2013 № 1746-э, операционные расходы на второй и последующие годы долгосрочного периода регулирования рассчитываются по формуле:</w:t>
      </w:r>
    </w:p>
    <w:p w:rsidR="00A62E11" w:rsidRPr="001E7335" w:rsidRDefault="00A62E11" w:rsidP="00A62E11">
      <w:pPr>
        <w:rPr>
          <w:sz w:val="28"/>
          <w:szCs w:val="28"/>
        </w:rPr>
      </w:pPr>
    </w:p>
    <w:p w:rsidR="00A62E11" w:rsidRPr="001E7335" w:rsidRDefault="00A62E11" w:rsidP="00A62E11">
      <w:pPr>
        <w:ind w:firstLine="709"/>
        <w:rPr>
          <w:sz w:val="28"/>
          <w:szCs w:val="28"/>
        </w:rPr>
      </w:pPr>
      <w:r w:rsidRPr="001E7335">
        <w:rPr>
          <w:noProof/>
          <w:sz w:val="28"/>
          <w:szCs w:val="28"/>
        </w:rPr>
        <w:drawing>
          <wp:inline distT="0" distB="0" distL="0" distR="0" wp14:anchorId="1CB9EB55" wp14:editId="2385E217">
            <wp:extent cx="4800600" cy="32385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00600" cy="323850"/>
                    </a:xfrm>
                    <a:prstGeom prst="rect">
                      <a:avLst/>
                    </a:prstGeom>
                    <a:noFill/>
                    <a:ln>
                      <a:noFill/>
                    </a:ln>
                  </pic:spPr>
                </pic:pic>
              </a:graphicData>
            </a:graphic>
          </wp:inline>
        </w:drawing>
      </w:r>
      <w:r w:rsidRPr="001E7335">
        <w:rPr>
          <w:sz w:val="28"/>
          <w:szCs w:val="28"/>
        </w:rPr>
        <w:t>,</w:t>
      </w:r>
    </w:p>
    <w:p w:rsidR="00A62E11" w:rsidRPr="001E7335" w:rsidRDefault="00A62E11" w:rsidP="00A62E11">
      <w:pPr>
        <w:ind w:firstLine="709"/>
        <w:rPr>
          <w:sz w:val="28"/>
          <w:szCs w:val="28"/>
        </w:rPr>
      </w:pPr>
      <w:r w:rsidRPr="001E7335">
        <w:rPr>
          <w:sz w:val="28"/>
          <w:szCs w:val="28"/>
        </w:rPr>
        <w:t>где:</w:t>
      </w:r>
    </w:p>
    <w:p w:rsidR="00A62E11" w:rsidRPr="001E7335" w:rsidRDefault="00A62E11" w:rsidP="00A62E11">
      <w:pPr>
        <w:ind w:firstLine="709"/>
        <w:rPr>
          <w:sz w:val="28"/>
          <w:szCs w:val="28"/>
        </w:rPr>
      </w:pPr>
      <w:r w:rsidRPr="001E7335">
        <w:rPr>
          <w:sz w:val="28"/>
          <w:szCs w:val="28"/>
        </w:rPr>
        <w:t>ОР</w:t>
      </w:r>
      <w:r w:rsidRPr="001E7335">
        <w:rPr>
          <w:sz w:val="28"/>
          <w:szCs w:val="28"/>
          <w:vertAlign w:val="subscript"/>
        </w:rPr>
        <w:t>i</w:t>
      </w:r>
      <w:r w:rsidRPr="001E7335">
        <w:rPr>
          <w:sz w:val="28"/>
          <w:szCs w:val="28"/>
        </w:rPr>
        <w:t xml:space="preserve"> - операционные расходы в году i (базовый уровень), тыс. руб.;</w:t>
      </w:r>
    </w:p>
    <w:p w:rsidR="00A62E11" w:rsidRPr="001E7335" w:rsidRDefault="00A62E11" w:rsidP="00A62E11">
      <w:pPr>
        <w:ind w:firstLine="709"/>
        <w:rPr>
          <w:sz w:val="28"/>
          <w:szCs w:val="28"/>
        </w:rPr>
      </w:pPr>
      <w:r w:rsidRPr="001E7335">
        <w:rPr>
          <w:sz w:val="28"/>
          <w:szCs w:val="28"/>
        </w:rPr>
        <w:t>ИЭР - индекс эффективности операционных расходов, процентов;</w:t>
      </w:r>
    </w:p>
    <w:p w:rsidR="00A62E11" w:rsidRPr="001E7335" w:rsidRDefault="00A62E11" w:rsidP="00A62E11">
      <w:pPr>
        <w:ind w:firstLine="709"/>
        <w:rPr>
          <w:sz w:val="28"/>
          <w:szCs w:val="28"/>
        </w:rPr>
      </w:pPr>
      <w:r w:rsidRPr="001E7335">
        <w:rPr>
          <w:sz w:val="28"/>
          <w:szCs w:val="28"/>
        </w:rPr>
        <w:t xml:space="preserve">ИПЦ </w:t>
      </w:r>
      <w:r w:rsidRPr="001E7335">
        <w:rPr>
          <w:sz w:val="28"/>
          <w:szCs w:val="28"/>
          <w:vertAlign w:val="subscript"/>
        </w:rPr>
        <w:t>i-1</w:t>
      </w:r>
      <w:r w:rsidRPr="001E7335">
        <w:rPr>
          <w:sz w:val="28"/>
          <w:szCs w:val="28"/>
        </w:rPr>
        <w:t xml:space="preserve"> - индекс потребительских цен, определенный в базовом варианте прогноза социально-экономического развития Российской Федерации на год i-1;</w:t>
      </w:r>
    </w:p>
    <w:p w:rsidR="00A62E11" w:rsidRPr="001E7335" w:rsidRDefault="00A62E11" w:rsidP="00A62E11">
      <w:pPr>
        <w:ind w:firstLine="709"/>
        <w:rPr>
          <w:sz w:val="28"/>
          <w:szCs w:val="28"/>
        </w:rPr>
      </w:pPr>
      <w:r w:rsidRPr="001E7335">
        <w:rPr>
          <w:sz w:val="28"/>
          <w:szCs w:val="28"/>
        </w:rPr>
        <w:t xml:space="preserve">ИКА </w:t>
      </w:r>
      <w:r w:rsidRPr="001E7335">
        <w:rPr>
          <w:sz w:val="28"/>
          <w:szCs w:val="28"/>
          <w:vertAlign w:val="subscript"/>
        </w:rPr>
        <w:t>i-</w:t>
      </w:r>
      <w:proofErr w:type="gramStart"/>
      <w:r w:rsidRPr="001E7335">
        <w:rPr>
          <w:sz w:val="28"/>
          <w:szCs w:val="28"/>
          <w:vertAlign w:val="subscript"/>
        </w:rPr>
        <w:t>1</w:t>
      </w:r>
      <w:r w:rsidRPr="001E7335">
        <w:rPr>
          <w:sz w:val="28"/>
          <w:szCs w:val="28"/>
        </w:rPr>
        <w:t xml:space="preserve">  -</w:t>
      </w:r>
      <w:proofErr w:type="gramEnd"/>
      <w:r w:rsidRPr="001E7335">
        <w:rPr>
          <w:sz w:val="28"/>
          <w:szCs w:val="28"/>
        </w:rPr>
        <w:t xml:space="preserve"> индекс изменения количества активов в году i-1.</w:t>
      </w:r>
    </w:p>
    <w:p w:rsidR="00A62E11" w:rsidRPr="001E7335" w:rsidRDefault="00A62E11" w:rsidP="00A62E11">
      <w:pPr>
        <w:jc w:val="both"/>
        <w:rPr>
          <w:sz w:val="28"/>
          <w:szCs w:val="28"/>
        </w:rPr>
      </w:pPr>
      <w:r w:rsidRPr="001E7335">
        <w:rPr>
          <w:sz w:val="28"/>
          <w:szCs w:val="28"/>
        </w:rPr>
        <w:t xml:space="preserve">        </w:t>
      </w:r>
      <w:r w:rsidRPr="001E7335">
        <w:rPr>
          <w:noProof/>
          <w:sz w:val="28"/>
          <w:szCs w:val="28"/>
        </w:rPr>
        <w:drawing>
          <wp:inline distT="0" distB="0" distL="0" distR="0" wp14:anchorId="623F4766" wp14:editId="30A2F2FD">
            <wp:extent cx="4514850" cy="457200"/>
            <wp:effectExtent l="0" t="0" r="0" b="0"/>
            <wp:docPr id="45" name="Рисунок 45" descr="base_1_278584_3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278584_332"/>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14850" cy="457200"/>
                    </a:xfrm>
                    <a:prstGeom prst="rect">
                      <a:avLst/>
                    </a:prstGeom>
                    <a:noFill/>
                    <a:ln>
                      <a:noFill/>
                    </a:ln>
                  </pic:spPr>
                </pic:pic>
              </a:graphicData>
            </a:graphic>
          </wp:inline>
        </w:drawing>
      </w:r>
      <w:r w:rsidRPr="001E7335">
        <w:rPr>
          <w:sz w:val="28"/>
          <w:szCs w:val="28"/>
        </w:rPr>
        <w:t xml:space="preserve">, </w:t>
      </w:r>
    </w:p>
    <w:p w:rsidR="00A62E11" w:rsidRPr="001E7335" w:rsidRDefault="00A62E11" w:rsidP="00A62E11">
      <w:pPr>
        <w:jc w:val="both"/>
        <w:rPr>
          <w:sz w:val="28"/>
          <w:szCs w:val="28"/>
        </w:rPr>
      </w:pPr>
    </w:p>
    <w:p w:rsidR="00A62E11" w:rsidRPr="001E7335" w:rsidRDefault="00A62E11" w:rsidP="00A62E11">
      <w:pPr>
        <w:jc w:val="both"/>
        <w:rPr>
          <w:sz w:val="28"/>
          <w:szCs w:val="28"/>
        </w:rPr>
      </w:pPr>
      <w:r w:rsidRPr="001E7335">
        <w:rPr>
          <w:sz w:val="28"/>
          <w:szCs w:val="28"/>
        </w:rPr>
        <w:t>где:</w:t>
      </w:r>
    </w:p>
    <w:p w:rsidR="00A62E11" w:rsidRPr="001E7335" w:rsidRDefault="00A62E11" w:rsidP="00A62E11">
      <w:pPr>
        <w:jc w:val="both"/>
        <w:rPr>
          <w:sz w:val="28"/>
          <w:szCs w:val="28"/>
        </w:rPr>
      </w:pPr>
      <w:r w:rsidRPr="001E7335">
        <w:rPr>
          <w:noProof/>
          <w:sz w:val="28"/>
          <w:szCs w:val="28"/>
        </w:rPr>
        <w:drawing>
          <wp:inline distT="0" distB="0" distL="0" distR="0" wp14:anchorId="7650B311" wp14:editId="10F2873E">
            <wp:extent cx="457200" cy="247650"/>
            <wp:effectExtent l="0" t="0" r="0" b="0"/>
            <wp:docPr id="46" name="Рисунок 46" descr="base_1_278584_3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278584_333"/>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7200" cy="247650"/>
                    </a:xfrm>
                    <a:prstGeom prst="rect">
                      <a:avLst/>
                    </a:prstGeom>
                    <a:noFill/>
                    <a:ln>
                      <a:noFill/>
                    </a:ln>
                  </pic:spPr>
                </pic:pic>
              </a:graphicData>
            </a:graphic>
          </wp:inline>
        </w:drawing>
      </w:r>
      <w:r w:rsidRPr="001E7335">
        <w:rPr>
          <w:sz w:val="28"/>
          <w:szCs w:val="28"/>
        </w:rPr>
        <w:t xml:space="preserve"> - индекс изменения количества активов в году i;</w:t>
      </w:r>
    </w:p>
    <w:p w:rsidR="00A62E11" w:rsidRPr="001E7335" w:rsidRDefault="00A62E11" w:rsidP="00A62E11">
      <w:pPr>
        <w:jc w:val="both"/>
        <w:rPr>
          <w:sz w:val="28"/>
          <w:szCs w:val="28"/>
        </w:rPr>
      </w:pPr>
      <w:r w:rsidRPr="001E7335">
        <w:rPr>
          <w:noProof/>
          <w:sz w:val="28"/>
          <w:szCs w:val="28"/>
        </w:rPr>
        <w:drawing>
          <wp:inline distT="0" distB="0" distL="0" distR="0" wp14:anchorId="433B16F0" wp14:editId="4CEBBE9E">
            <wp:extent cx="323850" cy="247650"/>
            <wp:effectExtent l="0" t="0" r="0" b="0"/>
            <wp:docPr id="47" name="Рисунок 47" descr="base_1_278584_3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278584_334"/>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23850" cy="247650"/>
                    </a:xfrm>
                    <a:prstGeom prst="rect">
                      <a:avLst/>
                    </a:prstGeom>
                    <a:noFill/>
                    <a:ln>
                      <a:noFill/>
                    </a:ln>
                  </pic:spPr>
                </pic:pic>
              </a:graphicData>
            </a:graphic>
          </wp:inline>
        </w:drawing>
      </w:r>
      <w:r w:rsidRPr="001E7335">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rsidR="00A62E11" w:rsidRPr="001E7335" w:rsidRDefault="00A62E11" w:rsidP="00A62E11">
      <w:pPr>
        <w:jc w:val="both"/>
        <w:rPr>
          <w:sz w:val="28"/>
          <w:szCs w:val="28"/>
        </w:rPr>
      </w:pPr>
      <w:r w:rsidRPr="001E7335">
        <w:rPr>
          <w:noProof/>
          <w:sz w:val="28"/>
          <w:szCs w:val="28"/>
        </w:rPr>
        <w:lastRenderedPageBreak/>
        <w:drawing>
          <wp:inline distT="0" distB="0" distL="0" distR="0" wp14:anchorId="0AFC8D8A" wp14:editId="15CEAE51">
            <wp:extent cx="581025" cy="247650"/>
            <wp:effectExtent l="0" t="0" r="9525" b="0"/>
            <wp:docPr id="48" name="Рисунок 48" descr="base_1_278584_3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278584_335"/>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81025" cy="247650"/>
                    </a:xfrm>
                    <a:prstGeom prst="rect">
                      <a:avLst/>
                    </a:prstGeom>
                    <a:noFill/>
                    <a:ln>
                      <a:noFill/>
                    </a:ln>
                  </pic:spPr>
                </pic:pic>
              </a:graphicData>
            </a:graphic>
          </wp:inline>
        </w:drawing>
      </w:r>
      <w:r w:rsidRPr="001E7335">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rsidR="00A62E11" w:rsidRPr="001E7335" w:rsidRDefault="00A62E11" w:rsidP="00A62E11">
      <w:pPr>
        <w:jc w:val="both"/>
        <w:rPr>
          <w:sz w:val="28"/>
          <w:szCs w:val="28"/>
        </w:rPr>
      </w:pPr>
      <w:r w:rsidRPr="001E7335">
        <w:rPr>
          <w:noProof/>
          <w:sz w:val="28"/>
          <w:szCs w:val="28"/>
        </w:rPr>
        <w:drawing>
          <wp:inline distT="0" distB="0" distL="0" distR="0" wp14:anchorId="35022255" wp14:editId="2DEBE69B">
            <wp:extent cx="390525" cy="247650"/>
            <wp:effectExtent l="0" t="0" r="9525" b="0"/>
            <wp:docPr id="49" name="Рисунок 49" descr="base_1_278584_3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278584_336"/>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90525" cy="247650"/>
                    </a:xfrm>
                    <a:prstGeom prst="rect">
                      <a:avLst/>
                    </a:prstGeom>
                    <a:noFill/>
                    <a:ln>
                      <a:noFill/>
                    </a:ln>
                  </pic:spPr>
                </pic:pic>
              </a:graphicData>
            </a:graphic>
          </wp:inline>
        </w:drawing>
      </w:r>
      <w:r w:rsidRPr="001E7335">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rsidR="00A62E11" w:rsidRPr="001E7335" w:rsidRDefault="00A62E11" w:rsidP="00A62E11">
      <w:pPr>
        <w:ind w:firstLine="709"/>
        <w:jc w:val="both"/>
        <w:rPr>
          <w:sz w:val="28"/>
          <w:szCs w:val="28"/>
        </w:rPr>
      </w:pPr>
      <w:r w:rsidRPr="001E7335">
        <w:rPr>
          <w:sz w:val="28"/>
          <w:szCs w:val="28"/>
        </w:rPr>
        <w:t>При расчете Операционных расходов на 2020-2023 годы регулятором использовались следующие показатели:</w:t>
      </w:r>
    </w:p>
    <w:p w:rsidR="00A62E11" w:rsidRPr="001E7335" w:rsidRDefault="00A62E11" w:rsidP="00A62E11">
      <w:pPr>
        <w:jc w:val="both"/>
        <w:rPr>
          <w:sz w:val="28"/>
          <w:szCs w:val="28"/>
        </w:rPr>
      </w:pPr>
      <w:r w:rsidRPr="001E7335">
        <w:rPr>
          <w:sz w:val="28"/>
          <w:szCs w:val="28"/>
        </w:rPr>
        <w:t xml:space="preserve">         базовый уровень операционных расходов 2019 года – </w:t>
      </w:r>
      <w:r>
        <w:rPr>
          <w:sz w:val="28"/>
          <w:szCs w:val="28"/>
        </w:rPr>
        <w:t>20749,21</w:t>
      </w:r>
      <w:r w:rsidRPr="001E7335">
        <w:rPr>
          <w:sz w:val="28"/>
          <w:szCs w:val="28"/>
        </w:rPr>
        <w:t xml:space="preserve"> тыс. руб.;</w:t>
      </w:r>
    </w:p>
    <w:p w:rsidR="00A62E11" w:rsidRPr="001E7335" w:rsidRDefault="00A62E11" w:rsidP="00A62E11">
      <w:pPr>
        <w:jc w:val="both"/>
        <w:rPr>
          <w:sz w:val="28"/>
          <w:szCs w:val="28"/>
        </w:rPr>
      </w:pPr>
      <w:r w:rsidRPr="001E7335">
        <w:rPr>
          <w:sz w:val="28"/>
          <w:szCs w:val="28"/>
        </w:rPr>
        <w:t xml:space="preserve">         индекс потребительских цен на 2020</w:t>
      </w:r>
      <w:r>
        <w:rPr>
          <w:sz w:val="28"/>
          <w:szCs w:val="28"/>
        </w:rPr>
        <w:t xml:space="preserve"> год – 103,4%, на 2021</w:t>
      </w:r>
      <w:r w:rsidRPr="001E7335">
        <w:rPr>
          <w:sz w:val="28"/>
          <w:szCs w:val="28"/>
        </w:rPr>
        <w:t>-2023 годы – 104%, согласно прогнозу Минэкономразвития России;</w:t>
      </w:r>
    </w:p>
    <w:p w:rsidR="00A62E11" w:rsidRPr="001E7335" w:rsidRDefault="00A62E11" w:rsidP="00A62E11">
      <w:pPr>
        <w:jc w:val="both"/>
        <w:rPr>
          <w:sz w:val="28"/>
          <w:szCs w:val="28"/>
        </w:rPr>
      </w:pPr>
      <w:r w:rsidRPr="001E7335">
        <w:rPr>
          <w:sz w:val="28"/>
          <w:szCs w:val="28"/>
        </w:rPr>
        <w:t xml:space="preserve">        индекс эффективности операционных расходов на 2020-2023 годы -1%;</w:t>
      </w:r>
    </w:p>
    <w:p w:rsidR="00A62E11" w:rsidRDefault="00A62E11" w:rsidP="00A62E11">
      <w:pPr>
        <w:jc w:val="both"/>
        <w:rPr>
          <w:sz w:val="28"/>
          <w:szCs w:val="28"/>
        </w:rPr>
      </w:pPr>
      <w:r w:rsidRPr="001E7335">
        <w:rPr>
          <w:sz w:val="28"/>
          <w:szCs w:val="28"/>
        </w:rPr>
        <w:t xml:space="preserve">        индекс изменения количества активов на 2020-2023 годы </w:t>
      </w:r>
      <w:r>
        <w:rPr>
          <w:sz w:val="28"/>
          <w:szCs w:val="28"/>
        </w:rPr>
        <w:t>–</w:t>
      </w:r>
      <w:r w:rsidRPr="001E7335">
        <w:rPr>
          <w:sz w:val="28"/>
          <w:szCs w:val="28"/>
        </w:rPr>
        <w:t xml:space="preserve"> 0</w:t>
      </w:r>
      <w:r>
        <w:rPr>
          <w:sz w:val="28"/>
          <w:szCs w:val="28"/>
        </w:rPr>
        <w:t>;</w:t>
      </w:r>
    </w:p>
    <w:p w:rsidR="00A62E11" w:rsidRPr="001E7335" w:rsidRDefault="00A62E11" w:rsidP="00A62E11">
      <w:pPr>
        <w:ind w:firstLine="709"/>
        <w:jc w:val="both"/>
        <w:rPr>
          <w:sz w:val="28"/>
          <w:szCs w:val="28"/>
        </w:rPr>
      </w:pPr>
      <w:r w:rsidRPr="001E7335">
        <w:rPr>
          <w:sz w:val="28"/>
          <w:szCs w:val="28"/>
        </w:rPr>
        <w:t>В соответствии с вышеуказанной формулой, уровень операционных расходов составляет:</w:t>
      </w:r>
    </w:p>
    <w:p w:rsidR="00A62E11" w:rsidRPr="007241A5" w:rsidRDefault="00A62E11" w:rsidP="00A62E11">
      <w:pPr>
        <w:ind w:firstLine="567"/>
        <w:jc w:val="both"/>
        <w:rPr>
          <w:sz w:val="28"/>
          <w:szCs w:val="28"/>
        </w:rPr>
      </w:pPr>
      <w:r w:rsidRPr="001E7335">
        <w:rPr>
          <w:sz w:val="28"/>
          <w:szCs w:val="28"/>
        </w:rPr>
        <w:t xml:space="preserve"> - на 2020 год </w:t>
      </w:r>
      <w:r>
        <w:rPr>
          <w:sz w:val="28"/>
          <w:szCs w:val="28"/>
        </w:rPr>
        <w:t>–</w:t>
      </w:r>
      <w:r w:rsidRPr="001E7335">
        <w:rPr>
          <w:sz w:val="28"/>
          <w:szCs w:val="28"/>
        </w:rPr>
        <w:t xml:space="preserve"> </w:t>
      </w:r>
      <w:r>
        <w:rPr>
          <w:b/>
          <w:i/>
          <w:sz w:val="28"/>
          <w:szCs w:val="28"/>
        </w:rPr>
        <w:t>21240,14</w:t>
      </w:r>
      <w:r w:rsidRPr="007241A5">
        <w:rPr>
          <w:sz w:val="28"/>
          <w:szCs w:val="28"/>
        </w:rPr>
        <w:t xml:space="preserve"> тыс. руб. </w:t>
      </w:r>
    </w:p>
    <w:p w:rsidR="00A62E11" w:rsidRPr="007241A5" w:rsidRDefault="00A62E11" w:rsidP="00A62E11">
      <w:pPr>
        <w:ind w:firstLine="709"/>
        <w:jc w:val="both"/>
        <w:rPr>
          <w:sz w:val="28"/>
          <w:szCs w:val="28"/>
        </w:rPr>
      </w:pPr>
      <w:r w:rsidRPr="007241A5">
        <w:rPr>
          <w:sz w:val="28"/>
          <w:szCs w:val="28"/>
        </w:rPr>
        <w:t xml:space="preserve">- на 2021 год – </w:t>
      </w:r>
      <w:r>
        <w:rPr>
          <w:b/>
          <w:i/>
          <w:sz w:val="28"/>
          <w:szCs w:val="28"/>
        </w:rPr>
        <w:t>21868,85</w:t>
      </w:r>
      <w:r w:rsidRPr="00AF1E12">
        <w:rPr>
          <w:b/>
          <w:i/>
          <w:sz w:val="28"/>
          <w:szCs w:val="28"/>
        </w:rPr>
        <w:t xml:space="preserve"> </w:t>
      </w:r>
      <w:r w:rsidRPr="007241A5">
        <w:rPr>
          <w:sz w:val="28"/>
          <w:szCs w:val="28"/>
        </w:rPr>
        <w:t>тыс. руб.</w:t>
      </w:r>
    </w:p>
    <w:p w:rsidR="00A62E11" w:rsidRPr="007241A5" w:rsidRDefault="00A62E11" w:rsidP="00A62E11">
      <w:pPr>
        <w:ind w:firstLine="709"/>
        <w:jc w:val="both"/>
        <w:rPr>
          <w:sz w:val="28"/>
          <w:szCs w:val="28"/>
        </w:rPr>
      </w:pPr>
      <w:r w:rsidRPr="007241A5">
        <w:rPr>
          <w:sz w:val="28"/>
          <w:szCs w:val="28"/>
        </w:rPr>
        <w:t xml:space="preserve">- на 2022 год – </w:t>
      </w:r>
      <w:r>
        <w:rPr>
          <w:b/>
          <w:i/>
          <w:sz w:val="28"/>
          <w:szCs w:val="28"/>
        </w:rPr>
        <w:t>22516,16</w:t>
      </w:r>
      <w:r w:rsidRPr="007241A5">
        <w:rPr>
          <w:sz w:val="28"/>
          <w:szCs w:val="28"/>
        </w:rPr>
        <w:t xml:space="preserve"> тыс. руб.</w:t>
      </w:r>
    </w:p>
    <w:p w:rsidR="00A62E11" w:rsidRPr="007241A5" w:rsidRDefault="00A62E11" w:rsidP="00A62E11">
      <w:pPr>
        <w:ind w:firstLine="709"/>
        <w:jc w:val="both"/>
        <w:rPr>
          <w:sz w:val="28"/>
          <w:szCs w:val="28"/>
        </w:rPr>
      </w:pPr>
      <w:r w:rsidRPr="007241A5">
        <w:rPr>
          <w:sz w:val="28"/>
          <w:szCs w:val="28"/>
        </w:rPr>
        <w:t xml:space="preserve">- на 2023 год – </w:t>
      </w:r>
      <w:r>
        <w:rPr>
          <w:b/>
          <w:i/>
          <w:sz w:val="28"/>
          <w:szCs w:val="28"/>
        </w:rPr>
        <w:t>23182,64</w:t>
      </w:r>
      <w:r w:rsidRPr="00AF1E12">
        <w:rPr>
          <w:b/>
          <w:i/>
          <w:sz w:val="28"/>
          <w:szCs w:val="28"/>
        </w:rPr>
        <w:t xml:space="preserve"> </w:t>
      </w:r>
      <w:r w:rsidRPr="007241A5">
        <w:rPr>
          <w:sz w:val="28"/>
          <w:szCs w:val="28"/>
        </w:rPr>
        <w:t>тыс. руб.</w:t>
      </w:r>
    </w:p>
    <w:p w:rsidR="00A62E11" w:rsidRPr="001E7335" w:rsidRDefault="00A62E11" w:rsidP="00A62E11">
      <w:pPr>
        <w:ind w:firstLine="709"/>
        <w:jc w:val="both"/>
        <w:rPr>
          <w:sz w:val="28"/>
          <w:szCs w:val="28"/>
        </w:rPr>
      </w:pPr>
    </w:p>
    <w:p w:rsidR="00A62E11" w:rsidRPr="00006C66" w:rsidRDefault="00A62E11" w:rsidP="00A62E11">
      <w:pPr>
        <w:tabs>
          <w:tab w:val="left" w:pos="1134"/>
        </w:tabs>
        <w:jc w:val="center"/>
        <w:rPr>
          <w:b/>
          <w:sz w:val="32"/>
          <w:szCs w:val="32"/>
          <w:u w:val="single"/>
        </w:rPr>
      </w:pPr>
      <w:r w:rsidRPr="00006C66">
        <w:rPr>
          <w:b/>
          <w:sz w:val="32"/>
          <w:szCs w:val="32"/>
          <w:u w:val="single"/>
          <w:lang w:val="en-US"/>
        </w:rPr>
        <w:t>II</w:t>
      </w:r>
      <w:r w:rsidRPr="00006C66">
        <w:rPr>
          <w:b/>
          <w:sz w:val="32"/>
          <w:szCs w:val="32"/>
          <w:u w:val="single"/>
        </w:rPr>
        <w:t>. Расходы на приобретение энергетических ресурсов</w:t>
      </w:r>
    </w:p>
    <w:p w:rsidR="00A62E11" w:rsidRPr="00006C66" w:rsidRDefault="00A62E11" w:rsidP="00A62E11">
      <w:pPr>
        <w:tabs>
          <w:tab w:val="left" w:pos="1134"/>
        </w:tabs>
        <w:ind w:firstLine="709"/>
        <w:jc w:val="center"/>
        <w:rPr>
          <w:b/>
          <w:sz w:val="16"/>
          <w:szCs w:val="32"/>
          <w:u w:val="single"/>
        </w:rPr>
      </w:pPr>
    </w:p>
    <w:p w:rsidR="00A62E11" w:rsidRPr="00006C66" w:rsidRDefault="00A62E11" w:rsidP="00A62E11">
      <w:pPr>
        <w:jc w:val="center"/>
        <w:rPr>
          <w:b/>
          <w:sz w:val="32"/>
          <w:szCs w:val="32"/>
          <w:u w:val="single"/>
        </w:rPr>
      </w:pPr>
      <w:r w:rsidRPr="00006C66">
        <w:rPr>
          <w:b/>
          <w:sz w:val="32"/>
          <w:szCs w:val="32"/>
          <w:u w:val="single"/>
        </w:rPr>
        <w:t>«Затраты на покупную электрическую энергию»</w:t>
      </w:r>
    </w:p>
    <w:p w:rsidR="00A62E11" w:rsidRDefault="00A62E11" w:rsidP="00A62E11">
      <w:pPr>
        <w:ind w:firstLine="709"/>
        <w:jc w:val="both"/>
        <w:rPr>
          <w:sz w:val="28"/>
          <w:szCs w:val="28"/>
        </w:rPr>
      </w:pPr>
    </w:p>
    <w:p w:rsidR="00A62E11" w:rsidRPr="001E7335" w:rsidRDefault="00A62E11" w:rsidP="00A62E11">
      <w:pPr>
        <w:ind w:firstLine="709"/>
        <w:jc w:val="both"/>
        <w:rPr>
          <w:sz w:val="28"/>
          <w:szCs w:val="28"/>
        </w:rPr>
      </w:pPr>
      <w:r>
        <w:rPr>
          <w:sz w:val="28"/>
          <w:szCs w:val="28"/>
        </w:rPr>
        <w:t>Основными поставщиками энергетических ресурсов являются ОАО «Кузбассэнергосбыт договор от 01.06.2013 № 390260, ООО «РУСЭНЕРГОСБЫТ» договор от 22.11.2013 № 3.1.95- Р. В качестве обосновывающих документов представлены счета – фактуры за 2017 год с расшифровками объектов потребления, карточка счета 20 в разрезе затрат на электроэнергию за 2017 год.</w:t>
      </w:r>
    </w:p>
    <w:p w:rsidR="00A62E11" w:rsidRPr="00006C66" w:rsidRDefault="00A62E11" w:rsidP="00A62E11">
      <w:pPr>
        <w:tabs>
          <w:tab w:val="left" w:pos="1134"/>
        </w:tabs>
        <w:ind w:firstLine="709"/>
        <w:jc w:val="both"/>
        <w:rPr>
          <w:sz w:val="28"/>
          <w:szCs w:val="28"/>
        </w:rPr>
      </w:pPr>
      <w:r w:rsidRPr="00006C66">
        <w:rPr>
          <w:sz w:val="28"/>
          <w:szCs w:val="28"/>
        </w:rPr>
        <w:t>Организацией заявлены для учета в необходимой валовой выручке (в расчете на год) расходы по данной статье:</w:t>
      </w:r>
    </w:p>
    <w:p w:rsidR="00A62E11" w:rsidRPr="00006C66" w:rsidRDefault="00A62E11" w:rsidP="00A62E11">
      <w:pPr>
        <w:tabs>
          <w:tab w:val="left" w:pos="1134"/>
          <w:tab w:val="left" w:pos="9356"/>
          <w:tab w:val="left" w:pos="9781"/>
          <w:tab w:val="left" w:pos="9923"/>
        </w:tabs>
        <w:ind w:firstLine="709"/>
        <w:jc w:val="both"/>
        <w:rPr>
          <w:sz w:val="28"/>
          <w:szCs w:val="28"/>
        </w:rPr>
      </w:pPr>
      <w:r w:rsidRPr="00006C66">
        <w:rPr>
          <w:sz w:val="28"/>
          <w:szCs w:val="28"/>
        </w:rPr>
        <w:t>- 201</w:t>
      </w:r>
      <w:r>
        <w:rPr>
          <w:sz w:val="28"/>
          <w:szCs w:val="28"/>
        </w:rPr>
        <w:t>9</w:t>
      </w:r>
      <w:r w:rsidRPr="00006C66">
        <w:rPr>
          <w:sz w:val="28"/>
          <w:szCs w:val="28"/>
        </w:rPr>
        <w:t xml:space="preserve"> год в сумме </w:t>
      </w:r>
      <w:r>
        <w:rPr>
          <w:b/>
          <w:i/>
          <w:sz w:val="28"/>
          <w:szCs w:val="28"/>
        </w:rPr>
        <w:t>5735,62</w:t>
      </w:r>
      <w:r w:rsidRPr="00006C66">
        <w:rPr>
          <w:sz w:val="28"/>
          <w:szCs w:val="28"/>
        </w:rPr>
        <w:t xml:space="preserve"> тыс. руб., в том числе: </w:t>
      </w:r>
    </w:p>
    <w:p w:rsidR="00A62E11" w:rsidRPr="00006C66" w:rsidRDefault="00A62E11" w:rsidP="00A62E11">
      <w:pPr>
        <w:tabs>
          <w:tab w:val="left" w:pos="1134"/>
          <w:tab w:val="left" w:pos="9356"/>
          <w:tab w:val="left" w:pos="9781"/>
          <w:tab w:val="left" w:pos="9923"/>
        </w:tabs>
        <w:ind w:firstLine="709"/>
        <w:jc w:val="both"/>
        <w:rPr>
          <w:color w:val="000000"/>
          <w:sz w:val="28"/>
          <w:szCs w:val="28"/>
        </w:rPr>
      </w:pPr>
      <w:r w:rsidRPr="00006C66">
        <w:rPr>
          <w:color w:val="000000"/>
          <w:sz w:val="28"/>
          <w:szCs w:val="28"/>
        </w:rPr>
        <w:t xml:space="preserve">- </w:t>
      </w:r>
      <w:r w:rsidRPr="00006C66">
        <w:rPr>
          <w:i/>
          <w:color w:val="000000"/>
          <w:sz w:val="28"/>
          <w:szCs w:val="28"/>
          <w:u w:val="single"/>
        </w:rPr>
        <w:t>по уровню напряжения НН</w:t>
      </w:r>
      <w:r w:rsidRPr="00006C66">
        <w:rPr>
          <w:color w:val="000000"/>
          <w:sz w:val="28"/>
          <w:szCs w:val="28"/>
        </w:rPr>
        <w:t xml:space="preserve">: объем электрической энергии – </w:t>
      </w:r>
      <w:r>
        <w:rPr>
          <w:color w:val="000000"/>
          <w:sz w:val="28"/>
          <w:szCs w:val="28"/>
        </w:rPr>
        <w:t>7,09</w:t>
      </w:r>
      <w:r w:rsidRPr="00006C66">
        <w:rPr>
          <w:color w:val="000000"/>
          <w:sz w:val="28"/>
          <w:szCs w:val="28"/>
        </w:rPr>
        <w:t xml:space="preserve"> тыс.кВт.ч., </w:t>
      </w:r>
      <w:r>
        <w:rPr>
          <w:color w:val="000000"/>
          <w:sz w:val="28"/>
          <w:szCs w:val="28"/>
        </w:rPr>
        <w:t>тариф</w:t>
      </w:r>
      <w:r w:rsidRPr="00006C66">
        <w:rPr>
          <w:color w:val="000000"/>
          <w:sz w:val="28"/>
          <w:szCs w:val="28"/>
        </w:rPr>
        <w:t xml:space="preserve"> – </w:t>
      </w:r>
      <w:r>
        <w:rPr>
          <w:color w:val="000000"/>
          <w:sz w:val="28"/>
          <w:szCs w:val="28"/>
        </w:rPr>
        <w:t>6,24</w:t>
      </w:r>
      <w:r w:rsidRPr="00006C66">
        <w:rPr>
          <w:color w:val="000000"/>
          <w:sz w:val="28"/>
          <w:szCs w:val="28"/>
        </w:rPr>
        <w:t xml:space="preserve"> руб./кВт.ч.;</w:t>
      </w:r>
    </w:p>
    <w:p w:rsidR="00A62E11" w:rsidRDefault="00A62E11" w:rsidP="00A62E11">
      <w:pPr>
        <w:tabs>
          <w:tab w:val="left" w:pos="1134"/>
          <w:tab w:val="left" w:pos="9356"/>
          <w:tab w:val="left" w:pos="9781"/>
          <w:tab w:val="left" w:pos="9923"/>
        </w:tabs>
        <w:ind w:firstLine="709"/>
        <w:jc w:val="both"/>
        <w:rPr>
          <w:color w:val="000000"/>
          <w:sz w:val="28"/>
          <w:szCs w:val="28"/>
        </w:rPr>
      </w:pPr>
      <w:r w:rsidRPr="00006C66">
        <w:rPr>
          <w:color w:val="000000"/>
          <w:sz w:val="28"/>
          <w:szCs w:val="28"/>
        </w:rPr>
        <w:t xml:space="preserve">- </w:t>
      </w:r>
      <w:r w:rsidRPr="00006C66">
        <w:rPr>
          <w:i/>
          <w:color w:val="000000"/>
          <w:sz w:val="28"/>
          <w:szCs w:val="28"/>
          <w:u w:val="single"/>
        </w:rPr>
        <w:t>по уровню напряжения СН2</w:t>
      </w:r>
      <w:r w:rsidRPr="00006C66">
        <w:rPr>
          <w:color w:val="000000"/>
          <w:sz w:val="28"/>
          <w:szCs w:val="28"/>
        </w:rPr>
        <w:t xml:space="preserve">: объем электрической энергии – </w:t>
      </w:r>
      <w:r>
        <w:rPr>
          <w:color w:val="000000"/>
          <w:sz w:val="28"/>
          <w:szCs w:val="28"/>
        </w:rPr>
        <w:t>1340,0</w:t>
      </w:r>
      <w:r w:rsidRPr="00006C66">
        <w:rPr>
          <w:color w:val="000000"/>
          <w:sz w:val="28"/>
          <w:szCs w:val="28"/>
        </w:rPr>
        <w:t xml:space="preserve"> тыс.кВт.ч., </w:t>
      </w:r>
      <w:r>
        <w:rPr>
          <w:color w:val="000000"/>
          <w:sz w:val="28"/>
          <w:szCs w:val="28"/>
        </w:rPr>
        <w:t>тариф</w:t>
      </w:r>
      <w:r w:rsidRPr="00006C66">
        <w:rPr>
          <w:color w:val="000000"/>
          <w:sz w:val="28"/>
          <w:szCs w:val="28"/>
        </w:rPr>
        <w:t xml:space="preserve"> – </w:t>
      </w:r>
      <w:r>
        <w:rPr>
          <w:color w:val="000000"/>
          <w:sz w:val="28"/>
          <w:szCs w:val="28"/>
        </w:rPr>
        <w:t>4,25</w:t>
      </w:r>
      <w:r w:rsidRPr="00006C66">
        <w:rPr>
          <w:color w:val="000000"/>
          <w:sz w:val="28"/>
          <w:szCs w:val="28"/>
        </w:rPr>
        <w:t xml:space="preserve"> руб./кВт.ч</w:t>
      </w:r>
      <w:r>
        <w:rPr>
          <w:color w:val="000000"/>
          <w:sz w:val="28"/>
          <w:szCs w:val="28"/>
        </w:rPr>
        <w:t>.</w:t>
      </w:r>
    </w:p>
    <w:p w:rsidR="00A62E11" w:rsidRPr="00006C66" w:rsidRDefault="00A62E11" w:rsidP="00A62E11">
      <w:pPr>
        <w:tabs>
          <w:tab w:val="left" w:pos="1134"/>
          <w:tab w:val="left" w:pos="9356"/>
          <w:tab w:val="left" w:pos="9781"/>
          <w:tab w:val="left" w:pos="9923"/>
        </w:tabs>
        <w:ind w:firstLine="709"/>
        <w:jc w:val="both"/>
        <w:rPr>
          <w:sz w:val="28"/>
          <w:szCs w:val="28"/>
        </w:rPr>
      </w:pPr>
      <w:r w:rsidRPr="00006C66">
        <w:rPr>
          <w:sz w:val="28"/>
          <w:szCs w:val="28"/>
        </w:rPr>
        <w:t>- 20</w:t>
      </w:r>
      <w:r>
        <w:rPr>
          <w:sz w:val="28"/>
          <w:szCs w:val="28"/>
        </w:rPr>
        <w:t>20</w:t>
      </w:r>
      <w:r w:rsidRPr="00006C66">
        <w:rPr>
          <w:sz w:val="28"/>
          <w:szCs w:val="28"/>
        </w:rPr>
        <w:t xml:space="preserve"> год в сумме </w:t>
      </w:r>
      <w:r>
        <w:rPr>
          <w:b/>
          <w:i/>
          <w:sz w:val="28"/>
          <w:szCs w:val="28"/>
        </w:rPr>
        <w:t>6016,74</w:t>
      </w:r>
      <w:r w:rsidRPr="00006C66">
        <w:rPr>
          <w:sz w:val="28"/>
          <w:szCs w:val="28"/>
        </w:rPr>
        <w:t xml:space="preserve"> тыс. руб., в том числе: </w:t>
      </w:r>
    </w:p>
    <w:p w:rsidR="00A62E11" w:rsidRPr="00006C66" w:rsidRDefault="00A62E11" w:rsidP="00A62E11">
      <w:pPr>
        <w:tabs>
          <w:tab w:val="left" w:pos="1134"/>
          <w:tab w:val="left" w:pos="9356"/>
          <w:tab w:val="left" w:pos="9781"/>
          <w:tab w:val="left" w:pos="9923"/>
        </w:tabs>
        <w:ind w:firstLine="709"/>
        <w:jc w:val="both"/>
        <w:rPr>
          <w:color w:val="000000"/>
          <w:sz w:val="28"/>
          <w:szCs w:val="28"/>
        </w:rPr>
      </w:pPr>
      <w:r w:rsidRPr="00006C66">
        <w:rPr>
          <w:color w:val="000000"/>
          <w:sz w:val="28"/>
          <w:szCs w:val="28"/>
        </w:rPr>
        <w:t xml:space="preserve">- </w:t>
      </w:r>
      <w:r w:rsidRPr="00006C66">
        <w:rPr>
          <w:i/>
          <w:color w:val="000000"/>
          <w:sz w:val="28"/>
          <w:szCs w:val="28"/>
          <w:u w:val="single"/>
        </w:rPr>
        <w:t>по уровню напряжения НН</w:t>
      </w:r>
      <w:r w:rsidRPr="00006C66">
        <w:rPr>
          <w:color w:val="000000"/>
          <w:sz w:val="28"/>
          <w:szCs w:val="28"/>
        </w:rPr>
        <w:t xml:space="preserve">: объем электрической энергии – </w:t>
      </w:r>
      <w:r>
        <w:rPr>
          <w:color w:val="000000"/>
          <w:sz w:val="28"/>
          <w:szCs w:val="28"/>
        </w:rPr>
        <w:t>7,09</w:t>
      </w:r>
      <w:r w:rsidRPr="00006C66">
        <w:rPr>
          <w:color w:val="000000"/>
          <w:sz w:val="28"/>
          <w:szCs w:val="28"/>
        </w:rPr>
        <w:t xml:space="preserve"> тыс.кВт.ч., </w:t>
      </w:r>
      <w:r>
        <w:rPr>
          <w:color w:val="000000"/>
          <w:sz w:val="28"/>
          <w:szCs w:val="28"/>
        </w:rPr>
        <w:t>тариф</w:t>
      </w:r>
      <w:r w:rsidRPr="00006C66">
        <w:rPr>
          <w:color w:val="000000"/>
          <w:sz w:val="28"/>
          <w:szCs w:val="28"/>
        </w:rPr>
        <w:t xml:space="preserve"> – </w:t>
      </w:r>
      <w:r>
        <w:rPr>
          <w:color w:val="000000"/>
          <w:sz w:val="28"/>
          <w:szCs w:val="28"/>
        </w:rPr>
        <w:t>6,54</w:t>
      </w:r>
      <w:r w:rsidRPr="00006C66">
        <w:rPr>
          <w:color w:val="000000"/>
          <w:sz w:val="28"/>
          <w:szCs w:val="28"/>
        </w:rPr>
        <w:t xml:space="preserve"> руб./кВт.ч.;</w:t>
      </w:r>
    </w:p>
    <w:p w:rsidR="00A62E11" w:rsidRDefault="00A62E11" w:rsidP="00A62E11">
      <w:pPr>
        <w:tabs>
          <w:tab w:val="left" w:pos="1134"/>
          <w:tab w:val="left" w:pos="9356"/>
          <w:tab w:val="left" w:pos="9781"/>
          <w:tab w:val="left" w:pos="9923"/>
        </w:tabs>
        <w:ind w:firstLine="709"/>
        <w:jc w:val="both"/>
        <w:rPr>
          <w:color w:val="000000"/>
          <w:sz w:val="28"/>
          <w:szCs w:val="28"/>
        </w:rPr>
      </w:pPr>
      <w:r w:rsidRPr="00006C66">
        <w:rPr>
          <w:color w:val="000000"/>
          <w:sz w:val="28"/>
          <w:szCs w:val="28"/>
        </w:rPr>
        <w:t xml:space="preserve">- </w:t>
      </w:r>
      <w:r w:rsidRPr="00006C66">
        <w:rPr>
          <w:i/>
          <w:color w:val="000000"/>
          <w:sz w:val="28"/>
          <w:szCs w:val="28"/>
          <w:u w:val="single"/>
        </w:rPr>
        <w:t>по уровню напряжения СН2</w:t>
      </w:r>
      <w:r w:rsidRPr="00006C66">
        <w:rPr>
          <w:color w:val="000000"/>
          <w:sz w:val="28"/>
          <w:szCs w:val="28"/>
        </w:rPr>
        <w:t xml:space="preserve">: объем электрической энергии – </w:t>
      </w:r>
      <w:r>
        <w:rPr>
          <w:color w:val="000000"/>
          <w:sz w:val="28"/>
          <w:szCs w:val="28"/>
        </w:rPr>
        <w:t>1340,0</w:t>
      </w:r>
      <w:r w:rsidRPr="00006C66">
        <w:rPr>
          <w:color w:val="000000"/>
          <w:sz w:val="28"/>
          <w:szCs w:val="28"/>
        </w:rPr>
        <w:t xml:space="preserve"> тыс.кВт.ч., </w:t>
      </w:r>
      <w:r>
        <w:rPr>
          <w:color w:val="000000"/>
          <w:sz w:val="28"/>
          <w:szCs w:val="28"/>
        </w:rPr>
        <w:t>тариф</w:t>
      </w:r>
      <w:r w:rsidRPr="00006C66">
        <w:rPr>
          <w:color w:val="000000"/>
          <w:sz w:val="28"/>
          <w:szCs w:val="28"/>
        </w:rPr>
        <w:t xml:space="preserve">– </w:t>
      </w:r>
      <w:r>
        <w:rPr>
          <w:color w:val="000000"/>
          <w:sz w:val="28"/>
          <w:szCs w:val="28"/>
        </w:rPr>
        <w:t>4,46</w:t>
      </w:r>
      <w:r w:rsidRPr="00006C66">
        <w:rPr>
          <w:color w:val="000000"/>
          <w:sz w:val="28"/>
          <w:szCs w:val="28"/>
        </w:rPr>
        <w:t xml:space="preserve"> руб./кВт.ч</w:t>
      </w:r>
    </w:p>
    <w:p w:rsidR="00A62E11" w:rsidRPr="00006C66" w:rsidRDefault="00A62E11" w:rsidP="00A62E11">
      <w:pPr>
        <w:tabs>
          <w:tab w:val="left" w:pos="1134"/>
          <w:tab w:val="left" w:pos="9356"/>
          <w:tab w:val="left" w:pos="9781"/>
          <w:tab w:val="left" w:pos="9923"/>
        </w:tabs>
        <w:ind w:firstLine="709"/>
        <w:jc w:val="both"/>
        <w:rPr>
          <w:sz w:val="28"/>
          <w:szCs w:val="28"/>
        </w:rPr>
      </w:pPr>
      <w:r w:rsidRPr="00006C66">
        <w:rPr>
          <w:sz w:val="28"/>
          <w:szCs w:val="28"/>
        </w:rPr>
        <w:lastRenderedPageBreak/>
        <w:t>- 20</w:t>
      </w:r>
      <w:r>
        <w:rPr>
          <w:sz w:val="28"/>
          <w:szCs w:val="28"/>
        </w:rPr>
        <w:t>21</w:t>
      </w:r>
      <w:r w:rsidRPr="00006C66">
        <w:rPr>
          <w:sz w:val="28"/>
          <w:szCs w:val="28"/>
        </w:rPr>
        <w:t xml:space="preserve"> год в сумме </w:t>
      </w:r>
      <w:r>
        <w:rPr>
          <w:b/>
          <w:i/>
          <w:sz w:val="28"/>
          <w:szCs w:val="28"/>
        </w:rPr>
        <w:t>6311,68</w:t>
      </w:r>
      <w:r w:rsidRPr="00006C66">
        <w:rPr>
          <w:sz w:val="28"/>
          <w:szCs w:val="28"/>
        </w:rPr>
        <w:t xml:space="preserve"> тыс. руб., в том числе: </w:t>
      </w:r>
    </w:p>
    <w:p w:rsidR="00A62E11" w:rsidRPr="00006C66" w:rsidRDefault="00A62E11" w:rsidP="00A62E11">
      <w:pPr>
        <w:tabs>
          <w:tab w:val="left" w:pos="1134"/>
          <w:tab w:val="left" w:pos="9356"/>
          <w:tab w:val="left" w:pos="9781"/>
          <w:tab w:val="left" w:pos="9923"/>
        </w:tabs>
        <w:ind w:firstLine="709"/>
        <w:jc w:val="both"/>
        <w:rPr>
          <w:color w:val="000000"/>
          <w:sz w:val="28"/>
          <w:szCs w:val="28"/>
        </w:rPr>
      </w:pPr>
      <w:r w:rsidRPr="00006C66">
        <w:rPr>
          <w:color w:val="000000"/>
          <w:sz w:val="28"/>
          <w:szCs w:val="28"/>
        </w:rPr>
        <w:t xml:space="preserve">- </w:t>
      </w:r>
      <w:r w:rsidRPr="00006C66">
        <w:rPr>
          <w:i/>
          <w:color w:val="000000"/>
          <w:sz w:val="28"/>
          <w:szCs w:val="28"/>
          <w:u w:val="single"/>
        </w:rPr>
        <w:t>по уровню напряжения НН</w:t>
      </w:r>
      <w:r w:rsidRPr="00006C66">
        <w:rPr>
          <w:color w:val="000000"/>
          <w:sz w:val="28"/>
          <w:szCs w:val="28"/>
        </w:rPr>
        <w:t xml:space="preserve">: объем электрической энергии – </w:t>
      </w:r>
      <w:r>
        <w:rPr>
          <w:color w:val="000000"/>
          <w:sz w:val="28"/>
          <w:szCs w:val="28"/>
        </w:rPr>
        <w:t>7,09</w:t>
      </w:r>
      <w:r w:rsidRPr="00006C66">
        <w:rPr>
          <w:color w:val="000000"/>
          <w:sz w:val="28"/>
          <w:szCs w:val="28"/>
        </w:rPr>
        <w:t xml:space="preserve"> тыс.кВт.ч., </w:t>
      </w:r>
      <w:r>
        <w:rPr>
          <w:color w:val="000000"/>
          <w:sz w:val="28"/>
          <w:szCs w:val="28"/>
        </w:rPr>
        <w:t>тариф</w:t>
      </w:r>
      <w:r w:rsidRPr="00006C66">
        <w:rPr>
          <w:color w:val="000000"/>
          <w:sz w:val="28"/>
          <w:szCs w:val="28"/>
        </w:rPr>
        <w:t xml:space="preserve"> – </w:t>
      </w:r>
      <w:r>
        <w:rPr>
          <w:color w:val="000000"/>
          <w:sz w:val="28"/>
          <w:szCs w:val="28"/>
        </w:rPr>
        <w:t>6,86</w:t>
      </w:r>
      <w:r w:rsidRPr="00006C66">
        <w:rPr>
          <w:color w:val="000000"/>
          <w:sz w:val="28"/>
          <w:szCs w:val="28"/>
        </w:rPr>
        <w:t xml:space="preserve"> руб./кВт.ч.;</w:t>
      </w:r>
    </w:p>
    <w:p w:rsidR="00A62E11" w:rsidRDefault="00A62E11" w:rsidP="00A62E11">
      <w:pPr>
        <w:tabs>
          <w:tab w:val="left" w:pos="1134"/>
          <w:tab w:val="left" w:pos="9356"/>
          <w:tab w:val="left" w:pos="9781"/>
          <w:tab w:val="left" w:pos="9923"/>
        </w:tabs>
        <w:ind w:firstLine="709"/>
        <w:jc w:val="both"/>
        <w:rPr>
          <w:color w:val="000000"/>
          <w:sz w:val="28"/>
          <w:szCs w:val="28"/>
        </w:rPr>
      </w:pPr>
      <w:r w:rsidRPr="00006C66">
        <w:rPr>
          <w:color w:val="000000"/>
          <w:sz w:val="28"/>
          <w:szCs w:val="28"/>
        </w:rPr>
        <w:t xml:space="preserve">- </w:t>
      </w:r>
      <w:r w:rsidRPr="00006C66">
        <w:rPr>
          <w:i/>
          <w:color w:val="000000"/>
          <w:sz w:val="28"/>
          <w:szCs w:val="28"/>
          <w:u w:val="single"/>
        </w:rPr>
        <w:t>по уровню напряжения СН2</w:t>
      </w:r>
      <w:r w:rsidRPr="00006C66">
        <w:rPr>
          <w:color w:val="000000"/>
          <w:sz w:val="28"/>
          <w:szCs w:val="28"/>
        </w:rPr>
        <w:t xml:space="preserve">: объем электрической энергии – </w:t>
      </w:r>
      <w:r>
        <w:rPr>
          <w:color w:val="000000"/>
          <w:sz w:val="28"/>
          <w:szCs w:val="28"/>
        </w:rPr>
        <w:t>1340,0</w:t>
      </w:r>
      <w:r w:rsidRPr="00006C66">
        <w:rPr>
          <w:color w:val="000000"/>
          <w:sz w:val="28"/>
          <w:szCs w:val="28"/>
        </w:rPr>
        <w:t xml:space="preserve"> тыс.кВт.ч., </w:t>
      </w:r>
      <w:r>
        <w:rPr>
          <w:color w:val="000000"/>
          <w:sz w:val="28"/>
          <w:szCs w:val="28"/>
        </w:rPr>
        <w:t>тариф</w:t>
      </w:r>
      <w:r w:rsidRPr="00006C66">
        <w:rPr>
          <w:color w:val="000000"/>
          <w:sz w:val="28"/>
          <w:szCs w:val="28"/>
        </w:rPr>
        <w:t xml:space="preserve"> – </w:t>
      </w:r>
      <w:r>
        <w:rPr>
          <w:color w:val="000000"/>
          <w:sz w:val="28"/>
          <w:szCs w:val="28"/>
        </w:rPr>
        <w:t>4,67</w:t>
      </w:r>
      <w:r w:rsidRPr="00006C66">
        <w:rPr>
          <w:color w:val="000000"/>
          <w:sz w:val="28"/>
          <w:szCs w:val="28"/>
        </w:rPr>
        <w:t xml:space="preserve"> руб./кВт.ч</w:t>
      </w:r>
    </w:p>
    <w:p w:rsidR="00A62E11" w:rsidRPr="00006C66" w:rsidRDefault="00A62E11" w:rsidP="00A62E11">
      <w:pPr>
        <w:tabs>
          <w:tab w:val="left" w:pos="1134"/>
          <w:tab w:val="left" w:pos="9356"/>
          <w:tab w:val="left" w:pos="9781"/>
          <w:tab w:val="left" w:pos="9923"/>
        </w:tabs>
        <w:ind w:firstLine="709"/>
        <w:jc w:val="both"/>
        <w:rPr>
          <w:sz w:val="28"/>
          <w:szCs w:val="28"/>
        </w:rPr>
      </w:pPr>
      <w:r w:rsidRPr="00006C66">
        <w:rPr>
          <w:sz w:val="28"/>
          <w:szCs w:val="28"/>
        </w:rPr>
        <w:t>- 20</w:t>
      </w:r>
      <w:r>
        <w:rPr>
          <w:sz w:val="28"/>
          <w:szCs w:val="28"/>
        </w:rPr>
        <w:t>22</w:t>
      </w:r>
      <w:r w:rsidRPr="00006C66">
        <w:rPr>
          <w:sz w:val="28"/>
          <w:szCs w:val="28"/>
        </w:rPr>
        <w:t xml:space="preserve"> год в сумме </w:t>
      </w:r>
      <w:r>
        <w:rPr>
          <w:b/>
          <w:i/>
          <w:sz w:val="28"/>
          <w:szCs w:val="28"/>
        </w:rPr>
        <w:t>6621,05</w:t>
      </w:r>
      <w:r w:rsidRPr="00006C66">
        <w:rPr>
          <w:sz w:val="28"/>
          <w:szCs w:val="28"/>
        </w:rPr>
        <w:t xml:space="preserve"> тыс. руб., в том числе: </w:t>
      </w:r>
    </w:p>
    <w:p w:rsidR="00A62E11" w:rsidRPr="00006C66" w:rsidRDefault="00A62E11" w:rsidP="00A62E11">
      <w:pPr>
        <w:tabs>
          <w:tab w:val="left" w:pos="1134"/>
          <w:tab w:val="left" w:pos="9356"/>
          <w:tab w:val="left" w:pos="9781"/>
          <w:tab w:val="left" w:pos="9923"/>
        </w:tabs>
        <w:ind w:firstLine="709"/>
        <w:jc w:val="both"/>
        <w:rPr>
          <w:color w:val="000000"/>
          <w:sz w:val="28"/>
          <w:szCs w:val="28"/>
        </w:rPr>
      </w:pPr>
      <w:r w:rsidRPr="00006C66">
        <w:rPr>
          <w:color w:val="000000"/>
          <w:sz w:val="28"/>
          <w:szCs w:val="28"/>
        </w:rPr>
        <w:t xml:space="preserve">- </w:t>
      </w:r>
      <w:r w:rsidRPr="00006C66">
        <w:rPr>
          <w:i/>
          <w:color w:val="000000"/>
          <w:sz w:val="28"/>
          <w:szCs w:val="28"/>
          <w:u w:val="single"/>
        </w:rPr>
        <w:t>по уровню напряжения НН</w:t>
      </w:r>
      <w:r w:rsidRPr="00006C66">
        <w:rPr>
          <w:color w:val="000000"/>
          <w:sz w:val="28"/>
          <w:szCs w:val="28"/>
        </w:rPr>
        <w:t xml:space="preserve">: объем электрической энергии – </w:t>
      </w:r>
      <w:r>
        <w:rPr>
          <w:color w:val="000000"/>
          <w:sz w:val="28"/>
          <w:szCs w:val="28"/>
        </w:rPr>
        <w:t>7,09</w:t>
      </w:r>
      <w:r w:rsidRPr="00006C66">
        <w:rPr>
          <w:color w:val="000000"/>
          <w:sz w:val="28"/>
          <w:szCs w:val="28"/>
        </w:rPr>
        <w:t xml:space="preserve"> тыс.кВт.ч., </w:t>
      </w:r>
      <w:r>
        <w:rPr>
          <w:color w:val="000000"/>
          <w:sz w:val="28"/>
          <w:szCs w:val="28"/>
        </w:rPr>
        <w:t>тариф</w:t>
      </w:r>
      <w:r w:rsidRPr="00006C66">
        <w:rPr>
          <w:color w:val="000000"/>
          <w:sz w:val="28"/>
          <w:szCs w:val="28"/>
        </w:rPr>
        <w:t xml:space="preserve"> – </w:t>
      </w:r>
      <w:r>
        <w:rPr>
          <w:color w:val="000000"/>
          <w:sz w:val="28"/>
          <w:szCs w:val="28"/>
        </w:rPr>
        <w:t>7,20</w:t>
      </w:r>
      <w:r w:rsidRPr="00006C66">
        <w:rPr>
          <w:color w:val="000000"/>
          <w:sz w:val="28"/>
          <w:szCs w:val="28"/>
        </w:rPr>
        <w:t xml:space="preserve"> руб./кВт.ч.;</w:t>
      </w:r>
    </w:p>
    <w:p w:rsidR="00A62E11" w:rsidRDefault="00A62E11" w:rsidP="00A62E11">
      <w:pPr>
        <w:tabs>
          <w:tab w:val="left" w:pos="1134"/>
          <w:tab w:val="left" w:pos="9356"/>
          <w:tab w:val="left" w:pos="9781"/>
          <w:tab w:val="left" w:pos="9923"/>
        </w:tabs>
        <w:ind w:firstLine="709"/>
        <w:jc w:val="both"/>
        <w:rPr>
          <w:color w:val="000000"/>
          <w:sz w:val="28"/>
          <w:szCs w:val="28"/>
        </w:rPr>
      </w:pPr>
      <w:r w:rsidRPr="00006C66">
        <w:rPr>
          <w:color w:val="000000"/>
          <w:sz w:val="28"/>
          <w:szCs w:val="28"/>
        </w:rPr>
        <w:t xml:space="preserve">- </w:t>
      </w:r>
      <w:r w:rsidRPr="00006C66">
        <w:rPr>
          <w:i/>
          <w:color w:val="000000"/>
          <w:sz w:val="28"/>
          <w:szCs w:val="28"/>
          <w:u w:val="single"/>
        </w:rPr>
        <w:t>по уровню напряжения СН2</w:t>
      </w:r>
      <w:r w:rsidRPr="00006C66">
        <w:rPr>
          <w:color w:val="000000"/>
          <w:sz w:val="28"/>
          <w:szCs w:val="28"/>
        </w:rPr>
        <w:t xml:space="preserve">: объем электрической энергии – </w:t>
      </w:r>
      <w:r>
        <w:rPr>
          <w:color w:val="000000"/>
          <w:sz w:val="28"/>
          <w:szCs w:val="28"/>
        </w:rPr>
        <w:t>1340,0</w:t>
      </w:r>
      <w:r w:rsidRPr="00006C66">
        <w:rPr>
          <w:color w:val="000000"/>
          <w:sz w:val="28"/>
          <w:szCs w:val="28"/>
        </w:rPr>
        <w:t xml:space="preserve"> тыс.кВт.ч., </w:t>
      </w:r>
      <w:r>
        <w:rPr>
          <w:color w:val="000000"/>
          <w:sz w:val="28"/>
          <w:szCs w:val="28"/>
        </w:rPr>
        <w:t>тариф</w:t>
      </w:r>
      <w:r w:rsidRPr="00006C66">
        <w:rPr>
          <w:color w:val="000000"/>
          <w:sz w:val="28"/>
          <w:szCs w:val="28"/>
        </w:rPr>
        <w:t xml:space="preserve"> – </w:t>
      </w:r>
      <w:r>
        <w:rPr>
          <w:color w:val="000000"/>
          <w:sz w:val="28"/>
          <w:szCs w:val="28"/>
        </w:rPr>
        <w:t>4.90</w:t>
      </w:r>
      <w:r w:rsidRPr="00006C66">
        <w:rPr>
          <w:color w:val="000000"/>
          <w:sz w:val="28"/>
          <w:szCs w:val="28"/>
        </w:rPr>
        <w:t xml:space="preserve"> руб./кВт.ч</w:t>
      </w:r>
      <w:r>
        <w:rPr>
          <w:color w:val="000000"/>
          <w:sz w:val="28"/>
          <w:szCs w:val="28"/>
        </w:rPr>
        <w:t>.</w:t>
      </w:r>
    </w:p>
    <w:p w:rsidR="00A62E11" w:rsidRPr="00006C66" w:rsidRDefault="00A62E11" w:rsidP="00A62E11">
      <w:pPr>
        <w:tabs>
          <w:tab w:val="left" w:pos="1134"/>
          <w:tab w:val="left" w:pos="9356"/>
          <w:tab w:val="left" w:pos="9781"/>
          <w:tab w:val="left" w:pos="9923"/>
        </w:tabs>
        <w:ind w:firstLine="709"/>
        <w:jc w:val="both"/>
        <w:rPr>
          <w:sz w:val="28"/>
          <w:szCs w:val="28"/>
        </w:rPr>
      </w:pPr>
      <w:r w:rsidRPr="00006C66">
        <w:rPr>
          <w:sz w:val="28"/>
          <w:szCs w:val="28"/>
        </w:rPr>
        <w:t>- 20</w:t>
      </w:r>
      <w:r>
        <w:rPr>
          <w:sz w:val="28"/>
          <w:szCs w:val="28"/>
        </w:rPr>
        <w:t>23</w:t>
      </w:r>
      <w:r w:rsidRPr="00006C66">
        <w:rPr>
          <w:sz w:val="28"/>
          <w:szCs w:val="28"/>
        </w:rPr>
        <w:t xml:space="preserve"> год в сумме </w:t>
      </w:r>
      <w:r>
        <w:rPr>
          <w:b/>
          <w:i/>
          <w:sz w:val="28"/>
          <w:szCs w:val="28"/>
        </w:rPr>
        <w:t>6945,55</w:t>
      </w:r>
      <w:r w:rsidRPr="00006C66">
        <w:rPr>
          <w:sz w:val="28"/>
          <w:szCs w:val="28"/>
        </w:rPr>
        <w:t xml:space="preserve"> тыс. руб., в том числе: </w:t>
      </w:r>
    </w:p>
    <w:p w:rsidR="00A62E11" w:rsidRPr="00006C66" w:rsidRDefault="00A62E11" w:rsidP="00A62E11">
      <w:pPr>
        <w:tabs>
          <w:tab w:val="left" w:pos="1134"/>
          <w:tab w:val="left" w:pos="9356"/>
          <w:tab w:val="left" w:pos="9781"/>
          <w:tab w:val="left" w:pos="9923"/>
        </w:tabs>
        <w:ind w:firstLine="709"/>
        <w:jc w:val="both"/>
        <w:rPr>
          <w:color w:val="000000"/>
          <w:sz w:val="28"/>
          <w:szCs w:val="28"/>
        </w:rPr>
      </w:pPr>
      <w:r w:rsidRPr="00006C66">
        <w:rPr>
          <w:color w:val="000000"/>
          <w:sz w:val="28"/>
          <w:szCs w:val="28"/>
        </w:rPr>
        <w:t xml:space="preserve">- </w:t>
      </w:r>
      <w:r w:rsidRPr="00006C66">
        <w:rPr>
          <w:i/>
          <w:color w:val="000000"/>
          <w:sz w:val="28"/>
          <w:szCs w:val="28"/>
          <w:u w:val="single"/>
        </w:rPr>
        <w:t>по уровню напряжения НН</w:t>
      </w:r>
      <w:r w:rsidRPr="00006C66">
        <w:rPr>
          <w:color w:val="000000"/>
          <w:sz w:val="28"/>
          <w:szCs w:val="28"/>
        </w:rPr>
        <w:t xml:space="preserve">: объем электрической энергии – </w:t>
      </w:r>
      <w:r>
        <w:rPr>
          <w:color w:val="000000"/>
          <w:sz w:val="28"/>
          <w:szCs w:val="28"/>
        </w:rPr>
        <w:t>7,09</w:t>
      </w:r>
      <w:r w:rsidRPr="00006C66">
        <w:rPr>
          <w:color w:val="000000"/>
          <w:sz w:val="28"/>
          <w:szCs w:val="28"/>
        </w:rPr>
        <w:t xml:space="preserve"> тыс.кВт.ч., </w:t>
      </w:r>
      <w:r>
        <w:rPr>
          <w:color w:val="000000"/>
          <w:sz w:val="28"/>
          <w:szCs w:val="28"/>
        </w:rPr>
        <w:t>тариф</w:t>
      </w:r>
      <w:r w:rsidRPr="00006C66">
        <w:rPr>
          <w:color w:val="000000"/>
          <w:sz w:val="28"/>
          <w:szCs w:val="28"/>
        </w:rPr>
        <w:t xml:space="preserve"> – </w:t>
      </w:r>
      <w:r>
        <w:rPr>
          <w:color w:val="000000"/>
          <w:sz w:val="28"/>
          <w:szCs w:val="28"/>
        </w:rPr>
        <w:t>7,55</w:t>
      </w:r>
      <w:r w:rsidRPr="00006C66">
        <w:rPr>
          <w:color w:val="000000"/>
          <w:sz w:val="28"/>
          <w:szCs w:val="28"/>
        </w:rPr>
        <w:t xml:space="preserve"> руб./кВт.ч.;</w:t>
      </w:r>
    </w:p>
    <w:p w:rsidR="00A62E11" w:rsidRDefault="00A62E11" w:rsidP="00A62E11">
      <w:pPr>
        <w:tabs>
          <w:tab w:val="left" w:pos="1134"/>
          <w:tab w:val="left" w:pos="9356"/>
          <w:tab w:val="left" w:pos="9781"/>
          <w:tab w:val="left" w:pos="9923"/>
        </w:tabs>
        <w:ind w:firstLine="709"/>
        <w:jc w:val="both"/>
        <w:rPr>
          <w:color w:val="000000"/>
          <w:sz w:val="28"/>
          <w:szCs w:val="28"/>
        </w:rPr>
      </w:pPr>
      <w:r w:rsidRPr="00006C66">
        <w:rPr>
          <w:color w:val="000000"/>
          <w:sz w:val="28"/>
          <w:szCs w:val="28"/>
        </w:rPr>
        <w:t xml:space="preserve">- </w:t>
      </w:r>
      <w:r w:rsidRPr="00006C66">
        <w:rPr>
          <w:i/>
          <w:color w:val="000000"/>
          <w:sz w:val="28"/>
          <w:szCs w:val="28"/>
          <w:u w:val="single"/>
        </w:rPr>
        <w:t>по уровню напряжения СН2</w:t>
      </w:r>
      <w:r w:rsidRPr="00006C66">
        <w:rPr>
          <w:color w:val="000000"/>
          <w:sz w:val="28"/>
          <w:szCs w:val="28"/>
        </w:rPr>
        <w:t xml:space="preserve">: объем электрической энергии – </w:t>
      </w:r>
      <w:r>
        <w:rPr>
          <w:color w:val="000000"/>
          <w:sz w:val="28"/>
          <w:szCs w:val="28"/>
        </w:rPr>
        <w:t xml:space="preserve">1340,0 </w:t>
      </w:r>
      <w:r w:rsidRPr="00006C66">
        <w:rPr>
          <w:color w:val="000000"/>
          <w:sz w:val="28"/>
          <w:szCs w:val="28"/>
        </w:rPr>
        <w:t xml:space="preserve">тыс.кВт.ч., </w:t>
      </w:r>
      <w:r>
        <w:rPr>
          <w:color w:val="000000"/>
          <w:sz w:val="28"/>
          <w:szCs w:val="28"/>
        </w:rPr>
        <w:t>тариф</w:t>
      </w:r>
      <w:r w:rsidRPr="00006C66">
        <w:rPr>
          <w:color w:val="000000"/>
          <w:sz w:val="28"/>
          <w:szCs w:val="28"/>
        </w:rPr>
        <w:t xml:space="preserve"> – </w:t>
      </w:r>
      <w:r>
        <w:rPr>
          <w:color w:val="000000"/>
          <w:sz w:val="28"/>
          <w:szCs w:val="28"/>
        </w:rPr>
        <w:t>5,14</w:t>
      </w:r>
      <w:r w:rsidRPr="00006C66">
        <w:rPr>
          <w:color w:val="000000"/>
          <w:sz w:val="28"/>
          <w:szCs w:val="28"/>
        </w:rPr>
        <w:t xml:space="preserve"> руб./кВт.ч</w:t>
      </w:r>
    </w:p>
    <w:p w:rsidR="00A62E11" w:rsidRPr="00006C66" w:rsidRDefault="00A62E11" w:rsidP="00A62E11">
      <w:pPr>
        <w:tabs>
          <w:tab w:val="left" w:pos="1134"/>
        </w:tabs>
        <w:ind w:firstLine="709"/>
        <w:jc w:val="both"/>
        <w:rPr>
          <w:sz w:val="28"/>
          <w:szCs w:val="28"/>
        </w:rPr>
      </w:pPr>
      <w:r w:rsidRPr="00006C66">
        <w:rPr>
          <w:sz w:val="28"/>
          <w:szCs w:val="28"/>
        </w:rPr>
        <w:t>Расходы по периодам календарной разбивки приняты на следующем уровне:</w:t>
      </w:r>
    </w:p>
    <w:p w:rsidR="00A62E11" w:rsidRPr="00006C66" w:rsidRDefault="00A62E11" w:rsidP="00A62E11">
      <w:pPr>
        <w:tabs>
          <w:tab w:val="left" w:pos="1134"/>
        </w:tabs>
        <w:ind w:firstLine="709"/>
        <w:jc w:val="both"/>
        <w:rPr>
          <w:sz w:val="28"/>
          <w:szCs w:val="28"/>
        </w:rPr>
      </w:pPr>
      <w:r w:rsidRPr="00006C66">
        <w:rPr>
          <w:b/>
          <w:sz w:val="28"/>
          <w:szCs w:val="28"/>
        </w:rPr>
        <w:t>с</w:t>
      </w:r>
      <w:r w:rsidRPr="00006C66">
        <w:rPr>
          <w:sz w:val="28"/>
          <w:szCs w:val="28"/>
        </w:rPr>
        <w:t xml:space="preserve"> </w:t>
      </w:r>
      <w:r w:rsidRPr="00006C66">
        <w:rPr>
          <w:b/>
          <w:sz w:val="28"/>
          <w:szCs w:val="28"/>
        </w:rPr>
        <w:t>01.01.201</w:t>
      </w:r>
      <w:r>
        <w:rPr>
          <w:b/>
          <w:sz w:val="28"/>
          <w:szCs w:val="28"/>
        </w:rPr>
        <w:t>9</w:t>
      </w:r>
      <w:r w:rsidRPr="00006C66">
        <w:rPr>
          <w:b/>
          <w:sz w:val="28"/>
          <w:szCs w:val="28"/>
        </w:rPr>
        <w:t xml:space="preserve"> по 30.06.201</w:t>
      </w:r>
      <w:r>
        <w:rPr>
          <w:b/>
          <w:sz w:val="28"/>
          <w:szCs w:val="28"/>
        </w:rPr>
        <w:t>9</w:t>
      </w:r>
      <w:r w:rsidRPr="00006C66">
        <w:rPr>
          <w:sz w:val="28"/>
          <w:szCs w:val="28"/>
        </w:rPr>
        <w:t xml:space="preserve"> – </w:t>
      </w:r>
      <w:r>
        <w:rPr>
          <w:b/>
          <w:i/>
          <w:sz w:val="28"/>
          <w:szCs w:val="28"/>
        </w:rPr>
        <w:t>2785,16</w:t>
      </w:r>
      <w:r w:rsidRPr="00006C66">
        <w:rPr>
          <w:b/>
          <w:i/>
          <w:sz w:val="28"/>
          <w:szCs w:val="28"/>
        </w:rPr>
        <w:t xml:space="preserve"> </w:t>
      </w:r>
      <w:r w:rsidRPr="00006C66">
        <w:rPr>
          <w:sz w:val="28"/>
          <w:szCs w:val="28"/>
        </w:rPr>
        <w:t xml:space="preserve">тыс. руб. </w:t>
      </w:r>
    </w:p>
    <w:p w:rsidR="00A62E11" w:rsidRPr="00006C66" w:rsidRDefault="00A62E11" w:rsidP="00A62E11">
      <w:pPr>
        <w:tabs>
          <w:tab w:val="left" w:pos="1134"/>
        </w:tabs>
        <w:ind w:firstLine="709"/>
        <w:jc w:val="both"/>
        <w:rPr>
          <w:sz w:val="28"/>
          <w:szCs w:val="28"/>
        </w:rPr>
      </w:pPr>
      <w:r w:rsidRPr="00006C66">
        <w:rPr>
          <w:sz w:val="28"/>
          <w:szCs w:val="28"/>
        </w:rPr>
        <w:t xml:space="preserve">Объем электроэнергии принят по </w:t>
      </w:r>
      <w:r>
        <w:rPr>
          <w:sz w:val="28"/>
          <w:szCs w:val="28"/>
        </w:rPr>
        <w:t>плановому удельному расходу (0,93 кВт.ч/м3)</w:t>
      </w:r>
      <w:r w:rsidRPr="00006C66">
        <w:rPr>
          <w:sz w:val="28"/>
          <w:szCs w:val="28"/>
        </w:rPr>
        <w:t xml:space="preserve">, средний тариф 1 кВт.ч. электроэнергии принят на основании представленных счетов – фактур за </w:t>
      </w:r>
      <w:r>
        <w:rPr>
          <w:sz w:val="28"/>
          <w:szCs w:val="28"/>
        </w:rPr>
        <w:t>2017 год</w:t>
      </w:r>
      <w:r w:rsidRPr="00006C66">
        <w:rPr>
          <w:sz w:val="28"/>
          <w:szCs w:val="28"/>
        </w:rPr>
        <w:t xml:space="preserve"> с учетом индекса</w:t>
      </w:r>
      <w:r>
        <w:rPr>
          <w:sz w:val="28"/>
          <w:szCs w:val="28"/>
        </w:rPr>
        <w:t xml:space="preserve"> цен производителей </w:t>
      </w:r>
      <w:r w:rsidRPr="00006C66">
        <w:rPr>
          <w:sz w:val="28"/>
          <w:szCs w:val="28"/>
        </w:rPr>
        <w:t xml:space="preserve"> </w:t>
      </w:r>
      <w:r>
        <w:rPr>
          <w:sz w:val="28"/>
          <w:szCs w:val="28"/>
        </w:rPr>
        <w:t xml:space="preserve">согласно прогнозу </w:t>
      </w:r>
      <w:r w:rsidRPr="00006C66">
        <w:rPr>
          <w:sz w:val="28"/>
          <w:szCs w:val="28"/>
        </w:rPr>
        <w:t>Минэкономразвития Р</w:t>
      </w:r>
      <w:r>
        <w:rPr>
          <w:sz w:val="28"/>
          <w:szCs w:val="28"/>
        </w:rPr>
        <w:t>оссии</w:t>
      </w:r>
      <w:r w:rsidRPr="00006C66">
        <w:rPr>
          <w:sz w:val="28"/>
          <w:szCs w:val="28"/>
        </w:rPr>
        <w:t xml:space="preserve"> на 201</w:t>
      </w:r>
      <w:r>
        <w:rPr>
          <w:sz w:val="28"/>
          <w:szCs w:val="28"/>
        </w:rPr>
        <w:t>8</w:t>
      </w:r>
      <w:r w:rsidRPr="00006C66">
        <w:rPr>
          <w:sz w:val="28"/>
          <w:szCs w:val="28"/>
        </w:rPr>
        <w:t xml:space="preserve"> год (10</w:t>
      </w:r>
      <w:r>
        <w:rPr>
          <w:sz w:val="28"/>
          <w:szCs w:val="28"/>
        </w:rPr>
        <w:t>3,9%</w:t>
      </w:r>
      <w:r w:rsidRPr="00006C66">
        <w:rPr>
          <w:sz w:val="28"/>
          <w:szCs w:val="28"/>
        </w:rPr>
        <w:t>)</w:t>
      </w:r>
      <w:r>
        <w:rPr>
          <w:sz w:val="28"/>
          <w:szCs w:val="28"/>
        </w:rPr>
        <w:t>, на 2019 год (105,9%)</w:t>
      </w:r>
      <w:r w:rsidRPr="00006C66">
        <w:rPr>
          <w:sz w:val="28"/>
          <w:szCs w:val="28"/>
        </w:rPr>
        <w:t>, в том числе:</w:t>
      </w:r>
    </w:p>
    <w:p w:rsidR="00A62E11" w:rsidRPr="00006C66" w:rsidRDefault="00A62E11" w:rsidP="00A62E11">
      <w:pPr>
        <w:tabs>
          <w:tab w:val="left" w:pos="1134"/>
          <w:tab w:val="left" w:pos="9356"/>
          <w:tab w:val="left" w:pos="9781"/>
          <w:tab w:val="left" w:pos="9923"/>
        </w:tabs>
        <w:ind w:firstLine="709"/>
        <w:jc w:val="both"/>
        <w:rPr>
          <w:color w:val="000000"/>
          <w:sz w:val="28"/>
          <w:szCs w:val="28"/>
        </w:rPr>
      </w:pPr>
      <w:r w:rsidRPr="00006C66">
        <w:rPr>
          <w:color w:val="000000"/>
          <w:sz w:val="28"/>
          <w:szCs w:val="28"/>
        </w:rPr>
        <w:t xml:space="preserve">- </w:t>
      </w:r>
      <w:r w:rsidRPr="00006C66">
        <w:rPr>
          <w:i/>
          <w:color w:val="000000"/>
          <w:sz w:val="28"/>
          <w:szCs w:val="28"/>
          <w:u w:val="single"/>
        </w:rPr>
        <w:t>по уровню напряжения НН</w:t>
      </w:r>
      <w:r w:rsidRPr="00006C66">
        <w:rPr>
          <w:color w:val="000000"/>
          <w:sz w:val="28"/>
          <w:szCs w:val="28"/>
        </w:rPr>
        <w:t xml:space="preserve">: объем электрической энергии – </w:t>
      </w:r>
      <w:r>
        <w:rPr>
          <w:color w:val="000000"/>
          <w:sz w:val="28"/>
          <w:szCs w:val="28"/>
        </w:rPr>
        <w:t>3,54</w:t>
      </w:r>
      <w:r w:rsidRPr="00006C66">
        <w:rPr>
          <w:color w:val="000000"/>
          <w:sz w:val="28"/>
          <w:szCs w:val="28"/>
        </w:rPr>
        <w:t xml:space="preserve"> тыс.кВт.ч., </w:t>
      </w:r>
      <w:r>
        <w:rPr>
          <w:color w:val="000000"/>
          <w:sz w:val="28"/>
          <w:szCs w:val="28"/>
        </w:rPr>
        <w:t>тариф</w:t>
      </w:r>
      <w:r w:rsidRPr="00006C66">
        <w:rPr>
          <w:color w:val="000000"/>
          <w:sz w:val="28"/>
          <w:szCs w:val="28"/>
        </w:rPr>
        <w:t xml:space="preserve"> – </w:t>
      </w:r>
      <w:r>
        <w:rPr>
          <w:color w:val="000000"/>
          <w:sz w:val="28"/>
          <w:szCs w:val="28"/>
        </w:rPr>
        <w:t>6,06</w:t>
      </w:r>
      <w:r w:rsidRPr="00006C66">
        <w:rPr>
          <w:color w:val="000000"/>
          <w:sz w:val="28"/>
          <w:szCs w:val="28"/>
        </w:rPr>
        <w:t xml:space="preserve"> руб./кВт.ч.;</w:t>
      </w:r>
    </w:p>
    <w:p w:rsidR="00A62E11" w:rsidRPr="00006C66" w:rsidRDefault="00A62E11" w:rsidP="00A62E11">
      <w:pPr>
        <w:tabs>
          <w:tab w:val="left" w:pos="1134"/>
          <w:tab w:val="left" w:pos="9356"/>
          <w:tab w:val="left" w:pos="9781"/>
          <w:tab w:val="left" w:pos="9923"/>
        </w:tabs>
        <w:ind w:firstLine="709"/>
        <w:jc w:val="both"/>
        <w:rPr>
          <w:color w:val="000000"/>
          <w:sz w:val="28"/>
          <w:szCs w:val="28"/>
        </w:rPr>
      </w:pPr>
      <w:r w:rsidRPr="00006C66">
        <w:rPr>
          <w:color w:val="000000"/>
          <w:sz w:val="28"/>
          <w:szCs w:val="28"/>
        </w:rPr>
        <w:t xml:space="preserve">- </w:t>
      </w:r>
      <w:r w:rsidRPr="00006C66">
        <w:rPr>
          <w:i/>
          <w:color w:val="000000"/>
          <w:sz w:val="28"/>
          <w:szCs w:val="28"/>
          <w:u w:val="single"/>
        </w:rPr>
        <w:t>по уровню напряжения СН2</w:t>
      </w:r>
      <w:r w:rsidRPr="00006C66">
        <w:rPr>
          <w:color w:val="000000"/>
          <w:sz w:val="28"/>
          <w:szCs w:val="28"/>
        </w:rPr>
        <w:t xml:space="preserve">: объем электрической энергии – </w:t>
      </w:r>
      <w:r>
        <w:rPr>
          <w:color w:val="000000"/>
          <w:sz w:val="28"/>
          <w:szCs w:val="28"/>
        </w:rPr>
        <w:t>670,0</w:t>
      </w:r>
      <w:r w:rsidRPr="00006C66">
        <w:rPr>
          <w:color w:val="000000"/>
          <w:sz w:val="28"/>
          <w:szCs w:val="28"/>
        </w:rPr>
        <w:t xml:space="preserve"> тыс.кВт.ч., цена – </w:t>
      </w:r>
      <w:r>
        <w:rPr>
          <w:color w:val="000000"/>
          <w:sz w:val="28"/>
          <w:szCs w:val="28"/>
        </w:rPr>
        <w:t>4,12</w:t>
      </w:r>
      <w:r w:rsidRPr="00006C66">
        <w:rPr>
          <w:color w:val="000000"/>
          <w:sz w:val="28"/>
          <w:szCs w:val="28"/>
        </w:rPr>
        <w:t xml:space="preserve"> руб./кВт.ч</w:t>
      </w:r>
      <w:r>
        <w:rPr>
          <w:color w:val="000000"/>
          <w:sz w:val="28"/>
          <w:szCs w:val="28"/>
        </w:rPr>
        <w:t>.</w:t>
      </w:r>
    </w:p>
    <w:p w:rsidR="00A62E11" w:rsidRPr="00006C66" w:rsidRDefault="00A62E11" w:rsidP="00A62E11">
      <w:pPr>
        <w:tabs>
          <w:tab w:val="left" w:pos="1134"/>
        </w:tabs>
        <w:ind w:firstLine="709"/>
        <w:jc w:val="both"/>
        <w:rPr>
          <w:sz w:val="28"/>
          <w:szCs w:val="28"/>
        </w:rPr>
      </w:pPr>
      <w:r w:rsidRPr="00006C66">
        <w:rPr>
          <w:b/>
          <w:sz w:val="28"/>
          <w:szCs w:val="28"/>
        </w:rPr>
        <w:t>с</w:t>
      </w:r>
      <w:r w:rsidRPr="00006C66">
        <w:rPr>
          <w:sz w:val="28"/>
          <w:szCs w:val="28"/>
        </w:rPr>
        <w:t xml:space="preserve"> </w:t>
      </w:r>
      <w:r w:rsidRPr="00006C66">
        <w:rPr>
          <w:b/>
          <w:sz w:val="28"/>
          <w:szCs w:val="28"/>
        </w:rPr>
        <w:t>01.07.201</w:t>
      </w:r>
      <w:r>
        <w:rPr>
          <w:b/>
          <w:sz w:val="28"/>
          <w:szCs w:val="28"/>
        </w:rPr>
        <w:t>9</w:t>
      </w:r>
      <w:r w:rsidRPr="00006C66">
        <w:rPr>
          <w:b/>
          <w:sz w:val="28"/>
          <w:szCs w:val="28"/>
        </w:rPr>
        <w:t xml:space="preserve"> по 31.12.201</w:t>
      </w:r>
      <w:r>
        <w:rPr>
          <w:b/>
          <w:sz w:val="28"/>
          <w:szCs w:val="28"/>
        </w:rPr>
        <w:t>9</w:t>
      </w:r>
      <w:r w:rsidRPr="00006C66">
        <w:rPr>
          <w:sz w:val="28"/>
          <w:szCs w:val="28"/>
        </w:rPr>
        <w:t xml:space="preserve"> – </w:t>
      </w:r>
      <w:r>
        <w:rPr>
          <w:b/>
          <w:i/>
          <w:sz w:val="28"/>
          <w:szCs w:val="28"/>
        </w:rPr>
        <w:t>2785,16</w:t>
      </w:r>
      <w:r w:rsidRPr="00006C66">
        <w:rPr>
          <w:b/>
          <w:i/>
          <w:sz w:val="28"/>
          <w:szCs w:val="28"/>
        </w:rPr>
        <w:t xml:space="preserve"> </w:t>
      </w:r>
      <w:r w:rsidRPr="00006C66">
        <w:rPr>
          <w:sz w:val="28"/>
          <w:szCs w:val="28"/>
        </w:rPr>
        <w:t xml:space="preserve">тыс. руб. Объем и цена потребленной энергии - на уровне предыдущего периода календарной разбивки. </w:t>
      </w:r>
    </w:p>
    <w:p w:rsidR="00A62E11" w:rsidRPr="00006C66" w:rsidRDefault="00A62E11" w:rsidP="00A62E11">
      <w:pPr>
        <w:tabs>
          <w:tab w:val="left" w:pos="1134"/>
        </w:tabs>
        <w:ind w:firstLine="709"/>
        <w:jc w:val="both"/>
        <w:rPr>
          <w:sz w:val="28"/>
          <w:szCs w:val="28"/>
        </w:rPr>
      </w:pPr>
      <w:r w:rsidRPr="00006C66">
        <w:rPr>
          <w:b/>
          <w:sz w:val="28"/>
          <w:szCs w:val="28"/>
        </w:rPr>
        <w:t>с</w:t>
      </w:r>
      <w:r w:rsidRPr="00006C66">
        <w:rPr>
          <w:sz w:val="28"/>
          <w:szCs w:val="28"/>
        </w:rPr>
        <w:t xml:space="preserve"> </w:t>
      </w:r>
      <w:r w:rsidRPr="00006C66">
        <w:rPr>
          <w:b/>
          <w:sz w:val="28"/>
          <w:szCs w:val="28"/>
        </w:rPr>
        <w:t>01.01.20</w:t>
      </w:r>
      <w:r>
        <w:rPr>
          <w:b/>
          <w:sz w:val="28"/>
          <w:szCs w:val="28"/>
        </w:rPr>
        <w:t>20</w:t>
      </w:r>
      <w:r w:rsidRPr="00006C66">
        <w:rPr>
          <w:b/>
          <w:sz w:val="28"/>
          <w:szCs w:val="28"/>
        </w:rPr>
        <w:t xml:space="preserve"> по 30.06.20</w:t>
      </w:r>
      <w:r>
        <w:rPr>
          <w:b/>
          <w:sz w:val="28"/>
          <w:szCs w:val="28"/>
        </w:rPr>
        <w:t>20</w:t>
      </w:r>
      <w:r w:rsidRPr="00006C66">
        <w:rPr>
          <w:sz w:val="28"/>
          <w:szCs w:val="28"/>
        </w:rPr>
        <w:t xml:space="preserve"> – </w:t>
      </w:r>
      <w:r>
        <w:rPr>
          <w:b/>
          <w:i/>
          <w:sz w:val="28"/>
          <w:szCs w:val="28"/>
        </w:rPr>
        <w:t>2902,14</w:t>
      </w:r>
      <w:r w:rsidRPr="00006C66">
        <w:rPr>
          <w:sz w:val="28"/>
          <w:szCs w:val="28"/>
        </w:rPr>
        <w:t xml:space="preserve"> тыс. руб. </w:t>
      </w:r>
    </w:p>
    <w:p w:rsidR="00A62E11" w:rsidRPr="00006C66" w:rsidRDefault="00A62E11" w:rsidP="00A62E11">
      <w:pPr>
        <w:tabs>
          <w:tab w:val="left" w:pos="1134"/>
        </w:tabs>
        <w:ind w:firstLine="709"/>
        <w:jc w:val="both"/>
        <w:rPr>
          <w:sz w:val="28"/>
          <w:szCs w:val="28"/>
        </w:rPr>
      </w:pPr>
      <w:r w:rsidRPr="00006C66">
        <w:rPr>
          <w:sz w:val="28"/>
          <w:szCs w:val="28"/>
        </w:rPr>
        <w:t xml:space="preserve">Объем электроэнергии принят </w:t>
      </w:r>
      <w:r>
        <w:rPr>
          <w:sz w:val="28"/>
          <w:szCs w:val="28"/>
        </w:rPr>
        <w:t>по плановому удельному расходу (0,93 кВт.ч/м3)</w:t>
      </w:r>
      <w:r w:rsidRPr="00006C66">
        <w:rPr>
          <w:sz w:val="28"/>
          <w:szCs w:val="28"/>
        </w:rPr>
        <w:t xml:space="preserve">, средняя цена 1 кВт.ч электроэнергии принята с учетом индекса </w:t>
      </w:r>
      <w:r>
        <w:rPr>
          <w:sz w:val="28"/>
          <w:szCs w:val="28"/>
        </w:rPr>
        <w:t xml:space="preserve">цен производителя согласно прогнозу </w:t>
      </w:r>
      <w:r w:rsidRPr="00006C66">
        <w:rPr>
          <w:sz w:val="28"/>
          <w:szCs w:val="28"/>
        </w:rPr>
        <w:t>Минэкономразвития Р</w:t>
      </w:r>
      <w:r>
        <w:rPr>
          <w:sz w:val="28"/>
          <w:szCs w:val="28"/>
        </w:rPr>
        <w:t>оссии</w:t>
      </w:r>
      <w:r w:rsidRPr="00006C66">
        <w:rPr>
          <w:sz w:val="28"/>
          <w:szCs w:val="28"/>
        </w:rPr>
        <w:t>, на 20</w:t>
      </w:r>
      <w:r>
        <w:rPr>
          <w:sz w:val="28"/>
          <w:szCs w:val="28"/>
        </w:rPr>
        <w:t>20</w:t>
      </w:r>
      <w:r w:rsidRPr="00006C66">
        <w:rPr>
          <w:sz w:val="28"/>
          <w:szCs w:val="28"/>
        </w:rPr>
        <w:t xml:space="preserve"> год (10</w:t>
      </w:r>
      <w:r>
        <w:rPr>
          <w:sz w:val="28"/>
          <w:szCs w:val="28"/>
        </w:rPr>
        <w:t>4,2</w:t>
      </w:r>
      <w:r w:rsidRPr="00006C66">
        <w:rPr>
          <w:sz w:val="28"/>
          <w:szCs w:val="28"/>
        </w:rPr>
        <w:t>%), в том числе:</w:t>
      </w:r>
    </w:p>
    <w:p w:rsidR="00A62E11" w:rsidRPr="00006C66" w:rsidRDefault="00A62E11" w:rsidP="00A62E11">
      <w:pPr>
        <w:tabs>
          <w:tab w:val="left" w:pos="1134"/>
          <w:tab w:val="left" w:pos="9356"/>
          <w:tab w:val="left" w:pos="9781"/>
          <w:tab w:val="left" w:pos="9923"/>
        </w:tabs>
        <w:ind w:firstLine="709"/>
        <w:jc w:val="both"/>
        <w:rPr>
          <w:color w:val="000000"/>
          <w:sz w:val="28"/>
          <w:szCs w:val="28"/>
        </w:rPr>
      </w:pPr>
      <w:r w:rsidRPr="00006C66">
        <w:rPr>
          <w:color w:val="000000"/>
          <w:sz w:val="28"/>
          <w:szCs w:val="28"/>
        </w:rPr>
        <w:t xml:space="preserve">- </w:t>
      </w:r>
      <w:r w:rsidRPr="00006C66">
        <w:rPr>
          <w:i/>
          <w:color w:val="000000"/>
          <w:sz w:val="28"/>
          <w:szCs w:val="28"/>
          <w:u w:val="single"/>
        </w:rPr>
        <w:t>по уровню напряжения НН</w:t>
      </w:r>
      <w:r w:rsidRPr="00006C66">
        <w:rPr>
          <w:color w:val="000000"/>
          <w:sz w:val="28"/>
          <w:szCs w:val="28"/>
        </w:rPr>
        <w:t xml:space="preserve">: объем электрической энергии – </w:t>
      </w:r>
      <w:r>
        <w:rPr>
          <w:color w:val="000000"/>
          <w:sz w:val="28"/>
          <w:szCs w:val="28"/>
        </w:rPr>
        <w:t>3,54</w:t>
      </w:r>
      <w:r w:rsidRPr="00006C66">
        <w:rPr>
          <w:color w:val="000000"/>
          <w:sz w:val="28"/>
          <w:szCs w:val="28"/>
        </w:rPr>
        <w:t xml:space="preserve"> тыс.кВт.ч., цена – </w:t>
      </w:r>
      <w:r>
        <w:rPr>
          <w:color w:val="000000"/>
          <w:sz w:val="28"/>
          <w:szCs w:val="28"/>
        </w:rPr>
        <w:t>6,31</w:t>
      </w:r>
      <w:r w:rsidRPr="00006C66">
        <w:rPr>
          <w:color w:val="000000"/>
          <w:sz w:val="28"/>
          <w:szCs w:val="28"/>
        </w:rPr>
        <w:t xml:space="preserve"> руб./кВт.ч.;</w:t>
      </w:r>
    </w:p>
    <w:p w:rsidR="00A62E11" w:rsidRPr="00006C66" w:rsidRDefault="00A62E11" w:rsidP="00A62E11">
      <w:pPr>
        <w:tabs>
          <w:tab w:val="left" w:pos="1134"/>
          <w:tab w:val="left" w:pos="9356"/>
          <w:tab w:val="left" w:pos="9781"/>
          <w:tab w:val="left" w:pos="9923"/>
        </w:tabs>
        <w:ind w:firstLine="709"/>
        <w:jc w:val="both"/>
        <w:rPr>
          <w:color w:val="000000"/>
          <w:sz w:val="28"/>
          <w:szCs w:val="28"/>
        </w:rPr>
      </w:pPr>
      <w:r w:rsidRPr="00006C66">
        <w:rPr>
          <w:color w:val="000000"/>
          <w:sz w:val="28"/>
          <w:szCs w:val="28"/>
        </w:rPr>
        <w:t xml:space="preserve">- </w:t>
      </w:r>
      <w:r w:rsidRPr="00006C66">
        <w:rPr>
          <w:i/>
          <w:color w:val="000000"/>
          <w:sz w:val="28"/>
          <w:szCs w:val="28"/>
          <w:u w:val="single"/>
        </w:rPr>
        <w:t>по уровню напряжения СН2</w:t>
      </w:r>
      <w:r w:rsidRPr="00006C66">
        <w:rPr>
          <w:color w:val="000000"/>
          <w:sz w:val="28"/>
          <w:szCs w:val="28"/>
        </w:rPr>
        <w:t xml:space="preserve">: объем электрической энергии – </w:t>
      </w:r>
      <w:r>
        <w:rPr>
          <w:color w:val="000000"/>
          <w:sz w:val="28"/>
          <w:szCs w:val="28"/>
        </w:rPr>
        <w:t>670,0</w:t>
      </w:r>
      <w:r w:rsidRPr="00006C66">
        <w:rPr>
          <w:color w:val="000000"/>
          <w:sz w:val="28"/>
          <w:szCs w:val="28"/>
        </w:rPr>
        <w:t xml:space="preserve"> тыс.кВт.ч., цена – </w:t>
      </w:r>
      <w:r>
        <w:rPr>
          <w:color w:val="000000"/>
          <w:sz w:val="28"/>
          <w:szCs w:val="28"/>
        </w:rPr>
        <w:t>4,30</w:t>
      </w:r>
      <w:r w:rsidRPr="00006C66">
        <w:rPr>
          <w:color w:val="000000"/>
          <w:sz w:val="28"/>
          <w:szCs w:val="28"/>
        </w:rPr>
        <w:t xml:space="preserve"> руб./кВт.ч</w:t>
      </w:r>
      <w:r>
        <w:rPr>
          <w:color w:val="000000"/>
          <w:sz w:val="28"/>
          <w:szCs w:val="28"/>
        </w:rPr>
        <w:t>.</w:t>
      </w:r>
    </w:p>
    <w:p w:rsidR="00A62E11" w:rsidRPr="00006C66" w:rsidRDefault="00A62E11" w:rsidP="00A62E11">
      <w:pPr>
        <w:tabs>
          <w:tab w:val="left" w:pos="1134"/>
        </w:tabs>
        <w:ind w:firstLine="709"/>
        <w:jc w:val="both"/>
        <w:rPr>
          <w:sz w:val="28"/>
          <w:szCs w:val="28"/>
        </w:rPr>
      </w:pPr>
      <w:r w:rsidRPr="00006C66">
        <w:rPr>
          <w:b/>
          <w:sz w:val="28"/>
          <w:szCs w:val="28"/>
        </w:rPr>
        <w:t>с</w:t>
      </w:r>
      <w:r w:rsidRPr="00006C66">
        <w:rPr>
          <w:sz w:val="28"/>
          <w:szCs w:val="28"/>
        </w:rPr>
        <w:t xml:space="preserve"> </w:t>
      </w:r>
      <w:r w:rsidRPr="00006C66">
        <w:rPr>
          <w:b/>
          <w:sz w:val="28"/>
          <w:szCs w:val="28"/>
        </w:rPr>
        <w:t>01.07.20</w:t>
      </w:r>
      <w:r>
        <w:rPr>
          <w:b/>
          <w:sz w:val="28"/>
          <w:szCs w:val="28"/>
        </w:rPr>
        <w:t>20</w:t>
      </w:r>
      <w:r w:rsidRPr="00006C66">
        <w:rPr>
          <w:b/>
          <w:sz w:val="28"/>
          <w:szCs w:val="28"/>
        </w:rPr>
        <w:t xml:space="preserve"> по 31.12.20</w:t>
      </w:r>
      <w:r>
        <w:rPr>
          <w:b/>
          <w:sz w:val="28"/>
          <w:szCs w:val="28"/>
        </w:rPr>
        <w:t>20</w:t>
      </w:r>
      <w:r w:rsidRPr="00006C66">
        <w:rPr>
          <w:sz w:val="28"/>
          <w:szCs w:val="28"/>
        </w:rPr>
        <w:t xml:space="preserve"> – </w:t>
      </w:r>
      <w:r>
        <w:rPr>
          <w:b/>
          <w:i/>
          <w:sz w:val="28"/>
          <w:szCs w:val="28"/>
        </w:rPr>
        <w:t>2902,14</w:t>
      </w:r>
      <w:r w:rsidRPr="00006C66">
        <w:rPr>
          <w:b/>
          <w:i/>
          <w:sz w:val="28"/>
          <w:szCs w:val="28"/>
        </w:rPr>
        <w:t xml:space="preserve"> </w:t>
      </w:r>
      <w:r w:rsidRPr="00006C66">
        <w:rPr>
          <w:sz w:val="28"/>
          <w:szCs w:val="28"/>
        </w:rPr>
        <w:t xml:space="preserve">тыс. руб. Объем и цена потребленной энергии - на уровне предыдущего периода календарной разбивки. </w:t>
      </w:r>
    </w:p>
    <w:p w:rsidR="00A62E11" w:rsidRPr="00006C66" w:rsidRDefault="00A62E11" w:rsidP="00A62E11">
      <w:pPr>
        <w:tabs>
          <w:tab w:val="left" w:pos="1134"/>
        </w:tabs>
        <w:ind w:firstLine="709"/>
        <w:jc w:val="both"/>
        <w:rPr>
          <w:sz w:val="28"/>
          <w:szCs w:val="28"/>
        </w:rPr>
      </w:pPr>
      <w:r w:rsidRPr="00006C66">
        <w:rPr>
          <w:b/>
          <w:sz w:val="28"/>
          <w:szCs w:val="28"/>
        </w:rPr>
        <w:t>с</w:t>
      </w:r>
      <w:r w:rsidRPr="00006C66">
        <w:rPr>
          <w:sz w:val="28"/>
          <w:szCs w:val="28"/>
        </w:rPr>
        <w:t xml:space="preserve"> </w:t>
      </w:r>
      <w:r w:rsidRPr="00006C66">
        <w:rPr>
          <w:b/>
          <w:sz w:val="28"/>
          <w:szCs w:val="28"/>
        </w:rPr>
        <w:t>01.01.20</w:t>
      </w:r>
      <w:r>
        <w:rPr>
          <w:b/>
          <w:sz w:val="28"/>
          <w:szCs w:val="28"/>
        </w:rPr>
        <w:t>21</w:t>
      </w:r>
      <w:r w:rsidRPr="00006C66">
        <w:rPr>
          <w:b/>
          <w:sz w:val="28"/>
          <w:szCs w:val="28"/>
        </w:rPr>
        <w:t xml:space="preserve"> по 30.06.20</w:t>
      </w:r>
      <w:r>
        <w:rPr>
          <w:b/>
          <w:sz w:val="28"/>
          <w:szCs w:val="28"/>
        </w:rPr>
        <w:t>21</w:t>
      </w:r>
      <w:r w:rsidRPr="00006C66">
        <w:rPr>
          <w:sz w:val="28"/>
          <w:szCs w:val="28"/>
        </w:rPr>
        <w:t xml:space="preserve"> – </w:t>
      </w:r>
      <w:r>
        <w:rPr>
          <w:b/>
          <w:i/>
          <w:sz w:val="28"/>
          <w:szCs w:val="28"/>
        </w:rPr>
        <w:t>3018,23</w:t>
      </w:r>
      <w:r w:rsidRPr="00006C66">
        <w:rPr>
          <w:sz w:val="28"/>
          <w:szCs w:val="28"/>
        </w:rPr>
        <w:t xml:space="preserve"> тыс. руб. </w:t>
      </w:r>
    </w:p>
    <w:p w:rsidR="00A62E11" w:rsidRPr="00006C66" w:rsidRDefault="00A62E11" w:rsidP="00A62E11">
      <w:pPr>
        <w:tabs>
          <w:tab w:val="left" w:pos="1134"/>
        </w:tabs>
        <w:ind w:firstLine="709"/>
        <w:jc w:val="both"/>
        <w:rPr>
          <w:sz w:val="28"/>
          <w:szCs w:val="28"/>
        </w:rPr>
      </w:pPr>
      <w:r w:rsidRPr="00006C66">
        <w:rPr>
          <w:sz w:val="28"/>
          <w:szCs w:val="28"/>
        </w:rPr>
        <w:t xml:space="preserve">Объем электроэнергии принят </w:t>
      </w:r>
      <w:r>
        <w:rPr>
          <w:sz w:val="28"/>
          <w:szCs w:val="28"/>
        </w:rPr>
        <w:t xml:space="preserve">по плановому удельному расходу               </w:t>
      </w:r>
      <w:proofErr w:type="gramStart"/>
      <w:r>
        <w:rPr>
          <w:sz w:val="28"/>
          <w:szCs w:val="28"/>
        </w:rPr>
        <w:t xml:space="preserve">   (</w:t>
      </w:r>
      <w:proofErr w:type="gramEnd"/>
      <w:r>
        <w:rPr>
          <w:sz w:val="28"/>
          <w:szCs w:val="28"/>
        </w:rPr>
        <w:t>0,93 кВт.ч/м3)</w:t>
      </w:r>
      <w:r w:rsidRPr="00006C66">
        <w:rPr>
          <w:sz w:val="28"/>
          <w:szCs w:val="28"/>
        </w:rPr>
        <w:t xml:space="preserve">, средняя цена 1 кВт.ч электроэнергии принята с учетом индекса </w:t>
      </w:r>
      <w:r>
        <w:rPr>
          <w:sz w:val="28"/>
          <w:szCs w:val="28"/>
        </w:rPr>
        <w:t xml:space="preserve">цен </w:t>
      </w:r>
      <w:r>
        <w:rPr>
          <w:sz w:val="28"/>
          <w:szCs w:val="28"/>
        </w:rPr>
        <w:lastRenderedPageBreak/>
        <w:t xml:space="preserve">производителей согласно прогнозу </w:t>
      </w:r>
      <w:r w:rsidRPr="00006C66">
        <w:rPr>
          <w:sz w:val="28"/>
          <w:szCs w:val="28"/>
        </w:rPr>
        <w:t>Минэкономразвития Р</w:t>
      </w:r>
      <w:r>
        <w:rPr>
          <w:sz w:val="28"/>
          <w:szCs w:val="28"/>
        </w:rPr>
        <w:t>оссии</w:t>
      </w:r>
      <w:r w:rsidRPr="00006C66">
        <w:rPr>
          <w:sz w:val="28"/>
          <w:szCs w:val="28"/>
        </w:rPr>
        <w:t xml:space="preserve">, на </w:t>
      </w:r>
      <w:r>
        <w:rPr>
          <w:sz w:val="28"/>
          <w:szCs w:val="28"/>
        </w:rPr>
        <w:t>2021</w:t>
      </w:r>
      <w:r w:rsidRPr="00006C66">
        <w:rPr>
          <w:sz w:val="28"/>
          <w:szCs w:val="28"/>
        </w:rPr>
        <w:t xml:space="preserve"> год (10</w:t>
      </w:r>
      <w:r>
        <w:rPr>
          <w:sz w:val="28"/>
          <w:szCs w:val="28"/>
        </w:rPr>
        <w:t>4,0</w:t>
      </w:r>
      <w:r w:rsidRPr="00006C66">
        <w:rPr>
          <w:sz w:val="28"/>
          <w:szCs w:val="28"/>
        </w:rPr>
        <w:t>%), в том числе:</w:t>
      </w:r>
    </w:p>
    <w:p w:rsidR="00A62E11" w:rsidRPr="00006C66" w:rsidRDefault="00A62E11" w:rsidP="00A62E11">
      <w:pPr>
        <w:tabs>
          <w:tab w:val="left" w:pos="1134"/>
          <w:tab w:val="left" w:pos="9356"/>
          <w:tab w:val="left" w:pos="9781"/>
          <w:tab w:val="left" w:pos="9923"/>
        </w:tabs>
        <w:ind w:firstLine="709"/>
        <w:jc w:val="both"/>
        <w:rPr>
          <w:color w:val="000000"/>
          <w:sz w:val="28"/>
          <w:szCs w:val="28"/>
        </w:rPr>
      </w:pPr>
      <w:r w:rsidRPr="00006C66">
        <w:rPr>
          <w:color w:val="000000"/>
          <w:sz w:val="28"/>
          <w:szCs w:val="28"/>
        </w:rPr>
        <w:t xml:space="preserve">- </w:t>
      </w:r>
      <w:r w:rsidRPr="00006C66">
        <w:rPr>
          <w:i/>
          <w:color w:val="000000"/>
          <w:sz w:val="28"/>
          <w:szCs w:val="28"/>
          <w:u w:val="single"/>
        </w:rPr>
        <w:t>по уровню напряжения НН</w:t>
      </w:r>
      <w:r w:rsidRPr="00006C66">
        <w:rPr>
          <w:color w:val="000000"/>
          <w:sz w:val="28"/>
          <w:szCs w:val="28"/>
        </w:rPr>
        <w:t xml:space="preserve">: объем электрической энергии – </w:t>
      </w:r>
      <w:r>
        <w:rPr>
          <w:color w:val="000000"/>
          <w:sz w:val="28"/>
          <w:szCs w:val="28"/>
        </w:rPr>
        <w:t>3,54</w:t>
      </w:r>
      <w:r w:rsidRPr="00006C66">
        <w:rPr>
          <w:color w:val="000000"/>
          <w:sz w:val="28"/>
          <w:szCs w:val="28"/>
        </w:rPr>
        <w:t xml:space="preserve"> тыс.кВт.ч., цена – </w:t>
      </w:r>
      <w:r>
        <w:rPr>
          <w:color w:val="000000"/>
          <w:sz w:val="28"/>
          <w:szCs w:val="28"/>
        </w:rPr>
        <w:t>6,57</w:t>
      </w:r>
      <w:r w:rsidRPr="00006C66">
        <w:rPr>
          <w:color w:val="000000"/>
          <w:sz w:val="28"/>
          <w:szCs w:val="28"/>
        </w:rPr>
        <w:t xml:space="preserve"> руб./кВт.ч.;</w:t>
      </w:r>
    </w:p>
    <w:p w:rsidR="00A62E11" w:rsidRPr="00006C66" w:rsidRDefault="00A62E11" w:rsidP="00A62E11">
      <w:pPr>
        <w:tabs>
          <w:tab w:val="left" w:pos="1134"/>
          <w:tab w:val="left" w:pos="9356"/>
          <w:tab w:val="left" w:pos="9781"/>
          <w:tab w:val="left" w:pos="9923"/>
        </w:tabs>
        <w:ind w:firstLine="709"/>
        <w:jc w:val="both"/>
        <w:rPr>
          <w:color w:val="000000"/>
          <w:sz w:val="28"/>
          <w:szCs w:val="28"/>
        </w:rPr>
      </w:pPr>
      <w:r w:rsidRPr="00006C66">
        <w:rPr>
          <w:color w:val="000000"/>
          <w:sz w:val="28"/>
          <w:szCs w:val="28"/>
        </w:rPr>
        <w:t xml:space="preserve">- </w:t>
      </w:r>
      <w:r w:rsidRPr="00006C66">
        <w:rPr>
          <w:i/>
          <w:color w:val="000000"/>
          <w:sz w:val="28"/>
          <w:szCs w:val="28"/>
          <w:u w:val="single"/>
        </w:rPr>
        <w:t>по уровню напряжения СН2</w:t>
      </w:r>
      <w:r w:rsidRPr="00006C66">
        <w:rPr>
          <w:color w:val="000000"/>
          <w:sz w:val="28"/>
          <w:szCs w:val="28"/>
        </w:rPr>
        <w:t xml:space="preserve">: объем электрической энергии – </w:t>
      </w:r>
      <w:r>
        <w:rPr>
          <w:color w:val="000000"/>
          <w:sz w:val="28"/>
          <w:szCs w:val="28"/>
        </w:rPr>
        <w:t xml:space="preserve">670 </w:t>
      </w:r>
      <w:r w:rsidRPr="00006C66">
        <w:rPr>
          <w:color w:val="000000"/>
          <w:sz w:val="28"/>
          <w:szCs w:val="28"/>
        </w:rPr>
        <w:t xml:space="preserve">тыс.кВт.ч., цена – </w:t>
      </w:r>
      <w:r>
        <w:rPr>
          <w:color w:val="000000"/>
          <w:sz w:val="28"/>
          <w:szCs w:val="28"/>
        </w:rPr>
        <w:t>4,47</w:t>
      </w:r>
      <w:r w:rsidRPr="00006C66">
        <w:rPr>
          <w:color w:val="000000"/>
          <w:sz w:val="28"/>
          <w:szCs w:val="28"/>
        </w:rPr>
        <w:t xml:space="preserve"> руб./кВт.ч</w:t>
      </w:r>
      <w:r>
        <w:rPr>
          <w:color w:val="000000"/>
          <w:sz w:val="28"/>
          <w:szCs w:val="28"/>
        </w:rPr>
        <w:t>.</w:t>
      </w:r>
    </w:p>
    <w:p w:rsidR="00A62E11" w:rsidRDefault="00A62E11" w:rsidP="00A62E11">
      <w:pPr>
        <w:tabs>
          <w:tab w:val="left" w:pos="1134"/>
        </w:tabs>
        <w:ind w:firstLine="709"/>
        <w:jc w:val="both"/>
        <w:rPr>
          <w:sz w:val="28"/>
          <w:szCs w:val="28"/>
        </w:rPr>
      </w:pPr>
      <w:r w:rsidRPr="00006C66">
        <w:rPr>
          <w:b/>
          <w:sz w:val="28"/>
          <w:szCs w:val="28"/>
        </w:rPr>
        <w:t>с</w:t>
      </w:r>
      <w:r w:rsidRPr="00006C66">
        <w:rPr>
          <w:sz w:val="28"/>
          <w:szCs w:val="28"/>
        </w:rPr>
        <w:t xml:space="preserve"> </w:t>
      </w:r>
      <w:r w:rsidRPr="00006C66">
        <w:rPr>
          <w:b/>
          <w:sz w:val="28"/>
          <w:szCs w:val="28"/>
        </w:rPr>
        <w:t>01.07.20</w:t>
      </w:r>
      <w:r>
        <w:rPr>
          <w:b/>
          <w:sz w:val="28"/>
          <w:szCs w:val="28"/>
        </w:rPr>
        <w:t>21</w:t>
      </w:r>
      <w:r w:rsidRPr="00006C66">
        <w:rPr>
          <w:b/>
          <w:sz w:val="28"/>
          <w:szCs w:val="28"/>
        </w:rPr>
        <w:t xml:space="preserve"> по 31.12.20</w:t>
      </w:r>
      <w:r>
        <w:rPr>
          <w:b/>
          <w:sz w:val="28"/>
          <w:szCs w:val="28"/>
        </w:rPr>
        <w:t>21</w:t>
      </w:r>
      <w:r w:rsidRPr="00006C66">
        <w:rPr>
          <w:sz w:val="28"/>
          <w:szCs w:val="28"/>
        </w:rPr>
        <w:t xml:space="preserve"> – </w:t>
      </w:r>
      <w:r>
        <w:rPr>
          <w:b/>
          <w:i/>
          <w:sz w:val="28"/>
          <w:szCs w:val="28"/>
        </w:rPr>
        <w:t>3018,23</w:t>
      </w:r>
      <w:r w:rsidRPr="00006C66">
        <w:rPr>
          <w:sz w:val="28"/>
          <w:szCs w:val="28"/>
        </w:rPr>
        <w:t xml:space="preserve"> тыс. руб. Объем и цена потребленной энергии - на уровне предыдущего периода календарной разбивки. </w:t>
      </w:r>
    </w:p>
    <w:p w:rsidR="00A62E11" w:rsidRPr="00006C66" w:rsidRDefault="00A62E11" w:rsidP="00A62E11">
      <w:pPr>
        <w:tabs>
          <w:tab w:val="left" w:pos="1134"/>
        </w:tabs>
        <w:ind w:firstLine="709"/>
        <w:jc w:val="both"/>
        <w:rPr>
          <w:sz w:val="28"/>
          <w:szCs w:val="28"/>
        </w:rPr>
      </w:pPr>
      <w:r w:rsidRPr="00006C66">
        <w:rPr>
          <w:b/>
          <w:sz w:val="28"/>
          <w:szCs w:val="28"/>
        </w:rPr>
        <w:t>с</w:t>
      </w:r>
      <w:r w:rsidRPr="00006C66">
        <w:rPr>
          <w:sz w:val="28"/>
          <w:szCs w:val="28"/>
        </w:rPr>
        <w:t xml:space="preserve"> </w:t>
      </w:r>
      <w:r w:rsidRPr="00006C66">
        <w:rPr>
          <w:b/>
          <w:sz w:val="28"/>
          <w:szCs w:val="28"/>
        </w:rPr>
        <w:t>01.01.20</w:t>
      </w:r>
      <w:r>
        <w:rPr>
          <w:b/>
          <w:sz w:val="28"/>
          <w:szCs w:val="28"/>
        </w:rPr>
        <w:t>22</w:t>
      </w:r>
      <w:r w:rsidRPr="00006C66">
        <w:rPr>
          <w:b/>
          <w:sz w:val="28"/>
          <w:szCs w:val="28"/>
        </w:rPr>
        <w:t xml:space="preserve"> по 30.06.20</w:t>
      </w:r>
      <w:r>
        <w:rPr>
          <w:b/>
          <w:sz w:val="28"/>
          <w:szCs w:val="28"/>
        </w:rPr>
        <w:t>22</w:t>
      </w:r>
      <w:r w:rsidRPr="00006C66">
        <w:rPr>
          <w:sz w:val="28"/>
          <w:szCs w:val="28"/>
        </w:rPr>
        <w:t xml:space="preserve"> – </w:t>
      </w:r>
      <w:r>
        <w:rPr>
          <w:b/>
          <w:i/>
          <w:sz w:val="28"/>
          <w:szCs w:val="28"/>
        </w:rPr>
        <w:t>3138,95</w:t>
      </w:r>
      <w:r w:rsidRPr="00006C66">
        <w:rPr>
          <w:sz w:val="28"/>
          <w:szCs w:val="28"/>
        </w:rPr>
        <w:t xml:space="preserve"> тыс. руб. </w:t>
      </w:r>
    </w:p>
    <w:p w:rsidR="00A62E11" w:rsidRPr="00006C66" w:rsidRDefault="00A62E11" w:rsidP="00A62E11">
      <w:pPr>
        <w:tabs>
          <w:tab w:val="left" w:pos="1134"/>
        </w:tabs>
        <w:ind w:firstLine="709"/>
        <w:jc w:val="both"/>
        <w:rPr>
          <w:sz w:val="28"/>
          <w:szCs w:val="28"/>
        </w:rPr>
      </w:pPr>
      <w:r w:rsidRPr="00006C66">
        <w:rPr>
          <w:sz w:val="28"/>
          <w:szCs w:val="28"/>
        </w:rPr>
        <w:t xml:space="preserve">Объем электроэнергии принят </w:t>
      </w:r>
      <w:r>
        <w:rPr>
          <w:sz w:val="28"/>
          <w:szCs w:val="28"/>
        </w:rPr>
        <w:t xml:space="preserve">по плановому удельному расходу                 </w:t>
      </w:r>
      <w:proofErr w:type="gramStart"/>
      <w:r>
        <w:rPr>
          <w:sz w:val="28"/>
          <w:szCs w:val="28"/>
        </w:rPr>
        <w:t xml:space="preserve">   (</w:t>
      </w:r>
      <w:proofErr w:type="gramEnd"/>
      <w:r>
        <w:rPr>
          <w:sz w:val="28"/>
          <w:szCs w:val="28"/>
        </w:rPr>
        <w:t>0,93 кВт.ч/м3)</w:t>
      </w:r>
      <w:r w:rsidRPr="00006C66">
        <w:rPr>
          <w:sz w:val="28"/>
          <w:szCs w:val="28"/>
        </w:rPr>
        <w:t xml:space="preserve">, средняя цена 1 кВт.ч электроэнергии принята с учетом индекса </w:t>
      </w:r>
      <w:r>
        <w:rPr>
          <w:sz w:val="28"/>
          <w:szCs w:val="28"/>
        </w:rPr>
        <w:t xml:space="preserve">цен производителей согласно прогнозу </w:t>
      </w:r>
      <w:r w:rsidRPr="00006C66">
        <w:rPr>
          <w:sz w:val="28"/>
          <w:szCs w:val="28"/>
        </w:rPr>
        <w:t>Минэкономразвития Р</w:t>
      </w:r>
      <w:r>
        <w:rPr>
          <w:sz w:val="28"/>
          <w:szCs w:val="28"/>
        </w:rPr>
        <w:t>оссии</w:t>
      </w:r>
      <w:r w:rsidRPr="00006C66">
        <w:rPr>
          <w:sz w:val="28"/>
          <w:szCs w:val="28"/>
        </w:rPr>
        <w:t xml:space="preserve">, на </w:t>
      </w:r>
      <w:r>
        <w:rPr>
          <w:sz w:val="28"/>
          <w:szCs w:val="28"/>
        </w:rPr>
        <w:t>2022</w:t>
      </w:r>
      <w:r w:rsidRPr="00006C66">
        <w:rPr>
          <w:sz w:val="28"/>
          <w:szCs w:val="28"/>
        </w:rPr>
        <w:t xml:space="preserve"> год (10</w:t>
      </w:r>
      <w:r>
        <w:rPr>
          <w:sz w:val="28"/>
          <w:szCs w:val="28"/>
        </w:rPr>
        <w:t>4,0</w:t>
      </w:r>
      <w:r w:rsidRPr="00006C66">
        <w:rPr>
          <w:sz w:val="28"/>
          <w:szCs w:val="28"/>
        </w:rPr>
        <w:t>%), в том числе:</w:t>
      </w:r>
    </w:p>
    <w:p w:rsidR="00A62E11" w:rsidRPr="00006C66" w:rsidRDefault="00A62E11" w:rsidP="00A62E11">
      <w:pPr>
        <w:tabs>
          <w:tab w:val="left" w:pos="1134"/>
          <w:tab w:val="left" w:pos="9356"/>
          <w:tab w:val="left" w:pos="9781"/>
          <w:tab w:val="left" w:pos="9923"/>
        </w:tabs>
        <w:ind w:firstLine="709"/>
        <w:jc w:val="both"/>
        <w:rPr>
          <w:color w:val="000000"/>
          <w:sz w:val="28"/>
          <w:szCs w:val="28"/>
        </w:rPr>
      </w:pPr>
      <w:r w:rsidRPr="00006C66">
        <w:rPr>
          <w:color w:val="000000"/>
          <w:sz w:val="28"/>
          <w:szCs w:val="28"/>
        </w:rPr>
        <w:t xml:space="preserve">- </w:t>
      </w:r>
      <w:r w:rsidRPr="00006C66">
        <w:rPr>
          <w:i/>
          <w:color w:val="000000"/>
          <w:sz w:val="28"/>
          <w:szCs w:val="28"/>
          <w:u w:val="single"/>
        </w:rPr>
        <w:t>по уровню напряжения НН</w:t>
      </w:r>
      <w:r w:rsidRPr="00006C66">
        <w:rPr>
          <w:color w:val="000000"/>
          <w:sz w:val="28"/>
          <w:szCs w:val="28"/>
        </w:rPr>
        <w:t xml:space="preserve">: объем электрической энергии – </w:t>
      </w:r>
      <w:r>
        <w:rPr>
          <w:color w:val="000000"/>
          <w:sz w:val="28"/>
          <w:szCs w:val="28"/>
        </w:rPr>
        <w:t>3,54</w:t>
      </w:r>
      <w:r w:rsidRPr="00006C66">
        <w:rPr>
          <w:color w:val="000000"/>
          <w:sz w:val="28"/>
          <w:szCs w:val="28"/>
        </w:rPr>
        <w:t xml:space="preserve"> тыс.кВт.ч., цена – </w:t>
      </w:r>
      <w:r>
        <w:rPr>
          <w:color w:val="000000"/>
          <w:sz w:val="28"/>
          <w:szCs w:val="28"/>
        </w:rPr>
        <w:t>6,83</w:t>
      </w:r>
      <w:r w:rsidRPr="00006C66">
        <w:rPr>
          <w:color w:val="000000"/>
          <w:sz w:val="28"/>
          <w:szCs w:val="28"/>
        </w:rPr>
        <w:t xml:space="preserve"> руб./кВт.ч.;</w:t>
      </w:r>
    </w:p>
    <w:p w:rsidR="00A62E11" w:rsidRPr="00006C66" w:rsidRDefault="00A62E11" w:rsidP="00A62E11">
      <w:pPr>
        <w:tabs>
          <w:tab w:val="left" w:pos="1134"/>
          <w:tab w:val="left" w:pos="9356"/>
          <w:tab w:val="left" w:pos="9781"/>
          <w:tab w:val="left" w:pos="9923"/>
        </w:tabs>
        <w:ind w:firstLine="709"/>
        <w:jc w:val="both"/>
        <w:rPr>
          <w:color w:val="000000"/>
          <w:sz w:val="28"/>
          <w:szCs w:val="28"/>
        </w:rPr>
      </w:pPr>
      <w:r w:rsidRPr="00006C66">
        <w:rPr>
          <w:color w:val="000000"/>
          <w:sz w:val="28"/>
          <w:szCs w:val="28"/>
        </w:rPr>
        <w:t xml:space="preserve">- </w:t>
      </w:r>
      <w:r w:rsidRPr="00006C66">
        <w:rPr>
          <w:i/>
          <w:color w:val="000000"/>
          <w:sz w:val="28"/>
          <w:szCs w:val="28"/>
          <w:u w:val="single"/>
        </w:rPr>
        <w:t>по уровню напряжения СН2</w:t>
      </w:r>
      <w:r w:rsidRPr="00006C66">
        <w:rPr>
          <w:color w:val="000000"/>
          <w:sz w:val="28"/>
          <w:szCs w:val="28"/>
        </w:rPr>
        <w:t xml:space="preserve">: объем электрической энергии – </w:t>
      </w:r>
      <w:r>
        <w:rPr>
          <w:color w:val="000000"/>
          <w:sz w:val="28"/>
          <w:szCs w:val="28"/>
        </w:rPr>
        <w:t>670</w:t>
      </w:r>
      <w:r w:rsidRPr="00006C66">
        <w:rPr>
          <w:color w:val="000000"/>
          <w:sz w:val="28"/>
          <w:szCs w:val="28"/>
        </w:rPr>
        <w:t xml:space="preserve"> тыс.кВт.ч., цена – </w:t>
      </w:r>
      <w:r>
        <w:rPr>
          <w:color w:val="000000"/>
          <w:sz w:val="28"/>
          <w:szCs w:val="28"/>
        </w:rPr>
        <w:t>4,65</w:t>
      </w:r>
      <w:r w:rsidRPr="00006C66">
        <w:rPr>
          <w:color w:val="000000"/>
          <w:sz w:val="28"/>
          <w:szCs w:val="28"/>
        </w:rPr>
        <w:t xml:space="preserve"> руб./кВт.ч</w:t>
      </w:r>
      <w:r>
        <w:rPr>
          <w:color w:val="000000"/>
          <w:sz w:val="28"/>
          <w:szCs w:val="28"/>
        </w:rPr>
        <w:t>.</w:t>
      </w:r>
    </w:p>
    <w:p w:rsidR="00A62E11" w:rsidRPr="00006C66" w:rsidRDefault="00A62E11" w:rsidP="00A62E11">
      <w:pPr>
        <w:tabs>
          <w:tab w:val="left" w:pos="1134"/>
        </w:tabs>
        <w:ind w:firstLine="709"/>
        <w:jc w:val="both"/>
        <w:rPr>
          <w:sz w:val="28"/>
          <w:szCs w:val="28"/>
        </w:rPr>
      </w:pPr>
      <w:r w:rsidRPr="00006C66">
        <w:rPr>
          <w:b/>
          <w:sz w:val="28"/>
          <w:szCs w:val="28"/>
        </w:rPr>
        <w:t>с</w:t>
      </w:r>
      <w:r w:rsidRPr="00006C66">
        <w:rPr>
          <w:sz w:val="28"/>
          <w:szCs w:val="28"/>
        </w:rPr>
        <w:t xml:space="preserve"> </w:t>
      </w:r>
      <w:r w:rsidRPr="00006C66">
        <w:rPr>
          <w:b/>
          <w:sz w:val="28"/>
          <w:szCs w:val="28"/>
        </w:rPr>
        <w:t>01.07.20</w:t>
      </w:r>
      <w:r>
        <w:rPr>
          <w:b/>
          <w:sz w:val="28"/>
          <w:szCs w:val="28"/>
        </w:rPr>
        <w:t>22</w:t>
      </w:r>
      <w:r w:rsidRPr="00006C66">
        <w:rPr>
          <w:b/>
          <w:sz w:val="28"/>
          <w:szCs w:val="28"/>
        </w:rPr>
        <w:t xml:space="preserve"> по 31.12.20</w:t>
      </w:r>
      <w:r>
        <w:rPr>
          <w:b/>
          <w:sz w:val="28"/>
          <w:szCs w:val="28"/>
        </w:rPr>
        <w:t>22</w:t>
      </w:r>
      <w:r w:rsidRPr="00006C66">
        <w:rPr>
          <w:sz w:val="28"/>
          <w:szCs w:val="28"/>
        </w:rPr>
        <w:t xml:space="preserve"> – </w:t>
      </w:r>
      <w:r>
        <w:rPr>
          <w:b/>
          <w:i/>
          <w:sz w:val="28"/>
          <w:szCs w:val="28"/>
        </w:rPr>
        <w:t>3138,95</w:t>
      </w:r>
      <w:r w:rsidRPr="00006C66">
        <w:rPr>
          <w:sz w:val="28"/>
          <w:szCs w:val="28"/>
        </w:rPr>
        <w:t xml:space="preserve"> тыс. руб. Объем и цена потребленной энергии - на уровне предыдущего периода календарной разбивки. </w:t>
      </w:r>
    </w:p>
    <w:p w:rsidR="00A62E11" w:rsidRPr="00006C66" w:rsidRDefault="00A62E11" w:rsidP="00A62E11">
      <w:pPr>
        <w:tabs>
          <w:tab w:val="left" w:pos="1134"/>
        </w:tabs>
        <w:ind w:firstLine="709"/>
        <w:jc w:val="both"/>
        <w:rPr>
          <w:sz w:val="28"/>
          <w:szCs w:val="28"/>
        </w:rPr>
      </w:pPr>
      <w:r w:rsidRPr="00006C66">
        <w:rPr>
          <w:b/>
          <w:sz w:val="28"/>
          <w:szCs w:val="28"/>
        </w:rPr>
        <w:t>с</w:t>
      </w:r>
      <w:r w:rsidRPr="00006C66">
        <w:rPr>
          <w:sz w:val="28"/>
          <w:szCs w:val="28"/>
        </w:rPr>
        <w:t xml:space="preserve"> </w:t>
      </w:r>
      <w:r w:rsidRPr="00006C66">
        <w:rPr>
          <w:b/>
          <w:sz w:val="28"/>
          <w:szCs w:val="28"/>
        </w:rPr>
        <w:t>01.01.20</w:t>
      </w:r>
      <w:r>
        <w:rPr>
          <w:b/>
          <w:sz w:val="28"/>
          <w:szCs w:val="28"/>
        </w:rPr>
        <w:t>23</w:t>
      </w:r>
      <w:r w:rsidRPr="00006C66">
        <w:rPr>
          <w:b/>
          <w:sz w:val="28"/>
          <w:szCs w:val="28"/>
        </w:rPr>
        <w:t xml:space="preserve"> по 30.06.20</w:t>
      </w:r>
      <w:r>
        <w:rPr>
          <w:b/>
          <w:sz w:val="28"/>
          <w:szCs w:val="28"/>
        </w:rPr>
        <w:t>23</w:t>
      </w:r>
      <w:r w:rsidRPr="00006C66">
        <w:rPr>
          <w:sz w:val="28"/>
          <w:szCs w:val="28"/>
        </w:rPr>
        <w:t xml:space="preserve"> – </w:t>
      </w:r>
      <w:r>
        <w:rPr>
          <w:b/>
          <w:i/>
          <w:sz w:val="28"/>
          <w:szCs w:val="28"/>
        </w:rPr>
        <w:t>3261,37</w:t>
      </w:r>
      <w:r w:rsidRPr="00006C66">
        <w:rPr>
          <w:sz w:val="28"/>
          <w:szCs w:val="28"/>
        </w:rPr>
        <w:t xml:space="preserve"> тыс. руб. </w:t>
      </w:r>
    </w:p>
    <w:p w:rsidR="00A62E11" w:rsidRPr="00006C66" w:rsidRDefault="00A62E11" w:rsidP="00A62E11">
      <w:pPr>
        <w:tabs>
          <w:tab w:val="left" w:pos="1134"/>
        </w:tabs>
        <w:ind w:firstLine="709"/>
        <w:jc w:val="both"/>
        <w:rPr>
          <w:sz w:val="28"/>
          <w:szCs w:val="28"/>
        </w:rPr>
      </w:pPr>
      <w:r w:rsidRPr="00006C66">
        <w:rPr>
          <w:sz w:val="28"/>
          <w:szCs w:val="28"/>
        </w:rPr>
        <w:t xml:space="preserve">Объем электроэнергии принят </w:t>
      </w:r>
      <w:r>
        <w:rPr>
          <w:sz w:val="28"/>
          <w:szCs w:val="28"/>
        </w:rPr>
        <w:t xml:space="preserve">по плановому удельному расходу                </w:t>
      </w:r>
      <w:proofErr w:type="gramStart"/>
      <w:r>
        <w:rPr>
          <w:sz w:val="28"/>
          <w:szCs w:val="28"/>
        </w:rPr>
        <w:t xml:space="preserve">   (</w:t>
      </w:r>
      <w:proofErr w:type="gramEnd"/>
      <w:r>
        <w:rPr>
          <w:sz w:val="28"/>
          <w:szCs w:val="28"/>
        </w:rPr>
        <w:t>0,93 кВт.ч/м3)</w:t>
      </w:r>
      <w:r w:rsidRPr="00006C66">
        <w:rPr>
          <w:sz w:val="28"/>
          <w:szCs w:val="28"/>
        </w:rPr>
        <w:t xml:space="preserve">, средняя цена 1 кВт.ч электроэнергии принята с учетом индекса </w:t>
      </w:r>
      <w:r>
        <w:rPr>
          <w:sz w:val="28"/>
          <w:szCs w:val="28"/>
        </w:rPr>
        <w:t xml:space="preserve">цен производителей согласно прогнозу </w:t>
      </w:r>
      <w:r w:rsidRPr="00006C66">
        <w:rPr>
          <w:sz w:val="28"/>
          <w:szCs w:val="28"/>
        </w:rPr>
        <w:t>Минэкономразвития Р</w:t>
      </w:r>
      <w:r>
        <w:rPr>
          <w:sz w:val="28"/>
          <w:szCs w:val="28"/>
        </w:rPr>
        <w:t>оссии</w:t>
      </w:r>
      <w:r w:rsidRPr="00006C66">
        <w:rPr>
          <w:sz w:val="28"/>
          <w:szCs w:val="28"/>
        </w:rPr>
        <w:t xml:space="preserve">, на </w:t>
      </w:r>
      <w:r>
        <w:rPr>
          <w:sz w:val="28"/>
          <w:szCs w:val="28"/>
        </w:rPr>
        <w:t>2023</w:t>
      </w:r>
      <w:r w:rsidRPr="00006C66">
        <w:rPr>
          <w:sz w:val="28"/>
          <w:szCs w:val="28"/>
        </w:rPr>
        <w:t xml:space="preserve"> год (10</w:t>
      </w:r>
      <w:r>
        <w:rPr>
          <w:sz w:val="28"/>
          <w:szCs w:val="28"/>
        </w:rPr>
        <w:t>3,9</w:t>
      </w:r>
      <w:r w:rsidRPr="00006C66">
        <w:rPr>
          <w:sz w:val="28"/>
          <w:szCs w:val="28"/>
        </w:rPr>
        <w:t>%), в том числе:</w:t>
      </w:r>
    </w:p>
    <w:p w:rsidR="00A62E11" w:rsidRPr="00006C66" w:rsidRDefault="00A62E11" w:rsidP="00A62E11">
      <w:pPr>
        <w:tabs>
          <w:tab w:val="left" w:pos="1134"/>
          <w:tab w:val="left" w:pos="9356"/>
          <w:tab w:val="left" w:pos="9781"/>
          <w:tab w:val="left" w:pos="9923"/>
        </w:tabs>
        <w:ind w:firstLine="709"/>
        <w:jc w:val="both"/>
        <w:rPr>
          <w:color w:val="000000"/>
          <w:sz w:val="28"/>
          <w:szCs w:val="28"/>
        </w:rPr>
      </w:pPr>
      <w:r w:rsidRPr="00006C66">
        <w:rPr>
          <w:color w:val="000000"/>
          <w:sz w:val="28"/>
          <w:szCs w:val="28"/>
        </w:rPr>
        <w:t xml:space="preserve">- </w:t>
      </w:r>
      <w:r w:rsidRPr="00006C66">
        <w:rPr>
          <w:i/>
          <w:color w:val="000000"/>
          <w:sz w:val="28"/>
          <w:szCs w:val="28"/>
          <w:u w:val="single"/>
        </w:rPr>
        <w:t>по уровню напряжения НН</w:t>
      </w:r>
      <w:r w:rsidRPr="00006C66">
        <w:rPr>
          <w:color w:val="000000"/>
          <w:sz w:val="28"/>
          <w:szCs w:val="28"/>
        </w:rPr>
        <w:t xml:space="preserve">: объем электрической энергии – </w:t>
      </w:r>
      <w:r>
        <w:rPr>
          <w:color w:val="000000"/>
          <w:sz w:val="28"/>
          <w:szCs w:val="28"/>
        </w:rPr>
        <w:t>3,54</w:t>
      </w:r>
      <w:r w:rsidRPr="00006C66">
        <w:rPr>
          <w:color w:val="000000"/>
          <w:sz w:val="28"/>
          <w:szCs w:val="28"/>
        </w:rPr>
        <w:t xml:space="preserve"> тыс.кВт.ч., цена – </w:t>
      </w:r>
      <w:r>
        <w:rPr>
          <w:color w:val="000000"/>
          <w:sz w:val="28"/>
          <w:szCs w:val="28"/>
        </w:rPr>
        <w:t>7,10</w:t>
      </w:r>
      <w:r w:rsidRPr="00006C66">
        <w:rPr>
          <w:color w:val="000000"/>
          <w:sz w:val="28"/>
          <w:szCs w:val="28"/>
        </w:rPr>
        <w:t xml:space="preserve"> руб./кВт.ч.;</w:t>
      </w:r>
    </w:p>
    <w:p w:rsidR="00A62E11" w:rsidRPr="00006C66" w:rsidRDefault="00A62E11" w:rsidP="00A62E11">
      <w:pPr>
        <w:tabs>
          <w:tab w:val="left" w:pos="1134"/>
          <w:tab w:val="left" w:pos="9356"/>
          <w:tab w:val="left" w:pos="9781"/>
          <w:tab w:val="left" w:pos="9923"/>
        </w:tabs>
        <w:ind w:firstLine="709"/>
        <w:jc w:val="both"/>
        <w:rPr>
          <w:color w:val="000000"/>
          <w:sz w:val="28"/>
          <w:szCs w:val="28"/>
        </w:rPr>
      </w:pPr>
      <w:r w:rsidRPr="00006C66">
        <w:rPr>
          <w:color w:val="000000"/>
          <w:sz w:val="28"/>
          <w:szCs w:val="28"/>
        </w:rPr>
        <w:t xml:space="preserve">- </w:t>
      </w:r>
      <w:r w:rsidRPr="00006C66">
        <w:rPr>
          <w:i/>
          <w:color w:val="000000"/>
          <w:sz w:val="28"/>
          <w:szCs w:val="28"/>
          <w:u w:val="single"/>
        </w:rPr>
        <w:t>по уровню напряжения СН2</w:t>
      </w:r>
      <w:r w:rsidRPr="00006C66">
        <w:rPr>
          <w:color w:val="000000"/>
          <w:sz w:val="28"/>
          <w:szCs w:val="28"/>
        </w:rPr>
        <w:t xml:space="preserve">: объем электрической энергии – </w:t>
      </w:r>
      <w:r>
        <w:rPr>
          <w:color w:val="000000"/>
          <w:sz w:val="28"/>
          <w:szCs w:val="28"/>
        </w:rPr>
        <w:t>670</w:t>
      </w:r>
      <w:r w:rsidRPr="00006C66">
        <w:rPr>
          <w:color w:val="000000"/>
          <w:sz w:val="28"/>
          <w:szCs w:val="28"/>
        </w:rPr>
        <w:t xml:space="preserve"> тыс.кВт.ч., цена – </w:t>
      </w:r>
      <w:r>
        <w:rPr>
          <w:color w:val="000000"/>
          <w:sz w:val="28"/>
          <w:szCs w:val="28"/>
        </w:rPr>
        <w:t>4,83</w:t>
      </w:r>
      <w:r w:rsidRPr="00006C66">
        <w:rPr>
          <w:color w:val="000000"/>
          <w:sz w:val="28"/>
          <w:szCs w:val="28"/>
        </w:rPr>
        <w:t xml:space="preserve"> руб./кВт.ч</w:t>
      </w:r>
      <w:r>
        <w:rPr>
          <w:color w:val="000000"/>
          <w:sz w:val="28"/>
          <w:szCs w:val="28"/>
        </w:rPr>
        <w:t>.</w:t>
      </w:r>
    </w:p>
    <w:p w:rsidR="00A62E11" w:rsidRPr="00006C66" w:rsidRDefault="00A62E11" w:rsidP="00A62E11">
      <w:pPr>
        <w:tabs>
          <w:tab w:val="left" w:pos="1134"/>
        </w:tabs>
        <w:ind w:firstLine="709"/>
        <w:jc w:val="both"/>
        <w:rPr>
          <w:sz w:val="28"/>
          <w:szCs w:val="28"/>
        </w:rPr>
      </w:pPr>
      <w:r w:rsidRPr="00006C66">
        <w:rPr>
          <w:b/>
          <w:sz w:val="28"/>
          <w:szCs w:val="28"/>
        </w:rPr>
        <w:t>с</w:t>
      </w:r>
      <w:r w:rsidRPr="00006C66">
        <w:rPr>
          <w:sz w:val="28"/>
          <w:szCs w:val="28"/>
        </w:rPr>
        <w:t xml:space="preserve"> </w:t>
      </w:r>
      <w:r w:rsidRPr="00006C66">
        <w:rPr>
          <w:b/>
          <w:sz w:val="28"/>
          <w:szCs w:val="28"/>
        </w:rPr>
        <w:t>01.07.20</w:t>
      </w:r>
      <w:r>
        <w:rPr>
          <w:b/>
          <w:sz w:val="28"/>
          <w:szCs w:val="28"/>
        </w:rPr>
        <w:t>23</w:t>
      </w:r>
      <w:r w:rsidRPr="00006C66">
        <w:rPr>
          <w:b/>
          <w:sz w:val="28"/>
          <w:szCs w:val="28"/>
        </w:rPr>
        <w:t xml:space="preserve"> по 31.12.20</w:t>
      </w:r>
      <w:r>
        <w:rPr>
          <w:b/>
          <w:sz w:val="28"/>
          <w:szCs w:val="28"/>
        </w:rPr>
        <w:t>23</w:t>
      </w:r>
      <w:r w:rsidRPr="00006C66">
        <w:rPr>
          <w:sz w:val="28"/>
          <w:szCs w:val="28"/>
        </w:rPr>
        <w:t xml:space="preserve"> – </w:t>
      </w:r>
      <w:r>
        <w:rPr>
          <w:b/>
          <w:i/>
          <w:sz w:val="28"/>
          <w:szCs w:val="28"/>
        </w:rPr>
        <w:t>3261,37</w:t>
      </w:r>
      <w:r w:rsidRPr="00006C66">
        <w:rPr>
          <w:sz w:val="28"/>
          <w:szCs w:val="28"/>
        </w:rPr>
        <w:t xml:space="preserve"> тыс. руб. Объем и цена потребленной энергии - на уровне предыдущего периода календарной разбивки. </w:t>
      </w:r>
    </w:p>
    <w:p w:rsidR="00A62E11" w:rsidRPr="001E7335" w:rsidRDefault="00A62E11" w:rsidP="00A62E11">
      <w:pPr>
        <w:tabs>
          <w:tab w:val="left" w:pos="1134"/>
        </w:tabs>
        <w:ind w:firstLine="709"/>
        <w:jc w:val="center"/>
        <w:rPr>
          <w:b/>
          <w:sz w:val="28"/>
          <w:szCs w:val="28"/>
          <w:u w:val="single"/>
        </w:rPr>
      </w:pPr>
      <w:r w:rsidRPr="001E7335">
        <w:rPr>
          <w:b/>
          <w:sz w:val="28"/>
          <w:szCs w:val="28"/>
          <w:u w:val="single"/>
          <w:lang w:val="en-US"/>
        </w:rPr>
        <w:t>III</w:t>
      </w:r>
      <w:r w:rsidRPr="001E7335">
        <w:rPr>
          <w:b/>
          <w:sz w:val="28"/>
          <w:szCs w:val="28"/>
          <w:u w:val="single"/>
        </w:rPr>
        <w:t>. Амортизация</w:t>
      </w:r>
    </w:p>
    <w:p w:rsidR="00A62E11" w:rsidRPr="001E7335" w:rsidRDefault="00A62E11" w:rsidP="00A62E11">
      <w:pPr>
        <w:tabs>
          <w:tab w:val="left" w:pos="1134"/>
        </w:tabs>
        <w:ind w:firstLine="709"/>
        <w:jc w:val="center"/>
        <w:rPr>
          <w:b/>
          <w:sz w:val="28"/>
          <w:szCs w:val="28"/>
          <w:u w:val="single"/>
        </w:rPr>
      </w:pPr>
      <w:r w:rsidRPr="001E7335">
        <w:rPr>
          <w:b/>
          <w:sz w:val="28"/>
          <w:szCs w:val="28"/>
          <w:u w:val="single"/>
        </w:rPr>
        <w:t>«Амортизация основных средств»</w:t>
      </w:r>
    </w:p>
    <w:p w:rsidR="00A62E11" w:rsidRDefault="00A62E11" w:rsidP="00A62E11">
      <w:pPr>
        <w:tabs>
          <w:tab w:val="left" w:pos="1134"/>
        </w:tabs>
        <w:ind w:firstLine="709"/>
        <w:jc w:val="both"/>
        <w:rPr>
          <w:sz w:val="28"/>
          <w:szCs w:val="28"/>
        </w:rPr>
      </w:pPr>
      <w:r w:rsidRPr="001E7335">
        <w:rPr>
          <w:sz w:val="28"/>
          <w:szCs w:val="28"/>
        </w:rPr>
        <w:t xml:space="preserve">Организацией заявлены для учета в необходимой валовой выручке расходы по данной статье на 2019 год в сумме </w:t>
      </w:r>
      <w:r>
        <w:rPr>
          <w:b/>
          <w:i/>
          <w:sz w:val="28"/>
          <w:szCs w:val="28"/>
        </w:rPr>
        <w:t>460,36</w:t>
      </w:r>
      <w:r w:rsidRPr="001E7335">
        <w:rPr>
          <w:sz w:val="28"/>
          <w:szCs w:val="28"/>
        </w:rPr>
        <w:t xml:space="preserve"> тыс. руб., </w:t>
      </w:r>
      <w:r>
        <w:rPr>
          <w:sz w:val="28"/>
          <w:szCs w:val="28"/>
        </w:rPr>
        <w:t xml:space="preserve">учтено по сумме фактически начисленной амортизации за 2017 год </w:t>
      </w:r>
      <w:r w:rsidRPr="00860594">
        <w:rPr>
          <w:b/>
          <w:i/>
          <w:sz w:val="28"/>
          <w:szCs w:val="28"/>
        </w:rPr>
        <w:t>460,36</w:t>
      </w:r>
      <w:r>
        <w:rPr>
          <w:sz w:val="28"/>
          <w:szCs w:val="28"/>
        </w:rPr>
        <w:t xml:space="preserve"> тыс. руб. в том числе по периодам календарной разбивки:</w:t>
      </w:r>
    </w:p>
    <w:p w:rsidR="00A62E11" w:rsidRDefault="00A62E11" w:rsidP="00A62E11">
      <w:pPr>
        <w:tabs>
          <w:tab w:val="left" w:pos="1134"/>
        </w:tabs>
        <w:ind w:firstLine="709"/>
        <w:jc w:val="both"/>
        <w:rPr>
          <w:sz w:val="28"/>
          <w:szCs w:val="28"/>
        </w:rPr>
      </w:pPr>
      <w:r w:rsidRPr="00770547">
        <w:rPr>
          <w:b/>
          <w:sz w:val="28"/>
          <w:szCs w:val="28"/>
        </w:rPr>
        <w:t>с 01.01.2019 по 30.06.2019</w:t>
      </w:r>
      <w:r>
        <w:rPr>
          <w:sz w:val="28"/>
          <w:szCs w:val="28"/>
        </w:rPr>
        <w:t xml:space="preserve"> – </w:t>
      </w:r>
      <w:r>
        <w:rPr>
          <w:b/>
          <w:i/>
          <w:sz w:val="28"/>
          <w:szCs w:val="28"/>
        </w:rPr>
        <w:t>230,18</w:t>
      </w:r>
      <w:r>
        <w:rPr>
          <w:sz w:val="28"/>
          <w:szCs w:val="28"/>
        </w:rPr>
        <w:t xml:space="preserve"> тыс. руб.;</w:t>
      </w:r>
    </w:p>
    <w:p w:rsidR="00A62E11" w:rsidRDefault="00A62E11" w:rsidP="00A62E11">
      <w:pPr>
        <w:tabs>
          <w:tab w:val="left" w:pos="1134"/>
        </w:tabs>
        <w:ind w:firstLine="709"/>
        <w:jc w:val="both"/>
        <w:rPr>
          <w:sz w:val="28"/>
          <w:szCs w:val="28"/>
        </w:rPr>
      </w:pPr>
      <w:r w:rsidRPr="00770547">
        <w:rPr>
          <w:b/>
          <w:sz w:val="28"/>
          <w:szCs w:val="28"/>
        </w:rPr>
        <w:t>с 01.07.2019 по 31.12.2019</w:t>
      </w:r>
      <w:r>
        <w:rPr>
          <w:sz w:val="28"/>
          <w:szCs w:val="28"/>
        </w:rPr>
        <w:t xml:space="preserve"> – </w:t>
      </w:r>
      <w:r>
        <w:rPr>
          <w:b/>
          <w:i/>
          <w:sz w:val="28"/>
          <w:szCs w:val="28"/>
        </w:rPr>
        <w:t>230,18</w:t>
      </w:r>
      <w:r>
        <w:rPr>
          <w:sz w:val="28"/>
          <w:szCs w:val="28"/>
        </w:rPr>
        <w:t xml:space="preserve"> тыс. руб.</w:t>
      </w:r>
    </w:p>
    <w:p w:rsidR="00A62E11" w:rsidRPr="001E7335" w:rsidRDefault="00A62E11" w:rsidP="00A62E11">
      <w:pPr>
        <w:tabs>
          <w:tab w:val="left" w:pos="1134"/>
        </w:tabs>
        <w:ind w:firstLine="709"/>
        <w:jc w:val="both"/>
        <w:rPr>
          <w:sz w:val="28"/>
          <w:szCs w:val="28"/>
        </w:rPr>
      </w:pPr>
      <w:r>
        <w:rPr>
          <w:sz w:val="28"/>
          <w:szCs w:val="28"/>
        </w:rPr>
        <w:t>На 2020-2023 гг. расходы учтены на уровне 2019 года в сумме 460,36 тыс. руб.</w:t>
      </w:r>
    </w:p>
    <w:p w:rsidR="00A62E11" w:rsidRPr="001E7335" w:rsidRDefault="00A62E11" w:rsidP="00A62E11">
      <w:pPr>
        <w:tabs>
          <w:tab w:val="left" w:pos="1134"/>
        </w:tabs>
        <w:ind w:left="709"/>
        <w:jc w:val="center"/>
        <w:rPr>
          <w:b/>
          <w:sz w:val="28"/>
          <w:szCs w:val="28"/>
          <w:u w:val="single"/>
        </w:rPr>
      </w:pPr>
      <w:r w:rsidRPr="001E7335">
        <w:rPr>
          <w:b/>
          <w:sz w:val="28"/>
          <w:szCs w:val="28"/>
          <w:u w:val="single"/>
          <w:lang w:val="en-US"/>
        </w:rPr>
        <w:t>IV</w:t>
      </w:r>
      <w:r w:rsidRPr="001E7335">
        <w:rPr>
          <w:b/>
          <w:sz w:val="28"/>
          <w:szCs w:val="28"/>
          <w:u w:val="single"/>
        </w:rPr>
        <w:t>. Неподконтрольные расходы</w:t>
      </w:r>
    </w:p>
    <w:p w:rsidR="00A62E11" w:rsidRPr="001E7335" w:rsidRDefault="00A62E11" w:rsidP="00A62E11">
      <w:pPr>
        <w:jc w:val="both"/>
        <w:rPr>
          <w:sz w:val="28"/>
          <w:szCs w:val="28"/>
        </w:rPr>
      </w:pPr>
      <w:r w:rsidRPr="001E7335">
        <w:rPr>
          <w:sz w:val="28"/>
          <w:szCs w:val="28"/>
        </w:rPr>
        <w:t>Неподконтрольные расходы включают в себя:</w:t>
      </w:r>
    </w:p>
    <w:p w:rsidR="00A62E11" w:rsidRPr="001E7335" w:rsidRDefault="00A62E11" w:rsidP="00A62E11">
      <w:pPr>
        <w:ind w:firstLine="540"/>
        <w:jc w:val="both"/>
        <w:rPr>
          <w:sz w:val="28"/>
          <w:szCs w:val="28"/>
        </w:rPr>
      </w:pPr>
      <w:r w:rsidRPr="001E7335">
        <w:rPr>
          <w:sz w:val="28"/>
          <w:szCs w:val="28"/>
        </w:rPr>
        <w:lastRenderedPageBreak/>
        <w:t>1) расходы на оплату товаров (услуг, работ), приобретаемых у других организаций, осуществляющих регулируемые виды деятельности;</w:t>
      </w:r>
    </w:p>
    <w:p w:rsidR="00A62E11" w:rsidRPr="001E7335" w:rsidRDefault="00A62E11" w:rsidP="00A62E11">
      <w:pPr>
        <w:ind w:firstLine="540"/>
        <w:jc w:val="both"/>
        <w:rPr>
          <w:sz w:val="28"/>
          <w:szCs w:val="28"/>
        </w:rPr>
      </w:pPr>
      <w:r w:rsidRPr="001E7335">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rsidR="00A62E11" w:rsidRPr="001E7335" w:rsidRDefault="00A62E11" w:rsidP="00A62E11">
      <w:pPr>
        <w:ind w:firstLine="540"/>
        <w:jc w:val="both"/>
        <w:rPr>
          <w:sz w:val="28"/>
          <w:szCs w:val="28"/>
        </w:rPr>
      </w:pPr>
      <w:r w:rsidRPr="001E7335">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rsidR="00A62E11" w:rsidRPr="001E7335" w:rsidRDefault="00A62E11" w:rsidP="00A62E11">
      <w:pPr>
        <w:ind w:firstLine="540"/>
        <w:jc w:val="both"/>
        <w:rPr>
          <w:sz w:val="28"/>
          <w:szCs w:val="28"/>
        </w:rPr>
      </w:pPr>
      <w:r w:rsidRPr="001E7335">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rsidR="00A62E11" w:rsidRPr="001E7335" w:rsidRDefault="00A62E11" w:rsidP="00A62E11">
      <w:pPr>
        <w:ind w:firstLine="540"/>
        <w:jc w:val="both"/>
        <w:rPr>
          <w:sz w:val="28"/>
          <w:szCs w:val="28"/>
        </w:rPr>
      </w:pPr>
      <w:r w:rsidRPr="001E7335">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rsidR="00A62E11" w:rsidRPr="001E7335" w:rsidRDefault="00A62E11" w:rsidP="00A62E11">
      <w:pPr>
        <w:ind w:firstLine="540"/>
        <w:jc w:val="both"/>
        <w:rPr>
          <w:sz w:val="28"/>
          <w:szCs w:val="28"/>
        </w:rPr>
      </w:pPr>
      <w:r w:rsidRPr="001E7335">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rsidR="00A62E11" w:rsidRPr="001E7335" w:rsidRDefault="00A62E11" w:rsidP="00A62E11">
      <w:pPr>
        <w:ind w:firstLine="540"/>
        <w:jc w:val="both"/>
        <w:rPr>
          <w:sz w:val="28"/>
          <w:szCs w:val="28"/>
        </w:rPr>
      </w:pPr>
      <w:r w:rsidRPr="001E7335">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rsidR="00A62E11" w:rsidRPr="001E7335" w:rsidRDefault="00A62E11" w:rsidP="00A62E11">
      <w:pPr>
        <w:ind w:firstLine="540"/>
        <w:jc w:val="both"/>
        <w:rPr>
          <w:sz w:val="28"/>
          <w:szCs w:val="28"/>
        </w:rPr>
      </w:pPr>
      <w:r w:rsidRPr="001E7335">
        <w:rPr>
          <w:sz w:val="28"/>
          <w:szCs w:val="28"/>
        </w:rPr>
        <w:t>8) расходы на концессионную плату;</w:t>
      </w:r>
    </w:p>
    <w:p w:rsidR="00A62E11" w:rsidRPr="001E7335" w:rsidRDefault="00A62E11" w:rsidP="00A62E11">
      <w:pPr>
        <w:ind w:firstLine="540"/>
        <w:jc w:val="both"/>
        <w:rPr>
          <w:sz w:val="28"/>
          <w:szCs w:val="28"/>
        </w:rPr>
      </w:pPr>
      <w:r w:rsidRPr="001E7335">
        <w:rPr>
          <w:sz w:val="28"/>
          <w:szCs w:val="28"/>
        </w:rPr>
        <w:t>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rsidR="00A62E11" w:rsidRPr="001E7335" w:rsidRDefault="00A62E11" w:rsidP="00A62E11">
      <w:pPr>
        <w:jc w:val="both"/>
        <w:rPr>
          <w:sz w:val="28"/>
          <w:szCs w:val="28"/>
        </w:rPr>
      </w:pPr>
      <w:r w:rsidRPr="001E7335">
        <w:rPr>
          <w:sz w:val="28"/>
          <w:szCs w:val="28"/>
        </w:rPr>
        <w:lastRenderedPageBreak/>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rsidR="00A62E11" w:rsidRDefault="00A62E11" w:rsidP="00A62E11">
      <w:pPr>
        <w:jc w:val="both"/>
        <w:rPr>
          <w:sz w:val="28"/>
          <w:szCs w:val="28"/>
        </w:rPr>
      </w:pPr>
      <w:r w:rsidRPr="001E7335">
        <w:rPr>
          <w:sz w:val="28"/>
          <w:szCs w:val="28"/>
        </w:rPr>
        <w:t xml:space="preserve">     Организаций заявлены следующие неподконтрольные расходы:</w:t>
      </w:r>
    </w:p>
    <w:p w:rsidR="00A62E11" w:rsidRPr="00C33EAC" w:rsidRDefault="00A62E11" w:rsidP="00A62E11">
      <w:pPr>
        <w:tabs>
          <w:tab w:val="left" w:pos="1134"/>
        </w:tabs>
        <w:ind w:left="709"/>
        <w:jc w:val="center"/>
        <w:rPr>
          <w:b/>
          <w:sz w:val="32"/>
          <w:szCs w:val="32"/>
          <w:u w:val="single"/>
        </w:rPr>
      </w:pPr>
      <w:r w:rsidRPr="00C33EAC">
        <w:rPr>
          <w:b/>
          <w:sz w:val="32"/>
          <w:szCs w:val="32"/>
          <w:u w:val="single"/>
        </w:rPr>
        <w:t>«</w:t>
      </w:r>
      <w:r>
        <w:rPr>
          <w:b/>
          <w:sz w:val="32"/>
          <w:szCs w:val="32"/>
          <w:u w:val="single"/>
        </w:rPr>
        <w:t>Расходы на арендную плату</w:t>
      </w:r>
      <w:r w:rsidRPr="00C33EAC">
        <w:rPr>
          <w:b/>
          <w:sz w:val="32"/>
          <w:szCs w:val="32"/>
          <w:u w:val="single"/>
        </w:rPr>
        <w:t>»</w:t>
      </w:r>
    </w:p>
    <w:p w:rsidR="00A62E11" w:rsidRPr="00C33EAC" w:rsidRDefault="00A62E11" w:rsidP="00A62E11">
      <w:pPr>
        <w:tabs>
          <w:tab w:val="left" w:pos="1134"/>
        </w:tabs>
        <w:ind w:left="709"/>
        <w:jc w:val="center"/>
        <w:rPr>
          <w:b/>
          <w:sz w:val="20"/>
          <w:szCs w:val="32"/>
          <w:u w:val="single"/>
        </w:rPr>
      </w:pPr>
    </w:p>
    <w:p w:rsidR="00A62E11" w:rsidRPr="00C33EAC" w:rsidRDefault="00A62E11" w:rsidP="00A62E11">
      <w:pPr>
        <w:tabs>
          <w:tab w:val="left" w:pos="1134"/>
        </w:tabs>
        <w:ind w:firstLine="709"/>
        <w:jc w:val="both"/>
        <w:rPr>
          <w:sz w:val="28"/>
          <w:szCs w:val="32"/>
        </w:rPr>
      </w:pPr>
      <w:r w:rsidRPr="00C33EAC">
        <w:rPr>
          <w:sz w:val="28"/>
          <w:szCs w:val="32"/>
        </w:rPr>
        <w:t>Расходы по данной статье заявлены организацией в размере:</w:t>
      </w:r>
    </w:p>
    <w:p w:rsidR="00A62E11" w:rsidRPr="00C33EAC" w:rsidRDefault="00A62E11" w:rsidP="00A62E11">
      <w:pPr>
        <w:tabs>
          <w:tab w:val="left" w:pos="1134"/>
        </w:tabs>
        <w:ind w:firstLine="709"/>
        <w:jc w:val="both"/>
        <w:rPr>
          <w:sz w:val="28"/>
          <w:szCs w:val="28"/>
        </w:rPr>
      </w:pPr>
      <w:r w:rsidRPr="00C33EAC">
        <w:rPr>
          <w:sz w:val="28"/>
          <w:szCs w:val="28"/>
        </w:rPr>
        <w:t>- 201</w:t>
      </w:r>
      <w:r>
        <w:rPr>
          <w:sz w:val="28"/>
          <w:szCs w:val="28"/>
        </w:rPr>
        <w:t>9</w:t>
      </w:r>
      <w:r w:rsidRPr="00C33EAC">
        <w:rPr>
          <w:sz w:val="28"/>
          <w:szCs w:val="28"/>
        </w:rPr>
        <w:t xml:space="preserve"> год в сумме </w:t>
      </w:r>
      <w:r>
        <w:rPr>
          <w:b/>
          <w:i/>
          <w:sz w:val="28"/>
          <w:szCs w:val="28"/>
        </w:rPr>
        <w:t>782,28</w:t>
      </w:r>
      <w:r w:rsidRPr="00C33EAC">
        <w:rPr>
          <w:b/>
          <w:i/>
          <w:sz w:val="28"/>
          <w:szCs w:val="28"/>
        </w:rPr>
        <w:t xml:space="preserve"> </w:t>
      </w:r>
      <w:r w:rsidRPr="00C33EAC">
        <w:rPr>
          <w:sz w:val="28"/>
          <w:szCs w:val="28"/>
        </w:rPr>
        <w:t>тыс. руб.;</w:t>
      </w:r>
    </w:p>
    <w:p w:rsidR="00A62E11" w:rsidRPr="00C33EAC" w:rsidRDefault="00A62E11" w:rsidP="00A62E11">
      <w:pPr>
        <w:tabs>
          <w:tab w:val="left" w:pos="1134"/>
        </w:tabs>
        <w:ind w:firstLine="709"/>
        <w:jc w:val="both"/>
        <w:rPr>
          <w:sz w:val="28"/>
          <w:szCs w:val="28"/>
        </w:rPr>
      </w:pPr>
      <w:r w:rsidRPr="00C33EAC">
        <w:rPr>
          <w:sz w:val="28"/>
          <w:szCs w:val="28"/>
        </w:rPr>
        <w:t>- 20</w:t>
      </w:r>
      <w:r>
        <w:rPr>
          <w:sz w:val="28"/>
          <w:szCs w:val="28"/>
        </w:rPr>
        <w:t>20</w:t>
      </w:r>
      <w:r w:rsidRPr="00C33EAC">
        <w:rPr>
          <w:sz w:val="28"/>
          <w:szCs w:val="28"/>
        </w:rPr>
        <w:t xml:space="preserve"> год в сумме </w:t>
      </w:r>
      <w:r>
        <w:rPr>
          <w:b/>
          <w:i/>
          <w:sz w:val="28"/>
          <w:szCs w:val="28"/>
        </w:rPr>
        <w:t>782,28</w:t>
      </w:r>
      <w:r w:rsidRPr="00C33EAC">
        <w:rPr>
          <w:b/>
          <w:i/>
          <w:sz w:val="28"/>
          <w:szCs w:val="28"/>
        </w:rPr>
        <w:t xml:space="preserve"> </w:t>
      </w:r>
      <w:r w:rsidRPr="00C33EAC">
        <w:rPr>
          <w:sz w:val="28"/>
          <w:szCs w:val="28"/>
        </w:rPr>
        <w:t>тыс. руб.;</w:t>
      </w:r>
    </w:p>
    <w:p w:rsidR="00A62E11" w:rsidRDefault="00A62E11" w:rsidP="00A62E11">
      <w:pPr>
        <w:tabs>
          <w:tab w:val="left" w:pos="1134"/>
        </w:tabs>
        <w:ind w:firstLine="709"/>
        <w:jc w:val="both"/>
        <w:rPr>
          <w:sz w:val="28"/>
          <w:szCs w:val="28"/>
        </w:rPr>
      </w:pPr>
      <w:r w:rsidRPr="00C33EAC">
        <w:rPr>
          <w:sz w:val="28"/>
          <w:szCs w:val="28"/>
        </w:rPr>
        <w:t>- 20</w:t>
      </w:r>
      <w:r>
        <w:rPr>
          <w:sz w:val="28"/>
          <w:szCs w:val="28"/>
        </w:rPr>
        <w:t>21</w:t>
      </w:r>
      <w:r w:rsidRPr="00C33EAC">
        <w:rPr>
          <w:sz w:val="28"/>
          <w:szCs w:val="28"/>
        </w:rPr>
        <w:t xml:space="preserve"> год в сумме </w:t>
      </w:r>
      <w:r>
        <w:rPr>
          <w:b/>
          <w:i/>
          <w:sz w:val="28"/>
          <w:szCs w:val="28"/>
        </w:rPr>
        <w:t>782,28</w:t>
      </w:r>
      <w:r w:rsidRPr="00C33EAC">
        <w:rPr>
          <w:b/>
          <w:i/>
          <w:sz w:val="28"/>
          <w:szCs w:val="28"/>
        </w:rPr>
        <w:t xml:space="preserve"> </w:t>
      </w:r>
      <w:r w:rsidRPr="00C33EAC">
        <w:rPr>
          <w:sz w:val="28"/>
          <w:szCs w:val="28"/>
        </w:rPr>
        <w:t>тыс. руб</w:t>
      </w:r>
      <w:r>
        <w:rPr>
          <w:sz w:val="28"/>
          <w:szCs w:val="28"/>
        </w:rPr>
        <w:t>.;</w:t>
      </w:r>
    </w:p>
    <w:p w:rsidR="00A62E11" w:rsidRDefault="00A62E11" w:rsidP="00A62E11">
      <w:pPr>
        <w:tabs>
          <w:tab w:val="left" w:pos="1134"/>
        </w:tabs>
        <w:ind w:firstLine="709"/>
        <w:jc w:val="both"/>
        <w:rPr>
          <w:sz w:val="28"/>
          <w:szCs w:val="28"/>
        </w:rPr>
      </w:pPr>
      <w:r>
        <w:rPr>
          <w:sz w:val="28"/>
          <w:szCs w:val="28"/>
        </w:rPr>
        <w:t xml:space="preserve">- 2022 год в сумме </w:t>
      </w:r>
      <w:r>
        <w:rPr>
          <w:b/>
          <w:i/>
          <w:sz w:val="28"/>
          <w:szCs w:val="28"/>
        </w:rPr>
        <w:t>782,28</w:t>
      </w:r>
      <w:r>
        <w:rPr>
          <w:sz w:val="28"/>
          <w:szCs w:val="28"/>
        </w:rPr>
        <w:t xml:space="preserve"> тыс. руб.;</w:t>
      </w:r>
    </w:p>
    <w:p w:rsidR="00A62E11" w:rsidRPr="00C33EAC" w:rsidRDefault="00A62E11" w:rsidP="00A62E11">
      <w:pPr>
        <w:tabs>
          <w:tab w:val="left" w:pos="1134"/>
        </w:tabs>
        <w:ind w:firstLine="709"/>
        <w:jc w:val="both"/>
        <w:rPr>
          <w:sz w:val="28"/>
          <w:szCs w:val="28"/>
        </w:rPr>
      </w:pPr>
      <w:r>
        <w:rPr>
          <w:sz w:val="28"/>
          <w:szCs w:val="28"/>
        </w:rPr>
        <w:t xml:space="preserve">- 2023 год в сумме </w:t>
      </w:r>
      <w:r>
        <w:rPr>
          <w:b/>
          <w:i/>
          <w:sz w:val="28"/>
          <w:szCs w:val="28"/>
        </w:rPr>
        <w:t>782,28</w:t>
      </w:r>
      <w:r>
        <w:rPr>
          <w:sz w:val="28"/>
          <w:szCs w:val="28"/>
        </w:rPr>
        <w:t xml:space="preserve"> тыс. руб.</w:t>
      </w:r>
    </w:p>
    <w:p w:rsidR="00A62E11" w:rsidRPr="00C33EAC" w:rsidRDefault="00A62E11" w:rsidP="00A62E11">
      <w:pPr>
        <w:tabs>
          <w:tab w:val="left" w:pos="1134"/>
        </w:tabs>
        <w:ind w:firstLine="709"/>
        <w:jc w:val="both"/>
        <w:rPr>
          <w:sz w:val="28"/>
          <w:szCs w:val="28"/>
        </w:rPr>
      </w:pPr>
      <w:r w:rsidRPr="00C33EAC">
        <w:rPr>
          <w:sz w:val="28"/>
          <w:szCs w:val="28"/>
        </w:rPr>
        <w:t xml:space="preserve">Расходы по статье приняты </w:t>
      </w:r>
      <w:r>
        <w:rPr>
          <w:sz w:val="28"/>
          <w:szCs w:val="28"/>
        </w:rPr>
        <w:t xml:space="preserve">по предложению в соответствии с договорами от 28.04.2016 № 78,70,71, </w:t>
      </w:r>
      <w:r w:rsidRPr="00C33EAC">
        <w:rPr>
          <w:sz w:val="28"/>
          <w:szCs w:val="28"/>
        </w:rPr>
        <w:t>с учетом календарной разбивки на следующем уровне:</w:t>
      </w:r>
    </w:p>
    <w:p w:rsidR="00A62E11" w:rsidRPr="00C33EAC" w:rsidRDefault="00A62E11" w:rsidP="00A62E11">
      <w:pPr>
        <w:tabs>
          <w:tab w:val="left" w:pos="1134"/>
        </w:tabs>
        <w:ind w:firstLine="709"/>
        <w:jc w:val="both"/>
        <w:rPr>
          <w:sz w:val="28"/>
          <w:szCs w:val="28"/>
        </w:rPr>
      </w:pPr>
      <w:r w:rsidRPr="00C33EAC">
        <w:rPr>
          <w:sz w:val="28"/>
          <w:szCs w:val="28"/>
        </w:rPr>
        <w:t>- 201</w:t>
      </w:r>
      <w:r>
        <w:rPr>
          <w:sz w:val="28"/>
          <w:szCs w:val="28"/>
        </w:rPr>
        <w:t>9</w:t>
      </w:r>
      <w:r w:rsidRPr="00C33EAC">
        <w:rPr>
          <w:sz w:val="28"/>
          <w:szCs w:val="28"/>
        </w:rPr>
        <w:t xml:space="preserve"> год в сумме </w:t>
      </w:r>
      <w:r>
        <w:rPr>
          <w:b/>
          <w:i/>
          <w:sz w:val="28"/>
          <w:szCs w:val="28"/>
        </w:rPr>
        <w:t>728,28</w:t>
      </w:r>
      <w:r w:rsidRPr="00C33EAC">
        <w:rPr>
          <w:sz w:val="28"/>
          <w:szCs w:val="28"/>
        </w:rPr>
        <w:t xml:space="preserve"> тыс. руб. с разбивкой по периодам:</w:t>
      </w:r>
    </w:p>
    <w:p w:rsidR="00A62E11" w:rsidRPr="00C33EAC" w:rsidRDefault="00A62E11" w:rsidP="00A62E11">
      <w:pPr>
        <w:tabs>
          <w:tab w:val="left" w:pos="1134"/>
        </w:tabs>
        <w:ind w:left="709"/>
        <w:jc w:val="both"/>
        <w:rPr>
          <w:sz w:val="28"/>
          <w:szCs w:val="28"/>
        </w:rPr>
      </w:pPr>
      <w:r w:rsidRPr="00C33EAC">
        <w:rPr>
          <w:b/>
          <w:sz w:val="28"/>
          <w:szCs w:val="28"/>
        </w:rPr>
        <w:t>с</w:t>
      </w:r>
      <w:r w:rsidRPr="00C33EAC">
        <w:rPr>
          <w:sz w:val="28"/>
          <w:szCs w:val="28"/>
        </w:rPr>
        <w:t xml:space="preserve"> </w:t>
      </w:r>
      <w:r w:rsidRPr="00C33EAC">
        <w:rPr>
          <w:b/>
          <w:sz w:val="28"/>
          <w:szCs w:val="28"/>
        </w:rPr>
        <w:t>01.01.201</w:t>
      </w:r>
      <w:r>
        <w:rPr>
          <w:b/>
          <w:sz w:val="28"/>
          <w:szCs w:val="28"/>
        </w:rPr>
        <w:t>9</w:t>
      </w:r>
      <w:r w:rsidRPr="00C33EAC">
        <w:rPr>
          <w:b/>
          <w:sz w:val="28"/>
          <w:szCs w:val="28"/>
        </w:rPr>
        <w:t xml:space="preserve"> по 30.06.201</w:t>
      </w:r>
      <w:r>
        <w:rPr>
          <w:b/>
          <w:sz w:val="28"/>
          <w:szCs w:val="28"/>
        </w:rPr>
        <w:t>9</w:t>
      </w:r>
      <w:r w:rsidRPr="00C33EAC">
        <w:rPr>
          <w:sz w:val="28"/>
          <w:szCs w:val="28"/>
        </w:rPr>
        <w:t xml:space="preserve"> – </w:t>
      </w:r>
      <w:r>
        <w:rPr>
          <w:b/>
          <w:i/>
          <w:sz w:val="28"/>
          <w:szCs w:val="28"/>
        </w:rPr>
        <w:t>391,14</w:t>
      </w:r>
      <w:r w:rsidRPr="00C33EAC">
        <w:rPr>
          <w:b/>
          <w:i/>
          <w:sz w:val="28"/>
          <w:szCs w:val="28"/>
        </w:rPr>
        <w:t xml:space="preserve"> </w:t>
      </w:r>
      <w:r w:rsidRPr="00C33EAC">
        <w:rPr>
          <w:sz w:val="28"/>
          <w:szCs w:val="28"/>
        </w:rPr>
        <w:t>тыс. руб.;</w:t>
      </w:r>
    </w:p>
    <w:p w:rsidR="00A62E11" w:rsidRPr="00C33EAC" w:rsidRDefault="00A62E11" w:rsidP="00A62E11">
      <w:pPr>
        <w:tabs>
          <w:tab w:val="left" w:pos="1134"/>
        </w:tabs>
        <w:ind w:left="709"/>
        <w:jc w:val="both"/>
        <w:rPr>
          <w:color w:val="FF0000"/>
          <w:sz w:val="28"/>
          <w:szCs w:val="28"/>
        </w:rPr>
      </w:pPr>
      <w:r w:rsidRPr="00C33EAC">
        <w:rPr>
          <w:b/>
          <w:sz w:val="28"/>
          <w:szCs w:val="28"/>
        </w:rPr>
        <w:t>с</w:t>
      </w:r>
      <w:r w:rsidRPr="00C33EAC">
        <w:rPr>
          <w:sz w:val="28"/>
          <w:szCs w:val="28"/>
        </w:rPr>
        <w:t xml:space="preserve"> </w:t>
      </w:r>
      <w:r w:rsidRPr="00C33EAC">
        <w:rPr>
          <w:b/>
          <w:sz w:val="28"/>
          <w:szCs w:val="28"/>
        </w:rPr>
        <w:t>01.07.201</w:t>
      </w:r>
      <w:r>
        <w:rPr>
          <w:b/>
          <w:sz w:val="28"/>
          <w:szCs w:val="28"/>
        </w:rPr>
        <w:t>9</w:t>
      </w:r>
      <w:r w:rsidRPr="00C33EAC">
        <w:rPr>
          <w:b/>
          <w:sz w:val="28"/>
          <w:szCs w:val="28"/>
        </w:rPr>
        <w:t xml:space="preserve"> по 31.12.201</w:t>
      </w:r>
      <w:r>
        <w:rPr>
          <w:b/>
          <w:sz w:val="28"/>
          <w:szCs w:val="28"/>
        </w:rPr>
        <w:t>9</w:t>
      </w:r>
      <w:r w:rsidRPr="00C33EAC">
        <w:rPr>
          <w:sz w:val="28"/>
          <w:szCs w:val="28"/>
        </w:rPr>
        <w:t xml:space="preserve"> – </w:t>
      </w:r>
      <w:r>
        <w:rPr>
          <w:b/>
          <w:i/>
          <w:sz w:val="28"/>
          <w:szCs w:val="28"/>
        </w:rPr>
        <w:t>391,14</w:t>
      </w:r>
      <w:r w:rsidRPr="00C33EAC">
        <w:rPr>
          <w:b/>
          <w:i/>
          <w:sz w:val="28"/>
          <w:szCs w:val="28"/>
        </w:rPr>
        <w:t xml:space="preserve"> </w:t>
      </w:r>
      <w:r w:rsidRPr="00C33EAC">
        <w:rPr>
          <w:sz w:val="28"/>
          <w:szCs w:val="28"/>
        </w:rPr>
        <w:t>тыс. руб.;</w:t>
      </w:r>
    </w:p>
    <w:p w:rsidR="00A62E11" w:rsidRPr="00C33EAC" w:rsidRDefault="00A62E11" w:rsidP="00A62E11">
      <w:pPr>
        <w:tabs>
          <w:tab w:val="left" w:pos="1134"/>
        </w:tabs>
        <w:ind w:firstLine="709"/>
        <w:jc w:val="both"/>
        <w:rPr>
          <w:sz w:val="28"/>
          <w:szCs w:val="28"/>
        </w:rPr>
      </w:pPr>
      <w:r w:rsidRPr="00C33EAC">
        <w:rPr>
          <w:sz w:val="28"/>
          <w:szCs w:val="28"/>
        </w:rPr>
        <w:t>- 20</w:t>
      </w:r>
      <w:r>
        <w:rPr>
          <w:sz w:val="28"/>
          <w:szCs w:val="28"/>
        </w:rPr>
        <w:t>20</w:t>
      </w:r>
      <w:r w:rsidRPr="00C33EAC">
        <w:rPr>
          <w:sz w:val="28"/>
          <w:szCs w:val="28"/>
        </w:rPr>
        <w:t xml:space="preserve"> год в сумме </w:t>
      </w:r>
      <w:r>
        <w:rPr>
          <w:b/>
          <w:i/>
          <w:sz w:val="28"/>
          <w:szCs w:val="28"/>
        </w:rPr>
        <w:t>806,85</w:t>
      </w:r>
      <w:r w:rsidRPr="00C33EAC">
        <w:rPr>
          <w:sz w:val="28"/>
          <w:szCs w:val="28"/>
        </w:rPr>
        <w:t xml:space="preserve"> тыс. руб. по плану 201</w:t>
      </w:r>
      <w:r>
        <w:rPr>
          <w:sz w:val="28"/>
          <w:szCs w:val="28"/>
        </w:rPr>
        <w:t>9</w:t>
      </w:r>
      <w:r w:rsidRPr="00C33EAC">
        <w:rPr>
          <w:sz w:val="28"/>
          <w:szCs w:val="28"/>
        </w:rPr>
        <w:t xml:space="preserve"> года с учетом индекса </w:t>
      </w:r>
      <w:r>
        <w:rPr>
          <w:sz w:val="28"/>
          <w:szCs w:val="28"/>
        </w:rPr>
        <w:t>потребительских цен Минэкономразвития России</w:t>
      </w:r>
      <w:r w:rsidRPr="00C33EAC">
        <w:rPr>
          <w:sz w:val="28"/>
          <w:szCs w:val="28"/>
        </w:rPr>
        <w:t xml:space="preserve"> 10</w:t>
      </w:r>
      <w:r>
        <w:rPr>
          <w:sz w:val="28"/>
          <w:szCs w:val="28"/>
        </w:rPr>
        <w:t>3,4</w:t>
      </w:r>
      <w:r w:rsidRPr="00C33EAC">
        <w:rPr>
          <w:sz w:val="28"/>
          <w:szCs w:val="28"/>
        </w:rPr>
        <w:t>% с разбивкой по периодам:</w:t>
      </w:r>
    </w:p>
    <w:p w:rsidR="00A62E11" w:rsidRPr="00C33EAC" w:rsidRDefault="00A62E11" w:rsidP="00A62E11">
      <w:pPr>
        <w:tabs>
          <w:tab w:val="left" w:pos="1134"/>
        </w:tabs>
        <w:ind w:left="709"/>
        <w:jc w:val="both"/>
        <w:rPr>
          <w:sz w:val="28"/>
          <w:szCs w:val="28"/>
        </w:rPr>
      </w:pPr>
      <w:r w:rsidRPr="00C33EAC">
        <w:rPr>
          <w:b/>
          <w:sz w:val="28"/>
          <w:szCs w:val="28"/>
        </w:rPr>
        <w:t>с</w:t>
      </w:r>
      <w:r w:rsidRPr="00C33EAC">
        <w:rPr>
          <w:sz w:val="28"/>
          <w:szCs w:val="28"/>
        </w:rPr>
        <w:t xml:space="preserve"> </w:t>
      </w:r>
      <w:r w:rsidRPr="00C33EAC">
        <w:rPr>
          <w:b/>
          <w:sz w:val="28"/>
          <w:szCs w:val="28"/>
        </w:rPr>
        <w:t>01.01.20</w:t>
      </w:r>
      <w:r>
        <w:rPr>
          <w:b/>
          <w:sz w:val="28"/>
          <w:szCs w:val="28"/>
        </w:rPr>
        <w:t>20</w:t>
      </w:r>
      <w:r w:rsidRPr="00C33EAC">
        <w:rPr>
          <w:b/>
          <w:sz w:val="28"/>
          <w:szCs w:val="28"/>
        </w:rPr>
        <w:t xml:space="preserve"> по 30.06.20</w:t>
      </w:r>
      <w:r>
        <w:rPr>
          <w:b/>
          <w:sz w:val="28"/>
          <w:szCs w:val="28"/>
        </w:rPr>
        <w:t>20</w:t>
      </w:r>
      <w:r w:rsidRPr="00C33EAC">
        <w:rPr>
          <w:sz w:val="28"/>
          <w:szCs w:val="28"/>
        </w:rPr>
        <w:t xml:space="preserve"> – </w:t>
      </w:r>
      <w:r>
        <w:rPr>
          <w:b/>
          <w:i/>
          <w:sz w:val="28"/>
          <w:szCs w:val="28"/>
        </w:rPr>
        <w:t>199,51</w:t>
      </w:r>
      <w:r w:rsidRPr="00C33EAC">
        <w:rPr>
          <w:b/>
          <w:i/>
          <w:sz w:val="28"/>
          <w:szCs w:val="28"/>
        </w:rPr>
        <w:t xml:space="preserve"> </w:t>
      </w:r>
      <w:r w:rsidRPr="00C33EAC">
        <w:rPr>
          <w:sz w:val="28"/>
          <w:szCs w:val="28"/>
        </w:rPr>
        <w:t xml:space="preserve">тыс. руб.; </w:t>
      </w:r>
    </w:p>
    <w:p w:rsidR="00A62E11" w:rsidRPr="00C33EAC" w:rsidRDefault="00A62E11" w:rsidP="00A62E11">
      <w:pPr>
        <w:tabs>
          <w:tab w:val="left" w:pos="1134"/>
        </w:tabs>
        <w:ind w:left="709"/>
        <w:jc w:val="both"/>
        <w:rPr>
          <w:color w:val="FF0000"/>
          <w:sz w:val="28"/>
          <w:szCs w:val="28"/>
        </w:rPr>
      </w:pPr>
      <w:r w:rsidRPr="00C33EAC">
        <w:rPr>
          <w:b/>
          <w:sz w:val="28"/>
          <w:szCs w:val="28"/>
        </w:rPr>
        <w:t>с</w:t>
      </w:r>
      <w:r w:rsidRPr="00C33EAC">
        <w:rPr>
          <w:sz w:val="28"/>
          <w:szCs w:val="28"/>
        </w:rPr>
        <w:t xml:space="preserve"> </w:t>
      </w:r>
      <w:r w:rsidRPr="00C33EAC">
        <w:rPr>
          <w:b/>
          <w:sz w:val="28"/>
          <w:szCs w:val="28"/>
        </w:rPr>
        <w:t>01.07.20</w:t>
      </w:r>
      <w:r>
        <w:rPr>
          <w:b/>
          <w:sz w:val="28"/>
          <w:szCs w:val="28"/>
        </w:rPr>
        <w:t>20</w:t>
      </w:r>
      <w:r w:rsidRPr="00C33EAC">
        <w:rPr>
          <w:b/>
          <w:sz w:val="28"/>
          <w:szCs w:val="28"/>
        </w:rPr>
        <w:t xml:space="preserve"> по 31.12.20</w:t>
      </w:r>
      <w:r>
        <w:rPr>
          <w:b/>
          <w:sz w:val="28"/>
          <w:szCs w:val="28"/>
        </w:rPr>
        <w:t>20</w:t>
      </w:r>
      <w:r w:rsidRPr="00C33EAC">
        <w:rPr>
          <w:sz w:val="28"/>
          <w:szCs w:val="28"/>
        </w:rPr>
        <w:t xml:space="preserve"> –</w:t>
      </w:r>
      <w:r w:rsidRPr="00C33EAC">
        <w:rPr>
          <w:color w:val="FF0000"/>
          <w:sz w:val="28"/>
          <w:szCs w:val="28"/>
        </w:rPr>
        <w:t xml:space="preserve"> </w:t>
      </w:r>
      <w:r>
        <w:rPr>
          <w:b/>
          <w:i/>
          <w:sz w:val="28"/>
          <w:szCs w:val="28"/>
        </w:rPr>
        <w:t>608,31</w:t>
      </w:r>
      <w:r w:rsidRPr="00C33EAC">
        <w:rPr>
          <w:b/>
          <w:i/>
          <w:sz w:val="28"/>
          <w:szCs w:val="28"/>
        </w:rPr>
        <w:t xml:space="preserve"> </w:t>
      </w:r>
      <w:r w:rsidRPr="00C33EAC">
        <w:rPr>
          <w:sz w:val="28"/>
          <w:szCs w:val="28"/>
        </w:rPr>
        <w:t>тыс. руб.;</w:t>
      </w:r>
    </w:p>
    <w:p w:rsidR="00A62E11" w:rsidRPr="00C33EAC" w:rsidRDefault="00A62E11" w:rsidP="00A62E11">
      <w:pPr>
        <w:tabs>
          <w:tab w:val="left" w:pos="1134"/>
        </w:tabs>
        <w:ind w:firstLine="709"/>
        <w:jc w:val="both"/>
        <w:rPr>
          <w:sz w:val="28"/>
          <w:szCs w:val="28"/>
        </w:rPr>
      </w:pPr>
      <w:r w:rsidRPr="00C33EAC">
        <w:rPr>
          <w:sz w:val="28"/>
          <w:szCs w:val="28"/>
        </w:rPr>
        <w:t>- 20</w:t>
      </w:r>
      <w:r>
        <w:rPr>
          <w:sz w:val="28"/>
          <w:szCs w:val="28"/>
        </w:rPr>
        <w:t>21</w:t>
      </w:r>
      <w:r w:rsidRPr="00C33EAC">
        <w:rPr>
          <w:sz w:val="28"/>
          <w:szCs w:val="28"/>
        </w:rPr>
        <w:t xml:space="preserve"> год в сумме </w:t>
      </w:r>
      <w:r>
        <w:rPr>
          <w:b/>
          <w:i/>
          <w:sz w:val="28"/>
          <w:szCs w:val="28"/>
        </w:rPr>
        <w:t>844,68</w:t>
      </w:r>
      <w:r w:rsidRPr="00C33EAC">
        <w:rPr>
          <w:sz w:val="28"/>
          <w:szCs w:val="28"/>
        </w:rPr>
        <w:t xml:space="preserve"> тыс. руб. по плану 20</w:t>
      </w:r>
      <w:r>
        <w:rPr>
          <w:sz w:val="28"/>
          <w:szCs w:val="28"/>
        </w:rPr>
        <w:t>20</w:t>
      </w:r>
      <w:r w:rsidRPr="00C33EAC">
        <w:rPr>
          <w:sz w:val="28"/>
          <w:szCs w:val="28"/>
        </w:rPr>
        <w:t xml:space="preserve"> года с учетом индекса </w:t>
      </w:r>
      <w:r>
        <w:rPr>
          <w:sz w:val="28"/>
          <w:szCs w:val="28"/>
        </w:rPr>
        <w:t>потребительских цен Минэкономразвития России</w:t>
      </w:r>
      <w:r w:rsidRPr="00C33EAC">
        <w:rPr>
          <w:sz w:val="28"/>
          <w:szCs w:val="28"/>
        </w:rPr>
        <w:t xml:space="preserve"> 104,</w:t>
      </w:r>
      <w:r>
        <w:rPr>
          <w:sz w:val="28"/>
          <w:szCs w:val="28"/>
        </w:rPr>
        <w:t>0</w:t>
      </w:r>
      <w:r w:rsidRPr="00C33EAC">
        <w:rPr>
          <w:sz w:val="28"/>
          <w:szCs w:val="28"/>
        </w:rPr>
        <w:t>% с разбивкой по периодам:</w:t>
      </w:r>
    </w:p>
    <w:p w:rsidR="00A62E11" w:rsidRPr="00C33EAC" w:rsidRDefault="00A62E11" w:rsidP="00A62E11">
      <w:pPr>
        <w:tabs>
          <w:tab w:val="left" w:pos="1134"/>
        </w:tabs>
        <w:ind w:left="709"/>
        <w:jc w:val="both"/>
        <w:rPr>
          <w:sz w:val="28"/>
          <w:szCs w:val="28"/>
        </w:rPr>
      </w:pPr>
      <w:r w:rsidRPr="00C33EAC">
        <w:rPr>
          <w:b/>
          <w:sz w:val="28"/>
          <w:szCs w:val="28"/>
        </w:rPr>
        <w:t>с</w:t>
      </w:r>
      <w:r w:rsidRPr="00C33EAC">
        <w:rPr>
          <w:sz w:val="28"/>
          <w:szCs w:val="28"/>
        </w:rPr>
        <w:t xml:space="preserve"> </w:t>
      </w:r>
      <w:r w:rsidRPr="00C33EAC">
        <w:rPr>
          <w:b/>
          <w:sz w:val="28"/>
          <w:szCs w:val="28"/>
        </w:rPr>
        <w:t>01.01.20</w:t>
      </w:r>
      <w:r>
        <w:rPr>
          <w:b/>
          <w:sz w:val="28"/>
          <w:szCs w:val="28"/>
        </w:rPr>
        <w:t>21</w:t>
      </w:r>
      <w:r w:rsidRPr="00C33EAC">
        <w:rPr>
          <w:b/>
          <w:sz w:val="28"/>
          <w:szCs w:val="28"/>
        </w:rPr>
        <w:t xml:space="preserve"> по 30.06.20</w:t>
      </w:r>
      <w:r>
        <w:rPr>
          <w:b/>
          <w:sz w:val="28"/>
          <w:szCs w:val="28"/>
        </w:rPr>
        <w:t>21</w:t>
      </w:r>
      <w:r w:rsidRPr="00C33EAC">
        <w:rPr>
          <w:sz w:val="28"/>
          <w:szCs w:val="28"/>
        </w:rPr>
        <w:t xml:space="preserve"> – </w:t>
      </w:r>
      <w:r>
        <w:rPr>
          <w:b/>
          <w:i/>
          <w:sz w:val="28"/>
          <w:szCs w:val="28"/>
        </w:rPr>
        <w:t>178,19</w:t>
      </w:r>
      <w:r w:rsidRPr="00C33EAC">
        <w:rPr>
          <w:b/>
          <w:i/>
          <w:sz w:val="28"/>
          <w:szCs w:val="28"/>
        </w:rPr>
        <w:t xml:space="preserve"> </w:t>
      </w:r>
      <w:r w:rsidRPr="00C33EAC">
        <w:rPr>
          <w:sz w:val="28"/>
          <w:szCs w:val="28"/>
        </w:rPr>
        <w:t xml:space="preserve">тыс. руб.; </w:t>
      </w:r>
    </w:p>
    <w:p w:rsidR="00A62E11" w:rsidRDefault="00A62E11" w:rsidP="00A62E11">
      <w:pPr>
        <w:tabs>
          <w:tab w:val="left" w:pos="1134"/>
        </w:tabs>
        <w:ind w:firstLine="709"/>
        <w:jc w:val="both"/>
        <w:rPr>
          <w:sz w:val="28"/>
          <w:szCs w:val="28"/>
        </w:rPr>
      </w:pPr>
      <w:r w:rsidRPr="00C33EAC">
        <w:rPr>
          <w:b/>
          <w:sz w:val="28"/>
          <w:szCs w:val="28"/>
        </w:rPr>
        <w:t>с</w:t>
      </w:r>
      <w:r w:rsidRPr="00C33EAC">
        <w:rPr>
          <w:sz w:val="28"/>
          <w:szCs w:val="28"/>
        </w:rPr>
        <w:t xml:space="preserve"> </w:t>
      </w:r>
      <w:r w:rsidRPr="00C33EAC">
        <w:rPr>
          <w:b/>
          <w:sz w:val="28"/>
          <w:szCs w:val="28"/>
        </w:rPr>
        <w:t>01.07.20</w:t>
      </w:r>
      <w:r>
        <w:rPr>
          <w:b/>
          <w:sz w:val="28"/>
          <w:szCs w:val="28"/>
        </w:rPr>
        <w:t>21</w:t>
      </w:r>
      <w:r w:rsidRPr="00C33EAC">
        <w:rPr>
          <w:b/>
          <w:sz w:val="28"/>
          <w:szCs w:val="28"/>
        </w:rPr>
        <w:t xml:space="preserve"> по 31.12.20</w:t>
      </w:r>
      <w:r>
        <w:rPr>
          <w:b/>
          <w:sz w:val="28"/>
          <w:szCs w:val="28"/>
        </w:rPr>
        <w:t>21</w:t>
      </w:r>
      <w:r w:rsidRPr="00C33EAC">
        <w:rPr>
          <w:sz w:val="28"/>
          <w:szCs w:val="28"/>
        </w:rPr>
        <w:t xml:space="preserve"> –</w:t>
      </w:r>
      <w:r w:rsidRPr="00C33EAC">
        <w:rPr>
          <w:color w:val="FF0000"/>
          <w:sz w:val="28"/>
          <w:szCs w:val="28"/>
        </w:rPr>
        <w:t xml:space="preserve"> </w:t>
      </w:r>
      <w:r>
        <w:rPr>
          <w:b/>
          <w:i/>
          <w:sz w:val="28"/>
          <w:szCs w:val="28"/>
        </w:rPr>
        <w:t>666,50</w:t>
      </w:r>
      <w:r w:rsidRPr="00C33EAC">
        <w:rPr>
          <w:b/>
          <w:i/>
          <w:sz w:val="28"/>
          <w:szCs w:val="28"/>
        </w:rPr>
        <w:t xml:space="preserve"> </w:t>
      </w:r>
      <w:r w:rsidRPr="00C33EAC">
        <w:rPr>
          <w:sz w:val="28"/>
          <w:szCs w:val="28"/>
        </w:rPr>
        <w:t>тыс. руб.</w:t>
      </w:r>
    </w:p>
    <w:p w:rsidR="00A62E11" w:rsidRPr="00C33EAC" w:rsidRDefault="00A62E11" w:rsidP="00A62E11">
      <w:pPr>
        <w:tabs>
          <w:tab w:val="left" w:pos="1134"/>
        </w:tabs>
        <w:ind w:firstLine="709"/>
        <w:jc w:val="both"/>
        <w:rPr>
          <w:sz w:val="28"/>
          <w:szCs w:val="28"/>
        </w:rPr>
      </w:pPr>
      <w:r w:rsidRPr="00C33EAC">
        <w:rPr>
          <w:sz w:val="28"/>
          <w:szCs w:val="28"/>
        </w:rPr>
        <w:t>- 20</w:t>
      </w:r>
      <w:r>
        <w:rPr>
          <w:sz w:val="28"/>
          <w:szCs w:val="28"/>
        </w:rPr>
        <w:t>22</w:t>
      </w:r>
      <w:r w:rsidRPr="00C33EAC">
        <w:rPr>
          <w:sz w:val="28"/>
          <w:szCs w:val="28"/>
        </w:rPr>
        <w:t xml:space="preserve"> год в сумме </w:t>
      </w:r>
      <w:r>
        <w:rPr>
          <w:b/>
          <w:i/>
          <w:sz w:val="28"/>
          <w:szCs w:val="28"/>
        </w:rPr>
        <w:t>875,76</w:t>
      </w:r>
      <w:r w:rsidRPr="00C33EAC">
        <w:rPr>
          <w:sz w:val="28"/>
          <w:szCs w:val="28"/>
        </w:rPr>
        <w:t xml:space="preserve"> тыс. руб. по плану 20</w:t>
      </w:r>
      <w:r>
        <w:rPr>
          <w:sz w:val="28"/>
          <w:szCs w:val="28"/>
        </w:rPr>
        <w:t>21</w:t>
      </w:r>
      <w:r w:rsidRPr="00C33EAC">
        <w:rPr>
          <w:sz w:val="28"/>
          <w:szCs w:val="28"/>
        </w:rPr>
        <w:t xml:space="preserve"> года с учетом индекса </w:t>
      </w:r>
      <w:r>
        <w:rPr>
          <w:sz w:val="28"/>
          <w:szCs w:val="28"/>
        </w:rPr>
        <w:t>потребительских цен Минэкономразвития России</w:t>
      </w:r>
      <w:r w:rsidRPr="00C33EAC">
        <w:rPr>
          <w:sz w:val="28"/>
          <w:szCs w:val="28"/>
        </w:rPr>
        <w:t xml:space="preserve"> 104,</w:t>
      </w:r>
      <w:r>
        <w:rPr>
          <w:sz w:val="28"/>
          <w:szCs w:val="28"/>
        </w:rPr>
        <w:t>0</w:t>
      </w:r>
      <w:r w:rsidRPr="00C33EAC">
        <w:rPr>
          <w:sz w:val="28"/>
          <w:szCs w:val="28"/>
        </w:rPr>
        <w:t>% с разбивкой по периодам:</w:t>
      </w:r>
    </w:p>
    <w:p w:rsidR="00A62E11" w:rsidRPr="00C33EAC" w:rsidRDefault="00A62E11" w:rsidP="00A62E11">
      <w:pPr>
        <w:tabs>
          <w:tab w:val="left" w:pos="1134"/>
        </w:tabs>
        <w:ind w:left="709"/>
        <w:jc w:val="both"/>
        <w:rPr>
          <w:sz w:val="28"/>
          <w:szCs w:val="28"/>
        </w:rPr>
      </w:pPr>
      <w:r w:rsidRPr="00C33EAC">
        <w:rPr>
          <w:b/>
          <w:sz w:val="28"/>
          <w:szCs w:val="28"/>
        </w:rPr>
        <w:t>с</w:t>
      </w:r>
      <w:r w:rsidRPr="00C33EAC">
        <w:rPr>
          <w:sz w:val="28"/>
          <w:szCs w:val="28"/>
        </w:rPr>
        <w:t xml:space="preserve"> </w:t>
      </w:r>
      <w:r w:rsidRPr="00C33EAC">
        <w:rPr>
          <w:b/>
          <w:sz w:val="28"/>
          <w:szCs w:val="28"/>
        </w:rPr>
        <w:t>01.01.20</w:t>
      </w:r>
      <w:r>
        <w:rPr>
          <w:b/>
          <w:sz w:val="28"/>
          <w:szCs w:val="28"/>
        </w:rPr>
        <w:t>22</w:t>
      </w:r>
      <w:r w:rsidRPr="00C33EAC">
        <w:rPr>
          <w:b/>
          <w:sz w:val="28"/>
          <w:szCs w:val="28"/>
        </w:rPr>
        <w:t xml:space="preserve"> по 30.06.20</w:t>
      </w:r>
      <w:r>
        <w:rPr>
          <w:b/>
          <w:sz w:val="28"/>
          <w:szCs w:val="28"/>
        </w:rPr>
        <w:t>22</w:t>
      </w:r>
      <w:r w:rsidRPr="00C33EAC">
        <w:rPr>
          <w:sz w:val="28"/>
          <w:szCs w:val="28"/>
        </w:rPr>
        <w:t xml:space="preserve"> – </w:t>
      </w:r>
      <w:r>
        <w:rPr>
          <w:b/>
          <w:i/>
          <w:sz w:val="28"/>
          <w:szCs w:val="28"/>
        </w:rPr>
        <w:t>222,11</w:t>
      </w:r>
      <w:r w:rsidRPr="00C33EAC">
        <w:rPr>
          <w:b/>
          <w:i/>
          <w:sz w:val="28"/>
          <w:szCs w:val="28"/>
        </w:rPr>
        <w:t xml:space="preserve"> </w:t>
      </w:r>
      <w:r w:rsidRPr="00C33EAC">
        <w:rPr>
          <w:sz w:val="28"/>
          <w:szCs w:val="28"/>
        </w:rPr>
        <w:t xml:space="preserve">тыс. руб.; </w:t>
      </w:r>
    </w:p>
    <w:p w:rsidR="00A62E11" w:rsidRDefault="00A62E11" w:rsidP="00A62E11">
      <w:pPr>
        <w:tabs>
          <w:tab w:val="left" w:pos="1134"/>
        </w:tabs>
        <w:ind w:firstLine="709"/>
        <w:jc w:val="both"/>
        <w:rPr>
          <w:sz w:val="28"/>
          <w:szCs w:val="28"/>
        </w:rPr>
      </w:pPr>
      <w:r w:rsidRPr="00C33EAC">
        <w:rPr>
          <w:b/>
          <w:sz w:val="28"/>
          <w:szCs w:val="28"/>
        </w:rPr>
        <w:t>с</w:t>
      </w:r>
      <w:r w:rsidRPr="00C33EAC">
        <w:rPr>
          <w:sz w:val="28"/>
          <w:szCs w:val="28"/>
        </w:rPr>
        <w:t xml:space="preserve"> </w:t>
      </w:r>
      <w:r w:rsidRPr="00C33EAC">
        <w:rPr>
          <w:b/>
          <w:sz w:val="28"/>
          <w:szCs w:val="28"/>
        </w:rPr>
        <w:t>01.07.20</w:t>
      </w:r>
      <w:r>
        <w:rPr>
          <w:b/>
          <w:sz w:val="28"/>
          <w:szCs w:val="28"/>
        </w:rPr>
        <w:t>22</w:t>
      </w:r>
      <w:r w:rsidRPr="00C33EAC">
        <w:rPr>
          <w:b/>
          <w:sz w:val="28"/>
          <w:szCs w:val="28"/>
        </w:rPr>
        <w:t xml:space="preserve"> по 31.12.20</w:t>
      </w:r>
      <w:r>
        <w:rPr>
          <w:b/>
          <w:sz w:val="28"/>
          <w:szCs w:val="28"/>
        </w:rPr>
        <w:t>22</w:t>
      </w:r>
      <w:r w:rsidRPr="00C33EAC">
        <w:rPr>
          <w:sz w:val="28"/>
          <w:szCs w:val="28"/>
        </w:rPr>
        <w:t xml:space="preserve"> –</w:t>
      </w:r>
      <w:r w:rsidRPr="00C33EAC">
        <w:rPr>
          <w:color w:val="FF0000"/>
          <w:sz w:val="28"/>
          <w:szCs w:val="28"/>
        </w:rPr>
        <w:t xml:space="preserve"> </w:t>
      </w:r>
      <w:r>
        <w:rPr>
          <w:b/>
          <w:i/>
          <w:sz w:val="28"/>
          <w:szCs w:val="28"/>
        </w:rPr>
        <w:t>653,64</w:t>
      </w:r>
      <w:r w:rsidRPr="00C33EAC">
        <w:rPr>
          <w:b/>
          <w:i/>
          <w:sz w:val="28"/>
          <w:szCs w:val="28"/>
        </w:rPr>
        <w:t xml:space="preserve"> </w:t>
      </w:r>
      <w:r w:rsidRPr="00C33EAC">
        <w:rPr>
          <w:sz w:val="28"/>
          <w:szCs w:val="28"/>
        </w:rPr>
        <w:t>тыс. руб.</w:t>
      </w:r>
    </w:p>
    <w:p w:rsidR="00A62E11" w:rsidRPr="00C33EAC" w:rsidRDefault="00A62E11" w:rsidP="00A62E11">
      <w:pPr>
        <w:tabs>
          <w:tab w:val="left" w:pos="1134"/>
        </w:tabs>
        <w:ind w:firstLine="709"/>
        <w:jc w:val="both"/>
        <w:rPr>
          <w:sz w:val="28"/>
          <w:szCs w:val="28"/>
        </w:rPr>
      </w:pPr>
      <w:r w:rsidRPr="00C33EAC">
        <w:rPr>
          <w:sz w:val="28"/>
          <w:szCs w:val="28"/>
        </w:rPr>
        <w:t>- 20</w:t>
      </w:r>
      <w:r>
        <w:rPr>
          <w:sz w:val="28"/>
          <w:szCs w:val="28"/>
        </w:rPr>
        <w:t>23</w:t>
      </w:r>
      <w:r w:rsidRPr="00C33EAC">
        <w:rPr>
          <w:sz w:val="28"/>
          <w:szCs w:val="28"/>
        </w:rPr>
        <w:t xml:space="preserve"> год в сумме </w:t>
      </w:r>
      <w:r>
        <w:rPr>
          <w:b/>
          <w:i/>
          <w:sz w:val="28"/>
          <w:szCs w:val="28"/>
        </w:rPr>
        <w:t>901,32</w:t>
      </w:r>
      <w:r w:rsidRPr="00C33EAC">
        <w:rPr>
          <w:sz w:val="28"/>
          <w:szCs w:val="28"/>
        </w:rPr>
        <w:t xml:space="preserve"> тыс. руб. по плану 20</w:t>
      </w:r>
      <w:r>
        <w:rPr>
          <w:sz w:val="28"/>
          <w:szCs w:val="28"/>
        </w:rPr>
        <w:t>22</w:t>
      </w:r>
      <w:r w:rsidRPr="00C33EAC">
        <w:rPr>
          <w:sz w:val="28"/>
          <w:szCs w:val="28"/>
        </w:rPr>
        <w:t xml:space="preserve"> года с учетом индекса </w:t>
      </w:r>
      <w:r>
        <w:rPr>
          <w:sz w:val="28"/>
          <w:szCs w:val="28"/>
        </w:rPr>
        <w:t>потребительских цен Минэкономразвития России</w:t>
      </w:r>
      <w:r w:rsidRPr="00C33EAC">
        <w:rPr>
          <w:sz w:val="28"/>
          <w:szCs w:val="28"/>
        </w:rPr>
        <w:t xml:space="preserve"> 104,</w:t>
      </w:r>
      <w:r>
        <w:rPr>
          <w:sz w:val="28"/>
          <w:szCs w:val="28"/>
        </w:rPr>
        <w:t>0</w:t>
      </w:r>
      <w:r w:rsidRPr="00C33EAC">
        <w:rPr>
          <w:sz w:val="28"/>
          <w:szCs w:val="28"/>
        </w:rPr>
        <w:t>% с разбивкой по периодам:</w:t>
      </w:r>
    </w:p>
    <w:p w:rsidR="00A62E11" w:rsidRPr="00C33EAC" w:rsidRDefault="00A62E11" w:rsidP="00A62E11">
      <w:pPr>
        <w:tabs>
          <w:tab w:val="left" w:pos="1134"/>
        </w:tabs>
        <w:ind w:left="709"/>
        <w:jc w:val="both"/>
        <w:rPr>
          <w:sz w:val="28"/>
          <w:szCs w:val="28"/>
        </w:rPr>
      </w:pPr>
      <w:r w:rsidRPr="00C33EAC">
        <w:rPr>
          <w:b/>
          <w:sz w:val="28"/>
          <w:szCs w:val="28"/>
        </w:rPr>
        <w:t>с</w:t>
      </w:r>
      <w:r w:rsidRPr="00C33EAC">
        <w:rPr>
          <w:sz w:val="28"/>
          <w:szCs w:val="28"/>
        </w:rPr>
        <w:t xml:space="preserve"> </w:t>
      </w:r>
      <w:r w:rsidRPr="00C33EAC">
        <w:rPr>
          <w:b/>
          <w:sz w:val="28"/>
          <w:szCs w:val="28"/>
        </w:rPr>
        <w:t>01.01.20</w:t>
      </w:r>
      <w:r>
        <w:rPr>
          <w:b/>
          <w:sz w:val="28"/>
          <w:szCs w:val="28"/>
        </w:rPr>
        <w:t>23</w:t>
      </w:r>
      <w:r w:rsidRPr="00C33EAC">
        <w:rPr>
          <w:b/>
          <w:sz w:val="28"/>
          <w:szCs w:val="28"/>
        </w:rPr>
        <w:t xml:space="preserve"> по 30.06.20</w:t>
      </w:r>
      <w:r>
        <w:rPr>
          <w:b/>
          <w:sz w:val="28"/>
          <w:szCs w:val="28"/>
        </w:rPr>
        <w:t>23</w:t>
      </w:r>
      <w:r w:rsidRPr="00C33EAC">
        <w:rPr>
          <w:sz w:val="28"/>
          <w:szCs w:val="28"/>
        </w:rPr>
        <w:t xml:space="preserve"> – </w:t>
      </w:r>
      <w:r>
        <w:rPr>
          <w:b/>
          <w:i/>
          <w:sz w:val="28"/>
          <w:szCs w:val="28"/>
        </w:rPr>
        <w:t>197,98</w:t>
      </w:r>
      <w:r w:rsidRPr="00C33EAC">
        <w:rPr>
          <w:b/>
          <w:i/>
          <w:sz w:val="28"/>
          <w:szCs w:val="28"/>
        </w:rPr>
        <w:t xml:space="preserve"> </w:t>
      </w:r>
      <w:r w:rsidRPr="00C33EAC">
        <w:rPr>
          <w:sz w:val="28"/>
          <w:szCs w:val="28"/>
        </w:rPr>
        <w:t xml:space="preserve">тыс. руб.; </w:t>
      </w:r>
    </w:p>
    <w:p w:rsidR="00A62E11" w:rsidRDefault="00A62E11" w:rsidP="00A62E11">
      <w:pPr>
        <w:tabs>
          <w:tab w:val="left" w:pos="1134"/>
        </w:tabs>
        <w:ind w:firstLine="709"/>
        <w:jc w:val="both"/>
        <w:rPr>
          <w:sz w:val="28"/>
          <w:szCs w:val="28"/>
        </w:rPr>
      </w:pPr>
      <w:r w:rsidRPr="00C33EAC">
        <w:rPr>
          <w:b/>
          <w:sz w:val="28"/>
          <w:szCs w:val="28"/>
        </w:rPr>
        <w:t>с</w:t>
      </w:r>
      <w:r w:rsidRPr="00C33EAC">
        <w:rPr>
          <w:sz w:val="28"/>
          <w:szCs w:val="28"/>
        </w:rPr>
        <w:t xml:space="preserve"> </w:t>
      </w:r>
      <w:r w:rsidRPr="00C33EAC">
        <w:rPr>
          <w:b/>
          <w:sz w:val="28"/>
          <w:szCs w:val="28"/>
        </w:rPr>
        <w:t>01.07.20</w:t>
      </w:r>
      <w:r>
        <w:rPr>
          <w:b/>
          <w:sz w:val="28"/>
          <w:szCs w:val="28"/>
        </w:rPr>
        <w:t>23</w:t>
      </w:r>
      <w:r w:rsidRPr="00C33EAC">
        <w:rPr>
          <w:b/>
          <w:sz w:val="28"/>
          <w:szCs w:val="28"/>
        </w:rPr>
        <w:t xml:space="preserve"> по 31.12.20</w:t>
      </w:r>
      <w:r>
        <w:rPr>
          <w:b/>
          <w:sz w:val="28"/>
          <w:szCs w:val="28"/>
        </w:rPr>
        <w:t>23</w:t>
      </w:r>
      <w:r w:rsidRPr="00C33EAC">
        <w:rPr>
          <w:sz w:val="28"/>
          <w:szCs w:val="28"/>
        </w:rPr>
        <w:t xml:space="preserve"> –</w:t>
      </w:r>
      <w:r w:rsidRPr="00C33EAC">
        <w:rPr>
          <w:color w:val="FF0000"/>
          <w:sz w:val="28"/>
          <w:szCs w:val="28"/>
        </w:rPr>
        <w:t xml:space="preserve"> </w:t>
      </w:r>
      <w:r>
        <w:rPr>
          <w:b/>
          <w:i/>
          <w:sz w:val="28"/>
          <w:szCs w:val="28"/>
        </w:rPr>
        <w:t>703,33</w:t>
      </w:r>
      <w:r w:rsidRPr="00C33EAC">
        <w:rPr>
          <w:b/>
          <w:i/>
          <w:sz w:val="28"/>
          <w:szCs w:val="28"/>
        </w:rPr>
        <w:t xml:space="preserve"> </w:t>
      </w:r>
      <w:r w:rsidRPr="00C33EAC">
        <w:rPr>
          <w:sz w:val="28"/>
          <w:szCs w:val="28"/>
        </w:rPr>
        <w:t>тыс. руб.</w:t>
      </w:r>
    </w:p>
    <w:p w:rsidR="00A62E11" w:rsidRDefault="00A62E11" w:rsidP="00A62E11">
      <w:pPr>
        <w:tabs>
          <w:tab w:val="left" w:pos="1134"/>
        </w:tabs>
        <w:ind w:firstLine="709"/>
        <w:jc w:val="both"/>
        <w:rPr>
          <w:sz w:val="28"/>
          <w:szCs w:val="28"/>
        </w:rPr>
      </w:pPr>
    </w:p>
    <w:p w:rsidR="00A62E11" w:rsidRPr="001E7335" w:rsidRDefault="00A62E11" w:rsidP="00A62E11">
      <w:pPr>
        <w:tabs>
          <w:tab w:val="left" w:pos="284"/>
        </w:tabs>
        <w:ind w:firstLine="709"/>
        <w:jc w:val="center"/>
        <w:rPr>
          <w:sz w:val="28"/>
          <w:szCs w:val="28"/>
        </w:rPr>
      </w:pPr>
      <w:r w:rsidRPr="001E7335">
        <w:rPr>
          <w:b/>
          <w:sz w:val="28"/>
          <w:szCs w:val="28"/>
          <w:u w:val="single"/>
        </w:rPr>
        <w:t xml:space="preserve"> «Расходы, связанные с оплатой налогов и сборов»</w:t>
      </w:r>
    </w:p>
    <w:p w:rsidR="00A62E11" w:rsidRPr="007747A6" w:rsidRDefault="00A62E11" w:rsidP="00A62E11">
      <w:pPr>
        <w:tabs>
          <w:tab w:val="left" w:pos="1134"/>
        </w:tabs>
        <w:ind w:firstLine="709"/>
        <w:jc w:val="both"/>
        <w:rPr>
          <w:sz w:val="28"/>
          <w:szCs w:val="28"/>
        </w:rPr>
      </w:pPr>
      <w:r w:rsidRPr="007747A6">
        <w:rPr>
          <w:sz w:val="28"/>
          <w:szCs w:val="28"/>
        </w:rPr>
        <w:t xml:space="preserve">Организацией заявлены для учета в необходимой валовой выручке расходы </w:t>
      </w:r>
      <w:r>
        <w:rPr>
          <w:sz w:val="28"/>
          <w:szCs w:val="28"/>
        </w:rPr>
        <w:t>по налогу на имущество</w:t>
      </w:r>
      <w:r w:rsidRPr="007747A6">
        <w:rPr>
          <w:sz w:val="28"/>
          <w:szCs w:val="28"/>
        </w:rPr>
        <w:t xml:space="preserve">: </w:t>
      </w:r>
    </w:p>
    <w:p w:rsidR="00A62E11" w:rsidRDefault="00A62E11" w:rsidP="00A62E11">
      <w:pPr>
        <w:tabs>
          <w:tab w:val="left" w:pos="1134"/>
        </w:tabs>
        <w:ind w:firstLine="709"/>
        <w:jc w:val="both"/>
        <w:rPr>
          <w:sz w:val="28"/>
          <w:szCs w:val="28"/>
        </w:rPr>
      </w:pPr>
      <w:r w:rsidRPr="007747A6">
        <w:rPr>
          <w:sz w:val="28"/>
          <w:szCs w:val="28"/>
        </w:rPr>
        <w:t>- 201</w:t>
      </w:r>
      <w:r>
        <w:rPr>
          <w:sz w:val="28"/>
          <w:szCs w:val="28"/>
        </w:rPr>
        <w:t>9</w:t>
      </w:r>
      <w:r w:rsidRPr="007747A6">
        <w:rPr>
          <w:sz w:val="28"/>
          <w:szCs w:val="28"/>
        </w:rPr>
        <w:t xml:space="preserve"> год в сумме </w:t>
      </w:r>
      <w:r>
        <w:rPr>
          <w:b/>
          <w:i/>
          <w:sz w:val="28"/>
          <w:szCs w:val="28"/>
        </w:rPr>
        <w:t>145,85</w:t>
      </w:r>
      <w:r w:rsidRPr="007747A6">
        <w:rPr>
          <w:b/>
          <w:i/>
          <w:sz w:val="28"/>
          <w:szCs w:val="28"/>
        </w:rPr>
        <w:t xml:space="preserve"> </w:t>
      </w:r>
      <w:r w:rsidRPr="007747A6">
        <w:rPr>
          <w:sz w:val="28"/>
          <w:szCs w:val="28"/>
        </w:rPr>
        <w:t>тыс. руб.</w:t>
      </w:r>
      <w:r>
        <w:rPr>
          <w:sz w:val="28"/>
          <w:szCs w:val="28"/>
        </w:rPr>
        <w:t>;</w:t>
      </w:r>
    </w:p>
    <w:p w:rsidR="00A62E11" w:rsidRPr="007747A6" w:rsidRDefault="00A62E11" w:rsidP="00A62E11">
      <w:pPr>
        <w:tabs>
          <w:tab w:val="left" w:pos="1134"/>
        </w:tabs>
        <w:ind w:firstLine="709"/>
        <w:jc w:val="both"/>
        <w:rPr>
          <w:sz w:val="28"/>
          <w:szCs w:val="28"/>
        </w:rPr>
      </w:pPr>
      <w:r w:rsidRPr="007747A6">
        <w:rPr>
          <w:sz w:val="28"/>
          <w:szCs w:val="28"/>
        </w:rPr>
        <w:t>- 20</w:t>
      </w:r>
      <w:r>
        <w:rPr>
          <w:sz w:val="28"/>
          <w:szCs w:val="28"/>
        </w:rPr>
        <w:t>20</w:t>
      </w:r>
      <w:r w:rsidRPr="007747A6">
        <w:rPr>
          <w:sz w:val="28"/>
          <w:szCs w:val="28"/>
        </w:rPr>
        <w:t xml:space="preserve"> год в сумме </w:t>
      </w:r>
      <w:r>
        <w:rPr>
          <w:b/>
          <w:i/>
          <w:sz w:val="28"/>
          <w:szCs w:val="28"/>
        </w:rPr>
        <w:t>145,85</w:t>
      </w:r>
      <w:r w:rsidRPr="007747A6">
        <w:rPr>
          <w:b/>
          <w:i/>
          <w:sz w:val="28"/>
          <w:szCs w:val="28"/>
        </w:rPr>
        <w:t xml:space="preserve"> </w:t>
      </w:r>
      <w:r w:rsidRPr="007747A6">
        <w:rPr>
          <w:sz w:val="28"/>
          <w:szCs w:val="28"/>
        </w:rPr>
        <w:t>тыс. руб</w:t>
      </w:r>
      <w:r>
        <w:rPr>
          <w:sz w:val="28"/>
          <w:szCs w:val="28"/>
        </w:rPr>
        <w:t>.;</w:t>
      </w:r>
    </w:p>
    <w:p w:rsidR="00A62E11" w:rsidRDefault="00A62E11" w:rsidP="00A62E11">
      <w:pPr>
        <w:tabs>
          <w:tab w:val="left" w:pos="1134"/>
        </w:tabs>
        <w:ind w:firstLine="709"/>
        <w:jc w:val="both"/>
        <w:rPr>
          <w:sz w:val="28"/>
          <w:szCs w:val="28"/>
        </w:rPr>
      </w:pPr>
      <w:r w:rsidRPr="007747A6">
        <w:rPr>
          <w:sz w:val="28"/>
          <w:szCs w:val="28"/>
        </w:rPr>
        <w:t>- 20</w:t>
      </w:r>
      <w:r>
        <w:rPr>
          <w:sz w:val="28"/>
          <w:szCs w:val="28"/>
        </w:rPr>
        <w:t>21</w:t>
      </w:r>
      <w:r w:rsidRPr="007747A6">
        <w:rPr>
          <w:sz w:val="28"/>
          <w:szCs w:val="28"/>
        </w:rPr>
        <w:t xml:space="preserve"> год в сумме </w:t>
      </w:r>
      <w:r>
        <w:rPr>
          <w:b/>
          <w:i/>
          <w:sz w:val="28"/>
          <w:szCs w:val="28"/>
        </w:rPr>
        <w:t>145,85</w:t>
      </w:r>
      <w:r w:rsidRPr="007747A6">
        <w:rPr>
          <w:b/>
          <w:i/>
          <w:sz w:val="28"/>
          <w:szCs w:val="28"/>
        </w:rPr>
        <w:t xml:space="preserve"> </w:t>
      </w:r>
      <w:r w:rsidRPr="007747A6">
        <w:rPr>
          <w:sz w:val="28"/>
          <w:szCs w:val="28"/>
        </w:rPr>
        <w:t>тыс. руб.</w:t>
      </w:r>
      <w:r>
        <w:rPr>
          <w:sz w:val="28"/>
          <w:szCs w:val="28"/>
        </w:rPr>
        <w:t>;</w:t>
      </w:r>
    </w:p>
    <w:p w:rsidR="00A62E11" w:rsidRPr="007747A6" w:rsidRDefault="00A62E11" w:rsidP="00A62E11">
      <w:pPr>
        <w:tabs>
          <w:tab w:val="left" w:pos="1134"/>
        </w:tabs>
        <w:ind w:firstLine="709"/>
        <w:jc w:val="both"/>
        <w:rPr>
          <w:sz w:val="28"/>
          <w:szCs w:val="28"/>
        </w:rPr>
      </w:pPr>
      <w:r w:rsidRPr="007747A6">
        <w:rPr>
          <w:sz w:val="28"/>
          <w:szCs w:val="28"/>
        </w:rPr>
        <w:t>- 20</w:t>
      </w:r>
      <w:r>
        <w:rPr>
          <w:sz w:val="28"/>
          <w:szCs w:val="28"/>
        </w:rPr>
        <w:t>22</w:t>
      </w:r>
      <w:r w:rsidRPr="007747A6">
        <w:rPr>
          <w:sz w:val="28"/>
          <w:szCs w:val="28"/>
        </w:rPr>
        <w:t xml:space="preserve"> год в сумме </w:t>
      </w:r>
      <w:r>
        <w:rPr>
          <w:b/>
          <w:i/>
          <w:sz w:val="28"/>
          <w:szCs w:val="28"/>
        </w:rPr>
        <w:t>145,85</w:t>
      </w:r>
      <w:r w:rsidRPr="007747A6">
        <w:rPr>
          <w:b/>
          <w:i/>
          <w:sz w:val="28"/>
          <w:szCs w:val="28"/>
        </w:rPr>
        <w:t xml:space="preserve"> </w:t>
      </w:r>
      <w:r w:rsidRPr="007747A6">
        <w:rPr>
          <w:sz w:val="28"/>
          <w:szCs w:val="28"/>
        </w:rPr>
        <w:t>тыс. руб</w:t>
      </w:r>
      <w:r>
        <w:rPr>
          <w:sz w:val="28"/>
          <w:szCs w:val="28"/>
        </w:rPr>
        <w:t>.;</w:t>
      </w:r>
    </w:p>
    <w:p w:rsidR="00A62E11" w:rsidRDefault="00A62E11" w:rsidP="00A62E11">
      <w:pPr>
        <w:tabs>
          <w:tab w:val="left" w:pos="1134"/>
        </w:tabs>
        <w:ind w:firstLine="709"/>
        <w:jc w:val="both"/>
        <w:rPr>
          <w:sz w:val="28"/>
          <w:szCs w:val="28"/>
        </w:rPr>
      </w:pPr>
      <w:r w:rsidRPr="007747A6">
        <w:rPr>
          <w:sz w:val="28"/>
          <w:szCs w:val="28"/>
        </w:rPr>
        <w:t>- 20</w:t>
      </w:r>
      <w:r>
        <w:rPr>
          <w:sz w:val="28"/>
          <w:szCs w:val="28"/>
        </w:rPr>
        <w:t>23</w:t>
      </w:r>
      <w:r w:rsidRPr="007747A6">
        <w:rPr>
          <w:sz w:val="28"/>
          <w:szCs w:val="28"/>
        </w:rPr>
        <w:t xml:space="preserve"> год в сумме </w:t>
      </w:r>
      <w:r>
        <w:rPr>
          <w:b/>
          <w:i/>
          <w:sz w:val="28"/>
          <w:szCs w:val="28"/>
        </w:rPr>
        <w:t>145,85</w:t>
      </w:r>
      <w:r w:rsidRPr="007747A6">
        <w:rPr>
          <w:b/>
          <w:i/>
          <w:sz w:val="28"/>
          <w:szCs w:val="28"/>
        </w:rPr>
        <w:t xml:space="preserve"> </w:t>
      </w:r>
      <w:r w:rsidRPr="007747A6">
        <w:rPr>
          <w:sz w:val="28"/>
          <w:szCs w:val="28"/>
        </w:rPr>
        <w:t>тыс. руб</w:t>
      </w:r>
      <w:r>
        <w:rPr>
          <w:sz w:val="28"/>
          <w:szCs w:val="28"/>
        </w:rPr>
        <w:t>.</w:t>
      </w:r>
    </w:p>
    <w:p w:rsidR="00A62E11" w:rsidRPr="007747A6" w:rsidRDefault="00A62E11" w:rsidP="00A62E11">
      <w:pPr>
        <w:tabs>
          <w:tab w:val="left" w:pos="1134"/>
        </w:tabs>
        <w:ind w:firstLine="709"/>
        <w:jc w:val="both"/>
        <w:rPr>
          <w:sz w:val="28"/>
          <w:szCs w:val="28"/>
        </w:rPr>
      </w:pPr>
      <w:r w:rsidRPr="007747A6">
        <w:rPr>
          <w:sz w:val="28"/>
          <w:szCs w:val="28"/>
        </w:rPr>
        <w:lastRenderedPageBreak/>
        <w:t xml:space="preserve">По результатам проведенного анализа расходы по статье приняты </w:t>
      </w:r>
      <w:r>
        <w:rPr>
          <w:sz w:val="28"/>
          <w:szCs w:val="28"/>
        </w:rPr>
        <w:t>по предложению организации по фактически уплаченной сумме налога за 2017 год</w:t>
      </w:r>
      <w:r w:rsidRPr="007747A6">
        <w:rPr>
          <w:sz w:val="28"/>
          <w:szCs w:val="28"/>
        </w:rPr>
        <w:t xml:space="preserve"> с учетом календарной разбивки на следующем уровне:</w:t>
      </w:r>
    </w:p>
    <w:p w:rsidR="00A62E11" w:rsidRPr="007747A6" w:rsidRDefault="00A62E11" w:rsidP="00A62E11">
      <w:pPr>
        <w:tabs>
          <w:tab w:val="left" w:pos="1134"/>
        </w:tabs>
        <w:ind w:firstLine="709"/>
        <w:jc w:val="both"/>
        <w:rPr>
          <w:sz w:val="28"/>
          <w:szCs w:val="28"/>
        </w:rPr>
      </w:pPr>
      <w:r w:rsidRPr="007747A6">
        <w:rPr>
          <w:sz w:val="28"/>
          <w:szCs w:val="28"/>
        </w:rPr>
        <w:t>- 201</w:t>
      </w:r>
      <w:r>
        <w:rPr>
          <w:sz w:val="28"/>
          <w:szCs w:val="28"/>
        </w:rPr>
        <w:t>9</w:t>
      </w:r>
      <w:r w:rsidRPr="007747A6">
        <w:rPr>
          <w:sz w:val="28"/>
          <w:szCs w:val="28"/>
        </w:rPr>
        <w:t xml:space="preserve"> год в сумме </w:t>
      </w:r>
      <w:r>
        <w:rPr>
          <w:b/>
          <w:i/>
          <w:sz w:val="28"/>
          <w:szCs w:val="28"/>
        </w:rPr>
        <w:t>146,30</w:t>
      </w:r>
      <w:r w:rsidRPr="007747A6">
        <w:rPr>
          <w:b/>
          <w:i/>
          <w:sz w:val="28"/>
          <w:szCs w:val="28"/>
        </w:rPr>
        <w:t xml:space="preserve"> </w:t>
      </w:r>
      <w:r w:rsidRPr="007747A6">
        <w:rPr>
          <w:sz w:val="28"/>
          <w:szCs w:val="28"/>
        </w:rPr>
        <w:t>тыс. руб. Расходы по статье приняты на следующем уровне с разбивкой по периодам:</w:t>
      </w:r>
    </w:p>
    <w:p w:rsidR="00A62E11" w:rsidRPr="007747A6" w:rsidRDefault="00A62E11" w:rsidP="00A62E11">
      <w:pPr>
        <w:tabs>
          <w:tab w:val="left" w:pos="1134"/>
        </w:tabs>
        <w:ind w:left="709"/>
        <w:jc w:val="both"/>
        <w:rPr>
          <w:sz w:val="28"/>
          <w:szCs w:val="28"/>
        </w:rPr>
      </w:pPr>
      <w:r w:rsidRPr="007747A6">
        <w:rPr>
          <w:b/>
          <w:sz w:val="28"/>
          <w:szCs w:val="28"/>
        </w:rPr>
        <w:t>с</w:t>
      </w:r>
      <w:r w:rsidRPr="007747A6">
        <w:rPr>
          <w:sz w:val="28"/>
          <w:szCs w:val="28"/>
        </w:rPr>
        <w:t xml:space="preserve"> </w:t>
      </w:r>
      <w:r w:rsidRPr="007747A6">
        <w:rPr>
          <w:b/>
          <w:sz w:val="28"/>
          <w:szCs w:val="28"/>
        </w:rPr>
        <w:t>01.01.201</w:t>
      </w:r>
      <w:r>
        <w:rPr>
          <w:b/>
          <w:sz w:val="28"/>
          <w:szCs w:val="28"/>
        </w:rPr>
        <w:t>9</w:t>
      </w:r>
      <w:r w:rsidRPr="007747A6">
        <w:rPr>
          <w:b/>
          <w:sz w:val="28"/>
          <w:szCs w:val="28"/>
        </w:rPr>
        <w:t xml:space="preserve"> по 30.06.201</w:t>
      </w:r>
      <w:r>
        <w:rPr>
          <w:b/>
          <w:sz w:val="28"/>
          <w:szCs w:val="28"/>
        </w:rPr>
        <w:t>9</w:t>
      </w:r>
      <w:r w:rsidRPr="007747A6">
        <w:rPr>
          <w:sz w:val="28"/>
          <w:szCs w:val="28"/>
        </w:rPr>
        <w:t xml:space="preserve"> – </w:t>
      </w:r>
      <w:r>
        <w:rPr>
          <w:b/>
          <w:i/>
          <w:sz w:val="28"/>
          <w:szCs w:val="28"/>
        </w:rPr>
        <w:t>72,05</w:t>
      </w:r>
      <w:r w:rsidRPr="007747A6">
        <w:rPr>
          <w:b/>
          <w:i/>
          <w:sz w:val="28"/>
          <w:szCs w:val="28"/>
        </w:rPr>
        <w:t xml:space="preserve"> </w:t>
      </w:r>
      <w:r w:rsidRPr="00E064F8">
        <w:rPr>
          <w:sz w:val="28"/>
          <w:szCs w:val="28"/>
        </w:rPr>
        <w:t>тыс.</w:t>
      </w:r>
      <w:r w:rsidRPr="007747A6">
        <w:rPr>
          <w:sz w:val="28"/>
          <w:szCs w:val="28"/>
        </w:rPr>
        <w:t xml:space="preserve"> руб.;</w:t>
      </w:r>
    </w:p>
    <w:p w:rsidR="00A62E11" w:rsidRPr="007747A6" w:rsidRDefault="00A62E11" w:rsidP="00A62E11">
      <w:pPr>
        <w:tabs>
          <w:tab w:val="left" w:pos="1134"/>
        </w:tabs>
        <w:ind w:left="709"/>
        <w:jc w:val="both"/>
        <w:rPr>
          <w:color w:val="FF0000"/>
          <w:sz w:val="28"/>
          <w:szCs w:val="28"/>
        </w:rPr>
      </w:pPr>
      <w:r w:rsidRPr="007747A6">
        <w:rPr>
          <w:b/>
          <w:sz w:val="28"/>
          <w:szCs w:val="28"/>
        </w:rPr>
        <w:t>с</w:t>
      </w:r>
      <w:r w:rsidRPr="007747A6">
        <w:rPr>
          <w:sz w:val="28"/>
          <w:szCs w:val="28"/>
        </w:rPr>
        <w:t xml:space="preserve"> </w:t>
      </w:r>
      <w:r w:rsidRPr="007747A6">
        <w:rPr>
          <w:b/>
          <w:sz w:val="28"/>
          <w:szCs w:val="28"/>
        </w:rPr>
        <w:t>01.07.201</w:t>
      </w:r>
      <w:r>
        <w:rPr>
          <w:b/>
          <w:sz w:val="28"/>
          <w:szCs w:val="28"/>
        </w:rPr>
        <w:t>9</w:t>
      </w:r>
      <w:r w:rsidRPr="007747A6">
        <w:rPr>
          <w:b/>
          <w:sz w:val="28"/>
          <w:szCs w:val="28"/>
        </w:rPr>
        <w:t xml:space="preserve"> по 31.12.201</w:t>
      </w:r>
      <w:r>
        <w:rPr>
          <w:b/>
          <w:sz w:val="28"/>
          <w:szCs w:val="28"/>
        </w:rPr>
        <w:t>9</w:t>
      </w:r>
      <w:r w:rsidRPr="007747A6">
        <w:rPr>
          <w:sz w:val="28"/>
          <w:szCs w:val="28"/>
        </w:rPr>
        <w:t xml:space="preserve"> – </w:t>
      </w:r>
      <w:r>
        <w:rPr>
          <w:b/>
          <w:i/>
          <w:sz w:val="28"/>
          <w:szCs w:val="28"/>
        </w:rPr>
        <w:t>74,26</w:t>
      </w:r>
      <w:r w:rsidRPr="007747A6">
        <w:rPr>
          <w:b/>
          <w:i/>
          <w:sz w:val="28"/>
          <w:szCs w:val="28"/>
        </w:rPr>
        <w:t xml:space="preserve"> </w:t>
      </w:r>
      <w:r w:rsidRPr="007747A6">
        <w:rPr>
          <w:sz w:val="28"/>
          <w:szCs w:val="28"/>
        </w:rPr>
        <w:t>тыс. руб.</w:t>
      </w:r>
    </w:p>
    <w:p w:rsidR="00A62E11" w:rsidRPr="007747A6" w:rsidRDefault="00A62E11" w:rsidP="00A62E11">
      <w:pPr>
        <w:tabs>
          <w:tab w:val="left" w:pos="1134"/>
        </w:tabs>
        <w:ind w:firstLine="709"/>
        <w:jc w:val="both"/>
        <w:rPr>
          <w:sz w:val="28"/>
          <w:szCs w:val="28"/>
        </w:rPr>
      </w:pPr>
      <w:r w:rsidRPr="007747A6">
        <w:rPr>
          <w:sz w:val="28"/>
          <w:szCs w:val="28"/>
        </w:rPr>
        <w:t>- 20</w:t>
      </w:r>
      <w:r>
        <w:rPr>
          <w:sz w:val="28"/>
          <w:szCs w:val="28"/>
        </w:rPr>
        <w:t>20</w:t>
      </w:r>
      <w:r w:rsidRPr="007747A6">
        <w:rPr>
          <w:sz w:val="28"/>
          <w:szCs w:val="28"/>
        </w:rPr>
        <w:t xml:space="preserve"> год в сумме </w:t>
      </w:r>
      <w:r>
        <w:rPr>
          <w:b/>
          <w:i/>
          <w:sz w:val="28"/>
          <w:szCs w:val="28"/>
        </w:rPr>
        <w:t>145,85</w:t>
      </w:r>
      <w:r w:rsidRPr="007747A6">
        <w:rPr>
          <w:b/>
          <w:i/>
          <w:sz w:val="28"/>
          <w:szCs w:val="28"/>
        </w:rPr>
        <w:t xml:space="preserve"> </w:t>
      </w:r>
      <w:r w:rsidRPr="007747A6">
        <w:rPr>
          <w:sz w:val="28"/>
          <w:szCs w:val="28"/>
        </w:rPr>
        <w:t>тыс. руб. Расходы по статье приняты на следующем уровне с разбивкой по периодам:</w:t>
      </w:r>
    </w:p>
    <w:p w:rsidR="00A62E11" w:rsidRPr="007747A6" w:rsidRDefault="00A62E11" w:rsidP="00A62E11">
      <w:pPr>
        <w:tabs>
          <w:tab w:val="left" w:pos="1134"/>
        </w:tabs>
        <w:ind w:left="709"/>
        <w:jc w:val="both"/>
        <w:rPr>
          <w:sz w:val="28"/>
          <w:szCs w:val="28"/>
        </w:rPr>
      </w:pPr>
      <w:r w:rsidRPr="007747A6">
        <w:rPr>
          <w:b/>
          <w:sz w:val="28"/>
          <w:szCs w:val="28"/>
        </w:rPr>
        <w:t>с</w:t>
      </w:r>
      <w:r w:rsidRPr="007747A6">
        <w:rPr>
          <w:sz w:val="28"/>
          <w:szCs w:val="28"/>
        </w:rPr>
        <w:t xml:space="preserve"> </w:t>
      </w:r>
      <w:r w:rsidRPr="007747A6">
        <w:rPr>
          <w:b/>
          <w:sz w:val="28"/>
          <w:szCs w:val="28"/>
        </w:rPr>
        <w:t>01.01.20</w:t>
      </w:r>
      <w:r>
        <w:rPr>
          <w:b/>
          <w:sz w:val="28"/>
          <w:szCs w:val="28"/>
        </w:rPr>
        <w:t>20</w:t>
      </w:r>
      <w:r w:rsidRPr="007747A6">
        <w:rPr>
          <w:b/>
          <w:sz w:val="28"/>
          <w:szCs w:val="28"/>
        </w:rPr>
        <w:t xml:space="preserve"> по 30.06.20</w:t>
      </w:r>
      <w:r>
        <w:rPr>
          <w:b/>
          <w:sz w:val="28"/>
          <w:szCs w:val="28"/>
        </w:rPr>
        <w:t>20</w:t>
      </w:r>
      <w:r w:rsidRPr="007747A6">
        <w:rPr>
          <w:sz w:val="28"/>
          <w:szCs w:val="28"/>
        </w:rPr>
        <w:t xml:space="preserve"> – </w:t>
      </w:r>
      <w:r>
        <w:rPr>
          <w:b/>
          <w:i/>
          <w:sz w:val="28"/>
          <w:szCs w:val="28"/>
        </w:rPr>
        <w:t>72,93</w:t>
      </w:r>
      <w:r w:rsidRPr="007747A6">
        <w:rPr>
          <w:b/>
          <w:i/>
          <w:sz w:val="28"/>
          <w:szCs w:val="28"/>
        </w:rPr>
        <w:t xml:space="preserve"> </w:t>
      </w:r>
      <w:r w:rsidRPr="00A55AAF">
        <w:rPr>
          <w:sz w:val="28"/>
          <w:szCs w:val="28"/>
        </w:rPr>
        <w:t>тыс</w:t>
      </w:r>
      <w:r w:rsidRPr="007747A6">
        <w:rPr>
          <w:b/>
          <w:i/>
          <w:sz w:val="28"/>
          <w:szCs w:val="28"/>
        </w:rPr>
        <w:t>.</w:t>
      </w:r>
      <w:r w:rsidRPr="007747A6">
        <w:rPr>
          <w:sz w:val="28"/>
          <w:szCs w:val="28"/>
        </w:rPr>
        <w:t xml:space="preserve"> руб.;</w:t>
      </w:r>
    </w:p>
    <w:p w:rsidR="00A62E11" w:rsidRPr="007747A6" w:rsidRDefault="00A62E11" w:rsidP="00A62E11">
      <w:pPr>
        <w:tabs>
          <w:tab w:val="left" w:pos="1134"/>
        </w:tabs>
        <w:ind w:left="709"/>
        <w:jc w:val="both"/>
        <w:rPr>
          <w:color w:val="FF0000"/>
          <w:sz w:val="28"/>
          <w:szCs w:val="28"/>
        </w:rPr>
      </w:pPr>
      <w:r w:rsidRPr="007747A6">
        <w:rPr>
          <w:b/>
          <w:sz w:val="28"/>
          <w:szCs w:val="28"/>
        </w:rPr>
        <w:t>с</w:t>
      </w:r>
      <w:r w:rsidRPr="007747A6">
        <w:rPr>
          <w:sz w:val="28"/>
          <w:szCs w:val="28"/>
        </w:rPr>
        <w:t xml:space="preserve"> </w:t>
      </w:r>
      <w:r w:rsidRPr="007747A6">
        <w:rPr>
          <w:b/>
          <w:sz w:val="28"/>
          <w:szCs w:val="28"/>
        </w:rPr>
        <w:t>01.07.20</w:t>
      </w:r>
      <w:r>
        <w:rPr>
          <w:b/>
          <w:sz w:val="28"/>
          <w:szCs w:val="28"/>
        </w:rPr>
        <w:t>20</w:t>
      </w:r>
      <w:r w:rsidRPr="007747A6">
        <w:rPr>
          <w:b/>
          <w:sz w:val="28"/>
          <w:szCs w:val="28"/>
        </w:rPr>
        <w:t xml:space="preserve"> по 31.12.20</w:t>
      </w:r>
      <w:r>
        <w:rPr>
          <w:b/>
          <w:sz w:val="28"/>
          <w:szCs w:val="28"/>
        </w:rPr>
        <w:t>20</w:t>
      </w:r>
      <w:r w:rsidRPr="007747A6">
        <w:rPr>
          <w:sz w:val="28"/>
          <w:szCs w:val="28"/>
        </w:rPr>
        <w:t xml:space="preserve"> – </w:t>
      </w:r>
      <w:r>
        <w:rPr>
          <w:b/>
          <w:i/>
          <w:sz w:val="28"/>
          <w:szCs w:val="28"/>
        </w:rPr>
        <w:t>72,95</w:t>
      </w:r>
      <w:r w:rsidRPr="007747A6">
        <w:rPr>
          <w:b/>
          <w:i/>
          <w:sz w:val="28"/>
          <w:szCs w:val="28"/>
        </w:rPr>
        <w:t xml:space="preserve"> </w:t>
      </w:r>
      <w:r w:rsidRPr="007747A6">
        <w:rPr>
          <w:sz w:val="28"/>
          <w:szCs w:val="28"/>
        </w:rPr>
        <w:t>тыс. руб.</w:t>
      </w:r>
    </w:p>
    <w:p w:rsidR="00A62E11" w:rsidRPr="007747A6" w:rsidRDefault="00A62E11" w:rsidP="00A62E11">
      <w:pPr>
        <w:tabs>
          <w:tab w:val="left" w:pos="1134"/>
        </w:tabs>
        <w:ind w:firstLine="709"/>
        <w:jc w:val="both"/>
        <w:rPr>
          <w:sz w:val="28"/>
          <w:szCs w:val="28"/>
        </w:rPr>
      </w:pPr>
      <w:r w:rsidRPr="007747A6">
        <w:rPr>
          <w:sz w:val="28"/>
          <w:szCs w:val="28"/>
        </w:rPr>
        <w:t>- 20</w:t>
      </w:r>
      <w:r>
        <w:rPr>
          <w:sz w:val="28"/>
          <w:szCs w:val="28"/>
        </w:rPr>
        <w:t>21</w:t>
      </w:r>
      <w:r w:rsidRPr="007747A6">
        <w:rPr>
          <w:sz w:val="28"/>
          <w:szCs w:val="28"/>
        </w:rPr>
        <w:t xml:space="preserve"> год в сумме </w:t>
      </w:r>
      <w:r>
        <w:rPr>
          <w:b/>
          <w:i/>
          <w:sz w:val="28"/>
          <w:szCs w:val="28"/>
        </w:rPr>
        <w:t>145,27</w:t>
      </w:r>
      <w:r w:rsidRPr="007747A6">
        <w:rPr>
          <w:b/>
          <w:i/>
          <w:sz w:val="28"/>
          <w:szCs w:val="28"/>
        </w:rPr>
        <w:t xml:space="preserve"> </w:t>
      </w:r>
      <w:r w:rsidRPr="007747A6">
        <w:rPr>
          <w:sz w:val="28"/>
          <w:szCs w:val="28"/>
        </w:rPr>
        <w:t>тыс. руб. Расходы по статье приняты на следующем уровне с разбивкой по периодам:</w:t>
      </w:r>
    </w:p>
    <w:p w:rsidR="00A62E11" w:rsidRPr="007747A6" w:rsidRDefault="00A62E11" w:rsidP="00A62E11">
      <w:pPr>
        <w:tabs>
          <w:tab w:val="left" w:pos="1134"/>
        </w:tabs>
        <w:ind w:left="709"/>
        <w:jc w:val="both"/>
        <w:rPr>
          <w:sz w:val="28"/>
          <w:szCs w:val="28"/>
        </w:rPr>
      </w:pPr>
      <w:r w:rsidRPr="007747A6">
        <w:rPr>
          <w:b/>
          <w:sz w:val="28"/>
          <w:szCs w:val="28"/>
        </w:rPr>
        <w:t>с</w:t>
      </w:r>
      <w:r w:rsidRPr="007747A6">
        <w:rPr>
          <w:sz w:val="28"/>
          <w:szCs w:val="28"/>
        </w:rPr>
        <w:t xml:space="preserve"> </w:t>
      </w:r>
      <w:r w:rsidRPr="007747A6">
        <w:rPr>
          <w:b/>
          <w:sz w:val="28"/>
          <w:szCs w:val="28"/>
        </w:rPr>
        <w:t>01.01.20</w:t>
      </w:r>
      <w:r>
        <w:rPr>
          <w:b/>
          <w:sz w:val="28"/>
          <w:szCs w:val="28"/>
        </w:rPr>
        <w:t>21</w:t>
      </w:r>
      <w:r w:rsidRPr="007747A6">
        <w:rPr>
          <w:b/>
          <w:sz w:val="28"/>
          <w:szCs w:val="28"/>
        </w:rPr>
        <w:t xml:space="preserve"> по 30.06.20</w:t>
      </w:r>
      <w:r>
        <w:rPr>
          <w:b/>
          <w:sz w:val="28"/>
          <w:szCs w:val="28"/>
        </w:rPr>
        <w:t>21</w:t>
      </w:r>
      <w:r w:rsidRPr="007747A6">
        <w:rPr>
          <w:sz w:val="28"/>
          <w:szCs w:val="28"/>
        </w:rPr>
        <w:t xml:space="preserve"> – </w:t>
      </w:r>
      <w:r>
        <w:rPr>
          <w:b/>
          <w:i/>
          <w:sz w:val="28"/>
          <w:szCs w:val="28"/>
        </w:rPr>
        <w:t>72,64</w:t>
      </w:r>
      <w:r w:rsidRPr="007747A6">
        <w:rPr>
          <w:b/>
          <w:i/>
          <w:sz w:val="28"/>
          <w:szCs w:val="28"/>
        </w:rPr>
        <w:t xml:space="preserve"> </w:t>
      </w:r>
      <w:r w:rsidRPr="00A55AAF">
        <w:rPr>
          <w:sz w:val="28"/>
          <w:szCs w:val="28"/>
        </w:rPr>
        <w:t>тыс</w:t>
      </w:r>
      <w:r w:rsidRPr="007747A6">
        <w:rPr>
          <w:b/>
          <w:i/>
          <w:sz w:val="28"/>
          <w:szCs w:val="28"/>
        </w:rPr>
        <w:t>.</w:t>
      </w:r>
      <w:r w:rsidRPr="007747A6">
        <w:rPr>
          <w:sz w:val="28"/>
          <w:szCs w:val="28"/>
        </w:rPr>
        <w:t xml:space="preserve"> руб.;</w:t>
      </w:r>
    </w:p>
    <w:p w:rsidR="00A62E11" w:rsidRPr="007747A6" w:rsidRDefault="00A62E11" w:rsidP="00A62E11">
      <w:pPr>
        <w:tabs>
          <w:tab w:val="left" w:pos="1134"/>
        </w:tabs>
        <w:ind w:left="709"/>
        <w:jc w:val="both"/>
        <w:rPr>
          <w:color w:val="FF0000"/>
          <w:sz w:val="28"/>
          <w:szCs w:val="28"/>
        </w:rPr>
      </w:pPr>
      <w:r w:rsidRPr="007747A6">
        <w:rPr>
          <w:b/>
          <w:sz w:val="28"/>
          <w:szCs w:val="28"/>
        </w:rPr>
        <w:t>с</w:t>
      </w:r>
      <w:r w:rsidRPr="007747A6">
        <w:rPr>
          <w:sz w:val="28"/>
          <w:szCs w:val="28"/>
        </w:rPr>
        <w:t xml:space="preserve"> </w:t>
      </w:r>
      <w:r w:rsidRPr="007747A6">
        <w:rPr>
          <w:b/>
          <w:sz w:val="28"/>
          <w:szCs w:val="28"/>
        </w:rPr>
        <w:t>01.07.20</w:t>
      </w:r>
      <w:r>
        <w:rPr>
          <w:b/>
          <w:sz w:val="28"/>
          <w:szCs w:val="28"/>
        </w:rPr>
        <w:t>21</w:t>
      </w:r>
      <w:r w:rsidRPr="007747A6">
        <w:rPr>
          <w:b/>
          <w:sz w:val="28"/>
          <w:szCs w:val="28"/>
        </w:rPr>
        <w:t xml:space="preserve"> по 31.12.20</w:t>
      </w:r>
      <w:r>
        <w:rPr>
          <w:b/>
          <w:sz w:val="28"/>
          <w:szCs w:val="28"/>
        </w:rPr>
        <w:t>21</w:t>
      </w:r>
      <w:r w:rsidRPr="007747A6">
        <w:rPr>
          <w:sz w:val="28"/>
          <w:szCs w:val="28"/>
        </w:rPr>
        <w:t xml:space="preserve"> – </w:t>
      </w:r>
      <w:r>
        <w:rPr>
          <w:b/>
          <w:i/>
          <w:sz w:val="28"/>
          <w:szCs w:val="28"/>
        </w:rPr>
        <w:t>72,64</w:t>
      </w:r>
      <w:r w:rsidRPr="007747A6">
        <w:rPr>
          <w:b/>
          <w:i/>
          <w:sz w:val="28"/>
          <w:szCs w:val="28"/>
        </w:rPr>
        <w:t xml:space="preserve"> </w:t>
      </w:r>
      <w:r w:rsidRPr="007747A6">
        <w:rPr>
          <w:sz w:val="28"/>
          <w:szCs w:val="28"/>
        </w:rPr>
        <w:t>тыс. руб.</w:t>
      </w:r>
    </w:p>
    <w:p w:rsidR="00A62E11" w:rsidRPr="007747A6" w:rsidRDefault="00A62E11" w:rsidP="00A62E11">
      <w:pPr>
        <w:tabs>
          <w:tab w:val="left" w:pos="1134"/>
        </w:tabs>
        <w:ind w:firstLine="709"/>
        <w:jc w:val="both"/>
        <w:rPr>
          <w:sz w:val="28"/>
          <w:szCs w:val="28"/>
        </w:rPr>
      </w:pPr>
      <w:r w:rsidRPr="007747A6">
        <w:rPr>
          <w:sz w:val="28"/>
          <w:szCs w:val="28"/>
        </w:rPr>
        <w:t>- 20</w:t>
      </w:r>
      <w:r>
        <w:rPr>
          <w:sz w:val="28"/>
          <w:szCs w:val="28"/>
        </w:rPr>
        <w:t>22</w:t>
      </w:r>
      <w:r w:rsidRPr="007747A6">
        <w:rPr>
          <w:sz w:val="28"/>
          <w:szCs w:val="28"/>
        </w:rPr>
        <w:t xml:space="preserve"> год в сумме </w:t>
      </w:r>
      <w:r>
        <w:rPr>
          <w:b/>
          <w:i/>
          <w:sz w:val="28"/>
          <w:szCs w:val="28"/>
        </w:rPr>
        <w:t>145,27</w:t>
      </w:r>
      <w:r w:rsidRPr="007747A6">
        <w:rPr>
          <w:b/>
          <w:i/>
          <w:sz w:val="28"/>
          <w:szCs w:val="28"/>
        </w:rPr>
        <w:t xml:space="preserve"> </w:t>
      </w:r>
      <w:r w:rsidRPr="007747A6">
        <w:rPr>
          <w:sz w:val="28"/>
          <w:szCs w:val="28"/>
        </w:rPr>
        <w:t>тыс. руб. Расходы по статье приняты на следующем уровне с разбивкой по периодам:</w:t>
      </w:r>
    </w:p>
    <w:p w:rsidR="00A62E11" w:rsidRPr="007747A6" w:rsidRDefault="00A62E11" w:rsidP="00A62E11">
      <w:pPr>
        <w:tabs>
          <w:tab w:val="left" w:pos="1134"/>
        </w:tabs>
        <w:ind w:left="709"/>
        <w:jc w:val="both"/>
        <w:rPr>
          <w:sz w:val="28"/>
          <w:szCs w:val="28"/>
        </w:rPr>
      </w:pPr>
      <w:r w:rsidRPr="007747A6">
        <w:rPr>
          <w:b/>
          <w:sz w:val="28"/>
          <w:szCs w:val="28"/>
        </w:rPr>
        <w:t>с</w:t>
      </w:r>
      <w:r w:rsidRPr="007747A6">
        <w:rPr>
          <w:sz w:val="28"/>
          <w:szCs w:val="28"/>
        </w:rPr>
        <w:t xml:space="preserve"> </w:t>
      </w:r>
      <w:r w:rsidRPr="007747A6">
        <w:rPr>
          <w:b/>
          <w:sz w:val="28"/>
          <w:szCs w:val="28"/>
        </w:rPr>
        <w:t>01.01.20</w:t>
      </w:r>
      <w:r>
        <w:rPr>
          <w:b/>
          <w:sz w:val="28"/>
          <w:szCs w:val="28"/>
        </w:rPr>
        <w:t>22</w:t>
      </w:r>
      <w:r w:rsidRPr="007747A6">
        <w:rPr>
          <w:b/>
          <w:sz w:val="28"/>
          <w:szCs w:val="28"/>
        </w:rPr>
        <w:t xml:space="preserve"> по 30.06.20</w:t>
      </w:r>
      <w:r>
        <w:rPr>
          <w:b/>
          <w:sz w:val="28"/>
          <w:szCs w:val="28"/>
        </w:rPr>
        <w:t>22</w:t>
      </w:r>
      <w:r w:rsidRPr="007747A6">
        <w:rPr>
          <w:sz w:val="28"/>
          <w:szCs w:val="28"/>
        </w:rPr>
        <w:t xml:space="preserve"> – </w:t>
      </w:r>
      <w:r>
        <w:rPr>
          <w:b/>
          <w:i/>
          <w:sz w:val="28"/>
          <w:szCs w:val="28"/>
        </w:rPr>
        <w:t>72,64</w:t>
      </w:r>
      <w:r w:rsidRPr="007747A6">
        <w:rPr>
          <w:b/>
          <w:i/>
          <w:sz w:val="28"/>
          <w:szCs w:val="28"/>
        </w:rPr>
        <w:t xml:space="preserve"> </w:t>
      </w:r>
      <w:r w:rsidRPr="00A55AAF">
        <w:rPr>
          <w:sz w:val="28"/>
          <w:szCs w:val="28"/>
        </w:rPr>
        <w:t>тыс</w:t>
      </w:r>
      <w:r w:rsidRPr="007747A6">
        <w:rPr>
          <w:b/>
          <w:i/>
          <w:sz w:val="28"/>
          <w:szCs w:val="28"/>
        </w:rPr>
        <w:t>.</w:t>
      </w:r>
      <w:r w:rsidRPr="007747A6">
        <w:rPr>
          <w:sz w:val="28"/>
          <w:szCs w:val="28"/>
        </w:rPr>
        <w:t xml:space="preserve"> руб.;</w:t>
      </w:r>
    </w:p>
    <w:p w:rsidR="00A62E11" w:rsidRDefault="00A62E11" w:rsidP="00A62E11">
      <w:pPr>
        <w:tabs>
          <w:tab w:val="left" w:pos="1134"/>
        </w:tabs>
        <w:ind w:left="709"/>
        <w:jc w:val="both"/>
        <w:rPr>
          <w:sz w:val="28"/>
          <w:szCs w:val="28"/>
        </w:rPr>
      </w:pPr>
      <w:r w:rsidRPr="007747A6">
        <w:rPr>
          <w:b/>
          <w:sz w:val="28"/>
          <w:szCs w:val="28"/>
        </w:rPr>
        <w:t>с</w:t>
      </w:r>
      <w:r w:rsidRPr="007747A6">
        <w:rPr>
          <w:sz w:val="28"/>
          <w:szCs w:val="28"/>
        </w:rPr>
        <w:t xml:space="preserve"> </w:t>
      </w:r>
      <w:r w:rsidRPr="007747A6">
        <w:rPr>
          <w:b/>
          <w:sz w:val="28"/>
          <w:szCs w:val="28"/>
        </w:rPr>
        <w:t>01.07.20</w:t>
      </w:r>
      <w:r>
        <w:rPr>
          <w:b/>
          <w:sz w:val="28"/>
          <w:szCs w:val="28"/>
        </w:rPr>
        <w:t>22</w:t>
      </w:r>
      <w:r w:rsidRPr="007747A6">
        <w:rPr>
          <w:b/>
          <w:sz w:val="28"/>
          <w:szCs w:val="28"/>
        </w:rPr>
        <w:t xml:space="preserve"> по 31.12.20</w:t>
      </w:r>
      <w:r>
        <w:rPr>
          <w:b/>
          <w:sz w:val="28"/>
          <w:szCs w:val="28"/>
        </w:rPr>
        <w:t>22</w:t>
      </w:r>
      <w:r w:rsidRPr="007747A6">
        <w:rPr>
          <w:sz w:val="28"/>
          <w:szCs w:val="28"/>
        </w:rPr>
        <w:t xml:space="preserve"> – </w:t>
      </w:r>
      <w:r>
        <w:rPr>
          <w:b/>
          <w:i/>
          <w:sz w:val="28"/>
          <w:szCs w:val="28"/>
        </w:rPr>
        <w:t>72,64</w:t>
      </w:r>
      <w:r w:rsidRPr="007747A6">
        <w:rPr>
          <w:b/>
          <w:i/>
          <w:sz w:val="28"/>
          <w:szCs w:val="28"/>
        </w:rPr>
        <w:t xml:space="preserve"> </w:t>
      </w:r>
      <w:r w:rsidRPr="007747A6">
        <w:rPr>
          <w:sz w:val="28"/>
          <w:szCs w:val="28"/>
        </w:rPr>
        <w:t>тыс. руб.</w:t>
      </w:r>
    </w:p>
    <w:p w:rsidR="00A62E11" w:rsidRPr="007747A6" w:rsidRDefault="00A62E11" w:rsidP="00A62E11">
      <w:pPr>
        <w:tabs>
          <w:tab w:val="left" w:pos="1134"/>
        </w:tabs>
        <w:ind w:firstLine="709"/>
        <w:jc w:val="both"/>
        <w:rPr>
          <w:sz w:val="28"/>
          <w:szCs w:val="28"/>
        </w:rPr>
      </w:pPr>
      <w:r w:rsidRPr="007747A6">
        <w:rPr>
          <w:sz w:val="28"/>
          <w:szCs w:val="28"/>
        </w:rPr>
        <w:t>- 20</w:t>
      </w:r>
      <w:r>
        <w:rPr>
          <w:sz w:val="28"/>
          <w:szCs w:val="28"/>
        </w:rPr>
        <w:t>23</w:t>
      </w:r>
      <w:r w:rsidRPr="007747A6">
        <w:rPr>
          <w:sz w:val="28"/>
          <w:szCs w:val="28"/>
        </w:rPr>
        <w:t xml:space="preserve"> год в сумме </w:t>
      </w:r>
      <w:r>
        <w:rPr>
          <w:b/>
          <w:i/>
          <w:sz w:val="28"/>
          <w:szCs w:val="28"/>
        </w:rPr>
        <w:t>145,27</w:t>
      </w:r>
      <w:r w:rsidRPr="007747A6">
        <w:rPr>
          <w:b/>
          <w:i/>
          <w:sz w:val="28"/>
          <w:szCs w:val="28"/>
        </w:rPr>
        <w:t xml:space="preserve"> </w:t>
      </w:r>
      <w:r w:rsidRPr="007747A6">
        <w:rPr>
          <w:sz w:val="28"/>
          <w:szCs w:val="28"/>
        </w:rPr>
        <w:t>тыс. руб. Расходы по статье приняты на следующем уровне с разбивкой по периодам:</w:t>
      </w:r>
    </w:p>
    <w:p w:rsidR="00A62E11" w:rsidRPr="007747A6" w:rsidRDefault="00A62E11" w:rsidP="00A62E11">
      <w:pPr>
        <w:tabs>
          <w:tab w:val="left" w:pos="1134"/>
        </w:tabs>
        <w:ind w:left="709"/>
        <w:jc w:val="both"/>
        <w:rPr>
          <w:sz w:val="28"/>
          <w:szCs w:val="28"/>
        </w:rPr>
      </w:pPr>
      <w:r w:rsidRPr="007747A6">
        <w:rPr>
          <w:b/>
          <w:sz w:val="28"/>
          <w:szCs w:val="28"/>
        </w:rPr>
        <w:t>с</w:t>
      </w:r>
      <w:r w:rsidRPr="007747A6">
        <w:rPr>
          <w:sz w:val="28"/>
          <w:szCs w:val="28"/>
        </w:rPr>
        <w:t xml:space="preserve"> </w:t>
      </w:r>
      <w:r w:rsidRPr="007747A6">
        <w:rPr>
          <w:b/>
          <w:sz w:val="28"/>
          <w:szCs w:val="28"/>
        </w:rPr>
        <w:t>01.01.20</w:t>
      </w:r>
      <w:r>
        <w:rPr>
          <w:b/>
          <w:sz w:val="28"/>
          <w:szCs w:val="28"/>
        </w:rPr>
        <w:t>23</w:t>
      </w:r>
      <w:r w:rsidRPr="007747A6">
        <w:rPr>
          <w:b/>
          <w:sz w:val="28"/>
          <w:szCs w:val="28"/>
        </w:rPr>
        <w:t xml:space="preserve"> по 30.06.20</w:t>
      </w:r>
      <w:r>
        <w:rPr>
          <w:b/>
          <w:sz w:val="28"/>
          <w:szCs w:val="28"/>
        </w:rPr>
        <w:t>23</w:t>
      </w:r>
      <w:r w:rsidRPr="007747A6">
        <w:rPr>
          <w:sz w:val="28"/>
          <w:szCs w:val="28"/>
        </w:rPr>
        <w:t xml:space="preserve"> – </w:t>
      </w:r>
      <w:r>
        <w:rPr>
          <w:b/>
          <w:i/>
          <w:sz w:val="28"/>
          <w:szCs w:val="28"/>
        </w:rPr>
        <w:t>72,64</w:t>
      </w:r>
      <w:r w:rsidRPr="007747A6">
        <w:rPr>
          <w:b/>
          <w:i/>
          <w:sz w:val="28"/>
          <w:szCs w:val="28"/>
        </w:rPr>
        <w:t xml:space="preserve"> </w:t>
      </w:r>
      <w:r w:rsidRPr="00A55AAF">
        <w:rPr>
          <w:sz w:val="28"/>
          <w:szCs w:val="28"/>
        </w:rPr>
        <w:t>тыс</w:t>
      </w:r>
      <w:r w:rsidRPr="007747A6">
        <w:rPr>
          <w:b/>
          <w:i/>
          <w:sz w:val="28"/>
          <w:szCs w:val="28"/>
        </w:rPr>
        <w:t>.</w:t>
      </w:r>
      <w:r w:rsidRPr="007747A6">
        <w:rPr>
          <w:sz w:val="28"/>
          <w:szCs w:val="28"/>
        </w:rPr>
        <w:t xml:space="preserve"> руб.;</w:t>
      </w:r>
    </w:p>
    <w:p w:rsidR="00A62E11" w:rsidRDefault="00A62E11" w:rsidP="00A62E11">
      <w:pPr>
        <w:tabs>
          <w:tab w:val="left" w:pos="1134"/>
        </w:tabs>
        <w:ind w:left="709"/>
        <w:jc w:val="both"/>
        <w:rPr>
          <w:sz w:val="28"/>
          <w:szCs w:val="28"/>
        </w:rPr>
      </w:pPr>
      <w:r w:rsidRPr="007747A6">
        <w:rPr>
          <w:b/>
          <w:sz w:val="28"/>
          <w:szCs w:val="28"/>
        </w:rPr>
        <w:t>с</w:t>
      </w:r>
      <w:r w:rsidRPr="007747A6">
        <w:rPr>
          <w:sz w:val="28"/>
          <w:szCs w:val="28"/>
        </w:rPr>
        <w:t xml:space="preserve"> </w:t>
      </w:r>
      <w:r w:rsidRPr="007747A6">
        <w:rPr>
          <w:b/>
          <w:sz w:val="28"/>
          <w:szCs w:val="28"/>
        </w:rPr>
        <w:t>01.07.20</w:t>
      </w:r>
      <w:r>
        <w:rPr>
          <w:b/>
          <w:sz w:val="28"/>
          <w:szCs w:val="28"/>
        </w:rPr>
        <w:t>22</w:t>
      </w:r>
      <w:r w:rsidRPr="007747A6">
        <w:rPr>
          <w:b/>
          <w:sz w:val="28"/>
          <w:szCs w:val="28"/>
        </w:rPr>
        <w:t xml:space="preserve"> по 31.12.20</w:t>
      </w:r>
      <w:r>
        <w:rPr>
          <w:b/>
          <w:sz w:val="28"/>
          <w:szCs w:val="28"/>
        </w:rPr>
        <w:t>22</w:t>
      </w:r>
      <w:r w:rsidRPr="007747A6">
        <w:rPr>
          <w:sz w:val="28"/>
          <w:szCs w:val="28"/>
        </w:rPr>
        <w:t xml:space="preserve"> – </w:t>
      </w:r>
      <w:r>
        <w:rPr>
          <w:b/>
          <w:i/>
          <w:sz w:val="28"/>
          <w:szCs w:val="28"/>
        </w:rPr>
        <w:t>72,64</w:t>
      </w:r>
      <w:r w:rsidRPr="007747A6">
        <w:rPr>
          <w:b/>
          <w:i/>
          <w:sz w:val="28"/>
          <w:szCs w:val="28"/>
        </w:rPr>
        <w:t xml:space="preserve"> </w:t>
      </w:r>
      <w:r w:rsidRPr="007747A6">
        <w:rPr>
          <w:sz w:val="28"/>
          <w:szCs w:val="28"/>
        </w:rPr>
        <w:t>тыс. руб.</w:t>
      </w:r>
    </w:p>
    <w:p w:rsidR="00A62E11" w:rsidRPr="006F1EA0" w:rsidRDefault="00A62E11" w:rsidP="00A62E11">
      <w:pPr>
        <w:tabs>
          <w:tab w:val="left" w:pos="1134"/>
        </w:tabs>
        <w:ind w:left="709"/>
        <w:jc w:val="both"/>
        <w:rPr>
          <w:sz w:val="32"/>
          <w:szCs w:val="32"/>
        </w:rPr>
      </w:pPr>
    </w:p>
    <w:p w:rsidR="00A62E11" w:rsidRDefault="00A62E11" w:rsidP="00A62E11">
      <w:pPr>
        <w:tabs>
          <w:tab w:val="left" w:pos="1134"/>
        </w:tabs>
        <w:ind w:left="709"/>
        <w:jc w:val="center"/>
        <w:rPr>
          <w:b/>
          <w:sz w:val="28"/>
          <w:szCs w:val="28"/>
          <w:u w:val="single"/>
        </w:rPr>
      </w:pPr>
      <w:r w:rsidRPr="006F1EA0">
        <w:rPr>
          <w:b/>
          <w:sz w:val="32"/>
          <w:szCs w:val="32"/>
          <w:u w:val="single"/>
        </w:rPr>
        <w:t>«Экономически не обоснованные доходы прошлых периодов регулирования</w:t>
      </w:r>
      <w:r w:rsidRPr="00DC5CB8">
        <w:rPr>
          <w:b/>
          <w:sz w:val="28"/>
          <w:szCs w:val="28"/>
          <w:u w:val="single"/>
        </w:rPr>
        <w:t>»</w:t>
      </w:r>
    </w:p>
    <w:p w:rsidR="00A62E11" w:rsidRDefault="00A62E11" w:rsidP="00A62E11">
      <w:pPr>
        <w:tabs>
          <w:tab w:val="left" w:pos="1134"/>
        </w:tabs>
        <w:ind w:firstLine="709"/>
        <w:jc w:val="both"/>
        <w:rPr>
          <w:sz w:val="28"/>
          <w:szCs w:val="28"/>
        </w:rPr>
      </w:pPr>
      <w:r w:rsidRPr="00DC5CB8">
        <w:rPr>
          <w:sz w:val="28"/>
          <w:szCs w:val="28"/>
        </w:rPr>
        <w:t xml:space="preserve">Регулирующим </w:t>
      </w:r>
      <w:r>
        <w:rPr>
          <w:sz w:val="28"/>
          <w:szCs w:val="28"/>
        </w:rPr>
        <w:t xml:space="preserve">органом учтены экономически не обоснованные доходы по неосвоенным неподконтрольным затратам, в частности, тепловая энергия – </w:t>
      </w:r>
      <w:r w:rsidRPr="00EF1D13">
        <w:rPr>
          <w:b/>
          <w:i/>
          <w:sz w:val="28"/>
          <w:szCs w:val="28"/>
        </w:rPr>
        <w:t>115,39</w:t>
      </w:r>
      <w:r w:rsidRPr="006F1EA0">
        <w:rPr>
          <w:sz w:val="28"/>
          <w:szCs w:val="28"/>
        </w:rPr>
        <w:t xml:space="preserve">   </w:t>
      </w:r>
      <w:r>
        <w:rPr>
          <w:sz w:val="28"/>
          <w:szCs w:val="28"/>
        </w:rPr>
        <w:t xml:space="preserve">тыс. руб., амортизация – </w:t>
      </w:r>
      <w:r w:rsidRPr="00EF1D13">
        <w:rPr>
          <w:b/>
          <w:i/>
          <w:sz w:val="28"/>
          <w:szCs w:val="28"/>
        </w:rPr>
        <w:t>488,12</w:t>
      </w:r>
      <w:r w:rsidRPr="00EF1D13">
        <w:rPr>
          <w:sz w:val="28"/>
          <w:szCs w:val="28"/>
        </w:rPr>
        <w:t xml:space="preserve">   </w:t>
      </w:r>
      <w:r>
        <w:rPr>
          <w:sz w:val="28"/>
          <w:szCs w:val="28"/>
        </w:rPr>
        <w:t xml:space="preserve">тыс. руб., налог на имущество – </w:t>
      </w:r>
      <w:r w:rsidRPr="00EF1D13">
        <w:rPr>
          <w:b/>
          <w:i/>
          <w:sz w:val="28"/>
          <w:szCs w:val="28"/>
        </w:rPr>
        <w:t>50,95</w:t>
      </w:r>
      <w:r w:rsidRPr="00EF1D13">
        <w:rPr>
          <w:sz w:val="28"/>
          <w:szCs w:val="28"/>
        </w:rPr>
        <w:t xml:space="preserve">   </w:t>
      </w:r>
      <w:r>
        <w:rPr>
          <w:sz w:val="28"/>
          <w:szCs w:val="28"/>
        </w:rPr>
        <w:t xml:space="preserve">тыс. руб., плата за негативное воздействие на окружающую среду - </w:t>
      </w:r>
      <w:r w:rsidRPr="00EF1D13">
        <w:rPr>
          <w:b/>
          <w:i/>
          <w:sz w:val="28"/>
          <w:szCs w:val="28"/>
        </w:rPr>
        <w:t>157,00</w:t>
      </w:r>
      <w:r w:rsidRPr="00EF1D13">
        <w:rPr>
          <w:sz w:val="28"/>
          <w:szCs w:val="28"/>
        </w:rPr>
        <w:t xml:space="preserve">   </w:t>
      </w:r>
      <w:r>
        <w:rPr>
          <w:sz w:val="28"/>
          <w:szCs w:val="28"/>
        </w:rPr>
        <w:t>тыс. руб.</w:t>
      </w:r>
    </w:p>
    <w:p w:rsidR="00A62E11" w:rsidRDefault="00A62E11" w:rsidP="00A62E11">
      <w:pPr>
        <w:tabs>
          <w:tab w:val="left" w:pos="1134"/>
        </w:tabs>
        <w:ind w:firstLine="709"/>
        <w:jc w:val="both"/>
        <w:rPr>
          <w:sz w:val="28"/>
          <w:szCs w:val="28"/>
        </w:rPr>
      </w:pPr>
      <w:r>
        <w:rPr>
          <w:sz w:val="28"/>
          <w:szCs w:val="28"/>
        </w:rPr>
        <w:t xml:space="preserve">Общая сумма снятия с НВВ в 2019 году составила </w:t>
      </w:r>
      <w:r>
        <w:rPr>
          <w:b/>
          <w:i/>
          <w:sz w:val="28"/>
          <w:szCs w:val="28"/>
        </w:rPr>
        <w:t>811,47</w:t>
      </w:r>
      <w:r>
        <w:rPr>
          <w:sz w:val="28"/>
          <w:szCs w:val="28"/>
        </w:rPr>
        <w:t xml:space="preserve"> тыс. руб., в том числе по периодам календарной разбивки:</w:t>
      </w:r>
    </w:p>
    <w:p w:rsidR="00A62E11" w:rsidRDefault="00A62E11" w:rsidP="00A62E11">
      <w:pPr>
        <w:tabs>
          <w:tab w:val="left" w:pos="1134"/>
        </w:tabs>
        <w:ind w:firstLine="709"/>
        <w:jc w:val="both"/>
        <w:rPr>
          <w:sz w:val="28"/>
          <w:szCs w:val="28"/>
        </w:rPr>
      </w:pPr>
      <w:r w:rsidRPr="00BA61B8">
        <w:rPr>
          <w:b/>
          <w:sz w:val="28"/>
          <w:szCs w:val="28"/>
        </w:rPr>
        <w:t>с 01.01.2019 по 30.06.2019</w:t>
      </w:r>
      <w:r>
        <w:rPr>
          <w:sz w:val="28"/>
          <w:szCs w:val="28"/>
        </w:rPr>
        <w:t xml:space="preserve"> – </w:t>
      </w:r>
      <w:r>
        <w:rPr>
          <w:b/>
          <w:i/>
          <w:sz w:val="28"/>
          <w:szCs w:val="28"/>
        </w:rPr>
        <w:t>405,74</w:t>
      </w:r>
      <w:r>
        <w:rPr>
          <w:sz w:val="28"/>
          <w:szCs w:val="28"/>
        </w:rPr>
        <w:t xml:space="preserve"> тыс. руб.;</w:t>
      </w:r>
    </w:p>
    <w:p w:rsidR="00A62E11" w:rsidRDefault="00A62E11" w:rsidP="00A62E11">
      <w:pPr>
        <w:tabs>
          <w:tab w:val="left" w:pos="1134"/>
        </w:tabs>
        <w:ind w:firstLine="709"/>
        <w:jc w:val="both"/>
        <w:rPr>
          <w:sz w:val="28"/>
          <w:szCs w:val="28"/>
        </w:rPr>
      </w:pPr>
      <w:r>
        <w:rPr>
          <w:sz w:val="28"/>
          <w:szCs w:val="28"/>
        </w:rPr>
        <w:t xml:space="preserve">с </w:t>
      </w:r>
      <w:r w:rsidRPr="00BA61B8">
        <w:rPr>
          <w:b/>
          <w:sz w:val="28"/>
          <w:szCs w:val="28"/>
        </w:rPr>
        <w:t>01.07.2019 по 31.12.2019</w:t>
      </w:r>
      <w:r>
        <w:rPr>
          <w:sz w:val="28"/>
          <w:szCs w:val="28"/>
        </w:rPr>
        <w:t xml:space="preserve"> – </w:t>
      </w:r>
      <w:r>
        <w:rPr>
          <w:b/>
          <w:i/>
          <w:sz w:val="28"/>
          <w:szCs w:val="28"/>
        </w:rPr>
        <w:t>405,74</w:t>
      </w:r>
      <w:r>
        <w:rPr>
          <w:sz w:val="28"/>
          <w:szCs w:val="28"/>
        </w:rPr>
        <w:t xml:space="preserve"> тыс. руб.</w:t>
      </w:r>
    </w:p>
    <w:p w:rsidR="00A62E11" w:rsidRPr="00DC5CB8" w:rsidRDefault="00A62E11" w:rsidP="00A62E11">
      <w:pPr>
        <w:tabs>
          <w:tab w:val="left" w:pos="1134"/>
        </w:tabs>
        <w:jc w:val="both"/>
        <w:rPr>
          <w:sz w:val="28"/>
          <w:szCs w:val="28"/>
        </w:rPr>
      </w:pPr>
    </w:p>
    <w:p w:rsidR="00A62E11" w:rsidRDefault="00A62E11" w:rsidP="00A62E11">
      <w:pPr>
        <w:tabs>
          <w:tab w:val="left" w:pos="1134"/>
        </w:tabs>
        <w:ind w:firstLine="709"/>
        <w:jc w:val="center"/>
        <w:rPr>
          <w:b/>
          <w:sz w:val="32"/>
          <w:szCs w:val="32"/>
          <w:u w:val="single"/>
        </w:rPr>
      </w:pPr>
      <w:r>
        <w:rPr>
          <w:b/>
          <w:sz w:val="32"/>
          <w:szCs w:val="32"/>
          <w:u w:val="single"/>
        </w:rPr>
        <w:t>«</w:t>
      </w:r>
      <w:r w:rsidRPr="00E6568D">
        <w:rPr>
          <w:b/>
          <w:sz w:val="32"/>
          <w:szCs w:val="32"/>
          <w:u w:val="single"/>
        </w:rPr>
        <w:t>Расчетная предпринимательская прибыль</w:t>
      </w:r>
      <w:r>
        <w:rPr>
          <w:b/>
          <w:sz w:val="32"/>
          <w:szCs w:val="32"/>
          <w:u w:val="single"/>
        </w:rPr>
        <w:t>»</w:t>
      </w:r>
    </w:p>
    <w:p w:rsidR="00A62E11" w:rsidRPr="00A55E04" w:rsidRDefault="00A62E11" w:rsidP="00A62E11">
      <w:pPr>
        <w:tabs>
          <w:tab w:val="left" w:pos="1134"/>
        </w:tabs>
        <w:ind w:firstLine="709"/>
        <w:jc w:val="center"/>
        <w:rPr>
          <w:b/>
          <w:color w:val="4472C4" w:themeColor="accent1"/>
          <w:sz w:val="32"/>
          <w:szCs w:val="32"/>
          <w:u w:val="single"/>
        </w:rPr>
      </w:pPr>
    </w:p>
    <w:p w:rsidR="00A62E11" w:rsidRPr="00AE38B8" w:rsidRDefault="00A62E11" w:rsidP="00A62E11">
      <w:pPr>
        <w:ind w:firstLine="709"/>
        <w:jc w:val="both"/>
        <w:rPr>
          <w:rFonts w:eastAsiaTheme="minorHAnsi"/>
          <w:sz w:val="28"/>
          <w:szCs w:val="28"/>
          <w:lang w:eastAsia="en-US"/>
        </w:rPr>
      </w:pPr>
      <w:r w:rsidRPr="00AE38B8">
        <w:rPr>
          <w:sz w:val="28"/>
          <w:szCs w:val="28"/>
        </w:rPr>
        <w:t xml:space="preserve">В соответствии с пунктом 47 (2) постановления Правительства РФ от 13.05.2013 № 406 (ред. от 19.10.2018) «О государственном регулировании тарифов в сфере водоснабжения и водоотведения» (вместе с «Основами ценообразования в сфере водоснабжения и водоотведения», «Правилами регулирования тарифов в сфере водоснабжения и водоотведения», «Правилами определения размера инвестированного капитала в сфере водоснабжения и водоотведения и порядка </w:t>
      </w:r>
      <w:r w:rsidRPr="00AE38B8">
        <w:rPr>
          <w:sz w:val="28"/>
          <w:szCs w:val="28"/>
        </w:rPr>
        <w:lastRenderedPageBreak/>
        <w:t xml:space="preserve">ведения его учета», «Правилами расчета нормы доходности инвестированного капитала в сфере водоснабжения и водоотведения») </w:t>
      </w:r>
      <w:r w:rsidRPr="00AE38B8">
        <w:rPr>
          <w:rFonts w:eastAsiaTheme="minorHAnsi"/>
          <w:sz w:val="28"/>
          <w:szCs w:val="28"/>
          <w:lang w:eastAsia="en-US"/>
        </w:rPr>
        <w:t xml:space="preserve">при установлении тарифов в сфере водоснабжения и  водоотведения на 2018 год и последующие периоды регулирования расчетная предпринимательская прибыль гарантирующей организации не устанавливается для регулируемой организации: являющейся государственным или муниципальным унитарным предприятием. </w:t>
      </w:r>
    </w:p>
    <w:p w:rsidR="00A62E11" w:rsidRPr="00AE38B8" w:rsidRDefault="00A62E11" w:rsidP="00A62E11">
      <w:pPr>
        <w:ind w:firstLine="709"/>
        <w:jc w:val="both"/>
        <w:rPr>
          <w:rFonts w:eastAsiaTheme="minorHAnsi"/>
          <w:sz w:val="28"/>
          <w:szCs w:val="28"/>
          <w:lang w:eastAsia="en-US"/>
        </w:rPr>
      </w:pPr>
      <w:r w:rsidRPr="00AE38B8">
        <w:rPr>
          <w:rFonts w:eastAsiaTheme="minorHAnsi"/>
          <w:sz w:val="28"/>
          <w:szCs w:val="28"/>
          <w:lang w:eastAsia="en-US"/>
        </w:rPr>
        <w:t>Ввиду того, что организация является муниципальным предприятием расчетная предпринимательская прибыль не учитывается в НВВ.</w:t>
      </w:r>
    </w:p>
    <w:p w:rsidR="00A62E11" w:rsidRPr="00AE38B8" w:rsidRDefault="00A62E11" w:rsidP="00A62E11">
      <w:pPr>
        <w:tabs>
          <w:tab w:val="left" w:pos="1134"/>
        </w:tabs>
        <w:ind w:firstLine="709"/>
        <w:jc w:val="both"/>
        <w:rPr>
          <w:sz w:val="28"/>
          <w:szCs w:val="28"/>
        </w:rPr>
      </w:pPr>
    </w:p>
    <w:p w:rsidR="00A62E11" w:rsidRPr="00AE38B8" w:rsidRDefault="00A62E11" w:rsidP="00A62E11">
      <w:pPr>
        <w:tabs>
          <w:tab w:val="left" w:pos="1134"/>
        </w:tabs>
        <w:ind w:firstLine="709"/>
        <w:jc w:val="center"/>
        <w:rPr>
          <w:b/>
          <w:sz w:val="32"/>
          <w:szCs w:val="32"/>
          <w:u w:val="single"/>
        </w:rPr>
      </w:pPr>
      <w:r w:rsidRPr="00AE38B8">
        <w:rPr>
          <w:b/>
          <w:sz w:val="32"/>
          <w:szCs w:val="32"/>
          <w:u w:val="single"/>
        </w:rPr>
        <w:t>«Величина сглаживания необходимой валовой выручки»</w:t>
      </w:r>
    </w:p>
    <w:p w:rsidR="00A62E11" w:rsidRPr="00AE38B8" w:rsidRDefault="00A62E11" w:rsidP="00A62E11">
      <w:pPr>
        <w:tabs>
          <w:tab w:val="left" w:pos="1134"/>
        </w:tabs>
        <w:ind w:firstLine="709"/>
        <w:jc w:val="center"/>
        <w:rPr>
          <w:b/>
          <w:sz w:val="32"/>
          <w:szCs w:val="32"/>
          <w:u w:val="single"/>
        </w:rPr>
      </w:pPr>
    </w:p>
    <w:p w:rsidR="00A62E11" w:rsidRPr="00AE38B8" w:rsidRDefault="00A62E11" w:rsidP="00A62E11">
      <w:pPr>
        <w:ind w:firstLine="709"/>
        <w:jc w:val="both"/>
        <w:rPr>
          <w:rFonts w:eastAsiaTheme="minorHAnsi"/>
          <w:bCs/>
          <w:sz w:val="28"/>
          <w:szCs w:val="28"/>
          <w:lang w:eastAsia="en-US"/>
        </w:rPr>
      </w:pPr>
      <w:r w:rsidRPr="00AE38B8">
        <w:rPr>
          <w:rFonts w:eastAsiaTheme="minorHAnsi"/>
          <w:bCs/>
          <w:sz w:val="28"/>
          <w:szCs w:val="28"/>
          <w:lang w:eastAsia="en-US"/>
        </w:rPr>
        <w:t>Необходимая валовая выручка регулируемой организации на очередной год долгосрочного периода регулирования рассчитывается по формуле:</w:t>
      </w:r>
    </w:p>
    <w:p w:rsidR="00A62E11" w:rsidRPr="00AE38B8" w:rsidRDefault="00A62E11" w:rsidP="00A62E11">
      <w:pPr>
        <w:ind w:firstLine="709"/>
        <w:jc w:val="both"/>
        <w:outlineLvl w:val="0"/>
        <w:rPr>
          <w:rFonts w:eastAsiaTheme="minorHAnsi"/>
          <w:bCs/>
          <w:sz w:val="28"/>
          <w:szCs w:val="28"/>
          <w:lang w:eastAsia="en-US"/>
        </w:rPr>
      </w:pPr>
    </w:p>
    <w:p w:rsidR="00A62E11" w:rsidRPr="00AE38B8" w:rsidRDefault="00A62E11" w:rsidP="00A62E11">
      <w:pPr>
        <w:jc w:val="center"/>
        <w:rPr>
          <w:rFonts w:eastAsiaTheme="minorHAnsi"/>
          <w:b/>
          <w:bCs/>
          <w:sz w:val="28"/>
          <w:szCs w:val="28"/>
          <w:lang w:eastAsia="en-US"/>
        </w:rPr>
      </w:pPr>
      <w:r w:rsidRPr="00AE38B8">
        <w:rPr>
          <w:rFonts w:eastAsiaTheme="minorHAnsi"/>
          <w:b/>
          <w:bCs/>
          <w:noProof/>
          <w:position w:val="-14"/>
          <w:sz w:val="28"/>
          <w:szCs w:val="28"/>
          <w:lang w:eastAsia="en-US"/>
        </w:rPr>
        <w:drawing>
          <wp:inline distT="0" distB="0" distL="0" distR="0" wp14:anchorId="4DFA85F9" wp14:editId="1EF28E1B">
            <wp:extent cx="3638550" cy="40957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638550" cy="409575"/>
                    </a:xfrm>
                    <a:prstGeom prst="rect">
                      <a:avLst/>
                    </a:prstGeom>
                    <a:noFill/>
                    <a:ln>
                      <a:noFill/>
                    </a:ln>
                  </pic:spPr>
                </pic:pic>
              </a:graphicData>
            </a:graphic>
          </wp:inline>
        </w:drawing>
      </w:r>
      <w:r w:rsidRPr="00AE38B8">
        <w:rPr>
          <w:rFonts w:eastAsiaTheme="minorHAnsi"/>
          <w:b/>
          <w:bCs/>
          <w:sz w:val="28"/>
          <w:szCs w:val="28"/>
          <w:lang w:eastAsia="en-US"/>
        </w:rPr>
        <w:t>, (4)</w:t>
      </w:r>
    </w:p>
    <w:p w:rsidR="00A62E11" w:rsidRPr="00AE38B8" w:rsidRDefault="00A62E11" w:rsidP="00A62E11">
      <w:pPr>
        <w:ind w:firstLine="540"/>
        <w:jc w:val="both"/>
        <w:rPr>
          <w:rFonts w:eastAsiaTheme="minorHAnsi"/>
          <w:bCs/>
          <w:sz w:val="28"/>
          <w:szCs w:val="28"/>
          <w:lang w:eastAsia="en-US"/>
        </w:rPr>
      </w:pPr>
      <w:r w:rsidRPr="00AE38B8">
        <w:rPr>
          <w:rFonts w:eastAsiaTheme="minorHAnsi"/>
          <w:bCs/>
          <w:sz w:val="28"/>
          <w:szCs w:val="28"/>
          <w:lang w:eastAsia="en-US"/>
        </w:rPr>
        <w:t>где:</w:t>
      </w:r>
    </w:p>
    <w:p w:rsidR="00A62E11" w:rsidRPr="00AE38B8" w:rsidRDefault="00A62E11" w:rsidP="00A62E11">
      <w:pPr>
        <w:ind w:firstLine="539"/>
        <w:jc w:val="both"/>
        <w:rPr>
          <w:rFonts w:eastAsiaTheme="minorHAnsi"/>
          <w:bCs/>
          <w:sz w:val="28"/>
          <w:szCs w:val="28"/>
          <w:lang w:eastAsia="en-US"/>
        </w:rPr>
      </w:pPr>
      <w:r w:rsidRPr="00AE38B8">
        <w:rPr>
          <w:rFonts w:eastAsiaTheme="minorHAnsi"/>
          <w:bCs/>
          <w:noProof/>
          <w:position w:val="-14"/>
          <w:sz w:val="28"/>
          <w:szCs w:val="28"/>
          <w:lang w:eastAsia="en-US"/>
        </w:rPr>
        <w:drawing>
          <wp:inline distT="0" distB="0" distL="0" distR="0" wp14:anchorId="5A4263D2" wp14:editId="3FFC4A1A">
            <wp:extent cx="685800" cy="40957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85800" cy="409575"/>
                    </a:xfrm>
                    <a:prstGeom prst="rect">
                      <a:avLst/>
                    </a:prstGeom>
                    <a:noFill/>
                    <a:ln>
                      <a:noFill/>
                    </a:ln>
                  </pic:spPr>
                </pic:pic>
              </a:graphicData>
            </a:graphic>
          </wp:inline>
        </w:drawing>
      </w:r>
      <w:r w:rsidRPr="00AE38B8">
        <w:rPr>
          <w:rFonts w:eastAsiaTheme="minorHAnsi"/>
          <w:bCs/>
          <w:sz w:val="28"/>
          <w:szCs w:val="28"/>
          <w:lang w:eastAsia="en-US"/>
        </w:rPr>
        <w:t xml:space="preserve"> - необходимая валовая выручка, устанавливаемая на год i долгосрочного периода регулирования, тыс. руб.;</w:t>
      </w:r>
    </w:p>
    <w:p w:rsidR="00A62E11" w:rsidRPr="00AE38B8" w:rsidRDefault="00A62E11" w:rsidP="00A62E11">
      <w:pPr>
        <w:ind w:firstLine="539"/>
        <w:jc w:val="both"/>
        <w:rPr>
          <w:rFonts w:eastAsiaTheme="minorHAnsi"/>
          <w:bCs/>
          <w:sz w:val="28"/>
          <w:szCs w:val="28"/>
          <w:lang w:eastAsia="en-US"/>
        </w:rPr>
      </w:pPr>
      <w:r w:rsidRPr="00AE38B8">
        <w:rPr>
          <w:rFonts w:eastAsiaTheme="minorHAnsi"/>
          <w:bCs/>
          <w:noProof/>
          <w:position w:val="-14"/>
          <w:sz w:val="28"/>
          <w:szCs w:val="28"/>
          <w:lang w:eastAsia="en-US"/>
        </w:rPr>
        <w:drawing>
          <wp:inline distT="0" distB="0" distL="0" distR="0" wp14:anchorId="4CB3A6FA" wp14:editId="2319B55D">
            <wp:extent cx="762000" cy="40957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62000" cy="409575"/>
                    </a:xfrm>
                    <a:prstGeom prst="rect">
                      <a:avLst/>
                    </a:prstGeom>
                    <a:noFill/>
                    <a:ln>
                      <a:noFill/>
                    </a:ln>
                  </pic:spPr>
                </pic:pic>
              </a:graphicData>
            </a:graphic>
          </wp:inline>
        </w:drawing>
      </w:r>
      <w:r w:rsidRPr="00AE38B8">
        <w:rPr>
          <w:rFonts w:eastAsiaTheme="minorHAnsi"/>
          <w:bCs/>
          <w:sz w:val="28"/>
          <w:szCs w:val="28"/>
          <w:lang w:eastAsia="en-US"/>
        </w:rPr>
        <w:t xml:space="preserve"> - величина изменения необходимой валовой выручки, определяемого на год i, производимого в целях сглаживания тарифов;</w:t>
      </w:r>
    </w:p>
    <w:p w:rsidR="00A62E11" w:rsidRPr="00AE38B8" w:rsidRDefault="00A62E11" w:rsidP="00A62E11">
      <w:pPr>
        <w:ind w:firstLine="539"/>
        <w:jc w:val="both"/>
        <w:rPr>
          <w:rFonts w:eastAsiaTheme="minorHAnsi"/>
          <w:bCs/>
          <w:sz w:val="28"/>
          <w:szCs w:val="28"/>
          <w:lang w:eastAsia="en-US"/>
        </w:rPr>
      </w:pPr>
      <w:r w:rsidRPr="00AE38B8">
        <w:rPr>
          <w:rFonts w:eastAsiaTheme="minorHAnsi"/>
          <w:bCs/>
          <w:noProof/>
          <w:position w:val="-12"/>
          <w:sz w:val="28"/>
          <w:szCs w:val="28"/>
          <w:lang w:eastAsia="en-US"/>
        </w:rPr>
        <w:drawing>
          <wp:inline distT="0" distB="0" distL="0" distR="0" wp14:anchorId="2C4F83E2" wp14:editId="01833971">
            <wp:extent cx="409575" cy="361950"/>
            <wp:effectExtent l="0" t="0" r="9525"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09575" cy="361950"/>
                    </a:xfrm>
                    <a:prstGeom prst="rect">
                      <a:avLst/>
                    </a:prstGeom>
                    <a:noFill/>
                    <a:ln>
                      <a:noFill/>
                    </a:ln>
                  </pic:spPr>
                </pic:pic>
              </a:graphicData>
            </a:graphic>
          </wp:inline>
        </w:drawing>
      </w:r>
      <w:r w:rsidRPr="00AE38B8">
        <w:rPr>
          <w:rFonts w:eastAsiaTheme="minorHAnsi"/>
          <w:bCs/>
          <w:sz w:val="28"/>
          <w:szCs w:val="28"/>
          <w:lang w:eastAsia="en-US"/>
        </w:rPr>
        <w:t xml:space="preserve"> - текущие расходы регулируемой организации, планируемые на год i, тыс. руб.;</w:t>
      </w:r>
    </w:p>
    <w:p w:rsidR="00A62E11" w:rsidRPr="00AE38B8" w:rsidRDefault="00A62E11" w:rsidP="00A62E11">
      <w:pPr>
        <w:ind w:firstLine="539"/>
        <w:jc w:val="both"/>
        <w:rPr>
          <w:rFonts w:eastAsiaTheme="minorHAnsi"/>
          <w:bCs/>
          <w:sz w:val="28"/>
          <w:szCs w:val="28"/>
          <w:lang w:eastAsia="en-US"/>
        </w:rPr>
      </w:pPr>
      <w:r w:rsidRPr="00AE38B8">
        <w:rPr>
          <w:rFonts w:eastAsiaTheme="minorHAnsi"/>
          <w:bCs/>
          <w:noProof/>
          <w:position w:val="-12"/>
          <w:sz w:val="28"/>
          <w:szCs w:val="28"/>
          <w:lang w:eastAsia="en-US"/>
        </w:rPr>
        <w:drawing>
          <wp:inline distT="0" distB="0" distL="0" distR="0" wp14:anchorId="223F4A57" wp14:editId="7113BE7A">
            <wp:extent cx="466725" cy="36195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AE38B8">
        <w:rPr>
          <w:rFonts w:eastAsiaTheme="minorHAnsi"/>
          <w:bCs/>
          <w:sz w:val="28"/>
          <w:szCs w:val="28"/>
          <w:lang w:eastAsia="en-US"/>
        </w:rPr>
        <w:t xml:space="preserve"> - средства, обеспечивающие возврат инвестированного капитала в году i, тыс. руб.;</w:t>
      </w:r>
    </w:p>
    <w:p w:rsidR="00A62E11" w:rsidRPr="00AE38B8" w:rsidRDefault="00A62E11" w:rsidP="00A62E11">
      <w:pPr>
        <w:ind w:firstLine="709"/>
        <w:jc w:val="both"/>
        <w:rPr>
          <w:rFonts w:eastAsiaTheme="minorHAnsi"/>
          <w:bCs/>
          <w:sz w:val="28"/>
          <w:szCs w:val="28"/>
          <w:lang w:eastAsia="en-US"/>
        </w:rPr>
      </w:pPr>
      <w:r w:rsidRPr="00AE38B8">
        <w:rPr>
          <w:rFonts w:eastAsiaTheme="minorHAnsi"/>
          <w:bCs/>
          <w:noProof/>
          <w:position w:val="-12"/>
          <w:sz w:val="28"/>
          <w:szCs w:val="28"/>
          <w:lang w:eastAsia="en-US"/>
        </w:rPr>
        <w:drawing>
          <wp:inline distT="0" distB="0" distL="0" distR="0" wp14:anchorId="1D7F2F9E" wp14:editId="335281D0">
            <wp:extent cx="466725" cy="36195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AE38B8">
        <w:rPr>
          <w:rFonts w:eastAsiaTheme="minorHAnsi"/>
          <w:bCs/>
          <w:sz w:val="28"/>
          <w:szCs w:val="28"/>
          <w:lang w:eastAsia="en-US"/>
        </w:rPr>
        <w:t xml:space="preserve"> - средства, обеспечивающие получение дохода на инвестированный капитал в году i, тыс. руб.</w:t>
      </w:r>
    </w:p>
    <w:p w:rsidR="00A62E11" w:rsidRPr="00AE38B8" w:rsidRDefault="00A62E11" w:rsidP="00A62E11">
      <w:pPr>
        <w:ind w:firstLine="709"/>
        <w:jc w:val="both"/>
        <w:rPr>
          <w:rFonts w:eastAsiaTheme="minorHAnsi"/>
          <w:bCs/>
          <w:sz w:val="28"/>
          <w:szCs w:val="28"/>
          <w:lang w:eastAsia="en-US"/>
        </w:rPr>
      </w:pPr>
      <w:r w:rsidRPr="00AE38B8">
        <w:rPr>
          <w:rFonts w:eastAsiaTheme="minorHAnsi"/>
          <w:bCs/>
          <w:sz w:val="28"/>
          <w:szCs w:val="28"/>
          <w:lang w:eastAsia="en-US"/>
        </w:rPr>
        <w:t>При расчете НВВ для услуги водоотведения для МП «Водоканал ТГО» сглаживание не производилось.</w:t>
      </w:r>
    </w:p>
    <w:p w:rsidR="00A62E11" w:rsidRPr="00AE38B8" w:rsidRDefault="00A62E11" w:rsidP="00A62E11">
      <w:pPr>
        <w:tabs>
          <w:tab w:val="left" w:pos="1134"/>
        </w:tabs>
        <w:jc w:val="center"/>
        <w:rPr>
          <w:b/>
          <w:sz w:val="32"/>
          <w:szCs w:val="32"/>
          <w:u w:val="single"/>
        </w:rPr>
      </w:pPr>
      <w:r w:rsidRPr="00AE38B8">
        <w:rPr>
          <w:b/>
          <w:sz w:val="32"/>
          <w:szCs w:val="32"/>
          <w:u w:val="single"/>
          <w:lang w:val="en-US"/>
        </w:rPr>
        <w:t>V</w:t>
      </w:r>
      <w:r w:rsidRPr="00AE38B8">
        <w:rPr>
          <w:b/>
          <w:sz w:val="32"/>
          <w:szCs w:val="32"/>
          <w:u w:val="single"/>
        </w:rPr>
        <w:t>. Нормативная прибыль</w:t>
      </w:r>
    </w:p>
    <w:p w:rsidR="00A62E11" w:rsidRPr="001E7335" w:rsidRDefault="00A62E11" w:rsidP="00A62E11">
      <w:pPr>
        <w:ind w:firstLine="540"/>
        <w:jc w:val="both"/>
        <w:rPr>
          <w:bCs/>
          <w:sz w:val="28"/>
          <w:szCs w:val="28"/>
        </w:rPr>
      </w:pPr>
      <w:r w:rsidRPr="001E7335">
        <w:rPr>
          <w:bCs/>
          <w:sz w:val="28"/>
          <w:szCs w:val="28"/>
        </w:rPr>
        <w:t>Величина нормативной прибыли регулируемой организации включает:</w:t>
      </w:r>
    </w:p>
    <w:p w:rsidR="00A62E11" w:rsidRPr="001E7335" w:rsidRDefault="00A62E11" w:rsidP="00A62E11">
      <w:pPr>
        <w:ind w:firstLine="540"/>
        <w:jc w:val="both"/>
        <w:rPr>
          <w:bCs/>
          <w:sz w:val="28"/>
          <w:szCs w:val="28"/>
        </w:rPr>
      </w:pPr>
      <w:r w:rsidRPr="001E7335">
        <w:rPr>
          <w:bCs/>
          <w:sz w:val="28"/>
          <w:szCs w:val="28"/>
        </w:rPr>
        <w:t>1) величину расходов на капитальные вложения (инвестиции), определяемую на основе утвержденных инвестиционных программ;</w:t>
      </w:r>
    </w:p>
    <w:p w:rsidR="00A62E11" w:rsidRPr="001E7335" w:rsidRDefault="00A62E11" w:rsidP="00A62E11">
      <w:pPr>
        <w:ind w:firstLine="540"/>
        <w:jc w:val="both"/>
        <w:rPr>
          <w:bCs/>
          <w:sz w:val="28"/>
          <w:szCs w:val="28"/>
        </w:rPr>
      </w:pPr>
      <w:r w:rsidRPr="001E7335">
        <w:rPr>
          <w:bCs/>
          <w:sz w:val="28"/>
          <w:szCs w:val="28"/>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rsidR="00A62E11" w:rsidRPr="001E7335" w:rsidRDefault="00A62E11" w:rsidP="00A62E11">
      <w:pPr>
        <w:ind w:firstLine="540"/>
        <w:jc w:val="both"/>
        <w:rPr>
          <w:bCs/>
          <w:sz w:val="28"/>
          <w:szCs w:val="28"/>
        </w:rPr>
      </w:pPr>
      <w:r w:rsidRPr="001E7335">
        <w:rPr>
          <w:bCs/>
          <w:sz w:val="28"/>
          <w:szCs w:val="28"/>
        </w:rPr>
        <w:t>Нормативная прибыль рассчитывается по формуле:</w:t>
      </w:r>
    </w:p>
    <w:p w:rsidR="00A62E11" w:rsidRPr="001E7335" w:rsidRDefault="00A62E11" w:rsidP="00A62E11">
      <w:pPr>
        <w:jc w:val="both"/>
        <w:outlineLvl w:val="0"/>
        <w:rPr>
          <w:bCs/>
          <w:sz w:val="28"/>
          <w:szCs w:val="28"/>
        </w:rPr>
      </w:pPr>
    </w:p>
    <w:p w:rsidR="00A62E11" w:rsidRPr="001E7335" w:rsidRDefault="00A62E11" w:rsidP="00A62E11">
      <w:pPr>
        <w:jc w:val="center"/>
        <w:rPr>
          <w:bCs/>
          <w:sz w:val="28"/>
          <w:szCs w:val="28"/>
        </w:rPr>
      </w:pPr>
      <w:r w:rsidRPr="001E7335">
        <w:rPr>
          <w:bCs/>
          <w:noProof/>
          <w:position w:val="-16"/>
          <w:sz w:val="28"/>
          <w:szCs w:val="28"/>
        </w:rPr>
        <w:lastRenderedPageBreak/>
        <w:drawing>
          <wp:inline distT="0" distB="0" distL="0" distR="0" wp14:anchorId="7F4AD1FD" wp14:editId="7466D769">
            <wp:extent cx="1905000" cy="4191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05000" cy="419100"/>
                    </a:xfrm>
                    <a:prstGeom prst="rect">
                      <a:avLst/>
                    </a:prstGeom>
                    <a:noFill/>
                    <a:ln>
                      <a:noFill/>
                    </a:ln>
                  </pic:spPr>
                </pic:pic>
              </a:graphicData>
            </a:graphic>
          </wp:inline>
        </w:drawing>
      </w:r>
      <w:r w:rsidRPr="001E7335">
        <w:rPr>
          <w:bCs/>
          <w:sz w:val="28"/>
          <w:szCs w:val="28"/>
        </w:rPr>
        <w:t xml:space="preserve">, </w:t>
      </w:r>
    </w:p>
    <w:p w:rsidR="00A62E11" w:rsidRPr="001E7335" w:rsidRDefault="00A62E11" w:rsidP="00A62E11">
      <w:pPr>
        <w:jc w:val="both"/>
        <w:rPr>
          <w:bCs/>
          <w:sz w:val="28"/>
          <w:szCs w:val="28"/>
        </w:rPr>
      </w:pPr>
    </w:p>
    <w:p w:rsidR="00A62E11" w:rsidRPr="001E7335" w:rsidRDefault="00A62E11" w:rsidP="00A62E11">
      <w:pPr>
        <w:ind w:firstLine="540"/>
        <w:jc w:val="both"/>
        <w:rPr>
          <w:bCs/>
          <w:sz w:val="28"/>
          <w:szCs w:val="28"/>
        </w:rPr>
      </w:pPr>
      <w:r w:rsidRPr="001E7335">
        <w:rPr>
          <w:bCs/>
          <w:sz w:val="28"/>
          <w:szCs w:val="28"/>
        </w:rPr>
        <w:t>где:</w:t>
      </w:r>
    </w:p>
    <w:p w:rsidR="00A62E11" w:rsidRPr="001E7335" w:rsidRDefault="00A62E11" w:rsidP="00A62E11">
      <w:pPr>
        <w:ind w:firstLine="540"/>
        <w:jc w:val="both"/>
        <w:rPr>
          <w:bCs/>
          <w:sz w:val="28"/>
          <w:szCs w:val="28"/>
        </w:rPr>
      </w:pPr>
      <w:r w:rsidRPr="001E7335">
        <w:rPr>
          <w:bCs/>
          <w:noProof/>
          <w:position w:val="-1"/>
          <w:sz w:val="28"/>
          <w:szCs w:val="28"/>
        </w:rPr>
        <w:drawing>
          <wp:inline distT="0" distB="0" distL="0" distR="0" wp14:anchorId="2862C4C4" wp14:editId="70236326">
            <wp:extent cx="219075" cy="21907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1E7335">
        <w:rPr>
          <w:bCs/>
          <w:sz w:val="28"/>
          <w:szCs w:val="28"/>
        </w:rPr>
        <w:t xml:space="preserve"> - нормативный уровень прибыли, определенный органом регулирования тарифов.</w:t>
      </w:r>
    </w:p>
    <w:p w:rsidR="00A62E11" w:rsidRPr="001E7335" w:rsidRDefault="00A62E11" w:rsidP="00A62E11">
      <w:pPr>
        <w:ind w:firstLine="540"/>
        <w:jc w:val="both"/>
        <w:rPr>
          <w:bCs/>
          <w:sz w:val="28"/>
          <w:szCs w:val="28"/>
        </w:rPr>
      </w:pPr>
      <w:r w:rsidRPr="001E7335">
        <w:rPr>
          <w:bCs/>
          <w:sz w:val="28"/>
          <w:szCs w:val="28"/>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rsidR="00A62E11" w:rsidRPr="001E7335" w:rsidRDefault="00A62E11" w:rsidP="00A62E11">
      <w:pPr>
        <w:ind w:firstLine="540"/>
        <w:jc w:val="both"/>
        <w:rPr>
          <w:bCs/>
          <w:sz w:val="28"/>
          <w:szCs w:val="28"/>
        </w:rPr>
      </w:pPr>
      <w:r w:rsidRPr="001E7335">
        <w:rPr>
          <w:bCs/>
          <w:sz w:val="28"/>
          <w:szCs w:val="28"/>
        </w:rPr>
        <w:t>При определении нормативного уровня прибыли учитываются расходы, предусмотренные пунктом 31 Методических указаний.</w:t>
      </w:r>
    </w:p>
    <w:p w:rsidR="00A62E11" w:rsidRPr="00F14AB3" w:rsidRDefault="00A62E11" w:rsidP="00A62E11">
      <w:pPr>
        <w:tabs>
          <w:tab w:val="left" w:pos="1134"/>
        </w:tabs>
        <w:ind w:firstLine="709"/>
        <w:jc w:val="both"/>
        <w:rPr>
          <w:sz w:val="28"/>
          <w:szCs w:val="28"/>
        </w:rPr>
      </w:pPr>
      <w:r w:rsidRPr="00F14AB3">
        <w:rPr>
          <w:sz w:val="28"/>
          <w:szCs w:val="28"/>
        </w:rPr>
        <w:t>Организацией для учета в необходимой валовой выручке расходы по данной статье</w:t>
      </w:r>
      <w:r>
        <w:rPr>
          <w:sz w:val="28"/>
          <w:szCs w:val="28"/>
        </w:rPr>
        <w:t xml:space="preserve"> не заявлены.</w:t>
      </w:r>
    </w:p>
    <w:p w:rsidR="00A62E11" w:rsidRPr="001E7335" w:rsidRDefault="00A62E11" w:rsidP="00A62E11">
      <w:pPr>
        <w:tabs>
          <w:tab w:val="left" w:pos="1134"/>
        </w:tabs>
        <w:ind w:firstLine="709"/>
        <w:jc w:val="center"/>
        <w:rPr>
          <w:b/>
          <w:sz w:val="32"/>
          <w:szCs w:val="32"/>
          <w:u w:val="single"/>
        </w:rPr>
      </w:pPr>
    </w:p>
    <w:p w:rsidR="00A62E11" w:rsidRPr="001E7335" w:rsidRDefault="00A62E11" w:rsidP="00A62E11">
      <w:pPr>
        <w:tabs>
          <w:tab w:val="left" w:pos="1134"/>
        </w:tabs>
        <w:ind w:firstLine="709"/>
        <w:jc w:val="center"/>
        <w:rPr>
          <w:b/>
          <w:sz w:val="32"/>
          <w:szCs w:val="32"/>
          <w:u w:val="single"/>
        </w:rPr>
      </w:pPr>
      <w:r w:rsidRPr="001E7335">
        <w:rPr>
          <w:b/>
          <w:sz w:val="32"/>
          <w:szCs w:val="32"/>
          <w:u w:val="single"/>
        </w:rPr>
        <w:t>Тарифы на питьевую воду</w:t>
      </w:r>
      <w:r>
        <w:rPr>
          <w:b/>
          <w:sz w:val="32"/>
          <w:szCs w:val="32"/>
          <w:u w:val="single"/>
        </w:rPr>
        <w:t>, водоотведение</w:t>
      </w:r>
    </w:p>
    <w:p w:rsidR="00A62E11" w:rsidRPr="001E7335" w:rsidRDefault="00A62E11" w:rsidP="00A62E11">
      <w:pPr>
        <w:tabs>
          <w:tab w:val="left" w:pos="1134"/>
        </w:tabs>
        <w:ind w:firstLine="709"/>
        <w:jc w:val="center"/>
        <w:rPr>
          <w:b/>
          <w:sz w:val="32"/>
          <w:szCs w:val="32"/>
          <w:u w:val="single"/>
        </w:rPr>
      </w:pPr>
    </w:p>
    <w:p w:rsidR="00A62E11" w:rsidRPr="001E7335" w:rsidRDefault="00A62E11" w:rsidP="00A62E11">
      <w:pPr>
        <w:ind w:firstLine="540"/>
        <w:jc w:val="both"/>
        <w:rPr>
          <w:sz w:val="28"/>
          <w:szCs w:val="28"/>
        </w:rPr>
      </w:pPr>
      <w:r w:rsidRPr="001E7335">
        <w:rPr>
          <w:sz w:val="28"/>
          <w:szCs w:val="28"/>
        </w:rPr>
        <w:t>Тарифы регулируемых организаций на питьевую воду (питьевое водоснабжение), техническую воду, транспортировку холодной воды, водоотведение, без дифференциации в виде одноставочных тарифов рассчитываются в соответствии с формулой:</w:t>
      </w:r>
    </w:p>
    <w:p w:rsidR="00A62E11" w:rsidRPr="001E7335" w:rsidRDefault="00A62E11" w:rsidP="00A62E11">
      <w:pPr>
        <w:jc w:val="both"/>
        <w:rPr>
          <w:sz w:val="28"/>
          <w:szCs w:val="28"/>
        </w:rPr>
      </w:pPr>
    </w:p>
    <w:p w:rsidR="00A62E11" w:rsidRPr="001E7335" w:rsidRDefault="00A62E11" w:rsidP="00A62E11">
      <w:pPr>
        <w:jc w:val="center"/>
        <w:rPr>
          <w:sz w:val="28"/>
          <w:szCs w:val="28"/>
        </w:rPr>
      </w:pPr>
      <w:r w:rsidRPr="001E7335">
        <w:rPr>
          <w:noProof/>
          <w:position w:val="-30"/>
          <w:sz w:val="28"/>
          <w:szCs w:val="28"/>
        </w:rPr>
        <w:drawing>
          <wp:inline distT="0" distB="0" distL="0" distR="0" wp14:anchorId="189FA1BE" wp14:editId="3F0CB018">
            <wp:extent cx="752475" cy="457200"/>
            <wp:effectExtent l="0" t="0" r="0" b="0"/>
            <wp:docPr id="20" name="Рисунок 20" descr="base_1_278584_5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278584_524"/>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52475" cy="457200"/>
                    </a:xfrm>
                    <a:prstGeom prst="rect">
                      <a:avLst/>
                    </a:prstGeom>
                    <a:noFill/>
                    <a:ln>
                      <a:noFill/>
                    </a:ln>
                  </pic:spPr>
                </pic:pic>
              </a:graphicData>
            </a:graphic>
          </wp:inline>
        </w:drawing>
      </w:r>
      <w:r w:rsidRPr="001E7335">
        <w:rPr>
          <w:sz w:val="28"/>
          <w:szCs w:val="28"/>
        </w:rPr>
        <w:t xml:space="preserve">, </w:t>
      </w:r>
    </w:p>
    <w:p w:rsidR="00A62E11" w:rsidRPr="001E7335" w:rsidRDefault="00A62E11" w:rsidP="00A62E11">
      <w:pPr>
        <w:jc w:val="both"/>
        <w:rPr>
          <w:sz w:val="28"/>
          <w:szCs w:val="28"/>
        </w:rPr>
      </w:pPr>
    </w:p>
    <w:p w:rsidR="00A62E11" w:rsidRPr="001E7335" w:rsidRDefault="00A62E11" w:rsidP="00A62E11">
      <w:pPr>
        <w:ind w:firstLine="540"/>
        <w:jc w:val="both"/>
        <w:rPr>
          <w:sz w:val="28"/>
          <w:szCs w:val="28"/>
        </w:rPr>
      </w:pPr>
      <w:r w:rsidRPr="001E7335">
        <w:rPr>
          <w:sz w:val="28"/>
          <w:szCs w:val="28"/>
        </w:rPr>
        <w:t>где:</w:t>
      </w:r>
    </w:p>
    <w:p w:rsidR="00A62E11" w:rsidRPr="001E7335" w:rsidRDefault="00A62E11" w:rsidP="00A62E11">
      <w:pPr>
        <w:spacing w:before="220"/>
        <w:ind w:firstLine="540"/>
        <w:jc w:val="both"/>
        <w:rPr>
          <w:sz w:val="28"/>
          <w:szCs w:val="28"/>
        </w:rPr>
      </w:pPr>
      <w:r w:rsidRPr="001E7335">
        <w:rPr>
          <w:noProof/>
          <w:position w:val="-12"/>
          <w:sz w:val="28"/>
          <w:szCs w:val="28"/>
        </w:rPr>
        <w:drawing>
          <wp:inline distT="0" distB="0" distL="0" distR="0" wp14:anchorId="64CC59CA" wp14:editId="0E9D88C1">
            <wp:extent cx="200025" cy="247650"/>
            <wp:effectExtent l="0" t="0" r="9525" b="0"/>
            <wp:docPr id="19" name="Рисунок 19" descr="base_1_278584_5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base_1_278584_525"/>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00025" cy="247650"/>
                    </a:xfrm>
                    <a:prstGeom prst="rect">
                      <a:avLst/>
                    </a:prstGeom>
                    <a:noFill/>
                    <a:ln>
                      <a:noFill/>
                    </a:ln>
                  </pic:spPr>
                </pic:pic>
              </a:graphicData>
            </a:graphic>
          </wp:inline>
        </w:drawing>
      </w:r>
      <w:r w:rsidRPr="001E7335">
        <w:rPr>
          <w:sz w:val="28"/>
          <w:szCs w:val="28"/>
        </w:rPr>
        <w:t xml:space="preserve"> - тариф регулируемой организации, устанавливаемый на i-ый год, руб./куб. м;</w:t>
      </w:r>
    </w:p>
    <w:p w:rsidR="00A62E11" w:rsidRPr="001E7335" w:rsidRDefault="00A62E11" w:rsidP="00A62E11">
      <w:pPr>
        <w:spacing w:before="220"/>
        <w:ind w:firstLine="540"/>
        <w:jc w:val="both"/>
        <w:rPr>
          <w:sz w:val="28"/>
          <w:szCs w:val="28"/>
        </w:rPr>
      </w:pPr>
      <w:r w:rsidRPr="001E7335">
        <w:rPr>
          <w:noProof/>
          <w:position w:val="-12"/>
          <w:sz w:val="28"/>
          <w:szCs w:val="28"/>
        </w:rPr>
        <w:drawing>
          <wp:inline distT="0" distB="0" distL="0" distR="0" wp14:anchorId="4C941CF1" wp14:editId="692738AB">
            <wp:extent cx="457200" cy="247650"/>
            <wp:effectExtent l="0" t="0" r="0" b="0"/>
            <wp:docPr id="18" name="Рисунок 18" descr="base_1_278584_5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base_1_278584_526"/>
                    <pic:cNvPicPr preferRelativeResize="0">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57200" cy="247650"/>
                    </a:xfrm>
                    <a:prstGeom prst="rect">
                      <a:avLst/>
                    </a:prstGeom>
                    <a:noFill/>
                    <a:ln>
                      <a:noFill/>
                    </a:ln>
                  </pic:spPr>
                </pic:pic>
              </a:graphicData>
            </a:graphic>
          </wp:inline>
        </w:drawing>
      </w:r>
      <w:r w:rsidRPr="001E7335">
        <w:rPr>
          <w:sz w:val="28"/>
          <w:szCs w:val="28"/>
        </w:rPr>
        <w:t xml:space="preserve"> - необходимая валовая выручка регулируемой организации, относящаяся на соответствующий регулируемый вид деятельности, рассчитанная на i-ый год, руб.;</w:t>
      </w:r>
    </w:p>
    <w:p w:rsidR="00A62E11" w:rsidRPr="001E7335" w:rsidRDefault="00A62E11" w:rsidP="00A62E11">
      <w:pPr>
        <w:spacing w:before="220"/>
        <w:ind w:firstLine="540"/>
        <w:jc w:val="both"/>
        <w:rPr>
          <w:sz w:val="28"/>
          <w:szCs w:val="28"/>
        </w:rPr>
      </w:pPr>
      <w:r w:rsidRPr="001E7335">
        <w:rPr>
          <w:noProof/>
          <w:position w:val="-12"/>
          <w:sz w:val="28"/>
          <w:szCs w:val="28"/>
        </w:rPr>
        <w:drawing>
          <wp:inline distT="0" distB="0" distL="0" distR="0" wp14:anchorId="20B5E046" wp14:editId="7C69A356">
            <wp:extent cx="209550" cy="247650"/>
            <wp:effectExtent l="0" t="0" r="0" b="0"/>
            <wp:docPr id="17" name="Рисунок 17" descr="base_1_278584_5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base_1_278584_527"/>
                    <pic:cNvPicPr preferRelativeResize="0">
                      <a:picLocks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9550" cy="247650"/>
                    </a:xfrm>
                    <a:prstGeom prst="rect">
                      <a:avLst/>
                    </a:prstGeom>
                    <a:noFill/>
                    <a:ln>
                      <a:noFill/>
                    </a:ln>
                  </pic:spPr>
                </pic:pic>
              </a:graphicData>
            </a:graphic>
          </wp:inline>
        </w:drawing>
      </w:r>
      <w:r w:rsidRPr="001E7335">
        <w:rPr>
          <w:sz w:val="28"/>
          <w:szCs w:val="28"/>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rsidR="00A62E11" w:rsidRPr="001E7335" w:rsidRDefault="00A62E11" w:rsidP="00A62E11">
      <w:pPr>
        <w:ind w:firstLine="709"/>
        <w:jc w:val="both"/>
        <w:rPr>
          <w:rStyle w:val="apple-style-span"/>
          <w:sz w:val="28"/>
          <w:szCs w:val="28"/>
          <w:shd w:val="clear" w:color="auto" w:fill="FFFFFF"/>
        </w:rPr>
      </w:pPr>
      <w:r w:rsidRPr="001E7335">
        <w:rPr>
          <w:sz w:val="28"/>
          <w:szCs w:val="28"/>
        </w:rPr>
        <w:t xml:space="preserve">Учитывая результаты анализа и экономические интересы производителя и потребителей питьевой воды, </w:t>
      </w:r>
      <w:r>
        <w:rPr>
          <w:sz w:val="28"/>
          <w:szCs w:val="28"/>
        </w:rPr>
        <w:t xml:space="preserve">водоотведения </w:t>
      </w:r>
      <w:r w:rsidRPr="001E7335">
        <w:rPr>
          <w:sz w:val="28"/>
          <w:szCs w:val="28"/>
        </w:rPr>
        <w:t>рекомендую региональной энергетической комиссии Кемеровской области установить для организации тарифы на питьевую воду</w:t>
      </w:r>
      <w:r>
        <w:rPr>
          <w:sz w:val="28"/>
          <w:szCs w:val="28"/>
        </w:rPr>
        <w:t>, водоотведение</w:t>
      </w:r>
      <w:r w:rsidRPr="001E7335">
        <w:rPr>
          <w:sz w:val="28"/>
          <w:szCs w:val="28"/>
        </w:rPr>
        <w:t xml:space="preserve"> на период </w:t>
      </w:r>
      <w:r w:rsidRPr="001E7335">
        <w:rPr>
          <w:rStyle w:val="apple-style-span"/>
          <w:sz w:val="28"/>
          <w:szCs w:val="28"/>
          <w:shd w:val="clear" w:color="auto" w:fill="FFFFFF"/>
        </w:rPr>
        <w:t>с 01.01.2019 по 31.12.2023 приведенные в графе 4 таблицы 1.</w:t>
      </w:r>
    </w:p>
    <w:p w:rsidR="00A62E11" w:rsidRDefault="00A62E11" w:rsidP="00A62E11">
      <w:pPr>
        <w:spacing w:after="160" w:line="259" w:lineRule="auto"/>
        <w:jc w:val="right"/>
        <w:rPr>
          <w:sz w:val="28"/>
          <w:szCs w:val="28"/>
        </w:rPr>
      </w:pPr>
    </w:p>
    <w:p w:rsidR="00A62E11" w:rsidRPr="001E7335" w:rsidRDefault="00A62E11" w:rsidP="00A62E11">
      <w:pPr>
        <w:spacing w:after="160" w:line="259" w:lineRule="auto"/>
        <w:jc w:val="right"/>
        <w:rPr>
          <w:b/>
          <w:sz w:val="28"/>
          <w:szCs w:val="28"/>
        </w:rPr>
      </w:pPr>
      <w:r w:rsidRPr="001E7335">
        <w:rPr>
          <w:sz w:val="28"/>
          <w:szCs w:val="28"/>
        </w:rPr>
        <w:lastRenderedPageBreak/>
        <w:t>Таблица 1</w:t>
      </w:r>
    </w:p>
    <w:p w:rsidR="00A62E11" w:rsidRPr="001E7335" w:rsidRDefault="00A62E11" w:rsidP="00A62E11">
      <w:pPr>
        <w:ind w:firstLine="709"/>
        <w:jc w:val="center"/>
        <w:rPr>
          <w:sz w:val="28"/>
          <w:szCs w:val="28"/>
        </w:rPr>
      </w:pPr>
      <w:r w:rsidRPr="001E7335">
        <w:rPr>
          <w:sz w:val="28"/>
          <w:szCs w:val="28"/>
        </w:rPr>
        <w:t xml:space="preserve">Тарифы на питьевую воду, </w:t>
      </w:r>
      <w:r>
        <w:rPr>
          <w:sz w:val="28"/>
          <w:szCs w:val="28"/>
        </w:rPr>
        <w:t xml:space="preserve">водоотведение, </w:t>
      </w:r>
      <w:r w:rsidRPr="001E7335">
        <w:rPr>
          <w:sz w:val="28"/>
          <w:szCs w:val="28"/>
        </w:rPr>
        <w:t>реализуе</w:t>
      </w:r>
      <w:r>
        <w:rPr>
          <w:sz w:val="28"/>
          <w:szCs w:val="28"/>
        </w:rPr>
        <w:t>мые</w:t>
      </w:r>
      <w:r w:rsidRPr="001E7335">
        <w:rPr>
          <w:sz w:val="28"/>
          <w:szCs w:val="28"/>
        </w:rPr>
        <w:t xml:space="preserve"> </w:t>
      </w:r>
    </w:p>
    <w:p w:rsidR="00A62E11" w:rsidRDefault="00A62E11" w:rsidP="00A62E11">
      <w:pPr>
        <w:ind w:firstLine="709"/>
        <w:jc w:val="center"/>
        <w:rPr>
          <w:sz w:val="28"/>
          <w:szCs w:val="28"/>
        </w:rPr>
      </w:pPr>
      <w:r>
        <w:rPr>
          <w:bCs/>
          <w:kern w:val="32"/>
          <w:sz w:val="28"/>
          <w:szCs w:val="28"/>
          <w:lang w:eastAsia="en-US"/>
        </w:rPr>
        <w:t>МП</w:t>
      </w:r>
      <w:r w:rsidRPr="001E7335">
        <w:rPr>
          <w:bCs/>
          <w:kern w:val="32"/>
          <w:sz w:val="28"/>
          <w:szCs w:val="28"/>
          <w:lang w:eastAsia="en-US"/>
        </w:rPr>
        <w:t xml:space="preserve"> «</w:t>
      </w:r>
      <w:r>
        <w:rPr>
          <w:bCs/>
          <w:kern w:val="32"/>
          <w:sz w:val="28"/>
          <w:szCs w:val="28"/>
          <w:lang w:eastAsia="en-US"/>
        </w:rPr>
        <w:t>Водоканал ТГО»</w:t>
      </w:r>
      <w:r w:rsidRPr="001E7335">
        <w:rPr>
          <w:bCs/>
          <w:kern w:val="32"/>
          <w:sz w:val="28"/>
          <w:szCs w:val="28"/>
          <w:lang w:eastAsia="en-US"/>
        </w:rPr>
        <w:t xml:space="preserve"> (</w:t>
      </w:r>
      <w:r>
        <w:rPr>
          <w:bCs/>
          <w:kern w:val="32"/>
          <w:sz w:val="28"/>
          <w:szCs w:val="28"/>
          <w:lang w:eastAsia="en-US"/>
        </w:rPr>
        <w:t>г. Тайга</w:t>
      </w:r>
      <w:r w:rsidRPr="001E7335">
        <w:rPr>
          <w:bCs/>
          <w:kern w:val="32"/>
          <w:sz w:val="28"/>
          <w:szCs w:val="28"/>
          <w:lang w:eastAsia="en-US"/>
        </w:rPr>
        <w:t xml:space="preserve">) </w:t>
      </w:r>
      <w:r w:rsidRPr="001E7335">
        <w:rPr>
          <w:sz w:val="28"/>
          <w:szCs w:val="28"/>
        </w:rPr>
        <w:t>на потребительском рынке с 01.01.2019 по 31.12.2023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1731"/>
        <w:gridCol w:w="1743"/>
        <w:gridCol w:w="1168"/>
        <w:gridCol w:w="1660"/>
      </w:tblGrid>
      <w:tr w:rsidR="00A62E11" w:rsidRPr="00A62E11" w:rsidTr="00A62E11">
        <w:trPr>
          <w:trHeight w:val="753"/>
        </w:trPr>
        <w:tc>
          <w:tcPr>
            <w:tcW w:w="3042" w:type="dxa"/>
            <w:shd w:val="clear" w:color="auto" w:fill="auto"/>
            <w:vAlign w:val="center"/>
          </w:tcPr>
          <w:p w:rsidR="00A62E11" w:rsidRPr="00A62E11" w:rsidRDefault="00A62E11" w:rsidP="00A62E11">
            <w:pPr>
              <w:jc w:val="center"/>
              <w:rPr>
                <w:sz w:val="20"/>
                <w:szCs w:val="20"/>
              </w:rPr>
            </w:pPr>
            <w:r w:rsidRPr="00A62E11">
              <w:rPr>
                <w:sz w:val="20"/>
                <w:szCs w:val="20"/>
              </w:rPr>
              <w:t>Организация</w:t>
            </w:r>
          </w:p>
        </w:tc>
        <w:tc>
          <w:tcPr>
            <w:tcW w:w="1731" w:type="dxa"/>
            <w:shd w:val="clear" w:color="auto" w:fill="auto"/>
            <w:vAlign w:val="center"/>
          </w:tcPr>
          <w:p w:rsidR="00A62E11" w:rsidRPr="00A62E11" w:rsidRDefault="00A62E11" w:rsidP="00A62E11">
            <w:pPr>
              <w:jc w:val="center"/>
              <w:rPr>
                <w:sz w:val="20"/>
                <w:szCs w:val="20"/>
              </w:rPr>
            </w:pPr>
            <w:r w:rsidRPr="00A62E11">
              <w:rPr>
                <w:sz w:val="20"/>
                <w:szCs w:val="20"/>
              </w:rPr>
              <w:t>Год долгосрочного периода</w:t>
            </w:r>
          </w:p>
        </w:tc>
        <w:tc>
          <w:tcPr>
            <w:tcW w:w="1743" w:type="dxa"/>
            <w:shd w:val="clear" w:color="auto" w:fill="auto"/>
            <w:vAlign w:val="center"/>
          </w:tcPr>
          <w:p w:rsidR="00A62E11" w:rsidRPr="00A62E11" w:rsidRDefault="00A62E11" w:rsidP="00A62E11">
            <w:pPr>
              <w:jc w:val="center"/>
              <w:rPr>
                <w:sz w:val="20"/>
                <w:szCs w:val="20"/>
              </w:rPr>
            </w:pPr>
            <w:r w:rsidRPr="00A62E11">
              <w:rPr>
                <w:sz w:val="20"/>
                <w:szCs w:val="20"/>
              </w:rPr>
              <w:t>Календарная разбивка</w:t>
            </w:r>
          </w:p>
        </w:tc>
        <w:tc>
          <w:tcPr>
            <w:tcW w:w="1168" w:type="dxa"/>
            <w:shd w:val="clear" w:color="auto" w:fill="auto"/>
            <w:vAlign w:val="center"/>
          </w:tcPr>
          <w:p w:rsidR="00A62E11" w:rsidRPr="00A62E11" w:rsidRDefault="00A62E11" w:rsidP="00A62E11">
            <w:pPr>
              <w:jc w:val="center"/>
              <w:rPr>
                <w:sz w:val="20"/>
                <w:szCs w:val="20"/>
                <w:vertAlign w:val="superscript"/>
              </w:rPr>
            </w:pPr>
            <w:r w:rsidRPr="00A62E11">
              <w:rPr>
                <w:sz w:val="20"/>
                <w:szCs w:val="20"/>
              </w:rPr>
              <w:t>Тарифы, руб./м</w:t>
            </w:r>
            <w:r w:rsidRPr="00A62E11">
              <w:rPr>
                <w:sz w:val="20"/>
                <w:szCs w:val="20"/>
                <w:vertAlign w:val="superscript"/>
              </w:rPr>
              <w:t>3</w:t>
            </w:r>
          </w:p>
        </w:tc>
        <w:tc>
          <w:tcPr>
            <w:tcW w:w="1660" w:type="dxa"/>
            <w:shd w:val="clear" w:color="auto" w:fill="auto"/>
            <w:vAlign w:val="center"/>
          </w:tcPr>
          <w:p w:rsidR="00A62E11" w:rsidRPr="00A62E11" w:rsidRDefault="00A62E11" w:rsidP="00A62E11">
            <w:pPr>
              <w:jc w:val="center"/>
              <w:rPr>
                <w:sz w:val="20"/>
                <w:szCs w:val="20"/>
              </w:rPr>
            </w:pPr>
            <w:r w:rsidRPr="00A62E11">
              <w:rPr>
                <w:sz w:val="20"/>
                <w:szCs w:val="20"/>
              </w:rPr>
              <w:t>Рост к предыдущему периоду, %</w:t>
            </w:r>
          </w:p>
        </w:tc>
      </w:tr>
      <w:tr w:rsidR="00A62E11" w:rsidRPr="00A62E11" w:rsidTr="00A62E11">
        <w:trPr>
          <w:trHeight w:val="142"/>
        </w:trPr>
        <w:tc>
          <w:tcPr>
            <w:tcW w:w="9344" w:type="dxa"/>
            <w:gridSpan w:val="5"/>
            <w:shd w:val="clear" w:color="auto" w:fill="auto"/>
            <w:vAlign w:val="center"/>
          </w:tcPr>
          <w:p w:rsidR="00A62E11" w:rsidRPr="00A62E11" w:rsidRDefault="00A62E11" w:rsidP="00A62E11">
            <w:pPr>
              <w:jc w:val="center"/>
              <w:rPr>
                <w:sz w:val="20"/>
                <w:szCs w:val="20"/>
              </w:rPr>
            </w:pPr>
            <w:r w:rsidRPr="00A62E11">
              <w:rPr>
                <w:sz w:val="20"/>
                <w:szCs w:val="20"/>
              </w:rPr>
              <w:t>Питьевая вода</w:t>
            </w:r>
          </w:p>
        </w:tc>
      </w:tr>
      <w:tr w:rsidR="00A62E11" w:rsidRPr="00A62E11" w:rsidTr="00A62E11">
        <w:tc>
          <w:tcPr>
            <w:tcW w:w="3042" w:type="dxa"/>
            <w:vMerge w:val="restart"/>
            <w:shd w:val="clear" w:color="auto" w:fill="auto"/>
            <w:vAlign w:val="center"/>
          </w:tcPr>
          <w:p w:rsidR="00A62E11" w:rsidRPr="00A62E11" w:rsidRDefault="00A62E11" w:rsidP="00A62E11">
            <w:pPr>
              <w:jc w:val="center"/>
              <w:rPr>
                <w:sz w:val="20"/>
                <w:szCs w:val="20"/>
              </w:rPr>
            </w:pPr>
            <w:r w:rsidRPr="00A62E11">
              <w:rPr>
                <w:sz w:val="20"/>
                <w:szCs w:val="20"/>
              </w:rPr>
              <w:t xml:space="preserve">МП «Водоканал </w:t>
            </w:r>
            <w:proofErr w:type="gramStart"/>
            <w:r w:rsidRPr="00A62E11">
              <w:rPr>
                <w:sz w:val="20"/>
                <w:szCs w:val="20"/>
              </w:rPr>
              <w:t xml:space="preserve">ТГО»   </w:t>
            </w:r>
            <w:proofErr w:type="gramEnd"/>
            <w:r w:rsidRPr="00A62E11">
              <w:rPr>
                <w:sz w:val="20"/>
                <w:szCs w:val="20"/>
              </w:rPr>
              <w:t xml:space="preserve">              (г. Тайга)</w:t>
            </w:r>
          </w:p>
        </w:tc>
        <w:tc>
          <w:tcPr>
            <w:tcW w:w="1731" w:type="dxa"/>
            <w:vMerge w:val="restart"/>
            <w:shd w:val="clear" w:color="auto" w:fill="auto"/>
            <w:vAlign w:val="center"/>
          </w:tcPr>
          <w:p w:rsidR="00A62E11" w:rsidRPr="00A62E11" w:rsidRDefault="00A62E11" w:rsidP="00A62E11">
            <w:pPr>
              <w:jc w:val="center"/>
              <w:rPr>
                <w:sz w:val="20"/>
                <w:szCs w:val="20"/>
              </w:rPr>
            </w:pPr>
            <w:r w:rsidRPr="00A62E11">
              <w:rPr>
                <w:sz w:val="20"/>
                <w:szCs w:val="20"/>
              </w:rPr>
              <w:t>2019</w:t>
            </w:r>
          </w:p>
        </w:tc>
        <w:tc>
          <w:tcPr>
            <w:tcW w:w="1743" w:type="dxa"/>
            <w:shd w:val="clear" w:color="auto" w:fill="auto"/>
            <w:vAlign w:val="center"/>
          </w:tcPr>
          <w:p w:rsidR="00A62E11" w:rsidRPr="00A62E11" w:rsidRDefault="00A62E11" w:rsidP="00A62E11">
            <w:pPr>
              <w:jc w:val="center"/>
              <w:rPr>
                <w:sz w:val="20"/>
                <w:szCs w:val="20"/>
              </w:rPr>
            </w:pPr>
            <w:r w:rsidRPr="00A62E11">
              <w:rPr>
                <w:sz w:val="20"/>
                <w:szCs w:val="20"/>
              </w:rPr>
              <w:t>с 01.01.2019 по 30.06.2019</w:t>
            </w:r>
          </w:p>
        </w:tc>
        <w:tc>
          <w:tcPr>
            <w:tcW w:w="1168" w:type="dxa"/>
            <w:shd w:val="clear" w:color="auto" w:fill="auto"/>
            <w:vAlign w:val="center"/>
          </w:tcPr>
          <w:p w:rsidR="00A62E11" w:rsidRPr="00A62E11" w:rsidRDefault="00A62E11" w:rsidP="00A62E11">
            <w:pPr>
              <w:jc w:val="center"/>
              <w:rPr>
                <w:sz w:val="20"/>
                <w:szCs w:val="20"/>
              </w:rPr>
            </w:pPr>
            <w:r w:rsidRPr="00A62E11">
              <w:rPr>
                <w:sz w:val="20"/>
                <w:szCs w:val="20"/>
              </w:rPr>
              <w:t>25,63</w:t>
            </w:r>
          </w:p>
        </w:tc>
        <w:tc>
          <w:tcPr>
            <w:tcW w:w="1660" w:type="dxa"/>
            <w:shd w:val="clear" w:color="auto" w:fill="auto"/>
            <w:vAlign w:val="center"/>
          </w:tcPr>
          <w:p w:rsidR="00A62E11" w:rsidRPr="00A62E11" w:rsidRDefault="00A62E11" w:rsidP="00A62E11">
            <w:pPr>
              <w:jc w:val="center"/>
              <w:rPr>
                <w:sz w:val="20"/>
                <w:szCs w:val="20"/>
              </w:rPr>
            </w:pPr>
            <w:r w:rsidRPr="00A62E11">
              <w:rPr>
                <w:sz w:val="20"/>
                <w:szCs w:val="20"/>
              </w:rPr>
              <w:t>0,0</w:t>
            </w:r>
          </w:p>
        </w:tc>
      </w:tr>
      <w:tr w:rsidR="00A62E11" w:rsidRPr="00A62E11" w:rsidTr="00A62E11">
        <w:tc>
          <w:tcPr>
            <w:tcW w:w="3042" w:type="dxa"/>
            <w:vMerge/>
            <w:shd w:val="clear" w:color="auto" w:fill="auto"/>
            <w:vAlign w:val="center"/>
          </w:tcPr>
          <w:p w:rsidR="00A62E11" w:rsidRPr="00A62E11" w:rsidRDefault="00A62E11" w:rsidP="00A62E11">
            <w:pPr>
              <w:jc w:val="center"/>
              <w:rPr>
                <w:sz w:val="20"/>
                <w:szCs w:val="20"/>
              </w:rPr>
            </w:pPr>
          </w:p>
        </w:tc>
        <w:tc>
          <w:tcPr>
            <w:tcW w:w="1731" w:type="dxa"/>
            <w:vMerge/>
            <w:shd w:val="clear" w:color="auto" w:fill="auto"/>
            <w:vAlign w:val="center"/>
          </w:tcPr>
          <w:p w:rsidR="00A62E11" w:rsidRPr="00A62E11" w:rsidRDefault="00A62E11" w:rsidP="00A62E11">
            <w:pPr>
              <w:jc w:val="center"/>
              <w:rPr>
                <w:sz w:val="20"/>
                <w:szCs w:val="20"/>
              </w:rPr>
            </w:pPr>
          </w:p>
        </w:tc>
        <w:tc>
          <w:tcPr>
            <w:tcW w:w="1743" w:type="dxa"/>
            <w:shd w:val="clear" w:color="auto" w:fill="auto"/>
            <w:vAlign w:val="center"/>
          </w:tcPr>
          <w:p w:rsidR="00A62E11" w:rsidRPr="00A62E11" w:rsidRDefault="00A62E11" w:rsidP="00A62E11">
            <w:pPr>
              <w:jc w:val="center"/>
              <w:rPr>
                <w:sz w:val="20"/>
                <w:szCs w:val="20"/>
              </w:rPr>
            </w:pPr>
            <w:r w:rsidRPr="00A62E11">
              <w:rPr>
                <w:sz w:val="20"/>
                <w:szCs w:val="20"/>
              </w:rPr>
              <w:t>с 01.07.2019 по 31.12.2019</w:t>
            </w:r>
          </w:p>
        </w:tc>
        <w:tc>
          <w:tcPr>
            <w:tcW w:w="1168" w:type="dxa"/>
            <w:shd w:val="clear" w:color="auto" w:fill="auto"/>
            <w:vAlign w:val="center"/>
          </w:tcPr>
          <w:p w:rsidR="00A62E11" w:rsidRPr="00A62E11" w:rsidRDefault="00A62E11" w:rsidP="00A62E11">
            <w:pPr>
              <w:jc w:val="center"/>
              <w:rPr>
                <w:sz w:val="20"/>
                <w:szCs w:val="20"/>
              </w:rPr>
            </w:pPr>
            <w:r w:rsidRPr="00A62E11">
              <w:rPr>
                <w:sz w:val="20"/>
                <w:szCs w:val="20"/>
              </w:rPr>
              <w:t>33,91</w:t>
            </w:r>
          </w:p>
        </w:tc>
        <w:tc>
          <w:tcPr>
            <w:tcW w:w="1660" w:type="dxa"/>
            <w:shd w:val="clear" w:color="auto" w:fill="auto"/>
            <w:vAlign w:val="center"/>
          </w:tcPr>
          <w:p w:rsidR="00A62E11" w:rsidRPr="00A62E11" w:rsidRDefault="00A62E11" w:rsidP="00A62E11">
            <w:pPr>
              <w:jc w:val="center"/>
              <w:rPr>
                <w:sz w:val="20"/>
                <w:szCs w:val="20"/>
              </w:rPr>
            </w:pPr>
            <w:r w:rsidRPr="00A62E11">
              <w:rPr>
                <w:sz w:val="20"/>
                <w:szCs w:val="20"/>
              </w:rPr>
              <w:t>32,31</w:t>
            </w:r>
          </w:p>
        </w:tc>
      </w:tr>
      <w:tr w:rsidR="00A62E11" w:rsidRPr="00A62E11" w:rsidTr="00A62E11">
        <w:tc>
          <w:tcPr>
            <w:tcW w:w="3042" w:type="dxa"/>
            <w:vMerge/>
            <w:shd w:val="clear" w:color="auto" w:fill="auto"/>
            <w:vAlign w:val="center"/>
          </w:tcPr>
          <w:p w:rsidR="00A62E11" w:rsidRPr="00A62E11" w:rsidRDefault="00A62E11" w:rsidP="00A62E11">
            <w:pPr>
              <w:jc w:val="center"/>
              <w:rPr>
                <w:sz w:val="20"/>
                <w:szCs w:val="20"/>
              </w:rPr>
            </w:pPr>
          </w:p>
        </w:tc>
        <w:tc>
          <w:tcPr>
            <w:tcW w:w="1731" w:type="dxa"/>
            <w:vMerge w:val="restart"/>
            <w:shd w:val="clear" w:color="auto" w:fill="auto"/>
            <w:vAlign w:val="center"/>
          </w:tcPr>
          <w:p w:rsidR="00A62E11" w:rsidRPr="00A62E11" w:rsidRDefault="00A62E11" w:rsidP="00A62E11">
            <w:pPr>
              <w:jc w:val="center"/>
              <w:rPr>
                <w:sz w:val="20"/>
                <w:szCs w:val="20"/>
              </w:rPr>
            </w:pPr>
            <w:r w:rsidRPr="00A62E11">
              <w:rPr>
                <w:sz w:val="20"/>
                <w:szCs w:val="20"/>
              </w:rPr>
              <w:t>2020</w:t>
            </w:r>
          </w:p>
        </w:tc>
        <w:tc>
          <w:tcPr>
            <w:tcW w:w="1743" w:type="dxa"/>
            <w:shd w:val="clear" w:color="auto" w:fill="auto"/>
            <w:vAlign w:val="center"/>
          </w:tcPr>
          <w:p w:rsidR="00A62E11" w:rsidRPr="00A62E11" w:rsidRDefault="00A62E11" w:rsidP="00A62E11">
            <w:pPr>
              <w:jc w:val="center"/>
              <w:rPr>
                <w:sz w:val="20"/>
                <w:szCs w:val="20"/>
              </w:rPr>
            </w:pPr>
            <w:r w:rsidRPr="00A62E11">
              <w:rPr>
                <w:sz w:val="20"/>
                <w:szCs w:val="20"/>
              </w:rPr>
              <w:t>с 01.01.2020 по 30.06.2020</w:t>
            </w:r>
          </w:p>
        </w:tc>
        <w:tc>
          <w:tcPr>
            <w:tcW w:w="1168" w:type="dxa"/>
            <w:shd w:val="clear" w:color="auto" w:fill="auto"/>
            <w:vAlign w:val="center"/>
          </w:tcPr>
          <w:p w:rsidR="00A62E11" w:rsidRPr="00A62E11" w:rsidRDefault="00A62E11" w:rsidP="00A62E11">
            <w:pPr>
              <w:jc w:val="center"/>
              <w:rPr>
                <w:sz w:val="20"/>
                <w:szCs w:val="20"/>
              </w:rPr>
            </w:pPr>
            <w:r w:rsidRPr="00A62E11">
              <w:rPr>
                <w:sz w:val="20"/>
                <w:szCs w:val="20"/>
              </w:rPr>
              <w:t>31,20</w:t>
            </w:r>
          </w:p>
        </w:tc>
        <w:tc>
          <w:tcPr>
            <w:tcW w:w="1660" w:type="dxa"/>
            <w:shd w:val="clear" w:color="auto" w:fill="auto"/>
            <w:vAlign w:val="center"/>
          </w:tcPr>
          <w:p w:rsidR="00A62E11" w:rsidRPr="00A62E11" w:rsidRDefault="00A62E11" w:rsidP="00A62E11">
            <w:pPr>
              <w:jc w:val="center"/>
              <w:rPr>
                <w:sz w:val="20"/>
                <w:szCs w:val="20"/>
              </w:rPr>
            </w:pPr>
            <w:r w:rsidRPr="00A62E11">
              <w:rPr>
                <w:sz w:val="20"/>
                <w:szCs w:val="20"/>
              </w:rPr>
              <w:t>-0,92</w:t>
            </w:r>
          </w:p>
        </w:tc>
      </w:tr>
      <w:tr w:rsidR="00A62E11" w:rsidRPr="00A62E11" w:rsidTr="00A62E11">
        <w:tc>
          <w:tcPr>
            <w:tcW w:w="3042" w:type="dxa"/>
            <w:vMerge/>
            <w:shd w:val="clear" w:color="auto" w:fill="auto"/>
            <w:vAlign w:val="center"/>
          </w:tcPr>
          <w:p w:rsidR="00A62E11" w:rsidRPr="00A62E11" w:rsidRDefault="00A62E11" w:rsidP="00A62E11">
            <w:pPr>
              <w:jc w:val="center"/>
              <w:rPr>
                <w:sz w:val="20"/>
                <w:szCs w:val="20"/>
              </w:rPr>
            </w:pPr>
          </w:p>
        </w:tc>
        <w:tc>
          <w:tcPr>
            <w:tcW w:w="1731" w:type="dxa"/>
            <w:vMerge/>
            <w:shd w:val="clear" w:color="auto" w:fill="auto"/>
            <w:vAlign w:val="center"/>
          </w:tcPr>
          <w:p w:rsidR="00A62E11" w:rsidRPr="00A62E11" w:rsidRDefault="00A62E11" w:rsidP="00A62E11">
            <w:pPr>
              <w:jc w:val="center"/>
              <w:rPr>
                <w:sz w:val="20"/>
                <w:szCs w:val="20"/>
              </w:rPr>
            </w:pPr>
          </w:p>
        </w:tc>
        <w:tc>
          <w:tcPr>
            <w:tcW w:w="1743" w:type="dxa"/>
            <w:shd w:val="clear" w:color="auto" w:fill="auto"/>
            <w:vAlign w:val="center"/>
          </w:tcPr>
          <w:p w:rsidR="00A62E11" w:rsidRPr="00A62E11" w:rsidRDefault="00A62E11" w:rsidP="00A62E11">
            <w:pPr>
              <w:jc w:val="center"/>
              <w:rPr>
                <w:sz w:val="20"/>
                <w:szCs w:val="20"/>
              </w:rPr>
            </w:pPr>
            <w:r w:rsidRPr="00A62E11">
              <w:rPr>
                <w:sz w:val="20"/>
                <w:szCs w:val="20"/>
              </w:rPr>
              <w:t>с 01.07.2020 по 31.12.2020</w:t>
            </w:r>
          </w:p>
        </w:tc>
        <w:tc>
          <w:tcPr>
            <w:tcW w:w="1168" w:type="dxa"/>
            <w:shd w:val="clear" w:color="auto" w:fill="auto"/>
            <w:vAlign w:val="center"/>
          </w:tcPr>
          <w:p w:rsidR="00A62E11" w:rsidRPr="00A62E11" w:rsidRDefault="00A62E11" w:rsidP="00A62E11">
            <w:pPr>
              <w:jc w:val="center"/>
              <w:rPr>
                <w:sz w:val="20"/>
                <w:szCs w:val="20"/>
              </w:rPr>
            </w:pPr>
            <w:r w:rsidRPr="00A62E11">
              <w:rPr>
                <w:sz w:val="20"/>
                <w:szCs w:val="20"/>
              </w:rPr>
              <w:t>31,20</w:t>
            </w:r>
          </w:p>
        </w:tc>
        <w:tc>
          <w:tcPr>
            <w:tcW w:w="1660" w:type="dxa"/>
            <w:shd w:val="clear" w:color="auto" w:fill="auto"/>
            <w:vAlign w:val="center"/>
          </w:tcPr>
          <w:p w:rsidR="00A62E11" w:rsidRPr="00A62E11" w:rsidRDefault="00A62E11" w:rsidP="00A62E11">
            <w:pPr>
              <w:jc w:val="center"/>
              <w:rPr>
                <w:sz w:val="20"/>
                <w:szCs w:val="20"/>
              </w:rPr>
            </w:pPr>
            <w:r w:rsidRPr="00A62E11">
              <w:rPr>
                <w:sz w:val="20"/>
                <w:szCs w:val="20"/>
              </w:rPr>
              <w:t>0,00</w:t>
            </w:r>
          </w:p>
        </w:tc>
      </w:tr>
      <w:tr w:rsidR="00A62E11" w:rsidRPr="00A62E11" w:rsidTr="00A62E11">
        <w:tc>
          <w:tcPr>
            <w:tcW w:w="3042" w:type="dxa"/>
            <w:vMerge/>
            <w:shd w:val="clear" w:color="auto" w:fill="auto"/>
            <w:vAlign w:val="center"/>
          </w:tcPr>
          <w:p w:rsidR="00A62E11" w:rsidRPr="00A62E11" w:rsidRDefault="00A62E11" w:rsidP="00A62E11">
            <w:pPr>
              <w:jc w:val="center"/>
              <w:rPr>
                <w:sz w:val="20"/>
                <w:szCs w:val="20"/>
              </w:rPr>
            </w:pPr>
          </w:p>
        </w:tc>
        <w:tc>
          <w:tcPr>
            <w:tcW w:w="1731" w:type="dxa"/>
            <w:vMerge w:val="restart"/>
            <w:shd w:val="clear" w:color="auto" w:fill="auto"/>
            <w:vAlign w:val="center"/>
          </w:tcPr>
          <w:p w:rsidR="00A62E11" w:rsidRPr="00A62E11" w:rsidRDefault="00A62E11" w:rsidP="00A62E11">
            <w:pPr>
              <w:jc w:val="center"/>
              <w:rPr>
                <w:sz w:val="20"/>
                <w:szCs w:val="20"/>
              </w:rPr>
            </w:pPr>
            <w:r w:rsidRPr="00A62E11">
              <w:rPr>
                <w:sz w:val="20"/>
                <w:szCs w:val="20"/>
              </w:rPr>
              <w:t>2021</w:t>
            </w:r>
          </w:p>
        </w:tc>
        <w:tc>
          <w:tcPr>
            <w:tcW w:w="1743" w:type="dxa"/>
            <w:shd w:val="clear" w:color="auto" w:fill="auto"/>
            <w:vAlign w:val="center"/>
          </w:tcPr>
          <w:p w:rsidR="00A62E11" w:rsidRPr="00A62E11" w:rsidRDefault="00A62E11" w:rsidP="00A62E11">
            <w:pPr>
              <w:jc w:val="center"/>
              <w:rPr>
                <w:sz w:val="20"/>
                <w:szCs w:val="20"/>
              </w:rPr>
            </w:pPr>
            <w:r w:rsidRPr="00A62E11">
              <w:rPr>
                <w:sz w:val="20"/>
                <w:szCs w:val="20"/>
              </w:rPr>
              <w:t>с 01.01.2021 по 30.06.2021</w:t>
            </w:r>
          </w:p>
        </w:tc>
        <w:tc>
          <w:tcPr>
            <w:tcW w:w="1168" w:type="dxa"/>
            <w:shd w:val="clear" w:color="auto" w:fill="auto"/>
            <w:vAlign w:val="center"/>
          </w:tcPr>
          <w:p w:rsidR="00A62E11" w:rsidRPr="00A62E11" w:rsidRDefault="00A62E11" w:rsidP="00A62E11">
            <w:pPr>
              <w:jc w:val="center"/>
              <w:rPr>
                <w:sz w:val="20"/>
                <w:szCs w:val="20"/>
              </w:rPr>
            </w:pPr>
            <w:r w:rsidRPr="00A62E11">
              <w:rPr>
                <w:sz w:val="20"/>
                <w:szCs w:val="20"/>
              </w:rPr>
              <w:t>31,20</w:t>
            </w:r>
          </w:p>
        </w:tc>
        <w:tc>
          <w:tcPr>
            <w:tcW w:w="1660" w:type="dxa"/>
            <w:shd w:val="clear" w:color="auto" w:fill="auto"/>
            <w:vAlign w:val="center"/>
          </w:tcPr>
          <w:p w:rsidR="00A62E11" w:rsidRPr="00A62E11" w:rsidRDefault="00A62E11" w:rsidP="00A62E11">
            <w:pPr>
              <w:jc w:val="center"/>
              <w:rPr>
                <w:sz w:val="20"/>
                <w:szCs w:val="20"/>
              </w:rPr>
            </w:pPr>
            <w:r w:rsidRPr="00A62E11">
              <w:rPr>
                <w:sz w:val="20"/>
                <w:szCs w:val="20"/>
              </w:rPr>
              <w:t>0,0</w:t>
            </w:r>
          </w:p>
        </w:tc>
      </w:tr>
      <w:tr w:rsidR="00A62E11" w:rsidRPr="00A62E11" w:rsidTr="00A62E11">
        <w:tc>
          <w:tcPr>
            <w:tcW w:w="3042" w:type="dxa"/>
            <w:vMerge/>
            <w:shd w:val="clear" w:color="auto" w:fill="auto"/>
            <w:vAlign w:val="center"/>
          </w:tcPr>
          <w:p w:rsidR="00A62E11" w:rsidRPr="00A62E11" w:rsidRDefault="00A62E11" w:rsidP="00A62E11">
            <w:pPr>
              <w:jc w:val="center"/>
              <w:rPr>
                <w:sz w:val="20"/>
                <w:szCs w:val="20"/>
              </w:rPr>
            </w:pPr>
          </w:p>
        </w:tc>
        <w:tc>
          <w:tcPr>
            <w:tcW w:w="1731" w:type="dxa"/>
            <w:vMerge/>
            <w:shd w:val="clear" w:color="auto" w:fill="auto"/>
            <w:vAlign w:val="center"/>
          </w:tcPr>
          <w:p w:rsidR="00A62E11" w:rsidRPr="00A62E11" w:rsidRDefault="00A62E11" w:rsidP="00A62E11">
            <w:pPr>
              <w:jc w:val="center"/>
              <w:rPr>
                <w:sz w:val="20"/>
                <w:szCs w:val="20"/>
              </w:rPr>
            </w:pPr>
          </w:p>
        </w:tc>
        <w:tc>
          <w:tcPr>
            <w:tcW w:w="1743" w:type="dxa"/>
            <w:shd w:val="clear" w:color="auto" w:fill="auto"/>
            <w:vAlign w:val="center"/>
          </w:tcPr>
          <w:p w:rsidR="00A62E11" w:rsidRPr="00A62E11" w:rsidRDefault="00A62E11" w:rsidP="00A62E11">
            <w:pPr>
              <w:jc w:val="center"/>
              <w:rPr>
                <w:sz w:val="20"/>
                <w:szCs w:val="20"/>
              </w:rPr>
            </w:pPr>
            <w:r w:rsidRPr="00A62E11">
              <w:rPr>
                <w:sz w:val="20"/>
                <w:szCs w:val="20"/>
              </w:rPr>
              <w:t>с 01.07.2021 по 31.12.2021</w:t>
            </w:r>
          </w:p>
        </w:tc>
        <w:tc>
          <w:tcPr>
            <w:tcW w:w="1168" w:type="dxa"/>
            <w:shd w:val="clear" w:color="auto" w:fill="auto"/>
            <w:vAlign w:val="center"/>
          </w:tcPr>
          <w:p w:rsidR="00A62E11" w:rsidRPr="00A62E11" w:rsidRDefault="00A62E11" w:rsidP="00A62E11">
            <w:pPr>
              <w:jc w:val="center"/>
              <w:rPr>
                <w:sz w:val="20"/>
                <w:szCs w:val="20"/>
              </w:rPr>
            </w:pPr>
            <w:r w:rsidRPr="00A62E11">
              <w:rPr>
                <w:sz w:val="20"/>
                <w:szCs w:val="20"/>
              </w:rPr>
              <w:t>33,32</w:t>
            </w:r>
          </w:p>
        </w:tc>
        <w:tc>
          <w:tcPr>
            <w:tcW w:w="1660" w:type="dxa"/>
            <w:shd w:val="clear" w:color="auto" w:fill="auto"/>
            <w:vAlign w:val="center"/>
          </w:tcPr>
          <w:p w:rsidR="00A62E11" w:rsidRPr="00A62E11" w:rsidRDefault="00A62E11" w:rsidP="00A62E11">
            <w:pPr>
              <w:jc w:val="center"/>
              <w:rPr>
                <w:sz w:val="20"/>
                <w:szCs w:val="20"/>
              </w:rPr>
            </w:pPr>
            <w:r w:rsidRPr="00A62E11">
              <w:rPr>
                <w:sz w:val="20"/>
                <w:szCs w:val="20"/>
              </w:rPr>
              <w:t>6,8</w:t>
            </w:r>
          </w:p>
        </w:tc>
      </w:tr>
      <w:tr w:rsidR="00A62E11" w:rsidRPr="00A62E11" w:rsidTr="00A62E11">
        <w:tc>
          <w:tcPr>
            <w:tcW w:w="3042" w:type="dxa"/>
            <w:vMerge/>
            <w:shd w:val="clear" w:color="auto" w:fill="auto"/>
            <w:vAlign w:val="center"/>
          </w:tcPr>
          <w:p w:rsidR="00A62E11" w:rsidRPr="00A62E11" w:rsidRDefault="00A62E11" w:rsidP="00A62E11">
            <w:pPr>
              <w:jc w:val="center"/>
              <w:rPr>
                <w:sz w:val="20"/>
                <w:szCs w:val="20"/>
              </w:rPr>
            </w:pPr>
          </w:p>
        </w:tc>
        <w:tc>
          <w:tcPr>
            <w:tcW w:w="1731" w:type="dxa"/>
            <w:vMerge w:val="restart"/>
            <w:shd w:val="clear" w:color="auto" w:fill="auto"/>
            <w:vAlign w:val="center"/>
          </w:tcPr>
          <w:p w:rsidR="00A62E11" w:rsidRPr="00A62E11" w:rsidRDefault="00A62E11" w:rsidP="00A62E11">
            <w:pPr>
              <w:jc w:val="center"/>
              <w:rPr>
                <w:sz w:val="20"/>
                <w:szCs w:val="20"/>
              </w:rPr>
            </w:pPr>
            <w:r w:rsidRPr="00A62E11">
              <w:rPr>
                <w:sz w:val="20"/>
                <w:szCs w:val="20"/>
              </w:rPr>
              <w:t>2022</w:t>
            </w:r>
          </w:p>
        </w:tc>
        <w:tc>
          <w:tcPr>
            <w:tcW w:w="1743" w:type="dxa"/>
            <w:shd w:val="clear" w:color="auto" w:fill="auto"/>
            <w:vAlign w:val="center"/>
          </w:tcPr>
          <w:p w:rsidR="00A62E11" w:rsidRPr="00A62E11" w:rsidRDefault="00A62E11" w:rsidP="00A62E11">
            <w:pPr>
              <w:jc w:val="center"/>
              <w:rPr>
                <w:sz w:val="20"/>
                <w:szCs w:val="20"/>
              </w:rPr>
            </w:pPr>
            <w:r w:rsidRPr="00A62E11">
              <w:rPr>
                <w:sz w:val="20"/>
                <w:szCs w:val="20"/>
              </w:rPr>
              <w:t>с 01.01.2022 по 30.06.2022</w:t>
            </w:r>
          </w:p>
        </w:tc>
        <w:tc>
          <w:tcPr>
            <w:tcW w:w="1168" w:type="dxa"/>
            <w:shd w:val="clear" w:color="auto" w:fill="auto"/>
            <w:vAlign w:val="center"/>
          </w:tcPr>
          <w:p w:rsidR="00A62E11" w:rsidRPr="00A62E11" w:rsidRDefault="00A62E11" w:rsidP="00A62E11">
            <w:pPr>
              <w:jc w:val="center"/>
              <w:rPr>
                <w:sz w:val="20"/>
                <w:szCs w:val="20"/>
              </w:rPr>
            </w:pPr>
            <w:r w:rsidRPr="00A62E11">
              <w:rPr>
                <w:sz w:val="20"/>
                <w:szCs w:val="20"/>
              </w:rPr>
              <w:t>33,32</w:t>
            </w:r>
          </w:p>
        </w:tc>
        <w:tc>
          <w:tcPr>
            <w:tcW w:w="1660" w:type="dxa"/>
            <w:shd w:val="clear" w:color="auto" w:fill="auto"/>
            <w:vAlign w:val="center"/>
          </w:tcPr>
          <w:p w:rsidR="00A62E11" w:rsidRPr="00A62E11" w:rsidRDefault="00A62E11" w:rsidP="00A62E11">
            <w:pPr>
              <w:jc w:val="center"/>
              <w:rPr>
                <w:sz w:val="20"/>
                <w:szCs w:val="20"/>
              </w:rPr>
            </w:pPr>
            <w:r w:rsidRPr="00A62E11">
              <w:rPr>
                <w:sz w:val="20"/>
                <w:szCs w:val="20"/>
              </w:rPr>
              <w:t>0,0</w:t>
            </w:r>
          </w:p>
        </w:tc>
      </w:tr>
      <w:tr w:rsidR="00A62E11" w:rsidRPr="00A62E11" w:rsidTr="00A62E11">
        <w:trPr>
          <w:trHeight w:val="256"/>
        </w:trPr>
        <w:tc>
          <w:tcPr>
            <w:tcW w:w="3042" w:type="dxa"/>
            <w:vMerge/>
            <w:shd w:val="clear" w:color="auto" w:fill="auto"/>
            <w:vAlign w:val="center"/>
          </w:tcPr>
          <w:p w:rsidR="00A62E11" w:rsidRPr="00A62E11" w:rsidRDefault="00A62E11" w:rsidP="00A62E11">
            <w:pPr>
              <w:jc w:val="center"/>
              <w:rPr>
                <w:sz w:val="20"/>
                <w:szCs w:val="20"/>
              </w:rPr>
            </w:pPr>
          </w:p>
        </w:tc>
        <w:tc>
          <w:tcPr>
            <w:tcW w:w="1731" w:type="dxa"/>
            <w:vMerge/>
            <w:shd w:val="clear" w:color="auto" w:fill="auto"/>
            <w:vAlign w:val="center"/>
          </w:tcPr>
          <w:p w:rsidR="00A62E11" w:rsidRPr="00A62E11" w:rsidRDefault="00A62E11" w:rsidP="00A62E11">
            <w:pPr>
              <w:jc w:val="center"/>
              <w:rPr>
                <w:sz w:val="20"/>
                <w:szCs w:val="20"/>
              </w:rPr>
            </w:pPr>
          </w:p>
        </w:tc>
        <w:tc>
          <w:tcPr>
            <w:tcW w:w="1743" w:type="dxa"/>
            <w:shd w:val="clear" w:color="auto" w:fill="auto"/>
            <w:vAlign w:val="center"/>
          </w:tcPr>
          <w:p w:rsidR="00A62E11" w:rsidRPr="00A62E11" w:rsidRDefault="00A62E11" w:rsidP="00A62E11">
            <w:pPr>
              <w:jc w:val="center"/>
              <w:rPr>
                <w:sz w:val="20"/>
                <w:szCs w:val="20"/>
              </w:rPr>
            </w:pPr>
            <w:r w:rsidRPr="00A62E11">
              <w:rPr>
                <w:sz w:val="20"/>
                <w:szCs w:val="20"/>
              </w:rPr>
              <w:t>с 01.07.2022 по 31.12.2022</w:t>
            </w:r>
          </w:p>
        </w:tc>
        <w:tc>
          <w:tcPr>
            <w:tcW w:w="1168" w:type="dxa"/>
            <w:shd w:val="clear" w:color="auto" w:fill="auto"/>
            <w:vAlign w:val="center"/>
          </w:tcPr>
          <w:p w:rsidR="00A62E11" w:rsidRPr="00A62E11" w:rsidRDefault="00A62E11" w:rsidP="00A62E11">
            <w:pPr>
              <w:jc w:val="center"/>
              <w:rPr>
                <w:sz w:val="20"/>
                <w:szCs w:val="20"/>
              </w:rPr>
            </w:pPr>
            <w:r w:rsidRPr="00A62E11">
              <w:rPr>
                <w:sz w:val="20"/>
                <w:szCs w:val="20"/>
              </w:rPr>
              <w:t>33,42</w:t>
            </w:r>
          </w:p>
        </w:tc>
        <w:tc>
          <w:tcPr>
            <w:tcW w:w="1660" w:type="dxa"/>
            <w:shd w:val="clear" w:color="auto" w:fill="auto"/>
            <w:vAlign w:val="center"/>
          </w:tcPr>
          <w:p w:rsidR="00A62E11" w:rsidRPr="00A62E11" w:rsidRDefault="00A62E11" w:rsidP="00A62E11">
            <w:pPr>
              <w:jc w:val="center"/>
              <w:rPr>
                <w:sz w:val="20"/>
                <w:szCs w:val="20"/>
              </w:rPr>
            </w:pPr>
            <w:r w:rsidRPr="00A62E11">
              <w:rPr>
                <w:sz w:val="20"/>
                <w:szCs w:val="20"/>
              </w:rPr>
              <w:t>0,3</w:t>
            </w:r>
          </w:p>
        </w:tc>
      </w:tr>
      <w:tr w:rsidR="00A62E11" w:rsidRPr="00A62E11" w:rsidTr="00A62E11">
        <w:trPr>
          <w:trHeight w:val="256"/>
        </w:trPr>
        <w:tc>
          <w:tcPr>
            <w:tcW w:w="3042" w:type="dxa"/>
            <w:vMerge/>
            <w:shd w:val="clear" w:color="auto" w:fill="auto"/>
            <w:vAlign w:val="center"/>
          </w:tcPr>
          <w:p w:rsidR="00A62E11" w:rsidRPr="00A62E11" w:rsidRDefault="00A62E11" w:rsidP="00A62E11">
            <w:pPr>
              <w:jc w:val="center"/>
              <w:rPr>
                <w:sz w:val="20"/>
                <w:szCs w:val="20"/>
              </w:rPr>
            </w:pPr>
          </w:p>
        </w:tc>
        <w:tc>
          <w:tcPr>
            <w:tcW w:w="1731" w:type="dxa"/>
            <w:vMerge w:val="restart"/>
            <w:shd w:val="clear" w:color="auto" w:fill="auto"/>
            <w:vAlign w:val="center"/>
          </w:tcPr>
          <w:p w:rsidR="00A62E11" w:rsidRPr="00A62E11" w:rsidRDefault="00A62E11" w:rsidP="00A62E11">
            <w:pPr>
              <w:jc w:val="center"/>
              <w:rPr>
                <w:sz w:val="20"/>
                <w:szCs w:val="20"/>
              </w:rPr>
            </w:pPr>
            <w:r w:rsidRPr="00A62E11">
              <w:rPr>
                <w:sz w:val="20"/>
                <w:szCs w:val="20"/>
              </w:rPr>
              <w:t>2023</w:t>
            </w:r>
          </w:p>
        </w:tc>
        <w:tc>
          <w:tcPr>
            <w:tcW w:w="1743" w:type="dxa"/>
            <w:shd w:val="clear" w:color="auto" w:fill="auto"/>
          </w:tcPr>
          <w:p w:rsidR="00A62E11" w:rsidRPr="00A62E11" w:rsidRDefault="00A62E11" w:rsidP="00A62E11">
            <w:pPr>
              <w:jc w:val="center"/>
              <w:rPr>
                <w:sz w:val="20"/>
                <w:szCs w:val="20"/>
              </w:rPr>
            </w:pPr>
            <w:r w:rsidRPr="00A62E11">
              <w:rPr>
                <w:sz w:val="20"/>
                <w:szCs w:val="20"/>
              </w:rPr>
              <w:t>с 01.01.2023 по 30.06.2023</w:t>
            </w:r>
          </w:p>
        </w:tc>
        <w:tc>
          <w:tcPr>
            <w:tcW w:w="1168" w:type="dxa"/>
            <w:shd w:val="clear" w:color="auto" w:fill="auto"/>
            <w:vAlign w:val="center"/>
          </w:tcPr>
          <w:p w:rsidR="00A62E11" w:rsidRPr="00A62E11" w:rsidRDefault="00A62E11" w:rsidP="00A62E11">
            <w:pPr>
              <w:jc w:val="center"/>
              <w:rPr>
                <w:sz w:val="20"/>
                <w:szCs w:val="20"/>
              </w:rPr>
            </w:pPr>
            <w:r w:rsidRPr="00A62E11">
              <w:rPr>
                <w:sz w:val="20"/>
                <w:szCs w:val="20"/>
              </w:rPr>
              <w:t>33,42</w:t>
            </w:r>
          </w:p>
        </w:tc>
        <w:tc>
          <w:tcPr>
            <w:tcW w:w="1660" w:type="dxa"/>
            <w:shd w:val="clear" w:color="auto" w:fill="auto"/>
            <w:vAlign w:val="center"/>
          </w:tcPr>
          <w:p w:rsidR="00A62E11" w:rsidRPr="00A62E11" w:rsidRDefault="00A62E11" w:rsidP="00A62E11">
            <w:pPr>
              <w:jc w:val="center"/>
              <w:rPr>
                <w:sz w:val="20"/>
                <w:szCs w:val="20"/>
              </w:rPr>
            </w:pPr>
            <w:r w:rsidRPr="00A62E11">
              <w:rPr>
                <w:sz w:val="20"/>
                <w:szCs w:val="20"/>
              </w:rPr>
              <w:t>0,0</w:t>
            </w:r>
          </w:p>
        </w:tc>
      </w:tr>
      <w:tr w:rsidR="00A62E11" w:rsidRPr="00A62E11" w:rsidTr="00A62E11">
        <w:trPr>
          <w:trHeight w:val="256"/>
        </w:trPr>
        <w:tc>
          <w:tcPr>
            <w:tcW w:w="3042" w:type="dxa"/>
            <w:vMerge/>
            <w:shd w:val="clear" w:color="auto" w:fill="auto"/>
            <w:vAlign w:val="center"/>
          </w:tcPr>
          <w:p w:rsidR="00A62E11" w:rsidRPr="00A62E11" w:rsidRDefault="00A62E11" w:rsidP="00A62E11">
            <w:pPr>
              <w:jc w:val="center"/>
              <w:rPr>
                <w:sz w:val="20"/>
                <w:szCs w:val="20"/>
              </w:rPr>
            </w:pPr>
          </w:p>
        </w:tc>
        <w:tc>
          <w:tcPr>
            <w:tcW w:w="1731" w:type="dxa"/>
            <w:vMerge/>
            <w:shd w:val="clear" w:color="auto" w:fill="auto"/>
            <w:vAlign w:val="center"/>
          </w:tcPr>
          <w:p w:rsidR="00A62E11" w:rsidRPr="00A62E11" w:rsidRDefault="00A62E11" w:rsidP="00A62E11">
            <w:pPr>
              <w:jc w:val="center"/>
              <w:rPr>
                <w:sz w:val="20"/>
                <w:szCs w:val="20"/>
              </w:rPr>
            </w:pPr>
          </w:p>
        </w:tc>
        <w:tc>
          <w:tcPr>
            <w:tcW w:w="1743" w:type="dxa"/>
            <w:shd w:val="clear" w:color="auto" w:fill="auto"/>
          </w:tcPr>
          <w:p w:rsidR="00A62E11" w:rsidRPr="00A62E11" w:rsidRDefault="00A62E11" w:rsidP="00A62E11">
            <w:pPr>
              <w:jc w:val="center"/>
              <w:rPr>
                <w:sz w:val="20"/>
                <w:szCs w:val="20"/>
              </w:rPr>
            </w:pPr>
            <w:r w:rsidRPr="00A62E11">
              <w:rPr>
                <w:sz w:val="20"/>
                <w:szCs w:val="20"/>
              </w:rPr>
              <w:t>с 01.07.2023 по 31.12.2023</w:t>
            </w:r>
          </w:p>
        </w:tc>
        <w:tc>
          <w:tcPr>
            <w:tcW w:w="1168" w:type="dxa"/>
            <w:shd w:val="clear" w:color="auto" w:fill="auto"/>
            <w:vAlign w:val="center"/>
          </w:tcPr>
          <w:p w:rsidR="00A62E11" w:rsidRPr="00A62E11" w:rsidRDefault="00A62E11" w:rsidP="00A62E11">
            <w:pPr>
              <w:jc w:val="center"/>
              <w:rPr>
                <w:sz w:val="20"/>
                <w:szCs w:val="20"/>
              </w:rPr>
            </w:pPr>
            <w:r w:rsidRPr="00A62E11">
              <w:rPr>
                <w:sz w:val="20"/>
                <w:szCs w:val="20"/>
              </w:rPr>
              <w:t>35,60</w:t>
            </w:r>
          </w:p>
        </w:tc>
        <w:tc>
          <w:tcPr>
            <w:tcW w:w="1660" w:type="dxa"/>
            <w:shd w:val="clear" w:color="auto" w:fill="auto"/>
            <w:vAlign w:val="center"/>
          </w:tcPr>
          <w:p w:rsidR="00A62E11" w:rsidRPr="00A62E11" w:rsidRDefault="00A62E11" w:rsidP="00A62E11">
            <w:pPr>
              <w:jc w:val="center"/>
              <w:rPr>
                <w:sz w:val="20"/>
                <w:szCs w:val="20"/>
              </w:rPr>
            </w:pPr>
            <w:r w:rsidRPr="00A62E11">
              <w:rPr>
                <w:sz w:val="20"/>
                <w:szCs w:val="20"/>
              </w:rPr>
              <w:t>6,5</w:t>
            </w:r>
          </w:p>
        </w:tc>
      </w:tr>
      <w:tr w:rsidR="00A62E11" w:rsidRPr="00A62E11" w:rsidTr="00A62E11">
        <w:trPr>
          <w:trHeight w:val="256"/>
        </w:trPr>
        <w:tc>
          <w:tcPr>
            <w:tcW w:w="9344" w:type="dxa"/>
            <w:gridSpan w:val="5"/>
            <w:shd w:val="clear" w:color="auto" w:fill="auto"/>
            <w:vAlign w:val="center"/>
          </w:tcPr>
          <w:p w:rsidR="00A62E11" w:rsidRPr="00A62E11" w:rsidRDefault="00A62E11" w:rsidP="00A62E11">
            <w:pPr>
              <w:jc w:val="center"/>
              <w:rPr>
                <w:sz w:val="20"/>
                <w:szCs w:val="20"/>
              </w:rPr>
            </w:pPr>
            <w:r w:rsidRPr="00A62E11">
              <w:rPr>
                <w:sz w:val="20"/>
                <w:szCs w:val="20"/>
              </w:rPr>
              <w:t>Водоотведение</w:t>
            </w:r>
          </w:p>
        </w:tc>
      </w:tr>
      <w:tr w:rsidR="00A62E11" w:rsidRPr="00A62E11" w:rsidTr="00A62E11">
        <w:trPr>
          <w:trHeight w:val="256"/>
        </w:trPr>
        <w:tc>
          <w:tcPr>
            <w:tcW w:w="3042" w:type="dxa"/>
            <w:vMerge w:val="restart"/>
            <w:shd w:val="clear" w:color="auto" w:fill="auto"/>
            <w:vAlign w:val="center"/>
          </w:tcPr>
          <w:p w:rsidR="00A62E11" w:rsidRPr="00A62E11" w:rsidRDefault="00A62E11" w:rsidP="00A62E11">
            <w:pPr>
              <w:jc w:val="center"/>
              <w:rPr>
                <w:sz w:val="20"/>
                <w:szCs w:val="20"/>
              </w:rPr>
            </w:pPr>
            <w:r w:rsidRPr="00A62E11">
              <w:rPr>
                <w:sz w:val="20"/>
                <w:szCs w:val="20"/>
              </w:rPr>
              <w:t xml:space="preserve">МП «Водоканал </w:t>
            </w:r>
            <w:proofErr w:type="gramStart"/>
            <w:r w:rsidRPr="00A62E11">
              <w:rPr>
                <w:sz w:val="20"/>
                <w:szCs w:val="20"/>
              </w:rPr>
              <w:t xml:space="preserve">ТГО»   </w:t>
            </w:r>
            <w:proofErr w:type="gramEnd"/>
            <w:r w:rsidRPr="00A62E11">
              <w:rPr>
                <w:sz w:val="20"/>
                <w:szCs w:val="20"/>
              </w:rPr>
              <w:t xml:space="preserve">              (г. Тайга)</w:t>
            </w:r>
          </w:p>
        </w:tc>
        <w:tc>
          <w:tcPr>
            <w:tcW w:w="1731" w:type="dxa"/>
            <w:vMerge w:val="restart"/>
            <w:shd w:val="clear" w:color="auto" w:fill="auto"/>
            <w:vAlign w:val="center"/>
          </w:tcPr>
          <w:p w:rsidR="00A62E11" w:rsidRPr="00A62E11" w:rsidRDefault="00A62E11" w:rsidP="00A62E11">
            <w:pPr>
              <w:jc w:val="center"/>
              <w:rPr>
                <w:sz w:val="20"/>
                <w:szCs w:val="20"/>
              </w:rPr>
            </w:pPr>
            <w:r w:rsidRPr="00A62E11">
              <w:rPr>
                <w:sz w:val="20"/>
                <w:szCs w:val="20"/>
              </w:rPr>
              <w:t>2019</w:t>
            </w:r>
          </w:p>
        </w:tc>
        <w:tc>
          <w:tcPr>
            <w:tcW w:w="1743" w:type="dxa"/>
            <w:shd w:val="clear" w:color="auto" w:fill="auto"/>
            <w:vAlign w:val="center"/>
          </w:tcPr>
          <w:p w:rsidR="00A62E11" w:rsidRPr="00A62E11" w:rsidRDefault="00A62E11" w:rsidP="00A62E11">
            <w:pPr>
              <w:jc w:val="center"/>
              <w:rPr>
                <w:sz w:val="20"/>
                <w:szCs w:val="20"/>
              </w:rPr>
            </w:pPr>
            <w:r w:rsidRPr="00A62E11">
              <w:rPr>
                <w:sz w:val="20"/>
                <w:szCs w:val="20"/>
              </w:rPr>
              <w:t>с 01.01.2019 по 30.06.2019</w:t>
            </w:r>
          </w:p>
        </w:tc>
        <w:tc>
          <w:tcPr>
            <w:tcW w:w="1168" w:type="dxa"/>
            <w:shd w:val="clear" w:color="auto" w:fill="auto"/>
            <w:vAlign w:val="center"/>
          </w:tcPr>
          <w:p w:rsidR="00A62E11" w:rsidRPr="00A62E11" w:rsidRDefault="00A62E11" w:rsidP="00A62E11">
            <w:pPr>
              <w:jc w:val="center"/>
              <w:rPr>
                <w:sz w:val="20"/>
                <w:szCs w:val="20"/>
              </w:rPr>
            </w:pPr>
            <w:r w:rsidRPr="00A62E11">
              <w:rPr>
                <w:sz w:val="20"/>
                <w:szCs w:val="20"/>
              </w:rPr>
              <w:t>22,67</w:t>
            </w:r>
          </w:p>
        </w:tc>
        <w:tc>
          <w:tcPr>
            <w:tcW w:w="1660" w:type="dxa"/>
            <w:shd w:val="clear" w:color="auto" w:fill="auto"/>
            <w:vAlign w:val="center"/>
          </w:tcPr>
          <w:p w:rsidR="00A62E11" w:rsidRPr="00A62E11" w:rsidRDefault="00A62E11" w:rsidP="00A62E11">
            <w:pPr>
              <w:jc w:val="center"/>
              <w:rPr>
                <w:sz w:val="20"/>
                <w:szCs w:val="20"/>
              </w:rPr>
            </w:pPr>
            <w:r w:rsidRPr="00A62E11">
              <w:rPr>
                <w:sz w:val="20"/>
                <w:szCs w:val="20"/>
              </w:rPr>
              <w:t>0,00</w:t>
            </w:r>
          </w:p>
        </w:tc>
      </w:tr>
      <w:tr w:rsidR="00A62E11" w:rsidRPr="00A62E11" w:rsidTr="00A62E11">
        <w:trPr>
          <w:trHeight w:val="256"/>
        </w:trPr>
        <w:tc>
          <w:tcPr>
            <w:tcW w:w="3042" w:type="dxa"/>
            <w:vMerge/>
            <w:shd w:val="clear" w:color="auto" w:fill="auto"/>
            <w:vAlign w:val="center"/>
          </w:tcPr>
          <w:p w:rsidR="00A62E11" w:rsidRPr="00A62E11" w:rsidRDefault="00A62E11" w:rsidP="00A62E11">
            <w:pPr>
              <w:jc w:val="center"/>
              <w:rPr>
                <w:sz w:val="20"/>
                <w:szCs w:val="20"/>
              </w:rPr>
            </w:pPr>
          </w:p>
        </w:tc>
        <w:tc>
          <w:tcPr>
            <w:tcW w:w="1731" w:type="dxa"/>
            <w:vMerge/>
            <w:shd w:val="clear" w:color="auto" w:fill="auto"/>
            <w:vAlign w:val="center"/>
          </w:tcPr>
          <w:p w:rsidR="00A62E11" w:rsidRPr="00A62E11" w:rsidRDefault="00A62E11" w:rsidP="00A62E11">
            <w:pPr>
              <w:jc w:val="center"/>
              <w:rPr>
                <w:sz w:val="20"/>
                <w:szCs w:val="20"/>
              </w:rPr>
            </w:pPr>
          </w:p>
        </w:tc>
        <w:tc>
          <w:tcPr>
            <w:tcW w:w="1743" w:type="dxa"/>
            <w:shd w:val="clear" w:color="auto" w:fill="auto"/>
            <w:vAlign w:val="center"/>
          </w:tcPr>
          <w:p w:rsidR="00A62E11" w:rsidRPr="00A62E11" w:rsidRDefault="00A62E11" w:rsidP="00A62E11">
            <w:pPr>
              <w:jc w:val="center"/>
              <w:rPr>
                <w:sz w:val="20"/>
                <w:szCs w:val="20"/>
              </w:rPr>
            </w:pPr>
            <w:r w:rsidRPr="00A62E11">
              <w:rPr>
                <w:sz w:val="20"/>
                <w:szCs w:val="20"/>
              </w:rPr>
              <w:t>с 01.07.2019 по 31.12.2019</w:t>
            </w:r>
          </w:p>
        </w:tc>
        <w:tc>
          <w:tcPr>
            <w:tcW w:w="1168" w:type="dxa"/>
            <w:shd w:val="clear" w:color="auto" w:fill="auto"/>
            <w:vAlign w:val="center"/>
          </w:tcPr>
          <w:p w:rsidR="00A62E11" w:rsidRPr="00A62E11" w:rsidRDefault="00A62E11" w:rsidP="00A62E11">
            <w:pPr>
              <w:jc w:val="center"/>
              <w:rPr>
                <w:sz w:val="20"/>
                <w:szCs w:val="20"/>
              </w:rPr>
            </w:pPr>
            <w:r w:rsidRPr="00A62E11">
              <w:rPr>
                <w:sz w:val="20"/>
                <w:szCs w:val="20"/>
              </w:rPr>
              <w:t>24,70</w:t>
            </w:r>
          </w:p>
        </w:tc>
        <w:tc>
          <w:tcPr>
            <w:tcW w:w="1660" w:type="dxa"/>
            <w:shd w:val="clear" w:color="auto" w:fill="auto"/>
            <w:vAlign w:val="center"/>
          </w:tcPr>
          <w:p w:rsidR="00A62E11" w:rsidRPr="00A62E11" w:rsidRDefault="00A62E11" w:rsidP="00A62E11">
            <w:pPr>
              <w:jc w:val="center"/>
              <w:rPr>
                <w:sz w:val="20"/>
                <w:szCs w:val="20"/>
              </w:rPr>
            </w:pPr>
            <w:r w:rsidRPr="00A62E11">
              <w:rPr>
                <w:sz w:val="20"/>
                <w:szCs w:val="20"/>
              </w:rPr>
              <w:t>8,9</w:t>
            </w:r>
          </w:p>
        </w:tc>
      </w:tr>
      <w:tr w:rsidR="00A62E11" w:rsidRPr="00A62E11" w:rsidTr="00A62E11">
        <w:trPr>
          <w:trHeight w:val="256"/>
        </w:trPr>
        <w:tc>
          <w:tcPr>
            <w:tcW w:w="3042" w:type="dxa"/>
            <w:vMerge w:val="restart"/>
            <w:shd w:val="clear" w:color="auto" w:fill="auto"/>
            <w:vAlign w:val="center"/>
          </w:tcPr>
          <w:p w:rsidR="00A62E11" w:rsidRPr="00A62E11" w:rsidRDefault="00A62E11" w:rsidP="00A62E11">
            <w:pPr>
              <w:jc w:val="center"/>
              <w:rPr>
                <w:sz w:val="20"/>
                <w:szCs w:val="20"/>
              </w:rPr>
            </w:pPr>
            <w:r w:rsidRPr="00A62E11">
              <w:rPr>
                <w:sz w:val="20"/>
                <w:szCs w:val="20"/>
              </w:rPr>
              <w:t xml:space="preserve">МП «Водоканал </w:t>
            </w:r>
            <w:proofErr w:type="gramStart"/>
            <w:r w:rsidRPr="00A62E11">
              <w:rPr>
                <w:sz w:val="20"/>
                <w:szCs w:val="20"/>
              </w:rPr>
              <w:t xml:space="preserve">ТГО»   </w:t>
            </w:r>
            <w:proofErr w:type="gramEnd"/>
            <w:r w:rsidRPr="00A62E11">
              <w:rPr>
                <w:sz w:val="20"/>
                <w:szCs w:val="20"/>
              </w:rPr>
              <w:t xml:space="preserve">              (г. Тайга)</w:t>
            </w:r>
          </w:p>
          <w:p w:rsidR="00A62E11" w:rsidRPr="00A62E11" w:rsidRDefault="00A62E11" w:rsidP="00A62E11">
            <w:pPr>
              <w:jc w:val="center"/>
              <w:rPr>
                <w:sz w:val="20"/>
                <w:szCs w:val="20"/>
              </w:rPr>
            </w:pPr>
          </w:p>
        </w:tc>
        <w:tc>
          <w:tcPr>
            <w:tcW w:w="1731" w:type="dxa"/>
            <w:vMerge w:val="restart"/>
            <w:shd w:val="clear" w:color="auto" w:fill="auto"/>
            <w:vAlign w:val="center"/>
          </w:tcPr>
          <w:p w:rsidR="00A62E11" w:rsidRPr="00A62E11" w:rsidRDefault="00A62E11" w:rsidP="00A62E11">
            <w:pPr>
              <w:jc w:val="center"/>
              <w:rPr>
                <w:sz w:val="20"/>
                <w:szCs w:val="20"/>
              </w:rPr>
            </w:pPr>
            <w:r w:rsidRPr="00A62E11">
              <w:rPr>
                <w:sz w:val="20"/>
                <w:szCs w:val="20"/>
              </w:rPr>
              <w:t>2020</w:t>
            </w:r>
          </w:p>
        </w:tc>
        <w:tc>
          <w:tcPr>
            <w:tcW w:w="1743" w:type="dxa"/>
            <w:shd w:val="clear" w:color="auto" w:fill="auto"/>
            <w:vAlign w:val="center"/>
          </w:tcPr>
          <w:p w:rsidR="00A62E11" w:rsidRPr="00A62E11" w:rsidRDefault="00A62E11" w:rsidP="00A62E11">
            <w:pPr>
              <w:jc w:val="center"/>
              <w:rPr>
                <w:sz w:val="20"/>
                <w:szCs w:val="20"/>
              </w:rPr>
            </w:pPr>
            <w:r w:rsidRPr="00A62E11">
              <w:rPr>
                <w:sz w:val="20"/>
                <w:szCs w:val="20"/>
              </w:rPr>
              <w:t>с 01.01.2020 по 30.06.2020</w:t>
            </w:r>
          </w:p>
        </w:tc>
        <w:tc>
          <w:tcPr>
            <w:tcW w:w="1168" w:type="dxa"/>
            <w:shd w:val="clear" w:color="auto" w:fill="auto"/>
            <w:vAlign w:val="center"/>
          </w:tcPr>
          <w:p w:rsidR="00A62E11" w:rsidRPr="00A62E11" w:rsidRDefault="00A62E11" w:rsidP="00A62E11">
            <w:pPr>
              <w:jc w:val="center"/>
              <w:rPr>
                <w:sz w:val="20"/>
                <w:szCs w:val="20"/>
              </w:rPr>
            </w:pPr>
            <w:r w:rsidRPr="00A62E11">
              <w:rPr>
                <w:sz w:val="20"/>
                <w:szCs w:val="20"/>
              </w:rPr>
              <w:t>24,70</w:t>
            </w:r>
          </w:p>
        </w:tc>
        <w:tc>
          <w:tcPr>
            <w:tcW w:w="1660" w:type="dxa"/>
            <w:shd w:val="clear" w:color="auto" w:fill="auto"/>
            <w:vAlign w:val="center"/>
          </w:tcPr>
          <w:p w:rsidR="00A62E11" w:rsidRPr="00A62E11" w:rsidRDefault="00A62E11" w:rsidP="00A62E11">
            <w:pPr>
              <w:jc w:val="center"/>
              <w:rPr>
                <w:sz w:val="20"/>
                <w:szCs w:val="20"/>
              </w:rPr>
            </w:pPr>
            <w:r w:rsidRPr="00A62E11">
              <w:rPr>
                <w:sz w:val="20"/>
                <w:szCs w:val="20"/>
              </w:rPr>
              <w:t>0,0</w:t>
            </w:r>
          </w:p>
        </w:tc>
      </w:tr>
      <w:tr w:rsidR="00A62E11" w:rsidRPr="00A62E11" w:rsidTr="00A62E11">
        <w:trPr>
          <w:trHeight w:val="256"/>
        </w:trPr>
        <w:tc>
          <w:tcPr>
            <w:tcW w:w="3042" w:type="dxa"/>
            <w:vMerge/>
            <w:shd w:val="clear" w:color="auto" w:fill="auto"/>
            <w:vAlign w:val="center"/>
          </w:tcPr>
          <w:p w:rsidR="00A62E11" w:rsidRPr="00A62E11" w:rsidRDefault="00A62E11" w:rsidP="00A62E11">
            <w:pPr>
              <w:jc w:val="center"/>
              <w:rPr>
                <w:sz w:val="20"/>
                <w:szCs w:val="20"/>
              </w:rPr>
            </w:pPr>
          </w:p>
        </w:tc>
        <w:tc>
          <w:tcPr>
            <w:tcW w:w="1731" w:type="dxa"/>
            <w:vMerge/>
            <w:shd w:val="clear" w:color="auto" w:fill="auto"/>
            <w:vAlign w:val="center"/>
          </w:tcPr>
          <w:p w:rsidR="00A62E11" w:rsidRPr="00A62E11" w:rsidRDefault="00A62E11" w:rsidP="00A62E11">
            <w:pPr>
              <w:jc w:val="center"/>
              <w:rPr>
                <w:sz w:val="20"/>
                <w:szCs w:val="20"/>
              </w:rPr>
            </w:pPr>
          </w:p>
        </w:tc>
        <w:tc>
          <w:tcPr>
            <w:tcW w:w="1743" w:type="dxa"/>
            <w:shd w:val="clear" w:color="auto" w:fill="auto"/>
            <w:vAlign w:val="center"/>
          </w:tcPr>
          <w:p w:rsidR="00A62E11" w:rsidRPr="00A62E11" w:rsidRDefault="00A62E11" w:rsidP="00A62E11">
            <w:pPr>
              <w:jc w:val="center"/>
              <w:rPr>
                <w:sz w:val="20"/>
                <w:szCs w:val="20"/>
              </w:rPr>
            </w:pPr>
            <w:r w:rsidRPr="00A62E11">
              <w:rPr>
                <w:sz w:val="20"/>
                <w:szCs w:val="20"/>
              </w:rPr>
              <w:t>с 01.07.2020 по 31.12.2020</w:t>
            </w:r>
          </w:p>
        </w:tc>
        <w:tc>
          <w:tcPr>
            <w:tcW w:w="1168" w:type="dxa"/>
            <w:shd w:val="clear" w:color="auto" w:fill="auto"/>
            <w:vAlign w:val="center"/>
          </w:tcPr>
          <w:p w:rsidR="00A62E11" w:rsidRPr="00A62E11" w:rsidRDefault="00A62E11" w:rsidP="00A62E11">
            <w:pPr>
              <w:jc w:val="center"/>
              <w:rPr>
                <w:sz w:val="20"/>
                <w:szCs w:val="20"/>
              </w:rPr>
            </w:pPr>
            <w:r w:rsidRPr="00A62E11">
              <w:rPr>
                <w:sz w:val="20"/>
                <w:szCs w:val="20"/>
              </w:rPr>
              <w:t>25,42</w:t>
            </w:r>
          </w:p>
        </w:tc>
        <w:tc>
          <w:tcPr>
            <w:tcW w:w="1660" w:type="dxa"/>
            <w:shd w:val="clear" w:color="auto" w:fill="auto"/>
            <w:vAlign w:val="center"/>
          </w:tcPr>
          <w:p w:rsidR="00A62E11" w:rsidRPr="00A62E11" w:rsidRDefault="00A62E11" w:rsidP="00A62E11">
            <w:pPr>
              <w:jc w:val="center"/>
              <w:rPr>
                <w:sz w:val="20"/>
                <w:szCs w:val="20"/>
              </w:rPr>
            </w:pPr>
            <w:r w:rsidRPr="00A62E11">
              <w:rPr>
                <w:sz w:val="20"/>
                <w:szCs w:val="20"/>
              </w:rPr>
              <w:t>2,9</w:t>
            </w:r>
          </w:p>
        </w:tc>
      </w:tr>
      <w:tr w:rsidR="00A62E11" w:rsidRPr="00A62E11" w:rsidTr="00A62E11">
        <w:trPr>
          <w:trHeight w:val="256"/>
        </w:trPr>
        <w:tc>
          <w:tcPr>
            <w:tcW w:w="3042" w:type="dxa"/>
            <w:vMerge/>
            <w:shd w:val="clear" w:color="auto" w:fill="auto"/>
            <w:vAlign w:val="center"/>
          </w:tcPr>
          <w:p w:rsidR="00A62E11" w:rsidRPr="00A62E11" w:rsidRDefault="00A62E11" w:rsidP="00A62E11">
            <w:pPr>
              <w:jc w:val="center"/>
              <w:rPr>
                <w:sz w:val="20"/>
                <w:szCs w:val="20"/>
              </w:rPr>
            </w:pPr>
          </w:p>
        </w:tc>
        <w:tc>
          <w:tcPr>
            <w:tcW w:w="1731" w:type="dxa"/>
            <w:vMerge w:val="restart"/>
            <w:shd w:val="clear" w:color="auto" w:fill="auto"/>
            <w:vAlign w:val="center"/>
          </w:tcPr>
          <w:p w:rsidR="00A62E11" w:rsidRPr="00A62E11" w:rsidRDefault="00A62E11" w:rsidP="00A62E11">
            <w:pPr>
              <w:jc w:val="center"/>
              <w:rPr>
                <w:sz w:val="20"/>
                <w:szCs w:val="20"/>
              </w:rPr>
            </w:pPr>
            <w:r w:rsidRPr="00A62E11">
              <w:rPr>
                <w:sz w:val="20"/>
                <w:szCs w:val="20"/>
              </w:rPr>
              <w:t>2021</w:t>
            </w:r>
          </w:p>
        </w:tc>
        <w:tc>
          <w:tcPr>
            <w:tcW w:w="1743" w:type="dxa"/>
            <w:shd w:val="clear" w:color="auto" w:fill="auto"/>
            <w:vAlign w:val="center"/>
          </w:tcPr>
          <w:p w:rsidR="00A62E11" w:rsidRPr="00A62E11" w:rsidRDefault="00A62E11" w:rsidP="00A62E11">
            <w:pPr>
              <w:jc w:val="center"/>
              <w:rPr>
                <w:sz w:val="20"/>
                <w:szCs w:val="20"/>
              </w:rPr>
            </w:pPr>
            <w:r w:rsidRPr="00A62E11">
              <w:rPr>
                <w:sz w:val="20"/>
                <w:szCs w:val="20"/>
              </w:rPr>
              <w:t>с 01.01.2021 по 30.06.2021</w:t>
            </w:r>
          </w:p>
        </w:tc>
        <w:tc>
          <w:tcPr>
            <w:tcW w:w="1168" w:type="dxa"/>
            <w:shd w:val="clear" w:color="auto" w:fill="auto"/>
            <w:vAlign w:val="center"/>
          </w:tcPr>
          <w:p w:rsidR="00A62E11" w:rsidRPr="00A62E11" w:rsidRDefault="00A62E11" w:rsidP="00A62E11">
            <w:pPr>
              <w:jc w:val="center"/>
              <w:rPr>
                <w:sz w:val="20"/>
                <w:szCs w:val="20"/>
              </w:rPr>
            </w:pPr>
            <w:r w:rsidRPr="00A62E11">
              <w:rPr>
                <w:sz w:val="20"/>
                <w:szCs w:val="20"/>
              </w:rPr>
              <w:t>25,42</w:t>
            </w:r>
          </w:p>
        </w:tc>
        <w:tc>
          <w:tcPr>
            <w:tcW w:w="1660" w:type="dxa"/>
            <w:shd w:val="clear" w:color="auto" w:fill="auto"/>
            <w:vAlign w:val="center"/>
          </w:tcPr>
          <w:p w:rsidR="00A62E11" w:rsidRPr="00A62E11" w:rsidRDefault="00A62E11" w:rsidP="00A62E11">
            <w:pPr>
              <w:jc w:val="center"/>
              <w:rPr>
                <w:sz w:val="20"/>
                <w:szCs w:val="20"/>
              </w:rPr>
            </w:pPr>
            <w:r w:rsidRPr="00A62E11">
              <w:rPr>
                <w:sz w:val="20"/>
                <w:szCs w:val="20"/>
              </w:rPr>
              <w:t>0,00</w:t>
            </w:r>
          </w:p>
        </w:tc>
      </w:tr>
      <w:tr w:rsidR="00A62E11" w:rsidRPr="00A62E11" w:rsidTr="00A62E11">
        <w:trPr>
          <w:trHeight w:val="256"/>
        </w:trPr>
        <w:tc>
          <w:tcPr>
            <w:tcW w:w="3042" w:type="dxa"/>
            <w:vMerge/>
            <w:shd w:val="clear" w:color="auto" w:fill="auto"/>
            <w:vAlign w:val="center"/>
          </w:tcPr>
          <w:p w:rsidR="00A62E11" w:rsidRPr="00A62E11" w:rsidRDefault="00A62E11" w:rsidP="00A62E11">
            <w:pPr>
              <w:jc w:val="center"/>
              <w:rPr>
                <w:sz w:val="20"/>
                <w:szCs w:val="20"/>
              </w:rPr>
            </w:pPr>
          </w:p>
        </w:tc>
        <w:tc>
          <w:tcPr>
            <w:tcW w:w="1731" w:type="dxa"/>
            <w:vMerge/>
            <w:shd w:val="clear" w:color="auto" w:fill="auto"/>
            <w:vAlign w:val="center"/>
          </w:tcPr>
          <w:p w:rsidR="00A62E11" w:rsidRPr="00A62E11" w:rsidRDefault="00A62E11" w:rsidP="00A62E11">
            <w:pPr>
              <w:jc w:val="center"/>
              <w:rPr>
                <w:sz w:val="20"/>
                <w:szCs w:val="20"/>
              </w:rPr>
            </w:pPr>
          </w:p>
        </w:tc>
        <w:tc>
          <w:tcPr>
            <w:tcW w:w="1743" w:type="dxa"/>
            <w:shd w:val="clear" w:color="auto" w:fill="auto"/>
            <w:vAlign w:val="center"/>
          </w:tcPr>
          <w:p w:rsidR="00A62E11" w:rsidRPr="00A62E11" w:rsidRDefault="00A62E11" w:rsidP="00A62E11">
            <w:pPr>
              <w:jc w:val="center"/>
              <w:rPr>
                <w:sz w:val="20"/>
                <w:szCs w:val="20"/>
              </w:rPr>
            </w:pPr>
            <w:r w:rsidRPr="00A62E11">
              <w:rPr>
                <w:sz w:val="20"/>
                <w:szCs w:val="20"/>
              </w:rPr>
              <w:t>с 01.07.2021 по 31.12.2021</w:t>
            </w:r>
          </w:p>
        </w:tc>
        <w:tc>
          <w:tcPr>
            <w:tcW w:w="1168" w:type="dxa"/>
            <w:shd w:val="clear" w:color="auto" w:fill="auto"/>
            <w:vAlign w:val="center"/>
          </w:tcPr>
          <w:p w:rsidR="00A62E11" w:rsidRPr="00A62E11" w:rsidRDefault="00A62E11" w:rsidP="00A62E11">
            <w:pPr>
              <w:jc w:val="center"/>
              <w:rPr>
                <w:sz w:val="20"/>
                <w:szCs w:val="20"/>
              </w:rPr>
            </w:pPr>
            <w:r w:rsidRPr="00A62E11">
              <w:rPr>
                <w:sz w:val="20"/>
                <w:szCs w:val="20"/>
              </w:rPr>
              <w:t>26,28</w:t>
            </w:r>
          </w:p>
        </w:tc>
        <w:tc>
          <w:tcPr>
            <w:tcW w:w="1660" w:type="dxa"/>
            <w:shd w:val="clear" w:color="auto" w:fill="auto"/>
            <w:vAlign w:val="center"/>
          </w:tcPr>
          <w:p w:rsidR="00A62E11" w:rsidRPr="00A62E11" w:rsidRDefault="00A62E11" w:rsidP="00A62E11">
            <w:pPr>
              <w:jc w:val="center"/>
              <w:rPr>
                <w:sz w:val="20"/>
                <w:szCs w:val="20"/>
              </w:rPr>
            </w:pPr>
            <w:r w:rsidRPr="00A62E11">
              <w:rPr>
                <w:sz w:val="20"/>
                <w:szCs w:val="20"/>
              </w:rPr>
              <w:t>3,4</w:t>
            </w:r>
          </w:p>
        </w:tc>
      </w:tr>
      <w:tr w:rsidR="00A62E11" w:rsidRPr="00A62E11" w:rsidTr="00A62E11">
        <w:trPr>
          <w:trHeight w:val="256"/>
        </w:trPr>
        <w:tc>
          <w:tcPr>
            <w:tcW w:w="3042" w:type="dxa"/>
            <w:vMerge/>
            <w:shd w:val="clear" w:color="auto" w:fill="auto"/>
            <w:vAlign w:val="center"/>
          </w:tcPr>
          <w:p w:rsidR="00A62E11" w:rsidRPr="00A62E11" w:rsidRDefault="00A62E11" w:rsidP="00A62E11">
            <w:pPr>
              <w:jc w:val="center"/>
              <w:rPr>
                <w:sz w:val="20"/>
                <w:szCs w:val="20"/>
              </w:rPr>
            </w:pPr>
          </w:p>
        </w:tc>
        <w:tc>
          <w:tcPr>
            <w:tcW w:w="1731" w:type="dxa"/>
            <w:vMerge w:val="restart"/>
            <w:shd w:val="clear" w:color="auto" w:fill="auto"/>
            <w:vAlign w:val="center"/>
          </w:tcPr>
          <w:p w:rsidR="00A62E11" w:rsidRPr="00A62E11" w:rsidRDefault="00A62E11" w:rsidP="00A62E11">
            <w:pPr>
              <w:jc w:val="center"/>
              <w:rPr>
                <w:sz w:val="20"/>
                <w:szCs w:val="20"/>
              </w:rPr>
            </w:pPr>
            <w:r w:rsidRPr="00A62E11">
              <w:rPr>
                <w:sz w:val="20"/>
                <w:szCs w:val="20"/>
              </w:rPr>
              <w:t>2022</w:t>
            </w:r>
          </w:p>
        </w:tc>
        <w:tc>
          <w:tcPr>
            <w:tcW w:w="1743" w:type="dxa"/>
            <w:shd w:val="clear" w:color="auto" w:fill="auto"/>
            <w:vAlign w:val="center"/>
          </w:tcPr>
          <w:p w:rsidR="00A62E11" w:rsidRPr="00A62E11" w:rsidRDefault="00A62E11" w:rsidP="00A62E11">
            <w:pPr>
              <w:jc w:val="center"/>
              <w:rPr>
                <w:sz w:val="20"/>
                <w:szCs w:val="20"/>
              </w:rPr>
            </w:pPr>
            <w:r w:rsidRPr="00A62E11">
              <w:rPr>
                <w:sz w:val="20"/>
                <w:szCs w:val="20"/>
              </w:rPr>
              <w:t>с 01.01.2022 по 30.06.2022</w:t>
            </w:r>
          </w:p>
        </w:tc>
        <w:tc>
          <w:tcPr>
            <w:tcW w:w="1168" w:type="dxa"/>
            <w:shd w:val="clear" w:color="auto" w:fill="auto"/>
            <w:vAlign w:val="center"/>
          </w:tcPr>
          <w:p w:rsidR="00A62E11" w:rsidRPr="00A62E11" w:rsidRDefault="00A62E11" w:rsidP="00A62E11">
            <w:pPr>
              <w:jc w:val="center"/>
              <w:rPr>
                <w:sz w:val="20"/>
                <w:szCs w:val="20"/>
              </w:rPr>
            </w:pPr>
            <w:r w:rsidRPr="00A62E11">
              <w:rPr>
                <w:sz w:val="20"/>
                <w:szCs w:val="20"/>
              </w:rPr>
              <w:t>26,28</w:t>
            </w:r>
          </w:p>
        </w:tc>
        <w:tc>
          <w:tcPr>
            <w:tcW w:w="1660" w:type="dxa"/>
            <w:shd w:val="clear" w:color="auto" w:fill="auto"/>
            <w:vAlign w:val="center"/>
          </w:tcPr>
          <w:p w:rsidR="00A62E11" w:rsidRPr="00A62E11" w:rsidRDefault="00A62E11" w:rsidP="00A62E11">
            <w:pPr>
              <w:jc w:val="center"/>
              <w:rPr>
                <w:sz w:val="20"/>
                <w:szCs w:val="20"/>
              </w:rPr>
            </w:pPr>
            <w:r w:rsidRPr="00A62E11">
              <w:rPr>
                <w:sz w:val="20"/>
                <w:szCs w:val="20"/>
              </w:rPr>
              <w:t>0,0</w:t>
            </w:r>
          </w:p>
        </w:tc>
      </w:tr>
      <w:tr w:rsidR="00A62E11" w:rsidRPr="00A62E11" w:rsidTr="00A62E11">
        <w:trPr>
          <w:trHeight w:val="256"/>
        </w:trPr>
        <w:tc>
          <w:tcPr>
            <w:tcW w:w="3042" w:type="dxa"/>
            <w:vMerge/>
            <w:shd w:val="clear" w:color="auto" w:fill="auto"/>
            <w:vAlign w:val="center"/>
          </w:tcPr>
          <w:p w:rsidR="00A62E11" w:rsidRPr="00A62E11" w:rsidRDefault="00A62E11" w:rsidP="00A62E11">
            <w:pPr>
              <w:jc w:val="center"/>
              <w:rPr>
                <w:sz w:val="20"/>
                <w:szCs w:val="20"/>
              </w:rPr>
            </w:pPr>
          </w:p>
        </w:tc>
        <w:tc>
          <w:tcPr>
            <w:tcW w:w="1731" w:type="dxa"/>
            <w:vMerge/>
            <w:shd w:val="clear" w:color="auto" w:fill="auto"/>
            <w:vAlign w:val="center"/>
          </w:tcPr>
          <w:p w:rsidR="00A62E11" w:rsidRPr="00A62E11" w:rsidRDefault="00A62E11" w:rsidP="00A62E11">
            <w:pPr>
              <w:jc w:val="center"/>
              <w:rPr>
                <w:sz w:val="20"/>
                <w:szCs w:val="20"/>
              </w:rPr>
            </w:pPr>
          </w:p>
        </w:tc>
        <w:tc>
          <w:tcPr>
            <w:tcW w:w="1743" w:type="dxa"/>
            <w:shd w:val="clear" w:color="auto" w:fill="auto"/>
            <w:vAlign w:val="center"/>
          </w:tcPr>
          <w:p w:rsidR="00A62E11" w:rsidRPr="00A62E11" w:rsidRDefault="00A62E11" w:rsidP="00A62E11">
            <w:pPr>
              <w:jc w:val="center"/>
              <w:rPr>
                <w:sz w:val="20"/>
                <w:szCs w:val="20"/>
              </w:rPr>
            </w:pPr>
            <w:r w:rsidRPr="00A62E11">
              <w:rPr>
                <w:sz w:val="20"/>
                <w:szCs w:val="20"/>
              </w:rPr>
              <w:t>с 01.07.2022 по 31.12.2022</w:t>
            </w:r>
          </w:p>
        </w:tc>
        <w:tc>
          <w:tcPr>
            <w:tcW w:w="1168" w:type="dxa"/>
            <w:shd w:val="clear" w:color="auto" w:fill="auto"/>
            <w:vAlign w:val="center"/>
          </w:tcPr>
          <w:p w:rsidR="00A62E11" w:rsidRPr="00A62E11" w:rsidRDefault="00A62E11" w:rsidP="00A62E11">
            <w:pPr>
              <w:jc w:val="center"/>
              <w:rPr>
                <w:sz w:val="20"/>
                <w:szCs w:val="20"/>
              </w:rPr>
            </w:pPr>
            <w:r w:rsidRPr="00A62E11">
              <w:rPr>
                <w:sz w:val="20"/>
                <w:szCs w:val="20"/>
              </w:rPr>
              <w:t>27,04</w:t>
            </w:r>
          </w:p>
        </w:tc>
        <w:tc>
          <w:tcPr>
            <w:tcW w:w="1660" w:type="dxa"/>
            <w:shd w:val="clear" w:color="auto" w:fill="auto"/>
            <w:vAlign w:val="center"/>
          </w:tcPr>
          <w:p w:rsidR="00A62E11" w:rsidRPr="00A62E11" w:rsidRDefault="00A62E11" w:rsidP="00A62E11">
            <w:pPr>
              <w:jc w:val="center"/>
              <w:rPr>
                <w:sz w:val="20"/>
                <w:szCs w:val="20"/>
              </w:rPr>
            </w:pPr>
            <w:r w:rsidRPr="00A62E11">
              <w:rPr>
                <w:sz w:val="20"/>
                <w:szCs w:val="20"/>
              </w:rPr>
              <w:t>2,9</w:t>
            </w:r>
          </w:p>
        </w:tc>
      </w:tr>
      <w:tr w:rsidR="00A62E11" w:rsidRPr="00A62E11" w:rsidTr="00A62E11">
        <w:trPr>
          <w:trHeight w:val="256"/>
        </w:trPr>
        <w:tc>
          <w:tcPr>
            <w:tcW w:w="3042" w:type="dxa"/>
            <w:vMerge/>
            <w:shd w:val="clear" w:color="auto" w:fill="auto"/>
            <w:vAlign w:val="center"/>
          </w:tcPr>
          <w:p w:rsidR="00A62E11" w:rsidRPr="00A62E11" w:rsidRDefault="00A62E11" w:rsidP="00A62E11">
            <w:pPr>
              <w:jc w:val="center"/>
              <w:rPr>
                <w:sz w:val="20"/>
                <w:szCs w:val="20"/>
              </w:rPr>
            </w:pPr>
          </w:p>
        </w:tc>
        <w:tc>
          <w:tcPr>
            <w:tcW w:w="1731" w:type="dxa"/>
            <w:vMerge w:val="restart"/>
            <w:shd w:val="clear" w:color="auto" w:fill="auto"/>
            <w:vAlign w:val="center"/>
          </w:tcPr>
          <w:p w:rsidR="00A62E11" w:rsidRPr="00A62E11" w:rsidRDefault="00A62E11" w:rsidP="00A62E11">
            <w:pPr>
              <w:jc w:val="center"/>
              <w:rPr>
                <w:sz w:val="20"/>
                <w:szCs w:val="20"/>
              </w:rPr>
            </w:pPr>
            <w:r w:rsidRPr="00A62E11">
              <w:rPr>
                <w:sz w:val="20"/>
                <w:szCs w:val="20"/>
              </w:rPr>
              <w:t>2023</w:t>
            </w:r>
          </w:p>
        </w:tc>
        <w:tc>
          <w:tcPr>
            <w:tcW w:w="1743" w:type="dxa"/>
            <w:shd w:val="clear" w:color="auto" w:fill="auto"/>
          </w:tcPr>
          <w:p w:rsidR="00A62E11" w:rsidRPr="00A62E11" w:rsidRDefault="00A62E11" w:rsidP="00A62E11">
            <w:pPr>
              <w:jc w:val="center"/>
              <w:rPr>
                <w:sz w:val="20"/>
                <w:szCs w:val="20"/>
              </w:rPr>
            </w:pPr>
            <w:r w:rsidRPr="00A62E11">
              <w:rPr>
                <w:sz w:val="20"/>
                <w:szCs w:val="20"/>
              </w:rPr>
              <w:t>с 01.01.2023 по 30.06.2023</w:t>
            </w:r>
          </w:p>
        </w:tc>
        <w:tc>
          <w:tcPr>
            <w:tcW w:w="1168" w:type="dxa"/>
            <w:shd w:val="clear" w:color="auto" w:fill="auto"/>
            <w:vAlign w:val="center"/>
          </w:tcPr>
          <w:p w:rsidR="00A62E11" w:rsidRPr="00A62E11" w:rsidRDefault="00A62E11" w:rsidP="00A62E11">
            <w:pPr>
              <w:jc w:val="center"/>
              <w:rPr>
                <w:sz w:val="20"/>
                <w:szCs w:val="20"/>
              </w:rPr>
            </w:pPr>
            <w:r w:rsidRPr="00A62E11">
              <w:rPr>
                <w:sz w:val="20"/>
                <w:szCs w:val="20"/>
              </w:rPr>
              <w:t>27,04</w:t>
            </w:r>
          </w:p>
        </w:tc>
        <w:tc>
          <w:tcPr>
            <w:tcW w:w="1660" w:type="dxa"/>
            <w:shd w:val="clear" w:color="auto" w:fill="auto"/>
            <w:vAlign w:val="center"/>
          </w:tcPr>
          <w:p w:rsidR="00A62E11" w:rsidRPr="00A62E11" w:rsidRDefault="00A62E11" w:rsidP="00A62E11">
            <w:pPr>
              <w:jc w:val="center"/>
              <w:rPr>
                <w:sz w:val="20"/>
                <w:szCs w:val="20"/>
              </w:rPr>
            </w:pPr>
            <w:r w:rsidRPr="00A62E11">
              <w:rPr>
                <w:sz w:val="20"/>
                <w:szCs w:val="20"/>
              </w:rPr>
              <w:t>0,0</w:t>
            </w:r>
          </w:p>
        </w:tc>
      </w:tr>
      <w:tr w:rsidR="00A62E11" w:rsidRPr="00A62E11" w:rsidTr="00A62E11">
        <w:trPr>
          <w:trHeight w:val="256"/>
        </w:trPr>
        <w:tc>
          <w:tcPr>
            <w:tcW w:w="3042" w:type="dxa"/>
            <w:vMerge/>
            <w:shd w:val="clear" w:color="auto" w:fill="auto"/>
            <w:vAlign w:val="center"/>
          </w:tcPr>
          <w:p w:rsidR="00A62E11" w:rsidRPr="00A62E11" w:rsidRDefault="00A62E11" w:rsidP="00A62E11">
            <w:pPr>
              <w:jc w:val="center"/>
              <w:rPr>
                <w:sz w:val="20"/>
                <w:szCs w:val="20"/>
              </w:rPr>
            </w:pPr>
          </w:p>
        </w:tc>
        <w:tc>
          <w:tcPr>
            <w:tcW w:w="1731" w:type="dxa"/>
            <w:vMerge/>
            <w:shd w:val="clear" w:color="auto" w:fill="auto"/>
            <w:vAlign w:val="center"/>
          </w:tcPr>
          <w:p w:rsidR="00A62E11" w:rsidRPr="00A62E11" w:rsidRDefault="00A62E11" w:rsidP="00A62E11">
            <w:pPr>
              <w:jc w:val="center"/>
              <w:rPr>
                <w:sz w:val="20"/>
                <w:szCs w:val="20"/>
              </w:rPr>
            </w:pPr>
          </w:p>
        </w:tc>
        <w:tc>
          <w:tcPr>
            <w:tcW w:w="1743" w:type="dxa"/>
            <w:shd w:val="clear" w:color="auto" w:fill="auto"/>
          </w:tcPr>
          <w:p w:rsidR="00A62E11" w:rsidRPr="00A62E11" w:rsidRDefault="00A62E11" w:rsidP="00A62E11">
            <w:pPr>
              <w:jc w:val="center"/>
              <w:rPr>
                <w:sz w:val="20"/>
                <w:szCs w:val="20"/>
              </w:rPr>
            </w:pPr>
            <w:r w:rsidRPr="00A62E11">
              <w:rPr>
                <w:sz w:val="20"/>
                <w:szCs w:val="20"/>
              </w:rPr>
              <w:t>с 01.07.2023 по 31.12.2023</w:t>
            </w:r>
          </w:p>
        </w:tc>
        <w:tc>
          <w:tcPr>
            <w:tcW w:w="1168" w:type="dxa"/>
            <w:shd w:val="clear" w:color="auto" w:fill="auto"/>
            <w:vAlign w:val="center"/>
          </w:tcPr>
          <w:p w:rsidR="00A62E11" w:rsidRPr="00A62E11" w:rsidRDefault="00A62E11" w:rsidP="00A62E11">
            <w:pPr>
              <w:jc w:val="center"/>
              <w:rPr>
                <w:sz w:val="20"/>
                <w:szCs w:val="20"/>
              </w:rPr>
            </w:pPr>
            <w:r w:rsidRPr="00A62E11">
              <w:rPr>
                <w:sz w:val="20"/>
                <w:szCs w:val="20"/>
              </w:rPr>
              <w:t>27,93</w:t>
            </w:r>
          </w:p>
        </w:tc>
        <w:tc>
          <w:tcPr>
            <w:tcW w:w="1660" w:type="dxa"/>
            <w:shd w:val="clear" w:color="auto" w:fill="auto"/>
            <w:vAlign w:val="center"/>
          </w:tcPr>
          <w:p w:rsidR="00A62E11" w:rsidRPr="00A62E11" w:rsidRDefault="00A62E11" w:rsidP="00A62E11">
            <w:pPr>
              <w:jc w:val="center"/>
              <w:rPr>
                <w:sz w:val="20"/>
                <w:szCs w:val="20"/>
              </w:rPr>
            </w:pPr>
            <w:r w:rsidRPr="00A62E11">
              <w:rPr>
                <w:sz w:val="20"/>
                <w:szCs w:val="20"/>
              </w:rPr>
              <w:t>3,3</w:t>
            </w:r>
          </w:p>
        </w:tc>
      </w:tr>
    </w:tbl>
    <w:p w:rsidR="00A62E11" w:rsidRDefault="00A62E11" w:rsidP="00A62E11"/>
    <w:p w:rsidR="00A62E11" w:rsidRDefault="00A62E11" w:rsidP="00A62E11">
      <w:pPr>
        <w:sectPr w:rsidR="00A62E11" w:rsidSect="00D74FA9">
          <w:headerReference w:type="even" r:id="rId39"/>
          <w:headerReference w:type="default" r:id="rId40"/>
          <w:footerReference w:type="even" r:id="rId41"/>
          <w:footerReference w:type="default" r:id="rId42"/>
          <w:headerReference w:type="first" r:id="rId43"/>
          <w:footerReference w:type="first" r:id="rId44"/>
          <w:pgSz w:w="11906" w:h="16838"/>
          <w:pgMar w:top="1418" w:right="849" w:bottom="1276" w:left="1134" w:header="709" w:footer="709" w:gutter="0"/>
          <w:cols w:space="708"/>
          <w:titlePg/>
          <w:docGrid w:linePitch="360"/>
        </w:sectPr>
      </w:pPr>
    </w:p>
    <w:p w:rsidR="00A62E11" w:rsidRDefault="00A62E11" w:rsidP="00A62E11">
      <w:pPr>
        <w:ind w:firstLine="5954"/>
      </w:pPr>
      <w:r>
        <w:lastRenderedPageBreak/>
        <w:t xml:space="preserve">Приложение № 2 к протоколу № 71 </w:t>
      </w:r>
    </w:p>
    <w:p w:rsidR="00A62E11" w:rsidRDefault="00A62E11" w:rsidP="00A62E11">
      <w:pPr>
        <w:ind w:firstLine="5954"/>
      </w:pPr>
      <w:r>
        <w:t>заседания правления региональной</w:t>
      </w:r>
    </w:p>
    <w:p w:rsidR="00A62E11" w:rsidRDefault="00A62E11" w:rsidP="00A62E11">
      <w:pPr>
        <w:ind w:firstLine="5954"/>
      </w:pPr>
      <w:r>
        <w:t>энергетической комиссии</w:t>
      </w:r>
    </w:p>
    <w:p w:rsidR="00A62E11" w:rsidRDefault="00A62E11" w:rsidP="00A62E11">
      <w:pPr>
        <w:ind w:firstLine="5954"/>
      </w:pPr>
      <w:r>
        <w:t>Кемеровской области от 27.11.2018</w:t>
      </w:r>
    </w:p>
    <w:p w:rsidR="00A62E11" w:rsidRDefault="00A62E11" w:rsidP="00A62E11">
      <w:pPr>
        <w:ind w:firstLine="5954"/>
      </w:pPr>
    </w:p>
    <w:p w:rsidR="00A62E11" w:rsidRDefault="00A62E11" w:rsidP="00A62E11">
      <w:pPr>
        <w:jc w:val="center"/>
        <w:rPr>
          <w:b/>
          <w:sz w:val="28"/>
          <w:szCs w:val="28"/>
        </w:rPr>
      </w:pPr>
      <w:r>
        <w:rPr>
          <w:b/>
          <w:sz w:val="28"/>
          <w:szCs w:val="28"/>
        </w:rPr>
        <w:t>Долгосрочные параметры</w:t>
      </w:r>
    </w:p>
    <w:p w:rsidR="00A62E11" w:rsidRDefault="00A62E11" w:rsidP="00A62E11">
      <w:pPr>
        <w:jc w:val="center"/>
        <w:rPr>
          <w:b/>
          <w:sz w:val="28"/>
          <w:szCs w:val="28"/>
        </w:rPr>
      </w:pPr>
      <w:r>
        <w:rPr>
          <w:b/>
          <w:sz w:val="28"/>
          <w:szCs w:val="28"/>
        </w:rPr>
        <w:t xml:space="preserve"> регулирования тарифов</w:t>
      </w:r>
      <w:r w:rsidRPr="00CC5C1A">
        <w:rPr>
          <w:b/>
          <w:sz w:val="28"/>
          <w:szCs w:val="28"/>
        </w:rPr>
        <w:t xml:space="preserve"> </w:t>
      </w:r>
      <w:r w:rsidRPr="0041689C">
        <w:rPr>
          <w:b/>
          <w:color w:val="000000" w:themeColor="text1"/>
          <w:sz w:val="28"/>
          <w:szCs w:val="28"/>
        </w:rPr>
        <w:t xml:space="preserve">на питьевую воду, водоотведение </w:t>
      </w:r>
    </w:p>
    <w:p w:rsidR="00A62E11" w:rsidRPr="00E14F88" w:rsidRDefault="00A62E11" w:rsidP="00A62E11">
      <w:pPr>
        <w:jc w:val="center"/>
        <w:rPr>
          <w:b/>
          <w:sz w:val="28"/>
          <w:szCs w:val="28"/>
        </w:rPr>
      </w:pPr>
      <w:r w:rsidRPr="00E14F88">
        <w:rPr>
          <w:b/>
          <w:sz w:val="28"/>
          <w:szCs w:val="28"/>
        </w:rPr>
        <w:t>МП «Водоканал»</w:t>
      </w:r>
      <w:r>
        <w:rPr>
          <w:b/>
          <w:sz w:val="28"/>
          <w:szCs w:val="28"/>
        </w:rPr>
        <w:t xml:space="preserve"> Тайгинского городского округа</w:t>
      </w:r>
      <w:r w:rsidRPr="00E14F88">
        <w:rPr>
          <w:b/>
          <w:sz w:val="28"/>
          <w:szCs w:val="28"/>
        </w:rPr>
        <w:t xml:space="preserve"> (г. </w:t>
      </w:r>
      <w:r>
        <w:rPr>
          <w:b/>
          <w:sz w:val="28"/>
          <w:szCs w:val="28"/>
        </w:rPr>
        <w:t>Тайга</w:t>
      </w:r>
      <w:r w:rsidRPr="00E14F88">
        <w:rPr>
          <w:b/>
          <w:sz w:val="28"/>
          <w:szCs w:val="28"/>
        </w:rPr>
        <w:t>)</w:t>
      </w:r>
    </w:p>
    <w:p w:rsidR="00A62E11" w:rsidRDefault="00A62E11" w:rsidP="00A62E11">
      <w:pPr>
        <w:jc w:val="center"/>
        <w:rPr>
          <w:b/>
          <w:sz w:val="28"/>
          <w:szCs w:val="28"/>
        </w:rPr>
      </w:pPr>
      <w:r>
        <w:rPr>
          <w:b/>
          <w:sz w:val="28"/>
          <w:szCs w:val="28"/>
        </w:rPr>
        <w:t>на период с 01.01.2019</w:t>
      </w:r>
      <w:r w:rsidRPr="00CC5C1A">
        <w:rPr>
          <w:b/>
          <w:sz w:val="28"/>
          <w:szCs w:val="28"/>
        </w:rPr>
        <w:t xml:space="preserve"> по 31.12.20</w:t>
      </w:r>
      <w:r>
        <w:rPr>
          <w:b/>
          <w:sz w:val="28"/>
          <w:szCs w:val="28"/>
        </w:rPr>
        <w:t>23</w:t>
      </w:r>
    </w:p>
    <w:p w:rsidR="00A62E11" w:rsidRDefault="00A62E11" w:rsidP="00A62E11">
      <w:pPr>
        <w:jc w:val="center"/>
        <w:rPr>
          <w:b/>
          <w:sz w:val="28"/>
          <w:szCs w:val="28"/>
        </w:rPr>
      </w:pPr>
    </w:p>
    <w:tbl>
      <w:tblPr>
        <w:tblStyle w:val="a5"/>
        <w:tblW w:w="11057" w:type="dxa"/>
        <w:jc w:val="center"/>
        <w:tblLayout w:type="fixed"/>
        <w:tblLook w:val="04A0" w:firstRow="1" w:lastRow="0" w:firstColumn="1" w:lastColumn="0" w:noHBand="0" w:noVBand="1"/>
      </w:tblPr>
      <w:tblGrid>
        <w:gridCol w:w="567"/>
        <w:gridCol w:w="1843"/>
        <w:gridCol w:w="851"/>
        <w:gridCol w:w="1843"/>
        <w:gridCol w:w="1842"/>
        <w:gridCol w:w="1701"/>
        <w:gridCol w:w="1134"/>
        <w:gridCol w:w="1276"/>
      </w:tblGrid>
      <w:tr w:rsidR="00A62E11" w:rsidTr="00A62E11">
        <w:trPr>
          <w:trHeight w:val="922"/>
          <w:jc w:val="center"/>
        </w:trPr>
        <w:tc>
          <w:tcPr>
            <w:tcW w:w="567" w:type="dxa"/>
            <w:vMerge w:val="restart"/>
            <w:vAlign w:val="center"/>
          </w:tcPr>
          <w:p w:rsidR="00A62E11" w:rsidRPr="00B710ED" w:rsidRDefault="00A62E11" w:rsidP="00A62E11">
            <w:pPr>
              <w:tabs>
                <w:tab w:val="left" w:pos="0"/>
              </w:tabs>
              <w:jc w:val="center"/>
            </w:pPr>
            <w:r w:rsidRPr="00B710ED">
              <w:t>№ п/п</w:t>
            </w:r>
          </w:p>
        </w:tc>
        <w:tc>
          <w:tcPr>
            <w:tcW w:w="1843" w:type="dxa"/>
            <w:vMerge w:val="restart"/>
            <w:vAlign w:val="center"/>
          </w:tcPr>
          <w:p w:rsidR="00A62E11" w:rsidRPr="00B710ED" w:rsidRDefault="00A62E11" w:rsidP="00A62E11">
            <w:pPr>
              <w:tabs>
                <w:tab w:val="left" w:pos="0"/>
              </w:tabs>
              <w:jc w:val="center"/>
            </w:pPr>
            <w:r w:rsidRPr="00B710ED">
              <w:t>Наименование услуг</w:t>
            </w:r>
          </w:p>
        </w:tc>
        <w:tc>
          <w:tcPr>
            <w:tcW w:w="851" w:type="dxa"/>
            <w:vMerge w:val="restart"/>
            <w:vAlign w:val="center"/>
          </w:tcPr>
          <w:p w:rsidR="00A62E11" w:rsidRPr="00B710ED" w:rsidRDefault="00A62E11" w:rsidP="00A62E11">
            <w:pPr>
              <w:tabs>
                <w:tab w:val="left" w:pos="0"/>
              </w:tabs>
              <w:jc w:val="center"/>
            </w:pPr>
            <w:r w:rsidRPr="00B710ED">
              <w:t>Годы</w:t>
            </w:r>
          </w:p>
        </w:tc>
        <w:tc>
          <w:tcPr>
            <w:tcW w:w="1843" w:type="dxa"/>
            <w:vMerge w:val="restart"/>
            <w:vAlign w:val="center"/>
          </w:tcPr>
          <w:p w:rsidR="00A62E11" w:rsidRDefault="00A62E11" w:rsidP="00A62E11">
            <w:pPr>
              <w:tabs>
                <w:tab w:val="left" w:pos="0"/>
              </w:tabs>
              <w:jc w:val="center"/>
            </w:pPr>
            <w:r w:rsidRPr="00B710ED">
              <w:t>Базовый уровень операционных расходов,</w:t>
            </w:r>
          </w:p>
          <w:p w:rsidR="00A62E11" w:rsidRPr="00B710ED" w:rsidRDefault="00A62E11" w:rsidP="00A62E11">
            <w:pPr>
              <w:tabs>
                <w:tab w:val="left" w:pos="0"/>
              </w:tabs>
              <w:jc w:val="center"/>
            </w:pPr>
            <w:r w:rsidRPr="00B710ED">
              <w:t>тыс. руб.</w:t>
            </w:r>
          </w:p>
        </w:tc>
        <w:tc>
          <w:tcPr>
            <w:tcW w:w="1842" w:type="dxa"/>
            <w:vMerge w:val="restart"/>
            <w:vAlign w:val="center"/>
          </w:tcPr>
          <w:p w:rsidR="00A62E11" w:rsidRPr="00B710ED" w:rsidRDefault="00A62E11" w:rsidP="00A62E11">
            <w:pPr>
              <w:tabs>
                <w:tab w:val="left" w:pos="0"/>
              </w:tabs>
              <w:jc w:val="center"/>
            </w:pPr>
            <w:r w:rsidRPr="00B710ED">
              <w:t>Индекс эффективности операционных расходов, %</w:t>
            </w:r>
          </w:p>
        </w:tc>
        <w:tc>
          <w:tcPr>
            <w:tcW w:w="1701" w:type="dxa"/>
            <w:vMerge w:val="restart"/>
            <w:vAlign w:val="center"/>
          </w:tcPr>
          <w:p w:rsidR="00A62E11" w:rsidRPr="00B710ED" w:rsidRDefault="00A62E11" w:rsidP="00A62E11">
            <w:pPr>
              <w:tabs>
                <w:tab w:val="left" w:pos="0"/>
              </w:tabs>
              <w:jc w:val="center"/>
            </w:pPr>
            <w:r w:rsidRPr="00B710ED">
              <w:t>Нормативный уровень прибыли, %</w:t>
            </w:r>
          </w:p>
        </w:tc>
        <w:tc>
          <w:tcPr>
            <w:tcW w:w="2410" w:type="dxa"/>
            <w:gridSpan w:val="2"/>
            <w:vAlign w:val="center"/>
          </w:tcPr>
          <w:p w:rsidR="00A62E11" w:rsidRPr="00B710ED" w:rsidRDefault="00A62E11" w:rsidP="00A62E11">
            <w:pPr>
              <w:tabs>
                <w:tab w:val="left" w:pos="0"/>
              </w:tabs>
              <w:jc w:val="center"/>
            </w:pPr>
            <w:r w:rsidRPr="00B710ED">
              <w:t>Показатели энергосбережения и энергетической эффективности</w:t>
            </w:r>
          </w:p>
        </w:tc>
      </w:tr>
      <w:tr w:rsidR="00A62E11" w:rsidTr="00A62E11">
        <w:trPr>
          <w:trHeight w:val="897"/>
          <w:jc w:val="center"/>
        </w:trPr>
        <w:tc>
          <w:tcPr>
            <w:tcW w:w="567" w:type="dxa"/>
            <w:vMerge/>
          </w:tcPr>
          <w:p w:rsidR="00A62E11" w:rsidRPr="00B710ED" w:rsidRDefault="00A62E11" w:rsidP="00A62E11">
            <w:pPr>
              <w:tabs>
                <w:tab w:val="left" w:pos="0"/>
              </w:tabs>
              <w:jc w:val="center"/>
            </w:pPr>
          </w:p>
        </w:tc>
        <w:tc>
          <w:tcPr>
            <w:tcW w:w="1843" w:type="dxa"/>
            <w:vMerge/>
            <w:vAlign w:val="center"/>
          </w:tcPr>
          <w:p w:rsidR="00A62E11" w:rsidRPr="00B710ED" w:rsidRDefault="00A62E11" w:rsidP="00A62E11">
            <w:pPr>
              <w:tabs>
                <w:tab w:val="left" w:pos="0"/>
              </w:tabs>
              <w:jc w:val="center"/>
            </w:pPr>
          </w:p>
        </w:tc>
        <w:tc>
          <w:tcPr>
            <w:tcW w:w="851" w:type="dxa"/>
            <w:vMerge/>
          </w:tcPr>
          <w:p w:rsidR="00A62E11" w:rsidRPr="00B710ED" w:rsidRDefault="00A62E11" w:rsidP="00A62E11">
            <w:pPr>
              <w:tabs>
                <w:tab w:val="left" w:pos="0"/>
              </w:tabs>
              <w:jc w:val="center"/>
            </w:pPr>
          </w:p>
        </w:tc>
        <w:tc>
          <w:tcPr>
            <w:tcW w:w="1843" w:type="dxa"/>
            <w:vMerge/>
          </w:tcPr>
          <w:p w:rsidR="00A62E11" w:rsidRPr="00B710ED" w:rsidRDefault="00A62E11" w:rsidP="00A62E11">
            <w:pPr>
              <w:tabs>
                <w:tab w:val="left" w:pos="0"/>
              </w:tabs>
              <w:jc w:val="center"/>
            </w:pPr>
          </w:p>
        </w:tc>
        <w:tc>
          <w:tcPr>
            <w:tcW w:w="1842" w:type="dxa"/>
            <w:vMerge/>
          </w:tcPr>
          <w:p w:rsidR="00A62E11" w:rsidRPr="00B710ED" w:rsidRDefault="00A62E11" w:rsidP="00A62E11">
            <w:pPr>
              <w:tabs>
                <w:tab w:val="left" w:pos="0"/>
              </w:tabs>
              <w:jc w:val="center"/>
            </w:pPr>
          </w:p>
        </w:tc>
        <w:tc>
          <w:tcPr>
            <w:tcW w:w="1701" w:type="dxa"/>
            <w:vMerge/>
            <w:vAlign w:val="center"/>
          </w:tcPr>
          <w:p w:rsidR="00A62E11" w:rsidRPr="00B710ED" w:rsidRDefault="00A62E11" w:rsidP="00A62E11">
            <w:pPr>
              <w:tabs>
                <w:tab w:val="left" w:pos="0"/>
              </w:tabs>
              <w:jc w:val="center"/>
            </w:pPr>
          </w:p>
        </w:tc>
        <w:tc>
          <w:tcPr>
            <w:tcW w:w="1134" w:type="dxa"/>
          </w:tcPr>
          <w:p w:rsidR="00A62E11" w:rsidRPr="00B710ED" w:rsidRDefault="00A62E11" w:rsidP="00A62E11">
            <w:pPr>
              <w:tabs>
                <w:tab w:val="left" w:pos="0"/>
              </w:tabs>
              <w:jc w:val="center"/>
            </w:pPr>
            <w:r w:rsidRPr="00B710ED">
              <w:t>Уровень потерь воды, %</w:t>
            </w:r>
          </w:p>
        </w:tc>
        <w:tc>
          <w:tcPr>
            <w:tcW w:w="1276" w:type="dxa"/>
          </w:tcPr>
          <w:p w:rsidR="00A62E11" w:rsidRPr="00B710ED" w:rsidRDefault="00A62E11" w:rsidP="00A62E11">
            <w:pPr>
              <w:tabs>
                <w:tab w:val="left" w:pos="0"/>
              </w:tabs>
              <w:jc w:val="center"/>
            </w:pPr>
            <w:r w:rsidRPr="00B710ED">
              <w:t xml:space="preserve">Удельный расход </w:t>
            </w:r>
            <w:proofErr w:type="gramStart"/>
            <w:r w:rsidRPr="00B710ED">
              <w:t>электри</w:t>
            </w:r>
            <w:r>
              <w:t>-ч</w:t>
            </w:r>
            <w:r w:rsidRPr="00B710ED">
              <w:t>еской</w:t>
            </w:r>
            <w:proofErr w:type="gramEnd"/>
            <w:r w:rsidRPr="00B710ED">
              <w:t xml:space="preserve"> энергии, </w:t>
            </w:r>
            <w:r w:rsidRPr="00B710ED">
              <w:rPr>
                <w:color w:val="000000" w:themeColor="text1"/>
              </w:rPr>
              <w:t>кВт*ч/ м</w:t>
            </w:r>
            <w:r w:rsidRPr="00B710ED">
              <w:rPr>
                <w:color w:val="000000" w:themeColor="text1"/>
                <w:vertAlign w:val="superscript"/>
              </w:rPr>
              <w:t>3</w:t>
            </w:r>
          </w:p>
        </w:tc>
      </w:tr>
      <w:tr w:rsidR="00A62E11" w:rsidTr="00A62E11">
        <w:trPr>
          <w:jc w:val="center"/>
        </w:trPr>
        <w:tc>
          <w:tcPr>
            <w:tcW w:w="567" w:type="dxa"/>
            <w:vMerge w:val="restart"/>
            <w:vAlign w:val="center"/>
          </w:tcPr>
          <w:p w:rsidR="00A62E11" w:rsidRPr="00B710ED" w:rsidRDefault="00A62E11" w:rsidP="00A62E11">
            <w:pPr>
              <w:tabs>
                <w:tab w:val="left" w:pos="0"/>
              </w:tabs>
              <w:jc w:val="center"/>
            </w:pPr>
            <w:r w:rsidRPr="00B710ED">
              <w:t>1.</w:t>
            </w:r>
          </w:p>
        </w:tc>
        <w:tc>
          <w:tcPr>
            <w:tcW w:w="1843" w:type="dxa"/>
            <w:vMerge w:val="restart"/>
            <w:vAlign w:val="center"/>
          </w:tcPr>
          <w:p w:rsidR="00A62E11" w:rsidRPr="00B710ED" w:rsidRDefault="00A62E11" w:rsidP="00A62E11">
            <w:pPr>
              <w:tabs>
                <w:tab w:val="left" w:pos="0"/>
              </w:tabs>
            </w:pPr>
            <w:r w:rsidRPr="0041689C">
              <w:rPr>
                <w:color w:val="000000" w:themeColor="text1"/>
              </w:rPr>
              <w:t>Питьевая вода</w:t>
            </w:r>
          </w:p>
        </w:tc>
        <w:tc>
          <w:tcPr>
            <w:tcW w:w="851" w:type="dxa"/>
          </w:tcPr>
          <w:p w:rsidR="00A62E11" w:rsidRPr="00B710ED" w:rsidRDefault="00A62E11" w:rsidP="00A62E11">
            <w:pPr>
              <w:tabs>
                <w:tab w:val="left" w:pos="0"/>
              </w:tabs>
              <w:jc w:val="center"/>
            </w:pPr>
            <w:r w:rsidRPr="00B710ED">
              <w:t>201</w:t>
            </w:r>
            <w:r>
              <w:t>9</w:t>
            </w:r>
          </w:p>
        </w:tc>
        <w:tc>
          <w:tcPr>
            <w:tcW w:w="1843" w:type="dxa"/>
            <w:vAlign w:val="center"/>
          </w:tcPr>
          <w:p w:rsidR="00A62E11" w:rsidRPr="00B710ED" w:rsidRDefault="00A62E11" w:rsidP="00A62E11">
            <w:pPr>
              <w:tabs>
                <w:tab w:val="left" w:pos="0"/>
              </w:tabs>
              <w:jc w:val="center"/>
            </w:pPr>
            <w:r>
              <w:t>27385,80</w:t>
            </w:r>
          </w:p>
        </w:tc>
        <w:tc>
          <w:tcPr>
            <w:tcW w:w="1842" w:type="dxa"/>
            <w:vAlign w:val="center"/>
          </w:tcPr>
          <w:p w:rsidR="00A62E11" w:rsidRPr="00B710ED" w:rsidRDefault="00A62E11" w:rsidP="00A62E11">
            <w:pPr>
              <w:tabs>
                <w:tab w:val="left" w:pos="0"/>
              </w:tabs>
              <w:jc w:val="center"/>
            </w:pPr>
            <w:r>
              <w:t>х</w:t>
            </w:r>
          </w:p>
        </w:tc>
        <w:tc>
          <w:tcPr>
            <w:tcW w:w="1701" w:type="dxa"/>
            <w:vAlign w:val="center"/>
          </w:tcPr>
          <w:p w:rsidR="00A62E11" w:rsidRPr="00B710ED" w:rsidRDefault="00A62E11" w:rsidP="00A62E11">
            <w:pPr>
              <w:tabs>
                <w:tab w:val="left" w:pos="0"/>
              </w:tabs>
              <w:jc w:val="center"/>
            </w:pPr>
            <w:r>
              <w:t>0</w:t>
            </w:r>
          </w:p>
        </w:tc>
        <w:tc>
          <w:tcPr>
            <w:tcW w:w="1134" w:type="dxa"/>
            <w:vAlign w:val="center"/>
          </w:tcPr>
          <w:p w:rsidR="00A62E11" w:rsidRPr="00B710ED" w:rsidRDefault="00A62E11" w:rsidP="00A62E11">
            <w:pPr>
              <w:tabs>
                <w:tab w:val="left" w:pos="0"/>
              </w:tabs>
              <w:jc w:val="center"/>
            </w:pPr>
            <w:r>
              <w:t>32,17</w:t>
            </w:r>
          </w:p>
        </w:tc>
        <w:tc>
          <w:tcPr>
            <w:tcW w:w="1276" w:type="dxa"/>
            <w:vAlign w:val="center"/>
          </w:tcPr>
          <w:p w:rsidR="00A62E11" w:rsidRPr="00B710ED" w:rsidRDefault="00A62E11" w:rsidP="00A62E11">
            <w:pPr>
              <w:tabs>
                <w:tab w:val="left" w:pos="0"/>
              </w:tabs>
              <w:jc w:val="center"/>
            </w:pPr>
            <w:r>
              <w:t>1,28</w:t>
            </w:r>
          </w:p>
        </w:tc>
      </w:tr>
      <w:tr w:rsidR="00A62E11" w:rsidTr="00A62E11">
        <w:trPr>
          <w:jc w:val="center"/>
        </w:trPr>
        <w:tc>
          <w:tcPr>
            <w:tcW w:w="567" w:type="dxa"/>
            <w:vMerge/>
            <w:vAlign w:val="center"/>
          </w:tcPr>
          <w:p w:rsidR="00A62E11" w:rsidRPr="00B710ED" w:rsidRDefault="00A62E11" w:rsidP="00A62E11">
            <w:pPr>
              <w:tabs>
                <w:tab w:val="left" w:pos="0"/>
              </w:tabs>
              <w:jc w:val="center"/>
            </w:pPr>
          </w:p>
        </w:tc>
        <w:tc>
          <w:tcPr>
            <w:tcW w:w="1843" w:type="dxa"/>
            <w:vMerge/>
            <w:vAlign w:val="center"/>
          </w:tcPr>
          <w:p w:rsidR="00A62E11" w:rsidRPr="00B710ED" w:rsidRDefault="00A62E11" w:rsidP="00A62E11">
            <w:pPr>
              <w:tabs>
                <w:tab w:val="left" w:pos="0"/>
              </w:tabs>
              <w:jc w:val="center"/>
            </w:pPr>
          </w:p>
        </w:tc>
        <w:tc>
          <w:tcPr>
            <w:tcW w:w="851" w:type="dxa"/>
          </w:tcPr>
          <w:p w:rsidR="00A62E11" w:rsidRPr="00B710ED" w:rsidRDefault="00A62E11" w:rsidP="00A62E11">
            <w:pPr>
              <w:tabs>
                <w:tab w:val="left" w:pos="0"/>
              </w:tabs>
              <w:jc w:val="center"/>
            </w:pPr>
            <w:r>
              <w:t>2020</w:t>
            </w:r>
          </w:p>
        </w:tc>
        <w:tc>
          <w:tcPr>
            <w:tcW w:w="1843" w:type="dxa"/>
            <w:vAlign w:val="center"/>
          </w:tcPr>
          <w:p w:rsidR="00A62E11" w:rsidRPr="00B710ED" w:rsidRDefault="00A62E11" w:rsidP="00A62E11">
            <w:pPr>
              <w:tabs>
                <w:tab w:val="left" w:pos="0"/>
              </w:tabs>
              <w:jc w:val="center"/>
            </w:pPr>
            <w:r>
              <w:t>х</w:t>
            </w:r>
          </w:p>
        </w:tc>
        <w:tc>
          <w:tcPr>
            <w:tcW w:w="1842" w:type="dxa"/>
            <w:vAlign w:val="center"/>
          </w:tcPr>
          <w:p w:rsidR="00A62E11" w:rsidRPr="00B710ED" w:rsidRDefault="00A62E11" w:rsidP="00A62E11">
            <w:pPr>
              <w:tabs>
                <w:tab w:val="left" w:pos="0"/>
              </w:tabs>
              <w:jc w:val="center"/>
            </w:pPr>
            <w:r>
              <w:t>1</w:t>
            </w:r>
          </w:p>
        </w:tc>
        <w:tc>
          <w:tcPr>
            <w:tcW w:w="1701" w:type="dxa"/>
            <w:vAlign w:val="center"/>
          </w:tcPr>
          <w:p w:rsidR="00A62E11" w:rsidRPr="00B710ED" w:rsidRDefault="00A62E11" w:rsidP="00A62E11">
            <w:pPr>
              <w:tabs>
                <w:tab w:val="left" w:pos="0"/>
              </w:tabs>
              <w:jc w:val="center"/>
            </w:pPr>
            <w:r>
              <w:t>0</w:t>
            </w:r>
          </w:p>
        </w:tc>
        <w:tc>
          <w:tcPr>
            <w:tcW w:w="1134" w:type="dxa"/>
            <w:vAlign w:val="center"/>
          </w:tcPr>
          <w:p w:rsidR="00A62E11" w:rsidRPr="00B710ED" w:rsidRDefault="00A62E11" w:rsidP="00A62E11">
            <w:pPr>
              <w:tabs>
                <w:tab w:val="left" w:pos="0"/>
              </w:tabs>
              <w:jc w:val="center"/>
            </w:pPr>
            <w:r>
              <w:t>32,17</w:t>
            </w:r>
          </w:p>
        </w:tc>
        <w:tc>
          <w:tcPr>
            <w:tcW w:w="1276" w:type="dxa"/>
            <w:vAlign w:val="center"/>
          </w:tcPr>
          <w:p w:rsidR="00A62E11" w:rsidRPr="00B710ED" w:rsidRDefault="00A62E11" w:rsidP="00A62E11">
            <w:pPr>
              <w:tabs>
                <w:tab w:val="left" w:pos="0"/>
              </w:tabs>
              <w:jc w:val="center"/>
            </w:pPr>
            <w:r>
              <w:t>1,28</w:t>
            </w:r>
          </w:p>
        </w:tc>
      </w:tr>
      <w:tr w:rsidR="00A62E11" w:rsidTr="00A62E11">
        <w:trPr>
          <w:jc w:val="center"/>
        </w:trPr>
        <w:tc>
          <w:tcPr>
            <w:tcW w:w="567" w:type="dxa"/>
            <w:vMerge/>
            <w:vAlign w:val="center"/>
          </w:tcPr>
          <w:p w:rsidR="00A62E11" w:rsidRPr="00B710ED" w:rsidRDefault="00A62E11" w:rsidP="00A62E11">
            <w:pPr>
              <w:tabs>
                <w:tab w:val="left" w:pos="0"/>
              </w:tabs>
              <w:jc w:val="center"/>
            </w:pPr>
          </w:p>
        </w:tc>
        <w:tc>
          <w:tcPr>
            <w:tcW w:w="1843" w:type="dxa"/>
            <w:vMerge/>
            <w:vAlign w:val="center"/>
          </w:tcPr>
          <w:p w:rsidR="00A62E11" w:rsidRPr="00B710ED" w:rsidRDefault="00A62E11" w:rsidP="00A62E11">
            <w:pPr>
              <w:tabs>
                <w:tab w:val="left" w:pos="0"/>
              </w:tabs>
              <w:jc w:val="center"/>
            </w:pPr>
          </w:p>
        </w:tc>
        <w:tc>
          <w:tcPr>
            <w:tcW w:w="851" w:type="dxa"/>
          </w:tcPr>
          <w:p w:rsidR="00A62E11" w:rsidRPr="00B710ED" w:rsidRDefault="00A62E11" w:rsidP="00A62E11">
            <w:pPr>
              <w:tabs>
                <w:tab w:val="left" w:pos="0"/>
              </w:tabs>
              <w:jc w:val="center"/>
            </w:pPr>
            <w:r>
              <w:t>2021</w:t>
            </w:r>
          </w:p>
        </w:tc>
        <w:tc>
          <w:tcPr>
            <w:tcW w:w="1843" w:type="dxa"/>
            <w:vAlign w:val="center"/>
          </w:tcPr>
          <w:p w:rsidR="00A62E11" w:rsidRPr="00B710ED" w:rsidRDefault="00A62E11" w:rsidP="00A62E11">
            <w:pPr>
              <w:tabs>
                <w:tab w:val="left" w:pos="0"/>
              </w:tabs>
              <w:jc w:val="center"/>
            </w:pPr>
            <w:r>
              <w:t>х</w:t>
            </w:r>
          </w:p>
        </w:tc>
        <w:tc>
          <w:tcPr>
            <w:tcW w:w="1842" w:type="dxa"/>
            <w:vAlign w:val="center"/>
          </w:tcPr>
          <w:p w:rsidR="00A62E11" w:rsidRPr="00B710ED" w:rsidRDefault="00A62E11" w:rsidP="00A62E11">
            <w:pPr>
              <w:tabs>
                <w:tab w:val="left" w:pos="0"/>
              </w:tabs>
              <w:jc w:val="center"/>
            </w:pPr>
            <w:r>
              <w:t>1</w:t>
            </w:r>
          </w:p>
        </w:tc>
        <w:tc>
          <w:tcPr>
            <w:tcW w:w="1701" w:type="dxa"/>
            <w:vAlign w:val="center"/>
          </w:tcPr>
          <w:p w:rsidR="00A62E11" w:rsidRPr="00B710ED" w:rsidRDefault="00A62E11" w:rsidP="00A62E11">
            <w:pPr>
              <w:tabs>
                <w:tab w:val="left" w:pos="0"/>
              </w:tabs>
              <w:jc w:val="center"/>
            </w:pPr>
            <w:r>
              <w:t>0</w:t>
            </w:r>
          </w:p>
        </w:tc>
        <w:tc>
          <w:tcPr>
            <w:tcW w:w="1134" w:type="dxa"/>
            <w:vAlign w:val="center"/>
          </w:tcPr>
          <w:p w:rsidR="00A62E11" w:rsidRPr="00B710ED" w:rsidRDefault="00A62E11" w:rsidP="00A62E11">
            <w:pPr>
              <w:tabs>
                <w:tab w:val="left" w:pos="0"/>
              </w:tabs>
              <w:jc w:val="center"/>
            </w:pPr>
            <w:r>
              <w:t>32,17</w:t>
            </w:r>
          </w:p>
        </w:tc>
        <w:tc>
          <w:tcPr>
            <w:tcW w:w="1276" w:type="dxa"/>
            <w:vAlign w:val="center"/>
          </w:tcPr>
          <w:p w:rsidR="00A62E11" w:rsidRPr="00B710ED" w:rsidRDefault="00A62E11" w:rsidP="00A62E11">
            <w:pPr>
              <w:tabs>
                <w:tab w:val="left" w:pos="0"/>
              </w:tabs>
              <w:jc w:val="center"/>
            </w:pPr>
            <w:r>
              <w:t>1,28</w:t>
            </w:r>
          </w:p>
        </w:tc>
      </w:tr>
      <w:tr w:rsidR="00A62E11" w:rsidTr="00A62E11">
        <w:trPr>
          <w:jc w:val="center"/>
        </w:trPr>
        <w:tc>
          <w:tcPr>
            <w:tcW w:w="567" w:type="dxa"/>
            <w:vMerge/>
            <w:vAlign w:val="center"/>
          </w:tcPr>
          <w:p w:rsidR="00A62E11" w:rsidRPr="00B710ED" w:rsidRDefault="00A62E11" w:rsidP="00A62E11">
            <w:pPr>
              <w:tabs>
                <w:tab w:val="left" w:pos="0"/>
              </w:tabs>
              <w:jc w:val="center"/>
            </w:pPr>
          </w:p>
        </w:tc>
        <w:tc>
          <w:tcPr>
            <w:tcW w:w="1843" w:type="dxa"/>
            <w:vMerge/>
            <w:vAlign w:val="center"/>
          </w:tcPr>
          <w:p w:rsidR="00A62E11" w:rsidRPr="00B710ED" w:rsidRDefault="00A62E11" w:rsidP="00A62E11">
            <w:pPr>
              <w:tabs>
                <w:tab w:val="left" w:pos="0"/>
              </w:tabs>
              <w:jc w:val="center"/>
            </w:pPr>
          </w:p>
        </w:tc>
        <w:tc>
          <w:tcPr>
            <w:tcW w:w="851" w:type="dxa"/>
          </w:tcPr>
          <w:p w:rsidR="00A62E11" w:rsidRDefault="00A62E11" w:rsidP="00A62E11">
            <w:pPr>
              <w:tabs>
                <w:tab w:val="left" w:pos="0"/>
              </w:tabs>
              <w:jc w:val="center"/>
            </w:pPr>
            <w:r>
              <w:t>2022</w:t>
            </w:r>
          </w:p>
        </w:tc>
        <w:tc>
          <w:tcPr>
            <w:tcW w:w="1843" w:type="dxa"/>
            <w:vAlign w:val="center"/>
          </w:tcPr>
          <w:p w:rsidR="00A62E11" w:rsidRPr="00B710ED" w:rsidRDefault="00A62E11" w:rsidP="00A62E11">
            <w:pPr>
              <w:tabs>
                <w:tab w:val="left" w:pos="0"/>
              </w:tabs>
              <w:jc w:val="center"/>
            </w:pPr>
            <w:r>
              <w:t>х</w:t>
            </w:r>
          </w:p>
        </w:tc>
        <w:tc>
          <w:tcPr>
            <w:tcW w:w="1842" w:type="dxa"/>
            <w:vAlign w:val="center"/>
          </w:tcPr>
          <w:p w:rsidR="00A62E11" w:rsidRPr="00B710ED" w:rsidRDefault="00A62E11" w:rsidP="00A62E11">
            <w:pPr>
              <w:tabs>
                <w:tab w:val="left" w:pos="0"/>
              </w:tabs>
              <w:jc w:val="center"/>
            </w:pPr>
            <w:r>
              <w:t>1</w:t>
            </w:r>
          </w:p>
        </w:tc>
        <w:tc>
          <w:tcPr>
            <w:tcW w:w="1701" w:type="dxa"/>
            <w:vAlign w:val="center"/>
          </w:tcPr>
          <w:p w:rsidR="00A62E11" w:rsidRPr="00B710ED" w:rsidRDefault="00A62E11" w:rsidP="00A62E11">
            <w:pPr>
              <w:tabs>
                <w:tab w:val="left" w:pos="0"/>
              </w:tabs>
              <w:jc w:val="center"/>
            </w:pPr>
            <w:r>
              <w:t>0</w:t>
            </w:r>
          </w:p>
        </w:tc>
        <w:tc>
          <w:tcPr>
            <w:tcW w:w="1134" w:type="dxa"/>
            <w:vAlign w:val="center"/>
          </w:tcPr>
          <w:p w:rsidR="00A62E11" w:rsidRPr="00B710ED" w:rsidRDefault="00A62E11" w:rsidP="00A62E11">
            <w:pPr>
              <w:tabs>
                <w:tab w:val="left" w:pos="0"/>
              </w:tabs>
              <w:jc w:val="center"/>
            </w:pPr>
            <w:r>
              <w:t>32,17</w:t>
            </w:r>
          </w:p>
        </w:tc>
        <w:tc>
          <w:tcPr>
            <w:tcW w:w="1276" w:type="dxa"/>
            <w:vAlign w:val="center"/>
          </w:tcPr>
          <w:p w:rsidR="00A62E11" w:rsidRPr="00B710ED" w:rsidRDefault="00A62E11" w:rsidP="00A62E11">
            <w:pPr>
              <w:tabs>
                <w:tab w:val="left" w:pos="0"/>
              </w:tabs>
              <w:jc w:val="center"/>
            </w:pPr>
            <w:r>
              <w:t>1,28</w:t>
            </w:r>
          </w:p>
        </w:tc>
      </w:tr>
      <w:tr w:rsidR="00A62E11" w:rsidTr="00A62E11">
        <w:trPr>
          <w:jc w:val="center"/>
        </w:trPr>
        <w:tc>
          <w:tcPr>
            <w:tcW w:w="567" w:type="dxa"/>
            <w:vMerge/>
            <w:vAlign w:val="center"/>
          </w:tcPr>
          <w:p w:rsidR="00A62E11" w:rsidRPr="00B710ED" w:rsidRDefault="00A62E11" w:rsidP="00A62E11">
            <w:pPr>
              <w:tabs>
                <w:tab w:val="left" w:pos="0"/>
              </w:tabs>
              <w:jc w:val="center"/>
            </w:pPr>
          </w:p>
        </w:tc>
        <w:tc>
          <w:tcPr>
            <w:tcW w:w="1843" w:type="dxa"/>
            <w:vMerge/>
            <w:vAlign w:val="center"/>
          </w:tcPr>
          <w:p w:rsidR="00A62E11" w:rsidRPr="00B710ED" w:rsidRDefault="00A62E11" w:rsidP="00A62E11">
            <w:pPr>
              <w:tabs>
                <w:tab w:val="left" w:pos="0"/>
              </w:tabs>
              <w:jc w:val="center"/>
            </w:pPr>
          </w:p>
        </w:tc>
        <w:tc>
          <w:tcPr>
            <w:tcW w:w="851" w:type="dxa"/>
          </w:tcPr>
          <w:p w:rsidR="00A62E11" w:rsidRDefault="00A62E11" w:rsidP="00A62E11">
            <w:pPr>
              <w:tabs>
                <w:tab w:val="left" w:pos="0"/>
              </w:tabs>
              <w:jc w:val="center"/>
            </w:pPr>
            <w:r>
              <w:t>2023</w:t>
            </w:r>
          </w:p>
        </w:tc>
        <w:tc>
          <w:tcPr>
            <w:tcW w:w="1843" w:type="dxa"/>
            <w:vAlign w:val="center"/>
          </w:tcPr>
          <w:p w:rsidR="00A62E11" w:rsidRPr="00B710ED" w:rsidRDefault="00A62E11" w:rsidP="00A62E11">
            <w:pPr>
              <w:tabs>
                <w:tab w:val="left" w:pos="0"/>
              </w:tabs>
              <w:jc w:val="center"/>
            </w:pPr>
            <w:r>
              <w:t>х</w:t>
            </w:r>
          </w:p>
        </w:tc>
        <w:tc>
          <w:tcPr>
            <w:tcW w:w="1842" w:type="dxa"/>
            <w:vAlign w:val="center"/>
          </w:tcPr>
          <w:p w:rsidR="00A62E11" w:rsidRPr="00B710ED" w:rsidRDefault="00A62E11" w:rsidP="00A62E11">
            <w:pPr>
              <w:tabs>
                <w:tab w:val="left" w:pos="0"/>
              </w:tabs>
              <w:jc w:val="center"/>
            </w:pPr>
            <w:r>
              <w:t>1</w:t>
            </w:r>
          </w:p>
        </w:tc>
        <w:tc>
          <w:tcPr>
            <w:tcW w:w="1701" w:type="dxa"/>
            <w:vAlign w:val="center"/>
          </w:tcPr>
          <w:p w:rsidR="00A62E11" w:rsidRPr="00B710ED" w:rsidRDefault="00A62E11" w:rsidP="00A62E11">
            <w:pPr>
              <w:tabs>
                <w:tab w:val="left" w:pos="0"/>
              </w:tabs>
              <w:jc w:val="center"/>
            </w:pPr>
            <w:r>
              <w:t>0</w:t>
            </w:r>
          </w:p>
        </w:tc>
        <w:tc>
          <w:tcPr>
            <w:tcW w:w="1134" w:type="dxa"/>
            <w:vAlign w:val="center"/>
          </w:tcPr>
          <w:p w:rsidR="00A62E11" w:rsidRPr="00B710ED" w:rsidRDefault="00A62E11" w:rsidP="00A62E11">
            <w:pPr>
              <w:tabs>
                <w:tab w:val="left" w:pos="0"/>
              </w:tabs>
              <w:jc w:val="center"/>
            </w:pPr>
            <w:r>
              <w:t>32,17</w:t>
            </w:r>
          </w:p>
        </w:tc>
        <w:tc>
          <w:tcPr>
            <w:tcW w:w="1276" w:type="dxa"/>
            <w:vAlign w:val="center"/>
          </w:tcPr>
          <w:p w:rsidR="00A62E11" w:rsidRPr="00B710ED" w:rsidRDefault="00A62E11" w:rsidP="00A62E11">
            <w:pPr>
              <w:tabs>
                <w:tab w:val="left" w:pos="0"/>
              </w:tabs>
              <w:jc w:val="center"/>
            </w:pPr>
            <w:r>
              <w:t>1,28</w:t>
            </w:r>
          </w:p>
        </w:tc>
      </w:tr>
      <w:tr w:rsidR="00A62E11" w:rsidTr="00A62E11">
        <w:trPr>
          <w:jc w:val="center"/>
        </w:trPr>
        <w:tc>
          <w:tcPr>
            <w:tcW w:w="567" w:type="dxa"/>
            <w:vMerge w:val="restart"/>
            <w:vAlign w:val="center"/>
          </w:tcPr>
          <w:p w:rsidR="00A62E11" w:rsidRPr="00B710ED" w:rsidRDefault="00A62E11" w:rsidP="00A62E11">
            <w:pPr>
              <w:tabs>
                <w:tab w:val="left" w:pos="0"/>
              </w:tabs>
              <w:jc w:val="center"/>
            </w:pPr>
            <w:r>
              <w:t>2.</w:t>
            </w:r>
          </w:p>
        </w:tc>
        <w:tc>
          <w:tcPr>
            <w:tcW w:w="1843" w:type="dxa"/>
            <w:vMerge w:val="restart"/>
            <w:vAlign w:val="center"/>
          </w:tcPr>
          <w:p w:rsidR="00A62E11" w:rsidRPr="00327562" w:rsidRDefault="00A62E11" w:rsidP="00A62E11">
            <w:pPr>
              <w:tabs>
                <w:tab w:val="left" w:pos="0"/>
              </w:tabs>
              <w:rPr>
                <w:color w:val="FF0000"/>
              </w:rPr>
            </w:pPr>
            <w:r w:rsidRPr="0041689C">
              <w:rPr>
                <w:color w:val="000000" w:themeColor="text1"/>
              </w:rPr>
              <w:t>Водоотведение</w:t>
            </w:r>
          </w:p>
        </w:tc>
        <w:tc>
          <w:tcPr>
            <w:tcW w:w="851" w:type="dxa"/>
          </w:tcPr>
          <w:p w:rsidR="00A62E11" w:rsidRPr="00B710ED" w:rsidRDefault="00A62E11" w:rsidP="00A62E11">
            <w:pPr>
              <w:tabs>
                <w:tab w:val="left" w:pos="0"/>
              </w:tabs>
              <w:jc w:val="center"/>
            </w:pPr>
            <w:r w:rsidRPr="00B710ED">
              <w:t>201</w:t>
            </w:r>
            <w:r>
              <w:t>9</w:t>
            </w:r>
          </w:p>
        </w:tc>
        <w:tc>
          <w:tcPr>
            <w:tcW w:w="1843" w:type="dxa"/>
            <w:vAlign w:val="center"/>
          </w:tcPr>
          <w:p w:rsidR="00A62E11" w:rsidRPr="00B710ED" w:rsidRDefault="00A62E11" w:rsidP="00A62E11">
            <w:pPr>
              <w:tabs>
                <w:tab w:val="left" w:pos="0"/>
              </w:tabs>
              <w:jc w:val="center"/>
            </w:pPr>
            <w:r>
              <w:t>20749,21</w:t>
            </w:r>
          </w:p>
        </w:tc>
        <w:tc>
          <w:tcPr>
            <w:tcW w:w="1842" w:type="dxa"/>
            <w:vAlign w:val="center"/>
          </w:tcPr>
          <w:p w:rsidR="00A62E11" w:rsidRPr="00B710ED" w:rsidRDefault="00A62E11" w:rsidP="00A62E11">
            <w:pPr>
              <w:tabs>
                <w:tab w:val="left" w:pos="0"/>
              </w:tabs>
              <w:jc w:val="center"/>
            </w:pPr>
            <w:r>
              <w:t>х</w:t>
            </w:r>
          </w:p>
        </w:tc>
        <w:tc>
          <w:tcPr>
            <w:tcW w:w="1701" w:type="dxa"/>
            <w:vAlign w:val="center"/>
          </w:tcPr>
          <w:p w:rsidR="00A62E11" w:rsidRPr="00B710ED" w:rsidRDefault="00A62E11" w:rsidP="00A62E11">
            <w:pPr>
              <w:tabs>
                <w:tab w:val="left" w:pos="0"/>
              </w:tabs>
              <w:jc w:val="center"/>
            </w:pPr>
            <w:r>
              <w:t>0</w:t>
            </w:r>
          </w:p>
        </w:tc>
        <w:tc>
          <w:tcPr>
            <w:tcW w:w="1134" w:type="dxa"/>
            <w:vAlign w:val="center"/>
          </w:tcPr>
          <w:p w:rsidR="00A62E11" w:rsidRPr="00B710ED" w:rsidRDefault="00A62E11" w:rsidP="00A62E11">
            <w:pPr>
              <w:tabs>
                <w:tab w:val="left" w:pos="0"/>
              </w:tabs>
              <w:jc w:val="center"/>
            </w:pPr>
            <w:r>
              <w:t>х</w:t>
            </w:r>
          </w:p>
        </w:tc>
        <w:tc>
          <w:tcPr>
            <w:tcW w:w="1276" w:type="dxa"/>
            <w:vAlign w:val="center"/>
          </w:tcPr>
          <w:p w:rsidR="00A62E11" w:rsidRPr="00B710ED" w:rsidRDefault="00A62E11" w:rsidP="00A62E11">
            <w:pPr>
              <w:tabs>
                <w:tab w:val="left" w:pos="0"/>
              </w:tabs>
              <w:jc w:val="center"/>
            </w:pPr>
            <w:r>
              <w:t>0,93</w:t>
            </w:r>
          </w:p>
        </w:tc>
      </w:tr>
      <w:tr w:rsidR="00A62E11" w:rsidTr="00A62E11">
        <w:trPr>
          <w:jc w:val="center"/>
        </w:trPr>
        <w:tc>
          <w:tcPr>
            <w:tcW w:w="567" w:type="dxa"/>
            <w:vMerge/>
          </w:tcPr>
          <w:p w:rsidR="00A62E11" w:rsidRPr="00B710ED" w:rsidRDefault="00A62E11" w:rsidP="00A62E11">
            <w:pPr>
              <w:tabs>
                <w:tab w:val="left" w:pos="0"/>
              </w:tabs>
              <w:jc w:val="center"/>
            </w:pPr>
          </w:p>
        </w:tc>
        <w:tc>
          <w:tcPr>
            <w:tcW w:w="1843" w:type="dxa"/>
            <w:vMerge/>
          </w:tcPr>
          <w:p w:rsidR="00A62E11" w:rsidRPr="00B710ED" w:rsidRDefault="00A62E11" w:rsidP="00A62E11">
            <w:pPr>
              <w:tabs>
                <w:tab w:val="left" w:pos="0"/>
              </w:tabs>
              <w:jc w:val="center"/>
            </w:pPr>
          </w:p>
        </w:tc>
        <w:tc>
          <w:tcPr>
            <w:tcW w:w="851" w:type="dxa"/>
          </w:tcPr>
          <w:p w:rsidR="00A62E11" w:rsidRPr="00B710ED" w:rsidRDefault="00A62E11" w:rsidP="00A62E11">
            <w:pPr>
              <w:tabs>
                <w:tab w:val="left" w:pos="0"/>
              </w:tabs>
              <w:jc w:val="center"/>
            </w:pPr>
            <w:r>
              <w:t>2020</w:t>
            </w:r>
          </w:p>
        </w:tc>
        <w:tc>
          <w:tcPr>
            <w:tcW w:w="1843" w:type="dxa"/>
            <w:vAlign w:val="center"/>
          </w:tcPr>
          <w:p w:rsidR="00A62E11" w:rsidRPr="00B710ED" w:rsidRDefault="00A62E11" w:rsidP="00A62E11">
            <w:pPr>
              <w:tabs>
                <w:tab w:val="left" w:pos="0"/>
              </w:tabs>
              <w:jc w:val="center"/>
            </w:pPr>
            <w:r>
              <w:t>х</w:t>
            </w:r>
          </w:p>
        </w:tc>
        <w:tc>
          <w:tcPr>
            <w:tcW w:w="1842" w:type="dxa"/>
            <w:vAlign w:val="center"/>
          </w:tcPr>
          <w:p w:rsidR="00A62E11" w:rsidRPr="00B710ED" w:rsidRDefault="00A62E11" w:rsidP="00A62E11">
            <w:pPr>
              <w:tabs>
                <w:tab w:val="left" w:pos="0"/>
              </w:tabs>
              <w:jc w:val="center"/>
            </w:pPr>
            <w:r>
              <w:t>1</w:t>
            </w:r>
          </w:p>
        </w:tc>
        <w:tc>
          <w:tcPr>
            <w:tcW w:w="1701" w:type="dxa"/>
            <w:vAlign w:val="center"/>
          </w:tcPr>
          <w:p w:rsidR="00A62E11" w:rsidRPr="00B710ED" w:rsidRDefault="00A62E11" w:rsidP="00A62E11">
            <w:pPr>
              <w:tabs>
                <w:tab w:val="left" w:pos="0"/>
              </w:tabs>
              <w:jc w:val="center"/>
            </w:pPr>
            <w:r>
              <w:t>0</w:t>
            </w:r>
          </w:p>
        </w:tc>
        <w:tc>
          <w:tcPr>
            <w:tcW w:w="1134" w:type="dxa"/>
            <w:vAlign w:val="center"/>
          </w:tcPr>
          <w:p w:rsidR="00A62E11" w:rsidRPr="00B710ED" w:rsidRDefault="00A62E11" w:rsidP="00A62E11">
            <w:pPr>
              <w:tabs>
                <w:tab w:val="left" w:pos="0"/>
              </w:tabs>
              <w:jc w:val="center"/>
            </w:pPr>
            <w:r>
              <w:t>х</w:t>
            </w:r>
          </w:p>
        </w:tc>
        <w:tc>
          <w:tcPr>
            <w:tcW w:w="1276" w:type="dxa"/>
            <w:vAlign w:val="center"/>
          </w:tcPr>
          <w:p w:rsidR="00A62E11" w:rsidRPr="00B710ED" w:rsidRDefault="00A62E11" w:rsidP="00A62E11">
            <w:pPr>
              <w:tabs>
                <w:tab w:val="left" w:pos="0"/>
              </w:tabs>
              <w:jc w:val="center"/>
            </w:pPr>
            <w:r>
              <w:t>0,93</w:t>
            </w:r>
          </w:p>
        </w:tc>
      </w:tr>
      <w:tr w:rsidR="00A62E11" w:rsidTr="00A62E11">
        <w:trPr>
          <w:jc w:val="center"/>
        </w:trPr>
        <w:tc>
          <w:tcPr>
            <w:tcW w:w="567" w:type="dxa"/>
            <w:vMerge/>
          </w:tcPr>
          <w:p w:rsidR="00A62E11" w:rsidRPr="00B710ED" w:rsidRDefault="00A62E11" w:rsidP="00A62E11">
            <w:pPr>
              <w:tabs>
                <w:tab w:val="left" w:pos="0"/>
              </w:tabs>
              <w:jc w:val="center"/>
            </w:pPr>
          </w:p>
        </w:tc>
        <w:tc>
          <w:tcPr>
            <w:tcW w:w="1843" w:type="dxa"/>
            <w:vMerge/>
          </w:tcPr>
          <w:p w:rsidR="00A62E11" w:rsidRPr="00B710ED" w:rsidRDefault="00A62E11" w:rsidP="00A62E11">
            <w:pPr>
              <w:tabs>
                <w:tab w:val="left" w:pos="0"/>
              </w:tabs>
              <w:jc w:val="center"/>
            </w:pPr>
          </w:p>
        </w:tc>
        <w:tc>
          <w:tcPr>
            <w:tcW w:w="851" w:type="dxa"/>
          </w:tcPr>
          <w:p w:rsidR="00A62E11" w:rsidRPr="00B710ED" w:rsidRDefault="00A62E11" w:rsidP="00A62E11">
            <w:pPr>
              <w:tabs>
                <w:tab w:val="left" w:pos="0"/>
              </w:tabs>
              <w:jc w:val="center"/>
            </w:pPr>
            <w:r>
              <w:t>2021</w:t>
            </w:r>
          </w:p>
        </w:tc>
        <w:tc>
          <w:tcPr>
            <w:tcW w:w="1843" w:type="dxa"/>
            <w:vAlign w:val="center"/>
          </w:tcPr>
          <w:p w:rsidR="00A62E11" w:rsidRPr="00B710ED" w:rsidRDefault="00A62E11" w:rsidP="00A62E11">
            <w:pPr>
              <w:tabs>
                <w:tab w:val="left" w:pos="0"/>
              </w:tabs>
              <w:jc w:val="center"/>
            </w:pPr>
            <w:r>
              <w:t>х</w:t>
            </w:r>
          </w:p>
        </w:tc>
        <w:tc>
          <w:tcPr>
            <w:tcW w:w="1842" w:type="dxa"/>
            <w:vAlign w:val="center"/>
          </w:tcPr>
          <w:p w:rsidR="00A62E11" w:rsidRPr="00B710ED" w:rsidRDefault="00A62E11" w:rsidP="00A62E11">
            <w:pPr>
              <w:tabs>
                <w:tab w:val="left" w:pos="0"/>
              </w:tabs>
              <w:jc w:val="center"/>
            </w:pPr>
            <w:r>
              <w:t>1</w:t>
            </w:r>
          </w:p>
        </w:tc>
        <w:tc>
          <w:tcPr>
            <w:tcW w:w="1701" w:type="dxa"/>
            <w:vAlign w:val="center"/>
          </w:tcPr>
          <w:p w:rsidR="00A62E11" w:rsidRPr="00B710ED" w:rsidRDefault="00A62E11" w:rsidP="00A62E11">
            <w:pPr>
              <w:tabs>
                <w:tab w:val="left" w:pos="0"/>
              </w:tabs>
              <w:jc w:val="center"/>
            </w:pPr>
            <w:r>
              <w:t>0</w:t>
            </w:r>
          </w:p>
        </w:tc>
        <w:tc>
          <w:tcPr>
            <w:tcW w:w="1134" w:type="dxa"/>
            <w:vAlign w:val="center"/>
          </w:tcPr>
          <w:p w:rsidR="00A62E11" w:rsidRPr="00B710ED" w:rsidRDefault="00A62E11" w:rsidP="00A62E11">
            <w:pPr>
              <w:tabs>
                <w:tab w:val="left" w:pos="0"/>
              </w:tabs>
              <w:jc w:val="center"/>
            </w:pPr>
            <w:r>
              <w:t>х</w:t>
            </w:r>
          </w:p>
        </w:tc>
        <w:tc>
          <w:tcPr>
            <w:tcW w:w="1276" w:type="dxa"/>
            <w:vAlign w:val="center"/>
          </w:tcPr>
          <w:p w:rsidR="00A62E11" w:rsidRPr="00B710ED" w:rsidRDefault="00A62E11" w:rsidP="00A62E11">
            <w:pPr>
              <w:tabs>
                <w:tab w:val="left" w:pos="0"/>
              </w:tabs>
              <w:jc w:val="center"/>
            </w:pPr>
            <w:r>
              <w:t>0,93</w:t>
            </w:r>
          </w:p>
        </w:tc>
      </w:tr>
      <w:tr w:rsidR="00A62E11" w:rsidTr="00A62E11">
        <w:trPr>
          <w:jc w:val="center"/>
        </w:trPr>
        <w:tc>
          <w:tcPr>
            <w:tcW w:w="567" w:type="dxa"/>
            <w:vMerge/>
          </w:tcPr>
          <w:p w:rsidR="00A62E11" w:rsidRPr="00B710ED" w:rsidRDefault="00A62E11" w:rsidP="00A62E11">
            <w:pPr>
              <w:tabs>
                <w:tab w:val="left" w:pos="0"/>
              </w:tabs>
              <w:jc w:val="center"/>
            </w:pPr>
          </w:p>
        </w:tc>
        <w:tc>
          <w:tcPr>
            <w:tcW w:w="1843" w:type="dxa"/>
            <w:vMerge/>
          </w:tcPr>
          <w:p w:rsidR="00A62E11" w:rsidRPr="00B710ED" w:rsidRDefault="00A62E11" w:rsidP="00A62E11">
            <w:pPr>
              <w:tabs>
                <w:tab w:val="left" w:pos="0"/>
              </w:tabs>
              <w:jc w:val="center"/>
            </w:pPr>
          </w:p>
        </w:tc>
        <w:tc>
          <w:tcPr>
            <w:tcW w:w="851" w:type="dxa"/>
          </w:tcPr>
          <w:p w:rsidR="00A62E11" w:rsidRDefault="00A62E11" w:rsidP="00A62E11">
            <w:pPr>
              <w:tabs>
                <w:tab w:val="left" w:pos="0"/>
              </w:tabs>
              <w:jc w:val="center"/>
            </w:pPr>
            <w:r>
              <w:t>2022</w:t>
            </w:r>
          </w:p>
        </w:tc>
        <w:tc>
          <w:tcPr>
            <w:tcW w:w="1843" w:type="dxa"/>
            <w:vAlign w:val="center"/>
          </w:tcPr>
          <w:p w:rsidR="00A62E11" w:rsidRPr="00B710ED" w:rsidRDefault="00A62E11" w:rsidP="00A62E11">
            <w:pPr>
              <w:tabs>
                <w:tab w:val="left" w:pos="0"/>
              </w:tabs>
              <w:jc w:val="center"/>
            </w:pPr>
            <w:r>
              <w:t>х</w:t>
            </w:r>
          </w:p>
        </w:tc>
        <w:tc>
          <w:tcPr>
            <w:tcW w:w="1842" w:type="dxa"/>
            <w:vAlign w:val="center"/>
          </w:tcPr>
          <w:p w:rsidR="00A62E11" w:rsidRPr="00B710ED" w:rsidRDefault="00A62E11" w:rsidP="00A62E11">
            <w:pPr>
              <w:tabs>
                <w:tab w:val="left" w:pos="0"/>
              </w:tabs>
              <w:jc w:val="center"/>
            </w:pPr>
            <w:r>
              <w:t>1</w:t>
            </w:r>
          </w:p>
        </w:tc>
        <w:tc>
          <w:tcPr>
            <w:tcW w:w="1701" w:type="dxa"/>
            <w:vAlign w:val="center"/>
          </w:tcPr>
          <w:p w:rsidR="00A62E11" w:rsidRPr="00B710ED" w:rsidRDefault="00A62E11" w:rsidP="00A62E11">
            <w:pPr>
              <w:tabs>
                <w:tab w:val="left" w:pos="0"/>
              </w:tabs>
              <w:jc w:val="center"/>
            </w:pPr>
            <w:r>
              <w:t>0</w:t>
            </w:r>
          </w:p>
        </w:tc>
        <w:tc>
          <w:tcPr>
            <w:tcW w:w="1134" w:type="dxa"/>
            <w:vAlign w:val="center"/>
          </w:tcPr>
          <w:p w:rsidR="00A62E11" w:rsidRPr="00B710ED" w:rsidRDefault="00A62E11" w:rsidP="00A62E11">
            <w:pPr>
              <w:tabs>
                <w:tab w:val="left" w:pos="0"/>
              </w:tabs>
              <w:jc w:val="center"/>
            </w:pPr>
            <w:r>
              <w:t>х</w:t>
            </w:r>
          </w:p>
        </w:tc>
        <w:tc>
          <w:tcPr>
            <w:tcW w:w="1276" w:type="dxa"/>
            <w:vAlign w:val="center"/>
          </w:tcPr>
          <w:p w:rsidR="00A62E11" w:rsidRPr="00B710ED" w:rsidRDefault="00A62E11" w:rsidP="00A62E11">
            <w:pPr>
              <w:tabs>
                <w:tab w:val="left" w:pos="0"/>
              </w:tabs>
              <w:jc w:val="center"/>
            </w:pPr>
            <w:r>
              <w:t>0,93</w:t>
            </w:r>
          </w:p>
        </w:tc>
      </w:tr>
      <w:tr w:rsidR="00A62E11" w:rsidTr="00A62E11">
        <w:trPr>
          <w:jc w:val="center"/>
        </w:trPr>
        <w:tc>
          <w:tcPr>
            <w:tcW w:w="567" w:type="dxa"/>
            <w:vMerge/>
          </w:tcPr>
          <w:p w:rsidR="00A62E11" w:rsidRPr="00B710ED" w:rsidRDefault="00A62E11" w:rsidP="00A62E11">
            <w:pPr>
              <w:tabs>
                <w:tab w:val="left" w:pos="0"/>
              </w:tabs>
              <w:jc w:val="center"/>
            </w:pPr>
          </w:p>
        </w:tc>
        <w:tc>
          <w:tcPr>
            <w:tcW w:w="1843" w:type="dxa"/>
            <w:vMerge/>
          </w:tcPr>
          <w:p w:rsidR="00A62E11" w:rsidRPr="00B710ED" w:rsidRDefault="00A62E11" w:rsidP="00A62E11">
            <w:pPr>
              <w:tabs>
                <w:tab w:val="left" w:pos="0"/>
              </w:tabs>
              <w:jc w:val="center"/>
            </w:pPr>
          </w:p>
        </w:tc>
        <w:tc>
          <w:tcPr>
            <w:tcW w:w="851" w:type="dxa"/>
          </w:tcPr>
          <w:p w:rsidR="00A62E11" w:rsidRDefault="00A62E11" w:rsidP="00A62E11">
            <w:pPr>
              <w:tabs>
                <w:tab w:val="left" w:pos="0"/>
              </w:tabs>
              <w:jc w:val="center"/>
            </w:pPr>
            <w:r>
              <w:t>2023</w:t>
            </w:r>
          </w:p>
        </w:tc>
        <w:tc>
          <w:tcPr>
            <w:tcW w:w="1843" w:type="dxa"/>
            <w:vAlign w:val="center"/>
          </w:tcPr>
          <w:p w:rsidR="00A62E11" w:rsidRPr="00B710ED" w:rsidRDefault="00A62E11" w:rsidP="00A62E11">
            <w:pPr>
              <w:tabs>
                <w:tab w:val="left" w:pos="0"/>
              </w:tabs>
              <w:jc w:val="center"/>
            </w:pPr>
            <w:r>
              <w:t>х</w:t>
            </w:r>
          </w:p>
        </w:tc>
        <w:tc>
          <w:tcPr>
            <w:tcW w:w="1842" w:type="dxa"/>
            <w:vAlign w:val="center"/>
          </w:tcPr>
          <w:p w:rsidR="00A62E11" w:rsidRPr="00B710ED" w:rsidRDefault="00A62E11" w:rsidP="00A62E11">
            <w:pPr>
              <w:tabs>
                <w:tab w:val="left" w:pos="0"/>
              </w:tabs>
              <w:jc w:val="center"/>
            </w:pPr>
            <w:r>
              <w:t>1</w:t>
            </w:r>
          </w:p>
        </w:tc>
        <w:tc>
          <w:tcPr>
            <w:tcW w:w="1701" w:type="dxa"/>
            <w:vAlign w:val="center"/>
          </w:tcPr>
          <w:p w:rsidR="00A62E11" w:rsidRPr="00B710ED" w:rsidRDefault="00A62E11" w:rsidP="00A62E11">
            <w:pPr>
              <w:tabs>
                <w:tab w:val="left" w:pos="0"/>
              </w:tabs>
              <w:jc w:val="center"/>
            </w:pPr>
            <w:r>
              <w:t>0</w:t>
            </w:r>
          </w:p>
        </w:tc>
        <w:tc>
          <w:tcPr>
            <w:tcW w:w="1134" w:type="dxa"/>
            <w:vAlign w:val="center"/>
          </w:tcPr>
          <w:p w:rsidR="00A62E11" w:rsidRPr="00B710ED" w:rsidRDefault="00A62E11" w:rsidP="00A62E11">
            <w:pPr>
              <w:tabs>
                <w:tab w:val="left" w:pos="0"/>
              </w:tabs>
              <w:jc w:val="center"/>
            </w:pPr>
            <w:r>
              <w:t>х</w:t>
            </w:r>
          </w:p>
        </w:tc>
        <w:tc>
          <w:tcPr>
            <w:tcW w:w="1276" w:type="dxa"/>
            <w:vAlign w:val="center"/>
          </w:tcPr>
          <w:p w:rsidR="00A62E11" w:rsidRPr="00B710ED" w:rsidRDefault="00A62E11" w:rsidP="00A62E11">
            <w:pPr>
              <w:tabs>
                <w:tab w:val="left" w:pos="0"/>
              </w:tabs>
              <w:jc w:val="center"/>
            </w:pPr>
            <w:r>
              <w:t>0,93</w:t>
            </w:r>
          </w:p>
        </w:tc>
      </w:tr>
    </w:tbl>
    <w:p w:rsidR="00A62E11" w:rsidRDefault="00A62E11" w:rsidP="00A62E11">
      <w:pPr>
        <w:tabs>
          <w:tab w:val="left" w:pos="0"/>
        </w:tabs>
        <w:ind w:left="3544"/>
        <w:jc w:val="center"/>
        <w:rPr>
          <w:sz w:val="28"/>
          <w:szCs w:val="28"/>
        </w:rPr>
      </w:pPr>
    </w:p>
    <w:p w:rsidR="00A62E11" w:rsidRDefault="00A62E11" w:rsidP="00A62E11">
      <w:pPr>
        <w:tabs>
          <w:tab w:val="left" w:pos="0"/>
        </w:tabs>
        <w:jc w:val="center"/>
        <w:rPr>
          <w:sz w:val="28"/>
          <w:szCs w:val="28"/>
        </w:rPr>
      </w:pPr>
    </w:p>
    <w:p w:rsidR="00A62E11" w:rsidRDefault="00A62E11" w:rsidP="00A62E11">
      <w:pPr>
        <w:sectPr w:rsidR="00A62E11" w:rsidSect="00D74FA9">
          <w:pgSz w:w="11906" w:h="16838"/>
          <w:pgMar w:top="1418" w:right="849" w:bottom="1276" w:left="1134" w:header="709" w:footer="709" w:gutter="0"/>
          <w:cols w:space="708"/>
          <w:titlePg/>
          <w:docGrid w:linePitch="360"/>
        </w:sectPr>
      </w:pPr>
    </w:p>
    <w:p w:rsidR="00A62E11" w:rsidRDefault="00A62E11" w:rsidP="00A62E11">
      <w:pPr>
        <w:ind w:firstLine="5103"/>
      </w:pPr>
      <w:r>
        <w:lastRenderedPageBreak/>
        <w:t xml:space="preserve">Приложение № 3 к протоколу № 71 </w:t>
      </w:r>
    </w:p>
    <w:p w:rsidR="00A62E11" w:rsidRDefault="00A62E11" w:rsidP="00A62E11">
      <w:pPr>
        <w:ind w:firstLine="5103"/>
      </w:pPr>
      <w:r>
        <w:t>заседания правления региональной</w:t>
      </w:r>
    </w:p>
    <w:p w:rsidR="00A62E11" w:rsidRDefault="00A62E11" w:rsidP="00A62E11">
      <w:pPr>
        <w:ind w:firstLine="5103"/>
      </w:pPr>
      <w:r>
        <w:t>энергетической комиссии</w:t>
      </w:r>
    </w:p>
    <w:p w:rsidR="00A62E11" w:rsidRDefault="00A62E11" w:rsidP="00A62E11">
      <w:pPr>
        <w:ind w:firstLine="5103"/>
      </w:pPr>
      <w:r>
        <w:t>Кемеровской области от 27.11.2018</w:t>
      </w:r>
    </w:p>
    <w:p w:rsidR="00A62E11" w:rsidRDefault="00A62E11" w:rsidP="00A62E11">
      <w:pPr>
        <w:tabs>
          <w:tab w:val="left" w:pos="3052"/>
        </w:tabs>
        <w:jc w:val="center"/>
        <w:rPr>
          <w:b/>
          <w:bCs/>
          <w:sz w:val="28"/>
          <w:szCs w:val="28"/>
        </w:rPr>
      </w:pPr>
    </w:p>
    <w:p w:rsidR="00A62E11" w:rsidRDefault="00A62E11" w:rsidP="00A62E11">
      <w:pPr>
        <w:tabs>
          <w:tab w:val="left" w:pos="3052"/>
        </w:tabs>
        <w:jc w:val="center"/>
        <w:rPr>
          <w:b/>
          <w:bCs/>
          <w:sz w:val="28"/>
          <w:szCs w:val="28"/>
        </w:rPr>
      </w:pPr>
      <w:r w:rsidRPr="006343C3">
        <w:rPr>
          <w:b/>
          <w:bCs/>
          <w:sz w:val="28"/>
          <w:szCs w:val="28"/>
        </w:rPr>
        <w:t xml:space="preserve">Производственная программа </w:t>
      </w:r>
    </w:p>
    <w:p w:rsidR="00A62E11" w:rsidRPr="003A5A9D" w:rsidRDefault="00A62E11" w:rsidP="00A62E11">
      <w:pPr>
        <w:tabs>
          <w:tab w:val="left" w:pos="3052"/>
        </w:tabs>
        <w:jc w:val="center"/>
        <w:rPr>
          <w:b/>
          <w:sz w:val="28"/>
          <w:szCs w:val="28"/>
        </w:rPr>
      </w:pPr>
      <w:r w:rsidRPr="003A5A9D">
        <w:rPr>
          <w:b/>
          <w:sz w:val="28"/>
          <w:szCs w:val="28"/>
        </w:rPr>
        <w:t>МП «Водоканал» Тайгинского городского округа (г. Тайга)</w:t>
      </w:r>
    </w:p>
    <w:p w:rsidR="00A62E11" w:rsidRPr="003A5A9D" w:rsidRDefault="00A62E11" w:rsidP="00A62E11">
      <w:pPr>
        <w:tabs>
          <w:tab w:val="left" w:pos="3052"/>
        </w:tabs>
        <w:jc w:val="center"/>
        <w:rPr>
          <w:b/>
          <w:bCs/>
          <w:sz w:val="28"/>
          <w:szCs w:val="28"/>
        </w:rPr>
      </w:pPr>
      <w:r w:rsidRPr="003A5A9D">
        <w:rPr>
          <w:b/>
          <w:bCs/>
          <w:kern w:val="32"/>
          <w:sz w:val="28"/>
          <w:szCs w:val="28"/>
        </w:rPr>
        <w:t xml:space="preserve"> </w:t>
      </w:r>
      <w:r w:rsidRPr="003A5A9D">
        <w:rPr>
          <w:b/>
          <w:bCs/>
          <w:sz w:val="28"/>
          <w:szCs w:val="28"/>
        </w:rPr>
        <w:t xml:space="preserve">в сфере холодного водоснабжения питьевой водой, водоотведения </w:t>
      </w:r>
    </w:p>
    <w:p w:rsidR="00A62E11" w:rsidRPr="006343C3" w:rsidRDefault="00A62E11" w:rsidP="00A62E11">
      <w:pPr>
        <w:tabs>
          <w:tab w:val="left" w:pos="3052"/>
        </w:tabs>
        <w:jc w:val="center"/>
        <w:rPr>
          <w:b/>
        </w:rPr>
      </w:pPr>
      <w:r w:rsidRPr="006343C3">
        <w:rPr>
          <w:b/>
          <w:bCs/>
          <w:sz w:val="28"/>
          <w:szCs w:val="28"/>
        </w:rPr>
        <w:t>на период с 01.01.201</w:t>
      </w:r>
      <w:r>
        <w:rPr>
          <w:b/>
          <w:bCs/>
          <w:sz w:val="28"/>
          <w:szCs w:val="28"/>
        </w:rPr>
        <w:t>9</w:t>
      </w:r>
      <w:r w:rsidRPr="006343C3">
        <w:rPr>
          <w:b/>
          <w:bCs/>
          <w:sz w:val="28"/>
          <w:szCs w:val="28"/>
        </w:rPr>
        <w:t xml:space="preserve"> по 31.12.20</w:t>
      </w:r>
      <w:r>
        <w:rPr>
          <w:b/>
          <w:bCs/>
          <w:sz w:val="28"/>
          <w:szCs w:val="28"/>
        </w:rPr>
        <w:t>23</w:t>
      </w:r>
    </w:p>
    <w:p w:rsidR="00A62E11" w:rsidRPr="006343C3" w:rsidRDefault="00A62E11" w:rsidP="00A62E11">
      <w:pPr>
        <w:rPr>
          <w:b/>
        </w:rPr>
      </w:pPr>
    </w:p>
    <w:p w:rsidR="00A62E11" w:rsidRPr="007C52A9" w:rsidRDefault="00A62E11" w:rsidP="00A62E11"/>
    <w:p w:rsidR="00A62E11" w:rsidRDefault="00A62E11" w:rsidP="00A62E11">
      <w:pPr>
        <w:jc w:val="center"/>
        <w:rPr>
          <w:sz w:val="28"/>
          <w:szCs w:val="28"/>
        </w:rPr>
      </w:pPr>
      <w:r>
        <w:rPr>
          <w:sz w:val="28"/>
          <w:szCs w:val="28"/>
        </w:rPr>
        <w:t>Раздел 1. Паспорт производственной программы</w:t>
      </w:r>
    </w:p>
    <w:p w:rsidR="00A62E11" w:rsidRDefault="00A62E11" w:rsidP="00A62E11">
      <w:pPr>
        <w:jc w:val="center"/>
        <w:rPr>
          <w:sz w:val="28"/>
          <w:szCs w:val="28"/>
        </w:rPr>
      </w:pPr>
    </w:p>
    <w:tbl>
      <w:tblPr>
        <w:tblStyle w:val="a5"/>
        <w:tblW w:w="10065" w:type="dxa"/>
        <w:tblInd w:w="-431" w:type="dxa"/>
        <w:tblLook w:val="04A0" w:firstRow="1" w:lastRow="0" w:firstColumn="1" w:lastColumn="0" w:noHBand="0" w:noVBand="1"/>
      </w:tblPr>
      <w:tblGrid>
        <w:gridCol w:w="5103"/>
        <w:gridCol w:w="4962"/>
      </w:tblGrid>
      <w:tr w:rsidR="00A62E11" w:rsidTr="00A62E11">
        <w:trPr>
          <w:trHeight w:val="1221"/>
        </w:trPr>
        <w:tc>
          <w:tcPr>
            <w:tcW w:w="5103" w:type="dxa"/>
            <w:vAlign w:val="center"/>
          </w:tcPr>
          <w:p w:rsidR="00A62E11" w:rsidRDefault="00A62E11" w:rsidP="00A62E11">
            <w:pPr>
              <w:rPr>
                <w:sz w:val="28"/>
                <w:szCs w:val="28"/>
              </w:rPr>
            </w:pPr>
            <w:r>
              <w:rPr>
                <w:sz w:val="28"/>
                <w:szCs w:val="28"/>
              </w:rPr>
              <w:t>Наименование организации</w:t>
            </w:r>
          </w:p>
        </w:tc>
        <w:tc>
          <w:tcPr>
            <w:tcW w:w="4962" w:type="dxa"/>
            <w:vAlign w:val="center"/>
          </w:tcPr>
          <w:p w:rsidR="00A62E11" w:rsidRPr="00573145" w:rsidRDefault="00A62E11" w:rsidP="00A62E11">
            <w:pPr>
              <w:jc w:val="center"/>
              <w:rPr>
                <w:sz w:val="28"/>
                <w:szCs w:val="28"/>
              </w:rPr>
            </w:pPr>
            <w:r w:rsidRPr="005A68B9">
              <w:rPr>
                <w:color w:val="000000" w:themeColor="text1"/>
                <w:sz w:val="28"/>
                <w:szCs w:val="28"/>
              </w:rPr>
              <w:t>Муниципальное предприятие «Водоканал» Тайгинского городского округа</w:t>
            </w:r>
          </w:p>
        </w:tc>
      </w:tr>
      <w:tr w:rsidR="00A62E11" w:rsidTr="00A62E11">
        <w:trPr>
          <w:trHeight w:val="1109"/>
        </w:trPr>
        <w:tc>
          <w:tcPr>
            <w:tcW w:w="5103" w:type="dxa"/>
            <w:vAlign w:val="center"/>
          </w:tcPr>
          <w:p w:rsidR="00A62E11" w:rsidRDefault="00A62E11" w:rsidP="00A62E11">
            <w:pPr>
              <w:rPr>
                <w:sz w:val="28"/>
                <w:szCs w:val="28"/>
              </w:rPr>
            </w:pPr>
            <w:r>
              <w:rPr>
                <w:sz w:val="28"/>
                <w:szCs w:val="28"/>
              </w:rPr>
              <w:t>Юридический адрес, почтовый адрес</w:t>
            </w:r>
          </w:p>
        </w:tc>
        <w:tc>
          <w:tcPr>
            <w:tcW w:w="4962" w:type="dxa"/>
            <w:vAlign w:val="center"/>
          </w:tcPr>
          <w:p w:rsidR="00A62E11" w:rsidRPr="005A68B9" w:rsidRDefault="00A62E11" w:rsidP="00A62E11">
            <w:pPr>
              <w:jc w:val="center"/>
              <w:rPr>
                <w:color w:val="000000" w:themeColor="text1"/>
                <w:sz w:val="28"/>
                <w:szCs w:val="28"/>
              </w:rPr>
            </w:pPr>
            <w:r w:rsidRPr="005A68B9">
              <w:rPr>
                <w:color w:val="000000" w:themeColor="text1"/>
                <w:sz w:val="28"/>
                <w:szCs w:val="28"/>
              </w:rPr>
              <w:t xml:space="preserve">652401, Кемеровская область, </w:t>
            </w:r>
          </w:p>
          <w:p w:rsidR="00A62E11" w:rsidRPr="00573145" w:rsidRDefault="00A62E11" w:rsidP="00A62E11">
            <w:pPr>
              <w:jc w:val="center"/>
              <w:rPr>
                <w:sz w:val="28"/>
                <w:szCs w:val="28"/>
              </w:rPr>
            </w:pPr>
            <w:r w:rsidRPr="005A68B9">
              <w:rPr>
                <w:color w:val="000000" w:themeColor="text1"/>
                <w:sz w:val="28"/>
                <w:szCs w:val="28"/>
              </w:rPr>
              <w:t>г. Тайга, ул. Никитина, 2</w:t>
            </w:r>
          </w:p>
        </w:tc>
      </w:tr>
      <w:tr w:rsidR="00A62E11" w:rsidTr="00A62E11">
        <w:tc>
          <w:tcPr>
            <w:tcW w:w="5103" w:type="dxa"/>
            <w:vAlign w:val="center"/>
          </w:tcPr>
          <w:p w:rsidR="00A62E11" w:rsidRDefault="00A62E11" w:rsidP="00A62E11">
            <w:pPr>
              <w:rPr>
                <w:sz w:val="28"/>
                <w:szCs w:val="28"/>
              </w:rPr>
            </w:pPr>
            <w:r>
              <w:rPr>
                <w:sz w:val="28"/>
                <w:szCs w:val="28"/>
              </w:rPr>
              <w:t>Наименование уполномоченного органа, утвердившего производственную программу</w:t>
            </w:r>
          </w:p>
        </w:tc>
        <w:tc>
          <w:tcPr>
            <w:tcW w:w="4962" w:type="dxa"/>
            <w:vAlign w:val="center"/>
          </w:tcPr>
          <w:p w:rsidR="00A62E11" w:rsidRDefault="00A62E11" w:rsidP="00A62E11">
            <w:pPr>
              <w:jc w:val="center"/>
              <w:rPr>
                <w:sz w:val="28"/>
                <w:szCs w:val="28"/>
              </w:rPr>
            </w:pPr>
            <w:r>
              <w:rPr>
                <w:sz w:val="28"/>
                <w:szCs w:val="28"/>
              </w:rPr>
              <w:t>региональная энергетическая комиссия Кемеровской области</w:t>
            </w:r>
          </w:p>
        </w:tc>
      </w:tr>
      <w:tr w:rsidR="00A62E11" w:rsidTr="00A62E11">
        <w:tc>
          <w:tcPr>
            <w:tcW w:w="5103" w:type="dxa"/>
            <w:vAlign w:val="center"/>
          </w:tcPr>
          <w:p w:rsidR="00A62E11" w:rsidRDefault="00A62E11" w:rsidP="00A62E11">
            <w:pPr>
              <w:rPr>
                <w:sz w:val="28"/>
                <w:szCs w:val="28"/>
              </w:rPr>
            </w:pPr>
            <w:r>
              <w:rPr>
                <w:sz w:val="28"/>
                <w:szCs w:val="28"/>
              </w:rPr>
              <w:t>Юридический адрес, почтовый адрес уполномоченного органа, утвердившего программу</w:t>
            </w:r>
          </w:p>
        </w:tc>
        <w:tc>
          <w:tcPr>
            <w:tcW w:w="4962" w:type="dxa"/>
            <w:vAlign w:val="center"/>
          </w:tcPr>
          <w:p w:rsidR="00A62E11" w:rsidRDefault="00A62E11" w:rsidP="00A62E11">
            <w:pPr>
              <w:jc w:val="center"/>
              <w:rPr>
                <w:sz w:val="28"/>
                <w:szCs w:val="28"/>
              </w:rPr>
            </w:pPr>
            <w:r>
              <w:rPr>
                <w:sz w:val="28"/>
                <w:szCs w:val="28"/>
              </w:rPr>
              <w:t xml:space="preserve">650993, г. Кемерово, </w:t>
            </w:r>
          </w:p>
          <w:p w:rsidR="00A62E11" w:rsidRDefault="00A62E11" w:rsidP="00A62E11">
            <w:pPr>
              <w:jc w:val="center"/>
              <w:rPr>
                <w:sz w:val="28"/>
                <w:szCs w:val="28"/>
              </w:rPr>
            </w:pPr>
            <w:r>
              <w:rPr>
                <w:sz w:val="28"/>
                <w:szCs w:val="28"/>
              </w:rPr>
              <w:t>ул. Н. Островского, д. 32</w:t>
            </w:r>
          </w:p>
        </w:tc>
      </w:tr>
    </w:tbl>
    <w:p w:rsidR="00A62E11" w:rsidRDefault="00A62E11" w:rsidP="00A62E11">
      <w:pPr>
        <w:jc w:val="center"/>
        <w:rPr>
          <w:sz w:val="28"/>
          <w:szCs w:val="28"/>
        </w:rPr>
      </w:pPr>
    </w:p>
    <w:p w:rsidR="00A62E11" w:rsidRDefault="00A62E11" w:rsidP="00A62E11">
      <w:pPr>
        <w:jc w:val="center"/>
        <w:rPr>
          <w:sz w:val="28"/>
          <w:szCs w:val="28"/>
        </w:rPr>
      </w:pPr>
    </w:p>
    <w:p w:rsidR="00A62E11" w:rsidRDefault="00A62E11" w:rsidP="00A62E11">
      <w:pPr>
        <w:jc w:val="center"/>
        <w:rPr>
          <w:sz w:val="28"/>
          <w:szCs w:val="28"/>
        </w:rPr>
      </w:pPr>
    </w:p>
    <w:p w:rsidR="00A62E11" w:rsidRDefault="00A62E11" w:rsidP="00A62E11">
      <w:pPr>
        <w:jc w:val="center"/>
        <w:rPr>
          <w:sz w:val="28"/>
          <w:szCs w:val="28"/>
        </w:rPr>
      </w:pPr>
    </w:p>
    <w:p w:rsidR="00A62E11" w:rsidRDefault="00A62E11" w:rsidP="00A62E11">
      <w:pPr>
        <w:jc w:val="center"/>
        <w:rPr>
          <w:sz w:val="28"/>
          <w:szCs w:val="28"/>
        </w:rPr>
      </w:pPr>
    </w:p>
    <w:p w:rsidR="00A62E11" w:rsidRDefault="00A62E11" w:rsidP="00A62E11">
      <w:pPr>
        <w:jc w:val="center"/>
        <w:rPr>
          <w:sz w:val="28"/>
          <w:szCs w:val="28"/>
        </w:rPr>
      </w:pPr>
    </w:p>
    <w:p w:rsidR="00A62E11" w:rsidRDefault="00A62E11" w:rsidP="00A62E11">
      <w:pPr>
        <w:jc w:val="center"/>
        <w:rPr>
          <w:sz w:val="28"/>
          <w:szCs w:val="28"/>
        </w:rPr>
      </w:pPr>
    </w:p>
    <w:p w:rsidR="00A62E11" w:rsidRDefault="00A62E11" w:rsidP="00A62E11">
      <w:pPr>
        <w:jc w:val="center"/>
        <w:rPr>
          <w:sz w:val="28"/>
          <w:szCs w:val="28"/>
        </w:rPr>
      </w:pPr>
    </w:p>
    <w:p w:rsidR="00A62E11" w:rsidRDefault="00A62E11" w:rsidP="00A62E11">
      <w:pPr>
        <w:jc w:val="center"/>
        <w:rPr>
          <w:sz w:val="28"/>
          <w:szCs w:val="28"/>
        </w:rPr>
      </w:pPr>
    </w:p>
    <w:p w:rsidR="00A62E11" w:rsidRDefault="00A62E11" w:rsidP="00A62E11">
      <w:pPr>
        <w:jc w:val="center"/>
        <w:rPr>
          <w:sz w:val="28"/>
          <w:szCs w:val="28"/>
        </w:rPr>
      </w:pPr>
    </w:p>
    <w:p w:rsidR="00A62E11" w:rsidRDefault="00A62E11" w:rsidP="00A62E11">
      <w:pPr>
        <w:jc w:val="center"/>
        <w:rPr>
          <w:sz w:val="28"/>
          <w:szCs w:val="28"/>
        </w:rPr>
      </w:pPr>
    </w:p>
    <w:p w:rsidR="00A62E11" w:rsidRDefault="00A62E11" w:rsidP="00A62E11">
      <w:pPr>
        <w:jc w:val="center"/>
        <w:rPr>
          <w:sz w:val="28"/>
          <w:szCs w:val="28"/>
        </w:rPr>
      </w:pPr>
    </w:p>
    <w:p w:rsidR="00A62E11" w:rsidRDefault="00A62E11" w:rsidP="00A62E11">
      <w:pPr>
        <w:jc w:val="center"/>
        <w:rPr>
          <w:sz w:val="28"/>
          <w:szCs w:val="28"/>
        </w:rPr>
      </w:pPr>
    </w:p>
    <w:p w:rsidR="00A62E11" w:rsidRDefault="00A62E11" w:rsidP="00A62E11">
      <w:pPr>
        <w:jc w:val="center"/>
        <w:rPr>
          <w:sz w:val="28"/>
          <w:szCs w:val="28"/>
        </w:rPr>
      </w:pPr>
    </w:p>
    <w:p w:rsidR="00A62E11" w:rsidRDefault="00A62E11" w:rsidP="00A62E11">
      <w:pPr>
        <w:jc w:val="center"/>
        <w:rPr>
          <w:sz w:val="28"/>
          <w:szCs w:val="28"/>
        </w:rPr>
      </w:pPr>
    </w:p>
    <w:p w:rsidR="00A62E11" w:rsidRDefault="00A62E11" w:rsidP="00A62E11">
      <w:pPr>
        <w:jc w:val="center"/>
        <w:rPr>
          <w:sz w:val="28"/>
          <w:szCs w:val="28"/>
        </w:rPr>
      </w:pPr>
    </w:p>
    <w:p w:rsidR="00A62E11" w:rsidRDefault="00A62E11" w:rsidP="00A62E11">
      <w:pPr>
        <w:jc w:val="center"/>
        <w:rPr>
          <w:sz w:val="28"/>
          <w:szCs w:val="28"/>
        </w:rPr>
      </w:pPr>
    </w:p>
    <w:p w:rsidR="00A62E11" w:rsidRDefault="00A62E11" w:rsidP="00A62E11">
      <w:pPr>
        <w:jc w:val="center"/>
        <w:rPr>
          <w:sz w:val="28"/>
          <w:szCs w:val="28"/>
        </w:rPr>
      </w:pPr>
    </w:p>
    <w:p w:rsidR="00A62E11" w:rsidRPr="003A5A9D" w:rsidRDefault="00A62E11" w:rsidP="00A62E11">
      <w:pPr>
        <w:jc w:val="center"/>
        <w:rPr>
          <w:sz w:val="28"/>
          <w:szCs w:val="28"/>
        </w:rPr>
      </w:pPr>
      <w:r>
        <w:rPr>
          <w:sz w:val="28"/>
          <w:szCs w:val="28"/>
        </w:rPr>
        <w:lastRenderedPageBreak/>
        <w:t xml:space="preserve">Раздел 2. Перечень плановых мероприятий по ремонту объектов централизованных систем </w:t>
      </w:r>
      <w:r w:rsidRPr="003A5A9D">
        <w:rPr>
          <w:sz w:val="28"/>
          <w:szCs w:val="28"/>
        </w:rPr>
        <w:t xml:space="preserve">холодного водоснабжения и (или) водоотведения </w:t>
      </w:r>
    </w:p>
    <w:p w:rsidR="00A62E11" w:rsidRDefault="00A62E11" w:rsidP="00A62E11">
      <w:pPr>
        <w:jc w:val="center"/>
        <w:rPr>
          <w:sz w:val="28"/>
          <w:szCs w:val="28"/>
        </w:rPr>
      </w:pPr>
    </w:p>
    <w:tbl>
      <w:tblPr>
        <w:tblStyle w:val="a5"/>
        <w:tblW w:w="10207" w:type="dxa"/>
        <w:tblInd w:w="-431" w:type="dxa"/>
        <w:tblLayout w:type="fixed"/>
        <w:tblLook w:val="04A0" w:firstRow="1" w:lastRow="0" w:firstColumn="1" w:lastColumn="0" w:noHBand="0" w:noVBand="1"/>
      </w:tblPr>
      <w:tblGrid>
        <w:gridCol w:w="636"/>
        <w:gridCol w:w="3334"/>
        <w:gridCol w:w="992"/>
        <w:gridCol w:w="1451"/>
        <w:gridCol w:w="1983"/>
        <w:gridCol w:w="980"/>
        <w:gridCol w:w="831"/>
      </w:tblGrid>
      <w:tr w:rsidR="00A62E11" w:rsidRPr="00573145" w:rsidTr="00A62E11">
        <w:trPr>
          <w:trHeight w:val="706"/>
        </w:trPr>
        <w:tc>
          <w:tcPr>
            <w:tcW w:w="636" w:type="dxa"/>
            <w:vMerge w:val="restart"/>
            <w:vAlign w:val="center"/>
          </w:tcPr>
          <w:p w:rsidR="00A62E11" w:rsidRPr="00573145" w:rsidRDefault="00A62E11" w:rsidP="00A62E11">
            <w:pPr>
              <w:jc w:val="center"/>
              <w:rPr>
                <w:sz w:val="28"/>
                <w:szCs w:val="28"/>
              </w:rPr>
            </w:pPr>
            <w:r w:rsidRPr="00573145">
              <w:rPr>
                <w:sz w:val="28"/>
                <w:szCs w:val="28"/>
              </w:rPr>
              <w:t>№ п/п</w:t>
            </w:r>
          </w:p>
        </w:tc>
        <w:tc>
          <w:tcPr>
            <w:tcW w:w="3334" w:type="dxa"/>
            <w:vMerge w:val="restart"/>
            <w:vAlign w:val="center"/>
          </w:tcPr>
          <w:p w:rsidR="00A62E11" w:rsidRPr="00573145" w:rsidRDefault="00A62E11" w:rsidP="00A62E11">
            <w:pPr>
              <w:jc w:val="center"/>
              <w:rPr>
                <w:sz w:val="28"/>
                <w:szCs w:val="28"/>
              </w:rPr>
            </w:pPr>
            <w:r w:rsidRPr="00573145">
              <w:rPr>
                <w:sz w:val="28"/>
                <w:szCs w:val="28"/>
              </w:rPr>
              <w:t>Наименование мероприятия</w:t>
            </w:r>
          </w:p>
        </w:tc>
        <w:tc>
          <w:tcPr>
            <w:tcW w:w="992" w:type="dxa"/>
            <w:vMerge w:val="restart"/>
            <w:vAlign w:val="center"/>
          </w:tcPr>
          <w:p w:rsidR="00A62E11" w:rsidRPr="00573145" w:rsidRDefault="00A62E11" w:rsidP="00A62E11">
            <w:pPr>
              <w:jc w:val="center"/>
              <w:rPr>
                <w:sz w:val="28"/>
                <w:szCs w:val="28"/>
              </w:rPr>
            </w:pPr>
            <w:r w:rsidRPr="00573145">
              <w:rPr>
                <w:sz w:val="28"/>
                <w:szCs w:val="28"/>
              </w:rPr>
              <w:t xml:space="preserve">Срок </w:t>
            </w:r>
            <w:proofErr w:type="gramStart"/>
            <w:r w:rsidRPr="00573145">
              <w:rPr>
                <w:sz w:val="28"/>
                <w:szCs w:val="28"/>
              </w:rPr>
              <w:t>реали-зации</w:t>
            </w:r>
            <w:proofErr w:type="gramEnd"/>
          </w:p>
        </w:tc>
        <w:tc>
          <w:tcPr>
            <w:tcW w:w="1451" w:type="dxa"/>
            <w:vMerge w:val="restart"/>
          </w:tcPr>
          <w:p w:rsidR="00A62E11" w:rsidRPr="00573145" w:rsidRDefault="00A62E11" w:rsidP="00A62E11">
            <w:pPr>
              <w:jc w:val="center"/>
              <w:rPr>
                <w:sz w:val="28"/>
                <w:szCs w:val="28"/>
              </w:rPr>
            </w:pPr>
            <w:proofErr w:type="gramStart"/>
            <w:r w:rsidRPr="00573145">
              <w:rPr>
                <w:sz w:val="28"/>
                <w:szCs w:val="28"/>
              </w:rPr>
              <w:t>Финан-совые</w:t>
            </w:r>
            <w:proofErr w:type="gramEnd"/>
            <w:r w:rsidRPr="00573145">
              <w:rPr>
                <w:sz w:val="28"/>
                <w:szCs w:val="28"/>
              </w:rPr>
              <w:t xml:space="preserve"> потреб-ности, тыс. руб. (без НДС)</w:t>
            </w:r>
          </w:p>
        </w:tc>
        <w:tc>
          <w:tcPr>
            <w:tcW w:w="3794" w:type="dxa"/>
            <w:gridSpan w:val="3"/>
            <w:vAlign w:val="center"/>
          </w:tcPr>
          <w:p w:rsidR="00A62E11" w:rsidRPr="00573145" w:rsidRDefault="00A62E11" w:rsidP="00A62E11">
            <w:pPr>
              <w:jc w:val="center"/>
              <w:rPr>
                <w:sz w:val="28"/>
                <w:szCs w:val="28"/>
              </w:rPr>
            </w:pPr>
            <w:r w:rsidRPr="00573145">
              <w:rPr>
                <w:sz w:val="28"/>
                <w:szCs w:val="28"/>
              </w:rPr>
              <w:t>Ожидаемый эффект</w:t>
            </w:r>
          </w:p>
        </w:tc>
      </w:tr>
      <w:tr w:rsidR="00A62E11" w:rsidRPr="00573145" w:rsidTr="00A62E11">
        <w:trPr>
          <w:trHeight w:val="844"/>
        </w:trPr>
        <w:tc>
          <w:tcPr>
            <w:tcW w:w="636" w:type="dxa"/>
            <w:vMerge/>
          </w:tcPr>
          <w:p w:rsidR="00A62E11" w:rsidRPr="00573145" w:rsidRDefault="00A62E11" w:rsidP="00A62E11">
            <w:pPr>
              <w:jc w:val="center"/>
              <w:rPr>
                <w:sz w:val="28"/>
                <w:szCs w:val="28"/>
              </w:rPr>
            </w:pPr>
          </w:p>
        </w:tc>
        <w:tc>
          <w:tcPr>
            <w:tcW w:w="3334" w:type="dxa"/>
            <w:vMerge/>
          </w:tcPr>
          <w:p w:rsidR="00A62E11" w:rsidRPr="00573145" w:rsidRDefault="00A62E11" w:rsidP="00A62E11">
            <w:pPr>
              <w:jc w:val="center"/>
              <w:rPr>
                <w:sz w:val="28"/>
                <w:szCs w:val="28"/>
              </w:rPr>
            </w:pPr>
          </w:p>
        </w:tc>
        <w:tc>
          <w:tcPr>
            <w:tcW w:w="992" w:type="dxa"/>
            <w:vMerge/>
          </w:tcPr>
          <w:p w:rsidR="00A62E11" w:rsidRPr="00573145" w:rsidRDefault="00A62E11" w:rsidP="00A62E11">
            <w:pPr>
              <w:jc w:val="center"/>
              <w:rPr>
                <w:sz w:val="28"/>
                <w:szCs w:val="28"/>
              </w:rPr>
            </w:pPr>
          </w:p>
        </w:tc>
        <w:tc>
          <w:tcPr>
            <w:tcW w:w="1451" w:type="dxa"/>
            <w:vMerge/>
          </w:tcPr>
          <w:p w:rsidR="00A62E11" w:rsidRPr="00573145" w:rsidRDefault="00A62E11" w:rsidP="00A62E11">
            <w:pPr>
              <w:jc w:val="center"/>
              <w:rPr>
                <w:sz w:val="28"/>
                <w:szCs w:val="28"/>
              </w:rPr>
            </w:pPr>
          </w:p>
        </w:tc>
        <w:tc>
          <w:tcPr>
            <w:tcW w:w="1983" w:type="dxa"/>
            <w:vAlign w:val="center"/>
          </w:tcPr>
          <w:p w:rsidR="00A62E11" w:rsidRPr="00573145" w:rsidRDefault="00A62E11" w:rsidP="00A62E11">
            <w:pPr>
              <w:jc w:val="center"/>
              <w:rPr>
                <w:sz w:val="28"/>
                <w:szCs w:val="28"/>
              </w:rPr>
            </w:pPr>
            <w:r w:rsidRPr="00573145">
              <w:rPr>
                <w:sz w:val="28"/>
                <w:szCs w:val="28"/>
              </w:rPr>
              <w:t>Наименование показателей</w:t>
            </w:r>
          </w:p>
        </w:tc>
        <w:tc>
          <w:tcPr>
            <w:tcW w:w="980" w:type="dxa"/>
            <w:vAlign w:val="center"/>
          </w:tcPr>
          <w:p w:rsidR="00A62E11" w:rsidRPr="00573145" w:rsidRDefault="00A62E11" w:rsidP="00A62E11">
            <w:pPr>
              <w:jc w:val="center"/>
              <w:rPr>
                <w:sz w:val="28"/>
                <w:szCs w:val="28"/>
              </w:rPr>
            </w:pPr>
            <w:r w:rsidRPr="00573145">
              <w:rPr>
                <w:sz w:val="28"/>
                <w:szCs w:val="28"/>
              </w:rPr>
              <w:t>тыс. руб.</w:t>
            </w:r>
          </w:p>
        </w:tc>
        <w:tc>
          <w:tcPr>
            <w:tcW w:w="831" w:type="dxa"/>
            <w:vAlign w:val="center"/>
          </w:tcPr>
          <w:p w:rsidR="00A62E11" w:rsidRPr="00573145" w:rsidRDefault="00A62E11" w:rsidP="00A62E11">
            <w:pPr>
              <w:jc w:val="center"/>
              <w:rPr>
                <w:sz w:val="28"/>
                <w:szCs w:val="28"/>
              </w:rPr>
            </w:pPr>
            <w:r w:rsidRPr="00573145">
              <w:rPr>
                <w:sz w:val="28"/>
                <w:szCs w:val="28"/>
              </w:rPr>
              <w:t>%</w:t>
            </w:r>
          </w:p>
        </w:tc>
      </w:tr>
      <w:tr w:rsidR="00A62E11" w:rsidRPr="00573145" w:rsidTr="00A62E11">
        <w:tc>
          <w:tcPr>
            <w:tcW w:w="10207" w:type="dxa"/>
            <w:gridSpan w:val="7"/>
          </w:tcPr>
          <w:p w:rsidR="00A62E11" w:rsidRPr="00573145" w:rsidRDefault="00A62E11" w:rsidP="002E6633">
            <w:pPr>
              <w:pStyle w:val="af3"/>
              <w:numPr>
                <w:ilvl w:val="0"/>
                <w:numId w:val="6"/>
              </w:numPr>
              <w:jc w:val="center"/>
              <w:rPr>
                <w:sz w:val="28"/>
                <w:szCs w:val="28"/>
              </w:rPr>
            </w:pPr>
            <w:r w:rsidRPr="00573145">
              <w:rPr>
                <w:sz w:val="28"/>
                <w:szCs w:val="28"/>
              </w:rPr>
              <w:t xml:space="preserve">Холодное водоснабжение </w:t>
            </w:r>
            <w:r>
              <w:rPr>
                <w:sz w:val="28"/>
                <w:szCs w:val="28"/>
              </w:rPr>
              <w:t>питьевой водой</w:t>
            </w:r>
          </w:p>
        </w:tc>
      </w:tr>
      <w:tr w:rsidR="00A62E11" w:rsidRPr="00573145" w:rsidTr="00A62E11">
        <w:tc>
          <w:tcPr>
            <w:tcW w:w="636" w:type="dxa"/>
            <w:vMerge w:val="restart"/>
            <w:vAlign w:val="center"/>
          </w:tcPr>
          <w:p w:rsidR="00A62E11" w:rsidRPr="00573145" w:rsidRDefault="00A62E11" w:rsidP="00A62E11">
            <w:pPr>
              <w:jc w:val="center"/>
              <w:rPr>
                <w:sz w:val="28"/>
                <w:szCs w:val="28"/>
              </w:rPr>
            </w:pPr>
            <w:r w:rsidRPr="00573145">
              <w:rPr>
                <w:sz w:val="28"/>
                <w:szCs w:val="28"/>
              </w:rPr>
              <w:t>1.1.</w:t>
            </w:r>
          </w:p>
        </w:tc>
        <w:tc>
          <w:tcPr>
            <w:tcW w:w="3334" w:type="dxa"/>
            <w:vMerge w:val="restart"/>
            <w:vAlign w:val="center"/>
          </w:tcPr>
          <w:p w:rsidR="00A62E11" w:rsidRPr="00573145" w:rsidRDefault="00A62E11" w:rsidP="00A62E11">
            <w:pPr>
              <w:jc w:val="center"/>
              <w:rPr>
                <w:sz w:val="28"/>
                <w:szCs w:val="28"/>
              </w:rPr>
            </w:pPr>
            <w:r>
              <w:rPr>
                <w:sz w:val="28"/>
                <w:szCs w:val="28"/>
              </w:rPr>
              <w:t>Капитальный ремонт</w:t>
            </w:r>
          </w:p>
        </w:tc>
        <w:tc>
          <w:tcPr>
            <w:tcW w:w="992" w:type="dxa"/>
          </w:tcPr>
          <w:p w:rsidR="00A62E11" w:rsidRPr="00573145" w:rsidRDefault="00A62E11" w:rsidP="00A62E11">
            <w:pPr>
              <w:jc w:val="center"/>
              <w:rPr>
                <w:sz w:val="28"/>
                <w:szCs w:val="28"/>
              </w:rPr>
            </w:pPr>
            <w:r>
              <w:rPr>
                <w:sz w:val="28"/>
                <w:szCs w:val="28"/>
              </w:rPr>
              <w:t>2019</w:t>
            </w:r>
          </w:p>
        </w:tc>
        <w:tc>
          <w:tcPr>
            <w:tcW w:w="1451" w:type="dxa"/>
          </w:tcPr>
          <w:p w:rsidR="00A62E11" w:rsidRPr="00573145" w:rsidRDefault="00A62E11" w:rsidP="00A62E11">
            <w:pPr>
              <w:jc w:val="center"/>
              <w:rPr>
                <w:sz w:val="28"/>
                <w:szCs w:val="28"/>
              </w:rPr>
            </w:pPr>
            <w:r w:rsidRPr="00BE6699">
              <w:rPr>
                <w:sz w:val="28"/>
                <w:szCs w:val="28"/>
              </w:rPr>
              <w:t>713,34</w:t>
            </w:r>
          </w:p>
        </w:tc>
        <w:tc>
          <w:tcPr>
            <w:tcW w:w="1983" w:type="dxa"/>
          </w:tcPr>
          <w:p w:rsidR="00A62E11" w:rsidRPr="00573145" w:rsidRDefault="00A62E11" w:rsidP="00A62E11">
            <w:pPr>
              <w:jc w:val="center"/>
              <w:rPr>
                <w:sz w:val="28"/>
                <w:szCs w:val="28"/>
              </w:rPr>
            </w:pPr>
            <w:r>
              <w:rPr>
                <w:sz w:val="28"/>
                <w:szCs w:val="28"/>
              </w:rPr>
              <w:t>-</w:t>
            </w:r>
          </w:p>
        </w:tc>
        <w:tc>
          <w:tcPr>
            <w:tcW w:w="980" w:type="dxa"/>
          </w:tcPr>
          <w:p w:rsidR="00A62E11" w:rsidRPr="00573145" w:rsidRDefault="00A62E11" w:rsidP="00A62E11">
            <w:pPr>
              <w:jc w:val="center"/>
              <w:rPr>
                <w:sz w:val="28"/>
                <w:szCs w:val="28"/>
              </w:rPr>
            </w:pPr>
            <w:r>
              <w:rPr>
                <w:sz w:val="28"/>
                <w:szCs w:val="28"/>
              </w:rPr>
              <w:t>-</w:t>
            </w:r>
          </w:p>
        </w:tc>
        <w:tc>
          <w:tcPr>
            <w:tcW w:w="831" w:type="dxa"/>
          </w:tcPr>
          <w:p w:rsidR="00A62E11" w:rsidRPr="00573145" w:rsidRDefault="00A62E11" w:rsidP="00A62E11">
            <w:pPr>
              <w:jc w:val="center"/>
              <w:rPr>
                <w:sz w:val="28"/>
                <w:szCs w:val="28"/>
              </w:rPr>
            </w:pPr>
            <w:r>
              <w:rPr>
                <w:sz w:val="28"/>
                <w:szCs w:val="28"/>
              </w:rPr>
              <w:t>-</w:t>
            </w:r>
          </w:p>
        </w:tc>
      </w:tr>
      <w:tr w:rsidR="00A62E11" w:rsidRPr="00573145" w:rsidTr="00A62E11">
        <w:tc>
          <w:tcPr>
            <w:tcW w:w="636" w:type="dxa"/>
            <w:vMerge/>
          </w:tcPr>
          <w:p w:rsidR="00A62E11" w:rsidRPr="00573145" w:rsidRDefault="00A62E11" w:rsidP="00A62E11">
            <w:pPr>
              <w:jc w:val="center"/>
              <w:rPr>
                <w:sz w:val="28"/>
                <w:szCs w:val="28"/>
              </w:rPr>
            </w:pPr>
          </w:p>
        </w:tc>
        <w:tc>
          <w:tcPr>
            <w:tcW w:w="3334" w:type="dxa"/>
            <w:vMerge/>
          </w:tcPr>
          <w:p w:rsidR="00A62E11" w:rsidRDefault="00A62E11" w:rsidP="00A62E11">
            <w:pPr>
              <w:rPr>
                <w:sz w:val="28"/>
                <w:szCs w:val="28"/>
              </w:rPr>
            </w:pPr>
          </w:p>
        </w:tc>
        <w:tc>
          <w:tcPr>
            <w:tcW w:w="992" w:type="dxa"/>
          </w:tcPr>
          <w:p w:rsidR="00A62E11" w:rsidRDefault="00A62E11" w:rsidP="00A62E11">
            <w:pPr>
              <w:jc w:val="center"/>
              <w:rPr>
                <w:sz w:val="28"/>
                <w:szCs w:val="28"/>
              </w:rPr>
            </w:pPr>
            <w:r>
              <w:rPr>
                <w:sz w:val="28"/>
                <w:szCs w:val="28"/>
              </w:rPr>
              <w:t>2020</w:t>
            </w:r>
          </w:p>
        </w:tc>
        <w:tc>
          <w:tcPr>
            <w:tcW w:w="1451" w:type="dxa"/>
          </w:tcPr>
          <w:p w:rsidR="00A62E11" w:rsidRDefault="00A62E11" w:rsidP="00A62E11">
            <w:pPr>
              <w:jc w:val="center"/>
              <w:rPr>
                <w:sz w:val="28"/>
                <w:szCs w:val="28"/>
              </w:rPr>
            </w:pPr>
            <w:r w:rsidRPr="00BE6699">
              <w:rPr>
                <w:sz w:val="28"/>
                <w:szCs w:val="28"/>
              </w:rPr>
              <w:t>730,22</w:t>
            </w:r>
          </w:p>
        </w:tc>
        <w:tc>
          <w:tcPr>
            <w:tcW w:w="1983" w:type="dxa"/>
          </w:tcPr>
          <w:p w:rsidR="00A62E11" w:rsidRPr="00573145" w:rsidRDefault="00A62E11" w:rsidP="00A62E11">
            <w:pPr>
              <w:jc w:val="center"/>
              <w:rPr>
                <w:sz w:val="28"/>
                <w:szCs w:val="28"/>
              </w:rPr>
            </w:pPr>
            <w:r>
              <w:rPr>
                <w:sz w:val="28"/>
                <w:szCs w:val="28"/>
              </w:rPr>
              <w:t>-</w:t>
            </w:r>
          </w:p>
        </w:tc>
        <w:tc>
          <w:tcPr>
            <w:tcW w:w="980" w:type="dxa"/>
          </w:tcPr>
          <w:p w:rsidR="00A62E11" w:rsidRPr="00573145" w:rsidRDefault="00A62E11" w:rsidP="00A62E11">
            <w:pPr>
              <w:jc w:val="center"/>
              <w:rPr>
                <w:sz w:val="28"/>
                <w:szCs w:val="28"/>
              </w:rPr>
            </w:pPr>
            <w:r>
              <w:rPr>
                <w:sz w:val="28"/>
                <w:szCs w:val="28"/>
              </w:rPr>
              <w:t>-</w:t>
            </w:r>
          </w:p>
        </w:tc>
        <w:tc>
          <w:tcPr>
            <w:tcW w:w="831" w:type="dxa"/>
          </w:tcPr>
          <w:p w:rsidR="00A62E11" w:rsidRPr="00573145" w:rsidRDefault="00A62E11" w:rsidP="00A62E11">
            <w:pPr>
              <w:jc w:val="center"/>
              <w:rPr>
                <w:sz w:val="28"/>
                <w:szCs w:val="28"/>
              </w:rPr>
            </w:pPr>
            <w:r>
              <w:rPr>
                <w:sz w:val="28"/>
                <w:szCs w:val="28"/>
              </w:rPr>
              <w:t>-</w:t>
            </w:r>
          </w:p>
        </w:tc>
      </w:tr>
      <w:tr w:rsidR="00A62E11" w:rsidRPr="00573145" w:rsidTr="00A62E11">
        <w:tc>
          <w:tcPr>
            <w:tcW w:w="636" w:type="dxa"/>
            <w:vMerge/>
          </w:tcPr>
          <w:p w:rsidR="00A62E11" w:rsidRPr="00573145" w:rsidRDefault="00A62E11" w:rsidP="00A62E11">
            <w:pPr>
              <w:jc w:val="center"/>
              <w:rPr>
                <w:sz w:val="28"/>
                <w:szCs w:val="28"/>
              </w:rPr>
            </w:pPr>
          </w:p>
        </w:tc>
        <w:tc>
          <w:tcPr>
            <w:tcW w:w="3334" w:type="dxa"/>
            <w:vMerge/>
          </w:tcPr>
          <w:p w:rsidR="00A62E11" w:rsidRDefault="00A62E11" w:rsidP="00A62E11">
            <w:pPr>
              <w:rPr>
                <w:sz w:val="28"/>
                <w:szCs w:val="28"/>
              </w:rPr>
            </w:pPr>
          </w:p>
        </w:tc>
        <w:tc>
          <w:tcPr>
            <w:tcW w:w="992" w:type="dxa"/>
          </w:tcPr>
          <w:p w:rsidR="00A62E11" w:rsidRDefault="00A62E11" w:rsidP="00A62E11">
            <w:pPr>
              <w:jc w:val="center"/>
              <w:rPr>
                <w:sz w:val="28"/>
                <w:szCs w:val="28"/>
              </w:rPr>
            </w:pPr>
            <w:r>
              <w:rPr>
                <w:sz w:val="28"/>
                <w:szCs w:val="28"/>
              </w:rPr>
              <w:t>2021</w:t>
            </w:r>
          </w:p>
        </w:tc>
        <w:tc>
          <w:tcPr>
            <w:tcW w:w="1451" w:type="dxa"/>
          </w:tcPr>
          <w:p w:rsidR="00A62E11" w:rsidRDefault="00A62E11" w:rsidP="00A62E11">
            <w:pPr>
              <w:jc w:val="center"/>
              <w:rPr>
                <w:sz w:val="28"/>
                <w:szCs w:val="28"/>
              </w:rPr>
            </w:pPr>
            <w:r w:rsidRPr="00622BCD">
              <w:rPr>
                <w:sz w:val="28"/>
                <w:szCs w:val="28"/>
              </w:rPr>
              <w:t>751,83</w:t>
            </w:r>
          </w:p>
        </w:tc>
        <w:tc>
          <w:tcPr>
            <w:tcW w:w="1983" w:type="dxa"/>
          </w:tcPr>
          <w:p w:rsidR="00A62E11" w:rsidRPr="00573145" w:rsidRDefault="00A62E11" w:rsidP="00A62E11">
            <w:pPr>
              <w:jc w:val="center"/>
              <w:rPr>
                <w:sz w:val="28"/>
                <w:szCs w:val="28"/>
              </w:rPr>
            </w:pPr>
            <w:r>
              <w:rPr>
                <w:sz w:val="28"/>
                <w:szCs w:val="28"/>
              </w:rPr>
              <w:t>-</w:t>
            </w:r>
          </w:p>
        </w:tc>
        <w:tc>
          <w:tcPr>
            <w:tcW w:w="980" w:type="dxa"/>
          </w:tcPr>
          <w:p w:rsidR="00A62E11" w:rsidRPr="00573145" w:rsidRDefault="00A62E11" w:rsidP="00A62E11">
            <w:pPr>
              <w:jc w:val="center"/>
              <w:rPr>
                <w:sz w:val="28"/>
                <w:szCs w:val="28"/>
              </w:rPr>
            </w:pPr>
            <w:r>
              <w:rPr>
                <w:sz w:val="28"/>
                <w:szCs w:val="28"/>
              </w:rPr>
              <w:t>-</w:t>
            </w:r>
          </w:p>
        </w:tc>
        <w:tc>
          <w:tcPr>
            <w:tcW w:w="831" w:type="dxa"/>
          </w:tcPr>
          <w:p w:rsidR="00A62E11" w:rsidRPr="00573145" w:rsidRDefault="00A62E11" w:rsidP="00A62E11">
            <w:pPr>
              <w:jc w:val="center"/>
              <w:rPr>
                <w:sz w:val="28"/>
                <w:szCs w:val="28"/>
              </w:rPr>
            </w:pPr>
            <w:r>
              <w:rPr>
                <w:sz w:val="28"/>
                <w:szCs w:val="28"/>
              </w:rPr>
              <w:t>-</w:t>
            </w:r>
          </w:p>
        </w:tc>
      </w:tr>
      <w:tr w:rsidR="00A62E11" w:rsidRPr="00573145" w:rsidTr="00A62E11">
        <w:tc>
          <w:tcPr>
            <w:tcW w:w="636" w:type="dxa"/>
            <w:vMerge/>
          </w:tcPr>
          <w:p w:rsidR="00A62E11" w:rsidRPr="00573145" w:rsidRDefault="00A62E11" w:rsidP="00A62E11">
            <w:pPr>
              <w:jc w:val="center"/>
              <w:rPr>
                <w:sz w:val="28"/>
                <w:szCs w:val="28"/>
              </w:rPr>
            </w:pPr>
          </w:p>
        </w:tc>
        <w:tc>
          <w:tcPr>
            <w:tcW w:w="3334" w:type="dxa"/>
            <w:vMerge/>
          </w:tcPr>
          <w:p w:rsidR="00A62E11" w:rsidRDefault="00A62E11" w:rsidP="00A62E11">
            <w:pPr>
              <w:rPr>
                <w:sz w:val="28"/>
                <w:szCs w:val="28"/>
              </w:rPr>
            </w:pPr>
          </w:p>
        </w:tc>
        <w:tc>
          <w:tcPr>
            <w:tcW w:w="992" w:type="dxa"/>
          </w:tcPr>
          <w:p w:rsidR="00A62E11" w:rsidRDefault="00A62E11" w:rsidP="00A62E11">
            <w:pPr>
              <w:jc w:val="center"/>
              <w:rPr>
                <w:sz w:val="28"/>
                <w:szCs w:val="28"/>
              </w:rPr>
            </w:pPr>
            <w:r>
              <w:rPr>
                <w:sz w:val="28"/>
                <w:szCs w:val="28"/>
              </w:rPr>
              <w:t>2022</w:t>
            </w:r>
          </w:p>
        </w:tc>
        <w:tc>
          <w:tcPr>
            <w:tcW w:w="1451" w:type="dxa"/>
          </w:tcPr>
          <w:p w:rsidR="00A62E11" w:rsidRDefault="00A62E11" w:rsidP="00A62E11">
            <w:pPr>
              <w:jc w:val="center"/>
              <w:rPr>
                <w:sz w:val="28"/>
                <w:szCs w:val="28"/>
              </w:rPr>
            </w:pPr>
            <w:r w:rsidRPr="00622BCD">
              <w:rPr>
                <w:sz w:val="28"/>
                <w:szCs w:val="28"/>
              </w:rPr>
              <w:t>774,09</w:t>
            </w:r>
          </w:p>
        </w:tc>
        <w:tc>
          <w:tcPr>
            <w:tcW w:w="1983" w:type="dxa"/>
          </w:tcPr>
          <w:p w:rsidR="00A62E11" w:rsidRPr="00573145" w:rsidRDefault="00A62E11" w:rsidP="00A62E11">
            <w:pPr>
              <w:jc w:val="center"/>
              <w:rPr>
                <w:sz w:val="28"/>
                <w:szCs w:val="28"/>
              </w:rPr>
            </w:pPr>
            <w:r>
              <w:rPr>
                <w:sz w:val="28"/>
                <w:szCs w:val="28"/>
              </w:rPr>
              <w:t>-</w:t>
            </w:r>
          </w:p>
        </w:tc>
        <w:tc>
          <w:tcPr>
            <w:tcW w:w="980" w:type="dxa"/>
          </w:tcPr>
          <w:p w:rsidR="00A62E11" w:rsidRPr="00573145" w:rsidRDefault="00A62E11" w:rsidP="00A62E11">
            <w:pPr>
              <w:jc w:val="center"/>
              <w:rPr>
                <w:sz w:val="28"/>
                <w:szCs w:val="28"/>
              </w:rPr>
            </w:pPr>
            <w:r>
              <w:rPr>
                <w:sz w:val="28"/>
                <w:szCs w:val="28"/>
              </w:rPr>
              <w:t>-</w:t>
            </w:r>
          </w:p>
        </w:tc>
        <w:tc>
          <w:tcPr>
            <w:tcW w:w="831" w:type="dxa"/>
          </w:tcPr>
          <w:p w:rsidR="00A62E11" w:rsidRPr="00573145" w:rsidRDefault="00A62E11" w:rsidP="00A62E11">
            <w:pPr>
              <w:jc w:val="center"/>
              <w:rPr>
                <w:sz w:val="28"/>
                <w:szCs w:val="28"/>
              </w:rPr>
            </w:pPr>
            <w:r>
              <w:rPr>
                <w:sz w:val="28"/>
                <w:szCs w:val="28"/>
              </w:rPr>
              <w:t>-</w:t>
            </w:r>
          </w:p>
        </w:tc>
      </w:tr>
      <w:tr w:rsidR="00A62E11" w:rsidRPr="00573145" w:rsidTr="00A62E11">
        <w:tc>
          <w:tcPr>
            <w:tcW w:w="636" w:type="dxa"/>
            <w:vMerge/>
          </w:tcPr>
          <w:p w:rsidR="00A62E11" w:rsidRPr="00573145" w:rsidRDefault="00A62E11" w:rsidP="00A62E11">
            <w:pPr>
              <w:jc w:val="center"/>
              <w:rPr>
                <w:sz w:val="28"/>
                <w:szCs w:val="28"/>
              </w:rPr>
            </w:pPr>
          </w:p>
        </w:tc>
        <w:tc>
          <w:tcPr>
            <w:tcW w:w="3334" w:type="dxa"/>
            <w:vMerge/>
          </w:tcPr>
          <w:p w:rsidR="00A62E11" w:rsidRDefault="00A62E11" w:rsidP="00A62E11">
            <w:pPr>
              <w:rPr>
                <w:sz w:val="28"/>
                <w:szCs w:val="28"/>
              </w:rPr>
            </w:pPr>
          </w:p>
        </w:tc>
        <w:tc>
          <w:tcPr>
            <w:tcW w:w="992" w:type="dxa"/>
          </w:tcPr>
          <w:p w:rsidR="00A62E11" w:rsidRDefault="00A62E11" w:rsidP="00A62E11">
            <w:pPr>
              <w:jc w:val="center"/>
              <w:rPr>
                <w:sz w:val="28"/>
                <w:szCs w:val="28"/>
              </w:rPr>
            </w:pPr>
            <w:r>
              <w:rPr>
                <w:sz w:val="28"/>
                <w:szCs w:val="28"/>
              </w:rPr>
              <w:t>2023</w:t>
            </w:r>
          </w:p>
        </w:tc>
        <w:tc>
          <w:tcPr>
            <w:tcW w:w="1451" w:type="dxa"/>
          </w:tcPr>
          <w:p w:rsidR="00A62E11" w:rsidRDefault="00A62E11" w:rsidP="00A62E11">
            <w:pPr>
              <w:jc w:val="center"/>
              <w:rPr>
                <w:sz w:val="28"/>
                <w:szCs w:val="28"/>
              </w:rPr>
            </w:pPr>
            <w:r w:rsidRPr="00622BCD">
              <w:rPr>
                <w:sz w:val="28"/>
                <w:szCs w:val="28"/>
              </w:rPr>
              <w:t>797,00</w:t>
            </w:r>
          </w:p>
        </w:tc>
        <w:tc>
          <w:tcPr>
            <w:tcW w:w="1983" w:type="dxa"/>
          </w:tcPr>
          <w:p w:rsidR="00A62E11" w:rsidRPr="00573145" w:rsidRDefault="00A62E11" w:rsidP="00A62E11">
            <w:pPr>
              <w:jc w:val="center"/>
              <w:rPr>
                <w:sz w:val="28"/>
                <w:szCs w:val="28"/>
              </w:rPr>
            </w:pPr>
            <w:r>
              <w:rPr>
                <w:sz w:val="28"/>
                <w:szCs w:val="28"/>
              </w:rPr>
              <w:t>-</w:t>
            </w:r>
          </w:p>
        </w:tc>
        <w:tc>
          <w:tcPr>
            <w:tcW w:w="980" w:type="dxa"/>
          </w:tcPr>
          <w:p w:rsidR="00A62E11" w:rsidRPr="00573145" w:rsidRDefault="00A62E11" w:rsidP="00A62E11">
            <w:pPr>
              <w:jc w:val="center"/>
              <w:rPr>
                <w:sz w:val="28"/>
                <w:szCs w:val="28"/>
              </w:rPr>
            </w:pPr>
            <w:r>
              <w:rPr>
                <w:sz w:val="28"/>
                <w:szCs w:val="28"/>
              </w:rPr>
              <w:t>-</w:t>
            </w:r>
          </w:p>
        </w:tc>
        <w:tc>
          <w:tcPr>
            <w:tcW w:w="831" w:type="dxa"/>
          </w:tcPr>
          <w:p w:rsidR="00A62E11" w:rsidRPr="00573145" w:rsidRDefault="00A62E11" w:rsidP="00A62E11">
            <w:pPr>
              <w:jc w:val="center"/>
              <w:rPr>
                <w:sz w:val="28"/>
                <w:szCs w:val="28"/>
              </w:rPr>
            </w:pPr>
            <w:r>
              <w:rPr>
                <w:sz w:val="28"/>
                <w:szCs w:val="28"/>
              </w:rPr>
              <w:t>-</w:t>
            </w:r>
          </w:p>
        </w:tc>
      </w:tr>
      <w:tr w:rsidR="00A62E11" w:rsidRPr="00573145" w:rsidTr="00A62E11">
        <w:tc>
          <w:tcPr>
            <w:tcW w:w="636" w:type="dxa"/>
          </w:tcPr>
          <w:p w:rsidR="00A62E11" w:rsidRPr="00573145" w:rsidRDefault="00A62E11" w:rsidP="00A62E11">
            <w:pPr>
              <w:jc w:val="center"/>
              <w:rPr>
                <w:sz w:val="28"/>
                <w:szCs w:val="28"/>
              </w:rPr>
            </w:pPr>
          </w:p>
        </w:tc>
        <w:tc>
          <w:tcPr>
            <w:tcW w:w="4326" w:type="dxa"/>
            <w:gridSpan w:val="2"/>
          </w:tcPr>
          <w:p w:rsidR="00A62E11" w:rsidRPr="00573145" w:rsidRDefault="00A62E11" w:rsidP="00A62E11">
            <w:pPr>
              <w:rPr>
                <w:sz w:val="28"/>
                <w:szCs w:val="28"/>
              </w:rPr>
            </w:pPr>
            <w:r w:rsidRPr="00573145">
              <w:rPr>
                <w:sz w:val="28"/>
                <w:szCs w:val="28"/>
              </w:rPr>
              <w:t>Итого:</w:t>
            </w:r>
          </w:p>
        </w:tc>
        <w:tc>
          <w:tcPr>
            <w:tcW w:w="1451" w:type="dxa"/>
          </w:tcPr>
          <w:p w:rsidR="00A62E11" w:rsidRPr="00573145" w:rsidRDefault="00A62E11" w:rsidP="00A62E11">
            <w:pPr>
              <w:jc w:val="center"/>
              <w:rPr>
                <w:sz w:val="28"/>
                <w:szCs w:val="28"/>
              </w:rPr>
            </w:pPr>
            <w:r>
              <w:rPr>
                <w:sz w:val="28"/>
                <w:szCs w:val="28"/>
              </w:rPr>
              <w:t>3766,48</w:t>
            </w:r>
          </w:p>
        </w:tc>
        <w:tc>
          <w:tcPr>
            <w:tcW w:w="1983" w:type="dxa"/>
          </w:tcPr>
          <w:p w:rsidR="00A62E11" w:rsidRPr="00573145" w:rsidRDefault="00A62E11" w:rsidP="00A62E11">
            <w:pPr>
              <w:jc w:val="center"/>
              <w:rPr>
                <w:sz w:val="28"/>
                <w:szCs w:val="28"/>
              </w:rPr>
            </w:pPr>
          </w:p>
        </w:tc>
        <w:tc>
          <w:tcPr>
            <w:tcW w:w="980" w:type="dxa"/>
          </w:tcPr>
          <w:p w:rsidR="00A62E11" w:rsidRPr="00573145" w:rsidRDefault="00A62E11" w:rsidP="00A62E11">
            <w:pPr>
              <w:jc w:val="center"/>
              <w:rPr>
                <w:sz w:val="28"/>
                <w:szCs w:val="28"/>
              </w:rPr>
            </w:pPr>
            <w:r>
              <w:rPr>
                <w:sz w:val="28"/>
                <w:szCs w:val="28"/>
              </w:rPr>
              <w:t>-</w:t>
            </w:r>
          </w:p>
        </w:tc>
        <w:tc>
          <w:tcPr>
            <w:tcW w:w="831" w:type="dxa"/>
          </w:tcPr>
          <w:p w:rsidR="00A62E11" w:rsidRPr="00573145" w:rsidRDefault="00A62E11" w:rsidP="00A62E11">
            <w:pPr>
              <w:jc w:val="center"/>
              <w:rPr>
                <w:sz w:val="28"/>
                <w:szCs w:val="28"/>
              </w:rPr>
            </w:pPr>
            <w:r>
              <w:rPr>
                <w:sz w:val="28"/>
                <w:szCs w:val="28"/>
              </w:rPr>
              <w:t>-</w:t>
            </w:r>
          </w:p>
        </w:tc>
      </w:tr>
      <w:tr w:rsidR="00A62E11" w:rsidRPr="00573145" w:rsidTr="00A62E11">
        <w:tc>
          <w:tcPr>
            <w:tcW w:w="10207" w:type="dxa"/>
            <w:gridSpan w:val="7"/>
          </w:tcPr>
          <w:p w:rsidR="00A62E11" w:rsidRPr="00573145" w:rsidRDefault="00A62E11" w:rsidP="002E6633">
            <w:pPr>
              <w:pStyle w:val="af3"/>
              <w:numPr>
                <w:ilvl w:val="0"/>
                <w:numId w:val="6"/>
              </w:numPr>
              <w:jc w:val="center"/>
              <w:rPr>
                <w:sz w:val="28"/>
                <w:szCs w:val="28"/>
              </w:rPr>
            </w:pPr>
            <w:r w:rsidRPr="00573145">
              <w:rPr>
                <w:sz w:val="28"/>
                <w:szCs w:val="28"/>
              </w:rPr>
              <w:t xml:space="preserve">Водоотведение </w:t>
            </w:r>
          </w:p>
        </w:tc>
      </w:tr>
      <w:tr w:rsidR="00A62E11" w:rsidRPr="00573145" w:rsidTr="00A62E11">
        <w:tc>
          <w:tcPr>
            <w:tcW w:w="636" w:type="dxa"/>
            <w:vMerge w:val="restart"/>
            <w:vAlign w:val="center"/>
          </w:tcPr>
          <w:p w:rsidR="00A62E11" w:rsidRPr="00573145" w:rsidRDefault="00A62E11" w:rsidP="00A62E11">
            <w:pPr>
              <w:jc w:val="center"/>
              <w:rPr>
                <w:sz w:val="28"/>
                <w:szCs w:val="28"/>
              </w:rPr>
            </w:pPr>
            <w:r w:rsidRPr="00573145">
              <w:rPr>
                <w:sz w:val="28"/>
                <w:szCs w:val="28"/>
              </w:rPr>
              <w:t>2.1.</w:t>
            </w:r>
          </w:p>
        </w:tc>
        <w:tc>
          <w:tcPr>
            <w:tcW w:w="3334" w:type="dxa"/>
            <w:vMerge w:val="restart"/>
            <w:vAlign w:val="center"/>
          </w:tcPr>
          <w:p w:rsidR="00A62E11" w:rsidRPr="00573145" w:rsidRDefault="00A62E11" w:rsidP="00A62E11">
            <w:pPr>
              <w:jc w:val="center"/>
              <w:rPr>
                <w:sz w:val="28"/>
                <w:szCs w:val="28"/>
              </w:rPr>
            </w:pPr>
            <w:r>
              <w:rPr>
                <w:sz w:val="28"/>
                <w:szCs w:val="28"/>
              </w:rPr>
              <w:t>Капитальный ремонт</w:t>
            </w:r>
          </w:p>
        </w:tc>
        <w:tc>
          <w:tcPr>
            <w:tcW w:w="992" w:type="dxa"/>
          </w:tcPr>
          <w:p w:rsidR="00A62E11" w:rsidRPr="00573145" w:rsidRDefault="00A62E11" w:rsidP="00A62E11">
            <w:pPr>
              <w:jc w:val="center"/>
              <w:rPr>
                <w:sz w:val="28"/>
                <w:szCs w:val="28"/>
              </w:rPr>
            </w:pPr>
            <w:r>
              <w:rPr>
                <w:sz w:val="28"/>
                <w:szCs w:val="28"/>
              </w:rPr>
              <w:t>2019</w:t>
            </w:r>
          </w:p>
        </w:tc>
        <w:tc>
          <w:tcPr>
            <w:tcW w:w="1451" w:type="dxa"/>
          </w:tcPr>
          <w:p w:rsidR="00A62E11" w:rsidRPr="00573145" w:rsidRDefault="00A62E11" w:rsidP="00A62E11">
            <w:pPr>
              <w:jc w:val="center"/>
              <w:rPr>
                <w:sz w:val="28"/>
                <w:szCs w:val="28"/>
              </w:rPr>
            </w:pPr>
            <w:r w:rsidRPr="00622BCD">
              <w:rPr>
                <w:sz w:val="28"/>
                <w:szCs w:val="28"/>
              </w:rPr>
              <w:t>1220,75</w:t>
            </w:r>
          </w:p>
        </w:tc>
        <w:tc>
          <w:tcPr>
            <w:tcW w:w="1983" w:type="dxa"/>
          </w:tcPr>
          <w:p w:rsidR="00A62E11" w:rsidRPr="00573145" w:rsidRDefault="00A62E11" w:rsidP="00A62E11">
            <w:pPr>
              <w:jc w:val="center"/>
              <w:rPr>
                <w:sz w:val="28"/>
                <w:szCs w:val="28"/>
              </w:rPr>
            </w:pPr>
            <w:r>
              <w:rPr>
                <w:sz w:val="28"/>
                <w:szCs w:val="28"/>
              </w:rPr>
              <w:t>-</w:t>
            </w:r>
          </w:p>
        </w:tc>
        <w:tc>
          <w:tcPr>
            <w:tcW w:w="980" w:type="dxa"/>
          </w:tcPr>
          <w:p w:rsidR="00A62E11" w:rsidRPr="00573145" w:rsidRDefault="00A62E11" w:rsidP="00A62E11">
            <w:pPr>
              <w:jc w:val="center"/>
              <w:rPr>
                <w:sz w:val="28"/>
                <w:szCs w:val="28"/>
              </w:rPr>
            </w:pPr>
            <w:r>
              <w:rPr>
                <w:sz w:val="28"/>
                <w:szCs w:val="28"/>
              </w:rPr>
              <w:t>-</w:t>
            </w:r>
          </w:p>
        </w:tc>
        <w:tc>
          <w:tcPr>
            <w:tcW w:w="831" w:type="dxa"/>
          </w:tcPr>
          <w:p w:rsidR="00A62E11" w:rsidRPr="00573145" w:rsidRDefault="00A62E11" w:rsidP="00A62E11">
            <w:pPr>
              <w:jc w:val="center"/>
              <w:rPr>
                <w:sz w:val="28"/>
                <w:szCs w:val="28"/>
              </w:rPr>
            </w:pPr>
            <w:r>
              <w:rPr>
                <w:sz w:val="28"/>
                <w:szCs w:val="28"/>
              </w:rPr>
              <w:t>-</w:t>
            </w:r>
          </w:p>
        </w:tc>
      </w:tr>
      <w:tr w:rsidR="00A62E11" w:rsidRPr="00573145" w:rsidTr="00A62E11">
        <w:tc>
          <w:tcPr>
            <w:tcW w:w="636" w:type="dxa"/>
            <w:vMerge/>
          </w:tcPr>
          <w:p w:rsidR="00A62E11" w:rsidRPr="00573145" w:rsidRDefault="00A62E11" w:rsidP="00A62E11">
            <w:pPr>
              <w:jc w:val="center"/>
              <w:rPr>
                <w:sz w:val="28"/>
                <w:szCs w:val="28"/>
              </w:rPr>
            </w:pPr>
          </w:p>
        </w:tc>
        <w:tc>
          <w:tcPr>
            <w:tcW w:w="3334" w:type="dxa"/>
            <w:vMerge/>
          </w:tcPr>
          <w:p w:rsidR="00A62E11" w:rsidRPr="00573145" w:rsidRDefault="00A62E11" w:rsidP="00A62E11">
            <w:pPr>
              <w:rPr>
                <w:sz w:val="28"/>
                <w:szCs w:val="28"/>
              </w:rPr>
            </w:pPr>
          </w:p>
        </w:tc>
        <w:tc>
          <w:tcPr>
            <w:tcW w:w="992" w:type="dxa"/>
          </w:tcPr>
          <w:p w:rsidR="00A62E11" w:rsidRDefault="00A62E11" w:rsidP="00A62E11">
            <w:pPr>
              <w:jc w:val="center"/>
              <w:rPr>
                <w:sz w:val="28"/>
                <w:szCs w:val="28"/>
              </w:rPr>
            </w:pPr>
            <w:r>
              <w:rPr>
                <w:sz w:val="28"/>
                <w:szCs w:val="28"/>
              </w:rPr>
              <w:t>2020</w:t>
            </w:r>
          </w:p>
        </w:tc>
        <w:tc>
          <w:tcPr>
            <w:tcW w:w="1451" w:type="dxa"/>
          </w:tcPr>
          <w:p w:rsidR="00A62E11" w:rsidRPr="00573145" w:rsidRDefault="00A62E11" w:rsidP="00A62E11">
            <w:pPr>
              <w:jc w:val="center"/>
              <w:rPr>
                <w:sz w:val="28"/>
                <w:szCs w:val="28"/>
              </w:rPr>
            </w:pPr>
            <w:r w:rsidRPr="00622BCD">
              <w:rPr>
                <w:sz w:val="28"/>
                <w:szCs w:val="28"/>
              </w:rPr>
              <w:t>1249,63</w:t>
            </w:r>
          </w:p>
        </w:tc>
        <w:tc>
          <w:tcPr>
            <w:tcW w:w="1983" w:type="dxa"/>
          </w:tcPr>
          <w:p w:rsidR="00A62E11" w:rsidRPr="00573145" w:rsidRDefault="00A62E11" w:rsidP="00A62E11">
            <w:pPr>
              <w:jc w:val="center"/>
              <w:rPr>
                <w:sz w:val="28"/>
                <w:szCs w:val="28"/>
              </w:rPr>
            </w:pPr>
            <w:r>
              <w:rPr>
                <w:sz w:val="28"/>
                <w:szCs w:val="28"/>
              </w:rPr>
              <w:t>-</w:t>
            </w:r>
          </w:p>
        </w:tc>
        <w:tc>
          <w:tcPr>
            <w:tcW w:w="980" w:type="dxa"/>
          </w:tcPr>
          <w:p w:rsidR="00A62E11" w:rsidRPr="00573145" w:rsidRDefault="00A62E11" w:rsidP="00A62E11">
            <w:pPr>
              <w:jc w:val="center"/>
              <w:rPr>
                <w:sz w:val="28"/>
                <w:szCs w:val="28"/>
              </w:rPr>
            </w:pPr>
            <w:r>
              <w:rPr>
                <w:sz w:val="28"/>
                <w:szCs w:val="28"/>
              </w:rPr>
              <w:t>-</w:t>
            </w:r>
          </w:p>
        </w:tc>
        <w:tc>
          <w:tcPr>
            <w:tcW w:w="831" w:type="dxa"/>
          </w:tcPr>
          <w:p w:rsidR="00A62E11" w:rsidRPr="00573145" w:rsidRDefault="00A62E11" w:rsidP="00A62E11">
            <w:pPr>
              <w:jc w:val="center"/>
              <w:rPr>
                <w:sz w:val="28"/>
                <w:szCs w:val="28"/>
              </w:rPr>
            </w:pPr>
            <w:r>
              <w:rPr>
                <w:sz w:val="28"/>
                <w:szCs w:val="28"/>
              </w:rPr>
              <w:t>-</w:t>
            </w:r>
          </w:p>
        </w:tc>
      </w:tr>
      <w:tr w:rsidR="00A62E11" w:rsidRPr="00573145" w:rsidTr="00A62E11">
        <w:tc>
          <w:tcPr>
            <w:tcW w:w="636" w:type="dxa"/>
            <w:vMerge/>
          </w:tcPr>
          <w:p w:rsidR="00A62E11" w:rsidRPr="00573145" w:rsidRDefault="00A62E11" w:rsidP="00A62E11">
            <w:pPr>
              <w:jc w:val="center"/>
              <w:rPr>
                <w:sz w:val="28"/>
                <w:szCs w:val="28"/>
              </w:rPr>
            </w:pPr>
          </w:p>
        </w:tc>
        <w:tc>
          <w:tcPr>
            <w:tcW w:w="3334" w:type="dxa"/>
            <w:vMerge/>
          </w:tcPr>
          <w:p w:rsidR="00A62E11" w:rsidRPr="00573145" w:rsidRDefault="00A62E11" w:rsidP="00A62E11">
            <w:pPr>
              <w:rPr>
                <w:sz w:val="28"/>
                <w:szCs w:val="28"/>
              </w:rPr>
            </w:pPr>
          </w:p>
        </w:tc>
        <w:tc>
          <w:tcPr>
            <w:tcW w:w="992" w:type="dxa"/>
          </w:tcPr>
          <w:p w:rsidR="00A62E11" w:rsidRDefault="00A62E11" w:rsidP="00A62E11">
            <w:pPr>
              <w:jc w:val="center"/>
              <w:rPr>
                <w:sz w:val="28"/>
                <w:szCs w:val="28"/>
              </w:rPr>
            </w:pPr>
            <w:r>
              <w:rPr>
                <w:sz w:val="28"/>
                <w:szCs w:val="28"/>
              </w:rPr>
              <w:t>2021</w:t>
            </w:r>
          </w:p>
        </w:tc>
        <w:tc>
          <w:tcPr>
            <w:tcW w:w="1451" w:type="dxa"/>
          </w:tcPr>
          <w:p w:rsidR="00A62E11" w:rsidRPr="00573145" w:rsidRDefault="00A62E11" w:rsidP="00A62E11">
            <w:pPr>
              <w:jc w:val="center"/>
              <w:rPr>
                <w:sz w:val="28"/>
                <w:szCs w:val="28"/>
              </w:rPr>
            </w:pPr>
            <w:r w:rsidRPr="00622BCD">
              <w:rPr>
                <w:sz w:val="28"/>
                <w:szCs w:val="28"/>
              </w:rPr>
              <w:t>1286,62</w:t>
            </w:r>
          </w:p>
        </w:tc>
        <w:tc>
          <w:tcPr>
            <w:tcW w:w="1983" w:type="dxa"/>
          </w:tcPr>
          <w:p w:rsidR="00A62E11" w:rsidRPr="00573145" w:rsidRDefault="00A62E11" w:rsidP="00A62E11">
            <w:pPr>
              <w:jc w:val="center"/>
              <w:rPr>
                <w:sz w:val="28"/>
                <w:szCs w:val="28"/>
              </w:rPr>
            </w:pPr>
            <w:r>
              <w:rPr>
                <w:sz w:val="28"/>
                <w:szCs w:val="28"/>
              </w:rPr>
              <w:t>-</w:t>
            </w:r>
          </w:p>
        </w:tc>
        <w:tc>
          <w:tcPr>
            <w:tcW w:w="980" w:type="dxa"/>
          </w:tcPr>
          <w:p w:rsidR="00A62E11" w:rsidRPr="00573145" w:rsidRDefault="00A62E11" w:rsidP="00A62E11">
            <w:pPr>
              <w:jc w:val="center"/>
              <w:rPr>
                <w:sz w:val="28"/>
                <w:szCs w:val="28"/>
              </w:rPr>
            </w:pPr>
            <w:r>
              <w:rPr>
                <w:sz w:val="28"/>
                <w:szCs w:val="28"/>
              </w:rPr>
              <w:t>-</w:t>
            </w:r>
          </w:p>
        </w:tc>
        <w:tc>
          <w:tcPr>
            <w:tcW w:w="831" w:type="dxa"/>
          </w:tcPr>
          <w:p w:rsidR="00A62E11" w:rsidRPr="00573145" w:rsidRDefault="00A62E11" w:rsidP="00A62E11">
            <w:pPr>
              <w:jc w:val="center"/>
              <w:rPr>
                <w:sz w:val="28"/>
                <w:szCs w:val="28"/>
              </w:rPr>
            </w:pPr>
            <w:r>
              <w:rPr>
                <w:sz w:val="28"/>
                <w:szCs w:val="28"/>
              </w:rPr>
              <w:t>-</w:t>
            </w:r>
          </w:p>
        </w:tc>
      </w:tr>
      <w:tr w:rsidR="00A62E11" w:rsidRPr="00573145" w:rsidTr="00A62E11">
        <w:tc>
          <w:tcPr>
            <w:tcW w:w="636" w:type="dxa"/>
            <w:vMerge/>
          </w:tcPr>
          <w:p w:rsidR="00A62E11" w:rsidRPr="00573145" w:rsidRDefault="00A62E11" w:rsidP="00A62E11">
            <w:pPr>
              <w:jc w:val="center"/>
              <w:rPr>
                <w:sz w:val="28"/>
                <w:szCs w:val="28"/>
              </w:rPr>
            </w:pPr>
          </w:p>
        </w:tc>
        <w:tc>
          <w:tcPr>
            <w:tcW w:w="3334" w:type="dxa"/>
            <w:vMerge/>
          </w:tcPr>
          <w:p w:rsidR="00A62E11" w:rsidRPr="00573145" w:rsidRDefault="00A62E11" w:rsidP="00A62E11">
            <w:pPr>
              <w:rPr>
                <w:sz w:val="28"/>
                <w:szCs w:val="28"/>
              </w:rPr>
            </w:pPr>
          </w:p>
        </w:tc>
        <w:tc>
          <w:tcPr>
            <w:tcW w:w="992" w:type="dxa"/>
          </w:tcPr>
          <w:p w:rsidR="00A62E11" w:rsidRDefault="00A62E11" w:rsidP="00A62E11">
            <w:pPr>
              <w:jc w:val="center"/>
              <w:rPr>
                <w:sz w:val="28"/>
                <w:szCs w:val="28"/>
              </w:rPr>
            </w:pPr>
            <w:r>
              <w:rPr>
                <w:sz w:val="28"/>
                <w:szCs w:val="28"/>
              </w:rPr>
              <w:t>2022</w:t>
            </w:r>
          </w:p>
        </w:tc>
        <w:tc>
          <w:tcPr>
            <w:tcW w:w="1451" w:type="dxa"/>
          </w:tcPr>
          <w:p w:rsidR="00A62E11" w:rsidRPr="00573145" w:rsidRDefault="00A62E11" w:rsidP="00A62E11">
            <w:pPr>
              <w:jc w:val="center"/>
              <w:rPr>
                <w:sz w:val="28"/>
                <w:szCs w:val="28"/>
              </w:rPr>
            </w:pPr>
            <w:r w:rsidRPr="00622BCD">
              <w:rPr>
                <w:sz w:val="28"/>
                <w:szCs w:val="28"/>
              </w:rPr>
              <w:t>1324,71</w:t>
            </w:r>
          </w:p>
        </w:tc>
        <w:tc>
          <w:tcPr>
            <w:tcW w:w="1983" w:type="dxa"/>
          </w:tcPr>
          <w:p w:rsidR="00A62E11" w:rsidRPr="00573145" w:rsidRDefault="00A62E11" w:rsidP="00A62E11">
            <w:pPr>
              <w:jc w:val="center"/>
              <w:rPr>
                <w:sz w:val="28"/>
                <w:szCs w:val="28"/>
              </w:rPr>
            </w:pPr>
            <w:r>
              <w:rPr>
                <w:sz w:val="28"/>
                <w:szCs w:val="28"/>
              </w:rPr>
              <w:t>-</w:t>
            </w:r>
          </w:p>
        </w:tc>
        <w:tc>
          <w:tcPr>
            <w:tcW w:w="980" w:type="dxa"/>
          </w:tcPr>
          <w:p w:rsidR="00A62E11" w:rsidRPr="00573145" w:rsidRDefault="00A62E11" w:rsidP="00A62E11">
            <w:pPr>
              <w:jc w:val="center"/>
              <w:rPr>
                <w:sz w:val="28"/>
                <w:szCs w:val="28"/>
              </w:rPr>
            </w:pPr>
            <w:r>
              <w:rPr>
                <w:sz w:val="28"/>
                <w:szCs w:val="28"/>
              </w:rPr>
              <w:t>-</w:t>
            </w:r>
          </w:p>
        </w:tc>
        <w:tc>
          <w:tcPr>
            <w:tcW w:w="831" w:type="dxa"/>
          </w:tcPr>
          <w:p w:rsidR="00A62E11" w:rsidRPr="00573145" w:rsidRDefault="00A62E11" w:rsidP="00A62E11">
            <w:pPr>
              <w:jc w:val="center"/>
              <w:rPr>
                <w:sz w:val="28"/>
                <w:szCs w:val="28"/>
              </w:rPr>
            </w:pPr>
            <w:r>
              <w:rPr>
                <w:sz w:val="28"/>
                <w:szCs w:val="28"/>
              </w:rPr>
              <w:t>-</w:t>
            </w:r>
          </w:p>
        </w:tc>
      </w:tr>
      <w:tr w:rsidR="00A62E11" w:rsidRPr="00573145" w:rsidTr="00A62E11">
        <w:tc>
          <w:tcPr>
            <w:tcW w:w="636" w:type="dxa"/>
            <w:vMerge/>
          </w:tcPr>
          <w:p w:rsidR="00A62E11" w:rsidRPr="00573145" w:rsidRDefault="00A62E11" w:rsidP="00A62E11">
            <w:pPr>
              <w:jc w:val="center"/>
              <w:rPr>
                <w:sz w:val="28"/>
                <w:szCs w:val="28"/>
              </w:rPr>
            </w:pPr>
          </w:p>
        </w:tc>
        <w:tc>
          <w:tcPr>
            <w:tcW w:w="3334" w:type="dxa"/>
            <w:vMerge/>
          </w:tcPr>
          <w:p w:rsidR="00A62E11" w:rsidRPr="00573145" w:rsidRDefault="00A62E11" w:rsidP="00A62E11">
            <w:pPr>
              <w:rPr>
                <w:sz w:val="28"/>
                <w:szCs w:val="28"/>
              </w:rPr>
            </w:pPr>
          </w:p>
        </w:tc>
        <w:tc>
          <w:tcPr>
            <w:tcW w:w="992" w:type="dxa"/>
          </w:tcPr>
          <w:p w:rsidR="00A62E11" w:rsidRDefault="00A62E11" w:rsidP="00A62E11">
            <w:pPr>
              <w:jc w:val="center"/>
              <w:rPr>
                <w:sz w:val="28"/>
                <w:szCs w:val="28"/>
              </w:rPr>
            </w:pPr>
            <w:r>
              <w:rPr>
                <w:sz w:val="28"/>
                <w:szCs w:val="28"/>
              </w:rPr>
              <w:t>2023</w:t>
            </w:r>
          </w:p>
        </w:tc>
        <w:tc>
          <w:tcPr>
            <w:tcW w:w="1451" w:type="dxa"/>
          </w:tcPr>
          <w:p w:rsidR="00A62E11" w:rsidRPr="00573145" w:rsidRDefault="00A62E11" w:rsidP="00A62E11">
            <w:pPr>
              <w:jc w:val="center"/>
              <w:rPr>
                <w:sz w:val="28"/>
                <w:szCs w:val="28"/>
              </w:rPr>
            </w:pPr>
            <w:r w:rsidRPr="00622BCD">
              <w:rPr>
                <w:sz w:val="28"/>
                <w:szCs w:val="28"/>
              </w:rPr>
              <w:t>1363,92</w:t>
            </w:r>
          </w:p>
        </w:tc>
        <w:tc>
          <w:tcPr>
            <w:tcW w:w="1983" w:type="dxa"/>
          </w:tcPr>
          <w:p w:rsidR="00A62E11" w:rsidRPr="00573145" w:rsidRDefault="00A62E11" w:rsidP="00A62E11">
            <w:pPr>
              <w:jc w:val="center"/>
              <w:rPr>
                <w:sz w:val="28"/>
                <w:szCs w:val="28"/>
              </w:rPr>
            </w:pPr>
            <w:r>
              <w:rPr>
                <w:sz w:val="28"/>
                <w:szCs w:val="28"/>
              </w:rPr>
              <w:t>-</w:t>
            </w:r>
          </w:p>
        </w:tc>
        <w:tc>
          <w:tcPr>
            <w:tcW w:w="980" w:type="dxa"/>
          </w:tcPr>
          <w:p w:rsidR="00A62E11" w:rsidRPr="00573145" w:rsidRDefault="00A62E11" w:rsidP="00A62E11">
            <w:pPr>
              <w:jc w:val="center"/>
              <w:rPr>
                <w:sz w:val="28"/>
                <w:szCs w:val="28"/>
              </w:rPr>
            </w:pPr>
            <w:r>
              <w:rPr>
                <w:sz w:val="28"/>
                <w:szCs w:val="28"/>
              </w:rPr>
              <w:t>-</w:t>
            </w:r>
          </w:p>
        </w:tc>
        <w:tc>
          <w:tcPr>
            <w:tcW w:w="831" w:type="dxa"/>
          </w:tcPr>
          <w:p w:rsidR="00A62E11" w:rsidRPr="00573145" w:rsidRDefault="00A62E11" w:rsidP="00A62E11">
            <w:pPr>
              <w:jc w:val="center"/>
              <w:rPr>
                <w:sz w:val="28"/>
                <w:szCs w:val="28"/>
              </w:rPr>
            </w:pPr>
            <w:r>
              <w:rPr>
                <w:sz w:val="28"/>
                <w:szCs w:val="28"/>
              </w:rPr>
              <w:t>-</w:t>
            </w:r>
          </w:p>
        </w:tc>
      </w:tr>
      <w:tr w:rsidR="00A62E11" w:rsidRPr="00573145" w:rsidTr="00A62E11">
        <w:tc>
          <w:tcPr>
            <w:tcW w:w="636" w:type="dxa"/>
          </w:tcPr>
          <w:p w:rsidR="00A62E11" w:rsidRPr="00573145" w:rsidRDefault="00A62E11" w:rsidP="00A62E11">
            <w:pPr>
              <w:jc w:val="center"/>
              <w:rPr>
                <w:sz w:val="28"/>
                <w:szCs w:val="28"/>
              </w:rPr>
            </w:pPr>
          </w:p>
        </w:tc>
        <w:tc>
          <w:tcPr>
            <w:tcW w:w="4326" w:type="dxa"/>
            <w:gridSpan w:val="2"/>
          </w:tcPr>
          <w:p w:rsidR="00A62E11" w:rsidRPr="00573145" w:rsidRDefault="00A62E11" w:rsidP="00A62E11">
            <w:pPr>
              <w:rPr>
                <w:sz w:val="28"/>
                <w:szCs w:val="28"/>
              </w:rPr>
            </w:pPr>
            <w:r w:rsidRPr="00573145">
              <w:rPr>
                <w:sz w:val="28"/>
                <w:szCs w:val="28"/>
              </w:rPr>
              <w:t>Итого:</w:t>
            </w:r>
          </w:p>
        </w:tc>
        <w:tc>
          <w:tcPr>
            <w:tcW w:w="1451" w:type="dxa"/>
          </w:tcPr>
          <w:p w:rsidR="00A62E11" w:rsidRPr="00573145" w:rsidRDefault="00A62E11" w:rsidP="00A62E11">
            <w:pPr>
              <w:jc w:val="center"/>
              <w:rPr>
                <w:sz w:val="28"/>
                <w:szCs w:val="28"/>
              </w:rPr>
            </w:pPr>
            <w:r>
              <w:rPr>
                <w:sz w:val="28"/>
                <w:szCs w:val="28"/>
              </w:rPr>
              <w:t>6445,63</w:t>
            </w:r>
          </w:p>
        </w:tc>
        <w:tc>
          <w:tcPr>
            <w:tcW w:w="1983" w:type="dxa"/>
          </w:tcPr>
          <w:p w:rsidR="00A62E11" w:rsidRPr="00573145" w:rsidRDefault="00A62E11" w:rsidP="00A62E11">
            <w:pPr>
              <w:jc w:val="center"/>
              <w:rPr>
                <w:sz w:val="28"/>
                <w:szCs w:val="28"/>
              </w:rPr>
            </w:pPr>
          </w:p>
        </w:tc>
        <w:tc>
          <w:tcPr>
            <w:tcW w:w="980" w:type="dxa"/>
          </w:tcPr>
          <w:p w:rsidR="00A62E11" w:rsidRPr="00573145" w:rsidRDefault="00A62E11" w:rsidP="00A62E11">
            <w:pPr>
              <w:jc w:val="center"/>
              <w:rPr>
                <w:sz w:val="28"/>
                <w:szCs w:val="28"/>
              </w:rPr>
            </w:pPr>
            <w:r>
              <w:rPr>
                <w:sz w:val="28"/>
                <w:szCs w:val="28"/>
              </w:rPr>
              <w:t>-</w:t>
            </w:r>
          </w:p>
        </w:tc>
        <w:tc>
          <w:tcPr>
            <w:tcW w:w="831" w:type="dxa"/>
          </w:tcPr>
          <w:p w:rsidR="00A62E11" w:rsidRPr="00573145" w:rsidRDefault="00A62E11" w:rsidP="00A62E11">
            <w:pPr>
              <w:jc w:val="center"/>
              <w:rPr>
                <w:sz w:val="28"/>
                <w:szCs w:val="28"/>
              </w:rPr>
            </w:pPr>
            <w:r>
              <w:rPr>
                <w:sz w:val="28"/>
                <w:szCs w:val="28"/>
              </w:rPr>
              <w:t>-</w:t>
            </w:r>
          </w:p>
        </w:tc>
      </w:tr>
    </w:tbl>
    <w:p w:rsidR="00A62E11" w:rsidRDefault="00A62E11" w:rsidP="00A62E11">
      <w:pPr>
        <w:jc w:val="center"/>
        <w:rPr>
          <w:sz w:val="28"/>
          <w:szCs w:val="28"/>
        </w:rPr>
      </w:pPr>
    </w:p>
    <w:p w:rsidR="00A62E11" w:rsidRDefault="00A62E11" w:rsidP="00A62E11">
      <w:pPr>
        <w:jc w:val="center"/>
        <w:rPr>
          <w:sz w:val="28"/>
          <w:szCs w:val="28"/>
        </w:rPr>
      </w:pPr>
    </w:p>
    <w:p w:rsidR="00A62E11" w:rsidRDefault="00A62E11" w:rsidP="00A62E11">
      <w:pPr>
        <w:jc w:val="center"/>
        <w:rPr>
          <w:sz w:val="28"/>
          <w:szCs w:val="28"/>
        </w:rPr>
      </w:pPr>
    </w:p>
    <w:p w:rsidR="00A62E11" w:rsidRDefault="00A62E11" w:rsidP="00A62E11">
      <w:pPr>
        <w:jc w:val="center"/>
        <w:rPr>
          <w:sz w:val="28"/>
          <w:szCs w:val="28"/>
        </w:rPr>
      </w:pPr>
    </w:p>
    <w:p w:rsidR="00A62E11" w:rsidRDefault="00A62E11" w:rsidP="00A62E11">
      <w:pPr>
        <w:jc w:val="center"/>
        <w:rPr>
          <w:sz w:val="28"/>
          <w:szCs w:val="28"/>
        </w:rPr>
      </w:pPr>
    </w:p>
    <w:p w:rsidR="00A62E11" w:rsidRDefault="00A62E11" w:rsidP="00A62E11">
      <w:pPr>
        <w:jc w:val="center"/>
        <w:rPr>
          <w:sz w:val="28"/>
          <w:szCs w:val="28"/>
        </w:rPr>
      </w:pPr>
    </w:p>
    <w:p w:rsidR="00A62E11" w:rsidRDefault="00A62E11" w:rsidP="00A62E11">
      <w:pPr>
        <w:jc w:val="center"/>
        <w:rPr>
          <w:sz w:val="28"/>
          <w:szCs w:val="28"/>
        </w:rPr>
      </w:pPr>
    </w:p>
    <w:p w:rsidR="00A62E11" w:rsidRDefault="00A62E11" w:rsidP="00A62E11">
      <w:pPr>
        <w:jc w:val="center"/>
        <w:rPr>
          <w:sz w:val="28"/>
          <w:szCs w:val="28"/>
        </w:rPr>
      </w:pPr>
    </w:p>
    <w:p w:rsidR="00A62E11" w:rsidRDefault="00A62E11" w:rsidP="00A62E11">
      <w:pPr>
        <w:jc w:val="center"/>
        <w:rPr>
          <w:sz w:val="28"/>
          <w:szCs w:val="28"/>
        </w:rPr>
      </w:pPr>
    </w:p>
    <w:p w:rsidR="00A62E11" w:rsidRDefault="00A62E11" w:rsidP="00A62E11">
      <w:pPr>
        <w:jc w:val="center"/>
        <w:rPr>
          <w:sz w:val="28"/>
          <w:szCs w:val="28"/>
        </w:rPr>
      </w:pPr>
    </w:p>
    <w:p w:rsidR="00A62E11" w:rsidRDefault="00A62E11" w:rsidP="00A62E11">
      <w:pPr>
        <w:jc w:val="center"/>
        <w:rPr>
          <w:sz w:val="28"/>
          <w:szCs w:val="28"/>
        </w:rPr>
      </w:pPr>
    </w:p>
    <w:p w:rsidR="00A62E11" w:rsidRDefault="00A62E11" w:rsidP="00A62E11">
      <w:pPr>
        <w:jc w:val="center"/>
        <w:rPr>
          <w:sz w:val="28"/>
          <w:szCs w:val="28"/>
        </w:rPr>
      </w:pPr>
    </w:p>
    <w:p w:rsidR="00A62E11" w:rsidRDefault="00A62E11" w:rsidP="00A62E11">
      <w:pPr>
        <w:jc w:val="center"/>
        <w:rPr>
          <w:sz w:val="28"/>
          <w:szCs w:val="28"/>
        </w:rPr>
      </w:pPr>
    </w:p>
    <w:p w:rsidR="00A62E11" w:rsidRDefault="00A62E11" w:rsidP="00A62E11">
      <w:pPr>
        <w:jc w:val="center"/>
        <w:rPr>
          <w:sz w:val="28"/>
          <w:szCs w:val="28"/>
        </w:rPr>
      </w:pPr>
    </w:p>
    <w:p w:rsidR="00A62E11" w:rsidRDefault="00A62E11" w:rsidP="00A62E11">
      <w:pPr>
        <w:jc w:val="center"/>
        <w:rPr>
          <w:sz w:val="28"/>
          <w:szCs w:val="28"/>
        </w:rPr>
      </w:pPr>
    </w:p>
    <w:p w:rsidR="00A62E11" w:rsidRDefault="00A62E11" w:rsidP="00A62E11">
      <w:pPr>
        <w:jc w:val="center"/>
        <w:rPr>
          <w:sz w:val="28"/>
          <w:szCs w:val="28"/>
        </w:rPr>
      </w:pPr>
    </w:p>
    <w:p w:rsidR="00A62E11" w:rsidRDefault="00A62E11" w:rsidP="00A62E11">
      <w:pPr>
        <w:jc w:val="center"/>
        <w:rPr>
          <w:sz w:val="28"/>
          <w:szCs w:val="28"/>
        </w:rPr>
      </w:pPr>
    </w:p>
    <w:p w:rsidR="00A62E11" w:rsidRDefault="00A62E11" w:rsidP="00A62E11">
      <w:pPr>
        <w:jc w:val="center"/>
        <w:rPr>
          <w:sz w:val="28"/>
          <w:szCs w:val="28"/>
        </w:rPr>
      </w:pPr>
    </w:p>
    <w:p w:rsidR="00A62E11" w:rsidRPr="000C5657" w:rsidRDefault="00A62E11" w:rsidP="00A62E11">
      <w:pPr>
        <w:spacing w:after="200" w:line="276" w:lineRule="auto"/>
        <w:rPr>
          <w:sz w:val="28"/>
          <w:szCs w:val="28"/>
        </w:rPr>
      </w:pPr>
      <w:r>
        <w:rPr>
          <w:sz w:val="28"/>
          <w:szCs w:val="28"/>
        </w:rPr>
        <w:br w:type="page"/>
      </w:r>
      <w:r>
        <w:rPr>
          <w:sz w:val="28"/>
          <w:szCs w:val="28"/>
        </w:rPr>
        <w:lastRenderedPageBreak/>
        <w:t xml:space="preserve">Раздел 3. Перечень плановых мероприятий, направленных на улучшение качества </w:t>
      </w:r>
      <w:r w:rsidRPr="000C5657">
        <w:rPr>
          <w:sz w:val="28"/>
          <w:szCs w:val="28"/>
        </w:rPr>
        <w:t>питьевой воды и (или) качества очистки сточных вод</w:t>
      </w:r>
    </w:p>
    <w:p w:rsidR="00A62E11" w:rsidRDefault="00A62E11" w:rsidP="00A62E11">
      <w:pPr>
        <w:jc w:val="center"/>
        <w:rPr>
          <w:sz w:val="28"/>
          <w:szCs w:val="28"/>
        </w:rPr>
      </w:pPr>
    </w:p>
    <w:tbl>
      <w:tblPr>
        <w:tblStyle w:val="a5"/>
        <w:tblW w:w="10207" w:type="dxa"/>
        <w:jc w:val="center"/>
        <w:tblLook w:val="04A0" w:firstRow="1" w:lastRow="0" w:firstColumn="1" w:lastColumn="0" w:noHBand="0" w:noVBand="1"/>
      </w:tblPr>
      <w:tblGrid>
        <w:gridCol w:w="3970"/>
        <w:gridCol w:w="992"/>
        <w:gridCol w:w="1451"/>
        <w:gridCol w:w="1983"/>
        <w:gridCol w:w="980"/>
        <w:gridCol w:w="831"/>
      </w:tblGrid>
      <w:tr w:rsidR="00A62E11" w:rsidTr="00A62E11">
        <w:trPr>
          <w:trHeight w:val="706"/>
          <w:jc w:val="center"/>
        </w:trPr>
        <w:tc>
          <w:tcPr>
            <w:tcW w:w="3970" w:type="dxa"/>
            <w:vMerge w:val="restart"/>
            <w:vAlign w:val="center"/>
          </w:tcPr>
          <w:p w:rsidR="00A62E11" w:rsidRDefault="00A62E11" w:rsidP="00A62E11">
            <w:pPr>
              <w:jc w:val="center"/>
              <w:rPr>
                <w:sz w:val="28"/>
                <w:szCs w:val="28"/>
              </w:rPr>
            </w:pPr>
            <w:bookmarkStart w:id="28" w:name="_Hlk525029296"/>
            <w:r>
              <w:rPr>
                <w:sz w:val="28"/>
                <w:szCs w:val="28"/>
              </w:rPr>
              <w:t>Наименование мероприятия</w:t>
            </w:r>
          </w:p>
        </w:tc>
        <w:tc>
          <w:tcPr>
            <w:tcW w:w="992" w:type="dxa"/>
            <w:vMerge w:val="restart"/>
            <w:vAlign w:val="center"/>
          </w:tcPr>
          <w:p w:rsidR="00A62E11" w:rsidRDefault="00A62E11" w:rsidP="00A62E11">
            <w:pPr>
              <w:jc w:val="center"/>
              <w:rPr>
                <w:sz w:val="28"/>
                <w:szCs w:val="28"/>
              </w:rPr>
            </w:pPr>
            <w:r>
              <w:rPr>
                <w:sz w:val="28"/>
                <w:szCs w:val="28"/>
              </w:rPr>
              <w:t xml:space="preserve">Срок </w:t>
            </w:r>
            <w:proofErr w:type="gramStart"/>
            <w:r>
              <w:rPr>
                <w:sz w:val="28"/>
                <w:szCs w:val="28"/>
              </w:rPr>
              <w:t>реали-зации</w:t>
            </w:r>
            <w:proofErr w:type="gramEnd"/>
          </w:p>
        </w:tc>
        <w:tc>
          <w:tcPr>
            <w:tcW w:w="1451" w:type="dxa"/>
            <w:vMerge w:val="restart"/>
          </w:tcPr>
          <w:p w:rsidR="00A62E11" w:rsidRDefault="00A62E11" w:rsidP="00A62E11">
            <w:pPr>
              <w:jc w:val="center"/>
              <w:rPr>
                <w:sz w:val="28"/>
                <w:szCs w:val="28"/>
              </w:rPr>
            </w:pPr>
            <w:proofErr w:type="gramStart"/>
            <w:r>
              <w:rPr>
                <w:sz w:val="28"/>
                <w:szCs w:val="28"/>
              </w:rPr>
              <w:t>Финан-совые</w:t>
            </w:r>
            <w:proofErr w:type="gramEnd"/>
            <w:r>
              <w:rPr>
                <w:sz w:val="28"/>
                <w:szCs w:val="28"/>
              </w:rPr>
              <w:t xml:space="preserve"> потреб-ности, тыс. руб. (без НДС)</w:t>
            </w:r>
          </w:p>
        </w:tc>
        <w:tc>
          <w:tcPr>
            <w:tcW w:w="3794" w:type="dxa"/>
            <w:gridSpan w:val="3"/>
            <w:vAlign w:val="center"/>
          </w:tcPr>
          <w:p w:rsidR="00A62E11" w:rsidRDefault="00A62E11" w:rsidP="00A62E11">
            <w:pPr>
              <w:jc w:val="center"/>
              <w:rPr>
                <w:sz w:val="28"/>
                <w:szCs w:val="28"/>
              </w:rPr>
            </w:pPr>
            <w:r>
              <w:rPr>
                <w:sz w:val="28"/>
                <w:szCs w:val="28"/>
              </w:rPr>
              <w:t>Ожидаемый эффект</w:t>
            </w:r>
          </w:p>
        </w:tc>
      </w:tr>
      <w:tr w:rsidR="00A62E11" w:rsidTr="00A62E11">
        <w:trPr>
          <w:trHeight w:val="844"/>
          <w:jc w:val="center"/>
        </w:trPr>
        <w:tc>
          <w:tcPr>
            <w:tcW w:w="3970" w:type="dxa"/>
            <w:vMerge/>
          </w:tcPr>
          <w:p w:rsidR="00A62E11" w:rsidRDefault="00A62E11" w:rsidP="00A62E11">
            <w:pPr>
              <w:jc w:val="center"/>
              <w:rPr>
                <w:sz w:val="28"/>
                <w:szCs w:val="28"/>
              </w:rPr>
            </w:pPr>
          </w:p>
        </w:tc>
        <w:tc>
          <w:tcPr>
            <w:tcW w:w="992" w:type="dxa"/>
            <w:vMerge/>
          </w:tcPr>
          <w:p w:rsidR="00A62E11" w:rsidRDefault="00A62E11" w:rsidP="00A62E11">
            <w:pPr>
              <w:jc w:val="center"/>
              <w:rPr>
                <w:sz w:val="28"/>
                <w:szCs w:val="28"/>
              </w:rPr>
            </w:pPr>
          </w:p>
        </w:tc>
        <w:tc>
          <w:tcPr>
            <w:tcW w:w="1451" w:type="dxa"/>
            <w:vMerge/>
          </w:tcPr>
          <w:p w:rsidR="00A62E11" w:rsidRDefault="00A62E11" w:rsidP="00A62E11">
            <w:pPr>
              <w:jc w:val="center"/>
              <w:rPr>
                <w:sz w:val="28"/>
                <w:szCs w:val="28"/>
              </w:rPr>
            </w:pPr>
          </w:p>
        </w:tc>
        <w:tc>
          <w:tcPr>
            <w:tcW w:w="1983" w:type="dxa"/>
            <w:vAlign w:val="center"/>
          </w:tcPr>
          <w:p w:rsidR="00A62E11" w:rsidRDefault="00A62E11" w:rsidP="00A62E11">
            <w:pPr>
              <w:jc w:val="center"/>
              <w:rPr>
                <w:sz w:val="28"/>
                <w:szCs w:val="28"/>
              </w:rPr>
            </w:pPr>
            <w:r>
              <w:rPr>
                <w:sz w:val="28"/>
                <w:szCs w:val="28"/>
              </w:rPr>
              <w:t>Наименование показателей</w:t>
            </w:r>
          </w:p>
        </w:tc>
        <w:tc>
          <w:tcPr>
            <w:tcW w:w="980" w:type="dxa"/>
            <w:vAlign w:val="center"/>
          </w:tcPr>
          <w:p w:rsidR="00A62E11" w:rsidRDefault="00A62E11" w:rsidP="00A62E11">
            <w:pPr>
              <w:jc w:val="center"/>
              <w:rPr>
                <w:sz w:val="28"/>
                <w:szCs w:val="28"/>
              </w:rPr>
            </w:pPr>
            <w:r>
              <w:rPr>
                <w:sz w:val="28"/>
                <w:szCs w:val="28"/>
              </w:rPr>
              <w:t>тыс. руб.</w:t>
            </w:r>
          </w:p>
        </w:tc>
        <w:tc>
          <w:tcPr>
            <w:tcW w:w="831" w:type="dxa"/>
            <w:vAlign w:val="center"/>
          </w:tcPr>
          <w:p w:rsidR="00A62E11" w:rsidRDefault="00A62E11" w:rsidP="00A62E11">
            <w:pPr>
              <w:jc w:val="center"/>
              <w:rPr>
                <w:sz w:val="28"/>
                <w:szCs w:val="28"/>
              </w:rPr>
            </w:pPr>
            <w:r>
              <w:rPr>
                <w:sz w:val="28"/>
                <w:szCs w:val="28"/>
              </w:rPr>
              <w:t>%</w:t>
            </w:r>
          </w:p>
        </w:tc>
      </w:tr>
      <w:tr w:rsidR="00A62E11" w:rsidTr="00A62E11">
        <w:trPr>
          <w:jc w:val="center"/>
        </w:trPr>
        <w:tc>
          <w:tcPr>
            <w:tcW w:w="10207" w:type="dxa"/>
            <w:gridSpan w:val="6"/>
          </w:tcPr>
          <w:p w:rsidR="00A62E11" w:rsidRPr="0079764E" w:rsidRDefault="00A62E11" w:rsidP="002E6633">
            <w:pPr>
              <w:pStyle w:val="af3"/>
              <w:numPr>
                <w:ilvl w:val="0"/>
                <w:numId w:val="7"/>
              </w:numPr>
              <w:jc w:val="center"/>
              <w:rPr>
                <w:sz w:val="28"/>
                <w:szCs w:val="28"/>
              </w:rPr>
            </w:pPr>
            <w:r w:rsidRPr="000C5657">
              <w:rPr>
                <w:sz w:val="28"/>
                <w:szCs w:val="28"/>
              </w:rPr>
              <w:t>Холодное водоснабжение питьевой водой</w:t>
            </w:r>
          </w:p>
        </w:tc>
      </w:tr>
      <w:tr w:rsidR="00A62E11" w:rsidTr="00A62E11">
        <w:trPr>
          <w:jc w:val="center"/>
        </w:trPr>
        <w:tc>
          <w:tcPr>
            <w:tcW w:w="3970" w:type="dxa"/>
            <w:vAlign w:val="center"/>
          </w:tcPr>
          <w:p w:rsidR="00A62E11" w:rsidRPr="000C5657" w:rsidRDefault="00A62E11" w:rsidP="00A62E11">
            <w:pPr>
              <w:jc w:val="center"/>
              <w:rPr>
                <w:sz w:val="28"/>
                <w:szCs w:val="28"/>
              </w:rPr>
            </w:pPr>
            <w:r w:rsidRPr="000C5657">
              <w:rPr>
                <w:sz w:val="28"/>
                <w:szCs w:val="28"/>
              </w:rPr>
              <w:t>-</w:t>
            </w:r>
          </w:p>
        </w:tc>
        <w:tc>
          <w:tcPr>
            <w:tcW w:w="992" w:type="dxa"/>
            <w:vAlign w:val="center"/>
          </w:tcPr>
          <w:p w:rsidR="00A62E11" w:rsidRDefault="00A62E11" w:rsidP="00A62E11">
            <w:pPr>
              <w:jc w:val="center"/>
              <w:rPr>
                <w:sz w:val="28"/>
                <w:szCs w:val="28"/>
              </w:rPr>
            </w:pPr>
            <w:r>
              <w:rPr>
                <w:sz w:val="28"/>
                <w:szCs w:val="28"/>
              </w:rPr>
              <w:t>-</w:t>
            </w:r>
          </w:p>
        </w:tc>
        <w:tc>
          <w:tcPr>
            <w:tcW w:w="1451" w:type="dxa"/>
            <w:vAlign w:val="center"/>
          </w:tcPr>
          <w:p w:rsidR="00A62E11" w:rsidRDefault="00A62E11" w:rsidP="00A62E11">
            <w:pPr>
              <w:jc w:val="center"/>
              <w:rPr>
                <w:sz w:val="28"/>
                <w:szCs w:val="28"/>
              </w:rPr>
            </w:pPr>
            <w:r>
              <w:rPr>
                <w:sz w:val="28"/>
                <w:szCs w:val="28"/>
              </w:rPr>
              <w:t>-</w:t>
            </w:r>
          </w:p>
        </w:tc>
        <w:tc>
          <w:tcPr>
            <w:tcW w:w="1983" w:type="dxa"/>
            <w:vAlign w:val="center"/>
          </w:tcPr>
          <w:p w:rsidR="00A62E11" w:rsidRDefault="00A62E11" w:rsidP="00A62E11">
            <w:pPr>
              <w:jc w:val="center"/>
              <w:rPr>
                <w:sz w:val="28"/>
                <w:szCs w:val="28"/>
              </w:rPr>
            </w:pPr>
            <w:r>
              <w:rPr>
                <w:sz w:val="28"/>
                <w:szCs w:val="28"/>
              </w:rPr>
              <w:t>-</w:t>
            </w:r>
          </w:p>
        </w:tc>
        <w:tc>
          <w:tcPr>
            <w:tcW w:w="980" w:type="dxa"/>
            <w:vAlign w:val="center"/>
          </w:tcPr>
          <w:p w:rsidR="00A62E11" w:rsidRDefault="00A62E11" w:rsidP="00A62E11">
            <w:pPr>
              <w:jc w:val="center"/>
              <w:rPr>
                <w:sz w:val="28"/>
                <w:szCs w:val="28"/>
              </w:rPr>
            </w:pPr>
            <w:r>
              <w:rPr>
                <w:sz w:val="28"/>
                <w:szCs w:val="28"/>
              </w:rPr>
              <w:t>-</w:t>
            </w:r>
          </w:p>
        </w:tc>
        <w:tc>
          <w:tcPr>
            <w:tcW w:w="831" w:type="dxa"/>
            <w:vAlign w:val="center"/>
          </w:tcPr>
          <w:p w:rsidR="00A62E11" w:rsidRDefault="00A62E11" w:rsidP="00A62E11">
            <w:pPr>
              <w:jc w:val="center"/>
              <w:rPr>
                <w:sz w:val="28"/>
                <w:szCs w:val="28"/>
              </w:rPr>
            </w:pPr>
            <w:r>
              <w:rPr>
                <w:sz w:val="28"/>
                <w:szCs w:val="28"/>
              </w:rPr>
              <w:t>-</w:t>
            </w:r>
          </w:p>
        </w:tc>
      </w:tr>
      <w:tr w:rsidR="00A62E11" w:rsidTr="00A62E11">
        <w:trPr>
          <w:jc w:val="center"/>
        </w:trPr>
        <w:tc>
          <w:tcPr>
            <w:tcW w:w="10207" w:type="dxa"/>
            <w:gridSpan w:val="6"/>
          </w:tcPr>
          <w:p w:rsidR="00A62E11" w:rsidRPr="000C5657" w:rsidRDefault="00A62E11" w:rsidP="002E6633">
            <w:pPr>
              <w:pStyle w:val="af3"/>
              <w:numPr>
                <w:ilvl w:val="0"/>
                <w:numId w:val="7"/>
              </w:numPr>
              <w:jc w:val="center"/>
              <w:rPr>
                <w:sz w:val="28"/>
                <w:szCs w:val="28"/>
              </w:rPr>
            </w:pPr>
            <w:r w:rsidRPr="000C5657">
              <w:rPr>
                <w:sz w:val="28"/>
                <w:szCs w:val="28"/>
              </w:rPr>
              <w:t>Водоотведение</w:t>
            </w:r>
          </w:p>
        </w:tc>
      </w:tr>
      <w:tr w:rsidR="00A62E11" w:rsidTr="00A62E11">
        <w:trPr>
          <w:jc w:val="center"/>
        </w:trPr>
        <w:tc>
          <w:tcPr>
            <w:tcW w:w="3970" w:type="dxa"/>
            <w:vAlign w:val="center"/>
          </w:tcPr>
          <w:p w:rsidR="00A62E11" w:rsidRPr="000C5657" w:rsidRDefault="00A62E11" w:rsidP="00A62E11">
            <w:pPr>
              <w:jc w:val="center"/>
              <w:rPr>
                <w:sz w:val="28"/>
                <w:szCs w:val="28"/>
              </w:rPr>
            </w:pPr>
            <w:r w:rsidRPr="000C5657">
              <w:rPr>
                <w:sz w:val="28"/>
                <w:szCs w:val="28"/>
              </w:rPr>
              <w:t>-</w:t>
            </w:r>
          </w:p>
        </w:tc>
        <w:tc>
          <w:tcPr>
            <w:tcW w:w="992" w:type="dxa"/>
            <w:vAlign w:val="center"/>
          </w:tcPr>
          <w:p w:rsidR="00A62E11" w:rsidRDefault="00A62E11" w:rsidP="00A62E11">
            <w:pPr>
              <w:jc w:val="center"/>
              <w:rPr>
                <w:sz w:val="28"/>
                <w:szCs w:val="28"/>
              </w:rPr>
            </w:pPr>
            <w:r>
              <w:rPr>
                <w:sz w:val="28"/>
                <w:szCs w:val="28"/>
              </w:rPr>
              <w:t>-</w:t>
            </w:r>
          </w:p>
        </w:tc>
        <w:tc>
          <w:tcPr>
            <w:tcW w:w="1451" w:type="dxa"/>
            <w:vAlign w:val="center"/>
          </w:tcPr>
          <w:p w:rsidR="00A62E11" w:rsidRDefault="00A62E11" w:rsidP="00A62E11">
            <w:pPr>
              <w:jc w:val="center"/>
              <w:rPr>
                <w:sz w:val="28"/>
                <w:szCs w:val="28"/>
              </w:rPr>
            </w:pPr>
            <w:r>
              <w:rPr>
                <w:sz w:val="28"/>
                <w:szCs w:val="28"/>
              </w:rPr>
              <w:t>-</w:t>
            </w:r>
          </w:p>
        </w:tc>
        <w:tc>
          <w:tcPr>
            <w:tcW w:w="1983" w:type="dxa"/>
            <w:vAlign w:val="center"/>
          </w:tcPr>
          <w:p w:rsidR="00A62E11" w:rsidRDefault="00A62E11" w:rsidP="00A62E11">
            <w:pPr>
              <w:jc w:val="center"/>
              <w:rPr>
                <w:sz w:val="28"/>
                <w:szCs w:val="28"/>
              </w:rPr>
            </w:pPr>
            <w:r>
              <w:rPr>
                <w:sz w:val="28"/>
                <w:szCs w:val="28"/>
              </w:rPr>
              <w:t>-</w:t>
            </w:r>
          </w:p>
        </w:tc>
        <w:tc>
          <w:tcPr>
            <w:tcW w:w="980" w:type="dxa"/>
            <w:vAlign w:val="center"/>
          </w:tcPr>
          <w:p w:rsidR="00A62E11" w:rsidRDefault="00A62E11" w:rsidP="00A62E11">
            <w:pPr>
              <w:jc w:val="center"/>
              <w:rPr>
                <w:sz w:val="28"/>
                <w:szCs w:val="28"/>
              </w:rPr>
            </w:pPr>
            <w:r>
              <w:rPr>
                <w:sz w:val="28"/>
                <w:szCs w:val="28"/>
              </w:rPr>
              <w:t>-</w:t>
            </w:r>
          </w:p>
        </w:tc>
        <w:tc>
          <w:tcPr>
            <w:tcW w:w="831" w:type="dxa"/>
            <w:vAlign w:val="center"/>
          </w:tcPr>
          <w:p w:rsidR="00A62E11" w:rsidRDefault="00A62E11" w:rsidP="00A62E11">
            <w:pPr>
              <w:jc w:val="center"/>
              <w:rPr>
                <w:sz w:val="28"/>
                <w:szCs w:val="28"/>
              </w:rPr>
            </w:pPr>
            <w:r>
              <w:rPr>
                <w:sz w:val="28"/>
                <w:szCs w:val="28"/>
              </w:rPr>
              <w:t>-</w:t>
            </w:r>
          </w:p>
        </w:tc>
      </w:tr>
      <w:bookmarkEnd w:id="28"/>
    </w:tbl>
    <w:p w:rsidR="00A62E11" w:rsidRDefault="00A62E11" w:rsidP="00A62E11">
      <w:pPr>
        <w:jc w:val="center"/>
        <w:rPr>
          <w:sz w:val="28"/>
          <w:szCs w:val="28"/>
        </w:rPr>
      </w:pPr>
    </w:p>
    <w:p w:rsidR="00A62E11" w:rsidRDefault="00A62E11" w:rsidP="00A62E11">
      <w:pPr>
        <w:jc w:val="center"/>
        <w:rPr>
          <w:sz w:val="28"/>
          <w:szCs w:val="28"/>
        </w:rPr>
      </w:pPr>
    </w:p>
    <w:p w:rsidR="00A62E11" w:rsidRDefault="00A62E11" w:rsidP="00A62E11">
      <w:pPr>
        <w:jc w:val="center"/>
        <w:rPr>
          <w:sz w:val="28"/>
          <w:szCs w:val="28"/>
        </w:rPr>
      </w:pPr>
    </w:p>
    <w:p w:rsidR="00A62E11" w:rsidRDefault="00A62E11" w:rsidP="00A62E11">
      <w:pPr>
        <w:jc w:val="center"/>
        <w:rPr>
          <w:sz w:val="28"/>
          <w:szCs w:val="28"/>
        </w:rPr>
      </w:pPr>
    </w:p>
    <w:p w:rsidR="00A62E11" w:rsidRPr="000C5657" w:rsidRDefault="00A62E11" w:rsidP="00A62E11">
      <w:pPr>
        <w:jc w:val="center"/>
        <w:rPr>
          <w:sz w:val="28"/>
          <w:szCs w:val="28"/>
        </w:rPr>
      </w:pPr>
      <w:r>
        <w:rPr>
          <w:sz w:val="28"/>
          <w:szCs w:val="28"/>
        </w:rPr>
        <w:t xml:space="preserve">Раздел 4. Перечень плановых мероприятий по энергосбережению              и повышению энергетической эффективности </w:t>
      </w:r>
      <w:r w:rsidRPr="000C5657">
        <w:rPr>
          <w:sz w:val="28"/>
          <w:szCs w:val="28"/>
        </w:rPr>
        <w:t>холодного водоснабжения (в том числе по снижению потерь воды при транспортировке) и (или) водоотведения</w:t>
      </w:r>
    </w:p>
    <w:p w:rsidR="00A62E11" w:rsidRDefault="00A62E11" w:rsidP="00A62E11">
      <w:pPr>
        <w:jc w:val="center"/>
        <w:rPr>
          <w:sz w:val="28"/>
          <w:szCs w:val="28"/>
        </w:rPr>
      </w:pPr>
    </w:p>
    <w:tbl>
      <w:tblPr>
        <w:tblStyle w:val="a5"/>
        <w:tblW w:w="10207" w:type="dxa"/>
        <w:jc w:val="center"/>
        <w:tblLook w:val="04A0" w:firstRow="1" w:lastRow="0" w:firstColumn="1" w:lastColumn="0" w:noHBand="0" w:noVBand="1"/>
      </w:tblPr>
      <w:tblGrid>
        <w:gridCol w:w="3970"/>
        <w:gridCol w:w="992"/>
        <w:gridCol w:w="1451"/>
        <w:gridCol w:w="1983"/>
        <w:gridCol w:w="980"/>
        <w:gridCol w:w="831"/>
      </w:tblGrid>
      <w:tr w:rsidR="00A62E11" w:rsidTr="00A62E11">
        <w:trPr>
          <w:trHeight w:val="706"/>
          <w:jc w:val="center"/>
        </w:trPr>
        <w:tc>
          <w:tcPr>
            <w:tcW w:w="3970" w:type="dxa"/>
            <w:vMerge w:val="restart"/>
            <w:vAlign w:val="center"/>
          </w:tcPr>
          <w:p w:rsidR="00A62E11" w:rsidRDefault="00A62E11" w:rsidP="00A62E11">
            <w:pPr>
              <w:jc w:val="center"/>
              <w:rPr>
                <w:sz w:val="28"/>
                <w:szCs w:val="28"/>
              </w:rPr>
            </w:pPr>
            <w:r>
              <w:rPr>
                <w:sz w:val="28"/>
                <w:szCs w:val="28"/>
              </w:rPr>
              <w:t>Наименование мероприятия</w:t>
            </w:r>
          </w:p>
        </w:tc>
        <w:tc>
          <w:tcPr>
            <w:tcW w:w="992" w:type="dxa"/>
            <w:vMerge w:val="restart"/>
            <w:vAlign w:val="center"/>
          </w:tcPr>
          <w:p w:rsidR="00A62E11" w:rsidRDefault="00A62E11" w:rsidP="00A62E11">
            <w:pPr>
              <w:jc w:val="center"/>
              <w:rPr>
                <w:sz w:val="28"/>
                <w:szCs w:val="28"/>
              </w:rPr>
            </w:pPr>
            <w:r>
              <w:rPr>
                <w:sz w:val="28"/>
                <w:szCs w:val="28"/>
              </w:rPr>
              <w:t xml:space="preserve">Срок </w:t>
            </w:r>
            <w:proofErr w:type="gramStart"/>
            <w:r>
              <w:rPr>
                <w:sz w:val="28"/>
                <w:szCs w:val="28"/>
              </w:rPr>
              <w:t>реали-зации</w:t>
            </w:r>
            <w:proofErr w:type="gramEnd"/>
          </w:p>
        </w:tc>
        <w:tc>
          <w:tcPr>
            <w:tcW w:w="1451" w:type="dxa"/>
            <w:vMerge w:val="restart"/>
          </w:tcPr>
          <w:p w:rsidR="00A62E11" w:rsidRDefault="00A62E11" w:rsidP="00A62E11">
            <w:pPr>
              <w:jc w:val="center"/>
              <w:rPr>
                <w:sz w:val="28"/>
                <w:szCs w:val="28"/>
              </w:rPr>
            </w:pPr>
            <w:proofErr w:type="gramStart"/>
            <w:r>
              <w:rPr>
                <w:sz w:val="28"/>
                <w:szCs w:val="28"/>
              </w:rPr>
              <w:t>Финан-совые</w:t>
            </w:r>
            <w:proofErr w:type="gramEnd"/>
            <w:r>
              <w:rPr>
                <w:sz w:val="28"/>
                <w:szCs w:val="28"/>
              </w:rPr>
              <w:t xml:space="preserve"> потреб-ности, тыс. руб. (без НДС)</w:t>
            </w:r>
          </w:p>
        </w:tc>
        <w:tc>
          <w:tcPr>
            <w:tcW w:w="3794" w:type="dxa"/>
            <w:gridSpan w:val="3"/>
            <w:vAlign w:val="center"/>
          </w:tcPr>
          <w:p w:rsidR="00A62E11" w:rsidRDefault="00A62E11" w:rsidP="00A62E11">
            <w:pPr>
              <w:jc w:val="center"/>
              <w:rPr>
                <w:sz w:val="28"/>
                <w:szCs w:val="28"/>
              </w:rPr>
            </w:pPr>
            <w:r>
              <w:rPr>
                <w:sz w:val="28"/>
                <w:szCs w:val="28"/>
              </w:rPr>
              <w:t>Ожидаемый эффект</w:t>
            </w:r>
          </w:p>
        </w:tc>
      </w:tr>
      <w:tr w:rsidR="00A62E11" w:rsidTr="00A62E11">
        <w:trPr>
          <w:trHeight w:val="844"/>
          <w:jc w:val="center"/>
        </w:trPr>
        <w:tc>
          <w:tcPr>
            <w:tcW w:w="3970" w:type="dxa"/>
            <w:vMerge/>
          </w:tcPr>
          <w:p w:rsidR="00A62E11" w:rsidRDefault="00A62E11" w:rsidP="00A62E11">
            <w:pPr>
              <w:jc w:val="center"/>
              <w:rPr>
                <w:sz w:val="28"/>
                <w:szCs w:val="28"/>
              </w:rPr>
            </w:pPr>
          </w:p>
        </w:tc>
        <w:tc>
          <w:tcPr>
            <w:tcW w:w="992" w:type="dxa"/>
            <w:vMerge/>
          </w:tcPr>
          <w:p w:rsidR="00A62E11" w:rsidRDefault="00A62E11" w:rsidP="00A62E11">
            <w:pPr>
              <w:jc w:val="center"/>
              <w:rPr>
                <w:sz w:val="28"/>
                <w:szCs w:val="28"/>
              </w:rPr>
            </w:pPr>
          </w:p>
        </w:tc>
        <w:tc>
          <w:tcPr>
            <w:tcW w:w="1451" w:type="dxa"/>
            <w:vMerge/>
          </w:tcPr>
          <w:p w:rsidR="00A62E11" w:rsidRDefault="00A62E11" w:rsidP="00A62E11">
            <w:pPr>
              <w:jc w:val="center"/>
              <w:rPr>
                <w:sz w:val="28"/>
                <w:szCs w:val="28"/>
              </w:rPr>
            </w:pPr>
          </w:p>
        </w:tc>
        <w:tc>
          <w:tcPr>
            <w:tcW w:w="1983" w:type="dxa"/>
            <w:vAlign w:val="center"/>
          </w:tcPr>
          <w:p w:rsidR="00A62E11" w:rsidRDefault="00A62E11" w:rsidP="00A62E11">
            <w:pPr>
              <w:jc w:val="center"/>
              <w:rPr>
                <w:sz w:val="28"/>
                <w:szCs w:val="28"/>
              </w:rPr>
            </w:pPr>
            <w:r>
              <w:rPr>
                <w:sz w:val="28"/>
                <w:szCs w:val="28"/>
              </w:rPr>
              <w:t>Наименование показателей</w:t>
            </w:r>
          </w:p>
        </w:tc>
        <w:tc>
          <w:tcPr>
            <w:tcW w:w="980" w:type="dxa"/>
            <w:vAlign w:val="center"/>
          </w:tcPr>
          <w:p w:rsidR="00A62E11" w:rsidRDefault="00A62E11" w:rsidP="00A62E11">
            <w:pPr>
              <w:jc w:val="center"/>
              <w:rPr>
                <w:sz w:val="28"/>
                <w:szCs w:val="28"/>
              </w:rPr>
            </w:pPr>
            <w:r>
              <w:rPr>
                <w:sz w:val="28"/>
                <w:szCs w:val="28"/>
              </w:rPr>
              <w:t>тыс. руб.</w:t>
            </w:r>
          </w:p>
        </w:tc>
        <w:tc>
          <w:tcPr>
            <w:tcW w:w="831" w:type="dxa"/>
            <w:vAlign w:val="center"/>
          </w:tcPr>
          <w:p w:rsidR="00A62E11" w:rsidRDefault="00A62E11" w:rsidP="00A62E11">
            <w:pPr>
              <w:jc w:val="center"/>
              <w:rPr>
                <w:sz w:val="28"/>
                <w:szCs w:val="28"/>
              </w:rPr>
            </w:pPr>
            <w:r>
              <w:rPr>
                <w:sz w:val="28"/>
                <w:szCs w:val="28"/>
              </w:rPr>
              <w:t>%</w:t>
            </w:r>
          </w:p>
        </w:tc>
      </w:tr>
      <w:tr w:rsidR="00A62E11" w:rsidTr="00A62E11">
        <w:trPr>
          <w:jc w:val="center"/>
        </w:trPr>
        <w:tc>
          <w:tcPr>
            <w:tcW w:w="10207" w:type="dxa"/>
            <w:gridSpan w:val="6"/>
          </w:tcPr>
          <w:p w:rsidR="00A62E11" w:rsidRPr="0079764E" w:rsidRDefault="00A62E11" w:rsidP="002E6633">
            <w:pPr>
              <w:pStyle w:val="af3"/>
              <w:numPr>
                <w:ilvl w:val="0"/>
                <w:numId w:val="11"/>
              </w:numPr>
              <w:jc w:val="center"/>
              <w:rPr>
                <w:sz w:val="28"/>
                <w:szCs w:val="28"/>
              </w:rPr>
            </w:pPr>
            <w:r w:rsidRPr="000C5657">
              <w:rPr>
                <w:sz w:val="28"/>
                <w:szCs w:val="28"/>
              </w:rPr>
              <w:t>Холодное водоснабжение питьевой водой</w:t>
            </w:r>
          </w:p>
        </w:tc>
      </w:tr>
      <w:tr w:rsidR="00A62E11" w:rsidTr="00A62E11">
        <w:trPr>
          <w:jc w:val="center"/>
        </w:trPr>
        <w:tc>
          <w:tcPr>
            <w:tcW w:w="3970" w:type="dxa"/>
            <w:vAlign w:val="center"/>
          </w:tcPr>
          <w:p w:rsidR="00A62E11" w:rsidRPr="000C5657" w:rsidRDefault="00A62E11" w:rsidP="00A62E11">
            <w:pPr>
              <w:jc w:val="center"/>
              <w:rPr>
                <w:sz w:val="28"/>
                <w:szCs w:val="28"/>
              </w:rPr>
            </w:pPr>
            <w:r w:rsidRPr="000C5657">
              <w:rPr>
                <w:sz w:val="28"/>
                <w:szCs w:val="28"/>
              </w:rPr>
              <w:t>-</w:t>
            </w:r>
          </w:p>
        </w:tc>
        <w:tc>
          <w:tcPr>
            <w:tcW w:w="992" w:type="dxa"/>
            <w:vAlign w:val="center"/>
          </w:tcPr>
          <w:p w:rsidR="00A62E11" w:rsidRDefault="00A62E11" w:rsidP="00A62E11">
            <w:pPr>
              <w:jc w:val="center"/>
              <w:rPr>
                <w:sz w:val="28"/>
                <w:szCs w:val="28"/>
              </w:rPr>
            </w:pPr>
            <w:r>
              <w:rPr>
                <w:sz w:val="28"/>
                <w:szCs w:val="28"/>
              </w:rPr>
              <w:t>-</w:t>
            </w:r>
          </w:p>
        </w:tc>
        <w:tc>
          <w:tcPr>
            <w:tcW w:w="1451" w:type="dxa"/>
            <w:vAlign w:val="center"/>
          </w:tcPr>
          <w:p w:rsidR="00A62E11" w:rsidRDefault="00A62E11" w:rsidP="00A62E11">
            <w:pPr>
              <w:jc w:val="center"/>
              <w:rPr>
                <w:sz w:val="28"/>
                <w:szCs w:val="28"/>
              </w:rPr>
            </w:pPr>
            <w:r>
              <w:rPr>
                <w:sz w:val="28"/>
                <w:szCs w:val="28"/>
              </w:rPr>
              <w:t>-</w:t>
            </w:r>
          </w:p>
        </w:tc>
        <w:tc>
          <w:tcPr>
            <w:tcW w:w="1983" w:type="dxa"/>
            <w:vAlign w:val="center"/>
          </w:tcPr>
          <w:p w:rsidR="00A62E11" w:rsidRDefault="00A62E11" w:rsidP="00A62E11">
            <w:pPr>
              <w:jc w:val="center"/>
              <w:rPr>
                <w:sz w:val="28"/>
                <w:szCs w:val="28"/>
              </w:rPr>
            </w:pPr>
            <w:r>
              <w:rPr>
                <w:sz w:val="28"/>
                <w:szCs w:val="28"/>
              </w:rPr>
              <w:t>-</w:t>
            </w:r>
          </w:p>
        </w:tc>
        <w:tc>
          <w:tcPr>
            <w:tcW w:w="980" w:type="dxa"/>
            <w:vAlign w:val="center"/>
          </w:tcPr>
          <w:p w:rsidR="00A62E11" w:rsidRDefault="00A62E11" w:rsidP="00A62E11">
            <w:pPr>
              <w:jc w:val="center"/>
              <w:rPr>
                <w:sz w:val="28"/>
                <w:szCs w:val="28"/>
              </w:rPr>
            </w:pPr>
            <w:r>
              <w:rPr>
                <w:sz w:val="28"/>
                <w:szCs w:val="28"/>
              </w:rPr>
              <w:t>-</w:t>
            </w:r>
          </w:p>
        </w:tc>
        <w:tc>
          <w:tcPr>
            <w:tcW w:w="831" w:type="dxa"/>
            <w:vAlign w:val="center"/>
          </w:tcPr>
          <w:p w:rsidR="00A62E11" w:rsidRDefault="00A62E11" w:rsidP="00A62E11">
            <w:pPr>
              <w:jc w:val="center"/>
              <w:rPr>
                <w:sz w:val="28"/>
                <w:szCs w:val="28"/>
              </w:rPr>
            </w:pPr>
            <w:r>
              <w:rPr>
                <w:sz w:val="28"/>
                <w:szCs w:val="28"/>
              </w:rPr>
              <w:t>-</w:t>
            </w:r>
          </w:p>
        </w:tc>
      </w:tr>
      <w:tr w:rsidR="00A62E11" w:rsidTr="00A62E11">
        <w:trPr>
          <w:jc w:val="center"/>
        </w:trPr>
        <w:tc>
          <w:tcPr>
            <w:tcW w:w="10207" w:type="dxa"/>
            <w:gridSpan w:val="6"/>
          </w:tcPr>
          <w:p w:rsidR="00A62E11" w:rsidRPr="000C5657" w:rsidRDefault="00A62E11" w:rsidP="002E6633">
            <w:pPr>
              <w:pStyle w:val="af3"/>
              <w:numPr>
                <w:ilvl w:val="0"/>
                <w:numId w:val="11"/>
              </w:numPr>
              <w:jc w:val="center"/>
              <w:rPr>
                <w:sz w:val="28"/>
                <w:szCs w:val="28"/>
              </w:rPr>
            </w:pPr>
            <w:r w:rsidRPr="000C5657">
              <w:rPr>
                <w:sz w:val="28"/>
                <w:szCs w:val="28"/>
              </w:rPr>
              <w:t>Водоотведение</w:t>
            </w:r>
          </w:p>
        </w:tc>
      </w:tr>
      <w:tr w:rsidR="00A62E11" w:rsidTr="00A62E11">
        <w:trPr>
          <w:jc w:val="center"/>
        </w:trPr>
        <w:tc>
          <w:tcPr>
            <w:tcW w:w="3970" w:type="dxa"/>
            <w:vAlign w:val="center"/>
          </w:tcPr>
          <w:p w:rsidR="00A62E11" w:rsidRPr="000C5657" w:rsidRDefault="00A62E11" w:rsidP="00A62E11">
            <w:pPr>
              <w:jc w:val="center"/>
              <w:rPr>
                <w:sz w:val="28"/>
                <w:szCs w:val="28"/>
              </w:rPr>
            </w:pPr>
            <w:r w:rsidRPr="000C5657">
              <w:rPr>
                <w:sz w:val="28"/>
                <w:szCs w:val="28"/>
              </w:rPr>
              <w:t>-</w:t>
            </w:r>
          </w:p>
        </w:tc>
        <w:tc>
          <w:tcPr>
            <w:tcW w:w="992" w:type="dxa"/>
            <w:vAlign w:val="center"/>
          </w:tcPr>
          <w:p w:rsidR="00A62E11" w:rsidRDefault="00A62E11" w:rsidP="00A62E11">
            <w:pPr>
              <w:jc w:val="center"/>
              <w:rPr>
                <w:sz w:val="28"/>
                <w:szCs w:val="28"/>
              </w:rPr>
            </w:pPr>
            <w:r>
              <w:rPr>
                <w:sz w:val="28"/>
                <w:szCs w:val="28"/>
              </w:rPr>
              <w:t>-</w:t>
            </w:r>
          </w:p>
        </w:tc>
        <w:tc>
          <w:tcPr>
            <w:tcW w:w="1451" w:type="dxa"/>
            <w:vAlign w:val="center"/>
          </w:tcPr>
          <w:p w:rsidR="00A62E11" w:rsidRDefault="00A62E11" w:rsidP="00A62E11">
            <w:pPr>
              <w:jc w:val="center"/>
              <w:rPr>
                <w:sz w:val="28"/>
                <w:szCs w:val="28"/>
              </w:rPr>
            </w:pPr>
            <w:r>
              <w:rPr>
                <w:sz w:val="28"/>
                <w:szCs w:val="28"/>
              </w:rPr>
              <w:t>-</w:t>
            </w:r>
          </w:p>
        </w:tc>
        <w:tc>
          <w:tcPr>
            <w:tcW w:w="1983" w:type="dxa"/>
            <w:vAlign w:val="center"/>
          </w:tcPr>
          <w:p w:rsidR="00A62E11" w:rsidRDefault="00A62E11" w:rsidP="00A62E11">
            <w:pPr>
              <w:jc w:val="center"/>
              <w:rPr>
                <w:sz w:val="28"/>
                <w:szCs w:val="28"/>
              </w:rPr>
            </w:pPr>
            <w:r>
              <w:rPr>
                <w:sz w:val="28"/>
                <w:szCs w:val="28"/>
              </w:rPr>
              <w:t>-</w:t>
            </w:r>
          </w:p>
        </w:tc>
        <w:tc>
          <w:tcPr>
            <w:tcW w:w="980" w:type="dxa"/>
            <w:vAlign w:val="center"/>
          </w:tcPr>
          <w:p w:rsidR="00A62E11" w:rsidRDefault="00A62E11" w:rsidP="00A62E11">
            <w:pPr>
              <w:jc w:val="center"/>
              <w:rPr>
                <w:sz w:val="28"/>
                <w:szCs w:val="28"/>
              </w:rPr>
            </w:pPr>
            <w:r>
              <w:rPr>
                <w:sz w:val="28"/>
                <w:szCs w:val="28"/>
              </w:rPr>
              <w:t>-</w:t>
            </w:r>
          </w:p>
        </w:tc>
        <w:tc>
          <w:tcPr>
            <w:tcW w:w="831" w:type="dxa"/>
            <w:vAlign w:val="center"/>
          </w:tcPr>
          <w:p w:rsidR="00A62E11" w:rsidRDefault="00A62E11" w:rsidP="00A62E11">
            <w:pPr>
              <w:jc w:val="center"/>
              <w:rPr>
                <w:sz w:val="28"/>
                <w:szCs w:val="28"/>
              </w:rPr>
            </w:pPr>
            <w:r>
              <w:rPr>
                <w:sz w:val="28"/>
                <w:szCs w:val="28"/>
              </w:rPr>
              <w:t>-</w:t>
            </w:r>
          </w:p>
        </w:tc>
      </w:tr>
    </w:tbl>
    <w:p w:rsidR="00A62E11" w:rsidRDefault="00A62E11" w:rsidP="00A62E11">
      <w:pPr>
        <w:jc w:val="center"/>
        <w:rPr>
          <w:sz w:val="28"/>
          <w:szCs w:val="28"/>
        </w:rPr>
      </w:pPr>
    </w:p>
    <w:p w:rsidR="00A62E11" w:rsidRDefault="00A62E11" w:rsidP="00A62E11">
      <w:pPr>
        <w:jc w:val="center"/>
        <w:rPr>
          <w:sz w:val="28"/>
          <w:szCs w:val="28"/>
        </w:rPr>
      </w:pPr>
    </w:p>
    <w:p w:rsidR="00A62E11" w:rsidRDefault="00A62E11" w:rsidP="00A62E11">
      <w:pPr>
        <w:jc w:val="center"/>
        <w:rPr>
          <w:sz w:val="28"/>
          <w:szCs w:val="28"/>
        </w:rPr>
      </w:pPr>
    </w:p>
    <w:p w:rsidR="00A62E11" w:rsidRDefault="00A62E11" w:rsidP="00A62E11">
      <w:pPr>
        <w:jc w:val="center"/>
        <w:rPr>
          <w:sz w:val="28"/>
          <w:szCs w:val="28"/>
        </w:rPr>
      </w:pPr>
    </w:p>
    <w:p w:rsidR="00A62E11" w:rsidRDefault="00A62E11" w:rsidP="00A62E11">
      <w:pPr>
        <w:jc w:val="center"/>
        <w:rPr>
          <w:sz w:val="28"/>
          <w:szCs w:val="28"/>
        </w:rPr>
      </w:pPr>
    </w:p>
    <w:p w:rsidR="00A62E11" w:rsidRDefault="00A62E11" w:rsidP="00A62E11">
      <w:pPr>
        <w:jc w:val="center"/>
        <w:rPr>
          <w:sz w:val="28"/>
          <w:szCs w:val="28"/>
        </w:rPr>
      </w:pPr>
    </w:p>
    <w:p w:rsidR="00A62E11" w:rsidRDefault="00A62E11" w:rsidP="00A62E11">
      <w:pPr>
        <w:jc w:val="center"/>
        <w:rPr>
          <w:sz w:val="28"/>
          <w:szCs w:val="28"/>
        </w:rPr>
      </w:pPr>
    </w:p>
    <w:p w:rsidR="00A62E11" w:rsidRDefault="00A62E11" w:rsidP="00A62E11">
      <w:pPr>
        <w:jc w:val="center"/>
        <w:rPr>
          <w:sz w:val="28"/>
          <w:szCs w:val="28"/>
        </w:rPr>
      </w:pPr>
    </w:p>
    <w:p w:rsidR="00A62E11" w:rsidRDefault="00A62E11" w:rsidP="00A62E11">
      <w:pPr>
        <w:jc w:val="center"/>
        <w:rPr>
          <w:sz w:val="28"/>
          <w:szCs w:val="28"/>
        </w:rPr>
      </w:pPr>
    </w:p>
    <w:p w:rsidR="00A62E11" w:rsidRDefault="00A62E11" w:rsidP="00A62E11">
      <w:pPr>
        <w:jc w:val="center"/>
        <w:rPr>
          <w:sz w:val="28"/>
          <w:szCs w:val="28"/>
        </w:rPr>
      </w:pPr>
    </w:p>
    <w:p w:rsidR="00A62E11" w:rsidRDefault="00A62E11" w:rsidP="00A62E11">
      <w:pPr>
        <w:jc w:val="center"/>
        <w:rPr>
          <w:sz w:val="28"/>
          <w:szCs w:val="28"/>
        </w:rPr>
      </w:pPr>
    </w:p>
    <w:p w:rsidR="00A62E11" w:rsidRDefault="00A62E11" w:rsidP="00A62E11">
      <w:pPr>
        <w:rPr>
          <w:sz w:val="28"/>
          <w:szCs w:val="28"/>
        </w:rPr>
      </w:pPr>
    </w:p>
    <w:p w:rsidR="00A62E11" w:rsidRDefault="00A62E11" w:rsidP="00A62E11">
      <w:pPr>
        <w:jc w:val="center"/>
        <w:rPr>
          <w:sz w:val="28"/>
          <w:szCs w:val="28"/>
        </w:rPr>
        <w:sectPr w:rsidR="00A62E11" w:rsidSect="00A62E11">
          <w:headerReference w:type="default" r:id="rId45"/>
          <w:headerReference w:type="first" r:id="rId46"/>
          <w:pgSz w:w="11906" w:h="16838"/>
          <w:pgMar w:top="851" w:right="1418" w:bottom="709" w:left="1559" w:header="709" w:footer="709" w:gutter="0"/>
          <w:cols w:space="708"/>
          <w:titlePg/>
          <w:docGrid w:linePitch="360"/>
        </w:sectPr>
      </w:pPr>
    </w:p>
    <w:p w:rsidR="00A62E11" w:rsidRDefault="00A62E11" w:rsidP="00A62E11">
      <w:pPr>
        <w:jc w:val="center"/>
        <w:rPr>
          <w:sz w:val="28"/>
          <w:szCs w:val="28"/>
        </w:rPr>
      </w:pPr>
      <w:r>
        <w:rPr>
          <w:sz w:val="28"/>
          <w:szCs w:val="28"/>
        </w:rPr>
        <w:lastRenderedPageBreak/>
        <w:t>Раздел 5</w:t>
      </w:r>
      <w:r w:rsidRPr="007C52A9">
        <w:rPr>
          <w:sz w:val="28"/>
          <w:szCs w:val="28"/>
        </w:rPr>
        <w:t>. Планируемые объемы подачи питьевой воды и объемы принимаемых сточных вод</w:t>
      </w:r>
    </w:p>
    <w:tbl>
      <w:tblPr>
        <w:tblStyle w:val="a5"/>
        <w:tblW w:w="15593" w:type="dxa"/>
        <w:jc w:val="center"/>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A62E11" w:rsidTr="00A62E11">
        <w:trPr>
          <w:trHeight w:val="673"/>
          <w:jc w:val="center"/>
        </w:trPr>
        <w:tc>
          <w:tcPr>
            <w:tcW w:w="992" w:type="dxa"/>
            <w:vMerge w:val="restart"/>
            <w:vAlign w:val="center"/>
          </w:tcPr>
          <w:p w:rsidR="00A62E11" w:rsidRDefault="00A62E11" w:rsidP="00A62E11">
            <w:pPr>
              <w:jc w:val="center"/>
              <w:rPr>
                <w:sz w:val="28"/>
                <w:szCs w:val="28"/>
              </w:rPr>
            </w:pPr>
            <w:r>
              <w:rPr>
                <w:sz w:val="28"/>
                <w:szCs w:val="28"/>
              </w:rPr>
              <w:t>№ п/п</w:t>
            </w:r>
          </w:p>
        </w:tc>
        <w:tc>
          <w:tcPr>
            <w:tcW w:w="1985" w:type="dxa"/>
            <w:vMerge w:val="restart"/>
            <w:vAlign w:val="center"/>
          </w:tcPr>
          <w:p w:rsidR="00A62E11" w:rsidRDefault="00A62E11" w:rsidP="00A62E11">
            <w:pPr>
              <w:jc w:val="center"/>
              <w:rPr>
                <w:sz w:val="28"/>
                <w:szCs w:val="28"/>
              </w:rPr>
            </w:pPr>
            <w:r>
              <w:rPr>
                <w:sz w:val="28"/>
                <w:szCs w:val="28"/>
              </w:rPr>
              <w:t>Наименование показателя</w:t>
            </w:r>
          </w:p>
        </w:tc>
        <w:tc>
          <w:tcPr>
            <w:tcW w:w="851" w:type="dxa"/>
            <w:vMerge w:val="restart"/>
            <w:vAlign w:val="center"/>
          </w:tcPr>
          <w:p w:rsidR="00A62E11" w:rsidRDefault="00A62E11" w:rsidP="00A62E11">
            <w:pPr>
              <w:jc w:val="center"/>
              <w:rPr>
                <w:sz w:val="28"/>
                <w:szCs w:val="28"/>
              </w:rPr>
            </w:pPr>
            <w:r>
              <w:rPr>
                <w:sz w:val="28"/>
                <w:szCs w:val="28"/>
              </w:rPr>
              <w:t>Ед. изм.</w:t>
            </w:r>
          </w:p>
        </w:tc>
        <w:tc>
          <w:tcPr>
            <w:tcW w:w="2268" w:type="dxa"/>
            <w:gridSpan w:val="2"/>
            <w:vAlign w:val="center"/>
          </w:tcPr>
          <w:p w:rsidR="00A62E11" w:rsidRDefault="00A62E11" w:rsidP="00A62E11">
            <w:pPr>
              <w:jc w:val="center"/>
              <w:rPr>
                <w:sz w:val="28"/>
                <w:szCs w:val="28"/>
              </w:rPr>
            </w:pPr>
            <w:r>
              <w:rPr>
                <w:sz w:val="28"/>
                <w:szCs w:val="28"/>
              </w:rPr>
              <w:t>2019 год</w:t>
            </w:r>
          </w:p>
        </w:tc>
        <w:tc>
          <w:tcPr>
            <w:tcW w:w="2551" w:type="dxa"/>
            <w:gridSpan w:val="2"/>
            <w:vAlign w:val="center"/>
          </w:tcPr>
          <w:p w:rsidR="00A62E11" w:rsidRDefault="00A62E11" w:rsidP="00A62E11">
            <w:pPr>
              <w:jc w:val="center"/>
              <w:rPr>
                <w:sz w:val="28"/>
                <w:szCs w:val="28"/>
              </w:rPr>
            </w:pPr>
            <w:r>
              <w:rPr>
                <w:sz w:val="28"/>
                <w:szCs w:val="28"/>
              </w:rPr>
              <w:t>2020 год</w:t>
            </w:r>
          </w:p>
        </w:tc>
        <w:tc>
          <w:tcPr>
            <w:tcW w:w="2410" w:type="dxa"/>
            <w:gridSpan w:val="2"/>
            <w:vAlign w:val="center"/>
          </w:tcPr>
          <w:p w:rsidR="00A62E11" w:rsidRDefault="00A62E11" w:rsidP="00A62E11">
            <w:pPr>
              <w:jc w:val="center"/>
              <w:rPr>
                <w:sz w:val="28"/>
                <w:szCs w:val="28"/>
              </w:rPr>
            </w:pPr>
            <w:r>
              <w:rPr>
                <w:sz w:val="28"/>
                <w:szCs w:val="28"/>
              </w:rPr>
              <w:t>2021 год</w:t>
            </w:r>
          </w:p>
        </w:tc>
        <w:tc>
          <w:tcPr>
            <w:tcW w:w="2268" w:type="dxa"/>
            <w:gridSpan w:val="2"/>
            <w:vAlign w:val="center"/>
          </w:tcPr>
          <w:p w:rsidR="00A62E11" w:rsidRDefault="00A62E11" w:rsidP="00A62E11">
            <w:pPr>
              <w:jc w:val="center"/>
              <w:rPr>
                <w:sz w:val="28"/>
                <w:szCs w:val="28"/>
              </w:rPr>
            </w:pPr>
            <w:r>
              <w:rPr>
                <w:sz w:val="28"/>
                <w:szCs w:val="28"/>
              </w:rPr>
              <w:t>2022 год</w:t>
            </w:r>
          </w:p>
        </w:tc>
        <w:tc>
          <w:tcPr>
            <w:tcW w:w="2268" w:type="dxa"/>
            <w:gridSpan w:val="2"/>
            <w:vAlign w:val="center"/>
          </w:tcPr>
          <w:p w:rsidR="00A62E11" w:rsidRDefault="00A62E11" w:rsidP="00A62E11">
            <w:pPr>
              <w:jc w:val="center"/>
              <w:rPr>
                <w:sz w:val="28"/>
                <w:szCs w:val="28"/>
              </w:rPr>
            </w:pPr>
            <w:r>
              <w:rPr>
                <w:sz w:val="28"/>
                <w:szCs w:val="28"/>
              </w:rPr>
              <w:t>2023 год</w:t>
            </w:r>
          </w:p>
        </w:tc>
      </w:tr>
      <w:tr w:rsidR="00A62E11" w:rsidTr="00A62E11">
        <w:trPr>
          <w:trHeight w:val="796"/>
          <w:jc w:val="center"/>
        </w:trPr>
        <w:tc>
          <w:tcPr>
            <w:tcW w:w="992" w:type="dxa"/>
            <w:vMerge/>
          </w:tcPr>
          <w:p w:rsidR="00A62E11" w:rsidRDefault="00A62E11" w:rsidP="00A62E11">
            <w:pPr>
              <w:jc w:val="both"/>
              <w:rPr>
                <w:sz w:val="28"/>
                <w:szCs w:val="28"/>
              </w:rPr>
            </w:pPr>
          </w:p>
        </w:tc>
        <w:tc>
          <w:tcPr>
            <w:tcW w:w="1985" w:type="dxa"/>
            <w:vMerge/>
          </w:tcPr>
          <w:p w:rsidR="00A62E11" w:rsidRDefault="00A62E11" w:rsidP="00A62E11">
            <w:pPr>
              <w:jc w:val="both"/>
              <w:rPr>
                <w:sz w:val="28"/>
                <w:szCs w:val="28"/>
              </w:rPr>
            </w:pPr>
          </w:p>
        </w:tc>
        <w:tc>
          <w:tcPr>
            <w:tcW w:w="851" w:type="dxa"/>
            <w:vMerge/>
          </w:tcPr>
          <w:p w:rsidR="00A62E11" w:rsidRDefault="00A62E11" w:rsidP="00A62E11">
            <w:pPr>
              <w:jc w:val="both"/>
              <w:rPr>
                <w:sz w:val="28"/>
                <w:szCs w:val="28"/>
              </w:rPr>
            </w:pPr>
          </w:p>
        </w:tc>
        <w:tc>
          <w:tcPr>
            <w:tcW w:w="1134" w:type="dxa"/>
            <w:vAlign w:val="center"/>
          </w:tcPr>
          <w:p w:rsidR="00A62E11" w:rsidRPr="001B7E5A" w:rsidRDefault="00A62E11" w:rsidP="00A62E11">
            <w:pPr>
              <w:jc w:val="center"/>
            </w:pPr>
            <w:r w:rsidRPr="001B7E5A">
              <w:t xml:space="preserve">с 01.01. </w:t>
            </w:r>
            <w:r>
              <w:t xml:space="preserve">   </w:t>
            </w:r>
            <w:r w:rsidRPr="001B7E5A">
              <w:t>по 30.06.</w:t>
            </w:r>
          </w:p>
        </w:tc>
        <w:tc>
          <w:tcPr>
            <w:tcW w:w="1134" w:type="dxa"/>
            <w:vAlign w:val="center"/>
          </w:tcPr>
          <w:p w:rsidR="00A62E11" w:rsidRPr="001B7E5A" w:rsidRDefault="00A62E11" w:rsidP="00A62E11">
            <w:pPr>
              <w:jc w:val="center"/>
            </w:pPr>
            <w:r w:rsidRPr="001B7E5A">
              <w:t xml:space="preserve">с 01.07. </w:t>
            </w:r>
            <w:r>
              <w:t xml:space="preserve">    </w:t>
            </w:r>
            <w:r w:rsidRPr="001B7E5A">
              <w:t>по 31.12.</w:t>
            </w:r>
          </w:p>
        </w:tc>
        <w:tc>
          <w:tcPr>
            <w:tcW w:w="1275" w:type="dxa"/>
            <w:vAlign w:val="center"/>
          </w:tcPr>
          <w:p w:rsidR="00A62E11" w:rsidRPr="001B7E5A" w:rsidRDefault="00A62E11" w:rsidP="00A62E11">
            <w:pPr>
              <w:jc w:val="center"/>
            </w:pPr>
            <w:r w:rsidRPr="001B7E5A">
              <w:t>с 01.01.</w:t>
            </w:r>
            <w:r>
              <w:t xml:space="preserve">  </w:t>
            </w:r>
            <w:r w:rsidRPr="001B7E5A">
              <w:t xml:space="preserve"> по 30.06.</w:t>
            </w:r>
          </w:p>
        </w:tc>
        <w:tc>
          <w:tcPr>
            <w:tcW w:w="1276" w:type="dxa"/>
            <w:vAlign w:val="center"/>
          </w:tcPr>
          <w:p w:rsidR="00A62E11" w:rsidRPr="001B7E5A" w:rsidRDefault="00A62E11" w:rsidP="00A62E11">
            <w:pPr>
              <w:jc w:val="center"/>
            </w:pPr>
            <w:r w:rsidRPr="001B7E5A">
              <w:t>с 01.07.</w:t>
            </w:r>
            <w:r>
              <w:t xml:space="preserve">  </w:t>
            </w:r>
            <w:r w:rsidRPr="001B7E5A">
              <w:t xml:space="preserve"> по 31.12.</w:t>
            </w:r>
          </w:p>
        </w:tc>
        <w:tc>
          <w:tcPr>
            <w:tcW w:w="1276" w:type="dxa"/>
            <w:vAlign w:val="center"/>
          </w:tcPr>
          <w:p w:rsidR="00A62E11" w:rsidRPr="001B7E5A" w:rsidRDefault="00A62E11" w:rsidP="00A62E11">
            <w:pPr>
              <w:jc w:val="center"/>
            </w:pPr>
            <w:r w:rsidRPr="001B7E5A">
              <w:t>с 01.01. по 30.06.</w:t>
            </w:r>
          </w:p>
        </w:tc>
        <w:tc>
          <w:tcPr>
            <w:tcW w:w="1134" w:type="dxa"/>
            <w:vAlign w:val="center"/>
          </w:tcPr>
          <w:p w:rsidR="00A62E11" w:rsidRPr="001B7E5A" w:rsidRDefault="00A62E11" w:rsidP="00A62E11">
            <w:pPr>
              <w:jc w:val="center"/>
            </w:pPr>
            <w:r w:rsidRPr="001B7E5A">
              <w:t>с 01.07. по 31.12.</w:t>
            </w:r>
          </w:p>
        </w:tc>
        <w:tc>
          <w:tcPr>
            <w:tcW w:w="1134" w:type="dxa"/>
            <w:vAlign w:val="center"/>
          </w:tcPr>
          <w:p w:rsidR="00A62E11" w:rsidRPr="001B7E5A" w:rsidRDefault="00A62E11" w:rsidP="00A62E11">
            <w:pPr>
              <w:jc w:val="center"/>
            </w:pPr>
            <w:r w:rsidRPr="001B7E5A">
              <w:t>с 01.01. по 30.06.</w:t>
            </w:r>
          </w:p>
        </w:tc>
        <w:tc>
          <w:tcPr>
            <w:tcW w:w="1134" w:type="dxa"/>
            <w:vAlign w:val="center"/>
          </w:tcPr>
          <w:p w:rsidR="00A62E11" w:rsidRPr="001B7E5A" w:rsidRDefault="00A62E11" w:rsidP="00A62E11">
            <w:pPr>
              <w:jc w:val="center"/>
            </w:pPr>
            <w:r w:rsidRPr="001B7E5A">
              <w:t>с 01.07. по 31.12.</w:t>
            </w:r>
          </w:p>
        </w:tc>
        <w:tc>
          <w:tcPr>
            <w:tcW w:w="1134" w:type="dxa"/>
            <w:vAlign w:val="center"/>
          </w:tcPr>
          <w:p w:rsidR="00A62E11" w:rsidRPr="001B7E5A" w:rsidRDefault="00A62E11" w:rsidP="00A62E11">
            <w:pPr>
              <w:jc w:val="center"/>
            </w:pPr>
            <w:r w:rsidRPr="001B7E5A">
              <w:t>с 01.01. по 30.06.</w:t>
            </w:r>
          </w:p>
        </w:tc>
        <w:tc>
          <w:tcPr>
            <w:tcW w:w="1134" w:type="dxa"/>
            <w:vAlign w:val="center"/>
          </w:tcPr>
          <w:p w:rsidR="00A62E11" w:rsidRPr="001B7E5A" w:rsidRDefault="00A62E11" w:rsidP="00A62E11">
            <w:pPr>
              <w:jc w:val="center"/>
            </w:pPr>
            <w:r w:rsidRPr="001B7E5A">
              <w:t>с 01.07. по 31.12.</w:t>
            </w:r>
          </w:p>
        </w:tc>
      </w:tr>
      <w:tr w:rsidR="00A62E11" w:rsidTr="00A62E11">
        <w:trPr>
          <w:trHeight w:val="253"/>
          <w:jc w:val="center"/>
        </w:trPr>
        <w:tc>
          <w:tcPr>
            <w:tcW w:w="992" w:type="dxa"/>
          </w:tcPr>
          <w:p w:rsidR="00A62E11" w:rsidRDefault="00A62E11" w:rsidP="00A62E11">
            <w:pPr>
              <w:jc w:val="center"/>
              <w:rPr>
                <w:sz w:val="28"/>
                <w:szCs w:val="28"/>
              </w:rPr>
            </w:pPr>
            <w:r>
              <w:rPr>
                <w:sz w:val="28"/>
                <w:szCs w:val="28"/>
              </w:rPr>
              <w:t>1</w:t>
            </w:r>
          </w:p>
        </w:tc>
        <w:tc>
          <w:tcPr>
            <w:tcW w:w="1985" w:type="dxa"/>
          </w:tcPr>
          <w:p w:rsidR="00A62E11" w:rsidRDefault="00A62E11" w:rsidP="00A62E11">
            <w:pPr>
              <w:jc w:val="center"/>
              <w:rPr>
                <w:sz w:val="28"/>
                <w:szCs w:val="28"/>
              </w:rPr>
            </w:pPr>
            <w:r>
              <w:rPr>
                <w:sz w:val="28"/>
                <w:szCs w:val="28"/>
              </w:rPr>
              <w:t>2</w:t>
            </w:r>
          </w:p>
        </w:tc>
        <w:tc>
          <w:tcPr>
            <w:tcW w:w="851" w:type="dxa"/>
          </w:tcPr>
          <w:p w:rsidR="00A62E11" w:rsidRDefault="00A62E11" w:rsidP="00A62E11">
            <w:pPr>
              <w:jc w:val="center"/>
              <w:rPr>
                <w:sz w:val="28"/>
                <w:szCs w:val="28"/>
              </w:rPr>
            </w:pPr>
            <w:r>
              <w:rPr>
                <w:sz w:val="28"/>
                <w:szCs w:val="28"/>
              </w:rPr>
              <w:t>3</w:t>
            </w:r>
          </w:p>
        </w:tc>
        <w:tc>
          <w:tcPr>
            <w:tcW w:w="1134" w:type="dxa"/>
            <w:vAlign w:val="center"/>
          </w:tcPr>
          <w:p w:rsidR="00A62E11" w:rsidRDefault="00A62E11" w:rsidP="00A62E11">
            <w:pPr>
              <w:jc w:val="center"/>
              <w:rPr>
                <w:sz w:val="28"/>
                <w:szCs w:val="28"/>
              </w:rPr>
            </w:pPr>
            <w:r>
              <w:rPr>
                <w:sz w:val="28"/>
                <w:szCs w:val="28"/>
              </w:rPr>
              <w:t>4</w:t>
            </w:r>
          </w:p>
        </w:tc>
        <w:tc>
          <w:tcPr>
            <w:tcW w:w="1134" w:type="dxa"/>
            <w:vAlign w:val="center"/>
          </w:tcPr>
          <w:p w:rsidR="00A62E11" w:rsidRDefault="00A62E11" w:rsidP="00A62E11">
            <w:pPr>
              <w:jc w:val="center"/>
              <w:rPr>
                <w:sz w:val="28"/>
                <w:szCs w:val="28"/>
              </w:rPr>
            </w:pPr>
            <w:r>
              <w:rPr>
                <w:sz w:val="28"/>
                <w:szCs w:val="28"/>
              </w:rPr>
              <w:t>5</w:t>
            </w:r>
          </w:p>
        </w:tc>
        <w:tc>
          <w:tcPr>
            <w:tcW w:w="1275" w:type="dxa"/>
            <w:vAlign w:val="center"/>
          </w:tcPr>
          <w:p w:rsidR="00A62E11" w:rsidRDefault="00A62E11" w:rsidP="00A62E11">
            <w:pPr>
              <w:jc w:val="center"/>
              <w:rPr>
                <w:sz w:val="28"/>
                <w:szCs w:val="28"/>
              </w:rPr>
            </w:pPr>
            <w:r>
              <w:rPr>
                <w:sz w:val="28"/>
                <w:szCs w:val="28"/>
              </w:rPr>
              <w:t>6</w:t>
            </w:r>
          </w:p>
        </w:tc>
        <w:tc>
          <w:tcPr>
            <w:tcW w:w="1276" w:type="dxa"/>
            <w:vAlign w:val="center"/>
          </w:tcPr>
          <w:p w:rsidR="00A62E11" w:rsidRDefault="00A62E11" w:rsidP="00A62E11">
            <w:pPr>
              <w:jc w:val="center"/>
              <w:rPr>
                <w:sz w:val="28"/>
                <w:szCs w:val="28"/>
              </w:rPr>
            </w:pPr>
            <w:r>
              <w:rPr>
                <w:sz w:val="28"/>
                <w:szCs w:val="28"/>
              </w:rPr>
              <w:t>7</w:t>
            </w:r>
          </w:p>
        </w:tc>
        <w:tc>
          <w:tcPr>
            <w:tcW w:w="1276" w:type="dxa"/>
            <w:vAlign w:val="center"/>
          </w:tcPr>
          <w:p w:rsidR="00A62E11" w:rsidRDefault="00A62E11" w:rsidP="00A62E11">
            <w:pPr>
              <w:jc w:val="center"/>
              <w:rPr>
                <w:sz w:val="28"/>
                <w:szCs w:val="28"/>
              </w:rPr>
            </w:pPr>
            <w:r>
              <w:rPr>
                <w:sz w:val="28"/>
                <w:szCs w:val="28"/>
              </w:rPr>
              <w:t>8</w:t>
            </w:r>
          </w:p>
        </w:tc>
        <w:tc>
          <w:tcPr>
            <w:tcW w:w="1134" w:type="dxa"/>
            <w:vAlign w:val="center"/>
          </w:tcPr>
          <w:p w:rsidR="00A62E11" w:rsidRDefault="00A62E11" w:rsidP="00A62E11">
            <w:pPr>
              <w:jc w:val="center"/>
              <w:rPr>
                <w:sz w:val="28"/>
                <w:szCs w:val="28"/>
              </w:rPr>
            </w:pPr>
            <w:r>
              <w:rPr>
                <w:sz w:val="28"/>
                <w:szCs w:val="28"/>
              </w:rPr>
              <w:t>9</w:t>
            </w:r>
          </w:p>
        </w:tc>
        <w:tc>
          <w:tcPr>
            <w:tcW w:w="1134" w:type="dxa"/>
          </w:tcPr>
          <w:p w:rsidR="00A62E11" w:rsidRDefault="00A62E11" w:rsidP="00A62E11">
            <w:pPr>
              <w:jc w:val="center"/>
              <w:rPr>
                <w:sz w:val="28"/>
                <w:szCs w:val="28"/>
              </w:rPr>
            </w:pPr>
            <w:r>
              <w:rPr>
                <w:sz w:val="28"/>
                <w:szCs w:val="28"/>
              </w:rPr>
              <w:t>10</w:t>
            </w:r>
          </w:p>
        </w:tc>
        <w:tc>
          <w:tcPr>
            <w:tcW w:w="1134" w:type="dxa"/>
          </w:tcPr>
          <w:p w:rsidR="00A62E11" w:rsidRDefault="00A62E11" w:rsidP="00A62E11">
            <w:pPr>
              <w:jc w:val="center"/>
              <w:rPr>
                <w:sz w:val="28"/>
                <w:szCs w:val="28"/>
              </w:rPr>
            </w:pPr>
            <w:r>
              <w:rPr>
                <w:sz w:val="28"/>
                <w:szCs w:val="28"/>
              </w:rPr>
              <w:t>11</w:t>
            </w:r>
          </w:p>
        </w:tc>
        <w:tc>
          <w:tcPr>
            <w:tcW w:w="1134" w:type="dxa"/>
          </w:tcPr>
          <w:p w:rsidR="00A62E11" w:rsidRDefault="00A62E11" w:rsidP="00A62E11">
            <w:pPr>
              <w:jc w:val="center"/>
              <w:rPr>
                <w:sz w:val="28"/>
                <w:szCs w:val="28"/>
              </w:rPr>
            </w:pPr>
            <w:r>
              <w:rPr>
                <w:sz w:val="28"/>
                <w:szCs w:val="28"/>
              </w:rPr>
              <w:t>12</w:t>
            </w:r>
          </w:p>
        </w:tc>
        <w:tc>
          <w:tcPr>
            <w:tcW w:w="1134" w:type="dxa"/>
          </w:tcPr>
          <w:p w:rsidR="00A62E11" w:rsidRDefault="00A62E11" w:rsidP="00A62E11">
            <w:pPr>
              <w:jc w:val="center"/>
              <w:rPr>
                <w:sz w:val="28"/>
                <w:szCs w:val="28"/>
              </w:rPr>
            </w:pPr>
            <w:r>
              <w:rPr>
                <w:sz w:val="28"/>
                <w:szCs w:val="28"/>
              </w:rPr>
              <w:t>13</w:t>
            </w:r>
          </w:p>
        </w:tc>
      </w:tr>
      <w:tr w:rsidR="00A62E11" w:rsidTr="00A62E11">
        <w:trPr>
          <w:trHeight w:val="337"/>
          <w:jc w:val="center"/>
        </w:trPr>
        <w:tc>
          <w:tcPr>
            <w:tcW w:w="15593" w:type="dxa"/>
            <w:gridSpan w:val="13"/>
            <w:vAlign w:val="center"/>
          </w:tcPr>
          <w:p w:rsidR="00A62E11" w:rsidRPr="008F7E58" w:rsidRDefault="00A62E11" w:rsidP="002E6633">
            <w:pPr>
              <w:pStyle w:val="af3"/>
              <w:numPr>
                <w:ilvl w:val="0"/>
                <w:numId w:val="10"/>
              </w:numPr>
              <w:jc w:val="center"/>
              <w:rPr>
                <w:sz w:val="28"/>
                <w:szCs w:val="28"/>
              </w:rPr>
            </w:pPr>
            <w:r w:rsidRPr="008F7E58">
              <w:rPr>
                <w:sz w:val="28"/>
                <w:szCs w:val="28"/>
              </w:rPr>
              <w:t>Холодное водоснабжение питьевой водой</w:t>
            </w:r>
          </w:p>
        </w:tc>
      </w:tr>
      <w:tr w:rsidR="00A62E11" w:rsidRPr="00C1486B" w:rsidTr="00A62E11">
        <w:trPr>
          <w:trHeight w:val="439"/>
          <w:jc w:val="center"/>
        </w:trPr>
        <w:tc>
          <w:tcPr>
            <w:tcW w:w="992" w:type="dxa"/>
            <w:vAlign w:val="center"/>
          </w:tcPr>
          <w:p w:rsidR="00A62E11" w:rsidRPr="00F9208F" w:rsidRDefault="00A62E11" w:rsidP="00A62E11">
            <w:pPr>
              <w:jc w:val="center"/>
            </w:pPr>
            <w:r w:rsidRPr="00F9208F">
              <w:t>1.1.</w:t>
            </w:r>
          </w:p>
        </w:tc>
        <w:tc>
          <w:tcPr>
            <w:tcW w:w="1985" w:type="dxa"/>
            <w:vAlign w:val="center"/>
          </w:tcPr>
          <w:p w:rsidR="00A62E11" w:rsidRPr="00DF3E37" w:rsidRDefault="00A62E11" w:rsidP="00A62E11">
            <w:r w:rsidRPr="00DF3E37">
              <w:t>Поднято воды</w:t>
            </w:r>
          </w:p>
        </w:tc>
        <w:tc>
          <w:tcPr>
            <w:tcW w:w="851" w:type="dxa"/>
            <w:vAlign w:val="center"/>
          </w:tcPr>
          <w:p w:rsidR="00A62E11" w:rsidRPr="00DF3E37" w:rsidRDefault="00A62E11" w:rsidP="00A62E11">
            <w:pPr>
              <w:jc w:val="center"/>
              <w:rPr>
                <w:vertAlign w:val="superscript"/>
              </w:rPr>
            </w:pPr>
            <w:r w:rsidRPr="00DF3E37">
              <w:t>м</w:t>
            </w:r>
            <w:r w:rsidRPr="00DF3E37">
              <w:rPr>
                <w:vertAlign w:val="superscript"/>
              </w:rPr>
              <w:t>3</w:t>
            </w:r>
          </w:p>
        </w:tc>
        <w:tc>
          <w:tcPr>
            <w:tcW w:w="1134" w:type="dxa"/>
            <w:vAlign w:val="center"/>
          </w:tcPr>
          <w:p w:rsidR="00A62E11" w:rsidRPr="00C1486B" w:rsidRDefault="00A62E11" w:rsidP="00A62E11">
            <w:pPr>
              <w:jc w:val="right"/>
            </w:pPr>
            <w:r>
              <w:t>1254817</w:t>
            </w:r>
          </w:p>
        </w:tc>
        <w:tc>
          <w:tcPr>
            <w:tcW w:w="1134" w:type="dxa"/>
            <w:vAlign w:val="center"/>
          </w:tcPr>
          <w:p w:rsidR="00A62E11" w:rsidRDefault="00A62E11" w:rsidP="00A62E11">
            <w:pPr>
              <w:jc w:val="center"/>
            </w:pPr>
            <w:r w:rsidRPr="00345396">
              <w:t>1254817</w:t>
            </w:r>
          </w:p>
        </w:tc>
        <w:tc>
          <w:tcPr>
            <w:tcW w:w="1275" w:type="dxa"/>
            <w:vAlign w:val="center"/>
          </w:tcPr>
          <w:p w:rsidR="00A62E11" w:rsidRDefault="00A62E11" w:rsidP="00A62E11">
            <w:pPr>
              <w:jc w:val="center"/>
            </w:pPr>
            <w:r w:rsidRPr="00345396">
              <w:t>1254817</w:t>
            </w:r>
          </w:p>
        </w:tc>
        <w:tc>
          <w:tcPr>
            <w:tcW w:w="1276" w:type="dxa"/>
            <w:vAlign w:val="center"/>
          </w:tcPr>
          <w:p w:rsidR="00A62E11" w:rsidRDefault="00A62E11" w:rsidP="00A62E11">
            <w:pPr>
              <w:jc w:val="center"/>
            </w:pPr>
            <w:r w:rsidRPr="00345396">
              <w:t>1254817</w:t>
            </w:r>
          </w:p>
        </w:tc>
        <w:tc>
          <w:tcPr>
            <w:tcW w:w="1276" w:type="dxa"/>
            <w:vAlign w:val="center"/>
          </w:tcPr>
          <w:p w:rsidR="00A62E11" w:rsidRDefault="00A62E11" w:rsidP="00A62E11">
            <w:pPr>
              <w:jc w:val="center"/>
            </w:pPr>
            <w:r w:rsidRPr="00345396">
              <w:t>1254817</w:t>
            </w:r>
          </w:p>
        </w:tc>
        <w:tc>
          <w:tcPr>
            <w:tcW w:w="1134" w:type="dxa"/>
            <w:vAlign w:val="center"/>
          </w:tcPr>
          <w:p w:rsidR="00A62E11" w:rsidRDefault="00A62E11" w:rsidP="00A62E11">
            <w:pPr>
              <w:jc w:val="center"/>
            </w:pPr>
            <w:r w:rsidRPr="00345396">
              <w:t>1254817</w:t>
            </w:r>
          </w:p>
        </w:tc>
        <w:tc>
          <w:tcPr>
            <w:tcW w:w="1134" w:type="dxa"/>
            <w:vAlign w:val="center"/>
          </w:tcPr>
          <w:p w:rsidR="00A62E11" w:rsidRDefault="00A62E11" w:rsidP="00A62E11">
            <w:pPr>
              <w:jc w:val="center"/>
            </w:pPr>
            <w:r w:rsidRPr="00345396">
              <w:t>1254817</w:t>
            </w:r>
          </w:p>
        </w:tc>
        <w:tc>
          <w:tcPr>
            <w:tcW w:w="1134" w:type="dxa"/>
            <w:vAlign w:val="center"/>
          </w:tcPr>
          <w:p w:rsidR="00A62E11" w:rsidRDefault="00A62E11" w:rsidP="00A62E11">
            <w:pPr>
              <w:jc w:val="center"/>
            </w:pPr>
            <w:r w:rsidRPr="00345396">
              <w:t>1254817</w:t>
            </w:r>
          </w:p>
        </w:tc>
        <w:tc>
          <w:tcPr>
            <w:tcW w:w="1134" w:type="dxa"/>
            <w:vAlign w:val="center"/>
          </w:tcPr>
          <w:p w:rsidR="00A62E11" w:rsidRDefault="00A62E11" w:rsidP="00A62E11">
            <w:pPr>
              <w:jc w:val="center"/>
            </w:pPr>
            <w:r w:rsidRPr="00345396">
              <w:t>1254817</w:t>
            </w:r>
          </w:p>
        </w:tc>
        <w:tc>
          <w:tcPr>
            <w:tcW w:w="1134" w:type="dxa"/>
            <w:vAlign w:val="center"/>
          </w:tcPr>
          <w:p w:rsidR="00A62E11" w:rsidRDefault="00A62E11" w:rsidP="00A62E11">
            <w:pPr>
              <w:jc w:val="center"/>
            </w:pPr>
            <w:r w:rsidRPr="00345396">
              <w:t>1254817</w:t>
            </w:r>
          </w:p>
        </w:tc>
      </w:tr>
      <w:tr w:rsidR="00A62E11" w:rsidRPr="00C1486B" w:rsidTr="00A62E11">
        <w:trPr>
          <w:jc w:val="center"/>
        </w:trPr>
        <w:tc>
          <w:tcPr>
            <w:tcW w:w="992" w:type="dxa"/>
            <w:vAlign w:val="center"/>
          </w:tcPr>
          <w:p w:rsidR="00A62E11" w:rsidRPr="00F9208F" w:rsidRDefault="00A62E11" w:rsidP="00A62E11">
            <w:pPr>
              <w:jc w:val="center"/>
            </w:pPr>
            <w:r w:rsidRPr="00F9208F">
              <w:t>1.2.</w:t>
            </w:r>
          </w:p>
        </w:tc>
        <w:tc>
          <w:tcPr>
            <w:tcW w:w="1985" w:type="dxa"/>
            <w:vAlign w:val="center"/>
          </w:tcPr>
          <w:p w:rsidR="00A62E11" w:rsidRPr="00DF3E37" w:rsidRDefault="00A62E11" w:rsidP="00A62E11">
            <w:r w:rsidRPr="00DF3E37">
              <w:t>Получено со стороны</w:t>
            </w:r>
          </w:p>
        </w:tc>
        <w:tc>
          <w:tcPr>
            <w:tcW w:w="851" w:type="dxa"/>
            <w:vAlign w:val="center"/>
          </w:tcPr>
          <w:p w:rsidR="00A62E11" w:rsidRPr="00DF3E37" w:rsidRDefault="00A62E11" w:rsidP="00A62E11">
            <w:pPr>
              <w:jc w:val="center"/>
            </w:pPr>
            <w:r w:rsidRPr="00DF3E37">
              <w:t>м</w:t>
            </w:r>
            <w:r w:rsidRPr="00DF3E37">
              <w:rPr>
                <w:vertAlign w:val="superscript"/>
              </w:rPr>
              <w:t>3</w:t>
            </w:r>
          </w:p>
        </w:tc>
        <w:tc>
          <w:tcPr>
            <w:tcW w:w="1134" w:type="dxa"/>
            <w:vAlign w:val="center"/>
          </w:tcPr>
          <w:p w:rsidR="00A62E11" w:rsidRPr="00C1486B" w:rsidRDefault="00A62E11" w:rsidP="00A62E11">
            <w:pPr>
              <w:jc w:val="center"/>
            </w:pPr>
            <w:r>
              <w:t>-</w:t>
            </w:r>
          </w:p>
        </w:tc>
        <w:tc>
          <w:tcPr>
            <w:tcW w:w="1134" w:type="dxa"/>
            <w:vAlign w:val="center"/>
          </w:tcPr>
          <w:p w:rsidR="00A62E11" w:rsidRDefault="00A62E11" w:rsidP="00A62E11">
            <w:pPr>
              <w:jc w:val="center"/>
            </w:pPr>
            <w:r w:rsidRPr="00D97315">
              <w:t>-</w:t>
            </w:r>
          </w:p>
        </w:tc>
        <w:tc>
          <w:tcPr>
            <w:tcW w:w="1275" w:type="dxa"/>
            <w:vAlign w:val="center"/>
          </w:tcPr>
          <w:p w:rsidR="00A62E11" w:rsidRDefault="00A62E11" w:rsidP="00A62E11">
            <w:pPr>
              <w:jc w:val="center"/>
            </w:pPr>
            <w:r w:rsidRPr="00D97315">
              <w:t>-</w:t>
            </w:r>
          </w:p>
        </w:tc>
        <w:tc>
          <w:tcPr>
            <w:tcW w:w="1276" w:type="dxa"/>
            <w:vAlign w:val="center"/>
          </w:tcPr>
          <w:p w:rsidR="00A62E11" w:rsidRDefault="00A62E11" w:rsidP="00A62E11">
            <w:pPr>
              <w:jc w:val="center"/>
            </w:pPr>
            <w:r w:rsidRPr="00D97315">
              <w:t>-</w:t>
            </w:r>
          </w:p>
        </w:tc>
        <w:tc>
          <w:tcPr>
            <w:tcW w:w="1276" w:type="dxa"/>
            <w:vAlign w:val="center"/>
          </w:tcPr>
          <w:p w:rsidR="00A62E11" w:rsidRDefault="00A62E11" w:rsidP="00A62E11">
            <w:pPr>
              <w:jc w:val="center"/>
            </w:pPr>
            <w:r w:rsidRPr="00D97315">
              <w:t>-</w:t>
            </w:r>
          </w:p>
        </w:tc>
        <w:tc>
          <w:tcPr>
            <w:tcW w:w="1134" w:type="dxa"/>
            <w:vAlign w:val="center"/>
          </w:tcPr>
          <w:p w:rsidR="00A62E11" w:rsidRDefault="00A62E11" w:rsidP="00A62E11">
            <w:pPr>
              <w:jc w:val="center"/>
            </w:pPr>
            <w:r w:rsidRPr="00D97315">
              <w:t>-</w:t>
            </w:r>
          </w:p>
        </w:tc>
        <w:tc>
          <w:tcPr>
            <w:tcW w:w="1134" w:type="dxa"/>
            <w:vAlign w:val="center"/>
          </w:tcPr>
          <w:p w:rsidR="00A62E11" w:rsidRDefault="00A62E11" w:rsidP="00A62E11">
            <w:pPr>
              <w:jc w:val="center"/>
            </w:pPr>
            <w:r w:rsidRPr="00D97315">
              <w:t>-</w:t>
            </w:r>
          </w:p>
        </w:tc>
        <w:tc>
          <w:tcPr>
            <w:tcW w:w="1134" w:type="dxa"/>
            <w:vAlign w:val="center"/>
          </w:tcPr>
          <w:p w:rsidR="00A62E11" w:rsidRDefault="00A62E11" w:rsidP="00A62E11">
            <w:pPr>
              <w:jc w:val="center"/>
            </w:pPr>
            <w:r w:rsidRPr="00D97315">
              <w:t>-</w:t>
            </w:r>
          </w:p>
        </w:tc>
        <w:tc>
          <w:tcPr>
            <w:tcW w:w="1134" w:type="dxa"/>
            <w:vAlign w:val="center"/>
          </w:tcPr>
          <w:p w:rsidR="00A62E11" w:rsidRDefault="00A62E11" w:rsidP="00A62E11">
            <w:pPr>
              <w:jc w:val="center"/>
            </w:pPr>
            <w:r w:rsidRPr="00D97315">
              <w:t>-</w:t>
            </w:r>
          </w:p>
        </w:tc>
        <w:tc>
          <w:tcPr>
            <w:tcW w:w="1134" w:type="dxa"/>
            <w:vAlign w:val="center"/>
          </w:tcPr>
          <w:p w:rsidR="00A62E11" w:rsidRDefault="00A62E11" w:rsidP="00A62E11">
            <w:pPr>
              <w:jc w:val="center"/>
            </w:pPr>
            <w:r w:rsidRPr="00D97315">
              <w:t>-</w:t>
            </w:r>
          </w:p>
        </w:tc>
      </w:tr>
      <w:tr w:rsidR="00A62E11" w:rsidRPr="00C1486B" w:rsidTr="00A62E11">
        <w:trPr>
          <w:trHeight w:val="912"/>
          <w:jc w:val="center"/>
        </w:trPr>
        <w:tc>
          <w:tcPr>
            <w:tcW w:w="992" w:type="dxa"/>
            <w:vAlign w:val="center"/>
          </w:tcPr>
          <w:p w:rsidR="00A62E11" w:rsidRPr="00F9208F" w:rsidRDefault="00A62E11" w:rsidP="00A62E11">
            <w:pPr>
              <w:jc w:val="center"/>
            </w:pPr>
            <w:r w:rsidRPr="00F9208F">
              <w:t>1.3.</w:t>
            </w:r>
          </w:p>
        </w:tc>
        <w:tc>
          <w:tcPr>
            <w:tcW w:w="1985" w:type="dxa"/>
            <w:vAlign w:val="center"/>
          </w:tcPr>
          <w:p w:rsidR="00A62E11" w:rsidRPr="00DF3E37" w:rsidRDefault="00A62E11" w:rsidP="00A62E11">
            <w:r w:rsidRPr="00DF3E37">
              <w:t>Расход воды на коммунально-бытовые нужды</w:t>
            </w:r>
          </w:p>
        </w:tc>
        <w:tc>
          <w:tcPr>
            <w:tcW w:w="851" w:type="dxa"/>
            <w:vAlign w:val="center"/>
          </w:tcPr>
          <w:p w:rsidR="00A62E11" w:rsidRDefault="00A62E11" w:rsidP="00A62E11">
            <w:pPr>
              <w:jc w:val="center"/>
            </w:pPr>
            <w:r w:rsidRPr="00FD67D0">
              <w:t>м</w:t>
            </w:r>
            <w:r w:rsidRPr="00FD67D0">
              <w:rPr>
                <w:vertAlign w:val="superscript"/>
              </w:rPr>
              <w:t>3</w:t>
            </w:r>
          </w:p>
        </w:tc>
        <w:tc>
          <w:tcPr>
            <w:tcW w:w="1134" w:type="dxa"/>
            <w:vAlign w:val="center"/>
          </w:tcPr>
          <w:p w:rsidR="00A62E11" w:rsidRPr="00C1486B" w:rsidRDefault="00A62E11" w:rsidP="00A62E11">
            <w:pPr>
              <w:jc w:val="center"/>
            </w:pPr>
            <w:r>
              <w:t>5943</w:t>
            </w:r>
          </w:p>
        </w:tc>
        <w:tc>
          <w:tcPr>
            <w:tcW w:w="1134" w:type="dxa"/>
            <w:vAlign w:val="center"/>
          </w:tcPr>
          <w:p w:rsidR="00A62E11" w:rsidRDefault="00A62E11" w:rsidP="00A62E11">
            <w:pPr>
              <w:jc w:val="center"/>
            </w:pPr>
            <w:r w:rsidRPr="00F75E01">
              <w:t>5943</w:t>
            </w:r>
          </w:p>
        </w:tc>
        <w:tc>
          <w:tcPr>
            <w:tcW w:w="1275" w:type="dxa"/>
            <w:vAlign w:val="center"/>
          </w:tcPr>
          <w:p w:rsidR="00A62E11" w:rsidRDefault="00A62E11" w:rsidP="00A62E11">
            <w:pPr>
              <w:jc w:val="center"/>
            </w:pPr>
            <w:r w:rsidRPr="00F75E01">
              <w:t>5943</w:t>
            </w:r>
          </w:p>
        </w:tc>
        <w:tc>
          <w:tcPr>
            <w:tcW w:w="1276" w:type="dxa"/>
            <w:vAlign w:val="center"/>
          </w:tcPr>
          <w:p w:rsidR="00A62E11" w:rsidRDefault="00A62E11" w:rsidP="00A62E11">
            <w:pPr>
              <w:jc w:val="center"/>
            </w:pPr>
            <w:r w:rsidRPr="00F75E01">
              <w:t>5943</w:t>
            </w:r>
          </w:p>
        </w:tc>
        <w:tc>
          <w:tcPr>
            <w:tcW w:w="1276" w:type="dxa"/>
            <w:vAlign w:val="center"/>
          </w:tcPr>
          <w:p w:rsidR="00A62E11" w:rsidRDefault="00A62E11" w:rsidP="00A62E11">
            <w:pPr>
              <w:jc w:val="center"/>
            </w:pPr>
            <w:r w:rsidRPr="00F75E01">
              <w:t>5943</w:t>
            </w:r>
          </w:p>
        </w:tc>
        <w:tc>
          <w:tcPr>
            <w:tcW w:w="1134" w:type="dxa"/>
            <w:vAlign w:val="center"/>
          </w:tcPr>
          <w:p w:rsidR="00A62E11" w:rsidRDefault="00A62E11" w:rsidP="00A62E11">
            <w:pPr>
              <w:jc w:val="center"/>
            </w:pPr>
            <w:r w:rsidRPr="00F75E01">
              <w:t>5943</w:t>
            </w:r>
          </w:p>
        </w:tc>
        <w:tc>
          <w:tcPr>
            <w:tcW w:w="1134" w:type="dxa"/>
            <w:vAlign w:val="center"/>
          </w:tcPr>
          <w:p w:rsidR="00A62E11" w:rsidRDefault="00A62E11" w:rsidP="00A62E11">
            <w:pPr>
              <w:jc w:val="center"/>
            </w:pPr>
            <w:r w:rsidRPr="00F75E01">
              <w:t>5943</w:t>
            </w:r>
          </w:p>
        </w:tc>
        <w:tc>
          <w:tcPr>
            <w:tcW w:w="1134" w:type="dxa"/>
            <w:vAlign w:val="center"/>
          </w:tcPr>
          <w:p w:rsidR="00A62E11" w:rsidRDefault="00A62E11" w:rsidP="00A62E11">
            <w:pPr>
              <w:jc w:val="center"/>
            </w:pPr>
            <w:r w:rsidRPr="00F75E01">
              <w:t>5943</w:t>
            </w:r>
          </w:p>
        </w:tc>
        <w:tc>
          <w:tcPr>
            <w:tcW w:w="1134" w:type="dxa"/>
            <w:vAlign w:val="center"/>
          </w:tcPr>
          <w:p w:rsidR="00A62E11" w:rsidRDefault="00A62E11" w:rsidP="00A62E11">
            <w:pPr>
              <w:jc w:val="center"/>
            </w:pPr>
            <w:r w:rsidRPr="00F75E01">
              <w:t>5943</w:t>
            </w:r>
          </w:p>
        </w:tc>
        <w:tc>
          <w:tcPr>
            <w:tcW w:w="1134" w:type="dxa"/>
            <w:vAlign w:val="center"/>
          </w:tcPr>
          <w:p w:rsidR="00A62E11" w:rsidRDefault="00A62E11" w:rsidP="00A62E11">
            <w:pPr>
              <w:jc w:val="center"/>
            </w:pPr>
            <w:r w:rsidRPr="00F75E01">
              <w:t>5943</w:t>
            </w:r>
          </w:p>
        </w:tc>
      </w:tr>
      <w:tr w:rsidR="00A62E11" w:rsidRPr="00C1486B" w:rsidTr="00A62E11">
        <w:trPr>
          <w:trHeight w:val="968"/>
          <w:jc w:val="center"/>
        </w:trPr>
        <w:tc>
          <w:tcPr>
            <w:tcW w:w="992" w:type="dxa"/>
            <w:vAlign w:val="center"/>
          </w:tcPr>
          <w:p w:rsidR="00A62E11" w:rsidRPr="00F9208F" w:rsidRDefault="00A62E11" w:rsidP="00A62E11">
            <w:pPr>
              <w:jc w:val="center"/>
            </w:pPr>
            <w:r w:rsidRPr="00F9208F">
              <w:t>1.4.</w:t>
            </w:r>
          </w:p>
        </w:tc>
        <w:tc>
          <w:tcPr>
            <w:tcW w:w="1985" w:type="dxa"/>
            <w:vAlign w:val="center"/>
          </w:tcPr>
          <w:p w:rsidR="00A62E11" w:rsidRPr="00DF3E37" w:rsidRDefault="00A62E11" w:rsidP="00A62E11">
            <w:r>
              <w:t>Расход воды на нужды предприятия:</w:t>
            </w:r>
          </w:p>
        </w:tc>
        <w:tc>
          <w:tcPr>
            <w:tcW w:w="851" w:type="dxa"/>
            <w:vAlign w:val="center"/>
          </w:tcPr>
          <w:p w:rsidR="00A62E11" w:rsidRDefault="00A62E11" w:rsidP="00A62E11">
            <w:pPr>
              <w:jc w:val="center"/>
            </w:pPr>
            <w:r w:rsidRPr="00FD67D0">
              <w:t>м</w:t>
            </w:r>
            <w:r w:rsidRPr="00FD67D0">
              <w:rPr>
                <w:vertAlign w:val="superscript"/>
              </w:rPr>
              <w:t>3</w:t>
            </w:r>
          </w:p>
        </w:tc>
        <w:tc>
          <w:tcPr>
            <w:tcW w:w="1134" w:type="dxa"/>
            <w:vAlign w:val="center"/>
          </w:tcPr>
          <w:p w:rsidR="00A62E11" w:rsidRPr="00C1486B" w:rsidRDefault="00A62E11" w:rsidP="00A62E11">
            <w:pPr>
              <w:jc w:val="center"/>
            </w:pPr>
            <w:r>
              <w:t>238759</w:t>
            </w:r>
          </w:p>
        </w:tc>
        <w:tc>
          <w:tcPr>
            <w:tcW w:w="1134" w:type="dxa"/>
            <w:vAlign w:val="center"/>
          </w:tcPr>
          <w:p w:rsidR="00A62E11" w:rsidRDefault="00A62E11" w:rsidP="00A62E11">
            <w:pPr>
              <w:jc w:val="center"/>
            </w:pPr>
            <w:r w:rsidRPr="00D9589F">
              <w:t>238759</w:t>
            </w:r>
          </w:p>
        </w:tc>
        <w:tc>
          <w:tcPr>
            <w:tcW w:w="1275" w:type="dxa"/>
            <w:vAlign w:val="center"/>
          </w:tcPr>
          <w:p w:rsidR="00A62E11" w:rsidRDefault="00A62E11" w:rsidP="00A62E11">
            <w:pPr>
              <w:jc w:val="center"/>
            </w:pPr>
            <w:r w:rsidRPr="00D9589F">
              <w:t>238759</w:t>
            </w:r>
          </w:p>
        </w:tc>
        <w:tc>
          <w:tcPr>
            <w:tcW w:w="1276" w:type="dxa"/>
            <w:vAlign w:val="center"/>
          </w:tcPr>
          <w:p w:rsidR="00A62E11" w:rsidRDefault="00A62E11" w:rsidP="00A62E11">
            <w:pPr>
              <w:jc w:val="center"/>
            </w:pPr>
            <w:r w:rsidRPr="00D9589F">
              <w:t>238759</w:t>
            </w:r>
          </w:p>
        </w:tc>
        <w:tc>
          <w:tcPr>
            <w:tcW w:w="1276" w:type="dxa"/>
            <w:vAlign w:val="center"/>
          </w:tcPr>
          <w:p w:rsidR="00A62E11" w:rsidRDefault="00A62E11" w:rsidP="00A62E11">
            <w:pPr>
              <w:jc w:val="center"/>
            </w:pPr>
            <w:r w:rsidRPr="00D9589F">
              <w:t>238759</w:t>
            </w:r>
          </w:p>
        </w:tc>
        <w:tc>
          <w:tcPr>
            <w:tcW w:w="1134" w:type="dxa"/>
            <w:vAlign w:val="center"/>
          </w:tcPr>
          <w:p w:rsidR="00A62E11" w:rsidRDefault="00A62E11" w:rsidP="00A62E11">
            <w:pPr>
              <w:jc w:val="center"/>
            </w:pPr>
            <w:r w:rsidRPr="00D9589F">
              <w:t>238759</w:t>
            </w:r>
          </w:p>
        </w:tc>
        <w:tc>
          <w:tcPr>
            <w:tcW w:w="1134" w:type="dxa"/>
            <w:vAlign w:val="center"/>
          </w:tcPr>
          <w:p w:rsidR="00A62E11" w:rsidRDefault="00A62E11" w:rsidP="00A62E11">
            <w:pPr>
              <w:jc w:val="center"/>
            </w:pPr>
            <w:r w:rsidRPr="00D9589F">
              <w:t>238759</w:t>
            </w:r>
          </w:p>
        </w:tc>
        <w:tc>
          <w:tcPr>
            <w:tcW w:w="1134" w:type="dxa"/>
            <w:vAlign w:val="center"/>
          </w:tcPr>
          <w:p w:rsidR="00A62E11" w:rsidRDefault="00A62E11" w:rsidP="00A62E11">
            <w:pPr>
              <w:jc w:val="center"/>
            </w:pPr>
            <w:r w:rsidRPr="00D9589F">
              <w:t>238759</w:t>
            </w:r>
          </w:p>
        </w:tc>
        <w:tc>
          <w:tcPr>
            <w:tcW w:w="1134" w:type="dxa"/>
            <w:vAlign w:val="center"/>
          </w:tcPr>
          <w:p w:rsidR="00A62E11" w:rsidRDefault="00A62E11" w:rsidP="00A62E11">
            <w:pPr>
              <w:jc w:val="center"/>
            </w:pPr>
            <w:r w:rsidRPr="00D9589F">
              <w:t>238759</w:t>
            </w:r>
          </w:p>
        </w:tc>
        <w:tc>
          <w:tcPr>
            <w:tcW w:w="1134" w:type="dxa"/>
            <w:vAlign w:val="center"/>
          </w:tcPr>
          <w:p w:rsidR="00A62E11" w:rsidRDefault="00A62E11" w:rsidP="00A62E11">
            <w:pPr>
              <w:jc w:val="center"/>
            </w:pPr>
            <w:r w:rsidRPr="00D9589F">
              <w:t>238759</w:t>
            </w:r>
          </w:p>
        </w:tc>
      </w:tr>
      <w:tr w:rsidR="00A62E11" w:rsidRPr="00C1486B" w:rsidTr="00A62E11">
        <w:trPr>
          <w:jc w:val="center"/>
        </w:trPr>
        <w:tc>
          <w:tcPr>
            <w:tcW w:w="992" w:type="dxa"/>
            <w:vAlign w:val="center"/>
          </w:tcPr>
          <w:p w:rsidR="00A62E11" w:rsidRPr="00F9208F" w:rsidRDefault="00A62E11" w:rsidP="00A62E11">
            <w:pPr>
              <w:jc w:val="center"/>
            </w:pPr>
            <w:r w:rsidRPr="00F9208F">
              <w:t>1.4.1.</w:t>
            </w:r>
          </w:p>
        </w:tc>
        <w:tc>
          <w:tcPr>
            <w:tcW w:w="1985" w:type="dxa"/>
            <w:vAlign w:val="center"/>
          </w:tcPr>
          <w:p w:rsidR="00A62E11" w:rsidRPr="00DF3E37" w:rsidRDefault="00A62E11" w:rsidP="00A62E11">
            <w:r>
              <w:t>- на очистные сооружения</w:t>
            </w:r>
          </w:p>
        </w:tc>
        <w:tc>
          <w:tcPr>
            <w:tcW w:w="851" w:type="dxa"/>
            <w:vAlign w:val="center"/>
          </w:tcPr>
          <w:p w:rsidR="00A62E11" w:rsidRDefault="00A62E11" w:rsidP="00A62E11">
            <w:pPr>
              <w:jc w:val="center"/>
            </w:pPr>
            <w:r w:rsidRPr="00FD67D0">
              <w:t>м</w:t>
            </w:r>
            <w:r w:rsidRPr="00FD67D0">
              <w:rPr>
                <w:vertAlign w:val="superscript"/>
              </w:rPr>
              <w:t>3</w:t>
            </w:r>
          </w:p>
        </w:tc>
        <w:tc>
          <w:tcPr>
            <w:tcW w:w="1134" w:type="dxa"/>
            <w:vAlign w:val="center"/>
          </w:tcPr>
          <w:p w:rsidR="00A62E11" w:rsidRPr="00C1486B" w:rsidRDefault="00A62E11" w:rsidP="00A62E11">
            <w:pPr>
              <w:jc w:val="center"/>
            </w:pPr>
            <w:r>
              <w:t>125001</w:t>
            </w:r>
          </w:p>
        </w:tc>
        <w:tc>
          <w:tcPr>
            <w:tcW w:w="1134" w:type="dxa"/>
            <w:vAlign w:val="center"/>
          </w:tcPr>
          <w:p w:rsidR="00A62E11" w:rsidRDefault="00A62E11" w:rsidP="00A62E11">
            <w:pPr>
              <w:jc w:val="center"/>
            </w:pPr>
            <w:r w:rsidRPr="00223364">
              <w:t>125001</w:t>
            </w:r>
          </w:p>
        </w:tc>
        <w:tc>
          <w:tcPr>
            <w:tcW w:w="1275" w:type="dxa"/>
            <w:vAlign w:val="center"/>
          </w:tcPr>
          <w:p w:rsidR="00A62E11" w:rsidRDefault="00A62E11" w:rsidP="00A62E11">
            <w:pPr>
              <w:jc w:val="center"/>
            </w:pPr>
            <w:r w:rsidRPr="00223364">
              <w:t>125001</w:t>
            </w:r>
          </w:p>
        </w:tc>
        <w:tc>
          <w:tcPr>
            <w:tcW w:w="1276" w:type="dxa"/>
            <w:vAlign w:val="center"/>
          </w:tcPr>
          <w:p w:rsidR="00A62E11" w:rsidRDefault="00A62E11" w:rsidP="00A62E11">
            <w:pPr>
              <w:jc w:val="center"/>
            </w:pPr>
            <w:r w:rsidRPr="00223364">
              <w:t>125001</w:t>
            </w:r>
          </w:p>
        </w:tc>
        <w:tc>
          <w:tcPr>
            <w:tcW w:w="1276" w:type="dxa"/>
            <w:vAlign w:val="center"/>
          </w:tcPr>
          <w:p w:rsidR="00A62E11" w:rsidRDefault="00A62E11" w:rsidP="00A62E11">
            <w:pPr>
              <w:jc w:val="center"/>
            </w:pPr>
            <w:r w:rsidRPr="00223364">
              <w:t>125001</w:t>
            </w:r>
          </w:p>
        </w:tc>
        <w:tc>
          <w:tcPr>
            <w:tcW w:w="1134" w:type="dxa"/>
            <w:vAlign w:val="center"/>
          </w:tcPr>
          <w:p w:rsidR="00A62E11" w:rsidRDefault="00A62E11" w:rsidP="00A62E11">
            <w:pPr>
              <w:jc w:val="center"/>
            </w:pPr>
            <w:r w:rsidRPr="00223364">
              <w:t>125001</w:t>
            </w:r>
          </w:p>
        </w:tc>
        <w:tc>
          <w:tcPr>
            <w:tcW w:w="1134" w:type="dxa"/>
            <w:vAlign w:val="center"/>
          </w:tcPr>
          <w:p w:rsidR="00A62E11" w:rsidRDefault="00A62E11" w:rsidP="00A62E11">
            <w:pPr>
              <w:jc w:val="center"/>
            </w:pPr>
            <w:r w:rsidRPr="00223364">
              <w:t>125001</w:t>
            </w:r>
          </w:p>
        </w:tc>
        <w:tc>
          <w:tcPr>
            <w:tcW w:w="1134" w:type="dxa"/>
            <w:vAlign w:val="center"/>
          </w:tcPr>
          <w:p w:rsidR="00A62E11" w:rsidRDefault="00A62E11" w:rsidP="00A62E11">
            <w:pPr>
              <w:jc w:val="center"/>
            </w:pPr>
            <w:r w:rsidRPr="00223364">
              <w:t>125001</w:t>
            </w:r>
          </w:p>
        </w:tc>
        <w:tc>
          <w:tcPr>
            <w:tcW w:w="1134" w:type="dxa"/>
            <w:vAlign w:val="center"/>
          </w:tcPr>
          <w:p w:rsidR="00A62E11" w:rsidRDefault="00A62E11" w:rsidP="00A62E11">
            <w:pPr>
              <w:jc w:val="center"/>
            </w:pPr>
            <w:r w:rsidRPr="00223364">
              <w:t>125001</w:t>
            </w:r>
          </w:p>
        </w:tc>
        <w:tc>
          <w:tcPr>
            <w:tcW w:w="1134" w:type="dxa"/>
            <w:vAlign w:val="center"/>
          </w:tcPr>
          <w:p w:rsidR="00A62E11" w:rsidRDefault="00A62E11" w:rsidP="00A62E11">
            <w:pPr>
              <w:jc w:val="center"/>
            </w:pPr>
            <w:r w:rsidRPr="00223364">
              <w:t>125001</w:t>
            </w:r>
          </w:p>
        </w:tc>
      </w:tr>
      <w:tr w:rsidR="00A62E11" w:rsidRPr="00C1486B" w:rsidTr="00A62E11">
        <w:trPr>
          <w:jc w:val="center"/>
        </w:trPr>
        <w:tc>
          <w:tcPr>
            <w:tcW w:w="992" w:type="dxa"/>
            <w:vAlign w:val="center"/>
          </w:tcPr>
          <w:p w:rsidR="00A62E11" w:rsidRPr="00F9208F" w:rsidRDefault="00A62E11" w:rsidP="00A62E11">
            <w:pPr>
              <w:jc w:val="center"/>
            </w:pPr>
            <w:r w:rsidRPr="00F9208F">
              <w:t>1.4.2.</w:t>
            </w:r>
          </w:p>
        </w:tc>
        <w:tc>
          <w:tcPr>
            <w:tcW w:w="1985" w:type="dxa"/>
            <w:vAlign w:val="center"/>
          </w:tcPr>
          <w:p w:rsidR="00A62E11" w:rsidRPr="00DF3E37" w:rsidRDefault="00A62E11" w:rsidP="00A62E11">
            <w:r>
              <w:t>- на промывку сетей</w:t>
            </w:r>
          </w:p>
        </w:tc>
        <w:tc>
          <w:tcPr>
            <w:tcW w:w="851" w:type="dxa"/>
            <w:vAlign w:val="center"/>
          </w:tcPr>
          <w:p w:rsidR="00A62E11" w:rsidRDefault="00A62E11" w:rsidP="00A62E11">
            <w:pPr>
              <w:jc w:val="center"/>
            </w:pPr>
            <w:r w:rsidRPr="00FD67D0">
              <w:t>м</w:t>
            </w:r>
            <w:r w:rsidRPr="00FD67D0">
              <w:rPr>
                <w:vertAlign w:val="superscript"/>
              </w:rPr>
              <w:t>3</w:t>
            </w:r>
          </w:p>
        </w:tc>
        <w:tc>
          <w:tcPr>
            <w:tcW w:w="1134" w:type="dxa"/>
            <w:vAlign w:val="center"/>
          </w:tcPr>
          <w:p w:rsidR="00A62E11" w:rsidRPr="00C1486B" w:rsidRDefault="00A62E11" w:rsidP="00A62E11">
            <w:pPr>
              <w:jc w:val="center"/>
            </w:pPr>
            <w:r>
              <w:t>3679</w:t>
            </w:r>
          </w:p>
        </w:tc>
        <w:tc>
          <w:tcPr>
            <w:tcW w:w="1134" w:type="dxa"/>
            <w:vAlign w:val="center"/>
          </w:tcPr>
          <w:p w:rsidR="00A62E11" w:rsidRDefault="00A62E11" w:rsidP="00A62E11">
            <w:pPr>
              <w:jc w:val="center"/>
            </w:pPr>
            <w:r w:rsidRPr="00CE47A3">
              <w:t>3679</w:t>
            </w:r>
          </w:p>
        </w:tc>
        <w:tc>
          <w:tcPr>
            <w:tcW w:w="1275" w:type="dxa"/>
            <w:vAlign w:val="center"/>
          </w:tcPr>
          <w:p w:rsidR="00A62E11" w:rsidRDefault="00A62E11" w:rsidP="00A62E11">
            <w:pPr>
              <w:jc w:val="center"/>
            </w:pPr>
            <w:r w:rsidRPr="00CE47A3">
              <w:t>3679</w:t>
            </w:r>
          </w:p>
        </w:tc>
        <w:tc>
          <w:tcPr>
            <w:tcW w:w="1276" w:type="dxa"/>
            <w:vAlign w:val="center"/>
          </w:tcPr>
          <w:p w:rsidR="00A62E11" w:rsidRDefault="00A62E11" w:rsidP="00A62E11">
            <w:pPr>
              <w:jc w:val="center"/>
            </w:pPr>
            <w:r w:rsidRPr="00CE47A3">
              <w:t>3679</w:t>
            </w:r>
          </w:p>
        </w:tc>
        <w:tc>
          <w:tcPr>
            <w:tcW w:w="1276" w:type="dxa"/>
            <w:vAlign w:val="center"/>
          </w:tcPr>
          <w:p w:rsidR="00A62E11" w:rsidRDefault="00A62E11" w:rsidP="00A62E11">
            <w:pPr>
              <w:jc w:val="center"/>
            </w:pPr>
            <w:r w:rsidRPr="00CE47A3">
              <w:t>3679</w:t>
            </w:r>
          </w:p>
        </w:tc>
        <w:tc>
          <w:tcPr>
            <w:tcW w:w="1134" w:type="dxa"/>
            <w:vAlign w:val="center"/>
          </w:tcPr>
          <w:p w:rsidR="00A62E11" w:rsidRDefault="00A62E11" w:rsidP="00A62E11">
            <w:pPr>
              <w:jc w:val="center"/>
            </w:pPr>
            <w:r w:rsidRPr="00CE47A3">
              <w:t>3679</w:t>
            </w:r>
          </w:p>
        </w:tc>
        <w:tc>
          <w:tcPr>
            <w:tcW w:w="1134" w:type="dxa"/>
            <w:vAlign w:val="center"/>
          </w:tcPr>
          <w:p w:rsidR="00A62E11" w:rsidRDefault="00A62E11" w:rsidP="00A62E11">
            <w:pPr>
              <w:jc w:val="center"/>
            </w:pPr>
            <w:r w:rsidRPr="00CE47A3">
              <w:t>3679</w:t>
            </w:r>
          </w:p>
        </w:tc>
        <w:tc>
          <w:tcPr>
            <w:tcW w:w="1134" w:type="dxa"/>
            <w:vAlign w:val="center"/>
          </w:tcPr>
          <w:p w:rsidR="00A62E11" w:rsidRDefault="00A62E11" w:rsidP="00A62E11">
            <w:pPr>
              <w:jc w:val="center"/>
            </w:pPr>
            <w:r w:rsidRPr="00CE47A3">
              <w:t>3679</w:t>
            </w:r>
          </w:p>
        </w:tc>
        <w:tc>
          <w:tcPr>
            <w:tcW w:w="1134" w:type="dxa"/>
            <w:vAlign w:val="center"/>
          </w:tcPr>
          <w:p w:rsidR="00A62E11" w:rsidRDefault="00A62E11" w:rsidP="00A62E11">
            <w:pPr>
              <w:jc w:val="center"/>
            </w:pPr>
            <w:r w:rsidRPr="00CE47A3">
              <w:t>3679</w:t>
            </w:r>
          </w:p>
        </w:tc>
        <w:tc>
          <w:tcPr>
            <w:tcW w:w="1134" w:type="dxa"/>
            <w:vAlign w:val="center"/>
          </w:tcPr>
          <w:p w:rsidR="00A62E11" w:rsidRDefault="00A62E11" w:rsidP="00A62E11">
            <w:pPr>
              <w:jc w:val="center"/>
            </w:pPr>
            <w:r w:rsidRPr="00CE47A3">
              <w:t>3679</w:t>
            </w:r>
          </w:p>
        </w:tc>
      </w:tr>
      <w:tr w:rsidR="00A62E11" w:rsidRPr="00C1486B" w:rsidTr="00A62E11">
        <w:trPr>
          <w:trHeight w:val="385"/>
          <w:jc w:val="center"/>
        </w:trPr>
        <w:tc>
          <w:tcPr>
            <w:tcW w:w="992" w:type="dxa"/>
            <w:vAlign w:val="center"/>
          </w:tcPr>
          <w:p w:rsidR="00A62E11" w:rsidRPr="00F9208F" w:rsidRDefault="00A62E11" w:rsidP="00A62E11">
            <w:pPr>
              <w:jc w:val="center"/>
            </w:pPr>
            <w:r w:rsidRPr="00F9208F">
              <w:t>1.4.3.</w:t>
            </w:r>
          </w:p>
        </w:tc>
        <w:tc>
          <w:tcPr>
            <w:tcW w:w="1985" w:type="dxa"/>
            <w:vAlign w:val="center"/>
          </w:tcPr>
          <w:p w:rsidR="00A62E11" w:rsidRPr="00DF3E37" w:rsidRDefault="00A62E11" w:rsidP="00A62E11">
            <w:r>
              <w:t>- прочие</w:t>
            </w:r>
          </w:p>
        </w:tc>
        <w:tc>
          <w:tcPr>
            <w:tcW w:w="851" w:type="dxa"/>
            <w:vAlign w:val="center"/>
          </w:tcPr>
          <w:p w:rsidR="00A62E11" w:rsidRDefault="00A62E11" w:rsidP="00A62E11">
            <w:pPr>
              <w:jc w:val="center"/>
            </w:pPr>
            <w:r w:rsidRPr="00FD67D0">
              <w:t>м</w:t>
            </w:r>
            <w:r w:rsidRPr="00FD67D0">
              <w:rPr>
                <w:vertAlign w:val="superscript"/>
              </w:rPr>
              <w:t>3</w:t>
            </w:r>
          </w:p>
        </w:tc>
        <w:tc>
          <w:tcPr>
            <w:tcW w:w="1134" w:type="dxa"/>
            <w:vAlign w:val="center"/>
          </w:tcPr>
          <w:p w:rsidR="00A62E11" w:rsidRPr="00C1486B" w:rsidRDefault="00A62E11" w:rsidP="00A62E11">
            <w:pPr>
              <w:jc w:val="center"/>
            </w:pPr>
            <w:r>
              <w:t>110079</w:t>
            </w:r>
          </w:p>
        </w:tc>
        <w:tc>
          <w:tcPr>
            <w:tcW w:w="1134" w:type="dxa"/>
            <w:vAlign w:val="center"/>
          </w:tcPr>
          <w:p w:rsidR="00A62E11" w:rsidRDefault="00A62E11" w:rsidP="00A62E11">
            <w:pPr>
              <w:jc w:val="center"/>
            </w:pPr>
            <w:r w:rsidRPr="00C72EB1">
              <w:t>110079</w:t>
            </w:r>
          </w:p>
        </w:tc>
        <w:tc>
          <w:tcPr>
            <w:tcW w:w="1275" w:type="dxa"/>
            <w:vAlign w:val="center"/>
          </w:tcPr>
          <w:p w:rsidR="00A62E11" w:rsidRDefault="00A62E11" w:rsidP="00A62E11">
            <w:pPr>
              <w:jc w:val="center"/>
            </w:pPr>
            <w:r w:rsidRPr="00C72EB1">
              <w:t>110079</w:t>
            </w:r>
          </w:p>
        </w:tc>
        <w:tc>
          <w:tcPr>
            <w:tcW w:w="1276" w:type="dxa"/>
            <w:vAlign w:val="center"/>
          </w:tcPr>
          <w:p w:rsidR="00A62E11" w:rsidRDefault="00A62E11" w:rsidP="00A62E11">
            <w:pPr>
              <w:jc w:val="center"/>
            </w:pPr>
            <w:r w:rsidRPr="00C72EB1">
              <w:t>110079</w:t>
            </w:r>
          </w:p>
        </w:tc>
        <w:tc>
          <w:tcPr>
            <w:tcW w:w="1276" w:type="dxa"/>
            <w:vAlign w:val="center"/>
          </w:tcPr>
          <w:p w:rsidR="00A62E11" w:rsidRDefault="00A62E11" w:rsidP="00A62E11">
            <w:pPr>
              <w:jc w:val="center"/>
            </w:pPr>
            <w:r w:rsidRPr="00C72EB1">
              <w:t>110079</w:t>
            </w:r>
          </w:p>
        </w:tc>
        <w:tc>
          <w:tcPr>
            <w:tcW w:w="1134" w:type="dxa"/>
            <w:vAlign w:val="center"/>
          </w:tcPr>
          <w:p w:rsidR="00A62E11" w:rsidRDefault="00A62E11" w:rsidP="00A62E11">
            <w:pPr>
              <w:jc w:val="center"/>
            </w:pPr>
            <w:r w:rsidRPr="00C72EB1">
              <w:t>110079</w:t>
            </w:r>
          </w:p>
        </w:tc>
        <w:tc>
          <w:tcPr>
            <w:tcW w:w="1134" w:type="dxa"/>
            <w:vAlign w:val="center"/>
          </w:tcPr>
          <w:p w:rsidR="00A62E11" w:rsidRDefault="00A62E11" w:rsidP="00A62E11">
            <w:pPr>
              <w:jc w:val="center"/>
            </w:pPr>
            <w:r w:rsidRPr="00C72EB1">
              <w:t>110079</w:t>
            </w:r>
          </w:p>
        </w:tc>
        <w:tc>
          <w:tcPr>
            <w:tcW w:w="1134" w:type="dxa"/>
            <w:vAlign w:val="center"/>
          </w:tcPr>
          <w:p w:rsidR="00A62E11" w:rsidRDefault="00A62E11" w:rsidP="00A62E11">
            <w:pPr>
              <w:jc w:val="center"/>
            </w:pPr>
            <w:r w:rsidRPr="00C72EB1">
              <w:t>110079</w:t>
            </w:r>
          </w:p>
        </w:tc>
        <w:tc>
          <w:tcPr>
            <w:tcW w:w="1134" w:type="dxa"/>
            <w:vAlign w:val="center"/>
          </w:tcPr>
          <w:p w:rsidR="00A62E11" w:rsidRDefault="00A62E11" w:rsidP="00A62E11">
            <w:pPr>
              <w:jc w:val="center"/>
            </w:pPr>
            <w:r w:rsidRPr="00C72EB1">
              <w:t>110079</w:t>
            </w:r>
          </w:p>
        </w:tc>
        <w:tc>
          <w:tcPr>
            <w:tcW w:w="1134" w:type="dxa"/>
            <w:vAlign w:val="center"/>
          </w:tcPr>
          <w:p w:rsidR="00A62E11" w:rsidRDefault="00A62E11" w:rsidP="00A62E11">
            <w:pPr>
              <w:jc w:val="center"/>
            </w:pPr>
            <w:r w:rsidRPr="00C72EB1">
              <w:t>110079</w:t>
            </w:r>
          </w:p>
        </w:tc>
      </w:tr>
      <w:tr w:rsidR="00A62E11" w:rsidRPr="00C1486B" w:rsidTr="00A62E11">
        <w:trPr>
          <w:trHeight w:val="1539"/>
          <w:jc w:val="center"/>
        </w:trPr>
        <w:tc>
          <w:tcPr>
            <w:tcW w:w="992" w:type="dxa"/>
            <w:vAlign w:val="center"/>
          </w:tcPr>
          <w:p w:rsidR="00A62E11" w:rsidRPr="00F9208F" w:rsidRDefault="00A62E11" w:rsidP="00A62E11">
            <w:pPr>
              <w:jc w:val="center"/>
            </w:pPr>
            <w:r w:rsidRPr="00F9208F">
              <w:t>1.5.</w:t>
            </w:r>
          </w:p>
        </w:tc>
        <w:tc>
          <w:tcPr>
            <w:tcW w:w="1985" w:type="dxa"/>
            <w:vAlign w:val="center"/>
          </w:tcPr>
          <w:p w:rsidR="00A62E11" w:rsidRPr="00DF3E37" w:rsidRDefault="00A62E11" w:rsidP="00A62E11">
            <w:r>
              <w:t>Объем пропущенной воды через очистные сооружения</w:t>
            </w:r>
          </w:p>
        </w:tc>
        <w:tc>
          <w:tcPr>
            <w:tcW w:w="851" w:type="dxa"/>
            <w:vAlign w:val="center"/>
          </w:tcPr>
          <w:p w:rsidR="00A62E11" w:rsidRDefault="00A62E11" w:rsidP="00A62E11">
            <w:pPr>
              <w:jc w:val="center"/>
            </w:pPr>
            <w:r w:rsidRPr="00FD67D0">
              <w:t>м</w:t>
            </w:r>
            <w:r w:rsidRPr="00FD67D0">
              <w:rPr>
                <w:vertAlign w:val="superscript"/>
              </w:rPr>
              <w:t>3</w:t>
            </w:r>
          </w:p>
        </w:tc>
        <w:tc>
          <w:tcPr>
            <w:tcW w:w="1134" w:type="dxa"/>
            <w:vAlign w:val="center"/>
          </w:tcPr>
          <w:p w:rsidR="00A62E11" w:rsidRPr="00C1486B" w:rsidRDefault="00A62E11" w:rsidP="00A62E11">
            <w:pPr>
              <w:jc w:val="center"/>
            </w:pPr>
            <w:r>
              <w:t>1010116</w:t>
            </w:r>
          </w:p>
        </w:tc>
        <w:tc>
          <w:tcPr>
            <w:tcW w:w="1134" w:type="dxa"/>
            <w:vAlign w:val="center"/>
          </w:tcPr>
          <w:p w:rsidR="00A62E11" w:rsidRDefault="00A62E11" w:rsidP="00A62E11">
            <w:pPr>
              <w:jc w:val="center"/>
            </w:pPr>
            <w:r w:rsidRPr="00D5551E">
              <w:t>1010116</w:t>
            </w:r>
          </w:p>
        </w:tc>
        <w:tc>
          <w:tcPr>
            <w:tcW w:w="1275" w:type="dxa"/>
            <w:vAlign w:val="center"/>
          </w:tcPr>
          <w:p w:rsidR="00A62E11" w:rsidRDefault="00A62E11" w:rsidP="00A62E11">
            <w:pPr>
              <w:jc w:val="center"/>
            </w:pPr>
            <w:r w:rsidRPr="00D5551E">
              <w:t>1010116</w:t>
            </w:r>
          </w:p>
        </w:tc>
        <w:tc>
          <w:tcPr>
            <w:tcW w:w="1276" w:type="dxa"/>
            <w:vAlign w:val="center"/>
          </w:tcPr>
          <w:p w:rsidR="00A62E11" w:rsidRDefault="00A62E11" w:rsidP="00A62E11">
            <w:pPr>
              <w:jc w:val="center"/>
            </w:pPr>
            <w:r w:rsidRPr="00D5551E">
              <w:t>1010116</w:t>
            </w:r>
          </w:p>
        </w:tc>
        <w:tc>
          <w:tcPr>
            <w:tcW w:w="1276" w:type="dxa"/>
            <w:vAlign w:val="center"/>
          </w:tcPr>
          <w:p w:rsidR="00A62E11" w:rsidRDefault="00A62E11" w:rsidP="00A62E11">
            <w:pPr>
              <w:jc w:val="center"/>
            </w:pPr>
            <w:r w:rsidRPr="00D5551E">
              <w:t>1010116</w:t>
            </w:r>
          </w:p>
        </w:tc>
        <w:tc>
          <w:tcPr>
            <w:tcW w:w="1134" w:type="dxa"/>
            <w:vAlign w:val="center"/>
          </w:tcPr>
          <w:p w:rsidR="00A62E11" w:rsidRDefault="00A62E11" w:rsidP="00A62E11">
            <w:pPr>
              <w:jc w:val="center"/>
            </w:pPr>
            <w:r w:rsidRPr="00D5551E">
              <w:t>1010116</w:t>
            </w:r>
          </w:p>
        </w:tc>
        <w:tc>
          <w:tcPr>
            <w:tcW w:w="1134" w:type="dxa"/>
            <w:vAlign w:val="center"/>
          </w:tcPr>
          <w:p w:rsidR="00A62E11" w:rsidRDefault="00A62E11" w:rsidP="00A62E11">
            <w:pPr>
              <w:jc w:val="center"/>
            </w:pPr>
            <w:r w:rsidRPr="00D5551E">
              <w:t>1010116</w:t>
            </w:r>
          </w:p>
        </w:tc>
        <w:tc>
          <w:tcPr>
            <w:tcW w:w="1134" w:type="dxa"/>
            <w:vAlign w:val="center"/>
          </w:tcPr>
          <w:p w:rsidR="00A62E11" w:rsidRDefault="00A62E11" w:rsidP="00A62E11">
            <w:pPr>
              <w:jc w:val="center"/>
            </w:pPr>
            <w:r w:rsidRPr="00D5551E">
              <w:t>1010116</w:t>
            </w:r>
          </w:p>
        </w:tc>
        <w:tc>
          <w:tcPr>
            <w:tcW w:w="1134" w:type="dxa"/>
            <w:vAlign w:val="center"/>
          </w:tcPr>
          <w:p w:rsidR="00A62E11" w:rsidRDefault="00A62E11" w:rsidP="00A62E11">
            <w:pPr>
              <w:jc w:val="center"/>
            </w:pPr>
            <w:r w:rsidRPr="00D5551E">
              <w:t>1010116</w:t>
            </w:r>
          </w:p>
        </w:tc>
        <w:tc>
          <w:tcPr>
            <w:tcW w:w="1134" w:type="dxa"/>
            <w:vAlign w:val="center"/>
          </w:tcPr>
          <w:p w:rsidR="00A62E11" w:rsidRDefault="00A62E11" w:rsidP="00A62E11">
            <w:pPr>
              <w:jc w:val="center"/>
            </w:pPr>
            <w:r w:rsidRPr="00D5551E">
              <w:t>1010116</w:t>
            </w:r>
          </w:p>
        </w:tc>
      </w:tr>
      <w:tr w:rsidR="00A62E11" w:rsidRPr="00C1486B" w:rsidTr="00A62E11">
        <w:trPr>
          <w:jc w:val="center"/>
        </w:trPr>
        <w:tc>
          <w:tcPr>
            <w:tcW w:w="992" w:type="dxa"/>
            <w:vAlign w:val="center"/>
          </w:tcPr>
          <w:p w:rsidR="00A62E11" w:rsidRPr="00F9208F" w:rsidRDefault="00A62E11" w:rsidP="00A62E11">
            <w:pPr>
              <w:jc w:val="center"/>
            </w:pPr>
            <w:r w:rsidRPr="00F9208F">
              <w:t>1.6.</w:t>
            </w:r>
          </w:p>
        </w:tc>
        <w:tc>
          <w:tcPr>
            <w:tcW w:w="1985" w:type="dxa"/>
            <w:vAlign w:val="center"/>
          </w:tcPr>
          <w:p w:rsidR="00A62E11" w:rsidRPr="00DF3E37" w:rsidRDefault="00A62E11" w:rsidP="00A62E11">
            <w:r>
              <w:t>Подано воды в сеть</w:t>
            </w:r>
          </w:p>
        </w:tc>
        <w:tc>
          <w:tcPr>
            <w:tcW w:w="851" w:type="dxa"/>
            <w:vAlign w:val="center"/>
          </w:tcPr>
          <w:p w:rsidR="00A62E11" w:rsidRDefault="00A62E11" w:rsidP="00A62E11">
            <w:pPr>
              <w:jc w:val="center"/>
            </w:pPr>
            <w:r w:rsidRPr="00FD67D0">
              <w:t>м</w:t>
            </w:r>
            <w:r w:rsidRPr="00FD67D0">
              <w:rPr>
                <w:vertAlign w:val="superscript"/>
              </w:rPr>
              <w:t>3</w:t>
            </w:r>
          </w:p>
        </w:tc>
        <w:tc>
          <w:tcPr>
            <w:tcW w:w="1134" w:type="dxa"/>
            <w:vAlign w:val="center"/>
          </w:tcPr>
          <w:p w:rsidR="00A62E11" w:rsidRPr="00C1486B" w:rsidRDefault="00A62E11" w:rsidP="00A62E11">
            <w:pPr>
              <w:jc w:val="center"/>
            </w:pPr>
            <w:r>
              <w:t>1010116</w:t>
            </w:r>
          </w:p>
        </w:tc>
        <w:tc>
          <w:tcPr>
            <w:tcW w:w="1134" w:type="dxa"/>
            <w:vAlign w:val="center"/>
          </w:tcPr>
          <w:p w:rsidR="00A62E11" w:rsidRDefault="00A62E11" w:rsidP="00A62E11">
            <w:pPr>
              <w:jc w:val="center"/>
            </w:pPr>
            <w:r w:rsidRPr="006F1E8F">
              <w:t>1010116</w:t>
            </w:r>
          </w:p>
        </w:tc>
        <w:tc>
          <w:tcPr>
            <w:tcW w:w="1275" w:type="dxa"/>
            <w:vAlign w:val="center"/>
          </w:tcPr>
          <w:p w:rsidR="00A62E11" w:rsidRDefault="00A62E11" w:rsidP="00A62E11">
            <w:pPr>
              <w:jc w:val="center"/>
            </w:pPr>
            <w:r w:rsidRPr="006F1E8F">
              <w:t>1010116</w:t>
            </w:r>
          </w:p>
        </w:tc>
        <w:tc>
          <w:tcPr>
            <w:tcW w:w="1276" w:type="dxa"/>
            <w:vAlign w:val="center"/>
          </w:tcPr>
          <w:p w:rsidR="00A62E11" w:rsidRDefault="00A62E11" w:rsidP="00A62E11">
            <w:pPr>
              <w:jc w:val="center"/>
            </w:pPr>
            <w:r w:rsidRPr="006F1E8F">
              <w:t>1010116</w:t>
            </w:r>
          </w:p>
        </w:tc>
        <w:tc>
          <w:tcPr>
            <w:tcW w:w="1276" w:type="dxa"/>
            <w:vAlign w:val="center"/>
          </w:tcPr>
          <w:p w:rsidR="00A62E11" w:rsidRDefault="00A62E11" w:rsidP="00A62E11">
            <w:pPr>
              <w:jc w:val="center"/>
            </w:pPr>
            <w:r w:rsidRPr="006F1E8F">
              <w:t>1010116</w:t>
            </w:r>
          </w:p>
        </w:tc>
        <w:tc>
          <w:tcPr>
            <w:tcW w:w="1134" w:type="dxa"/>
            <w:vAlign w:val="center"/>
          </w:tcPr>
          <w:p w:rsidR="00A62E11" w:rsidRDefault="00A62E11" w:rsidP="00A62E11">
            <w:pPr>
              <w:jc w:val="center"/>
            </w:pPr>
            <w:r w:rsidRPr="006F1E8F">
              <w:t>1010116</w:t>
            </w:r>
          </w:p>
        </w:tc>
        <w:tc>
          <w:tcPr>
            <w:tcW w:w="1134" w:type="dxa"/>
            <w:vAlign w:val="center"/>
          </w:tcPr>
          <w:p w:rsidR="00A62E11" w:rsidRDefault="00A62E11" w:rsidP="00A62E11">
            <w:pPr>
              <w:jc w:val="center"/>
            </w:pPr>
            <w:r w:rsidRPr="006F1E8F">
              <w:t>1010116</w:t>
            </w:r>
          </w:p>
        </w:tc>
        <w:tc>
          <w:tcPr>
            <w:tcW w:w="1134" w:type="dxa"/>
            <w:vAlign w:val="center"/>
          </w:tcPr>
          <w:p w:rsidR="00A62E11" w:rsidRDefault="00A62E11" w:rsidP="00A62E11">
            <w:pPr>
              <w:jc w:val="center"/>
            </w:pPr>
            <w:r w:rsidRPr="006F1E8F">
              <w:t>1010116</w:t>
            </w:r>
          </w:p>
        </w:tc>
        <w:tc>
          <w:tcPr>
            <w:tcW w:w="1134" w:type="dxa"/>
            <w:vAlign w:val="center"/>
          </w:tcPr>
          <w:p w:rsidR="00A62E11" w:rsidRDefault="00A62E11" w:rsidP="00A62E11">
            <w:pPr>
              <w:jc w:val="center"/>
            </w:pPr>
            <w:r w:rsidRPr="006F1E8F">
              <w:t>1010116</w:t>
            </w:r>
          </w:p>
        </w:tc>
        <w:tc>
          <w:tcPr>
            <w:tcW w:w="1134" w:type="dxa"/>
            <w:vAlign w:val="center"/>
          </w:tcPr>
          <w:p w:rsidR="00A62E11" w:rsidRDefault="00A62E11" w:rsidP="00A62E11">
            <w:pPr>
              <w:jc w:val="center"/>
            </w:pPr>
            <w:r w:rsidRPr="006F1E8F">
              <w:t>1010116</w:t>
            </w:r>
          </w:p>
        </w:tc>
      </w:tr>
      <w:tr w:rsidR="00A62E11" w:rsidRPr="00C1486B" w:rsidTr="00A62E11">
        <w:trPr>
          <w:trHeight w:val="447"/>
          <w:jc w:val="center"/>
        </w:trPr>
        <w:tc>
          <w:tcPr>
            <w:tcW w:w="992" w:type="dxa"/>
            <w:vAlign w:val="center"/>
          </w:tcPr>
          <w:p w:rsidR="00A62E11" w:rsidRPr="00F9208F" w:rsidRDefault="00A62E11" w:rsidP="00A62E11">
            <w:pPr>
              <w:jc w:val="center"/>
            </w:pPr>
            <w:r w:rsidRPr="00F9208F">
              <w:t>1.7.</w:t>
            </w:r>
          </w:p>
        </w:tc>
        <w:tc>
          <w:tcPr>
            <w:tcW w:w="1985" w:type="dxa"/>
            <w:vAlign w:val="center"/>
          </w:tcPr>
          <w:p w:rsidR="00A62E11" w:rsidRPr="00DF3E37" w:rsidRDefault="00A62E11" w:rsidP="00A62E11">
            <w:r>
              <w:t>Потери воды</w:t>
            </w:r>
          </w:p>
        </w:tc>
        <w:tc>
          <w:tcPr>
            <w:tcW w:w="851" w:type="dxa"/>
            <w:vAlign w:val="center"/>
          </w:tcPr>
          <w:p w:rsidR="00A62E11" w:rsidRDefault="00A62E11" w:rsidP="00A62E11">
            <w:pPr>
              <w:jc w:val="center"/>
            </w:pPr>
            <w:r w:rsidRPr="00FD67D0">
              <w:t>м</w:t>
            </w:r>
            <w:r w:rsidRPr="00FD67D0">
              <w:rPr>
                <w:vertAlign w:val="superscript"/>
              </w:rPr>
              <w:t>3</w:t>
            </w:r>
          </w:p>
        </w:tc>
        <w:tc>
          <w:tcPr>
            <w:tcW w:w="1134" w:type="dxa"/>
            <w:vAlign w:val="center"/>
          </w:tcPr>
          <w:p w:rsidR="00A62E11" w:rsidRPr="00C1486B" w:rsidRDefault="00A62E11" w:rsidP="00A62E11">
            <w:pPr>
              <w:jc w:val="center"/>
            </w:pPr>
            <w:r>
              <w:t>324954</w:t>
            </w:r>
          </w:p>
        </w:tc>
        <w:tc>
          <w:tcPr>
            <w:tcW w:w="1134" w:type="dxa"/>
            <w:vAlign w:val="center"/>
          </w:tcPr>
          <w:p w:rsidR="00A62E11" w:rsidRDefault="00A62E11" w:rsidP="00A62E11">
            <w:pPr>
              <w:jc w:val="center"/>
            </w:pPr>
            <w:r w:rsidRPr="00C65A31">
              <w:t>324954</w:t>
            </w:r>
          </w:p>
        </w:tc>
        <w:tc>
          <w:tcPr>
            <w:tcW w:w="1275" w:type="dxa"/>
            <w:vAlign w:val="center"/>
          </w:tcPr>
          <w:p w:rsidR="00A62E11" w:rsidRDefault="00A62E11" w:rsidP="00A62E11">
            <w:pPr>
              <w:jc w:val="center"/>
            </w:pPr>
            <w:r w:rsidRPr="00C65A31">
              <w:t>324954</w:t>
            </w:r>
          </w:p>
        </w:tc>
        <w:tc>
          <w:tcPr>
            <w:tcW w:w="1276" w:type="dxa"/>
            <w:vAlign w:val="center"/>
          </w:tcPr>
          <w:p w:rsidR="00A62E11" w:rsidRDefault="00A62E11" w:rsidP="00A62E11">
            <w:pPr>
              <w:jc w:val="center"/>
            </w:pPr>
            <w:r w:rsidRPr="00C65A31">
              <w:t>324954</w:t>
            </w:r>
          </w:p>
        </w:tc>
        <w:tc>
          <w:tcPr>
            <w:tcW w:w="1276" w:type="dxa"/>
            <w:vAlign w:val="center"/>
          </w:tcPr>
          <w:p w:rsidR="00A62E11" w:rsidRDefault="00A62E11" w:rsidP="00A62E11">
            <w:pPr>
              <w:jc w:val="center"/>
            </w:pPr>
            <w:r w:rsidRPr="00C65A31">
              <w:t>324954</w:t>
            </w:r>
          </w:p>
        </w:tc>
        <w:tc>
          <w:tcPr>
            <w:tcW w:w="1134" w:type="dxa"/>
            <w:vAlign w:val="center"/>
          </w:tcPr>
          <w:p w:rsidR="00A62E11" w:rsidRDefault="00A62E11" w:rsidP="00A62E11">
            <w:pPr>
              <w:jc w:val="center"/>
            </w:pPr>
            <w:r w:rsidRPr="00C65A31">
              <w:t>324954</w:t>
            </w:r>
          </w:p>
        </w:tc>
        <w:tc>
          <w:tcPr>
            <w:tcW w:w="1134" w:type="dxa"/>
            <w:vAlign w:val="center"/>
          </w:tcPr>
          <w:p w:rsidR="00A62E11" w:rsidRDefault="00A62E11" w:rsidP="00A62E11">
            <w:pPr>
              <w:jc w:val="center"/>
            </w:pPr>
            <w:r w:rsidRPr="00C65A31">
              <w:t>324954</w:t>
            </w:r>
          </w:p>
        </w:tc>
        <w:tc>
          <w:tcPr>
            <w:tcW w:w="1134" w:type="dxa"/>
            <w:vAlign w:val="center"/>
          </w:tcPr>
          <w:p w:rsidR="00A62E11" w:rsidRDefault="00A62E11" w:rsidP="00A62E11">
            <w:pPr>
              <w:jc w:val="center"/>
            </w:pPr>
            <w:r w:rsidRPr="00C65A31">
              <w:t>324954</w:t>
            </w:r>
          </w:p>
        </w:tc>
        <w:tc>
          <w:tcPr>
            <w:tcW w:w="1134" w:type="dxa"/>
            <w:vAlign w:val="center"/>
          </w:tcPr>
          <w:p w:rsidR="00A62E11" w:rsidRDefault="00A62E11" w:rsidP="00A62E11">
            <w:pPr>
              <w:jc w:val="center"/>
            </w:pPr>
            <w:r w:rsidRPr="00C65A31">
              <w:t>324954</w:t>
            </w:r>
          </w:p>
        </w:tc>
        <w:tc>
          <w:tcPr>
            <w:tcW w:w="1134" w:type="dxa"/>
            <w:vAlign w:val="center"/>
          </w:tcPr>
          <w:p w:rsidR="00A62E11" w:rsidRDefault="00A62E11" w:rsidP="00A62E11">
            <w:pPr>
              <w:jc w:val="center"/>
            </w:pPr>
            <w:r w:rsidRPr="00C65A31">
              <w:t>324954</w:t>
            </w:r>
          </w:p>
        </w:tc>
      </w:tr>
      <w:tr w:rsidR="00A62E11" w:rsidRPr="00C1486B" w:rsidTr="00A62E11">
        <w:trPr>
          <w:trHeight w:val="296"/>
          <w:jc w:val="center"/>
        </w:trPr>
        <w:tc>
          <w:tcPr>
            <w:tcW w:w="992" w:type="dxa"/>
            <w:vAlign w:val="center"/>
          </w:tcPr>
          <w:p w:rsidR="00A62E11" w:rsidRDefault="00A62E11" w:rsidP="00A62E11">
            <w:pPr>
              <w:jc w:val="center"/>
              <w:rPr>
                <w:sz w:val="28"/>
                <w:szCs w:val="28"/>
              </w:rPr>
            </w:pPr>
            <w:r>
              <w:rPr>
                <w:sz w:val="28"/>
                <w:szCs w:val="28"/>
              </w:rPr>
              <w:lastRenderedPageBreak/>
              <w:t>1</w:t>
            </w:r>
          </w:p>
        </w:tc>
        <w:tc>
          <w:tcPr>
            <w:tcW w:w="1985" w:type="dxa"/>
            <w:vAlign w:val="center"/>
          </w:tcPr>
          <w:p w:rsidR="00A62E11" w:rsidRDefault="00A62E11" w:rsidP="00A62E11">
            <w:pPr>
              <w:jc w:val="center"/>
              <w:rPr>
                <w:sz w:val="28"/>
                <w:szCs w:val="28"/>
              </w:rPr>
            </w:pPr>
            <w:r>
              <w:rPr>
                <w:sz w:val="28"/>
                <w:szCs w:val="28"/>
              </w:rPr>
              <w:t>2</w:t>
            </w:r>
          </w:p>
        </w:tc>
        <w:tc>
          <w:tcPr>
            <w:tcW w:w="851" w:type="dxa"/>
            <w:vAlign w:val="center"/>
          </w:tcPr>
          <w:p w:rsidR="00A62E11" w:rsidRDefault="00A62E11" w:rsidP="00A62E11">
            <w:pPr>
              <w:jc w:val="center"/>
              <w:rPr>
                <w:sz w:val="28"/>
                <w:szCs w:val="28"/>
              </w:rPr>
            </w:pPr>
            <w:r>
              <w:rPr>
                <w:sz w:val="28"/>
                <w:szCs w:val="28"/>
              </w:rPr>
              <w:t>3</w:t>
            </w:r>
          </w:p>
        </w:tc>
        <w:tc>
          <w:tcPr>
            <w:tcW w:w="1134" w:type="dxa"/>
            <w:vAlign w:val="center"/>
          </w:tcPr>
          <w:p w:rsidR="00A62E11" w:rsidRDefault="00A62E11" w:rsidP="00A62E11">
            <w:pPr>
              <w:jc w:val="center"/>
              <w:rPr>
                <w:sz w:val="28"/>
                <w:szCs w:val="28"/>
              </w:rPr>
            </w:pPr>
            <w:r>
              <w:rPr>
                <w:sz w:val="28"/>
                <w:szCs w:val="28"/>
              </w:rPr>
              <w:t>4</w:t>
            </w:r>
          </w:p>
        </w:tc>
        <w:tc>
          <w:tcPr>
            <w:tcW w:w="1134" w:type="dxa"/>
            <w:vAlign w:val="center"/>
          </w:tcPr>
          <w:p w:rsidR="00A62E11" w:rsidRDefault="00A62E11" w:rsidP="00A62E11">
            <w:pPr>
              <w:jc w:val="center"/>
              <w:rPr>
                <w:sz w:val="28"/>
                <w:szCs w:val="28"/>
              </w:rPr>
            </w:pPr>
            <w:r>
              <w:rPr>
                <w:sz w:val="28"/>
                <w:szCs w:val="28"/>
              </w:rPr>
              <w:t>5</w:t>
            </w:r>
          </w:p>
        </w:tc>
        <w:tc>
          <w:tcPr>
            <w:tcW w:w="1275" w:type="dxa"/>
            <w:vAlign w:val="center"/>
          </w:tcPr>
          <w:p w:rsidR="00A62E11" w:rsidRDefault="00A62E11" w:rsidP="00A62E11">
            <w:pPr>
              <w:jc w:val="center"/>
              <w:rPr>
                <w:sz w:val="28"/>
                <w:szCs w:val="28"/>
              </w:rPr>
            </w:pPr>
            <w:r>
              <w:rPr>
                <w:sz w:val="28"/>
                <w:szCs w:val="28"/>
              </w:rPr>
              <w:t>6</w:t>
            </w:r>
          </w:p>
        </w:tc>
        <w:tc>
          <w:tcPr>
            <w:tcW w:w="1276" w:type="dxa"/>
            <w:vAlign w:val="center"/>
          </w:tcPr>
          <w:p w:rsidR="00A62E11" w:rsidRDefault="00A62E11" w:rsidP="00A62E11">
            <w:pPr>
              <w:jc w:val="center"/>
              <w:rPr>
                <w:sz w:val="28"/>
                <w:szCs w:val="28"/>
              </w:rPr>
            </w:pPr>
            <w:r>
              <w:rPr>
                <w:sz w:val="28"/>
                <w:szCs w:val="28"/>
              </w:rPr>
              <w:t>7</w:t>
            </w:r>
          </w:p>
        </w:tc>
        <w:tc>
          <w:tcPr>
            <w:tcW w:w="1276" w:type="dxa"/>
            <w:vAlign w:val="center"/>
          </w:tcPr>
          <w:p w:rsidR="00A62E11" w:rsidRDefault="00A62E11" w:rsidP="00A62E11">
            <w:pPr>
              <w:jc w:val="center"/>
              <w:rPr>
                <w:sz w:val="28"/>
                <w:szCs w:val="28"/>
              </w:rPr>
            </w:pPr>
            <w:r>
              <w:rPr>
                <w:sz w:val="28"/>
                <w:szCs w:val="28"/>
              </w:rPr>
              <w:t>8</w:t>
            </w:r>
          </w:p>
        </w:tc>
        <w:tc>
          <w:tcPr>
            <w:tcW w:w="1134" w:type="dxa"/>
            <w:vAlign w:val="center"/>
          </w:tcPr>
          <w:p w:rsidR="00A62E11" w:rsidRDefault="00A62E11" w:rsidP="00A62E11">
            <w:pPr>
              <w:jc w:val="center"/>
              <w:rPr>
                <w:sz w:val="28"/>
                <w:szCs w:val="28"/>
              </w:rPr>
            </w:pPr>
            <w:r>
              <w:rPr>
                <w:sz w:val="28"/>
                <w:szCs w:val="28"/>
              </w:rPr>
              <w:t>9</w:t>
            </w:r>
          </w:p>
        </w:tc>
        <w:tc>
          <w:tcPr>
            <w:tcW w:w="1134" w:type="dxa"/>
            <w:vAlign w:val="center"/>
          </w:tcPr>
          <w:p w:rsidR="00A62E11" w:rsidRDefault="00A62E11" w:rsidP="00A62E11">
            <w:pPr>
              <w:jc w:val="center"/>
              <w:rPr>
                <w:sz w:val="28"/>
                <w:szCs w:val="28"/>
              </w:rPr>
            </w:pPr>
            <w:r>
              <w:rPr>
                <w:sz w:val="28"/>
                <w:szCs w:val="28"/>
              </w:rPr>
              <w:t>10</w:t>
            </w:r>
          </w:p>
        </w:tc>
        <w:tc>
          <w:tcPr>
            <w:tcW w:w="1134" w:type="dxa"/>
            <w:vAlign w:val="center"/>
          </w:tcPr>
          <w:p w:rsidR="00A62E11" w:rsidRDefault="00A62E11" w:rsidP="00A62E11">
            <w:pPr>
              <w:jc w:val="center"/>
              <w:rPr>
                <w:sz w:val="28"/>
                <w:szCs w:val="28"/>
              </w:rPr>
            </w:pPr>
            <w:r>
              <w:rPr>
                <w:sz w:val="28"/>
                <w:szCs w:val="28"/>
              </w:rPr>
              <w:t>11</w:t>
            </w:r>
          </w:p>
        </w:tc>
        <w:tc>
          <w:tcPr>
            <w:tcW w:w="1134" w:type="dxa"/>
            <w:vAlign w:val="center"/>
          </w:tcPr>
          <w:p w:rsidR="00A62E11" w:rsidRDefault="00A62E11" w:rsidP="00A62E11">
            <w:pPr>
              <w:jc w:val="center"/>
              <w:rPr>
                <w:sz w:val="28"/>
                <w:szCs w:val="28"/>
              </w:rPr>
            </w:pPr>
            <w:r>
              <w:rPr>
                <w:sz w:val="28"/>
                <w:szCs w:val="28"/>
              </w:rPr>
              <w:t>12</w:t>
            </w:r>
          </w:p>
        </w:tc>
        <w:tc>
          <w:tcPr>
            <w:tcW w:w="1134" w:type="dxa"/>
            <w:vAlign w:val="center"/>
          </w:tcPr>
          <w:p w:rsidR="00A62E11" w:rsidRDefault="00A62E11" w:rsidP="00A62E11">
            <w:pPr>
              <w:jc w:val="center"/>
              <w:rPr>
                <w:sz w:val="28"/>
                <w:szCs w:val="28"/>
              </w:rPr>
            </w:pPr>
            <w:r>
              <w:rPr>
                <w:sz w:val="28"/>
                <w:szCs w:val="28"/>
              </w:rPr>
              <w:t>13</w:t>
            </w:r>
          </w:p>
        </w:tc>
      </w:tr>
      <w:tr w:rsidR="00A62E11" w:rsidRPr="00C1486B" w:rsidTr="00A62E11">
        <w:trPr>
          <w:trHeight w:val="977"/>
          <w:jc w:val="center"/>
        </w:trPr>
        <w:tc>
          <w:tcPr>
            <w:tcW w:w="992" w:type="dxa"/>
            <w:vAlign w:val="center"/>
          </w:tcPr>
          <w:p w:rsidR="00A62E11" w:rsidRPr="00F9208F" w:rsidRDefault="00A62E11" w:rsidP="00A62E11">
            <w:pPr>
              <w:jc w:val="center"/>
            </w:pPr>
            <w:r w:rsidRPr="00F9208F">
              <w:t>1.8.</w:t>
            </w:r>
          </w:p>
        </w:tc>
        <w:tc>
          <w:tcPr>
            <w:tcW w:w="1985" w:type="dxa"/>
            <w:vAlign w:val="center"/>
          </w:tcPr>
          <w:p w:rsidR="00A62E11" w:rsidRPr="00DF3E37" w:rsidRDefault="00A62E11" w:rsidP="00A62E11">
            <w:r>
              <w:t>Уровень потерь к объему поданной воды в сеть</w:t>
            </w:r>
          </w:p>
        </w:tc>
        <w:tc>
          <w:tcPr>
            <w:tcW w:w="851" w:type="dxa"/>
            <w:vAlign w:val="center"/>
          </w:tcPr>
          <w:p w:rsidR="00A62E11" w:rsidRDefault="00A62E11" w:rsidP="00A62E11">
            <w:pPr>
              <w:jc w:val="center"/>
            </w:pPr>
            <w:r>
              <w:t>%</w:t>
            </w:r>
          </w:p>
        </w:tc>
        <w:tc>
          <w:tcPr>
            <w:tcW w:w="1134" w:type="dxa"/>
            <w:vAlign w:val="center"/>
          </w:tcPr>
          <w:p w:rsidR="00A62E11" w:rsidRPr="00C1486B" w:rsidRDefault="00A62E11" w:rsidP="00A62E11">
            <w:pPr>
              <w:jc w:val="center"/>
            </w:pPr>
            <w:r>
              <w:t>32,17</w:t>
            </w:r>
          </w:p>
        </w:tc>
        <w:tc>
          <w:tcPr>
            <w:tcW w:w="1134" w:type="dxa"/>
            <w:vAlign w:val="center"/>
          </w:tcPr>
          <w:p w:rsidR="00A62E11" w:rsidRDefault="00A62E11" w:rsidP="00A62E11">
            <w:pPr>
              <w:jc w:val="center"/>
            </w:pPr>
            <w:r w:rsidRPr="002F0138">
              <w:t>32,17</w:t>
            </w:r>
          </w:p>
        </w:tc>
        <w:tc>
          <w:tcPr>
            <w:tcW w:w="1275" w:type="dxa"/>
            <w:vAlign w:val="center"/>
          </w:tcPr>
          <w:p w:rsidR="00A62E11" w:rsidRDefault="00A62E11" w:rsidP="00A62E11">
            <w:pPr>
              <w:jc w:val="center"/>
            </w:pPr>
            <w:r w:rsidRPr="002F0138">
              <w:t>32,17</w:t>
            </w:r>
          </w:p>
        </w:tc>
        <w:tc>
          <w:tcPr>
            <w:tcW w:w="1276" w:type="dxa"/>
            <w:vAlign w:val="center"/>
          </w:tcPr>
          <w:p w:rsidR="00A62E11" w:rsidRDefault="00A62E11" w:rsidP="00A62E11">
            <w:pPr>
              <w:jc w:val="center"/>
            </w:pPr>
            <w:r w:rsidRPr="002F0138">
              <w:t>32,17</w:t>
            </w:r>
          </w:p>
        </w:tc>
        <w:tc>
          <w:tcPr>
            <w:tcW w:w="1276" w:type="dxa"/>
            <w:vAlign w:val="center"/>
          </w:tcPr>
          <w:p w:rsidR="00A62E11" w:rsidRDefault="00A62E11" w:rsidP="00A62E11">
            <w:pPr>
              <w:jc w:val="center"/>
            </w:pPr>
            <w:r w:rsidRPr="002F0138">
              <w:t>32,17</w:t>
            </w:r>
          </w:p>
        </w:tc>
        <w:tc>
          <w:tcPr>
            <w:tcW w:w="1134" w:type="dxa"/>
            <w:vAlign w:val="center"/>
          </w:tcPr>
          <w:p w:rsidR="00A62E11" w:rsidRDefault="00A62E11" w:rsidP="00A62E11">
            <w:pPr>
              <w:jc w:val="center"/>
            </w:pPr>
            <w:r w:rsidRPr="002F0138">
              <w:t>32,17</w:t>
            </w:r>
          </w:p>
        </w:tc>
        <w:tc>
          <w:tcPr>
            <w:tcW w:w="1134" w:type="dxa"/>
            <w:vAlign w:val="center"/>
          </w:tcPr>
          <w:p w:rsidR="00A62E11" w:rsidRDefault="00A62E11" w:rsidP="00A62E11">
            <w:pPr>
              <w:jc w:val="center"/>
            </w:pPr>
            <w:r w:rsidRPr="002F0138">
              <w:t>32,17</w:t>
            </w:r>
          </w:p>
        </w:tc>
        <w:tc>
          <w:tcPr>
            <w:tcW w:w="1134" w:type="dxa"/>
            <w:vAlign w:val="center"/>
          </w:tcPr>
          <w:p w:rsidR="00A62E11" w:rsidRDefault="00A62E11" w:rsidP="00A62E11">
            <w:pPr>
              <w:jc w:val="center"/>
            </w:pPr>
            <w:r w:rsidRPr="002F0138">
              <w:t>32,17</w:t>
            </w:r>
          </w:p>
        </w:tc>
        <w:tc>
          <w:tcPr>
            <w:tcW w:w="1134" w:type="dxa"/>
            <w:vAlign w:val="center"/>
          </w:tcPr>
          <w:p w:rsidR="00A62E11" w:rsidRDefault="00A62E11" w:rsidP="00A62E11">
            <w:pPr>
              <w:jc w:val="center"/>
            </w:pPr>
            <w:r w:rsidRPr="002F0138">
              <w:t>32,17</w:t>
            </w:r>
          </w:p>
        </w:tc>
        <w:tc>
          <w:tcPr>
            <w:tcW w:w="1134" w:type="dxa"/>
            <w:vAlign w:val="center"/>
          </w:tcPr>
          <w:p w:rsidR="00A62E11" w:rsidRDefault="00A62E11" w:rsidP="00A62E11">
            <w:pPr>
              <w:jc w:val="center"/>
            </w:pPr>
            <w:r w:rsidRPr="002F0138">
              <w:t>32,17</w:t>
            </w:r>
          </w:p>
        </w:tc>
      </w:tr>
      <w:tr w:rsidR="00A62E11" w:rsidRPr="00C1486B" w:rsidTr="00A62E11">
        <w:trPr>
          <w:jc w:val="center"/>
        </w:trPr>
        <w:tc>
          <w:tcPr>
            <w:tcW w:w="992" w:type="dxa"/>
            <w:vAlign w:val="center"/>
          </w:tcPr>
          <w:p w:rsidR="00A62E11" w:rsidRPr="00F9208F" w:rsidRDefault="00A62E11" w:rsidP="00A62E11">
            <w:pPr>
              <w:jc w:val="center"/>
            </w:pPr>
            <w:r w:rsidRPr="00F9208F">
              <w:t>1.9.</w:t>
            </w:r>
          </w:p>
        </w:tc>
        <w:tc>
          <w:tcPr>
            <w:tcW w:w="1985" w:type="dxa"/>
            <w:vAlign w:val="center"/>
          </w:tcPr>
          <w:p w:rsidR="00A62E11" w:rsidRPr="00DF3E37" w:rsidRDefault="00A62E11" w:rsidP="00A62E11">
            <w:r>
              <w:t>Отпущено воды по категориям потребителей</w:t>
            </w:r>
          </w:p>
        </w:tc>
        <w:tc>
          <w:tcPr>
            <w:tcW w:w="851" w:type="dxa"/>
            <w:vAlign w:val="center"/>
          </w:tcPr>
          <w:p w:rsidR="00A62E11" w:rsidRDefault="00A62E11" w:rsidP="00A62E11">
            <w:pPr>
              <w:jc w:val="center"/>
            </w:pPr>
            <w:r w:rsidRPr="00FD67D0">
              <w:t>м</w:t>
            </w:r>
            <w:r w:rsidRPr="00FD67D0">
              <w:rPr>
                <w:vertAlign w:val="superscript"/>
              </w:rPr>
              <w:t>3</w:t>
            </w:r>
          </w:p>
        </w:tc>
        <w:tc>
          <w:tcPr>
            <w:tcW w:w="1134" w:type="dxa"/>
            <w:vAlign w:val="center"/>
          </w:tcPr>
          <w:p w:rsidR="00A62E11" w:rsidRPr="00C1486B" w:rsidRDefault="00A62E11" w:rsidP="00A62E11">
            <w:pPr>
              <w:jc w:val="center"/>
            </w:pPr>
            <w:r>
              <w:t>685161</w:t>
            </w:r>
          </w:p>
        </w:tc>
        <w:tc>
          <w:tcPr>
            <w:tcW w:w="1134" w:type="dxa"/>
            <w:vAlign w:val="center"/>
          </w:tcPr>
          <w:p w:rsidR="00A62E11" w:rsidRDefault="00A62E11" w:rsidP="00A62E11">
            <w:pPr>
              <w:jc w:val="center"/>
            </w:pPr>
            <w:r w:rsidRPr="00A4031D">
              <w:t>685161</w:t>
            </w:r>
          </w:p>
        </w:tc>
        <w:tc>
          <w:tcPr>
            <w:tcW w:w="1275" w:type="dxa"/>
            <w:vAlign w:val="center"/>
          </w:tcPr>
          <w:p w:rsidR="00A62E11" w:rsidRDefault="00A62E11" w:rsidP="00A62E11">
            <w:pPr>
              <w:jc w:val="center"/>
            </w:pPr>
            <w:r w:rsidRPr="00A4031D">
              <w:t>685161</w:t>
            </w:r>
          </w:p>
        </w:tc>
        <w:tc>
          <w:tcPr>
            <w:tcW w:w="1276" w:type="dxa"/>
            <w:vAlign w:val="center"/>
          </w:tcPr>
          <w:p w:rsidR="00A62E11" w:rsidRDefault="00A62E11" w:rsidP="00A62E11">
            <w:pPr>
              <w:jc w:val="center"/>
            </w:pPr>
            <w:r w:rsidRPr="00A4031D">
              <w:t>685161</w:t>
            </w:r>
          </w:p>
        </w:tc>
        <w:tc>
          <w:tcPr>
            <w:tcW w:w="1276" w:type="dxa"/>
            <w:vAlign w:val="center"/>
          </w:tcPr>
          <w:p w:rsidR="00A62E11" w:rsidRDefault="00A62E11" w:rsidP="00A62E11">
            <w:pPr>
              <w:jc w:val="center"/>
            </w:pPr>
            <w:r w:rsidRPr="00A4031D">
              <w:t>685161</w:t>
            </w:r>
          </w:p>
        </w:tc>
        <w:tc>
          <w:tcPr>
            <w:tcW w:w="1134" w:type="dxa"/>
            <w:vAlign w:val="center"/>
          </w:tcPr>
          <w:p w:rsidR="00A62E11" w:rsidRDefault="00A62E11" w:rsidP="00A62E11">
            <w:pPr>
              <w:jc w:val="center"/>
            </w:pPr>
            <w:r w:rsidRPr="00A4031D">
              <w:t>685161</w:t>
            </w:r>
          </w:p>
        </w:tc>
        <w:tc>
          <w:tcPr>
            <w:tcW w:w="1134" w:type="dxa"/>
            <w:vAlign w:val="center"/>
          </w:tcPr>
          <w:p w:rsidR="00A62E11" w:rsidRDefault="00A62E11" w:rsidP="00A62E11">
            <w:pPr>
              <w:jc w:val="center"/>
            </w:pPr>
            <w:r w:rsidRPr="00A4031D">
              <w:t>685161</w:t>
            </w:r>
          </w:p>
        </w:tc>
        <w:tc>
          <w:tcPr>
            <w:tcW w:w="1134" w:type="dxa"/>
            <w:vAlign w:val="center"/>
          </w:tcPr>
          <w:p w:rsidR="00A62E11" w:rsidRDefault="00A62E11" w:rsidP="00A62E11">
            <w:pPr>
              <w:jc w:val="center"/>
            </w:pPr>
            <w:r w:rsidRPr="00A4031D">
              <w:t>685161</w:t>
            </w:r>
          </w:p>
        </w:tc>
        <w:tc>
          <w:tcPr>
            <w:tcW w:w="1134" w:type="dxa"/>
            <w:vAlign w:val="center"/>
          </w:tcPr>
          <w:p w:rsidR="00A62E11" w:rsidRDefault="00A62E11" w:rsidP="00A62E11">
            <w:pPr>
              <w:jc w:val="center"/>
            </w:pPr>
            <w:r w:rsidRPr="00A4031D">
              <w:t>685161</w:t>
            </w:r>
          </w:p>
        </w:tc>
        <w:tc>
          <w:tcPr>
            <w:tcW w:w="1134" w:type="dxa"/>
            <w:vAlign w:val="center"/>
          </w:tcPr>
          <w:p w:rsidR="00A62E11" w:rsidRDefault="00A62E11" w:rsidP="00A62E11">
            <w:pPr>
              <w:jc w:val="center"/>
            </w:pPr>
            <w:r w:rsidRPr="00A4031D">
              <w:t>685161</w:t>
            </w:r>
          </w:p>
        </w:tc>
      </w:tr>
      <w:tr w:rsidR="00A62E11" w:rsidRPr="00C1486B" w:rsidTr="00A62E11">
        <w:trPr>
          <w:trHeight w:val="576"/>
          <w:jc w:val="center"/>
        </w:trPr>
        <w:tc>
          <w:tcPr>
            <w:tcW w:w="992" w:type="dxa"/>
            <w:vAlign w:val="center"/>
          </w:tcPr>
          <w:p w:rsidR="00A62E11" w:rsidRPr="00F9208F" w:rsidRDefault="00A62E11" w:rsidP="00A62E11">
            <w:pPr>
              <w:jc w:val="center"/>
            </w:pPr>
            <w:r w:rsidRPr="00F9208F">
              <w:t>1.9.1.</w:t>
            </w:r>
          </w:p>
        </w:tc>
        <w:tc>
          <w:tcPr>
            <w:tcW w:w="1985" w:type="dxa"/>
            <w:vAlign w:val="center"/>
          </w:tcPr>
          <w:p w:rsidR="00A62E11" w:rsidRPr="00DF3E37" w:rsidRDefault="00A62E11" w:rsidP="00A62E11">
            <w:proofErr w:type="gramStart"/>
            <w:r>
              <w:t>Потребитель-ский</w:t>
            </w:r>
            <w:proofErr w:type="gramEnd"/>
            <w:r>
              <w:t xml:space="preserve"> рынок</w:t>
            </w:r>
          </w:p>
        </w:tc>
        <w:tc>
          <w:tcPr>
            <w:tcW w:w="851" w:type="dxa"/>
            <w:vAlign w:val="center"/>
          </w:tcPr>
          <w:p w:rsidR="00A62E11" w:rsidRDefault="00A62E11" w:rsidP="00A62E11">
            <w:pPr>
              <w:jc w:val="center"/>
            </w:pPr>
            <w:r w:rsidRPr="00FD67D0">
              <w:t>м</w:t>
            </w:r>
            <w:r w:rsidRPr="00FD67D0">
              <w:rPr>
                <w:vertAlign w:val="superscript"/>
              </w:rPr>
              <w:t>3</w:t>
            </w:r>
          </w:p>
        </w:tc>
        <w:tc>
          <w:tcPr>
            <w:tcW w:w="1134" w:type="dxa"/>
            <w:vAlign w:val="center"/>
          </w:tcPr>
          <w:p w:rsidR="00A62E11" w:rsidRPr="00C1486B" w:rsidRDefault="00A62E11" w:rsidP="00A62E11">
            <w:pPr>
              <w:jc w:val="center"/>
            </w:pPr>
            <w:r>
              <w:t>685161</w:t>
            </w:r>
          </w:p>
        </w:tc>
        <w:tc>
          <w:tcPr>
            <w:tcW w:w="1134" w:type="dxa"/>
            <w:vAlign w:val="center"/>
          </w:tcPr>
          <w:p w:rsidR="00A62E11" w:rsidRDefault="00A62E11" w:rsidP="00A62E11">
            <w:pPr>
              <w:jc w:val="center"/>
            </w:pPr>
            <w:r w:rsidRPr="00F1330C">
              <w:t>685161</w:t>
            </w:r>
          </w:p>
        </w:tc>
        <w:tc>
          <w:tcPr>
            <w:tcW w:w="1275" w:type="dxa"/>
            <w:vAlign w:val="center"/>
          </w:tcPr>
          <w:p w:rsidR="00A62E11" w:rsidRDefault="00A62E11" w:rsidP="00A62E11">
            <w:pPr>
              <w:jc w:val="center"/>
            </w:pPr>
            <w:r w:rsidRPr="00F1330C">
              <w:t>685161</w:t>
            </w:r>
          </w:p>
        </w:tc>
        <w:tc>
          <w:tcPr>
            <w:tcW w:w="1276" w:type="dxa"/>
            <w:vAlign w:val="center"/>
          </w:tcPr>
          <w:p w:rsidR="00A62E11" w:rsidRDefault="00A62E11" w:rsidP="00A62E11">
            <w:pPr>
              <w:jc w:val="center"/>
            </w:pPr>
            <w:r w:rsidRPr="00F1330C">
              <w:t>685161</w:t>
            </w:r>
          </w:p>
        </w:tc>
        <w:tc>
          <w:tcPr>
            <w:tcW w:w="1276" w:type="dxa"/>
            <w:vAlign w:val="center"/>
          </w:tcPr>
          <w:p w:rsidR="00A62E11" w:rsidRDefault="00A62E11" w:rsidP="00A62E11">
            <w:pPr>
              <w:jc w:val="center"/>
            </w:pPr>
            <w:r w:rsidRPr="00F1330C">
              <w:t>685161</w:t>
            </w:r>
          </w:p>
        </w:tc>
        <w:tc>
          <w:tcPr>
            <w:tcW w:w="1134" w:type="dxa"/>
            <w:vAlign w:val="center"/>
          </w:tcPr>
          <w:p w:rsidR="00A62E11" w:rsidRDefault="00A62E11" w:rsidP="00A62E11">
            <w:pPr>
              <w:jc w:val="center"/>
            </w:pPr>
            <w:r w:rsidRPr="00F1330C">
              <w:t>685161</w:t>
            </w:r>
          </w:p>
        </w:tc>
        <w:tc>
          <w:tcPr>
            <w:tcW w:w="1134" w:type="dxa"/>
            <w:vAlign w:val="center"/>
          </w:tcPr>
          <w:p w:rsidR="00A62E11" w:rsidRDefault="00A62E11" w:rsidP="00A62E11">
            <w:pPr>
              <w:jc w:val="center"/>
            </w:pPr>
            <w:r w:rsidRPr="00F1330C">
              <w:t>685161</w:t>
            </w:r>
          </w:p>
        </w:tc>
        <w:tc>
          <w:tcPr>
            <w:tcW w:w="1134" w:type="dxa"/>
            <w:vAlign w:val="center"/>
          </w:tcPr>
          <w:p w:rsidR="00A62E11" w:rsidRDefault="00A62E11" w:rsidP="00A62E11">
            <w:pPr>
              <w:jc w:val="center"/>
            </w:pPr>
            <w:r w:rsidRPr="00F1330C">
              <w:t>685161</w:t>
            </w:r>
          </w:p>
        </w:tc>
        <w:tc>
          <w:tcPr>
            <w:tcW w:w="1134" w:type="dxa"/>
            <w:vAlign w:val="center"/>
          </w:tcPr>
          <w:p w:rsidR="00A62E11" w:rsidRDefault="00A62E11" w:rsidP="00A62E11">
            <w:pPr>
              <w:jc w:val="center"/>
            </w:pPr>
            <w:r w:rsidRPr="00F1330C">
              <w:t>685161</w:t>
            </w:r>
          </w:p>
        </w:tc>
        <w:tc>
          <w:tcPr>
            <w:tcW w:w="1134" w:type="dxa"/>
            <w:vAlign w:val="center"/>
          </w:tcPr>
          <w:p w:rsidR="00A62E11" w:rsidRDefault="00A62E11" w:rsidP="00A62E11">
            <w:pPr>
              <w:jc w:val="center"/>
            </w:pPr>
            <w:r w:rsidRPr="00F1330C">
              <w:t>685161</w:t>
            </w:r>
          </w:p>
        </w:tc>
      </w:tr>
      <w:tr w:rsidR="00A62E11" w:rsidRPr="00C1486B" w:rsidTr="00A62E11">
        <w:trPr>
          <w:trHeight w:val="325"/>
          <w:jc w:val="center"/>
        </w:trPr>
        <w:tc>
          <w:tcPr>
            <w:tcW w:w="992" w:type="dxa"/>
            <w:vAlign w:val="center"/>
          </w:tcPr>
          <w:p w:rsidR="00A62E11" w:rsidRPr="00F9208F" w:rsidRDefault="00A62E11" w:rsidP="00A62E11">
            <w:pPr>
              <w:jc w:val="center"/>
            </w:pPr>
            <w:r w:rsidRPr="00F9208F">
              <w:t>1.9.1.1.</w:t>
            </w:r>
          </w:p>
        </w:tc>
        <w:tc>
          <w:tcPr>
            <w:tcW w:w="1985" w:type="dxa"/>
            <w:vAlign w:val="center"/>
          </w:tcPr>
          <w:p w:rsidR="00A62E11" w:rsidRPr="00DF3E37" w:rsidRDefault="00A62E11" w:rsidP="00A62E11">
            <w:r>
              <w:t>- население</w:t>
            </w:r>
          </w:p>
        </w:tc>
        <w:tc>
          <w:tcPr>
            <w:tcW w:w="851" w:type="dxa"/>
            <w:vAlign w:val="center"/>
          </w:tcPr>
          <w:p w:rsidR="00A62E11" w:rsidRDefault="00A62E11" w:rsidP="00A62E11">
            <w:pPr>
              <w:jc w:val="center"/>
            </w:pPr>
            <w:r w:rsidRPr="00FD67D0">
              <w:t>м</w:t>
            </w:r>
            <w:r w:rsidRPr="00FD67D0">
              <w:rPr>
                <w:vertAlign w:val="superscript"/>
              </w:rPr>
              <w:t>3</w:t>
            </w:r>
          </w:p>
        </w:tc>
        <w:tc>
          <w:tcPr>
            <w:tcW w:w="1134" w:type="dxa"/>
            <w:vAlign w:val="center"/>
          </w:tcPr>
          <w:p w:rsidR="00A62E11" w:rsidRPr="00C1486B" w:rsidRDefault="00A62E11" w:rsidP="00A62E11">
            <w:pPr>
              <w:jc w:val="center"/>
            </w:pPr>
            <w:r>
              <w:t>390272</w:t>
            </w:r>
          </w:p>
        </w:tc>
        <w:tc>
          <w:tcPr>
            <w:tcW w:w="1134" w:type="dxa"/>
            <w:vAlign w:val="center"/>
          </w:tcPr>
          <w:p w:rsidR="00A62E11" w:rsidRDefault="00A62E11" w:rsidP="00A62E11">
            <w:pPr>
              <w:jc w:val="center"/>
            </w:pPr>
            <w:r w:rsidRPr="002E3932">
              <w:t>390272</w:t>
            </w:r>
          </w:p>
        </w:tc>
        <w:tc>
          <w:tcPr>
            <w:tcW w:w="1275" w:type="dxa"/>
            <w:vAlign w:val="center"/>
          </w:tcPr>
          <w:p w:rsidR="00A62E11" w:rsidRDefault="00A62E11" w:rsidP="00A62E11">
            <w:pPr>
              <w:jc w:val="center"/>
            </w:pPr>
            <w:r w:rsidRPr="002E3932">
              <w:t>390272</w:t>
            </w:r>
          </w:p>
        </w:tc>
        <w:tc>
          <w:tcPr>
            <w:tcW w:w="1276" w:type="dxa"/>
            <w:vAlign w:val="center"/>
          </w:tcPr>
          <w:p w:rsidR="00A62E11" w:rsidRDefault="00A62E11" w:rsidP="00A62E11">
            <w:pPr>
              <w:jc w:val="center"/>
            </w:pPr>
            <w:r w:rsidRPr="002E3932">
              <w:t>390272</w:t>
            </w:r>
          </w:p>
        </w:tc>
        <w:tc>
          <w:tcPr>
            <w:tcW w:w="1276" w:type="dxa"/>
            <w:vAlign w:val="center"/>
          </w:tcPr>
          <w:p w:rsidR="00A62E11" w:rsidRDefault="00A62E11" w:rsidP="00A62E11">
            <w:pPr>
              <w:jc w:val="center"/>
            </w:pPr>
            <w:r w:rsidRPr="002E3932">
              <w:t>390272</w:t>
            </w:r>
          </w:p>
        </w:tc>
        <w:tc>
          <w:tcPr>
            <w:tcW w:w="1134" w:type="dxa"/>
            <w:vAlign w:val="center"/>
          </w:tcPr>
          <w:p w:rsidR="00A62E11" w:rsidRDefault="00A62E11" w:rsidP="00A62E11">
            <w:pPr>
              <w:jc w:val="center"/>
            </w:pPr>
            <w:r w:rsidRPr="002E3932">
              <w:t>390272</w:t>
            </w:r>
          </w:p>
        </w:tc>
        <w:tc>
          <w:tcPr>
            <w:tcW w:w="1134" w:type="dxa"/>
            <w:vAlign w:val="center"/>
          </w:tcPr>
          <w:p w:rsidR="00A62E11" w:rsidRDefault="00A62E11" w:rsidP="00A62E11">
            <w:pPr>
              <w:jc w:val="center"/>
            </w:pPr>
            <w:r w:rsidRPr="002E3932">
              <w:t>390272</w:t>
            </w:r>
          </w:p>
        </w:tc>
        <w:tc>
          <w:tcPr>
            <w:tcW w:w="1134" w:type="dxa"/>
            <w:vAlign w:val="center"/>
          </w:tcPr>
          <w:p w:rsidR="00A62E11" w:rsidRDefault="00A62E11" w:rsidP="00A62E11">
            <w:pPr>
              <w:jc w:val="center"/>
            </w:pPr>
            <w:r w:rsidRPr="002E3932">
              <w:t>390272</w:t>
            </w:r>
          </w:p>
        </w:tc>
        <w:tc>
          <w:tcPr>
            <w:tcW w:w="1134" w:type="dxa"/>
            <w:vAlign w:val="center"/>
          </w:tcPr>
          <w:p w:rsidR="00A62E11" w:rsidRDefault="00A62E11" w:rsidP="00A62E11">
            <w:pPr>
              <w:jc w:val="center"/>
            </w:pPr>
            <w:r w:rsidRPr="002E3932">
              <w:t>390272</w:t>
            </w:r>
          </w:p>
        </w:tc>
        <w:tc>
          <w:tcPr>
            <w:tcW w:w="1134" w:type="dxa"/>
            <w:vAlign w:val="center"/>
          </w:tcPr>
          <w:p w:rsidR="00A62E11" w:rsidRDefault="00A62E11" w:rsidP="00A62E11">
            <w:pPr>
              <w:jc w:val="center"/>
            </w:pPr>
            <w:r w:rsidRPr="002E3932">
              <w:t>390272</w:t>
            </w:r>
          </w:p>
        </w:tc>
      </w:tr>
      <w:tr w:rsidR="00A62E11" w:rsidRPr="00C1486B" w:rsidTr="00A62E11">
        <w:trPr>
          <w:trHeight w:val="673"/>
          <w:jc w:val="center"/>
        </w:trPr>
        <w:tc>
          <w:tcPr>
            <w:tcW w:w="992" w:type="dxa"/>
            <w:vAlign w:val="center"/>
          </w:tcPr>
          <w:p w:rsidR="00A62E11" w:rsidRPr="00F9208F" w:rsidRDefault="00A62E11" w:rsidP="00A62E11">
            <w:pPr>
              <w:jc w:val="center"/>
            </w:pPr>
            <w:r>
              <w:t>1.9.1.2.</w:t>
            </w:r>
          </w:p>
        </w:tc>
        <w:tc>
          <w:tcPr>
            <w:tcW w:w="1985" w:type="dxa"/>
            <w:vAlign w:val="center"/>
          </w:tcPr>
          <w:p w:rsidR="00A62E11" w:rsidRPr="00DF3E37" w:rsidRDefault="00A62E11" w:rsidP="00A62E11">
            <w:r>
              <w:t>- прочие потребители</w:t>
            </w:r>
          </w:p>
        </w:tc>
        <w:tc>
          <w:tcPr>
            <w:tcW w:w="851" w:type="dxa"/>
            <w:vAlign w:val="center"/>
          </w:tcPr>
          <w:p w:rsidR="00A62E11" w:rsidRDefault="00A62E11" w:rsidP="00A62E11">
            <w:pPr>
              <w:jc w:val="center"/>
            </w:pPr>
            <w:r w:rsidRPr="00FD67D0">
              <w:t>м</w:t>
            </w:r>
            <w:r w:rsidRPr="00FD67D0">
              <w:rPr>
                <w:vertAlign w:val="superscript"/>
              </w:rPr>
              <w:t>3</w:t>
            </w:r>
          </w:p>
        </w:tc>
        <w:tc>
          <w:tcPr>
            <w:tcW w:w="1134" w:type="dxa"/>
            <w:vAlign w:val="center"/>
          </w:tcPr>
          <w:p w:rsidR="00A62E11" w:rsidRPr="00C1486B" w:rsidRDefault="00A62E11" w:rsidP="00A62E11">
            <w:pPr>
              <w:jc w:val="center"/>
            </w:pPr>
            <w:r>
              <w:t>294889</w:t>
            </w:r>
          </w:p>
        </w:tc>
        <w:tc>
          <w:tcPr>
            <w:tcW w:w="1134" w:type="dxa"/>
            <w:vAlign w:val="center"/>
          </w:tcPr>
          <w:p w:rsidR="00A62E11" w:rsidRDefault="00A62E11" w:rsidP="00A62E11">
            <w:pPr>
              <w:jc w:val="center"/>
            </w:pPr>
            <w:r w:rsidRPr="004C66D8">
              <w:t>294889</w:t>
            </w:r>
          </w:p>
        </w:tc>
        <w:tc>
          <w:tcPr>
            <w:tcW w:w="1275" w:type="dxa"/>
            <w:vAlign w:val="center"/>
          </w:tcPr>
          <w:p w:rsidR="00A62E11" w:rsidRDefault="00A62E11" w:rsidP="00A62E11">
            <w:pPr>
              <w:jc w:val="center"/>
            </w:pPr>
            <w:r w:rsidRPr="004C66D8">
              <w:t>294889</w:t>
            </w:r>
          </w:p>
        </w:tc>
        <w:tc>
          <w:tcPr>
            <w:tcW w:w="1276" w:type="dxa"/>
            <w:vAlign w:val="center"/>
          </w:tcPr>
          <w:p w:rsidR="00A62E11" w:rsidRDefault="00A62E11" w:rsidP="00A62E11">
            <w:pPr>
              <w:jc w:val="center"/>
            </w:pPr>
            <w:r w:rsidRPr="004C66D8">
              <w:t>294889</w:t>
            </w:r>
          </w:p>
        </w:tc>
        <w:tc>
          <w:tcPr>
            <w:tcW w:w="1276" w:type="dxa"/>
            <w:vAlign w:val="center"/>
          </w:tcPr>
          <w:p w:rsidR="00A62E11" w:rsidRDefault="00A62E11" w:rsidP="00A62E11">
            <w:pPr>
              <w:jc w:val="center"/>
            </w:pPr>
            <w:r w:rsidRPr="004C66D8">
              <w:t>294889</w:t>
            </w:r>
          </w:p>
        </w:tc>
        <w:tc>
          <w:tcPr>
            <w:tcW w:w="1134" w:type="dxa"/>
            <w:vAlign w:val="center"/>
          </w:tcPr>
          <w:p w:rsidR="00A62E11" w:rsidRDefault="00A62E11" w:rsidP="00A62E11">
            <w:pPr>
              <w:jc w:val="center"/>
            </w:pPr>
            <w:r w:rsidRPr="004C66D8">
              <w:t>294889</w:t>
            </w:r>
          </w:p>
        </w:tc>
        <w:tc>
          <w:tcPr>
            <w:tcW w:w="1134" w:type="dxa"/>
            <w:vAlign w:val="center"/>
          </w:tcPr>
          <w:p w:rsidR="00A62E11" w:rsidRDefault="00A62E11" w:rsidP="00A62E11">
            <w:pPr>
              <w:jc w:val="center"/>
            </w:pPr>
            <w:r w:rsidRPr="004C66D8">
              <w:t>294889</w:t>
            </w:r>
          </w:p>
        </w:tc>
        <w:tc>
          <w:tcPr>
            <w:tcW w:w="1134" w:type="dxa"/>
            <w:vAlign w:val="center"/>
          </w:tcPr>
          <w:p w:rsidR="00A62E11" w:rsidRDefault="00A62E11" w:rsidP="00A62E11">
            <w:pPr>
              <w:jc w:val="center"/>
            </w:pPr>
            <w:r w:rsidRPr="004C66D8">
              <w:t>294889</w:t>
            </w:r>
          </w:p>
        </w:tc>
        <w:tc>
          <w:tcPr>
            <w:tcW w:w="1134" w:type="dxa"/>
            <w:vAlign w:val="center"/>
          </w:tcPr>
          <w:p w:rsidR="00A62E11" w:rsidRDefault="00A62E11" w:rsidP="00A62E11">
            <w:pPr>
              <w:jc w:val="center"/>
            </w:pPr>
            <w:r w:rsidRPr="004C66D8">
              <w:t>294889</w:t>
            </w:r>
          </w:p>
        </w:tc>
        <w:tc>
          <w:tcPr>
            <w:tcW w:w="1134" w:type="dxa"/>
            <w:vAlign w:val="center"/>
          </w:tcPr>
          <w:p w:rsidR="00A62E11" w:rsidRDefault="00A62E11" w:rsidP="00A62E11">
            <w:pPr>
              <w:jc w:val="center"/>
            </w:pPr>
            <w:r w:rsidRPr="004C66D8">
              <w:t>294889</w:t>
            </w:r>
          </w:p>
        </w:tc>
      </w:tr>
      <w:tr w:rsidR="00A62E11" w:rsidRPr="00C1486B" w:rsidTr="00A62E11">
        <w:trPr>
          <w:trHeight w:val="863"/>
          <w:jc w:val="center"/>
        </w:trPr>
        <w:tc>
          <w:tcPr>
            <w:tcW w:w="992" w:type="dxa"/>
            <w:vAlign w:val="center"/>
          </w:tcPr>
          <w:p w:rsidR="00A62E11" w:rsidRPr="00F9208F" w:rsidRDefault="00A62E11" w:rsidP="00A62E11">
            <w:pPr>
              <w:jc w:val="center"/>
            </w:pPr>
            <w:r>
              <w:t>1.9.2.</w:t>
            </w:r>
          </w:p>
        </w:tc>
        <w:tc>
          <w:tcPr>
            <w:tcW w:w="1985" w:type="dxa"/>
            <w:vAlign w:val="center"/>
          </w:tcPr>
          <w:p w:rsidR="00A62E11" w:rsidRPr="00DF3E37" w:rsidRDefault="00A62E11" w:rsidP="00A62E11">
            <w:r>
              <w:t>Собственные нужды производства</w:t>
            </w:r>
          </w:p>
        </w:tc>
        <w:tc>
          <w:tcPr>
            <w:tcW w:w="851" w:type="dxa"/>
            <w:vAlign w:val="center"/>
          </w:tcPr>
          <w:p w:rsidR="00A62E11" w:rsidRDefault="00A62E11" w:rsidP="00A62E11">
            <w:pPr>
              <w:jc w:val="center"/>
            </w:pPr>
            <w:r w:rsidRPr="00FD67D0">
              <w:t>м</w:t>
            </w:r>
            <w:r w:rsidRPr="00FD67D0">
              <w:rPr>
                <w:vertAlign w:val="superscript"/>
              </w:rPr>
              <w:t>3</w:t>
            </w:r>
          </w:p>
        </w:tc>
        <w:tc>
          <w:tcPr>
            <w:tcW w:w="1134" w:type="dxa"/>
            <w:vAlign w:val="center"/>
          </w:tcPr>
          <w:p w:rsidR="00A62E11" w:rsidRPr="00C1486B" w:rsidRDefault="00A62E11" w:rsidP="00A62E11">
            <w:pPr>
              <w:jc w:val="center"/>
            </w:pPr>
            <w:r>
              <w:t>-</w:t>
            </w:r>
          </w:p>
        </w:tc>
        <w:tc>
          <w:tcPr>
            <w:tcW w:w="1134" w:type="dxa"/>
            <w:vAlign w:val="center"/>
          </w:tcPr>
          <w:p w:rsidR="00A62E11" w:rsidRPr="00C1486B" w:rsidRDefault="00A62E11" w:rsidP="00A62E11">
            <w:pPr>
              <w:jc w:val="center"/>
            </w:pPr>
            <w:r>
              <w:t>-</w:t>
            </w:r>
          </w:p>
        </w:tc>
        <w:tc>
          <w:tcPr>
            <w:tcW w:w="1275" w:type="dxa"/>
            <w:vAlign w:val="center"/>
          </w:tcPr>
          <w:p w:rsidR="00A62E11" w:rsidRPr="00C1486B" w:rsidRDefault="00A62E11" w:rsidP="00A62E11">
            <w:pPr>
              <w:jc w:val="center"/>
            </w:pPr>
            <w:r>
              <w:t>-</w:t>
            </w:r>
          </w:p>
        </w:tc>
        <w:tc>
          <w:tcPr>
            <w:tcW w:w="1276" w:type="dxa"/>
            <w:vAlign w:val="center"/>
          </w:tcPr>
          <w:p w:rsidR="00A62E11" w:rsidRPr="00C1486B" w:rsidRDefault="00A62E11" w:rsidP="00A62E11">
            <w:pPr>
              <w:jc w:val="center"/>
            </w:pPr>
            <w:r>
              <w:t>-</w:t>
            </w:r>
          </w:p>
        </w:tc>
        <w:tc>
          <w:tcPr>
            <w:tcW w:w="1276" w:type="dxa"/>
            <w:vAlign w:val="center"/>
          </w:tcPr>
          <w:p w:rsidR="00A62E11" w:rsidRPr="00C1486B" w:rsidRDefault="00A62E11" w:rsidP="00A62E11">
            <w:pPr>
              <w:jc w:val="center"/>
            </w:pPr>
            <w:r>
              <w:t>-</w:t>
            </w:r>
          </w:p>
        </w:tc>
        <w:tc>
          <w:tcPr>
            <w:tcW w:w="1134" w:type="dxa"/>
            <w:vAlign w:val="center"/>
          </w:tcPr>
          <w:p w:rsidR="00A62E11" w:rsidRPr="00C1486B" w:rsidRDefault="00A62E11" w:rsidP="00A62E11">
            <w:pPr>
              <w:jc w:val="center"/>
            </w:pPr>
            <w:r>
              <w:t>-</w:t>
            </w:r>
          </w:p>
        </w:tc>
        <w:tc>
          <w:tcPr>
            <w:tcW w:w="1134" w:type="dxa"/>
            <w:vAlign w:val="center"/>
          </w:tcPr>
          <w:p w:rsidR="00A62E11" w:rsidRPr="00C1486B" w:rsidRDefault="00A62E11" w:rsidP="00A62E11">
            <w:pPr>
              <w:jc w:val="center"/>
            </w:pPr>
            <w:r>
              <w:t>-</w:t>
            </w:r>
          </w:p>
        </w:tc>
        <w:tc>
          <w:tcPr>
            <w:tcW w:w="1134" w:type="dxa"/>
            <w:vAlign w:val="center"/>
          </w:tcPr>
          <w:p w:rsidR="00A62E11" w:rsidRPr="00C1486B" w:rsidRDefault="00A62E11" w:rsidP="00A62E11">
            <w:pPr>
              <w:jc w:val="center"/>
            </w:pPr>
            <w:r>
              <w:t>-</w:t>
            </w:r>
          </w:p>
        </w:tc>
        <w:tc>
          <w:tcPr>
            <w:tcW w:w="1134" w:type="dxa"/>
            <w:vAlign w:val="center"/>
          </w:tcPr>
          <w:p w:rsidR="00A62E11" w:rsidRPr="00C1486B" w:rsidRDefault="00A62E11" w:rsidP="00A62E11">
            <w:pPr>
              <w:jc w:val="center"/>
            </w:pPr>
            <w:r>
              <w:t>-</w:t>
            </w:r>
          </w:p>
        </w:tc>
        <w:tc>
          <w:tcPr>
            <w:tcW w:w="1134" w:type="dxa"/>
            <w:vAlign w:val="center"/>
          </w:tcPr>
          <w:p w:rsidR="00A62E11" w:rsidRPr="00C1486B" w:rsidRDefault="00A62E11" w:rsidP="00A62E11">
            <w:pPr>
              <w:jc w:val="center"/>
            </w:pPr>
            <w:r>
              <w:t>-</w:t>
            </w:r>
          </w:p>
        </w:tc>
      </w:tr>
      <w:tr w:rsidR="00A62E11" w:rsidRPr="00C1486B" w:rsidTr="00A62E11">
        <w:trPr>
          <w:trHeight w:val="490"/>
          <w:jc w:val="center"/>
        </w:trPr>
        <w:tc>
          <w:tcPr>
            <w:tcW w:w="15593" w:type="dxa"/>
            <w:gridSpan w:val="13"/>
            <w:vAlign w:val="center"/>
          </w:tcPr>
          <w:p w:rsidR="00A62E11" w:rsidRPr="008F7E58" w:rsidRDefault="00A62E11" w:rsidP="00A62E11">
            <w:pPr>
              <w:ind w:left="360"/>
              <w:jc w:val="center"/>
              <w:rPr>
                <w:sz w:val="28"/>
                <w:szCs w:val="28"/>
              </w:rPr>
            </w:pPr>
            <w:r w:rsidRPr="008F7E58">
              <w:rPr>
                <w:sz w:val="28"/>
                <w:szCs w:val="28"/>
              </w:rPr>
              <w:t>2. Водоотведение</w:t>
            </w:r>
          </w:p>
        </w:tc>
      </w:tr>
      <w:tr w:rsidR="00A62E11" w:rsidRPr="00C1486B" w:rsidTr="00A62E11">
        <w:trPr>
          <w:jc w:val="center"/>
        </w:trPr>
        <w:tc>
          <w:tcPr>
            <w:tcW w:w="992" w:type="dxa"/>
            <w:vAlign w:val="center"/>
          </w:tcPr>
          <w:p w:rsidR="00A62E11" w:rsidRPr="00F9208F" w:rsidRDefault="00A62E11" w:rsidP="00A62E11">
            <w:pPr>
              <w:jc w:val="center"/>
            </w:pPr>
            <w:r>
              <w:t>2.1.</w:t>
            </w:r>
          </w:p>
        </w:tc>
        <w:tc>
          <w:tcPr>
            <w:tcW w:w="1985" w:type="dxa"/>
          </w:tcPr>
          <w:p w:rsidR="00A62E11" w:rsidRPr="00DF3E37" w:rsidRDefault="00A62E11" w:rsidP="00A62E11">
            <w:r>
              <w:t>Объем отведенных стоков</w:t>
            </w:r>
          </w:p>
        </w:tc>
        <w:tc>
          <w:tcPr>
            <w:tcW w:w="851" w:type="dxa"/>
            <w:vAlign w:val="center"/>
          </w:tcPr>
          <w:p w:rsidR="00A62E11" w:rsidRDefault="00A62E11" w:rsidP="00A62E11">
            <w:pPr>
              <w:jc w:val="center"/>
            </w:pPr>
            <w:r w:rsidRPr="00FD67D0">
              <w:t>м</w:t>
            </w:r>
            <w:r w:rsidRPr="00FD67D0">
              <w:rPr>
                <w:vertAlign w:val="superscript"/>
              </w:rPr>
              <w:t>3</w:t>
            </w:r>
          </w:p>
        </w:tc>
        <w:tc>
          <w:tcPr>
            <w:tcW w:w="1134" w:type="dxa"/>
            <w:vAlign w:val="center"/>
          </w:tcPr>
          <w:p w:rsidR="00A62E11" w:rsidRPr="00C1486B" w:rsidRDefault="00A62E11" w:rsidP="00A62E11">
            <w:pPr>
              <w:jc w:val="center"/>
            </w:pPr>
            <w:r>
              <w:t>725223</w:t>
            </w:r>
          </w:p>
        </w:tc>
        <w:tc>
          <w:tcPr>
            <w:tcW w:w="1134" w:type="dxa"/>
            <w:vAlign w:val="center"/>
          </w:tcPr>
          <w:p w:rsidR="00A62E11" w:rsidRDefault="00A62E11" w:rsidP="00A62E11">
            <w:pPr>
              <w:jc w:val="center"/>
            </w:pPr>
            <w:r w:rsidRPr="008A3087">
              <w:t>725223</w:t>
            </w:r>
          </w:p>
        </w:tc>
        <w:tc>
          <w:tcPr>
            <w:tcW w:w="1275" w:type="dxa"/>
            <w:vAlign w:val="center"/>
          </w:tcPr>
          <w:p w:rsidR="00A62E11" w:rsidRDefault="00A62E11" w:rsidP="00A62E11">
            <w:pPr>
              <w:jc w:val="center"/>
            </w:pPr>
            <w:r w:rsidRPr="008A3087">
              <w:t>725223</w:t>
            </w:r>
          </w:p>
        </w:tc>
        <w:tc>
          <w:tcPr>
            <w:tcW w:w="1276" w:type="dxa"/>
            <w:vAlign w:val="center"/>
          </w:tcPr>
          <w:p w:rsidR="00A62E11" w:rsidRDefault="00A62E11" w:rsidP="00A62E11">
            <w:pPr>
              <w:jc w:val="center"/>
            </w:pPr>
            <w:r w:rsidRPr="008A3087">
              <w:t>725223</w:t>
            </w:r>
          </w:p>
        </w:tc>
        <w:tc>
          <w:tcPr>
            <w:tcW w:w="1276" w:type="dxa"/>
            <w:vAlign w:val="center"/>
          </w:tcPr>
          <w:p w:rsidR="00A62E11" w:rsidRDefault="00A62E11" w:rsidP="00A62E11">
            <w:pPr>
              <w:jc w:val="center"/>
            </w:pPr>
            <w:r w:rsidRPr="008A3087">
              <w:t>725223</w:t>
            </w:r>
          </w:p>
        </w:tc>
        <w:tc>
          <w:tcPr>
            <w:tcW w:w="1134" w:type="dxa"/>
            <w:vAlign w:val="center"/>
          </w:tcPr>
          <w:p w:rsidR="00A62E11" w:rsidRDefault="00A62E11" w:rsidP="00A62E11">
            <w:pPr>
              <w:jc w:val="center"/>
            </w:pPr>
            <w:r w:rsidRPr="008A3087">
              <w:t>725223</w:t>
            </w:r>
          </w:p>
        </w:tc>
        <w:tc>
          <w:tcPr>
            <w:tcW w:w="1134" w:type="dxa"/>
            <w:vAlign w:val="center"/>
          </w:tcPr>
          <w:p w:rsidR="00A62E11" w:rsidRDefault="00A62E11" w:rsidP="00A62E11">
            <w:pPr>
              <w:jc w:val="center"/>
            </w:pPr>
            <w:r w:rsidRPr="008A3087">
              <w:t>725223</w:t>
            </w:r>
          </w:p>
        </w:tc>
        <w:tc>
          <w:tcPr>
            <w:tcW w:w="1134" w:type="dxa"/>
            <w:vAlign w:val="center"/>
          </w:tcPr>
          <w:p w:rsidR="00A62E11" w:rsidRDefault="00A62E11" w:rsidP="00A62E11">
            <w:pPr>
              <w:jc w:val="center"/>
            </w:pPr>
            <w:r w:rsidRPr="008A3087">
              <w:t>725223</w:t>
            </w:r>
          </w:p>
        </w:tc>
        <w:tc>
          <w:tcPr>
            <w:tcW w:w="1134" w:type="dxa"/>
            <w:vAlign w:val="center"/>
          </w:tcPr>
          <w:p w:rsidR="00A62E11" w:rsidRDefault="00A62E11" w:rsidP="00A62E11">
            <w:pPr>
              <w:jc w:val="center"/>
            </w:pPr>
            <w:r w:rsidRPr="008A3087">
              <w:t>725223</w:t>
            </w:r>
          </w:p>
        </w:tc>
        <w:tc>
          <w:tcPr>
            <w:tcW w:w="1134" w:type="dxa"/>
            <w:vAlign w:val="center"/>
          </w:tcPr>
          <w:p w:rsidR="00A62E11" w:rsidRDefault="00A62E11" w:rsidP="00A62E11">
            <w:pPr>
              <w:jc w:val="center"/>
            </w:pPr>
            <w:r w:rsidRPr="008A3087">
              <w:t>725223</w:t>
            </w:r>
          </w:p>
        </w:tc>
      </w:tr>
      <w:tr w:rsidR="00A62E11" w:rsidRPr="00C1486B" w:rsidTr="00A62E11">
        <w:trPr>
          <w:jc w:val="center"/>
        </w:trPr>
        <w:tc>
          <w:tcPr>
            <w:tcW w:w="992" w:type="dxa"/>
            <w:vAlign w:val="center"/>
          </w:tcPr>
          <w:p w:rsidR="00A62E11" w:rsidRPr="00F9208F" w:rsidRDefault="00A62E11" w:rsidP="00A62E11">
            <w:pPr>
              <w:jc w:val="center"/>
            </w:pPr>
            <w:r>
              <w:t>2.2.</w:t>
            </w:r>
          </w:p>
        </w:tc>
        <w:tc>
          <w:tcPr>
            <w:tcW w:w="1985" w:type="dxa"/>
          </w:tcPr>
          <w:p w:rsidR="00A62E11" w:rsidRPr="00DF3E37" w:rsidRDefault="00A62E11" w:rsidP="00A62E11">
            <w:r>
              <w:t>Хозяйственные нужды предприятия</w:t>
            </w:r>
          </w:p>
        </w:tc>
        <w:tc>
          <w:tcPr>
            <w:tcW w:w="851" w:type="dxa"/>
            <w:vAlign w:val="center"/>
          </w:tcPr>
          <w:p w:rsidR="00A62E11" w:rsidRDefault="00A62E11" w:rsidP="00A62E11">
            <w:pPr>
              <w:jc w:val="center"/>
            </w:pPr>
            <w:r w:rsidRPr="00FD67D0">
              <w:t>м</w:t>
            </w:r>
            <w:r w:rsidRPr="00FD67D0">
              <w:rPr>
                <w:vertAlign w:val="superscript"/>
              </w:rPr>
              <w:t>3</w:t>
            </w:r>
          </w:p>
        </w:tc>
        <w:tc>
          <w:tcPr>
            <w:tcW w:w="1134" w:type="dxa"/>
            <w:vAlign w:val="center"/>
          </w:tcPr>
          <w:p w:rsidR="00A62E11" w:rsidRPr="00C1486B" w:rsidRDefault="00A62E11" w:rsidP="00A62E11">
            <w:pPr>
              <w:jc w:val="center"/>
            </w:pPr>
            <w:r>
              <w:t>157416</w:t>
            </w:r>
          </w:p>
        </w:tc>
        <w:tc>
          <w:tcPr>
            <w:tcW w:w="1134" w:type="dxa"/>
            <w:vAlign w:val="center"/>
          </w:tcPr>
          <w:p w:rsidR="00A62E11" w:rsidRDefault="00A62E11" w:rsidP="00A62E11">
            <w:pPr>
              <w:jc w:val="center"/>
            </w:pPr>
            <w:r w:rsidRPr="00F7724B">
              <w:t>157416</w:t>
            </w:r>
          </w:p>
        </w:tc>
        <w:tc>
          <w:tcPr>
            <w:tcW w:w="1275" w:type="dxa"/>
            <w:vAlign w:val="center"/>
          </w:tcPr>
          <w:p w:rsidR="00A62E11" w:rsidRDefault="00A62E11" w:rsidP="00A62E11">
            <w:pPr>
              <w:jc w:val="center"/>
            </w:pPr>
            <w:r w:rsidRPr="00F7724B">
              <w:t>157416</w:t>
            </w:r>
          </w:p>
        </w:tc>
        <w:tc>
          <w:tcPr>
            <w:tcW w:w="1276" w:type="dxa"/>
            <w:vAlign w:val="center"/>
          </w:tcPr>
          <w:p w:rsidR="00A62E11" w:rsidRDefault="00A62E11" w:rsidP="00A62E11">
            <w:pPr>
              <w:jc w:val="center"/>
            </w:pPr>
            <w:r w:rsidRPr="00F7724B">
              <w:t>157416</w:t>
            </w:r>
          </w:p>
        </w:tc>
        <w:tc>
          <w:tcPr>
            <w:tcW w:w="1276" w:type="dxa"/>
            <w:vAlign w:val="center"/>
          </w:tcPr>
          <w:p w:rsidR="00A62E11" w:rsidRDefault="00A62E11" w:rsidP="00A62E11">
            <w:pPr>
              <w:jc w:val="center"/>
            </w:pPr>
            <w:r w:rsidRPr="00F7724B">
              <w:t>157416</w:t>
            </w:r>
          </w:p>
        </w:tc>
        <w:tc>
          <w:tcPr>
            <w:tcW w:w="1134" w:type="dxa"/>
            <w:vAlign w:val="center"/>
          </w:tcPr>
          <w:p w:rsidR="00A62E11" w:rsidRDefault="00A62E11" w:rsidP="00A62E11">
            <w:pPr>
              <w:jc w:val="center"/>
            </w:pPr>
            <w:r w:rsidRPr="00F7724B">
              <w:t>157416</w:t>
            </w:r>
          </w:p>
        </w:tc>
        <w:tc>
          <w:tcPr>
            <w:tcW w:w="1134" w:type="dxa"/>
            <w:vAlign w:val="center"/>
          </w:tcPr>
          <w:p w:rsidR="00A62E11" w:rsidRDefault="00A62E11" w:rsidP="00A62E11">
            <w:pPr>
              <w:jc w:val="center"/>
            </w:pPr>
            <w:r w:rsidRPr="00F7724B">
              <w:t>157416</w:t>
            </w:r>
          </w:p>
        </w:tc>
        <w:tc>
          <w:tcPr>
            <w:tcW w:w="1134" w:type="dxa"/>
            <w:vAlign w:val="center"/>
          </w:tcPr>
          <w:p w:rsidR="00A62E11" w:rsidRDefault="00A62E11" w:rsidP="00A62E11">
            <w:pPr>
              <w:jc w:val="center"/>
            </w:pPr>
            <w:r w:rsidRPr="00F7724B">
              <w:t>157416</w:t>
            </w:r>
          </w:p>
        </w:tc>
        <w:tc>
          <w:tcPr>
            <w:tcW w:w="1134" w:type="dxa"/>
            <w:vAlign w:val="center"/>
          </w:tcPr>
          <w:p w:rsidR="00A62E11" w:rsidRDefault="00A62E11" w:rsidP="00A62E11">
            <w:pPr>
              <w:jc w:val="center"/>
            </w:pPr>
            <w:r w:rsidRPr="00F7724B">
              <w:t>157416</w:t>
            </w:r>
          </w:p>
        </w:tc>
        <w:tc>
          <w:tcPr>
            <w:tcW w:w="1134" w:type="dxa"/>
            <w:vAlign w:val="center"/>
          </w:tcPr>
          <w:p w:rsidR="00A62E11" w:rsidRDefault="00A62E11" w:rsidP="00A62E11">
            <w:pPr>
              <w:jc w:val="center"/>
            </w:pPr>
            <w:r w:rsidRPr="00F7724B">
              <w:t>157416</w:t>
            </w:r>
          </w:p>
        </w:tc>
      </w:tr>
      <w:tr w:rsidR="00A62E11" w:rsidRPr="00C1486B" w:rsidTr="00A62E11">
        <w:trPr>
          <w:jc w:val="center"/>
        </w:trPr>
        <w:tc>
          <w:tcPr>
            <w:tcW w:w="992" w:type="dxa"/>
            <w:vAlign w:val="center"/>
          </w:tcPr>
          <w:p w:rsidR="00A62E11" w:rsidRPr="00F9208F" w:rsidRDefault="00A62E11" w:rsidP="00A62E11">
            <w:pPr>
              <w:jc w:val="center"/>
            </w:pPr>
            <w:r>
              <w:t>2.3.</w:t>
            </w:r>
          </w:p>
        </w:tc>
        <w:tc>
          <w:tcPr>
            <w:tcW w:w="1985" w:type="dxa"/>
          </w:tcPr>
          <w:p w:rsidR="00A62E11" w:rsidRPr="00DF3E37" w:rsidRDefault="00A62E11" w:rsidP="00A62E11">
            <w:r>
              <w:t>Принято сточных вод по категориям потребителей</w:t>
            </w:r>
          </w:p>
        </w:tc>
        <w:tc>
          <w:tcPr>
            <w:tcW w:w="851" w:type="dxa"/>
            <w:vAlign w:val="center"/>
          </w:tcPr>
          <w:p w:rsidR="00A62E11" w:rsidRDefault="00A62E11" w:rsidP="00A62E11">
            <w:pPr>
              <w:jc w:val="center"/>
            </w:pPr>
            <w:r w:rsidRPr="00FD67D0">
              <w:t>м</w:t>
            </w:r>
            <w:r w:rsidRPr="00FD67D0">
              <w:rPr>
                <w:vertAlign w:val="superscript"/>
              </w:rPr>
              <w:t>3</w:t>
            </w:r>
          </w:p>
        </w:tc>
        <w:tc>
          <w:tcPr>
            <w:tcW w:w="1134" w:type="dxa"/>
            <w:vAlign w:val="center"/>
          </w:tcPr>
          <w:p w:rsidR="00A62E11" w:rsidRPr="00C1486B" w:rsidRDefault="00A62E11" w:rsidP="00A62E11">
            <w:pPr>
              <w:jc w:val="center"/>
            </w:pPr>
            <w:r>
              <w:t>567807</w:t>
            </w:r>
          </w:p>
        </w:tc>
        <w:tc>
          <w:tcPr>
            <w:tcW w:w="1134" w:type="dxa"/>
            <w:vAlign w:val="center"/>
          </w:tcPr>
          <w:p w:rsidR="00A62E11" w:rsidRDefault="00A62E11" w:rsidP="00A62E11">
            <w:pPr>
              <w:jc w:val="center"/>
            </w:pPr>
            <w:r w:rsidRPr="00FE70A9">
              <w:t>567807</w:t>
            </w:r>
          </w:p>
        </w:tc>
        <w:tc>
          <w:tcPr>
            <w:tcW w:w="1275" w:type="dxa"/>
            <w:vAlign w:val="center"/>
          </w:tcPr>
          <w:p w:rsidR="00A62E11" w:rsidRDefault="00A62E11" w:rsidP="00A62E11">
            <w:pPr>
              <w:jc w:val="center"/>
            </w:pPr>
            <w:r w:rsidRPr="00FE70A9">
              <w:t>567807</w:t>
            </w:r>
          </w:p>
        </w:tc>
        <w:tc>
          <w:tcPr>
            <w:tcW w:w="1276" w:type="dxa"/>
            <w:vAlign w:val="center"/>
          </w:tcPr>
          <w:p w:rsidR="00A62E11" w:rsidRDefault="00A62E11" w:rsidP="00A62E11">
            <w:pPr>
              <w:jc w:val="center"/>
            </w:pPr>
            <w:r w:rsidRPr="00FE70A9">
              <w:t>567807</w:t>
            </w:r>
          </w:p>
        </w:tc>
        <w:tc>
          <w:tcPr>
            <w:tcW w:w="1276" w:type="dxa"/>
            <w:vAlign w:val="center"/>
          </w:tcPr>
          <w:p w:rsidR="00A62E11" w:rsidRDefault="00A62E11" w:rsidP="00A62E11">
            <w:pPr>
              <w:jc w:val="center"/>
            </w:pPr>
            <w:r w:rsidRPr="00FE70A9">
              <w:t>567807</w:t>
            </w:r>
          </w:p>
        </w:tc>
        <w:tc>
          <w:tcPr>
            <w:tcW w:w="1134" w:type="dxa"/>
            <w:vAlign w:val="center"/>
          </w:tcPr>
          <w:p w:rsidR="00A62E11" w:rsidRDefault="00A62E11" w:rsidP="00A62E11">
            <w:pPr>
              <w:jc w:val="center"/>
            </w:pPr>
            <w:r w:rsidRPr="00FE70A9">
              <w:t>567807</w:t>
            </w:r>
          </w:p>
        </w:tc>
        <w:tc>
          <w:tcPr>
            <w:tcW w:w="1134" w:type="dxa"/>
            <w:vAlign w:val="center"/>
          </w:tcPr>
          <w:p w:rsidR="00A62E11" w:rsidRDefault="00A62E11" w:rsidP="00A62E11">
            <w:pPr>
              <w:jc w:val="center"/>
            </w:pPr>
            <w:r w:rsidRPr="00FE70A9">
              <w:t>567807</w:t>
            </w:r>
          </w:p>
        </w:tc>
        <w:tc>
          <w:tcPr>
            <w:tcW w:w="1134" w:type="dxa"/>
            <w:vAlign w:val="center"/>
          </w:tcPr>
          <w:p w:rsidR="00A62E11" w:rsidRDefault="00A62E11" w:rsidP="00A62E11">
            <w:pPr>
              <w:jc w:val="center"/>
            </w:pPr>
            <w:r w:rsidRPr="00FE70A9">
              <w:t>567807</w:t>
            </w:r>
          </w:p>
        </w:tc>
        <w:tc>
          <w:tcPr>
            <w:tcW w:w="1134" w:type="dxa"/>
            <w:vAlign w:val="center"/>
          </w:tcPr>
          <w:p w:rsidR="00A62E11" w:rsidRDefault="00A62E11" w:rsidP="00A62E11">
            <w:pPr>
              <w:jc w:val="center"/>
            </w:pPr>
            <w:r w:rsidRPr="00FE70A9">
              <w:t>567807</w:t>
            </w:r>
          </w:p>
        </w:tc>
        <w:tc>
          <w:tcPr>
            <w:tcW w:w="1134" w:type="dxa"/>
            <w:vAlign w:val="center"/>
          </w:tcPr>
          <w:p w:rsidR="00A62E11" w:rsidRDefault="00A62E11" w:rsidP="00A62E11">
            <w:pPr>
              <w:jc w:val="center"/>
            </w:pPr>
            <w:r w:rsidRPr="00FE70A9">
              <w:t>567807</w:t>
            </w:r>
          </w:p>
        </w:tc>
      </w:tr>
      <w:tr w:rsidR="00A62E11" w:rsidRPr="00C1486B" w:rsidTr="00A62E11">
        <w:trPr>
          <w:trHeight w:val="594"/>
          <w:jc w:val="center"/>
        </w:trPr>
        <w:tc>
          <w:tcPr>
            <w:tcW w:w="992" w:type="dxa"/>
            <w:vAlign w:val="center"/>
          </w:tcPr>
          <w:p w:rsidR="00A62E11" w:rsidRPr="00F9208F" w:rsidRDefault="00A62E11" w:rsidP="00A62E11">
            <w:pPr>
              <w:jc w:val="center"/>
            </w:pPr>
            <w:r>
              <w:t>2.3.1.</w:t>
            </w:r>
          </w:p>
        </w:tc>
        <w:tc>
          <w:tcPr>
            <w:tcW w:w="1985" w:type="dxa"/>
          </w:tcPr>
          <w:p w:rsidR="00A62E11" w:rsidRPr="00DF3E37" w:rsidRDefault="00A62E11" w:rsidP="00A62E11">
            <w:proofErr w:type="gramStart"/>
            <w:r>
              <w:t>Потребитель-ский</w:t>
            </w:r>
            <w:proofErr w:type="gramEnd"/>
            <w:r>
              <w:t xml:space="preserve"> рынок</w:t>
            </w:r>
          </w:p>
        </w:tc>
        <w:tc>
          <w:tcPr>
            <w:tcW w:w="851" w:type="dxa"/>
            <w:vAlign w:val="center"/>
          </w:tcPr>
          <w:p w:rsidR="00A62E11" w:rsidRDefault="00A62E11" w:rsidP="00A62E11">
            <w:pPr>
              <w:jc w:val="center"/>
            </w:pPr>
            <w:r w:rsidRPr="00FD67D0">
              <w:t>м</w:t>
            </w:r>
            <w:r w:rsidRPr="00FD67D0">
              <w:rPr>
                <w:vertAlign w:val="superscript"/>
              </w:rPr>
              <w:t>3</w:t>
            </w:r>
          </w:p>
        </w:tc>
        <w:tc>
          <w:tcPr>
            <w:tcW w:w="1134" w:type="dxa"/>
            <w:vAlign w:val="center"/>
          </w:tcPr>
          <w:p w:rsidR="00A62E11" w:rsidRPr="00C1486B" w:rsidRDefault="00A62E11" w:rsidP="00A62E11">
            <w:pPr>
              <w:jc w:val="center"/>
            </w:pPr>
            <w:r>
              <w:t>567807</w:t>
            </w:r>
          </w:p>
        </w:tc>
        <w:tc>
          <w:tcPr>
            <w:tcW w:w="1134" w:type="dxa"/>
            <w:vAlign w:val="center"/>
          </w:tcPr>
          <w:p w:rsidR="00A62E11" w:rsidRDefault="00A62E11" w:rsidP="00A62E11">
            <w:pPr>
              <w:jc w:val="center"/>
            </w:pPr>
            <w:r w:rsidRPr="00A005D5">
              <w:t>567807</w:t>
            </w:r>
          </w:p>
        </w:tc>
        <w:tc>
          <w:tcPr>
            <w:tcW w:w="1275" w:type="dxa"/>
            <w:vAlign w:val="center"/>
          </w:tcPr>
          <w:p w:rsidR="00A62E11" w:rsidRDefault="00A62E11" w:rsidP="00A62E11">
            <w:pPr>
              <w:jc w:val="center"/>
            </w:pPr>
            <w:r w:rsidRPr="00A005D5">
              <w:t>567807</w:t>
            </w:r>
          </w:p>
        </w:tc>
        <w:tc>
          <w:tcPr>
            <w:tcW w:w="1276" w:type="dxa"/>
            <w:vAlign w:val="center"/>
          </w:tcPr>
          <w:p w:rsidR="00A62E11" w:rsidRDefault="00A62E11" w:rsidP="00A62E11">
            <w:pPr>
              <w:jc w:val="center"/>
            </w:pPr>
            <w:r w:rsidRPr="00A005D5">
              <w:t>567807</w:t>
            </w:r>
          </w:p>
        </w:tc>
        <w:tc>
          <w:tcPr>
            <w:tcW w:w="1276" w:type="dxa"/>
            <w:vAlign w:val="center"/>
          </w:tcPr>
          <w:p w:rsidR="00A62E11" w:rsidRDefault="00A62E11" w:rsidP="00A62E11">
            <w:pPr>
              <w:jc w:val="center"/>
            </w:pPr>
            <w:r w:rsidRPr="00A005D5">
              <w:t>567807</w:t>
            </w:r>
          </w:p>
        </w:tc>
        <w:tc>
          <w:tcPr>
            <w:tcW w:w="1134" w:type="dxa"/>
            <w:vAlign w:val="center"/>
          </w:tcPr>
          <w:p w:rsidR="00A62E11" w:rsidRDefault="00A62E11" w:rsidP="00A62E11">
            <w:pPr>
              <w:jc w:val="center"/>
            </w:pPr>
            <w:r w:rsidRPr="00A005D5">
              <w:t>567807</w:t>
            </w:r>
          </w:p>
        </w:tc>
        <w:tc>
          <w:tcPr>
            <w:tcW w:w="1134" w:type="dxa"/>
            <w:vAlign w:val="center"/>
          </w:tcPr>
          <w:p w:rsidR="00A62E11" w:rsidRDefault="00A62E11" w:rsidP="00A62E11">
            <w:pPr>
              <w:jc w:val="center"/>
            </w:pPr>
            <w:r w:rsidRPr="00A005D5">
              <w:t>567807</w:t>
            </w:r>
          </w:p>
        </w:tc>
        <w:tc>
          <w:tcPr>
            <w:tcW w:w="1134" w:type="dxa"/>
            <w:vAlign w:val="center"/>
          </w:tcPr>
          <w:p w:rsidR="00A62E11" w:rsidRDefault="00A62E11" w:rsidP="00A62E11">
            <w:pPr>
              <w:jc w:val="center"/>
            </w:pPr>
            <w:r w:rsidRPr="00A005D5">
              <w:t>567807</w:t>
            </w:r>
          </w:p>
        </w:tc>
        <w:tc>
          <w:tcPr>
            <w:tcW w:w="1134" w:type="dxa"/>
            <w:vAlign w:val="center"/>
          </w:tcPr>
          <w:p w:rsidR="00A62E11" w:rsidRDefault="00A62E11" w:rsidP="00A62E11">
            <w:pPr>
              <w:jc w:val="center"/>
            </w:pPr>
            <w:r w:rsidRPr="00A005D5">
              <w:t>567807</w:t>
            </w:r>
          </w:p>
        </w:tc>
        <w:tc>
          <w:tcPr>
            <w:tcW w:w="1134" w:type="dxa"/>
            <w:vAlign w:val="center"/>
          </w:tcPr>
          <w:p w:rsidR="00A62E11" w:rsidRDefault="00A62E11" w:rsidP="00A62E11">
            <w:pPr>
              <w:jc w:val="center"/>
            </w:pPr>
            <w:r w:rsidRPr="00A005D5">
              <w:t>567807</w:t>
            </w:r>
          </w:p>
        </w:tc>
      </w:tr>
      <w:tr w:rsidR="00A62E11" w:rsidRPr="00C1486B" w:rsidTr="00A62E11">
        <w:trPr>
          <w:trHeight w:val="377"/>
          <w:jc w:val="center"/>
        </w:trPr>
        <w:tc>
          <w:tcPr>
            <w:tcW w:w="992" w:type="dxa"/>
            <w:vAlign w:val="center"/>
          </w:tcPr>
          <w:p w:rsidR="00A62E11" w:rsidRDefault="00A62E11" w:rsidP="00A62E11">
            <w:pPr>
              <w:jc w:val="center"/>
            </w:pPr>
            <w:r>
              <w:t>2.3.1.1.</w:t>
            </w:r>
          </w:p>
        </w:tc>
        <w:tc>
          <w:tcPr>
            <w:tcW w:w="1985" w:type="dxa"/>
          </w:tcPr>
          <w:p w:rsidR="00A62E11" w:rsidRDefault="00A62E11" w:rsidP="00A62E11">
            <w:r>
              <w:t>- население</w:t>
            </w:r>
          </w:p>
        </w:tc>
        <w:tc>
          <w:tcPr>
            <w:tcW w:w="851" w:type="dxa"/>
            <w:vAlign w:val="center"/>
          </w:tcPr>
          <w:p w:rsidR="00A62E11" w:rsidRDefault="00A62E11" w:rsidP="00A62E11">
            <w:pPr>
              <w:jc w:val="center"/>
            </w:pPr>
            <w:r w:rsidRPr="008D0361">
              <w:t>м</w:t>
            </w:r>
            <w:r w:rsidRPr="008D0361">
              <w:rPr>
                <w:vertAlign w:val="superscript"/>
              </w:rPr>
              <w:t>3</w:t>
            </w:r>
          </w:p>
        </w:tc>
        <w:tc>
          <w:tcPr>
            <w:tcW w:w="1134" w:type="dxa"/>
            <w:vAlign w:val="center"/>
          </w:tcPr>
          <w:p w:rsidR="00A62E11" w:rsidRPr="00C1486B" w:rsidRDefault="00A62E11" w:rsidP="00A62E11">
            <w:pPr>
              <w:jc w:val="center"/>
            </w:pPr>
            <w:r>
              <w:t>488453</w:t>
            </w:r>
          </w:p>
        </w:tc>
        <w:tc>
          <w:tcPr>
            <w:tcW w:w="1134" w:type="dxa"/>
            <w:vAlign w:val="center"/>
          </w:tcPr>
          <w:p w:rsidR="00A62E11" w:rsidRDefault="00A62E11" w:rsidP="00A62E11">
            <w:pPr>
              <w:jc w:val="center"/>
            </w:pPr>
            <w:r w:rsidRPr="00DC0539">
              <w:t>488453</w:t>
            </w:r>
          </w:p>
        </w:tc>
        <w:tc>
          <w:tcPr>
            <w:tcW w:w="1275" w:type="dxa"/>
            <w:vAlign w:val="center"/>
          </w:tcPr>
          <w:p w:rsidR="00A62E11" w:rsidRDefault="00A62E11" w:rsidP="00A62E11">
            <w:pPr>
              <w:jc w:val="center"/>
            </w:pPr>
            <w:r w:rsidRPr="00DC0539">
              <w:t>488453</w:t>
            </w:r>
          </w:p>
        </w:tc>
        <w:tc>
          <w:tcPr>
            <w:tcW w:w="1276" w:type="dxa"/>
            <w:vAlign w:val="center"/>
          </w:tcPr>
          <w:p w:rsidR="00A62E11" w:rsidRDefault="00A62E11" w:rsidP="00A62E11">
            <w:pPr>
              <w:jc w:val="center"/>
            </w:pPr>
            <w:r w:rsidRPr="00DC0539">
              <w:t>488453</w:t>
            </w:r>
          </w:p>
        </w:tc>
        <w:tc>
          <w:tcPr>
            <w:tcW w:w="1276" w:type="dxa"/>
            <w:vAlign w:val="center"/>
          </w:tcPr>
          <w:p w:rsidR="00A62E11" w:rsidRDefault="00A62E11" w:rsidP="00A62E11">
            <w:pPr>
              <w:jc w:val="center"/>
            </w:pPr>
            <w:r w:rsidRPr="00DC0539">
              <w:t>488453</w:t>
            </w:r>
          </w:p>
        </w:tc>
        <w:tc>
          <w:tcPr>
            <w:tcW w:w="1134" w:type="dxa"/>
            <w:vAlign w:val="center"/>
          </w:tcPr>
          <w:p w:rsidR="00A62E11" w:rsidRDefault="00A62E11" w:rsidP="00A62E11">
            <w:pPr>
              <w:jc w:val="center"/>
            </w:pPr>
            <w:r w:rsidRPr="00DC0539">
              <w:t>488453</w:t>
            </w:r>
          </w:p>
        </w:tc>
        <w:tc>
          <w:tcPr>
            <w:tcW w:w="1134" w:type="dxa"/>
            <w:vAlign w:val="center"/>
          </w:tcPr>
          <w:p w:rsidR="00A62E11" w:rsidRDefault="00A62E11" w:rsidP="00A62E11">
            <w:pPr>
              <w:jc w:val="center"/>
            </w:pPr>
            <w:r w:rsidRPr="00DC0539">
              <w:t>488453</w:t>
            </w:r>
          </w:p>
        </w:tc>
        <w:tc>
          <w:tcPr>
            <w:tcW w:w="1134" w:type="dxa"/>
            <w:vAlign w:val="center"/>
          </w:tcPr>
          <w:p w:rsidR="00A62E11" w:rsidRDefault="00A62E11" w:rsidP="00A62E11">
            <w:pPr>
              <w:jc w:val="center"/>
            </w:pPr>
            <w:r w:rsidRPr="00DC0539">
              <w:t>488453</w:t>
            </w:r>
          </w:p>
        </w:tc>
        <w:tc>
          <w:tcPr>
            <w:tcW w:w="1134" w:type="dxa"/>
            <w:vAlign w:val="center"/>
          </w:tcPr>
          <w:p w:rsidR="00A62E11" w:rsidRDefault="00A62E11" w:rsidP="00A62E11">
            <w:pPr>
              <w:jc w:val="center"/>
            </w:pPr>
            <w:r w:rsidRPr="00DC0539">
              <w:t>488453</w:t>
            </w:r>
          </w:p>
        </w:tc>
        <w:tc>
          <w:tcPr>
            <w:tcW w:w="1134" w:type="dxa"/>
            <w:vAlign w:val="center"/>
          </w:tcPr>
          <w:p w:rsidR="00A62E11" w:rsidRDefault="00A62E11" w:rsidP="00A62E11">
            <w:pPr>
              <w:jc w:val="center"/>
            </w:pPr>
            <w:r w:rsidRPr="00DC0539">
              <w:t>488453</w:t>
            </w:r>
          </w:p>
        </w:tc>
      </w:tr>
      <w:tr w:rsidR="00A62E11" w:rsidRPr="00C1486B" w:rsidTr="00A62E11">
        <w:trPr>
          <w:jc w:val="center"/>
        </w:trPr>
        <w:tc>
          <w:tcPr>
            <w:tcW w:w="992" w:type="dxa"/>
            <w:vAlign w:val="center"/>
          </w:tcPr>
          <w:p w:rsidR="00A62E11" w:rsidRDefault="00A62E11" w:rsidP="00A62E11">
            <w:pPr>
              <w:jc w:val="center"/>
            </w:pPr>
            <w:r>
              <w:t>2.3.1.2.</w:t>
            </w:r>
          </w:p>
        </w:tc>
        <w:tc>
          <w:tcPr>
            <w:tcW w:w="1985" w:type="dxa"/>
          </w:tcPr>
          <w:p w:rsidR="00A62E11" w:rsidRDefault="00A62E11" w:rsidP="00A62E11">
            <w:r>
              <w:t>- прочие потребители</w:t>
            </w:r>
          </w:p>
        </w:tc>
        <w:tc>
          <w:tcPr>
            <w:tcW w:w="851" w:type="dxa"/>
            <w:vAlign w:val="center"/>
          </w:tcPr>
          <w:p w:rsidR="00A62E11" w:rsidRDefault="00A62E11" w:rsidP="00A62E11">
            <w:pPr>
              <w:jc w:val="center"/>
            </w:pPr>
            <w:r w:rsidRPr="008D0361">
              <w:t>м</w:t>
            </w:r>
            <w:r w:rsidRPr="008D0361">
              <w:rPr>
                <w:vertAlign w:val="superscript"/>
              </w:rPr>
              <w:t>3</w:t>
            </w:r>
          </w:p>
        </w:tc>
        <w:tc>
          <w:tcPr>
            <w:tcW w:w="1134" w:type="dxa"/>
            <w:vAlign w:val="center"/>
          </w:tcPr>
          <w:p w:rsidR="00A62E11" w:rsidRPr="00C1486B" w:rsidRDefault="00A62E11" w:rsidP="00A62E11">
            <w:pPr>
              <w:jc w:val="center"/>
            </w:pPr>
            <w:r>
              <w:t>79354</w:t>
            </w:r>
          </w:p>
        </w:tc>
        <w:tc>
          <w:tcPr>
            <w:tcW w:w="1134" w:type="dxa"/>
            <w:vAlign w:val="center"/>
          </w:tcPr>
          <w:p w:rsidR="00A62E11" w:rsidRDefault="00A62E11" w:rsidP="00A62E11">
            <w:pPr>
              <w:jc w:val="center"/>
            </w:pPr>
            <w:r w:rsidRPr="00C742C3">
              <w:t>79354</w:t>
            </w:r>
          </w:p>
        </w:tc>
        <w:tc>
          <w:tcPr>
            <w:tcW w:w="1275" w:type="dxa"/>
            <w:vAlign w:val="center"/>
          </w:tcPr>
          <w:p w:rsidR="00A62E11" w:rsidRDefault="00A62E11" w:rsidP="00A62E11">
            <w:pPr>
              <w:jc w:val="center"/>
            </w:pPr>
            <w:r w:rsidRPr="00C742C3">
              <w:t>79354</w:t>
            </w:r>
          </w:p>
        </w:tc>
        <w:tc>
          <w:tcPr>
            <w:tcW w:w="1276" w:type="dxa"/>
            <w:vAlign w:val="center"/>
          </w:tcPr>
          <w:p w:rsidR="00A62E11" w:rsidRDefault="00A62E11" w:rsidP="00A62E11">
            <w:pPr>
              <w:jc w:val="center"/>
            </w:pPr>
            <w:r w:rsidRPr="00C742C3">
              <w:t>79354</w:t>
            </w:r>
          </w:p>
        </w:tc>
        <w:tc>
          <w:tcPr>
            <w:tcW w:w="1276" w:type="dxa"/>
            <w:vAlign w:val="center"/>
          </w:tcPr>
          <w:p w:rsidR="00A62E11" w:rsidRDefault="00A62E11" w:rsidP="00A62E11">
            <w:pPr>
              <w:jc w:val="center"/>
            </w:pPr>
            <w:r w:rsidRPr="00C742C3">
              <w:t>79354</w:t>
            </w:r>
          </w:p>
        </w:tc>
        <w:tc>
          <w:tcPr>
            <w:tcW w:w="1134" w:type="dxa"/>
            <w:vAlign w:val="center"/>
          </w:tcPr>
          <w:p w:rsidR="00A62E11" w:rsidRDefault="00A62E11" w:rsidP="00A62E11">
            <w:pPr>
              <w:jc w:val="center"/>
            </w:pPr>
            <w:r w:rsidRPr="00C742C3">
              <w:t>79354</w:t>
            </w:r>
          </w:p>
        </w:tc>
        <w:tc>
          <w:tcPr>
            <w:tcW w:w="1134" w:type="dxa"/>
            <w:vAlign w:val="center"/>
          </w:tcPr>
          <w:p w:rsidR="00A62E11" w:rsidRDefault="00A62E11" w:rsidP="00A62E11">
            <w:pPr>
              <w:jc w:val="center"/>
            </w:pPr>
            <w:r w:rsidRPr="00C742C3">
              <w:t>79354</w:t>
            </w:r>
          </w:p>
        </w:tc>
        <w:tc>
          <w:tcPr>
            <w:tcW w:w="1134" w:type="dxa"/>
            <w:vAlign w:val="center"/>
          </w:tcPr>
          <w:p w:rsidR="00A62E11" w:rsidRDefault="00A62E11" w:rsidP="00A62E11">
            <w:pPr>
              <w:jc w:val="center"/>
            </w:pPr>
            <w:r w:rsidRPr="00C742C3">
              <w:t>79354</w:t>
            </w:r>
          </w:p>
        </w:tc>
        <w:tc>
          <w:tcPr>
            <w:tcW w:w="1134" w:type="dxa"/>
            <w:vAlign w:val="center"/>
          </w:tcPr>
          <w:p w:rsidR="00A62E11" w:rsidRDefault="00A62E11" w:rsidP="00A62E11">
            <w:pPr>
              <w:jc w:val="center"/>
            </w:pPr>
            <w:r w:rsidRPr="00C742C3">
              <w:t>79354</w:t>
            </w:r>
          </w:p>
        </w:tc>
        <w:tc>
          <w:tcPr>
            <w:tcW w:w="1134" w:type="dxa"/>
            <w:vAlign w:val="center"/>
          </w:tcPr>
          <w:p w:rsidR="00A62E11" w:rsidRDefault="00A62E11" w:rsidP="00A62E11">
            <w:pPr>
              <w:jc w:val="center"/>
            </w:pPr>
            <w:r w:rsidRPr="00C742C3">
              <w:t>79354</w:t>
            </w:r>
          </w:p>
        </w:tc>
      </w:tr>
      <w:tr w:rsidR="00A62E11" w:rsidRPr="00C1486B" w:rsidTr="00A62E11">
        <w:trPr>
          <w:jc w:val="center"/>
        </w:trPr>
        <w:tc>
          <w:tcPr>
            <w:tcW w:w="992" w:type="dxa"/>
            <w:vAlign w:val="center"/>
          </w:tcPr>
          <w:p w:rsidR="00A62E11" w:rsidRDefault="00A62E11" w:rsidP="00A62E11">
            <w:pPr>
              <w:jc w:val="center"/>
              <w:rPr>
                <w:sz w:val="28"/>
                <w:szCs w:val="28"/>
              </w:rPr>
            </w:pPr>
            <w:r>
              <w:rPr>
                <w:sz w:val="28"/>
                <w:szCs w:val="28"/>
              </w:rPr>
              <w:lastRenderedPageBreak/>
              <w:t>1</w:t>
            </w:r>
          </w:p>
        </w:tc>
        <w:tc>
          <w:tcPr>
            <w:tcW w:w="1985" w:type="dxa"/>
            <w:vAlign w:val="center"/>
          </w:tcPr>
          <w:p w:rsidR="00A62E11" w:rsidRDefault="00A62E11" w:rsidP="00A62E11">
            <w:pPr>
              <w:jc w:val="center"/>
              <w:rPr>
                <w:sz w:val="28"/>
                <w:szCs w:val="28"/>
              </w:rPr>
            </w:pPr>
            <w:r>
              <w:rPr>
                <w:sz w:val="28"/>
                <w:szCs w:val="28"/>
              </w:rPr>
              <w:t>2</w:t>
            </w:r>
          </w:p>
        </w:tc>
        <w:tc>
          <w:tcPr>
            <w:tcW w:w="851" w:type="dxa"/>
            <w:vAlign w:val="center"/>
          </w:tcPr>
          <w:p w:rsidR="00A62E11" w:rsidRDefault="00A62E11" w:rsidP="00A62E11">
            <w:pPr>
              <w:jc w:val="center"/>
              <w:rPr>
                <w:sz w:val="28"/>
                <w:szCs w:val="28"/>
              </w:rPr>
            </w:pPr>
            <w:r>
              <w:rPr>
                <w:sz w:val="28"/>
                <w:szCs w:val="28"/>
              </w:rPr>
              <w:t>3</w:t>
            </w:r>
          </w:p>
        </w:tc>
        <w:tc>
          <w:tcPr>
            <w:tcW w:w="1134" w:type="dxa"/>
            <w:vAlign w:val="center"/>
          </w:tcPr>
          <w:p w:rsidR="00A62E11" w:rsidRDefault="00A62E11" w:rsidP="00A62E11">
            <w:pPr>
              <w:jc w:val="center"/>
              <w:rPr>
                <w:sz w:val="28"/>
                <w:szCs w:val="28"/>
              </w:rPr>
            </w:pPr>
            <w:r>
              <w:rPr>
                <w:sz w:val="28"/>
                <w:szCs w:val="28"/>
              </w:rPr>
              <w:t>4</w:t>
            </w:r>
          </w:p>
        </w:tc>
        <w:tc>
          <w:tcPr>
            <w:tcW w:w="1134" w:type="dxa"/>
            <w:vAlign w:val="center"/>
          </w:tcPr>
          <w:p w:rsidR="00A62E11" w:rsidRDefault="00A62E11" w:rsidP="00A62E11">
            <w:pPr>
              <w:jc w:val="center"/>
              <w:rPr>
                <w:sz w:val="28"/>
                <w:szCs w:val="28"/>
              </w:rPr>
            </w:pPr>
            <w:r>
              <w:rPr>
                <w:sz w:val="28"/>
                <w:szCs w:val="28"/>
              </w:rPr>
              <w:t>5</w:t>
            </w:r>
          </w:p>
        </w:tc>
        <w:tc>
          <w:tcPr>
            <w:tcW w:w="1275" w:type="dxa"/>
            <w:vAlign w:val="center"/>
          </w:tcPr>
          <w:p w:rsidR="00A62E11" w:rsidRDefault="00A62E11" w:rsidP="00A62E11">
            <w:pPr>
              <w:jc w:val="center"/>
              <w:rPr>
                <w:sz w:val="28"/>
                <w:szCs w:val="28"/>
              </w:rPr>
            </w:pPr>
            <w:r>
              <w:rPr>
                <w:sz w:val="28"/>
                <w:szCs w:val="28"/>
              </w:rPr>
              <w:t>6</w:t>
            </w:r>
          </w:p>
        </w:tc>
        <w:tc>
          <w:tcPr>
            <w:tcW w:w="1276" w:type="dxa"/>
            <w:vAlign w:val="center"/>
          </w:tcPr>
          <w:p w:rsidR="00A62E11" w:rsidRDefault="00A62E11" w:rsidP="00A62E11">
            <w:pPr>
              <w:jc w:val="center"/>
              <w:rPr>
                <w:sz w:val="28"/>
                <w:szCs w:val="28"/>
              </w:rPr>
            </w:pPr>
            <w:r>
              <w:rPr>
                <w:sz w:val="28"/>
                <w:szCs w:val="28"/>
              </w:rPr>
              <w:t>7</w:t>
            </w:r>
          </w:p>
        </w:tc>
        <w:tc>
          <w:tcPr>
            <w:tcW w:w="1276" w:type="dxa"/>
            <w:vAlign w:val="center"/>
          </w:tcPr>
          <w:p w:rsidR="00A62E11" w:rsidRDefault="00A62E11" w:rsidP="00A62E11">
            <w:pPr>
              <w:jc w:val="center"/>
              <w:rPr>
                <w:sz w:val="28"/>
                <w:szCs w:val="28"/>
              </w:rPr>
            </w:pPr>
            <w:r>
              <w:rPr>
                <w:sz w:val="28"/>
                <w:szCs w:val="28"/>
              </w:rPr>
              <w:t>8</w:t>
            </w:r>
          </w:p>
        </w:tc>
        <w:tc>
          <w:tcPr>
            <w:tcW w:w="1134" w:type="dxa"/>
            <w:vAlign w:val="center"/>
          </w:tcPr>
          <w:p w:rsidR="00A62E11" w:rsidRDefault="00A62E11" w:rsidP="00A62E11">
            <w:pPr>
              <w:jc w:val="center"/>
              <w:rPr>
                <w:sz w:val="28"/>
                <w:szCs w:val="28"/>
              </w:rPr>
            </w:pPr>
            <w:r>
              <w:rPr>
                <w:sz w:val="28"/>
                <w:szCs w:val="28"/>
              </w:rPr>
              <w:t>9</w:t>
            </w:r>
          </w:p>
        </w:tc>
        <w:tc>
          <w:tcPr>
            <w:tcW w:w="1134" w:type="dxa"/>
            <w:vAlign w:val="center"/>
          </w:tcPr>
          <w:p w:rsidR="00A62E11" w:rsidRDefault="00A62E11" w:rsidP="00A62E11">
            <w:pPr>
              <w:jc w:val="center"/>
              <w:rPr>
                <w:sz w:val="28"/>
                <w:szCs w:val="28"/>
              </w:rPr>
            </w:pPr>
            <w:r>
              <w:rPr>
                <w:sz w:val="28"/>
                <w:szCs w:val="28"/>
              </w:rPr>
              <w:t>10</w:t>
            </w:r>
          </w:p>
        </w:tc>
        <w:tc>
          <w:tcPr>
            <w:tcW w:w="1134" w:type="dxa"/>
            <w:vAlign w:val="center"/>
          </w:tcPr>
          <w:p w:rsidR="00A62E11" w:rsidRDefault="00A62E11" w:rsidP="00A62E11">
            <w:pPr>
              <w:jc w:val="center"/>
              <w:rPr>
                <w:sz w:val="28"/>
                <w:szCs w:val="28"/>
              </w:rPr>
            </w:pPr>
            <w:r>
              <w:rPr>
                <w:sz w:val="28"/>
                <w:szCs w:val="28"/>
              </w:rPr>
              <w:t>11</w:t>
            </w:r>
          </w:p>
        </w:tc>
        <w:tc>
          <w:tcPr>
            <w:tcW w:w="1134" w:type="dxa"/>
            <w:vAlign w:val="center"/>
          </w:tcPr>
          <w:p w:rsidR="00A62E11" w:rsidRDefault="00A62E11" w:rsidP="00A62E11">
            <w:pPr>
              <w:jc w:val="center"/>
              <w:rPr>
                <w:sz w:val="28"/>
                <w:szCs w:val="28"/>
              </w:rPr>
            </w:pPr>
            <w:r>
              <w:rPr>
                <w:sz w:val="28"/>
                <w:szCs w:val="28"/>
              </w:rPr>
              <w:t>12</w:t>
            </w:r>
          </w:p>
        </w:tc>
        <w:tc>
          <w:tcPr>
            <w:tcW w:w="1134" w:type="dxa"/>
            <w:vAlign w:val="center"/>
          </w:tcPr>
          <w:p w:rsidR="00A62E11" w:rsidRDefault="00A62E11" w:rsidP="00A62E11">
            <w:pPr>
              <w:jc w:val="center"/>
              <w:rPr>
                <w:sz w:val="28"/>
                <w:szCs w:val="28"/>
              </w:rPr>
            </w:pPr>
            <w:r>
              <w:rPr>
                <w:sz w:val="28"/>
                <w:szCs w:val="28"/>
              </w:rPr>
              <w:t>13</w:t>
            </w:r>
          </w:p>
        </w:tc>
      </w:tr>
      <w:tr w:rsidR="00A62E11" w:rsidRPr="00C1486B" w:rsidTr="00A62E11">
        <w:trPr>
          <w:jc w:val="center"/>
        </w:trPr>
        <w:tc>
          <w:tcPr>
            <w:tcW w:w="992" w:type="dxa"/>
            <w:vAlign w:val="center"/>
          </w:tcPr>
          <w:p w:rsidR="00A62E11" w:rsidRDefault="00A62E11" w:rsidP="00A62E11">
            <w:pPr>
              <w:jc w:val="center"/>
            </w:pPr>
            <w:r>
              <w:t>2.3.2.</w:t>
            </w:r>
          </w:p>
        </w:tc>
        <w:tc>
          <w:tcPr>
            <w:tcW w:w="1985" w:type="dxa"/>
          </w:tcPr>
          <w:p w:rsidR="00A62E11" w:rsidRDefault="00A62E11" w:rsidP="00A62E11">
            <w:r>
              <w:t>Собственные нужды производства</w:t>
            </w:r>
          </w:p>
        </w:tc>
        <w:tc>
          <w:tcPr>
            <w:tcW w:w="851" w:type="dxa"/>
            <w:vAlign w:val="center"/>
          </w:tcPr>
          <w:p w:rsidR="00A62E11" w:rsidRDefault="00A62E11" w:rsidP="00A62E11">
            <w:pPr>
              <w:jc w:val="center"/>
            </w:pPr>
            <w:r w:rsidRPr="008D0361">
              <w:t>м</w:t>
            </w:r>
            <w:r w:rsidRPr="008D0361">
              <w:rPr>
                <w:vertAlign w:val="superscript"/>
              </w:rPr>
              <w:t>3</w:t>
            </w:r>
          </w:p>
        </w:tc>
        <w:tc>
          <w:tcPr>
            <w:tcW w:w="1134" w:type="dxa"/>
            <w:vAlign w:val="center"/>
          </w:tcPr>
          <w:p w:rsidR="00A62E11" w:rsidRPr="00C1486B" w:rsidRDefault="00A62E11" w:rsidP="00A62E11">
            <w:pPr>
              <w:jc w:val="center"/>
            </w:pPr>
            <w:r>
              <w:t>-</w:t>
            </w:r>
          </w:p>
        </w:tc>
        <w:tc>
          <w:tcPr>
            <w:tcW w:w="1134" w:type="dxa"/>
            <w:vAlign w:val="center"/>
          </w:tcPr>
          <w:p w:rsidR="00A62E11" w:rsidRPr="00C1486B" w:rsidRDefault="00A62E11" w:rsidP="00A62E11">
            <w:pPr>
              <w:jc w:val="center"/>
            </w:pPr>
            <w:r>
              <w:t>-</w:t>
            </w:r>
          </w:p>
        </w:tc>
        <w:tc>
          <w:tcPr>
            <w:tcW w:w="1275" w:type="dxa"/>
            <w:vAlign w:val="center"/>
          </w:tcPr>
          <w:p w:rsidR="00A62E11" w:rsidRPr="00C1486B" w:rsidRDefault="00A62E11" w:rsidP="00A62E11">
            <w:pPr>
              <w:jc w:val="center"/>
            </w:pPr>
            <w:r>
              <w:t>-</w:t>
            </w:r>
          </w:p>
        </w:tc>
        <w:tc>
          <w:tcPr>
            <w:tcW w:w="1276" w:type="dxa"/>
            <w:vAlign w:val="center"/>
          </w:tcPr>
          <w:p w:rsidR="00A62E11" w:rsidRPr="00C1486B" w:rsidRDefault="00A62E11" w:rsidP="00A62E11">
            <w:pPr>
              <w:jc w:val="center"/>
            </w:pPr>
            <w:r>
              <w:t>-</w:t>
            </w:r>
          </w:p>
        </w:tc>
        <w:tc>
          <w:tcPr>
            <w:tcW w:w="1276" w:type="dxa"/>
            <w:vAlign w:val="center"/>
          </w:tcPr>
          <w:p w:rsidR="00A62E11" w:rsidRPr="00C1486B" w:rsidRDefault="00A62E11" w:rsidP="00A62E11">
            <w:pPr>
              <w:jc w:val="center"/>
            </w:pPr>
            <w:r>
              <w:t>-</w:t>
            </w:r>
          </w:p>
        </w:tc>
        <w:tc>
          <w:tcPr>
            <w:tcW w:w="1134" w:type="dxa"/>
            <w:vAlign w:val="center"/>
          </w:tcPr>
          <w:p w:rsidR="00A62E11" w:rsidRPr="00C1486B" w:rsidRDefault="00A62E11" w:rsidP="00A62E11">
            <w:pPr>
              <w:jc w:val="center"/>
            </w:pPr>
            <w:r>
              <w:t>-</w:t>
            </w:r>
          </w:p>
        </w:tc>
        <w:tc>
          <w:tcPr>
            <w:tcW w:w="1134" w:type="dxa"/>
            <w:vAlign w:val="center"/>
          </w:tcPr>
          <w:p w:rsidR="00A62E11" w:rsidRPr="00C1486B" w:rsidRDefault="00A62E11" w:rsidP="00A62E11">
            <w:pPr>
              <w:jc w:val="center"/>
            </w:pPr>
            <w:r>
              <w:t>-</w:t>
            </w:r>
          </w:p>
        </w:tc>
        <w:tc>
          <w:tcPr>
            <w:tcW w:w="1134" w:type="dxa"/>
            <w:vAlign w:val="center"/>
          </w:tcPr>
          <w:p w:rsidR="00A62E11" w:rsidRPr="00C1486B" w:rsidRDefault="00A62E11" w:rsidP="00A62E11">
            <w:pPr>
              <w:jc w:val="center"/>
            </w:pPr>
            <w:r>
              <w:t>-</w:t>
            </w:r>
          </w:p>
        </w:tc>
        <w:tc>
          <w:tcPr>
            <w:tcW w:w="1134" w:type="dxa"/>
            <w:vAlign w:val="center"/>
          </w:tcPr>
          <w:p w:rsidR="00A62E11" w:rsidRPr="00C1486B" w:rsidRDefault="00A62E11" w:rsidP="00A62E11">
            <w:pPr>
              <w:jc w:val="center"/>
            </w:pPr>
            <w:r>
              <w:t>-</w:t>
            </w:r>
          </w:p>
        </w:tc>
        <w:tc>
          <w:tcPr>
            <w:tcW w:w="1134" w:type="dxa"/>
            <w:vAlign w:val="center"/>
          </w:tcPr>
          <w:p w:rsidR="00A62E11" w:rsidRPr="00C1486B" w:rsidRDefault="00A62E11" w:rsidP="00A62E11">
            <w:pPr>
              <w:jc w:val="center"/>
            </w:pPr>
            <w:r>
              <w:t>-</w:t>
            </w:r>
          </w:p>
        </w:tc>
      </w:tr>
      <w:tr w:rsidR="00A62E11" w:rsidRPr="00C1486B" w:rsidTr="00A62E11">
        <w:trPr>
          <w:jc w:val="center"/>
        </w:trPr>
        <w:tc>
          <w:tcPr>
            <w:tcW w:w="992" w:type="dxa"/>
            <w:vAlign w:val="center"/>
          </w:tcPr>
          <w:p w:rsidR="00A62E11" w:rsidRDefault="00A62E11" w:rsidP="00A62E11">
            <w:pPr>
              <w:jc w:val="center"/>
            </w:pPr>
            <w:r>
              <w:t>2.4.</w:t>
            </w:r>
          </w:p>
        </w:tc>
        <w:tc>
          <w:tcPr>
            <w:tcW w:w="1985" w:type="dxa"/>
          </w:tcPr>
          <w:p w:rsidR="00A62E11" w:rsidRDefault="00A62E11" w:rsidP="00A62E11">
            <w:r>
              <w:t>Пропущено через собственные очистные сооружения</w:t>
            </w:r>
          </w:p>
        </w:tc>
        <w:tc>
          <w:tcPr>
            <w:tcW w:w="851" w:type="dxa"/>
            <w:vAlign w:val="center"/>
          </w:tcPr>
          <w:p w:rsidR="00A62E11" w:rsidRDefault="00A62E11" w:rsidP="00A62E11">
            <w:pPr>
              <w:jc w:val="center"/>
            </w:pPr>
            <w:r w:rsidRPr="008D0361">
              <w:t>м</w:t>
            </w:r>
            <w:r w:rsidRPr="008D0361">
              <w:rPr>
                <w:vertAlign w:val="superscript"/>
              </w:rPr>
              <w:t>3</w:t>
            </w:r>
          </w:p>
        </w:tc>
        <w:tc>
          <w:tcPr>
            <w:tcW w:w="1134" w:type="dxa"/>
            <w:vAlign w:val="center"/>
          </w:tcPr>
          <w:p w:rsidR="00A62E11" w:rsidRPr="00C1486B" w:rsidRDefault="00A62E11" w:rsidP="00A62E11">
            <w:pPr>
              <w:jc w:val="center"/>
            </w:pPr>
            <w:r>
              <w:t>725223</w:t>
            </w:r>
          </w:p>
        </w:tc>
        <w:tc>
          <w:tcPr>
            <w:tcW w:w="1134" w:type="dxa"/>
            <w:vAlign w:val="center"/>
          </w:tcPr>
          <w:p w:rsidR="00A62E11" w:rsidRDefault="00A62E11" w:rsidP="00A62E11">
            <w:pPr>
              <w:jc w:val="center"/>
            </w:pPr>
            <w:r w:rsidRPr="007417CE">
              <w:t>725223</w:t>
            </w:r>
          </w:p>
        </w:tc>
        <w:tc>
          <w:tcPr>
            <w:tcW w:w="1275" w:type="dxa"/>
            <w:vAlign w:val="center"/>
          </w:tcPr>
          <w:p w:rsidR="00A62E11" w:rsidRDefault="00A62E11" w:rsidP="00A62E11">
            <w:pPr>
              <w:jc w:val="center"/>
            </w:pPr>
            <w:r w:rsidRPr="007417CE">
              <w:t>725223</w:t>
            </w:r>
          </w:p>
        </w:tc>
        <w:tc>
          <w:tcPr>
            <w:tcW w:w="1276" w:type="dxa"/>
            <w:vAlign w:val="center"/>
          </w:tcPr>
          <w:p w:rsidR="00A62E11" w:rsidRDefault="00A62E11" w:rsidP="00A62E11">
            <w:pPr>
              <w:jc w:val="center"/>
            </w:pPr>
            <w:r w:rsidRPr="007417CE">
              <w:t>725223</w:t>
            </w:r>
          </w:p>
        </w:tc>
        <w:tc>
          <w:tcPr>
            <w:tcW w:w="1276" w:type="dxa"/>
            <w:vAlign w:val="center"/>
          </w:tcPr>
          <w:p w:rsidR="00A62E11" w:rsidRDefault="00A62E11" w:rsidP="00A62E11">
            <w:pPr>
              <w:jc w:val="center"/>
            </w:pPr>
            <w:r w:rsidRPr="007417CE">
              <w:t>725223</w:t>
            </w:r>
          </w:p>
        </w:tc>
        <w:tc>
          <w:tcPr>
            <w:tcW w:w="1134" w:type="dxa"/>
            <w:vAlign w:val="center"/>
          </w:tcPr>
          <w:p w:rsidR="00A62E11" w:rsidRDefault="00A62E11" w:rsidP="00A62E11">
            <w:pPr>
              <w:jc w:val="center"/>
            </w:pPr>
            <w:r w:rsidRPr="007417CE">
              <w:t>725223</w:t>
            </w:r>
          </w:p>
        </w:tc>
        <w:tc>
          <w:tcPr>
            <w:tcW w:w="1134" w:type="dxa"/>
            <w:vAlign w:val="center"/>
          </w:tcPr>
          <w:p w:rsidR="00A62E11" w:rsidRDefault="00A62E11" w:rsidP="00A62E11">
            <w:pPr>
              <w:jc w:val="center"/>
            </w:pPr>
            <w:r w:rsidRPr="007417CE">
              <w:t>725223</w:t>
            </w:r>
          </w:p>
        </w:tc>
        <w:tc>
          <w:tcPr>
            <w:tcW w:w="1134" w:type="dxa"/>
            <w:vAlign w:val="center"/>
          </w:tcPr>
          <w:p w:rsidR="00A62E11" w:rsidRDefault="00A62E11" w:rsidP="00A62E11">
            <w:pPr>
              <w:jc w:val="center"/>
            </w:pPr>
            <w:r w:rsidRPr="007417CE">
              <w:t>725223</w:t>
            </w:r>
          </w:p>
        </w:tc>
        <w:tc>
          <w:tcPr>
            <w:tcW w:w="1134" w:type="dxa"/>
            <w:vAlign w:val="center"/>
          </w:tcPr>
          <w:p w:rsidR="00A62E11" w:rsidRDefault="00A62E11" w:rsidP="00A62E11">
            <w:pPr>
              <w:jc w:val="center"/>
            </w:pPr>
            <w:r w:rsidRPr="007417CE">
              <w:t>725223</w:t>
            </w:r>
          </w:p>
        </w:tc>
        <w:tc>
          <w:tcPr>
            <w:tcW w:w="1134" w:type="dxa"/>
            <w:vAlign w:val="center"/>
          </w:tcPr>
          <w:p w:rsidR="00A62E11" w:rsidRDefault="00A62E11" w:rsidP="00A62E11">
            <w:pPr>
              <w:jc w:val="center"/>
            </w:pPr>
            <w:r w:rsidRPr="007417CE">
              <w:t>725223</w:t>
            </w:r>
          </w:p>
        </w:tc>
      </w:tr>
    </w:tbl>
    <w:p w:rsidR="00A62E11" w:rsidRDefault="00A62E11" w:rsidP="00A62E11">
      <w:pPr>
        <w:jc w:val="both"/>
        <w:rPr>
          <w:sz w:val="28"/>
          <w:szCs w:val="28"/>
        </w:rPr>
      </w:pPr>
    </w:p>
    <w:p w:rsidR="00A62E11" w:rsidRDefault="00A62E11" w:rsidP="00A62E11">
      <w:pPr>
        <w:jc w:val="both"/>
        <w:rPr>
          <w:sz w:val="28"/>
          <w:szCs w:val="28"/>
        </w:rPr>
      </w:pPr>
    </w:p>
    <w:p w:rsidR="00A62E11" w:rsidRDefault="00A62E11" w:rsidP="00A62E11">
      <w:pPr>
        <w:jc w:val="both"/>
        <w:rPr>
          <w:sz w:val="28"/>
          <w:szCs w:val="28"/>
        </w:rPr>
      </w:pPr>
    </w:p>
    <w:p w:rsidR="00A62E11" w:rsidRDefault="00A62E11" w:rsidP="00A62E11">
      <w:pPr>
        <w:jc w:val="both"/>
        <w:rPr>
          <w:sz w:val="28"/>
          <w:szCs w:val="28"/>
        </w:rPr>
      </w:pPr>
    </w:p>
    <w:p w:rsidR="00A62E11" w:rsidRDefault="00A62E11" w:rsidP="00A62E11">
      <w:pPr>
        <w:jc w:val="both"/>
        <w:rPr>
          <w:sz w:val="28"/>
          <w:szCs w:val="28"/>
        </w:rPr>
      </w:pPr>
    </w:p>
    <w:p w:rsidR="00A62E11" w:rsidRDefault="00A62E11" w:rsidP="00A62E11">
      <w:pPr>
        <w:jc w:val="both"/>
        <w:rPr>
          <w:sz w:val="28"/>
          <w:szCs w:val="28"/>
        </w:rPr>
      </w:pPr>
    </w:p>
    <w:p w:rsidR="00A62E11" w:rsidRDefault="00A62E11" w:rsidP="00A62E11">
      <w:pPr>
        <w:jc w:val="both"/>
        <w:rPr>
          <w:sz w:val="28"/>
          <w:szCs w:val="28"/>
        </w:rPr>
      </w:pPr>
    </w:p>
    <w:p w:rsidR="00A62E11" w:rsidRDefault="00A62E11" w:rsidP="00A62E11">
      <w:pPr>
        <w:jc w:val="both"/>
        <w:rPr>
          <w:sz w:val="28"/>
          <w:szCs w:val="28"/>
        </w:rPr>
      </w:pPr>
    </w:p>
    <w:p w:rsidR="00A62E11" w:rsidRDefault="00A62E11" w:rsidP="00A62E11">
      <w:pPr>
        <w:jc w:val="both"/>
        <w:rPr>
          <w:sz w:val="28"/>
          <w:szCs w:val="28"/>
        </w:rPr>
      </w:pPr>
    </w:p>
    <w:p w:rsidR="00A62E11" w:rsidRDefault="00A62E11" w:rsidP="00A62E11">
      <w:pPr>
        <w:jc w:val="both"/>
        <w:rPr>
          <w:sz w:val="28"/>
          <w:szCs w:val="28"/>
        </w:rPr>
      </w:pPr>
    </w:p>
    <w:p w:rsidR="00A62E11" w:rsidRDefault="00A62E11" w:rsidP="00A62E11">
      <w:pPr>
        <w:jc w:val="both"/>
        <w:rPr>
          <w:sz w:val="28"/>
          <w:szCs w:val="28"/>
        </w:rPr>
      </w:pPr>
    </w:p>
    <w:p w:rsidR="00A62E11" w:rsidRDefault="00A62E11" w:rsidP="00A62E11">
      <w:pPr>
        <w:jc w:val="both"/>
        <w:rPr>
          <w:sz w:val="28"/>
          <w:szCs w:val="28"/>
        </w:rPr>
      </w:pPr>
    </w:p>
    <w:p w:rsidR="00A62E11" w:rsidRDefault="00A62E11" w:rsidP="00A62E11">
      <w:pPr>
        <w:jc w:val="both"/>
        <w:rPr>
          <w:sz w:val="28"/>
          <w:szCs w:val="28"/>
        </w:rPr>
      </w:pPr>
    </w:p>
    <w:p w:rsidR="00A62E11" w:rsidRDefault="00A62E11" w:rsidP="00A62E11">
      <w:pPr>
        <w:jc w:val="both"/>
        <w:rPr>
          <w:sz w:val="28"/>
          <w:szCs w:val="28"/>
        </w:rPr>
      </w:pPr>
    </w:p>
    <w:p w:rsidR="00A62E11" w:rsidRDefault="00A62E11" w:rsidP="00A62E11">
      <w:pPr>
        <w:jc w:val="both"/>
        <w:rPr>
          <w:sz w:val="28"/>
          <w:szCs w:val="28"/>
        </w:rPr>
      </w:pPr>
    </w:p>
    <w:p w:rsidR="00A62E11" w:rsidRDefault="00A62E11" w:rsidP="00A62E11">
      <w:pPr>
        <w:jc w:val="both"/>
        <w:rPr>
          <w:sz w:val="28"/>
          <w:szCs w:val="28"/>
        </w:rPr>
      </w:pPr>
    </w:p>
    <w:p w:rsidR="00A62E11" w:rsidRDefault="00A62E11" w:rsidP="00A62E11">
      <w:pPr>
        <w:jc w:val="both"/>
        <w:rPr>
          <w:sz w:val="28"/>
          <w:szCs w:val="28"/>
        </w:rPr>
      </w:pPr>
    </w:p>
    <w:p w:rsidR="00A62E11" w:rsidRDefault="00A62E11" w:rsidP="00A62E11">
      <w:pPr>
        <w:jc w:val="both"/>
        <w:rPr>
          <w:sz w:val="28"/>
          <w:szCs w:val="28"/>
        </w:rPr>
      </w:pPr>
    </w:p>
    <w:p w:rsidR="00A62E11" w:rsidRDefault="00A62E11" w:rsidP="00A62E11">
      <w:pPr>
        <w:jc w:val="both"/>
        <w:rPr>
          <w:sz w:val="28"/>
          <w:szCs w:val="28"/>
        </w:rPr>
      </w:pPr>
    </w:p>
    <w:p w:rsidR="00A62E11" w:rsidRDefault="00A62E11" w:rsidP="00A62E11">
      <w:pPr>
        <w:jc w:val="both"/>
        <w:rPr>
          <w:sz w:val="28"/>
          <w:szCs w:val="28"/>
        </w:rPr>
      </w:pPr>
    </w:p>
    <w:p w:rsidR="00A62E11" w:rsidRDefault="00A62E11" w:rsidP="00A62E11">
      <w:pPr>
        <w:jc w:val="both"/>
        <w:rPr>
          <w:sz w:val="28"/>
          <w:szCs w:val="28"/>
        </w:rPr>
      </w:pPr>
    </w:p>
    <w:p w:rsidR="00A62E11" w:rsidRDefault="00A62E11" w:rsidP="00A62E11">
      <w:pPr>
        <w:jc w:val="both"/>
        <w:rPr>
          <w:sz w:val="28"/>
          <w:szCs w:val="28"/>
        </w:rPr>
      </w:pPr>
    </w:p>
    <w:p w:rsidR="00A62E11" w:rsidRDefault="00A62E11" w:rsidP="00A62E11">
      <w:pPr>
        <w:rPr>
          <w:color w:val="000000"/>
        </w:rPr>
      </w:pPr>
    </w:p>
    <w:p w:rsidR="00A62E11" w:rsidRDefault="00A62E11" w:rsidP="00A62E11">
      <w:pPr>
        <w:ind w:left="-567"/>
        <w:jc w:val="center"/>
        <w:rPr>
          <w:bCs/>
          <w:color w:val="000000"/>
          <w:sz w:val="28"/>
          <w:szCs w:val="28"/>
        </w:rPr>
      </w:pPr>
      <w:r>
        <w:rPr>
          <w:bCs/>
          <w:color w:val="000000"/>
          <w:sz w:val="28"/>
          <w:szCs w:val="28"/>
        </w:rPr>
        <w:t>Раздел 6. Объем финансовых потребностей, необходимых для реализации производственной программы</w:t>
      </w:r>
    </w:p>
    <w:p w:rsidR="00A62E11" w:rsidRDefault="00A62E11" w:rsidP="00A62E11">
      <w:pPr>
        <w:ind w:left="-567"/>
        <w:jc w:val="center"/>
        <w:rPr>
          <w:bCs/>
          <w:color w:val="000000"/>
          <w:sz w:val="28"/>
          <w:szCs w:val="28"/>
        </w:rPr>
      </w:pPr>
    </w:p>
    <w:tbl>
      <w:tblPr>
        <w:tblStyle w:val="a5"/>
        <w:tblW w:w="15167" w:type="dxa"/>
        <w:tblInd w:w="137" w:type="dxa"/>
        <w:tblLook w:val="04A0" w:firstRow="1" w:lastRow="0" w:firstColumn="1" w:lastColumn="0" w:noHBand="0" w:noVBand="1"/>
      </w:tblPr>
      <w:tblGrid>
        <w:gridCol w:w="595"/>
        <w:gridCol w:w="2668"/>
        <w:gridCol w:w="1208"/>
        <w:gridCol w:w="1208"/>
        <w:gridCol w:w="1208"/>
        <w:gridCol w:w="1207"/>
        <w:gridCol w:w="1207"/>
        <w:gridCol w:w="1208"/>
        <w:gridCol w:w="1256"/>
        <w:gridCol w:w="1134"/>
        <w:gridCol w:w="1134"/>
        <w:gridCol w:w="1134"/>
      </w:tblGrid>
      <w:tr w:rsidR="00A62E11" w:rsidTr="00A62E11">
        <w:tc>
          <w:tcPr>
            <w:tcW w:w="595" w:type="dxa"/>
            <w:vMerge w:val="restart"/>
            <w:vAlign w:val="center"/>
          </w:tcPr>
          <w:p w:rsidR="00A62E11" w:rsidRDefault="00A62E11" w:rsidP="00A62E11">
            <w:pPr>
              <w:jc w:val="center"/>
              <w:rPr>
                <w:bCs/>
                <w:color w:val="000000"/>
                <w:sz w:val="28"/>
                <w:szCs w:val="28"/>
              </w:rPr>
            </w:pPr>
            <w:r>
              <w:rPr>
                <w:bCs/>
                <w:color w:val="000000"/>
                <w:sz w:val="28"/>
                <w:szCs w:val="28"/>
              </w:rPr>
              <w:t>№ п/п</w:t>
            </w:r>
          </w:p>
        </w:tc>
        <w:tc>
          <w:tcPr>
            <w:tcW w:w="2668" w:type="dxa"/>
            <w:vMerge w:val="restart"/>
            <w:vAlign w:val="center"/>
          </w:tcPr>
          <w:p w:rsidR="00A62E11" w:rsidRDefault="00A62E11" w:rsidP="00A62E11">
            <w:pPr>
              <w:jc w:val="center"/>
              <w:rPr>
                <w:bCs/>
                <w:color w:val="000000"/>
                <w:sz w:val="28"/>
                <w:szCs w:val="28"/>
              </w:rPr>
            </w:pPr>
            <w:r>
              <w:rPr>
                <w:bCs/>
                <w:color w:val="000000"/>
                <w:sz w:val="28"/>
                <w:szCs w:val="28"/>
              </w:rPr>
              <w:t>Наименование показателя</w:t>
            </w:r>
          </w:p>
        </w:tc>
        <w:tc>
          <w:tcPr>
            <w:tcW w:w="2416" w:type="dxa"/>
            <w:gridSpan w:val="2"/>
          </w:tcPr>
          <w:p w:rsidR="00A62E11" w:rsidRDefault="00A62E11" w:rsidP="00A62E11">
            <w:pPr>
              <w:jc w:val="center"/>
              <w:rPr>
                <w:bCs/>
                <w:color w:val="000000"/>
                <w:sz w:val="28"/>
                <w:szCs w:val="28"/>
              </w:rPr>
            </w:pPr>
            <w:r>
              <w:rPr>
                <w:bCs/>
                <w:color w:val="000000"/>
                <w:sz w:val="28"/>
                <w:szCs w:val="28"/>
              </w:rPr>
              <w:t>2019 год</w:t>
            </w:r>
          </w:p>
        </w:tc>
        <w:tc>
          <w:tcPr>
            <w:tcW w:w="2415" w:type="dxa"/>
            <w:gridSpan w:val="2"/>
          </w:tcPr>
          <w:p w:rsidR="00A62E11" w:rsidRDefault="00A62E11" w:rsidP="00A62E11">
            <w:pPr>
              <w:jc w:val="center"/>
              <w:rPr>
                <w:bCs/>
                <w:color w:val="000000"/>
                <w:sz w:val="28"/>
                <w:szCs w:val="28"/>
              </w:rPr>
            </w:pPr>
            <w:r>
              <w:rPr>
                <w:bCs/>
                <w:color w:val="000000"/>
                <w:sz w:val="28"/>
                <w:szCs w:val="28"/>
              </w:rPr>
              <w:t>2020 год</w:t>
            </w:r>
          </w:p>
        </w:tc>
        <w:tc>
          <w:tcPr>
            <w:tcW w:w="2415" w:type="dxa"/>
            <w:gridSpan w:val="2"/>
          </w:tcPr>
          <w:p w:rsidR="00A62E11" w:rsidRDefault="00A62E11" w:rsidP="00A62E11">
            <w:pPr>
              <w:jc w:val="center"/>
              <w:rPr>
                <w:bCs/>
                <w:color w:val="000000"/>
                <w:sz w:val="28"/>
                <w:szCs w:val="28"/>
              </w:rPr>
            </w:pPr>
            <w:r>
              <w:rPr>
                <w:bCs/>
                <w:color w:val="000000"/>
                <w:sz w:val="28"/>
                <w:szCs w:val="28"/>
              </w:rPr>
              <w:t>2021 год</w:t>
            </w:r>
          </w:p>
        </w:tc>
        <w:tc>
          <w:tcPr>
            <w:tcW w:w="2390" w:type="dxa"/>
            <w:gridSpan w:val="2"/>
          </w:tcPr>
          <w:p w:rsidR="00A62E11" w:rsidRDefault="00A62E11" w:rsidP="00A62E11">
            <w:pPr>
              <w:jc w:val="center"/>
              <w:rPr>
                <w:bCs/>
                <w:color w:val="000000"/>
                <w:sz w:val="28"/>
                <w:szCs w:val="28"/>
              </w:rPr>
            </w:pPr>
            <w:r>
              <w:rPr>
                <w:bCs/>
                <w:color w:val="000000"/>
                <w:sz w:val="28"/>
                <w:szCs w:val="28"/>
              </w:rPr>
              <w:t>2022 год</w:t>
            </w:r>
          </w:p>
        </w:tc>
        <w:tc>
          <w:tcPr>
            <w:tcW w:w="2268" w:type="dxa"/>
            <w:gridSpan w:val="2"/>
          </w:tcPr>
          <w:p w:rsidR="00A62E11" w:rsidRDefault="00A62E11" w:rsidP="00A62E11">
            <w:pPr>
              <w:jc w:val="center"/>
              <w:rPr>
                <w:bCs/>
                <w:color w:val="000000"/>
                <w:sz w:val="28"/>
                <w:szCs w:val="28"/>
              </w:rPr>
            </w:pPr>
            <w:r>
              <w:rPr>
                <w:bCs/>
                <w:color w:val="000000"/>
                <w:sz w:val="28"/>
                <w:szCs w:val="28"/>
              </w:rPr>
              <w:t>2023 год</w:t>
            </w:r>
          </w:p>
        </w:tc>
      </w:tr>
      <w:tr w:rsidR="00A62E11" w:rsidTr="00A62E11">
        <w:trPr>
          <w:trHeight w:val="554"/>
        </w:trPr>
        <w:tc>
          <w:tcPr>
            <w:tcW w:w="595" w:type="dxa"/>
            <w:vMerge/>
          </w:tcPr>
          <w:p w:rsidR="00A62E11" w:rsidRDefault="00A62E11" w:rsidP="00A62E11">
            <w:pPr>
              <w:jc w:val="center"/>
              <w:rPr>
                <w:bCs/>
                <w:color w:val="000000"/>
                <w:sz w:val="28"/>
                <w:szCs w:val="28"/>
              </w:rPr>
            </w:pPr>
          </w:p>
        </w:tc>
        <w:tc>
          <w:tcPr>
            <w:tcW w:w="2668" w:type="dxa"/>
            <w:vMerge/>
          </w:tcPr>
          <w:p w:rsidR="00A62E11" w:rsidRDefault="00A62E11" w:rsidP="00A62E11">
            <w:pPr>
              <w:jc w:val="center"/>
              <w:rPr>
                <w:bCs/>
                <w:color w:val="000000"/>
                <w:sz w:val="28"/>
                <w:szCs w:val="28"/>
              </w:rPr>
            </w:pPr>
          </w:p>
        </w:tc>
        <w:tc>
          <w:tcPr>
            <w:tcW w:w="1208" w:type="dxa"/>
            <w:vAlign w:val="center"/>
          </w:tcPr>
          <w:p w:rsidR="00A62E11" w:rsidRPr="001B7E5A" w:rsidRDefault="00A62E11" w:rsidP="00A62E11">
            <w:pPr>
              <w:jc w:val="center"/>
            </w:pPr>
            <w:r w:rsidRPr="001B7E5A">
              <w:t xml:space="preserve">с 01.01. </w:t>
            </w:r>
            <w:r>
              <w:t xml:space="preserve">   </w:t>
            </w:r>
            <w:r w:rsidRPr="001B7E5A">
              <w:t>по 30.06.</w:t>
            </w:r>
          </w:p>
        </w:tc>
        <w:tc>
          <w:tcPr>
            <w:tcW w:w="1208" w:type="dxa"/>
            <w:vAlign w:val="center"/>
          </w:tcPr>
          <w:p w:rsidR="00A62E11" w:rsidRDefault="00A62E11" w:rsidP="00A62E11">
            <w:pPr>
              <w:jc w:val="center"/>
              <w:rPr>
                <w:bCs/>
                <w:color w:val="000000"/>
                <w:sz w:val="28"/>
                <w:szCs w:val="28"/>
              </w:rPr>
            </w:pPr>
            <w:r w:rsidRPr="001B7E5A">
              <w:t xml:space="preserve">с 01.07. </w:t>
            </w:r>
            <w:r>
              <w:t xml:space="preserve">    </w:t>
            </w:r>
            <w:r w:rsidRPr="001B7E5A">
              <w:t>по 31.12.</w:t>
            </w:r>
          </w:p>
        </w:tc>
        <w:tc>
          <w:tcPr>
            <w:tcW w:w="1208" w:type="dxa"/>
            <w:vAlign w:val="center"/>
          </w:tcPr>
          <w:p w:rsidR="00A62E11" w:rsidRPr="001B7E5A" w:rsidRDefault="00A62E11" w:rsidP="00A62E11">
            <w:pPr>
              <w:jc w:val="center"/>
            </w:pPr>
            <w:r w:rsidRPr="001B7E5A">
              <w:t xml:space="preserve">с 01.01. </w:t>
            </w:r>
            <w:r>
              <w:t xml:space="preserve">   </w:t>
            </w:r>
            <w:r w:rsidRPr="001B7E5A">
              <w:t>по 30.06.</w:t>
            </w:r>
          </w:p>
        </w:tc>
        <w:tc>
          <w:tcPr>
            <w:tcW w:w="1207" w:type="dxa"/>
            <w:vAlign w:val="center"/>
          </w:tcPr>
          <w:p w:rsidR="00A62E11" w:rsidRDefault="00A62E11" w:rsidP="00A62E11">
            <w:pPr>
              <w:jc w:val="center"/>
              <w:rPr>
                <w:bCs/>
                <w:color w:val="000000"/>
                <w:sz w:val="28"/>
                <w:szCs w:val="28"/>
              </w:rPr>
            </w:pPr>
            <w:r w:rsidRPr="001B7E5A">
              <w:t xml:space="preserve">с 01.07. </w:t>
            </w:r>
            <w:r>
              <w:t xml:space="preserve">    </w:t>
            </w:r>
            <w:r w:rsidRPr="001B7E5A">
              <w:t>по 31.12.</w:t>
            </w:r>
          </w:p>
        </w:tc>
        <w:tc>
          <w:tcPr>
            <w:tcW w:w="1207" w:type="dxa"/>
            <w:vAlign w:val="center"/>
          </w:tcPr>
          <w:p w:rsidR="00A62E11" w:rsidRPr="001B7E5A" w:rsidRDefault="00A62E11" w:rsidP="00A62E11">
            <w:pPr>
              <w:jc w:val="center"/>
            </w:pPr>
            <w:r w:rsidRPr="001B7E5A">
              <w:t xml:space="preserve">с 01.01. </w:t>
            </w:r>
            <w:r>
              <w:t xml:space="preserve">   </w:t>
            </w:r>
            <w:r w:rsidRPr="001B7E5A">
              <w:t>по 30.06.</w:t>
            </w:r>
          </w:p>
        </w:tc>
        <w:tc>
          <w:tcPr>
            <w:tcW w:w="1208" w:type="dxa"/>
            <w:vAlign w:val="center"/>
          </w:tcPr>
          <w:p w:rsidR="00A62E11" w:rsidRDefault="00A62E11" w:rsidP="00A62E11">
            <w:pPr>
              <w:jc w:val="center"/>
              <w:rPr>
                <w:bCs/>
                <w:color w:val="000000"/>
                <w:sz w:val="28"/>
                <w:szCs w:val="28"/>
              </w:rPr>
            </w:pPr>
            <w:r w:rsidRPr="001B7E5A">
              <w:t xml:space="preserve">с 01.07. </w:t>
            </w:r>
            <w:r>
              <w:t xml:space="preserve">    </w:t>
            </w:r>
            <w:r w:rsidRPr="001B7E5A">
              <w:t>по 31.12.</w:t>
            </w:r>
          </w:p>
        </w:tc>
        <w:tc>
          <w:tcPr>
            <w:tcW w:w="1256" w:type="dxa"/>
            <w:vAlign w:val="center"/>
          </w:tcPr>
          <w:p w:rsidR="00A62E11" w:rsidRPr="001B7E5A" w:rsidRDefault="00A62E11" w:rsidP="00A62E11">
            <w:pPr>
              <w:jc w:val="center"/>
            </w:pPr>
            <w:r w:rsidRPr="001B7E5A">
              <w:t xml:space="preserve">с 01.01. </w:t>
            </w:r>
            <w:r>
              <w:t xml:space="preserve">   </w:t>
            </w:r>
            <w:r w:rsidRPr="001B7E5A">
              <w:t>по 30.06.</w:t>
            </w:r>
          </w:p>
        </w:tc>
        <w:tc>
          <w:tcPr>
            <w:tcW w:w="1134" w:type="dxa"/>
            <w:vAlign w:val="center"/>
          </w:tcPr>
          <w:p w:rsidR="00A62E11" w:rsidRDefault="00A62E11" w:rsidP="00A62E11">
            <w:pPr>
              <w:jc w:val="center"/>
              <w:rPr>
                <w:bCs/>
                <w:color w:val="000000"/>
                <w:sz w:val="28"/>
                <w:szCs w:val="28"/>
              </w:rPr>
            </w:pPr>
            <w:r w:rsidRPr="001B7E5A">
              <w:t xml:space="preserve">с 01.07. </w:t>
            </w:r>
            <w:r>
              <w:t xml:space="preserve">    </w:t>
            </w:r>
            <w:r w:rsidRPr="001B7E5A">
              <w:t>по 31.12.</w:t>
            </w:r>
          </w:p>
        </w:tc>
        <w:tc>
          <w:tcPr>
            <w:tcW w:w="1134" w:type="dxa"/>
            <w:vAlign w:val="center"/>
          </w:tcPr>
          <w:p w:rsidR="00A62E11" w:rsidRPr="001B7E5A" w:rsidRDefault="00A62E11" w:rsidP="00A62E11">
            <w:pPr>
              <w:jc w:val="center"/>
            </w:pPr>
            <w:r w:rsidRPr="001B7E5A">
              <w:t xml:space="preserve">с 01.01. </w:t>
            </w:r>
            <w:r>
              <w:t xml:space="preserve">   </w:t>
            </w:r>
            <w:r w:rsidRPr="001B7E5A">
              <w:t>по 30.06.</w:t>
            </w:r>
          </w:p>
        </w:tc>
        <w:tc>
          <w:tcPr>
            <w:tcW w:w="1134" w:type="dxa"/>
            <w:vAlign w:val="center"/>
          </w:tcPr>
          <w:p w:rsidR="00A62E11" w:rsidRDefault="00A62E11" w:rsidP="00A62E11">
            <w:pPr>
              <w:jc w:val="center"/>
              <w:rPr>
                <w:bCs/>
                <w:color w:val="000000"/>
                <w:sz w:val="28"/>
                <w:szCs w:val="28"/>
              </w:rPr>
            </w:pPr>
            <w:r w:rsidRPr="001B7E5A">
              <w:t xml:space="preserve">с 01.07. </w:t>
            </w:r>
            <w:r>
              <w:t xml:space="preserve">    </w:t>
            </w:r>
            <w:r w:rsidRPr="001B7E5A">
              <w:t>по 31.12.</w:t>
            </w:r>
          </w:p>
        </w:tc>
      </w:tr>
      <w:tr w:rsidR="00A62E11" w:rsidTr="00A62E11">
        <w:tc>
          <w:tcPr>
            <w:tcW w:w="595" w:type="dxa"/>
          </w:tcPr>
          <w:p w:rsidR="00A62E11" w:rsidRDefault="00A62E11" w:rsidP="00A62E11">
            <w:pPr>
              <w:jc w:val="center"/>
              <w:rPr>
                <w:bCs/>
                <w:color w:val="000000"/>
                <w:sz w:val="28"/>
                <w:szCs w:val="28"/>
              </w:rPr>
            </w:pPr>
            <w:r>
              <w:rPr>
                <w:bCs/>
                <w:color w:val="000000"/>
                <w:sz w:val="28"/>
                <w:szCs w:val="28"/>
              </w:rPr>
              <w:t>1</w:t>
            </w:r>
          </w:p>
        </w:tc>
        <w:tc>
          <w:tcPr>
            <w:tcW w:w="2668" w:type="dxa"/>
          </w:tcPr>
          <w:p w:rsidR="00A62E11" w:rsidRDefault="00A62E11" w:rsidP="00A62E11">
            <w:pPr>
              <w:jc w:val="center"/>
              <w:rPr>
                <w:bCs/>
                <w:color w:val="000000"/>
                <w:sz w:val="28"/>
                <w:szCs w:val="28"/>
              </w:rPr>
            </w:pPr>
            <w:r>
              <w:rPr>
                <w:bCs/>
                <w:color w:val="000000"/>
                <w:sz w:val="28"/>
                <w:szCs w:val="28"/>
              </w:rPr>
              <w:t>2</w:t>
            </w:r>
          </w:p>
        </w:tc>
        <w:tc>
          <w:tcPr>
            <w:tcW w:w="1208" w:type="dxa"/>
          </w:tcPr>
          <w:p w:rsidR="00A62E11" w:rsidRDefault="00A62E11" w:rsidP="00A62E11">
            <w:pPr>
              <w:jc w:val="center"/>
              <w:rPr>
                <w:bCs/>
                <w:color w:val="000000"/>
                <w:sz w:val="28"/>
                <w:szCs w:val="28"/>
              </w:rPr>
            </w:pPr>
            <w:r>
              <w:rPr>
                <w:bCs/>
                <w:color w:val="000000"/>
                <w:sz w:val="28"/>
                <w:szCs w:val="28"/>
              </w:rPr>
              <w:t>3</w:t>
            </w:r>
          </w:p>
        </w:tc>
        <w:tc>
          <w:tcPr>
            <w:tcW w:w="1208" w:type="dxa"/>
          </w:tcPr>
          <w:p w:rsidR="00A62E11" w:rsidRDefault="00A62E11" w:rsidP="00A62E11">
            <w:pPr>
              <w:jc w:val="center"/>
              <w:rPr>
                <w:bCs/>
                <w:color w:val="000000"/>
                <w:sz w:val="28"/>
                <w:szCs w:val="28"/>
              </w:rPr>
            </w:pPr>
            <w:r>
              <w:rPr>
                <w:bCs/>
                <w:color w:val="000000"/>
                <w:sz w:val="28"/>
                <w:szCs w:val="28"/>
              </w:rPr>
              <w:t>4</w:t>
            </w:r>
          </w:p>
        </w:tc>
        <w:tc>
          <w:tcPr>
            <w:tcW w:w="1208" w:type="dxa"/>
          </w:tcPr>
          <w:p w:rsidR="00A62E11" w:rsidRDefault="00A62E11" w:rsidP="00A62E11">
            <w:pPr>
              <w:jc w:val="center"/>
              <w:rPr>
                <w:bCs/>
                <w:color w:val="000000"/>
                <w:sz w:val="28"/>
                <w:szCs w:val="28"/>
              </w:rPr>
            </w:pPr>
            <w:r>
              <w:rPr>
                <w:bCs/>
                <w:color w:val="000000"/>
                <w:sz w:val="28"/>
                <w:szCs w:val="28"/>
              </w:rPr>
              <w:t>5</w:t>
            </w:r>
          </w:p>
        </w:tc>
        <w:tc>
          <w:tcPr>
            <w:tcW w:w="1207" w:type="dxa"/>
          </w:tcPr>
          <w:p w:rsidR="00A62E11" w:rsidRDefault="00A62E11" w:rsidP="00A62E11">
            <w:pPr>
              <w:jc w:val="center"/>
              <w:rPr>
                <w:bCs/>
                <w:color w:val="000000"/>
                <w:sz w:val="28"/>
                <w:szCs w:val="28"/>
              </w:rPr>
            </w:pPr>
            <w:r>
              <w:rPr>
                <w:bCs/>
                <w:color w:val="000000"/>
                <w:sz w:val="28"/>
                <w:szCs w:val="28"/>
              </w:rPr>
              <w:t>6</w:t>
            </w:r>
          </w:p>
        </w:tc>
        <w:tc>
          <w:tcPr>
            <w:tcW w:w="1207" w:type="dxa"/>
          </w:tcPr>
          <w:p w:rsidR="00A62E11" w:rsidRDefault="00A62E11" w:rsidP="00A62E11">
            <w:pPr>
              <w:jc w:val="center"/>
              <w:rPr>
                <w:bCs/>
                <w:color w:val="000000"/>
                <w:sz w:val="28"/>
                <w:szCs w:val="28"/>
              </w:rPr>
            </w:pPr>
            <w:r>
              <w:rPr>
                <w:bCs/>
                <w:color w:val="000000"/>
                <w:sz w:val="28"/>
                <w:szCs w:val="28"/>
              </w:rPr>
              <w:t>7</w:t>
            </w:r>
          </w:p>
        </w:tc>
        <w:tc>
          <w:tcPr>
            <w:tcW w:w="1208" w:type="dxa"/>
          </w:tcPr>
          <w:p w:rsidR="00A62E11" w:rsidRDefault="00A62E11" w:rsidP="00A62E11">
            <w:pPr>
              <w:jc w:val="center"/>
              <w:rPr>
                <w:bCs/>
                <w:color w:val="000000"/>
                <w:sz w:val="28"/>
                <w:szCs w:val="28"/>
              </w:rPr>
            </w:pPr>
            <w:r>
              <w:rPr>
                <w:bCs/>
                <w:color w:val="000000"/>
                <w:sz w:val="28"/>
                <w:szCs w:val="28"/>
              </w:rPr>
              <w:t>8</w:t>
            </w:r>
          </w:p>
        </w:tc>
        <w:tc>
          <w:tcPr>
            <w:tcW w:w="1256" w:type="dxa"/>
          </w:tcPr>
          <w:p w:rsidR="00A62E11" w:rsidRDefault="00A62E11" w:rsidP="00A62E11">
            <w:pPr>
              <w:jc w:val="center"/>
              <w:rPr>
                <w:bCs/>
                <w:color w:val="000000"/>
                <w:sz w:val="28"/>
                <w:szCs w:val="28"/>
              </w:rPr>
            </w:pPr>
            <w:r>
              <w:rPr>
                <w:bCs/>
                <w:color w:val="000000"/>
                <w:sz w:val="28"/>
                <w:szCs w:val="28"/>
              </w:rPr>
              <w:t>9</w:t>
            </w:r>
          </w:p>
        </w:tc>
        <w:tc>
          <w:tcPr>
            <w:tcW w:w="1134" w:type="dxa"/>
          </w:tcPr>
          <w:p w:rsidR="00A62E11" w:rsidRDefault="00A62E11" w:rsidP="00A62E11">
            <w:pPr>
              <w:jc w:val="center"/>
              <w:rPr>
                <w:bCs/>
                <w:color w:val="000000"/>
                <w:sz w:val="28"/>
                <w:szCs w:val="28"/>
              </w:rPr>
            </w:pPr>
            <w:r>
              <w:rPr>
                <w:bCs/>
                <w:color w:val="000000"/>
                <w:sz w:val="28"/>
                <w:szCs w:val="28"/>
              </w:rPr>
              <w:t>10</w:t>
            </w:r>
          </w:p>
        </w:tc>
        <w:tc>
          <w:tcPr>
            <w:tcW w:w="1134" w:type="dxa"/>
          </w:tcPr>
          <w:p w:rsidR="00A62E11" w:rsidRDefault="00A62E11" w:rsidP="00A62E11">
            <w:pPr>
              <w:jc w:val="center"/>
              <w:rPr>
                <w:bCs/>
                <w:color w:val="000000"/>
                <w:sz w:val="28"/>
                <w:szCs w:val="28"/>
              </w:rPr>
            </w:pPr>
            <w:r>
              <w:rPr>
                <w:bCs/>
                <w:color w:val="000000"/>
                <w:sz w:val="28"/>
                <w:szCs w:val="28"/>
              </w:rPr>
              <w:t>11</w:t>
            </w:r>
          </w:p>
        </w:tc>
        <w:tc>
          <w:tcPr>
            <w:tcW w:w="1134" w:type="dxa"/>
          </w:tcPr>
          <w:p w:rsidR="00A62E11" w:rsidRDefault="00A62E11" w:rsidP="00A62E11">
            <w:pPr>
              <w:jc w:val="center"/>
              <w:rPr>
                <w:bCs/>
                <w:color w:val="000000"/>
                <w:sz w:val="28"/>
                <w:szCs w:val="28"/>
              </w:rPr>
            </w:pPr>
            <w:r>
              <w:rPr>
                <w:bCs/>
                <w:color w:val="000000"/>
                <w:sz w:val="28"/>
                <w:szCs w:val="28"/>
              </w:rPr>
              <w:t>12</w:t>
            </w:r>
          </w:p>
        </w:tc>
      </w:tr>
      <w:tr w:rsidR="00A62E11" w:rsidTr="00A62E11">
        <w:tc>
          <w:tcPr>
            <w:tcW w:w="595" w:type="dxa"/>
            <w:vAlign w:val="center"/>
          </w:tcPr>
          <w:p w:rsidR="00A62E11" w:rsidRDefault="00A62E11" w:rsidP="00A62E11">
            <w:pPr>
              <w:jc w:val="center"/>
              <w:rPr>
                <w:bCs/>
                <w:color w:val="000000"/>
                <w:sz w:val="28"/>
                <w:szCs w:val="28"/>
              </w:rPr>
            </w:pPr>
            <w:r>
              <w:rPr>
                <w:bCs/>
                <w:color w:val="000000"/>
                <w:sz w:val="28"/>
                <w:szCs w:val="28"/>
              </w:rPr>
              <w:t>1.</w:t>
            </w:r>
          </w:p>
        </w:tc>
        <w:tc>
          <w:tcPr>
            <w:tcW w:w="2668" w:type="dxa"/>
            <w:vAlign w:val="center"/>
          </w:tcPr>
          <w:p w:rsidR="00A62E11" w:rsidRDefault="00A62E11" w:rsidP="00A62E11">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208" w:type="dxa"/>
            <w:vAlign w:val="center"/>
          </w:tcPr>
          <w:p w:rsidR="00A62E11" w:rsidRPr="001F2ADE" w:rsidRDefault="00A62E11" w:rsidP="00A62E11">
            <w:pPr>
              <w:jc w:val="center"/>
              <w:rPr>
                <w:bCs/>
                <w:color w:val="000000"/>
              </w:rPr>
            </w:pPr>
            <w:r>
              <w:rPr>
                <w:bCs/>
                <w:color w:val="000000"/>
              </w:rPr>
              <w:t>17560,69</w:t>
            </w:r>
          </w:p>
        </w:tc>
        <w:tc>
          <w:tcPr>
            <w:tcW w:w="1208" w:type="dxa"/>
            <w:vAlign w:val="center"/>
          </w:tcPr>
          <w:p w:rsidR="00A62E11" w:rsidRPr="001F2ADE" w:rsidRDefault="00A62E11" w:rsidP="00A62E11">
            <w:pPr>
              <w:jc w:val="center"/>
              <w:rPr>
                <w:bCs/>
                <w:color w:val="000000"/>
              </w:rPr>
            </w:pPr>
            <w:r>
              <w:rPr>
                <w:bCs/>
                <w:color w:val="000000"/>
              </w:rPr>
              <w:t>23235,21</w:t>
            </w:r>
          </w:p>
        </w:tc>
        <w:tc>
          <w:tcPr>
            <w:tcW w:w="1208" w:type="dxa"/>
            <w:vAlign w:val="center"/>
          </w:tcPr>
          <w:p w:rsidR="00A62E11" w:rsidRPr="001F2ADE" w:rsidRDefault="00A62E11" w:rsidP="00A62E11">
            <w:pPr>
              <w:jc w:val="center"/>
              <w:rPr>
                <w:bCs/>
                <w:color w:val="000000"/>
              </w:rPr>
            </w:pPr>
            <w:r>
              <w:rPr>
                <w:bCs/>
                <w:color w:val="000000"/>
              </w:rPr>
              <w:t>21377,04</w:t>
            </w:r>
          </w:p>
        </w:tc>
        <w:tc>
          <w:tcPr>
            <w:tcW w:w="1207" w:type="dxa"/>
            <w:vAlign w:val="center"/>
          </w:tcPr>
          <w:p w:rsidR="00A62E11" w:rsidRPr="001F2ADE" w:rsidRDefault="00A62E11" w:rsidP="00A62E11">
            <w:pPr>
              <w:jc w:val="center"/>
              <w:rPr>
                <w:bCs/>
                <w:color w:val="000000"/>
              </w:rPr>
            </w:pPr>
            <w:r>
              <w:rPr>
                <w:bCs/>
                <w:color w:val="000000"/>
              </w:rPr>
              <w:t>21377,04</w:t>
            </w:r>
          </w:p>
        </w:tc>
        <w:tc>
          <w:tcPr>
            <w:tcW w:w="1207" w:type="dxa"/>
            <w:vAlign w:val="center"/>
          </w:tcPr>
          <w:p w:rsidR="00A62E11" w:rsidRPr="001F2ADE" w:rsidRDefault="00A62E11" w:rsidP="00A62E11">
            <w:pPr>
              <w:jc w:val="center"/>
              <w:rPr>
                <w:bCs/>
                <w:color w:val="000000"/>
              </w:rPr>
            </w:pPr>
            <w:r>
              <w:rPr>
                <w:bCs/>
                <w:color w:val="000000"/>
              </w:rPr>
              <w:t>21377,04</w:t>
            </w:r>
          </w:p>
        </w:tc>
        <w:tc>
          <w:tcPr>
            <w:tcW w:w="1208" w:type="dxa"/>
            <w:vAlign w:val="center"/>
          </w:tcPr>
          <w:p w:rsidR="00A62E11" w:rsidRPr="001F2ADE" w:rsidRDefault="00A62E11" w:rsidP="00A62E11">
            <w:pPr>
              <w:jc w:val="center"/>
              <w:rPr>
                <w:bCs/>
                <w:color w:val="000000"/>
              </w:rPr>
            </w:pPr>
            <w:r>
              <w:rPr>
                <w:bCs/>
                <w:color w:val="000000"/>
              </w:rPr>
              <w:t>22829,58</w:t>
            </w:r>
          </w:p>
        </w:tc>
        <w:tc>
          <w:tcPr>
            <w:tcW w:w="1256" w:type="dxa"/>
            <w:vAlign w:val="center"/>
          </w:tcPr>
          <w:p w:rsidR="00A62E11" w:rsidRPr="001F2ADE" w:rsidRDefault="00A62E11" w:rsidP="00A62E11">
            <w:pPr>
              <w:jc w:val="center"/>
              <w:rPr>
                <w:bCs/>
                <w:color w:val="000000"/>
              </w:rPr>
            </w:pPr>
            <w:r>
              <w:rPr>
                <w:bCs/>
                <w:color w:val="000000"/>
              </w:rPr>
              <w:t>22829,58</w:t>
            </w:r>
          </w:p>
        </w:tc>
        <w:tc>
          <w:tcPr>
            <w:tcW w:w="1134" w:type="dxa"/>
            <w:vAlign w:val="center"/>
          </w:tcPr>
          <w:p w:rsidR="00A62E11" w:rsidRPr="001F2ADE" w:rsidRDefault="00A62E11" w:rsidP="00A62E11">
            <w:pPr>
              <w:jc w:val="center"/>
              <w:rPr>
                <w:bCs/>
                <w:color w:val="000000"/>
              </w:rPr>
            </w:pPr>
            <w:r>
              <w:rPr>
                <w:bCs/>
                <w:color w:val="000000"/>
              </w:rPr>
              <w:t>22898,09</w:t>
            </w:r>
          </w:p>
        </w:tc>
        <w:tc>
          <w:tcPr>
            <w:tcW w:w="1134" w:type="dxa"/>
            <w:vAlign w:val="center"/>
          </w:tcPr>
          <w:p w:rsidR="00A62E11" w:rsidRPr="001F2ADE" w:rsidRDefault="00A62E11" w:rsidP="00A62E11">
            <w:pPr>
              <w:jc w:val="center"/>
              <w:rPr>
                <w:bCs/>
                <w:color w:val="000000"/>
              </w:rPr>
            </w:pPr>
            <w:r>
              <w:rPr>
                <w:bCs/>
                <w:color w:val="000000"/>
              </w:rPr>
              <w:t>22898,09</w:t>
            </w:r>
          </w:p>
        </w:tc>
        <w:tc>
          <w:tcPr>
            <w:tcW w:w="1134" w:type="dxa"/>
            <w:vAlign w:val="center"/>
          </w:tcPr>
          <w:p w:rsidR="00A62E11" w:rsidRPr="001F2ADE" w:rsidRDefault="00A62E11" w:rsidP="00A62E11">
            <w:pPr>
              <w:jc w:val="center"/>
              <w:rPr>
                <w:bCs/>
                <w:color w:val="000000"/>
              </w:rPr>
            </w:pPr>
            <w:r>
              <w:rPr>
                <w:bCs/>
                <w:color w:val="000000"/>
              </w:rPr>
              <w:t>24391,75</w:t>
            </w:r>
          </w:p>
        </w:tc>
      </w:tr>
      <w:tr w:rsidR="00A62E11" w:rsidTr="00A62E11">
        <w:tc>
          <w:tcPr>
            <w:tcW w:w="595" w:type="dxa"/>
            <w:vAlign w:val="center"/>
          </w:tcPr>
          <w:p w:rsidR="00A62E11" w:rsidRDefault="00A62E11" w:rsidP="00A62E11">
            <w:pPr>
              <w:jc w:val="center"/>
              <w:rPr>
                <w:bCs/>
                <w:color w:val="000000"/>
                <w:sz w:val="28"/>
                <w:szCs w:val="28"/>
              </w:rPr>
            </w:pPr>
            <w:r>
              <w:rPr>
                <w:bCs/>
                <w:color w:val="000000"/>
                <w:sz w:val="28"/>
                <w:szCs w:val="28"/>
              </w:rPr>
              <w:t>2.</w:t>
            </w:r>
          </w:p>
        </w:tc>
        <w:tc>
          <w:tcPr>
            <w:tcW w:w="2668" w:type="dxa"/>
            <w:vAlign w:val="center"/>
          </w:tcPr>
          <w:p w:rsidR="00A62E11" w:rsidRDefault="00A62E11" w:rsidP="00A62E11">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водоотведения, тыс. руб.</w:t>
            </w:r>
          </w:p>
        </w:tc>
        <w:tc>
          <w:tcPr>
            <w:tcW w:w="1208" w:type="dxa"/>
            <w:vAlign w:val="center"/>
          </w:tcPr>
          <w:p w:rsidR="00A62E11" w:rsidRPr="001F2ADE" w:rsidRDefault="00A62E11" w:rsidP="00A62E11">
            <w:pPr>
              <w:jc w:val="center"/>
              <w:rPr>
                <w:bCs/>
                <w:color w:val="000000"/>
              </w:rPr>
            </w:pPr>
            <w:r>
              <w:rPr>
                <w:bCs/>
                <w:color w:val="000000"/>
              </w:rPr>
              <w:t>12872,18</w:t>
            </w:r>
          </w:p>
        </w:tc>
        <w:tc>
          <w:tcPr>
            <w:tcW w:w="1208" w:type="dxa"/>
            <w:vAlign w:val="center"/>
          </w:tcPr>
          <w:p w:rsidR="00A62E11" w:rsidRPr="001F2ADE" w:rsidRDefault="00A62E11" w:rsidP="00A62E11">
            <w:pPr>
              <w:jc w:val="center"/>
              <w:rPr>
                <w:bCs/>
                <w:color w:val="000000"/>
              </w:rPr>
            </w:pPr>
            <w:r>
              <w:rPr>
                <w:bCs/>
                <w:color w:val="000000"/>
              </w:rPr>
              <w:t>14024,83</w:t>
            </w:r>
          </w:p>
        </w:tc>
        <w:tc>
          <w:tcPr>
            <w:tcW w:w="1208" w:type="dxa"/>
            <w:vAlign w:val="center"/>
          </w:tcPr>
          <w:p w:rsidR="00A62E11" w:rsidRPr="001F2ADE" w:rsidRDefault="00A62E11" w:rsidP="00A62E11">
            <w:pPr>
              <w:jc w:val="center"/>
              <w:rPr>
                <w:bCs/>
                <w:color w:val="000000"/>
              </w:rPr>
            </w:pPr>
            <w:r>
              <w:rPr>
                <w:bCs/>
                <w:color w:val="000000"/>
              </w:rPr>
              <w:t>14024,83</w:t>
            </w:r>
          </w:p>
        </w:tc>
        <w:tc>
          <w:tcPr>
            <w:tcW w:w="1207" w:type="dxa"/>
            <w:vAlign w:val="center"/>
          </w:tcPr>
          <w:p w:rsidR="00A62E11" w:rsidRPr="001F2ADE" w:rsidRDefault="00A62E11" w:rsidP="00A62E11">
            <w:pPr>
              <w:jc w:val="center"/>
              <w:rPr>
                <w:bCs/>
                <w:color w:val="000000"/>
              </w:rPr>
            </w:pPr>
            <w:r>
              <w:rPr>
                <w:bCs/>
                <w:color w:val="000000"/>
              </w:rPr>
              <w:t>14433,65</w:t>
            </w:r>
          </w:p>
        </w:tc>
        <w:tc>
          <w:tcPr>
            <w:tcW w:w="1207" w:type="dxa"/>
            <w:vAlign w:val="center"/>
          </w:tcPr>
          <w:p w:rsidR="00A62E11" w:rsidRPr="001F2ADE" w:rsidRDefault="00A62E11" w:rsidP="00A62E11">
            <w:pPr>
              <w:jc w:val="center"/>
              <w:rPr>
                <w:bCs/>
                <w:color w:val="000000"/>
              </w:rPr>
            </w:pPr>
            <w:r>
              <w:rPr>
                <w:bCs/>
                <w:color w:val="000000"/>
              </w:rPr>
              <w:t>14433,65</w:t>
            </w:r>
          </w:p>
        </w:tc>
        <w:tc>
          <w:tcPr>
            <w:tcW w:w="1208" w:type="dxa"/>
            <w:vAlign w:val="center"/>
          </w:tcPr>
          <w:p w:rsidR="00A62E11" w:rsidRPr="001F2ADE" w:rsidRDefault="00A62E11" w:rsidP="00A62E11">
            <w:pPr>
              <w:jc w:val="center"/>
              <w:rPr>
                <w:bCs/>
                <w:color w:val="000000"/>
              </w:rPr>
            </w:pPr>
            <w:r>
              <w:rPr>
                <w:bCs/>
                <w:color w:val="000000"/>
              </w:rPr>
              <w:t>14921,96</w:t>
            </w:r>
          </w:p>
        </w:tc>
        <w:tc>
          <w:tcPr>
            <w:tcW w:w="1256" w:type="dxa"/>
            <w:vAlign w:val="center"/>
          </w:tcPr>
          <w:p w:rsidR="00A62E11" w:rsidRPr="001F2ADE" w:rsidRDefault="00A62E11" w:rsidP="00A62E11">
            <w:pPr>
              <w:jc w:val="center"/>
              <w:rPr>
                <w:bCs/>
                <w:color w:val="000000"/>
              </w:rPr>
            </w:pPr>
            <w:r>
              <w:rPr>
                <w:bCs/>
                <w:color w:val="000000"/>
              </w:rPr>
              <w:t>14921,96</w:t>
            </w:r>
          </w:p>
        </w:tc>
        <w:tc>
          <w:tcPr>
            <w:tcW w:w="1134" w:type="dxa"/>
            <w:vAlign w:val="center"/>
          </w:tcPr>
          <w:p w:rsidR="00A62E11" w:rsidRPr="001F2ADE" w:rsidRDefault="00A62E11" w:rsidP="00A62E11">
            <w:pPr>
              <w:jc w:val="center"/>
              <w:rPr>
                <w:bCs/>
                <w:color w:val="000000"/>
              </w:rPr>
            </w:pPr>
            <w:r>
              <w:rPr>
                <w:bCs/>
                <w:color w:val="000000"/>
              </w:rPr>
              <w:t>15353,49</w:t>
            </w:r>
          </w:p>
        </w:tc>
        <w:tc>
          <w:tcPr>
            <w:tcW w:w="1134" w:type="dxa"/>
            <w:vAlign w:val="center"/>
          </w:tcPr>
          <w:p w:rsidR="00A62E11" w:rsidRPr="001F2ADE" w:rsidRDefault="00A62E11" w:rsidP="00A62E11">
            <w:pPr>
              <w:jc w:val="center"/>
              <w:rPr>
                <w:bCs/>
                <w:color w:val="000000"/>
              </w:rPr>
            </w:pPr>
            <w:r>
              <w:rPr>
                <w:bCs/>
                <w:color w:val="000000"/>
              </w:rPr>
              <w:t>15353,49</w:t>
            </w:r>
          </w:p>
        </w:tc>
        <w:tc>
          <w:tcPr>
            <w:tcW w:w="1134" w:type="dxa"/>
            <w:vAlign w:val="center"/>
          </w:tcPr>
          <w:p w:rsidR="00A62E11" w:rsidRPr="001F2ADE" w:rsidRDefault="00A62E11" w:rsidP="00A62E11">
            <w:pPr>
              <w:jc w:val="center"/>
              <w:rPr>
                <w:bCs/>
                <w:color w:val="000000"/>
              </w:rPr>
            </w:pPr>
            <w:r>
              <w:rPr>
                <w:bCs/>
                <w:color w:val="000000"/>
              </w:rPr>
              <w:t>15858,84</w:t>
            </w:r>
          </w:p>
        </w:tc>
      </w:tr>
    </w:tbl>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sectPr w:rsidR="00A62E11" w:rsidSect="00A62E11">
          <w:pgSz w:w="16838" w:h="11906" w:orient="landscape"/>
          <w:pgMar w:top="851" w:right="851" w:bottom="709" w:left="709" w:header="709" w:footer="709" w:gutter="0"/>
          <w:cols w:space="708"/>
          <w:titlePg/>
          <w:docGrid w:linePitch="360"/>
        </w:sectPr>
      </w:pPr>
    </w:p>
    <w:p w:rsidR="00A62E11" w:rsidRDefault="00A62E11" w:rsidP="00A62E11">
      <w:pPr>
        <w:ind w:left="-567"/>
        <w:jc w:val="center"/>
        <w:rPr>
          <w:bCs/>
          <w:color w:val="000000"/>
          <w:sz w:val="28"/>
          <w:szCs w:val="28"/>
        </w:rPr>
      </w:pPr>
      <w:r>
        <w:rPr>
          <w:bCs/>
          <w:color w:val="000000"/>
          <w:sz w:val="28"/>
          <w:szCs w:val="28"/>
        </w:rPr>
        <w:lastRenderedPageBreak/>
        <w:t>Раздел 7. График реализации мероприятий производственной программы</w:t>
      </w:r>
    </w:p>
    <w:p w:rsidR="00A62E11" w:rsidRDefault="00A62E11" w:rsidP="00A62E11">
      <w:pPr>
        <w:ind w:left="-567"/>
        <w:jc w:val="center"/>
        <w:rPr>
          <w:bCs/>
          <w:color w:val="000000"/>
          <w:sz w:val="28"/>
          <w:szCs w:val="28"/>
        </w:rPr>
      </w:pPr>
    </w:p>
    <w:tbl>
      <w:tblPr>
        <w:tblStyle w:val="a5"/>
        <w:tblW w:w="10060" w:type="dxa"/>
        <w:tblInd w:w="-567" w:type="dxa"/>
        <w:tblLook w:val="04A0" w:firstRow="1" w:lastRow="0" w:firstColumn="1" w:lastColumn="0" w:noHBand="0" w:noVBand="1"/>
      </w:tblPr>
      <w:tblGrid>
        <w:gridCol w:w="3539"/>
        <w:gridCol w:w="3260"/>
        <w:gridCol w:w="3261"/>
      </w:tblGrid>
      <w:tr w:rsidR="00A62E11" w:rsidTr="00A62E11">
        <w:trPr>
          <w:trHeight w:val="914"/>
        </w:trPr>
        <w:tc>
          <w:tcPr>
            <w:tcW w:w="3539" w:type="dxa"/>
            <w:vAlign w:val="center"/>
          </w:tcPr>
          <w:p w:rsidR="00A62E11" w:rsidRDefault="00A62E11" w:rsidP="00A62E11">
            <w:pPr>
              <w:jc w:val="center"/>
              <w:rPr>
                <w:bCs/>
                <w:color w:val="000000"/>
                <w:sz w:val="28"/>
                <w:szCs w:val="28"/>
              </w:rPr>
            </w:pPr>
            <w:r>
              <w:rPr>
                <w:bCs/>
                <w:color w:val="000000"/>
                <w:sz w:val="28"/>
                <w:szCs w:val="28"/>
              </w:rPr>
              <w:t>Наименование мероприятия</w:t>
            </w:r>
          </w:p>
        </w:tc>
        <w:tc>
          <w:tcPr>
            <w:tcW w:w="3260" w:type="dxa"/>
            <w:vAlign w:val="center"/>
          </w:tcPr>
          <w:p w:rsidR="00A62E11" w:rsidRDefault="00A62E11" w:rsidP="00A62E11">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rsidR="00A62E11" w:rsidRDefault="00A62E11" w:rsidP="00A62E11">
            <w:pPr>
              <w:jc w:val="center"/>
              <w:rPr>
                <w:bCs/>
                <w:color w:val="000000"/>
                <w:sz w:val="28"/>
                <w:szCs w:val="28"/>
              </w:rPr>
            </w:pPr>
            <w:r>
              <w:rPr>
                <w:bCs/>
                <w:color w:val="000000"/>
                <w:sz w:val="28"/>
                <w:szCs w:val="28"/>
              </w:rPr>
              <w:t>Дата окончания реализации мероприятий</w:t>
            </w:r>
          </w:p>
        </w:tc>
      </w:tr>
      <w:tr w:rsidR="00A62E11" w:rsidTr="00A62E11">
        <w:trPr>
          <w:trHeight w:val="1409"/>
        </w:trPr>
        <w:tc>
          <w:tcPr>
            <w:tcW w:w="3539" w:type="dxa"/>
            <w:vAlign w:val="center"/>
          </w:tcPr>
          <w:p w:rsidR="00A62E11" w:rsidRDefault="00A62E11" w:rsidP="00A62E11">
            <w:pPr>
              <w:jc w:val="center"/>
              <w:rPr>
                <w:bCs/>
                <w:color w:val="000000"/>
                <w:sz w:val="28"/>
                <w:szCs w:val="28"/>
              </w:rPr>
            </w:pPr>
            <w:r w:rsidRPr="00B871E8">
              <w:rPr>
                <w:bCs/>
                <w:sz w:val="28"/>
                <w:szCs w:val="28"/>
              </w:rPr>
              <w:t>Бесперебойное холодное водоснабжение и (или) водоотведение</w:t>
            </w:r>
          </w:p>
        </w:tc>
        <w:tc>
          <w:tcPr>
            <w:tcW w:w="3260" w:type="dxa"/>
            <w:vAlign w:val="center"/>
          </w:tcPr>
          <w:p w:rsidR="00A62E11" w:rsidRDefault="00A62E11" w:rsidP="00A62E11">
            <w:pPr>
              <w:jc w:val="center"/>
              <w:rPr>
                <w:bCs/>
                <w:color w:val="000000"/>
                <w:sz w:val="28"/>
                <w:szCs w:val="28"/>
              </w:rPr>
            </w:pPr>
            <w:r>
              <w:rPr>
                <w:bCs/>
                <w:color w:val="000000"/>
                <w:sz w:val="28"/>
                <w:szCs w:val="28"/>
              </w:rPr>
              <w:t>01.01.2019</w:t>
            </w:r>
          </w:p>
        </w:tc>
        <w:tc>
          <w:tcPr>
            <w:tcW w:w="3261" w:type="dxa"/>
            <w:vAlign w:val="center"/>
          </w:tcPr>
          <w:p w:rsidR="00A62E11" w:rsidRDefault="00A62E11" w:rsidP="00A62E11">
            <w:pPr>
              <w:jc w:val="center"/>
              <w:rPr>
                <w:bCs/>
                <w:color w:val="000000"/>
                <w:sz w:val="28"/>
                <w:szCs w:val="28"/>
              </w:rPr>
            </w:pPr>
            <w:r>
              <w:rPr>
                <w:bCs/>
                <w:color w:val="000000"/>
                <w:sz w:val="28"/>
                <w:szCs w:val="28"/>
              </w:rPr>
              <w:t>31.12.2023</w:t>
            </w:r>
          </w:p>
        </w:tc>
      </w:tr>
    </w:tbl>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sectPr w:rsidR="00A62E11" w:rsidSect="00A62E11">
          <w:pgSz w:w="11906" w:h="16838"/>
          <w:pgMar w:top="851" w:right="709" w:bottom="709" w:left="1559" w:header="709" w:footer="709" w:gutter="0"/>
          <w:cols w:space="708"/>
          <w:titlePg/>
          <w:docGrid w:linePitch="360"/>
        </w:sectPr>
      </w:pPr>
    </w:p>
    <w:p w:rsidR="00A62E11" w:rsidRDefault="00A62E11" w:rsidP="00A62E11">
      <w:pPr>
        <w:ind w:left="-567"/>
        <w:jc w:val="center"/>
        <w:rPr>
          <w:bCs/>
          <w:color w:val="000000"/>
          <w:sz w:val="28"/>
          <w:szCs w:val="28"/>
        </w:rPr>
      </w:pPr>
      <w:r>
        <w:rPr>
          <w:bCs/>
          <w:color w:val="000000"/>
          <w:sz w:val="28"/>
          <w:szCs w:val="28"/>
        </w:rPr>
        <w:lastRenderedPageBreak/>
        <w:t>Раздел 8. Показатели надежности, качества, энергетической эффективности</w:t>
      </w:r>
    </w:p>
    <w:p w:rsidR="00A62E11" w:rsidRPr="00B871E8" w:rsidRDefault="00A62E11" w:rsidP="00A62E11">
      <w:pPr>
        <w:ind w:left="-567"/>
        <w:jc w:val="center"/>
        <w:rPr>
          <w:bCs/>
          <w:sz w:val="28"/>
          <w:szCs w:val="28"/>
        </w:rPr>
      </w:pPr>
      <w:r>
        <w:rPr>
          <w:bCs/>
          <w:color w:val="000000"/>
          <w:sz w:val="28"/>
          <w:szCs w:val="28"/>
        </w:rPr>
        <w:t xml:space="preserve"> объектов централизованных систем </w:t>
      </w:r>
      <w:r w:rsidRPr="00B871E8">
        <w:rPr>
          <w:bCs/>
          <w:sz w:val="28"/>
          <w:szCs w:val="28"/>
        </w:rPr>
        <w:t>холодного водоснабжения и (или) водоотведения</w:t>
      </w:r>
    </w:p>
    <w:p w:rsidR="00A62E11" w:rsidRDefault="00A62E11" w:rsidP="00A62E11">
      <w:pPr>
        <w:ind w:left="-567"/>
        <w:jc w:val="center"/>
        <w:rPr>
          <w:bCs/>
          <w:color w:val="000000"/>
          <w:sz w:val="28"/>
          <w:szCs w:val="28"/>
        </w:rPr>
      </w:pPr>
    </w:p>
    <w:tbl>
      <w:tblPr>
        <w:tblStyle w:val="a5"/>
        <w:tblW w:w="13466" w:type="dxa"/>
        <w:jc w:val="center"/>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A62E11" w:rsidTr="00A62E11">
        <w:trPr>
          <w:trHeight w:val="1154"/>
          <w:jc w:val="center"/>
        </w:trPr>
        <w:tc>
          <w:tcPr>
            <w:tcW w:w="822" w:type="dxa"/>
            <w:vAlign w:val="center"/>
          </w:tcPr>
          <w:p w:rsidR="00A62E11" w:rsidRDefault="00A62E11" w:rsidP="00A62E11">
            <w:pPr>
              <w:jc w:val="center"/>
              <w:rPr>
                <w:bCs/>
                <w:color w:val="000000"/>
                <w:sz w:val="28"/>
                <w:szCs w:val="28"/>
              </w:rPr>
            </w:pPr>
            <w:r>
              <w:rPr>
                <w:bCs/>
                <w:color w:val="000000"/>
                <w:sz w:val="28"/>
                <w:szCs w:val="28"/>
              </w:rPr>
              <w:t>№ п/п</w:t>
            </w:r>
          </w:p>
        </w:tc>
        <w:tc>
          <w:tcPr>
            <w:tcW w:w="3375" w:type="dxa"/>
            <w:vAlign w:val="center"/>
          </w:tcPr>
          <w:p w:rsidR="00A62E11" w:rsidRDefault="00A62E11" w:rsidP="00A62E11">
            <w:pPr>
              <w:jc w:val="center"/>
              <w:rPr>
                <w:bCs/>
                <w:color w:val="000000"/>
                <w:sz w:val="28"/>
                <w:szCs w:val="28"/>
              </w:rPr>
            </w:pPr>
            <w:r>
              <w:rPr>
                <w:bCs/>
                <w:color w:val="000000"/>
                <w:sz w:val="28"/>
                <w:szCs w:val="28"/>
              </w:rPr>
              <w:t>Наименование показателя</w:t>
            </w:r>
          </w:p>
        </w:tc>
        <w:tc>
          <w:tcPr>
            <w:tcW w:w="993" w:type="dxa"/>
            <w:vAlign w:val="center"/>
          </w:tcPr>
          <w:p w:rsidR="00A62E11" w:rsidRDefault="00A62E11" w:rsidP="00A62E11">
            <w:pPr>
              <w:jc w:val="center"/>
              <w:rPr>
                <w:bCs/>
                <w:color w:val="000000"/>
                <w:sz w:val="28"/>
                <w:szCs w:val="28"/>
              </w:rPr>
            </w:pPr>
            <w:r>
              <w:rPr>
                <w:bCs/>
                <w:color w:val="000000"/>
                <w:sz w:val="28"/>
                <w:szCs w:val="28"/>
              </w:rPr>
              <w:t>Факт 2017 год</w:t>
            </w:r>
          </w:p>
        </w:tc>
        <w:tc>
          <w:tcPr>
            <w:tcW w:w="1701" w:type="dxa"/>
            <w:vAlign w:val="center"/>
          </w:tcPr>
          <w:p w:rsidR="00A62E11" w:rsidRDefault="00A62E11" w:rsidP="00A62E11">
            <w:pPr>
              <w:jc w:val="center"/>
              <w:rPr>
                <w:bCs/>
                <w:color w:val="000000"/>
                <w:sz w:val="28"/>
                <w:szCs w:val="28"/>
              </w:rPr>
            </w:pPr>
            <w:r>
              <w:rPr>
                <w:bCs/>
                <w:color w:val="000000"/>
                <w:sz w:val="28"/>
                <w:szCs w:val="28"/>
              </w:rPr>
              <w:t>Ожидаемые значения 2018 год</w:t>
            </w:r>
          </w:p>
        </w:tc>
        <w:tc>
          <w:tcPr>
            <w:tcW w:w="992" w:type="dxa"/>
            <w:vAlign w:val="center"/>
          </w:tcPr>
          <w:p w:rsidR="00A62E11" w:rsidRDefault="00A62E11" w:rsidP="00A62E11">
            <w:pPr>
              <w:jc w:val="center"/>
              <w:rPr>
                <w:bCs/>
                <w:color w:val="000000"/>
                <w:sz w:val="28"/>
                <w:szCs w:val="28"/>
              </w:rPr>
            </w:pPr>
            <w:r>
              <w:rPr>
                <w:bCs/>
                <w:color w:val="000000"/>
                <w:sz w:val="28"/>
                <w:szCs w:val="28"/>
              </w:rPr>
              <w:t>План 2019 год</w:t>
            </w:r>
          </w:p>
        </w:tc>
        <w:tc>
          <w:tcPr>
            <w:tcW w:w="1134" w:type="dxa"/>
            <w:vAlign w:val="center"/>
          </w:tcPr>
          <w:p w:rsidR="00A62E11" w:rsidRDefault="00A62E11" w:rsidP="00A62E11">
            <w:pPr>
              <w:jc w:val="center"/>
              <w:rPr>
                <w:bCs/>
                <w:color w:val="000000"/>
                <w:sz w:val="28"/>
                <w:szCs w:val="28"/>
              </w:rPr>
            </w:pPr>
            <w:r>
              <w:rPr>
                <w:bCs/>
                <w:color w:val="000000"/>
                <w:sz w:val="28"/>
                <w:szCs w:val="28"/>
              </w:rPr>
              <w:t>План 2020 год</w:t>
            </w:r>
          </w:p>
        </w:tc>
        <w:tc>
          <w:tcPr>
            <w:tcW w:w="1134" w:type="dxa"/>
            <w:vAlign w:val="center"/>
          </w:tcPr>
          <w:p w:rsidR="00A62E11" w:rsidRDefault="00A62E11" w:rsidP="00A62E11">
            <w:pPr>
              <w:jc w:val="center"/>
              <w:rPr>
                <w:bCs/>
                <w:color w:val="000000"/>
                <w:sz w:val="28"/>
                <w:szCs w:val="28"/>
              </w:rPr>
            </w:pPr>
            <w:r>
              <w:rPr>
                <w:bCs/>
                <w:color w:val="000000"/>
                <w:sz w:val="28"/>
                <w:szCs w:val="28"/>
              </w:rPr>
              <w:t>План 2021 год</w:t>
            </w:r>
          </w:p>
        </w:tc>
        <w:tc>
          <w:tcPr>
            <w:tcW w:w="1105" w:type="dxa"/>
            <w:vAlign w:val="center"/>
          </w:tcPr>
          <w:p w:rsidR="00A62E11" w:rsidRDefault="00A62E11" w:rsidP="00A62E11">
            <w:pPr>
              <w:jc w:val="center"/>
              <w:rPr>
                <w:bCs/>
                <w:color w:val="000000"/>
                <w:sz w:val="28"/>
                <w:szCs w:val="28"/>
              </w:rPr>
            </w:pPr>
            <w:r>
              <w:rPr>
                <w:bCs/>
                <w:color w:val="000000"/>
                <w:sz w:val="28"/>
                <w:szCs w:val="28"/>
              </w:rPr>
              <w:t>План 2022 год</w:t>
            </w:r>
          </w:p>
        </w:tc>
        <w:tc>
          <w:tcPr>
            <w:tcW w:w="1105" w:type="dxa"/>
            <w:vAlign w:val="center"/>
          </w:tcPr>
          <w:p w:rsidR="00A62E11" w:rsidRDefault="00A62E11" w:rsidP="00A62E11">
            <w:pPr>
              <w:jc w:val="center"/>
              <w:rPr>
                <w:bCs/>
                <w:color w:val="000000"/>
                <w:sz w:val="28"/>
                <w:szCs w:val="28"/>
              </w:rPr>
            </w:pPr>
            <w:r>
              <w:rPr>
                <w:bCs/>
                <w:color w:val="000000"/>
                <w:sz w:val="28"/>
                <w:szCs w:val="28"/>
              </w:rPr>
              <w:t>План 2023 год</w:t>
            </w:r>
          </w:p>
        </w:tc>
        <w:tc>
          <w:tcPr>
            <w:tcW w:w="1105" w:type="dxa"/>
            <w:vAlign w:val="center"/>
          </w:tcPr>
          <w:p w:rsidR="00A62E11" w:rsidRDefault="00A62E11" w:rsidP="00A62E11">
            <w:pPr>
              <w:jc w:val="center"/>
              <w:rPr>
                <w:bCs/>
                <w:color w:val="000000"/>
                <w:sz w:val="28"/>
                <w:szCs w:val="28"/>
              </w:rPr>
            </w:pPr>
            <w:r>
              <w:rPr>
                <w:bCs/>
                <w:color w:val="000000"/>
                <w:sz w:val="28"/>
                <w:szCs w:val="28"/>
              </w:rPr>
              <w:t>План 2024 год</w:t>
            </w:r>
          </w:p>
        </w:tc>
      </w:tr>
      <w:tr w:rsidR="00A62E11" w:rsidTr="00A62E11">
        <w:trPr>
          <w:jc w:val="center"/>
        </w:trPr>
        <w:tc>
          <w:tcPr>
            <w:tcW w:w="822" w:type="dxa"/>
          </w:tcPr>
          <w:p w:rsidR="00A62E11" w:rsidRDefault="00A62E11" w:rsidP="00A62E11">
            <w:pPr>
              <w:jc w:val="center"/>
              <w:rPr>
                <w:bCs/>
                <w:color w:val="000000"/>
                <w:sz w:val="28"/>
                <w:szCs w:val="28"/>
              </w:rPr>
            </w:pPr>
            <w:r>
              <w:rPr>
                <w:bCs/>
                <w:color w:val="000000"/>
                <w:sz w:val="28"/>
                <w:szCs w:val="28"/>
              </w:rPr>
              <w:t>1</w:t>
            </w:r>
          </w:p>
        </w:tc>
        <w:tc>
          <w:tcPr>
            <w:tcW w:w="3375" w:type="dxa"/>
          </w:tcPr>
          <w:p w:rsidR="00A62E11" w:rsidRDefault="00A62E11" w:rsidP="00A62E11">
            <w:pPr>
              <w:jc w:val="center"/>
              <w:rPr>
                <w:bCs/>
                <w:color w:val="000000"/>
                <w:sz w:val="28"/>
                <w:szCs w:val="28"/>
              </w:rPr>
            </w:pPr>
            <w:r>
              <w:rPr>
                <w:bCs/>
                <w:color w:val="000000"/>
                <w:sz w:val="28"/>
                <w:szCs w:val="28"/>
              </w:rPr>
              <w:t>2</w:t>
            </w:r>
          </w:p>
        </w:tc>
        <w:tc>
          <w:tcPr>
            <w:tcW w:w="993" w:type="dxa"/>
          </w:tcPr>
          <w:p w:rsidR="00A62E11" w:rsidRDefault="00A62E11" w:rsidP="00A62E11">
            <w:pPr>
              <w:jc w:val="center"/>
              <w:rPr>
                <w:bCs/>
                <w:color w:val="000000"/>
                <w:sz w:val="28"/>
                <w:szCs w:val="28"/>
              </w:rPr>
            </w:pPr>
            <w:r>
              <w:rPr>
                <w:bCs/>
                <w:color w:val="000000"/>
                <w:sz w:val="28"/>
                <w:szCs w:val="28"/>
              </w:rPr>
              <w:t>3</w:t>
            </w:r>
          </w:p>
        </w:tc>
        <w:tc>
          <w:tcPr>
            <w:tcW w:w="1701" w:type="dxa"/>
          </w:tcPr>
          <w:p w:rsidR="00A62E11" w:rsidRDefault="00A62E11" w:rsidP="00A62E11">
            <w:pPr>
              <w:jc w:val="center"/>
              <w:rPr>
                <w:bCs/>
                <w:color w:val="000000"/>
                <w:sz w:val="28"/>
                <w:szCs w:val="28"/>
              </w:rPr>
            </w:pPr>
            <w:r>
              <w:rPr>
                <w:bCs/>
                <w:color w:val="000000"/>
                <w:sz w:val="28"/>
                <w:szCs w:val="28"/>
              </w:rPr>
              <w:t>4</w:t>
            </w:r>
          </w:p>
        </w:tc>
        <w:tc>
          <w:tcPr>
            <w:tcW w:w="992" w:type="dxa"/>
          </w:tcPr>
          <w:p w:rsidR="00A62E11" w:rsidRDefault="00A62E11" w:rsidP="00A62E11">
            <w:pPr>
              <w:jc w:val="center"/>
              <w:rPr>
                <w:bCs/>
                <w:color w:val="000000"/>
                <w:sz w:val="28"/>
                <w:szCs w:val="28"/>
              </w:rPr>
            </w:pPr>
            <w:r>
              <w:rPr>
                <w:bCs/>
                <w:color w:val="000000"/>
                <w:sz w:val="28"/>
                <w:szCs w:val="28"/>
              </w:rPr>
              <w:t>5</w:t>
            </w:r>
          </w:p>
        </w:tc>
        <w:tc>
          <w:tcPr>
            <w:tcW w:w="1134" w:type="dxa"/>
          </w:tcPr>
          <w:p w:rsidR="00A62E11" w:rsidRDefault="00A62E11" w:rsidP="00A62E11">
            <w:pPr>
              <w:jc w:val="center"/>
              <w:rPr>
                <w:bCs/>
                <w:color w:val="000000"/>
                <w:sz w:val="28"/>
                <w:szCs w:val="28"/>
              </w:rPr>
            </w:pPr>
            <w:r>
              <w:rPr>
                <w:bCs/>
                <w:color w:val="000000"/>
                <w:sz w:val="28"/>
                <w:szCs w:val="28"/>
              </w:rPr>
              <w:t>6</w:t>
            </w:r>
          </w:p>
        </w:tc>
        <w:tc>
          <w:tcPr>
            <w:tcW w:w="1134" w:type="dxa"/>
          </w:tcPr>
          <w:p w:rsidR="00A62E11" w:rsidRDefault="00A62E11" w:rsidP="00A62E11">
            <w:pPr>
              <w:jc w:val="center"/>
              <w:rPr>
                <w:bCs/>
                <w:color w:val="000000"/>
                <w:sz w:val="28"/>
                <w:szCs w:val="28"/>
              </w:rPr>
            </w:pPr>
            <w:r>
              <w:rPr>
                <w:bCs/>
                <w:color w:val="000000"/>
                <w:sz w:val="28"/>
                <w:szCs w:val="28"/>
              </w:rPr>
              <w:t>7</w:t>
            </w:r>
          </w:p>
        </w:tc>
        <w:tc>
          <w:tcPr>
            <w:tcW w:w="1105" w:type="dxa"/>
          </w:tcPr>
          <w:p w:rsidR="00A62E11" w:rsidRDefault="00A62E11" w:rsidP="00A62E11">
            <w:pPr>
              <w:jc w:val="center"/>
              <w:rPr>
                <w:bCs/>
                <w:color w:val="000000"/>
                <w:sz w:val="28"/>
                <w:szCs w:val="28"/>
              </w:rPr>
            </w:pPr>
            <w:r>
              <w:rPr>
                <w:bCs/>
                <w:color w:val="000000"/>
                <w:sz w:val="28"/>
                <w:szCs w:val="28"/>
              </w:rPr>
              <w:t>8</w:t>
            </w:r>
          </w:p>
        </w:tc>
        <w:tc>
          <w:tcPr>
            <w:tcW w:w="1105" w:type="dxa"/>
          </w:tcPr>
          <w:p w:rsidR="00A62E11" w:rsidRDefault="00A62E11" w:rsidP="00A62E11">
            <w:pPr>
              <w:jc w:val="center"/>
              <w:rPr>
                <w:bCs/>
                <w:color w:val="000000"/>
                <w:sz w:val="28"/>
                <w:szCs w:val="28"/>
              </w:rPr>
            </w:pPr>
            <w:r>
              <w:rPr>
                <w:bCs/>
                <w:color w:val="000000"/>
                <w:sz w:val="28"/>
                <w:szCs w:val="28"/>
              </w:rPr>
              <w:t>9</w:t>
            </w:r>
          </w:p>
        </w:tc>
        <w:tc>
          <w:tcPr>
            <w:tcW w:w="1105" w:type="dxa"/>
          </w:tcPr>
          <w:p w:rsidR="00A62E11" w:rsidRDefault="00A62E11" w:rsidP="00A62E11">
            <w:pPr>
              <w:jc w:val="center"/>
              <w:rPr>
                <w:bCs/>
                <w:color w:val="000000"/>
                <w:sz w:val="28"/>
                <w:szCs w:val="28"/>
              </w:rPr>
            </w:pPr>
            <w:r>
              <w:rPr>
                <w:bCs/>
                <w:color w:val="000000"/>
                <w:sz w:val="28"/>
                <w:szCs w:val="28"/>
              </w:rPr>
              <w:t>10</w:t>
            </w:r>
          </w:p>
        </w:tc>
      </w:tr>
      <w:tr w:rsidR="00A62E11" w:rsidTr="00A62E11">
        <w:trPr>
          <w:trHeight w:val="650"/>
          <w:jc w:val="center"/>
        </w:trPr>
        <w:tc>
          <w:tcPr>
            <w:tcW w:w="13466" w:type="dxa"/>
            <w:gridSpan w:val="10"/>
            <w:vAlign w:val="center"/>
          </w:tcPr>
          <w:p w:rsidR="00A62E11" w:rsidRDefault="00A62E11" w:rsidP="002E6633">
            <w:pPr>
              <w:pStyle w:val="af3"/>
              <w:numPr>
                <w:ilvl w:val="0"/>
                <w:numId w:val="8"/>
              </w:numPr>
              <w:jc w:val="center"/>
              <w:rPr>
                <w:bCs/>
                <w:color w:val="000000"/>
                <w:sz w:val="28"/>
                <w:szCs w:val="28"/>
              </w:rPr>
            </w:pPr>
            <w:r>
              <w:rPr>
                <w:bCs/>
                <w:color w:val="000000"/>
                <w:sz w:val="28"/>
                <w:szCs w:val="28"/>
              </w:rPr>
              <w:t>Показатели качества воды</w:t>
            </w:r>
          </w:p>
        </w:tc>
      </w:tr>
      <w:tr w:rsidR="00A62E11" w:rsidTr="00A62E11">
        <w:trPr>
          <w:trHeight w:val="3543"/>
          <w:jc w:val="center"/>
        </w:trPr>
        <w:tc>
          <w:tcPr>
            <w:tcW w:w="822" w:type="dxa"/>
            <w:vAlign w:val="center"/>
          </w:tcPr>
          <w:p w:rsidR="00A62E11" w:rsidRDefault="00A62E11" w:rsidP="00A62E11">
            <w:pPr>
              <w:jc w:val="center"/>
              <w:rPr>
                <w:bCs/>
                <w:color w:val="000000"/>
                <w:sz w:val="28"/>
                <w:szCs w:val="28"/>
              </w:rPr>
            </w:pPr>
            <w:r>
              <w:rPr>
                <w:bCs/>
                <w:color w:val="000000"/>
                <w:sz w:val="28"/>
                <w:szCs w:val="28"/>
              </w:rPr>
              <w:t>1.1.</w:t>
            </w:r>
          </w:p>
        </w:tc>
        <w:tc>
          <w:tcPr>
            <w:tcW w:w="3375" w:type="dxa"/>
            <w:vAlign w:val="center"/>
          </w:tcPr>
          <w:p w:rsidR="00A62E11" w:rsidRPr="00FE6F9F" w:rsidRDefault="00A62E11" w:rsidP="00A62E11">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rsidR="00A62E11" w:rsidRPr="00922FC4" w:rsidRDefault="00A62E11" w:rsidP="00A62E11">
            <w:pPr>
              <w:jc w:val="center"/>
              <w:rPr>
                <w:bCs/>
                <w:sz w:val="28"/>
                <w:szCs w:val="28"/>
              </w:rPr>
            </w:pPr>
            <w:r w:rsidRPr="00922FC4">
              <w:rPr>
                <w:bCs/>
                <w:sz w:val="28"/>
                <w:szCs w:val="28"/>
              </w:rPr>
              <w:t>33</w:t>
            </w:r>
          </w:p>
        </w:tc>
        <w:tc>
          <w:tcPr>
            <w:tcW w:w="1701" w:type="dxa"/>
            <w:vAlign w:val="center"/>
          </w:tcPr>
          <w:p w:rsidR="00A62E11" w:rsidRPr="00922FC4" w:rsidRDefault="00A62E11" w:rsidP="00A62E11">
            <w:pPr>
              <w:jc w:val="center"/>
              <w:rPr>
                <w:bCs/>
                <w:sz w:val="28"/>
                <w:szCs w:val="28"/>
              </w:rPr>
            </w:pPr>
            <w:r w:rsidRPr="00922FC4">
              <w:rPr>
                <w:bCs/>
                <w:sz w:val="28"/>
                <w:szCs w:val="28"/>
              </w:rPr>
              <w:t>20</w:t>
            </w:r>
          </w:p>
        </w:tc>
        <w:tc>
          <w:tcPr>
            <w:tcW w:w="992" w:type="dxa"/>
            <w:vAlign w:val="center"/>
          </w:tcPr>
          <w:p w:rsidR="00A62E11" w:rsidRPr="00922FC4" w:rsidRDefault="00A62E11" w:rsidP="00A62E11">
            <w:pPr>
              <w:jc w:val="center"/>
              <w:rPr>
                <w:bCs/>
                <w:sz w:val="28"/>
                <w:szCs w:val="28"/>
              </w:rPr>
            </w:pPr>
            <w:r w:rsidRPr="00922FC4">
              <w:rPr>
                <w:bCs/>
                <w:sz w:val="28"/>
                <w:szCs w:val="28"/>
              </w:rPr>
              <w:t>0</w:t>
            </w:r>
          </w:p>
        </w:tc>
        <w:tc>
          <w:tcPr>
            <w:tcW w:w="1134" w:type="dxa"/>
            <w:vAlign w:val="center"/>
          </w:tcPr>
          <w:p w:rsidR="00A62E11" w:rsidRPr="00922FC4" w:rsidRDefault="00A62E11" w:rsidP="00A62E11">
            <w:pPr>
              <w:jc w:val="center"/>
              <w:rPr>
                <w:bCs/>
                <w:sz w:val="28"/>
                <w:szCs w:val="28"/>
              </w:rPr>
            </w:pPr>
            <w:r w:rsidRPr="00922FC4">
              <w:rPr>
                <w:bCs/>
                <w:sz w:val="28"/>
                <w:szCs w:val="28"/>
              </w:rPr>
              <w:t>0</w:t>
            </w:r>
          </w:p>
        </w:tc>
        <w:tc>
          <w:tcPr>
            <w:tcW w:w="1134" w:type="dxa"/>
            <w:vAlign w:val="center"/>
          </w:tcPr>
          <w:p w:rsidR="00A62E11" w:rsidRPr="00922FC4" w:rsidRDefault="00A62E11" w:rsidP="00A62E11">
            <w:pPr>
              <w:jc w:val="center"/>
              <w:rPr>
                <w:bCs/>
                <w:sz w:val="28"/>
                <w:szCs w:val="28"/>
              </w:rPr>
            </w:pPr>
            <w:r w:rsidRPr="00922FC4">
              <w:rPr>
                <w:bCs/>
                <w:sz w:val="28"/>
                <w:szCs w:val="28"/>
              </w:rPr>
              <w:t>0</w:t>
            </w:r>
          </w:p>
        </w:tc>
        <w:tc>
          <w:tcPr>
            <w:tcW w:w="1105" w:type="dxa"/>
            <w:vAlign w:val="center"/>
          </w:tcPr>
          <w:p w:rsidR="00A62E11" w:rsidRPr="00922FC4" w:rsidRDefault="00A62E11" w:rsidP="00A62E11">
            <w:pPr>
              <w:jc w:val="center"/>
              <w:rPr>
                <w:bCs/>
                <w:sz w:val="28"/>
                <w:szCs w:val="28"/>
              </w:rPr>
            </w:pPr>
            <w:r w:rsidRPr="00922FC4">
              <w:rPr>
                <w:bCs/>
                <w:sz w:val="28"/>
                <w:szCs w:val="28"/>
              </w:rPr>
              <w:t>0</w:t>
            </w:r>
          </w:p>
        </w:tc>
        <w:tc>
          <w:tcPr>
            <w:tcW w:w="1105" w:type="dxa"/>
            <w:vAlign w:val="center"/>
          </w:tcPr>
          <w:p w:rsidR="00A62E11" w:rsidRPr="00922FC4" w:rsidRDefault="00A62E11" w:rsidP="00A62E11">
            <w:pPr>
              <w:jc w:val="center"/>
              <w:rPr>
                <w:bCs/>
                <w:sz w:val="28"/>
                <w:szCs w:val="28"/>
              </w:rPr>
            </w:pPr>
            <w:r w:rsidRPr="00922FC4">
              <w:rPr>
                <w:bCs/>
                <w:sz w:val="28"/>
                <w:szCs w:val="28"/>
              </w:rPr>
              <w:t>0</w:t>
            </w:r>
          </w:p>
        </w:tc>
        <w:tc>
          <w:tcPr>
            <w:tcW w:w="1105" w:type="dxa"/>
            <w:vAlign w:val="center"/>
          </w:tcPr>
          <w:p w:rsidR="00A62E11" w:rsidRPr="00922FC4" w:rsidRDefault="00A62E11" w:rsidP="00A62E11">
            <w:pPr>
              <w:jc w:val="center"/>
              <w:rPr>
                <w:bCs/>
                <w:sz w:val="28"/>
                <w:szCs w:val="28"/>
              </w:rPr>
            </w:pPr>
            <w:r w:rsidRPr="00922FC4">
              <w:rPr>
                <w:bCs/>
                <w:sz w:val="28"/>
                <w:szCs w:val="28"/>
              </w:rPr>
              <w:t>0</w:t>
            </w:r>
          </w:p>
        </w:tc>
      </w:tr>
      <w:tr w:rsidR="00A62E11" w:rsidTr="00A62E11">
        <w:trPr>
          <w:trHeight w:val="154"/>
          <w:jc w:val="center"/>
        </w:trPr>
        <w:tc>
          <w:tcPr>
            <w:tcW w:w="822" w:type="dxa"/>
            <w:vAlign w:val="center"/>
          </w:tcPr>
          <w:p w:rsidR="00A62E11" w:rsidRDefault="00A62E11" w:rsidP="00A62E11">
            <w:pPr>
              <w:jc w:val="center"/>
              <w:rPr>
                <w:bCs/>
                <w:color w:val="000000"/>
                <w:sz w:val="28"/>
                <w:szCs w:val="28"/>
              </w:rPr>
            </w:pPr>
            <w:r>
              <w:rPr>
                <w:bCs/>
                <w:color w:val="000000"/>
                <w:sz w:val="28"/>
                <w:szCs w:val="28"/>
              </w:rPr>
              <w:t>1.2.</w:t>
            </w:r>
          </w:p>
        </w:tc>
        <w:tc>
          <w:tcPr>
            <w:tcW w:w="3375" w:type="dxa"/>
          </w:tcPr>
          <w:p w:rsidR="00A62E11" w:rsidRDefault="00A62E11" w:rsidP="00A62E11">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993" w:type="dxa"/>
            <w:vAlign w:val="center"/>
          </w:tcPr>
          <w:p w:rsidR="00A62E11" w:rsidRPr="00922FC4" w:rsidRDefault="00A62E11" w:rsidP="00A62E11">
            <w:pPr>
              <w:jc w:val="center"/>
              <w:rPr>
                <w:bCs/>
                <w:sz w:val="28"/>
                <w:szCs w:val="28"/>
              </w:rPr>
            </w:pPr>
            <w:r w:rsidRPr="00922FC4">
              <w:rPr>
                <w:bCs/>
                <w:sz w:val="28"/>
                <w:szCs w:val="28"/>
              </w:rPr>
              <w:t>28</w:t>
            </w:r>
          </w:p>
        </w:tc>
        <w:tc>
          <w:tcPr>
            <w:tcW w:w="1701" w:type="dxa"/>
            <w:vAlign w:val="center"/>
          </w:tcPr>
          <w:p w:rsidR="00A62E11" w:rsidRPr="00922FC4" w:rsidRDefault="00A62E11" w:rsidP="00A62E11">
            <w:pPr>
              <w:jc w:val="center"/>
              <w:rPr>
                <w:bCs/>
                <w:sz w:val="28"/>
                <w:szCs w:val="28"/>
              </w:rPr>
            </w:pPr>
            <w:r w:rsidRPr="00922FC4">
              <w:rPr>
                <w:bCs/>
                <w:sz w:val="28"/>
                <w:szCs w:val="28"/>
              </w:rPr>
              <w:t>15</w:t>
            </w:r>
          </w:p>
        </w:tc>
        <w:tc>
          <w:tcPr>
            <w:tcW w:w="992" w:type="dxa"/>
            <w:vAlign w:val="center"/>
          </w:tcPr>
          <w:p w:rsidR="00A62E11" w:rsidRPr="00922FC4" w:rsidRDefault="00A62E11" w:rsidP="00A62E11">
            <w:pPr>
              <w:jc w:val="center"/>
              <w:rPr>
                <w:bCs/>
                <w:sz w:val="28"/>
                <w:szCs w:val="28"/>
              </w:rPr>
            </w:pPr>
            <w:r w:rsidRPr="00922FC4">
              <w:rPr>
                <w:bCs/>
                <w:sz w:val="28"/>
                <w:szCs w:val="28"/>
              </w:rPr>
              <w:t>0</w:t>
            </w:r>
          </w:p>
        </w:tc>
        <w:tc>
          <w:tcPr>
            <w:tcW w:w="1134" w:type="dxa"/>
            <w:vAlign w:val="center"/>
          </w:tcPr>
          <w:p w:rsidR="00A62E11" w:rsidRPr="00922FC4" w:rsidRDefault="00A62E11" w:rsidP="00A62E11">
            <w:pPr>
              <w:jc w:val="center"/>
              <w:rPr>
                <w:bCs/>
                <w:sz w:val="28"/>
                <w:szCs w:val="28"/>
              </w:rPr>
            </w:pPr>
            <w:r w:rsidRPr="00922FC4">
              <w:rPr>
                <w:bCs/>
                <w:sz w:val="28"/>
                <w:szCs w:val="28"/>
              </w:rPr>
              <w:t>0</w:t>
            </w:r>
          </w:p>
        </w:tc>
        <w:tc>
          <w:tcPr>
            <w:tcW w:w="1134" w:type="dxa"/>
            <w:vAlign w:val="center"/>
          </w:tcPr>
          <w:p w:rsidR="00A62E11" w:rsidRPr="00922FC4" w:rsidRDefault="00A62E11" w:rsidP="00A62E11">
            <w:pPr>
              <w:jc w:val="center"/>
              <w:rPr>
                <w:bCs/>
                <w:sz w:val="28"/>
                <w:szCs w:val="28"/>
              </w:rPr>
            </w:pPr>
            <w:r w:rsidRPr="00922FC4">
              <w:rPr>
                <w:bCs/>
                <w:sz w:val="28"/>
                <w:szCs w:val="28"/>
              </w:rPr>
              <w:t>0</w:t>
            </w:r>
          </w:p>
        </w:tc>
        <w:tc>
          <w:tcPr>
            <w:tcW w:w="1105" w:type="dxa"/>
            <w:vAlign w:val="center"/>
          </w:tcPr>
          <w:p w:rsidR="00A62E11" w:rsidRPr="00922FC4" w:rsidRDefault="00A62E11" w:rsidP="00A62E11">
            <w:pPr>
              <w:jc w:val="center"/>
              <w:rPr>
                <w:bCs/>
                <w:sz w:val="28"/>
                <w:szCs w:val="28"/>
              </w:rPr>
            </w:pPr>
            <w:r w:rsidRPr="00922FC4">
              <w:rPr>
                <w:bCs/>
                <w:sz w:val="28"/>
                <w:szCs w:val="28"/>
              </w:rPr>
              <w:t>0</w:t>
            </w:r>
          </w:p>
        </w:tc>
        <w:tc>
          <w:tcPr>
            <w:tcW w:w="1105" w:type="dxa"/>
            <w:vAlign w:val="center"/>
          </w:tcPr>
          <w:p w:rsidR="00A62E11" w:rsidRPr="00922FC4" w:rsidRDefault="00A62E11" w:rsidP="00A62E11">
            <w:pPr>
              <w:jc w:val="center"/>
              <w:rPr>
                <w:bCs/>
                <w:sz w:val="28"/>
                <w:szCs w:val="28"/>
              </w:rPr>
            </w:pPr>
            <w:r w:rsidRPr="00922FC4">
              <w:rPr>
                <w:bCs/>
                <w:sz w:val="28"/>
                <w:szCs w:val="28"/>
              </w:rPr>
              <w:t>0</w:t>
            </w:r>
          </w:p>
        </w:tc>
        <w:tc>
          <w:tcPr>
            <w:tcW w:w="1105" w:type="dxa"/>
            <w:vAlign w:val="center"/>
          </w:tcPr>
          <w:p w:rsidR="00A62E11" w:rsidRPr="00922FC4" w:rsidRDefault="00A62E11" w:rsidP="00A62E11">
            <w:pPr>
              <w:jc w:val="center"/>
              <w:rPr>
                <w:bCs/>
                <w:sz w:val="28"/>
                <w:szCs w:val="28"/>
              </w:rPr>
            </w:pPr>
            <w:r w:rsidRPr="00922FC4">
              <w:rPr>
                <w:bCs/>
                <w:sz w:val="28"/>
                <w:szCs w:val="28"/>
              </w:rPr>
              <w:t>0</w:t>
            </w:r>
          </w:p>
        </w:tc>
      </w:tr>
      <w:tr w:rsidR="00A62E11" w:rsidTr="00A62E11">
        <w:trPr>
          <w:trHeight w:val="438"/>
          <w:jc w:val="center"/>
        </w:trPr>
        <w:tc>
          <w:tcPr>
            <w:tcW w:w="822" w:type="dxa"/>
            <w:vAlign w:val="center"/>
          </w:tcPr>
          <w:p w:rsidR="00A62E11" w:rsidRDefault="00A62E11" w:rsidP="00A62E11">
            <w:pPr>
              <w:jc w:val="center"/>
              <w:rPr>
                <w:bCs/>
                <w:color w:val="000000"/>
                <w:sz w:val="28"/>
                <w:szCs w:val="28"/>
              </w:rPr>
            </w:pPr>
            <w:r>
              <w:rPr>
                <w:bCs/>
                <w:color w:val="000000"/>
                <w:sz w:val="28"/>
                <w:szCs w:val="28"/>
              </w:rPr>
              <w:lastRenderedPageBreak/>
              <w:t>1</w:t>
            </w:r>
          </w:p>
        </w:tc>
        <w:tc>
          <w:tcPr>
            <w:tcW w:w="3375" w:type="dxa"/>
            <w:vAlign w:val="center"/>
          </w:tcPr>
          <w:p w:rsidR="00A62E11" w:rsidRDefault="00A62E11" w:rsidP="00A62E11">
            <w:pPr>
              <w:jc w:val="center"/>
              <w:rPr>
                <w:bCs/>
                <w:color w:val="000000"/>
                <w:sz w:val="28"/>
                <w:szCs w:val="28"/>
              </w:rPr>
            </w:pPr>
            <w:r>
              <w:rPr>
                <w:bCs/>
                <w:color w:val="000000"/>
                <w:sz w:val="28"/>
                <w:szCs w:val="28"/>
              </w:rPr>
              <w:t>2</w:t>
            </w:r>
          </w:p>
        </w:tc>
        <w:tc>
          <w:tcPr>
            <w:tcW w:w="993" w:type="dxa"/>
            <w:vAlign w:val="center"/>
          </w:tcPr>
          <w:p w:rsidR="00A62E11" w:rsidRDefault="00A62E11" w:rsidP="00A62E11">
            <w:pPr>
              <w:jc w:val="center"/>
              <w:rPr>
                <w:bCs/>
                <w:color w:val="000000"/>
                <w:sz w:val="28"/>
                <w:szCs w:val="28"/>
              </w:rPr>
            </w:pPr>
            <w:r>
              <w:rPr>
                <w:bCs/>
                <w:color w:val="000000"/>
                <w:sz w:val="28"/>
                <w:szCs w:val="28"/>
              </w:rPr>
              <w:t>3</w:t>
            </w:r>
          </w:p>
        </w:tc>
        <w:tc>
          <w:tcPr>
            <w:tcW w:w="1701" w:type="dxa"/>
            <w:vAlign w:val="center"/>
          </w:tcPr>
          <w:p w:rsidR="00A62E11" w:rsidRDefault="00A62E11" w:rsidP="00A62E11">
            <w:pPr>
              <w:jc w:val="center"/>
              <w:rPr>
                <w:bCs/>
                <w:color w:val="000000"/>
                <w:sz w:val="28"/>
                <w:szCs w:val="28"/>
              </w:rPr>
            </w:pPr>
            <w:r>
              <w:rPr>
                <w:bCs/>
                <w:color w:val="000000"/>
                <w:sz w:val="28"/>
                <w:szCs w:val="28"/>
              </w:rPr>
              <w:t>4</w:t>
            </w:r>
          </w:p>
        </w:tc>
        <w:tc>
          <w:tcPr>
            <w:tcW w:w="992" w:type="dxa"/>
            <w:vAlign w:val="center"/>
          </w:tcPr>
          <w:p w:rsidR="00A62E11" w:rsidRDefault="00A62E11" w:rsidP="00A62E11">
            <w:pPr>
              <w:jc w:val="center"/>
              <w:rPr>
                <w:bCs/>
                <w:color w:val="000000"/>
                <w:sz w:val="28"/>
                <w:szCs w:val="28"/>
              </w:rPr>
            </w:pPr>
            <w:r>
              <w:rPr>
                <w:bCs/>
                <w:color w:val="000000"/>
                <w:sz w:val="28"/>
                <w:szCs w:val="28"/>
              </w:rPr>
              <w:t>5</w:t>
            </w:r>
          </w:p>
        </w:tc>
        <w:tc>
          <w:tcPr>
            <w:tcW w:w="1134" w:type="dxa"/>
            <w:vAlign w:val="center"/>
          </w:tcPr>
          <w:p w:rsidR="00A62E11" w:rsidRDefault="00A62E11" w:rsidP="00A62E11">
            <w:pPr>
              <w:jc w:val="center"/>
              <w:rPr>
                <w:bCs/>
                <w:color w:val="000000"/>
                <w:sz w:val="28"/>
                <w:szCs w:val="28"/>
              </w:rPr>
            </w:pPr>
            <w:r>
              <w:rPr>
                <w:bCs/>
                <w:color w:val="000000"/>
                <w:sz w:val="28"/>
                <w:szCs w:val="28"/>
              </w:rPr>
              <w:t>6</w:t>
            </w:r>
          </w:p>
        </w:tc>
        <w:tc>
          <w:tcPr>
            <w:tcW w:w="1134" w:type="dxa"/>
            <w:vAlign w:val="center"/>
          </w:tcPr>
          <w:p w:rsidR="00A62E11" w:rsidRDefault="00A62E11" w:rsidP="00A62E11">
            <w:pPr>
              <w:jc w:val="center"/>
              <w:rPr>
                <w:bCs/>
                <w:color w:val="000000"/>
                <w:sz w:val="28"/>
                <w:szCs w:val="28"/>
              </w:rPr>
            </w:pPr>
            <w:r>
              <w:rPr>
                <w:bCs/>
                <w:color w:val="000000"/>
                <w:sz w:val="28"/>
                <w:szCs w:val="28"/>
              </w:rPr>
              <w:t>7</w:t>
            </w:r>
          </w:p>
        </w:tc>
        <w:tc>
          <w:tcPr>
            <w:tcW w:w="1105" w:type="dxa"/>
            <w:vAlign w:val="center"/>
          </w:tcPr>
          <w:p w:rsidR="00A62E11" w:rsidRDefault="00A62E11" w:rsidP="00A62E11">
            <w:pPr>
              <w:jc w:val="center"/>
              <w:rPr>
                <w:bCs/>
                <w:color w:val="000000"/>
                <w:sz w:val="28"/>
                <w:szCs w:val="28"/>
              </w:rPr>
            </w:pPr>
            <w:r>
              <w:rPr>
                <w:bCs/>
                <w:color w:val="000000"/>
                <w:sz w:val="28"/>
                <w:szCs w:val="28"/>
              </w:rPr>
              <w:t>8</w:t>
            </w:r>
          </w:p>
        </w:tc>
        <w:tc>
          <w:tcPr>
            <w:tcW w:w="1105" w:type="dxa"/>
            <w:vAlign w:val="center"/>
          </w:tcPr>
          <w:p w:rsidR="00A62E11" w:rsidRDefault="00A62E11" w:rsidP="00A62E11">
            <w:pPr>
              <w:jc w:val="center"/>
              <w:rPr>
                <w:bCs/>
                <w:color w:val="000000"/>
                <w:sz w:val="28"/>
                <w:szCs w:val="28"/>
              </w:rPr>
            </w:pPr>
            <w:r>
              <w:rPr>
                <w:bCs/>
                <w:color w:val="000000"/>
                <w:sz w:val="28"/>
                <w:szCs w:val="28"/>
              </w:rPr>
              <w:t>9</w:t>
            </w:r>
          </w:p>
        </w:tc>
        <w:tc>
          <w:tcPr>
            <w:tcW w:w="1105" w:type="dxa"/>
            <w:vAlign w:val="center"/>
          </w:tcPr>
          <w:p w:rsidR="00A62E11" w:rsidRDefault="00A62E11" w:rsidP="00A62E11">
            <w:pPr>
              <w:jc w:val="center"/>
              <w:rPr>
                <w:bCs/>
                <w:color w:val="000000"/>
                <w:sz w:val="28"/>
                <w:szCs w:val="28"/>
              </w:rPr>
            </w:pPr>
            <w:r>
              <w:rPr>
                <w:bCs/>
                <w:color w:val="000000"/>
                <w:sz w:val="28"/>
                <w:szCs w:val="28"/>
              </w:rPr>
              <w:t>10</w:t>
            </w:r>
          </w:p>
        </w:tc>
      </w:tr>
      <w:tr w:rsidR="00A62E11" w:rsidTr="00A62E11">
        <w:trPr>
          <w:trHeight w:val="514"/>
          <w:jc w:val="center"/>
        </w:trPr>
        <w:tc>
          <w:tcPr>
            <w:tcW w:w="13466" w:type="dxa"/>
            <w:gridSpan w:val="10"/>
            <w:vAlign w:val="center"/>
          </w:tcPr>
          <w:p w:rsidR="00A62E11" w:rsidRDefault="00A62E11" w:rsidP="002E6633">
            <w:pPr>
              <w:pStyle w:val="af3"/>
              <w:numPr>
                <w:ilvl w:val="0"/>
                <w:numId w:val="8"/>
              </w:numPr>
              <w:jc w:val="center"/>
              <w:rPr>
                <w:bCs/>
                <w:color w:val="000000"/>
                <w:sz w:val="28"/>
                <w:szCs w:val="28"/>
              </w:rPr>
            </w:pPr>
            <w:r>
              <w:rPr>
                <w:bCs/>
                <w:color w:val="000000"/>
                <w:sz w:val="28"/>
                <w:szCs w:val="28"/>
              </w:rPr>
              <w:t>Показатели надежности и бесперебойности водоснабжения и водоотведения</w:t>
            </w:r>
          </w:p>
        </w:tc>
      </w:tr>
      <w:tr w:rsidR="00A62E11" w:rsidTr="00A62E11">
        <w:trPr>
          <w:trHeight w:val="4519"/>
          <w:jc w:val="center"/>
        </w:trPr>
        <w:tc>
          <w:tcPr>
            <w:tcW w:w="822" w:type="dxa"/>
            <w:vAlign w:val="center"/>
          </w:tcPr>
          <w:p w:rsidR="00A62E11" w:rsidRDefault="00A62E11" w:rsidP="00A62E11">
            <w:pPr>
              <w:jc w:val="center"/>
              <w:rPr>
                <w:bCs/>
                <w:color w:val="000000"/>
                <w:sz w:val="28"/>
                <w:szCs w:val="28"/>
              </w:rPr>
            </w:pPr>
            <w:r>
              <w:rPr>
                <w:bCs/>
                <w:color w:val="000000"/>
                <w:sz w:val="28"/>
                <w:szCs w:val="28"/>
              </w:rPr>
              <w:t>2.1.</w:t>
            </w:r>
          </w:p>
        </w:tc>
        <w:tc>
          <w:tcPr>
            <w:tcW w:w="3375" w:type="dxa"/>
          </w:tcPr>
          <w:p w:rsidR="00A62E11" w:rsidRDefault="00A62E11" w:rsidP="00A62E11">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rsidR="00A62E11" w:rsidRPr="00922FC4" w:rsidRDefault="00A62E11" w:rsidP="00A62E11">
            <w:pPr>
              <w:jc w:val="center"/>
              <w:rPr>
                <w:bCs/>
                <w:sz w:val="28"/>
                <w:szCs w:val="28"/>
              </w:rPr>
            </w:pPr>
            <w:r w:rsidRPr="00922FC4">
              <w:rPr>
                <w:bCs/>
                <w:sz w:val="28"/>
                <w:szCs w:val="28"/>
              </w:rPr>
              <w:t>-</w:t>
            </w:r>
          </w:p>
        </w:tc>
        <w:tc>
          <w:tcPr>
            <w:tcW w:w="1701" w:type="dxa"/>
            <w:vAlign w:val="center"/>
          </w:tcPr>
          <w:p w:rsidR="00A62E11" w:rsidRPr="00922FC4" w:rsidRDefault="00A62E11" w:rsidP="00A62E11">
            <w:pPr>
              <w:jc w:val="center"/>
              <w:rPr>
                <w:bCs/>
                <w:sz w:val="28"/>
                <w:szCs w:val="28"/>
              </w:rPr>
            </w:pPr>
            <w:r w:rsidRPr="00922FC4">
              <w:rPr>
                <w:bCs/>
                <w:sz w:val="28"/>
                <w:szCs w:val="28"/>
              </w:rPr>
              <w:t>-</w:t>
            </w:r>
          </w:p>
        </w:tc>
        <w:tc>
          <w:tcPr>
            <w:tcW w:w="992" w:type="dxa"/>
            <w:vAlign w:val="center"/>
          </w:tcPr>
          <w:p w:rsidR="00A62E11" w:rsidRPr="00922FC4" w:rsidRDefault="00A62E11" w:rsidP="00A62E11">
            <w:pPr>
              <w:jc w:val="center"/>
              <w:rPr>
                <w:bCs/>
                <w:sz w:val="28"/>
                <w:szCs w:val="28"/>
              </w:rPr>
            </w:pPr>
            <w:r w:rsidRPr="00922FC4">
              <w:rPr>
                <w:bCs/>
                <w:sz w:val="28"/>
                <w:szCs w:val="28"/>
              </w:rPr>
              <w:t>-</w:t>
            </w:r>
          </w:p>
        </w:tc>
        <w:tc>
          <w:tcPr>
            <w:tcW w:w="1134" w:type="dxa"/>
            <w:vAlign w:val="center"/>
          </w:tcPr>
          <w:p w:rsidR="00A62E11" w:rsidRPr="00922FC4" w:rsidRDefault="00A62E11" w:rsidP="00A62E11">
            <w:pPr>
              <w:jc w:val="center"/>
              <w:rPr>
                <w:bCs/>
                <w:sz w:val="28"/>
                <w:szCs w:val="28"/>
              </w:rPr>
            </w:pPr>
            <w:r w:rsidRPr="00922FC4">
              <w:rPr>
                <w:bCs/>
                <w:sz w:val="28"/>
                <w:szCs w:val="28"/>
              </w:rPr>
              <w:t>-</w:t>
            </w:r>
          </w:p>
        </w:tc>
        <w:tc>
          <w:tcPr>
            <w:tcW w:w="1134" w:type="dxa"/>
            <w:vAlign w:val="center"/>
          </w:tcPr>
          <w:p w:rsidR="00A62E11" w:rsidRPr="00922FC4" w:rsidRDefault="00A62E11" w:rsidP="00A62E11">
            <w:pPr>
              <w:jc w:val="center"/>
              <w:rPr>
                <w:bCs/>
                <w:sz w:val="28"/>
                <w:szCs w:val="28"/>
              </w:rPr>
            </w:pPr>
            <w:r w:rsidRPr="00922FC4">
              <w:rPr>
                <w:bCs/>
                <w:sz w:val="28"/>
                <w:szCs w:val="28"/>
              </w:rPr>
              <w:t>-</w:t>
            </w:r>
          </w:p>
        </w:tc>
        <w:tc>
          <w:tcPr>
            <w:tcW w:w="1105" w:type="dxa"/>
            <w:vAlign w:val="center"/>
          </w:tcPr>
          <w:p w:rsidR="00A62E11" w:rsidRPr="00922FC4" w:rsidRDefault="00A62E11" w:rsidP="00A62E11">
            <w:pPr>
              <w:jc w:val="center"/>
              <w:rPr>
                <w:bCs/>
                <w:sz w:val="28"/>
                <w:szCs w:val="28"/>
              </w:rPr>
            </w:pPr>
            <w:r w:rsidRPr="00922FC4">
              <w:rPr>
                <w:bCs/>
                <w:sz w:val="28"/>
                <w:szCs w:val="28"/>
              </w:rPr>
              <w:t>-</w:t>
            </w:r>
          </w:p>
        </w:tc>
        <w:tc>
          <w:tcPr>
            <w:tcW w:w="1105" w:type="dxa"/>
            <w:vAlign w:val="center"/>
          </w:tcPr>
          <w:p w:rsidR="00A62E11" w:rsidRPr="00922FC4" w:rsidRDefault="00A62E11" w:rsidP="00A62E11">
            <w:pPr>
              <w:jc w:val="center"/>
              <w:rPr>
                <w:bCs/>
                <w:sz w:val="28"/>
                <w:szCs w:val="28"/>
              </w:rPr>
            </w:pPr>
            <w:r w:rsidRPr="00922FC4">
              <w:rPr>
                <w:bCs/>
                <w:sz w:val="28"/>
                <w:szCs w:val="28"/>
              </w:rPr>
              <w:t>-</w:t>
            </w:r>
          </w:p>
        </w:tc>
        <w:tc>
          <w:tcPr>
            <w:tcW w:w="1105" w:type="dxa"/>
            <w:vAlign w:val="center"/>
          </w:tcPr>
          <w:p w:rsidR="00A62E11" w:rsidRPr="00922FC4" w:rsidRDefault="00A62E11" w:rsidP="00A62E11">
            <w:pPr>
              <w:jc w:val="center"/>
              <w:rPr>
                <w:bCs/>
                <w:sz w:val="28"/>
                <w:szCs w:val="28"/>
              </w:rPr>
            </w:pPr>
            <w:r w:rsidRPr="00922FC4">
              <w:rPr>
                <w:bCs/>
                <w:sz w:val="28"/>
                <w:szCs w:val="28"/>
              </w:rPr>
              <w:t>-</w:t>
            </w:r>
          </w:p>
        </w:tc>
      </w:tr>
      <w:tr w:rsidR="00A62E11" w:rsidTr="00A62E11">
        <w:trPr>
          <w:trHeight w:val="1167"/>
          <w:jc w:val="center"/>
        </w:trPr>
        <w:tc>
          <w:tcPr>
            <w:tcW w:w="822" w:type="dxa"/>
            <w:vAlign w:val="center"/>
          </w:tcPr>
          <w:p w:rsidR="00A62E11" w:rsidRDefault="00A62E11" w:rsidP="00A62E11">
            <w:pPr>
              <w:jc w:val="center"/>
              <w:rPr>
                <w:bCs/>
                <w:color w:val="000000"/>
                <w:sz w:val="28"/>
                <w:szCs w:val="28"/>
              </w:rPr>
            </w:pPr>
            <w:r>
              <w:rPr>
                <w:bCs/>
                <w:color w:val="000000"/>
                <w:sz w:val="28"/>
                <w:szCs w:val="28"/>
              </w:rPr>
              <w:t>2.2.</w:t>
            </w:r>
          </w:p>
        </w:tc>
        <w:tc>
          <w:tcPr>
            <w:tcW w:w="3375" w:type="dxa"/>
          </w:tcPr>
          <w:p w:rsidR="00A62E11" w:rsidRDefault="00A62E11" w:rsidP="00A62E11">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rsidR="00A62E11" w:rsidRPr="00922FC4" w:rsidRDefault="00A62E11" w:rsidP="00A62E11">
            <w:pPr>
              <w:jc w:val="center"/>
              <w:rPr>
                <w:bCs/>
                <w:sz w:val="28"/>
                <w:szCs w:val="28"/>
              </w:rPr>
            </w:pPr>
            <w:r w:rsidRPr="00922FC4">
              <w:rPr>
                <w:bCs/>
                <w:sz w:val="28"/>
                <w:szCs w:val="28"/>
              </w:rPr>
              <w:t>-</w:t>
            </w:r>
          </w:p>
        </w:tc>
        <w:tc>
          <w:tcPr>
            <w:tcW w:w="1701" w:type="dxa"/>
            <w:vAlign w:val="center"/>
          </w:tcPr>
          <w:p w:rsidR="00A62E11" w:rsidRPr="00922FC4" w:rsidRDefault="00A62E11" w:rsidP="00A62E11">
            <w:pPr>
              <w:jc w:val="center"/>
              <w:rPr>
                <w:bCs/>
                <w:sz w:val="28"/>
                <w:szCs w:val="28"/>
              </w:rPr>
            </w:pPr>
            <w:r w:rsidRPr="00922FC4">
              <w:rPr>
                <w:bCs/>
                <w:sz w:val="28"/>
                <w:szCs w:val="28"/>
              </w:rPr>
              <w:t>-</w:t>
            </w:r>
          </w:p>
        </w:tc>
        <w:tc>
          <w:tcPr>
            <w:tcW w:w="992" w:type="dxa"/>
            <w:vAlign w:val="center"/>
          </w:tcPr>
          <w:p w:rsidR="00A62E11" w:rsidRPr="00922FC4" w:rsidRDefault="00A62E11" w:rsidP="00A62E11">
            <w:pPr>
              <w:jc w:val="center"/>
              <w:rPr>
                <w:bCs/>
                <w:sz w:val="28"/>
                <w:szCs w:val="28"/>
              </w:rPr>
            </w:pPr>
            <w:r w:rsidRPr="00922FC4">
              <w:rPr>
                <w:bCs/>
                <w:sz w:val="28"/>
                <w:szCs w:val="28"/>
              </w:rPr>
              <w:t>-</w:t>
            </w:r>
          </w:p>
        </w:tc>
        <w:tc>
          <w:tcPr>
            <w:tcW w:w="1134" w:type="dxa"/>
            <w:vAlign w:val="center"/>
          </w:tcPr>
          <w:p w:rsidR="00A62E11" w:rsidRPr="00922FC4" w:rsidRDefault="00A62E11" w:rsidP="00A62E11">
            <w:pPr>
              <w:jc w:val="center"/>
              <w:rPr>
                <w:bCs/>
                <w:sz w:val="28"/>
                <w:szCs w:val="28"/>
              </w:rPr>
            </w:pPr>
            <w:r w:rsidRPr="00922FC4">
              <w:rPr>
                <w:bCs/>
                <w:sz w:val="28"/>
                <w:szCs w:val="28"/>
              </w:rPr>
              <w:t>-</w:t>
            </w:r>
          </w:p>
        </w:tc>
        <w:tc>
          <w:tcPr>
            <w:tcW w:w="1134" w:type="dxa"/>
            <w:vAlign w:val="center"/>
          </w:tcPr>
          <w:p w:rsidR="00A62E11" w:rsidRPr="00922FC4" w:rsidRDefault="00A62E11" w:rsidP="00A62E11">
            <w:pPr>
              <w:jc w:val="center"/>
              <w:rPr>
                <w:bCs/>
                <w:sz w:val="28"/>
                <w:szCs w:val="28"/>
              </w:rPr>
            </w:pPr>
            <w:r w:rsidRPr="00922FC4">
              <w:rPr>
                <w:bCs/>
                <w:sz w:val="28"/>
                <w:szCs w:val="28"/>
              </w:rPr>
              <w:t>-</w:t>
            </w:r>
          </w:p>
        </w:tc>
        <w:tc>
          <w:tcPr>
            <w:tcW w:w="1105" w:type="dxa"/>
            <w:vAlign w:val="center"/>
          </w:tcPr>
          <w:p w:rsidR="00A62E11" w:rsidRPr="00922FC4" w:rsidRDefault="00A62E11" w:rsidP="00A62E11">
            <w:pPr>
              <w:jc w:val="center"/>
              <w:rPr>
                <w:bCs/>
                <w:sz w:val="28"/>
                <w:szCs w:val="28"/>
              </w:rPr>
            </w:pPr>
            <w:r w:rsidRPr="00922FC4">
              <w:rPr>
                <w:bCs/>
                <w:sz w:val="28"/>
                <w:szCs w:val="28"/>
              </w:rPr>
              <w:t>-</w:t>
            </w:r>
          </w:p>
        </w:tc>
        <w:tc>
          <w:tcPr>
            <w:tcW w:w="1105" w:type="dxa"/>
            <w:vAlign w:val="center"/>
          </w:tcPr>
          <w:p w:rsidR="00A62E11" w:rsidRPr="00922FC4" w:rsidRDefault="00A62E11" w:rsidP="00A62E11">
            <w:pPr>
              <w:jc w:val="center"/>
              <w:rPr>
                <w:bCs/>
                <w:sz w:val="28"/>
                <w:szCs w:val="28"/>
              </w:rPr>
            </w:pPr>
            <w:r w:rsidRPr="00922FC4">
              <w:rPr>
                <w:bCs/>
                <w:sz w:val="28"/>
                <w:szCs w:val="28"/>
              </w:rPr>
              <w:t>-</w:t>
            </w:r>
          </w:p>
        </w:tc>
        <w:tc>
          <w:tcPr>
            <w:tcW w:w="1105" w:type="dxa"/>
            <w:vAlign w:val="center"/>
          </w:tcPr>
          <w:p w:rsidR="00A62E11" w:rsidRPr="00922FC4" w:rsidRDefault="00A62E11" w:rsidP="00A62E11">
            <w:pPr>
              <w:jc w:val="center"/>
              <w:rPr>
                <w:bCs/>
                <w:sz w:val="28"/>
                <w:szCs w:val="28"/>
              </w:rPr>
            </w:pPr>
            <w:r w:rsidRPr="00922FC4">
              <w:rPr>
                <w:bCs/>
                <w:sz w:val="28"/>
                <w:szCs w:val="28"/>
              </w:rPr>
              <w:t>-</w:t>
            </w:r>
          </w:p>
        </w:tc>
      </w:tr>
      <w:tr w:rsidR="00A62E11" w:rsidTr="00A62E11">
        <w:trPr>
          <w:trHeight w:val="630"/>
          <w:jc w:val="center"/>
        </w:trPr>
        <w:tc>
          <w:tcPr>
            <w:tcW w:w="13466" w:type="dxa"/>
            <w:gridSpan w:val="10"/>
            <w:vAlign w:val="center"/>
          </w:tcPr>
          <w:p w:rsidR="00A62E11" w:rsidRDefault="00A62E11" w:rsidP="002E6633">
            <w:pPr>
              <w:pStyle w:val="af3"/>
              <w:numPr>
                <w:ilvl w:val="0"/>
                <w:numId w:val="8"/>
              </w:numPr>
              <w:jc w:val="center"/>
              <w:rPr>
                <w:bCs/>
                <w:color w:val="000000"/>
                <w:sz w:val="28"/>
                <w:szCs w:val="28"/>
              </w:rPr>
            </w:pPr>
            <w:r>
              <w:rPr>
                <w:bCs/>
                <w:color w:val="000000"/>
                <w:sz w:val="28"/>
                <w:szCs w:val="28"/>
              </w:rPr>
              <w:t>Показатели качества очистки сточных вод</w:t>
            </w:r>
          </w:p>
        </w:tc>
      </w:tr>
      <w:tr w:rsidR="00A62E11" w:rsidTr="00A62E11">
        <w:trPr>
          <w:trHeight w:val="2166"/>
          <w:jc w:val="center"/>
        </w:trPr>
        <w:tc>
          <w:tcPr>
            <w:tcW w:w="822" w:type="dxa"/>
            <w:vAlign w:val="center"/>
          </w:tcPr>
          <w:p w:rsidR="00A62E11" w:rsidRDefault="00A62E11" w:rsidP="00A62E11">
            <w:pPr>
              <w:jc w:val="center"/>
              <w:rPr>
                <w:bCs/>
                <w:color w:val="000000"/>
                <w:sz w:val="28"/>
                <w:szCs w:val="28"/>
              </w:rPr>
            </w:pPr>
            <w:r>
              <w:rPr>
                <w:bCs/>
                <w:color w:val="000000"/>
                <w:sz w:val="28"/>
                <w:szCs w:val="28"/>
              </w:rPr>
              <w:t>3.1.</w:t>
            </w:r>
          </w:p>
        </w:tc>
        <w:tc>
          <w:tcPr>
            <w:tcW w:w="3375" w:type="dxa"/>
            <w:vAlign w:val="center"/>
          </w:tcPr>
          <w:p w:rsidR="00A62E11" w:rsidRPr="00656E97" w:rsidRDefault="00A62E11" w:rsidP="00A62E11">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rsidR="00A62E11" w:rsidRPr="00922FC4" w:rsidRDefault="00A62E11" w:rsidP="00A62E11">
            <w:pPr>
              <w:jc w:val="center"/>
              <w:rPr>
                <w:bCs/>
                <w:sz w:val="28"/>
                <w:szCs w:val="28"/>
              </w:rPr>
            </w:pPr>
            <w:r w:rsidRPr="00922FC4">
              <w:rPr>
                <w:bCs/>
                <w:sz w:val="28"/>
                <w:szCs w:val="28"/>
              </w:rPr>
              <w:t>-</w:t>
            </w:r>
          </w:p>
        </w:tc>
        <w:tc>
          <w:tcPr>
            <w:tcW w:w="1701" w:type="dxa"/>
            <w:vAlign w:val="center"/>
          </w:tcPr>
          <w:p w:rsidR="00A62E11" w:rsidRPr="00922FC4" w:rsidRDefault="00A62E11" w:rsidP="00A62E11">
            <w:pPr>
              <w:jc w:val="center"/>
              <w:rPr>
                <w:bCs/>
                <w:sz w:val="28"/>
                <w:szCs w:val="28"/>
              </w:rPr>
            </w:pPr>
            <w:r w:rsidRPr="00922FC4">
              <w:rPr>
                <w:bCs/>
                <w:sz w:val="28"/>
                <w:szCs w:val="28"/>
              </w:rPr>
              <w:t>-</w:t>
            </w:r>
          </w:p>
        </w:tc>
        <w:tc>
          <w:tcPr>
            <w:tcW w:w="992" w:type="dxa"/>
            <w:vAlign w:val="center"/>
          </w:tcPr>
          <w:p w:rsidR="00A62E11" w:rsidRPr="00922FC4" w:rsidRDefault="00A62E11" w:rsidP="00A62E11">
            <w:pPr>
              <w:jc w:val="center"/>
              <w:rPr>
                <w:bCs/>
                <w:sz w:val="28"/>
                <w:szCs w:val="28"/>
              </w:rPr>
            </w:pPr>
            <w:r w:rsidRPr="00922FC4">
              <w:rPr>
                <w:bCs/>
                <w:sz w:val="28"/>
                <w:szCs w:val="28"/>
              </w:rPr>
              <w:t>-</w:t>
            </w:r>
          </w:p>
        </w:tc>
        <w:tc>
          <w:tcPr>
            <w:tcW w:w="1134" w:type="dxa"/>
            <w:vAlign w:val="center"/>
          </w:tcPr>
          <w:p w:rsidR="00A62E11" w:rsidRPr="00922FC4" w:rsidRDefault="00A62E11" w:rsidP="00A62E11">
            <w:pPr>
              <w:jc w:val="center"/>
              <w:rPr>
                <w:bCs/>
                <w:sz w:val="28"/>
                <w:szCs w:val="28"/>
              </w:rPr>
            </w:pPr>
            <w:r w:rsidRPr="00922FC4">
              <w:rPr>
                <w:bCs/>
                <w:sz w:val="28"/>
                <w:szCs w:val="28"/>
              </w:rPr>
              <w:t>-</w:t>
            </w:r>
          </w:p>
        </w:tc>
        <w:tc>
          <w:tcPr>
            <w:tcW w:w="1134" w:type="dxa"/>
            <w:vAlign w:val="center"/>
          </w:tcPr>
          <w:p w:rsidR="00A62E11" w:rsidRPr="00922FC4" w:rsidRDefault="00A62E11" w:rsidP="00A62E11">
            <w:pPr>
              <w:jc w:val="center"/>
              <w:rPr>
                <w:bCs/>
                <w:sz w:val="28"/>
                <w:szCs w:val="28"/>
              </w:rPr>
            </w:pPr>
            <w:r w:rsidRPr="00922FC4">
              <w:rPr>
                <w:bCs/>
                <w:sz w:val="28"/>
                <w:szCs w:val="28"/>
              </w:rPr>
              <w:t>-</w:t>
            </w:r>
          </w:p>
        </w:tc>
        <w:tc>
          <w:tcPr>
            <w:tcW w:w="1105" w:type="dxa"/>
            <w:vAlign w:val="center"/>
          </w:tcPr>
          <w:p w:rsidR="00A62E11" w:rsidRPr="00922FC4" w:rsidRDefault="00A62E11" w:rsidP="00A62E11">
            <w:pPr>
              <w:jc w:val="center"/>
              <w:rPr>
                <w:bCs/>
                <w:sz w:val="28"/>
                <w:szCs w:val="28"/>
              </w:rPr>
            </w:pPr>
            <w:r w:rsidRPr="00922FC4">
              <w:rPr>
                <w:bCs/>
                <w:sz w:val="28"/>
                <w:szCs w:val="28"/>
              </w:rPr>
              <w:t>-</w:t>
            </w:r>
          </w:p>
        </w:tc>
        <w:tc>
          <w:tcPr>
            <w:tcW w:w="1105" w:type="dxa"/>
            <w:vAlign w:val="center"/>
          </w:tcPr>
          <w:p w:rsidR="00A62E11" w:rsidRPr="00922FC4" w:rsidRDefault="00A62E11" w:rsidP="00A62E11">
            <w:pPr>
              <w:jc w:val="center"/>
              <w:rPr>
                <w:bCs/>
                <w:sz w:val="28"/>
                <w:szCs w:val="28"/>
              </w:rPr>
            </w:pPr>
            <w:r w:rsidRPr="00922FC4">
              <w:rPr>
                <w:bCs/>
                <w:sz w:val="28"/>
                <w:szCs w:val="28"/>
              </w:rPr>
              <w:t>-</w:t>
            </w:r>
          </w:p>
        </w:tc>
        <w:tc>
          <w:tcPr>
            <w:tcW w:w="1105" w:type="dxa"/>
            <w:vAlign w:val="center"/>
          </w:tcPr>
          <w:p w:rsidR="00A62E11" w:rsidRPr="00922FC4" w:rsidRDefault="00A62E11" w:rsidP="00A62E11">
            <w:pPr>
              <w:jc w:val="center"/>
              <w:rPr>
                <w:bCs/>
                <w:sz w:val="28"/>
                <w:szCs w:val="28"/>
              </w:rPr>
            </w:pPr>
            <w:r w:rsidRPr="00922FC4">
              <w:rPr>
                <w:bCs/>
                <w:sz w:val="28"/>
                <w:szCs w:val="28"/>
              </w:rPr>
              <w:t>-</w:t>
            </w:r>
          </w:p>
        </w:tc>
      </w:tr>
      <w:tr w:rsidR="00A62E11" w:rsidTr="00A62E11">
        <w:trPr>
          <w:trHeight w:val="438"/>
          <w:jc w:val="center"/>
        </w:trPr>
        <w:tc>
          <w:tcPr>
            <w:tcW w:w="822" w:type="dxa"/>
            <w:vAlign w:val="center"/>
          </w:tcPr>
          <w:p w:rsidR="00A62E11" w:rsidRDefault="00A62E11" w:rsidP="00A62E11">
            <w:pPr>
              <w:jc w:val="center"/>
              <w:rPr>
                <w:bCs/>
                <w:color w:val="000000"/>
                <w:sz w:val="28"/>
                <w:szCs w:val="28"/>
              </w:rPr>
            </w:pPr>
            <w:r>
              <w:rPr>
                <w:bCs/>
                <w:color w:val="000000"/>
                <w:sz w:val="28"/>
                <w:szCs w:val="28"/>
              </w:rPr>
              <w:lastRenderedPageBreak/>
              <w:t>1</w:t>
            </w:r>
          </w:p>
        </w:tc>
        <w:tc>
          <w:tcPr>
            <w:tcW w:w="3375" w:type="dxa"/>
            <w:vAlign w:val="center"/>
          </w:tcPr>
          <w:p w:rsidR="00A62E11" w:rsidRDefault="00A62E11" w:rsidP="00A62E11">
            <w:pPr>
              <w:jc w:val="center"/>
              <w:rPr>
                <w:bCs/>
                <w:color w:val="000000"/>
                <w:sz w:val="28"/>
                <w:szCs w:val="28"/>
              </w:rPr>
            </w:pPr>
            <w:r>
              <w:rPr>
                <w:bCs/>
                <w:color w:val="000000"/>
                <w:sz w:val="28"/>
                <w:szCs w:val="28"/>
              </w:rPr>
              <w:t>2</w:t>
            </w:r>
          </w:p>
        </w:tc>
        <w:tc>
          <w:tcPr>
            <w:tcW w:w="993" w:type="dxa"/>
            <w:vAlign w:val="center"/>
          </w:tcPr>
          <w:p w:rsidR="00A62E11" w:rsidRDefault="00A62E11" w:rsidP="00A62E11">
            <w:pPr>
              <w:jc w:val="center"/>
              <w:rPr>
                <w:bCs/>
                <w:color w:val="000000"/>
                <w:sz w:val="28"/>
                <w:szCs w:val="28"/>
              </w:rPr>
            </w:pPr>
            <w:r>
              <w:rPr>
                <w:bCs/>
                <w:color w:val="000000"/>
                <w:sz w:val="28"/>
                <w:szCs w:val="28"/>
              </w:rPr>
              <w:t>3</w:t>
            </w:r>
          </w:p>
        </w:tc>
        <w:tc>
          <w:tcPr>
            <w:tcW w:w="1701" w:type="dxa"/>
            <w:vAlign w:val="center"/>
          </w:tcPr>
          <w:p w:rsidR="00A62E11" w:rsidRDefault="00A62E11" w:rsidP="00A62E11">
            <w:pPr>
              <w:jc w:val="center"/>
              <w:rPr>
                <w:bCs/>
                <w:color w:val="000000"/>
                <w:sz w:val="28"/>
                <w:szCs w:val="28"/>
              </w:rPr>
            </w:pPr>
            <w:r>
              <w:rPr>
                <w:bCs/>
                <w:color w:val="000000"/>
                <w:sz w:val="28"/>
                <w:szCs w:val="28"/>
              </w:rPr>
              <w:t>4</w:t>
            </w:r>
          </w:p>
        </w:tc>
        <w:tc>
          <w:tcPr>
            <w:tcW w:w="992" w:type="dxa"/>
            <w:vAlign w:val="center"/>
          </w:tcPr>
          <w:p w:rsidR="00A62E11" w:rsidRDefault="00A62E11" w:rsidP="00A62E11">
            <w:pPr>
              <w:jc w:val="center"/>
              <w:rPr>
                <w:bCs/>
                <w:color w:val="000000"/>
                <w:sz w:val="28"/>
                <w:szCs w:val="28"/>
              </w:rPr>
            </w:pPr>
            <w:r>
              <w:rPr>
                <w:bCs/>
                <w:color w:val="000000"/>
                <w:sz w:val="28"/>
                <w:szCs w:val="28"/>
              </w:rPr>
              <w:t>5</w:t>
            </w:r>
          </w:p>
        </w:tc>
        <w:tc>
          <w:tcPr>
            <w:tcW w:w="1134" w:type="dxa"/>
            <w:vAlign w:val="center"/>
          </w:tcPr>
          <w:p w:rsidR="00A62E11" w:rsidRDefault="00A62E11" w:rsidP="00A62E11">
            <w:pPr>
              <w:jc w:val="center"/>
              <w:rPr>
                <w:bCs/>
                <w:color w:val="000000"/>
                <w:sz w:val="28"/>
                <w:szCs w:val="28"/>
              </w:rPr>
            </w:pPr>
            <w:r>
              <w:rPr>
                <w:bCs/>
                <w:color w:val="000000"/>
                <w:sz w:val="28"/>
                <w:szCs w:val="28"/>
              </w:rPr>
              <w:t>6</w:t>
            </w:r>
          </w:p>
        </w:tc>
        <w:tc>
          <w:tcPr>
            <w:tcW w:w="1134" w:type="dxa"/>
            <w:vAlign w:val="center"/>
          </w:tcPr>
          <w:p w:rsidR="00A62E11" w:rsidRDefault="00A62E11" w:rsidP="00A62E11">
            <w:pPr>
              <w:jc w:val="center"/>
              <w:rPr>
                <w:bCs/>
                <w:color w:val="000000"/>
                <w:sz w:val="28"/>
                <w:szCs w:val="28"/>
              </w:rPr>
            </w:pPr>
            <w:r>
              <w:rPr>
                <w:bCs/>
                <w:color w:val="000000"/>
                <w:sz w:val="28"/>
                <w:szCs w:val="28"/>
              </w:rPr>
              <w:t>7</w:t>
            </w:r>
          </w:p>
        </w:tc>
        <w:tc>
          <w:tcPr>
            <w:tcW w:w="1105" w:type="dxa"/>
            <w:vAlign w:val="center"/>
          </w:tcPr>
          <w:p w:rsidR="00A62E11" w:rsidRDefault="00A62E11" w:rsidP="00A62E11">
            <w:pPr>
              <w:jc w:val="center"/>
              <w:rPr>
                <w:bCs/>
                <w:color w:val="000000"/>
                <w:sz w:val="28"/>
                <w:szCs w:val="28"/>
              </w:rPr>
            </w:pPr>
            <w:r>
              <w:rPr>
                <w:bCs/>
                <w:color w:val="000000"/>
                <w:sz w:val="28"/>
                <w:szCs w:val="28"/>
              </w:rPr>
              <w:t>8</w:t>
            </w:r>
          </w:p>
        </w:tc>
        <w:tc>
          <w:tcPr>
            <w:tcW w:w="1105" w:type="dxa"/>
            <w:vAlign w:val="center"/>
          </w:tcPr>
          <w:p w:rsidR="00A62E11" w:rsidRDefault="00A62E11" w:rsidP="00A62E11">
            <w:pPr>
              <w:jc w:val="center"/>
              <w:rPr>
                <w:bCs/>
                <w:color w:val="000000"/>
                <w:sz w:val="28"/>
                <w:szCs w:val="28"/>
              </w:rPr>
            </w:pPr>
            <w:r>
              <w:rPr>
                <w:bCs/>
                <w:color w:val="000000"/>
                <w:sz w:val="28"/>
                <w:szCs w:val="28"/>
              </w:rPr>
              <w:t>9</w:t>
            </w:r>
          </w:p>
        </w:tc>
        <w:tc>
          <w:tcPr>
            <w:tcW w:w="1105" w:type="dxa"/>
            <w:vAlign w:val="center"/>
          </w:tcPr>
          <w:p w:rsidR="00A62E11" w:rsidRDefault="00A62E11" w:rsidP="00A62E11">
            <w:pPr>
              <w:jc w:val="center"/>
              <w:rPr>
                <w:bCs/>
                <w:color w:val="000000"/>
                <w:sz w:val="28"/>
                <w:szCs w:val="28"/>
              </w:rPr>
            </w:pPr>
            <w:r>
              <w:rPr>
                <w:bCs/>
                <w:color w:val="000000"/>
                <w:sz w:val="28"/>
                <w:szCs w:val="28"/>
              </w:rPr>
              <w:t>10</w:t>
            </w:r>
          </w:p>
        </w:tc>
      </w:tr>
      <w:tr w:rsidR="00A62E11" w:rsidTr="00A62E11">
        <w:trPr>
          <w:trHeight w:val="2244"/>
          <w:jc w:val="center"/>
        </w:trPr>
        <w:tc>
          <w:tcPr>
            <w:tcW w:w="822" w:type="dxa"/>
            <w:vAlign w:val="center"/>
          </w:tcPr>
          <w:p w:rsidR="00A62E11" w:rsidRDefault="00A62E11" w:rsidP="00A62E11">
            <w:pPr>
              <w:jc w:val="center"/>
              <w:rPr>
                <w:bCs/>
                <w:color w:val="000000"/>
                <w:sz w:val="28"/>
                <w:szCs w:val="28"/>
              </w:rPr>
            </w:pPr>
            <w:r>
              <w:rPr>
                <w:bCs/>
                <w:color w:val="000000"/>
                <w:sz w:val="28"/>
                <w:szCs w:val="28"/>
              </w:rPr>
              <w:t>3.2.</w:t>
            </w:r>
          </w:p>
        </w:tc>
        <w:tc>
          <w:tcPr>
            <w:tcW w:w="3375" w:type="dxa"/>
            <w:vAlign w:val="center"/>
          </w:tcPr>
          <w:p w:rsidR="00A62E11" w:rsidRDefault="00A62E11" w:rsidP="00A62E11">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rsidR="00A62E11" w:rsidRPr="00922FC4" w:rsidRDefault="00A62E11" w:rsidP="00A62E11">
            <w:pPr>
              <w:jc w:val="center"/>
              <w:rPr>
                <w:bCs/>
                <w:sz w:val="28"/>
                <w:szCs w:val="28"/>
              </w:rPr>
            </w:pPr>
            <w:r w:rsidRPr="00922FC4">
              <w:rPr>
                <w:bCs/>
                <w:sz w:val="28"/>
                <w:szCs w:val="28"/>
              </w:rPr>
              <w:t>100</w:t>
            </w:r>
          </w:p>
        </w:tc>
        <w:tc>
          <w:tcPr>
            <w:tcW w:w="1701" w:type="dxa"/>
            <w:vAlign w:val="center"/>
          </w:tcPr>
          <w:p w:rsidR="00A62E11" w:rsidRPr="00922FC4" w:rsidRDefault="00A62E11" w:rsidP="00A62E11">
            <w:pPr>
              <w:jc w:val="center"/>
              <w:rPr>
                <w:bCs/>
                <w:sz w:val="28"/>
                <w:szCs w:val="28"/>
              </w:rPr>
            </w:pPr>
            <w:r w:rsidRPr="00922FC4">
              <w:rPr>
                <w:bCs/>
                <w:sz w:val="28"/>
                <w:szCs w:val="28"/>
              </w:rPr>
              <w:t>100</w:t>
            </w:r>
          </w:p>
        </w:tc>
        <w:tc>
          <w:tcPr>
            <w:tcW w:w="992" w:type="dxa"/>
            <w:vAlign w:val="center"/>
          </w:tcPr>
          <w:p w:rsidR="00A62E11" w:rsidRPr="00922FC4" w:rsidRDefault="00A62E11" w:rsidP="00A62E11">
            <w:pPr>
              <w:jc w:val="center"/>
              <w:rPr>
                <w:bCs/>
                <w:sz w:val="28"/>
                <w:szCs w:val="28"/>
              </w:rPr>
            </w:pPr>
            <w:r w:rsidRPr="00922FC4">
              <w:rPr>
                <w:bCs/>
                <w:sz w:val="28"/>
                <w:szCs w:val="28"/>
              </w:rPr>
              <w:t>100</w:t>
            </w:r>
          </w:p>
        </w:tc>
        <w:tc>
          <w:tcPr>
            <w:tcW w:w="1134" w:type="dxa"/>
            <w:vAlign w:val="center"/>
          </w:tcPr>
          <w:p w:rsidR="00A62E11" w:rsidRPr="00922FC4" w:rsidRDefault="00A62E11" w:rsidP="00A62E11">
            <w:pPr>
              <w:jc w:val="center"/>
              <w:rPr>
                <w:bCs/>
                <w:sz w:val="28"/>
                <w:szCs w:val="28"/>
              </w:rPr>
            </w:pPr>
            <w:r w:rsidRPr="00922FC4">
              <w:rPr>
                <w:bCs/>
                <w:sz w:val="28"/>
                <w:szCs w:val="28"/>
              </w:rPr>
              <w:t>100</w:t>
            </w:r>
          </w:p>
        </w:tc>
        <w:tc>
          <w:tcPr>
            <w:tcW w:w="1134" w:type="dxa"/>
            <w:vAlign w:val="center"/>
          </w:tcPr>
          <w:p w:rsidR="00A62E11" w:rsidRPr="00922FC4" w:rsidRDefault="00A62E11" w:rsidP="00A62E11">
            <w:pPr>
              <w:jc w:val="center"/>
              <w:rPr>
                <w:bCs/>
                <w:sz w:val="28"/>
                <w:szCs w:val="28"/>
              </w:rPr>
            </w:pPr>
            <w:r w:rsidRPr="00922FC4">
              <w:rPr>
                <w:bCs/>
                <w:sz w:val="28"/>
                <w:szCs w:val="28"/>
              </w:rPr>
              <w:t>100</w:t>
            </w:r>
          </w:p>
        </w:tc>
        <w:tc>
          <w:tcPr>
            <w:tcW w:w="1105" w:type="dxa"/>
            <w:vAlign w:val="center"/>
          </w:tcPr>
          <w:p w:rsidR="00A62E11" w:rsidRPr="00922FC4" w:rsidRDefault="00A62E11" w:rsidP="00A62E11">
            <w:pPr>
              <w:jc w:val="center"/>
              <w:rPr>
                <w:bCs/>
                <w:sz w:val="28"/>
                <w:szCs w:val="28"/>
              </w:rPr>
            </w:pPr>
            <w:r w:rsidRPr="00922FC4">
              <w:rPr>
                <w:bCs/>
                <w:sz w:val="28"/>
                <w:szCs w:val="28"/>
              </w:rPr>
              <w:t>100</w:t>
            </w:r>
          </w:p>
        </w:tc>
        <w:tc>
          <w:tcPr>
            <w:tcW w:w="1105" w:type="dxa"/>
            <w:vAlign w:val="center"/>
          </w:tcPr>
          <w:p w:rsidR="00A62E11" w:rsidRPr="00922FC4" w:rsidRDefault="00A62E11" w:rsidP="00A62E11">
            <w:pPr>
              <w:jc w:val="center"/>
              <w:rPr>
                <w:bCs/>
                <w:sz w:val="28"/>
                <w:szCs w:val="28"/>
              </w:rPr>
            </w:pPr>
            <w:r w:rsidRPr="00922FC4">
              <w:rPr>
                <w:bCs/>
                <w:sz w:val="28"/>
                <w:szCs w:val="28"/>
              </w:rPr>
              <w:t>100</w:t>
            </w:r>
          </w:p>
        </w:tc>
        <w:tc>
          <w:tcPr>
            <w:tcW w:w="1105" w:type="dxa"/>
            <w:vAlign w:val="center"/>
          </w:tcPr>
          <w:p w:rsidR="00A62E11" w:rsidRPr="00922FC4" w:rsidRDefault="00A62E11" w:rsidP="00A62E11">
            <w:pPr>
              <w:jc w:val="center"/>
              <w:rPr>
                <w:bCs/>
                <w:sz w:val="28"/>
                <w:szCs w:val="28"/>
              </w:rPr>
            </w:pPr>
            <w:r w:rsidRPr="00922FC4">
              <w:rPr>
                <w:bCs/>
                <w:sz w:val="28"/>
                <w:szCs w:val="28"/>
              </w:rPr>
              <w:t>100</w:t>
            </w:r>
          </w:p>
        </w:tc>
      </w:tr>
      <w:tr w:rsidR="00A62E11" w:rsidTr="00A62E11">
        <w:trPr>
          <w:trHeight w:val="3393"/>
          <w:jc w:val="center"/>
        </w:trPr>
        <w:tc>
          <w:tcPr>
            <w:tcW w:w="822" w:type="dxa"/>
            <w:vAlign w:val="center"/>
          </w:tcPr>
          <w:p w:rsidR="00A62E11" w:rsidRDefault="00A62E11" w:rsidP="00A62E11">
            <w:pPr>
              <w:jc w:val="center"/>
              <w:rPr>
                <w:bCs/>
                <w:color w:val="000000"/>
                <w:sz w:val="28"/>
                <w:szCs w:val="28"/>
              </w:rPr>
            </w:pPr>
            <w:r>
              <w:rPr>
                <w:bCs/>
                <w:color w:val="000000"/>
                <w:sz w:val="28"/>
                <w:szCs w:val="28"/>
              </w:rPr>
              <w:t>3.3.</w:t>
            </w:r>
          </w:p>
        </w:tc>
        <w:tc>
          <w:tcPr>
            <w:tcW w:w="3375" w:type="dxa"/>
            <w:vAlign w:val="center"/>
          </w:tcPr>
          <w:p w:rsidR="00A62E11" w:rsidRPr="00656E97" w:rsidRDefault="00A62E11" w:rsidP="00A62E11">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rsidR="00A62E11" w:rsidRPr="00922FC4" w:rsidRDefault="00A62E11" w:rsidP="00A62E11">
            <w:pPr>
              <w:jc w:val="center"/>
              <w:rPr>
                <w:bCs/>
                <w:sz w:val="28"/>
                <w:szCs w:val="28"/>
              </w:rPr>
            </w:pPr>
            <w:r w:rsidRPr="00922FC4">
              <w:rPr>
                <w:bCs/>
                <w:sz w:val="28"/>
                <w:szCs w:val="28"/>
              </w:rPr>
              <w:t>100</w:t>
            </w:r>
          </w:p>
        </w:tc>
        <w:tc>
          <w:tcPr>
            <w:tcW w:w="1701" w:type="dxa"/>
            <w:vAlign w:val="center"/>
          </w:tcPr>
          <w:p w:rsidR="00A62E11" w:rsidRPr="00922FC4" w:rsidRDefault="00A62E11" w:rsidP="00A62E11">
            <w:pPr>
              <w:jc w:val="center"/>
              <w:rPr>
                <w:bCs/>
                <w:sz w:val="28"/>
                <w:szCs w:val="28"/>
              </w:rPr>
            </w:pPr>
            <w:r w:rsidRPr="00922FC4">
              <w:rPr>
                <w:bCs/>
                <w:sz w:val="28"/>
                <w:szCs w:val="28"/>
              </w:rPr>
              <w:t>100</w:t>
            </w:r>
          </w:p>
        </w:tc>
        <w:tc>
          <w:tcPr>
            <w:tcW w:w="992" w:type="dxa"/>
            <w:vAlign w:val="center"/>
          </w:tcPr>
          <w:p w:rsidR="00A62E11" w:rsidRPr="00922FC4" w:rsidRDefault="00A62E11" w:rsidP="00A62E11">
            <w:pPr>
              <w:jc w:val="center"/>
              <w:rPr>
                <w:bCs/>
                <w:sz w:val="28"/>
                <w:szCs w:val="28"/>
              </w:rPr>
            </w:pPr>
            <w:r w:rsidRPr="00922FC4">
              <w:rPr>
                <w:bCs/>
                <w:sz w:val="28"/>
                <w:szCs w:val="28"/>
              </w:rPr>
              <w:t>100</w:t>
            </w:r>
          </w:p>
        </w:tc>
        <w:tc>
          <w:tcPr>
            <w:tcW w:w="1134" w:type="dxa"/>
            <w:vAlign w:val="center"/>
          </w:tcPr>
          <w:p w:rsidR="00A62E11" w:rsidRPr="00922FC4" w:rsidRDefault="00A62E11" w:rsidP="00A62E11">
            <w:pPr>
              <w:jc w:val="center"/>
              <w:rPr>
                <w:bCs/>
                <w:sz w:val="28"/>
                <w:szCs w:val="28"/>
              </w:rPr>
            </w:pPr>
            <w:r w:rsidRPr="00922FC4">
              <w:rPr>
                <w:bCs/>
                <w:sz w:val="28"/>
                <w:szCs w:val="28"/>
              </w:rPr>
              <w:t>100</w:t>
            </w:r>
          </w:p>
        </w:tc>
        <w:tc>
          <w:tcPr>
            <w:tcW w:w="1134" w:type="dxa"/>
            <w:vAlign w:val="center"/>
          </w:tcPr>
          <w:p w:rsidR="00A62E11" w:rsidRPr="00922FC4" w:rsidRDefault="00A62E11" w:rsidP="00A62E11">
            <w:pPr>
              <w:jc w:val="center"/>
              <w:rPr>
                <w:bCs/>
                <w:sz w:val="28"/>
                <w:szCs w:val="28"/>
              </w:rPr>
            </w:pPr>
            <w:r w:rsidRPr="00922FC4">
              <w:rPr>
                <w:bCs/>
                <w:sz w:val="28"/>
                <w:szCs w:val="28"/>
              </w:rPr>
              <w:t>100</w:t>
            </w:r>
          </w:p>
        </w:tc>
        <w:tc>
          <w:tcPr>
            <w:tcW w:w="1105" w:type="dxa"/>
            <w:vAlign w:val="center"/>
          </w:tcPr>
          <w:p w:rsidR="00A62E11" w:rsidRPr="00922FC4" w:rsidRDefault="00A62E11" w:rsidP="00A62E11">
            <w:pPr>
              <w:jc w:val="center"/>
              <w:rPr>
                <w:bCs/>
                <w:sz w:val="28"/>
                <w:szCs w:val="28"/>
              </w:rPr>
            </w:pPr>
            <w:r w:rsidRPr="00922FC4">
              <w:rPr>
                <w:bCs/>
                <w:sz w:val="28"/>
                <w:szCs w:val="28"/>
              </w:rPr>
              <w:t>100</w:t>
            </w:r>
          </w:p>
        </w:tc>
        <w:tc>
          <w:tcPr>
            <w:tcW w:w="1105" w:type="dxa"/>
            <w:vAlign w:val="center"/>
          </w:tcPr>
          <w:p w:rsidR="00A62E11" w:rsidRPr="00922FC4" w:rsidRDefault="00A62E11" w:rsidP="00A62E11">
            <w:pPr>
              <w:jc w:val="center"/>
              <w:rPr>
                <w:bCs/>
                <w:sz w:val="28"/>
                <w:szCs w:val="28"/>
              </w:rPr>
            </w:pPr>
            <w:r w:rsidRPr="00922FC4">
              <w:rPr>
                <w:bCs/>
                <w:sz w:val="28"/>
                <w:szCs w:val="28"/>
              </w:rPr>
              <w:t>100</w:t>
            </w:r>
          </w:p>
        </w:tc>
        <w:tc>
          <w:tcPr>
            <w:tcW w:w="1105" w:type="dxa"/>
            <w:vAlign w:val="center"/>
          </w:tcPr>
          <w:p w:rsidR="00A62E11" w:rsidRPr="00922FC4" w:rsidRDefault="00A62E11" w:rsidP="00A62E11">
            <w:pPr>
              <w:jc w:val="center"/>
              <w:rPr>
                <w:bCs/>
                <w:sz w:val="28"/>
                <w:szCs w:val="28"/>
              </w:rPr>
            </w:pPr>
            <w:r w:rsidRPr="00922FC4">
              <w:rPr>
                <w:bCs/>
                <w:sz w:val="28"/>
                <w:szCs w:val="28"/>
              </w:rPr>
              <w:t>100</w:t>
            </w:r>
          </w:p>
        </w:tc>
      </w:tr>
      <w:tr w:rsidR="00A62E11" w:rsidTr="00A62E11">
        <w:trPr>
          <w:trHeight w:val="1133"/>
          <w:jc w:val="center"/>
        </w:trPr>
        <w:tc>
          <w:tcPr>
            <w:tcW w:w="13466" w:type="dxa"/>
            <w:gridSpan w:val="10"/>
            <w:vAlign w:val="center"/>
          </w:tcPr>
          <w:p w:rsidR="00A62E11" w:rsidRDefault="00A62E11" w:rsidP="002E6633">
            <w:pPr>
              <w:pStyle w:val="af3"/>
              <w:numPr>
                <w:ilvl w:val="0"/>
                <w:numId w:val="8"/>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A62E11" w:rsidTr="00A62E11">
        <w:trPr>
          <w:trHeight w:val="2255"/>
          <w:jc w:val="center"/>
        </w:trPr>
        <w:tc>
          <w:tcPr>
            <w:tcW w:w="822" w:type="dxa"/>
            <w:vAlign w:val="center"/>
          </w:tcPr>
          <w:p w:rsidR="00A62E11" w:rsidRDefault="00A62E11" w:rsidP="00A62E11">
            <w:pPr>
              <w:jc w:val="center"/>
              <w:rPr>
                <w:bCs/>
                <w:color w:val="000000"/>
                <w:sz w:val="28"/>
                <w:szCs w:val="28"/>
              </w:rPr>
            </w:pPr>
            <w:r>
              <w:rPr>
                <w:bCs/>
                <w:color w:val="000000"/>
                <w:sz w:val="28"/>
                <w:szCs w:val="28"/>
              </w:rPr>
              <w:t>4.1.</w:t>
            </w:r>
          </w:p>
        </w:tc>
        <w:tc>
          <w:tcPr>
            <w:tcW w:w="3375" w:type="dxa"/>
            <w:vAlign w:val="center"/>
          </w:tcPr>
          <w:p w:rsidR="00A62E11" w:rsidRDefault="00A62E11" w:rsidP="00A62E11">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rsidR="00A62E11" w:rsidRPr="00922FC4" w:rsidRDefault="00A62E11" w:rsidP="00A62E11">
            <w:pPr>
              <w:jc w:val="center"/>
              <w:rPr>
                <w:bCs/>
                <w:sz w:val="28"/>
                <w:szCs w:val="28"/>
              </w:rPr>
            </w:pPr>
            <w:r w:rsidRPr="00922FC4">
              <w:rPr>
                <w:bCs/>
                <w:sz w:val="28"/>
                <w:szCs w:val="28"/>
              </w:rPr>
              <w:t>33,37</w:t>
            </w:r>
          </w:p>
        </w:tc>
        <w:tc>
          <w:tcPr>
            <w:tcW w:w="1701" w:type="dxa"/>
            <w:vAlign w:val="center"/>
          </w:tcPr>
          <w:p w:rsidR="00A62E11" w:rsidRPr="00922FC4" w:rsidRDefault="00A62E11" w:rsidP="00A62E11">
            <w:pPr>
              <w:jc w:val="center"/>
              <w:rPr>
                <w:bCs/>
                <w:sz w:val="28"/>
                <w:szCs w:val="28"/>
              </w:rPr>
            </w:pPr>
            <w:r w:rsidRPr="00922FC4">
              <w:rPr>
                <w:bCs/>
                <w:sz w:val="28"/>
                <w:szCs w:val="28"/>
              </w:rPr>
              <w:t>32,17</w:t>
            </w:r>
          </w:p>
        </w:tc>
        <w:tc>
          <w:tcPr>
            <w:tcW w:w="992" w:type="dxa"/>
            <w:vAlign w:val="center"/>
          </w:tcPr>
          <w:p w:rsidR="00A62E11" w:rsidRPr="00922FC4" w:rsidRDefault="00A62E11" w:rsidP="00A62E11">
            <w:pPr>
              <w:jc w:val="center"/>
              <w:rPr>
                <w:bCs/>
                <w:sz w:val="28"/>
                <w:szCs w:val="28"/>
              </w:rPr>
            </w:pPr>
            <w:r w:rsidRPr="00922FC4">
              <w:rPr>
                <w:bCs/>
                <w:sz w:val="28"/>
                <w:szCs w:val="28"/>
              </w:rPr>
              <w:t>32,17</w:t>
            </w:r>
          </w:p>
        </w:tc>
        <w:tc>
          <w:tcPr>
            <w:tcW w:w="1134" w:type="dxa"/>
            <w:vAlign w:val="center"/>
          </w:tcPr>
          <w:p w:rsidR="00A62E11" w:rsidRPr="00922FC4" w:rsidRDefault="00A62E11" w:rsidP="00A62E11">
            <w:pPr>
              <w:jc w:val="center"/>
              <w:rPr>
                <w:bCs/>
                <w:sz w:val="28"/>
                <w:szCs w:val="28"/>
              </w:rPr>
            </w:pPr>
            <w:r w:rsidRPr="00922FC4">
              <w:rPr>
                <w:bCs/>
                <w:sz w:val="28"/>
                <w:szCs w:val="28"/>
              </w:rPr>
              <w:t>32,17</w:t>
            </w:r>
          </w:p>
        </w:tc>
        <w:tc>
          <w:tcPr>
            <w:tcW w:w="1134" w:type="dxa"/>
            <w:vAlign w:val="center"/>
          </w:tcPr>
          <w:p w:rsidR="00A62E11" w:rsidRPr="00922FC4" w:rsidRDefault="00A62E11" w:rsidP="00A62E11">
            <w:pPr>
              <w:jc w:val="center"/>
              <w:rPr>
                <w:bCs/>
                <w:sz w:val="28"/>
                <w:szCs w:val="28"/>
              </w:rPr>
            </w:pPr>
            <w:r w:rsidRPr="00922FC4">
              <w:rPr>
                <w:bCs/>
                <w:sz w:val="28"/>
                <w:szCs w:val="28"/>
              </w:rPr>
              <w:t>32,17</w:t>
            </w:r>
          </w:p>
        </w:tc>
        <w:tc>
          <w:tcPr>
            <w:tcW w:w="1105" w:type="dxa"/>
            <w:vAlign w:val="center"/>
          </w:tcPr>
          <w:p w:rsidR="00A62E11" w:rsidRPr="00922FC4" w:rsidRDefault="00A62E11" w:rsidP="00A62E11">
            <w:pPr>
              <w:jc w:val="center"/>
              <w:rPr>
                <w:bCs/>
                <w:sz w:val="28"/>
                <w:szCs w:val="28"/>
              </w:rPr>
            </w:pPr>
            <w:r w:rsidRPr="00922FC4">
              <w:rPr>
                <w:bCs/>
                <w:sz w:val="28"/>
                <w:szCs w:val="28"/>
              </w:rPr>
              <w:t>32,17</w:t>
            </w:r>
          </w:p>
        </w:tc>
        <w:tc>
          <w:tcPr>
            <w:tcW w:w="1105" w:type="dxa"/>
            <w:vAlign w:val="center"/>
          </w:tcPr>
          <w:p w:rsidR="00A62E11" w:rsidRPr="00922FC4" w:rsidRDefault="00A62E11" w:rsidP="00A62E11">
            <w:pPr>
              <w:jc w:val="center"/>
              <w:rPr>
                <w:bCs/>
                <w:sz w:val="28"/>
                <w:szCs w:val="28"/>
              </w:rPr>
            </w:pPr>
            <w:r w:rsidRPr="00922FC4">
              <w:rPr>
                <w:bCs/>
                <w:sz w:val="28"/>
                <w:szCs w:val="28"/>
              </w:rPr>
              <w:t>32,17</w:t>
            </w:r>
          </w:p>
        </w:tc>
        <w:tc>
          <w:tcPr>
            <w:tcW w:w="1105" w:type="dxa"/>
            <w:vAlign w:val="center"/>
          </w:tcPr>
          <w:p w:rsidR="00A62E11" w:rsidRPr="00922FC4" w:rsidRDefault="00A62E11" w:rsidP="00A62E11">
            <w:pPr>
              <w:jc w:val="center"/>
              <w:rPr>
                <w:bCs/>
                <w:sz w:val="28"/>
                <w:szCs w:val="28"/>
              </w:rPr>
            </w:pPr>
            <w:r w:rsidRPr="00922FC4">
              <w:rPr>
                <w:bCs/>
                <w:sz w:val="28"/>
                <w:szCs w:val="28"/>
              </w:rPr>
              <w:t>32,17</w:t>
            </w:r>
          </w:p>
        </w:tc>
      </w:tr>
      <w:tr w:rsidR="00A62E11" w:rsidTr="00A62E11">
        <w:trPr>
          <w:trHeight w:val="438"/>
          <w:jc w:val="center"/>
        </w:trPr>
        <w:tc>
          <w:tcPr>
            <w:tcW w:w="822" w:type="dxa"/>
            <w:vAlign w:val="center"/>
          </w:tcPr>
          <w:p w:rsidR="00A62E11" w:rsidRDefault="00A62E11" w:rsidP="00A62E11">
            <w:pPr>
              <w:jc w:val="center"/>
              <w:rPr>
                <w:bCs/>
                <w:color w:val="000000"/>
                <w:sz w:val="28"/>
                <w:szCs w:val="28"/>
              </w:rPr>
            </w:pPr>
            <w:r>
              <w:rPr>
                <w:bCs/>
                <w:color w:val="000000"/>
                <w:sz w:val="28"/>
                <w:szCs w:val="28"/>
              </w:rPr>
              <w:lastRenderedPageBreak/>
              <w:t>1</w:t>
            </w:r>
          </w:p>
        </w:tc>
        <w:tc>
          <w:tcPr>
            <w:tcW w:w="3375" w:type="dxa"/>
            <w:vAlign w:val="center"/>
          </w:tcPr>
          <w:p w:rsidR="00A62E11" w:rsidRDefault="00A62E11" w:rsidP="00A62E11">
            <w:pPr>
              <w:jc w:val="center"/>
              <w:rPr>
                <w:bCs/>
                <w:color w:val="000000"/>
                <w:sz w:val="28"/>
                <w:szCs w:val="28"/>
              </w:rPr>
            </w:pPr>
            <w:r>
              <w:rPr>
                <w:bCs/>
                <w:color w:val="000000"/>
                <w:sz w:val="28"/>
                <w:szCs w:val="28"/>
              </w:rPr>
              <w:t>2</w:t>
            </w:r>
          </w:p>
        </w:tc>
        <w:tc>
          <w:tcPr>
            <w:tcW w:w="993" w:type="dxa"/>
            <w:vAlign w:val="center"/>
          </w:tcPr>
          <w:p w:rsidR="00A62E11" w:rsidRDefault="00A62E11" w:rsidP="00A62E11">
            <w:pPr>
              <w:jc w:val="center"/>
              <w:rPr>
                <w:bCs/>
                <w:color w:val="000000"/>
                <w:sz w:val="28"/>
                <w:szCs w:val="28"/>
              </w:rPr>
            </w:pPr>
            <w:r>
              <w:rPr>
                <w:bCs/>
                <w:color w:val="000000"/>
                <w:sz w:val="28"/>
                <w:szCs w:val="28"/>
              </w:rPr>
              <w:t>3</w:t>
            </w:r>
          </w:p>
        </w:tc>
        <w:tc>
          <w:tcPr>
            <w:tcW w:w="1701" w:type="dxa"/>
            <w:vAlign w:val="center"/>
          </w:tcPr>
          <w:p w:rsidR="00A62E11" w:rsidRDefault="00A62E11" w:rsidP="00A62E11">
            <w:pPr>
              <w:jc w:val="center"/>
              <w:rPr>
                <w:bCs/>
                <w:color w:val="000000"/>
                <w:sz w:val="28"/>
                <w:szCs w:val="28"/>
              </w:rPr>
            </w:pPr>
            <w:r>
              <w:rPr>
                <w:bCs/>
                <w:color w:val="000000"/>
                <w:sz w:val="28"/>
                <w:szCs w:val="28"/>
              </w:rPr>
              <w:t>4</w:t>
            </w:r>
          </w:p>
        </w:tc>
        <w:tc>
          <w:tcPr>
            <w:tcW w:w="992" w:type="dxa"/>
            <w:vAlign w:val="center"/>
          </w:tcPr>
          <w:p w:rsidR="00A62E11" w:rsidRDefault="00A62E11" w:rsidP="00A62E11">
            <w:pPr>
              <w:jc w:val="center"/>
              <w:rPr>
                <w:bCs/>
                <w:color w:val="000000"/>
                <w:sz w:val="28"/>
                <w:szCs w:val="28"/>
              </w:rPr>
            </w:pPr>
            <w:r>
              <w:rPr>
                <w:bCs/>
                <w:color w:val="000000"/>
                <w:sz w:val="28"/>
                <w:szCs w:val="28"/>
              </w:rPr>
              <w:t>5</w:t>
            </w:r>
          </w:p>
        </w:tc>
        <w:tc>
          <w:tcPr>
            <w:tcW w:w="1134" w:type="dxa"/>
            <w:vAlign w:val="center"/>
          </w:tcPr>
          <w:p w:rsidR="00A62E11" w:rsidRDefault="00A62E11" w:rsidP="00A62E11">
            <w:pPr>
              <w:jc w:val="center"/>
              <w:rPr>
                <w:bCs/>
                <w:color w:val="000000"/>
                <w:sz w:val="28"/>
                <w:szCs w:val="28"/>
              </w:rPr>
            </w:pPr>
            <w:r>
              <w:rPr>
                <w:bCs/>
                <w:color w:val="000000"/>
                <w:sz w:val="28"/>
                <w:szCs w:val="28"/>
              </w:rPr>
              <w:t>6</w:t>
            </w:r>
          </w:p>
        </w:tc>
        <w:tc>
          <w:tcPr>
            <w:tcW w:w="1134" w:type="dxa"/>
            <w:vAlign w:val="center"/>
          </w:tcPr>
          <w:p w:rsidR="00A62E11" w:rsidRDefault="00A62E11" w:rsidP="00A62E11">
            <w:pPr>
              <w:jc w:val="center"/>
              <w:rPr>
                <w:bCs/>
                <w:color w:val="000000"/>
                <w:sz w:val="28"/>
                <w:szCs w:val="28"/>
              </w:rPr>
            </w:pPr>
            <w:r>
              <w:rPr>
                <w:bCs/>
                <w:color w:val="000000"/>
                <w:sz w:val="28"/>
                <w:szCs w:val="28"/>
              </w:rPr>
              <w:t>7</w:t>
            </w:r>
          </w:p>
        </w:tc>
        <w:tc>
          <w:tcPr>
            <w:tcW w:w="1105" w:type="dxa"/>
            <w:vAlign w:val="center"/>
          </w:tcPr>
          <w:p w:rsidR="00A62E11" w:rsidRDefault="00A62E11" w:rsidP="00A62E11">
            <w:pPr>
              <w:jc w:val="center"/>
              <w:rPr>
                <w:bCs/>
                <w:color w:val="000000"/>
                <w:sz w:val="28"/>
                <w:szCs w:val="28"/>
              </w:rPr>
            </w:pPr>
            <w:r>
              <w:rPr>
                <w:bCs/>
                <w:color w:val="000000"/>
                <w:sz w:val="28"/>
                <w:szCs w:val="28"/>
              </w:rPr>
              <w:t>8</w:t>
            </w:r>
          </w:p>
        </w:tc>
        <w:tc>
          <w:tcPr>
            <w:tcW w:w="1105" w:type="dxa"/>
            <w:vAlign w:val="center"/>
          </w:tcPr>
          <w:p w:rsidR="00A62E11" w:rsidRDefault="00A62E11" w:rsidP="00A62E11">
            <w:pPr>
              <w:jc w:val="center"/>
              <w:rPr>
                <w:bCs/>
                <w:color w:val="000000"/>
                <w:sz w:val="28"/>
                <w:szCs w:val="28"/>
              </w:rPr>
            </w:pPr>
            <w:r>
              <w:rPr>
                <w:bCs/>
                <w:color w:val="000000"/>
                <w:sz w:val="28"/>
                <w:szCs w:val="28"/>
              </w:rPr>
              <w:t>9</w:t>
            </w:r>
          </w:p>
        </w:tc>
        <w:tc>
          <w:tcPr>
            <w:tcW w:w="1105" w:type="dxa"/>
            <w:vAlign w:val="center"/>
          </w:tcPr>
          <w:p w:rsidR="00A62E11" w:rsidRDefault="00A62E11" w:rsidP="00A62E11">
            <w:pPr>
              <w:jc w:val="center"/>
              <w:rPr>
                <w:bCs/>
                <w:color w:val="000000"/>
                <w:sz w:val="28"/>
                <w:szCs w:val="28"/>
              </w:rPr>
            </w:pPr>
            <w:r>
              <w:rPr>
                <w:bCs/>
                <w:color w:val="000000"/>
                <w:sz w:val="28"/>
                <w:szCs w:val="28"/>
              </w:rPr>
              <w:t>10</w:t>
            </w:r>
          </w:p>
        </w:tc>
      </w:tr>
      <w:tr w:rsidR="00A62E11" w:rsidTr="00A62E11">
        <w:trPr>
          <w:trHeight w:val="2263"/>
          <w:jc w:val="center"/>
        </w:trPr>
        <w:tc>
          <w:tcPr>
            <w:tcW w:w="822" w:type="dxa"/>
            <w:vAlign w:val="center"/>
          </w:tcPr>
          <w:p w:rsidR="00A62E11" w:rsidRDefault="00A62E11" w:rsidP="00A62E11">
            <w:pPr>
              <w:jc w:val="center"/>
              <w:rPr>
                <w:bCs/>
                <w:color w:val="000000"/>
                <w:sz w:val="28"/>
                <w:szCs w:val="28"/>
              </w:rPr>
            </w:pPr>
            <w:r>
              <w:rPr>
                <w:bCs/>
                <w:color w:val="000000"/>
                <w:sz w:val="28"/>
                <w:szCs w:val="28"/>
              </w:rPr>
              <w:t>4.2.</w:t>
            </w:r>
          </w:p>
        </w:tc>
        <w:tc>
          <w:tcPr>
            <w:tcW w:w="3375" w:type="dxa"/>
            <w:vAlign w:val="center"/>
          </w:tcPr>
          <w:p w:rsidR="00A62E11" w:rsidRDefault="00A62E11" w:rsidP="00A62E11">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993" w:type="dxa"/>
            <w:vAlign w:val="center"/>
          </w:tcPr>
          <w:p w:rsidR="00A62E11" w:rsidRPr="00922FC4" w:rsidRDefault="00A62E11" w:rsidP="00A62E11">
            <w:pPr>
              <w:jc w:val="center"/>
              <w:rPr>
                <w:bCs/>
                <w:sz w:val="28"/>
                <w:szCs w:val="28"/>
              </w:rPr>
            </w:pPr>
            <w:r w:rsidRPr="00922FC4">
              <w:rPr>
                <w:bCs/>
                <w:sz w:val="28"/>
                <w:szCs w:val="28"/>
              </w:rPr>
              <w:t>-</w:t>
            </w:r>
          </w:p>
        </w:tc>
        <w:tc>
          <w:tcPr>
            <w:tcW w:w="1701" w:type="dxa"/>
            <w:vAlign w:val="center"/>
          </w:tcPr>
          <w:p w:rsidR="00A62E11" w:rsidRPr="00922FC4" w:rsidRDefault="00A62E11" w:rsidP="00A62E11">
            <w:pPr>
              <w:jc w:val="center"/>
              <w:rPr>
                <w:bCs/>
                <w:sz w:val="28"/>
                <w:szCs w:val="28"/>
              </w:rPr>
            </w:pPr>
            <w:r w:rsidRPr="00922FC4">
              <w:rPr>
                <w:bCs/>
                <w:sz w:val="28"/>
                <w:szCs w:val="28"/>
              </w:rPr>
              <w:t>-</w:t>
            </w:r>
          </w:p>
        </w:tc>
        <w:tc>
          <w:tcPr>
            <w:tcW w:w="992" w:type="dxa"/>
            <w:vAlign w:val="center"/>
          </w:tcPr>
          <w:p w:rsidR="00A62E11" w:rsidRPr="00922FC4" w:rsidRDefault="00A62E11" w:rsidP="00A62E11">
            <w:pPr>
              <w:jc w:val="center"/>
              <w:rPr>
                <w:bCs/>
                <w:sz w:val="28"/>
                <w:szCs w:val="28"/>
              </w:rPr>
            </w:pPr>
            <w:r w:rsidRPr="00922FC4">
              <w:rPr>
                <w:bCs/>
                <w:sz w:val="28"/>
                <w:szCs w:val="28"/>
              </w:rPr>
              <w:t>-</w:t>
            </w:r>
          </w:p>
        </w:tc>
        <w:tc>
          <w:tcPr>
            <w:tcW w:w="1134" w:type="dxa"/>
            <w:vAlign w:val="center"/>
          </w:tcPr>
          <w:p w:rsidR="00A62E11" w:rsidRPr="00922FC4" w:rsidRDefault="00A62E11" w:rsidP="00A62E11">
            <w:pPr>
              <w:jc w:val="center"/>
              <w:rPr>
                <w:bCs/>
                <w:sz w:val="28"/>
                <w:szCs w:val="28"/>
              </w:rPr>
            </w:pPr>
            <w:r w:rsidRPr="00922FC4">
              <w:rPr>
                <w:bCs/>
                <w:sz w:val="28"/>
                <w:szCs w:val="28"/>
              </w:rPr>
              <w:t>-</w:t>
            </w:r>
          </w:p>
        </w:tc>
        <w:tc>
          <w:tcPr>
            <w:tcW w:w="1134" w:type="dxa"/>
            <w:vAlign w:val="center"/>
          </w:tcPr>
          <w:p w:rsidR="00A62E11" w:rsidRPr="00922FC4" w:rsidRDefault="00A62E11" w:rsidP="00A62E11">
            <w:pPr>
              <w:jc w:val="center"/>
              <w:rPr>
                <w:bCs/>
                <w:sz w:val="28"/>
                <w:szCs w:val="28"/>
              </w:rPr>
            </w:pPr>
            <w:r w:rsidRPr="00922FC4">
              <w:rPr>
                <w:bCs/>
                <w:sz w:val="28"/>
                <w:szCs w:val="28"/>
              </w:rPr>
              <w:t>-</w:t>
            </w:r>
          </w:p>
        </w:tc>
        <w:tc>
          <w:tcPr>
            <w:tcW w:w="1105" w:type="dxa"/>
            <w:vAlign w:val="center"/>
          </w:tcPr>
          <w:p w:rsidR="00A62E11" w:rsidRPr="00922FC4" w:rsidRDefault="00A62E11" w:rsidP="00A62E11">
            <w:pPr>
              <w:jc w:val="center"/>
              <w:rPr>
                <w:bCs/>
                <w:sz w:val="28"/>
                <w:szCs w:val="28"/>
              </w:rPr>
            </w:pPr>
            <w:r w:rsidRPr="00922FC4">
              <w:rPr>
                <w:bCs/>
                <w:sz w:val="28"/>
                <w:szCs w:val="28"/>
              </w:rPr>
              <w:t>-</w:t>
            </w:r>
          </w:p>
        </w:tc>
        <w:tc>
          <w:tcPr>
            <w:tcW w:w="1105" w:type="dxa"/>
            <w:vAlign w:val="center"/>
          </w:tcPr>
          <w:p w:rsidR="00A62E11" w:rsidRPr="00922FC4" w:rsidRDefault="00A62E11" w:rsidP="00A62E11">
            <w:pPr>
              <w:jc w:val="center"/>
              <w:rPr>
                <w:bCs/>
                <w:sz w:val="28"/>
                <w:szCs w:val="28"/>
              </w:rPr>
            </w:pPr>
            <w:r w:rsidRPr="00922FC4">
              <w:rPr>
                <w:bCs/>
                <w:sz w:val="28"/>
                <w:szCs w:val="28"/>
              </w:rPr>
              <w:t>-</w:t>
            </w:r>
          </w:p>
        </w:tc>
        <w:tc>
          <w:tcPr>
            <w:tcW w:w="1105" w:type="dxa"/>
            <w:vAlign w:val="center"/>
          </w:tcPr>
          <w:p w:rsidR="00A62E11" w:rsidRPr="00922FC4" w:rsidRDefault="00A62E11" w:rsidP="00A62E11">
            <w:pPr>
              <w:jc w:val="center"/>
              <w:rPr>
                <w:bCs/>
                <w:sz w:val="28"/>
                <w:szCs w:val="28"/>
              </w:rPr>
            </w:pPr>
            <w:r w:rsidRPr="00922FC4">
              <w:rPr>
                <w:bCs/>
                <w:sz w:val="28"/>
                <w:szCs w:val="28"/>
              </w:rPr>
              <w:t>-</w:t>
            </w:r>
          </w:p>
        </w:tc>
      </w:tr>
      <w:tr w:rsidR="00A62E11" w:rsidTr="00A62E11">
        <w:trPr>
          <w:jc w:val="center"/>
        </w:trPr>
        <w:tc>
          <w:tcPr>
            <w:tcW w:w="822" w:type="dxa"/>
            <w:vAlign w:val="center"/>
          </w:tcPr>
          <w:p w:rsidR="00A62E11" w:rsidRDefault="00A62E11" w:rsidP="00A62E11">
            <w:pPr>
              <w:jc w:val="center"/>
              <w:rPr>
                <w:bCs/>
                <w:color w:val="000000"/>
                <w:sz w:val="28"/>
                <w:szCs w:val="28"/>
              </w:rPr>
            </w:pPr>
            <w:r>
              <w:rPr>
                <w:bCs/>
                <w:color w:val="000000"/>
                <w:sz w:val="28"/>
                <w:szCs w:val="28"/>
              </w:rPr>
              <w:t>4.3.</w:t>
            </w:r>
          </w:p>
        </w:tc>
        <w:tc>
          <w:tcPr>
            <w:tcW w:w="3375" w:type="dxa"/>
            <w:vAlign w:val="center"/>
          </w:tcPr>
          <w:p w:rsidR="00A62E11" w:rsidRPr="00656E97" w:rsidRDefault="00A62E11" w:rsidP="00A62E11">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993" w:type="dxa"/>
            <w:vAlign w:val="center"/>
          </w:tcPr>
          <w:p w:rsidR="00A62E11" w:rsidRPr="00922FC4" w:rsidRDefault="00A62E11" w:rsidP="00A62E11">
            <w:pPr>
              <w:jc w:val="center"/>
              <w:rPr>
                <w:bCs/>
                <w:sz w:val="28"/>
                <w:szCs w:val="28"/>
              </w:rPr>
            </w:pPr>
            <w:r w:rsidRPr="00922FC4">
              <w:rPr>
                <w:bCs/>
                <w:sz w:val="28"/>
                <w:szCs w:val="28"/>
              </w:rPr>
              <w:t>-</w:t>
            </w:r>
          </w:p>
        </w:tc>
        <w:tc>
          <w:tcPr>
            <w:tcW w:w="1701" w:type="dxa"/>
            <w:vAlign w:val="center"/>
          </w:tcPr>
          <w:p w:rsidR="00A62E11" w:rsidRPr="00922FC4" w:rsidRDefault="00A62E11" w:rsidP="00A62E11">
            <w:pPr>
              <w:jc w:val="center"/>
              <w:rPr>
                <w:bCs/>
                <w:sz w:val="28"/>
                <w:szCs w:val="28"/>
              </w:rPr>
            </w:pPr>
            <w:r w:rsidRPr="00922FC4">
              <w:rPr>
                <w:bCs/>
                <w:sz w:val="28"/>
                <w:szCs w:val="28"/>
              </w:rPr>
              <w:t>-</w:t>
            </w:r>
          </w:p>
        </w:tc>
        <w:tc>
          <w:tcPr>
            <w:tcW w:w="992" w:type="dxa"/>
            <w:vAlign w:val="center"/>
          </w:tcPr>
          <w:p w:rsidR="00A62E11" w:rsidRPr="00922FC4" w:rsidRDefault="00A62E11" w:rsidP="00A62E11">
            <w:pPr>
              <w:jc w:val="center"/>
              <w:rPr>
                <w:bCs/>
                <w:sz w:val="28"/>
                <w:szCs w:val="28"/>
              </w:rPr>
            </w:pPr>
            <w:r w:rsidRPr="00922FC4">
              <w:rPr>
                <w:bCs/>
                <w:sz w:val="28"/>
                <w:szCs w:val="28"/>
              </w:rPr>
              <w:t>-</w:t>
            </w:r>
          </w:p>
        </w:tc>
        <w:tc>
          <w:tcPr>
            <w:tcW w:w="1134" w:type="dxa"/>
            <w:vAlign w:val="center"/>
          </w:tcPr>
          <w:p w:rsidR="00A62E11" w:rsidRPr="00922FC4" w:rsidRDefault="00A62E11" w:rsidP="00A62E11">
            <w:pPr>
              <w:jc w:val="center"/>
              <w:rPr>
                <w:bCs/>
                <w:sz w:val="28"/>
                <w:szCs w:val="28"/>
              </w:rPr>
            </w:pPr>
            <w:r w:rsidRPr="00922FC4">
              <w:rPr>
                <w:bCs/>
                <w:sz w:val="28"/>
                <w:szCs w:val="28"/>
              </w:rPr>
              <w:t>-</w:t>
            </w:r>
          </w:p>
        </w:tc>
        <w:tc>
          <w:tcPr>
            <w:tcW w:w="1134" w:type="dxa"/>
            <w:vAlign w:val="center"/>
          </w:tcPr>
          <w:p w:rsidR="00A62E11" w:rsidRPr="00922FC4" w:rsidRDefault="00A62E11" w:rsidP="00A62E11">
            <w:pPr>
              <w:jc w:val="center"/>
              <w:rPr>
                <w:bCs/>
                <w:sz w:val="28"/>
                <w:szCs w:val="28"/>
              </w:rPr>
            </w:pPr>
            <w:r w:rsidRPr="00922FC4">
              <w:rPr>
                <w:bCs/>
                <w:sz w:val="28"/>
                <w:szCs w:val="28"/>
              </w:rPr>
              <w:t>-</w:t>
            </w:r>
          </w:p>
        </w:tc>
        <w:tc>
          <w:tcPr>
            <w:tcW w:w="1105" w:type="dxa"/>
            <w:vAlign w:val="center"/>
          </w:tcPr>
          <w:p w:rsidR="00A62E11" w:rsidRPr="00922FC4" w:rsidRDefault="00A62E11" w:rsidP="00A62E11">
            <w:pPr>
              <w:jc w:val="center"/>
              <w:rPr>
                <w:bCs/>
                <w:sz w:val="28"/>
                <w:szCs w:val="28"/>
              </w:rPr>
            </w:pPr>
            <w:r w:rsidRPr="00922FC4">
              <w:rPr>
                <w:bCs/>
                <w:sz w:val="28"/>
                <w:szCs w:val="28"/>
              </w:rPr>
              <w:t>-</w:t>
            </w:r>
          </w:p>
        </w:tc>
        <w:tc>
          <w:tcPr>
            <w:tcW w:w="1105" w:type="dxa"/>
            <w:vAlign w:val="center"/>
          </w:tcPr>
          <w:p w:rsidR="00A62E11" w:rsidRPr="00922FC4" w:rsidRDefault="00A62E11" w:rsidP="00A62E11">
            <w:pPr>
              <w:jc w:val="center"/>
              <w:rPr>
                <w:bCs/>
                <w:sz w:val="28"/>
                <w:szCs w:val="28"/>
              </w:rPr>
            </w:pPr>
            <w:r w:rsidRPr="00922FC4">
              <w:rPr>
                <w:bCs/>
                <w:sz w:val="28"/>
                <w:szCs w:val="28"/>
              </w:rPr>
              <w:t>-</w:t>
            </w:r>
          </w:p>
        </w:tc>
        <w:tc>
          <w:tcPr>
            <w:tcW w:w="1105" w:type="dxa"/>
            <w:vAlign w:val="center"/>
          </w:tcPr>
          <w:p w:rsidR="00A62E11" w:rsidRPr="00922FC4" w:rsidRDefault="00A62E11" w:rsidP="00A62E11">
            <w:pPr>
              <w:jc w:val="center"/>
              <w:rPr>
                <w:bCs/>
                <w:sz w:val="28"/>
                <w:szCs w:val="28"/>
              </w:rPr>
            </w:pPr>
            <w:r w:rsidRPr="00922FC4">
              <w:rPr>
                <w:bCs/>
                <w:sz w:val="28"/>
                <w:szCs w:val="28"/>
              </w:rPr>
              <w:t>-</w:t>
            </w:r>
          </w:p>
        </w:tc>
      </w:tr>
      <w:tr w:rsidR="00A62E11" w:rsidTr="00A62E11">
        <w:trPr>
          <w:jc w:val="center"/>
        </w:trPr>
        <w:tc>
          <w:tcPr>
            <w:tcW w:w="822" w:type="dxa"/>
            <w:vAlign w:val="center"/>
          </w:tcPr>
          <w:p w:rsidR="00A62E11" w:rsidRDefault="00A62E11" w:rsidP="00A62E11">
            <w:pPr>
              <w:jc w:val="center"/>
              <w:rPr>
                <w:bCs/>
                <w:color w:val="000000"/>
                <w:sz w:val="28"/>
                <w:szCs w:val="28"/>
              </w:rPr>
            </w:pPr>
            <w:r>
              <w:rPr>
                <w:bCs/>
                <w:color w:val="000000"/>
                <w:sz w:val="28"/>
                <w:szCs w:val="28"/>
              </w:rPr>
              <w:t>4.4.</w:t>
            </w:r>
          </w:p>
        </w:tc>
        <w:tc>
          <w:tcPr>
            <w:tcW w:w="3375" w:type="dxa"/>
          </w:tcPr>
          <w:p w:rsidR="00A62E11" w:rsidRDefault="00A62E11" w:rsidP="00A62E11">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993" w:type="dxa"/>
            <w:vAlign w:val="center"/>
          </w:tcPr>
          <w:p w:rsidR="00A62E11" w:rsidRPr="00922FC4" w:rsidRDefault="00A62E11" w:rsidP="00A62E11">
            <w:pPr>
              <w:jc w:val="center"/>
              <w:rPr>
                <w:bCs/>
                <w:sz w:val="28"/>
                <w:szCs w:val="28"/>
              </w:rPr>
            </w:pPr>
            <w:r w:rsidRPr="00922FC4">
              <w:rPr>
                <w:bCs/>
                <w:sz w:val="28"/>
                <w:szCs w:val="28"/>
              </w:rPr>
              <w:t>1,10</w:t>
            </w:r>
          </w:p>
        </w:tc>
        <w:tc>
          <w:tcPr>
            <w:tcW w:w="1701" w:type="dxa"/>
            <w:vAlign w:val="center"/>
          </w:tcPr>
          <w:p w:rsidR="00A62E11" w:rsidRPr="00922FC4" w:rsidRDefault="00A62E11" w:rsidP="00A62E11">
            <w:pPr>
              <w:jc w:val="center"/>
              <w:rPr>
                <w:bCs/>
                <w:sz w:val="28"/>
                <w:szCs w:val="28"/>
              </w:rPr>
            </w:pPr>
            <w:r>
              <w:rPr>
                <w:bCs/>
                <w:sz w:val="28"/>
                <w:szCs w:val="28"/>
              </w:rPr>
              <w:t>1,28</w:t>
            </w:r>
          </w:p>
        </w:tc>
        <w:tc>
          <w:tcPr>
            <w:tcW w:w="992" w:type="dxa"/>
            <w:vAlign w:val="center"/>
          </w:tcPr>
          <w:p w:rsidR="00A62E11" w:rsidRPr="00922FC4" w:rsidRDefault="00A62E11" w:rsidP="00A62E11">
            <w:pPr>
              <w:jc w:val="center"/>
              <w:rPr>
                <w:bCs/>
                <w:sz w:val="28"/>
                <w:szCs w:val="28"/>
              </w:rPr>
            </w:pPr>
            <w:r>
              <w:rPr>
                <w:bCs/>
                <w:sz w:val="28"/>
                <w:szCs w:val="28"/>
              </w:rPr>
              <w:t>1,28</w:t>
            </w:r>
          </w:p>
        </w:tc>
        <w:tc>
          <w:tcPr>
            <w:tcW w:w="1134" w:type="dxa"/>
            <w:vAlign w:val="center"/>
          </w:tcPr>
          <w:p w:rsidR="00A62E11" w:rsidRPr="00922FC4" w:rsidRDefault="00A62E11" w:rsidP="00A62E11">
            <w:pPr>
              <w:jc w:val="center"/>
              <w:rPr>
                <w:bCs/>
                <w:sz w:val="28"/>
                <w:szCs w:val="28"/>
              </w:rPr>
            </w:pPr>
            <w:r>
              <w:rPr>
                <w:bCs/>
                <w:sz w:val="28"/>
                <w:szCs w:val="28"/>
              </w:rPr>
              <w:t>1,28</w:t>
            </w:r>
          </w:p>
        </w:tc>
        <w:tc>
          <w:tcPr>
            <w:tcW w:w="1134" w:type="dxa"/>
            <w:vAlign w:val="center"/>
          </w:tcPr>
          <w:p w:rsidR="00A62E11" w:rsidRPr="00922FC4" w:rsidRDefault="00A62E11" w:rsidP="00A62E11">
            <w:pPr>
              <w:jc w:val="center"/>
              <w:rPr>
                <w:bCs/>
                <w:sz w:val="28"/>
                <w:szCs w:val="28"/>
              </w:rPr>
            </w:pPr>
            <w:r>
              <w:rPr>
                <w:bCs/>
                <w:sz w:val="28"/>
                <w:szCs w:val="28"/>
              </w:rPr>
              <w:t>1,28</w:t>
            </w:r>
          </w:p>
        </w:tc>
        <w:tc>
          <w:tcPr>
            <w:tcW w:w="1105" w:type="dxa"/>
            <w:vAlign w:val="center"/>
          </w:tcPr>
          <w:p w:rsidR="00A62E11" w:rsidRPr="00922FC4" w:rsidRDefault="00A62E11" w:rsidP="00A62E11">
            <w:pPr>
              <w:jc w:val="center"/>
              <w:rPr>
                <w:bCs/>
                <w:sz w:val="28"/>
                <w:szCs w:val="28"/>
              </w:rPr>
            </w:pPr>
            <w:r>
              <w:rPr>
                <w:bCs/>
                <w:sz w:val="28"/>
                <w:szCs w:val="28"/>
              </w:rPr>
              <w:t>1,28</w:t>
            </w:r>
          </w:p>
        </w:tc>
        <w:tc>
          <w:tcPr>
            <w:tcW w:w="1105" w:type="dxa"/>
            <w:vAlign w:val="center"/>
          </w:tcPr>
          <w:p w:rsidR="00A62E11" w:rsidRPr="00922FC4" w:rsidRDefault="00A62E11" w:rsidP="00A62E11">
            <w:pPr>
              <w:jc w:val="center"/>
              <w:rPr>
                <w:bCs/>
                <w:sz w:val="28"/>
                <w:szCs w:val="28"/>
              </w:rPr>
            </w:pPr>
            <w:r>
              <w:rPr>
                <w:bCs/>
                <w:sz w:val="28"/>
                <w:szCs w:val="28"/>
              </w:rPr>
              <w:t>1,28</w:t>
            </w:r>
          </w:p>
        </w:tc>
        <w:tc>
          <w:tcPr>
            <w:tcW w:w="1105" w:type="dxa"/>
            <w:vAlign w:val="center"/>
          </w:tcPr>
          <w:p w:rsidR="00A62E11" w:rsidRPr="00922FC4" w:rsidRDefault="00A62E11" w:rsidP="00A62E11">
            <w:pPr>
              <w:jc w:val="center"/>
              <w:rPr>
                <w:bCs/>
                <w:sz w:val="28"/>
                <w:szCs w:val="28"/>
              </w:rPr>
            </w:pPr>
            <w:r>
              <w:rPr>
                <w:bCs/>
                <w:sz w:val="28"/>
                <w:szCs w:val="28"/>
              </w:rPr>
              <w:t>1,28</w:t>
            </w:r>
          </w:p>
        </w:tc>
      </w:tr>
      <w:tr w:rsidR="00A62E11" w:rsidTr="00A62E11">
        <w:trPr>
          <w:trHeight w:val="863"/>
          <w:jc w:val="center"/>
        </w:trPr>
        <w:tc>
          <w:tcPr>
            <w:tcW w:w="822" w:type="dxa"/>
            <w:vAlign w:val="center"/>
          </w:tcPr>
          <w:p w:rsidR="00A62E11" w:rsidRDefault="00A62E11" w:rsidP="00A62E11">
            <w:pPr>
              <w:jc w:val="center"/>
              <w:rPr>
                <w:bCs/>
                <w:color w:val="000000"/>
                <w:sz w:val="28"/>
                <w:szCs w:val="28"/>
              </w:rPr>
            </w:pPr>
            <w:r>
              <w:rPr>
                <w:bCs/>
                <w:color w:val="000000"/>
                <w:sz w:val="28"/>
                <w:szCs w:val="28"/>
              </w:rPr>
              <w:t>4.5.</w:t>
            </w:r>
          </w:p>
        </w:tc>
        <w:tc>
          <w:tcPr>
            <w:tcW w:w="3375" w:type="dxa"/>
          </w:tcPr>
          <w:p w:rsidR="00A62E11" w:rsidRDefault="00A62E11" w:rsidP="00A62E11">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993" w:type="dxa"/>
            <w:vAlign w:val="center"/>
          </w:tcPr>
          <w:p w:rsidR="00A62E11" w:rsidRPr="00922FC4" w:rsidRDefault="00A62E11" w:rsidP="00A62E11">
            <w:pPr>
              <w:jc w:val="center"/>
              <w:rPr>
                <w:bCs/>
                <w:sz w:val="28"/>
                <w:szCs w:val="28"/>
              </w:rPr>
            </w:pPr>
            <w:r w:rsidRPr="00922FC4">
              <w:rPr>
                <w:bCs/>
                <w:sz w:val="28"/>
                <w:szCs w:val="28"/>
              </w:rPr>
              <w:t>-</w:t>
            </w:r>
          </w:p>
        </w:tc>
        <w:tc>
          <w:tcPr>
            <w:tcW w:w="1701" w:type="dxa"/>
            <w:vAlign w:val="center"/>
          </w:tcPr>
          <w:p w:rsidR="00A62E11" w:rsidRPr="00922FC4" w:rsidRDefault="00A62E11" w:rsidP="00A62E11">
            <w:pPr>
              <w:jc w:val="center"/>
              <w:rPr>
                <w:bCs/>
                <w:sz w:val="28"/>
                <w:szCs w:val="28"/>
              </w:rPr>
            </w:pPr>
            <w:r w:rsidRPr="00922FC4">
              <w:rPr>
                <w:bCs/>
                <w:sz w:val="28"/>
                <w:szCs w:val="28"/>
              </w:rPr>
              <w:t>-</w:t>
            </w:r>
          </w:p>
        </w:tc>
        <w:tc>
          <w:tcPr>
            <w:tcW w:w="992" w:type="dxa"/>
            <w:vAlign w:val="center"/>
          </w:tcPr>
          <w:p w:rsidR="00A62E11" w:rsidRPr="00922FC4" w:rsidRDefault="00A62E11" w:rsidP="00A62E11">
            <w:pPr>
              <w:jc w:val="center"/>
              <w:rPr>
                <w:bCs/>
                <w:sz w:val="28"/>
                <w:szCs w:val="28"/>
              </w:rPr>
            </w:pPr>
            <w:r w:rsidRPr="00922FC4">
              <w:rPr>
                <w:bCs/>
                <w:sz w:val="28"/>
                <w:szCs w:val="28"/>
              </w:rPr>
              <w:t>-</w:t>
            </w:r>
          </w:p>
        </w:tc>
        <w:tc>
          <w:tcPr>
            <w:tcW w:w="1134" w:type="dxa"/>
            <w:vAlign w:val="center"/>
          </w:tcPr>
          <w:p w:rsidR="00A62E11" w:rsidRPr="00922FC4" w:rsidRDefault="00A62E11" w:rsidP="00A62E11">
            <w:pPr>
              <w:jc w:val="center"/>
              <w:rPr>
                <w:bCs/>
                <w:sz w:val="28"/>
                <w:szCs w:val="28"/>
              </w:rPr>
            </w:pPr>
            <w:r w:rsidRPr="00922FC4">
              <w:rPr>
                <w:bCs/>
                <w:sz w:val="28"/>
                <w:szCs w:val="28"/>
              </w:rPr>
              <w:t>-</w:t>
            </w:r>
          </w:p>
        </w:tc>
        <w:tc>
          <w:tcPr>
            <w:tcW w:w="1134" w:type="dxa"/>
            <w:vAlign w:val="center"/>
          </w:tcPr>
          <w:p w:rsidR="00A62E11" w:rsidRPr="00922FC4" w:rsidRDefault="00A62E11" w:rsidP="00A62E11">
            <w:pPr>
              <w:jc w:val="center"/>
              <w:rPr>
                <w:bCs/>
                <w:sz w:val="28"/>
                <w:szCs w:val="28"/>
              </w:rPr>
            </w:pPr>
            <w:r w:rsidRPr="00922FC4">
              <w:rPr>
                <w:bCs/>
                <w:sz w:val="28"/>
                <w:szCs w:val="28"/>
              </w:rPr>
              <w:t>-</w:t>
            </w:r>
          </w:p>
        </w:tc>
        <w:tc>
          <w:tcPr>
            <w:tcW w:w="1105" w:type="dxa"/>
            <w:vAlign w:val="center"/>
          </w:tcPr>
          <w:p w:rsidR="00A62E11" w:rsidRPr="00922FC4" w:rsidRDefault="00A62E11" w:rsidP="00A62E11">
            <w:pPr>
              <w:jc w:val="center"/>
              <w:rPr>
                <w:bCs/>
                <w:sz w:val="28"/>
                <w:szCs w:val="28"/>
              </w:rPr>
            </w:pPr>
            <w:r w:rsidRPr="00922FC4">
              <w:rPr>
                <w:bCs/>
                <w:sz w:val="28"/>
                <w:szCs w:val="28"/>
              </w:rPr>
              <w:t>-</w:t>
            </w:r>
          </w:p>
        </w:tc>
        <w:tc>
          <w:tcPr>
            <w:tcW w:w="1105" w:type="dxa"/>
            <w:vAlign w:val="center"/>
          </w:tcPr>
          <w:p w:rsidR="00A62E11" w:rsidRPr="00922FC4" w:rsidRDefault="00A62E11" w:rsidP="00A62E11">
            <w:pPr>
              <w:jc w:val="center"/>
              <w:rPr>
                <w:bCs/>
                <w:sz w:val="28"/>
                <w:szCs w:val="28"/>
              </w:rPr>
            </w:pPr>
            <w:r w:rsidRPr="00922FC4">
              <w:rPr>
                <w:bCs/>
                <w:sz w:val="28"/>
                <w:szCs w:val="28"/>
              </w:rPr>
              <w:t>-</w:t>
            </w:r>
          </w:p>
        </w:tc>
        <w:tc>
          <w:tcPr>
            <w:tcW w:w="1105" w:type="dxa"/>
            <w:vAlign w:val="center"/>
          </w:tcPr>
          <w:p w:rsidR="00A62E11" w:rsidRPr="00922FC4" w:rsidRDefault="00A62E11" w:rsidP="00A62E11">
            <w:pPr>
              <w:jc w:val="center"/>
              <w:rPr>
                <w:bCs/>
                <w:sz w:val="28"/>
                <w:szCs w:val="28"/>
              </w:rPr>
            </w:pPr>
            <w:r w:rsidRPr="00922FC4">
              <w:rPr>
                <w:bCs/>
                <w:sz w:val="28"/>
                <w:szCs w:val="28"/>
              </w:rPr>
              <w:t>-</w:t>
            </w:r>
          </w:p>
        </w:tc>
      </w:tr>
      <w:tr w:rsidR="00A62E11" w:rsidTr="00A62E11">
        <w:trPr>
          <w:jc w:val="center"/>
        </w:trPr>
        <w:tc>
          <w:tcPr>
            <w:tcW w:w="822" w:type="dxa"/>
            <w:vAlign w:val="center"/>
          </w:tcPr>
          <w:p w:rsidR="00A62E11" w:rsidRDefault="00A62E11" w:rsidP="00A62E11">
            <w:pPr>
              <w:jc w:val="center"/>
              <w:rPr>
                <w:bCs/>
                <w:color w:val="000000"/>
                <w:sz w:val="28"/>
                <w:szCs w:val="28"/>
              </w:rPr>
            </w:pPr>
            <w:r>
              <w:rPr>
                <w:bCs/>
                <w:color w:val="000000"/>
                <w:sz w:val="28"/>
                <w:szCs w:val="28"/>
              </w:rPr>
              <w:lastRenderedPageBreak/>
              <w:t>1</w:t>
            </w:r>
          </w:p>
        </w:tc>
        <w:tc>
          <w:tcPr>
            <w:tcW w:w="3375" w:type="dxa"/>
            <w:vAlign w:val="center"/>
          </w:tcPr>
          <w:p w:rsidR="00A62E11" w:rsidRDefault="00A62E11" w:rsidP="00A62E11">
            <w:pPr>
              <w:jc w:val="center"/>
              <w:rPr>
                <w:bCs/>
                <w:color w:val="000000"/>
                <w:sz w:val="28"/>
                <w:szCs w:val="28"/>
              </w:rPr>
            </w:pPr>
            <w:r>
              <w:rPr>
                <w:bCs/>
                <w:color w:val="000000"/>
                <w:sz w:val="28"/>
                <w:szCs w:val="28"/>
              </w:rPr>
              <w:t>2</w:t>
            </w:r>
          </w:p>
        </w:tc>
        <w:tc>
          <w:tcPr>
            <w:tcW w:w="993" w:type="dxa"/>
            <w:vAlign w:val="center"/>
          </w:tcPr>
          <w:p w:rsidR="00A62E11" w:rsidRDefault="00A62E11" w:rsidP="00A62E11">
            <w:pPr>
              <w:jc w:val="center"/>
              <w:rPr>
                <w:bCs/>
                <w:color w:val="000000"/>
                <w:sz w:val="28"/>
                <w:szCs w:val="28"/>
              </w:rPr>
            </w:pPr>
            <w:r>
              <w:rPr>
                <w:bCs/>
                <w:color w:val="000000"/>
                <w:sz w:val="28"/>
                <w:szCs w:val="28"/>
              </w:rPr>
              <w:t>3</w:t>
            </w:r>
          </w:p>
        </w:tc>
        <w:tc>
          <w:tcPr>
            <w:tcW w:w="1701" w:type="dxa"/>
            <w:vAlign w:val="center"/>
          </w:tcPr>
          <w:p w:rsidR="00A62E11" w:rsidRDefault="00A62E11" w:rsidP="00A62E11">
            <w:pPr>
              <w:jc w:val="center"/>
              <w:rPr>
                <w:bCs/>
                <w:color w:val="000000"/>
                <w:sz w:val="28"/>
                <w:szCs w:val="28"/>
              </w:rPr>
            </w:pPr>
            <w:r>
              <w:rPr>
                <w:bCs/>
                <w:color w:val="000000"/>
                <w:sz w:val="28"/>
                <w:szCs w:val="28"/>
              </w:rPr>
              <w:t>4</w:t>
            </w:r>
          </w:p>
        </w:tc>
        <w:tc>
          <w:tcPr>
            <w:tcW w:w="992" w:type="dxa"/>
            <w:vAlign w:val="center"/>
          </w:tcPr>
          <w:p w:rsidR="00A62E11" w:rsidRDefault="00A62E11" w:rsidP="00A62E11">
            <w:pPr>
              <w:jc w:val="center"/>
              <w:rPr>
                <w:bCs/>
                <w:color w:val="000000"/>
                <w:sz w:val="28"/>
                <w:szCs w:val="28"/>
              </w:rPr>
            </w:pPr>
            <w:r>
              <w:rPr>
                <w:bCs/>
                <w:color w:val="000000"/>
                <w:sz w:val="28"/>
                <w:szCs w:val="28"/>
              </w:rPr>
              <w:t>5</w:t>
            </w:r>
          </w:p>
        </w:tc>
        <w:tc>
          <w:tcPr>
            <w:tcW w:w="1134" w:type="dxa"/>
            <w:vAlign w:val="center"/>
          </w:tcPr>
          <w:p w:rsidR="00A62E11" w:rsidRDefault="00A62E11" w:rsidP="00A62E11">
            <w:pPr>
              <w:jc w:val="center"/>
              <w:rPr>
                <w:bCs/>
                <w:color w:val="000000"/>
                <w:sz w:val="28"/>
                <w:szCs w:val="28"/>
              </w:rPr>
            </w:pPr>
            <w:r>
              <w:rPr>
                <w:bCs/>
                <w:color w:val="000000"/>
                <w:sz w:val="28"/>
                <w:szCs w:val="28"/>
              </w:rPr>
              <w:t>6</w:t>
            </w:r>
          </w:p>
        </w:tc>
        <w:tc>
          <w:tcPr>
            <w:tcW w:w="1134" w:type="dxa"/>
            <w:vAlign w:val="center"/>
          </w:tcPr>
          <w:p w:rsidR="00A62E11" w:rsidRDefault="00A62E11" w:rsidP="00A62E11">
            <w:pPr>
              <w:jc w:val="center"/>
              <w:rPr>
                <w:bCs/>
                <w:color w:val="000000"/>
                <w:sz w:val="28"/>
                <w:szCs w:val="28"/>
              </w:rPr>
            </w:pPr>
            <w:r>
              <w:rPr>
                <w:bCs/>
                <w:color w:val="000000"/>
                <w:sz w:val="28"/>
                <w:szCs w:val="28"/>
              </w:rPr>
              <w:t>7</w:t>
            </w:r>
          </w:p>
        </w:tc>
        <w:tc>
          <w:tcPr>
            <w:tcW w:w="1105" w:type="dxa"/>
            <w:vAlign w:val="center"/>
          </w:tcPr>
          <w:p w:rsidR="00A62E11" w:rsidRDefault="00A62E11" w:rsidP="00A62E11">
            <w:pPr>
              <w:jc w:val="center"/>
              <w:rPr>
                <w:bCs/>
                <w:color w:val="000000"/>
                <w:sz w:val="28"/>
                <w:szCs w:val="28"/>
              </w:rPr>
            </w:pPr>
            <w:r>
              <w:rPr>
                <w:bCs/>
                <w:color w:val="000000"/>
                <w:sz w:val="28"/>
                <w:szCs w:val="28"/>
              </w:rPr>
              <w:t>8</w:t>
            </w:r>
          </w:p>
        </w:tc>
        <w:tc>
          <w:tcPr>
            <w:tcW w:w="1105" w:type="dxa"/>
            <w:vAlign w:val="center"/>
          </w:tcPr>
          <w:p w:rsidR="00A62E11" w:rsidRDefault="00A62E11" w:rsidP="00A62E11">
            <w:pPr>
              <w:jc w:val="center"/>
              <w:rPr>
                <w:bCs/>
                <w:color w:val="000000"/>
                <w:sz w:val="28"/>
                <w:szCs w:val="28"/>
              </w:rPr>
            </w:pPr>
            <w:r>
              <w:rPr>
                <w:bCs/>
                <w:color w:val="000000"/>
                <w:sz w:val="28"/>
                <w:szCs w:val="28"/>
              </w:rPr>
              <w:t>9</w:t>
            </w:r>
          </w:p>
        </w:tc>
        <w:tc>
          <w:tcPr>
            <w:tcW w:w="1105" w:type="dxa"/>
            <w:vAlign w:val="center"/>
          </w:tcPr>
          <w:p w:rsidR="00A62E11" w:rsidRDefault="00A62E11" w:rsidP="00A62E11">
            <w:pPr>
              <w:jc w:val="center"/>
              <w:rPr>
                <w:bCs/>
                <w:color w:val="000000"/>
                <w:sz w:val="28"/>
                <w:szCs w:val="28"/>
              </w:rPr>
            </w:pPr>
            <w:r>
              <w:rPr>
                <w:bCs/>
                <w:color w:val="000000"/>
                <w:sz w:val="28"/>
                <w:szCs w:val="28"/>
              </w:rPr>
              <w:t>10</w:t>
            </w:r>
          </w:p>
        </w:tc>
      </w:tr>
      <w:tr w:rsidR="00A62E11" w:rsidTr="00A62E11">
        <w:trPr>
          <w:jc w:val="center"/>
        </w:trPr>
        <w:tc>
          <w:tcPr>
            <w:tcW w:w="822" w:type="dxa"/>
            <w:vAlign w:val="center"/>
          </w:tcPr>
          <w:p w:rsidR="00A62E11" w:rsidRDefault="00A62E11" w:rsidP="00A62E11">
            <w:pPr>
              <w:jc w:val="center"/>
              <w:rPr>
                <w:bCs/>
                <w:color w:val="000000"/>
                <w:sz w:val="28"/>
                <w:szCs w:val="28"/>
              </w:rPr>
            </w:pPr>
            <w:r>
              <w:rPr>
                <w:bCs/>
                <w:color w:val="000000"/>
                <w:sz w:val="28"/>
                <w:szCs w:val="28"/>
              </w:rPr>
              <w:t>4.6.</w:t>
            </w:r>
          </w:p>
        </w:tc>
        <w:tc>
          <w:tcPr>
            <w:tcW w:w="3375" w:type="dxa"/>
            <w:vAlign w:val="center"/>
          </w:tcPr>
          <w:p w:rsidR="00A62E11" w:rsidRPr="00656E97" w:rsidRDefault="00A62E11" w:rsidP="00A62E11">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993" w:type="dxa"/>
            <w:vAlign w:val="center"/>
          </w:tcPr>
          <w:p w:rsidR="00A62E11" w:rsidRPr="00922FC4" w:rsidRDefault="00A62E11" w:rsidP="00A62E11">
            <w:pPr>
              <w:jc w:val="center"/>
              <w:rPr>
                <w:bCs/>
                <w:sz w:val="28"/>
                <w:szCs w:val="28"/>
              </w:rPr>
            </w:pPr>
            <w:r w:rsidRPr="00922FC4">
              <w:rPr>
                <w:bCs/>
                <w:sz w:val="28"/>
                <w:szCs w:val="28"/>
              </w:rPr>
              <w:t>-</w:t>
            </w:r>
          </w:p>
        </w:tc>
        <w:tc>
          <w:tcPr>
            <w:tcW w:w="1701" w:type="dxa"/>
            <w:vAlign w:val="center"/>
          </w:tcPr>
          <w:p w:rsidR="00A62E11" w:rsidRPr="00922FC4" w:rsidRDefault="00A62E11" w:rsidP="00A62E11">
            <w:pPr>
              <w:jc w:val="center"/>
              <w:rPr>
                <w:bCs/>
                <w:sz w:val="28"/>
                <w:szCs w:val="28"/>
              </w:rPr>
            </w:pPr>
            <w:r w:rsidRPr="00922FC4">
              <w:rPr>
                <w:bCs/>
                <w:sz w:val="28"/>
                <w:szCs w:val="28"/>
              </w:rPr>
              <w:t>-</w:t>
            </w:r>
          </w:p>
        </w:tc>
        <w:tc>
          <w:tcPr>
            <w:tcW w:w="992" w:type="dxa"/>
            <w:vAlign w:val="center"/>
          </w:tcPr>
          <w:p w:rsidR="00A62E11" w:rsidRPr="00922FC4" w:rsidRDefault="00A62E11" w:rsidP="00A62E11">
            <w:pPr>
              <w:jc w:val="center"/>
              <w:rPr>
                <w:bCs/>
                <w:sz w:val="28"/>
                <w:szCs w:val="28"/>
              </w:rPr>
            </w:pPr>
            <w:r w:rsidRPr="00922FC4">
              <w:rPr>
                <w:bCs/>
                <w:sz w:val="28"/>
                <w:szCs w:val="28"/>
              </w:rPr>
              <w:t>-</w:t>
            </w:r>
          </w:p>
        </w:tc>
        <w:tc>
          <w:tcPr>
            <w:tcW w:w="1134" w:type="dxa"/>
            <w:vAlign w:val="center"/>
          </w:tcPr>
          <w:p w:rsidR="00A62E11" w:rsidRPr="00922FC4" w:rsidRDefault="00A62E11" w:rsidP="00A62E11">
            <w:pPr>
              <w:jc w:val="center"/>
              <w:rPr>
                <w:bCs/>
                <w:sz w:val="28"/>
                <w:szCs w:val="28"/>
              </w:rPr>
            </w:pPr>
            <w:r w:rsidRPr="00922FC4">
              <w:rPr>
                <w:bCs/>
                <w:sz w:val="28"/>
                <w:szCs w:val="28"/>
              </w:rPr>
              <w:t>-</w:t>
            </w:r>
          </w:p>
        </w:tc>
        <w:tc>
          <w:tcPr>
            <w:tcW w:w="1134" w:type="dxa"/>
            <w:vAlign w:val="center"/>
          </w:tcPr>
          <w:p w:rsidR="00A62E11" w:rsidRPr="00922FC4" w:rsidRDefault="00A62E11" w:rsidP="00A62E11">
            <w:pPr>
              <w:jc w:val="center"/>
              <w:rPr>
                <w:bCs/>
                <w:sz w:val="28"/>
                <w:szCs w:val="28"/>
              </w:rPr>
            </w:pPr>
            <w:r w:rsidRPr="00922FC4">
              <w:rPr>
                <w:bCs/>
                <w:sz w:val="28"/>
                <w:szCs w:val="28"/>
              </w:rPr>
              <w:t>-</w:t>
            </w:r>
          </w:p>
        </w:tc>
        <w:tc>
          <w:tcPr>
            <w:tcW w:w="1105" w:type="dxa"/>
            <w:vAlign w:val="center"/>
          </w:tcPr>
          <w:p w:rsidR="00A62E11" w:rsidRPr="00922FC4" w:rsidRDefault="00A62E11" w:rsidP="00A62E11">
            <w:pPr>
              <w:jc w:val="center"/>
              <w:rPr>
                <w:bCs/>
                <w:sz w:val="28"/>
                <w:szCs w:val="28"/>
              </w:rPr>
            </w:pPr>
            <w:r w:rsidRPr="00922FC4">
              <w:rPr>
                <w:bCs/>
                <w:sz w:val="28"/>
                <w:szCs w:val="28"/>
              </w:rPr>
              <w:t>-</w:t>
            </w:r>
          </w:p>
        </w:tc>
        <w:tc>
          <w:tcPr>
            <w:tcW w:w="1105" w:type="dxa"/>
            <w:vAlign w:val="center"/>
          </w:tcPr>
          <w:p w:rsidR="00A62E11" w:rsidRPr="00922FC4" w:rsidRDefault="00A62E11" w:rsidP="00A62E11">
            <w:pPr>
              <w:jc w:val="center"/>
              <w:rPr>
                <w:bCs/>
                <w:sz w:val="28"/>
                <w:szCs w:val="28"/>
              </w:rPr>
            </w:pPr>
            <w:r w:rsidRPr="00922FC4">
              <w:rPr>
                <w:bCs/>
                <w:sz w:val="28"/>
                <w:szCs w:val="28"/>
              </w:rPr>
              <w:t>-</w:t>
            </w:r>
          </w:p>
        </w:tc>
        <w:tc>
          <w:tcPr>
            <w:tcW w:w="1105" w:type="dxa"/>
            <w:vAlign w:val="center"/>
          </w:tcPr>
          <w:p w:rsidR="00A62E11" w:rsidRPr="00922FC4" w:rsidRDefault="00A62E11" w:rsidP="00A62E11">
            <w:pPr>
              <w:jc w:val="center"/>
              <w:rPr>
                <w:bCs/>
                <w:sz w:val="28"/>
                <w:szCs w:val="28"/>
              </w:rPr>
            </w:pPr>
            <w:r w:rsidRPr="00922FC4">
              <w:rPr>
                <w:bCs/>
                <w:sz w:val="28"/>
                <w:szCs w:val="28"/>
              </w:rPr>
              <w:t>-</w:t>
            </w:r>
          </w:p>
        </w:tc>
      </w:tr>
      <w:tr w:rsidR="00A62E11" w:rsidTr="00A62E11">
        <w:trPr>
          <w:jc w:val="center"/>
        </w:trPr>
        <w:tc>
          <w:tcPr>
            <w:tcW w:w="822" w:type="dxa"/>
            <w:vAlign w:val="center"/>
          </w:tcPr>
          <w:p w:rsidR="00A62E11" w:rsidRDefault="00A62E11" w:rsidP="00A62E11">
            <w:pPr>
              <w:jc w:val="center"/>
              <w:rPr>
                <w:bCs/>
                <w:color w:val="000000"/>
                <w:sz w:val="28"/>
                <w:szCs w:val="28"/>
              </w:rPr>
            </w:pPr>
            <w:r>
              <w:rPr>
                <w:bCs/>
                <w:color w:val="000000"/>
                <w:sz w:val="28"/>
                <w:szCs w:val="28"/>
              </w:rPr>
              <w:t>4.7.</w:t>
            </w:r>
          </w:p>
        </w:tc>
        <w:tc>
          <w:tcPr>
            <w:tcW w:w="3375" w:type="dxa"/>
            <w:vAlign w:val="center"/>
          </w:tcPr>
          <w:p w:rsidR="00A62E11" w:rsidRPr="00656E97" w:rsidRDefault="00A62E11" w:rsidP="00A62E11">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993" w:type="dxa"/>
            <w:vAlign w:val="center"/>
          </w:tcPr>
          <w:p w:rsidR="00A62E11" w:rsidRPr="00922FC4" w:rsidRDefault="00A62E11" w:rsidP="00A62E11">
            <w:pPr>
              <w:jc w:val="center"/>
              <w:rPr>
                <w:bCs/>
                <w:sz w:val="28"/>
                <w:szCs w:val="28"/>
              </w:rPr>
            </w:pPr>
            <w:r>
              <w:rPr>
                <w:bCs/>
                <w:sz w:val="28"/>
                <w:szCs w:val="28"/>
              </w:rPr>
              <w:t>0,75</w:t>
            </w:r>
          </w:p>
        </w:tc>
        <w:tc>
          <w:tcPr>
            <w:tcW w:w="1701" w:type="dxa"/>
            <w:vAlign w:val="center"/>
          </w:tcPr>
          <w:p w:rsidR="00A62E11" w:rsidRPr="00922FC4" w:rsidRDefault="00A62E11" w:rsidP="00A62E11">
            <w:pPr>
              <w:jc w:val="center"/>
              <w:rPr>
                <w:bCs/>
                <w:sz w:val="28"/>
                <w:szCs w:val="28"/>
              </w:rPr>
            </w:pPr>
            <w:r>
              <w:rPr>
                <w:bCs/>
                <w:sz w:val="28"/>
                <w:szCs w:val="28"/>
              </w:rPr>
              <w:t>0,93</w:t>
            </w:r>
          </w:p>
        </w:tc>
        <w:tc>
          <w:tcPr>
            <w:tcW w:w="992" w:type="dxa"/>
            <w:vAlign w:val="center"/>
          </w:tcPr>
          <w:p w:rsidR="00A62E11" w:rsidRPr="00922FC4" w:rsidRDefault="00A62E11" w:rsidP="00A62E11">
            <w:pPr>
              <w:jc w:val="center"/>
              <w:rPr>
                <w:bCs/>
                <w:sz w:val="28"/>
                <w:szCs w:val="28"/>
              </w:rPr>
            </w:pPr>
            <w:r>
              <w:rPr>
                <w:bCs/>
                <w:sz w:val="28"/>
                <w:szCs w:val="28"/>
              </w:rPr>
              <w:t>0,93</w:t>
            </w:r>
          </w:p>
        </w:tc>
        <w:tc>
          <w:tcPr>
            <w:tcW w:w="1134" w:type="dxa"/>
            <w:vAlign w:val="center"/>
          </w:tcPr>
          <w:p w:rsidR="00A62E11" w:rsidRPr="00922FC4" w:rsidRDefault="00A62E11" w:rsidP="00A62E11">
            <w:pPr>
              <w:jc w:val="center"/>
              <w:rPr>
                <w:bCs/>
                <w:sz w:val="28"/>
                <w:szCs w:val="28"/>
              </w:rPr>
            </w:pPr>
            <w:r>
              <w:rPr>
                <w:bCs/>
                <w:sz w:val="28"/>
                <w:szCs w:val="28"/>
              </w:rPr>
              <w:t>0,93</w:t>
            </w:r>
          </w:p>
        </w:tc>
        <w:tc>
          <w:tcPr>
            <w:tcW w:w="1134" w:type="dxa"/>
            <w:vAlign w:val="center"/>
          </w:tcPr>
          <w:p w:rsidR="00A62E11" w:rsidRPr="00922FC4" w:rsidRDefault="00A62E11" w:rsidP="00A62E11">
            <w:pPr>
              <w:jc w:val="center"/>
              <w:rPr>
                <w:bCs/>
                <w:sz w:val="28"/>
                <w:szCs w:val="28"/>
              </w:rPr>
            </w:pPr>
            <w:r>
              <w:rPr>
                <w:bCs/>
                <w:sz w:val="28"/>
                <w:szCs w:val="28"/>
              </w:rPr>
              <w:t>0,93</w:t>
            </w:r>
          </w:p>
        </w:tc>
        <w:tc>
          <w:tcPr>
            <w:tcW w:w="1105" w:type="dxa"/>
            <w:vAlign w:val="center"/>
          </w:tcPr>
          <w:p w:rsidR="00A62E11" w:rsidRPr="00922FC4" w:rsidRDefault="00A62E11" w:rsidP="00A62E11">
            <w:pPr>
              <w:jc w:val="center"/>
              <w:rPr>
                <w:bCs/>
                <w:sz w:val="28"/>
                <w:szCs w:val="28"/>
              </w:rPr>
            </w:pPr>
            <w:r>
              <w:rPr>
                <w:bCs/>
                <w:sz w:val="28"/>
                <w:szCs w:val="28"/>
              </w:rPr>
              <w:t>0,93</w:t>
            </w:r>
          </w:p>
        </w:tc>
        <w:tc>
          <w:tcPr>
            <w:tcW w:w="1105" w:type="dxa"/>
            <w:vAlign w:val="center"/>
          </w:tcPr>
          <w:p w:rsidR="00A62E11" w:rsidRPr="00922FC4" w:rsidRDefault="00A62E11" w:rsidP="00A62E11">
            <w:pPr>
              <w:jc w:val="center"/>
              <w:rPr>
                <w:bCs/>
                <w:sz w:val="28"/>
                <w:szCs w:val="28"/>
              </w:rPr>
            </w:pPr>
            <w:r>
              <w:rPr>
                <w:bCs/>
                <w:sz w:val="28"/>
                <w:szCs w:val="28"/>
              </w:rPr>
              <w:t>0,93</w:t>
            </w:r>
          </w:p>
        </w:tc>
        <w:tc>
          <w:tcPr>
            <w:tcW w:w="1105" w:type="dxa"/>
            <w:vAlign w:val="center"/>
          </w:tcPr>
          <w:p w:rsidR="00A62E11" w:rsidRPr="00922FC4" w:rsidRDefault="00A62E11" w:rsidP="00A62E11">
            <w:pPr>
              <w:jc w:val="center"/>
              <w:rPr>
                <w:bCs/>
                <w:sz w:val="28"/>
                <w:szCs w:val="28"/>
              </w:rPr>
            </w:pPr>
            <w:r>
              <w:rPr>
                <w:bCs/>
                <w:sz w:val="28"/>
                <w:szCs w:val="28"/>
              </w:rPr>
              <w:t>0,93</w:t>
            </w:r>
          </w:p>
        </w:tc>
      </w:tr>
    </w:tbl>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sectPr w:rsidR="00A62E11" w:rsidSect="00A62E11">
          <w:pgSz w:w="16838" w:h="11906" w:orient="landscape"/>
          <w:pgMar w:top="851" w:right="851" w:bottom="709" w:left="709" w:header="709" w:footer="709" w:gutter="0"/>
          <w:cols w:space="708"/>
          <w:titlePg/>
          <w:docGrid w:linePitch="360"/>
        </w:sectPr>
      </w:pPr>
    </w:p>
    <w:p w:rsidR="00A62E11" w:rsidRDefault="00A62E11" w:rsidP="00A62E11">
      <w:pPr>
        <w:ind w:left="-567"/>
        <w:jc w:val="center"/>
        <w:rPr>
          <w:bCs/>
          <w:color w:val="000000"/>
          <w:sz w:val="28"/>
          <w:szCs w:val="28"/>
        </w:rPr>
      </w:pPr>
      <w:r>
        <w:rPr>
          <w:bCs/>
          <w:color w:val="000000"/>
          <w:sz w:val="28"/>
          <w:szCs w:val="28"/>
        </w:rPr>
        <w:lastRenderedPageBreak/>
        <w:t>Раздел 9. Расчет эффективности производственной программы</w:t>
      </w:r>
    </w:p>
    <w:p w:rsidR="00A62E11" w:rsidRDefault="00A62E11" w:rsidP="00A62E11">
      <w:pPr>
        <w:ind w:left="-567"/>
        <w:jc w:val="center"/>
        <w:rPr>
          <w:bCs/>
          <w:color w:val="000000"/>
          <w:sz w:val="28"/>
          <w:szCs w:val="28"/>
        </w:rPr>
      </w:pPr>
    </w:p>
    <w:tbl>
      <w:tblPr>
        <w:tblStyle w:val="a5"/>
        <w:tblW w:w="10630" w:type="dxa"/>
        <w:tblInd w:w="-856" w:type="dxa"/>
        <w:tblLayout w:type="fixed"/>
        <w:tblLook w:val="04A0" w:firstRow="1" w:lastRow="0" w:firstColumn="1" w:lastColumn="0" w:noHBand="0" w:noVBand="1"/>
      </w:tblPr>
      <w:tblGrid>
        <w:gridCol w:w="736"/>
        <w:gridCol w:w="3659"/>
        <w:gridCol w:w="1559"/>
        <w:gridCol w:w="2551"/>
        <w:gridCol w:w="2125"/>
      </w:tblGrid>
      <w:tr w:rsidR="00A62E11" w:rsidTr="00A62E11">
        <w:trPr>
          <w:trHeight w:val="2430"/>
        </w:trPr>
        <w:tc>
          <w:tcPr>
            <w:tcW w:w="736" w:type="dxa"/>
            <w:vAlign w:val="center"/>
          </w:tcPr>
          <w:p w:rsidR="00A62E11" w:rsidRDefault="00A62E11" w:rsidP="00A62E11">
            <w:pPr>
              <w:jc w:val="center"/>
              <w:rPr>
                <w:bCs/>
                <w:color w:val="000000"/>
                <w:sz w:val="28"/>
                <w:szCs w:val="28"/>
              </w:rPr>
            </w:pPr>
            <w:r>
              <w:rPr>
                <w:bCs/>
                <w:color w:val="000000"/>
                <w:sz w:val="28"/>
                <w:szCs w:val="28"/>
              </w:rPr>
              <w:t>№ п/п</w:t>
            </w:r>
          </w:p>
        </w:tc>
        <w:tc>
          <w:tcPr>
            <w:tcW w:w="3659" w:type="dxa"/>
            <w:vAlign w:val="center"/>
          </w:tcPr>
          <w:p w:rsidR="00A62E11" w:rsidRDefault="00A62E11" w:rsidP="00A62E11">
            <w:pPr>
              <w:jc w:val="center"/>
              <w:rPr>
                <w:bCs/>
                <w:color w:val="000000"/>
                <w:sz w:val="28"/>
                <w:szCs w:val="28"/>
              </w:rPr>
            </w:pPr>
            <w:r>
              <w:rPr>
                <w:bCs/>
                <w:color w:val="000000"/>
                <w:sz w:val="28"/>
                <w:szCs w:val="28"/>
              </w:rPr>
              <w:t>Наименование показателя</w:t>
            </w:r>
          </w:p>
        </w:tc>
        <w:tc>
          <w:tcPr>
            <w:tcW w:w="1559" w:type="dxa"/>
            <w:vAlign w:val="center"/>
          </w:tcPr>
          <w:p w:rsidR="00A62E11" w:rsidRDefault="00A62E11" w:rsidP="00A62E11">
            <w:pPr>
              <w:jc w:val="center"/>
              <w:rPr>
                <w:bCs/>
                <w:color w:val="000000"/>
                <w:sz w:val="28"/>
                <w:szCs w:val="28"/>
              </w:rPr>
            </w:pPr>
            <w:r>
              <w:rPr>
                <w:bCs/>
                <w:color w:val="000000"/>
                <w:sz w:val="28"/>
                <w:szCs w:val="28"/>
              </w:rPr>
              <w:t>Значение показателя в базовом периоде    2019 год</w:t>
            </w:r>
          </w:p>
        </w:tc>
        <w:tc>
          <w:tcPr>
            <w:tcW w:w="2551" w:type="dxa"/>
            <w:vAlign w:val="center"/>
          </w:tcPr>
          <w:p w:rsidR="00A62E11" w:rsidRDefault="00A62E11" w:rsidP="00A62E11">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rsidR="00A62E11" w:rsidRDefault="00A62E11" w:rsidP="00A62E11">
            <w:pPr>
              <w:jc w:val="center"/>
              <w:rPr>
                <w:bCs/>
                <w:color w:val="000000"/>
                <w:sz w:val="28"/>
                <w:szCs w:val="28"/>
              </w:rPr>
            </w:pPr>
            <w:r>
              <w:rPr>
                <w:bCs/>
                <w:color w:val="000000"/>
                <w:sz w:val="28"/>
                <w:szCs w:val="28"/>
              </w:rPr>
              <w:t xml:space="preserve">Эффективность </w:t>
            </w:r>
            <w:proofErr w:type="gramStart"/>
            <w:r>
              <w:rPr>
                <w:bCs/>
                <w:color w:val="000000"/>
                <w:sz w:val="28"/>
                <w:szCs w:val="28"/>
              </w:rPr>
              <w:t>производствен-ной</w:t>
            </w:r>
            <w:proofErr w:type="gramEnd"/>
            <w:r>
              <w:rPr>
                <w:bCs/>
                <w:color w:val="000000"/>
                <w:sz w:val="28"/>
                <w:szCs w:val="28"/>
              </w:rPr>
              <w:t xml:space="preserve"> программы, тыс. руб.</w:t>
            </w:r>
          </w:p>
        </w:tc>
      </w:tr>
      <w:tr w:rsidR="00A62E11" w:rsidTr="00A62E11">
        <w:tc>
          <w:tcPr>
            <w:tcW w:w="736" w:type="dxa"/>
          </w:tcPr>
          <w:p w:rsidR="00A62E11" w:rsidRDefault="00A62E11" w:rsidP="00A62E11">
            <w:pPr>
              <w:jc w:val="center"/>
              <w:rPr>
                <w:bCs/>
                <w:color w:val="000000"/>
                <w:sz w:val="28"/>
                <w:szCs w:val="28"/>
              </w:rPr>
            </w:pPr>
            <w:r>
              <w:rPr>
                <w:bCs/>
                <w:color w:val="000000"/>
                <w:sz w:val="28"/>
                <w:szCs w:val="28"/>
              </w:rPr>
              <w:t>1</w:t>
            </w:r>
          </w:p>
        </w:tc>
        <w:tc>
          <w:tcPr>
            <w:tcW w:w="3659" w:type="dxa"/>
          </w:tcPr>
          <w:p w:rsidR="00A62E11" w:rsidRDefault="00A62E11" w:rsidP="00A62E11">
            <w:pPr>
              <w:jc w:val="center"/>
              <w:rPr>
                <w:bCs/>
                <w:color w:val="000000"/>
                <w:sz w:val="28"/>
                <w:szCs w:val="28"/>
              </w:rPr>
            </w:pPr>
            <w:r>
              <w:rPr>
                <w:bCs/>
                <w:color w:val="000000"/>
                <w:sz w:val="28"/>
                <w:szCs w:val="28"/>
              </w:rPr>
              <w:t>2</w:t>
            </w:r>
          </w:p>
        </w:tc>
        <w:tc>
          <w:tcPr>
            <w:tcW w:w="1559" w:type="dxa"/>
          </w:tcPr>
          <w:p w:rsidR="00A62E11" w:rsidRDefault="00A62E11" w:rsidP="00A62E11">
            <w:pPr>
              <w:jc w:val="center"/>
              <w:rPr>
                <w:bCs/>
                <w:color w:val="000000"/>
                <w:sz w:val="28"/>
                <w:szCs w:val="28"/>
              </w:rPr>
            </w:pPr>
            <w:r>
              <w:rPr>
                <w:bCs/>
                <w:color w:val="000000"/>
                <w:sz w:val="28"/>
                <w:szCs w:val="28"/>
              </w:rPr>
              <w:t>3</w:t>
            </w:r>
          </w:p>
        </w:tc>
        <w:tc>
          <w:tcPr>
            <w:tcW w:w="2551" w:type="dxa"/>
          </w:tcPr>
          <w:p w:rsidR="00A62E11" w:rsidRDefault="00A62E11" w:rsidP="00A62E11">
            <w:pPr>
              <w:jc w:val="center"/>
              <w:rPr>
                <w:bCs/>
                <w:color w:val="000000"/>
                <w:sz w:val="28"/>
                <w:szCs w:val="28"/>
              </w:rPr>
            </w:pPr>
            <w:r>
              <w:rPr>
                <w:bCs/>
                <w:color w:val="000000"/>
                <w:sz w:val="28"/>
                <w:szCs w:val="28"/>
              </w:rPr>
              <w:t>4</w:t>
            </w:r>
          </w:p>
        </w:tc>
        <w:tc>
          <w:tcPr>
            <w:tcW w:w="2125" w:type="dxa"/>
          </w:tcPr>
          <w:p w:rsidR="00A62E11" w:rsidRDefault="00A62E11" w:rsidP="00A62E11">
            <w:pPr>
              <w:jc w:val="center"/>
              <w:rPr>
                <w:bCs/>
                <w:color w:val="000000"/>
                <w:sz w:val="28"/>
                <w:szCs w:val="28"/>
              </w:rPr>
            </w:pPr>
            <w:r>
              <w:rPr>
                <w:bCs/>
                <w:color w:val="000000"/>
                <w:sz w:val="28"/>
                <w:szCs w:val="28"/>
              </w:rPr>
              <w:t>5</w:t>
            </w:r>
          </w:p>
        </w:tc>
      </w:tr>
      <w:tr w:rsidR="00A62E11" w:rsidTr="00A62E11">
        <w:trPr>
          <w:trHeight w:val="538"/>
        </w:trPr>
        <w:tc>
          <w:tcPr>
            <w:tcW w:w="10630" w:type="dxa"/>
            <w:gridSpan w:val="5"/>
            <w:vAlign w:val="center"/>
          </w:tcPr>
          <w:p w:rsidR="00A62E11" w:rsidRPr="00A31D27" w:rsidRDefault="00A62E11" w:rsidP="002E6633">
            <w:pPr>
              <w:pStyle w:val="af3"/>
              <w:numPr>
                <w:ilvl w:val="0"/>
                <w:numId w:val="9"/>
              </w:numPr>
              <w:jc w:val="center"/>
              <w:rPr>
                <w:bCs/>
                <w:color w:val="000000"/>
                <w:sz w:val="28"/>
                <w:szCs w:val="28"/>
              </w:rPr>
            </w:pPr>
            <w:r>
              <w:rPr>
                <w:bCs/>
                <w:color w:val="000000"/>
                <w:sz w:val="28"/>
                <w:szCs w:val="28"/>
              </w:rPr>
              <w:t>Показатели качества воды</w:t>
            </w:r>
          </w:p>
        </w:tc>
      </w:tr>
      <w:tr w:rsidR="00A62E11" w:rsidTr="00A62E11">
        <w:trPr>
          <w:trHeight w:val="3565"/>
        </w:trPr>
        <w:tc>
          <w:tcPr>
            <w:tcW w:w="736" w:type="dxa"/>
            <w:vAlign w:val="center"/>
          </w:tcPr>
          <w:p w:rsidR="00A62E11" w:rsidRDefault="00A62E11" w:rsidP="00A62E11">
            <w:pPr>
              <w:jc w:val="center"/>
              <w:rPr>
                <w:bCs/>
                <w:color w:val="000000"/>
                <w:sz w:val="28"/>
                <w:szCs w:val="28"/>
              </w:rPr>
            </w:pPr>
            <w:r>
              <w:rPr>
                <w:bCs/>
                <w:color w:val="000000"/>
                <w:sz w:val="28"/>
                <w:szCs w:val="28"/>
              </w:rPr>
              <w:t>1.1.</w:t>
            </w:r>
          </w:p>
        </w:tc>
        <w:tc>
          <w:tcPr>
            <w:tcW w:w="3659" w:type="dxa"/>
            <w:vAlign w:val="center"/>
          </w:tcPr>
          <w:p w:rsidR="00A62E11" w:rsidRPr="00FE6F9F" w:rsidRDefault="00A62E11" w:rsidP="00A62E11">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A62E11" w:rsidRPr="00922FC4" w:rsidRDefault="00A62E11" w:rsidP="00A62E11">
            <w:pPr>
              <w:jc w:val="center"/>
              <w:rPr>
                <w:bCs/>
                <w:sz w:val="28"/>
                <w:szCs w:val="28"/>
              </w:rPr>
            </w:pPr>
            <w:r>
              <w:rPr>
                <w:bCs/>
                <w:sz w:val="28"/>
                <w:szCs w:val="28"/>
              </w:rPr>
              <w:t>0</w:t>
            </w:r>
          </w:p>
        </w:tc>
        <w:tc>
          <w:tcPr>
            <w:tcW w:w="2551" w:type="dxa"/>
            <w:vAlign w:val="center"/>
          </w:tcPr>
          <w:p w:rsidR="00A62E11" w:rsidRPr="00922FC4" w:rsidRDefault="00A62E11" w:rsidP="00A62E11">
            <w:pPr>
              <w:jc w:val="center"/>
              <w:rPr>
                <w:bCs/>
                <w:sz w:val="28"/>
                <w:szCs w:val="28"/>
              </w:rPr>
            </w:pPr>
            <w:r>
              <w:rPr>
                <w:bCs/>
                <w:sz w:val="28"/>
                <w:szCs w:val="28"/>
              </w:rPr>
              <w:t>0</w:t>
            </w:r>
          </w:p>
        </w:tc>
        <w:tc>
          <w:tcPr>
            <w:tcW w:w="2125" w:type="dxa"/>
            <w:vAlign w:val="center"/>
          </w:tcPr>
          <w:p w:rsidR="00A62E11" w:rsidRPr="00922FC4" w:rsidRDefault="00A62E11" w:rsidP="00A62E11">
            <w:pPr>
              <w:jc w:val="center"/>
              <w:rPr>
                <w:bCs/>
                <w:sz w:val="28"/>
                <w:szCs w:val="28"/>
              </w:rPr>
            </w:pPr>
            <w:r w:rsidRPr="00922FC4">
              <w:rPr>
                <w:bCs/>
                <w:sz w:val="28"/>
                <w:szCs w:val="28"/>
              </w:rPr>
              <w:t>-</w:t>
            </w:r>
          </w:p>
        </w:tc>
      </w:tr>
      <w:tr w:rsidR="00A62E11" w:rsidTr="00A62E11">
        <w:trPr>
          <w:trHeight w:val="1537"/>
        </w:trPr>
        <w:tc>
          <w:tcPr>
            <w:tcW w:w="736" w:type="dxa"/>
            <w:vAlign w:val="center"/>
          </w:tcPr>
          <w:p w:rsidR="00A62E11" w:rsidRDefault="00A62E11" w:rsidP="00A62E11">
            <w:pPr>
              <w:jc w:val="center"/>
              <w:rPr>
                <w:bCs/>
                <w:color w:val="000000"/>
                <w:sz w:val="28"/>
                <w:szCs w:val="28"/>
              </w:rPr>
            </w:pPr>
            <w:r>
              <w:rPr>
                <w:bCs/>
                <w:color w:val="000000"/>
                <w:sz w:val="28"/>
                <w:szCs w:val="28"/>
              </w:rPr>
              <w:t>1.2.</w:t>
            </w:r>
          </w:p>
        </w:tc>
        <w:tc>
          <w:tcPr>
            <w:tcW w:w="3659" w:type="dxa"/>
            <w:vAlign w:val="center"/>
          </w:tcPr>
          <w:p w:rsidR="00A62E11" w:rsidRDefault="00A62E11" w:rsidP="00A62E11">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59" w:type="dxa"/>
            <w:vAlign w:val="center"/>
          </w:tcPr>
          <w:p w:rsidR="00A62E11" w:rsidRPr="00DD0980" w:rsidRDefault="00A62E11" w:rsidP="00A62E11">
            <w:pPr>
              <w:jc w:val="center"/>
              <w:rPr>
                <w:bCs/>
                <w:sz w:val="28"/>
                <w:szCs w:val="28"/>
              </w:rPr>
            </w:pPr>
            <w:r>
              <w:rPr>
                <w:bCs/>
                <w:sz w:val="28"/>
                <w:szCs w:val="28"/>
              </w:rPr>
              <w:t>0</w:t>
            </w:r>
          </w:p>
        </w:tc>
        <w:tc>
          <w:tcPr>
            <w:tcW w:w="2551" w:type="dxa"/>
            <w:vAlign w:val="center"/>
          </w:tcPr>
          <w:p w:rsidR="00A62E11" w:rsidRPr="00DD0980" w:rsidRDefault="00A62E11" w:rsidP="00A62E11">
            <w:pPr>
              <w:jc w:val="center"/>
              <w:rPr>
                <w:bCs/>
                <w:sz w:val="28"/>
                <w:szCs w:val="28"/>
              </w:rPr>
            </w:pPr>
            <w:r>
              <w:rPr>
                <w:bCs/>
                <w:sz w:val="28"/>
                <w:szCs w:val="28"/>
              </w:rPr>
              <w:t>0</w:t>
            </w:r>
          </w:p>
        </w:tc>
        <w:tc>
          <w:tcPr>
            <w:tcW w:w="2125" w:type="dxa"/>
            <w:vAlign w:val="center"/>
          </w:tcPr>
          <w:p w:rsidR="00A62E11" w:rsidRPr="00DD0980" w:rsidRDefault="00A62E11" w:rsidP="00A62E11">
            <w:pPr>
              <w:jc w:val="center"/>
              <w:rPr>
                <w:bCs/>
                <w:sz w:val="28"/>
                <w:szCs w:val="28"/>
              </w:rPr>
            </w:pPr>
            <w:r w:rsidRPr="00DD0980">
              <w:rPr>
                <w:bCs/>
                <w:sz w:val="28"/>
                <w:szCs w:val="28"/>
              </w:rPr>
              <w:t>-</w:t>
            </w:r>
          </w:p>
        </w:tc>
      </w:tr>
      <w:tr w:rsidR="00A62E11" w:rsidTr="00A62E11">
        <w:trPr>
          <w:trHeight w:val="704"/>
        </w:trPr>
        <w:tc>
          <w:tcPr>
            <w:tcW w:w="10630" w:type="dxa"/>
            <w:gridSpan w:val="5"/>
            <w:vAlign w:val="center"/>
          </w:tcPr>
          <w:p w:rsidR="00A62E11" w:rsidRPr="00A31D27" w:rsidRDefault="00A62E11" w:rsidP="002E6633">
            <w:pPr>
              <w:pStyle w:val="af3"/>
              <w:numPr>
                <w:ilvl w:val="0"/>
                <w:numId w:val="9"/>
              </w:numPr>
              <w:jc w:val="center"/>
              <w:rPr>
                <w:bCs/>
                <w:color w:val="000000"/>
                <w:sz w:val="28"/>
                <w:szCs w:val="28"/>
              </w:rPr>
            </w:pPr>
            <w:r>
              <w:rPr>
                <w:bCs/>
                <w:color w:val="000000"/>
                <w:sz w:val="28"/>
                <w:szCs w:val="28"/>
              </w:rPr>
              <w:t>Показатели надежности и бесперебойности водоснабжения и водоотведения</w:t>
            </w:r>
          </w:p>
        </w:tc>
      </w:tr>
      <w:tr w:rsidR="00A62E11" w:rsidTr="00A62E11">
        <w:trPr>
          <w:trHeight w:val="3982"/>
        </w:trPr>
        <w:tc>
          <w:tcPr>
            <w:tcW w:w="736" w:type="dxa"/>
            <w:vAlign w:val="center"/>
          </w:tcPr>
          <w:p w:rsidR="00A62E11" w:rsidRDefault="00A62E11" w:rsidP="00A62E11">
            <w:pPr>
              <w:jc w:val="center"/>
              <w:rPr>
                <w:bCs/>
                <w:color w:val="000000"/>
                <w:sz w:val="28"/>
                <w:szCs w:val="28"/>
              </w:rPr>
            </w:pPr>
            <w:r>
              <w:rPr>
                <w:bCs/>
                <w:color w:val="000000"/>
                <w:sz w:val="28"/>
                <w:szCs w:val="28"/>
              </w:rPr>
              <w:t>2.1.</w:t>
            </w:r>
          </w:p>
        </w:tc>
        <w:tc>
          <w:tcPr>
            <w:tcW w:w="3659" w:type="dxa"/>
            <w:vAlign w:val="center"/>
          </w:tcPr>
          <w:p w:rsidR="00A62E11" w:rsidRDefault="00A62E11" w:rsidP="00A62E11">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rsidR="00A62E11" w:rsidRPr="00DD0980" w:rsidRDefault="00A62E11" w:rsidP="00A62E11">
            <w:pPr>
              <w:jc w:val="center"/>
              <w:rPr>
                <w:bCs/>
                <w:sz w:val="28"/>
                <w:szCs w:val="28"/>
              </w:rPr>
            </w:pPr>
            <w:r>
              <w:rPr>
                <w:bCs/>
                <w:sz w:val="28"/>
                <w:szCs w:val="28"/>
              </w:rPr>
              <w:t>0</w:t>
            </w:r>
          </w:p>
        </w:tc>
        <w:tc>
          <w:tcPr>
            <w:tcW w:w="2551" w:type="dxa"/>
            <w:vAlign w:val="center"/>
          </w:tcPr>
          <w:p w:rsidR="00A62E11" w:rsidRPr="00DD0980" w:rsidRDefault="00A62E11" w:rsidP="00A62E11">
            <w:pPr>
              <w:jc w:val="center"/>
              <w:rPr>
                <w:bCs/>
                <w:sz w:val="28"/>
                <w:szCs w:val="28"/>
              </w:rPr>
            </w:pPr>
            <w:r>
              <w:rPr>
                <w:bCs/>
                <w:sz w:val="28"/>
                <w:szCs w:val="28"/>
              </w:rPr>
              <w:t>0</w:t>
            </w:r>
          </w:p>
        </w:tc>
        <w:tc>
          <w:tcPr>
            <w:tcW w:w="2125" w:type="dxa"/>
            <w:vAlign w:val="center"/>
          </w:tcPr>
          <w:p w:rsidR="00A62E11" w:rsidRPr="00DD0980" w:rsidRDefault="00A62E11" w:rsidP="00A62E11">
            <w:pPr>
              <w:jc w:val="center"/>
              <w:rPr>
                <w:bCs/>
                <w:sz w:val="28"/>
                <w:szCs w:val="28"/>
              </w:rPr>
            </w:pPr>
            <w:r w:rsidRPr="00DD0980">
              <w:rPr>
                <w:bCs/>
                <w:sz w:val="28"/>
                <w:szCs w:val="28"/>
              </w:rPr>
              <w:t>-</w:t>
            </w:r>
          </w:p>
        </w:tc>
      </w:tr>
      <w:tr w:rsidR="00A62E11" w:rsidTr="00A62E11">
        <w:tc>
          <w:tcPr>
            <w:tcW w:w="736" w:type="dxa"/>
          </w:tcPr>
          <w:p w:rsidR="00A62E11" w:rsidRDefault="00A62E11" w:rsidP="00A62E11">
            <w:pPr>
              <w:jc w:val="center"/>
              <w:rPr>
                <w:bCs/>
                <w:color w:val="000000"/>
                <w:sz w:val="28"/>
                <w:szCs w:val="28"/>
              </w:rPr>
            </w:pPr>
            <w:r>
              <w:rPr>
                <w:bCs/>
                <w:color w:val="000000"/>
                <w:sz w:val="28"/>
                <w:szCs w:val="28"/>
              </w:rPr>
              <w:lastRenderedPageBreak/>
              <w:t>1</w:t>
            </w:r>
          </w:p>
        </w:tc>
        <w:tc>
          <w:tcPr>
            <w:tcW w:w="3659" w:type="dxa"/>
          </w:tcPr>
          <w:p w:rsidR="00A62E11" w:rsidRDefault="00A62E11" w:rsidP="00A62E11">
            <w:pPr>
              <w:jc w:val="center"/>
              <w:rPr>
                <w:bCs/>
                <w:color w:val="000000"/>
                <w:sz w:val="28"/>
                <w:szCs w:val="28"/>
              </w:rPr>
            </w:pPr>
            <w:r>
              <w:rPr>
                <w:bCs/>
                <w:color w:val="000000"/>
                <w:sz w:val="28"/>
                <w:szCs w:val="28"/>
              </w:rPr>
              <w:t>2</w:t>
            </w:r>
          </w:p>
        </w:tc>
        <w:tc>
          <w:tcPr>
            <w:tcW w:w="1559" w:type="dxa"/>
          </w:tcPr>
          <w:p w:rsidR="00A62E11" w:rsidRDefault="00A62E11" w:rsidP="00A62E11">
            <w:pPr>
              <w:jc w:val="center"/>
              <w:rPr>
                <w:bCs/>
                <w:color w:val="000000"/>
                <w:sz w:val="28"/>
                <w:szCs w:val="28"/>
              </w:rPr>
            </w:pPr>
            <w:r>
              <w:rPr>
                <w:bCs/>
                <w:color w:val="000000"/>
                <w:sz w:val="28"/>
                <w:szCs w:val="28"/>
              </w:rPr>
              <w:t>3</w:t>
            </w:r>
          </w:p>
        </w:tc>
        <w:tc>
          <w:tcPr>
            <w:tcW w:w="2551" w:type="dxa"/>
          </w:tcPr>
          <w:p w:rsidR="00A62E11" w:rsidRDefault="00A62E11" w:rsidP="00A62E11">
            <w:pPr>
              <w:jc w:val="center"/>
              <w:rPr>
                <w:bCs/>
                <w:color w:val="000000"/>
                <w:sz w:val="28"/>
                <w:szCs w:val="28"/>
              </w:rPr>
            </w:pPr>
            <w:r>
              <w:rPr>
                <w:bCs/>
                <w:color w:val="000000"/>
                <w:sz w:val="28"/>
                <w:szCs w:val="28"/>
              </w:rPr>
              <w:t>4</w:t>
            </w:r>
          </w:p>
        </w:tc>
        <w:tc>
          <w:tcPr>
            <w:tcW w:w="2125" w:type="dxa"/>
          </w:tcPr>
          <w:p w:rsidR="00A62E11" w:rsidRDefault="00A62E11" w:rsidP="00A62E11">
            <w:pPr>
              <w:jc w:val="center"/>
              <w:rPr>
                <w:bCs/>
                <w:color w:val="000000"/>
                <w:sz w:val="28"/>
                <w:szCs w:val="28"/>
              </w:rPr>
            </w:pPr>
            <w:r>
              <w:rPr>
                <w:bCs/>
                <w:color w:val="000000"/>
                <w:sz w:val="28"/>
                <w:szCs w:val="28"/>
              </w:rPr>
              <w:t>5</w:t>
            </w:r>
          </w:p>
        </w:tc>
      </w:tr>
      <w:tr w:rsidR="00A62E11" w:rsidTr="00A62E11">
        <w:trPr>
          <w:trHeight w:val="953"/>
        </w:trPr>
        <w:tc>
          <w:tcPr>
            <w:tcW w:w="736" w:type="dxa"/>
            <w:vAlign w:val="center"/>
          </w:tcPr>
          <w:p w:rsidR="00A62E11" w:rsidRDefault="00A62E11" w:rsidP="00A62E11">
            <w:pPr>
              <w:jc w:val="center"/>
              <w:rPr>
                <w:bCs/>
                <w:color w:val="000000"/>
                <w:sz w:val="28"/>
                <w:szCs w:val="28"/>
              </w:rPr>
            </w:pPr>
            <w:r>
              <w:rPr>
                <w:bCs/>
                <w:color w:val="000000"/>
                <w:sz w:val="28"/>
                <w:szCs w:val="28"/>
              </w:rPr>
              <w:t>2.2.</w:t>
            </w:r>
          </w:p>
        </w:tc>
        <w:tc>
          <w:tcPr>
            <w:tcW w:w="3659" w:type="dxa"/>
            <w:vAlign w:val="center"/>
          </w:tcPr>
          <w:p w:rsidR="00A62E11" w:rsidRDefault="00A62E11" w:rsidP="00A62E11">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rsidR="00A62E11" w:rsidRPr="00DD0980" w:rsidRDefault="00A62E11" w:rsidP="00A62E11">
            <w:pPr>
              <w:jc w:val="center"/>
              <w:rPr>
                <w:bCs/>
                <w:sz w:val="28"/>
                <w:szCs w:val="28"/>
              </w:rPr>
            </w:pPr>
            <w:r>
              <w:rPr>
                <w:bCs/>
                <w:sz w:val="28"/>
                <w:szCs w:val="28"/>
              </w:rPr>
              <w:t>0</w:t>
            </w:r>
          </w:p>
        </w:tc>
        <w:tc>
          <w:tcPr>
            <w:tcW w:w="2551" w:type="dxa"/>
            <w:vAlign w:val="center"/>
          </w:tcPr>
          <w:p w:rsidR="00A62E11" w:rsidRPr="00DD0980" w:rsidRDefault="00A62E11" w:rsidP="00A62E11">
            <w:pPr>
              <w:jc w:val="center"/>
              <w:rPr>
                <w:bCs/>
                <w:sz w:val="28"/>
                <w:szCs w:val="28"/>
              </w:rPr>
            </w:pPr>
            <w:r>
              <w:rPr>
                <w:bCs/>
                <w:sz w:val="28"/>
                <w:szCs w:val="28"/>
              </w:rPr>
              <w:t>0</w:t>
            </w:r>
          </w:p>
        </w:tc>
        <w:tc>
          <w:tcPr>
            <w:tcW w:w="2125" w:type="dxa"/>
            <w:vAlign w:val="center"/>
          </w:tcPr>
          <w:p w:rsidR="00A62E11" w:rsidRPr="00DD0980" w:rsidRDefault="00A62E11" w:rsidP="00A62E11">
            <w:pPr>
              <w:jc w:val="center"/>
              <w:rPr>
                <w:bCs/>
                <w:sz w:val="28"/>
                <w:szCs w:val="28"/>
              </w:rPr>
            </w:pPr>
            <w:r w:rsidRPr="00DD0980">
              <w:rPr>
                <w:bCs/>
                <w:sz w:val="28"/>
                <w:szCs w:val="28"/>
              </w:rPr>
              <w:t>-</w:t>
            </w:r>
          </w:p>
        </w:tc>
      </w:tr>
      <w:tr w:rsidR="00A62E11" w:rsidTr="00A62E11">
        <w:trPr>
          <w:trHeight w:val="498"/>
        </w:trPr>
        <w:tc>
          <w:tcPr>
            <w:tcW w:w="10630" w:type="dxa"/>
            <w:gridSpan w:val="5"/>
            <w:vAlign w:val="center"/>
          </w:tcPr>
          <w:p w:rsidR="00A62E11" w:rsidRPr="00A31D27" w:rsidRDefault="00A62E11" w:rsidP="002E6633">
            <w:pPr>
              <w:pStyle w:val="af3"/>
              <w:numPr>
                <w:ilvl w:val="0"/>
                <w:numId w:val="9"/>
              </w:numPr>
              <w:jc w:val="center"/>
              <w:rPr>
                <w:bCs/>
                <w:color w:val="000000"/>
                <w:sz w:val="28"/>
                <w:szCs w:val="28"/>
              </w:rPr>
            </w:pPr>
            <w:r>
              <w:rPr>
                <w:bCs/>
                <w:color w:val="000000"/>
                <w:sz w:val="28"/>
                <w:szCs w:val="28"/>
              </w:rPr>
              <w:t>Показатели качества очистки сточных вод</w:t>
            </w:r>
          </w:p>
        </w:tc>
      </w:tr>
      <w:tr w:rsidR="00A62E11" w:rsidTr="00A62E11">
        <w:trPr>
          <w:trHeight w:val="1894"/>
        </w:trPr>
        <w:tc>
          <w:tcPr>
            <w:tcW w:w="736" w:type="dxa"/>
            <w:vAlign w:val="center"/>
          </w:tcPr>
          <w:p w:rsidR="00A62E11" w:rsidRDefault="00A62E11" w:rsidP="00A62E11">
            <w:pPr>
              <w:jc w:val="center"/>
              <w:rPr>
                <w:bCs/>
                <w:color w:val="000000"/>
                <w:sz w:val="28"/>
                <w:szCs w:val="28"/>
              </w:rPr>
            </w:pPr>
            <w:r>
              <w:rPr>
                <w:bCs/>
                <w:color w:val="000000"/>
                <w:sz w:val="28"/>
                <w:szCs w:val="28"/>
              </w:rPr>
              <w:t>3.1.</w:t>
            </w:r>
          </w:p>
        </w:tc>
        <w:tc>
          <w:tcPr>
            <w:tcW w:w="3659" w:type="dxa"/>
            <w:vAlign w:val="center"/>
          </w:tcPr>
          <w:p w:rsidR="00A62E11" w:rsidRPr="00656E97" w:rsidRDefault="00A62E11" w:rsidP="00A62E11">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rsidR="00A62E11" w:rsidRPr="00DD0980" w:rsidRDefault="00A62E11" w:rsidP="00A62E11">
            <w:pPr>
              <w:jc w:val="center"/>
              <w:rPr>
                <w:bCs/>
                <w:sz w:val="28"/>
                <w:szCs w:val="28"/>
              </w:rPr>
            </w:pPr>
            <w:r>
              <w:rPr>
                <w:bCs/>
                <w:sz w:val="28"/>
                <w:szCs w:val="28"/>
              </w:rPr>
              <w:t>100</w:t>
            </w:r>
          </w:p>
        </w:tc>
        <w:tc>
          <w:tcPr>
            <w:tcW w:w="2551" w:type="dxa"/>
            <w:vAlign w:val="center"/>
          </w:tcPr>
          <w:p w:rsidR="00A62E11" w:rsidRPr="00DD0980" w:rsidRDefault="00A62E11" w:rsidP="00A62E11">
            <w:pPr>
              <w:jc w:val="center"/>
              <w:rPr>
                <w:bCs/>
                <w:sz w:val="28"/>
                <w:szCs w:val="28"/>
              </w:rPr>
            </w:pPr>
            <w:r>
              <w:rPr>
                <w:bCs/>
                <w:sz w:val="28"/>
                <w:szCs w:val="28"/>
              </w:rPr>
              <w:t>100</w:t>
            </w:r>
          </w:p>
        </w:tc>
        <w:tc>
          <w:tcPr>
            <w:tcW w:w="2125" w:type="dxa"/>
            <w:vAlign w:val="center"/>
          </w:tcPr>
          <w:p w:rsidR="00A62E11" w:rsidRPr="00DD0980" w:rsidRDefault="00A62E11" w:rsidP="00A62E11">
            <w:pPr>
              <w:jc w:val="center"/>
              <w:rPr>
                <w:bCs/>
                <w:sz w:val="28"/>
                <w:szCs w:val="28"/>
              </w:rPr>
            </w:pPr>
            <w:r w:rsidRPr="00DD0980">
              <w:rPr>
                <w:bCs/>
                <w:sz w:val="28"/>
                <w:szCs w:val="28"/>
              </w:rPr>
              <w:t>-</w:t>
            </w:r>
          </w:p>
        </w:tc>
      </w:tr>
      <w:tr w:rsidR="00A62E11" w:rsidTr="00A62E11">
        <w:trPr>
          <w:trHeight w:val="2120"/>
        </w:trPr>
        <w:tc>
          <w:tcPr>
            <w:tcW w:w="736" w:type="dxa"/>
            <w:vAlign w:val="center"/>
          </w:tcPr>
          <w:p w:rsidR="00A62E11" w:rsidRDefault="00A62E11" w:rsidP="00A62E11">
            <w:pPr>
              <w:jc w:val="center"/>
              <w:rPr>
                <w:bCs/>
                <w:color w:val="000000"/>
                <w:sz w:val="28"/>
                <w:szCs w:val="28"/>
              </w:rPr>
            </w:pPr>
            <w:r>
              <w:rPr>
                <w:bCs/>
                <w:color w:val="000000"/>
                <w:sz w:val="28"/>
                <w:szCs w:val="28"/>
              </w:rPr>
              <w:t>3.2.</w:t>
            </w:r>
          </w:p>
        </w:tc>
        <w:tc>
          <w:tcPr>
            <w:tcW w:w="3659" w:type="dxa"/>
            <w:vAlign w:val="center"/>
          </w:tcPr>
          <w:p w:rsidR="00A62E11" w:rsidRDefault="00A62E11" w:rsidP="00A62E11">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rsidR="00A62E11" w:rsidRPr="00DD0980" w:rsidRDefault="00A62E11" w:rsidP="00A62E11">
            <w:pPr>
              <w:jc w:val="center"/>
              <w:rPr>
                <w:bCs/>
                <w:sz w:val="28"/>
                <w:szCs w:val="28"/>
              </w:rPr>
            </w:pPr>
            <w:r>
              <w:rPr>
                <w:bCs/>
                <w:sz w:val="28"/>
                <w:szCs w:val="28"/>
              </w:rPr>
              <w:t>100</w:t>
            </w:r>
          </w:p>
        </w:tc>
        <w:tc>
          <w:tcPr>
            <w:tcW w:w="2551" w:type="dxa"/>
            <w:vAlign w:val="center"/>
          </w:tcPr>
          <w:p w:rsidR="00A62E11" w:rsidRPr="00DD0980" w:rsidRDefault="00A62E11" w:rsidP="00A62E11">
            <w:pPr>
              <w:jc w:val="center"/>
              <w:rPr>
                <w:bCs/>
                <w:sz w:val="28"/>
                <w:szCs w:val="28"/>
              </w:rPr>
            </w:pPr>
            <w:r>
              <w:rPr>
                <w:bCs/>
                <w:sz w:val="28"/>
                <w:szCs w:val="28"/>
              </w:rPr>
              <w:t>100</w:t>
            </w:r>
          </w:p>
        </w:tc>
        <w:tc>
          <w:tcPr>
            <w:tcW w:w="2125" w:type="dxa"/>
            <w:vAlign w:val="center"/>
          </w:tcPr>
          <w:p w:rsidR="00A62E11" w:rsidRPr="00DD0980" w:rsidRDefault="00A62E11" w:rsidP="00A62E11">
            <w:pPr>
              <w:jc w:val="center"/>
              <w:rPr>
                <w:bCs/>
                <w:sz w:val="28"/>
                <w:szCs w:val="28"/>
              </w:rPr>
            </w:pPr>
            <w:r w:rsidRPr="00DD0980">
              <w:rPr>
                <w:bCs/>
                <w:sz w:val="28"/>
                <w:szCs w:val="28"/>
              </w:rPr>
              <w:t>-</w:t>
            </w:r>
          </w:p>
        </w:tc>
      </w:tr>
      <w:tr w:rsidR="00A62E11" w:rsidTr="00A62E11">
        <w:trPr>
          <w:trHeight w:val="3242"/>
        </w:trPr>
        <w:tc>
          <w:tcPr>
            <w:tcW w:w="736" w:type="dxa"/>
            <w:vAlign w:val="center"/>
          </w:tcPr>
          <w:p w:rsidR="00A62E11" w:rsidRDefault="00A62E11" w:rsidP="00A62E11">
            <w:pPr>
              <w:jc w:val="center"/>
              <w:rPr>
                <w:bCs/>
                <w:color w:val="000000"/>
                <w:sz w:val="28"/>
                <w:szCs w:val="28"/>
              </w:rPr>
            </w:pPr>
            <w:r>
              <w:rPr>
                <w:bCs/>
                <w:color w:val="000000"/>
                <w:sz w:val="28"/>
                <w:szCs w:val="28"/>
              </w:rPr>
              <w:t>3.3.</w:t>
            </w:r>
          </w:p>
        </w:tc>
        <w:tc>
          <w:tcPr>
            <w:tcW w:w="3659" w:type="dxa"/>
            <w:vAlign w:val="center"/>
          </w:tcPr>
          <w:p w:rsidR="00A62E11" w:rsidRPr="00656E97" w:rsidRDefault="00A62E11" w:rsidP="00A62E11">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rsidR="00A62E11" w:rsidRPr="00DD0980" w:rsidRDefault="00A62E11" w:rsidP="00A62E11">
            <w:pPr>
              <w:jc w:val="center"/>
              <w:rPr>
                <w:bCs/>
                <w:sz w:val="28"/>
                <w:szCs w:val="28"/>
              </w:rPr>
            </w:pPr>
            <w:r>
              <w:rPr>
                <w:bCs/>
                <w:sz w:val="28"/>
                <w:szCs w:val="28"/>
              </w:rPr>
              <w:t>100</w:t>
            </w:r>
          </w:p>
        </w:tc>
        <w:tc>
          <w:tcPr>
            <w:tcW w:w="2551" w:type="dxa"/>
            <w:vAlign w:val="center"/>
          </w:tcPr>
          <w:p w:rsidR="00A62E11" w:rsidRPr="00DD0980" w:rsidRDefault="00A62E11" w:rsidP="00A62E11">
            <w:pPr>
              <w:jc w:val="center"/>
              <w:rPr>
                <w:bCs/>
                <w:sz w:val="28"/>
                <w:szCs w:val="28"/>
              </w:rPr>
            </w:pPr>
            <w:r>
              <w:rPr>
                <w:bCs/>
                <w:sz w:val="28"/>
                <w:szCs w:val="28"/>
              </w:rPr>
              <w:t>100</w:t>
            </w:r>
          </w:p>
        </w:tc>
        <w:tc>
          <w:tcPr>
            <w:tcW w:w="2125" w:type="dxa"/>
            <w:vAlign w:val="center"/>
          </w:tcPr>
          <w:p w:rsidR="00A62E11" w:rsidRPr="00DD0980" w:rsidRDefault="00A62E11" w:rsidP="00A62E11">
            <w:pPr>
              <w:jc w:val="center"/>
              <w:rPr>
                <w:bCs/>
                <w:sz w:val="28"/>
                <w:szCs w:val="28"/>
              </w:rPr>
            </w:pPr>
            <w:r w:rsidRPr="00DD0980">
              <w:rPr>
                <w:bCs/>
                <w:sz w:val="28"/>
                <w:szCs w:val="28"/>
              </w:rPr>
              <w:t>-</w:t>
            </w:r>
          </w:p>
        </w:tc>
      </w:tr>
      <w:tr w:rsidR="00A62E11" w:rsidTr="00A62E11">
        <w:trPr>
          <w:trHeight w:val="982"/>
        </w:trPr>
        <w:tc>
          <w:tcPr>
            <w:tcW w:w="10630" w:type="dxa"/>
            <w:gridSpan w:val="5"/>
            <w:vAlign w:val="center"/>
          </w:tcPr>
          <w:p w:rsidR="00A62E11" w:rsidRPr="00A31D27" w:rsidRDefault="00A62E11" w:rsidP="002E6633">
            <w:pPr>
              <w:pStyle w:val="af3"/>
              <w:numPr>
                <w:ilvl w:val="0"/>
                <w:numId w:val="9"/>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A62E11" w:rsidTr="00A62E11">
        <w:trPr>
          <w:trHeight w:val="1980"/>
        </w:trPr>
        <w:tc>
          <w:tcPr>
            <w:tcW w:w="736" w:type="dxa"/>
            <w:vAlign w:val="center"/>
          </w:tcPr>
          <w:p w:rsidR="00A62E11" w:rsidRDefault="00A62E11" w:rsidP="00A62E11">
            <w:pPr>
              <w:jc w:val="center"/>
              <w:rPr>
                <w:bCs/>
                <w:color w:val="000000"/>
                <w:sz w:val="28"/>
                <w:szCs w:val="28"/>
              </w:rPr>
            </w:pPr>
            <w:r>
              <w:rPr>
                <w:bCs/>
                <w:color w:val="000000"/>
                <w:sz w:val="28"/>
                <w:szCs w:val="28"/>
              </w:rPr>
              <w:t>4.1.</w:t>
            </w:r>
          </w:p>
        </w:tc>
        <w:tc>
          <w:tcPr>
            <w:tcW w:w="3659" w:type="dxa"/>
            <w:vAlign w:val="center"/>
          </w:tcPr>
          <w:p w:rsidR="00A62E11" w:rsidRDefault="00A62E11" w:rsidP="00A62E11">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rsidR="00A62E11" w:rsidRPr="00DD0980" w:rsidRDefault="00A62E11" w:rsidP="00A62E11">
            <w:pPr>
              <w:jc w:val="center"/>
              <w:rPr>
                <w:bCs/>
                <w:sz w:val="28"/>
                <w:szCs w:val="28"/>
              </w:rPr>
            </w:pPr>
            <w:r>
              <w:rPr>
                <w:bCs/>
                <w:sz w:val="28"/>
                <w:szCs w:val="28"/>
              </w:rPr>
              <w:t>32,17</w:t>
            </w:r>
          </w:p>
        </w:tc>
        <w:tc>
          <w:tcPr>
            <w:tcW w:w="2551" w:type="dxa"/>
            <w:vAlign w:val="center"/>
          </w:tcPr>
          <w:p w:rsidR="00A62E11" w:rsidRPr="00DD0980" w:rsidRDefault="00A62E11" w:rsidP="00A62E11">
            <w:pPr>
              <w:jc w:val="center"/>
              <w:rPr>
                <w:bCs/>
                <w:sz w:val="28"/>
                <w:szCs w:val="28"/>
              </w:rPr>
            </w:pPr>
            <w:r>
              <w:rPr>
                <w:bCs/>
                <w:sz w:val="28"/>
                <w:szCs w:val="28"/>
              </w:rPr>
              <w:t>32,17</w:t>
            </w:r>
          </w:p>
        </w:tc>
        <w:tc>
          <w:tcPr>
            <w:tcW w:w="2125" w:type="dxa"/>
            <w:vAlign w:val="center"/>
          </w:tcPr>
          <w:p w:rsidR="00A62E11" w:rsidRPr="00DD0980" w:rsidRDefault="00A62E11" w:rsidP="00A62E11">
            <w:pPr>
              <w:jc w:val="center"/>
              <w:rPr>
                <w:bCs/>
                <w:sz w:val="28"/>
                <w:szCs w:val="28"/>
              </w:rPr>
            </w:pPr>
            <w:r w:rsidRPr="00DD0980">
              <w:rPr>
                <w:bCs/>
                <w:sz w:val="28"/>
                <w:szCs w:val="28"/>
              </w:rPr>
              <w:t>-</w:t>
            </w:r>
          </w:p>
        </w:tc>
      </w:tr>
      <w:tr w:rsidR="00A62E11" w:rsidTr="00A62E11">
        <w:trPr>
          <w:trHeight w:val="2423"/>
        </w:trPr>
        <w:tc>
          <w:tcPr>
            <w:tcW w:w="736" w:type="dxa"/>
            <w:vAlign w:val="center"/>
          </w:tcPr>
          <w:p w:rsidR="00A62E11" w:rsidRDefault="00A62E11" w:rsidP="00A62E11">
            <w:pPr>
              <w:jc w:val="center"/>
              <w:rPr>
                <w:bCs/>
                <w:color w:val="000000"/>
                <w:sz w:val="28"/>
                <w:szCs w:val="28"/>
              </w:rPr>
            </w:pPr>
            <w:r>
              <w:rPr>
                <w:bCs/>
                <w:color w:val="000000"/>
                <w:sz w:val="28"/>
                <w:szCs w:val="28"/>
              </w:rPr>
              <w:t>4.2.</w:t>
            </w:r>
          </w:p>
        </w:tc>
        <w:tc>
          <w:tcPr>
            <w:tcW w:w="3659" w:type="dxa"/>
            <w:vAlign w:val="center"/>
          </w:tcPr>
          <w:p w:rsidR="00A62E11" w:rsidRDefault="00A62E11" w:rsidP="00A62E11">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rsidR="00A62E11" w:rsidRPr="00DD0980" w:rsidRDefault="00A62E11" w:rsidP="00A62E11">
            <w:pPr>
              <w:jc w:val="center"/>
              <w:rPr>
                <w:bCs/>
                <w:sz w:val="28"/>
                <w:szCs w:val="28"/>
              </w:rPr>
            </w:pPr>
            <w:r w:rsidRPr="00DD0980">
              <w:rPr>
                <w:bCs/>
                <w:sz w:val="28"/>
                <w:szCs w:val="28"/>
              </w:rPr>
              <w:t>-</w:t>
            </w:r>
          </w:p>
        </w:tc>
        <w:tc>
          <w:tcPr>
            <w:tcW w:w="2551" w:type="dxa"/>
            <w:vAlign w:val="center"/>
          </w:tcPr>
          <w:p w:rsidR="00A62E11" w:rsidRPr="00DD0980" w:rsidRDefault="00A62E11" w:rsidP="00A62E11">
            <w:pPr>
              <w:jc w:val="center"/>
              <w:rPr>
                <w:bCs/>
                <w:sz w:val="28"/>
                <w:szCs w:val="28"/>
              </w:rPr>
            </w:pPr>
            <w:r w:rsidRPr="00DD0980">
              <w:rPr>
                <w:bCs/>
                <w:sz w:val="28"/>
                <w:szCs w:val="28"/>
              </w:rPr>
              <w:t>-</w:t>
            </w:r>
          </w:p>
        </w:tc>
        <w:tc>
          <w:tcPr>
            <w:tcW w:w="2125" w:type="dxa"/>
            <w:vAlign w:val="center"/>
          </w:tcPr>
          <w:p w:rsidR="00A62E11" w:rsidRPr="00DD0980" w:rsidRDefault="00A62E11" w:rsidP="00A62E11">
            <w:pPr>
              <w:jc w:val="center"/>
              <w:rPr>
                <w:bCs/>
                <w:sz w:val="28"/>
                <w:szCs w:val="28"/>
              </w:rPr>
            </w:pPr>
            <w:r w:rsidRPr="00DD0980">
              <w:rPr>
                <w:bCs/>
                <w:sz w:val="28"/>
                <w:szCs w:val="28"/>
              </w:rPr>
              <w:t>-</w:t>
            </w:r>
          </w:p>
        </w:tc>
      </w:tr>
      <w:tr w:rsidR="00A62E11" w:rsidTr="00A62E11">
        <w:tc>
          <w:tcPr>
            <w:tcW w:w="736" w:type="dxa"/>
            <w:vAlign w:val="center"/>
          </w:tcPr>
          <w:p w:rsidR="00A62E11" w:rsidRDefault="00A62E11" w:rsidP="00A62E11">
            <w:pPr>
              <w:jc w:val="center"/>
              <w:rPr>
                <w:bCs/>
                <w:color w:val="000000"/>
                <w:sz w:val="28"/>
                <w:szCs w:val="28"/>
              </w:rPr>
            </w:pPr>
            <w:r>
              <w:rPr>
                <w:bCs/>
                <w:color w:val="000000"/>
                <w:sz w:val="28"/>
                <w:szCs w:val="28"/>
              </w:rPr>
              <w:lastRenderedPageBreak/>
              <w:t>1</w:t>
            </w:r>
          </w:p>
        </w:tc>
        <w:tc>
          <w:tcPr>
            <w:tcW w:w="3659" w:type="dxa"/>
            <w:vAlign w:val="center"/>
          </w:tcPr>
          <w:p w:rsidR="00A62E11" w:rsidRPr="007C591B" w:rsidRDefault="00A62E11" w:rsidP="00A62E11">
            <w:pPr>
              <w:jc w:val="center"/>
              <w:rPr>
                <w:color w:val="000000" w:themeColor="text1"/>
                <w:sz w:val="28"/>
                <w:szCs w:val="28"/>
              </w:rPr>
            </w:pPr>
            <w:r>
              <w:rPr>
                <w:color w:val="000000" w:themeColor="text1"/>
                <w:sz w:val="28"/>
                <w:szCs w:val="28"/>
              </w:rPr>
              <w:t>2</w:t>
            </w:r>
          </w:p>
        </w:tc>
        <w:tc>
          <w:tcPr>
            <w:tcW w:w="1559" w:type="dxa"/>
            <w:vAlign w:val="center"/>
          </w:tcPr>
          <w:p w:rsidR="00A62E11" w:rsidRDefault="00A62E11" w:rsidP="00A62E11">
            <w:pPr>
              <w:jc w:val="center"/>
              <w:rPr>
                <w:bCs/>
                <w:color w:val="000000"/>
                <w:sz w:val="28"/>
                <w:szCs w:val="28"/>
              </w:rPr>
            </w:pPr>
            <w:r>
              <w:rPr>
                <w:bCs/>
                <w:color w:val="000000"/>
                <w:sz w:val="28"/>
                <w:szCs w:val="28"/>
              </w:rPr>
              <w:t>3</w:t>
            </w:r>
          </w:p>
        </w:tc>
        <w:tc>
          <w:tcPr>
            <w:tcW w:w="2551" w:type="dxa"/>
            <w:vAlign w:val="center"/>
          </w:tcPr>
          <w:p w:rsidR="00A62E11" w:rsidRDefault="00A62E11" w:rsidP="00A62E11">
            <w:pPr>
              <w:jc w:val="center"/>
              <w:rPr>
                <w:bCs/>
                <w:color w:val="000000"/>
                <w:sz w:val="28"/>
                <w:szCs w:val="28"/>
              </w:rPr>
            </w:pPr>
            <w:r>
              <w:rPr>
                <w:bCs/>
                <w:color w:val="000000"/>
                <w:sz w:val="28"/>
                <w:szCs w:val="28"/>
              </w:rPr>
              <w:t>4</w:t>
            </w:r>
          </w:p>
        </w:tc>
        <w:tc>
          <w:tcPr>
            <w:tcW w:w="2125" w:type="dxa"/>
            <w:vAlign w:val="center"/>
          </w:tcPr>
          <w:p w:rsidR="00A62E11" w:rsidRDefault="00A62E11" w:rsidP="00A62E11">
            <w:pPr>
              <w:jc w:val="center"/>
              <w:rPr>
                <w:bCs/>
                <w:color w:val="000000"/>
                <w:sz w:val="28"/>
                <w:szCs w:val="28"/>
              </w:rPr>
            </w:pPr>
            <w:r>
              <w:rPr>
                <w:bCs/>
                <w:color w:val="000000"/>
                <w:sz w:val="28"/>
                <w:szCs w:val="28"/>
              </w:rPr>
              <w:t>5</w:t>
            </w:r>
          </w:p>
        </w:tc>
      </w:tr>
      <w:tr w:rsidR="00A62E11" w:rsidTr="00A62E11">
        <w:trPr>
          <w:trHeight w:val="2228"/>
        </w:trPr>
        <w:tc>
          <w:tcPr>
            <w:tcW w:w="736" w:type="dxa"/>
            <w:vAlign w:val="center"/>
          </w:tcPr>
          <w:p w:rsidR="00A62E11" w:rsidRDefault="00A62E11" w:rsidP="00A62E11">
            <w:pPr>
              <w:jc w:val="center"/>
              <w:rPr>
                <w:bCs/>
                <w:color w:val="000000"/>
                <w:sz w:val="28"/>
                <w:szCs w:val="28"/>
              </w:rPr>
            </w:pPr>
            <w:r>
              <w:rPr>
                <w:bCs/>
                <w:color w:val="000000"/>
                <w:sz w:val="28"/>
                <w:szCs w:val="28"/>
              </w:rPr>
              <w:t>4.3.</w:t>
            </w:r>
          </w:p>
        </w:tc>
        <w:tc>
          <w:tcPr>
            <w:tcW w:w="3659" w:type="dxa"/>
            <w:vAlign w:val="center"/>
          </w:tcPr>
          <w:p w:rsidR="00A62E11" w:rsidRPr="00656E97" w:rsidRDefault="00A62E11" w:rsidP="00A62E11">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rsidR="00A62E11" w:rsidRPr="00DD0980" w:rsidRDefault="00A62E11" w:rsidP="00A62E11">
            <w:pPr>
              <w:jc w:val="center"/>
              <w:rPr>
                <w:bCs/>
                <w:sz w:val="28"/>
                <w:szCs w:val="28"/>
              </w:rPr>
            </w:pPr>
            <w:r w:rsidRPr="00DD0980">
              <w:rPr>
                <w:bCs/>
                <w:sz w:val="28"/>
                <w:szCs w:val="28"/>
              </w:rPr>
              <w:t>-</w:t>
            </w:r>
          </w:p>
        </w:tc>
        <w:tc>
          <w:tcPr>
            <w:tcW w:w="2551" w:type="dxa"/>
            <w:vAlign w:val="center"/>
          </w:tcPr>
          <w:p w:rsidR="00A62E11" w:rsidRPr="00DD0980" w:rsidRDefault="00A62E11" w:rsidP="00A62E11">
            <w:pPr>
              <w:jc w:val="center"/>
              <w:rPr>
                <w:bCs/>
                <w:sz w:val="28"/>
                <w:szCs w:val="28"/>
              </w:rPr>
            </w:pPr>
            <w:r w:rsidRPr="00DD0980">
              <w:rPr>
                <w:bCs/>
                <w:sz w:val="28"/>
                <w:szCs w:val="28"/>
              </w:rPr>
              <w:t>-</w:t>
            </w:r>
          </w:p>
        </w:tc>
        <w:tc>
          <w:tcPr>
            <w:tcW w:w="2125" w:type="dxa"/>
            <w:vAlign w:val="center"/>
          </w:tcPr>
          <w:p w:rsidR="00A62E11" w:rsidRPr="00DD0980" w:rsidRDefault="00A62E11" w:rsidP="00A62E11">
            <w:pPr>
              <w:jc w:val="center"/>
              <w:rPr>
                <w:bCs/>
                <w:sz w:val="28"/>
                <w:szCs w:val="28"/>
              </w:rPr>
            </w:pPr>
            <w:r w:rsidRPr="00DD0980">
              <w:rPr>
                <w:bCs/>
                <w:sz w:val="28"/>
                <w:szCs w:val="28"/>
              </w:rPr>
              <w:t>-</w:t>
            </w:r>
          </w:p>
        </w:tc>
      </w:tr>
      <w:tr w:rsidR="00A62E11" w:rsidTr="00A62E11">
        <w:trPr>
          <w:trHeight w:val="2259"/>
        </w:trPr>
        <w:tc>
          <w:tcPr>
            <w:tcW w:w="736" w:type="dxa"/>
            <w:vAlign w:val="center"/>
          </w:tcPr>
          <w:p w:rsidR="00A62E11" w:rsidRDefault="00A62E11" w:rsidP="00A62E11">
            <w:pPr>
              <w:jc w:val="center"/>
              <w:rPr>
                <w:bCs/>
                <w:color w:val="000000"/>
                <w:sz w:val="28"/>
                <w:szCs w:val="28"/>
              </w:rPr>
            </w:pPr>
            <w:r>
              <w:rPr>
                <w:bCs/>
                <w:color w:val="000000"/>
                <w:sz w:val="28"/>
                <w:szCs w:val="28"/>
              </w:rPr>
              <w:t>4.4.</w:t>
            </w:r>
          </w:p>
        </w:tc>
        <w:tc>
          <w:tcPr>
            <w:tcW w:w="3659" w:type="dxa"/>
            <w:vAlign w:val="center"/>
          </w:tcPr>
          <w:p w:rsidR="00A62E11" w:rsidRDefault="00A62E11" w:rsidP="00A62E11">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rsidR="00A62E11" w:rsidRPr="00DD0980" w:rsidRDefault="00A62E11" w:rsidP="00A62E11">
            <w:pPr>
              <w:jc w:val="center"/>
              <w:rPr>
                <w:bCs/>
                <w:sz w:val="28"/>
                <w:szCs w:val="28"/>
              </w:rPr>
            </w:pPr>
            <w:r>
              <w:rPr>
                <w:bCs/>
                <w:sz w:val="28"/>
                <w:szCs w:val="28"/>
              </w:rPr>
              <w:t>1,28</w:t>
            </w:r>
          </w:p>
        </w:tc>
        <w:tc>
          <w:tcPr>
            <w:tcW w:w="2551" w:type="dxa"/>
            <w:vAlign w:val="center"/>
          </w:tcPr>
          <w:p w:rsidR="00A62E11" w:rsidRPr="00DD0980" w:rsidRDefault="00A62E11" w:rsidP="00A62E11">
            <w:pPr>
              <w:jc w:val="center"/>
              <w:rPr>
                <w:bCs/>
                <w:sz w:val="28"/>
                <w:szCs w:val="28"/>
              </w:rPr>
            </w:pPr>
            <w:r>
              <w:rPr>
                <w:bCs/>
                <w:sz w:val="28"/>
                <w:szCs w:val="28"/>
              </w:rPr>
              <w:t>1,28</w:t>
            </w:r>
          </w:p>
        </w:tc>
        <w:tc>
          <w:tcPr>
            <w:tcW w:w="2125" w:type="dxa"/>
            <w:vAlign w:val="center"/>
          </w:tcPr>
          <w:p w:rsidR="00A62E11" w:rsidRPr="00DD0980" w:rsidRDefault="00A62E11" w:rsidP="00A62E11">
            <w:pPr>
              <w:jc w:val="center"/>
              <w:rPr>
                <w:bCs/>
                <w:sz w:val="28"/>
                <w:szCs w:val="28"/>
              </w:rPr>
            </w:pPr>
            <w:r w:rsidRPr="00DD0980">
              <w:rPr>
                <w:bCs/>
                <w:sz w:val="28"/>
                <w:szCs w:val="28"/>
              </w:rPr>
              <w:t>-</w:t>
            </w:r>
          </w:p>
        </w:tc>
      </w:tr>
      <w:tr w:rsidR="00A62E11" w:rsidTr="00A62E11">
        <w:trPr>
          <w:trHeight w:val="1978"/>
        </w:trPr>
        <w:tc>
          <w:tcPr>
            <w:tcW w:w="736" w:type="dxa"/>
            <w:vAlign w:val="center"/>
          </w:tcPr>
          <w:p w:rsidR="00A62E11" w:rsidRDefault="00A62E11" w:rsidP="00A62E11">
            <w:pPr>
              <w:jc w:val="center"/>
              <w:rPr>
                <w:bCs/>
                <w:color w:val="000000"/>
                <w:sz w:val="28"/>
                <w:szCs w:val="28"/>
              </w:rPr>
            </w:pPr>
            <w:r>
              <w:rPr>
                <w:bCs/>
                <w:color w:val="000000"/>
                <w:sz w:val="28"/>
                <w:szCs w:val="28"/>
              </w:rPr>
              <w:t>4.5.</w:t>
            </w:r>
          </w:p>
        </w:tc>
        <w:tc>
          <w:tcPr>
            <w:tcW w:w="3659" w:type="dxa"/>
            <w:vAlign w:val="center"/>
          </w:tcPr>
          <w:p w:rsidR="00A62E11" w:rsidRDefault="00A62E11" w:rsidP="00A62E11">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559" w:type="dxa"/>
            <w:vAlign w:val="center"/>
          </w:tcPr>
          <w:p w:rsidR="00A62E11" w:rsidRPr="00DD0980" w:rsidRDefault="00A62E11" w:rsidP="00A62E11">
            <w:pPr>
              <w:jc w:val="center"/>
              <w:rPr>
                <w:bCs/>
                <w:sz w:val="28"/>
                <w:szCs w:val="28"/>
              </w:rPr>
            </w:pPr>
            <w:r w:rsidRPr="00DD0980">
              <w:rPr>
                <w:bCs/>
                <w:sz w:val="28"/>
                <w:szCs w:val="28"/>
              </w:rPr>
              <w:t>-</w:t>
            </w:r>
          </w:p>
        </w:tc>
        <w:tc>
          <w:tcPr>
            <w:tcW w:w="2551" w:type="dxa"/>
            <w:vAlign w:val="center"/>
          </w:tcPr>
          <w:p w:rsidR="00A62E11" w:rsidRPr="00DD0980" w:rsidRDefault="00A62E11" w:rsidP="00A62E11">
            <w:pPr>
              <w:jc w:val="center"/>
              <w:rPr>
                <w:bCs/>
                <w:sz w:val="28"/>
                <w:szCs w:val="28"/>
              </w:rPr>
            </w:pPr>
            <w:r w:rsidRPr="00DD0980">
              <w:rPr>
                <w:bCs/>
                <w:sz w:val="28"/>
                <w:szCs w:val="28"/>
              </w:rPr>
              <w:t>-</w:t>
            </w:r>
          </w:p>
        </w:tc>
        <w:tc>
          <w:tcPr>
            <w:tcW w:w="2125" w:type="dxa"/>
            <w:vAlign w:val="center"/>
          </w:tcPr>
          <w:p w:rsidR="00A62E11" w:rsidRPr="00DD0980" w:rsidRDefault="00A62E11" w:rsidP="00A62E11">
            <w:pPr>
              <w:jc w:val="center"/>
              <w:rPr>
                <w:bCs/>
                <w:sz w:val="28"/>
                <w:szCs w:val="28"/>
              </w:rPr>
            </w:pPr>
            <w:r w:rsidRPr="00DD0980">
              <w:rPr>
                <w:bCs/>
                <w:sz w:val="28"/>
                <w:szCs w:val="28"/>
              </w:rPr>
              <w:t>-</w:t>
            </w:r>
          </w:p>
        </w:tc>
      </w:tr>
      <w:tr w:rsidR="00A62E11" w:rsidTr="00A62E11">
        <w:trPr>
          <w:trHeight w:val="2117"/>
        </w:trPr>
        <w:tc>
          <w:tcPr>
            <w:tcW w:w="736" w:type="dxa"/>
            <w:vAlign w:val="center"/>
          </w:tcPr>
          <w:p w:rsidR="00A62E11" w:rsidRDefault="00A62E11" w:rsidP="00A62E11">
            <w:pPr>
              <w:jc w:val="center"/>
              <w:rPr>
                <w:bCs/>
                <w:color w:val="000000"/>
                <w:sz w:val="28"/>
                <w:szCs w:val="28"/>
              </w:rPr>
            </w:pPr>
            <w:r>
              <w:rPr>
                <w:bCs/>
                <w:color w:val="000000"/>
                <w:sz w:val="28"/>
                <w:szCs w:val="28"/>
              </w:rPr>
              <w:t>4.6.</w:t>
            </w:r>
          </w:p>
        </w:tc>
        <w:tc>
          <w:tcPr>
            <w:tcW w:w="3659" w:type="dxa"/>
            <w:vAlign w:val="center"/>
          </w:tcPr>
          <w:p w:rsidR="00A62E11" w:rsidRPr="00656E97" w:rsidRDefault="00A62E11" w:rsidP="00A62E11">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559" w:type="dxa"/>
            <w:vAlign w:val="center"/>
          </w:tcPr>
          <w:p w:rsidR="00A62E11" w:rsidRPr="00DD0980" w:rsidRDefault="00A62E11" w:rsidP="00A62E11">
            <w:pPr>
              <w:jc w:val="center"/>
              <w:rPr>
                <w:bCs/>
                <w:sz w:val="28"/>
                <w:szCs w:val="28"/>
              </w:rPr>
            </w:pPr>
            <w:r w:rsidRPr="00DD0980">
              <w:rPr>
                <w:bCs/>
                <w:sz w:val="28"/>
                <w:szCs w:val="28"/>
              </w:rPr>
              <w:t>-</w:t>
            </w:r>
          </w:p>
        </w:tc>
        <w:tc>
          <w:tcPr>
            <w:tcW w:w="2551" w:type="dxa"/>
            <w:vAlign w:val="center"/>
          </w:tcPr>
          <w:p w:rsidR="00A62E11" w:rsidRPr="00DD0980" w:rsidRDefault="00A62E11" w:rsidP="00A62E11">
            <w:pPr>
              <w:jc w:val="center"/>
              <w:rPr>
                <w:bCs/>
                <w:sz w:val="28"/>
                <w:szCs w:val="28"/>
              </w:rPr>
            </w:pPr>
            <w:r w:rsidRPr="00DD0980">
              <w:rPr>
                <w:bCs/>
                <w:sz w:val="28"/>
                <w:szCs w:val="28"/>
              </w:rPr>
              <w:t>-</w:t>
            </w:r>
          </w:p>
        </w:tc>
        <w:tc>
          <w:tcPr>
            <w:tcW w:w="2125" w:type="dxa"/>
            <w:vAlign w:val="center"/>
          </w:tcPr>
          <w:p w:rsidR="00A62E11" w:rsidRPr="00DD0980" w:rsidRDefault="00A62E11" w:rsidP="00A62E11">
            <w:pPr>
              <w:jc w:val="center"/>
              <w:rPr>
                <w:bCs/>
                <w:sz w:val="28"/>
                <w:szCs w:val="28"/>
              </w:rPr>
            </w:pPr>
            <w:r w:rsidRPr="00DD0980">
              <w:rPr>
                <w:bCs/>
                <w:sz w:val="28"/>
                <w:szCs w:val="28"/>
              </w:rPr>
              <w:t>-</w:t>
            </w:r>
          </w:p>
        </w:tc>
      </w:tr>
      <w:tr w:rsidR="00A62E11" w:rsidTr="00A62E11">
        <w:trPr>
          <w:trHeight w:val="2248"/>
        </w:trPr>
        <w:tc>
          <w:tcPr>
            <w:tcW w:w="736" w:type="dxa"/>
            <w:vAlign w:val="center"/>
          </w:tcPr>
          <w:p w:rsidR="00A62E11" w:rsidRDefault="00A62E11" w:rsidP="00A62E11">
            <w:pPr>
              <w:jc w:val="center"/>
              <w:rPr>
                <w:bCs/>
                <w:color w:val="000000"/>
                <w:sz w:val="28"/>
                <w:szCs w:val="28"/>
              </w:rPr>
            </w:pPr>
            <w:r>
              <w:rPr>
                <w:bCs/>
                <w:color w:val="000000"/>
                <w:sz w:val="28"/>
                <w:szCs w:val="28"/>
              </w:rPr>
              <w:t>4.7.</w:t>
            </w:r>
          </w:p>
        </w:tc>
        <w:tc>
          <w:tcPr>
            <w:tcW w:w="3659" w:type="dxa"/>
            <w:vAlign w:val="center"/>
          </w:tcPr>
          <w:p w:rsidR="00A62E11" w:rsidRPr="00656E97" w:rsidRDefault="00A62E11" w:rsidP="00A62E11">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559" w:type="dxa"/>
            <w:vAlign w:val="center"/>
          </w:tcPr>
          <w:p w:rsidR="00A62E11" w:rsidRPr="00DD0980" w:rsidRDefault="00A62E11" w:rsidP="00A62E11">
            <w:pPr>
              <w:jc w:val="center"/>
              <w:rPr>
                <w:bCs/>
                <w:sz w:val="28"/>
                <w:szCs w:val="28"/>
              </w:rPr>
            </w:pPr>
            <w:r>
              <w:rPr>
                <w:bCs/>
                <w:sz w:val="28"/>
                <w:szCs w:val="28"/>
              </w:rPr>
              <w:t>0,93</w:t>
            </w:r>
          </w:p>
        </w:tc>
        <w:tc>
          <w:tcPr>
            <w:tcW w:w="2551" w:type="dxa"/>
            <w:vAlign w:val="center"/>
          </w:tcPr>
          <w:p w:rsidR="00A62E11" w:rsidRPr="00DD0980" w:rsidRDefault="00A62E11" w:rsidP="00A62E11">
            <w:pPr>
              <w:jc w:val="center"/>
              <w:rPr>
                <w:bCs/>
                <w:sz w:val="28"/>
                <w:szCs w:val="28"/>
              </w:rPr>
            </w:pPr>
            <w:r>
              <w:rPr>
                <w:bCs/>
                <w:sz w:val="28"/>
                <w:szCs w:val="28"/>
              </w:rPr>
              <w:t>0,93</w:t>
            </w:r>
          </w:p>
        </w:tc>
        <w:tc>
          <w:tcPr>
            <w:tcW w:w="2125" w:type="dxa"/>
            <w:vAlign w:val="center"/>
          </w:tcPr>
          <w:p w:rsidR="00A62E11" w:rsidRPr="00DD0980" w:rsidRDefault="00A62E11" w:rsidP="00A62E11">
            <w:pPr>
              <w:jc w:val="center"/>
              <w:rPr>
                <w:bCs/>
                <w:sz w:val="28"/>
                <w:szCs w:val="28"/>
              </w:rPr>
            </w:pPr>
            <w:r w:rsidRPr="00DD0980">
              <w:rPr>
                <w:bCs/>
                <w:sz w:val="28"/>
                <w:szCs w:val="28"/>
              </w:rPr>
              <w:t>-</w:t>
            </w:r>
          </w:p>
        </w:tc>
      </w:tr>
    </w:tbl>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p>
    <w:p w:rsidR="00A62E11" w:rsidRDefault="00A62E11" w:rsidP="00A62E11">
      <w:pPr>
        <w:ind w:left="-567"/>
        <w:jc w:val="center"/>
        <w:rPr>
          <w:bCs/>
          <w:color w:val="000000"/>
          <w:sz w:val="28"/>
          <w:szCs w:val="28"/>
        </w:rPr>
      </w:pPr>
      <w:r>
        <w:rPr>
          <w:bCs/>
          <w:color w:val="000000"/>
          <w:sz w:val="28"/>
          <w:szCs w:val="28"/>
        </w:rPr>
        <w:t>Раздел 10. Отчет об исполнении производственной программы за 2017 год</w:t>
      </w:r>
    </w:p>
    <w:p w:rsidR="00A62E11" w:rsidRDefault="00A62E11" w:rsidP="00A62E11">
      <w:pPr>
        <w:ind w:left="-567"/>
        <w:jc w:val="center"/>
        <w:rPr>
          <w:bCs/>
          <w:color w:val="000000"/>
          <w:sz w:val="28"/>
          <w:szCs w:val="28"/>
        </w:rPr>
      </w:pPr>
    </w:p>
    <w:tbl>
      <w:tblPr>
        <w:tblStyle w:val="a5"/>
        <w:tblW w:w="10173" w:type="dxa"/>
        <w:tblInd w:w="-567" w:type="dxa"/>
        <w:tblLook w:val="04A0" w:firstRow="1" w:lastRow="0" w:firstColumn="1" w:lastColumn="0" w:noHBand="0" w:noVBand="1"/>
      </w:tblPr>
      <w:tblGrid>
        <w:gridCol w:w="6641"/>
        <w:gridCol w:w="3532"/>
      </w:tblGrid>
      <w:tr w:rsidR="00A62E11" w:rsidTr="00A62E11">
        <w:tc>
          <w:tcPr>
            <w:tcW w:w="6641" w:type="dxa"/>
            <w:vAlign w:val="center"/>
          </w:tcPr>
          <w:p w:rsidR="00A62E11" w:rsidRDefault="00A62E11" w:rsidP="00A62E11">
            <w:pPr>
              <w:jc w:val="center"/>
              <w:rPr>
                <w:bCs/>
                <w:color w:val="000000"/>
                <w:sz w:val="28"/>
                <w:szCs w:val="28"/>
              </w:rPr>
            </w:pPr>
            <w:r>
              <w:rPr>
                <w:bCs/>
                <w:color w:val="000000"/>
                <w:sz w:val="28"/>
                <w:szCs w:val="28"/>
              </w:rPr>
              <w:t>Наименование показателя</w:t>
            </w:r>
          </w:p>
        </w:tc>
        <w:tc>
          <w:tcPr>
            <w:tcW w:w="3532" w:type="dxa"/>
            <w:vAlign w:val="center"/>
          </w:tcPr>
          <w:p w:rsidR="00A62E11" w:rsidRDefault="00A62E11" w:rsidP="00A62E11">
            <w:pPr>
              <w:jc w:val="center"/>
              <w:rPr>
                <w:bCs/>
                <w:color w:val="000000"/>
                <w:sz w:val="28"/>
                <w:szCs w:val="28"/>
              </w:rPr>
            </w:pPr>
            <w:r>
              <w:rPr>
                <w:bCs/>
                <w:color w:val="000000"/>
                <w:sz w:val="28"/>
                <w:szCs w:val="28"/>
              </w:rPr>
              <w:t>Фактическое значение показателя, тыс. руб.</w:t>
            </w:r>
          </w:p>
        </w:tc>
      </w:tr>
      <w:tr w:rsidR="00A62E11" w:rsidTr="00A62E11">
        <w:trPr>
          <w:trHeight w:val="399"/>
        </w:trPr>
        <w:tc>
          <w:tcPr>
            <w:tcW w:w="10173" w:type="dxa"/>
            <w:gridSpan w:val="2"/>
            <w:vAlign w:val="center"/>
          </w:tcPr>
          <w:p w:rsidR="00A62E11" w:rsidRPr="007F565A" w:rsidRDefault="00A62E11" w:rsidP="00A62E11">
            <w:pPr>
              <w:pStyle w:val="af3"/>
              <w:numPr>
                <w:ilvl w:val="0"/>
                <w:numId w:val="1"/>
              </w:numPr>
              <w:jc w:val="center"/>
              <w:rPr>
                <w:bCs/>
                <w:color w:val="000000"/>
                <w:sz w:val="28"/>
                <w:szCs w:val="28"/>
              </w:rPr>
            </w:pPr>
            <w:r>
              <w:rPr>
                <w:bCs/>
                <w:color w:val="000000"/>
                <w:sz w:val="28"/>
                <w:szCs w:val="28"/>
              </w:rPr>
              <w:t>Холодное водоснабжение питьевой водой</w:t>
            </w:r>
          </w:p>
        </w:tc>
      </w:tr>
      <w:tr w:rsidR="00A62E11" w:rsidTr="00A62E11">
        <w:tc>
          <w:tcPr>
            <w:tcW w:w="6641" w:type="dxa"/>
            <w:vAlign w:val="center"/>
          </w:tcPr>
          <w:p w:rsidR="00A62E11" w:rsidRPr="00A806C8" w:rsidRDefault="00A62E11" w:rsidP="00A62E11">
            <w:pPr>
              <w:jc w:val="center"/>
              <w:rPr>
                <w:bCs/>
                <w:sz w:val="28"/>
                <w:szCs w:val="28"/>
              </w:rPr>
            </w:pPr>
            <w:r>
              <w:rPr>
                <w:bCs/>
                <w:sz w:val="28"/>
                <w:szCs w:val="28"/>
              </w:rPr>
              <w:t>-</w:t>
            </w:r>
          </w:p>
        </w:tc>
        <w:tc>
          <w:tcPr>
            <w:tcW w:w="3532" w:type="dxa"/>
            <w:vAlign w:val="center"/>
          </w:tcPr>
          <w:p w:rsidR="00A62E11" w:rsidRPr="00FB1C58" w:rsidRDefault="00A62E11" w:rsidP="00A62E11">
            <w:pPr>
              <w:jc w:val="center"/>
              <w:rPr>
                <w:bCs/>
                <w:sz w:val="28"/>
                <w:szCs w:val="28"/>
              </w:rPr>
            </w:pPr>
            <w:r>
              <w:rPr>
                <w:bCs/>
                <w:sz w:val="28"/>
                <w:szCs w:val="28"/>
              </w:rPr>
              <w:t>-</w:t>
            </w:r>
          </w:p>
        </w:tc>
      </w:tr>
      <w:tr w:rsidR="00A62E11" w:rsidTr="00A62E11">
        <w:trPr>
          <w:trHeight w:val="381"/>
        </w:trPr>
        <w:tc>
          <w:tcPr>
            <w:tcW w:w="10173" w:type="dxa"/>
            <w:gridSpan w:val="2"/>
            <w:vAlign w:val="center"/>
          </w:tcPr>
          <w:p w:rsidR="00A62E11" w:rsidRPr="00D26188" w:rsidRDefault="00A62E11" w:rsidP="00A62E11">
            <w:pPr>
              <w:pStyle w:val="af3"/>
              <w:numPr>
                <w:ilvl w:val="0"/>
                <w:numId w:val="1"/>
              </w:numPr>
              <w:jc w:val="center"/>
              <w:rPr>
                <w:bCs/>
                <w:color w:val="000000"/>
                <w:sz w:val="28"/>
                <w:szCs w:val="28"/>
              </w:rPr>
            </w:pPr>
            <w:r w:rsidRPr="00D26188">
              <w:rPr>
                <w:bCs/>
                <w:color w:val="000000"/>
                <w:sz w:val="28"/>
                <w:szCs w:val="28"/>
              </w:rPr>
              <w:t>Водоотведение</w:t>
            </w:r>
          </w:p>
        </w:tc>
      </w:tr>
      <w:tr w:rsidR="00A62E11" w:rsidRPr="00FB1C58" w:rsidTr="00A62E11">
        <w:tc>
          <w:tcPr>
            <w:tcW w:w="6641" w:type="dxa"/>
            <w:vAlign w:val="center"/>
          </w:tcPr>
          <w:p w:rsidR="00A62E11" w:rsidRPr="00F369FC" w:rsidRDefault="00A62E11" w:rsidP="00A62E11">
            <w:pPr>
              <w:jc w:val="center"/>
              <w:rPr>
                <w:bCs/>
                <w:sz w:val="28"/>
                <w:szCs w:val="28"/>
              </w:rPr>
            </w:pPr>
            <w:r>
              <w:rPr>
                <w:bCs/>
                <w:sz w:val="28"/>
                <w:szCs w:val="28"/>
              </w:rPr>
              <w:t>-</w:t>
            </w:r>
          </w:p>
        </w:tc>
        <w:tc>
          <w:tcPr>
            <w:tcW w:w="3532" w:type="dxa"/>
            <w:vAlign w:val="center"/>
          </w:tcPr>
          <w:p w:rsidR="00A62E11" w:rsidRPr="00FB1C58" w:rsidRDefault="00A62E11" w:rsidP="00A62E11">
            <w:pPr>
              <w:jc w:val="center"/>
              <w:rPr>
                <w:bCs/>
                <w:sz w:val="28"/>
                <w:szCs w:val="28"/>
              </w:rPr>
            </w:pPr>
            <w:r>
              <w:rPr>
                <w:bCs/>
                <w:sz w:val="28"/>
                <w:szCs w:val="28"/>
              </w:rPr>
              <w:t>-</w:t>
            </w:r>
          </w:p>
        </w:tc>
      </w:tr>
    </w:tbl>
    <w:p w:rsidR="00A62E11" w:rsidRDefault="00A62E11" w:rsidP="00A62E11">
      <w:pPr>
        <w:jc w:val="both"/>
        <w:rPr>
          <w:sz w:val="28"/>
          <w:szCs w:val="28"/>
        </w:rPr>
      </w:pPr>
    </w:p>
    <w:p w:rsidR="00A62E11" w:rsidRDefault="00A62E11" w:rsidP="00A62E11">
      <w:pPr>
        <w:jc w:val="both"/>
        <w:rPr>
          <w:sz w:val="28"/>
          <w:szCs w:val="28"/>
        </w:rPr>
      </w:pPr>
    </w:p>
    <w:p w:rsidR="00A62E11" w:rsidRDefault="00A62E11" w:rsidP="00A62E11">
      <w:pPr>
        <w:jc w:val="both"/>
        <w:rPr>
          <w:sz w:val="28"/>
          <w:szCs w:val="28"/>
        </w:rPr>
      </w:pPr>
    </w:p>
    <w:p w:rsidR="00A62E11" w:rsidRDefault="00A62E11" w:rsidP="00A62E11">
      <w:pPr>
        <w:jc w:val="both"/>
        <w:rPr>
          <w:sz w:val="28"/>
          <w:szCs w:val="28"/>
        </w:rPr>
      </w:pPr>
    </w:p>
    <w:p w:rsidR="00A62E11" w:rsidRDefault="00A62E11" w:rsidP="00A62E11">
      <w:pPr>
        <w:jc w:val="both"/>
        <w:rPr>
          <w:sz w:val="28"/>
          <w:szCs w:val="28"/>
        </w:rPr>
      </w:pPr>
    </w:p>
    <w:p w:rsidR="00A62E11" w:rsidRDefault="00A62E11" w:rsidP="00A62E11">
      <w:pPr>
        <w:jc w:val="both"/>
        <w:rPr>
          <w:sz w:val="28"/>
          <w:szCs w:val="28"/>
        </w:rPr>
      </w:pPr>
    </w:p>
    <w:p w:rsidR="00A62E11" w:rsidRDefault="00A62E11" w:rsidP="00A62E11">
      <w:pPr>
        <w:jc w:val="both"/>
        <w:rPr>
          <w:sz w:val="28"/>
          <w:szCs w:val="28"/>
        </w:rPr>
      </w:pPr>
    </w:p>
    <w:p w:rsidR="00A62E11" w:rsidRDefault="00A62E11" w:rsidP="00A62E11">
      <w:pPr>
        <w:jc w:val="both"/>
        <w:rPr>
          <w:sz w:val="28"/>
          <w:szCs w:val="28"/>
        </w:rPr>
      </w:pPr>
    </w:p>
    <w:p w:rsidR="00A62E11" w:rsidRDefault="00A62E11" w:rsidP="00A62E11">
      <w:pPr>
        <w:jc w:val="both"/>
        <w:rPr>
          <w:sz w:val="28"/>
          <w:szCs w:val="28"/>
        </w:rPr>
      </w:pPr>
    </w:p>
    <w:p w:rsidR="00A62E11" w:rsidRDefault="00A62E11" w:rsidP="00A62E11">
      <w:pPr>
        <w:jc w:val="both"/>
        <w:rPr>
          <w:sz w:val="28"/>
          <w:szCs w:val="28"/>
        </w:rPr>
      </w:pPr>
    </w:p>
    <w:p w:rsidR="00A62E11" w:rsidRDefault="00A62E11" w:rsidP="00A62E11">
      <w:pPr>
        <w:jc w:val="both"/>
        <w:rPr>
          <w:sz w:val="28"/>
          <w:szCs w:val="28"/>
        </w:rPr>
      </w:pPr>
    </w:p>
    <w:p w:rsidR="00A62E11" w:rsidRDefault="00A62E11" w:rsidP="00A62E11">
      <w:pPr>
        <w:jc w:val="both"/>
        <w:rPr>
          <w:sz w:val="28"/>
          <w:szCs w:val="28"/>
        </w:rPr>
      </w:pPr>
    </w:p>
    <w:p w:rsidR="00A62E11" w:rsidRDefault="00A62E11" w:rsidP="00A62E11">
      <w:pPr>
        <w:ind w:left="-567"/>
        <w:jc w:val="center"/>
        <w:rPr>
          <w:bCs/>
          <w:color w:val="000000"/>
          <w:sz w:val="28"/>
          <w:szCs w:val="28"/>
        </w:rPr>
      </w:pPr>
      <w:r>
        <w:rPr>
          <w:bCs/>
          <w:color w:val="000000"/>
          <w:sz w:val="28"/>
          <w:szCs w:val="28"/>
        </w:rPr>
        <w:t>Раздел 11. Мероприятия, направленные на повышение качества обслуживания абонентов</w:t>
      </w:r>
    </w:p>
    <w:p w:rsidR="00A62E11" w:rsidRDefault="00A62E11" w:rsidP="00A62E11">
      <w:pPr>
        <w:ind w:left="-567"/>
        <w:jc w:val="center"/>
        <w:rPr>
          <w:bCs/>
          <w:color w:val="000000"/>
          <w:sz w:val="28"/>
          <w:szCs w:val="28"/>
        </w:rPr>
      </w:pPr>
    </w:p>
    <w:tbl>
      <w:tblPr>
        <w:tblStyle w:val="a5"/>
        <w:tblW w:w="9918" w:type="dxa"/>
        <w:tblInd w:w="-567" w:type="dxa"/>
        <w:tblLook w:val="04A0" w:firstRow="1" w:lastRow="0" w:firstColumn="1" w:lastColumn="0" w:noHBand="0" w:noVBand="1"/>
      </w:tblPr>
      <w:tblGrid>
        <w:gridCol w:w="5935"/>
        <w:gridCol w:w="3983"/>
      </w:tblGrid>
      <w:tr w:rsidR="00A62E11" w:rsidTr="00A62E11">
        <w:trPr>
          <w:trHeight w:val="748"/>
        </w:trPr>
        <w:tc>
          <w:tcPr>
            <w:tcW w:w="5935" w:type="dxa"/>
            <w:vAlign w:val="center"/>
          </w:tcPr>
          <w:p w:rsidR="00A62E11" w:rsidRDefault="00A62E11" w:rsidP="00A62E11">
            <w:pPr>
              <w:jc w:val="center"/>
              <w:rPr>
                <w:bCs/>
                <w:color w:val="000000"/>
                <w:sz w:val="28"/>
                <w:szCs w:val="28"/>
              </w:rPr>
            </w:pPr>
            <w:r>
              <w:rPr>
                <w:bCs/>
                <w:color w:val="000000"/>
                <w:sz w:val="28"/>
                <w:szCs w:val="28"/>
              </w:rPr>
              <w:t>Наименование мероприятия</w:t>
            </w:r>
          </w:p>
        </w:tc>
        <w:tc>
          <w:tcPr>
            <w:tcW w:w="3983" w:type="dxa"/>
            <w:vAlign w:val="center"/>
          </w:tcPr>
          <w:p w:rsidR="00A62E11" w:rsidRDefault="00A62E11" w:rsidP="00A62E11">
            <w:pPr>
              <w:jc w:val="center"/>
              <w:rPr>
                <w:bCs/>
                <w:color w:val="000000"/>
                <w:sz w:val="28"/>
                <w:szCs w:val="28"/>
              </w:rPr>
            </w:pPr>
            <w:r>
              <w:rPr>
                <w:bCs/>
                <w:color w:val="000000"/>
                <w:sz w:val="28"/>
                <w:szCs w:val="28"/>
              </w:rPr>
              <w:t>Период проведения мероприятий</w:t>
            </w:r>
          </w:p>
        </w:tc>
      </w:tr>
      <w:tr w:rsidR="00A62E11" w:rsidTr="00A62E11">
        <w:trPr>
          <w:trHeight w:val="517"/>
        </w:trPr>
        <w:tc>
          <w:tcPr>
            <w:tcW w:w="5935" w:type="dxa"/>
            <w:vAlign w:val="center"/>
          </w:tcPr>
          <w:p w:rsidR="00A62E11" w:rsidRPr="00A806C8" w:rsidRDefault="00A62E11" w:rsidP="00A62E11">
            <w:pPr>
              <w:jc w:val="center"/>
              <w:rPr>
                <w:bCs/>
                <w:sz w:val="28"/>
                <w:szCs w:val="28"/>
              </w:rPr>
            </w:pPr>
            <w:r>
              <w:rPr>
                <w:bCs/>
                <w:sz w:val="28"/>
                <w:szCs w:val="28"/>
              </w:rPr>
              <w:t>-</w:t>
            </w:r>
          </w:p>
        </w:tc>
        <w:tc>
          <w:tcPr>
            <w:tcW w:w="3983" w:type="dxa"/>
            <w:vAlign w:val="center"/>
          </w:tcPr>
          <w:p w:rsidR="00A62E11" w:rsidRPr="00FB1C58" w:rsidRDefault="00A62E11" w:rsidP="00A62E11">
            <w:pPr>
              <w:jc w:val="center"/>
              <w:rPr>
                <w:bCs/>
                <w:sz w:val="28"/>
                <w:szCs w:val="28"/>
              </w:rPr>
            </w:pPr>
            <w:r>
              <w:rPr>
                <w:bCs/>
                <w:sz w:val="28"/>
                <w:szCs w:val="28"/>
              </w:rPr>
              <w:t>-</w:t>
            </w:r>
          </w:p>
        </w:tc>
      </w:tr>
    </w:tbl>
    <w:p w:rsidR="00A62E11" w:rsidRDefault="00A62E11" w:rsidP="00A62E11">
      <w:pPr>
        <w:jc w:val="both"/>
        <w:rPr>
          <w:sz w:val="28"/>
          <w:szCs w:val="28"/>
        </w:rPr>
      </w:pPr>
    </w:p>
    <w:p w:rsidR="00A62E11" w:rsidRDefault="00A62E11" w:rsidP="00A62E11">
      <w:pPr>
        <w:jc w:val="both"/>
        <w:rPr>
          <w:sz w:val="28"/>
          <w:szCs w:val="28"/>
        </w:rPr>
      </w:pPr>
    </w:p>
    <w:p w:rsidR="00A62E11" w:rsidRDefault="00A62E11" w:rsidP="00A62E11">
      <w:pPr>
        <w:jc w:val="both"/>
        <w:rPr>
          <w:sz w:val="28"/>
          <w:szCs w:val="28"/>
        </w:rPr>
      </w:pPr>
    </w:p>
    <w:p w:rsidR="00A62E11" w:rsidRDefault="00A62E11" w:rsidP="00A62E11">
      <w:pPr>
        <w:jc w:val="both"/>
        <w:rPr>
          <w:sz w:val="28"/>
          <w:szCs w:val="28"/>
        </w:rPr>
      </w:pPr>
    </w:p>
    <w:p w:rsidR="00A62E11" w:rsidRDefault="00A62E11" w:rsidP="00A62E11">
      <w:pPr>
        <w:jc w:val="both"/>
        <w:rPr>
          <w:sz w:val="28"/>
          <w:szCs w:val="28"/>
        </w:rPr>
      </w:pPr>
    </w:p>
    <w:p w:rsidR="00A62E11" w:rsidRDefault="00A62E11" w:rsidP="00A62E11">
      <w:pPr>
        <w:jc w:val="both"/>
        <w:rPr>
          <w:sz w:val="28"/>
          <w:szCs w:val="28"/>
        </w:rPr>
      </w:pPr>
    </w:p>
    <w:p w:rsidR="00A62E11" w:rsidRDefault="00A62E11" w:rsidP="00A62E11">
      <w:pPr>
        <w:jc w:val="both"/>
        <w:rPr>
          <w:sz w:val="28"/>
          <w:szCs w:val="28"/>
        </w:rPr>
      </w:pPr>
    </w:p>
    <w:p w:rsidR="00A62E11" w:rsidRDefault="00A62E11" w:rsidP="00A62E11">
      <w:pPr>
        <w:jc w:val="both"/>
        <w:rPr>
          <w:sz w:val="28"/>
          <w:szCs w:val="28"/>
        </w:rPr>
      </w:pPr>
    </w:p>
    <w:p w:rsidR="00A62E11" w:rsidRDefault="00A62E11" w:rsidP="00A62E11">
      <w:pPr>
        <w:jc w:val="both"/>
        <w:rPr>
          <w:sz w:val="28"/>
          <w:szCs w:val="28"/>
        </w:rPr>
      </w:pPr>
    </w:p>
    <w:p w:rsidR="00A62E11" w:rsidRDefault="00A62E11" w:rsidP="00A62E11">
      <w:pPr>
        <w:jc w:val="both"/>
        <w:rPr>
          <w:sz w:val="28"/>
          <w:szCs w:val="28"/>
        </w:rPr>
      </w:pPr>
    </w:p>
    <w:p w:rsidR="00A62E11" w:rsidRDefault="00A62E11" w:rsidP="00A62E11">
      <w:pPr>
        <w:jc w:val="both"/>
        <w:rPr>
          <w:sz w:val="28"/>
          <w:szCs w:val="28"/>
        </w:rPr>
      </w:pPr>
    </w:p>
    <w:p w:rsidR="00A62E11" w:rsidRDefault="00A62E11" w:rsidP="00A62E11">
      <w:pPr>
        <w:jc w:val="both"/>
        <w:rPr>
          <w:sz w:val="28"/>
          <w:szCs w:val="28"/>
        </w:rPr>
      </w:pPr>
    </w:p>
    <w:p w:rsidR="00A62E11" w:rsidRDefault="00A62E11" w:rsidP="00A62E11">
      <w:pPr>
        <w:jc w:val="both"/>
        <w:rPr>
          <w:sz w:val="28"/>
          <w:szCs w:val="28"/>
        </w:rPr>
      </w:pPr>
    </w:p>
    <w:p w:rsidR="00A62E11" w:rsidRDefault="00A62E11" w:rsidP="00A62E11">
      <w:pPr>
        <w:jc w:val="both"/>
        <w:rPr>
          <w:sz w:val="28"/>
          <w:szCs w:val="28"/>
        </w:rPr>
      </w:pPr>
    </w:p>
    <w:p w:rsidR="00A62E11" w:rsidRDefault="00A62E11" w:rsidP="00A62E11">
      <w:pPr>
        <w:jc w:val="both"/>
        <w:rPr>
          <w:sz w:val="28"/>
          <w:szCs w:val="28"/>
        </w:rPr>
        <w:sectPr w:rsidR="00A62E11" w:rsidSect="00A62E11">
          <w:pgSz w:w="11906" w:h="16838"/>
          <w:pgMar w:top="851" w:right="709" w:bottom="709" w:left="1559" w:header="709" w:footer="709" w:gutter="0"/>
          <w:cols w:space="708"/>
          <w:titlePg/>
          <w:docGrid w:linePitch="360"/>
        </w:sectPr>
      </w:pPr>
    </w:p>
    <w:p w:rsidR="00A62E11" w:rsidRDefault="00A62E11" w:rsidP="00A62E11">
      <w:pPr>
        <w:ind w:firstLine="11340"/>
      </w:pPr>
      <w:r>
        <w:lastRenderedPageBreak/>
        <w:t xml:space="preserve">Приложение № 4 к протоколу № 71 </w:t>
      </w:r>
    </w:p>
    <w:p w:rsidR="00A62E11" w:rsidRDefault="00A62E11" w:rsidP="00A62E11">
      <w:pPr>
        <w:ind w:firstLine="11340"/>
      </w:pPr>
      <w:r>
        <w:t>заседания правления региональной</w:t>
      </w:r>
    </w:p>
    <w:p w:rsidR="00A62E11" w:rsidRDefault="00A62E11" w:rsidP="00A62E11">
      <w:pPr>
        <w:ind w:firstLine="11340"/>
      </w:pPr>
      <w:r>
        <w:t>энергетической комиссии</w:t>
      </w:r>
    </w:p>
    <w:p w:rsidR="00A62E11" w:rsidRDefault="00A62E11" w:rsidP="00A62E11">
      <w:pPr>
        <w:ind w:firstLine="11340"/>
      </w:pPr>
      <w:r>
        <w:t>Кемеровской области от 27.11.2018</w:t>
      </w:r>
    </w:p>
    <w:p w:rsidR="00A62E11" w:rsidRDefault="00A62E11" w:rsidP="00A62E11">
      <w:pPr>
        <w:jc w:val="both"/>
        <w:rPr>
          <w:sz w:val="28"/>
          <w:szCs w:val="28"/>
        </w:rPr>
      </w:pPr>
      <w:r w:rsidRPr="00A62E11">
        <w:drawing>
          <wp:inline distT="0" distB="0" distL="0" distR="0">
            <wp:extent cx="9972675" cy="1133475"/>
            <wp:effectExtent l="0" t="0" r="9525" b="952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972675" cy="1133475"/>
                    </a:xfrm>
                    <a:prstGeom prst="rect">
                      <a:avLst/>
                    </a:prstGeom>
                    <a:noFill/>
                    <a:ln>
                      <a:noFill/>
                    </a:ln>
                  </pic:spPr>
                </pic:pic>
              </a:graphicData>
            </a:graphic>
          </wp:inline>
        </w:drawing>
      </w:r>
    </w:p>
    <w:p w:rsidR="00A62E11" w:rsidRDefault="00A62E11" w:rsidP="00A62E11">
      <w:pPr>
        <w:jc w:val="both"/>
        <w:rPr>
          <w:sz w:val="28"/>
          <w:szCs w:val="28"/>
        </w:rPr>
      </w:pPr>
      <w:r w:rsidRPr="00A62E11">
        <w:drawing>
          <wp:inline distT="0" distB="0" distL="0" distR="0">
            <wp:extent cx="10001250" cy="426720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001250" cy="4267200"/>
                    </a:xfrm>
                    <a:prstGeom prst="rect">
                      <a:avLst/>
                    </a:prstGeom>
                    <a:noFill/>
                    <a:ln>
                      <a:noFill/>
                    </a:ln>
                  </pic:spPr>
                </pic:pic>
              </a:graphicData>
            </a:graphic>
          </wp:inline>
        </w:drawing>
      </w:r>
    </w:p>
    <w:p w:rsidR="00A62E11" w:rsidRDefault="00A62E11" w:rsidP="00A62E11">
      <w:pPr>
        <w:jc w:val="both"/>
        <w:rPr>
          <w:sz w:val="28"/>
          <w:szCs w:val="28"/>
        </w:rPr>
      </w:pPr>
      <w:r w:rsidRPr="00A62E11">
        <w:lastRenderedPageBreak/>
        <w:drawing>
          <wp:inline distT="0" distB="0" distL="0" distR="0" wp14:anchorId="672C9F1A" wp14:editId="35E09072">
            <wp:extent cx="10001250" cy="1102360"/>
            <wp:effectExtent l="0" t="0" r="0" b="254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0003945" cy="1102657"/>
                    </a:xfrm>
                    <a:prstGeom prst="rect">
                      <a:avLst/>
                    </a:prstGeom>
                    <a:noFill/>
                    <a:ln>
                      <a:noFill/>
                    </a:ln>
                  </pic:spPr>
                </pic:pic>
              </a:graphicData>
            </a:graphic>
          </wp:inline>
        </w:drawing>
      </w:r>
    </w:p>
    <w:p w:rsidR="00A62E11" w:rsidRDefault="00A62E11" w:rsidP="00A62E11">
      <w:pPr>
        <w:jc w:val="both"/>
        <w:rPr>
          <w:sz w:val="28"/>
          <w:szCs w:val="28"/>
        </w:rPr>
      </w:pPr>
      <w:r w:rsidRPr="00A62E11">
        <w:drawing>
          <wp:inline distT="0" distB="0" distL="0" distR="0">
            <wp:extent cx="10010775" cy="4991100"/>
            <wp:effectExtent l="0" t="0" r="9525"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010775" cy="4991100"/>
                    </a:xfrm>
                    <a:prstGeom prst="rect">
                      <a:avLst/>
                    </a:prstGeom>
                    <a:noFill/>
                    <a:ln>
                      <a:noFill/>
                    </a:ln>
                  </pic:spPr>
                </pic:pic>
              </a:graphicData>
            </a:graphic>
          </wp:inline>
        </w:drawing>
      </w:r>
    </w:p>
    <w:p w:rsidR="00A62E11" w:rsidRDefault="00A62E11" w:rsidP="00A62E11">
      <w:pPr>
        <w:jc w:val="both"/>
        <w:rPr>
          <w:sz w:val="28"/>
          <w:szCs w:val="28"/>
        </w:rPr>
      </w:pPr>
      <w:r w:rsidRPr="00A62E11">
        <w:lastRenderedPageBreak/>
        <w:drawing>
          <wp:inline distT="0" distB="0" distL="0" distR="0" wp14:anchorId="20FAF6C4" wp14:editId="56D99398">
            <wp:extent cx="10001250" cy="1068705"/>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0007044" cy="1069324"/>
                    </a:xfrm>
                    <a:prstGeom prst="rect">
                      <a:avLst/>
                    </a:prstGeom>
                    <a:noFill/>
                    <a:ln>
                      <a:noFill/>
                    </a:ln>
                  </pic:spPr>
                </pic:pic>
              </a:graphicData>
            </a:graphic>
          </wp:inline>
        </w:drawing>
      </w:r>
    </w:p>
    <w:p w:rsidR="00A62E11" w:rsidRDefault="00A62E11" w:rsidP="00A62E11">
      <w:pPr>
        <w:jc w:val="both"/>
        <w:rPr>
          <w:sz w:val="28"/>
          <w:szCs w:val="28"/>
        </w:rPr>
      </w:pPr>
      <w:r w:rsidRPr="00A62E11">
        <w:drawing>
          <wp:inline distT="0" distB="0" distL="0" distR="0">
            <wp:extent cx="10029825" cy="502920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0029825" cy="5029200"/>
                    </a:xfrm>
                    <a:prstGeom prst="rect">
                      <a:avLst/>
                    </a:prstGeom>
                    <a:noFill/>
                    <a:ln>
                      <a:noFill/>
                    </a:ln>
                  </pic:spPr>
                </pic:pic>
              </a:graphicData>
            </a:graphic>
          </wp:inline>
        </w:drawing>
      </w:r>
    </w:p>
    <w:p w:rsidR="00A62E11" w:rsidRDefault="00A62E11" w:rsidP="00A62E11">
      <w:pPr>
        <w:jc w:val="both"/>
        <w:rPr>
          <w:sz w:val="28"/>
          <w:szCs w:val="28"/>
        </w:rPr>
      </w:pPr>
      <w:r w:rsidRPr="00A62E11">
        <w:lastRenderedPageBreak/>
        <w:drawing>
          <wp:inline distT="0" distB="0" distL="0" distR="0" wp14:anchorId="70BCFB72" wp14:editId="1D0737A8">
            <wp:extent cx="9991725" cy="1036320"/>
            <wp:effectExtent l="0" t="0" r="9525"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995177" cy="1036678"/>
                    </a:xfrm>
                    <a:prstGeom prst="rect">
                      <a:avLst/>
                    </a:prstGeom>
                    <a:noFill/>
                    <a:ln>
                      <a:noFill/>
                    </a:ln>
                  </pic:spPr>
                </pic:pic>
              </a:graphicData>
            </a:graphic>
          </wp:inline>
        </w:drawing>
      </w:r>
    </w:p>
    <w:p w:rsidR="00A62E11" w:rsidRDefault="00A62E11" w:rsidP="00A62E11">
      <w:pPr>
        <w:jc w:val="both"/>
        <w:rPr>
          <w:sz w:val="28"/>
          <w:szCs w:val="28"/>
        </w:rPr>
      </w:pPr>
      <w:r w:rsidRPr="00A62E11">
        <w:drawing>
          <wp:inline distT="0" distB="0" distL="0" distR="0">
            <wp:extent cx="10029825" cy="4914900"/>
            <wp:effectExtent l="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0029825" cy="4914900"/>
                    </a:xfrm>
                    <a:prstGeom prst="rect">
                      <a:avLst/>
                    </a:prstGeom>
                    <a:noFill/>
                    <a:ln>
                      <a:noFill/>
                    </a:ln>
                  </pic:spPr>
                </pic:pic>
              </a:graphicData>
            </a:graphic>
          </wp:inline>
        </w:drawing>
      </w:r>
    </w:p>
    <w:p w:rsidR="00A62E11" w:rsidRDefault="00A62E11" w:rsidP="00A62E11">
      <w:pPr>
        <w:jc w:val="both"/>
        <w:rPr>
          <w:sz w:val="28"/>
          <w:szCs w:val="28"/>
        </w:rPr>
      </w:pPr>
      <w:r w:rsidRPr="00A62E11">
        <w:lastRenderedPageBreak/>
        <w:drawing>
          <wp:inline distT="0" distB="0" distL="0" distR="0" wp14:anchorId="286B0710" wp14:editId="2CFAC076">
            <wp:extent cx="9982200" cy="1005840"/>
            <wp:effectExtent l="0" t="0" r="0" b="381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985991" cy="1006222"/>
                    </a:xfrm>
                    <a:prstGeom prst="rect">
                      <a:avLst/>
                    </a:prstGeom>
                    <a:noFill/>
                    <a:ln>
                      <a:noFill/>
                    </a:ln>
                  </pic:spPr>
                </pic:pic>
              </a:graphicData>
            </a:graphic>
          </wp:inline>
        </w:drawing>
      </w:r>
    </w:p>
    <w:p w:rsidR="00A62E11" w:rsidRDefault="00A62E11" w:rsidP="00A62E11">
      <w:pPr>
        <w:jc w:val="both"/>
        <w:rPr>
          <w:sz w:val="28"/>
          <w:szCs w:val="28"/>
        </w:rPr>
      </w:pPr>
      <w:r w:rsidRPr="00A62E11">
        <w:drawing>
          <wp:inline distT="0" distB="0" distL="0" distR="0">
            <wp:extent cx="10001250" cy="5000625"/>
            <wp:effectExtent l="0" t="0" r="0" b="9525"/>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0001250" cy="5000625"/>
                    </a:xfrm>
                    <a:prstGeom prst="rect">
                      <a:avLst/>
                    </a:prstGeom>
                    <a:noFill/>
                    <a:ln>
                      <a:noFill/>
                    </a:ln>
                  </pic:spPr>
                </pic:pic>
              </a:graphicData>
            </a:graphic>
          </wp:inline>
        </w:drawing>
      </w:r>
    </w:p>
    <w:p w:rsidR="00A62E11" w:rsidRDefault="00A62E11" w:rsidP="00A62E11">
      <w:pPr>
        <w:jc w:val="both"/>
        <w:rPr>
          <w:sz w:val="28"/>
          <w:szCs w:val="28"/>
        </w:rPr>
      </w:pPr>
      <w:r w:rsidRPr="00A62E11">
        <w:lastRenderedPageBreak/>
        <w:drawing>
          <wp:inline distT="0" distB="0" distL="0" distR="0" wp14:anchorId="28863EDF" wp14:editId="4126A6E3">
            <wp:extent cx="9963150" cy="977265"/>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966147" cy="977559"/>
                    </a:xfrm>
                    <a:prstGeom prst="rect">
                      <a:avLst/>
                    </a:prstGeom>
                    <a:noFill/>
                    <a:ln>
                      <a:noFill/>
                    </a:ln>
                  </pic:spPr>
                </pic:pic>
              </a:graphicData>
            </a:graphic>
          </wp:inline>
        </w:drawing>
      </w:r>
    </w:p>
    <w:p w:rsidR="00A62E11" w:rsidRDefault="00A62E11" w:rsidP="00A62E11">
      <w:pPr>
        <w:jc w:val="both"/>
        <w:rPr>
          <w:sz w:val="28"/>
          <w:szCs w:val="28"/>
        </w:rPr>
      </w:pPr>
      <w:r w:rsidRPr="00A62E11">
        <w:drawing>
          <wp:inline distT="0" distB="0" distL="0" distR="0">
            <wp:extent cx="9972675" cy="5057775"/>
            <wp:effectExtent l="0" t="0" r="9525" b="9525"/>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9972675" cy="5057775"/>
                    </a:xfrm>
                    <a:prstGeom prst="rect">
                      <a:avLst/>
                    </a:prstGeom>
                    <a:noFill/>
                    <a:ln>
                      <a:noFill/>
                    </a:ln>
                  </pic:spPr>
                </pic:pic>
              </a:graphicData>
            </a:graphic>
          </wp:inline>
        </w:drawing>
      </w:r>
    </w:p>
    <w:p w:rsidR="00F2785B" w:rsidRDefault="00F2785B" w:rsidP="00A62E11">
      <w:pPr>
        <w:jc w:val="both"/>
        <w:rPr>
          <w:sz w:val="28"/>
          <w:szCs w:val="28"/>
        </w:rPr>
      </w:pPr>
      <w:r w:rsidRPr="00A62E11">
        <w:lastRenderedPageBreak/>
        <w:drawing>
          <wp:inline distT="0" distB="0" distL="0" distR="0" wp14:anchorId="2B4F94E0" wp14:editId="270F3057">
            <wp:extent cx="9991725" cy="951230"/>
            <wp:effectExtent l="0" t="0" r="9525" b="127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995643" cy="951603"/>
                    </a:xfrm>
                    <a:prstGeom prst="rect">
                      <a:avLst/>
                    </a:prstGeom>
                    <a:noFill/>
                    <a:ln>
                      <a:noFill/>
                    </a:ln>
                  </pic:spPr>
                </pic:pic>
              </a:graphicData>
            </a:graphic>
          </wp:inline>
        </w:drawing>
      </w:r>
    </w:p>
    <w:p w:rsidR="00F2785B" w:rsidRDefault="00F2785B" w:rsidP="00A62E11">
      <w:pPr>
        <w:jc w:val="both"/>
        <w:rPr>
          <w:sz w:val="28"/>
          <w:szCs w:val="28"/>
        </w:rPr>
      </w:pPr>
      <w:r w:rsidRPr="00F2785B">
        <w:drawing>
          <wp:inline distT="0" distB="0" distL="0" distR="0">
            <wp:extent cx="10020300" cy="3895725"/>
            <wp:effectExtent l="0" t="0" r="0" b="9525"/>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020300" cy="3895725"/>
                    </a:xfrm>
                    <a:prstGeom prst="rect">
                      <a:avLst/>
                    </a:prstGeom>
                    <a:noFill/>
                    <a:ln>
                      <a:noFill/>
                    </a:ln>
                  </pic:spPr>
                </pic:pic>
              </a:graphicData>
            </a:graphic>
          </wp:inline>
        </w:drawing>
      </w:r>
    </w:p>
    <w:p w:rsidR="00F2785B" w:rsidRDefault="00F2785B" w:rsidP="00A62E11">
      <w:pPr>
        <w:jc w:val="both"/>
        <w:rPr>
          <w:sz w:val="28"/>
          <w:szCs w:val="28"/>
        </w:rPr>
      </w:pPr>
      <w:r w:rsidRPr="00F2785B">
        <w:drawing>
          <wp:inline distT="0" distB="0" distL="0" distR="0">
            <wp:extent cx="10029825" cy="1219200"/>
            <wp:effectExtent l="0" t="0" r="9525"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0029825" cy="1219200"/>
                    </a:xfrm>
                    <a:prstGeom prst="rect">
                      <a:avLst/>
                    </a:prstGeom>
                    <a:noFill/>
                    <a:ln>
                      <a:noFill/>
                    </a:ln>
                  </pic:spPr>
                </pic:pic>
              </a:graphicData>
            </a:graphic>
          </wp:inline>
        </w:drawing>
      </w:r>
    </w:p>
    <w:p w:rsidR="00F2785B" w:rsidRDefault="00F2785B" w:rsidP="00A62E11">
      <w:pPr>
        <w:jc w:val="both"/>
        <w:rPr>
          <w:sz w:val="28"/>
          <w:szCs w:val="28"/>
        </w:rPr>
      </w:pPr>
      <w:r w:rsidRPr="00A62E11">
        <w:lastRenderedPageBreak/>
        <w:drawing>
          <wp:inline distT="0" distB="0" distL="0" distR="0" wp14:anchorId="391F4240" wp14:editId="7F3D5BF3">
            <wp:extent cx="10020300" cy="92329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0023697" cy="923603"/>
                    </a:xfrm>
                    <a:prstGeom prst="rect">
                      <a:avLst/>
                    </a:prstGeom>
                    <a:noFill/>
                    <a:ln>
                      <a:noFill/>
                    </a:ln>
                  </pic:spPr>
                </pic:pic>
              </a:graphicData>
            </a:graphic>
          </wp:inline>
        </w:drawing>
      </w:r>
    </w:p>
    <w:p w:rsidR="00F2785B" w:rsidRDefault="00F2785B" w:rsidP="00A62E11">
      <w:pPr>
        <w:jc w:val="both"/>
        <w:rPr>
          <w:sz w:val="28"/>
          <w:szCs w:val="28"/>
        </w:rPr>
      </w:pPr>
      <w:r w:rsidRPr="00F2785B">
        <w:drawing>
          <wp:inline distT="0" distB="0" distL="0" distR="0">
            <wp:extent cx="10029825" cy="5200650"/>
            <wp:effectExtent l="0" t="0" r="9525"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0029825" cy="5200650"/>
                    </a:xfrm>
                    <a:prstGeom prst="rect">
                      <a:avLst/>
                    </a:prstGeom>
                    <a:noFill/>
                    <a:ln>
                      <a:noFill/>
                    </a:ln>
                  </pic:spPr>
                </pic:pic>
              </a:graphicData>
            </a:graphic>
          </wp:inline>
        </w:drawing>
      </w:r>
    </w:p>
    <w:p w:rsidR="00F2785B" w:rsidRDefault="00F2785B" w:rsidP="00A62E11">
      <w:pPr>
        <w:jc w:val="both"/>
        <w:rPr>
          <w:sz w:val="28"/>
          <w:szCs w:val="28"/>
        </w:rPr>
      </w:pPr>
      <w:r w:rsidRPr="00A62E11">
        <w:lastRenderedPageBreak/>
        <w:drawing>
          <wp:inline distT="0" distB="0" distL="0" distR="0" wp14:anchorId="516B599B" wp14:editId="1E596D7F">
            <wp:extent cx="10001250" cy="893445"/>
            <wp:effectExtent l="0" t="0" r="0" b="1905"/>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0006545" cy="893918"/>
                    </a:xfrm>
                    <a:prstGeom prst="rect">
                      <a:avLst/>
                    </a:prstGeom>
                    <a:noFill/>
                    <a:ln>
                      <a:noFill/>
                    </a:ln>
                  </pic:spPr>
                </pic:pic>
              </a:graphicData>
            </a:graphic>
          </wp:inline>
        </w:drawing>
      </w:r>
    </w:p>
    <w:p w:rsidR="00F2785B" w:rsidRDefault="00F2785B" w:rsidP="00A62E11">
      <w:pPr>
        <w:jc w:val="both"/>
        <w:rPr>
          <w:sz w:val="28"/>
          <w:szCs w:val="28"/>
        </w:rPr>
      </w:pPr>
      <w:r w:rsidRPr="00F2785B">
        <w:drawing>
          <wp:inline distT="0" distB="0" distL="0" distR="0">
            <wp:extent cx="10010775" cy="2143125"/>
            <wp:effectExtent l="0" t="0" r="9525"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0010775" cy="2143125"/>
                    </a:xfrm>
                    <a:prstGeom prst="rect">
                      <a:avLst/>
                    </a:prstGeom>
                    <a:noFill/>
                    <a:ln>
                      <a:noFill/>
                    </a:ln>
                  </pic:spPr>
                </pic:pic>
              </a:graphicData>
            </a:graphic>
          </wp:inline>
        </w:drawing>
      </w:r>
    </w:p>
    <w:p w:rsidR="00F2785B" w:rsidRDefault="00F2785B" w:rsidP="00A62E11">
      <w:pPr>
        <w:jc w:val="both"/>
        <w:rPr>
          <w:sz w:val="28"/>
          <w:szCs w:val="28"/>
        </w:rPr>
        <w:sectPr w:rsidR="00F2785B" w:rsidSect="00A62E11">
          <w:pgSz w:w="16838" w:h="11906" w:orient="landscape"/>
          <w:pgMar w:top="851" w:right="851" w:bottom="426" w:left="709" w:header="709" w:footer="709" w:gutter="0"/>
          <w:cols w:space="708"/>
          <w:titlePg/>
          <w:docGrid w:linePitch="360"/>
        </w:sectPr>
      </w:pPr>
    </w:p>
    <w:p w:rsidR="00F2785B" w:rsidRDefault="00F2785B" w:rsidP="00A62E11">
      <w:pPr>
        <w:jc w:val="both"/>
        <w:rPr>
          <w:sz w:val="28"/>
          <w:szCs w:val="28"/>
        </w:rPr>
      </w:pPr>
      <w:r w:rsidRPr="00F2785B">
        <w:lastRenderedPageBreak/>
        <w:drawing>
          <wp:inline distT="0" distB="0" distL="0" distR="0">
            <wp:extent cx="9953625" cy="981075"/>
            <wp:effectExtent l="0" t="0" r="9525" b="9525"/>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953625" cy="981075"/>
                    </a:xfrm>
                    <a:prstGeom prst="rect">
                      <a:avLst/>
                    </a:prstGeom>
                    <a:noFill/>
                    <a:ln>
                      <a:noFill/>
                    </a:ln>
                  </pic:spPr>
                </pic:pic>
              </a:graphicData>
            </a:graphic>
          </wp:inline>
        </w:drawing>
      </w:r>
    </w:p>
    <w:p w:rsidR="00F2785B" w:rsidRDefault="00F2785B" w:rsidP="00A62E11">
      <w:pPr>
        <w:jc w:val="both"/>
        <w:rPr>
          <w:sz w:val="28"/>
          <w:szCs w:val="28"/>
        </w:rPr>
      </w:pPr>
      <w:r w:rsidRPr="00F2785B">
        <w:drawing>
          <wp:inline distT="0" distB="0" distL="0" distR="0">
            <wp:extent cx="9982200" cy="4638675"/>
            <wp:effectExtent l="0" t="0" r="0" b="9525"/>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982200" cy="4638675"/>
                    </a:xfrm>
                    <a:prstGeom prst="rect">
                      <a:avLst/>
                    </a:prstGeom>
                    <a:noFill/>
                    <a:ln>
                      <a:noFill/>
                    </a:ln>
                  </pic:spPr>
                </pic:pic>
              </a:graphicData>
            </a:graphic>
          </wp:inline>
        </w:drawing>
      </w:r>
    </w:p>
    <w:p w:rsidR="00F2785B" w:rsidRDefault="00F2785B" w:rsidP="00A62E11">
      <w:pPr>
        <w:jc w:val="both"/>
        <w:rPr>
          <w:sz w:val="28"/>
          <w:szCs w:val="28"/>
        </w:rPr>
      </w:pPr>
      <w:r w:rsidRPr="00F2785B">
        <w:drawing>
          <wp:inline distT="0" distB="0" distL="0" distR="0">
            <wp:extent cx="9963150" cy="43815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963150" cy="438150"/>
                    </a:xfrm>
                    <a:prstGeom prst="rect">
                      <a:avLst/>
                    </a:prstGeom>
                    <a:noFill/>
                    <a:ln>
                      <a:noFill/>
                    </a:ln>
                  </pic:spPr>
                </pic:pic>
              </a:graphicData>
            </a:graphic>
          </wp:inline>
        </w:drawing>
      </w:r>
    </w:p>
    <w:p w:rsidR="00F2785B" w:rsidRDefault="00F2785B" w:rsidP="00A62E11">
      <w:pPr>
        <w:jc w:val="both"/>
        <w:rPr>
          <w:sz w:val="28"/>
          <w:szCs w:val="28"/>
        </w:rPr>
      </w:pPr>
      <w:r w:rsidRPr="00F2785B">
        <w:lastRenderedPageBreak/>
        <w:drawing>
          <wp:inline distT="0" distB="0" distL="0" distR="0" wp14:anchorId="00B790A5" wp14:editId="1D34AF68">
            <wp:extent cx="9991725" cy="955675"/>
            <wp:effectExtent l="0" t="0" r="9525"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997501" cy="956227"/>
                    </a:xfrm>
                    <a:prstGeom prst="rect">
                      <a:avLst/>
                    </a:prstGeom>
                    <a:noFill/>
                    <a:ln>
                      <a:noFill/>
                    </a:ln>
                  </pic:spPr>
                </pic:pic>
              </a:graphicData>
            </a:graphic>
          </wp:inline>
        </w:drawing>
      </w:r>
    </w:p>
    <w:p w:rsidR="00A62E11" w:rsidRDefault="00F2785B" w:rsidP="00A62E11">
      <w:pPr>
        <w:jc w:val="both"/>
        <w:rPr>
          <w:sz w:val="28"/>
          <w:szCs w:val="28"/>
        </w:rPr>
      </w:pPr>
      <w:r w:rsidRPr="00F2785B">
        <w:drawing>
          <wp:inline distT="0" distB="0" distL="0" distR="0">
            <wp:extent cx="10010775" cy="5143500"/>
            <wp:effectExtent l="0" t="0" r="9525"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010775" cy="5143500"/>
                    </a:xfrm>
                    <a:prstGeom prst="rect">
                      <a:avLst/>
                    </a:prstGeom>
                    <a:noFill/>
                    <a:ln>
                      <a:noFill/>
                    </a:ln>
                  </pic:spPr>
                </pic:pic>
              </a:graphicData>
            </a:graphic>
          </wp:inline>
        </w:drawing>
      </w:r>
    </w:p>
    <w:p w:rsidR="00F2785B" w:rsidRDefault="00F2785B" w:rsidP="00A62E11">
      <w:pPr>
        <w:jc w:val="both"/>
        <w:rPr>
          <w:sz w:val="28"/>
          <w:szCs w:val="28"/>
        </w:rPr>
      </w:pPr>
      <w:r w:rsidRPr="00F2785B">
        <w:lastRenderedPageBreak/>
        <w:drawing>
          <wp:inline distT="0" distB="0" distL="0" distR="0" wp14:anchorId="11B513E6" wp14:editId="6AC9133A">
            <wp:extent cx="9982200" cy="927735"/>
            <wp:effectExtent l="0" t="0" r="0" b="5715"/>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984183" cy="927919"/>
                    </a:xfrm>
                    <a:prstGeom prst="rect">
                      <a:avLst/>
                    </a:prstGeom>
                    <a:noFill/>
                    <a:ln>
                      <a:noFill/>
                    </a:ln>
                  </pic:spPr>
                </pic:pic>
              </a:graphicData>
            </a:graphic>
          </wp:inline>
        </w:drawing>
      </w:r>
    </w:p>
    <w:p w:rsidR="00F2785B" w:rsidRDefault="00F2785B" w:rsidP="00A62E11">
      <w:pPr>
        <w:jc w:val="both"/>
        <w:rPr>
          <w:sz w:val="28"/>
          <w:szCs w:val="28"/>
        </w:rPr>
      </w:pPr>
      <w:r w:rsidRPr="00F2785B">
        <w:drawing>
          <wp:inline distT="0" distB="0" distL="0" distR="0">
            <wp:extent cx="10010775" cy="5000625"/>
            <wp:effectExtent l="0" t="0" r="9525" b="9525"/>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0010775" cy="5000625"/>
                    </a:xfrm>
                    <a:prstGeom prst="rect">
                      <a:avLst/>
                    </a:prstGeom>
                    <a:noFill/>
                    <a:ln>
                      <a:noFill/>
                    </a:ln>
                  </pic:spPr>
                </pic:pic>
              </a:graphicData>
            </a:graphic>
          </wp:inline>
        </w:drawing>
      </w:r>
    </w:p>
    <w:p w:rsidR="00F74371" w:rsidRDefault="00F74371" w:rsidP="00A62E11">
      <w:pPr>
        <w:jc w:val="both"/>
        <w:rPr>
          <w:sz w:val="28"/>
          <w:szCs w:val="28"/>
        </w:rPr>
      </w:pPr>
      <w:r w:rsidRPr="00F2785B">
        <w:lastRenderedPageBreak/>
        <w:drawing>
          <wp:inline distT="0" distB="0" distL="0" distR="0" wp14:anchorId="3A7298EB" wp14:editId="596152F3">
            <wp:extent cx="10010775" cy="901065"/>
            <wp:effectExtent l="0" t="0" r="9525"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0017275" cy="901650"/>
                    </a:xfrm>
                    <a:prstGeom prst="rect">
                      <a:avLst/>
                    </a:prstGeom>
                    <a:noFill/>
                    <a:ln>
                      <a:noFill/>
                    </a:ln>
                  </pic:spPr>
                </pic:pic>
              </a:graphicData>
            </a:graphic>
          </wp:inline>
        </w:drawing>
      </w:r>
    </w:p>
    <w:p w:rsidR="00F74371" w:rsidRDefault="00F74371" w:rsidP="00A62E11">
      <w:pPr>
        <w:jc w:val="both"/>
        <w:rPr>
          <w:sz w:val="28"/>
          <w:szCs w:val="28"/>
        </w:rPr>
      </w:pPr>
      <w:r w:rsidRPr="00F74371">
        <w:drawing>
          <wp:inline distT="0" distB="0" distL="0" distR="0">
            <wp:extent cx="10020300" cy="5133975"/>
            <wp:effectExtent l="0" t="0" r="0" b="9525"/>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0020300" cy="5133975"/>
                    </a:xfrm>
                    <a:prstGeom prst="rect">
                      <a:avLst/>
                    </a:prstGeom>
                    <a:noFill/>
                    <a:ln>
                      <a:noFill/>
                    </a:ln>
                  </pic:spPr>
                </pic:pic>
              </a:graphicData>
            </a:graphic>
          </wp:inline>
        </w:drawing>
      </w:r>
    </w:p>
    <w:p w:rsidR="00F2785B" w:rsidRDefault="00F74371" w:rsidP="00A62E11">
      <w:pPr>
        <w:jc w:val="both"/>
        <w:rPr>
          <w:sz w:val="28"/>
          <w:szCs w:val="28"/>
        </w:rPr>
      </w:pPr>
      <w:r w:rsidRPr="00F2785B">
        <w:lastRenderedPageBreak/>
        <w:drawing>
          <wp:inline distT="0" distB="0" distL="0" distR="0" wp14:anchorId="223AEC02" wp14:editId="497CD860">
            <wp:extent cx="9991725" cy="873125"/>
            <wp:effectExtent l="0" t="0" r="9525" b="3175"/>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992927" cy="873230"/>
                    </a:xfrm>
                    <a:prstGeom prst="rect">
                      <a:avLst/>
                    </a:prstGeom>
                    <a:noFill/>
                    <a:ln>
                      <a:noFill/>
                    </a:ln>
                  </pic:spPr>
                </pic:pic>
              </a:graphicData>
            </a:graphic>
          </wp:inline>
        </w:drawing>
      </w:r>
    </w:p>
    <w:p w:rsidR="00F74371" w:rsidRDefault="00F74371" w:rsidP="00A62E11">
      <w:pPr>
        <w:jc w:val="both"/>
        <w:rPr>
          <w:sz w:val="28"/>
          <w:szCs w:val="28"/>
        </w:rPr>
      </w:pPr>
      <w:r w:rsidRPr="00F74371">
        <w:drawing>
          <wp:inline distT="0" distB="0" distL="0" distR="0">
            <wp:extent cx="10048875" cy="4038600"/>
            <wp:effectExtent l="0" t="0" r="9525"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0048875" cy="4038600"/>
                    </a:xfrm>
                    <a:prstGeom prst="rect">
                      <a:avLst/>
                    </a:prstGeom>
                    <a:noFill/>
                    <a:ln>
                      <a:noFill/>
                    </a:ln>
                  </pic:spPr>
                </pic:pic>
              </a:graphicData>
            </a:graphic>
          </wp:inline>
        </w:drawing>
      </w:r>
    </w:p>
    <w:p w:rsidR="00F2785B" w:rsidRDefault="00F2785B" w:rsidP="00A62E11">
      <w:pPr>
        <w:jc w:val="both"/>
        <w:rPr>
          <w:sz w:val="28"/>
          <w:szCs w:val="28"/>
        </w:rPr>
      </w:pPr>
    </w:p>
    <w:p w:rsidR="00A62E11" w:rsidRDefault="00A62E11" w:rsidP="00A62E11">
      <w:pPr>
        <w:jc w:val="both"/>
        <w:rPr>
          <w:sz w:val="28"/>
          <w:szCs w:val="28"/>
        </w:rPr>
        <w:sectPr w:rsidR="00A62E11" w:rsidSect="00A62E11">
          <w:pgSz w:w="16838" w:h="11906" w:orient="landscape"/>
          <w:pgMar w:top="851" w:right="851" w:bottom="426" w:left="709" w:header="709" w:footer="709" w:gutter="0"/>
          <w:cols w:space="708"/>
          <w:titlePg/>
          <w:docGrid w:linePitch="360"/>
        </w:sectPr>
      </w:pPr>
    </w:p>
    <w:p w:rsidR="00A62E11" w:rsidRDefault="00A62E11" w:rsidP="00A62E11">
      <w:pPr>
        <w:ind w:firstLine="11199"/>
      </w:pPr>
      <w:r>
        <w:lastRenderedPageBreak/>
        <w:t xml:space="preserve">Приложение № 5 к протоколу № 71 </w:t>
      </w:r>
    </w:p>
    <w:p w:rsidR="00A62E11" w:rsidRDefault="00A62E11" w:rsidP="00A62E11">
      <w:pPr>
        <w:ind w:firstLine="11199"/>
      </w:pPr>
      <w:r>
        <w:t>заседания правления региональной</w:t>
      </w:r>
    </w:p>
    <w:p w:rsidR="00A62E11" w:rsidRDefault="00A62E11" w:rsidP="00A62E11">
      <w:pPr>
        <w:ind w:firstLine="11199"/>
      </w:pPr>
      <w:r>
        <w:t>энергетической комиссии</w:t>
      </w:r>
    </w:p>
    <w:p w:rsidR="00A62E11" w:rsidRDefault="00A62E11" w:rsidP="00A62E11">
      <w:pPr>
        <w:ind w:firstLine="11199"/>
      </w:pPr>
      <w:r>
        <w:t>Кемеровской области от 27.11.2018</w:t>
      </w:r>
    </w:p>
    <w:p w:rsidR="00A62E11" w:rsidRDefault="00A62E11" w:rsidP="00A62E11">
      <w:pPr>
        <w:tabs>
          <w:tab w:val="left" w:pos="0"/>
          <w:tab w:val="left" w:pos="3052"/>
        </w:tabs>
        <w:ind w:left="3544"/>
      </w:pPr>
      <w:r w:rsidRPr="007C52A9">
        <w:tab/>
      </w:r>
    </w:p>
    <w:p w:rsidR="00A62E11" w:rsidRPr="007C52A9" w:rsidRDefault="00A62E11" w:rsidP="00A62E11">
      <w:pPr>
        <w:tabs>
          <w:tab w:val="left" w:pos="0"/>
          <w:tab w:val="left" w:pos="3052"/>
        </w:tabs>
        <w:ind w:left="3544"/>
      </w:pPr>
    </w:p>
    <w:p w:rsidR="00A62E11" w:rsidRPr="00327562" w:rsidRDefault="00A62E11" w:rsidP="00A62E11">
      <w:pPr>
        <w:jc w:val="center"/>
        <w:rPr>
          <w:b/>
          <w:color w:val="FF0000"/>
          <w:sz w:val="28"/>
          <w:szCs w:val="28"/>
        </w:rPr>
      </w:pPr>
      <w:r w:rsidRPr="00CC5C1A">
        <w:rPr>
          <w:b/>
          <w:sz w:val="28"/>
          <w:szCs w:val="28"/>
        </w:rPr>
        <w:t xml:space="preserve">Одноставочные тарифы </w:t>
      </w:r>
      <w:r w:rsidRPr="00DD0980">
        <w:rPr>
          <w:b/>
          <w:sz w:val="28"/>
          <w:szCs w:val="28"/>
        </w:rPr>
        <w:t xml:space="preserve">на питьевую воду, водоотведение </w:t>
      </w:r>
    </w:p>
    <w:p w:rsidR="00A62E11" w:rsidRPr="00DD0980" w:rsidRDefault="00A62E11" w:rsidP="00A62E11">
      <w:pPr>
        <w:jc w:val="center"/>
        <w:rPr>
          <w:b/>
          <w:sz w:val="28"/>
          <w:szCs w:val="28"/>
        </w:rPr>
      </w:pPr>
      <w:r w:rsidRPr="00DD0980">
        <w:rPr>
          <w:b/>
          <w:sz w:val="28"/>
          <w:szCs w:val="28"/>
        </w:rPr>
        <w:t>МП «Водоканал» Тайгинского городского округа (г. Тайга)</w:t>
      </w:r>
    </w:p>
    <w:p w:rsidR="00A62E11" w:rsidRDefault="00A62E11" w:rsidP="00A62E11">
      <w:pPr>
        <w:jc w:val="center"/>
        <w:rPr>
          <w:b/>
          <w:sz w:val="28"/>
          <w:szCs w:val="28"/>
        </w:rPr>
      </w:pPr>
      <w:r>
        <w:rPr>
          <w:b/>
          <w:sz w:val="28"/>
          <w:szCs w:val="28"/>
        </w:rPr>
        <w:t>на период с 01.01.2019</w:t>
      </w:r>
      <w:r w:rsidRPr="00CC5C1A">
        <w:rPr>
          <w:b/>
          <w:sz w:val="28"/>
          <w:szCs w:val="28"/>
        </w:rPr>
        <w:t xml:space="preserve"> по 31.12.20</w:t>
      </w:r>
      <w:r>
        <w:rPr>
          <w:b/>
          <w:sz w:val="28"/>
          <w:szCs w:val="28"/>
        </w:rPr>
        <w:t>23</w:t>
      </w:r>
    </w:p>
    <w:p w:rsidR="00A62E11" w:rsidRDefault="00A62E11" w:rsidP="00A62E11">
      <w:pPr>
        <w:jc w:val="center"/>
        <w:rPr>
          <w:b/>
          <w:sz w:val="28"/>
          <w:szCs w:val="28"/>
        </w:rPr>
      </w:pPr>
    </w:p>
    <w:tbl>
      <w:tblPr>
        <w:tblW w:w="15735" w:type="dxa"/>
        <w:tblInd w:w="-147" w:type="dxa"/>
        <w:tblLayout w:type="fixed"/>
        <w:tblLook w:val="04A0" w:firstRow="1" w:lastRow="0" w:firstColumn="1" w:lastColumn="0" w:noHBand="0" w:noVBand="1"/>
      </w:tblPr>
      <w:tblGrid>
        <w:gridCol w:w="636"/>
        <w:gridCol w:w="2057"/>
        <w:gridCol w:w="1276"/>
        <w:gridCol w:w="1276"/>
        <w:gridCol w:w="1276"/>
        <w:gridCol w:w="1276"/>
        <w:gridCol w:w="1276"/>
        <w:gridCol w:w="1417"/>
        <w:gridCol w:w="1276"/>
        <w:gridCol w:w="1276"/>
        <w:gridCol w:w="1277"/>
        <w:gridCol w:w="1416"/>
      </w:tblGrid>
      <w:tr w:rsidR="00A62E11" w:rsidRPr="00EA2512" w:rsidTr="00A62E11">
        <w:trPr>
          <w:trHeight w:val="495"/>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62E11" w:rsidRPr="00EA2512" w:rsidRDefault="00A62E11" w:rsidP="00A62E11">
            <w:pPr>
              <w:jc w:val="center"/>
              <w:rPr>
                <w:color w:val="000000"/>
                <w:sz w:val="28"/>
                <w:szCs w:val="28"/>
              </w:rPr>
            </w:pPr>
            <w:r w:rsidRPr="00EA2512">
              <w:rPr>
                <w:color w:val="000000"/>
                <w:sz w:val="28"/>
                <w:szCs w:val="28"/>
              </w:rPr>
              <w:t>№ п/п</w:t>
            </w:r>
          </w:p>
        </w:tc>
        <w:tc>
          <w:tcPr>
            <w:tcW w:w="2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62E11" w:rsidRPr="00EA2512" w:rsidRDefault="00A62E11" w:rsidP="00A62E11">
            <w:pPr>
              <w:jc w:val="center"/>
              <w:rPr>
                <w:color w:val="000000"/>
                <w:sz w:val="28"/>
                <w:szCs w:val="28"/>
              </w:rPr>
            </w:pPr>
            <w:r w:rsidRPr="00EA2512">
              <w:rPr>
                <w:color w:val="000000"/>
                <w:sz w:val="28"/>
                <w:szCs w:val="28"/>
              </w:rPr>
              <w:t>Наименование услуг,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rsidR="00A62E11" w:rsidRPr="00EA2512" w:rsidRDefault="00A62E11" w:rsidP="00A62E11">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A62E11" w:rsidRPr="00EA2512" w:rsidTr="00A62E11">
        <w:trPr>
          <w:trHeight w:val="403"/>
        </w:trPr>
        <w:tc>
          <w:tcPr>
            <w:tcW w:w="636" w:type="dxa"/>
            <w:vMerge/>
            <w:tcBorders>
              <w:top w:val="single" w:sz="4" w:space="0" w:color="auto"/>
              <w:left w:val="single" w:sz="4" w:space="0" w:color="auto"/>
              <w:bottom w:val="single" w:sz="4" w:space="0" w:color="auto"/>
              <w:right w:val="single" w:sz="4" w:space="0" w:color="auto"/>
            </w:tcBorders>
            <w:vAlign w:val="center"/>
          </w:tcPr>
          <w:p w:rsidR="00A62E11" w:rsidRPr="00EA2512" w:rsidRDefault="00A62E11" w:rsidP="00A62E11">
            <w:pPr>
              <w:rPr>
                <w:color w:val="000000"/>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tcPr>
          <w:p w:rsidR="00A62E11" w:rsidRPr="00EA2512" w:rsidRDefault="00A62E11" w:rsidP="00A62E11">
            <w:pPr>
              <w:rPr>
                <w:color w:val="000000"/>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rsidR="00A62E11" w:rsidRPr="00EA2512" w:rsidRDefault="00A62E11" w:rsidP="00A62E11">
            <w:pPr>
              <w:jc w:val="center"/>
              <w:rPr>
                <w:color w:val="000000"/>
                <w:sz w:val="28"/>
                <w:szCs w:val="28"/>
              </w:rPr>
            </w:pPr>
            <w:r>
              <w:rPr>
                <w:color w:val="000000"/>
                <w:sz w:val="28"/>
                <w:szCs w:val="28"/>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rsidR="00A62E11" w:rsidRPr="00EA2512" w:rsidRDefault="00A62E11" w:rsidP="00A62E11">
            <w:pPr>
              <w:jc w:val="center"/>
              <w:rPr>
                <w:color w:val="000000"/>
                <w:sz w:val="28"/>
                <w:szCs w:val="28"/>
              </w:rPr>
            </w:pPr>
            <w:r>
              <w:rPr>
                <w:color w:val="000000"/>
                <w:sz w:val="28"/>
                <w:szCs w:val="28"/>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rsidR="00A62E11" w:rsidRPr="00EA2512" w:rsidRDefault="00A62E11" w:rsidP="00A62E11">
            <w:pPr>
              <w:jc w:val="center"/>
              <w:rPr>
                <w:color w:val="000000"/>
                <w:sz w:val="28"/>
                <w:szCs w:val="28"/>
              </w:rPr>
            </w:pPr>
            <w:r>
              <w:rPr>
                <w:color w:val="000000"/>
                <w:sz w:val="28"/>
                <w:szCs w:val="28"/>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rsidR="00A62E11" w:rsidRDefault="00A62E11" w:rsidP="00A62E11">
            <w:pPr>
              <w:jc w:val="center"/>
              <w:rPr>
                <w:color w:val="000000"/>
                <w:sz w:val="28"/>
                <w:szCs w:val="28"/>
              </w:rPr>
            </w:pPr>
            <w:r>
              <w:rPr>
                <w:color w:val="000000"/>
                <w:sz w:val="28"/>
                <w:szCs w:val="28"/>
              </w:rPr>
              <w:t>2022 год</w:t>
            </w:r>
          </w:p>
        </w:tc>
        <w:tc>
          <w:tcPr>
            <w:tcW w:w="2693" w:type="dxa"/>
            <w:gridSpan w:val="2"/>
            <w:tcBorders>
              <w:top w:val="nil"/>
              <w:left w:val="nil"/>
              <w:bottom w:val="single" w:sz="4" w:space="0" w:color="auto"/>
              <w:right w:val="single" w:sz="4" w:space="0" w:color="auto"/>
            </w:tcBorders>
            <w:shd w:val="clear" w:color="000000" w:fill="FFFFFF"/>
            <w:vAlign w:val="center"/>
          </w:tcPr>
          <w:p w:rsidR="00A62E11" w:rsidRDefault="00A62E11" w:rsidP="00A62E11">
            <w:pPr>
              <w:jc w:val="center"/>
              <w:rPr>
                <w:color w:val="000000"/>
                <w:sz w:val="28"/>
                <w:szCs w:val="28"/>
              </w:rPr>
            </w:pPr>
            <w:r>
              <w:rPr>
                <w:color w:val="000000"/>
                <w:sz w:val="28"/>
                <w:szCs w:val="28"/>
              </w:rPr>
              <w:t>2023 год</w:t>
            </w:r>
          </w:p>
        </w:tc>
      </w:tr>
      <w:tr w:rsidR="00A62E11" w:rsidRPr="00EA2512" w:rsidTr="00A62E11">
        <w:trPr>
          <w:trHeight w:val="885"/>
        </w:trPr>
        <w:tc>
          <w:tcPr>
            <w:tcW w:w="636" w:type="dxa"/>
            <w:vMerge/>
            <w:tcBorders>
              <w:top w:val="single" w:sz="4" w:space="0" w:color="auto"/>
              <w:left w:val="single" w:sz="4" w:space="0" w:color="auto"/>
              <w:bottom w:val="single" w:sz="4" w:space="0" w:color="auto"/>
              <w:right w:val="single" w:sz="4" w:space="0" w:color="auto"/>
            </w:tcBorders>
            <w:vAlign w:val="center"/>
            <w:hideMark/>
          </w:tcPr>
          <w:p w:rsidR="00A62E11" w:rsidRPr="00EA2512" w:rsidRDefault="00A62E11" w:rsidP="00A62E11">
            <w:pPr>
              <w:rPr>
                <w:color w:val="000000"/>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rsidR="00A62E11" w:rsidRPr="00EA2512" w:rsidRDefault="00A62E11" w:rsidP="00A62E11">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rsidR="00A62E11" w:rsidRDefault="00A62E11" w:rsidP="00A62E11">
            <w:pPr>
              <w:jc w:val="center"/>
              <w:rPr>
                <w:color w:val="000000"/>
                <w:sz w:val="28"/>
                <w:szCs w:val="28"/>
              </w:rPr>
            </w:pPr>
            <w:r w:rsidRPr="00EA2512">
              <w:rPr>
                <w:color w:val="000000"/>
                <w:sz w:val="28"/>
                <w:szCs w:val="28"/>
              </w:rPr>
              <w:t xml:space="preserve">с 01.01. </w:t>
            </w:r>
          </w:p>
          <w:p w:rsidR="00A62E11" w:rsidRPr="00EA2512" w:rsidRDefault="00A62E11" w:rsidP="00A62E11">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rsidR="00A62E11" w:rsidRPr="00EA2512" w:rsidRDefault="00A62E11" w:rsidP="00A62E11">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A62E11" w:rsidRDefault="00A62E11" w:rsidP="00A62E11">
            <w:pPr>
              <w:jc w:val="center"/>
              <w:rPr>
                <w:color w:val="000000"/>
                <w:sz w:val="28"/>
                <w:szCs w:val="28"/>
              </w:rPr>
            </w:pPr>
            <w:r w:rsidRPr="00EA2512">
              <w:rPr>
                <w:color w:val="000000"/>
                <w:sz w:val="28"/>
                <w:szCs w:val="28"/>
              </w:rPr>
              <w:t xml:space="preserve">с 01.01. </w:t>
            </w:r>
          </w:p>
          <w:p w:rsidR="00A62E11" w:rsidRPr="00EA2512" w:rsidRDefault="00A62E11" w:rsidP="00A62E11">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rsidR="00A62E11" w:rsidRPr="00EA2512" w:rsidRDefault="00A62E11" w:rsidP="00A62E11">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A62E11" w:rsidRDefault="00A62E11" w:rsidP="00A62E11">
            <w:pPr>
              <w:jc w:val="center"/>
              <w:rPr>
                <w:color w:val="000000"/>
                <w:sz w:val="28"/>
                <w:szCs w:val="28"/>
              </w:rPr>
            </w:pPr>
            <w:r w:rsidRPr="00EA2512">
              <w:rPr>
                <w:color w:val="000000"/>
                <w:sz w:val="28"/>
                <w:szCs w:val="28"/>
              </w:rPr>
              <w:t xml:space="preserve">с 01.01. </w:t>
            </w:r>
          </w:p>
          <w:p w:rsidR="00A62E11" w:rsidRPr="00EA2512" w:rsidRDefault="00A62E11" w:rsidP="00A62E11">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rsidR="00A62E11" w:rsidRPr="00EA2512" w:rsidRDefault="00A62E11" w:rsidP="00A62E11">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A62E11" w:rsidRDefault="00A62E11" w:rsidP="00A62E11">
            <w:pPr>
              <w:jc w:val="center"/>
              <w:rPr>
                <w:color w:val="000000"/>
                <w:sz w:val="28"/>
                <w:szCs w:val="28"/>
              </w:rPr>
            </w:pPr>
            <w:r w:rsidRPr="00EA2512">
              <w:rPr>
                <w:color w:val="000000"/>
                <w:sz w:val="28"/>
                <w:szCs w:val="28"/>
              </w:rPr>
              <w:t xml:space="preserve">с 01.01. </w:t>
            </w:r>
          </w:p>
          <w:p w:rsidR="00A62E11" w:rsidRPr="00EA2512" w:rsidRDefault="00A62E11" w:rsidP="00A62E11">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rsidR="00A62E11" w:rsidRPr="00EA2512" w:rsidRDefault="00A62E11" w:rsidP="00A62E11">
            <w:pPr>
              <w:jc w:val="center"/>
              <w:rPr>
                <w:color w:val="000000"/>
                <w:sz w:val="28"/>
                <w:szCs w:val="28"/>
              </w:rPr>
            </w:pPr>
            <w:r w:rsidRPr="00EA2512">
              <w:rPr>
                <w:color w:val="000000"/>
                <w:sz w:val="28"/>
                <w:szCs w:val="28"/>
              </w:rPr>
              <w:t>с 01.07. по 31.12.</w:t>
            </w:r>
          </w:p>
        </w:tc>
        <w:tc>
          <w:tcPr>
            <w:tcW w:w="1277" w:type="dxa"/>
            <w:tcBorders>
              <w:top w:val="nil"/>
              <w:left w:val="nil"/>
              <w:bottom w:val="single" w:sz="4" w:space="0" w:color="auto"/>
              <w:right w:val="single" w:sz="4" w:space="0" w:color="auto"/>
            </w:tcBorders>
            <w:shd w:val="clear" w:color="000000" w:fill="FFFFFF"/>
            <w:vAlign w:val="center"/>
          </w:tcPr>
          <w:p w:rsidR="00A62E11" w:rsidRDefault="00A62E11" w:rsidP="00A62E11">
            <w:pPr>
              <w:jc w:val="center"/>
              <w:rPr>
                <w:color w:val="000000"/>
                <w:sz w:val="28"/>
                <w:szCs w:val="28"/>
              </w:rPr>
            </w:pPr>
            <w:r w:rsidRPr="00EA2512">
              <w:rPr>
                <w:color w:val="000000"/>
                <w:sz w:val="28"/>
                <w:szCs w:val="28"/>
              </w:rPr>
              <w:t xml:space="preserve">с 01.01. </w:t>
            </w:r>
          </w:p>
          <w:p w:rsidR="00A62E11" w:rsidRPr="00EA2512" w:rsidRDefault="00A62E11" w:rsidP="00A62E11">
            <w:pPr>
              <w:jc w:val="center"/>
              <w:rPr>
                <w:color w:val="000000"/>
                <w:sz w:val="28"/>
                <w:szCs w:val="28"/>
              </w:rPr>
            </w:pPr>
            <w:r w:rsidRPr="00EA2512">
              <w:rPr>
                <w:color w:val="000000"/>
                <w:sz w:val="28"/>
                <w:szCs w:val="28"/>
              </w:rPr>
              <w:t>по 30.06.</w:t>
            </w:r>
          </w:p>
        </w:tc>
        <w:tc>
          <w:tcPr>
            <w:tcW w:w="1416" w:type="dxa"/>
            <w:tcBorders>
              <w:top w:val="nil"/>
              <w:left w:val="nil"/>
              <w:bottom w:val="single" w:sz="4" w:space="0" w:color="auto"/>
              <w:right w:val="single" w:sz="4" w:space="0" w:color="auto"/>
            </w:tcBorders>
            <w:shd w:val="clear" w:color="000000" w:fill="FFFFFF"/>
            <w:vAlign w:val="center"/>
          </w:tcPr>
          <w:p w:rsidR="00A62E11" w:rsidRPr="00EA2512" w:rsidRDefault="00A62E11" w:rsidP="00A62E11">
            <w:pPr>
              <w:jc w:val="center"/>
              <w:rPr>
                <w:color w:val="000000"/>
                <w:sz w:val="28"/>
                <w:szCs w:val="28"/>
              </w:rPr>
            </w:pPr>
            <w:r w:rsidRPr="00EA2512">
              <w:rPr>
                <w:color w:val="000000"/>
                <w:sz w:val="28"/>
                <w:szCs w:val="28"/>
              </w:rPr>
              <w:t>с 01.07. по 31.12.</w:t>
            </w:r>
          </w:p>
        </w:tc>
      </w:tr>
      <w:tr w:rsidR="00A62E11" w:rsidRPr="00EA2512" w:rsidTr="00A62E11">
        <w:trPr>
          <w:trHeight w:val="435"/>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A62E11" w:rsidRPr="00EA2512" w:rsidRDefault="00A62E11" w:rsidP="00A62E11">
            <w:pPr>
              <w:jc w:val="center"/>
              <w:rPr>
                <w:sz w:val="28"/>
                <w:szCs w:val="28"/>
              </w:rPr>
            </w:pPr>
            <w:r w:rsidRPr="00EA2512">
              <w:rPr>
                <w:sz w:val="28"/>
                <w:szCs w:val="28"/>
              </w:rPr>
              <w:t xml:space="preserve">1. </w:t>
            </w:r>
            <w:r>
              <w:rPr>
                <w:color w:val="000000"/>
                <w:sz w:val="28"/>
                <w:szCs w:val="28"/>
              </w:rPr>
              <w:t>Питьевая вода</w:t>
            </w:r>
          </w:p>
        </w:tc>
      </w:tr>
      <w:tr w:rsidR="00A62E11" w:rsidRPr="00EA2512" w:rsidTr="00A62E11">
        <w:trPr>
          <w:trHeight w:val="492"/>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A62E11" w:rsidRPr="00EA2512" w:rsidRDefault="00A62E11" w:rsidP="00A62E11">
            <w:pPr>
              <w:jc w:val="center"/>
              <w:rPr>
                <w:color w:val="000000"/>
                <w:sz w:val="28"/>
                <w:szCs w:val="28"/>
              </w:rPr>
            </w:pPr>
            <w:r>
              <w:rPr>
                <w:color w:val="000000"/>
                <w:sz w:val="28"/>
                <w:szCs w:val="28"/>
              </w:rPr>
              <w:t>1.1.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rsidR="00A62E11" w:rsidRDefault="00A62E11" w:rsidP="00A62E11">
            <w:pPr>
              <w:rPr>
                <w:color w:val="000000"/>
                <w:sz w:val="28"/>
                <w:szCs w:val="28"/>
              </w:rPr>
            </w:pPr>
            <w:r>
              <w:rPr>
                <w:color w:val="000000"/>
                <w:sz w:val="28"/>
                <w:szCs w:val="28"/>
              </w:rPr>
              <w:t xml:space="preserve">Население      </w:t>
            </w:r>
          </w:p>
          <w:p w:rsidR="00A62E11" w:rsidRPr="00EA2512" w:rsidRDefault="00A62E11" w:rsidP="00A62E11">
            <w:pPr>
              <w:rPr>
                <w:color w:val="000000"/>
                <w:sz w:val="28"/>
                <w:szCs w:val="28"/>
              </w:rPr>
            </w:pPr>
            <w:r>
              <w:rPr>
                <w:color w:val="000000"/>
                <w:sz w:val="28"/>
                <w:szCs w:val="28"/>
              </w:rPr>
              <w:t xml:space="preserve">(с </w:t>
            </w:r>
            <w:proofErr w:type="gramStart"/>
            <w:r>
              <w:rPr>
                <w:color w:val="000000"/>
                <w:sz w:val="28"/>
                <w:szCs w:val="28"/>
              </w:rPr>
              <w:t>НДС)*</w:t>
            </w:r>
            <w:proofErr w:type="gramEnd"/>
          </w:p>
        </w:tc>
        <w:tc>
          <w:tcPr>
            <w:tcW w:w="1276" w:type="dxa"/>
            <w:tcBorders>
              <w:top w:val="nil"/>
              <w:left w:val="nil"/>
              <w:bottom w:val="single" w:sz="4" w:space="0" w:color="auto"/>
              <w:right w:val="single" w:sz="4" w:space="0" w:color="auto"/>
            </w:tcBorders>
            <w:shd w:val="clear" w:color="000000" w:fill="FFFFFF"/>
            <w:vAlign w:val="center"/>
            <w:hideMark/>
          </w:tcPr>
          <w:p w:rsidR="00A62E11" w:rsidRPr="00B5591D" w:rsidRDefault="00A62E11" w:rsidP="00A62E11">
            <w:pPr>
              <w:jc w:val="center"/>
              <w:rPr>
                <w:sz w:val="28"/>
                <w:szCs w:val="28"/>
              </w:rPr>
            </w:pPr>
            <w:r>
              <w:rPr>
                <w:sz w:val="28"/>
                <w:szCs w:val="28"/>
              </w:rPr>
              <w:t>30,76</w:t>
            </w:r>
          </w:p>
        </w:tc>
        <w:tc>
          <w:tcPr>
            <w:tcW w:w="1276" w:type="dxa"/>
            <w:tcBorders>
              <w:top w:val="nil"/>
              <w:left w:val="nil"/>
              <w:bottom w:val="single" w:sz="4" w:space="0" w:color="auto"/>
              <w:right w:val="single" w:sz="4" w:space="0" w:color="auto"/>
            </w:tcBorders>
            <w:shd w:val="clear" w:color="000000" w:fill="FFFFFF"/>
            <w:vAlign w:val="center"/>
            <w:hideMark/>
          </w:tcPr>
          <w:p w:rsidR="00A62E11" w:rsidRPr="00B5591D" w:rsidRDefault="00A62E11" w:rsidP="00A62E11">
            <w:pPr>
              <w:jc w:val="center"/>
              <w:rPr>
                <w:sz w:val="28"/>
                <w:szCs w:val="28"/>
              </w:rPr>
            </w:pPr>
            <w:r>
              <w:rPr>
                <w:sz w:val="28"/>
                <w:szCs w:val="28"/>
              </w:rPr>
              <w:t>40,69</w:t>
            </w:r>
          </w:p>
        </w:tc>
        <w:tc>
          <w:tcPr>
            <w:tcW w:w="1276" w:type="dxa"/>
            <w:tcBorders>
              <w:top w:val="nil"/>
              <w:left w:val="nil"/>
              <w:bottom w:val="single" w:sz="4" w:space="0" w:color="auto"/>
              <w:right w:val="single" w:sz="4" w:space="0" w:color="auto"/>
            </w:tcBorders>
            <w:shd w:val="clear" w:color="000000" w:fill="FFFFFF"/>
            <w:vAlign w:val="center"/>
          </w:tcPr>
          <w:p w:rsidR="00A62E11" w:rsidRDefault="00A62E11" w:rsidP="00A62E11">
            <w:pPr>
              <w:jc w:val="center"/>
              <w:rPr>
                <w:sz w:val="28"/>
                <w:szCs w:val="28"/>
              </w:rPr>
            </w:pPr>
            <w:r>
              <w:rPr>
                <w:sz w:val="28"/>
                <w:szCs w:val="28"/>
              </w:rPr>
              <w:t>37,44</w:t>
            </w:r>
          </w:p>
        </w:tc>
        <w:tc>
          <w:tcPr>
            <w:tcW w:w="1276" w:type="dxa"/>
            <w:tcBorders>
              <w:top w:val="nil"/>
              <w:left w:val="nil"/>
              <w:bottom w:val="single" w:sz="4" w:space="0" w:color="auto"/>
              <w:right w:val="single" w:sz="4" w:space="0" w:color="auto"/>
            </w:tcBorders>
            <w:shd w:val="clear" w:color="000000" w:fill="FFFFFF"/>
            <w:vAlign w:val="center"/>
          </w:tcPr>
          <w:p w:rsidR="00A62E11" w:rsidRDefault="00A62E11" w:rsidP="00A62E11">
            <w:pPr>
              <w:jc w:val="center"/>
              <w:rPr>
                <w:sz w:val="28"/>
                <w:szCs w:val="28"/>
              </w:rPr>
            </w:pPr>
            <w:r>
              <w:rPr>
                <w:sz w:val="28"/>
                <w:szCs w:val="28"/>
              </w:rPr>
              <w:t>37,44</w:t>
            </w:r>
          </w:p>
        </w:tc>
        <w:tc>
          <w:tcPr>
            <w:tcW w:w="1276" w:type="dxa"/>
            <w:tcBorders>
              <w:top w:val="nil"/>
              <w:left w:val="nil"/>
              <w:bottom w:val="single" w:sz="4" w:space="0" w:color="auto"/>
              <w:right w:val="single" w:sz="4" w:space="0" w:color="auto"/>
            </w:tcBorders>
            <w:shd w:val="clear" w:color="000000" w:fill="FFFFFF"/>
            <w:vAlign w:val="center"/>
          </w:tcPr>
          <w:p w:rsidR="00A62E11" w:rsidRDefault="00A62E11" w:rsidP="00A62E11">
            <w:pPr>
              <w:jc w:val="center"/>
              <w:rPr>
                <w:sz w:val="28"/>
                <w:szCs w:val="28"/>
              </w:rPr>
            </w:pPr>
            <w:r>
              <w:rPr>
                <w:sz w:val="28"/>
                <w:szCs w:val="28"/>
              </w:rPr>
              <w:t>37,44</w:t>
            </w:r>
          </w:p>
        </w:tc>
        <w:tc>
          <w:tcPr>
            <w:tcW w:w="1417" w:type="dxa"/>
            <w:tcBorders>
              <w:top w:val="nil"/>
              <w:left w:val="nil"/>
              <w:bottom w:val="single" w:sz="4" w:space="0" w:color="auto"/>
              <w:right w:val="single" w:sz="4" w:space="0" w:color="auto"/>
            </w:tcBorders>
            <w:shd w:val="clear" w:color="000000" w:fill="FFFFFF"/>
            <w:vAlign w:val="center"/>
          </w:tcPr>
          <w:p w:rsidR="00A62E11" w:rsidRDefault="00A62E11" w:rsidP="00A62E11">
            <w:pPr>
              <w:jc w:val="center"/>
              <w:rPr>
                <w:sz w:val="28"/>
                <w:szCs w:val="28"/>
              </w:rPr>
            </w:pPr>
            <w:r>
              <w:rPr>
                <w:sz w:val="28"/>
                <w:szCs w:val="28"/>
              </w:rPr>
              <w:t>39,98</w:t>
            </w:r>
          </w:p>
        </w:tc>
        <w:tc>
          <w:tcPr>
            <w:tcW w:w="1276" w:type="dxa"/>
            <w:tcBorders>
              <w:top w:val="nil"/>
              <w:left w:val="nil"/>
              <w:bottom w:val="single" w:sz="4" w:space="0" w:color="auto"/>
              <w:right w:val="single" w:sz="4" w:space="0" w:color="auto"/>
            </w:tcBorders>
            <w:shd w:val="clear" w:color="000000" w:fill="FFFFFF"/>
            <w:vAlign w:val="center"/>
          </w:tcPr>
          <w:p w:rsidR="00A62E11" w:rsidRDefault="00A62E11" w:rsidP="00A62E11">
            <w:pPr>
              <w:jc w:val="center"/>
              <w:rPr>
                <w:sz w:val="28"/>
                <w:szCs w:val="28"/>
              </w:rPr>
            </w:pPr>
            <w:r>
              <w:rPr>
                <w:sz w:val="28"/>
                <w:szCs w:val="28"/>
              </w:rPr>
              <w:t>39,98</w:t>
            </w:r>
          </w:p>
        </w:tc>
        <w:tc>
          <w:tcPr>
            <w:tcW w:w="1276" w:type="dxa"/>
            <w:tcBorders>
              <w:top w:val="nil"/>
              <w:left w:val="nil"/>
              <w:bottom w:val="single" w:sz="4" w:space="0" w:color="auto"/>
              <w:right w:val="single" w:sz="4" w:space="0" w:color="auto"/>
            </w:tcBorders>
            <w:shd w:val="clear" w:color="000000" w:fill="FFFFFF"/>
            <w:vAlign w:val="center"/>
          </w:tcPr>
          <w:p w:rsidR="00A62E11" w:rsidRDefault="00A62E11" w:rsidP="00A62E11">
            <w:pPr>
              <w:jc w:val="center"/>
              <w:rPr>
                <w:sz w:val="28"/>
                <w:szCs w:val="28"/>
              </w:rPr>
            </w:pPr>
            <w:r>
              <w:rPr>
                <w:sz w:val="28"/>
                <w:szCs w:val="28"/>
              </w:rPr>
              <w:t>40,10</w:t>
            </w:r>
          </w:p>
        </w:tc>
        <w:tc>
          <w:tcPr>
            <w:tcW w:w="1277" w:type="dxa"/>
            <w:tcBorders>
              <w:top w:val="nil"/>
              <w:left w:val="nil"/>
              <w:bottom w:val="single" w:sz="4" w:space="0" w:color="auto"/>
              <w:right w:val="single" w:sz="4" w:space="0" w:color="auto"/>
            </w:tcBorders>
            <w:shd w:val="clear" w:color="000000" w:fill="FFFFFF"/>
            <w:vAlign w:val="center"/>
          </w:tcPr>
          <w:p w:rsidR="00A62E11" w:rsidRDefault="00A62E11" w:rsidP="00A62E11">
            <w:pPr>
              <w:jc w:val="center"/>
              <w:rPr>
                <w:sz w:val="28"/>
                <w:szCs w:val="28"/>
              </w:rPr>
            </w:pPr>
            <w:r>
              <w:rPr>
                <w:sz w:val="28"/>
                <w:szCs w:val="28"/>
              </w:rPr>
              <w:t>40,10</w:t>
            </w:r>
          </w:p>
        </w:tc>
        <w:tc>
          <w:tcPr>
            <w:tcW w:w="1416" w:type="dxa"/>
            <w:tcBorders>
              <w:top w:val="nil"/>
              <w:left w:val="nil"/>
              <w:bottom w:val="single" w:sz="4" w:space="0" w:color="auto"/>
              <w:right w:val="single" w:sz="4" w:space="0" w:color="auto"/>
            </w:tcBorders>
            <w:shd w:val="clear" w:color="000000" w:fill="FFFFFF"/>
            <w:vAlign w:val="center"/>
          </w:tcPr>
          <w:p w:rsidR="00A62E11" w:rsidRDefault="00A62E11" w:rsidP="00A62E11">
            <w:pPr>
              <w:jc w:val="center"/>
              <w:rPr>
                <w:sz w:val="28"/>
                <w:szCs w:val="28"/>
              </w:rPr>
            </w:pPr>
            <w:r>
              <w:rPr>
                <w:sz w:val="28"/>
                <w:szCs w:val="28"/>
              </w:rPr>
              <w:t>42,72</w:t>
            </w:r>
          </w:p>
        </w:tc>
      </w:tr>
      <w:tr w:rsidR="00A62E11" w:rsidRPr="00EA2512" w:rsidTr="00A62E11">
        <w:trPr>
          <w:trHeight w:val="557"/>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A62E11" w:rsidRPr="00EA2512" w:rsidRDefault="00A62E11" w:rsidP="00A62E11">
            <w:pPr>
              <w:jc w:val="center"/>
              <w:rPr>
                <w:color w:val="000000"/>
                <w:sz w:val="28"/>
                <w:szCs w:val="28"/>
              </w:rPr>
            </w:pPr>
            <w:r>
              <w:rPr>
                <w:color w:val="000000"/>
                <w:sz w:val="28"/>
                <w:szCs w:val="28"/>
              </w:rPr>
              <w:t>1.2</w:t>
            </w:r>
            <w:r w:rsidRPr="00EA2512">
              <w:rPr>
                <w:color w:val="000000"/>
                <w:sz w:val="28"/>
                <w:szCs w:val="28"/>
              </w:rPr>
              <w:t>.</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rsidR="00A62E11" w:rsidRDefault="00A62E11" w:rsidP="00A62E11">
            <w:pPr>
              <w:rPr>
                <w:color w:val="000000"/>
                <w:sz w:val="28"/>
                <w:szCs w:val="28"/>
              </w:rPr>
            </w:pPr>
            <w:r w:rsidRPr="00EA2512">
              <w:rPr>
                <w:color w:val="000000"/>
                <w:sz w:val="28"/>
                <w:szCs w:val="28"/>
              </w:rPr>
              <w:t xml:space="preserve">Прочие потребители </w:t>
            </w:r>
            <w:r>
              <w:rPr>
                <w:color w:val="000000"/>
                <w:sz w:val="28"/>
                <w:szCs w:val="28"/>
              </w:rPr>
              <w:t xml:space="preserve"> </w:t>
            </w:r>
          </w:p>
          <w:p w:rsidR="00A62E11" w:rsidRPr="00EA2512" w:rsidRDefault="00A62E11" w:rsidP="00A62E11">
            <w:pPr>
              <w:rPr>
                <w:color w:val="000000"/>
                <w:sz w:val="28"/>
                <w:szCs w:val="28"/>
              </w:rPr>
            </w:pPr>
            <w:r w:rsidRPr="00EA2512">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hideMark/>
          </w:tcPr>
          <w:p w:rsidR="00A62E11" w:rsidRPr="00B5591D" w:rsidRDefault="00A62E11" w:rsidP="00A62E11">
            <w:pPr>
              <w:jc w:val="center"/>
              <w:rPr>
                <w:sz w:val="28"/>
                <w:szCs w:val="28"/>
              </w:rPr>
            </w:pPr>
            <w:r w:rsidRPr="00B5591D">
              <w:rPr>
                <w:sz w:val="28"/>
                <w:szCs w:val="28"/>
              </w:rPr>
              <w:t>25,63</w:t>
            </w:r>
          </w:p>
        </w:tc>
        <w:tc>
          <w:tcPr>
            <w:tcW w:w="1276" w:type="dxa"/>
            <w:tcBorders>
              <w:top w:val="nil"/>
              <w:left w:val="nil"/>
              <w:bottom w:val="single" w:sz="4" w:space="0" w:color="auto"/>
              <w:right w:val="single" w:sz="4" w:space="0" w:color="auto"/>
            </w:tcBorders>
            <w:shd w:val="clear" w:color="000000" w:fill="FFFFFF"/>
            <w:vAlign w:val="center"/>
            <w:hideMark/>
          </w:tcPr>
          <w:p w:rsidR="00A62E11" w:rsidRPr="00B5591D" w:rsidRDefault="00A62E11" w:rsidP="00A62E11">
            <w:pPr>
              <w:jc w:val="center"/>
              <w:rPr>
                <w:sz w:val="28"/>
                <w:szCs w:val="28"/>
              </w:rPr>
            </w:pPr>
            <w:r>
              <w:rPr>
                <w:sz w:val="28"/>
                <w:szCs w:val="28"/>
              </w:rPr>
              <w:t>33,91</w:t>
            </w:r>
          </w:p>
        </w:tc>
        <w:tc>
          <w:tcPr>
            <w:tcW w:w="1276" w:type="dxa"/>
            <w:tcBorders>
              <w:top w:val="nil"/>
              <w:left w:val="nil"/>
              <w:bottom w:val="single" w:sz="4" w:space="0" w:color="auto"/>
              <w:right w:val="single" w:sz="4" w:space="0" w:color="auto"/>
            </w:tcBorders>
            <w:shd w:val="clear" w:color="000000" w:fill="FFFFFF"/>
            <w:vAlign w:val="center"/>
          </w:tcPr>
          <w:p w:rsidR="00A62E11" w:rsidRPr="004E1A9D" w:rsidRDefault="00A62E11" w:rsidP="00A62E11">
            <w:pPr>
              <w:jc w:val="center"/>
              <w:rPr>
                <w:sz w:val="28"/>
                <w:szCs w:val="28"/>
              </w:rPr>
            </w:pPr>
            <w:r>
              <w:rPr>
                <w:sz w:val="28"/>
                <w:szCs w:val="28"/>
              </w:rPr>
              <w:t>31,20</w:t>
            </w:r>
          </w:p>
        </w:tc>
        <w:tc>
          <w:tcPr>
            <w:tcW w:w="1276" w:type="dxa"/>
            <w:tcBorders>
              <w:top w:val="nil"/>
              <w:left w:val="nil"/>
              <w:bottom w:val="single" w:sz="4" w:space="0" w:color="auto"/>
              <w:right w:val="single" w:sz="4" w:space="0" w:color="auto"/>
            </w:tcBorders>
            <w:shd w:val="clear" w:color="000000" w:fill="FFFFFF"/>
            <w:vAlign w:val="center"/>
          </w:tcPr>
          <w:p w:rsidR="00A62E11" w:rsidRPr="004E1A9D" w:rsidRDefault="00A62E11" w:rsidP="00A62E11">
            <w:pPr>
              <w:jc w:val="center"/>
              <w:rPr>
                <w:sz w:val="28"/>
                <w:szCs w:val="28"/>
              </w:rPr>
            </w:pPr>
            <w:r>
              <w:rPr>
                <w:sz w:val="28"/>
                <w:szCs w:val="28"/>
              </w:rPr>
              <w:t>31,20</w:t>
            </w:r>
          </w:p>
        </w:tc>
        <w:tc>
          <w:tcPr>
            <w:tcW w:w="1276" w:type="dxa"/>
            <w:tcBorders>
              <w:top w:val="nil"/>
              <w:left w:val="nil"/>
              <w:bottom w:val="single" w:sz="4" w:space="0" w:color="auto"/>
              <w:right w:val="single" w:sz="4" w:space="0" w:color="auto"/>
            </w:tcBorders>
            <w:shd w:val="clear" w:color="000000" w:fill="FFFFFF"/>
            <w:vAlign w:val="center"/>
          </w:tcPr>
          <w:p w:rsidR="00A62E11" w:rsidRPr="004E1A9D" w:rsidRDefault="00A62E11" w:rsidP="00A62E11">
            <w:pPr>
              <w:jc w:val="center"/>
              <w:rPr>
                <w:sz w:val="28"/>
                <w:szCs w:val="28"/>
              </w:rPr>
            </w:pPr>
            <w:r>
              <w:rPr>
                <w:sz w:val="28"/>
                <w:szCs w:val="28"/>
              </w:rPr>
              <w:t>31,20</w:t>
            </w:r>
          </w:p>
        </w:tc>
        <w:tc>
          <w:tcPr>
            <w:tcW w:w="1417" w:type="dxa"/>
            <w:tcBorders>
              <w:top w:val="nil"/>
              <w:left w:val="nil"/>
              <w:bottom w:val="single" w:sz="4" w:space="0" w:color="auto"/>
              <w:right w:val="single" w:sz="4" w:space="0" w:color="auto"/>
            </w:tcBorders>
            <w:shd w:val="clear" w:color="000000" w:fill="FFFFFF"/>
            <w:vAlign w:val="center"/>
          </w:tcPr>
          <w:p w:rsidR="00A62E11" w:rsidRPr="004E1A9D" w:rsidRDefault="00A62E11" w:rsidP="00A62E11">
            <w:pPr>
              <w:jc w:val="center"/>
              <w:rPr>
                <w:sz w:val="28"/>
                <w:szCs w:val="28"/>
              </w:rPr>
            </w:pPr>
            <w:r>
              <w:rPr>
                <w:sz w:val="28"/>
                <w:szCs w:val="28"/>
              </w:rPr>
              <w:t>33,32</w:t>
            </w:r>
          </w:p>
        </w:tc>
        <w:tc>
          <w:tcPr>
            <w:tcW w:w="1276" w:type="dxa"/>
            <w:tcBorders>
              <w:top w:val="nil"/>
              <w:left w:val="nil"/>
              <w:bottom w:val="single" w:sz="4" w:space="0" w:color="auto"/>
              <w:right w:val="single" w:sz="4" w:space="0" w:color="auto"/>
            </w:tcBorders>
            <w:shd w:val="clear" w:color="000000" w:fill="FFFFFF"/>
            <w:vAlign w:val="center"/>
          </w:tcPr>
          <w:p w:rsidR="00A62E11" w:rsidRPr="004E1A9D" w:rsidRDefault="00A62E11" w:rsidP="00A62E11">
            <w:pPr>
              <w:jc w:val="center"/>
              <w:rPr>
                <w:sz w:val="28"/>
                <w:szCs w:val="28"/>
              </w:rPr>
            </w:pPr>
            <w:r>
              <w:rPr>
                <w:sz w:val="28"/>
                <w:szCs w:val="28"/>
              </w:rPr>
              <w:t>33,32</w:t>
            </w:r>
          </w:p>
        </w:tc>
        <w:tc>
          <w:tcPr>
            <w:tcW w:w="1276" w:type="dxa"/>
            <w:tcBorders>
              <w:top w:val="nil"/>
              <w:left w:val="nil"/>
              <w:bottom w:val="single" w:sz="4" w:space="0" w:color="auto"/>
              <w:right w:val="single" w:sz="4" w:space="0" w:color="auto"/>
            </w:tcBorders>
            <w:shd w:val="clear" w:color="000000" w:fill="FFFFFF"/>
            <w:vAlign w:val="center"/>
          </w:tcPr>
          <w:p w:rsidR="00A62E11" w:rsidRPr="004E1A9D" w:rsidRDefault="00A62E11" w:rsidP="00A62E11">
            <w:pPr>
              <w:jc w:val="center"/>
              <w:rPr>
                <w:sz w:val="28"/>
                <w:szCs w:val="28"/>
              </w:rPr>
            </w:pPr>
            <w:r>
              <w:rPr>
                <w:sz w:val="28"/>
                <w:szCs w:val="28"/>
              </w:rPr>
              <w:t>33,42</w:t>
            </w:r>
          </w:p>
        </w:tc>
        <w:tc>
          <w:tcPr>
            <w:tcW w:w="1277" w:type="dxa"/>
            <w:tcBorders>
              <w:top w:val="nil"/>
              <w:left w:val="nil"/>
              <w:bottom w:val="single" w:sz="4" w:space="0" w:color="auto"/>
              <w:right w:val="single" w:sz="4" w:space="0" w:color="auto"/>
            </w:tcBorders>
            <w:shd w:val="clear" w:color="000000" w:fill="FFFFFF"/>
            <w:vAlign w:val="center"/>
          </w:tcPr>
          <w:p w:rsidR="00A62E11" w:rsidRPr="004E1A9D" w:rsidRDefault="00A62E11" w:rsidP="00A62E11">
            <w:pPr>
              <w:jc w:val="center"/>
              <w:rPr>
                <w:sz w:val="28"/>
                <w:szCs w:val="28"/>
              </w:rPr>
            </w:pPr>
            <w:r>
              <w:rPr>
                <w:sz w:val="28"/>
                <w:szCs w:val="28"/>
              </w:rPr>
              <w:t>33,42</w:t>
            </w:r>
          </w:p>
        </w:tc>
        <w:tc>
          <w:tcPr>
            <w:tcW w:w="1416" w:type="dxa"/>
            <w:tcBorders>
              <w:top w:val="nil"/>
              <w:left w:val="nil"/>
              <w:bottom w:val="single" w:sz="4" w:space="0" w:color="auto"/>
              <w:right w:val="single" w:sz="4" w:space="0" w:color="auto"/>
            </w:tcBorders>
            <w:shd w:val="clear" w:color="000000" w:fill="FFFFFF"/>
            <w:vAlign w:val="center"/>
          </w:tcPr>
          <w:p w:rsidR="00A62E11" w:rsidRPr="004E1A9D" w:rsidRDefault="00A62E11" w:rsidP="00A62E11">
            <w:pPr>
              <w:jc w:val="center"/>
              <w:rPr>
                <w:sz w:val="28"/>
                <w:szCs w:val="28"/>
              </w:rPr>
            </w:pPr>
            <w:r>
              <w:rPr>
                <w:sz w:val="28"/>
                <w:szCs w:val="28"/>
              </w:rPr>
              <w:t>35,60</w:t>
            </w:r>
          </w:p>
        </w:tc>
      </w:tr>
      <w:tr w:rsidR="00A62E11" w:rsidRPr="00EA2512" w:rsidTr="00A62E11">
        <w:trPr>
          <w:trHeight w:val="435"/>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A62E11" w:rsidRPr="00EA2512" w:rsidRDefault="00A62E11" w:rsidP="00A62E11">
            <w:pPr>
              <w:jc w:val="center"/>
              <w:rPr>
                <w:color w:val="000000"/>
                <w:sz w:val="28"/>
                <w:szCs w:val="28"/>
              </w:rPr>
            </w:pPr>
            <w:r w:rsidRPr="00EA2512">
              <w:rPr>
                <w:color w:val="000000"/>
                <w:sz w:val="28"/>
                <w:szCs w:val="28"/>
              </w:rPr>
              <w:t xml:space="preserve">2. </w:t>
            </w:r>
            <w:r>
              <w:rPr>
                <w:sz w:val="28"/>
                <w:szCs w:val="28"/>
              </w:rPr>
              <w:t xml:space="preserve">Водоотведение </w:t>
            </w:r>
          </w:p>
        </w:tc>
      </w:tr>
      <w:tr w:rsidR="00A62E11" w:rsidRPr="00EA2512" w:rsidTr="00A62E11">
        <w:trPr>
          <w:trHeight w:val="56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A62E11" w:rsidRDefault="00A62E11" w:rsidP="00A62E11">
            <w:pPr>
              <w:jc w:val="center"/>
              <w:rPr>
                <w:color w:val="000000"/>
                <w:sz w:val="28"/>
                <w:szCs w:val="28"/>
              </w:rPr>
            </w:pPr>
            <w:r>
              <w:rPr>
                <w:color w:val="000000"/>
                <w:sz w:val="28"/>
                <w:szCs w:val="28"/>
              </w:rPr>
              <w:t>2.1.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rsidR="00A62E11" w:rsidRDefault="00A62E11" w:rsidP="00A62E11">
            <w:pPr>
              <w:rPr>
                <w:color w:val="000000"/>
                <w:sz w:val="28"/>
                <w:szCs w:val="28"/>
              </w:rPr>
            </w:pPr>
            <w:r>
              <w:rPr>
                <w:color w:val="000000"/>
                <w:sz w:val="28"/>
                <w:szCs w:val="28"/>
              </w:rPr>
              <w:t xml:space="preserve">Население   </w:t>
            </w:r>
          </w:p>
          <w:p w:rsidR="00A62E11" w:rsidRPr="00EA2512" w:rsidRDefault="00A62E11" w:rsidP="00A62E11">
            <w:pPr>
              <w:rPr>
                <w:color w:val="000000"/>
                <w:sz w:val="28"/>
                <w:szCs w:val="28"/>
              </w:rPr>
            </w:pPr>
            <w:r>
              <w:rPr>
                <w:color w:val="000000"/>
                <w:sz w:val="28"/>
                <w:szCs w:val="28"/>
              </w:rPr>
              <w:t xml:space="preserve">(с </w:t>
            </w:r>
            <w:proofErr w:type="gramStart"/>
            <w:r>
              <w:rPr>
                <w:color w:val="000000"/>
                <w:sz w:val="28"/>
                <w:szCs w:val="28"/>
              </w:rPr>
              <w:t>НДС)*</w:t>
            </w:r>
            <w:proofErr w:type="gramEnd"/>
          </w:p>
        </w:tc>
        <w:tc>
          <w:tcPr>
            <w:tcW w:w="1276" w:type="dxa"/>
            <w:tcBorders>
              <w:top w:val="nil"/>
              <w:left w:val="nil"/>
              <w:bottom w:val="single" w:sz="4" w:space="0" w:color="auto"/>
              <w:right w:val="single" w:sz="4" w:space="0" w:color="auto"/>
            </w:tcBorders>
            <w:shd w:val="clear" w:color="000000" w:fill="FFFFFF"/>
            <w:vAlign w:val="center"/>
            <w:hideMark/>
          </w:tcPr>
          <w:p w:rsidR="00A62E11" w:rsidRPr="00B5591D" w:rsidRDefault="00A62E11" w:rsidP="00A62E11">
            <w:pPr>
              <w:jc w:val="center"/>
              <w:rPr>
                <w:sz w:val="28"/>
                <w:szCs w:val="28"/>
              </w:rPr>
            </w:pPr>
            <w:r>
              <w:rPr>
                <w:sz w:val="28"/>
                <w:szCs w:val="28"/>
              </w:rPr>
              <w:t>27,20</w:t>
            </w:r>
          </w:p>
        </w:tc>
        <w:tc>
          <w:tcPr>
            <w:tcW w:w="1276" w:type="dxa"/>
            <w:tcBorders>
              <w:top w:val="nil"/>
              <w:left w:val="nil"/>
              <w:bottom w:val="single" w:sz="4" w:space="0" w:color="auto"/>
              <w:right w:val="single" w:sz="4" w:space="0" w:color="auto"/>
            </w:tcBorders>
            <w:shd w:val="clear" w:color="000000" w:fill="FFFFFF"/>
            <w:vAlign w:val="center"/>
            <w:hideMark/>
          </w:tcPr>
          <w:p w:rsidR="00A62E11" w:rsidRPr="00B5591D" w:rsidRDefault="00A62E11" w:rsidP="00A62E11">
            <w:pPr>
              <w:jc w:val="center"/>
              <w:rPr>
                <w:sz w:val="28"/>
                <w:szCs w:val="28"/>
              </w:rPr>
            </w:pPr>
            <w:r>
              <w:rPr>
                <w:sz w:val="28"/>
                <w:szCs w:val="28"/>
              </w:rPr>
              <w:t>29,64</w:t>
            </w:r>
          </w:p>
        </w:tc>
        <w:tc>
          <w:tcPr>
            <w:tcW w:w="1276" w:type="dxa"/>
            <w:tcBorders>
              <w:top w:val="nil"/>
              <w:left w:val="nil"/>
              <w:bottom w:val="single" w:sz="4" w:space="0" w:color="auto"/>
              <w:right w:val="single" w:sz="4" w:space="0" w:color="auto"/>
            </w:tcBorders>
            <w:shd w:val="clear" w:color="000000" w:fill="FFFFFF"/>
            <w:vAlign w:val="center"/>
          </w:tcPr>
          <w:p w:rsidR="00A62E11" w:rsidRPr="003A3BA9" w:rsidRDefault="00A62E11" w:rsidP="00A62E11">
            <w:pPr>
              <w:jc w:val="center"/>
              <w:rPr>
                <w:color w:val="000000" w:themeColor="text1"/>
                <w:sz w:val="28"/>
                <w:szCs w:val="28"/>
              </w:rPr>
            </w:pPr>
            <w:r>
              <w:rPr>
                <w:color w:val="000000" w:themeColor="text1"/>
                <w:sz w:val="28"/>
                <w:szCs w:val="28"/>
              </w:rPr>
              <w:t>29,64</w:t>
            </w:r>
          </w:p>
        </w:tc>
        <w:tc>
          <w:tcPr>
            <w:tcW w:w="1276" w:type="dxa"/>
            <w:tcBorders>
              <w:top w:val="nil"/>
              <w:left w:val="nil"/>
              <w:bottom w:val="single" w:sz="4" w:space="0" w:color="auto"/>
              <w:right w:val="single" w:sz="4" w:space="0" w:color="auto"/>
            </w:tcBorders>
            <w:shd w:val="clear" w:color="000000" w:fill="FFFFFF"/>
            <w:vAlign w:val="center"/>
          </w:tcPr>
          <w:p w:rsidR="00A62E11" w:rsidRPr="003A3BA9" w:rsidRDefault="00A62E11" w:rsidP="00A62E11">
            <w:pPr>
              <w:jc w:val="center"/>
              <w:rPr>
                <w:color w:val="000000" w:themeColor="text1"/>
                <w:sz w:val="28"/>
                <w:szCs w:val="28"/>
              </w:rPr>
            </w:pPr>
            <w:r>
              <w:rPr>
                <w:color w:val="000000" w:themeColor="text1"/>
                <w:sz w:val="28"/>
                <w:szCs w:val="28"/>
              </w:rPr>
              <w:t>30,50</w:t>
            </w:r>
          </w:p>
        </w:tc>
        <w:tc>
          <w:tcPr>
            <w:tcW w:w="1276" w:type="dxa"/>
            <w:tcBorders>
              <w:top w:val="nil"/>
              <w:left w:val="nil"/>
              <w:bottom w:val="single" w:sz="4" w:space="0" w:color="auto"/>
              <w:right w:val="single" w:sz="4" w:space="0" w:color="auto"/>
            </w:tcBorders>
            <w:shd w:val="clear" w:color="000000" w:fill="FFFFFF"/>
            <w:vAlign w:val="center"/>
          </w:tcPr>
          <w:p w:rsidR="00A62E11" w:rsidRPr="003A3BA9" w:rsidRDefault="00A62E11" w:rsidP="00A62E11">
            <w:pPr>
              <w:jc w:val="center"/>
              <w:rPr>
                <w:color w:val="000000" w:themeColor="text1"/>
                <w:sz w:val="28"/>
                <w:szCs w:val="28"/>
              </w:rPr>
            </w:pPr>
            <w:r>
              <w:rPr>
                <w:color w:val="000000" w:themeColor="text1"/>
                <w:sz w:val="28"/>
                <w:szCs w:val="28"/>
              </w:rPr>
              <w:t>30,50</w:t>
            </w:r>
          </w:p>
        </w:tc>
        <w:tc>
          <w:tcPr>
            <w:tcW w:w="1417" w:type="dxa"/>
            <w:tcBorders>
              <w:top w:val="nil"/>
              <w:left w:val="nil"/>
              <w:bottom w:val="single" w:sz="4" w:space="0" w:color="auto"/>
              <w:right w:val="single" w:sz="4" w:space="0" w:color="auto"/>
            </w:tcBorders>
            <w:shd w:val="clear" w:color="000000" w:fill="FFFFFF"/>
            <w:vAlign w:val="center"/>
          </w:tcPr>
          <w:p w:rsidR="00A62E11" w:rsidRPr="003A3BA9" w:rsidRDefault="00A62E11" w:rsidP="00A62E11">
            <w:pPr>
              <w:jc w:val="center"/>
              <w:rPr>
                <w:color w:val="000000" w:themeColor="text1"/>
                <w:sz w:val="28"/>
                <w:szCs w:val="28"/>
              </w:rPr>
            </w:pPr>
            <w:r>
              <w:rPr>
                <w:color w:val="000000" w:themeColor="text1"/>
                <w:sz w:val="28"/>
                <w:szCs w:val="28"/>
              </w:rPr>
              <w:t>31,54</w:t>
            </w:r>
          </w:p>
        </w:tc>
        <w:tc>
          <w:tcPr>
            <w:tcW w:w="1276" w:type="dxa"/>
            <w:tcBorders>
              <w:top w:val="nil"/>
              <w:left w:val="nil"/>
              <w:bottom w:val="single" w:sz="4" w:space="0" w:color="auto"/>
              <w:right w:val="single" w:sz="4" w:space="0" w:color="auto"/>
            </w:tcBorders>
            <w:shd w:val="clear" w:color="000000" w:fill="FFFFFF"/>
            <w:vAlign w:val="center"/>
          </w:tcPr>
          <w:p w:rsidR="00A62E11" w:rsidRPr="003A3BA9" w:rsidRDefault="00A62E11" w:rsidP="00A62E11">
            <w:pPr>
              <w:jc w:val="center"/>
              <w:rPr>
                <w:color w:val="000000" w:themeColor="text1"/>
                <w:sz w:val="28"/>
                <w:szCs w:val="28"/>
              </w:rPr>
            </w:pPr>
            <w:r>
              <w:rPr>
                <w:color w:val="000000" w:themeColor="text1"/>
                <w:sz w:val="28"/>
                <w:szCs w:val="28"/>
              </w:rPr>
              <w:t>31,54</w:t>
            </w:r>
          </w:p>
        </w:tc>
        <w:tc>
          <w:tcPr>
            <w:tcW w:w="1276" w:type="dxa"/>
            <w:tcBorders>
              <w:top w:val="nil"/>
              <w:left w:val="nil"/>
              <w:bottom w:val="single" w:sz="4" w:space="0" w:color="auto"/>
              <w:right w:val="single" w:sz="4" w:space="0" w:color="auto"/>
            </w:tcBorders>
            <w:shd w:val="clear" w:color="000000" w:fill="FFFFFF"/>
            <w:vAlign w:val="center"/>
          </w:tcPr>
          <w:p w:rsidR="00A62E11" w:rsidRPr="003A3BA9" w:rsidRDefault="00A62E11" w:rsidP="00A62E11">
            <w:pPr>
              <w:jc w:val="center"/>
              <w:rPr>
                <w:color w:val="000000" w:themeColor="text1"/>
                <w:sz w:val="28"/>
                <w:szCs w:val="28"/>
              </w:rPr>
            </w:pPr>
            <w:r>
              <w:rPr>
                <w:color w:val="000000" w:themeColor="text1"/>
                <w:sz w:val="28"/>
                <w:szCs w:val="28"/>
              </w:rPr>
              <w:t>32,45</w:t>
            </w:r>
          </w:p>
        </w:tc>
        <w:tc>
          <w:tcPr>
            <w:tcW w:w="1277" w:type="dxa"/>
            <w:tcBorders>
              <w:top w:val="nil"/>
              <w:left w:val="nil"/>
              <w:bottom w:val="single" w:sz="4" w:space="0" w:color="auto"/>
              <w:right w:val="single" w:sz="4" w:space="0" w:color="auto"/>
            </w:tcBorders>
            <w:shd w:val="clear" w:color="000000" w:fill="FFFFFF"/>
            <w:vAlign w:val="center"/>
          </w:tcPr>
          <w:p w:rsidR="00A62E11" w:rsidRPr="003A3BA9" w:rsidRDefault="00A62E11" w:rsidP="00A62E11">
            <w:pPr>
              <w:jc w:val="center"/>
              <w:rPr>
                <w:color w:val="000000" w:themeColor="text1"/>
                <w:sz w:val="28"/>
                <w:szCs w:val="28"/>
              </w:rPr>
            </w:pPr>
            <w:r>
              <w:rPr>
                <w:color w:val="000000" w:themeColor="text1"/>
                <w:sz w:val="28"/>
                <w:szCs w:val="28"/>
              </w:rPr>
              <w:t>32,45</w:t>
            </w:r>
          </w:p>
        </w:tc>
        <w:tc>
          <w:tcPr>
            <w:tcW w:w="1416" w:type="dxa"/>
            <w:tcBorders>
              <w:top w:val="nil"/>
              <w:left w:val="nil"/>
              <w:bottom w:val="single" w:sz="4" w:space="0" w:color="auto"/>
              <w:right w:val="single" w:sz="4" w:space="0" w:color="auto"/>
            </w:tcBorders>
            <w:shd w:val="clear" w:color="000000" w:fill="FFFFFF"/>
            <w:vAlign w:val="center"/>
          </w:tcPr>
          <w:p w:rsidR="00A62E11" w:rsidRPr="003A3BA9" w:rsidRDefault="00A62E11" w:rsidP="00A62E11">
            <w:pPr>
              <w:jc w:val="center"/>
              <w:rPr>
                <w:color w:val="000000" w:themeColor="text1"/>
                <w:sz w:val="28"/>
                <w:szCs w:val="28"/>
              </w:rPr>
            </w:pPr>
            <w:r>
              <w:rPr>
                <w:color w:val="000000" w:themeColor="text1"/>
                <w:sz w:val="28"/>
                <w:szCs w:val="28"/>
              </w:rPr>
              <w:t>33,52</w:t>
            </w:r>
          </w:p>
        </w:tc>
      </w:tr>
      <w:tr w:rsidR="00A62E11" w:rsidRPr="00EA2512" w:rsidTr="00A62E11">
        <w:trPr>
          <w:trHeight w:val="56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A62E11" w:rsidRPr="00EA2512" w:rsidRDefault="00A62E11" w:rsidP="00A62E11">
            <w:pPr>
              <w:jc w:val="center"/>
              <w:rPr>
                <w:color w:val="000000"/>
                <w:sz w:val="28"/>
                <w:szCs w:val="28"/>
              </w:rPr>
            </w:pPr>
            <w:r>
              <w:rPr>
                <w:color w:val="000000"/>
                <w:sz w:val="28"/>
                <w:szCs w:val="28"/>
              </w:rPr>
              <w:t>2.2</w:t>
            </w:r>
            <w:r w:rsidRPr="00EA2512">
              <w:rPr>
                <w:color w:val="000000"/>
                <w:sz w:val="28"/>
                <w:szCs w:val="28"/>
              </w:rPr>
              <w:t>.</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rsidR="00A62E11" w:rsidRDefault="00A62E11" w:rsidP="00A62E11">
            <w:pPr>
              <w:rPr>
                <w:color w:val="000000"/>
                <w:sz w:val="28"/>
                <w:szCs w:val="28"/>
              </w:rPr>
            </w:pPr>
            <w:r w:rsidRPr="00EA2512">
              <w:rPr>
                <w:color w:val="000000"/>
                <w:sz w:val="28"/>
                <w:szCs w:val="28"/>
              </w:rPr>
              <w:t>Прочие потребители</w:t>
            </w:r>
          </w:p>
          <w:p w:rsidR="00A62E11" w:rsidRPr="00EA2512" w:rsidRDefault="00A62E11" w:rsidP="00A62E11">
            <w:pPr>
              <w:rPr>
                <w:color w:val="000000"/>
                <w:sz w:val="28"/>
                <w:szCs w:val="28"/>
              </w:rPr>
            </w:pPr>
            <w:r w:rsidRPr="00EA2512">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hideMark/>
          </w:tcPr>
          <w:p w:rsidR="00A62E11" w:rsidRPr="00B5591D" w:rsidRDefault="00A62E11" w:rsidP="00A62E11">
            <w:pPr>
              <w:jc w:val="center"/>
              <w:rPr>
                <w:sz w:val="28"/>
                <w:szCs w:val="28"/>
              </w:rPr>
            </w:pPr>
            <w:r>
              <w:rPr>
                <w:sz w:val="28"/>
                <w:szCs w:val="28"/>
              </w:rPr>
              <w:t>22,67</w:t>
            </w:r>
          </w:p>
        </w:tc>
        <w:tc>
          <w:tcPr>
            <w:tcW w:w="1276" w:type="dxa"/>
            <w:tcBorders>
              <w:top w:val="nil"/>
              <w:left w:val="nil"/>
              <w:bottom w:val="single" w:sz="4" w:space="0" w:color="auto"/>
              <w:right w:val="single" w:sz="4" w:space="0" w:color="auto"/>
            </w:tcBorders>
            <w:shd w:val="clear" w:color="000000" w:fill="FFFFFF"/>
            <w:vAlign w:val="center"/>
            <w:hideMark/>
          </w:tcPr>
          <w:p w:rsidR="00A62E11" w:rsidRPr="00B5591D" w:rsidRDefault="00A62E11" w:rsidP="00A62E11">
            <w:pPr>
              <w:jc w:val="center"/>
              <w:rPr>
                <w:sz w:val="28"/>
                <w:szCs w:val="28"/>
              </w:rPr>
            </w:pPr>
            <w:r>
              <w:rPr>
                <w:sz w:val="28"/>
                <w:szCs w:val="28"/>
              </w:rPr>
              <w:t>24,70</w:t>
            </w:r>
          </w:p>
        </w:tc>
        <w:tc>
          <w:tcPr>
            <w:tcW w:w="1276" w:type="dxa"/>
            <w:tcBorders>
              <w:top w:val="nil"/>
              <w:left w:val="nil"/>
              <w:bottom w:val="single" w:sz="4" w:space="0" w:color="auto"/>
              <w:right w:val="single" w:sz="4" w:space="0" w:color="auto"/>
            </w:tcBorders>
            <w:shd w:val="clear" w:color="000000" w:fill="FFFFFF"/>
            <w:vAlign w:val="center"/>
          </w:tcPr>
          <w:p w:rsidR="00A62E11" w:rsidRPr="003A3BA9" w:rsidRDefault="00A62E11" w:rsidP="00A62E11">
            <w:pPr>
              <w:jc w:val="center"/>
              <w:rPr>
                <w:color w:val="000000" w:themeColor="text1"/>
                <w:sz w:val="28"/>
                <w:szCs w:val="28"/>
              </w:rPr>
            </w:pPr>
            <w:r>
              <w:rPr>
                <w:color w:val="000000" w:themeColor="text1"/>
                <w:sz w:val="28"/>
                <w:szCs w:val="28"/>
              </w:rPr>
              <w:t>24,70</w:t>
            </w:r>
          </w:p>
        </w:tc>
        <w:tc>
          <w:tcPr>
            <w:tcW w:w="1276" w:type="dxa"/>
            <w:tcBorders>
              <w:top w:val="nil"/>
              <w:left w:val="nil"/>
              <w:bottom w:val="single" w:sz="4" w:space="0" w:color="auto"/>
              <w:right w:val="single" w:sz="4" w:space="0" w:color="auto"/>
            </w:tcBorders>
            <w:shd w:val="clear" w:color="000000" w:fill="FFFFFF"/>
            <w:vAlign w:val="center"/>
          </w:tcPr>
          <w:p w:rsidR="00A62E11" w:rsidRPr="003A3BA9" w:rsidRDefault="00A62E11" w:rsidP="00A62E11">
            <w:pPr>
              <w:jc w:val="center"/>
              <w:rPr>
                <w:color w:val="000000" w:themeColor="text1"/>
                <w:sz w:val="28"/>
                <w:szCs w:val="28"/>
              </w:rPr>
            </w:pPr>
            <w:r>
              <w:rPr>
                <w:color w:val="000000" w:themeColor="text1"/>
                <w:sz w:val="28"/>
                <w:szCs w:val="28"/>
              </w:rPr>
              <w:t>25,42</w:t>
            </w:r>
          </w:p>
        </w:tc>
        <w:tc>
          <w:tcPr>
            <w:tcW w:w="1276" w:type="dxa"/>
            <w:tcBorders>
              <w:top w:val="nil"/>
              <w:left w:val="nil"/>
              <w:bottom w:val="single" w:sz="4" w:space="0" w:color="auto"/>
              <w:right w:val="single" w:sz="4" w:space="0" w:color="auto"/>
            </w:tcBorders>
            <w:shd w:val="clear" w:color="000000" w:fill="FFFFFF"/>
            <w:vAlign w:val="center"/>
          </w:tcPr>
          <w:p w:rsidR="00A62E11" w:rsidRPr="003A3BA9" w:rsidRDefault="00A62E11" w:rsidP="00A62E11">
            <w:pPr>
              <w:jc w:val="center"/>
              <w:rPr>
                <w:color w:val="000000" w:themeColor="text1"/>
                <w:sz w:val="28"/>
                <w:szCs w:val="28"/>
              </w:rPr>
            </w:pPr>
            <w:r>
              <w:rPr>
                <w:color w:val="000000" w:themeColor="text1"/>
                <w:sz w:val="28"/>
                <w:szCs w:val="28"/>
              </w:rPr>
              <w:t>25,42</w:t>
            </w:r>
          </w:p>
        </w:tc>
        <w:tc>
          <w:tcPr>
            <w:tcW w:w="1417" w:type="dxa"/>
            <w:tcBorders>
              <w:top w:val="nil"/>
              <w:left w:val="nil"/>
              <w:bottom w:val="single" w:sz="4" w:space="0" w:color="auto"/>
              <w:right w:val="single" w:sz="4" w:space="0" w:color="auto"/>
            </w:tcBorders>
            <w:shd w:val="clear" w:color="000000" w:fill="FFFFFF"/>
            <w:vAlign w:val="center"/>
          </w:tcPr>
          <w:p w:rsidR="00A62E11" w:rsidRPr="003A3BA9" w:rsidRDefault="00A62E11" w:rsidP="00A62E11">
            <w:pPr>
              <w:jc w:val="center"/>
              <w:rPr>
                <w:color w:val="000000" w:themeColor="text1"/>
                <w:sz w:val="28"/>
                <w:szCs w:val="28"/>
              </w:rPr>
            </w:pPr>
            <w:r>
              <w:rPr>
                <w:color w:val="000000" w:themeColor="text1"/>
                <w:sz w:val="28"/>
                <w:szCs w:val="28"/>
              </w:rPr>
              <w:t>26,28</w:t>
            </w:r>
          </w:p>
        </w:tc>
        <w:tc>
          <w:tcPr>
            <w:tcW w:w="1276" w:type="dxa"/>
            <w:tcBorders>
              <w:top w:val="nil"/>
              <w:left w:val="nil"/>
              <w:bottom w:val="single" w:sz="4" w:space="0" w:color="auto"/>
              <w:right w:val="single" w:sz="4" w:space="0" w:color="auto"/>
            </w:tcBorders>
            <w:shd w:val="clear" w:color="000000" w:fill="FFFFFF"/>
            <w:vAlign w:val="center"/>
          </w:tcPr>
          <w:p w:rsidR="00A62E11" w:rsidRPr="003A3BA9" w:rsidRDefault="00A62E11" w:rsidP="00A62E11">
            <w:pPr>
              <w:jc w:val="center"/>
              <w:rPr>
                <w:color w:val="000000" w:themeColor="text1"/>
                <w:sz w:val="28"/>
                <w:szCs w:val="28"/>
              </w:rPr>
            </w:pPr>
            <w:r>
              <w:rPr>
                <w:color w:val="000000" w:themeColor="text1"/>
                <w:sz w:val="28"/>
                <w:szCs w:val="28"/>
              </w:rPr>
              <w:t>26,28</w:t>
            </w:r>
          </w:p>
        </w:tc>
        <w:tc>
          <w:tcPr>
            <w:tcW w:w="1276" w:type="dxa"/>
            <w:tcBorders>
              <w:top w:val="nil"/>
              <w:left w:val="nil"/>
              <w:bottom w:val="single" w:sz="4" w:space="0" w:color="auto"/>
              <w:right w:val="single" w:sz="4" w:space="0" w:color="auto"/>
            </w:tcBorders>
            <w:shd w:val="clear" w:color="000000" w:fill="FFFFFF"/>
            <w:vAlign w:val="center"/>
          </w:tcPr>
          <w:p w:rsidR="00A62E11" w:rsidRPr="003A3BA9" w:rsidRDefault="00A62E11" w:rsidP="00A62E11">
            <w:pPr>
              <w:jc w:val="center"/>
              <w:rPr>
                <w:color w:val="000000" w:themeColor="text1"/>
                <w:sz w:val="28"/>
                <w:szCs w:val="28"/>
              </w:rPr>
            </w:pPr>
            <w:r>
              <w:rPr>
                <w:color w:val="000000" w:themeColor="text1"/>
                <w:sz w:val="28"/>
                <w:szCs w:val="28"/>
              </w:rPr>
              <w:t>27,04</w:t>
            </w:r>
          </w:p>
        </w:tc>
        <w:tc>
          <w:tcPr>
            <w:tcW w:w="1277" w:type="dxa"/>
            <w:tcBorders>
              <w:top w:val="nil"/>
              <w:left w:val="nil"/>
              <w:bottom w:val="single" w:sz="4" w:space="0" w:color="auto"/>
              <w:right w:val="single" w:sz="4" w:space="0" w:color="auto"/>
            </w:tcBorders>
            <w:shd w:val="clear" w:color="000000" w:fill="FFFFFF"/>
            <w:vAlign w:val="center"/>
          </w:tcPr>
          <w:p w:rsidR="00A62E11" w:rsidRPr="003A3BA9" w:rsidRDefault="00A62E11" w:rsidP="00A62E11">
            <w:pPr>
              <w:jc w:val="center"/>
              <w:rPr>
                <w:color w:val="000000" w:themeColor="text1"/>
                <w:sz w:val="28"/>
                <w:szCs w:val="28"/>
              </w:rPr>
            </w:pPr>
            <w:r>
              <w:rPr>
                <w:color w:val="000000" w:themeColor="text1"/>
                <w:sz w:val="28"/>
                <w:szCs w:val="28"/>
              </w:rPr>
              <w:t>27,04</w:t>
            </w:r>
          </w:p>
        </w:tc>
        <w:tc>
          <w:tcPr>
            <w:tcW w:w="1416" w:type="dxa"/>
            <w:tcBorders>
              <w:top w:val="nil"/>
              <w:left w:val="nil"/>
              <w:bottom w:val="single" w:sz="4" w:space="0" w:color="auto"/>
              <w:right w:val="single" w:sz="4" w:space="0" w:color="auto"/>
            </w:tcBorders>
            <w:shd w:val="clear" w:color="000000" w:fill="FFFFFF"/>
            <w:vAlign w:val="center"/>
          </w:tcPr>
          <w:p w:rsidR="00A62E11" w:rsidRPr="003A3BA9" w:rsidRDefault="00A62E11" w:rsidP="00A62E11">
            <w:pPr>
              <w:jc w:val="center"/>
              <w:rPr>
                <w:color w:val="000000" w:themeColor="text1"/>
                <w:sz w:val="28"/>
                <w:szCs w:val="28"/>
              </w:rPr>
            </w:pPr>
            <w:r>
              <w:rPr>
                <w:color w:val="000000" w:themeColor="text1"/>
                <w:sz w:val="28"/>
                <w:szCs w:val="28"/>
              </w:rPr>
              <w:t>27,93</w:t>
            </w:r>
          </w:p>
        </w:tc>
      </w:tr>
    </w:tbl>
    <w:p w:rsidR="00A62E11" w:rsidRDefault="00A62E11" w:rsidP="00A62E11">
      <w:pPr>
        <w:ind w:firstLine="709"/>
        <w:jc w:val="both"/>
        <w:rPr>
          <w:color w:val="000000" w:themeColor="text1"/>
          <w:sz w:val="28"/>
          <w:szCs w:val="28"/>
        </w:rPr>
      </w:pPr>
    </w:p>
    <w:p w:rsidR="00F2785B" w:rsidRDefault="00A62E11" w:rsidP="00A62E11">
      <w:pPr>
        <w:ind w:firstLine="709"/>
        <w:jc w:val="both"/>
        <w:rPr>
          <w:color w:val="000000" w:themeColor="text1"/>
          <w:sz w:val="28"/>
          <w:szCs w:val="28"/>
        </w:rPr>
        <w:sectPr w:rsidR="00F2785B" w:rsidSect="00A62E11">
          <w:pgSz w:w="16838" w:h="11906" w:orient="landscape"/>
          <w:pgMar w:top="851" w:right="851" w:bottom="709" w:left="709" w:header="709" w:footer="709" w:gutter="0"/>
          <w:cols w:space="708"/>
          <w:titlePg/>
          <w:docGrid w:linePitch="360"/>
        </w:sectPr>
      </w:pPr>
      <w:r w:rsidRPr="004E1A9D">
        <w:rPr>
          <w:color w:val="000000" w:themeColor="text1"/>
          <w:sz w:val="28"/>
          <w:szCs w:val="28"/>
        </w:rPr>
        <w:t>*Выделяется в целях реализации пункта 6 статьи 168 Налогового кодекса Российской Федерации.</w:t>
      </w:r>
    </w:p>
    <w:p w:rsidR="00F2785B" w:rsidRDefault="00F2785B" w:rsidP="00F2785B">
      <w:pPr>
        <w:ind w:left="4395" w:right="-2" w:firstLine="1984"/>
      </w:pPr>
      <w:r>
        <w:lastRenderedPageBreak/>
        <w:t xml:space="preserve">Приложение № 6 к протоколу № 71 </w:t>
      </w:r>
    </w:p>
    <w:p w:rsidR="00F2785B" w:rsidRDefault="00F2785B" w:rsidP="00F2785B">
      <w:pPr>
        <w:ind w:left="4395" w:right="-2" w:firstLine="1984"/>
      </w:pPr>
      <w:r>
        <w:t>заседания правления региональной</w:t>
      </w:r>
    </w:p>
    <w:p w:rsidR="00F2785B" w:rsidRDefault="00F2785B" w:rsidP="00F2785B">
      <w:pPr>
        <w:ind w:left="4395" w:right="-2" w:firstLine="1984"/>
      </w:pPr>
      <w:r>
        <w:t>энергетической комиссии</w:t>
      </w:r>
    </w:p>
    <w:p w:rsidR="00F2785B" w:rsidRDefault="00F2785B" w:rsidP="00F2785B">
      <w:pPr>
        <w:ind w:left="4395" w:right="-2" w:firstLine="1984"/>
      </w:pPr>
      <w:r>
        <w:t>Кемеровской области от 27.11.2018</w:t>
      </w:r>
    </w:p>
    <w:p w:rsidR="007F1E2F" w:rsidRPr="00643751" w:rsidRDefault="007F1E2F" w:rsidP="007F1E2F">
      <w:pPr>
        <w:pStyle w:val="1"/>
        <w:jc w:val="center"/>
        <w:rPr>
          <w:iCs/>
          <w:sz w:val="28"/>
          <w:szCs w:val="28"/>
        </w:rPr>
      </w:pPr>
      <w:r w:rsidRPr="00643751">
        <w:rPr>
          <w:iCs/>
          <w:sz w:val="28"/>
          <w:szCs w:val="28"/>
        </w:rPr>
        <w:t>Экспертное заключение по материалам, представленным ООО «Ижморская тепло-сетевая компания», для утве</w:t>
      </w:r>
      <w:r w:rsidRPr="00643751">
        <w:rPr>
          <w:iCs/>
          <w:sz w:val="28"/>
          <w:szCs w:val="28"/>
        </w:rPr>
        <w:t>р</w:t>
      </w:r>
      <w:r w:rsidRPr="00643751">
        <w:rPr>
          <w:iCs/>
          <w:sz w:val="28"/>
          <w:szCs w:val="28"/>
        </w:rPr>
        <w:t xml:space="preserve">ждения нормативов технологических потерь при передаче тепловой энергии по тепловым сетям от котельных на </w:t>
      </w:r>
      <w:r>
        <w:rPr>
          <w:iCs/>
          <w:sz w:val="28"/>
          <w:szCs w:val="28"/>
        </w:rPr>
        <w:t>2018</w:t>
      </w:r>
      <w:r w:rsidRPr="00643751">
        <w:rPr>
          <w:iCs/>
          <w:sz w:val="28"/>
          <w:szCs w:val="28"/>
        </w:rPr>
        <w:t xml:space="preserve"> год</w:t>
      </w:r>
    </w:p>
    <w:p w:rsidR="007F1E2F" w:rsidRPr="00643751" w:rsidRDefault="007F1E2F" w:rsidP="007F1E2F">
      <w:pPr>
        <w:jc w:val="both"/>
        <w:rPr>
          <w:sz w:val="28"/>
          <w:szCs w:val="28"/>
        </w:rPr>
      </w:pPr>
    </w:p>
    <w:p w:rsidR="007F1E2F" w:rsidRPr="00643751" w:rsidRDefault="007F1E2F" w:rsidP="007F1E2F">
      <w:pPr>
        <w:ind w:firstLine="567"/>
        <w:jc w:val="both"/>
        <w:rPr>
          <w:sz w:val="28"/>
          <w:szCs w:val="28"/>
        </w:rPr>
      </w:pPr>
      <w:r w:rsidRPr="00643751">
        <w:rPr>
          <w:sz w:val="28"/>
          <w:szCs w:val="28"/>
        </w:rPr>
        <w:t xml:space="preserve">В региональную энергетическую комиссию Кемеровской области обратилось ООО «Ижморская тепло-сетевая компания» (далее – </w:t>
      </w:r>
      <w:proofErr w:type="gramStart"/>
      <w:r w:rsidRPr="00643751">
        <w:rPr>
          <w:sz w:val="28"/>
          <w:szCs w:val="28"/>
        </w:rPr>
        <w:t>Предприятие)  с</w:t>
      </w:r>
      <w:proofErr w:type="gramEnd"/>
      <w:r w:rsidRPr="00643751">
        <w:rPr>
          <w:sz w:val="28"/>
          <w:szCs w:val="28"/>
        </w:rPr>
        <w:t xml:space="preserve"> заявкой на утверждение нормативов технолог</w:t>
      </w:r>
      <w:r w:rsidRPr="00643751">
        <w:rPr>
          <w:sz w:val="28"/>
          <w:szCs w:val="28"/>
        </w:rPr>
        <w:t>и</w:t>
      </w:r>
      <w:r w:rsidRPr="00643751">
        <w:rPr>
          <w:sz w:val="28"/>
          <w:szCs w:val="28"/>
        </w:rPr>
        <w:t>ческих потерь при передаче тепловой энергии от котельных .</w:t>
      </w:r>
    </w:p>
    <w:p w:rsidR="007F1E2F" w:rsidRPr="00643751" w:rsidRDefault="007F1E2F" w:rsidP="007F1E2F">
      <w:pPr>
        <w:ind w:firstLine="567"/>
        <w:jc w:val="both"/>
        <w:rPr>
          <w:sz w:val="28"/>
          <w:szCs w:val="28"/>
        </w:rPr>
      </w:pPr>
      <w:r w:rsidRPr="00643751">
        <w:rPr>
          <w:sz w:val="28"/>
          <w:szCs w:val="28"/>
        </w:rPr>
        <w:t>Предприятием для утверждения нормативов технологических потерь при перед</w:t>
      </w:r>
      <w:r w:rsidRPr="00643751">
        <w:rPr>
          <w:sz w:val="28"/>
          <w:szCs w:val="28"/>
        </w:rPr>
        <w:t>а</w:t>
      </w:r>
      <w:r w:rsidRPr="00643751">
        <w:rPr>
          <w:sz w:val="28"/>
          <w:szCs w:val="28"/>
        </w:rPr>
        <w:t>че тепловой энергии представлен следующий пакет расчетно-обосновывающих мат</w:t>
      </w:r>
      <w:r w:rsidRPr="00643751">
        <w:rPr>
          <w:sz w:val="28"/>
          <w:szCs w:val="28"/>
        </w:rPr>
        <w:t>е</w:t>
      </w:r>
      <w:r w:rsidRPr="00643751">
        <w:rPr>
          <w:sz w:val="28"/>
          <w:szCs w:val="28"/>
        </w:rPr>
        <w:t>ри</w:t>
      </w:r>
      <w:r w:rsidRPr="00643751">
        <w:rPr>
          <w:sz w:val="28"/>
          <w:szCs w:val="28"/>
        </w:rPr>
        <w:t>а</w:t>
      </w:r>
      <w:r w:rsidRPr="00643751">
        <w:rPr>
          <w:sz w:val="28"/>
          <w:szCs w:val="28"/>
        </w:rPr>
        <w:t>лов:</w:t>
      </w:r>
    </w:p>
    <w:p w:rsidR="007F1E2F" w:rsidRPr="00643751" w:rsidRDefault="007F1E2F" w:rsidP="007F1E2F">
      <w:pPr>
        <w:ind w:firstLine="567"/>
        <w:jc w:val="both"/>
        <w:rPr>
          <w:sz w:val="28"/>
          <w:szCs w:val="28"/>
        </w:rPr>
      </w:pPr>
      <w:r w:rsidRPr="00643751">
        <w:rPr>
          <w:sz w:val="28"/>
          <w:szCs w:val="28"/>
        </w:rPr>
        <w:t>- копия Устава;</w:t>
      </w:r>
    </w:p>
    <w:p w:rsidR="007F1E2F" w:rsidRPr="00643751" w:rsidRDefault="007F1E2F" w:rsidP="007F1E2F">
      <w:pPr>
        <w:ind w:firstLine="567"/>
        <w:jc w:val="both"/>
        <w:rPr>
          <w:sz w:val="28"/>
          <w:szCs w:val="28"/>
        </w:rPr>
      </w:pPr>
      <w:r w:rsidRPr="00643751">
        <w:rPr>
          <w:sz w:val="28"/>
          <w:szCs w:val="28"/>
        </w:rPr>
        <w:t>- копия свидетельства о государственной регистрации;</w:t>
      </w:r>
    </w:p>
    <w:p w:rsidR="007F1E2F" w:rsidRPr="00643751" w:rsidRDefault="007F1E2F" w:rsidP="007F1E2F">
      <w:pPr>
        <w:ind w:firstLine="567"/>
        <w:jc w:val="both"/>
        <w:rPr>
          <w:sz w:val="28"/>
          <w:szCs w:val="28"/>
        </w:rPr>
      </w:pPr>
      <w:r w:rsidRPr="00643751">
        <w:rPr>
          <w:sz w:val="28"/>
          <w:szCs w:val="28"/>
        </w:rPr>
        <w:t>- копия свидетельства о постановке на учет в налоговом органе;</w:t>
      </w:r>
    </w:p>
    <w:p w:rsidR="007F1E2F" w:rsidRPr="00643751" w:rsidRDefault="007F1E2F" w:rsidP="007F1E2F">
      <w:pPr>
        <w:ind w:firstLine="567"/>
        <w:jc w:val="both"/>
        <w:rPr>
          <w:sz w:val="28"/>
          <w:szCs w:val="28"/>
        </w:rPr>
      </w:pPr>
      <w:r w:rsidRPr="00643751">
        <w:rPr>
          <w:sz w:val="28"/>
          <w:szCs w:val="28"/>
        </w:rPr>
        <w:t>- температурный график работы;</w:t>
      </w:r>
    </w:p>
    <w:p w:rsidR="007F1E2F" w:rsidRPr="00643751" w:rsidRDefault="007F1E2F" w:rsidP="007F1E2F">
      <w:pPr>
        <w:ind w:firstLine="567"/>
        <w:jc w:val="both"/>
        <w:rPr>
          <w:sz w:val="28"/>
          <w:szCs w:val="28"/>
        </w:rPr>
      </w:pPr>
      <w:r w:rsidRPr="00643751">
        <w:rPr>
          <w:sz w:val="28"/>
          <w:szCs w:val="28"/>
        </w:rPr>
        <w:t>- сведения о климатических факторах, влияющих на работу тепловых сетей;</w:t>
      </w:r>
    </w:p>
    <w:p w:rsidR="007F1E2F" w:rsidRPr="00643751" w:rsidRDefault="007F1E2F" w:rsidP="007F1E2F">
      <w:pPr>
        <w:ind w:firstLine="567"/>
        <w:jc w:val="both"/>
        <w:rPr>
          <w:sz w:val="28"/>
          <w:szCs w:val="28"/>
        </w:rPr>
      </w:pPr>
      <w:r w:rsidRPr="00643751">
        <w:rPr>
          <w:sz w:val="28"/>
          <w:szCs w:val="28"/>
        </w:rPr>
        <w:t>- данные о теплотрассах;</w:t>
      </w:r>
    </w:p>
    <w:p w:rsidR="007F1E2F" w:rsidRPr="00643751" w:rsidRDefault="007F1E2F" w:rsidP="007F1E2F">
      <w:pPr>
        <w:ind w:firstLine="567"/>
        <w:jc w:val="both"/>
        <w:rPr>
          <w:sz w:val="28"/>
          <w:szCs w:val="28"/>
        </w:rPr>
      </w:pPr>
      <w:r w:rsidRPr="00643751">
        <w:rPr>
          <w:sz w:val="28"/>
          <w:szCs w:val="28"/>
        </w:rPr>
        <w:t>- расчет полезного отпуска на отопление жилых, общественных зданий;</w:t>
      </w:r>
    </w:p>
    <w:p w:rsidR="007F1E2F" w:rsidRPr="00643751" w:rsidRDefault="007F1E2F" w:rsidP="007F1E2F">
      <w:pPr>
        <w:ind w:firstLine="567"/>
        <w:jc w:val="both"/>
        <w:rPr>
          <w:sz w:val="28"/>
          <w:szCs w:val="28"/>
        </w:rPr>
      </w:pPr>
      <w:r w:rsidRPr="00643751">
        <w:rPr>
          <w:sz w:val="28"/>
          <w:szCs w:val="28"/>
        </w:rPr>
        <w:t xml:space="preserve">- структура отпуска тепловой энергии на </w:t>
      </w:r>
      <w:r>
        <w:rPr>
          <w:sz w:val="28"/>
          <w:szCs w:val="28"/>
        </w:rPr>
        <w:t>2018</w:t>
      </w:r>
      <w:r w:rsidRPr="00643751">
        <w:rPr>
          <w:sz w:val="28"/>
          <w:szCs w:val="28"/>
        </w:rPr>
        <w:t xml:space="preserve"> год;</w:t>
      </w:r>
    </w:p>
    <w:p w:rsidR="007F1E2F" w:rsidRPr="00643751" w:rsidRDefault="007F1E2F" w:rsidP="007F1E2F">
      <w:pPr>
        <w:ind w:firstLine="567"/>
        <w:jc w:val="both"/>
        <w:rPr>
          <w:sz w:val="28"/>
          <w:szCs w:val="28"/>
        </w:rPr>
      </w:pPr>
      <w:r w:rsidRPr="00643751">
        <w:rPr>
          <w:sz w:val="28"/>
          <w:szCs w:val="28"/>
        </w:rPr>
        <w:t>- договор на аренду имущественного комплекса;</w:t>
      </w:r>
    </w:p>
    <w:p w:rsidR="007F1E2F" w:rsidRPr="00643751" w:rsidRDefault="007F1E2F" w:rsidP="007F1E2F">
      <w:pPr>
        <w:ind w:firstLine="567"/>
        <w:jc w:val="both"/>
        <w:rPr>
          <w:sz w:val="28"/>
          <w:szCs w:val="28"/>
        </w:rPr>
      </w:pPr>
      <w:r w:rsidRPr="00643751">
        <w:rPr>
          <w:sz w:val="28"/>
          <w:szCs w:val="28"/>
        </w:rPr>
        <w:t>- схема тепловых сетей;</w:t>
      </w:r>
    </w:p>
    <w:p w:rsidR="007F1E2F" w:rsidRPr="00643751" w:rsidRDefault="007F1E2F" w:rsidP="007F1E2F">
      <w:pPr>
        <w:ind w:firstLine="567"/>
        <w:jc w:val="both"/>
        <w:rPr>
          <w:sz w:val="28"/>
          <w:szCs w:val="28"/>
        </w:rPr>
      </w:pPr>
      <w:r w:rsidRPr="00643751">
        <w:rPr>
          <w:sz w:val="28"/>
          <w:szCs w:val="28"/>
        </w:rPr>
        <w:t>- реестр потребителей тепловой энергии;</w:t>
      </w:r>
    </w:p>
    <w:p w:rsidR="007F1E2F" w:rsidRPr="00643751" w:rsidRDefault="007F1E2F" w:rsidP="007F1E2F">
      <w:pPr>
        <w:ind w:firstLine="567"/>
        <w:jc w:val="both"/>
        <w:rPr>
          <w:b/>
          <w:sz w:val="28"/>
          <w:szCs w:val="28"/>
        </w:rPr>
      </w:pPr>
      <w:r w:rsidRPr="00643751">
        <w:rPr>
          <w:sz w:val="28"/>
          <w:szCs w:val="28"/>
        </w:rPr>
        <w:t>- расчет нормативных эксплуатационных технологических затрат и потерь те</w:t>
      </w:r>
      <w:r w:rsidRPr="00643751">
        <w:rPr>
          <w:sz w:val="28"/>
          <w:szCs w:val="28"/>
        </w:rPr>
        <w:t>п</w:t>
      </w:r>
      <w:r w:rsidRPr="00643751">
        <w:rPr>
          <w:sz w:val="28"/>
          <w:szCs w:val="28"/>
        </w:rPr>
        <w:t>лоносителей;</w:t>
      </w:r>
    </w:p>
    <w:p w:rsidR="007F1E2F" w:rsidRPr="00643751" w:rsidRDefault="007F1E2F" w:rsidP="007F1E2F">
      <w:pPr>
        <w:ind w:firstLine="567"/>
        <w:jc w:val="both"/>
        <w:rPr>
          <w:sz w:val="28"/>
          <w:szCs w:val="28"/>
        </w:rPr>
      </w:pPr>
      <w:r w:rsidRPr="00643751">
        <w:rPr>
          <w:sz w:val="28"/>
          <w:szCs w:val="28"/>
        </w:rPr>
        <w:t>- расчет нормативных эксплуатационных технологических затрат и потерь тепл</w:t>
      </w:r>
      <w:r w:rsidRPr="00643751">
        <w:rPr>
          <w:sz w:val="28"/>
          <w:szCs w:val="28"/>
        </w:rPr>
        <w:t>о</w:t>
      </w:r>
      <w:r w:rsidRPr="00643751">
        <w:rPr>
          <w:sz w:val="28"/>
          <w:szCs w:val="28"/>
        </w:rPr>
        <w:t>вой энергии, в том числе с потерями теплоносителей и через теплоизоляционные ко</w:t>
      </w:r>
      <w:r w:rsidRPr="00643751">
        <w:rPr>
          <w:sz w:val="28"/>
          <w:szCs w:val="28"/>
        </w:rPr>
        <w:t>н</w:t>
      </w:r>
      <w:r w:rsidRPr="00643751">
        <w:rPr>
          <w:sz w:val="28"/>
          <w:szCs w:val="28"/>
        </w:rPr>
        <w:t>струкции трубопроводов</w:t>
      </w:r>
      <w:r>
        <w:rPr>
          <w:sz w:val="28"/>
          <w:szCs w:val="28"/>
        </w:rPr>
        <w:t>.</w:t>
      </w:r>
    </w:p>
    <w:p w:rsidR="007F1E2F" w:rsidRPr="00643751" w:rsidRDefault="007F1E2F" w:rsidP="007F1E2F">
      <w:pPr>
        <w:ind w:firstLine="567"/>
        <w:jc w:val="both"/>
        <w:rPr>
          <w:sz w:val="28"/>
          <w:szCs w:val="28"/>
        </w:rPr>
      </w:pPr>
    </w:p>
    <w:p w:rsidR="007F1E2F" w:rsidRPr="00643751" w:rsidRDefault="007F1E2F" w:rsidP="007F1E2F">
      <w:pPr>
        <w:ind w:firstLine="567"/>
        <w:jc w:val="both"/>
        <w:rPr>
          <w:sz w:val="28"/>
          <w:szCs w:val="28"/>
        </w:rPr>
      </w:pPr>
      <w:r w:rsidRPr="00643751">
        <w:rPr>
          <w:sz w:val="28"/>
          <w:szCs w:val="28"/>
        </w:rPr>
        <w:t>Документы и расчеты, обосновывающие представленные к утверждению знач</w:t>
      </w:r>
      <w:r w:rsidRPr="00643751">
        <w:rPr>
          <w:sz w:val="28"/>
          <w:szCs w:val="28"/>
        </w:rPr>
        <w:t>е</w:t>
      </w:r>
      <w:r w:rsidRPr="00643751">
        <w:rPr>
          <w:sz w:val="28"/>
          <w:szCs w:val="28"/>
        </w:rPr>
        <w:t>ния нормативов, соответствуют требованиям, предъявляемым Порядком опред</w:t>
      </w:r>
      <w:r w:rsidRPr="00643751">
        <w:rPr>
          <w:sz w:val="28"/>
          <w:szCs w:val="28"/>
        </w:rPr>
        <w:t>е</w:t>
      </w:r>
      <w:r w:rsidRPr="00643751">
        <w:rPr>
          <w:sz w:val="28"/>
          <w:szCs w:val="28"/>
        </w:rPr>
        <w:t>ления нормативов технологических потерь при передаче тепловой энергии, теплоносит</w:t>
      </w:r>
      <w:r w:rsidRPr="00643751">
        <w:rPr>
          <w:sz w:val="28"/>
          <w:szCs w:val="28"/>
        </w:rPr>
        <w:t>е</w:t>
      </w:r>
      <w:r w:rsidRPr="00643751">
        <w:rPr>
          <w:sz w:val="28"/>
          <w:szCs w:val="28"/>
        </w:rPr>
        <w:t xml:space="preserve">ля, утвержденным Приказом Минэнерго России от 30 декабря </w:t>
      </w:r>
      <w:smartTag w:uri="urn:schemas-microsoft-com:office:smarttags" w:element="metricconverter">
        <w:smartTagPr>
          <w:attr w:name="ProductID" w:val="2008 г"/>
        </w:smartTagPr>
        <w:r w:rsidRPr="00643751">
          <w:rPr>
            <w:sz w:val="28"/>
            <w:szCs w:val="28"/>
          </w:rPr>
          <w:t>2008 г</w:t>
        </w:r>
      </w:smartTag>
      <w:r w:rsidRPr="00643751">
        <w:rPr>
          <w:sz w:val="28"/>
          <w:szCs w:val="28"/>
        </w:rPr>
        <w:t>. № 325 (зарегистр</w:t>
      </w:r>
      <w:r w:rsidRPr="00643751">
        <w:rPr>
          <w:sz w:val="28"/>
          <w:szCs w:val="28"/>
        </w:rPr>
        <w:t>и</w:t>
      </w:r>
      <w:r w:rsidRPr="00643751">
        <w:rPr>
          <w:sz w:val="28"/>
          <w:szCs w:val="28"/>
        </w:rPr>
        <w:t xml:space="preserve">рован в Минюсте России 16 апреля </w:t>
      </w:r>
      <w:smartTag w:uri="urn:schemas-microsoft-com:office:smarttags" w:element="metricconverter">
        <w:smartTagPr>
          <w:attr w:name="ProductID" w:val="2009 г"/>
        </w:smartTagPr>
        <w:r w:rsidRPr="00643751">
          <w:rPr>
            <w:sz w:val="28"/>
            <w:szCs w:val="28"/>
          </w:rPr>
          <w:t>2009 г</w:t>
        </w:r>
      </w:smartTag>
      <w:r w:rsidRPr="00643751">
        <w:rPr>
          <w:sz w:val="28"/>
          <w:szCs w:val="28"/>
        </w:rPr>
        <w:t>. № 13513).</w:t>
      </w:r>
    </w:p>
    <w:p w:rsidR="007F1E2F" w:rsidRPr="00643751" w:rsidRDefault="007F1E2F" w:rsidP="007F1E2F">
      <w:pPr>
        <w:ind w:firstLine="720"/>
        <w:jc w:val="both"/>
        <w:rPr>
          <w:sz w:val="28"/>
          <w:szCs w:val="28"/>
        </w:rPr>
      </w:pPr>
      <w:r w:rsidRPr="00643751">
        <w:rPr>
          <w:sz w:val="28"/>
          <w:szCs w:val="28"/>
        </w:rPr>
        <w:t xml:space="preserve">- Потери теплоносителя при передаче тепла сторонним </w:t>
      </w:r>
      <w:proofErr w:type="gramStart"/>
      <w:r w:rsidRPr="00643751">
        <w:rPr>
          <w:sz w:val="28"/>
          <w:szCs w:val="28"/>
        </w:rPr>
        <w:t>потребителям  –</w:t>
      </w:r>
      <w:proofErr w:type="gramEnd"/>
      <w:r w:rsidRPr="00643751">
        <w:rPr>
          <w:sz w:val="28"/>
          <w:szCs w:val="28"/>
        </w:rPr>
        <w:t xml:space="preserve"> </w:t>
      </w:r>
      <w:r w:rsidRPr="00253DB4">
        <w:rPr>
          <w:sz w:val="28"/>
          <w:szCs w:val="28"/>
        </w:rPr>
        <w:t>1178,531</w:t>
      </w:r>
      <w:r>
        <w:rPr>
          <w:sz w:val="28"/>
          <w:szCs w:val="28"/>
        </w:rPr>
        <w:t xml:space="preserve"> </w:t>
      </w:r>
      <w:r w:rsidRPr="00643751">
        <w:rPr>
          <w:sz w:val="28"/>
          <w:szCs w:val="28"/>
        </w:rPr>
        <w:t>м.куб.</w:t>
      </w:r>
    </w:p>
    <w:p w:rsidR="007F1E2F" w:rsidRPr="00643751" w:rsidRDefault="007F1E2F" w:rsidP="007F1E2F">
      <w:pPr>
        <w:ind w:firstLine="720"/>
        <w:jc w:val="both"/>
        <w:rPr>
          <w:sz w:val="28"/>
          <w:szCs w:val="28"/>
        </w:rPr>
      </w:pPr>
      <w:r w:rsidRPr="00643751">
        <w:rPr>
          <w:sz w:val="28"/>
          <w:szCs w:val="28"/>
        </w:rPr>
        <w:t>- Потери теплоэнергии при передаче тепла сторонним потребителям по тепл</w:t>
      </w:r>
      <w:r w:rsidRPr="00643751">
        <w:rPr>
          <w:sz w:val="28"/>
          <w:szCs w:val="28"/>
        </w:rPr>
        <w:t>о</w:t>
      </w:r>
      <w:r w:rsidRPr="00643751">
        <w:rPr>
          <w:sz w:val="28"/>
          <w:szCs w:val="28"/>
        </w:rPr>
        <w:t xml:space="preserve">вым </w:t>
      </w:r>
      <w:proofErr w:type="gramStart"/>
      <w:r w:rsidRPr="00643751">
        <w:rPr>
          <w:sz w:val="28"/>
          <w:szCs w:val="28"/>
        </w:rPr>
        <w:t xml:space="preserve">сетям  </w:t>
      </w:r>
      <w:r w:rsidRPr="00253DB4">
        <w:rPr>
          <w:sz w:val="28"/>
          <w:szCs w:val="28"/>
        </w:rPr>
        <w:t>2,923</w:t>
      </w:r>
      <w:proofErr w:type="gramEnd"/>
      <w:r w:rsidRPr="00643751">
        <w:rPr>
          <w:sz w:val="28"/>
          <w:szCs w:val="28"/>
        </w:rPr>
        <w:t xml:space="preserve"> тыс. Гкал (</w:t>
      </w:r>
      <w:r>
        <w:rPr>
          <w:sz w:val="28"/>
          <w:szCs w:val="28"/>
        </w:rPr>
        <w:t>10,06</w:t>
      </w:r>
      <w:r w:rsidRPr="00643751">
        <w:rPr>
          <w:sz w:val="28"/>
          <w:szCs w:val="28"/>
        </w:rPr>
        <w:t>% от общего отпуска предприятия).</w:t>
      </w:r>
    </w:p>
    <w:p w:rsidR="007F1E2F" w:rsidRPr="00643751" w:rsidRDefault="007F1E2F" w:rsidP="007F1E2F">
      <w:pPr>
        <w:ind w:firstLine="720"/>
        <w:jc w:val="both"/>
        <w:rPr>
          <w:sz w:val="28"/>
          <w:szCs w:val="28"/>
        </w:rPr>
      </w:pPr>
      <w:r w:rsidRPr="00643751">
        <w:rPr>
          <w:sz w:val="28"/>
          <w:szCs w:val="28"/>
        </w:rPr>
        <w:t>- В связи с тем, что насосное оборудование установлено в котельных и не отн</w:t>
      </w:r>
      <w:r w:rsidRPr="00643751">
        <w:rPr>
          <w:sz w:val="28"/>
          <w:szCs w:val="28"/>
        </w:rPr>
        <w:t>о</w:t>
      </w:r>
      <w:r w:rsidRPr="00643751">
        <w:rPr>
          <w:sz w:val="28"/>
          <w:szCs w:val="28"/>
        </w:rPr>
        <w:t xml:space="preserve">сится к теплосетевому оборудованию, норматив технологических затрат </w:t>
      </w:r>
      <w:r w:rsidRPr="00643751">
        <w:rPr>
          <w:sz w:val="28"/>
          <w:szCs w:val="28"/>
        </w:rPr>
        <w:lastRenderedPageBreak/>
        <w:t>электрич</w:t>
      </w:r>
      <w:r w:rsidRPr="00643751">
        <w:rPr>
          <w:sz w:val="28"/>
          <w:szCs w:val="28"/>
        </w:rPr>
        <w:t>е</w:t>
      </w:r>
      <w:r w:rsidRPr="00643751">
        <w:rPr>
          <w:sz w:val="28"/>
          <w:szCs w:val="28"/>
        </w:rPr>
        <w:t>ской энергии на передачу тепла для данной схемы теплоснабжения не рассчитыв</w:t>
      </w:r>
      <w:r w:rsidRPr="00643751">
        <w:rPr>
          <w:sz w:val="28"/>
          <w:szCs w:val="28"/>
        </w:rPr>
        <w:t>а</w:t>
      </w:r>
      <w:r w:rsidRPr="00643751">
        <w:rPr>
          <w:sz w:val="28"/>
          <w:szCs w:val="28"/>
        </w:rPr>
        <w:t>ется.</w:t>
      </w:r>
    </w:p>
    <w:p w:rsidR="007F1E2F" w:rsidRPr="00643751" w:rsidRDefault="007F1E2F" w:rsidP="007F1E2F">
      <w:pPr>
        <w:ind w:firstLine="567"/>
        <w:jc w:val="both"/>
        <w:rPr>
          <w:sz w:val="28"/>
          <w:szCs w:val="28"/>
        </w:rPr>
      </w:pPr>
      <w:r w:rsidRPr="00643751">
        <w:rPr>
          <w:sz w:val="28"/>
          <w:szCs w:val="28"/>
        </w:rPr>
        <w:t>В таблице 1 представлена динамика основных показателей технологических п</w:t>
      </w:r>
      <w:r w:rsidRPr="00643751">
        <w:rPr>
          <w:sz w:val="28"/>
          <w:szCs w:val="28"/>
        </w:rPr>
        <w:t>о</w:t>
      </w:r>
      <w:r w:rsidRPr="00643751">
        <w:rPr>
          <w:sz w:val="28"/>
          <w:szCs w:val="28"/>
        </w:rPr>
        <w:t>терь при передаче тепловой энергии.</w:t>
      </w:r>
    </w:p>
    <w:p w:rsidR="007F1E2F" w:rsidRDefault="007F1E2F" w:rsidP="007F1E2F">
      <w:pPr>
        <w:ind w:firstLine="567"/>
        <w:jc w:val="both"/>
        <w:rPr>
          <w:sz w:val="27"/>
          <w:szCs w:val="27"/>
        </w:rPr>
      </w:pPr>
    </w:p>
    <w:p w:rsidR="007F1E2F" w:rsidRDefault="007F1E2F" w:rsidP="007F1E2F">
      <w:pPr>
        <w:jc w:val="right"/>
        <w:rPr>
          <w:b/>
          <w:sz w:val="22"/>
          <w:szCs w:val="22"/>
        </w:rPr>
      </w:pPr>
      <w:r>
        <w:rPr>
          <w:b/>
          <w:sz w:val="22"/>
          <w:szCs w:val="22"/>
        </w:rPr>
        <w:t>Таблица 1</w:t>
      </w:r>
    </w:p>
    <w:p w:rsidR="007F1E2F" w:rsidRDefault="007F1E2F" w:rsidP="007F1E2F">
      <w:pPr>
        <w:jc w:val="center"/>
        <w:rPr>
          <w:b/>
          <w:sz w:val="22"/>
          <w:szCs w:val="22"/>
        </w:rPr>
      </w:pPr>
      <w:r w:rsidRPr="004F50EF">
        <w:rPr>
          <w:b/>
          <w:sz w:val="22"/>
          <w:szCs w:val="22"/>
        </w:rPr>
        <w:t>ДИНАМИКА ОСНОВНЫХ ПОКАЗАТЕЛЕЙ</w:t>
      </w:r>
      <w:r>
        <w:rPr>
          <w:b/>
          <w:sz w:val="22"/>
          <w:szCs w:val="22"/>
        </w:rPr>
        <w:t xml:space="preserve"> </w:t>
      </w:r>
    </w:p>
    <w:p w:rsidR="007F1E2F" w:rsidRDefault="007F1E2F" w:rsidP="007F1E2F">
      <w:pPr>
        <w:jc w:val="center"/>
        <w:rPr>
          <w:b/>
          <w:sz w:val="22"/>
          <w:szCs w:val="22"/>
        </w:rPr>
      </w:pPr>
      <w:r>
        <w:rPr>
          <w:b/>
          <w:sz w:val="22"/>
          <w:szCs w:val="22"/>
        </w:rPr>
        <w:t>(В ЧАСТИ ОТПУСКА НА ПОТРЕБИТЕЛЬСКИЙ РЫНОК)</w:t>
      </w:r>
    </w:p>
    <w:p w:rsidR="007F1E2F" w:rsidRDefault="007F1E2F" w:rsidP="007F1E2F">
      <w:pPr>
        <w:jc w:val="center"/>
        <w:rPr>
          <w:b/>
          <w:sz w:val="22"/>
          <w:szCs w:val="22"/>
        </w:rPr>
      </w:pPr>
    </w:p>
    <w:tbl>
      <w:tblPr>
        <w:tblW w:w="9990" w:type="dxa"/>
        <w:tblInd w:w="250" w:type="dxa"/>
        <w:tblLook w:val="04A0" w:firstRow="1" w:lastRow="0" w:firstColumn="1" w:lastColumn="0" w:noHBand="0" w:noVBand="1"/>
      </w:tblPr>
      <w:tblGrid>
        <w:gridCol w:w="709"/>
        <w:gridCol w:w="5072"/>
        <w:gridCol w:w="1023"/>
        <w:gridCol w:w="956"/>
        <w:gridCol w:w="1115"/>
        <w:gridCol w:w="1115"/>
      </w:tblGrid>
      <w:tr w:rsidR="007F1E2F" w:rsidRPr="00253DB4" w:rsidTr="00706823">
        <w:trPr>
          <w:trHeight w:val="284"/>
          <w:tblHeader/>
        </w:trPr>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F1E2F" w:rsidRPr="00253DB4" w:rsidRDefault="007F1E2F" w:rsidP="00706823">
            <w:pPr>
              <w:jc w:val="center"/>
              <w:rPr>
                <w:b/>
                <w:bCs/>
                <w:color w:val="000000"/>
                <w:sz w:val="22"/>
                <w:szCs w:val="22"/>
              </w:rPr>
            </w:pPr>
            <w:r w:rsidRPr="00253DB4">
              <w:rPr>
                <w:b/>
                <w:bCs/>
                <w:color w:val="000000"/>
                <w:sz w:val="22"/>
                <w:szCs w:val="22"/>
              </w:rPr>
              <w:t>№№ пп.</w:t>
            </w:r>
          </w:p>
        </w:tc>
        <w:tc>
          <w:tcPr>
            <w:tcW w:w="507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F1E2F" w:rsidRPr="00253DB4" w:rsidRDefault="007F1E2F" w:rsidP="00706823">
            <w:pPr>
              <w:jc w:val="center"/>
              <w:rPr>
                <w:b/>
                <w:bCs/>
                <w:color w:val="000000"/>
                <w:sz w:val="22"/>
                <w:szCs w:val="22"/>
              </w:rPr>
            </w:pPr>
            <w:r w:rsidRPr="00253DB4">
              <w:rPr>
                <w:b/>
                <w:bCs/>
                <w:color w:val="000000"/>
                <w:sz w:val="22"/>
                <w:szCs w:val="22"/>
              </w:rPr>
              <w:t>Показатели</w:t>
            </w:r>
          </w:p>
        </w:tc>
        <w:tc>
          <w:tcPr>
            <w:tcW w:w="1023" w:type="dxa"/>
            <w:tcBorders>
              <w:top w:val="single" w:sz="8" w:space="0" w:color="auto"/>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b/>
                <w:bCs/>
                <w:color w:val="000000"/>
                <w:sz w:val="22"/>
                <w:szCs w:val="22"/>
              </w:rPr>
            </w:pPr>
            <w:r w:rsidRPr="00253DB4">
              <w:rPr>
                <w:b/>
                <w:bCs/>
                <w:color w:val="000000"/>
                <w:sz w:val="22"/>
                <w:szCs w:val="22"/>
              </w:rPr>
              <w:t>201</w:t>
            </w:r>
            <w:r>
              <w:rPr>
                <w:b/>
                <w:bCs/>
                <w:color w:val="000000"/>
                <w:sz w:val="22"/>
                <w:szCs w:val="22"/>
              </w:rPr>
              <w:t>5</w:t>
            </w:r>
            <w:r w:rsidRPr="00253DB4">
              <w:rPr>
                <w:b/>
                <w:bCs/>
                <w:color w:val="000000"/>
                <w:sz w:val="22"/>
                <w:szCs w:val="22"/>
              </w:rPr>
              <w:t xml:space="preserve"> г.</w:t>
            </w:r>
          </w:p>
        </w:tc>
        <w:tc>
          <w:tcPr>
            <w:tcW w:w="956" w:type="dxa"/>
            <w:tcBorders>
              <w:top w:val="single" w:sz="8" w:space="0" w:color="auto"/>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b/>
                <w:bCs/>
                <w:color w:val="000000"/>
                <w:sz w:val="22"/>
                <w:szCs w:val="22"/>
              </w:rPr>
            </w:pPr>
            <w:r w:rsidRPr="00253DB4">
              <w:rPr>
                <w:b/>
                <w:bCs/>
                <w:color w:val="000000"/>
                <w:sz w:val="22"/>
                <w:szCs w:val="22"/>
              </w:rPr>
              <w:t>2016 г.</w:t>
            </w:r>
          </w:p>
        </w:tc>
        <w:tc>
          <w:tcPr>
            <w:tcW w:w="1115" w:type="dxa"/>
            <w:tcBorders>
              <w:top w:val="single" w:sz="8" w:space="0" w:color="auto"/>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b/>
                <w:bCs/>
                <w:color w:val="000000"/>
                <w:sz w:val="22"/>
                <w:szCs w:val="22"/>
              </w:rPr>
            </w:pPr>
            <w:r w:rsidRPr="00253DB4">
              <w:rPr>
                <w:b/>
                <w:bCs/>
                <w:color w:val="000000"/>
                <w:sz w:val="22"/>
                <w:szCs w:val="22"/>
              </w:rPr>
              <w:t>2017 г.</w:t>
            </w:r>
          </w:p>
        </w:tc>
        <w:tc>
          <w:tcPr>
            <w:tcW w:w="1115" w:type="dxa"/>
            <w:tcBorders>
              <w:top w:val="single" w:sz="8" w:space="0" w:color="auto"/>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b/>
                <w:bCs/>
                <w:color w:val="000000"/>
                <w:sz w:val="22"/>
                <w:szCs w:val="22"/>
              </w:rPr>
            </w:pPr>
            <w:r>
              <w:rPr>
                <w:b/>
                <w:bCs/>
                <w:color w:val="000000"/>
                <w:sz w:val="22"/>
                <w:szCs w:val="22"/>
              </w:rPr>
              <w:t>2018</w:t>
            </w:r>
            <w:r w:rsidRPr="00253DB4">
              <w:rPr>
                <w:b/>
                <w:bCs/>
                <w:color w:val="000000"/>
                <w:sz w:val="22"/>
                <w:szCs w:val="22"/>
              </w:rPr>
              <w:t xml:space="preserve"> г.</w:t>
            </w:r>
          </w:p>
        </w:tc>
      </w:tr>
      <w:tr w:rsidR="007F1E2F" w:rsidRPr="00253DB4" w:rsidTr="00706823">
        <w:trPr>
          <w:trHeight w:val="284"/>
          <w:tblHeader/>
        </w:trPr>
        <w:tc>
          <w:tcPr>
            <w:tcW w:w="709" w:type="dxa"/>
            <w:vMerge/>
            <w:tcBorders>
              <w:top w:val="single" w:sz="8" w:space="0" w:color="auto"/>
              <w:left w:val="single" w:sz="8" w:space="0" w:color="auto"/>
              <w:bottom w:val="single" w:sz="8" w:space="0" w:color="000000"/>
              <w:right w:val="single" w:sz="8" w:space="0" w:color="auto"/>
            </w:tcBorders>
            <w:vAlign w:val="center"/>
            <w:hideMark/>
          </w:tcPr>
          <w:p w:rsidR="007F1E2F" w:rsidRPr="00253DB4" w:rsidRDefault="007F1E2F" w:rsidP="00706823">
            <w:pPr>
              <w:rPr>
                <w:b/>
                <w:bCs/>
                <w:color w:val="000000"/>
                <w:sz w:val="22"/>
                <w:szCs w:val="22"/>
              </w:rPr>
            </w:pPr>
          </w:p>
        </w:tc>
        <w:tc>
          <w:tcPr>
            <w:tcW w:w="5072" w:type="dxa"/>
            <w:vMerge/>
            <w:tcBorders>
              <w:top w:val="single" w:sz="8" w:space="0" w:color="auto"/>
              <w:left w:val="single" w:sz="8" w:space="0" w:color="auto"/>
              <w:bottom w:val="single" w:sz="8" w:space="0" w:color="000000"/>
              <w:right w:val="single" w:sz="8" w:space="0" w:color="auto"/>
            </w:tcBorders>
            <w:vAlign w:val="center"/>
            <w:hideMark/>
          </w:tcPr>
          <w:p w:rsidR="007F1E2F" w:rsidRPr="00253DB4" w:rsidRDefault="007F1E2F" w:rsidP="00706823">
            <w:pPr>
              <w:rPr>
                <w:b/>
                <w:bCs/>
                <w:color w:val="000000"/>
                <w:sz w:val="22"/>
                <w:szCs w:val="22"/>
              </w:rPr>
            </w:pPr>
          </w:p>
        </w:tc>
        <w:tc>
          <w:tcPr>
            <w:tcW w:w="1023"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b/>
                <w:bCs/>
                <w:color w:val="000000"/>
                <w:sz w:val="22"/>
                <w:szCs w:val="22"/>
              </w:rPr>
            </w:pPr>
            <w:r w:rsidRPr="00253DB4">
              <w:rPr>
                <w:b/>
                <w:bCs/>
                <w:color w:val="000000"/>
                <w:sz w:val="22"/>
                <w:szCs w:val="22"/>
              </w:rPr>
              <w:t>отчет</w:t>
            </w:r>
          </w:p>
        </w:tc>
        <w:tc>
          <w:tcPr>
            <w:tcW w:w="956"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b/>
                <w:bCs/>
                <w:color w:val="000000"/>
                <w:sz w:val="22"/>
                <w:szCs w:val="22"/>
              </w:rPr>
            </w:pPr>
            <w:r w:rsidRPr="00253DB4">
              <w:rPr>
                <w:b/>
                <w:bCs/>
                <w:color w:val="000000"/>
                <w:sz w:val="22"/>
                <w:szCs w:val="22"/>
              </w:rPr>
              <w:t>отчет</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b/>
                <w:bCs/>
                <w:color w:val="000000"/>
                <w:sz w:val="22"/>
                <w:szCs w:val="22"/>
              </w:rPr>
            </w:pPr>
            <w:r w:rsidRPr="00253DB4">
              <w:rPr>
                <w:b/>
                <w:bCs/>
                <w:color w:val="000000"/>
                <w:sz w:val="22"/>
                <w:szCs w:val="22"/>
              </w:rPr>
              <w:t>план</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b/>
                <w:bCs/>
                <w:color w:val="000000"/>
                <w:sz w:val="22"/>
                <w:szCs w:val="22"/>
              </w:rPr>
            </w:pPr>
            <w:r w:rsidRPr="00253DB4">
              <w:rPr>
                <w:b/>
                <w:bCs/>
                <w:color w:val="000000"/>
                <w:sz w:val="22"/>
                <w:szCs w:val="22"/>
              </w:rPr>
              <w:t>расчет</w:t>
            </w:r>
          </w:p>
        </w:tc>
      </w:tr>
      <w:tr w:rsidR="007F1E2F" w:rsidRPr="00253DB4" w:rsidTr="00706823">
        <w:trPr>
          <w:trHeight w:val="284"/>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rPr>
            </w:pPr>
            <w:r w:rsidRPr="00253DB4">
              <w:rPr>
                <w:color w:val="000000"/>
              </w:rPr>
              <w:t>1</w:t>
            </w:r>
          </w:p>
        </w:tc>
        <w:tc>
          <w:tcPr>
            <w:tcW w:w="9281" w:type="dxa"/>
            <w:gridSpan w:val="5"/>
            <w:tcBorders>
              <w:top w:val="single" w:sz="8" w:space="0" w:color="auto"/>
              <w:left w:val="nil"/>
              <w:bottom w:val="single" w:sz="8" w:space="0" w:color="auto"/>
              <w:right w:val="single" w:sz="8" w:space="0" w:color="000000"/>
            </w:tcBorders>
            <w:shd w:val="clear" w:color="auto" w:fill="auto"/>
            <w:vAlign w:val="center"/>
            <w:hideMark/>
          </w:tcPr>
          <w:p w:rsidR="007F1E2F" w:rsidRPr="00253DB4" w:rsidRDefault="007F1E2F" w:rsidP="00706823">
            <w:pPr>
              <w:jc w:val="center"/>
              <w:rPr>
                <w:b/>
                <w:bCs/>
                <w:color w:val="000000"/>
              </w:rPr>
            </w:pPr>
            <w:r w:rsidRPr="00253DB4">
              <w:rPr>
                <w:b/>
                <w:bCs/>
                <w:color w:val="000000"/>
              </w:rPr>
              <w:t>т е п л о н о с и т е л ь</w:t>
            </w:r>
          </w:p>
        </w:tc>
      </w:tr>
      <w:tr w:rsidR="007F1E2F" w:rsidRPr="00253DB4" w:rsidTr="00706823">
        <w:trPr>
          <w:trHeight w:val="284"/>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7F1E2F" w:rsidRPr="00253DB4" w:rsidRDefault="007F1E2F" w:rsidP="00706823">
            <w:pPr>
              <w:jc w:val="center"/>
              <w:rPr>
                <w:color w:val="000000"/>
              </w:rPr>
            </w:pPr>
            <w:r w:rsidRPr="00253DB4">
              <w:rPr>
                <w:color w:val="000000"/>
              </w:rPr>
              <w:t>1.1</w:t>
            </w:r>
          </w:p>
        </w:tc>
        <w:tc>
          <w:tcPr>
            <w:tcW w:w="5072"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rPr>
                <w:color w:val="000000"/>
              </w:rPr>
            </w:pPr>
            <w:r w:rsidRPr="00253DB4">
              <w:rPr>
                <w:color w:val="000000"/>
              </w:rPr>
              <w:t>потери и затраты теплоносителя, т(м</w:t>
            </w:r>
            <w:r w:rsidRPr="00253DB4">
              <w:rPr>
                <w:color w:val="000000"/>
                <w:vertAlign w:val="superscript"/>
              </w:rPr>
              <w:t>3</w:t>
            </w:r>
            <w:r w:rsidRPr="00253DB4">
              <w:rPr>
                <w:color w:val="000000"/>
              </w:rPr>
              <w:t>):</w:t>
            </w:r>
          </w:p>
        </w:tc>
        <w:tc>
          <w:tcPr>
            <w:tcW w:w="4209" w:type="dxa"/>
            <w:gridSpan w:val="4"/>
            <w:tcBorders>
              <w:top w:val="single" w:sz="8" w:space="0" w:color="auto"/>
              <w:left w:val="nil"/>
              <w:bottom w:val="single" w:sz="8" w:space="0" w:color="auto"/>
              <w:right w:val="single" w:sz="8" w:space="0" w:color="000000"/>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r>
      <w:tr w:rsidR="007F1E2F" w:rsidRPr="00253DB4" w:rsidTr="00706823">
        <w:trPr>
          <w:trHeight w:val="284"/>
        </w:trPr>
        <w:tc>
          <w:tcPr>
            <w:tcW w:w="709" w:type="dxa"/>
            <w:vMerge/>
            <w:tcBorders>
              <w:top w:val="nil"/>
              <w:left w:val="single" w:sz="8" w:space="0" w:color="auto"/>
              <w:bottom w:val="single" w:sz="8" w:space="0" w:color="000000"/>
              <w:right w:val="single" w:sz="8" w:space="0" w:color="auto"/>
            </w:tcBorders>
            <w:vAlign w:val="center"/>
            <w:hideMark/>
          </w:tcPr>
          <w:p w:rsidR="007F1E2F" w:rsidRPr="00253DB4" w:rsidRDefault="007F1E2F" w:rsidP="00706823">
            <w:pPr>
              <w:rPr>
                <w:color w:val="000000"/>
              </w:rPr>
            </w:pPr>
          </w:p>
        </w:tc>
        <w:tc>
          <w:tcPr>
            <w:tcW w:w="5072"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rPr>
                <w:color w:val="000000"/>
              </w:rPr>
            </w:pPr>
            <w:r w:rsidRPr="00253DB4">
              <w:rPr>
                <w:color w:val="000000"/>
              </w:rPr>
              <w:t>·</w:t>
            </w:r>
            <w:r w:rsidRPr="00253DB4">
              <w:rPr>
                <w:color w:val="000000"/>
                <w:sz w:val="14"/>
                <w:szCs w:val="14"/>
              </w:rPr>
              <w:t xml:space="preserve">       </w:t>
            </w:r>
            <w:r w:rsidRPr="00253DB4">
              <w:rPr>
                <w:i/>
                <w:iCs/>
                <w:color w:val="000000"/>
              </w:rPr>
              <w:t>пар</w:t>
            </w:r>
          </w:p>
        </w:tc>
        <w:tc>
          <w:tcPr>
            <w:tcW w:w="1023"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956"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r>
      <w:tr w:rsidR="007F1E2F" w:rsidRPr="00253DB4" w:rsidTr="00706823">
        <w:trPr>
          <w:trHeight w:val="284"/>
        </w:trPr>
        <w:tc>
          <w:tcPr>
            <w:tcW w:w="709" w:type="dxa"/>
            <w:vMerge/>
            <w:tcBorders>
              <w:top w:val="nil"/>
              <w:left w:val="single" w:sz="8" w:space="0" w:color="auto"/>
              <w:bottom w:val="single" w:sz="8" w:space="0" w:color="000000"/>
              <w:right w:val="single" w:sz="8" w:space="0" w:color="auto"/>
            </w:tcBorders>
            <w:vAlign w:val="center"/>
            <w:hideMark/>
          </w:tcPr>
          <w:p w:rsidR="007F1E2F" w:rsidRPr="00253DB4" w:rsidRDefault="007F1E2F" w:rsidP="00706823">
            <w:pPr>
              <w:rPr>
                <w:color w:val="000000"/>
              </w:rPr>
            </w:pPr>
          </w:p>
        </w:tc>
        <w:tc>
          <w:tcPr>
            <w:tcW w:w="5072"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rPr>
                <w:color w:val="000000"/>
              </w:rPr>
            </w:pPr>
            <w:r w:rsidRPr="00253DB4">
              <w:rPr>
                <w:color w:val="000000"/>
              </w:rPr>
              <w:t>·</w:t>
            </w:r>
            <w:r w:rsidRPr="00253DB4">
              <w:rPr>
                <w:color w:val="000000"/>
                <w:sz w:val="14"/>
                <w:szCs w:val="14"/>
              </w:rPr>
              <w:t xml:space="preserve">       </w:t>
            </w:r>
            <w:r w:rsidRPr="00253DB4">
              <w:rPr>
                <w:i/>
                <w:iCs/>
                <w:color w:val="000000"/>
              </w:rPr>
              <w:t>конденсат</w:t>
            </w:r>
          </w:p>
        </w:tc>
        <w:tc>
          <w:tcPr>
            <w:tcW w:w="1023"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956"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r>
      <w:tr w:rsidR="007F1E2F" w:rsidRPr="00253DB4" w:rsidTr="00706823">
        <w:trPr>
          <w:trHeight w:val="284"/>
        </w:trPr>
        <w:tc>
          <w:tcPr>
            <w:tcW w:w="709" w:type="dxa"/>
            <w:vMerge/>
            <w:tcBorders>
              <w:top w:val="nil"/>
              <w:left w:val="single" w:sz="8" w:space="0" w:color="auto"/>
              <w:bottom w:val="single" w:sz="8" w:space="0" w:color="000000"/>
              <w:right w:val="single" w:sz="8" w:space="0" w:color="auto"/>
            </w:tcBorders>
            <w:vAlign w:val="center"/>
            <w:hideMark/>
          </w:tcPr>
          <w:p w:rsidR="007F1E2F" w:rsidRPr="00253DB4" w:rsidRDefault="007F1E2F" w:rsidP="00706823">
            <w:pPr>
              <w:rPr>
                <w:color w:val="000000"/>
              </w:rPr>
            </w:pPr>
          </w:p>
        </w:tc>
        <w:tc>
          <w:tcPr>
            <w:tcW w:w="5072"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rPr>
                <w:color w:val="000000"/>
              </w:rPr>
            </w:pPr>
            <w:r w:rsidRPr="00253DB4">
              <w:rPr>
                <w:color w:val="000000"/>
              </w:rPr>
              <w:t>·</w:t>
            </w:r>
            <w:r w:rsidRPr="00253DB4">
              <w:rPr>
                <w:color w:val="000000"/>
                <w:sz w:val="14"/>
                <w:szCs w:val="14"/>
              </w:rPr>
              <w:t xml:space="preserve">       </w:t>
            </w:r>
            <w:r w:rsidRPr="00253DB4">
              <w:rPr>
                <w:i/>
                <w:iCs/>
                <w:color w:val="000000"/>
              </w:rPr>
              <w:t>вода</w:t>
            </w:r>
          </w:p>
        </w:tc>
        <w:tc>
          <w:tcPr>
            <w:tcW w:w="1023"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w:t>
            </w:r>
          </w:p>
        </w:tc>
        <w:tc>
          <w:tcPr>
            <w:tcW w:w="956"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1178,531</w:t>
            </w:r>
          </w:p>
        </w:tc>
      </w:tr>
      <w:tr w:rsidR="007F1E2F" w:rsidRPr="00253DB4" w:rsidTr="00706823">
        <w:trPr>
          <w:trHeight w:val="284"/>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7F1E2F" w:rsidRPr="00253DB4" w:rsidRDefault="007F1E2F" w:rsidP="00706823">
            <w:pPr>
              <w:jc w:val="center"/>
              <w:rPr>
                <w:color w:val="000000"/>
              </w:rPr>
            </w:pPr>
            <w:r w:rsidRPr="00253DB4">
              <w:rPr>
                <w:color w:val="000000"/>
              </w:rPr>
              <w:t>1.2</w:t>
            </w:r>
          </w:p>
        </w:tc>
        <w:tc>
          <w:tcPr>
            <w:tcW w:w="5072"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rPr>
                <w:color w:val="000000"/>
              </w:rPr>
            </w:pPr>
            <w:r w:rsidRPr="00253DB4">
              <w:rPr>
                <w:color w:val="000000"/>
              </w:rPr>
              <w:t>среднегодовой объем тепловых сетей, м</w:t>
            </w:r>
            <w:r w:rsidRPr="00253DB4">
              <w:rPr>
                <w:color w:val="000000"/>
                <w:vertAlign w:val="superscript"/>
              </w:rPr>
              <w:t>3</w:t>
            </w:r>
            <w:r w:rsidRPr="00253DB4">
              <w:rPr>
                <w:color w:val="000000"/>
              </w:rPr>
              <w:t>:</w:t>
            </w:r>
          </w:p>
        </w:tc>
        <w:tc>
          <w:tcPr>
            <w:tcW w:w="4209" w:type="dxa"/>
            <w:gridSpan w:val="4"/>
            <w:tcBorders>
              <w:top w:val="single" w:sz="8" w:space="0" w:color="auto"/>
              <w:left w:val="nil"/>
              <w:bottom w:val="single" w:sz="8" w:space="0" w:color="auto"/>
              <w:right w:val="single" w:sz="8" w:space="0" w:color="000000"/>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r>
      <w:tr w:rsidR="007F1E2F" w:rsidRPr="00253DB4" w:rsidTr="00706823">
        <w:trPr>
          <w:trHeight w:val="284"/>
        </w:trPr>
        <w:tc>
          <w:tcPr>
            <w:tcW w:w="709" w:type="dxa"/>
            <w:vMerge/>
            <w:tcBorders>
              <w:top w:val="nil"/>
              <w:left w:val="single" w:sz="8" w:space="0" w:color="auto"/>
              <w:bottom w:val="single" w:sz="8" w:space="0" w:color="000000"/>
              <w:right w:val="single" w:sz="8" w:space="0" w:color="auto"/>
            </w:tcBorders>
            <w:vAlign w:val="center"/>
            <w:hideMark/>
          </w:tcPr>
          <w:p w:rsidR="007F1E2F" w:rsidRPr="00253DB4" w:rsidRDefault="007F1E2F" w:rsidP="00706823">
            <w:pPr>
              <w:rPr>
                <w:color w:val="000000"/>
              </w:rPr>
            </w:pPr>
          </w:p>
        </w:tc>
        <w:tc>
          <w:tcPr>
            <w:tcW w:w="5072"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rPr>
                <w:color w:val="000000"/>
              </w:rPr>
            </w:pPr>
            <w:r w:rsidRPr="00253DB4">
              <w:rPr>
                <w:color w:val="000000"/>
              </w:rPr>
              <w:t>·</w:t>
            </w:r>
            <w:r w:rsidRPr="00253DB4">
              <w:rPr>
                <w:color w:val="000000"/>
                <w:sz w:val="14"/>
                <w:szCs w:val="14"/>
              </w:rPr>
              <w:t xml:space="preserve">       </w:t>
            </w:r>
            <w:r w:rsidRPr="00253DB4">
              <w:rPr>
                <w:i/>
                <w:iCs/>
                <w:color w:val="000000"/>
              </w:rPr>
              <w:t>пар</w:t>
            </w:r>
          </w:p>
        </w:tc>
        <w:tc>
          <w:tcPr>
            <w:tcW w:w="1023"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956"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r>
      <w:tr w:rsidR="007F1E2F" w:rsidRPr="00253DB4" w:rsidTr="00706823">
        <w:trPr>
          <w:trHeight w:val="284"/>
        </w:trPr>
        <w:tc>
          <w:tcPr>
            <w:tcW w:w="709" w:type="dxa"/>
            <w:vMerge/>
            <w:tcBorders>
              <w:top w:val="nil"/>
              <w:left w:val="single" w:sz="8" w:space="0" w:color="auto"/>
              <w:bottom w:val="single" w:sz="8" w:space="0" w:color="000000"/>
              <w:right w:val="single" w:sz="8" w:space="0" w:color="auto"/>
            </w:tcBorders>
            <w:vAlign w:val="center"/>
            <w:hideMark/>
          </w:tcPr>
          <w:p w:rsidR="007F1E2F" w:rsidRPr="00253DB4" w:rsidRDefault="007F1E2F" w:rsidP="00706823">
            <w:pPr>
              <w:rPr>
                <w:color w:val="000000"/>
              </w:rPr>
            </w:pPr>
          </w:p>
        </w:tc>
        <w:tc>
          <w:tcPr>
            <w:tcW w:w="5072"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rPr>
                <w:color w:val="000000"/>
              </w:rPr>
            </w:pPr>
            <w:r w:rsidRPr="00253DB4">
              <w:rPr>
                <w:color w:val="000000"/>
              </w:rPr>
              <w:t>·</w:t>
            </w:r>
            <w:r w:rsidRPr="00253DB4">
              <w:rPr>
                <w:color w:val="000000"/>
                <w:sz w:val="14"/>
                <w:szCs w:val="14"/>
              </w:rPr>
              <w:t xml:space="preserve">       </w:t>
            </w:r>
            <w:r w:rsidRPr="00253DB4">
              <w:rPr>
                <w:i/>
                <w:iCs/>
                <w:color w:val="000000"/>
              </w:rPr>
              <w:t>конденсат</w:t>
            </w:r>
          </w:p>
        </w:tc>
        <w:tc>
          <w:tcPr>
            <w:tcW w:w="1023"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956"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r>
      <w:tr w:rsidR="007F1E2F" w:rsidRPr="00253DB4" w:rsidTr="00706823">
        <w:trPr>
          <w:trHeight w:val="284"/>
        </w:trPr>
        <w:tc>
          <w:tcPr>
            <w:tcW w:w="709" w:type="dxa"/>
            <w:vMerge/>
            <w:tcBorders>
              <w:top w:val="nil"/>
              <w:left w:val="single" w:sz="8" w:space="0" w:color="auto"/>
              <w:bottom w:val="single" w:sz="8" w:space="0" w:color="000000"/>
              <w:right w:val="single" w:sz="8" w:space="0" w:color="auto"/>
            </w:tcBorders>
            <w:vAlign w:val="center"/>
            <w:hideMark/>
          </w:tcPr>
          <w:p w:rsidR="007F1E2F" w:rsidRPr="00253DB4" w:rsidRDefault="007F1E2F" w:rsidP="00706823">
            <w:pPr>
              <w:rPr>
                <w:color w:val="000000"/>
              </w:rPr>
            </w:pPr>
          </w:p>
        </w:tc>
        <w:tc>
          <w:tcPr>
            <w:tcW w:w="5072"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rPr>
                <w:color w:val="000000"/>
              </w:rPr>
            </w:pPr>
            <w:r w:rsidRPr="00253DB4">
              <w:rPr>
                <w:color w:val="000000"/>
              </w:rPr>
              <w:t>·</w:t>
            </w:r>
            <w:r w:rsidRPr="00253DB4">
              <w:rPr>
                <w:color w:val="000000"/>
                <w:sz w:val="14"/>
                <w:szCs w:val="14"/>
              </w:rPr>
              <w:t xml:space="preserve">       </w:t>
            </w:r>
            <w:r w:rsidRPr="00253DB4">
              <w:rPr>
                <w:i/>
                <w:iCs/>
                <w:color w:val="000000"/>
              </w:rPr>
              <w:t>вода</w:t>
            </w:r>
          </w:p>
        </w:tc>
        <w:tc>
          <w:tcPr>
            <w:tcW w:w="1023"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w:t>
            </w:r>
          </w:p>
        </w:tc>
        <w:tc>
          <w:tcPr>
            <w:tcW w:w="956"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73,566</w:t>
            </w:r>
          </w:p>
        </w:tc>
      </w:tr>
      <w:tr w:rsidR="007F1E2F" w:rsidRPr="00253DB4" w:rsidTr="00706823">
        <w:trPr>
          <w:trHeight w:val="284"/>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7F1E2F" w:rsidRPr="00253DB4" w:rsidRDefault="007F1E2F" w:rsidP="00706823">
            <w:pPr>
              <w:jc w:val="center"/>
              <w:rPr>
                <w:color w:val="000000"/>
              </w:rPr>
            </w:pPr>
            <w:r w:rsidRPr="00253DB4">
              <w:rPr>
                <w:color w:val="000000"/>
              </w:rPr>
              <w:t>1.3</w:t>
            </w:r>
          </w:p>
        </w:tc>
        <w:tc>
          <w:tcPr>
            <w:tcW w:w="5072"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rPr>
                <w:color w:val="000000"/>
              </w:rPr>
            </w:pPr>
            <w:r w:rsidRPr="00253DB4">
              <w:rPr>
                <w:color w:val="000000"/>
              </w:rPr>
              <w:t>отношение потерь и затрат теплоносителя к среднегодовому объему тепловых сетей, %:</w:t>
            </w:r>
          </w:p>
        </w:tc>
        <w:tc>
          <w:tcPr>
            <w:tcW w:w="4209" w:type="dxa"/>
            <w:gridSpan w:val="4"/>
            <w:tcBorders>
              <w:top w:val="single" w:sz="8" w:space="0" w:color="auto"/>
              <w:left w:val="nil"/>
              <w:bottom w:val="single" w:sz="8" w:space="0" w:color="auto"/>
              <w:right w:val="single" w:sz="8" w:space="0" w:color="000000"/>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r>
      <w:tr w:rsidR="007F1E2F" w:rsidRPr="00253DB4" w:rsidTr="00706823">
        <w:trPr>
          <w:trHeight w:val="284"/>
        </w:trPr>
        <w:tc>
          <w:tcPr>
            <w:tcW w:w="709" w:type="dxa"/>
            <w:vMerge/>
            <w:tcBorders>
              <w:top w:val="nil"/>
              <w:left w:val="single" w:sz="8" w:space="0" w:color="auto"/>
              <w:bottom w:val="single" w:sz="8" w:space="0" w:color="000000"/>
              <w:right w:val="single" w:sz="8" w:space="0" w:color="auto"/>
            </w:tcBorders>
            <w:vAlign w:val="center"/>
            <w:hideMark/>
          </w:tcPr>
          <w:p w:rsidR="007F1E2F" w:rsidRPr="00253DB4" w:rsidRDefault="007F1E2F" w:rsidP="00706823">
            <w:pPr>
              <w:rPr>
                <w:color w:val="000000"/>
              </w:rPr>
            </w:pPr>
          </w:p>
        </w:tc>
        <w:tc>
          <w:tcPr>
            <w:tcW w:w="5072"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rPr>
                <w:color w:val="000000"/>
              </w:rPr>
            </w:pPr>
            <w:r w:rsidRPr="00253DB4">
              <w:rPr>
                <w:color w:val="000000"/>
              </w:rPr>
              <w:t>·</w:t>
            </w:r>
            <w:r w:rsidRPr="00253DB4">
              <w:rPr>
                <w:color w:val="000000"/>
                <w:sz w:val="14"/>
                <w:szCs w:val="14"/>
              </w:rPr>
              <w:t xml:space="preserve">       </w:t>
            </w:r>
            <w:r w:rsidRPr="00253DB4">
              <w:rPr>
                <w:i/>
                <w:iCs/>
                <w:color w:val="000000"/>
              </w:rPr>
              <w:t xml:space="preserve">пар </w:t>
            </w:r>
          </w:p>
        </w:tc>
        <w:tc>
          <w:tcPr>
            <w:tcW w:w="1023"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956"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r>
      <w:tr w:rsidR="007F1E2F" w:rsidRPr="00253DB4" w:rsidTr="00706823">
        <w:trPr>
          <w:trHeight w:val="284"/>
        </w:trPr>
        <w:tc>
          <w:tcPr>
            <w:tcW w:w="709" w:type="dxa"/>
            <w:vMerge/>
            <w:tcBorders>
              <w:top w:val="nil"/>
              <w:left w:val="single" w:sz="8" w:space="0" w:color="auto"/>
              <w:bottom w:val="single" w:sz="8" w:space="0" w:color="000000"/>
              <w:right w:val="single" w:sz="8" w:space="0" w:color="auto"/>
            </w:tcBorders>
            <w:vAlign w:val="center"/>
            <w:hideMark/>
          </w:tcPr>
          <w:p w:rsidR="007F1E2F" w:rsidRPr="00253DB4" w:rsidRDefault="007F1E2F" w:rsidP="00706823">
            <w:pPr>
              <w:rPr>
                <w:color w:val="000000"/>
              </w:rPr>
            </w:pPr>
          </w:p>
        </w:tc>
        <w:tc>
          <w:tcPr>
            <w:tcW w:w="5072"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rPr>
                <w:color w:val="000000"/>
              </w:rPr>
            </w:pPr>
            <w:r w:rsidRPr="00253DB4">
              <w:rPr>
                <w:color w:val="000000"/>
              </w:rPr>
              <w:t>·</w:t>
            </w:r>
            <w:r w:rsidRPr="00253DB4">
              <w:rPr>
                <w:color w:val="000000"/>
                <w:sz w:val="14"/>
                <w:szCs w:val="14"/>
              </w:rPr>
              <w:t xml:space="preserve">       </w:t>
            </w:r>
            <w:r w:rsidRPr="00253DB4">
              <w:rPr>
                <w:i/>
                <w:iCs/>
                <w:color w:val="000000"/>
              </w:rPr>
              <w:t>конденсат</w:t>
            </w:r>
          </w:p>
        </w:tc>
        <w:tc>
          <w:tcPr>
            <w:tcW w:w="1023"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956"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r>
      <w:tr w:rsidR="007F1E2F" w:rsidRPr="00253DB4" w:rsidTr="00706823">
        <w:trPr>
          <w:trHeight w:val="284"/>
        </w:trPr>
        <w:tc>
          <w:tcPr>
            <w:tcW w:w="709" w:type="dxa"/>
            <w:vMerge/>
            <w:tcBorders>
              <w:top w:val="nil"/>
              <w:left w:val="single" w:sz="8" w:space="0" w:color="auto"/>
              <w:bottom w:val="single" w:sz="8" w:space="0" w:color="000000"/>
              <w:right w:val="single" w:sz="8" w:space="0" w:color="auto"/>
            </w:tcBorders>
            <w:vAlign w:val="center"/>
            <w:hideMark/>
          </w:tcPr>
          <w:p w:rsidR="007F1E2F" w:rsidRPr="00253DB4" w:rsidRDefault="007F1E2F" w:rsidP="00706823">
            <w:pPr>
              <w:rPr>
                <w:color w:val="000000"/>
              </w:rPr>
            </w:pPr>
          </w:p>
        </w:tc>
        <w:tc>
          <w:tcPr>
            <w:tcW w:w="5072"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rPr>
                <w:color w:val="000000"/>
              </w:rPr>
            </w:pPr>
            <w:r w:rsidRPr="00253DB4">
              <w:rPr>
                <w:color w:val="000000"/>
              </w:rPr>
              <w:t>·</w:t>
            </w:r>
            <w:r w:rsidRPr="00253DB4">
              <w:rPr>
                <w:color w:val="000000"/>
                <w:sz w:val="14"/>
                <w:szCs w:val="14"/>
              </w:rPr>
              <w:t xml:space="preserve">       </w:t>
            </w:r>
            <w:r w:rsidRPr="00253DB4">
              <w:rPr>
                <w:i/>
                <w:iCs/>
                <w:color w:val="000000"/>
              </w:rPr>
              <w:t>вода</w:t>
            </w:r>
          </w:p>
        </w:tc>
        <w:tc>
          <w:tcPr>
            <w:tcW w:w="1023"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rPr>
            </w:pPr>
            <w:r w:rsidRPr="00253DB4">
              <w:rPr>
                <w:color w:val="000000"/>
              </w:rPr>
              <w:t>*</w:t>
            </w:r>
          </w:p>
        </w:tc>
        <w:tc>
          <w:tcPr>
            <w:tcW w:w="956"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rPr>
            </w:pPr>
            <w:r w:rsidRPr="00253DB4">
              <w:rPr>
                <w:color w:val="000000"/>
              </w:rPr>
              <w:t>*</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1602,00%</w:t>
            </w:r>
          </w:p>
        </w:tc>
      </w:tr>
      <w:tr w:rsidR="007F1E2F" w:rsidRPr="00253DB4" w:rsidTr="00706823">
        <w:trPr>
          <w:trHeight w:val="284"/>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7F1E2F" w:rsidRPr="00253DB4" w:rsidRDefault="007F1E2F" w:rsidP="00706823">
            <w:pPr>
              <w:jc w:val="center"/>
              <w:rPr>
                <w:color w:val="000000"/>
              </w:rPr>
            </w:pPr>
            <w:r w:rsidRPr="00253DB4">
              <w:rPr>
                <w:color w:val="000000"/>
              </w:rPr>
              <w:t>1.4</w:t>
            </w:r>
          </w:p>
        </w:tc>
        <w:tc>
          <w:tcPr>
            <w:tcW w:w="5072"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rPr>
                <w:color w:val="000000"/>
              </w:rPr>
            </w:pPr>
            <w:r w:rsidRPr="00253DB4">
              <w:rPr>
                <w:color w:val="000000"/>
              </w:rPr>
              <w:t>отношение потерь и затрат теплоносителя к среднегодовому объему тепловых сетей, %/час (п.1.3:8 760):</w:t>
            </w:r>
          </w:p>
        </w:tc>
        <w:tc>
          <w:tcPr>
            <w:tcW w:w="1023"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956"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r>
      <w:tr w:rsidR="007F1E2F" w:rsidRPr="00253DB4" w:rsidTr="00706823">
        <w:trPr>
          <w:trHeight w:val="284"/>
        </w:trPr>
        <w:tc>
          <w:tcPr>
            <w:tcW w:w="709" w:type="dxa"/>
            <w:vMerge/>
            <w:tcBorders>
              <w:top w:val="nil"/>
              <w:left w:val="single" w:sz="8" w:space="0" w:color="auto"/>
              <w:bottom w:val="single" w:sz="8" w:space="0" w:color="000000"/>
              <w:right w:val="single" w:sz="8" w:space="0" w:color="auto"/>
            </w:tcBorders>
            <w:vAlign w:val="center"/>
            <w:hideMark/>
          </w:tcPr>
          <w:p w:rsidR="007F1E2F" w:rsidRPr="00253DB4" w:rsidRDefault="007F1E2F" w:rsidP="00706823">
            <w:pPr>
              <w:rPr>
                <w:color w:val="000000"/>
              </w:rPr>
            </w:pPr>
          </w:p>
        </w:tc>
        <w:tc>
          <w:tcPr>
            <w:tcW w:w="5072"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rPr>
                <w:color w:val="000000"/>
              </w:rPr>
            </w:pPr>
            <w:r w:rsidRPr="00253DB4">
              <w:rPr>
                <w:color w:val="000000"/>
              </w:rPr>
              <w:t>·</w:t>
            </w:r>
            <w:r w:rsidRPr="00253DB4">
              <w:rPr>
                <w:color w:val="000000"/>
                <w:sz w:val="14"/>
                <w:szCs w:val="14"/>
              </w:rPr>
              <w:t xml:space="preserve">       </w:t>
            </w:r>
            <w:r w:rsidRPr="00253DB4">
              <w:rPr>
                <w:i/>
                <w:iCs/>
                <w:color w:val="000000"/>
              </w:rPr>
              <w:t>пар</w:t>
            </w:r>
          </w:p>
        </w:tc>
        <w:tc>
          <w:tcPr>
            <w:tcW w:w="1023"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956"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r>
      <w:tr w:rsidR="007F1E2F" w:rsidRPr="00253DB4" w:rsidTr="00706823">
        <w:trPr>
          <w:trHeight w:val="284"/>
        </w:trPr>
        <w:tc>
          <w:tcPr>
            <w:tcW w:w="709" w:type="dxa"/>
            <w:vMerge/>
            <w:tcBorders>
              <w:top w:val="nil"/>
              <w:left w:val="single" w:sz="8" w:space="0" w:color="auto"/>
              <w:bottom w:val="single" w:sz="8" w:space="0" w:color="000000"/>
              <w:right w:val="single" w:sz="8" w:space="0" w:color="auto"/>
            </w:tcBorders>
            <w:vAlign w:val="center"/>
            <w:hideMark/>
          </w:tcPr>
          <w:p w:rsidR="007F1E2F" w:rsidRPr="00253DB4" w:rsidRDefault="007F1E2F" w:rsidP="00706823">
            <w:pPr>
              <w:rPr>
                <w:color w:val="000000"/>
              </w:rPr>
            </w:pPr>
          </w:p>
        </w:tc>
        <w:tc>
          <w:tcPr>
            <w:tcW w:w="5072"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rPr>
                <w:color w:val="000000"/>
              </w:rPr>
            </w:pPr>
            <w:r w:rsidRPr="00253DB4">
              <w:rPr>
                <w:color w:val="000000"/>
              </w:rPr>
              <w:t>·</w:t>
            </w:r>
            <w:r w:rsidRPr="00253DB4">
              <w:rPr>
                <w:color w:val="000000"/>
                <w:sz w:val="14"/>
                <w:szCs w:val="14"/>
              </w:rPr>
              <w:t xml:space="preserve">     </w:t>
            </w:r>
            <w:r w:rsidRPr="00253DB4">
              <w:rPr>
                <w:i/>
                <w:iCs/>
                <w:color w:val="000000"/>
              </w:rPr>
              <w:t>конденсат</w:t>
            </w:r>
          </w:p>
        </w:tc>
        <w:tc>
          <w:tcPr>
            <w:tcW w:w="1023"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956"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r>
      <w:tr w:rsidR="007F1E2F" w:rsidRPr="00253DB4" w:rsidTr="00706823">
        <w:trPr>
          <w:trHeight w:val="284"/>
        </w:trPr>
        <w:tc>
          <w:tcPr>
            <w:tcW w:w="709" w:type="dxa"/>
            <w:vMerge/>
            <w:tcBorders>
              <w:top w:val="nil"/>
              <w:left w:val="single" w:sz="8" w:space="0" w:color="auto"/>
              <w:bottom w:val="single" w:sz="8" w:space="0" w:color="000000"/>
              <w:right w:val="single" w:sz="8" w:space="0" w:color="auto"/>
            </w:tcBorders>
            <w:vAlign w:val="center"/>
            <w:hideMark/>
          </w:tcPr>
          <w:p w:rsidR="007F1E2F" w:rsidRPr="00253DB4" w:rsidRDefault="007F1E2F" w:rsidP="00706823">
            <w:pPr>
              <w:rPr>
                <w:color w:val="000000"/>
              </w:rPr>
            </w:pPr>
          </w:p>
        </w:tc>
        <w:tc>
          <w:tcPr>
            <w:tcW w:w="5072"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rPr>
                <w:color w:val="000000"/>
              </w:rPr>
            </w:pPr>
            <w:r w:rsidRPr="00253DB4">
              <w:rPr>
                <w:color w:val="000000"/>
              </w:rPr>
              <w:t>·</w:t>
            </w:r>
            <w:r w:rsidRPr="00253DB4">
              <w:rPr>
                <w:color w:val="000000"/>
                <w:sz w:val="14"/>
                <w:szCs w:val="14"/>
              </w:rPr>
              <w:t xml:space="preserve">     </w:t>
            </w:r>
            <w:r w:rsidRPr="00253DB4">
              <w:rPr>
                <w:i/>
                <w:iCs/>
                <w:color w:val="000000"/>
              </w:rPr>
              <w:t>вода</w:t>
            </w:r>
          </w:p>
        </w:tc>
        <w:tc>
          <w:tcPr>
            <w:tcW w:w="1023"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rPr>
            </w:pPr>
            <w:r w:rsidRPr="00253DB4">
              <w:rPr>
                <w:color w:val="000000"/>
              </w:rPr>
              <w:t>*</w:t>
            </w:r>
          </w:p>
        </w:tc>
        <w:tc>
          <w:tcPr>
            <w:tcW w:w="956"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rPr>
            </w:pPr>
            <w:r w:rsidRPr="00253DB4">
              <w:rPr>
                <w:color w:val="000000"/>
              </w:rPr>
              <w:t>*</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0,276</w:t>
            </w:r>
          </w:p>
        </w:tc>
      </w:tr>
      <w:tr w:rsidR="007F1E2F" w:rsidRPr="00253DB4" w:rsidTr="00706823">
        <w:trPr>
          <w:trHeight w:val="284"/>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rPr>
            </w:pPr>
            <w:r w:rsidRPr="00253DB4">
              <w:rPr>
                <w:color w:val="000000"/>
              </w:rPr>
              <w:t>2</w:t>
            </w:r>
          </w:p>
        </w:tc>
        <w:tc>
          <w:tcPr>
            <w:tcW w:w="9281" w:type="dxa"/>
            <w:gridSpan w:val="5"/>
            <w:tcBorders>
              <w:top w:val="single" w:sz="8" w:space="0" w:color="auto"/>
              <w:left w:val="nil"/>
              <w:bottom w:val="single" w:sz="8" w:space="0" w:color="auto"/>
              <w:right w:val="single" w:sz="8" w:space="0" w:color="000000"/>
            </w:tcBorders>
            <w:shd w:val="clear" w:color="auto" w:fill="auto"/>
            <w:vAlign w:val="center"/>
            <w:hideMark/>
          </w:tcPr>
          <w:p w:rsidR="007F1E2F" w:rsidRPr="00253DB4" w:rsidRDefault="007F1E2F" w:rsidP="00706823">
            <w:pPr>
              <w:jc w:val="center"/>
              <w:rPr>
                <w:b/>
                <w:bCs/>
                <w:color w:val="000000"/>
              </w:rPr>
            </w:pPr>
            <w:r w:rsidRPr="00253DB4">
              <w:rPr>
                <w:b/>
                <w:bCs/>
                <w:color w:val="000000"/>
              </w:rPr>
              <w:t>т е п л о в а я   э н е р г и я</w:t>
            </w:r>
          </w:p>
        </w:tc>
      </w:tr>
      <w:tr w:rsidR="007F1E2F" w:rsidRPr="00253DB4" w:rsidTr="00706823">
        <w:trPr>
          <w:trHeight w:val="284"/>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7F1E2F" w:rsidRPr="00253DB4" w:rsidRDefault="007F1E2F" w:rsidP="00706823">
            <w:pPr>
              <w:jc w:val="center"/>
              <w:rPr>
                <w:color w:val="000000"/>
              </w:rPr>
            </w:pPr>
            <w:r w:rsidRPr="00253DB4">
              <w:rPr>
                <w:color w:val="000000"/>
              </w:rPr>
              <w:t>2.1</w:t>
            </w:r>
          </w:p>
        </w:tc>
        <w:tc>
          <w:tcPr>
            <w:tcW w:w="5072"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rPr>
                <w:color w:val="000000"/>
              </w:rPr>
            </w:pPr>
            <w:r w:rsidRPr="00253DB4">
              <w:rPr>
                <w:color w:val="000000"/>
              </w:rPr>
              <w:t>потери тепловой энергии, тыс. Гкал:</w:t>
            </w:r>
          </w:p>
        </w:tc>
        <w:tc>
          <w:tcPr>
            <w:tcW w:w="1023"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956"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r>
      <w:tr w:rsidR="007F1E2F" w:rsidRPr="00253DB4" w:rsidTr="00706823">
        <w:trPr>
          <w:trHeight w:val="284"/>
        </w:trPr>
        <w:tc>
          <w:tcPr>
            <w:tcW w:w="709" w:type="dxa"/>
            <w:vMerge/>
            <w:tcBorders>
              <w:top w:val="nil"/>
              <w:left w:val="single" w:sz="8" w:space="0" w:color="auto"/>
              <w:bottom w:val="single" w:sz="8" w:space="0" w:color="000000"/>
              <w:right w:val="single" w:sz="8" w:space="0" w:color="auto"/>
            </w:tcBorders>
            <w:vAlign w:val="center"/>
            <w:hideMark/>
          </w:tcPr>
          <w:p w:rsidR="007F1E2F" w:rsidRPr="00253DB4" w:rsidRDefault="007F1E2F" w:rsidP="00706823">
            <w:pPr>
              <w:rPr>
                <w:color w:val="000000"/>
              </w:rPr>
            </w:pPr>
          </w:p>
        </w:tc>
        <w:tc>
          <w:tcPr>
            <w:tcW w:w="5072"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rPr>
                <w:color w:val="000000"/>
              </w:rPr>
            </w:pPr>
            <w:r w:rsidRPr="00253DB4">
              <w:rPr>
                <w:color w:val="000000"/>
              </w:rPr>
              <w:t>·</w:t>
            </w:r>
            <w:r w:rsidRPr="00253DB4">
              <w:rPr>
                <w:color w:val="000000"/>
                <w:sz w:val="14"/>
                <w:szCs w:val="14"/>
              </w:rPr>
              <w:t xml:space="preserve">       </w:t>
            </w:r>
            <w:r w:rsidRPr="00253DB4">
              <w:rPr>
                <w:i/>
                <w:iCs/>
                <w:color w:val="000000"/>
              </w:rPr>
              <w:t>пар</w:t>
            </w:r>
          </w:p>
        </w:tc>
        <w:tc>
          <w:tcPr>
            <w:tcW w:w="1023"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956"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r>
      <w:tr w:rsidR="007F1E2F" w:rsidRPr="00253DB4" w:rsidTr="00706823">
        <w:trPr>
          <w:trHeight w:val="284"/>
        </w:trPr>
        <w:tc>
          <w:tcPr>
            <w:tcW w:w="709" w:type="dxa"/>
            <w:vMerge/>
            <w:tcBorders>
              <w:top w:val="nil"/>
              <w:left w:val="single" w:sz="8" w:space="0" w:color="auto"/>
              <w:bottom w:val="single" w:sz="8" w:space="0" w:color="000000"/>
              <w:right w:val="single" w:sz="8" w:space="0" w:color="auto"/>
            </w:tcBorders>
            <w:vAlign w:val="center"/>
            <w:hideMark/>
          </w:tcPr>
          <w:p w:rsidR="007F1E2F" w:rsidRPr="00253DB4" w:rsidRDefault="007F1E2F" w:rsidP="00706823">
            <w:pPr>
              <w:rPr>
                <w:color w:val="000000"/>
              </w:rPr>
            </w:pPr>
          </w:p>
        </w:tc>
        <w:tc>
          <w:tcPr>
            <w:tcW w:w="5072"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rPr>
                <w:color w:val="000000"/>
              </w:rPr>
            </w:pPr>
            <w:r w:rsidRPr="00253DB4">
              <w:rPr>
                <w:color w:val="000000"/>
              </w:rPr>
              <w:t>·</w:t>
            </w:r>
            <w:r w:rsidRPr="00253DB4">
              <w:rPr>
                <w:color w:val="000000"/>
                <w:sz w:val="14"/>
                <w:szCs w:val="14"/>
              </w:rPr>
              <w:t xml:space="preserve">       </w:t>
            </w:r>
            <w:r w:rsidRPr="00253DB4">
              <w:rPr>
                <w:i/>
                <w:iCs/>
                <w:color w:val="000000"/>
              </w:rPr>
              <w:t>конденсат</w:t>
            </w:r>
          </w:p>
        </w:tc>
        <w:tc>
          <w:tcPr>
            <w:tcW w:w="1023"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956"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r>
      <w:tr w:rsidR="007F1E2F" w:rsidRPr="00253DB4" w:rsidTr="00706823">
        <w:trPr>
          <w:trHeight w:val="284"/>
        </w:trPr>
        <w:tc>
          <w:tcPr>
            <w:tcW w:w="709" w:type="dxa"/>
            <w:vMerge/>
            <w:tcBorders>
              <w:top w:val="nil"/>
              <w:left w:val="single" w:sz="8" w:space="0" w:color="auto"/>
              <w:bottom w:val="single" w:sz="8" w:space="0" w:color="000000"/>
              <w:right w:val="single" w:sz="8" w:space="0" w:color="auto"/>
            </w:tcBorders>
            <w:vAlign w:val="center"/>
            <w:hideMark/>
          </w:tcPr>
          <w:p w:rsidR="007F1E2F" w:rsidRPr="00253DB4" w:rsidRDefault="007F1E2F" w:rsidP="00706823">
            <w:pPr>
              <w:rPr>
                <w:color w:val="000000"/>
              </w:rPr>
            </w:pPr>
          </w:p>
        </w:tc>
        <w:tc>
          <w:tcPr>
            <w:tcW w:w="5072"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rPr>
                <w:color w:val="000000"/>
              </w:rPr>
            </w:pPr>
            <w:r w:rsidRPr="00253DB4">
              <w:rPr>
                <w:color w:val="000000"/>
              </w:rPr>
              <w:t>·</w:t>
            </w:r>
            <w:r w:rsidRPr="00253DB4">
              <w:rPr>
                <w:color w:val="000000"/>
                <w:sz w:val="14"/>
                <w:szCs w:val="14"/>
              </w:rPr>
              <w:t xml:space="preserve">       </w:t>
            </w:r>
            <w:r w:rsidRPr="00253DB4">
              <w:rPr>
                <w:i/>
                <w:iCs/>
                <w:color w:val="000000"/>
              </w:rPr>
              <w:t>вода</w:t>
            </w:r>
          </w:p>
        </w:tc>
        <w:tc>
          <w:tcPr>
            <w:tcW w:w="1023"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rPr>
            </w:pPr>
            <w:r w:rsidRPr="00253DB4">
              <w:rPr>
                <w:color w:val="000000"/>
              </w:rPr>
              <w:t>*</w:t>
            </w:r>
          </w:p>
        </w:tc>
        <w:tc>
          <w:tcPr>
            <w:tcW w:w="956"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rPr>
            </w:pPr>
            <w:r w:rsidRPr="00253DB4">
              <w:rPr>
                <w:color w:val="000000"/>
              </w:rPr>
              <w:t>*</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2,923</w:t>
            </w:r>
          </w:p>
        </w:tc>
      </w:tr>
      <w:tr w:rsidR="007F1E2F" w:rsidRPr="00253DB4" w:rsidTr="00706823">
        <w:trPr>
          <w:trHeight w:val="284"/>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7F1E2F" w:rsidRPr="00253DB4" w:rsidRDefault="007F1E2F" w:rsidP="00706823">
            <w:pPr>
              <w:jc w:val="center"/>
              <w:rPr>
                <w:color w:val="000000"/>
              </w:rPr>
            </w:pPr>
            <w:r w:rsidRPr="00253DB4">
              <w:rPr>
                <w:color w:val="000000"/>
              </w:rPr>
              <w:t>2.2</w:t>
            </w:r>
          </w:p>
        </w:tc>
        <w:tc>
          <w:tcPr>
            <w:tcW w:w="5072"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rPr>
                <w:color w:val="000000"/>
              </w:rPr>
            </w:pPr>
            <w:r w:rsidRPr="00253DB4">
              <w:rPr>
                <w:color w:val="000000"/>
              </w:rPr>
              <w:t>материальная характеристика тепловых сетей в однотрубном исчислении, м</w:t>
            </w:r>
            <w:r w:rsidRPr="00253DB4">
              <w:rPr>
                <w:color w:val="000000"/>
                <w:vertAlign w:val="superscript"/>
              </w:rPr>
              <w:t>2</w:t>
            </w:r>
          </w:p>
        </w:tc>
        <w:tc>
          <w:tcPr>
            <w:tcW w:w="4209" w:type="dxa"/>
            <w:gridSpan w:val="4"/>
            <w:tcBorders>
              <w:top w:val="single" w:sz="8" w:space="0" w:color="auto"/>
              <w:left w:val="nil"/>
              <w:bottom w:val="single" w:sz="8" w:space="0" w:color="auto"/>
              <w:right w:val="single" w:sz="8" w:space="0" w:color="000000"/>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r>
      <w:tr w:rsidR="007F1E2F" w:rsidRPr="00253DB4" w:rsidTr="00706823">
        <w:trPr>
          <w:trHeight w:val="284"/>
        </w:trPr>
        <w:tc>
          <w:tcPr>
            <w:tcW w:w="709" w:type="dxa"/>
            <w:vMerge/>
            <w:tcBorders>
              <w:top w:val="nil"/>
              <w:left w:val="single" w:sz="8" w:space="0" w:color="auto"/>
              <w:bottom w:val="single" w:sz="8" w:space="0" w:color="000000"/>
              <w:right w:val="single" w:sz="8" w:space="0" w:color="auto"/>
            </w:tcBorders>
            <w:vAlign w:val="center"/>
            <w:hideMark/>
          </w:tcPr>
          <w:p w:rsidR="007F1E2F" w:rsidRPr="00253DB4" w:rsidRDefault="007F1E2F" w:rsidP="00706823">
            <w:pPr>
              <w:rPr>
                <w:color w:val="000000"/>
              </w:rPr>
            </w:pPr>
          </w:p>
        </w:tc>
        <w:tc>
          <w:tcPr>
            <w:tcW w:w="5072"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rPr>
                <w:color w:val="000000"/>
              </w:rPr>
            </w:pPr>
            <w:r w:rsidRPr="00253DB4">
              <w:rPr>
                <w:color w:val="000000"/>
              </w:rPr>
              <w:t>·</w:t>
            </w:r>
            <w:r w:rsidRPr="00253DB4">
              <w:rPr>
                <w:color w:val="000000"/>
                <w:sz w:val="14"/>
                <w:szCs w:val="14"/>
              </w:rPr>
              <w:t xml:space="preserve">       </w:t>
            </w:r>
            <w:r w:rsidRPr="00253DB4">
              <w:rPr>
                <w:i/>
                <w:iCs/>
                <w:color w:val="000000"/>
              </w:rPr>
              <w:t>пар</w:t>
            </w:r>
          </w:p>
        </w:tc>
        <w:tc>
          <w:tcPr>
            <w:tcW w:w="1023"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956"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r>
      <w:tr w:rsidR="007F1E2F" w:rsidRPr="00253DB4" w:rsidTr="00706823">
        <w:trPr>
          <w:trHeight w:val="284"/>
        </w:trPr>
        <w:tc>
          <w:tcPr>
            <w:tcW w:w="709" w:type="dxa"/>
            <w:vMerge/>
            <w:tcBorders>
              <w:top w:val="nil"/>
              <w:left w:val="single" w:sz="8" w:space="0" w:color="auto"/>
              <w:bottom w:val="single" w:sz="8" w:space="0" w:color="000000"/>
              <w:right w:val="single" w:sz="8" w:space="0" w:color="auto"/>
            </w:tcBorders>
            <w:vAlign w:val="center"/>
            <w:hideMark/>
          </w:tcPr>
          <w:p w:rsidR="007F1E2F" w:rsidRPr="00253DB4" w:rsidRDefault="007F1E2F" w:rsidP="00706823">
            <w:pPr>
              <w:rPr>
                <w:color w:val="000000"/>
              </w:rPr>
            </w:pPr>
          </w:p>
        </w:tc>
        <w:tc>
          <w:tcPr>
            <w:tcW w:w="5072"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rPr>
                <w:color w:val="000000"/>
              </w:rPr>
            </w:pPr>
            <w:r w:rsidRPr="00253DB4">
              <w:rPr>
                <w:color w:val="000000"/>
              </w:rPr>
              <w:t>·</w:t>
            </w:r>
            <w:r w:rsidRPr="00253DB4">
              <w:rPr>
                <w:color w:val="000000"/>
                <w:sz w:val="14"/>
                <w:szCs w:val="14"/>
              </w:rPr>
              <w:t xml:space="preserve">       </w:t>
            </w:r>
            <w:r w:rsidRPr="00253DB4">
              <w:rPr>
                <w:i/>
                <w:iCs/>
                <w:color w:val="000000"/>
              </w:rPr>
              <w:t>конденсат</w:t>
            </w:r>
          </w:p>
        </w:tc>
        <w:tc>
          <w:tcPr>
            <w:tcW w:w="1023"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956"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r>
      <w:tr w:rsidR="007F1E2F" w:rsidRPr="00253DB4" w:rsidTr="00706823">
        <w:trPr>
          <w:trHeight w:val="284"/>
        </w:trPr>
        <w:tc>
          <w:tcPr>
            <w:tcW w:w="709" w:type="dxa"/>
            <w:vMerge/>
            <w:tcBorders>
              <w:top w:val="nil"/>
              <w:left w:val="single" w:sz="8" w:space="0" w:color="auto"/>
              <w:bottom w:val="single" w:sz="8" w:space="0" w:color="000000"/>
              <w:right w:val="single" w:sz="8" w:space="0" w:color="auto"/>
            </w:tcBorders>
            <w:vAlign w:val="center"/>
            <w:hideMark/>
          </w:tcPr>
          <w:p w:rsidR="007F1E2F" w:rsidRPr="00253DB4" w:rsidRDefault="007F1E2F" w:rsidP="00706823">
            <w:pPr>
              <w:rPr>
                <w:color w:val="000000"/>
              </w:rPr>
            </w:pPr>
          </w:p>
        </w:tc>
        <w:tc>
          <w:tcPr>
            <w:tcW w:w="5072"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rPr>
                <w:color w:val="000000"/>
              </w:rPr>
            </w:pPr>
            <w:r w:rsidRPr="00253DB4">
              <w:rPr>
                <w:color w:val="000000"/>
              </w:rPr>
              <w:t>·</w:t>
            </w:r>
            <w:r w:rsidRPr="00253DB4">
              <w:rPr>
                <w:color w:val="000000"/>
                <w:sz w:val="14"/>
                <w:szCs w:val="14"/>
              </w:rPr>
              <w:t xml:space="preserve">       </w:t>
            </w:r>
            <w:r w:rsidRPr="00253DB4">
              <w:rPr>
                <w:i/>
                <w:iCs/>
                <w:color w:val="000000"/>
              </w:rPr>
              <w:t>вода</w:t>
            </w:r>
          </w:p>
        </w:tc>
        <w:tc>
          <w:tcPr>
            <w:tcW w:w="1023"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rPr>
            </w:pPr>
            <w:r w:rsidRPr="00253DB4">
              <w:rPr>
                <w:color w:val="000000"/>
              </w:rPr>
              <w:t>*</w:t>
            </w:r>
          </w:p>
        </w:tc>
        <w:tc>
          <w:tcPr>
            <w:tcW w:w="956"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rPr>
            </w:pPr>
            <w:r w:rsidRPr="00253DB4">
              <w:rPr>
                <w:color w:val="000000"/>
              </w:rPr>
              <w:t>*</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1297,412</w:t>
            </w:r>
          </w:p>
        </w:tc>
      </w:tr>
      <w:tr w:rsidR="007F1E2F" w:rsidRPr="00253DB4" w:rsidTr="00706823">
        <w:trPr>
          <w:trHeight w:val="293"/>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7F1E2F" w:rsidRPr="00253DB4" w:rsidRDefault="007F1E2F" w:rsidP="00706823">
            <w:pPr>
              <w:jc w:val="center"/>
              <w:rPr>
                <w:color w:val="000000"/>
              </w:rPr>
            </w:pPr>
            <w:r w:rsidRPr="00253DB4">
              <w:rPr>
                <w:color w:val="000000"/>
              </w:rPr>
              <w:t>2.3</w:t>
            </w:r>
          </w:p>
        </w:tc>
        <w:tc>
          <w:tcPr>
            <w:tcW w:w="5072" w:type="dxa"/>
            <w:vMerge w:val="restart"/>
            <w:tcBorders>
              <w:top w:val="nil"/>
              <w:left w:val="single" w:sz="8" w:space="0" w:color="auto"/>
              <w:bottom w:val="single" w:sz="8" w:space="0" w:color="000000"/>
              <w:right w:val="single" w:sz="8" w:space="0" w:color="auto"/>
            </w:tcBorders>
            <w:shd w:val="clear" w:color="auto" w:fill="auto"/>
            <w:vAlign w:val="center"/>
            <w:hideMark/>
          </w:tcPr>
          <w:p w:rsidR="007F1E2F" w:rsidRPr="00253DB4" w:rsidRDefault="007F1E2F" w:rsidP="00706823">
            <w:pPr>
              <w:rPr>
                <w:color w:val="000000"/>
              </w:rPr>
            </w:pPr>
            <w:r w:rsidRPr="00253DB4">
              <w:rPr>
                <w:color w:val="000000"/>
              </w:rPr>
              <w:t>отпуск тепловой энергии в сеть, тыс. Гкал:</w:t>
            </w:r>
          </w:p>
        </w:tc>
        <w:tc>
          <w:tcPr>
            <w:tcW w:w="1023" w:type="dxa"/>
            <w:vMerge w:val="restart"/>
            <w:tcBorders>
              <w:top w:val="nil"/>
              <w:left w:val="single" w:sz="8" w:space="0" w:color="auto"/>
              <w:bottom w:val="single" w:sz="8" w:space="0" w:color="000000"/>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956" w:type="dxa"/>
            <w:vMerge w:val="restart"/>
            <w:tcBorders>
              <w:top w:val="nil"/>
              <w:left w:val="single" w:sz="8" w:space="0" w:color="auto"/>
              <w:bottom w:val="single" w:sz="8" w:space="0" w:color="000000"/>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1115" w:type="dxa"/>
            <w:vMerge w:val="restart"/>
            <w:tcBorders>
              <w:top w:val="nil"/>
              <w:left w:val="single" w:sz="8" w:space="0" w:color="auto"/>
              <w:bottom w:val="single" w:sz="8" w:space="0" w:color="000000"/>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1115" w:type="dxa"/>
            <w:vMerge w:val="restart"/>
            <w:tcBorders>
              <w:top w:val="nil"/>
              <w:left w:val="single" w:sz="8" w:space="0" w:color="auto"/>
              <w:bottom w:val="single" w:sz="8" w:space="0" w:color="000000"/>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r>
      <w:tr w:rsidR="007F1E2F" w:rsidRPr="00253DB4" w:rsidTr="00706823">
        <w:trPr>
          <w:trHeight w:val="293"/>
        </w:trPr>
        <w:tc>
          <w:tcPr>
            <w:tcW w:w="709" w:type="dxa"/>
            <w:vMerge/>
            <w:tcBorders>
              <w:top w:val="nil"/>
              <w:left w:val="single" w:sz="8" w:space="0" w:color="auto"/>
              <w:bottom w:val="single" w:sz="8" w:space="0" w:color="000000"/>
              <w:right w:val="single" w:sz="8" w:space="0" w:color="auto"/>
            </w:tcBorders>
            <w:vAlign w:val="center"/>
            <w:hideMark/>
          </w:tcPr>
          <w:p w:rsidR="007F1E2F" w:rsidRPr="00253DB4" w:rsidRDefault="007F1E2F" w:rsidP="00706823">
            <w:pPr>
              <w:rPr>
                <w:color w:val="000000"/>
              </w:rPr>
            </w:pPr>
          </w:p>
        </w:tc>
        <w:tc>
          <w:tcPr>
            <w:tcW w:w="5072" w:type="dxa"/>
            <w:vMerge/>
            <w:tcBorders>
              <w:top w:val="nil"/>
              <w:left w:val="single" w:sz="8" w:space="0" w:color="auto"/>
              <w:bottom w:val="single" w:sz="8" w:space="0" w:color="000000"/>
              <w:right w:val="single" w:sz="8" w:space="0" w:color="auto"/>
            </w:tcBorders>
            <w:vAlign w:val="center"/>
            <w:hideMark/>
          </w:tcPr>
          <w:p w:rsidR="007F1E2F" w:rsidRPr="00253DB4" w:rsidRDefault="007F1E2F" w:rsidP="00706823">
            <w:pPr>
              <w:rPr>
                <w:color w:val="000000"/>
              </w:rPr>
            </w:pPr>
          </w:p>
        </w:tc>
        <w:tc>
          <w:tcPr>
            <w:tcW w:w="1023" w:type="dxa"/>
            <w:vMerge/>
            <w:tcBorders>
              <w:top w:val="nil"/>
              <w:left w:val="single" w:sz="8" w:space="0" w:color="auto"/>
              <w:bottom w:val="single" w:sz="8" w:space="0" w:color="000000"/>
              <w:right w:val="single" w:sz="8" w:space="0" w:color="auto"/>
            </w:tcBorders>
            <w:vAlign w:val="center"/>
            <w:hideMark/>
          </w:tcPr>
          <w:p w:rsidR="007F1E2F" w:rsidRPr="00253DB4" w:rsidRDefault="007F1E2F" w:rsidP="00706823">
            <w:pPr>
              <w:rPr>
                <w:color w:val="000000"/>
                <w:sz w:val="22"/>
                <w:szCs w:val="22"/>
              </w:rPr>
            </w:pPr>
          </w:p>
        </w:tc>
        <w:tc>
          <w:tcPr>
            <w:tcW w:w="956" w:type="dxa"/>
            <w:vMerge/>
            <w:tcBorders>
              <w:top w:val="nil"/>
              <w:left w:val="single" w:sz="8" w:space="0" w:color="auto"/>
              <w:bottom w:val="single" w:sz="8" w:space="0" w:color="000000"/>
              <w:right w:val="single" w:sz="8" w:space="0" w:color="auto"/>
            </w:tcBorders>
            <w:vAlign w:val="center"/>
            <w:hideMark/>
          </w:tcPr>
          <w:p w:rsidR="007F1E2F" w:rsidRPr="00253DB4" w:rsidRDefault="007F1E2F" w:rsidP="00706823">
            <w:pPr>
              <w:rPr>
                <w:color w:val="000000"/>
                <w:sz w:val="22"/>
                <w:szCs w:val="22"/>
              </w:rPr>
            </w:pPr>
          </w:p>
        </w:tc>
        <w:tc>
          <w:tcPr>
            <w:tcW w:w="1115" w:type="dxa"/>
            <w:vMerge/>
            <w:tcBorders>
              <w:top w:val="nil"/>
              <w:left w:val="single" w:sz="8" w:space="0" w:color="auto"/>
              <w:bottom w:val="single" w:sz="8" w:space="0" w:color="000000"/>
              <w:right w:val="single" w:sz="8" w:space="0" w:color="auto"/>
            </w:tcBorders>
            <w:vAlign w:val="center"/>
            <w:hideMark/>
          </w:tcPr>
          <w:p w:rsidR="007F1E2F" w:rsidRPr="00253DB4" w:rsidRDefault="007F1E2F" w:rsidP="00706823">
            <w:pPr>
              <w:rPr>
                <w:color w:val="000000"/>
                <w:sz w:val="22"/>
                <w:szCs w:val="22"/>
              </w:rPr>
            </w:pPr>
          </w:p>
        </w:tc>
        <w:tc>
          <w:tcPr>
            <w:tcW w:w="1115" w:type="dxa"/>
            <w:vMerge/>
            <w:tcBorders>
              <w:top w:val="nil"/>
              <w:left w:val="single" w:sz="8" w:space="0" w:color="auto"/>
              <w:bottom w:val="single" w:sz="8" w:space="0" w:color="000000"/>
              <w:right w:val="single" w:sz="8" w:space="0" w:color="auto"/>
            </w:tcBorders>
            <w:vAlign w:val="center"/>
            <w:hideMark/>
          </w:tcPr>
          <w:p w:rsidR="007F1E2F" w:rsidRPr="00253DB4" w:rsidRDefault="007F1E2F" w:rsidP="00706823">
            <w:pPr>
              <w:rPr>
                <w:color w:val="000000"/>
                <w:sz w:val="22"/>
                <w:szCs w:val="22"/>
              </w:rPr>
            </w:pPr>
          </w:p>
        </w:tc>
      </w:tr>
      <w:tr w:rsidR="007F1E2F" w:rsidRPr="00253DB4" w:rsidTr="00706823">
        <w:trPr>
          <w:trHeight w:val="284"/>
        </w:trPr>
        <w:tc>
          <w:tcPr>
            <w:tcW w:w="709" w:type="dxa"/>
            <w:vMerge/>
            <w:tcBorders>
              <w:top w:val="nil"/>
              <w:left w:val="single" w:sz="8" w:space="0" w:color="auto"/>
              <w:bottom w:val="single" w:sz="8" w:space="0" w:color="000000"/>
              <w:right w:val="single" w:sz="8" w:space="0" w:color="auto"/>
            </w:tcBorders>
            <w:vAlign w:val="center"/>
            <w:hideMark/>
          </w:tcPr>
          <w:p w:rsidR="007F1E2F" w:rsidRPr="00253DB4" w:rsidRDefault="007F1E2F" w:rsidP="00706823">
            <w:pPr>
              <w:rPr>
                <w:color w:val="000000"/>
              </w:rPr>
            </w:pPr>
          </w:p>
        </w:tc>
        <w:tc>
          <w:tcPr>
            <w:tcW w:w="5072"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rPr>
                <w:color w:val="000000"/>
              </w:rPr>
            </w:pPr>
            <w:r w:rsidRPr="00253DB4">
              <w:rPr>
                <w:color w:val="000000"/>
              </w:rPr>
              <w:t>·</w:t>
            </w:r>
            <w:r w:rsidRPr="00253DB4">
              <w:rPr>
                <w:color w:val="000000"/>
                <w:sz w:val="14"/>
                <w:szCs w:val="14"/>
              </w:rPr>
              <w:t xml:space="preserve">       </w:t>
            </w:r>
            <w:r w:rsidRPr="00253DB4">
              <w:rPr>
                <w:i/>
                <w:iCs/>
                <w:color w:val="000000"/>
              </w:rPr>
              <w:t>пар</w:t>
            </w:r>
          </w:p>
        </w:tc>
        <w:tc>
          <w:tcPr>
            <w:tcW w:w="1023"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956"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r>
      <w:tr w:rsidR="007F1E2F" w:rsidRPr="00253DB4" w:rsidTr="00706823">
        <w:trPr>
          <w:trHeight w:val="284"/>
        </w:trPr>
        <w:tc>
          <w:tcPr>
            <w:tcW w:w="709" w:type="dxa"/>
            <w:vMerge/>
            <w:tcBorders>
              <w:top w:val="nil"/>
              <w:left w:val="single" w:sz="8" w:space="0" w:color="auto"/>
              <w:bottom w:val="single" w:sz="8" w:space="0" w:color="000000"/>
              <w:right w:val="single" w:sz="8" w:space="0" w:color="auto"/>
            </w:tcBorders>
            <w:vAlign w:val="center"/>
            <w:hideMark/>
          </w:tcPr>
          <w:p w:rsidR="007F1E2F" w:rsidRPr="00253DB4" w:rsidRDefault="007F1E2F" w:rsidP="00706823">
            <w:pPr>
              <w:rPr>
                <w:color w:val="000000"/>
              </w:rPr>
            </w:pPr>
          </w:p>
        </w:tc>
        <w:tc>
          <w:tcPr>
            <w:tcW w:w="5072"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rPr>
                <w:color w:val="000000"/>
              </w:rPr>
            </w:pPr>
            <w:r w:rsidRPr="00253DB4">
              <w:rPr>
                <w:color w:val="000000"/>
              </w:rPr>
              <w:t>·</w:t>
            </w:r>
            <w:r w:rsidRPr="00253DB4">
              <w:rPr>
                <w:color w:val="000000"/>
                <w:sz w:val="14"/>
                <w:szCs w:val="14"/>
              </w:rPr>
              <w:t xml:space="preserve">       </w:t>
            </w:r>
            <w:r w:rsidRPr="00253DB4">
              <w:rPr>
                <w:i/>
                <w:iCs/>
                <w:color w:val="000000"/>
              </w:rPr>
              <w:t>вода</w:t>
            </w:r>
          </w:p>
        </w:tc>
        <w:tc>
          <w:tcPr>
            <w:tcW w:w="1023"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w:t>
            </w:r>
          </w:p>
        </w:tc>
        <w:tc>
          <w:tcPr>
            <w:tcW w:w="956"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29,047</w:t>
            </w:r>
          </w:p>
        </w:tc>
      </w:tr>
      <w:tr w:rsidR="007F1E2F" w:rsidRPr="00253DB4" w:rsidTr="00706823">
        <w:trPr>
          <w:trHeight w:val="293"/>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7F1E2F" w:rsidRPr="00253DB4" w:rsidRDefault="007F1E2F" w:rsidP="00706823">
            <w:pPr>
              <w:jc w:val="center"/>
              <w:rPr>
                <w:color w:val="000000"/>
              </w:rPr>
            </w:pPr>
            <w:r w:rsidRPr="00253DB4">
              <w:rPr>
                <w:color w:val="000000"/>
              </w:rPr>
              <w:t>2.4</w:t>
            </w:r>
          </w:p>
        </w:tc>
        <w:tc>
          <w:tcPr>
            <w:tcW w:w="5072" w:type="dxa"/>
            <w:vMerge w:val="restart"/>
            <w:tcBorders>
              <w:top w:val="nil"/>
              <w:left w:val="single" w:sz="8" w:space="0" w:color="auto"/>
              <w:bottom w:val="single" w:sz="8" w:space="0" w:color="000000"/>
              <w:right w:val="single" w:sz="8" w:space="0" w:color="auto"/>
            </w:tcBorders>
            <w:shd w:val="clear" w:color="auto" w:fill="auto"/>
            <w:vAlign w:val="center"/>
            <w:hideMark/>
          </w:tcPr>
          <w:p w:rsidR="007F1E2F" w:rsidRPr="00253DB4" w:rsidRDefault="007F1E2F" w:rsidP="00706823">
            <w:pPr>
              <w:rPr>
                <w:color w:val="000000"/>
              </w:rPr>
            </w:pPr>
            <w:r w:rsidRPr="00253DB4">
              <w:rPr>
                <w:color w:val="000000"/>
              </w:rPr>
              <w:t>суммарная присоединенная тепловая нагрузка к тепловой сети, Гкал/ч:</w:t>
            </w:r>
          </w:p>
        </w:tc>
        <w:tc>
          <w:tcPr>
            <w:tcW w:w="1023" w:type="dxa"/>
            <w:vMerge w:val="restart"/>
            <w:tcBorders>
              <w:top w:val="nil"/>
              <w:left w:val="single" w:sz="8" w:space="0" w:color="auto"/>
              <w:bottom w:val="single" w:sz="8" w:space="0" w:color="000000"/>
              <w:right w:val="single" w:sz="8" w:space="0" w:color="auto"/>
            </w:tcBorders>
            <w:shd w:val="clear" w:color="auto" w:fill="auto"/>
            <w:vAlign w:val="center"/>
            <w:hideMark/>
          </w:tcPr>
          <w:p w:rsidR="007F1E2F" w:rsidRPr="00253DB4" w:rsidRDefault="007F1E2F" w:rsidP="00706823">
            <w:pPr>
              <w:jc w:val="center"/>
              <w:rPr>
                <w:b/>
                <w:bCs/>
                <w:color w:val="000000"/>
              </w:rPr>
            </w:pPr>
            <w:r w:rsidRPr="00253DB4">
              <w:rPr>
                <w:b/>
                <w:bCs/>
                <w:color w:val="000000"/>
              </w:rPr>
              <w:t> </w:t>
            </w:r>
          </w:p>
        </w:tc>
        <w:tc>
          <w:tcPr>
            <w:tcW w:w="956" w:type="dxa"/>
            <w:vMerge w:val="restart"/>
            <w:tcBorders>
              <w:top w:val="nil"/>
              <w:left w:val="single" w:sz="8" w:space="0" w:color="auto"/>
              <w:bottom w:val="single" w:sz="8" w:space="0" w:color="000000"/>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1115" w:type="dxa"/>
            <w:vMerge w:val="restart"/>
            <w:tcBorders>
              <w:top w:val="nil"/>
              <w:left w:val="single" w:sz="8" w:space="0" w:color="auto"/>
              <w:bottom w:val="single" w:sz="8" w:space="0" w:color="000000"/>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1115" w:type="dxa"/>
            <w:vMerge w:val="restart"/>
            <w:tcBorders>
              <w:top w:val="nil"/>
              <w:left w:val="single" w:sz="8" w:space="0" w:color="auto"/>
              <w:bottom w:val="single" w:sz="8" w:space="0" w:color="000000"/>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r>
      <w:tr w:rsidR="007F1E2F" w:rsidRPr="00253DB4" w:rsidTr="00706823">
        <w:trPr>
          <w:trHeight w:val="293"/>
        </w:trPr>
        <w:tc>
          <w:tcPr>
            <w:tcW w:w="709" w:type="dxa"/>
            <w:vMerge/>
            <w:tcBorders>
              <w:top w:val="nil"/>
              <w:left w:val="single" w:sz="8" w:space="0" w:color="auto"/>
              <w:bottom w:val="single" w:sz="8" w:space="0" w:color="000000"/>
              <w:right w:val="single" w:sz="8" w:space="0" w:color="auto"/>
            </w:tcBorders>
            <w:vAlign w:val="center"/>
            <w:hideMark/>
          </w:tcPr>
          <w:p w:rsidR="007F1E2F" w:rsidRPr="00253DB4" w:rsidRDefault="007F1E2F" w:rsidP="00706823">
            <w:pPr>
              <w:rPr>
                <w:color w:val="000000"/>
              </w:rPr>
            </w:pPr>
          </w:p>
        </w:tc>
        <w:tc>
          <w:tcPr>
            <w:tcW w:w="5072" w:type="dxa"/>
            <w:vMerge/>
            <w:tcBorders>
              <w:top w:val="nil"/>
              <w:left w:val="single" w:sz="8" w:space="0" w:color="auto"/>
              <w:bottom w:val="single" w:sz="8" w:space="0" w:color="000000"/>
              <w:right w:val="single" w:sz="8" w:space="0" w:color="auto"/>
            </w:tcBorders>
            <w:vAlign w:val="center"/>
            <w:hideMark/>
          </w:tcPr>
          <w:p w:rsidR="007F1E2F" w:rsidRPr="00253DB4" w:rsidRDefault="007F1E2F" w:rsidP="00706823">
            <w:pPr>
              <w:rPr>
                <w:color w:val="000000"/>
              </w:rPr>
            </w:pPr>
          </w:p>
        </w:tc>
        <w:tc>
          <w:tcPr>
            <w:tcW w:w="1023" w:type="dxa"/>
            <w:vMerge/>
            <w:tcBorders>
              <w:top w:val="nil"/>
              <w:left w:val="single" w:sz="8" w:space="0" w:color="auto"/>
              <w:bottom w:val="single" w:sz="8" w:space="0" w:color="000000"/>
              <w:right w:val="single" w:sz="8" w:space="0" w:color="auto"/>
            </w:tcBorders>
            <w:vAlign w:val="center"/>
            <w:hideMark/>
          </w:tcPr>
          <w:p w:rsidR="007F1E2F" w:rsidRPr="00253DB4" w:rsidRDefault="007F1E2F" w:rsidP="00706823">
            <w:pPr>
              <w:rPr>
                <w:b/>
                <w:bCs/>
                <w:color w:val="000000"/>
              </w:rPr>
            </w:pPr>
          </w:p>
        </w:tc>
        <w:tc>
          <w:tcPr>
            <w:tcW w:w="956" w:type="dxa"/>
            <w:vMerge/>
            <w:tcBorders>
              <w:top w:val="nil"/>
              <w:left w:val="single" w:sz="8" w:space="0" w:color="auto"/>
              <w:bottom w:val="single" w:sz="8" w:space="0" w:color="000000"/>
              <w:right w:val="single" w:sz="8" w:space="0" w:color="auto"/>
            </w:tcBorders>
            <w:vAlign w:val="center"/>
            <w:hideMark/>
          </w:tcPr>
          <w:p w:rsidR="007F1E2F" w:rsidRPr="00253DB4" w:rsidRDefault="007F1E2F" w:rsidP="00706823">
            <w:pPr>
              <w:rPr>
                <w:color w:val="000000"/>
                <w:sz w:val="22"/>
                <w:szCs w:val="22"/>
              </w:rPr>
            </w:pPr>
          </w:p>
        </w:tc>
        <w:tc>
          <w:tcPr>
            <w:tcW w:w="1115" w:type="dxa"/>
            <w:vMerge/>
            <w:tcBorders>
              <w:top w:val="nil"/>
              <w:left w:val="single" w:sz="8" w:space="0" w:color="auto"/>
              <w:bottom w:val="single" w:sz="8" w:space="0" w:color="000000"/>
              <w:right w:val="single" w:sz="8" w:space="0" w:color="auto"/>
            </w:tcBorders>
            <w:vAlign w:val="center"/>
            <w:hideMark/>
          </w:tcPr>
          <w:p w:rsidR="007F1E2F" w:rsidRPr="00253DB4" w:rsidRDefault="007F1E2F" w:rsidP="00706823">
            <w:pPr>
              <w:rPr>
                <w:color w:val="000000"/>
                <w:sz w:val="22"/>
                <w:szCs w:val="22"/>
              </w:rPr>
            </w:pPr>
          </w:p>
        </w:tc>
        <w:tc>
          <w:tcPr>
            <w:tcW w:w="1115" w:type="dxa"/>
            <w:vMerge/>
            <w:tcBorders>
              <w:top w:val="nil"/>
              <w:left w:val="single" w:sz="8" w:space="0" w:color="auto"/>
              <w:bottom w:val="single" w:sz="8" w:space="0" w:color="000000"/>
              <w:right w:val="single" w:sz="8" w:space="0" w:color="auto"/>
            </w:tcBorders>
            <w:vAlign w:val="center"/>
            <w:hideMark/>
          </w:tcPr>
          <w:p w:rsidR="007F1E2F" w:rsidRPr="00253DB4" w:rsidRDefault="007F1E2F" w:rsidP="00706823">
            <w:pPr>
              <w:rPr>
                <w:color w:val="000000"/>
                <w:sz w:val="22"/>
                <w:szCs w:val="22"/>
              </w:rPr>
            </w:pPr>
          </w:p>
        </w:tc>
      </w:tr>
      <w:tr w:rsidR="007F1E2F" w:rsidRPr="00253DB4" w:rsidTr="00706823">
        <w:trPr>
          <w:trHeight w:val="284"/>
        </w:trPr>
        <w:tc>
          <w:tcPr>
            <w:tcW w:w="709" w:type="dxa"/>
            <w:vMerge/>
            <w:tcBorders>
              <w:top w:val="nil"/>
              <w:left w:val="single" w:sz="8" w:space="0" w:color="auto"/>
              <w:bottom w:val="single" w:sz="8" w:space="0" w:color="000000"/>
              <w:right w:val="single" w:sz="8" w:space="0" w:color="auto"/>
            </w:tcBorders>
            <w:vAlign w:val="center"/>
            <w:hideMark/>
          </w:tcPr>
          <w:p w:rsidR="007F1E2F" w:rsidRPr="00253DB4" w:rsidRDefault="007F1E2F" w:rsidP="00706823">
            <w:pPr>
              <w:rPr>
                <w:color w:val="000000"/>
              </w:rPr>
            </w:pPr>
          </w:p>
        </w:tc>
        <w:tc>
          <w:tcPr>
            <w:tcW w:w="5072"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rPr>
                <w:color w:val="000000"/>
              </w:rPr>
            </w:pPr>
            <w:r w:rsidRPr="00253DB4">
              <w:rPr>
                <w:color w:val="000000"/>
              </w:rPr>
              <w:t>·</w:t>
            </w:r>
            <w:r w:rsidRPr="00253DB4">
              <w:rPr>
                <w:color w:val="000000"/>
                <w:sz w:val="14"/>
                <w:szCs w:val="14"/>
              </w:rPr>
              <w:t xml:space="preserve">       </w:t>
            </w:r>
            <w:r w:rsidRPr="00253DB4">
              <w:rPr>
                <w:i/>
                <w:iCs/>
                <w:color w:val="000000"/>
              </w:rPr>
              <w:t>пар</w:t>
            </w:r>
          </w:p>
        </w:tc>
        <w:tc>
          <w:tcPr>
            <w:tcW w:w="1023"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b/>
                <w:bCs/>
                <w:color w:val="000000"/>
              </w:rPr>
            </w:pPr>
            <w:r w:rsidRPr="00253DB4">
              <w:rPr>
                <w:b/>
                <w:bCs/>
                <w:color w:val="000000"/>
              </w:rPr>
              <w:t> </w:t>
            </w:r>
          </w:p>
        </w:tc>
        <w:tc>
          <w:tcPr>
            <w:tcW w:w="956"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b/>
                <w:bCs/>
                <w:color w:val="000000"/>
              </w:rPr>
            </w:pPr>
            <w:r w:rsidRPr="00253DB4">
              <w:rPr>
                <w:b/>
                <w:bCs/>
                <w:color w:val="000000"/>
              </w:rPr>
              <w:t> </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b/>
                <w:bCs/>
                <w:color w:val="000000"/>
              </w:rPr>
            </w:pPr>
            <w:r w:rsidRPr="00253DB4">
              <w:rPr>
                <w:b/>
                <w:bCs/>
                <w:color w:val="000000"/>
              </w:rPr>
              <w:t> </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b/>
                <w:bCs/>
                <w:color w:val="000000"/>
              </w:rPr>
            </w:pPr>
            <w:r w:rsidRPr="00253DB4">
              <w:rPr>
                <w:b/>
                <w:bCs/>
                <w:color w:val="000000"/>
              </w:rPr>
              <w:t> </w:t>
            </w:r>
          </w:p>
        </w:tc>
      </w:tr>
      <w:tr w:rsidR="007F1E2F" w:rsidRPr="00253DB4" w:rsidTr="00706823">
        <w:trPr>
          <w:trHeight w:val="284"/>
        </w:trPr>
        <w:tc>
          <w:tcPr>
            <w:tcW w:w="709" w:type="dxa"/>
            <w:vMerge/>
            <w:tcBorders>
              <w:top w:val="nil"/>
              <w:left w:val="single" w:sz="8" w:space="0" w:color="auto"/>
              <w:bottom w:val="single" w:sz="8" w:space="0" w:color="000000"/>
              <w:right w:val="single" w:sz="8" w:space="0" w:color="auto"/>
            </w:tcBorders>
            <w:vAlign w:val="center"/>
            <w:hideMark/>
          </w:tcPr>
          <w:p w:rsidR="007F1E2F" w:rsidRPr="00253DB4" w:rsidRDefault="007F1E2F" w:rsidP="00706823">
            <w:pPr>
              <w:rPr>
                <w:color w:val="000000"/>
              </w:rPr>
            </w:pPr>
          </w:p>
        </w:tc>
        <w:tc>
          <w:tcPr>
            <w:tcW w:w="5072"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rPr>
                <w:color w:val="000000"/>
              </w:rPr>
            </w:pPr>
            <w:r w:rsidRPr="00253DB4">
              <w:rPr>
                <w:color w:val="000000"/>
              </w:rPr>
              <w:t>·</w:t>
            </w:r>
            <w:r w:rsidRPr="00253DB4">
              <w:rPr>
                <w:color w:val="000000"/>
                <w:sz w:val="14"/>
                <w:szCs w:val="14"/>
              </w:rPr>
              <w:t xml:space="preserve">       </w:t>
            </w:r>
            <w:r w:rsidRPr="00253DB4">
              <w:rPr>
                <w:i/>
                <w:iCs/>
                <w:color w:val="000000"/>
              </w:rPr>
              <w:t>вода</w:t>
            </w:r>
          </w:p>
        </w:tc>
        <w:tc>
          <w:tcPr>
            <w:tcW w:w="1023"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rPr>
            </w:pPr>
            <w:r w:rsidRPr="00253DB4">
              <w:rPr>
                <w:color w:val="000000"/>
              </w:rPr>
              <w:t>*</w:t>
            </w:r>
          </w:p>
        </w:tc>
        <w:tc>
          <w:tcPr>
            <w:tcW w:w="956"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rPr>
            </w:pPr>
            <w:r w:rsidRPr="00253DB4">
              <w:rPr>
                <w:color w:val="000000"/>
              </w:rPr>
              <w:t>*</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rPr>
            </w:pPr>
            <w:r w:rsidRPr="00253DB4">
              <w:rPr>
                <w:color w:val="000000"/>
              </w:rPr>
              <w:t>*</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5,375</w:t>
            </w:r>
          </w:p>
        </w:tc>
      </w:tr>
      <w:tr w:rsidR="007F1E2F" w:rsidRPr="00253DB4" w:rsidTr="00706823">
        <w:trPr>
          <w:trHeight w:val="284"/>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7F1E2F" w:rsidRPr="00253DB4" w:rsidRDefault="007F1E2F" w:rsidP="00706823">
            <w:pPr>
              <w:jc w:val="center"/>
              <w:rPr>
                <w:color w:val="000000"/>
              </w:rPr>
            </w:pPr>
            <w:r w:rsidRPr="00253DB4">
              <w:rPr>
                <w:color w:val="000000"/>
              </w:rPr>
              <w:t>2.5</w:t>
            </w:r>
          </w:p>
        </w:tc>
        <w:tc>
          <w:tcPr>
            <w:tcW w:w="5072"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rPr>
                <w:color w:val="000000"/>
              </w:rPr>
            </w:pPr>
            <w:r w:rsidRPr="00253DB4">
              <w:rPr>
                <w:color w:val="000000"/>
              </w:rPr>
              <w:t>отношение потерь тепловой энергии относительно материальной характеристики, Гкал/м</w:t>
            </w:r>
            <w:r w:rsidRPr="00253DB4">
              <w:rPr>
                <w:color w:val="000000"/>
                <w:vertAlign w:val="superscript"/>
              </w:rPr>
              <w:t>2</w:t>
            </w:r>
            <w:r w:rsidRPr="00253DB4">
              <w:rPr>
                <w:color w:val="000000"/>
              </w:rPr>
              <w:t>:</w:t>
            </w:r>
          </w:p>
        </w:tc>
        <w:tc>
          <w:tcPr>
            <w:tcW w:w="1023"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b/>
                <w:bCs/>
                <w:color w:val="000000"/>
              </w:rPr>
            </w:pPr>
            <w:r w:rsidRPr="00253DB4">
              <w:rPr>
                <w:b/>
                <w:bCs/>
                <w:color w:val="000000"/>
              </w:rPr>
              <w:t> </w:t>
            </w:r>
          </w:p>
        </w:tc>
        <w:tc>
          <w:tcPr>
            <w:tcW w:w="956"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b/>
                <w:bCs/>
                <w:color w:val="000000"/>
              </w:rPr>
            </w:pPr>
            <w:r w:rsidRPr="00253DB4">
              <w:rPr>
                <w:b/>
                <w:bCs/>
                <w:color w:val="000000"/>
              </w:rPr>
              <w:t> </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b/>
                <w:bCs/>
                <w:color w:val="000000"/>
              </w:rPr>
            </w:pPr>
            <w:r w:rsidRPr="00253DB4">
              <w:rPr>
                <w:b/>
                <w:bCs/>
                <w:color w:val="000000"/>
              </w:rPr>
              <w:t> </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r>
      <w:tr w:rsidR="007F1E2F" w:rsidRPr="00253DB4" w:rsidTr="00706823">
        <w:trPr>
          <w:trHeight w:val="284"/>
        </w:trPr>
        <w:tc>
          <w:tcPr>
            <w:tcW w:w="709" w:type="dxa"/>
            <w:vMerge/>
            <w:tcBorders>
              <w:top w:val="nil"/>
              <w:left w:val="single" w:sz="8" w:space="0" w:color="auto"/>
              <w:bottom w:val="single" w:sz="8" w:space="0" w:color="000000"/>
              <w:right w:val="single" w:sz="8" w:space="0" w:color="auto"/>
            </w:tcBorders>
            <w:vAlign w:val="center"/>
            <w:hideMark/>
          </w:tcPr>
          <w:p w:rsidR="007F1E2F" w:rsidRPr="00253DB4" w:rsidRDefault="007F1E2F" w:rsidP="00706823">
            <w:pPr>
              <w:rPr>
                <w:color w:val="000000"/>
              </w:rPr>
            </w:pPr>
          </w:p>
        </w:tc>
        <w:tc>
          <w:tcPr>
            <w:tcW w:w="5072"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rPr>
                <w:color w:val="000000"/>
              </w:rPr>
            </w:pPr>
            <w:r w:rsidRPr="00253DB4">
              <w:rPr>
                <w:color w:val="000000"/>
              </w:rPr>
              <w:t>·</w:t>
            </w:r>
            <w:r w:rsidRPr="00253DB4">
              <w:rPr>
                <w:color w:val="000000"/>
                <w:sz w:val="14"/>
                <w:szCs w:val="14"/>
              </w:rPr>
              <w:t xml:space="preserve">       </w:t>
            </w:r>
            <w:r w:rsidRPr="00253DB4">
              <w:rPr>
                <w:i/>
                <w:iCs/>
                <w:color w:val="000000"/>
              </w:rPr>
              <w:t>пар</w:t>
            </w:r>
          </w:p>
        </w:tc>
        <w:tc>
          <w:tcPr>
            <w:tcW w:w="1023"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b/>
                <w:bCs/>
                <w:color w:val="000000"/>
              </w:rPr>
            </w:pPr>
            <w:r w:rsidRPr="00253DB4">
              <w:rPr>
                <w:b/>
                <w:bCs/>
                <w:color w:val="000000"/>
              </w:rPr>
              <w:t> </w:t>
            </w:r>
          </w:p>
        </w:tc>
        <w:tc>
          <w:tcPr>
            <w:tcW w:w="956"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b/>
                <w:bCs/>
                <w:color w:val="000000"/>
              </w:rPr>
            </w:pPr>
            <w:r w:rsidRPr="00253DB4">
              <w:rPr>
                <w:b/>
                <w:bCs/>
                <w:color w:val="000000"/>
              </w:rPr>
              <w:t> </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b/>
                <w:bCs/>
                <w:color w:val="000000"/>
              </w:rPr>
            </w:pPr>
            <w:r w:rsidRPr="00253DB4">
              <w:rPr>
                <w:b/>
                <w:bCs/>
                <w:color w:val="000000"/>
              </w:rPr>
              <w:t> </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b/>
                <w:bCs/>
                <w:color w:val="000000"/>
              </w:rPr>
            </w:pPr>
            <w:r w:rsidRPr="00253DB4">
              <w:rPr>
                <w:b/>
                <w:bCs/>
                <w:color w:val="000000"/>
              </w:rPr>
              <w:t> </w:t>
            </w:r>
          </w:p>
        </w:tc>
      </w:tr>
      <w:tr w:rsidR="007F1E2F" w:rsidRPr="00253DB4" w:rsidTr="00706823">
        <w:trPr>
          <w:trHeight w:val="284"/>
        </w:trPr>
        <w:tc>
          <w:tcPr>
            <w:tcW w:w="709" w:type="dxa"/>
            <w:vMerge/>
            <w:tcBorders>
              <w:top w:val="nil"/>
              <w:left w:val="single" w:sz="8" w:space="0" w:color="auto"/>
              <w:bottom w:val="single" w:sz="8" w:space="0" w:color="000000"/>
              <w:right w:val="single" w:sz="8" w:space="0" w:color="auto"/>
            </w:tcBorders>
            <w:vAlign w:val="center"/>
            <w:hideMark/>
          </w:tcPr>
          <w:p w:rsidR="007F1E2F" w:rsidRPr="00253DB4" w:rsidRDefault="007F1E2F" w:rsidP="00706823">
            <w:pPr>
              <w:rPr>
                <w:color w:val="000000"/>
              </w:rPr>
            </w:pPr>
          </w:p>
        </w:tc>
        <w:tc>
          <w:tcPr>
            <w:tcW w:w="5072"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rPr>
                <w:color w:val="000000"/>
              </w:rPr>
            </w:pPr>
            <w:r w:rsidRPr="00253DB4">
              <w:rPr>
                <w:color w:val="000000"/>
              </w:rPr>
              <w:t>·</w:t>
            </w:r>
            <w:r w:rsidRPr="00253DB4">
              <w:rPr>
                <w:color w:val="000000"/>
                <w:sz w:val="14"/>
                <w:szCs w:val="14"/>
              </w:rPr>
              <w:t xml:space="preserve">       </w:t>
            </w:r>
            <w:r w:rsidRPr="00253DB4">
              <w:rPr>
                <w:i/>
                <w:iCs/>
                <w:color w:val="000000"/>
              </w:rPr>
              <w:t>конденсат</w:t>
            </w:r>
          </w:p>
        </w:tc>
        <w:tc>
          <w:tcPr>
            <w:tcW w:w="1023"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b/>
                <w:bCs/>
                <w:color w:val="000000"/>
              </w:rPr>
            </w:pPr>
            <w:r w:rsidRPr="00253DB4">
              <w:rPr>
                <w:b/>
                <w:bCs/>
                <w:color w:val="000000"/>
              </w:rPr>
              <w:t> </w:t>
            </w:r>
          </w:p>
        </w:tc>
        <w:tc>
          <w:tcPr>
            <w:tcW w:w="956"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b/>
                <w:bCs/>
                <w:color w:val="000000"/>
              </w:rPr>
            </w:pPr>
            <w:r w:rsidRPr="00253DB4">
              <w:rPr>
                <w:b/>
                <w:bCs/>
                <w:color w:val="000000"/>
              </w:rPr>
              <w:t> </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b/>
                <w:bCs/>
                <w:color w:val="000000"/>
              </w:rPr>
            </w:pPr>
            <w:r w:rsidRPr="00253DB4">
              <w:rPr>
                <w:b/>
                <w:bCs/>
                <w:color w:val="000000"/>
              </w:rPr>
              <w:t> </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b/>
                <w:bCs/>
                <w:color w:val="000000"/>
              </w:rPr>
            </w:pPr>
            <w:r w:rsidRPr="00253DB4">
              <w:rPr>
                <w:b/>
                <w:bCs/>
                <w:color w:val="000000"/>
              </w:rPr>
              <w:t> </w:t>
            </w:r>
          </w:p>
        </w:tc>
      </w:tr>
      <w:tr w:rsidR="007F1E2F" w:rsidRPr="00253DB4" w:rsidTr="00706823">
        <w:trPr>
          <w:trHeight w:val="284"/>
        </w:trPr>
        <w:tc>
          <w:tcPr>
            <w:tcW w:w="709" w:type="dxa"/>
            <w:vMerge/>
            <w:tcBorders>
              <w:top w:val="nil"/>
              <w:left w:val="single" w:sz="8" w:space="0" w:color="auto"/>
              <w:bottom w:val="single" w:sz="8" w:space="0" w:color="000000"/>
              <w:right w:val="single" w:sz="8" w:space="0" w:color="auto"/>
            </w:tcBorders>
            <w:vAlign w:val="center"/>
            <w:hideMark/>
          </w:tcPr>
          <w:p w:rsidR="007F1E2F" w:rsidRPr="00253DB4" w:rsidRDefault="007F1E2F" w:rsidP="00706823">
            <w:pPr>
              <w:rPr>
                <w:color w:val="000000"/>
              </w:rPr>
            </w:pPr>
          </w:p>
        </w:tc>
        <w:tc>
          <w:tcPr>
            <w:tcW w:w="5072"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rPr>
                <w:color w:val="000000"/>
              </w:rPr>
            </w:pPr>
            <w:r w:rsidRPr="00253DB4">
              <w:rPr>
                <w:color w:val="000000"/>
              </w:rPr>
              <w:t>·</w:t>
            </w:r>
            <w:r w:rsidRPr="00253DB4">
              <w:rPr>
                <w:color w:val="000000"/>
                <w:sz w:val="14"/>
                <w:szCs w:val="14"/>
              </w:rPr>
              <w:t xml:space="preserve">       </w:t>
            </w:r>
            <w:r w:rsidRPr="00253DB4">
              <w:rPr>
                <w:i/>
                <w:iCs/>
                <w:color w:val="000000"/>
              </w:rPr>
              <w:t>вода</w:t>
            </w:r>
          </w:p>
        </w:tc>
        <w:tc>
          <w:tcPr>
            <w:tcW w:w="1023"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rPr>
            </w:pPr>
            <w:r w:rsidRPr="00253DB4">
              <w:rPr>
                <w:color w:val="000000"/>
              </w:rPr>
              <w:t>*</w:t>
            </w:r>
          </w:p>
        </w:tc>
        <w:tc>
          <w:tcPr>
            <w:tcW w:w="956"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rPr>
            </w:pPr>
            <w:r w:rsidRPr="00253DB4">
              <w:rPr>
                <w:color w:val="000000"/>
              </w:rPr>
              <w:t>*</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rPr>
            </w:pPr>
            <w:r w:rsidRPr="00253DB4">
              <w:rPr>
                <w:color w:val="000000"/>
              </w:rPr>
              <w:t>*</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rPr>
            </w:pPr>
            <w:r w:rsidRPr="00253DB4">
              <w:rPr>
                <w:color w:val="000000"/>
              </w:rPr>
              <w:t>2,253</w:t>
            </w:r>
          </w:p>
        </w:tc>
      </w:tr>
      <w:tr w:rsidR="007F1E2F" w:rsidRPr="00253DB4" w:rsidTr="00706823">
        <w:trPr>
          <w:trHeight w:val="284"/>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7F1E2F" w:rsidRPr="00253DB4" w:rsidRDefault="007F1E2F" w:rsidP="00706823">
            <w:pPr>
              <w:jc w:val="center"/>
              <w:rPr>
                <w:color w:val="000000"/>
              </w:rPr>
            </w:pPr>
            <w:r w:rsidRPr="00253DB4">
              <w:rPr>
                <w:color w:val="000000"/>
              </w:rPr>
              <w:t>2.6</w:t>
            </w:r>
          </w:p>
        </w:tc>
        <w:tc>
          <w:tcPr>
            <w:tcW w:w="5072"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rPr>
                <w:color w:val="000000"/>
              </w:rPr>
            </w:pPr>
            <w:r w:rsidRPr="00253DB4">
              <w:rPr>
                <w:color w:val="000000"/>
              </w:rPr>
              <w:t>отношение потерь тепловой энергии к отпуску тепловой энергии в сеть, %:</w:t>
            </w:r>
          </w:p>
        </w:tc>
        <w:tc>
          <w:tcPr>
            <w:tcW w:w="1023"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b/>
                <w:bCs/>
                <w:color w:val="000000"/>
              </w:rPr>
            </w:pPr>
            <w:r w:rsidRPr="00253DB4">
              <w:rPr>
                <w:b/>
                <w:bCs/>
                <w:color w:val="000000"/>
              </w:rPr>
              <w:t> </w:t>
            </w:r>
          </w:p>
        </w:tc>
        <w:tc>
          <w:tcPr>
            <w:tcW w:w="956"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b/>
                <w:bCs/>
                <w:color w:val="000000"/>
              </w:rPr>
            </w:pPr>
            <w:r w:rsidRPr="00253DB4">
              <w:rPr>
                <w:b/>
                <w:bCs/>
                <w:color w:val="000000"/>
              </w:rPr>
              <w:t> </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b/>
                <w:bCs/>
                <w:color w:val="000000"/>
              </w:rPr>
            </w:pPr>
            <w:r w:rsidRPr="00253DB4">
              <w:rPr>
                <w:b/>
                <w:bCs/>
                <w:color w:val="000000"/>
              </w:rPr>
              <w:t> </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r>
      <w:tr w:rsidR="007F1E2F" w:rsidRPr="00253DB4" w:rsidTr="00706823">
        <w:trPr>
          <w:trHeight w:val="284"/>
        </w:trPr>
        <w:tc>
          <w:tcPr>
            <w:tcW w:w="709" w:type="dxa"/>
            <w:vMerge/>
            <w:tcBorders>
              <w:top w:val="nil"/>
              <w:left w:val="single" w:sz="8" w:space="0" w:color="auto"/>
              <w:bottom w:val="single" w:sz="8" w:space="0" w:color="000000"/>
              <w:right w:val="single" w:sz="8" w:space="0" w:color="auto"/>
            </w:tcBorders>
            <w:vAlign w:val="center"/>
            <w:hideMark/>
          </w:tcPr>
          <w:p w:rsidR="007F1E2F" w:rsidRPr="00253DB4" w:rsidRDefault="007F1E2F" w:rsidP="00706823">
            <w:pPr>
              <w:rPr>
                <w:color w:val="000000"/>
              </w:rPr>
            </w:pPr>
          </w:p>
        </w:tc>
        <w:tc>
          <w:tcPr>
            <w:tcW w:w="5072"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rPr>
                <w:color w:val="000000"/>
              </w:rPr>
            </w:pPr>
            <w:r w:rsidRPr="00253DB4">
              <w:rPr>
                <w:color w:val="000000"/>
              </w:rPr>
              <w:t>·</w:t>
            </w:r>
            <w:r w:rsidRPr="00253DB4">
              <w:rPr>
                <w:color w:val="000000"/>
                <w:sz w:val="14"/>
                <w:szCs w:val="14"/>
              </w:rPr>
              <w:t xml:space="preserve">       </w:t>
            </w:r>
            <w:r w:rsidRPr="00253DB4">
              <w:rPr>
                <w:color w:val="000000"/>
              </w:rPr>
              <w:t>пар</w:t>
            </w:r>
          </w:p>
        </w:tc>
        <w:tc>
          <w:tcPr>
            <w:tcW w:w="1023"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956"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r>
      <w:tr w:rsidR="007F1E2F" w:rsidRPr="00253DB4" w:rsidTr="00706823">
        <w:trPr>
          <w:trHeight w:val="284"/>
        </w:trPr>
        <w:tc>
          <w:tcPr>
            <w:tcW w:w="709" w:type="dxa"/>
            <w:vMerge/>
            <w:tcBorders>
              <w:top w:val="nil"/>
              <w:left w:val="single" w:sz="8" w:space="0" w:color="auto"/>
              <w:bottom w:val="single" w:sz="8" w:space="0" w:color="000000"/>
              <w:right w:val="single" w:sz="8" w:space="0" w:color="auto"/>
            </w:tcBorders>
            <w:vAlign w:val="center"/>
            <w:hideMark/>
          </w:tcPr>
          <w:p w:rsidR="007F1E2F" w:rsidRPr="00253DB4" w:rsidRDefault="007F1E2F" w:rsidP="00706823">
            <w:pPr>
              <w:rPr>
                <w:color w:val="000000"/>
              </w:rPr>
            </w:pPr>
          </w:p>
        </w:tc>
        <w:tc>
          <w:tcPr>
            <w:tcW w:w="5072"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rPr>
                <w:color w:val="000000"/>
              </w:rPr>
            </w:pPr>
            <w:r w:rsidRPr="00253DB4">
              <w:rPr>
                <w:color w:val="000000"/>
              </w:rPr>
              <w:t>·</w:t>
            </w:r>
            <w:r w:rsidRPr="00253DB4">
              <w:rPr>
                <w:color w:val="000000"/>
                <w:sz w:val="14"/>
                <w:szCs w:val="14"/>
              </w:rPr>
              <w:t xml:space="preserve">       </w:t>
            </w:r>
            <w:r w:rsidRPr="00253DB4">
              <w:rPr>
                <w:color w:val="000000"/>
              </w:rPr>
              <w:t>вода</w:t>
            </w:r>
          </w:p>
        </w:tc>
        <w:tc>
          <w:tcPr>
            <w:tcW w:w="1023"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rPr>
            </w:pPr>
            <w:r w:rsidRPr="00253DB4">
              <w:rPr>
                <w:color w:val="000000"/>
              </w:rPr>
              <w:t>*</w:t>
            </w:r>
          </w:p>
        </w:tc>
        <w:tc>
          <w:tcPr>
            <w:tcW w:w="956"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rPr>
            </w:pPr>
            <w:r w:rsidRPr="00253DB4">
              <w:rPr>
                <w:color w:val="000000"/>
              </w:rPr>
              <w:t>*</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rPr>
            </w:pPr>
            <w:r w:rsidRPr="00253DB4">
              <w:rPr>
                <w:color w:val="000000"/>
              </w:rPr>
              <w:t>*</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10,06%</w:t>
            </w:r>
          </w:p>
        </w:tc>
      </w:tr>
      <w:tr w:rsidR="007F1E2F" w:rsidRPr="00253DB4" w:rsidTr="00706823">
        <w:trPr>
          <w:trHeight w:val="284"/>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rPr>
            </w:pPr>
            <w:r w:rsidRPr="00253DB4">
              <w:rPr>
                <w:color w:val="000000"/>
              </w:rPr>
              <w:t>3</w:t>
            </w:r>
          </w:p>
        </w:tc>
        <w:tc>
          <w:tcPr>
            <w:tcW w:w="9281" w:type="dxa"/>
            <w:gridSpan w:val="5"/>
            <w:tcBorders>
              <w:top w:val="single" w:sz="8" w:space="0" w:color="auto"/>
              <w:left w:val="nil"/>
              <w:bottom w:val="single" w:sz="8" w:space="0" w:color="auto"/>
              <w:right w:val="single" w:sz="8" w:space="0" w:color="000000"/>
            </w:tcBorders>
            <w:shd w:val="clear" w:color="auto" w:fill="auto"/>
            <w:vAlign w:val="center"/>
            <w:hideMark/>
          </w:tcPr>
          <w:p w:rsidR="007F1E2F" w:rsidRPr="00253DB4" w:rsidRDefault="007F1E2F" w:rsidP="00706823">
            <w:pPr>
              <w:jc w:val="center"/>
              <w:rPr>
                <w:b/>
                <w:bCs/>
                <w:color w:val="000000"/>
              </w:rPr>
            </w:pPr>
            <w:r w:rsidRPr="00253DB4">
              <w:rPr>
                <w:b/>
                <w:bCs/>
                <w:color w:val="000000"/>
              </w:rPr>
              <w:t>э л е к т р и ч е с к а я   э н е р г и я</w:t>
            </w:r>
          </w:p>
        </w:tc>
      </w:tr>
      <w:tr w:rsidR="007F1E2F" w:rsidRPr="00253DB4" w:rsidTr="00706823">
        <w:trPr>
          <w:trHeight w:val="284"/>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rPr>
            </w:pPr>
            <w:r w:rsidRPr="00253DB4">
              <w:rPr>
                <w:color w:val="000000"/>
              </w:rPr>
              <w:t>3.1</w:t>
            </w:r>
          </w:p>
        </w:tc>
        <w:tc>
          <w:tcPr>
            <w:tcW w:w="5072"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rPr>
                <w:color w:val="000000"/>
              </w:rPr>
            </w:pPr>
            <w:r w:rsidRPr="00253DB4">
              <w:rPr>
                <w:color w:val="000000"/>
              </w:rPr>
              <w:t xml:space="preserve">расход электроэнергии. </w:t>
            </w:r>
            <w:proofErr w:type="gramStart"/>
            <w:r w:rsidRPr="00253DB4">
              <w:rPr>
                <w:color w:val="000000"/>
              </w:rPr>
              <w:t>тыс.кВт</w:t>
            </w:r>
            <w:proofErr w:type="gramEnd"/>
            <w:r w:rsidRPr="00253DB4">
              <w:rPr>
                <w:color w:val="000000"/>
              </w:rPr>
              <w:t>*ч</w:t>
            </w:r>
          </w:p>
        </w:tc>
        <w:tc>
          <w:tcPr>
            <w:tcW w:w="1023"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rPr>
            </w:pPr>
            <w:r w:rsidRPr="00253DB4">
              <w:rPr>
                <w:color w:val="000000"/>
              </w:rPr>
              <w:t>*</w:t>
            </w:r>
          </w:p>
        </w:tc>
        <w:tc>
          <w:tcPr>
            <w:tcW w:w="956"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rPr>
            </w:pPr>
            <w:r w:rsidRPr="00253DB4">
              <w:rPr>
                <w:color w:val="000000"/>
              </w:rPr>
              <w:t>*</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Pr>
                <w:color w:val="000000"/>
                <w:sz w:val="22"/>
                <w:szCs w:val="22"/>
              </w:rPr>
              <w:t>*</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0</w:t>
            </w:r>
          </w:p>
        </w:tc>
      </w:tr>
      <w:tr w:rsidR="007F1E2F" w:rsidRPr="00253DB4" w:rsidTr="00706823">
        <w:trPr>
          <w:trHeight w:val="284"/>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7F1E2F" w:rsidRPr="00253DB4" w:rsidRDefault="007F1E2F" w:rsidP="00706823">
            <w:pPr>
              <w:jc w:val="center"/>
              <w:rPr>
                <w:color w:val="000000"/>
              </w:rPr>
            </w:pPr>
            <w:r w:rsidRPr="00253DB4">
              <w:rPr>
                <w:color w:val="000000"/>
              </w:rPr>
              <w:t>3.2</w:t>
            </w:r>
          </w:p>
        </w:tc>
        <w:tc>
          <w:tcPr>
            <w:tcW w:w="5072"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rPr>
                <w:color w:val="000000"/>
              </w:rPr>
            </w:pPr>
            <w:r w:rsidRPr="00253DB4">
              <w:rPr>
                <w:color w:val="000000"/>
              </w:rPr>
              <w:t>количество, ед:</w:t>
            </w:r>
          </w:p>
        </w:tc>
        <w:tc>
          <w:tcPr>
            <w:tcW w:w="4209" w:type="dxa"/>
            <w:gridSpan w:val="4"/>
            <w:tcBorders>
              <w:top w:val="single" w:sz="8" w:space="0" w:color="auto"/>
              <w:left w:val="nil"/>
              <w:bottom w:val="single" w:sz="8" w:space="0" w:color="auto"/>
              <w:right w:val="single" w:sz="8" w:space="0" w:color="000000"/>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r>
      <w:tr w:rsidR="007F1E2F" w:rsidRPr="00253DB4" w:rsidTr="00706823">
        <w:trPr>
          <w:trHeight w:val="284"/>
        </w:trPr>
        <w:tc>
          <w:tcPr>
            <w:tcW w:w="709" w:type="dxa"/>
            <w:vMerge/>
            <w:tcBorders>
              <w:top w:val="nil"/>
              <w:left w:val="single" w:sz="8" w:space="0" w:color="auto"/>
              <w:bottom w:val="single" w:sz="8" w:space="0" w:color="000000"/>
              <w:right w:val="single" w:sz="8" w:space="0" w:color="auto"/>
            </w:tcBorders>
            <w:vAlign w:val="center"/>
            <w:hideMark/>
          </w:tcPr>
          <w:p w:rsidR="007F1E2F" w:rsidRPr="00253DB4" w:rsidRDefault="007F1E2F" w:rsidP="00706823">
            <w:pPr>
              <w:rPr>
                <w:color w:val="000000"/>
              </w:rPr>
            </w:pPr>
          </w:p>
        </w:tc>
        <w:tc>
          <w:tcPr>
            <w:tcW w:w="5072"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rPr>
                <w:color w:val="000000"/>
              </w:rPr>
            </w:pPr>
            <w:r w:rsidRPr="00253DB4">
              <w:rPr>
                <w:color w:val="000000"/>
              </w:rPr>
              <w:t xml:space="preserve">          ПНС</w:t>
            </w:r>
          </w:p>
        </w:tc>
        <w:tc>
          <w:tcPr>
            <w:tcW w:w="1023"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956"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r>
      <w:tr w:rsidR="007F1E2F" w:rsidRPr="00253DB4" w:rsidTr="00706823">
        <w:trPr>
          <w:trHeight w:val="284"/>
        </w:trPr>
        <w:tc>
          <w:tcPr>
            <w:tcW w:w="709" w:type="dxa"/>
            <w:vMerge/>
            <w:tcBorders>
              <w:top w:val="nil"/>
              <w:left w:val="single" w:sz="8" w:space="0" w:color="auto"/>
              <w:bottom w:val="single" w:sz="8" w:space="0" w:color="000000"/>
              <w:right w:val="single" w:sz="8" w:space="0" w:color="auto"/>
            </w:tcBorders>
            <w:vAlign w:val="center"/>
            <w:hideMark/>
          </w:tcPr>
          <w:p w:rsidR="007F1E2F" w:rsidRPr="00253DB4" w:rsidRDefault="007F1E2F" w:rsidP="00706823">
            <w:pPr>
              <w:rPr>
                <w:color w:val="000000"/>
              </w:rPr>
            </w:pPr>
          </w:p>
        </w:tc>
        <w:tc>
          <w:tcPr>
            <w:tcW w:w="5072"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rPr>
                <w:color w:val="000000"/>
              </w:rPr>
            </w:pPr>
            <w:r w:rsidRPr="00253DB4">
              <w:rPr>
                <w:color w:val="000000"/>
              </w:rPr>
              <w:t xml:space="preserve">          ЦТП</w:t>
            </w:r>
          </w:p>
        </w:tc>
        <w:tc>
          <w:tcPr>
            <w:tcW w:w="1023"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956"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7F1E2F" w:rsidRPr="00253DB4" w:rsidRDefault="007F1E2F" w:rsidP="00706823">
            <w:pPr>
              <w:jc w:val="center"/>
              <w:rPr>
                <w:color w:val="000000"/>
                <w:sz w:val="22"/>
                <w:szCs w:val="22"/>
              </w:rPr>
            </w:pPr>
            <w:r w:rsidRPr="00253DB4">
              <w:rPr>
                <w:color w:val="000000"/>
                <w:sz w:val="22"/>
                <w:szCs w:val="22"/>
              </w:rPr>
              <w:t> </w:t>
            </w:r>
          </w:p>
        </w:tc>
      </w:tr>
    </w:tbl>
    <w:p w:rsidR="007F1E2F" w:rsidRPr="006D3AA8" w:rsidRDefault="007F1E2F" w:rsidP="007F1E2F">
      <w:pPr>
        <w:jc w:val="both"/>
      </w:pPr>
      <w:r w:rsidRPr="006D3AA8">
        <w:t xml:space="preserve">* </w:t>
      </w:r>
      <w:r>
        <w:t xml:space="preserve">ранее предприятие не осуществляло регулируемые виды деятельности </w:t>
      </w:r>
    </w:p>
    <w:p w:rsidR="007F1E2F" w:rsidRPr="00643751" w:rsidRDefault="007F1E2F" w:rsidP="007F1E2F">
      <w:pPr>
        <w:ind w:firstLine="567"/>
        <w:jc w:val="both"/>
        <w:rPr>
          <w:sz w:val="28"/>
          <w:szCs w:val="28"/>
        </w:rPr>
      </w:pPr>
    </w:p>
    <w:p w:rsidR="007F1E2F" w:rsidRPr="00643751" w:rsidRDefault="007F1E2F" w:rsidP="007F1E2F">
      <w:pPr>
        <w:ind w:firstLine="720"/>
        <w:jc w:val="both"/>
      </w:pPr>
      <w:r w:rsidRPr="00643751">
        <w:rPr>
          <w:sz w:val="28"/>
          <w:szCs w:val="28"/>
        </w:rPr>
        <w:t>На основании заявки, расчетно-обосновывающих материалов, экспертного з</w:t>
      </w:r>
      <w:r w:rsidRPr="00643751">
        <w:rPr>
          <w:sz w:val="28"/>
          <w:szCs w:val="28"/>
        </w:rPr>
        <w:t>а</w:t>
      </w:r>
      <w:r w:rsidRPr="00643751">
        <w:rPr>
          <w:sz w:val="28"/>
          <w:szCs w:val="28"/>
        </w:rPr>
        <w:t>ключения, представленных  Предприятием, в соответствии основами ценообразов</w:t>
      </w:r>
      <w:r w:rsidRPr="00643751">
        <w:rPr>
          <w:sz w:val="28"/>
          <w:szCs w:val="28"/>
        </w:rPr>
        <w:t>а</w:t>
      </w:r>
      <w:r w:rsidRPr="00643751">
        <w:rPr>
          <w:sz w:val="28"/>
          <w:szCs w:val="28"/>
        </w:rPr>
        <w:t>ния в сфере теплоснабжения, утвержденными постановлением Правительства РФ от 22.10.2012 №1075, Федеральным законом от 27 июля 2010 г. №190-ФЗ «О тепл</w:t>
      </w:r>
      <w:r w:rsidRPr="00643751">
        <w:rPr>
          <w:sz w:val="28"/>
          <w:szCs w:val="28"/>
        </w:rPr>
        <w:t>о</w:t>
      </w:r>
      <w:r w:rsidRPr="00643751">
        <w:rPr>
          <w:sz w:val="28"/>
          <w:szCs w:val="28"/>
        </w:rPr>
        <w:t>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w:t>
      </w:r>
      <w:r w:rsidRPr="00643751">
        <w:rPr>
          <w:sz w:val="28"/>
          <w:szCs w:val="28"/>
        </w:rPr>
        <w:t>и</w:t>
      </w:r>
      <w:r w:rsidRPr="00643751">
        <w:rPr>
          <w:sz w:val="28"/>
          <w:szCs w:val="28"/>
        </w:rPr>
        <w:t>ональной энергетической комиссии Кемеровской области утвердить прилагаемые нормативы технологических потерь при передаче тепловой эне</w:t>
      </w:r>
      <w:r w:rsidRPr="00643751">
        <w:rPr>
          <w:sz w:val="28"/>
          <w:szCs w:val="28"/>
        </w:rPr>
        <w:t>р</w:t>
      </w:r>
      <w:r w:rsidRPr="00643751">
        <w:rPr>
          <w:sz w:val="28"/>
          <w:szCs w:val="28"/>
        </w:rPr>
        <w:t xml:space="preserve">гии  на </w:t>
      </w:r>
      <w:r>
        <w:rPr>
          <w:sz w:val="28"/>
          <w:szCs w:val="28"/>
        </w:rPr>
        <w:t>2018</w:t>
      </w:r>
      <w:r w:rsidRPr="00643751">
        <w:rPr>
          <w:sz w:val="28"/>
          <w:szCs w:val="28"/>
        </w:rPr>
        <w:t xml:space="preserve"> год.</w:t>
      </w:r>
    </w:p>
    <w:p w:rsidR="007F1E2F" w:rsidRPr="00643751" w:rsidRDefault="007F1E2F" w:rsidP="007F1E2F">
      <w:pPr>
        <w:ind w:firstLine="720"/>
        <w:jc w:val="both"/>
        <w:rPr>
          <w:sz w:val="28"/>
          <w:szCs w:val="28"/>
        </w:rPr>
      </w:pPr>
    </w:p>
    <w:p w:rsidR="007F1E2F" w:rsidRDefault="007F1E2F" w:rsidP="007F1E2F">
      <w:pPr>
        <w:pStyle w:val="affffffff9"/>
        <w:rPr>
          <w:sz w:val="28"/>
          <w:szCs w:val="28"/>
        </w:rPr>
      </w:pPr>
      <w:r w:rsidRPr="00643751">
        <w:rPr>
          <w:sz w:val="28"/>
          <w:szCs w:val="28"/>
        </w:rPr>
        <w:t>П</w:t>
      </w:r>
      <w:r w:rsidRPr="00754072">
        <w:rPr>
          <w:sz w:val="28"/>
          <w:szCs w:val="28"/>
        </w:rPr>
        <w:t>редложение</w:t>
      </w:r>
      <w:r>
        <w:rPr>
          <w:sz w:val="28"/>
          <w:szCs w:val="28"/>
        </w:rPr>
        <w:t xml:space="preserve"> </w:t>
      </w:r>
      <w:r w:rsidRPr="00643751">
        <w:rPr>
          <w:sz w:val="28"/>
          <w:szCs w:val="28"/>
        </w:rPr>
        <w:t>по утверждению нормативов технологических потерь при передаче тепл</w:t>
      </w:r>
      <w:r w:rsidRPr="00643751">
        <w:rPr>
          <w:sz w:val="28"/>
          <w:szCs w:val="28"/>
        </w:rPr>
        <w:t>о</w:t>
      </w:r>
      <w:r w:rsidRPr="00643751">
        <w:rPr>
          <w:sz w:val="28"/>
          <w:szCs w:val="28"/>
        </w:rPr>
        <w:t>вой энергии</w:t>
      </w:r>
      <w:r>
        <w:rPr>
          <w:sz w:val="28"/>
          <w:szCs w:val="28"/>
        </w:rPr>
        <w:t xml:space="preserve"> </w:t>
      </w:r>
      <w:r w:rsidRPr="00643751">
        <w:rPr>
          <w:sz w:val="28"/>
          <w:szCs w:val="28"/>
        </w:rPr>
        <w:t xml:space="preserve">на </w:t>
      </w:r>
      <w:r>
        <w:rPr>
          <w:sz w:val="28"/>
          <w:szCs w:val="28"/>
        </w:rPr>
        <w:t>2018</w:t>
      </w:r>
      <w:r w:rsidRPr="00643751">
        <w:rPr>
          <w:sz w:val="28"/>
          <w:szCs w:val="28"/>
        </w:rPr>
        <w:t xml:space="preserve"> год</w:t>
      </w:r>
    </w:p>
    <w:p w:rsidR="007F1E2F" w:rsidRPr="00643751" w:rsidRDefault="007F1E2F" w:rsidP="007F1E2F">
      <w:pPr>
        <w:pStyle w:val="affffffff9"/>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5"/>
        <w:gridCol w:w="2113"/>
        <w:gridCol w:w="54"/>
        <w:gridCol w:w="2295"/>
        <w:gridCol w:w="54"/>
        <w:gridCol w:w="1928"/>
      </w:tblGrid>
      <w:tr w:rsidR="007F1E2F" w:rsidRPr="004F50EF" w:rsidTr="00706823">
        <w:tc>
          <w:tcPr>
            <w:tcW w:w="3445" w:type="dxa"/>
            <w:vMerge w:val="restart"/>
            <w:vAlign w:val="center"/>
          </w:tcPr>
          <w:p w:rsidR="007F1E2F" w:rsidRPr="00A55836" w:rsidRDefault="007F1E2F" w:rsidP="00706823">
            <w:pPr>
              <w:spacing w:line="216" w:lineRule="auto"/>
              <w:jc w:val="center"/>
            </w:pPr>
            <w:r w:rsidRPr="00A55836">
              <w:t>Организаци</w:t>
            </w:r>
            <w:r>
              <w:t>я</w:t>
            </w:r>
          </w:p>
        </w:tc>
        <w:tc>
          <w:tcPr>
            <w:tcW w:w="6444" w:type="dxa"/>
            <w:gridSpan w:val="5"/>
            <w:vAlign w:val="center"/>
          </w:tcPr>
          <w:p w:rsidR="007F1E2F" w:rsidRPr="008C4CF1" w:rsidRDefault="007F1E2F" w:rsidP="00706823">
            <w:pPr>
              <w:spacing w:line="216" w:lineRule="auto"/>
              <w:jc w:val="center"/>
            </w:pPr>
            <w:r w:rsidRPr="008C4CF1">
              <w:t>нормативы</w:t>
            </w:r>
          </w:p>
        </w:tc>
      </w:tr>
      <w:tr w:rsidR="007F1E2F" w:rsidRPr="004F50EF" w:rsidTr="00706823">
        <w:trPr>
          <w:trHeight w:val="470"/>
        </w:trPr>
        <w:tc>
          <w:tcPr>
            <w:tcW w:w="3445" w:type="dxa"/>
            <w:vMerge/>
            <w:vAlign w:val="center"/>
          </w:tcPr>
          <w:p w:rsidR="007F1E2F" w:rsidRPr="00A55836" w:rsidRDefault="007F1E2F" w:rsidP="00706823">
            <w:pPr>
              <w:spacing w:line="216" w:lineRule="auto"/>
              <w:jc w:val="center"/>
            </w:pPr>
          </w:p>
        </w:tc>
        <w:tc>
          <w:tcPr>
            <w:tcW w:w="2167" w:type="dxa"/>
            <w:gridSpan w:val="2"/>
            <w:vAlign w:val="center"/>
          </w:tcPr>
          <w:p w:rsidR="007F1E2F" w:rsidRPr="008C4CF1" w:rsidRDefault="007F1E2F" w:rsidP="00706823">
            <w:pPr>
              <w:spacing w:line="216" w:lineRule="auto"/>
              <w:jc w:val="center"/>
            </w:pPr>
            <w:r w:rsidRPr="008C4CF1">
              <w:t>потери и затр</w:t>
            </w:r>
            <w:r w:rsidRPr="008C4CF1">
              <w:t>а</w:t>
            </w:r>
            <w:r w:rsidRPr="008C4CF1">
              <w:t>ты</w:t>
            </w:r>
          </w:p>
          <w:p w:rsidR="007F1E2F" w:rsidRPr="008C4CF1" w:rsidRDefault="007F1E2F" w:rsidP="00706823">
            <w:pPr>
              <w:spacing w:line="216" w:lineRule="auto"/>
              <w:jc w:val="center"/>
            </w:pPr>
            <w:r w:rsidRPr="008C4CF1">
              <w:t>теплоносителей,</w:t>
            </w:r>
          </w:p>
          <w:p w:rsidR="007F1E2F" w:rsidRPr="008C4CF1" w:rsidRDefault="007F1E2F" w:rsidP="00706823">
            <w:pPr>
              <w:spacing w:line="216" w:lineRule="auto"/>
              <w:jc w:val="center"/>
            </w:pPr>
            <w:r w:rsidRPr="008C4CF1">
              <w:t>т(м</w:t>
            </w:r>
            <w:r w:rsidRPr="008C4CF1">
              <w:rPr>
                <w:vertAlign w:val="superscript"/>
              </w:rPr>
              <w:t>3</w:t>
            </w:r>
            <w:r w:rsidRPr="008C4CF1">
              <w:t>)</w:t>
            </w:r>
          </w:p>
        </w:tc>
        <w:tc>
          <w:tcPr>
            <w:tcW w:w="2349" w:type="dxa"/>
            <w:gridSpan w:val="2"/>
            <w:vAlign w:val="center"/>
          </w:tcPr>
          <w:p w:rsidR="007F1E2F" w:rsidRPr="008C4CF1" w:rsidRDefault="007F1E2F" w:rsidP="00706823">
            <w:pPr>
              <w:spacing w:line="216" w:lineRule="auto"/>
              <w:jc w:val="center"/>
            </w:pPr>
            <w:r w:rsidRPr="008C4CF1">
              <w:t>потери</w:t>
            </w:r>
          </w:p>
          <w:p w:rsidR="007F1E2F" w:rsidRPr="008C4CF1" w:rsidRDefault="007F1E2F" w:rsidP="00706823">
            <w:pPr>
              <w:spacing w:line="216" w:lineRule="auto"/>
              <w:jc w:val="center"/>
            </w:pPr>
            <w:r w:rsidRPr="008C4CF1">
              <w:t>тепловой эне</w:t>
            </w:r>
            <w:r w:rsidRPr="008C4CF1">
              <w:t>р</w:t>
            </w:r>
            <w:r w:rsidRPr="008C4CF1">
              <w:t>гии,</w:t>
            </w:r>
          </w:p>
          <w:p w:rsidR="007F1E2F" w:rsidRPr="008C4CF1" w:rsidRDefault="007F1E2F" w:rsidP="00706823">
            <w:pPr>
              <w:spacing w:line="216" w:lineRule="auto"/>
              <w:jc w:val="center"/>
            </w:pPr>
            <w:r w:rsidRPr="008C4CF1">
              <w:t>тыс. Гкал</w:t>
            </w:r>
          </w:p>
        </w:tc>
        <w:tc>
          <w:tcPr>
            <w:tcW w:w="1928" w:type="dxa"/>
            <w:vAlign w:val="center"/>
          </w:tcPr>
          <w:p w:rsidR="007F1E2F" w:rsidRPr="008C4CF1" w:rsidRDefault="007F1E2F" w:rsidP="00706823">
            <w:pPr>
              <w:spacing w:line="216" w:lineRule="auto"/>
              <w:jc w:val="center"/>
            </w:pPr>
            <w:r w:rsidRPr="008C4CF1">
              <w:t>расход</w:t>
            </w:r>
          </w:p>
          <w:p w:rsidR="007F1E2F" w:rsidRPr="008C4CF1" w:rsidRDefault="007F1E2F" w:rsidP="00706823">
            <w:pPr>
              <w:spacing w:line="216" w:lineRule="auto"/>
              <w:jc w:val="center"/>
            </w:pPr>
            <w:r>
              <w:t xml:space="preserve">электроэнергии, </w:t>
            </w:r>
            <w:proofErr w:type="gramStart"/>
            <w:r>
              <w:t>тыс.кВт</w:t>
            </w:r>
            <w:r w:rsidRPr="008C4CF1">
              <w:t>ч</w:t>
            </w:r>
            <w:proofErr w:type="gramEnd"/>
          </w:p>
        </w:tc>
      </w:tr>
      <w:tr w:rsidR="007F1E2F" w:rsidRPr="009F40C3" w:rsidTr="00706823">
        <w:tblPrEx>
          <w:shd w:val="clear" w:color="auto" w:fill="FFFFFF"/>
          <w:tblLook w:val="0000" w:firstRow="0" w:lastRow="0" w:firstColumn="0" w:lastColumn="0" w:noHBand="0" w:noVBand="0"/>
        </w:tblPrEx>
        <w:trPr>
          <w:trHeight w:val="284"/>
        </w:trPr>
        <w:tc>
          <w:tcPr>
            <w:tcW w:w="3445" w:type="dxa"/>
            <w:vMerge w:val="restart"/>
            <w:shd w:val="clear" w:color="auto" w:fill="FFFFFF"/>
            <w:vAlign w:val="center"/>
          </w:tcPr>
          <w:p w:rsidR="007F1E2F" w:rsidRPr="009F40C3" w:rsidRDefault="007F1E2F" w:rsidP="00706823">
            <w:r>
              <w:rPr>
                <w:bCs/>
                <w:color w:val="000000"/>
              </w:rPr>
              <w:t xml:space="preserve">ООО «Ижморская тепло-сетевая компания» </w:t>
            </w:r>
          </w:p>
        </w:tc>
        <w:tc>
          <w:tcPr>
            <w:tcW w:w="6444" w:type="dxa"/>
            <w:gridSpan w:val="5"/>
            <w:shd w:val="clear" w:color="auto" w:fill="FFFFFF"/>
            <w:vAlign w:val="center"/>
          </w:tcPr>
          <w:p w:rsidR="007F1E2F" w:rsidRPr="009F40C3" w:rsidRDefault="007F1E2F" w:rsidP="00706823">
            <w:pPr>
              <w:jc w:val="center"/>
            </w:pPr>
            <w:r w:rsidRPr="009F40C3">
              <w:t>теплоноситель - пар</w:t>
            </w:r>
          </w:p>
        </w:tc>
      </w:tr>
      <w:tr w:rsidR="007F1E2F" w:rsidRPr="009F40C3" w:rsidTr="00706823">
        <w:tblPrEx>
          <w:shd w:val="clear" w:color="auto" w:fill="FFFFFF"/>
          <w:tblLook w:val="0000" w:firstRow="0" w:lastRow="0" w:firstColumn="0" w:lastColumn="0" w:noHBand="0" w:noVBand="0"/>
        </w:tblPrEx>
        <w:trPr>
          <w:trHeight w:val="284"/>
        </w:trPr>
        <w:tc>
          <w:tcPr>
            <w:tcW w:w="3445" w:type="dxa"/>
            <w:vMerge/>
            <w:shd w:val="clear" w:color="auto" w:fill="FFFFFF"/>
            <w:vAlign w:val="center"/>
          </w:tcPr>
          <w:p w:rsidR="007F1E2F" w:rsidRPr="009F40C3" w:rsidRDefault="007F1E2F" w:rsidP="00706823"/>
        </w:tc>
        <w:tc>
          <w:tcPr>
            <w:tcW w:w="2113" w:type="dxa"/>
            <w:shd w:val="clear" w:color="auto" w:fill="FFFFFF"/>
            <w:vAlign w:val="center"/>
          </w:tcPr>
          <w:p w:rsidR="007F1E2F" w:rsidRPr="009F40C3" w:rsidRDefault="007F1E2F" w:rsidP="00706823">
            <w:pPr>
              <w:jc w:val="center"/>
            </w:pPr>
            <w:r w:rsidRPr="009F40C3">
              <w:t>-</w:t>
            </w:r>
          </w:p>
        </w:tc>
        <w:tc>
          <w:tcPr>
            <w:tcW w:w="2349" w:type="dxa"/>
            <w:gridSpan w:val="2"/>
            <w:shd w:val="clear" w:color="auto" w:fill="FFFFFF"/>
            <w:vAlign w:val="center"/>
          </w:tcPr>
          <w:p w:rsidR="007F1E2F" w:rsidRPr="009F40C3" w:rsidRDefault="007F1E2F" w:rsidP="00706823">
            <w:pPr>
              <w:jc w:val="center"/>
            </w:pPr>
            <w:r w:rsidRPr="009F40C3">
              <w:t>-</w:t>
            </w:r>
          </w:p>
        </w:tc>
        <w:tc>
          <w:tcPr>
            <w:tcW w:w="1982" w:type="dxa"/>
            <w:gridSpan w:val="2"/>
            <w:shd w:val="clear" w:color="auto" w:fill="FFFFFF"/>
            <w:vAlign w:val="center"/>
          </w:tcPr>
          <w:p w:rsidR="007F1E2F" w:rsidRPr="009F40C3" w:rsidRDefault="007F1E2F" w:rsidP="00706823">
            <w:pPr>
              <w:jc w:val="center"/>
            </w:pPr>
            <w:r w:rsidRPr="009F40C3">
              <w:t>-</w:t>
            </w:r>
          </w:p>
        </w:tc>
      </w:tr>
      <w:tr w:rsidR="007F1E2F" w:rsidRPr="009F40C3" w:rsidTr="00706823">
        <w:tblPrEx>
          <w:shd w:val="clear" w:color="auto" w:fill="FFFFFF"/>
          <w:tblLook w:val="0000" w:firstRow="0" w:lastRow="0" w:firstColumn="0" w:lastColumn="0" w:noHBand="0" w:noVBand="0"/>
        </w:tblPrEx>
        <w:trPr>
          <w:trHeight w:val="284"/>
        </w:trPr>
        <w:tc>
          <w:tcPr>
            <w:tcW w:w="3445" w:type="dxa"/>
            <w:vMerge/>
            <w:shd w:val="clear" w:color="auto" w:fill="FFFFFF"/>
            <w:vAlign w:val="center"/>
          </w:tcPr>
          <w:p w:rsidR="007F1E2F" w:rsidRPr="009F40C3" w:rsidRDefault="007F1E2F" w:rsidP="00706823"/>
        </w:tc>
        <w:tc>
          <w:tcPr>
            <w:tcW w:w="6444" w:type="dxa"/>
            <w:gridSpan w:val="5"/>
            <w:shd w:val="clear" w:color="auto" w:fill="FFFFFF"/>
            <w:vAlign w:val="center"/>
          </w:tcPr>
          <w:p w:rsidR="007F1E2F" w:rsidRPr="009F40C3" w:rsidRDefault="007F1E2F" w:rsidP="00706823">
            <w:pPr>
              <w:jc w:val="center"/>
            </w:pPr>
            <w:r w:rsidRPr="009F40C3">
              <w:t>теплоноситель - конденсат</w:t>
            </w:r>
          </w:p>
        </w:tc>
      </w:tr>
      <w:tr w:rsidR="007F1E2F" w:rsidRPr="009F40C3" w:rsidTr="00706823">
        <w:tblPrEx>
          <w:shd w:val="clear" w:color="auto" w:fill="FFFFFF"/>
          <w:tblLook w:val="0000" w:firstRow="0" w:lastRow="0" w:firstColumn="0" w:lastColumn="0" w:noHBand="0" w:noVBand="0"/>
        </w:tblPrEx>
        <w:trPr>
          <w:trHeight w:val="284"/>
        </w:trPr>
        <w:tc>
          <w:tcPr>
            <w:tcW w:w="3445" w:type="dxa"/>
            <w:vMerge/>
            <w:shd w:val="clear" w:color="auto" w:fill="FFFFFF"/>
            <w:vAlign w:val="center"/>
          </w:tcPr>
          <w:p w:rsidR="007F1E2F" w:rsidRPr="009F40C3" w:rsidRDefault="007F1E2F" w:rsidP="00706823"/>
        </w:tc>
        <w:tc>
          <w:tcPr>
            <w:tcW w:w="2113" w:type="dxa"/>
            <w:shd w:val="clear" w:color="auto" w:fill="FFFFFF"/>
            <w:vAlign w:val="center"/>
          </w:tcPr>
          <w:p w:rsidR="007F1E2F" w:rsidRPr="009F40C3" w:rsidRDefault="007F1E2F" w:rsidP="00706823">
            <w:pPr>
              <w:jc w:val="center"/>
            </w:pPr>
            <w:r w:rsidRPr="009F40C3">
              <w:t>-</w:t>
            </w:r>
          </w:p>
        </w:tc>
        <w:tc>
          <w:tcPr>
            <w:tcW w:w="2349" w:type="dxa"/>
            <w:gridSpan w:val="2"/>
            <w:shd w:val="clear" w:color="auto" w:fill="FFFFFF"/>
            <w:vAlign w:val="center"/>
          </w:tcPr>
          <w:p w:rsidR="007F1E2F" w:rsidRPr="009F40C3" w:rsidRDefault="007F1E2F" w:rsidP="00706823">
            <w:pPr>
              <w:jc w:val="center"/>
            </w:pPr>
            <w:r w:rsidRPr="009F40C3">
              <w:t>-</w:t>
            </w:r>
          </w:p>
        </w:tc>
        <w:tc>
          <w:tcPr>
            <w:tcW w:w="1982" w:type="dxa"/>
            <w:gridSpan w:val="2"/>
            <w:shd w:val="clear" w:color="auto" w:fill="FFFFFF"/>
            <w:vAlign w:val="center"/>
          </w:tcPr>
          <w:p w:rsidR="007F1E2F" w:rsidRPr="009F40C3" w:rsidRDefault="007F1E2F" w:rsidP="00706823">
            <w:pPr>
              <w:jc w:val="center"/>
            </w:pPr>
            <w:r w:rsidRPr="009F40C3">
              <w:t>-</w:t>
            </w:r>
          </w:p>
        </w:tc>
      </w:tr>
      <w:tr w:rsidR="007F1E2F" w:rsidRPr="009F40C3" w:rsidTr="00706823">
        <w:tblPrEx>
          <w:shd w:val="clear" w:color="auto" w:fill="FFFFFF"/>
          <w:tblLook w:val="0000" w:firstRow="0" w:lastRow="0" w:firstColumn="0" w:lastColumn="0" w:noHBand="0" w:noVBand="0"/>
        </w:tblPrEx>
        <w:trPr>
          <w:trHeight w:val="284"/>
        </w:trPr>
        <w:tc>
          <w:tcPr>
            <w:tcW w:w="3445" w:type="dxa"/>
            <w:vMerge/>
            <w:shd w:val="clear" w:color="auto" w:fill="FFFFFF"/>
            <w:vAlign w:val="center"/>
          </w:tcPr>
          <w:p w:rsidR="007F1E2F" w:rsidRPr="009F40C3" w:rsidRDefault="007F1E2F" w:rsidP="00706823"/>
        </w:tc>
        <w:tc>
          <w:tcPr>
            <w:tcW w:w="6444" w:type="dxa"/>
            <w:gridSpan w:val="5"/>
            <w:shd w:val="clear" w:color="auto" w:fill="FFFFFF"/>
            <w:vAlign w:val="center"/>
          </w:tcPr>
          <w:p w:rsidR="007F1E2F" w:rsidRPr="009F40C3" w:rsidRDefault="007F1E2F" w:rsidP="00706823">
            <w:pPr>
              <w:jc w:val="center"/>
            </w:pPr>
            <w:r w:rsidRPr="009F40C3">
              <w:t>теплоноситель - вода</w:t>
            </w:r>
          </w:p>
        </w:tc>
      </w:tr>
      <w:tr w:rsidR="007F1E2F" w:rsidRPr="009F40C3" w:rsidTr="00706823">
        <w:tblPrEx>
          <w:shd w:val="clear" w:color="auto" w:fill="FFFFFF"/>
          <w:tblLook w:val="0000" w:firstRow="0" w:lastRow="0" w:firstColumn="0" w:lastColumn="0" w:noHBand="0" w:noVBand="0"/>
        </w:tblPrEx>
        <w:trPr>
          <w:trHeight w:val="437"/>
        </w:trPr>
        <w:tc>
          <w:tcPr>
            <w:tcW w:w="3445" w:type="dxa"/>
            <w:vMerge/>
            <w:shd w:val="clear" w:color="auto" w:fill="FFFFFF"/>
            <w:vAlign w:val="center"/>
          </w:tcPr>
          <w:p w:rsidR="007F1E2F" w:rsidRPr="009F40C3" w:rsidRDefault="007F1E2F" w:rsidP="00706823"/>
        </w:tc>
        <w:tc>
          <w:tcPr>
            <w:tcW w:w="2113" w:type="dxa"/>
            <w:shd w:val="clear" w:color="auto" w:fill="FFFFFF"/>
            <w:vAlign w:val="center"/>
          </w:tcPr>
          <w:p w:rsidR="007F1E2F" w:rsidRPr="00754072" w:rsidRDefault="007F1E2F" w:rsidP="00706823">
            <w:pPr>
              <w:jc w:val="center"/>
            </w:pPr>
            <w:r w:rsidRPr="00754072">
              <w:t>1178,531</w:t>
            </w:r>
          </w:p>
        </w:tc>
        <w:tc>
          <w:tcPr>
            <w:tcW w:w="2349" w:type="dxa"/>
            <w:gridSpan w:val="2"/>
            <w:shd w:val="clear" w:color="auto" w:fill="FFFFFF"/>
            <w:vAlign w:val="center"/>
          </w:tcPr>
          <w:p w:rsidR="007F1E2F" w:rsidRPr="00754072" w:rsidRDefault="007F1E2F" w:rsidP="00706823">
            <w:pPr>
              <w:jc w:val="center"/>
            </w:pPr>
            <w:r w:rsidRPr="00754072">
              <w:t>2,923</w:t>
            </w:r>
          </w:p>
        </w:tc>
        <w:tc>
          <w:tcPr>
            <w:tcW w:w="1982" w:type="dxa"/>
            <w:gridSpan w:val="2"/>
            <w:shd w:val="clear" w:color="auto" w:fill="FFFFFF"/>
            <w:vAlign w:val="center"/>
          </w:tcPr>
          <w:p w:rsidR="007F1E2F" w:rsidRPr="00643751" w:rsidRDefault="007F1E2F" w:rsidP="00706823">
            <w:pPr>
              <w:jc w:val="center"/>
            </w:pPr>
            <w:r w:rsidRPr="00643751">
              <w:t>0,000</w:t>
            </w:r>
          </w:p>
        </w:tc>
      </w:tr>
    </w:tbl>
    <w:p w:rsidR="007F1E2F" w:rsidRDefault="007F1E2F" w:rsidP="007F1E2F">
      <w:pPr>
        <w:pStyle w:val="33"/>
        <w:jc w:val="both"/>
        <w:rPr>
          <w:sz w:val="26"/>
          <w:szCs w:val="26"/>
        </w:rPr>
      </w:pPr>
    </w:p>
    <w:p w:rsidR="007F1E2F" w:rsidRDefault="007F1E2F" w:rsidP="00A62E11">
      <w:pPr>
        <w:sectPr w:rsidR="007F1E2F" w:rsidSect="00F2785B">
          <w:pgSz w:w="11906" w:h="16838"/>
          <w:pgMar w:top="851" w:right="709" w:bottom="709" w:left="851" w:header="709" w:footer="709" w:gutter="0"/>
          <w:cols w:space="708"/>
          <w:titlePg/>
          <w:docGrid w:linePitch="360"/>
        </w:sectPr>
      </w:pPr>
    </w:p>
    <w:p w:rsidR="007F1E2F" w:rsidRPr="004700A4" w:rsidRDefault="007F1E2F" w:rsidP="007F1E2F">
      <w:pPr>
        <w:pStyle w:val="1"/>
        <w:jc w:val="center"/>
        <w:rPr>
          <w:iCs/>
          <w:sz w:val="28"/>
          <w:szCs w:val="28"/>
        </w:rPr>
      </w:pPr>
      <w:r w:rsidRPr="004700A4">
        <w:rPr>
          <w:iCs/>
          <w:sz w:val="28"/>
          <w:szCs w:val="28"/>
        </w:rPr>
        <w:lastRenderedPageBreak/>
        <w:t xml:space="preserve">Экспертное заключение по материалам, представленным </w:t>
      </w:r>
      <w:r>
        <w:rPr>
          <w:iCs/>
          <w:sz w:val="28"/>
          <w:szCs w:val="28"/>
        </w:rPr>
        <w:t>ООО «ТеплоРесурс» (г. Анжеро-Судженск)</w:t>
      </w:r>
      <w:r w:rsidRPr="004700A4">
        <w:rPr>
          <w:iCs/>
          <w:sz w:val="28"/>
          <w:szCs w:val="28"/>
        </w:rPr>
        <w:t>, для утверждения нормативов технологич</w:t>
      </w:r>
      <w:r w:rsidRPr="004700A4">
        <w:rPr>
          <w:iCs/>
          <w:sz w:val="28"/>
          <w:szCs w:val="28"/>
        </w:rPr>
        <w:t>е</w:t>
      </w:r>
      <w:r w:rsidRPr="004700A4">
        <w:rPr>
          <w:iCs/>
          <w:sz w:val="28"/>
          <w:szCs w:val="28"/>
        </w:rPr>
        <w:t xml:space="preserve">ских потерь при передаче тепловой энергии по тепловым сетям от котельных на </w:t>
      </w:r>
      <w:r>
        <w:rPr>
          <w:iCs/>
          <w:sz w:val="28"/>
          <w:szCs w:val="28"/>
        </w:rPr>
        <w:t>2018</w:t>
      </w:r>
      <w:r w:rsidRPr="004700A4">
        <w:rPr>
          <w:iCs/>
          <w:sz w:val="28"/>
          <w:szCs w:val="28"/>
        </w:rPr>
        <w:t xml:space="preserve"> год</w:t>
      </w:r>
    </w:p>
    <w:p w:rsidR="007F1E2F" w:rsidRPr="004700A4" w:rsidRDefault="007F1E2F" w:rsidP="007F1E2F">
      <w:pPr>
        <w:ind w:firstLine="567"/>
        <w:jc w:val="both"/>
        <w:rPr>
          <w:sz w:val="28"/>
          <w:szCs w:val="28"/>
        </w:rPr>
      </w:pPr>
    </w:p>
    <w:p w:rsidR="007F1E2F" w:rsidRPr="004700A4" w:rsidRDefault="007F1E2F" w:rsidP="007F1E2F">
      <w:pPr>
        <w:ind w:firstLine="567"/>
        <w:jc w:val="both"/>
        <w:rPr>
          <w:sz w:val="28"/>
          <w:szCs w:val="28"/>
        </w:rPr>
      </w:pPr>
      <w:r w:rsidRPr="004700A4">
        <w:rPr>
          <w:sz w:val="28"/>
          <w:szCs w:val="28"/>
        </w:rPr>
        <w:t xml:space="preserve">В региональную энергетическую комиссию Кемеровской области обратилось </w:t>
      </w:r>
      <w:r>
        <w:rPr>
          <w:sz w:val="28"/>
          <w:szCs w:val="28"/>
        </w:rPr>
        <w:t>ООО «ТеплоРесурс» (г. Анжеро-Судженск)</w:t>
      </w:r>
      <w:r w:rsidRPr="004700A4">
        <w:rPr>
          <w:sz w:val="28"/>
          <w:szCs w:val="28"/>
        </w:rPr>
        <w:t xml:space="preserve"> (далее – Предприятие) с заявкой на утверждение нормативов технолог</w:t>
      </w:r>
      <w:r w:rsidRPr="004700A4">
        <w:rPr>
          <w:sz w:val="28"/>
          <w:szCs w:val="28"/>
        </w:rPr>
        <w:t>и</w:t>
      </w:r>
      <w:r w:rsidRPr="004700A4">
        <w:rPr>
          <w:sz w:val="28"/>
          <w:szCs w:val="28"/>
        </w:rPr>
        <w:t>ческих потерь при передаче тепловой энергии от котельных.</w:t>
      </w:r>
    </w:p>
    <w:p w:rsidR="007F1E2F" w:rsidRPr="004700A4" w:rsidRDefault="007F1E2F" w:rsidP="007F1E2F">
      <w:pPr>
        <w:ind w:firstLine="567"/>
        <w:jc w:val="both"/>
        <w:rPr>
          <w:sz w:val="28"/>
          <w:szCs w:val="28"/>
        </w:rPr>
      </w:pPr>
      <w:r w:rsidRPr="004700A4">
        <w:rPr>
          <w:sz w:val="28"/>
          <w:szCs w:val="28"/>
        </w:rPr>
        <w:t>Предприятием для утверждения нормативов технологических потерь при перед</w:t>
      </w:r>
      <w:r w:rsidRPr="004700A4">
        <w:rPr>
          <w:sz w:val="28"/>
          <w:szCs w:val="28"/>
        </w:rPr>
        <w:t>а</w:t>
      </w:r>
      <w:r w:rsidRPr="004700A4">
        <w:rPr>
          <w:sz w:val="28"/>
          <w:szCs w:val="28"/>
        </w:rPr>
        <w:t>че тепловой энергии представлен следующий пакет расчетно-обосновывающих мат</w:t>
      </w:r>
      <w:r w:rsidRPr="004700A4">
        <w:rPr>
          <w:sz w:val="28"/>
          <w:szCs w:val="28"/>
        </w:rPr>
        <w:t>е</w:t>
      </w:r>
      <w:r w:rsidRPr="004700A4">
        <w:rPr>
          <w:sz w:val="28"/>
          <w:szCs w:val="28"/>
        </w:rPr>
        <w:t>ри</w:t>
      </w:r>
      <w:r w:rsidRPr="004700A4">
        <w:rPr>
          <w:sz w:val="28"/>
          <w:szCs w:val="28"/>
        </w:rPr>
        <w:t>а</w:t>
      </w:r>
      <w:r w:rsidRPr="004700A4">
        <w:rPr>
          <w:sz w:val="28"/>
          <w:szCs w:val="28"/>
        </w:rPr>
        <w:t>лов:</w:t>
      </w:r>
    </w:p>
    <w:p w:rsidR="007F1E2F" w:rsidRPr="004700A4" w:rsidRDefault="007F1E2F" w:rsidP="007F1E2F">
      <w:pPr>
        <w:ind w:firstLine="567"/>
        <w:jc w:val="both"/>
        <w:rPr>
          <w:sz w:val="28"/>
          <w:szCs w:val="28"/>
        </w:rPr>
      </w:pPr>
      <w:r w:rsidRPr="004700A4">
        <w:rPr>
          <w:sz w:val="28"/>
          <w:szCs w:val="28"/>
        </w:rPr>
        <w:t>- копия Устава;</w:t>
      </w:r>
    </w:p>
    <w:p w:rsidR="007F1E2F" w:rsidRPr="004700A4" w:rsidRDefault="007F1E2F" w:rsidP="007F1E2F">
      <w:pPr>
        <w:ind w:firstLine="567"/>
        <w:jc w:val="both"/>
        <w:rPr>
          <w:sz w:val="28"/>
          <w:szCs w:val="28"/>
        </w:rPr>
      </w:pPr>
      <w:r w:rsidRPr="004700A4">
        <w:rPr>
          <w:sz w:val="28"/>
          <w:szCs w:val="28"/>
        </w:rPr>
        <w:t>- копия свидетельства о государственной регистрации;</w:t>
      </w:r>
    </w:p>
    <w:p w:rsidR="007F1E2F" w:rsidRPr="004700A4" w:rsidRDefault="007F1E2F" w:rsidP="007F1E2F">
      <w:pPr>
        <w:ind w:firstLine="567"/>
        <w:jc w:val="both"/>
        <w:rPr>
          <w:sz w:val="28"/>
          <w:szCs w:val="28"/>
        </w:rPr>
      </w:pPr>
      <w:r w:rsidRPr="004700A4">
        <w:rPr>
          <w:sz w:val="28"/>
          <w:szCs w:val="28"/>
        </w:rPr>
        <w:t>- копия свидетельства о постановке на учет в налоговом органе;</w:t>
      </w:r>
    </w:p>
    <w:p w:rsidR="007F1E2F" w:rsidRPr="004700A4" w:rsidRDefault="007F1E2F" w:rsidP="007F1E2F">
      <w:pPr>
        <w:ind w:firstLine="567"/>
        <w:jc w:val="both"/>
        <w:rPr>
          <w:sz w:val="28"/>
          <w:szCs w:val="28"/>
        </w:rPr>
      </w:pPr>
      <w:r w:rsidRPr="004700A4">
        <w:rPr>
          <w:sz w:val="28"/>
          <w:szCs w:val="28"/>
        </w:rPr>
        <w:t>- температурный график работы;</w:t>
      </w:r>
    </w:p>
    <w:p w:rsidR="007F1E2F" w:rsidRPr="004700A4" w:rsidRDefault="007F1E2F" w:rsidP="007F1E2F">
      <w:pPr>
        <w:ind w:firstLine="567"/>
        <w:jc w:val="both"/>
        <w:rPr>
          <w:sz w:val="28"/>
          <w:szCs w:val="28"/>
        </w:rPr>
      </w:pPr>
      <w:r w:rsidRPr="004700A4">
        <w:rPr>
          <w:sz w:val="28"/>
          <w:szCs w:val="28"/>
        </w:rPr>
        <w:t>- сведения о климатических факторах, влияющих на работу тепловых сетей;</w:t>
      </w:r>
    </w:p>
    <w:p w:rsidR="007F1E2F" w:rsidRPr="004700A4" w:rsidRDefault="007F1E2F" w:rsidP="007F1E2F">
      <w:pPr>
        <w:ind w:firstLine="567"/>
        <w:jc w:val="both"/>
        <w:rPr>
          <w:sz w:val="28"/>
          <w:szCs w:val="28"/>
        </w:rPr>
      </w:pPr>
      <w:r w:rsidRPr="004700A4">
        <w:rPr>
          <w:sz w:val="28"/>
          <w:szCs w:val="28"/>
        </w:rPr>
        <w:t>- данные о теплотрассах;</w:t>
      </w:r>
    </w:p>
    <w:p w:rsidR="007F1E2F" w:rsidRPr="004700A4" w:rsidRDefault="007F1E2F" w:rsidP="007F1E2F">
      <w:pPr>
        <w:ind w:firstLine="567"/>
        <w:jc w:val="both"/>
        <w:rPr>
          <w:sz w:val="28"/>
          <w:szCs w:val="28"/>
        </w:rPr>
      </w:pPr>
      <w:r w:rsidRPr="004700A4">
        <w:rPr>
          <w:sz w:val="28"/>
          <w:szCs w:val="28"/>
        </w:rPr>
        <w:t>- расчет полезного отпуска на отопление жилых, общественных зданий;</w:t>
      </w:r>
    </w:p>
    <w:p w:rsidR="007F1E2F" w:rsidRPr="004700A4" w:rsidRDefault="007F1E2F" w:rsidP="007F1E2F">
      <w:pPr>
        <w:ind w:firstLine="567"/>
        <w:jc w:val="both"/>
        <w:rPr>
          <w:sz w:val="28"/>
          <w:szCs w:val="28"/>
        </w:rPr>
      </w:pPr>
      <w:r w:rsidRPr="004700A4">
        <w:rPr>
          <w:sz w:val="28"/>
          <w:szCs w:val="28"/>
        </w:rPr>
        <w:t xml:space="preserve">- структура отпуска тепловой энергии на </w:t>
      </w:r>
      <w:r>
        <w:rPr>
          <w:sz w:val="28"/>
          <w:szCs w:val="28"/>
        </w:rPr>
        <w:t>2018</w:t>
      </w:r>
      <w:r w:rsidRPr="004700A4">
        <w:rPr>
          <w:sz w:val="28"/>
          <w:szCs w:val="28"/>
        </w:rPr>
        <w:t xml:space="preserve"> год;</w:t>
      </w:r>
    </w:p>
    <w:p w:rsidR="007F1E2F" w:rsidRPr="004700A4" w:rsidRDefault="007F1E2F" w:rsidP="007F1E2F">
      <w:pPr>
        <w:ind w:firstLine="567"/>
        <w:jc w:val="both"/>
        <w:rPr>
          <w:sz w:val="28"/>
          <w:szCs w:val="28"/>
        </w:rPr>
      </w:pPr>
      <w:r w:rsidRPr="004700A4">
        <w:rPr>
          <w:sz w:val="28"/>
          <w:szCs w:val="28"/>
        </w:rPr>
        <w:t>- договор на аренду имущественного комплекса;</w:t>
      </w:r>
    </w:p>
    <w:p w:rsidR="007F1E2F" w:rsidRPr="004700A4" w:rsidRDefault="007F1E2F" w:rsidP="007F1E2F">
      <w:pPr>
        <w:ind w:firstLine="567"/>
        <w:jc w:val="both"/>
        <w:rPr>
          <w:sz w:val="28"/>
          <w:szCs w:val="28"/>
        </w:rPr>
      </w:pPr>
      <w:r w:rsidRPr="004700A4">
        <w:rPr>
          <w:sz w:val="28"/>
          <w:szCs w:val="28"/>
        </w:rPr>
        <w:t>- схема тепловых сетей;</w:t>
      </w:r>
    </w:p>
    <w:p w:rsidR="007F1E2F" w:rsidRPr="004700A4" w:rsidRDefault="007F1E2F" w:rsidP="007F1E2F">
      <w:pPr>
        <w:ind w:firstLine="567"/>
        <w:jc w:val="both"/>
        <w:rPr>
          <w:sz w:val="28"/>
          <w:szCs w:val="28"/>
        </w:rPr>
      </w:pPr>
      <w:r w:rsidRPr="004700A4">
        <w:rPr>
          <w:sz w:val="28"/>
          <w:szCs w:val="28"/>
        </w:rPr>
        <w:t>- реестр потребителей тепловой энергии;</w:t>
      </w:r>
    </w:p>
    <w:p w:rsidR="007F1E2F" w:rsidRPr="004700A4" w:rsidRDefault="007F1E2F" w:rsidP="007F1E2F">
      <w:pPr>
        <w:ind w:firstLine="567"/>
        <w:jc w:val="both"/>
        <w:rPr>
          <w:b/>
          <w:sz w:val="28"/>
          <w:szCs w:val="28"/>
        </w:rPr>
      </w:pPr>
      <w:r w:rsidRPr="004700A4">
        <w:rPr>
          <w:sz w:val="28"/>
          <w:szCs w:val="28"/>
        </w:rPr>
        <w:t>- расчет нормативных эксплуатационных технологических затрат и потерь те</w:t>
      </w:r>
      <w:r w:rsidRPr="004700A4">
        <w:rPr>
          <w:sz w:val="28"/>
          <w:szCs w:val="28"/>
        </w:rPr>
        <w:t>п</w:t>
      </w:r>
      <w:r w:rsidRPr="004700A4">
        <w:rPr>
          <w:sz w:val="28"/>
          <w:szCs w:val="28"/>
        </w:rPr>
        <w:t>лоносителей;</w:t>
      </w:r>
    </w:p>
    <w:p w:rsidR="007F1E2F" w:rsidRPr="004700A4" w:rsidRDefault="007F1E2F" w:rsidP="007F1E2F">
      <w:pPr>
        <w:ind w:firstLine="567"/>
        <w:jc w:val="both"/>
        <w:rPr>
          <w:sz w:val="28"/>
          <w:szCs w:val="28"/>
        </w:rPr>
      </w:pPr>
      <w:r w:rsidRPr="004700A4">
        <w:rPr>
          <w:sz w:val="28"/>
          <w:szCs w:val="28"/>
        </w:rPr>
        <w:t>- расчет нормативных эксплуатационных технологических затрат и потерь тепл</w:t>
      </w:r>
      <w:r w:rsidRPr="004700A4">
        <w:rPr>
          <w:sz w:val="28"/>
          <w:szCs w:val="28"/>
        </w:rPr>
        <w:t>о</w:t>
      </w:r>
      <w:r w:rsidRPr="004700A4">
        <w:rPr>
          <w:sz w:val="28"/>
          <w:szCs w:val="28"/>
        </w:rPr>
        <w:t>вой энергии, в том числе с потерями теплоносителей и через теплоизоляционные ко</w:t>
      </w:r>
      <w:r w:rsidRPr="004700A4">
        <w:rPr>
          <w:sz w:val="28"/>
          <w:szCs w:val="28"/>
        </w:rPr>
        <w:t>н</w:t>
      </w:r>
      <w:r w:rsidRPr="004700A4">
        <w:rPr>
          <w:sz w:val="28"/>
          <w:szCs w:val="28"/>
        </w:rPr>
        <w:t>струкции трубопроводов.</w:t>
      </w:r>
    </w:p>
    <w:p w:rsidR="007F1E2F" w:rsidRDefault="007F1E2F" w:rsidP="007F1E2F">
      <w:pPr>
        <w:ind w:firstLine="567"/>
        <w:jc w:val="both"/>
        <w:rPr>
          <w:sz w:val="28"/>
          <w:szCs w:val="28"/>
        </w:rPr>
      </w:pPr>
      <w:r>
        <w:rPr>
          <w:sz w:val="28"/>
          <w:szCs w:val="28"/>
        </w:rPr>
        <w:t>В соответствии с представленными расчетами предприятия:</w:t>
      </w:r>
    </w:p>
    <w:p w:rsidR="007F1E2F" w:rsidRPr="004700A4" w:rsidRDefault="007F1E2F" w:rsidP="007F1E2F">
      <w:pPr>
        <w:ind w:firstLine="720"/>
        <w:jc w:val="both"/>
        <w:rPr>
          <w:sz w:val="28"/>
          <w:szCs w:val="28"/>
        </w:rPr>
      </w:pPr>
      <w:r w:rsidRPr="004700A4">
        <w:rPr>
          <w:sz w:val="28"/>
          <w:szCs w:val="28"/>
        </w:rPr>
        <w:t xml:space="preserve">- Потери теплоносителя при передаче тепла сторонним потребителям – </w:t>
      </w:r>
      <w:r>
        <w:rPr>
          <w:sz w:val="28"/>
          <w:szCs w:val="28"/>
        </w:rPr>
        <w:t xml:space="preserve">102053 </w:t>
      </w:r>
      <w:r w:rsidRPr="004700A4">
        <w:rPr>
          <w:sz w:val="28"/>
          <w:szCs w:val="28"/>
        </w:rPr>
        <w:t>м.куб.</w:t>
      </w:r>
    </w:p>
    <w:p w:rsidR="007F1E2F" w:rsidRDefault="007F1E2F" w:rsidP="007F1E2F">
      <w:pPr>
        <w:ind w:firstLine="720"/>
        <w:jc w:val="both"/>
        <w:rPr>
          <w:sz w:val="28"/>
          <w:szCs w:val="28"/>
        </w:rPr>
      </w:pPr>
      <w:r w:rsidRPr="004700A4">
        <w:rPr>
          <w:sz w:val="28"/>
          <w:szCs w:val="28"/>
        </w:rPr>
        <w:t>- Потери теплоэнергии при передаче тепла сторонним потребителям по тепл</w:t>
      </w:r>
      <w:r w:rsidRPr="004700A4">
        <w:rPr>
          <w:sz w:val="28"/>
          <w:szCs w:val="28"/>
        </w:rPr>
        <w:t>о</w:t>
      </w:r>
      <w:r w:rsidRPr="004700A4">
        <w:rPr>
          <w:sz w:val="28"/>
          <w:szCs w:val="28"/>
        </w:rPr>
        <w:t xml:space="preserve">вым сетям </w:t>
      </w:r>
      <w:r>
        <w:rPr>
          <w:sz w:val="28"/>
          <w:szCs w:val="28"/>
        </w:rPr>
        <w:t xml:space="preserve">54,717 тыс. </w:t>
      </w:r>
      <w:r w:rsidRPr="004700A4">
        <w:rPr>
          <w:sz w:val="28"/>
          <w:szCs w:val="28"/>
        </w:rPr>
        <w:t>Гкал.</w:t>
      </w:r>
    </w:p>
    <w:p w:rsidR="007F1E2F" w:rsidRDefault="007F1E2F" w:rsidP="007F1E2F">
      <w:pPr>
        <w:ind w:firstLine="709"/>
        <w:contextualSpacing/>
        <w:jc w:val="both"/>
        <w:outlineLvl w:val="1"/>
        <w:rPr>
          <w:sz w:val="28"/>
          <w:szCs w:val="28"/>
        </w:rPr>
      </w:pPr>
      <w:r>
        <w:rPr>
          <w:sz w:val="28"/>
          <w:szCs w:val="28"/>
        </w:rPr>
        <w:t>Региональная энергетическая комиссия Кемеровской области, рассмотрев представленные</w:t>
      </w:r>
      <w:r w:rsidRPr="00C13D2E">
        <w:rPr>
          <w:sz w:val="28"/>
          <w:szCs w:val="28"/>
        </w:rPr>
        <w:t xml:space="preserve"> </w:t>
      </w:r>
      <w:r>
        <w:rPr>
          <w:sz w:val="28"/>
          <w:szCs w:val="28"/>
        </w:rPr>
        <w:t>материалы по расчету и обоснованию нормативов технологических потерь при передаче тепловой энергии выявила следующие замечания.</w:t>
      </w:r>
    </w:p>
    <w:p w:rsidR="007F1E2F" w:rsidRDefault="007F1E2F" w:rsidP="007F1E2F">
      <w:pPr>
        <w:ind w:firstLine="709"/>
        <w:jc w:val="both"/>
        <w:rPr>
          <w:sz w:val="28"/>
          <w:szCs w:val="28"/>
        </w:rPr>
      </w:pPr>
      <w:r>
        <w:rPr>
          <w:sz w:val="28"/>
          <w:szCs w:val="28"/>
        </w:rPr>
        <w:t>В материалах, представленных на утверждение технологических потерь при передаче тепловой энергии, отсутствуют:</w:t>
      </w:r>
    </w:p>
    <w:p w:rsidR="007F1E2F" w:rsidRDefault="007F1E2F" w:rsidP="002E6633">
      <w:pPr>
        <w:numPr>
          <w:ilvl w:val="0"/>
          <w:numId w:val="12"/>
        </w:numPr>
        <w:ind w:left="0" w:firstLine="709"/>
        <w:jc w:val="both"/>
        <w:rPr>
          <w:sz w:val="28"/>
          <w:szCs w:val="28"/>
        </w:rPr>
      </w:pPr>
      <w:r>
        <w:rPr>
          <w:sz w:val="28"/>
          <w:szCs w:val="28"/>
        </w:rPr>
        <w:t>Справка о среднемесячных температурах воздуха, воды, грунта;</w:t>
      </w:r>
    </w:p>
    <w:p w:rsidR="007F1E2F" w:rsidRDefault="007F1E2F" w:rsidP="002E6633">
      <w:pPr>
        <w:numPr>
          <w:ilvl w:val="0"/>
          <w:numId w:val="12"/>
        </w:numPr>
        <w:ind w:left="0" w:firstLine="709"/>
        <w:jc w:val="both"/>
        <w:rPr>
          <w:sz w:val="28"/>
          <w:szCs w:val="28"/>
        </w:rPr>
      </w:pPr>
      <w:r>
        <w:rPr>
          <w:sz w:val="28"/>
          <w:szCs w:val="28"/>
        </w:rPr>
        <w:t>Расчет нормативов технологических потерь, подписанный и заверенный печатью ООО «ТеплоРесурс».</w:t>
      </w:r>
    </w:p>
    <w:p w:rsidR="007F1E2F" w:rsidRPr="005F2261" w:rsidRDefault="007F1E2F" w:rsidP="002E6633">
      <w:pPr>
        <w:numPr>
          <w:ilvl w:val="0"/>
          <w:numId w:val="12"/>
        </w:numPr>
        <w:ind w:left="0" w:firstLine="709"/>
        <w:jc w:val="both"/>
        <w:rPr>
          <w:sz w:val="28"/>
          <w:szCs w:val="28"/>
        </w:rPr>
      </w:pPr>
      <w:r>
        <w:rPr>
          <w:sz w:val="28"/>
          <w:szCs w:val="28"/>
        </w:rPr>
        <w:t>Документы, подтверждающие право собственности на тепловые сети (договор аренды).</w:t>
      </w:r>
    </w:p>
    <w:p w:rsidR="007F1E2F" w:rsidRDefault="007F1E2F" w:rsidP="007F1E2F">
      <w:pPr>
        <w:ind w:firstLine="709"/>
        <w:jc w:val="both"/>
        <w:rPr>
          <w:sz w:val="28"/>
          <w:szCs w:val="28"/>
        </w:rPr>
      </w:pPr>
      <w:r>
        <w:rPr>
          <w:sz w:val="28"/>
          <w:szCs w:val="28"/>
        </w:rPr>
        <w:lastRenderedPageBreak/>
        <w:t>В материалах, представленных на утверждение технологических потерь при передаче тепловой энергии, допущены ошибки:</w:t>
      </w:r>
    </w:p>
    <w:p w:rsidR="007F1E2F" w:rsidRDefault="007F1E2F" w:rsidP="007F1E2F">
      <w:pPr>
        <w:shd w:val="clear" w:color="auto" w:fill="FFFFFF"/>
        <w:tabs>
          <w:tab w:val="left" w:pos="4170"/>
        </w:tabs>
        <w:ind w:firstLine="709"/>
        <w:jc w:val="both"/>
        <w:rPr>
          <w:bCs/>
          <w:sz w:val="28"/>
        </w:rPr>
      </w:pPr>
      <w:r>
        <w:rPr>
          <w:bCs/>
          <w:sz w:val="28"/>
        </w:rPr>
        <w:t xml:space="preserve">При расчете нормативов технологических потерь при передаче тепловой энергии Вами применен поправочный коэффициент в размере от 1,05 до 1,5. </w:t>
      </w:r>
    </w:p>
    <w:p w:rsidR="007F1E2F" w:rsidRPr="00832CBE" w:rsidRDefault="007F1E2F" w:rsidP="007F1E2F">
      <w:pPr>
        <w:ind w:firstLine="709"/>
        <w:jc w:val="both"/>
        <w:rPr>
          <w:sz w:val="28"/>
          <w:szCs w:val="28"/>
        </w:rPr>
      </w:pPr>
      <w:r>
        <w:rPr>
          <w:sz w:val="28"/>
          <w:szCs w:val="28"/>
        </w:rPr>
        <w:t>И</w:t>
      </w:r>
      <w:r w:rsidRPr="00832CBE">
        <w:rPr>
          <w:sz w:val="28"/>
          <w:szCs w:val="28"/>
        </w:rPr>
        <w:t>спытани</w:t>
      </w:r>
      <w:r>
        <w:rPr>
          <w:sz w:val="28"/>
          <w:szCs w:val="28"/>
        </w:rPr>
        <w:t>я</w:t>
      </w:r>
      <w:r w:rsidRPr="00832CBE">
        <w:rPr>
          <w:sz w:val="28"/>
          <w:szCs w:val="28"/>
        </w:rPr>
        <w:t xml:space="preserve"> тепловых сетей на тепловые </w:t>
      </w:r>
      <w:proofErr w:type="gramStart"/>
      <w:r w:rsidRPr="00832CBE">
        <w:rPr>
          <w:sz w:val="28"/>
          <w:szCs w:val="28"/>
        </w:rPr>
        <w:t>потери</w:t>
      </w:r>
      <w:r>
        <w:rPr>
          <w:sz w:val="28"/>
          <w:szCs w:val="28"/>
        </w:rPr>
        <w:t xml:space="preserve"> </w:t>
      </w:r>
      <w:r w:rsidRPr="00832CBE">
        <w:rPr>
          <w:sz w:val="28"/>
          <w:szCs w:val="28"/>
        </w:rPr>
        <w:t xml:space="preserve"> </w:t>
      </w:r>
      <w:r>
        <w:rPr>
          <w:sz w:val="28"/>
          <w:szCs w:val="28"/>
        </w:rPr>
        <w:t>осуществляются</w:t>
      </w:r>
      <w:proofErr w:type="gramEnd"/>
      <w:r>
        <w:rPr>
          <w:sz w:val="28"/>
          <w:szCs w:val="28"/>
        </w:rPr>
        <w:t xml:space="preserve"> в соо</w:t>
      </w:r>
      <w:r>
        <w:rPr>
          <w:sz w:val="28"/>
          <w:szCs w:val="28"/>
        </w:rPr>
        <w:t>т</w:t>
      </w:r>
      <w:r>
        <w:rPr>
          <w:sz w:val="28"/>
          <w:szCs w:val="28"/>
        </w:rPr>
        <w:t xml:space="preserve">ветствии со следующими </w:t>
      </w:r>
      <w:r w:rsidRPr="00832CBE">
        <w:rPr>
          <w:sz w:val="28"/>
          <w:szCs w:val="28"/>
        </w:rPr>
        <w:t>нормативным</w:t>
      </w:r>
      <w:r>
        <w:rPr>
          <w:sz w:val="28"/>
          <w:szCs w:val="28"/>
        </w:rPr>
        <w:t>и</w:t>
      </w:r>
      <w:r w:rsidRPr="00832CBE">
        <w:rPr>
          <w:sz w:val="28"/>
          <w:szCs w:val="28"/>
        </w:rPr>
        <w:t xml:space="preserve"> докуме</w:t>
      </w:r>
      <w:r w:rsidRPr="00832CBE">
        <w:rPr>
          <w:sz w:val="28"/>
          <w:szCs w:val="28"/>
        </w:rPr>
        <w:t>н</w:t>
      </w:r>
      <w:r w:rsidRPr="00832CBE">
        <w:rPr>
          <w:sz w:val="28"/>
          <w:szCs w:val="28"/>
        </w:rPr>
        <w:t>там</w:t>
      </w:r>
      <w:r>
        <w:rPr>
          <w:sz w:val="28"/>
          <w:szCs w:val="28"/>
        </w:rPr>
        <w:t>и</w:t>
      </w:r>
      <w:r w:rsidRPr="00832CBE">
        <w:rPr>
          <w:sz w:val="28"/>
          <w:szCs w:val="28"/>
        </w:rPr>
        <w:t>:</w:t>
      </w:r>
    </w:p>
    <w:p w:rsidR="007F1E2F" w:rsidRPr="00832CBE" w:rsidRDefault="007F1E2F" w:rsidP="002E6633">
      <w:pPr>
        <w:numPr>
          <w:ilvl w:val="0"/>
          <w:numId w:val="13"/>
        </w:numPr>
        <w:tabs>
          <w:tab w:val="clear" w:pos="720"/>
          <w:tab w:val="left" w:pos="1080"/>
        </w:tabs>
        <w:ind w:left="0" w:firstLine="709"/>
        <w:jc w:val="both"/>
        <w:rPr>
          <w:sz w:val="28"/>
          <w:szCs w:val="28"/>
        </w:rPr>
      </w:pPr>
      <w:r w:rsidRPr="00832CBE">
        <w:rPr>
          <w:sz w:val="28"/>
          <w:szCs w:val="28"/>
        </w:rPr>
        <w:t>Методические указания по определению тепловых потерь в водяных и паровых тепловых сетях. МУ 34-70-080-84 (в части испытаний паровых тепл</w:t>
      </w:r>
      <w:r w:rsidRPr="00832CBE">
        <w:rPr>
          <w:sz w:val="28"/>
          <w:szCs w:val="28"/>
        </w:rPr>
        <w:t>о</w:t>
      </w:r>
      <w:r w:rsidRPr="00832CBE">
        <w:rPr>
          <w:sz w:val="28"/>
          <w:szCs w:val="28"/>
        </w:rPr>
        <w:t>вых с</w:t>
      </w:r>
      <w:r w:rsidRPr="00832CBE">
        <w:rPr>
          <w:sz w:val="28"/>
          <w:szCs w:val="28"/>
        </w:rPr>
        <w:t>е</w:t>
      </w:r>
      <w:r w:rsidRPr="00832CBE">
        <w:rPr>
          <w:sz w:val="28"/>
          <w:szCs w:val="28"/>
        </w:rPr>
        <w:t>тей);</w:t>
      </w:r>
    </w:p>
    <w:p w:rsidR="007F1E2F" w:rsidRPr="00832CBE" w:rsidRDefault="007F1E2F" w:rsidP="002E6633">
      <w:pPr>
        <w:numPr>
          <w:ilvl w:val="0"/>
          <w:numId w:val="13"/>
        </w:numPr>
        <w:tabs>
          <w:tab w:val="clear" w:pos="720"/>
          <w:tab w:val="left" w:pos="1080"/>
        </w:tabs>
        <w:autoSpaceDE w:val="0"/>
        <w:autoSpaceDN w:val="0"/>
        <w:ind w:left="0" w:firstLine="709"/>
        <w:jc w:val="both"/>
        <w:rPr>
          <w:sz w:val="28"/>
          <w:szCs w:val="28"/>
        </w:rPr>
      </w:pPr>
      <w:r w:rsidRPr="00832CBE">
        <w:rPr>
          <w:sz w:val="28"/>
          <w:szCs w:val="28"/>
        </w:rPr>
        <w:t xml:space="preserve">Методические указания по определению тепловых потерь в водяных тепловых сетях. РД 34.09.255-97 (в части испытаний водяных тепловых сетей). </w:t>
      </w:r>
    </w:p>
    <w:p w:rsidR="007F1E2F" w:rsidRPr="00832CBE" w:rsidRDefault="007F1E2F" w:rsidP="007F1E2F">
      <w:pPr>
        <w:ind w:firstLine="709"/>
        <w:jc w:val="both"/>
        <w:rPr>
          <w:sz w:val="28"/>
          <w:szCs w:val="28"/>
        </w:rPr>
      </w:pPr>
      <w:r w:rsidRPr="00832CBE">
        <w:rPr>
          <w:sz w:val="28"/>
          <w:szCs w:val="28"/>
        </w:rPr>
        <w:t>Анализ значений поправочного коэффициента К</w:t>
      </w:r>
      <w:r w:rsidRPr="00832CBE">
        <w:rPr>
          <w:sz w:val="28"/>
          <w:szCs w:val="28"/>
          <w:vertAlign w:val="subscript"/>
        </w:rPr>
        <w:t>и</w:t>
      </w:r>
      <w:r w:rsidRPr="00832CBE">
        <w:rPr>
          <w:sz w:val="28"/>
          <w:szCs w:val="28"/>
        </w:rPr>
        <w:t xml:space="preserve"> при определении но</w:t>
      </w:r>
      <w:r w:rsidRPr="00832CBE">
        <w:rPr>
          <w:sz w:val="28"/>
          <w:szCs w:val="28"/>
        </w:rPr>
        <w:t>р</w:t>
      </w:r>
      <w:r w:rsidRPr="00832CBE">
        <w:rPr>
          <w:sz w:val="28"/>
          <w:szCs w:val="28"/>
        </w:rPr>
        <w:t>мативных часовых потерь тепловой энергии, полученных в результате испыт</w:t>
      </w:r>
      <w:r w:rsidRPr="00832CBE">
        <w:rPr>
          <w:sz w:val="28"/>
          <w:szCs w:val="28"/>
        </w:rPr>
        <w:t>а</w:t>
      </w:r>
      <w:r w:rsidRPr="00832CBE">
        <w:rPr>
          <w:sz w:val="28"/>
          <w:szCs w:val="28"/>
        </w:rPr>
        <w:t>ний на тепловые потери, должен быть основан на проверке соответствия треб</w:t>
      </w:r>
      <w:r w:rsidRPr="00832CBE">
        <w:rPr>
          <w:sz w:val="28"/>
          <w:szCs w:val="28"/>
        </w:rPr>
        <w:t>о</w:t>
      </w:r>
      <w:r w:rsidRPr="00832CBE">
        <w:rPr>
          <w:sz w:val="28"/>
          <w:szCs w:val="28"/>
        </w:rPr>
        <w:t>ваниям указанных выше Методических указаний МУ 34-70-080-84 и</w:t>
      </w:r>
      <w:r>
        <w:rPr>
          <w:sz w:val="28"/>
          <w:szCs w:val="28"/>
        </w:rPr>
        <w:t xml:space="preserve"> </w:t>
      </w:r>
      <w:r w:rsidRPr="00832CBE">
        <w:rPr>
          <w:sz w:val="28"/>
          <w:szCs w:val="28"/>
        </w:rPr>
        <w:t>РД 34.09.255-97 в части выполнения работ по восстановлению нарушенной тепл</w:t>
      </w:r>
      <w:r w:rsidRPr="00832CBE">
        <w:rPr>
          <w:sz w:val="28"/>
          <w:szCs w:val="28"/>
        </w:rPr>
        <w:t>о</w:t>
      </w:r>
      <w:r w:rsidRPr="00832CBE">
        <w:rPr>
          <w:sz w:val="28"/>
          <w:szCs w:val="28"/>
        </w:rPr>
        <w:t>вой изоляции на испытываемых участках, осушению камер тепловой сети, пр</w:t>
      </w:r>
      <w:r w:rsidRPr="00832CBE">
        <w:rPr>
          <w:sz w:val="28"/>
          <w:szCs w:val="28"/>
        </w:rPr>
        <w:t>и</w:t>
      </w:r>
      <w:r w:rsidRPr="00832CBE">
        <w:rPr>
          <w:sz w:val="28"/>
          <w:szCs w:val="28"/>
        </w:rPr>
        <w:t>ведению в порядок дренажей, организации стока поверхностных вод и др., а также по представительности испытанных учас</w:t>
      </w:r>
      <w:r w:rsidRPr="00832CBE">
        <w:rPr>
          <w:sz w:val="28"/>
          <w:szCs w:val="28"/>
        </w:rPr>
        <w:t>т</w:t>
      </w:r>
      <w:r w:rsidRPr="00832CBE">
        <w:rPr>
          <w:sz w:val="28"/>
          <w:szCs w:val="28"/>
        </w:rPr>
        <w:t>ков тепловой сети в целом.</w:t>
      </w:r>
    </w:p>
    <w:p w:rsidR="007F1E2F" w:rsidRPr="00832CBE" w:rsidRDefault="007F1E2F" w:rsidP="007F1E2F">
      <w:pPr>
        <w:ind w:firstLine="709"/>
        <w:jc w:val="both"/>
        <w:rPr>
          <w:sz w:val="28"/>
          <w:szCs w:val="28"/>
        </w:rPr>
      </w:pPr>
      <w:r w:rsidRPr="00832CBE">
        <w:rPr>
          <w:sz w:val="28"/>
          <w:szCs w:val="28"/>
        </w:rPr>
        <w:tab/>
        <w:t>В соответствии с Методическими указаниями по составлению энергет</w:t>
      </w:r>
      <w:r w:rsidRPr="00832CBE">
        <w:rPr>
          <w:sz w:val="28"/>
          <w:szCs w:val="28"/>
        </w:rPr>
        <w:t>и</w:t>
      </w:r>
      <w:r w:rsidRPr="00832CBE">
        <w:rPr>
          <w:sz w:val="28"/>
          <w:szCs w:val="28"/>
        </w:rPr>
        <w:t>ческой характеристики для систем транспорта тепловой энергии по п</w:t>
      </w:r>
      <w:r w:rsidRPr="00832CBE">
        <w:rPr>
          <w:sz w:val="28"/>
          <w:szCs w:val="28"/>
        </w:rPr>
        <w:t>о</w:t>
      </w:r>
      <w:r w:rsidRPr="00832CBE">
        <w:rPr>
          <w:sz w:val="28"/>
          <w:szCs w:val="28"/>
        </w:rPr>
        <w:t>казателю «тепловые потери» во всех случаях, когда значения поправочного коэффицие</w:t>
      </w:r>
      <w:r w:rsidRPr="00832CBE">
        <w:rPr>
          <w:sz w:val="28"/>
          <w:szCs w:val="28"/>
        </w:rPr>
        <w:t>н</w:t>
      </w:r>
      <w:r w:rsidRPr="00832CBE">
        <w:rPr>
          <w:sz w:val="28"/>
          <w:szCs w:val="28"/>
        </w:rPr>
        <w:t>та К</w:t>
      </w:r>
      <w:r w:rsidRPr="00832CBE">
        <w:rPr>
          <w:sz w:val="28"/>
          <w:szCs w:val="28"/>
          <w:vertAlign w:val="subscript"/>
        </w:rPr>
        <w:t xml:space="preserve">и </w:t>
      </w:r>
      <w:r w:rsidRPr="00832CBE">
        <w:rPr>
          <w:sz w:val="28"/>
          <w:szCs w:val="28"/>
        </w:rPr>
        <w:t>равны или</w:t>
      </w:r>
      <w:r w:rsidRPr="00832CBE">
        <w:rPr>
          <w:sz w:val="28"/>
          <w:szCs w:val="28"/>
          <w:vertAlign w:val="subscript"/>
        </w:rPr>
        <w:t xml:space="preserve"> </w:t>
      </w:r>
      <w:r w:rsidRPr="00832CBE">
        <w:rPr>
          <w:sz w:val="28"/>
          <w:szCs w:val="28"/>
        </w:rPr>
        <w:t>превышают 1,2, должны быть разработаны мероприятия, предусматривающие снижение тепловых потерь до нормати</w:t>
      </w:r>
      <w:r w:rsidRPr="00832CBE">
        <w:rPr>
          <w:sz w:val="28"/>
          <w:szCs w:val="28"/>
        </w:rPr>
        <w:t>в</w:t>
      </w:r>
      <w:r w:rsidRPr="00832CBE">
        <w:rPr>
          <w:sz w:val="28"/>
          <w:szCs w:val="28"/>
        </w:rPr>
        <w:t>ных значений в течение установленного срока действия результатов исп</w:t>
      </w:r>
      <w:r w:rsidRPr="00832CBE">
        <w:rPr>
          <w:sz w:val="28"/>
          <w:szCs w:val="28"/>
        </w:rPr>
        <w:t>ы</w:t>
      </w:r>
      <w:r w:rsidRPr="00832CBE">
        <w:rPr>
          <w:sz w:val="28"/>
          <w:szCs w:val="28"/>
        </w:rPr>
        <w:t>таний.</w:t>
      </w:r>
    </w:p>
    <w:p w:rsidR="007F1E2F" w:rsidRPr="00832CBE" w:rsidRDefault="007F1E2F" w:rsidP="007F1E2F">
      <w:pPr>
        <w:ind w:firstLine="709"/>
        <w:jc w:val="both"/>
        <w:rPr>
          <w:sz w:val="28"/>
          <w:szCs w:val="28"/>
        </w:rPr>
      </w:pPr>
      <w:r w:rsidRPr="00832CBE">
        <w:rPr>
          <w:sz w:val="28"/>
          <w:szCs w:val="28"/>
        </w:rPr>
        <w:t>При анализе значений коэффициента К</w:t>
      </w:r>
      <w:r w:rsidRPr="00832CBE">
        <w:rPr>
          <w:sz w:val="28"/>
          <w:szCs w:val="28"/>
          <w:vertAlign w:val="subscript"/>
        </w:rPr>
        <w:t xml:space="preserve">и </w:t>
      </w:r>
      <w:r w:rsidRPr="00832CBE">
        <w:rPr>
          <w:sz w:val="28"/>
          <w:szCs w:val="28"/>
        </w:rPr>
        <w:t>необходимо учитывать следу</w:t>
      </w:r>
      <w:r w:rsidRPr="00832CBE">
        <w:rPr>
          <w:sz w:val="28"/>
          <w:szCs w:val="28"/>
        </w:rPr>
        <w:t>ю</w:t>
      </w:r>
      <w:r w:rsidRPr="00832CBE">
        <w:rPr>
          <w:sz w:val="28"/>
          <w:szCs w:val="28"/>
        </w:rPr>
        <w:t>щее:</w:t>
      </w:r>
    </w:p>
    <w:p w:rsidR="007F1E2F" w:rsidRPr="00FB7606" w:rsidRDefault="007F1E2F" w:rsidP="002E6633">
      <w:pPr>
        <w:numPr>
          <w:ilvl w:val="0"/>
          <w:numId w:val="14"/>
        </w:numPr>
        <w:tabs>
          <w:tab w:val="clear" w:pos="1800"/>
          <w:tab w:val="left" w:pos="1080"/>
        </w:tabs>
        <w:autoSpaceDE w:val="0"/>
        <w:autoSpaceDN w:val="0"/>
        <w:ind w:left="0" w:firstLine="709"/>
        <w:jc w:val="both"/>
        <w:rPr>
          <w:sz w:val="28"/>
          <w:szCs w:val="28"/>
        </w:rPr>
      </w:pPr>
      <w:r w:rsidRPr="00FB7606">
        <w:rPr>
          <w:sz w:val="28"/>
          <w:szCs w:val="28"/>
        </w:rPr>
        <w:t>коэффициент К</w:t>
      </w:r>
      <w:r w:rsidRPr="00FB7606">
        <w:rPr>
          <w:sz w:val="28"/>
          <w:szCs w:val="28"/>
          <w:vertAlign w:val="subscript"/>
        </w:rPr>
        <w:t>и</w:t>
      </w:r>
      <w:r w:rsidRPr="00FB7606">
        <w:rPr>
          <w:sz w:val="28"/>
          <w:szCs w:val="28"/>
        </w:rPr>
        <w:t xml:space="preserve"> применяется при расчете норматива потерь тепловой энергии с соблюдением требования п.3 </w:t>
      </w:r>
      <w:r w:rsidRPr="00FB7606">
        <w:rPr>
          <w:sz w:val="27"/>
          <w:szCs w:val="27"/>
        </w:rPr>
        <w:t>Порядка определения нормативов техн</w:t>
      </w:r>
      <w:r w:rsidRPr="00FB7606">
        <w:rPr>
          <w:sz w:val="27"/>
          <w:szCs w:val="27"/>
        </w:rPr>
        <w:t>о</w:t>
      </w:r>
      <w:r w:rsidRPr="00FB7606">
        <w:rPr>
          <w:sz w:val="27"/>
          <w:szCs w:val="27"/>
        </w:rPr>
        <w:t>логических потерь при передаче тепловой энергии, теплоносителя, утвержде</w:t>
      </w:r>
      <w:r w:rsidRPr="00FB7606">
        <w:rPr>
          <w:sz w:val="27"/>
          <w:szCs w:val="27"/>
        </w:rPr>
        <w:t>н</w:t>
      </w:r>
      <w:r w:rsidRPr="00FB7606">
        <w:rPr>
          <w:sz w:val="27"/>
          <w:szCs w:val="27"/>
        </w:rPr>
        <w:t>ного Приказом Минэнерго России от 30 декабря 2008 г. № 325 (зарегистрирован в М</w:t>
      </w:r>
      <w:r w:rsidRPr="00FB7606">
        <w:rPr>
          <w:sz w:val="27"/>
          <w:szCs w:val="27"/>
        </w:rPr>
        <w:t>и</w:t>
      </w:r>
      <w:r w:rsidRPr="00FB7606">
        <w:rPr>
          <w:sz w:val="27"/>
          <w:szCs w:val="27"/>
        </w:rPr>
        <w:t>нюсте России 16 апреля 2009 г. № 13513)</w:t>
      </w:r>
      <w:r>
        <w:rPr>
          <w:sz w:val="27"/>
          <w:szCs w:val="27"/>
        </w:rPr>
        <w:t xml:space="preserve"> (далее Порядок), </w:t>
      </w:r>
      <w:r w:rsidRPr="00832CBE">
        <w:rPr>
          <w:sz w:val="28"/>
          <w:szCs w:val="28"/>
        </w:rPr>
        <w:t>т.е. на период до вн</w:t>
      </w:r>
      <w:r w:rsidRPr="00832CBE">
        <w:rPr>
          <w:sz w:val="28"/>
          <w:szCs w:val="28"/>
        </w:rPr>
        <w:t>е</w:t>
      </w:r>
      <w:r w:rsidRPr="00832CBE">
        <w:rPr>
          <w:sz w:val="28"/>
          <w:szCs w:val="28"/>
        </w:rPr>
        <w:t>сения изменений в нормативную энергетичес</w:t>
      </w:r>
      <w:r>
        <w:rPr>
          <w:sz w:val="28"/>
          <w:szCs w:val="28"/>
        </w:rPr>
        <w:t>кую характеристику, но не более</w:t>
      </w:r>
      <w:r w:rsidRPr="00832CBE">
        <w:rPr>
          <w:sz w:val="28"/>
          <w:szCs w:val="28"/>
        </w:rPr>
        <w:t xml:space="preserve"> чем на один год</w:t>
      </w:r>
      <w:r w:rsidRPr="00FB7606">
        <w:rPr>
          <w:sz w:val="28"/>
          <w:szCs w:val="28"/>
        </w:rPr>
        <w:t>;</w:t>
      </w:r>
    </w:p>
    <w:p w:rsidR="007F1E2F" w:rsidRPr="00832CBE" w:rsidRDefault="007F1E2F" w:rsidP="002E6633">
      <w:pPr>
        <w:numPr>
          <w:ilvl w:val="0"/>
          <w:numId w:val="14"/>
        </w:numPr>
        <w:tabs>
          <w:tab w:val="clear" w:pos="1800"/>
          <w:tab w:val="num" w:pos="1080"/>
        </w:tabs>
        <w:ind w:left="0" w:firstLine="709"/>
        <w:jc w:val="both"/>
        <w:rPr>
          <w:sz w:val="28"/>
          <w:szCs w:val="28"/>
        </w:rPr>
      </w:pPr>
      <w:r w:rsidRPr="00832CBE">
        <w:rPr>
          <w:sz w:val="28"/>
          <w:szCs w:val="28"/>
        </w:rPr>
        <w:t>поправки к часовым тепловым потерям определяются в зависимости от соотношения материальной характеристики подземной и надземной прокл</w:t>
      </w:r>
      <w:r w:rsidRPr="00832CBE">
        <w:rPr>
          <w:sz w:val="28"/>
          <w:szCs w:val="28"/>
        </w:rPr>
        <w:t>а</w:t>
      </w:r>
      <w:r w:rsidRPr="00832CBE">
        <w:rPr>
          <w:sz w:val="28"/>
          <w:szCs w:val="28"/>
        </w:rPr>
        <w:t>док по тепловой сети, а также соотношений тепловых потерь по участкам те</w:t>
      </w:r>
      <w:r w:rsidRPr="00832CBE">
        <w:rPr>
          <w:sz w:val="28"/>
          <w:szCs w:val="28"/>
        </w:rPr>
        <w:t>п</w:t>
      </w:r>
      <w:r w:rsidRPr="00832CBE">
        <w:rPr>
          <w:sz w:val="28"/>
          <w:szCs w:val="28"/>
        </w:rPr>
        <w:t>ловых сетей, полученных по результатам исп</w:t>
      </w:r>
      <w:r w:rsidRPr="00832CBE">
        <w:rPr>
          <w:sz w:val="28"/>
          <w:szCs w:val="28"/>
        </w:rPr>
        <w:t>ы</w:t>
      </w:r>
      <w:r w:rsidRPr="00832CBE">
        <w:rPr>
          <w:sz w:val="28"/>
          <w:szCs w:val="28"/>
        </w:rPr>
        <w:t>таний и проведенных расчетов, и тепловых потерь по нормам, просуммированных по отдельным участкам. Зн</w:t>
      </w:r>
      <w:r w:rsidRPr="00832CBE">
        <w:rPr>
          <w:sz w:val="28"/>
          <w:szCs w:val="28"/>
        </w:rPr>
        <w:t>а</w:t>
      </w:r>
      <w:r w:rsidRPr="00832CBE">
        <w:rPr>
          <w:sz w:val="28"/>
          <w:szCs w:val="28"/>
        </w:rPr>
        <w:t>чения поправочного коэффициента для промежуточных соотношений видов прокладки и тепловых потерь определяются л</w:t>
      </w:r>
      <w:r w:rsidRPr="00832CBE">
        <w:rPr>
          <w:sz w:val="28"/>
          <w:szCs w:val="28"/>
        </w:rPr>
        <w:t>и</w:t>
      </w:r>
      <w:r w:rsidRPr="00832CBE">
        <w:rPr>
          <w:sz w:val="28"/>
          <w:szCs w:val="28"/>
        </w:rPr>
        <w:t>нейной интерполяцией;</w:t>
      </w:r>
    </w:p>
    <w:p w:rsidR="007F1E2F" w:rsidRPr="00832CBE" w:rsidRDefault="007F1E2F" w:rsidP="002E6633">
      <w:pPr>
        <w:numPr>
          <w:ilvl w:val="0"/>
          <w:numId w:val="14"/>
        </w:numPr>
        <w:tabs>
          <w:tab w:val="clear" w:pos="1800"/>
          <w:tab w:val="num" w:pos="1080"/>
        </w:tabs>
        <w:ind w:left="0" w:firstLine="709"/>
        <w:jc w:val="both"/>
        <w:rPr>
          <w:sz w:val="28"/>
          <w:szCs w:val="28"/>
        </w:rPr>
      </w:pPr>
      <w:r w:rsidRPr="00832CBE">
        <w:rPr>
          <w:sz w:val="28"/>
          <w:szCs w:val="28"/>
        </w:rPr>
        <w:t>повышающие значения коэффициента К</w:t>
      </w:r>
      <w:r w:rsidRPr="00832CBE">
        <w:rPr>
          <w:sz w:val="28"/>
          <w:szCs w:val="28"/>
          <w:vertAlign w:val="subscript"/>
        </w:rPr>
        <w:t>и</w:t>
      </w:r>
      <w:r w:rsidRPr="00832CBE">
        <w:rPr>
          <w:sz w:val="28"/>
          <w:szCs w:val="28"/>
        </w:rPr>
        <w:t xml:space="preserve">, приведенные в таблице 5.1 приложения 5 к </w:t>
      </w:r>
      <w:r>
        <w:rPr>
          <w:sz w:val="28"/>
          <w:szCs w:val="28"/>
        </w:rPr>
        <w:t>Порядку</w:t>
      </w:r>
      <w:r w:rsidRPr="00832CBE">
        <w:rPr>
          <w:sz w:val="28"/>
          <w:szCs w:val="28"/>
        </w:rPr>
        <w:t>, определены применительно к уровню табличных зн</w:t>
      </w:r>
      <w:r w:rsidRPr="00832CBE">
        <w:rPr>
          <w:sz w:val="28"/>
          <w:szCs w:val="28"/>
        </w:rPr>
        <w:t>а</w:t>
      </w:r>
      <w:r w:rsidRPr="00832CBE">
        <w:rPr>
          <w:sz w:val="28"/>
          <w:szCs w:val="28"/>
        </w:rPr>
        <w:t xml:space="preserve">чений норм приложения 1 к </w:t>
      </w:r>
      <w:r>
        <w:rPr>
          <w:sz w:val="28"/>
          <w:szCs w:val="28"/>
        </w:rPr>
        <w:t>Порядку</w:t>
      </w:r>
      <w:r w:rsidRPr="00832CBE">
        <w:rPr>
          <w:sz w:val="28"/>
          <w:szCs w:val="28"/>
        </w:rPr>
        <w:t xml:space="preserve">, а также норм, приведенных в таблице 2.1 приложения 2, таблице 3.1 приложения 3 и таблице 4.1 приложения 4 к </w:t>
      </w:r>
      <w:r>
        <w:rPr>
          <w:sz w:val="28"/>
          <w:szCs w:val="28"/>
        </w:rPr>
        <w:t>Поря</w:t>
      </w:r>
      <w:r>
        <w:rPr>
          <w:sz w:val="28"/>
          <w:szCs w:val="28"/>
        </w:rPr>
        <w:t>д</w:t>
      </w:r>
      <w:r>
        <w:rPr>
          <w:sz w:val="28"/>
          <w:szCs w:val="28"/>
        </w:rPr>
        <w:t>ку</w:t>
      </w:r>
      <w:r w:rsidRPr="00832CBE">
        <w:rPr>
          <w:sz w:val="28"/>
          <w:szCs w:val="28"/>
        </w:rPr>
        <w:t xml:space="preserve">; </w:t>
      </w:r>
    </w:p>
    <w:p w:rsidR="007F1E2F" w:rsidRDefault="007F1E2F" w:rsidP="002E6633">
      <w:pPr>
        <w:numPr>
          <w:ilvl w:val="0"/>
          <w:numId w:val="14"/>
        </w:numPr>
        <w:tabs>
          <w:tab w:val="clear" w:pos="1800"/>
          <w:tab w:val="num" w:pos="1080"/>
        </w:tabs>
        <w:ind w:left="0" w:firstLine="709"/>
        <w:jc w:val="both"/>
        <w:rPr>
          <w:sz w:val="28"/>
          <w:szCs w:val="28"/>
        </w:rPr>
      </w:pPr>
      <w:r w:rsidRPr="00832CBE">
        <w:rPr>
          <w:sz w:val="28"/>
          <w:szCs w:val="28"/>
        </w:rPr>
        <w:lastRenderedPageBreak/>
        <w:t>повышающие значения коэффициента К</w:t>
      </w:r>
      <w:r w:rsidRPr="00832CBE">
        <w:rPr>
          <w:sz w:val="28"/>
          <w:szCs w:val="28"/>
          <w:vertAlign w:val="subscript"/>
        </w:rPr>
        <w:t>и</w:t>
      </w:r>
      <w:r w:rsidRPr="00832CBE">
        <w:rPr>
          <w:sz w:val="28"/>
          <w:szCs w:val="28"/>
        </w:rPr>
        <w:t xml:space="preserve"> применительно к прилож</w:t>
      </w:r>
      <w:r w:rsidRPr="00832CBE">
        <w:rPr>
          <w:sz w:val="28"/>
          <w:szCs w:val="28"/>
        </w:rPr>
        <w:t>е</w:t>
      </w:r>
      <w:r w:rsidRPr="00832CBE">
        <w:rPr>
          <w:sz w:val="28"/>
          <w:szCs w:val="28"/>
        </w:rPr>
        <w:t xml:space="preserve">ниям 2 – 4 </w:t>
      </w:r>
      <w:r>
        <w:rPr>
          <w:sz w:val="28"/>
          <w:szCs w:val="28"/>
        </w:rPr>
        <w:t>Порядка</w:t>
      </w:r>
      <w:r w:rsidRPr="00832CBE">
        <w:rPr>
          <w:sz w:val="28"/>
          <w:szCs w:val="28"/>
        </w:rPr>
        <w:t xml:space="preserve"> не могут превышать значения К + ΔК = 1,2 (см. табл</w:t>
      </w:r>
      <w:r w:rsidRPr="00832CBE">
        <w:rPr>
          <w:sz w:val="28"/>
          <w:szCs w:val="28"/>
        </w:rPr>
        <w:t>и</w:t>
      </w:r>
      <w:r w:rsidRPr="00832CBE">
        <w:rPr>
          <w:sz w:val="28"/>
          <w:szCs w:val="28"/>
        </w:rPr>
        <w:t>цу).</w:t>
      </w:r>
    </w:p>
    <w:p w:rsidR="007F1E2F" w:rsidRDefault="007F1E2F" w:rsidP="007F1E2F">
      <w:pPr>
        <w:tabs>
          <w:tab w:val="num" w:pos="1080"/>
        </w:tabs>
        <w:jc w:val="both"/>
        <w:rPr>
          <w:sz w:val="28"/>
          <w:szCs w:val="28"/>
        </w:rPr>
      </w:pPr>
    </w:p>
    <w:p w:rsidR="007F1E2F" w:rsidRDefault="007F1E2F" w:rsidP="007F1E2F">
      <w:pPr>
        <w:tabs>
          <w:tab w:val="num" w:pos="1080"/>
        </w:tabs>
        <w:jc w:val="both"/>
        <w:rPr>
          <w:sz w:val="28"/>
          <w:szCs w:val="28"/>
        </w:rPr>
      </w:pPr>
    </w:p>
    <w:p w:rsidR="007F1E2F" w:rsidRDefault="007F1E2F" w:rsidP="007F1E2F">
      <w:pPr>
        <w:tabs>
          <w:tab w:val="num" w:pos="1080"/>
        </w:tabs>
        <w:jc w:val="both"/>
        <w:rPr>
          <w:sz w:val="28"/>
          <w:szCs w:val="28"/>
        </w:rPr>
      </w:pPr>
    </w:p>
    <w:p w:rsidR="007F1E2F" w:rsidRDefault="007F1E2F" w:rsidP="007F1E2F">
      <w:pPr>
        <w:jc w:val="both"/>
      </w:pPr>
    </w:p>
    <w:tbl>
      <w:tblPr>
        <w:tblW w:w="10596"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4"/>
        <w:gridCol w:w="572"/>
        <w:gridCol w:w="566"/>
        <w:gridCol w:w="725"/>
        <w:gridCol w:w="566"/>
        <w:gridCol w:w="725"/>
        <w:gridCol w:w="566"/>
        <w:gridCol w:w="725"/>
        <w:gridCol w:w="566"/>
        <w:gridCol w:w="725"/>
        <w:gridCol w:w="566"/>
        <w:gridCol w:w="725"/>
        <w:gridCol w:w="479"/>
        <w:gridCol w:w="725"/>
        <w:gridCol w:w="479"/>
        <w:gridCol w:w="725"/>
        <w:gridCol w:w="507"/>
      </w:tblGrid>
      <w:tr w:rsidR="007F1E2F" w:rsidRPr="00F44E22" w:rsidTr="00706823">
        <w:tc>
          <w:tcPr>
            <w:tcW w:w="654" w:type="dxa"/>
            <w:vMerge w:val="restart"/>
            <w:shd w:val="clear" w:color="auto" w:fill="auto"/>
            <w:tcMar>
              <w:left w:w="57" w:type="dxa"/>
              <w:right w:w="57" w:type="dxa"/>
            </w:tcMar>
            <w:textDirection w:val="btLr"/>
            <w:vAlign w:val="center"/>
          </w:tcPr>
          <w:p w:rsidR="007F1E2F" w:rsidRPr="00F44E22" w:rsidRDefault="007F1E2F" w:rsidP="00706823">
            <w:pPr>
              <w:ind w:left="113" w:right="113"/>
              <w:jc w:val="center"/>
              <w:rPr>
                <w:sz w:val="22"/>
              </w:rPr>
            </w:pPr>
            <w:r w:rsidRPr="00F44E22">
              <w:rPr>
                <w:sz w:val="22"/>
              </w:rPr>
              <w:t>Тип пр</w:t>
            </w:r>
            <w:r w:rsidRPr="00F44E22">
              <w:rPr>
                <w:sz w:val="22"/>
              </w:rPr>
              <w:t>о</w:t>
            </w:r>
            <w:r w:rsidRPr="00F44E22">
              <w:rPr>
                <w:sz w:val="22"/>
              </w:rPr>
              <w:t>кладки</w:t>
            </w:r>
          </w:p>
        </w:tc>
        <w:tc>
          <w:tcPr>
            <w:tcW w:w="572" w:type="dxa"/>
            <w:vMerge w:val="restart"/>
            <w:shd w:val="clear" w:color="auto" w:fill="auto"/>
            <w:tcMar>
              <w:left w:w="57" w:type="dxa"/>
              <w:right w:w="57" w:type="dxa"/>
            </w:tcMar>
            <w:textDirection w:val="btLr"/>
            <w:vAlign w:val="center"/>
          </w:tcPr>
          <w:p w:rsidR="007F1E2F" w:rsidRPr="00F44E22" w:rsidRDefault="007F1E2F" w:rsidP="00706823">
            <w:pPr>
              <w:ind w:left="113" w:right="113"/>
              <w:jc w:val="center"/>
              <w:rPr>
                <w:sz w:val="22"/>
              </w:rPr>
            </w:pPr>
            <w:r w:rsidRPr="00F44E22">
              <w:rPr>
                <w:sz w:val="22"/>
              </w:rPr>
              <w:t>Соотношение прокл</w:t>
            </w:r>
            <w:r w:rsidRPr="00F44E22">
              <w:rPr>
                <w:sz w:val="22"/>
              </w:rPr>
              <w:t>а</w:t>
            </w:r>
            <w:r w:rsidRPr="00F44E22">
              <w:rPr>
                <w:sz w:val="22"/>
              </w:rPr>
              <w:t>док</w:t>
            </w:r>
          </w:p>
        </w:tc>
        <w:tc>
          <w:tcPr>
            <w:tcW w:w="8863" w:type="dxa"/>
            <w:gridSpan w:val="14"/>
            <w:shd w:val="clear" w:color="auto" w:fill="auto"/>
            <w:tcMar>
              <w:left w:w="57" w:type="dxa"/>
              <w:right w:w="57" w:type="dxa"/>
            </w:tcMar>
            <w:vAlign w:val="center"/>
          </w:tcPr>
          <w:p w:rsidR="007F1E2F" w:rsidRPr="00F44E22" w:rsidRDefault="007F1E2F" w:rsidP="00706823">
            <w:pPr>
              <w:jc w:val="center"/>
              <w:rPr>
                <w:sz w:val="22"/>
              </w:rPr>
            </w:pPr>
            <w:r w:rsidRPr="00F44E22">
              <w:rPr>
                <w:sz w:val="22"/>
              </w:rPr>
              <w:t>Значение среднегодовой поправки ΔК к значениям эксплуатационных тепловых потерь и предел</w:t>
            </w:r>
            <w:r w:rsidRPr="00F44E22">
              <w:rPr>
                <w:sz w:val="22"/>
              </w:rPr>
              <w:t>ь</w:t>
            </w:r>
            <w:r w:rsidRPr="00F44E22">
              <w:rPr>
                <w:sz w:val="22"/>
              </w:rPr>
              <w:t>ное значение поправочного коэффициента К+ΔК при различных соотношениях К среднечасовых эксплуатационных тепловых потерь и тепл</w:t>
            </w:r>
            <w:r w:rsidRPr="00F44E22">
              <w:rPr>
                <w:sz w:val="22"/>
              </w:rPr>
              <w:t>о</w:t>
            </w:r>
            <w:r w:rsidRPr="00F44E22">
              <w:rPr>
                <w:sz w:val="22"/>
              </w:rPr>
              <w:t>вых потерь, определенных по нормам</w:t>
            </w:r>
          </w:p>
        </w:tc>
        <w:tc>
          <w:tcPr>
            <w:tcW w:w="507" w:type="dxa"/>
            <w:vMerge w:val="restart"/>
            <w:shd w:val="clear" w:color="auto" w:fill="auto"/>
            <w:tcMar>
              <w:left w:w="57" w:type="dxa"/>
              <w:right w:w="57" w:type="dxa"/>
            </w:tcMar>
            <w:textDirection w:val="btLr"/>
          </w:tcPr>
          <w:p w:rsidR="007F1E2F" w:rsidRPr="00F44E22" w:rsidRDefault="007F1E2F" w:rsidP="00706823">
            <w:pPr>
              <w:ind w:left="113" w:right="113"/>
              <w:jc w:val="center"/>
              <w:rPr>
                <w:sz w:val="22"/>
              </w:rPr>
            </w:pPr>
            <w:r w:rsidRPr="00F44E22">
              <w:rPr>
                <w:sz w:val="22"/>
              </w:rPr>
              <w:t>Предельное знач</w:t>
            </w:r>
            <w:r w:rsidRPr="00F44E22">
              <w:rPr>
                <w:sz w:val="22"/>
              </w:rPr>
              <w:t>е</w:t>
            </w:r>
            <w:r w:rsidRPr="00F44E22">
              <w:rPr>
                <w:sz w:val="22"/>
              </w:rPr>
              <w:t>ние</w:t>
            </w:r>
          </w:p>
          <w:p w:rsidR="007F1E2F" w:rsidRPr="00F44E22" w:rsidRDefault="007F1E2F" w:rsidP="00706823">
            <w:pPr>
              <w:ind w:left="113" w:right="113"/>
              <w:jc w:val="center"/>
              <w:rPr>
                <w:sz w:val="22"/>
              </w:rPr>
            </w:pPr>
            <w:r w:rsidRPr="00F44E22">
              <w:rPr>
                <w:sz w:val="22"/>
              </w:rPr>
              <w:t xml:space="preserve">К+ΔК  </w:t>
            </w:r>
          </w:p>
        </w:tc>
      </w:tr>
      <w:tr w:rsidR="007F1E2F" w:rsidRPr="00F44E22" w:rsidTr="00706823">
        <w:tc>
          <w:tcPr>
            <w:tcW w:w="654" w:type="dxa"/>
            <w:vMerge/>
            <w:shd w:val="clear" w:color="auto" w:fill="auto"/>
            <w:tcMar>
              <w:left w:w="57" w:type="dxa"/>
              <w:right w:w="57" w:type="dxa"/>
            </w:tcMar>
          </w:tcPr>
          <w:p w:rsidR="007F1E2F" w:rsidRPr="00F44E22" w:rsidRDefault="007F1E2F" w:rsidP="00706823">
            <w:pPr>
              <w:jc w:val="center"/>
              <w:rPr>
                <w:sz w:val="22"/>
              </w:rPr>
            </w:pPr>
          </w:p>
        </w:tc>
        <w:tc>
          <w:tcPr>
            <w:tcW w:w="572" w:type="dxa"/>
            <w:vMerge/>
            <w:shd w:val="clear" w:color="auto" w:fill="auto"/>
            <w:tcMar>
              <w:left w:w="57" w:type="dxa"/>
              <w:right w:w="57" w:type="dxa"/>
            </w:tcMar>
          </w:tcPr>
          <w:p w:rsidR="007F1E2F" w:rsidRPr="00F44E22" w:rsidRDefault="007F1E2F" w:rsidP="00706823">
            <w:pPr>
              <w:jc w:val="center"/>
              <w:rPr>
                <w:sz w:val="22"/>
              </w:rPr>
            </w:pPr>
          </w:p>
        </w:tc>
        <w:tc>
          <w:tcPr>
            <w:tcW w:w="1291" w:type="dxa"/>
            <w:gridSpan w:val="2"/>
            <w:shd w:val="clear" w:color="auto" w:fill="auto"/>
            <w:tcMar>
              <w:left w:w="57" w:type="dxa"/>
              <w:right w:w="57" w:type="dxa"/>
            </w:tcMar>
            <w:vAlign w:val="center"/>
          </w:tcPr>
          <w:p w:rsidR="007F1E2F" w:rsidRPr="00F44E22" w:rsidRDefault="007F1E2F" w:rsidP="00706823">
            <w:pPr>
              <w:jc w:val="center"/>
              <w:rPr>
                <w:sz w:val="22"/>
              </w:rPr>
            </w:pPr>
            <w:r w:rsidRPr="00F44E22">
              <w:rPr>
                <w:sz w:val="22"/>
              </w:rPr>
              <w:t>От 0,6 до 0,8 вкл</w:t>
            </w:r>
            <w:r w:rsidRPr="00F44E22">
              <w:rPr>
                <w:sz w:val="22"/>
              </w:rPr>
              <w:t>ю</w:t>
            </w:r>
            <w:r w:rsidRPr="00F44E22">
              <w:rPr>
                <w:sz w:val="22"/>
              </w:rPr>
              <w:t>чит.</w:t>
            </w:r>
          </w:p>
        </w:tc>
        <w:tc>
          <w:tcPr>
            <w:tcW w:w="1291" w:type="dxa"/>
            <w:gridSpan w:val="2"/>
            <w:shd w:val="clear" w:color="auto" w:fill="auto"/>
            <w:tcMar>
              <w:left w:w="57" w:type="dxa"/>
              <w:right w:w="57" w:type="dxa"/>
            </w:tcMar>
            <w:vAlign w:val="center"/>
          </w:tcPr>
          <w:p w:rsidR="007F1E2F" w:rsidRPr="00F44E22" w:rsidRDefault="007F1E2F" w:rsidP="00706823">
            <w:pPr>
              <w:jc w:val="center"/>
              <w:rPr>
                <w:sz w:val="22"/>
              </w:rPr>
            </w:pPr>
            <w:r w:rsidRPr="00F44E22">
              <w:rPr>
                <w:sz w:val="22"/>
              </w:rPr>
              <w:t>Св. 0,8 до 0,9</w:t>
            </w:r>
          </w:p>
          <w:p w:rsidR="007F1E2F" w:rsidRPr="00F44E22" w:rsidRDefault="007F1E2F" w:rsidP="00706823">
            <w:pPr>
              <w:jc w:val="center"/>
              <w:rPr>
                <w:sz w:val="22"/>
              </w:rPr>
            </w:pPr>
            <w:r w:rsidRPr="00F44E22">
              <w:rPr>
                <w:sz w:val="22"/>
              </w:rPr>
              <w:t>включит.</w:t>
            </w:r>
          </w:p>
        </w:tc>
        <w:tc>
          <w:tcPr>
            <w:tcW w:w="1291" w:type="dxa"/>
            <w:gridSpan w:val="2"/>
            <w:shd w:val="clear" w:color="auto" w:fill="auto"/>
            <w:tcMar>
              <w:left w:w="57" w:type="dxa"/>
              <w:right w:w="57" w:type="dxa"/>
            </w:tcMar>
            <w:vAlign w:val="center"/>
          </w:tcPr>
          <w:p w:rsidR="007F1E2F" w:rsidRPr="00F44E22" w:rsidRDefault="007F1E2F" w:rsidP="00706823">
            <w:pPr>
              <w:jc w:val="center"/>
              <w:rPr>
                <w:sz w:val="22"/>
              </w:rPr>
            </w:pPr>
            <w:r w:rsidRPr="00F44E22">
              <w:rPr>
                <w:sz w:val="22"/>
              </w:rPr>
              <w:t>Св. 0,9 до 1,0</w:t>
            </w:r>
          </w:p>
          <w:p w:rsidR="007F1E2F" w:rsidRPr="00F44E22" w:rsidRDefault="007F1E2F" w:rsidP="00706823">
            <w:pPr>
              <w:jc w:val="center"/>
              <w:rPr>
                <w:sz w:val="22"/>
              </w:rPr>
            </w:pPr>
            <w:r w:rsidRPr="00F44E22">
              <w:rPr>
                <w:sz w:val="22"/>
              </w:rPr>
              <w:t>включит.</w:t>
            </w:r>
          </w:p>
        </w:tc>
        <w:tc>
          <w:tcPr>
            <w:tcW w:w="1291" w:type="dxa"/>
            <w:gridSpan w:val="2"/>
            <w:shd w:val="clear" w:color="auto" w:fill="auto"/>
            <w:tcMar>
              <w:left w:w="57" w:type="dxa"/>
              <w:right w:w="57" w:type="dxa"/>
            </w:tcMar>
            <w:vAlign w:val="center"/>
          </w:tcPr>
          <w:p w:rsidR="007F1E2F" w:rsidRPr="00F44E22" w:rsidRDefault="007F1E2F" w:rsidP="00706823">
            <w:pPr>
              <w:jc w:val="center"/>
              <w:rPr>
                <w:sz w:val="22"/>
              </w:rPr>
            </w:pPr>
            <w:r w:rsidRPr="00F44E22">
              <w:rPr>
                <w:sz w:val="22"/>
              </w:rPr>
              <w:t>Св. 1,0 до 1,1</w:t>
            </w:r>
          </w:p>
          <w:p w:rsidR="007F1E2F" w:rsidRPr="00F44E22" w:rsidRDefault="007F1E2F" w:rsidP="00706823">
            <w:pPr>
              <w:jc w:val="center"/>
              <w:rPr>
                <w:sz w:val="22"/>
              </w:rPr>
            </w:pPr>
            <w:r w:rsidRPr="00F44E22">
              <w:rPr>
                <w:sz w:val="22"/>
              </w:rPr>
              <w:t>включит.</w:t>
            </w:r>
          </w:p>
        </w:tc>
        <w:tc>
          <w:tcPr>
            <w:tcW w:w="1291" w:type="dxa"/>
            <w:gridSpan w:val="2"/>
            <w:shd w:val="clear" w:color="auto" w:fill="auto"/>
            <w:tcMar>
              <w:left w:w="57" w:type="dxa"/>
              <w:right w:w="57" w:type="dxa"/>
            </w:tcMar>
            <w:vAlign w:val="center"/>
          </w:tcPr>
          <w:p w:rsidR="007F1E2F" w:rsidRPr="00F44E22" w:rsidRDefault="007F1E2F" w:rsidP="00706823">
            <w:pPr>
              <w:jc w:val="center"/>
              <w:rPr>
                <w:sz w:val="22"/>
              </w:rPr>
            </w:pPr>
            <w:r w:rsidRPr="00F44E22">
              <w:rPr>
                <w:sz w:val="22"/>
              </w:rPr>
              <w:t>Св. 1,1 до 1,2</w:t>
            </w:r>
          </w:p>
          <w:p w:rsidR="007F1E2F" w:rsidRPr="00F44E22" w:rsidRDefault="007F1E2F" w:rsidP="00706823">
            <w:pPr>
              <w:jc w:val="center"/>
              <w:rPr>
                <w:sz w:val="22"/>
              </w:rPr>
            </w:pPr>
            <w:r w:rsidRPr="00F44E22">
              <w:rPr>
                <w:sz w:val="22"/>
              </w:rPr>
              <w:t>включит.</w:t>
            </w:r>
          </w:p>
        </w:tc>
        <w:tc>
          <w:tcPr>
            <w:tcW w:w="1204" w:type="dxa"/>
            <w:gridSpan w:val="2"/>
            <w:shd w:val="clear" w:color="auto" w:fill="auto"/>
            <w:tcMar>
              <w:left w:w="57" w:type="dxa"/>
              <w:right w:w="57" w:type="dxa"/>
            </w:tcMar>
            <w:vAlign w:val="center"/>
          </w:tcPr>
          <w:p w:rsidR="007F1E2F" w:rsidRPr="00F44E22" w:rsidRDefault="007F1E2F" w:rsidP="00706823">
            <w:pPr>
              <w:jc w:val="center"/>
              <w:rPr>
                <w:sz w:val="22"/>
              </w:rPr>
            </w:pPr>
            <w:r w:rsidRPr="00F44E22">
              <w:rPr>
                <w:sz w:val="22"/>
              </w:rPr>
              <w:t>Св. 1,2 до 1,3</w:t>
            </w:r>
          </w:p>
          <w:p w:rsidR="007F1E2F" w:rsidRPr="00F44E22" w:rsidRDefault="007F1E2F" w:rsidP="00706823">
            <w:pPr>
              <w:jc w:val="center"/>
              <w:rPr>
                <w:sz w:val="22"/>
              </w:rPr>
            </w:pPr>
            <w:r w:rsidRPr="00F44E22">
              <w:rPr>
                <w:sz w:val="22"/>
              </w:rPr>
              <w:t>вкл</w:t>
            </w:r>
            <w:r w:rsidRPr="00F44E22">
              <w:rPr>
                <w:sz w:val="22"/>
              </w:rPr>
              <w:t>ю</w:t>
            </w:r>
            <w:r w:rsidRPr="00F44E22">
              <w:rPr>
                <w:sz w:val="22"/>
              </w:rPr>
              <w:t>чит.</w:t>
            </w:r>
          </w:p>
        </w:tc>
        <w:tc>
          <w:tcPr>
            <w:tcW w:w="1204" w:type="dxa"/>
            <w:gridSpan w:val="2"/>
            <w:shd w:val="clear" w:color="auto" w:fill="auto"/>
            <w:tcMar>
              <w:left w:w="57" w:type="dxa"/>
              <w:right w:w="57" w:type="dxa"/>
            </w:tcMar>
            <w:vAlign w:val="center"/>
          </w:tcPr>
          <w:p w:rsidR="007F1E2F" w:rsidRPr="00F44E22" w:rsidRDefault="007F1E2F" w:rsidP="00706823">
            <w:pPr>
              <w:jc w:val="center"/>
              <w:rPr>
                <w:sz w:val="22"/>
              </w:rPr>
            </w:pPr>
            <w:r w:rsidRPr="00F44E22">
              <w:rPr>
                <w:sz w:val="22"/>
              </w:rPr>
              <w:t>Св. 1,3 до 1,4</w:t>
            </w:r>
          </w:p>
          <w:p w:rsidR="007F1E2F" w:rsidRPr="00F44E22" w:rsidRDefault="007F1E2F" w:rsidP="00706823">
            <w:pPr>
              <w:jc w:val="center"/>
              <w:rPr>
                <w:sz w:val="22"/>
              </w:rPr>
            </w:pPr>
            <w:r w:rsidRPr="00F44E22">
              <w:rPr>
                <w:sz w:val="22"/>
              </w:rPr>
              <w:t>вкл</w:t>
            </w:r>
            <w:r w:rsidRPr="00F44E22">
              <w:rPr>
                <w:sz w:val="22"/>
              </w:rPr>
              <w:t>ю</w:t>
            </w:r>
            <w:r w:rsidRPr="00F44E22">
              <w:rPr>
                <w:sz w:val="22"/>
              </w:rPr>
              <w:t>чит.</w:t>
            </w:r>
          </w:p>
        </w:tc>
        <w:tc>
          <w:tcPr>
            <w:tcW w:w="507" w:type="dxa"/>
            <w:vMerge/>
            <w:shd w:val="clear" w:color="auto" w:fill="auto"/>
            <w:tcMar>
              <w:left w:w="57" w:type="dxa"/>
              <w:right w:w="57" w:type="dxa"/>
            </w:tcMar>
          </w:tcPr>
          <w:p w:rsidR="007F1E2F" w:rsidRPr="00F44E22" w:rsidRDefault="007F1E2F" w:rsidP="00706823">
            <w:pPr>
              <w:jc w:val="center"/>
              <w:rPr>
                <w:sz w:val="22"/>
              </w:rPr>
            </w:pPr>
          </w:p>
        </w:tc>
      </w:tr>
      <w:tr w:rsidR="007F1E2F" w:rsidRPr="00F44E22" w:rsidTr="00706823">
        <w:trPr>
          <w:trHeight w:val="765"/>
        </w:trPr>
        <w:tc>
          <w:tcPr>
            <w:tcW w:w="654" w:type="dxa"/>
            <w:vMerge/>
            <w:shd w:val="clear" w:color="auto" w:fill="auto"/>
            <w:tcMar>
              <w:left w:w="57" w:type="dxa"/>
              <w:right w:w="57" w:type="dxa"/>
            </w:tcMar>
          </w:tcPr>
          <w:p w:rsidR="007F1E2F" w:rsidRPr="00F44E22" w:rsidRDefault="007F1E2F" w:rsidP="00706823">
            <w:pPr>
              <w:jc w:val="center"/>
              <w:rPr>
                <w:sz w:val="22"/>
              </w:rPr>
            </w:pPr>
          </w:p>
        </w:tc>
        <w:tc>
          <w:tcPr>
            <w:tcW w:w="572" w:type="dxa"/>
            <w:vMerge/>
            <w:shd w:val="clear" w:color="auto" w:fill="auto"/>
            <w:tcMar>
              <w:left w:w="57" w:type="dxa"/>
              <w:right w:w="57" w:type="dxa"/>
            </w:tcMar>
          </w:tcPr>
          <w:p w:rsidR="007F1E2F" w:rsidRPr="00F44E22" w:rsidRDefault="007F1E2F" w:rsidP="00706823">
            <w:pPr>
              <w:jc w:val="center"/>
              <w:rPr>
                <w:sz w:val="22"/>
              </w:rPr>
            </w:pPr>
          </w:p>
        </w:tc>
        <w:tc>
          <w:tcPr>
            <w:tcW w:w="566"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ΔК</w:t>
            </w:r>
          </w:p>
        </w:tc>
        <w:tc>
          <w:tcPr>
            <w:tcW w:w="725"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К+ΔК</w:t>
            </w:r>
          </w:p>
        </w:tc>
        <w:tc>
          <w:tcPr>
            <w:tcW w:w="566"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ΔК</w:t>
            </w:r>
          </w:p>
        </w:tc>
        <w:tc>
          <w:tcPr>
            <w:tcW w:w="725"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К+ΔК</w:t>
            </w:r>
          </w:p>
        </w:tc>
        <w:tc>
          <w:tcPr>
            <w:tcW w:w="566"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ΔК</w:t>
            </w:r>
          </w:p>
        </w:tc>
        <w:tc>
          <w:tcPr>
            <w:tcW w:w="725"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К+ΔК</w:t>
            </w:r>
          </w:p>
        </w:tc>
        <w:tc>
          <w:tcPr>
            <w:tcW w:w="566"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ΔК</w:t>
            </w:r>
          </w:p>
        </w:tc>
        <w:tc>
          <w:tcPr>
            <w:tcW w:w="725"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К+ΔК</w:t>
            </w:r>
          </w:p>
        </w:tc>
        <w:tc>
          <w:tcPr>
            <w:tcW w:w="566"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ΔК</w:t>
            </w:r>
          </w:p>
        </w:tc>
        <w:tc>
          <w:tcPr>
            <w:tcW w:w="725"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К+ΔК</w:t>
            </w:r>
          </w:p>
        </w:tc>
        <w:tc>
          <w:tcPr>
            <w:tcW w:w="479"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ΔК</w:t>
            </w:r>
          </w:p>
        </w:tc>
        <w:tc>
          <w:tcPr>
            <w:tcW w:w="725"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К+ΔК</w:t>
            </w:r>
          </w:p>
        </w:tc>
        <w:tc>
          <w:tcPr>
            <w:tcW w:w="479"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ΔК</w:t>
            </w:r>
          </w:p>
        </w:tc>
        <w:tc>
          <w:tcPr>
            <w:tcW w:w="725"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К+ΔК</w:t>
            </w:r>
          </w:p>
        </w:tc>
        <w:tc>
          <w:tcPr>
            <w:tcW w:w="507" w:type="dxa"/>
            <w:vMerge/>
            <w:shd w:val="clear" w:color="auto" w:fill="auto"/>
            <w:tcMar>
              <w:left w:w="57" w:type="dxa"/>
              <w:right w:w="57" w:type="dxa"/>
            </w:tcMar>
          </w:tcPr>
          <w:p w:rsidR="007F1E2F" w:rsidRPr="00F44E22" w:rsidRDefault="007F1E2F" w:rsidP="00706823">
            <w:pPr>
              <w:jc w:val="center"/>
              <w:rPr>
                <w:sz w:val="22"/>
              </w:rPr>
            </w:pPr>
          </w:p>
        </w:tc>
      </w:tr>
      <w:tr w:rsidR="007F1E2F" w:rsidRPr="00F44E22" w:rsidTr="00706823">
        <w:tc>
          <w:tcPr>
            <w:tcW w:w="654"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подз.</w:t>
            </w:r>
          </w:p>
        </w:tc>
        <w:tc>
          <w:tcPr>
            <w:tcW w:w="572"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0,9</w:t>
            </w:r>
          </w:p>
        </w:tc>
        <w:tc>
          <w:tcPr>
            <w:tcW w:w="566"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0,08</w:t>
            </w:r>
          </w:p>
        </w:tc>
        <w:tc>
          <w:tcPr>
            <w:tcW w:w="725"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1</w:t>
            </w:r>
          </w:p>
        </w:tc>
        <w:tc>
          <w:tcPr>
            <w:tcW w:w="566"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0,06</w:t>
            </w:r>
          </w:p>
        </w:tc>
        <w:tc>
          <w:tcPr>
            <w:tcW w:w="725"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1,1</w:t>
            </w:r>
          </w:p>
        </w:tc>
        <w:tc>
          <w:tcPr>
            <w:tcW w:w="566"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0,04</w:t>
            </w:r>
          </w:p>
        </w:tc>
        <w:tc>
          <w:tcPr>
            <w:tcW w:w="725"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1,1</w:t>
            </w:r>
          </w:p>
        </w:tc>
        <w:tc>
          <w:tcPr>
            <w:tcW w:w="566"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0,02</w:t>
            </w:r>
          </w:p>
        </w:tc>
        <w:tc>
          <w:tcPr>
            <w:tcW w:w="725"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1,15</w:t>
            </w:r>
          </w:p>
        </w:tc>
        <w:tc>
          <w:tcPr>
            <w:tcW w:w="566"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0,01</w:t>
            </w:r>
          </w:p>
        </w:tc>
        <w:tc>
          <w:tcPr>
            <w:tcW w:w="725"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1,2</w:t>
            </w:r>
          </w:p>
        </w:tc>
        <w:tc>
          <w:tcPr>
            <w:tcW w:w="479"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w:t>
            </w:r>
          </w:p>
        </w:tc>
        <w:tc>
          <w:tcPr>
            <w:tcW w:w="725"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w:t>
            </w:r>
          </w:p>
        </w:tc>
        <w:tc>
          <w:tcPr>
            <w:tcW w:w="479"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w:t>
            </w:r>
          </w:p>
        </w:tc>
        <w:tc>
          <w:tcPr>
            <w:tcW w:w="725"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w:t>
            </w:r>
          </w:p>
        </w:tc>
        <w:tc>
          <w:tcPr>
            <w:tcW w:w="507"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1,2</w:t>
            </w:r>
          </w:p>
        </w:tc>
      </w:tr>
      <w:tr w:rsidR="007F1E2F" w:rsidRPr="00F44E22" w:rsidTr="00706823">
        <w:tc>
          <w:tcPr>
            <w:tcW w:w="654"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w:t>
            </w:r>
          </w:p>
        </w:tc>
        <w:tc>
          <w:tcPr>
            <w:tcW w:w="572"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0,8</w:t>
            </w:r>
          </w:p>
        </w:tc>
        <w:tc>
          <w:tcPr>
            <w:tcW w:w="566"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0,09</w:t>
            </w:r>
          </w:p>
        </w:tc>
        <w:tc>
          <w:tcPr>
            <w:tcW w:w="725"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1</w:t>
            </w:r>
          </w:p>
        </w:tc>
        <w:tc>
          <w:tcPr>
            <w:tcW w:w="566"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0,07</w:t>
            </w:r>
          </w:p>
        </w:tc>
        <w:tc>
          <w:tcPr>
            <w:tcW w:w="725"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1,1</w:t>
            </w:r>
          </w:p>
        </w:tc>
        <w:tc>
          <w:tcPr>
            <w:tcW w:w="566"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0,05</w:t>
            </w:r>
          </w:p>
        </w:tc>
        <w:tc>
          <w:tcPr>
            <w:tcW w:w="725"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1,1</w:t>
            </w:r>
          </w:p>
        </w:tc>
        <w:tc>
          <w:tcPr>
            <w:tcW w:w="566"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0,02</w:t>
            </w:r>
          </w:p>
        </w:tc>
        <w:tc>
          <w:tcPr>
            <w:tcW w:w="725"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1,15</w:t>
            </w:r>
          </w:p>
        </w:tc>
        <w:tc>
          <w:tcPr>
            <w:tcW w:w="566"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0,01</w:t>
            </w:r>
          </w:p>
        </w:tc>
        <w:tc>
          <w:tcPr>
            <w:tcW w:w="725"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1,2</w:t>
            </w:r>
          </w:p>
        </w:tc>
        <w:tc>
          <w:tcPr>
            <w:tcW w:w="479"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w:t>
            </w:r>
          </w:p>
        </w:tc>
        <w:tc>
          <w:tcPr>
            <w:tcW w:w="725"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w:t>
            </w:r>
          </w:p>
        </w:tc>
        <w:tc>
          <w:tcPr>
            <w:tcW w:w="479"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w:t>
            </w:r>
          </w:p>
        </w:tc>
        <w:tc>
          <w:tcPr>
            <w:tcW w:w="725"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w:t>
            </w:r>
          </w:p>
        </w:tc>
        <w:tc>
          <w:tcPr>
            <w:tcW w:w="507"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1,2</w:t>
            </w:r>
          </w:p>
        </w:tc>
      </w:tr>
      <w:tr w:rsidR="007F1E2F" w:rsidRPr="00F44E22" w:rsidTr="00706823">
        <w:tc>
          <w:tcPr>
            <w:tcW w:w="654"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w:t>
            </w:r>
          </w:p>
        </w:tc>
        <w:tc>
          <w:tcPr>
            <w:tcW w:w="572"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0,6</w:t>
            </w:r>
          </w:p>
        </w:tc>
        <w:tc>
          <w:tcPr>
            <w:tcW w:w="566"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0,1</w:t>
            </w:r>
          </w:p>
        </w:tc>
        <w:tc>
          <w:tcPr>
            <w:tcW w:w="725"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1,05</w:t>
            </w:r>
          </w:p>
        </w:tc>
        <w:tc>
          <w:tcPr>
            <w:tcW w:w="566"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0,09</w:t>
            </w:r>
          </w:p>
        </w:tc>
        <w:tc>
          <w:tcPr>
            <w:tcW w:w="725"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1,1</w:t>
            </w:r>
          </w:p>
        </w:tc>
        <w:tc>
          <w:tcPr>
            <w:tcW w:w="566"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0,07</w:t>
            </w:r>
          </w:p>
        </w:tc>
        <w:tc>
          <w:tcPr>
            <w:tcW w:w="725"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1,15</w:t>
            </w:r>
          </w:p>
        </w:tc>
        <w:tc>
          <w:tcPr>
            <w:tcW w:w="566"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0,04</w:t>
            </w:r>
          </w:p>
        </w:tc>
        <w:tc>
          <w:tcPr>
            <w:tcW w:w="725"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1,2</w:t>
            </w:r>
          </w:p>
        </w:tc>
        <w:tc>
          <w:tcPr>
            <w:tcW w:w="566"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0,03</w:t>
            </w:r>
          </w:p>
        </w:tc>
        <w:tc>
          <w:tcPr>
            <w:tcW w:w="725"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1,2</w:t>
            </w:r>
          </w:p>
        </w:tc>
        <w:tc>
          <w:tcPr>
            <w:tcW w:w="479"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w:t>
            </w:r>
          </w:p>
        </w:tc>
        <w:tc>
          <w:tcPr>
            <w:tcW w:w="725"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w:t>
            </w:r>
          </w:p>
        </w:tc>
        <w:tc>
          <w:tcPr>
            <w:tcW w:w="479"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w:t>
            </w:r>
          </w:p>
        </w:tc>
        <w:tc>
          <w:tcPr>
            <w:tcW w:w="725"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w:t>
            </w:r>
          </w:p>
        </w:tc>
        <w:tc>
          <w:tcPr>
            <w:tcW w:w="507"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1,2</w:t>
            </w:r>
          </w:p>
        </w:tc>
      </w:tr>
      <w:tr w:rsidR="007F1E2F" w:rsidRPr="00F44E22" w:rsidTr="00706823">
        <w:tc>
          <w:tcPr>
            <w:tcW w:w="654"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w:t>
            </w:r>
          </w:p>
        </w:tc>
        <w:tc>
          <w:tcPr>
            <w:tcW w:w="572"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0,4</w:t>
            </w:r>
          </w:p>
        </w:tc>
        <w:tc>
          <w:tcPr>
            <w:tcW w:w="566"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0,12</w:t>
            </w:r>
          </w:p>
        </w:tc>
        <w:tc>
          <w:tcPr>
            <w:tcW w:w="725"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1,1</w:t>
            </w:r>
          </w:p>
        </w:tc>
        <w:tc>
          <w:tcPr>
            <w:tcW w:w="566"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0,11</w:t>
            </w:r>
          </w:p>
        </w:tc>
        <w:tc>
          <w:tcPr>
            <w:tcW w:w="725"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1,15</w:t>
            </w:r>
          </w:p>
        </w:tc>
        <w:tc>
          <w:tcPr>
            <w:tcW w:w="566"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0,1</w:t>
            </w:r>
          </w:p>
        </w:tc>
        <w:tc>
          <w:tcPr>
            <w:tcW w:w="725"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1,2</w:t>
            </w:r>
          </w:p>
        </w:tc>
        <w:tc>
          <w:tcPr>
            <w:tcW w:w="566"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0,05</w:t>
            </w:r>
          </w:p>
        </w:tc>
        <w:tc>
          <w:tcPr>
            <w:tcW w:w="725"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1,2</w:t>
            </w:r>
          </w:p>
        </w:tc>
        <w:tc>
          <w:tcPr>
            <w:tcW w:w="566"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0,03</w:t>
            </w:r>
          </w:p>
        </w:tc>
        <w:tc>
          <w:tcPr>
            <w:tcW w:w="725"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1,2</w:t>
            </w:r>
          </w:p>
        </w:tc>
        <w:tc>
          <w:tcPr>
            <w:tcW w:w="479"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w:t>
            </w:r>
          </w:p>
        </w:tc>
        <w:tc>
          <w:tcPr>
            <w:tcW w:w="725"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w:t>
            </w:r>
          </w:p>
        </w:tc>
        <w:tc>
          <w:tcPr>
            <w:tcW w:w="479"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w:t>
            </w:r>
          </w:p>
        </w:tc>
        <w:tc>
          <w:tcPr>
            <w:tcW w:w="725"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w:t>
            </w:r>
          </w:p>
        </w:tc>
        <w:tc>
          <w:tcPr>
            <w:tcW w:w="507"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1,2</w:t>
            </w:r>
          </w:p>
        </w:tc>
      </w:tr>
      <w:tr w:rsidR="007F1E2F" w:rsidRPr="00F44E22" w:rsidTr="00706823">
        <w:tc>
          <w:tcPr>
            <w:tcW w:w="654"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w:t>
            </w:r>
          </w:p>
        </w:tc>
        <w:tc>
          <w:tcPr>
            <w:tcW w:w="572"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0,3</w:t>
            </w:r>
          </w:p>
        </w:tc>
        <w:tc>
          <w:tcPr>
            <w:tcW w:w="566"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0,15</w:t>
            </w:r>
          </w:p>
        </w:tc>
        <w:tc>
          <w:tcPr>
            <w:tcW w:w="725"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1,1</w:t>
            </w:r>
          </w:p>
        </w:tc>
        <w:tc>
          <w:tcPr>
            <w:tcW w:w="566"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0,12</w:t>
            </w:r>
          </w:p>
        </w:tc>
        <w:tc>
          <w:tcPr>
            <w:tcW w:w="725"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1,2</w:t>
            </w:r>
          </w:p>
        </w:tc>
        <w:tc>
          <w:tcPr>
            <w:tcW w:w="566"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0,1</w:t>
            </w:r>
          </w:p>
        </w:tc>
        <w:tc>
          <w:tcPr>
            <w:tcW w:w="725"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1,2</w:t>
            </w:r>
          </w:p>
        </w:tc>
        <w:tc>
          <w:tcPr>
            <w:tcW w:w="566"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0,06</w:t>
            </w:r>
          </w:p>
        </w:tc>
        <w:tc>
          <w:tcPr>
            <w:tcW w:w="725"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1,2</w:t>
            </w:r>
          </w:p>
        </w:tc>
        <w:tc>
          <w:tcPr>
            <w:tcW w:w="566"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0,03</w:t>
            </w:r>
          </w:p>
        </w:tc>
        <w:tc>
          <w:tcPr>
            <w:tcW w:w="725"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1,2</w:t>
            </w:r>
          </w:p>
        </w:tc>
        <w:tc>
          <w:tcPr>
            <w:tcW w:w="479"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w:t>
            </w:r>
          </w:p>
        </w:tc>
        <w:tc>
          <w:tcPr>
            <w:tcW w:w="725"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w:t>
            </w:r>
          </w:p>
        </w:tc>
        <w:tc>
          <w:tcPr>
            <w:tcW w:w="479"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w:t>
            </w:r>
          </w:p>
        </w:tc>
        <w:tc>
          <w:tcPr>
            <w:tcW w:w="725"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w:t>
            </w:r>
          </w:p>
        </w:tc>
        <w:tc>
          <w:tcPr>
            <w:tcW w:w="507"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1,2</w:t>
            </w:r>
          </w:p>
        </w:tc>
      </w:tr>
      <w:tr w:rsidR="007F1E2F" w:rsidRPr="00F44E22" w:rsidTr="00706823">
        <w:tc>
          <w:tcPr>
            <w:tcW w:w="654"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w:t>
            </w:r>
          </w:p>
        </w:tc>
        <w:tc>
          <w:tcPr>
            <w:tcW w:w="572"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0,2</w:t>
            </w:r>
          </w:p>
        </w:tc>
        <w:tc>
          <w:tcPr>
            <w:tcW w:w="566"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0,16</w:t>
            </w:r>
          </w:p>
        </w:tc>
        <w:tc>
          <w:tcPr>
            <w:tcW w:w="725"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1,2</w:t>
            </w:r>
          </w:p>
        </w:tc>
        <w:tc>
          <w:tcPr>
            <w:tcW w:w="566"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0,14</w:t>
            </w:r>
          </w:p>
        </w:tc>
        <w:tc>
          <w:tcPr>
            <w:tcW w:w="725"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1,2</w:t>
            </w:r>
          </w:p>
        </w:tc>
        <w:tc>
          <w:tcPr>
            <w:tcW w:w="566"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0,12</w:t>
            </w:r>
          </w:p>
        </w:tc>
        <w:tc>
          <w:tcPr>
            <w:tcW w:w="725"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1,2</w:t>
            </w:r>
          </w:p>
        </w:tc>
        <w:tc>
          <w:tcPr>
            <w:tcW w:w="566"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0,06</w:t>
            </w:r>
          </w:p>
        </w:tc>
        <w:tc>
          <w:tcPr>
            <w:tcW w:w="725"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1,2</w:t>
            </w:r>
          </w:p>
        </w:tc>
        <w:tc>
          <w:tcPr>
            <w:tcW w:w="566"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0,03</w:t>
            </w:r>
          </w:p>
        </w:tc>
        <w:tc>
          <w:tcPr>
            <w:tcW w:w="725"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1,2</w:t>
            </w:r>
          </w:p>
        </w:tc>
        <w:tc>
          <w:tcPr>
            <w:tcW w:w="479"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w:t>
            </w:r>
          </w:p>
        </w:tc>
        <w:tc>
          <w:tcPr>
            <w:tcW w:w="725"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w:t>
            </w:r>
          </w:p>
        </w:tc>
        <w:tc>
          <w:tcPr>
            <w:tcW w:w="479"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w:t>
            </w:r>
          </w:p>
        </w:tc>
        <w:tc>
          <w:tcPr>
            <w:tcW w:w="725"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w:t>
            </w:r>
          </w:p>
        </w:tc>
        <w:tc>
          <w:tcPr>
            <w:tcW w:w="507" w:type="dxa"/>
            <w:shd w:val="clear" w:color="auto" w:fill="auto"/>
            <w:tcMar>
              <w:left w:w="57" w:type="dxa"/>
              <w:right w:w="57" w:type="dxa"/>
            </w:tcMar>
            <w:vAlign w:val="center"/>
          </w:tcPr>
          <w:p w:rsidR="007F1E2F" w:rsidRPr="00F44E22" w:rsidRDefault="007F1E2F" w:rsidP="00706823">
            <w:pPr>
              <w:jc w:val="center"/>
              <w:rPr>
                <w:sz w:val="22"/>
              </w:rPr>
            </w:pPr>
            <w:r w:rsidRPr="00F44E22">
              <w:rPr>
                <w:sz w:val="22"/>
              </w:rPr>
              <w:t>1,2</w:t>
            </w:r>
          </w:p>
        </w:tc>
      </w:tr>
    </w:tbl>
    <w:p w:rsidR="007F1E2F" w:rsidRDefault="007F1E2F" w:rsidP="007F1E2F">
      <w:pPr>
        <w:ind w:firstLine="708"/>
        <w:jc w:val="both"/>
        <w:rPr>
          <w:sz w:val="28"/>
          <w:szCs w:val="28"/>
        </w:rPr>
      </w:pPr>
    </w:p>
    <w:p w:rsidR="007F1E2F" w:rsidRPr="00832CBE" w:rsidRDefault="007F1E2F" w:rsidP="007F1E2F">
      <w:pPr>
        <w:ind w:firstLine="708"/>
        <w:jc w:val="both"/>
        <w:rPr>
          <w:sz w:val="28"/>
          <w:szCs w:val="28"/>
        </w:rPr>
      </w:pPr>
      <w:r w:rsidRPr="00832CBE">
        <w:rPr>
          <w:sz w:val="28"/>
          <w:szCs w:val="28"/>
        </w:rPr>
        <w:t>Поправки не вводятся на часовые потери тепловой энергии теплоперед</w:t>
      </w:r>
      <w:r w:rsidRPr="00832CBE">
        <w:rPr>
          <w:sz w:val="28"/>
          <w:szCs w:val="28"/>
        </w:rPr>
        <w:t>а</w:t>
      </w:r>
      <w:r w:rsidRPr="00832CBE">
        <w:rPr>
          <w:sz w:val="28"/>
          <w:szCs w:val="28"/>
        </w:rPr>
        <w:t>чей через теплоизоляционные конструкции теплопроводов, проложенных в проходных и полупр</w:t>
      </w:r>
      <w:r w:rsidRPr="00832CBE">
        <w:rPr>
          <w:sz w:val="28"/>
          <w:szCs w:val="28"/>
        </w:rPr>
        <w:t>о</w:t>
      </w:r>
      <w:r w:rsidRPr="00832CBE">
        <w:rPr>
          <w:sz w:val="28"/>
          <w:szCs w:val="28"/>
        </w:rPr>
        <w:t>ходных каналах.</w:t>
      </w:r>
    </w:p>
    <w:p w:rsidR="007F1E2F" w:rsidRPr="00832CBE" w:rsidRDefault="007F1E2F" w:rsidP="007F1E2F">
      <w:pPr>
        <w:ind w:firstLine="708"/>
        <w:jc w:val="both"/>
        <w:rPr>
          <w:sz w:val="28"/>
          <w:szCs w:val="28"/>
        </w:rPr>
      </w:pPr>
      <w:r w:rsidRPr="00832CBE">
        <w:rPr>
          <w:sz w:val="28"/>
          <w:szCs w:val="28"/>
        </w:rPr>
        <w:tab/>
        <w:t>Поправки для участков подземной прокладки вводятся на часовые потери тепловой энергии подающего и обратного трубопроводов в сумме, для участков надземной пр</w:t>
      </w:r>
      <w:r w:rsidRPr="00832CBE">
        <w:rPr>
          <w:sz w:val="28"/>
          <w:szCs w:val="28"/>
        </w:rPr>
        <w:t>о</w:t>
      </w:r>
      <w:r w:rsidRPr="00832CBE">
        <w:rPr>
          <w:sz w:val="28"/>
          <w:szCs w:val="28"/>
        </w:rPr>
        <w:t>кладки – раздельно по подающему и обратному трубопроводам в соответствии с коэфф</w:t>
      </w:r>
      <w:r w:rsidRPr="00832CBE">
        <w:rPr>
          <w:sz w:val="28"/>
          <w:szCs w:val="28"/>
        </w:rPr>
        <w:t>и</w:t>
      </w:r>
      <w:r w:rsidRPr="00832CBE">
        <w:rPr>
          <w:sz w:val="28"/>
          <w:szCs w:val="28"/>
        </w:rPr>
        <w:t>циентом К</w:t>
      </w:r>
      <w:r w:rsidRPr="00FB7606">
        <w:rPr>
          <w:sz w:val="28"/>
          <w:szCs w:val="28"/>
        </w:rPr>
        <w:t>и</w:t>
      </w:r>
      <w:r w:rsidRPr="00832CBE">
        <w:rPr>
          <w:sz w:val="28"/>
          <w:szCs w:val="28"/>
        </w:rPr>
        <w:t>.</w:t>
      </w:r>
    </w:p>
    <w:p w:rsidR="007F1E2F" w:rsidRDefault="007F1E2F" w:rsidP="007F1E2F">
      <w:pPr>
        <w:ind w:firstLine="708"/>
        <w:jc w:val="both"/>
        <w:rPr>
          <w:sz w:val="28"/>
          <w:szCs w:val="28"/>
        </w:rPr>
      </w:pPr>
      <w:r w:rsidRPr="00832CBE">
        <w:rPr>
          <w:sz w:val="28"/>
          <w:szCs w:val="28"/>
        </w:rPr>
        <w:t>Значения коэффициентов К</w:t>
      </w:r>
      <w:r w:rsidRPr="00FB7606">
        <w:rPr>
          <w:sz w:val="28"/>
          <w:szCs w:val="28"/>
        </w:rPr>
        <w:t>и</w:t>
      </w:r>
      <w:r w:rsidRPr="00832CBE">
        <w:rPr>
          <w:sz w:val="28"/>
          <w:szCs w:val="28"/>
        </w:rPr>
        <w:t xml:space="preserve"> при расчете нормативов с использованием норм, приведенных в таблицах приложения 4 к </w:t>
      </w:r>
      <w:r>
        <w:rPr>
          <w:sz w:val="28"/>
          <w:szCs w:val="28"/>
        </w:rPr>
        <w:t>Порядку</w:t>
      </w:r>
      <w:r w:rsidRPr="00832CBE">
        <w:rPr>
          <w:sz w:val="28"/>
          <w:szCs w:val="28"/>
        </w:rPr>
        <w:t>, могут быть учтены по р</w:t>
      </w:r>
      <w:r w:rsidRPr="00832CBE">
        <w:rPr>
          <w:sz w:val="28"/>
          <w:szCs w:val="28"/>
        </w:rPr>
        <w:t>е</w:t>
      </w:r>
      <w:r w:rsidRPr="00832CBE">
        <w:rPr>
          <w:sz w:val="28"/>
          <w:szCs w:val="28"/>
        </w:rPr>
        <w:t>зультатам тепловых испытаний, проведенных не ранее 5 лет с момента ввода теплопровода в эксплуатацию.</w:t>
      </w:r>
    </w:p>
    <w:p w:rsidR="007F1E2F" w:rsidRDefault="007F1E2F" w:rsidP="007F1E2F">
      <w:pPr>
        <w:ind w:firstLine="708"/>
        <w:jc w:val="both"/>
        <w:rPr>
          <w:sz w:val="28"/>
          <w:szCs w:val="28"/>
        </w:rPr>
      </w:pPr>
      <w:r>
        <w:rPr>
          <w:sz w:val="28"/>
          <w:szCs w:val="28"/>
        </w:rPr>
        <w:t xml:space="preserve">Также в расчет технологических потерь при передаче тепловой энергии необоснованно включены расходы с потерями теплоносителя на пусковое заполнение. </w:t>
      </w:r>
      <w:r w:rsidRPr="002807BD">
        <w:rPr>
          <w:sz w:val="28"/>
          <w:szCs w:val="28"/>
        </w:rPr>
        <w:t xml:space="preserve">Нормативные технологические затраты тепловой энергии на заполнение </w:t>
      </w:r>
      <w:r>
        <w:rPr>
          <w:sz w:val="28"/>
          <w:szCs w:val="28"/>
        </w:rPr>
        <w:t xml:space="preserve">включают расходы на заполнение </w:t>
      </w:r>
      <w:r w:rsidRPr="002807BD">
        <w:rPr>
          <w:sz w:val="28"/>
          <w:szCs w:val="28"/>
        </w:rPr>
        <w:t>новых участков трубопроводов и после плановых ремонтов</w:t>
      </w:r>
      <w:r>
        <w:rPr>
          <w:sz w:val="28"/>
          <w:szCs w:val="28"/>
        </w:rPr>
        <w:t>.</w:t>
      </w:r>
    </w:p>
    <w:p w:rsidR="007F1E2F" w:rsidRDefault="007F1E2F" w:rsidP="007F1E2F">
      <w:pPr>
        <w:ind w:firstLine="708"/>
        <w:jc w:val="both"/>
        <w:outlineLvl w:val="1"/>
        <w:rPr>
          <w:sz w:val="28"/>
          <w:szCs w:val="28"/>
        </w:rPr>
      </w:pPr>
      <w:r>
        <w:rPr>
          <w:sz w:val="28"/>
          <w:szCs w:val="28"/>
        </w:rPr>
        <w:t xml:space="preserve">При расчете нормативов технологических потерь при передаче тепловой энергии учтены потери тепловой энергии и теплоносителя на регламентные испытания, в связи с этим, прошу документально подтвердить заявленный объем теплоносителя, сливаемый при </w:t>
      </w:r>
      <w:r w:rsidRPr="00C3108C">
        <w:rPr>
          <w:sz w:val="28"/>
          <w:szCs w:val="28"/>
        </w:rPr>
        <w:t>испытани</w:t>
      </w:r>
      <w:r>
        <w:rPr>
          <w:sz w:val="28"/>
          <w:szCs w:val="28"/>
        </w:rPr>
        <w:t>и</w:t>
      </w:r>
      <w:r w:rsidRPr="00C3108C">
        <w:rPr>
          <w:sz w:val="28"/>
          <w:szCs w:val="28"/>
        </w:rPr>
        <w:t xml:space="preserve"> тепловых сетей после плановых ремонтов или реконструкции</w:t>
      </w:r>
      <w:r>
        <w:rPr>
          <w:sz w:val="28"/>
          <w:szCs w:val="28"/>
        </w:rPr>
        <w:t>.</w:t>
      </w:r>
    </w:p>
    <w:p w:rsidR="007F1E2F" w:rsidRPr="004700A4" w:rsidRDefault="007F1E2F" w:rsidP="007F1E2F">
      <w:pPr>
        <w:ind w:firstLine="720"/>
        <w:jc w:val="both"/>
        <w:rPr>
          <w:sz w:val="28"/>
          <w:szCs w:val="28"/>
        </w:rPr>
      </w:pPr>
    </w:p>
    <w:p w:rsidR="007F1E2F" w:rsidRDefault="007F1E2F" w:rsidP="007F1E2F">
      <w:pPr>
        <w:ind w:firstLine="567"/>
        <w:jc w:val="both"/>
        <w:rPr>
          <w:sz w:val="28"/>
          <w:szCs w:val="28"/>
        </w:rPr>
      </w:pPr>
      <w:r>
        <w:rPr>
          <w:sz w:val="28"/>
          <w:szCs w:val="28"/>
        </w:rPr>
        <w:t>Указанные замечания направлены в адрес предприятия.</w:t>
      </w:r>
    </w:p>
    <w:p w:rsidR="007F1E2F" w:rsidRDefault="007F1E2F" w:rsidP="007F1E2F">
      <w:pPr>
        <w:ind w:firstLine="567"/>
        <w:jc w:val="both"/>
        <w:rPr>
          <w:sz w:val="28"/>
          <w:szCs w:val="28"/>
        </w:rPr>
      </w:pPr>
      <w:r>
        <w:rPr>
          <w:sz w:val="28"/>
          <w:szCs w:val="28"/>
        </w:rPr>
        <w:t>В ответ предприятие представило скорректированный расчет норматива.</w:t>
      </w:r>
    </w:p>
    <w:p w:rsidR="007F1E2F" w:rsidRDefault="007F1E2F" w:rsidP="007F1E2F">
      <w:pPr>
        <w:ind w:firstLine="567"/>
        <w:jc w:val="both"/>
        <w:rPr>
          <w:sz w:val="28"/>
          <w:szCs w:val="28"/>
        </w:rPr>
      </w:pPr>
      <w:r w:rsidRPr="004700A4">
        <w:rPr>
          <w:sz w:val="28"/>
          <w:szCs w:val="28"/>
        </w:rPr>
        <w:lastRenderedPageBreak/>
        <w:t>Документы и расчеты, обосновывающие представленные к утверждению знач</w:t>
      </w:r>
      <w:r w:rsidRPr="004700A4">
        <w:rPr>
          <w:sz w:val="28"/>
          <w:szCs w:val="28"/>
        </w:rPr>
        <w:t>е</w:t>
      </w:r>
      <w:r w:rsidRPr="004700A4">
        <w:rPr>
          <w:sz w:val="28"/>
          <w:szCs w:val="28"/>
        </w:rPr>
        <w:t>ния нормативов, соответствуют требованиям, предъявляемым Порядком опред</w:t>
      </w:r>
      <w:r w:rsidRPr="004700A4">
        <w:rPr>
          <w:sz w:val="28"/>
          <w:szCs w:val="28"/>
        </w:rPr>
        <w:t>е</w:t>
      </w:r>
      <w:r w:rsidRPr="004700A4">
        <w:rPr>
          <w:sz w:val="28"/>
          <w:szCs w:val="28"/>
        </w:rPr>
        <w:t>ления нормативов технологических потерь при передаче тепловой энергии, теплоносит</w:t>
      </w:r>
      <w:r w:rsidRPr="004700A4">
        <w:rPr>
          <w:sz w:val="28"/>
          <w:szCs w:val="28"/>
        </w:rPr>
        <w:t>е</w:t>
      </w:r>
      <w:r w:rsidRPr="004700A4">
        <w:rPr>
          <w:sz w:val="28"/>
          <w:szCs w:val="28"/>
        </w:rPr>
        <w:t xml:space="preserve">ля, утвержденным Приказом Минэнерго России от 30 декабря </w:t>
      </w:r>
      <w:smartTag w:uri="urn:schemas-microsoft-com:office:smarttags" w:element="metricconverter">
        <w:smartTagPr>
          <w:attr w:name="ProductID" w:val="2008 г"/>
        </w:smartTagPr>
        <w:r w:rsidRPr="004700A4">
          <w:rPr>
            <w:sz w:val="28"/>
            <w:szCs w:val="28"/>
          </w:rPr>
          <w:t>2008 г</w:t>
        </w:r>
      </w:smartTag>
      <w:r w:rsidRPr="004700A4">
        <w:rPr>
          <w:sz w:val="28"/>
          <w:szCs w:val="28"/>
        </w:rPr>
        <w:t>. № 325 (зарегистр</w:t>
      </w:r>
      <w:r w:rsidRPr="004700A4">
        <w:rPr>
          <w:sz w:val="28"/>
          <w:szCs w:val="28"/>
        </w:rPr>
        <w:t>и</w:t>
      </w:r>
      <w:r w:rsidRPr="004700A4">
        <w:rPr>
          <w:sz w:val="28"/>
          <w:szCs w:val="28"/>
        </w:rPr>
        <w:t xml:space="preserve">рован в Минюсте России 16 апреля </w:t>
      </w:r>
      <w:smartTag w:uri="urn:schemas-microsoft-com:office:smarttags" w:element="metricconverter">
        <w:smartTagPr>
          <w:attr w:name="ProductID" w:val="2009 г"/>
        </w:smartTagPr>
        <w:r w:rsidRPr="004700A4">
          <w:rPr>
            <w:sz w:val="28"/>
            <w:szCs w:val="28"/>
          </w:rPr>
          <w:t>2009 г</w:t>
        </w:r>
      </w:smartTag>
      <w:r w:rsidRPr="004700A4">
        <w:rPr>
          <w:sz w:val="28"/>
          <w:szCs w:val="28"/>
        </w:rPr>
        <w:t>. № 13513).</w:t>
      </w:r>
    </w:p>
    <w:p w:rsidR="007F1E2F" w:rsidRDefault="007F1E2F" w:rsidP="007F1E2F">
      <w:pPr>
        <w:ind w:firstLine="567"/>
        <w:jc w:val="both"/>
        <w:rPr>
          <w:sz w:val="28"/>
          <w:szCs w:val="28"/>
        </w:rPr>
      </w:pPr>
      <w:r>
        <w:rPr>
          <w:sz w:val="28"/>
          <w:szCs w:val="28"/>
        </w:rPr>
        <w:t>В соответствии с представленными скорректированными расчетами предприятия:</w:t>
      </w:r>
    </w:p>
    <w:p w:rsidR="007F1E2F" w:rsidRPr="004700A4" w:rsidRDefault="007F1E2F" w:rsidP="007F1E2F">
      <w:pPr>
        <w:ind w:firstLine="720"/>
        <w:jc w:val="both"/>
        <w:rPr>
          <w:sz w:val="28"/>
          <w:szCs w:val="28"/>
        </w:rPr>
      </w:pPr>
      <w:r w:rsidRPr="004700A4">
        <w:rPr>
          <w:sz w:val="28"/>
          <w:szCs w:val="28"/>
        </w:rPr>
        <w:t xml:space="preserve">- Потери теплоносителя при передаче тепла сторонним потребителям – </w:t>
      </w:r>
      <w:r w:rsidRPr="00CA7BDB">
        <w:rPr>
          <w:sz w:val="28"/>
          <w:szCs w:val="28"/>
        </w:rPr>
        <w:t>95397,408</w:t>
      </w:r>
      <w:r>
        <w:rPr>
          <w:sz w:val="28"/>
          <w:szCs w:val="28"/>
        </w:rPr>
        <w:t xml:space="preserve"> </w:t>
      </w:r>
      <w:r w:rsidRPr="004700A4">
        <w:rPr>
          <w:sz w:val="28"/>
          <w:szCs w:val="28"/>
        </w:rPr>
        <w:t>м.куб.</w:t>
      </w:r>
    </w:p>
    <w:p w:rsidR="007F1E2F" w:rsidRPr="004700A4" w:rsidRDefault="007F1E2F" w:rsidP="007F1E2F">
      <w:pPr>
        <w:ind w:firstLine="720"/>
        <w:jc w:val="both"/>
        <w:rPr>
          <w:sz w:val="28"/>
          <w:szCs w:val="28"/>
        </w:rPr>
      </w:pPr>
      <w:r w:rsidRPr="004700A4">
        <w:rPr>
          <w:sz w:val="28"/>
          <w:szCs w:val="28"/>
        </w:rPr>
        <w:t>- Потери теплоэнергии при передаче тепла сторонним потребителям по тепл</w:t>
      </w:r>
      <w:r w:rsidRPr="004700A4">
        <w:rPr>
          <w:sz w:val="28"/>
          <w:szCs w:val="28"/>
        </w:rPr>
        <w:t>о</w:t>
      </w:r>
      <w:r w:rsidRPr="004700A4">
        <w:rPr>
          <w:sz w:val="28"/>
          <w:szCs w:val="28"/>
        </w:rPr>
        <w:t xml:space="preserve">вым сетям </w:t>
      </w:r>
      <w:r w:rsidRPr="00CA7BDB">
        <w:rPr>
          <w:sz w:val="28"/>
          <w:szCs w:val="28"/>
        </w:rPr>
        <w:t>54,311</w:t>
      </w:r>
      <w:r>
        <w:rPr>
          <w:sz w:val="28"/>
          <w:szCs w:val="28"/>
        </w:rPr>
        <w:t xml:space="preserve"> </w:t>
      </w:r>
      <w:r w:rsidRPr="004700A4">
        <w:rPr>
          <w:sz w:val="28"/>
          <w:szCs w:val="28"/>
        </w:rPr>
        <w:t>Гкал (</w:t>
      </w:r>
      <w:r>
        <w:rPr>
          <w:sz w:val="28"/>
          <w:szCs w:val="28"/>
        </w:rPr>
        <w:t>20,28</w:t>
      </w:r>
      <w:r w:rsidRPr="004700A4">
        <w:rPr>
          <w:sz w:val="28"/>
          <w:szCs w:val="28"/>
        </w:rPr>
        <w:t>% от общего отпуска предприятия).</w:t>
      </w:r>
    </w:p>
    <w:p w:rsidR="007F1E2F" w:rsidRPr="004700A4" w:rsidRDefault="007F1E2F" w:rsidP="007F1E2F">
      <w:pPr>
        <w:ind w:firstLine="720"/>
        <w:jc w:val="both"/>
        <w:rPr>
          <w:sz w:val="28"/>
          <w:szCs w:val="28"/>
        </w:rPr>
      </w:pPr>
      <w:r w:rsidRPr="004700A4">
        <w:rPr>
          <w:sz w:val="28"/>
          <w:szCs w:val="28"/>
        </w:rPr>
        <w:t>- В связи с тем, что насосное оборудование установлено в котельных и не отн</w:t>
      </w:r>
      <w:r w:rsidRPr="004700A4">
        <w:rPr>
          <w:sz w:val="28"/>
          <w:szCs w:val="28"/>
        </w:rPr>
        <w:t>о</w:t>
      </w:r>
      <w:r w:rsidRPr="004700A4">
        <w:rPr>
          <w:sz w:val="28"/>
          <w:szCs w:val="28"/>
        </w:rPr>
        <w:t>сится к теплосетевому оборудованию, норматив технологических затрат электрич</w:t>
      </w:r>
      <w:r w:rsidRPr="004700A4">
        <w:rPr>
          <w:sz w:val="28"/>
          <w:szCs w:val="28"/>
        </w:rPr>
        <w:t>е</w:t>
      </w:r>
      <w:r w:rsidRPr="004700A4">
        <w:rPr>
          <w:sz w:val="28"/>
          <w:szCs w:val="28"/>
        </w:rPr>
        <w:t>ской энергии на передачу тепла для данной схемы теплоснабжения не рассчитыв</w:t>
      </w:r>
      <w:r w:rsidRPr="004700A4">
        <w:rPr>
          <w:sz w:val="28"/>
          <w:szCs w:val="28"/>
        </w:rPr>
        <w:t>а</w:t>
      </w:r>
      <w:r w:rsidRPr="004700A4">
        <w:rPr>
          <w:sz w:val="28"/>
          <w:szCs w:val="28"/>
        </w:rPr>
        <w:t>ется.</w:t>
      </w:r>
    </w:p>
    <w:p w:rsidR="007F1E2F" w:rsidRDefault="007F1E2F" w:rsidP="007F1E2F">
      <w:pPr>
        <w:ind w:firstLine="567"/>
        <w:jc w:val="both"/>
        <w:rPr>
          <w:sz w:val="28"/>
          <w:szCs w:val="28"/>
        </w:rPr>
      </w:pPr>
      <w:r w:rsidRPr="004700A4">
        <w:rPr>
          <w:sz w:val="28"/>
          <w:szCs w:val="28"/>
        </w:rPr>
        <w:t>В таблице 1 представлена динамика основных показателей технологических п</w:t>
      </w:r>
      <w:r w:rsidRPr="004700A4">
        <w:rPr>
          <w:sz w:val="28"/>
          <w:szCs w:val="28"/>
        </w:rPr>
        <w:t>о</w:t>
      </w:r>
      <w:r w:rsidRPr="004700A4">
        <w:rPr>
          <w:sz w:val="28"/>
          <w:szCs w:val="28"/>
        </w:rPr>
        <w:t>терь при передаче тепловой энергии.</w:t>
      </w:r>
    </w:p>
    <w:p w:rsidR="007F1E2F" w:rsidRDefault="007F1E2F" w:rsidP="007F1E2F">
      <w:pPr>
        <w:ind w:firstLine="567"/>
        <w:jc w:val="both"/>
        <w:rPr>
          <w:sz w:val="28"/>
          <w:szCs w:val="28"/>
        </w:rPr>
      </w:pPr>
    </w:p>
    <w:p w:rsidR="007F1E2F" w:rsidRPr="00336FC0" w:rsidRDefault="007F1E2F" w:rsidP="007F1E2F">
      <w:pPr>
        <w:jc w:val="right"/>
        <w:rPr>
          <w:b/>
          <w:sz w:val="22"/>
          <w:szCs w:val="22"/>
        </w:rPr>
      </w:pPr>
      <w:r w:rsidRPr="00336FC0">
        <w:rPr>
          <w:b/>
          <w:sz w:val="22"/>
          <w:szCs w:val="22"/>
        </w:rPr>
        <w:t>Таблица 1</w:t>
      </w:r>
    </w:p>
    <w:p w:rsidR="007F1E2F" w:rsidRPr="00336FC0" w:rsidRDefault="007F1E2F" w:rsidP="007F1E2F">
      <w:pPr>
        <w:jc w:val="center"/>
        <w:rPr>
          <w:b/>
          <w:sz w:val="22"/>
          <w:szCs w:val="22"/>
        </w:rPr>
      </w:pPr>
      <w:r w:rsidRPr="00336FC0">
        <w:rPr>
          <w:b/>
          <w:sz w:val="22"/>
          <w:szCs w:val="22"/>
        </w:rPr>
        <w:t xml:space="preserve">ДИНАМИКА ОСНОВНЫХ ПОКАЗАТЕЛЕЙ </w:t>
      </w:r>
    </w:p>
    <w:p w:rsidR="007F1E2F" w:rsidRPr="00336FC0" w:rsidRDefault="007F1E2F" w:rsidP="007F1E2F">
      <w:pPr>
        <w:jc w:val="center"/>
        <w:rPr>
          <w:b/>
          <w:sz w:val="22"/>
          <w:szCs w:val="22"/>
        </w:rPr>
      </w:pPr>
      <w:r w:rsidRPr="00336FC0">
        <w:rPr>
          <w:b/>
          <w:sz w:val="22"/>
          <w:szCs w:val="22"/>
        </w:rPr>
        <w:t>(В ЧАСТИ ОТПУСКА НА ПОТРЕБИТЕЛЬСКИЙ РЫНОК)</w:t>
      </w:r>
    </w:p>
    <w:tbl>
      <w:tblPr>
        <w:tblW w:w="9910" w:type="dxa"/>
        <w:tblInd w:w="113" w:type="dxa"/>
        <w:tblLayout w:type="fixed"/>
        <w:tblLook w:val="04A0" w:firstRow="1" w:lastRow="0" w:firstColumn="1" w:lastColumn="0" w:noHBand="0" w:noVBand="1"/>
      </w:tblPr>
      <w:tblGrid>
        <w:gridCol w:w="5665"/>
        <w:gridCol w:w="1000"/>
        <w:gridCol w:w="985"/>
        <w:gridCol w:w="992"/>
        <w:gridCol w:w="1268"/>
      </w:tblGrid>
      <w:tr w:rsidR="007F1E2F" w:rsidRPr="00975C90" w:rsidTr="00706823">
        <w:trPr>
          <w:trHeight w:val="284"/>
        </w:trPr>
        <w:tc>
          <w:tcPr>
            <w:tcW w:w="5665"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F1E2F" w:rsidRPr="00975C90" w:rsidRDefault="007F1E2F" w:rsidP="00706823">
            <w:pPr>
              <w:jc w:val="center"/>
              <w:rPr>
                <w:color w:val="000000"/>
              </w:rPr>
            </w:pPr>
            <w:r w:rsidRPr="00975C90">
              <w:rPr>
                <w:color w:val="000000"/>
              </w:rPr>
              <w:t>Показатели</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7F1E2F" w:rsidRPr="00975C90" w:rsidRDefault="007F1E2F" w:rsidP="00706823">
            <w:pPr>
              <w:jc w:val="center"/>
              <w:rPr>
                <w:color w:val="000000"/>
              </w:rPr>
            </w:pPr>
            <w:r w:rsidRPr="00975C90">
              <w:rPr>
                <w:color w:val="000000"/>
              </w:rPr>
              <w:t>201</w:t>
            </w:r>
            <w:r>
              <w:rPr>
                <w:color w:val="000000"/>
              </w:rPr>
              <w:t>5</w:t>
            </w:r>
            <w:r w:rsidRPr="00975C90">
              <w:rPr>
                <w:color w:val="000000"/>
              </w:rPr>
              <w:t xml:space="preserve"> г.</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7F1E2F" w:rsidRPr="00975C90" w:rsidRDefault="007F1E2F" w:rsidP="00706823">
            <w:pPr>
              <w:jc w:val="center"/>
              <w:rPr>
                <w:color w:val="000000"/>
              </w:rPr>
            </w:pPr>
            <w:r w:rsidRPr="00975C90">
              <w:rPr>
                <w:color w:val="000000"/>
              </w:rPr>
              <w:t>2016 г.</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F1E2F" w:rsidRPr="00975C90" w:rsidRDefault="007F1E2F" w:rsidP="00706823">
            <w:pPr>
              <w:jc w:val="center"/>
              <w:rPr>
                <w:color w:val="000000"/>
              </w:rPr>
            </w:pPr>
            <w:r w:rsidRPr="00975C90">
              <w:rPr>
                <w:color w:val="000000"/>
              </w:rPr>
              <w:t>2017 г.</w:t>
            </w:r>
          </w:p>
        </w:tc>
        <w:tc>
          <w:tcPr>
            <w:tcW w:w="1268" w:type="dxa"/>
            <w:tcBorders>
              <w:top w:val="single" w:sz="4" w:space="0" w:color="auto"/>
              <w:left w:val="nil"/>
              <w:bottom w:val="single" w:sz="4" w:space="0" w:color="auto"/>
              <w:right w:val="single" w:sz="4" w:space="0" w:color="auto"/>
            </w:tcBorders>
            <w:shd w:val="clear" w:color="auto" w:fill="auto"/>
            <w:vAlign w:val="center"/>
            <w:hideMark/>
          </w:tcPr>
          <w:p w:rsidR="007F1E2F" w:rsidRPr="00975C90" w:rsidRDefault="007F1E2F" w:rsidP="00706823">
            <w:pPr>
              <w:jc w:val="center"/>
              <w:rPr>
                <w:color w:val="000000"/>
              </w:rPr>
            </w:pPr>
            <w:r>
              <w:rPr>
                <w:color w:val="000000"/>
              </w:rPr>
              <w:t>2018</w:t>
            </w:r>
          </w:p>
        </w:tc>
      </w:tr>
      <w:tr w:rsidR="007F1E2F" w:rsidRPr="00975C90" w:rsidTr="00706823">
        <w:trPr>
          <w:trHeight w:val="284"/>
        </w:trPr>
        <w:tc>
          <w:tcPr>
            <w:tcW w:w="5665" w:type="dxa"/>
            <w:vMerge/>
            <w:tcBorders>
              <w:top w:val="single" w:sz="4" w:space="0" w:color="auto"/>
              <w:left w:val="single" w:sz="4" w:space="0" w:color="auto"/>
              <w:bottom w:val="single" w:sz="4" w:space="0" w:color="000000"/>
              <w:right w:val="single" w:sz="4" w:space="0" w:color="000000"/>
            </w:tcBorders>
            <w:vAlign w:val="center"/>
            <w:hideMark/>
          </w:tcPr>
          <w:p w:rsidR="007F1E2F" w:rsidRPr="00975C90" w:rsidRDefault="007F1E2F" w:rsidP="00706823">
            <w:pPr>
              <w:rPr>
                <w:color w:val="000000"/>
              </w:rPr>
            </w:pPr>
          </w:p>
        </w:tc>
        <w:tc>
          <w:tcPr>
            <w:tcW w:w="1000" w:type="dxa"/>
            <w:tcBorders>
              <w:top w:val="nil"/>
              <w:left w:val="nil"/>
              <w:bottom w:val="single" w:sz="4" w:space="0" w:color="auto"/>
              <w:right w:val="single" w:sz="4" w:space="0" w:color="auto"/>
            </w:tcBorders>
            <w:shd w:val="clear" w:color="auto" w:fill="auto"/>
            <w:vAlign w:val="center"/>
            <w:hideMark/>
          </w:tcPr>
          <w:p w:rsidR="007F1E2F" w:rsidRPr="00975C90" w:rsidRDefault="007F1E2F" w:rsidP="00706823">
            <w:pPr>
              <w:jc w:val="center"/>
              <w:rPr>
                <w:color w:val="000000"/>
              </w:rPr>
            </w:pPr>
            <w:r w:rsidRPr="00975C90">
              <w:rPr>
                <w:color w:val="000000"/>
              </w:rPr>
              <w:t>Отчёт</w:t>
            </w:r>
          </w:p>
        </w:tc>
        <w:tc>
          <w:tcPr>
            <w:tcW w:w="985" w:type="dxa"/>
            <w:tcBorders>
              <w:top w:val="nil"/>
              <w:left w:val="nil"/>
              <w:bottom w:val="single" w:sz="4" w:space="0" w:color="auto"/>
              <w:right w:val="single" w:sz="4" w:space="0" w:color="auto"/>
            </w:tcBorders>
            <w:shd w:val="clear" w:color="auto" w:fill="auto"/>
            <w:vAlign w:val="center"/>
            <w:hideMark/>
          </w:tcPr>
          <w:p w:rsidR="007F1E2F" w:rsidRPr="00975C90" w:rsidRDefault="007F1E2F" w:rsidP="00706823">
            <w:pPr>
              <w:jc w:val="center"/>
              <w:rPr>
                <w:color w:val="000000"/>
              </w:rPr>
            </w:pPr>
            <w:r w:rsidRPr="00975C90">
              <w:rPr>
                <w:color w:val="000000"/>
              </w:rPr>
              <w:t>отчёт</w:t>
            </w:r>
          </w:p>
        </w:tc>
        <w:tc>
          <w:tcPr>
            <w:tcW w:w="992" w:type="dxa"/>
            <w:tcBorders>
              <w:top w:val="nil"/>
              <w:left w:val="nil"/>
              <w:bottom w:val="single" w:sz="4" w:space="0" w:color="auto"/>
              <w:right w:val="single" w:sz="4" w:space="0" w:color="auto"/>
            </w:tcBorders>
            <w:shd w:val="clear" w:color="auto" w:fill="auto"/>
            <w:vAlign w:val="center"/>
            <w:hideMark/>
          </w:tcPr>
          <w:p w:rsidR="007F1E2F" w:rsidRPr="00975C90" w:rsidRDefault="007F1E2F" w:rsidP="00706823">
            <w:pPr>
              <w:jc w:val="center"/>
              <w:rPr>
                <w:color w:val="000000"/>
              </w:rPr>
            </w:pPr>
            <w:r w:rsidRPr="00975C90">
              <w:rPr>
                <w:color w:val="000000"/>
              </w:rPr>
              <w:t>план</w:t>
            </w:r>
          </w:p>
        </w:tc>
        <w:tc>
          <w:tcPr>
            <w:tcW w:w="1268" w:type="dxa"/>
            <w:tcBorders>
              <w:top w:val="nil"/>
              <w:left w:val="nil"/>
              <w:bottom w:val="single" w:sz="4" w:space="0" w:color="auto"/>
              <w:right w:val="single" w:sz="4" w:space="0" w:color="auto"/>
            </w:tcBorders>
            <w:shd w:val="clear" w:color="auto" w:fill="auto"/>
            <w:vAlign w:val="center"/>
            <w:hideMark/>
          </w:tcPr>
          <w:p w:rsidR="007F1E2F" w:rsidRPr="00975C90" w:rsidRDefault="007F1E2F" w:rsidP="00706823">
            <w:pPr>
              <w:jc w:val="center"/>
              <w:rPr>
                <w:color w:val="000000"/>
              </w:rPr>
            </w:pPr>
            <w:r w:rsidRPr="00975C90">
              <w:rPr>
                <w:color w:val="000000"/>
              </w:rPr>
              <w:t>Расчёт</w:t>
            </w:r>
          </w:p>
        </w:tc>
      </w:tr>
      <w:tr w:rsidR="007F1E2F" w:rsidRPr="00975C90" w:rsidTr="00706823">
        <w:trPr>
          <w:trHeight w:val="284"/>
        </w:trPr>
        <w:tc>
          <w:tcPr>
            <w:tcW w:w="991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7F1E2F" w:rsidRPr="00975C90" w:rsidRDefault="007F1E2F" w:rsidP="00706823">
            <w:pPr>
              <w:jc w:val="center"/>
              <w:rPr>
                <w:color w:val="000000"/>
              </w:rPr>
            </w:pPr>
            <w:r w:rsidRPr="00975C90">
              <w:rPr>
                <w:color w:val="000000"/>
              </w:rPr>
              <w:t>Теплоноситель – вода</w:t>
            </w:r>
          </w:p>
        </w:tc>
      </w:tr>
      <w:tr w:rsidR="007F1E2F" w:rsidRPr="00975C90" w:rsidTr="00706823">
        <w:trPr>
          <w:trHeight w:val="284"/>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E2F" w:rsidRPr="00975C90" w:rsidRDefault="007F1E2F" w:rsidP="00706823">
            <w:pPr>
              <w:rPr>
                <w:color w:val="000000"/>
              </w:rPr>
            </w:pPr>
            <w:r w:rsidRPr="00975C90">
              <w:rPr>
                <w:color w:val="000000"/>
              </w:rPr>
              <w:t>потери и затраты теплоносителя, м</w:t>
            </w:r>
            <w:r w:rsidRPr="00975C90">
              <w:rPr>
                <w:color w:val="000000"/>
                <w:vertAlign w:val="superscript"/>
              </w:rPr>
              <w:t>3</w:t>
            </w:r>
          </w:p>
        </w:tc>
        <w:tc>
          <w:tcPr>
            <w:tcW w:w="1000" w:type="dxa"/>
            <w:tcBorders>
              <w:top w:val="nil"/>
              <w:left w:val="single" w:sz="4" w:space="0" w:color="auto"/>
              <w:bottom w:val="single" w:sz="4" w:space="0" w:color="auto"/>
              <w:right w:val="single" w:sz="4" w:space="0" w:color="auto"/>
            </w:tcBorders>
            <w:shd w:val="clear" w:color="auto" w:fill="auto"/>
            <w:vAlign w:val="center"/>
            <w:hideMark/>
          </w:tcPr>
          <w:p w:rsidR="007F1E2F" w:rsidRPr="00975C90" w:rsidRDefault="007F1E2F" w:rsidP="00706823">
            <w:pPr>
              <w:jc w:val="center"/>
              <w:rPr>
                <w:color w:val="000000"/>
              </w:rPr>
            </w:pPr>
            <w:r w:rsidRPr="00975C90">
              <w:rPr>
                <w:color w:val="000000"/>
              </w:rPr>
              <w:t> </w:t>
            </w:r>
            <w:r>
              <w:rPr>
                <w:color w:val="000000"/>
              </w:rPr>
              <w:t>*</w:t>
            </w:r>
          </w:p>
        </w:tc>
        <w:tc>
          <w:tcPr>
            <w:tcW w:w="985" w:type="dxa"/>
            <w:tcBorders>
              <w:top w:val="nil"/>
              <w:left w:val="nil"/>
              <w:bottom w:val="single" w:sz="4" w:space="0" w:color="auto"/>
              <w:right w:val="single" w:sz="4" w:space="0" w:color="auto"/>
            </w:tcBorders>
            <w:shd w:val="clear" w:color="auto" w:fill="auto"/>
            <w:vAlign w:val="center"/>
            <w:hideMark/>
          </w:tcPr>
          <w:p w:rsidR="007F1E2F" w:rsidRPr="00975C90" w:rsidRDefault="007F1E2F" w:rsidP="00706823">
            <w:pPr>
              <w:jc w:val="center"/>
              <w:rPr>
                <w:color w:val="000000"/>
              </w:rPr>
            </w:pPr>
            <w:r>
              <w:rPr>
                <w:color w:val="000000"/>
              </w:rPr>
              <w:t>*</w:t>
            </w:r>
            <w:r w:rsidRPr="00975C90">
              <w:rPr>
                <w:color w:val="000000"/>
              </w:rPr>
              <w:t> </w:t>
            </w:r>
          </w:p>
        </w:tc>
        <w:tc>
          <w:tcPr>
            <w:tcW w:w="992" w:type="dxa"/>
            <w:tcBorders>
              <w:top w:val="nil"/>
              <w:left w:val="nil"/>
              <w:bottom w:val="single" w:sz="4" w:space="0" w:color="auto"/>
              <w:right w:val="single" w:sz="4" w:space="0" w:color="auto"/>
            </w:tcBorders>
            <w:shd w:val="clear" w:color="auto" w:fill="auto"/>
            <w:vAlign w:val="center"/>
            <w:hideMark/>
          </w:tcPr>
          <w:p w:rsidR="007F1E2F" w:rsidRPr="00975C90" w:rsidRDefault="007F1E2F" w:rsidP="00706823">
            <w:pPr>
              <w:jc w:val="center"/>
              <w:rPr>
                <w:color w:val="000000"/>
              </w:rPr>
            </w:pPr>
            <w:r w:rsidRPr="00975C90">
              <w:rPr>
                <w:color w:val="000000"/>
              </w:rPr>
              <w:t> </w:t>
            </w:r>
            <w:r>
              <w:rPr>
                <w:color w:val="000000"/>
              </w:rPr>
              <w:t>*</w:t>
            </w:r>
          </w:p>
        </w:tc>
        <w:tc>
          <w:tcPr>
            <w:tcW w:w="1268" w:type="dxa"/>
            <w:tcBorders>
              <w:top w:val="nil"/>
              <w:left w:val="nil"/>
              <w:bottom w:val="single" w:sz="4" w:space="0" w:color="auto"/>
              <w:right w:val="single" w:sz="4" w:space="0" w:color="auto"/>
            </w:tcBorders>
            <w:shd w:val="clear" w:color="auto" w:fill="auto"/>
            <w:vAlign w:val="center"/>
            <w:hideMark/>
          </w:tcPr>
          <w:p w:rsidR="007F1E2F" w:rsidRPr="00975C90" w:rsidRDefault="007F1E2F" w:rsidP="00706823">
            <w:pPr>
              <w:jc w:val="center"/>
              <w:rPr>
                <w:color w:val="000000"/>
              </w:rPr>
            </w:pPr>
            <w:r w:rsidRPr="00975C90">
              <w:rPr>
                <w:color w:val="000000"/>
              </w:rPr>
              <w:t>95397,408</w:t>
            </w:r>
          </w:p>
        </w:tc>
      </w:tr>
      <w:tr w:rsidR="007F1E2F" w:rsidRPr="00975C90" w:rsidTr="00706823">
        <w:trPr>
          <w:trHeight w:val="284"/>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E2F" w:rsidRPr="00975C90" w:rsidRDefault="007F1E2F" w:rsidP="00706823">
            <w:pPr>
              <w:rPr>
                <w:color w:val="000000"/>
              </w:rPr>
            </w:pPr>
            <w:r w:rsidRPr="00975C90">
              <w:rPr>
                <w:color w:val="000000"/>
              </w:rPr>
              <w:t>среднегодовой объём тепловых сетей, м</w:t>
            </w:r>
            <w:r w:rsidRPr="00975C90">
              <w:rPr>
                <w:color w:val="000000"/>
                <w:vertAlign w:val="superscript"/>
              </w:rPr>
              <w:t>3</w:t>
            </w:r>
          </w:p>
        </w:tc>
        <w:tc>
          <w:tcPr>
            <w:tcW w:w="1000" w:type="dxa"/>
            <w:tcBorders>
              <w:top w:val="nil"/>
              <w:left w:val="single" w:sz="4" w:space="0" w:color="auto"/>
              <w:bottom w:val="single" w:sz="4" w:space="0" w:color="auto"/>
              <w:right w:val="single" w:sz="4" w:space="0" w:color="auto"/>
            </w:tcBorders>
            <w:shd w:val="clear" w:color="auto" w:fill="auto"/>
            <w:vAlign w:val="center"/>
            <w:hideMark/>
          </w:tcPr>
          <w:p w:rsidR="007F1E2F" w:rsidRPr="00975C90" w:rsidRDefault="007F1E2F" w:rsidP="00706823">
            <w:pPr>
              <w:jc w:val="center"/>
              <w:rPr>
                <w:color w:val="000000"/>
              </w:rPr>
            </w:pPr>
            <w:r w:rsidRPr="00975C90">
              <w:rPr>
                <w:color w:val="000000"/>
              </w:rPr>
              <w:t> </w:t>
            </w:r>
            <w:r>
              <w:rPr>
                <w:color w:val="000000"/>
              </w:rPr>
              <w:t>*</w:t>
            </w:r>
          </w:p>
        </w:tc>
        <w:tc>
          <w:tcPr>
            <w:tcW w:w="985" w:type="dxa"/>
            <w:tcBorders>
              <w:top w:val="nil"/>
              <w:left w:val="nil"/>
              <w:bottom w:val="single" w:sz="4" w:space="0" w:color="auto"/>
              <w:right w:val="single" w:sz="4" w:space="0" w:color="auto"/>
            </w:tcBorders>
            <w:shd w:val="clear" w:color="auto" w:fill="auto"/>
            <w:vAlign w:val="center"/>
            <w:hideMark/>
          </w:tcPr>
          <w:p w:rsidR="007F1E2F" w:rsidRPr="00975C90" w:rsidRDefault="007F1E2F" w:rsidP="00706823">
            <w:pPr>
              <w:jc w:val="center"/>
              <w:rPr>
                <w:color w:val="000000"/>
              </w:rPr>
            </w:pPr>
            <w:r>
              <w:rPr>
                <w:color w:val="000000"/>
              </w:rPr>
              <w:t>*</w:t>
            </w:r>
            <w:r w:rsidRPr="00975C90">
              <w:rPr>
                <w:color w:val="000000"/>
              </w:rPr>
              <w:t> </w:t>
            </w:r>
          </w:p>
        </w:tc>
        <w:tc>
          <w:tcPr>
            <w:tcW w:w="992" w:type="dxa"/>
            <w:tcBorders>
              <w:top w:val="nil"/>
              <w:left w:val="nil"/>
              <w:bottom w:val="single" w:sz="4" w:space="0" w:color="auto"/>
              <w:right w:val="single" w:sz="4" w:space="0" w:color="auto"/>
            </w:tcBorders>
            <w:shd w:val="clear" w:color="auto" w:fill="auto"/>
            <w:vAlign w:val="center"/>
            <w:hideMark/>
          </w:tcPr>
          <w:p w:rsidR="007F1E2F" w:rsidRPr="00975C90" w:rsidRDefault="007F1E2F" w:rsidP="00706823">
            <w:pPr>
              <w:jc w:val="center"/>
              <w:rPr>
                <w:color w:val="000000"/>
              </w:rPr>
            </w:pPr>
            <w:r w:rsidRPr="00975C90">
              <w:rPr>
                <w:color w:val="000000"/>
              </w:rPr>
              <w:t> </w:t>
            </w:r>
            <w:r>
              <w:rPr>
                <w:color w:val="000000"/>
              </w:rPr>
              <w:t>*</w:t>
            </w:r>
          </w:p>
        </w:tc>
        <w:tc>
          <w:tcPr>
            <w:tcW w:w="1268" w:type="dxa"/>
            <w:tcBorders>
              <w:top w:val="nil"/>
              <w:left w:val="nil"/>
              <w:bottom w:val="single" w:sz="4" w:space="0" w:color="auto"/>
              <w:right w:val="single" w:sz="4" w:space="0" w:color="auto"/>
            </w:tcBorders>
            <w:shd w:val="clear" w:color="auto" w:fill="auto"/>
            <w:vAlign w:val="center"/>
            <w:hideMark/>
          </w:tcPr>
          <w:p w:rsidR="007F1E2F" w:rsidRPr="00975C90" w:rsidRDefault="007F1E2F" w:rsidP="00706823">
            <w:pPr>
              <w:jc w:val="center"/>
              <w:rPr>
                <w:color w:val="000000"/>
              </w:rPr>
            </w:pPr>
            <w:r w:rsidRPr="00975C90">
              <w:rPr>
                <w:color w:val="000000"/>
              </w:rPr>
              <w:t>4399,974</w:t>
            </w:r>
          </w:p>
        </w:tc>
      </w:tr>
      <w:tr w:rsidR="007F1E2F" w:rsidRPr="00975C90" w:rsidTr="00706823">
        <w:trPr>
          <w:trHeight w:val="284"/>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E2F" w:rsidRPr="00975C90" w:rsidRDefault="007F1E2F" w:rsidP="00706823">
            <w:pPr>
              <w:rPr>
                <w:color w:val="000000"/>
              </w:rPr>
            </w:pPr>
            <w:r w:rsidRPr="00975C90">
              <w:rPr>
                <w:color w:val="000000"/>
              </w:rPr>
              <w:t>отношение потерь и затрат теплоносителя к среднегодовому объёму тепловых сетей, %</w:t>
            </w:r>
          </w:p>
        </w:tc>
        <w:tc>
          <w:tcPr>
            <w:tcW w:w="1000" w:type="dxa"/>
            <w:tcBorders>
              <w:top w:val="nil"/>
              <w:left w:val="single" w:sz="4" w:space="0" w:color="auto"/>
              <w:bottom w:val="single" w:sz="4" w:space="0" w:color="auto"/>
              <w:right w:val="single" w:sz="4" w:space="0" w:color="auto"/>
            </w:tcBorders>
            <w:shd w:val="clear" w:color="auto" w:fill="auto"/>
            <w:vAlign w:val="center"/>
            <w:hideMark/>
          </w:tcPr>
          <w:p w:rsidR="007F1E2F" w:rsidRPr="00975C90" w:rsidRDefault="007F1E2F" w:rsidP="00706823">
            <w:pPr>
              <w:jc w:val="center"/>
              <w:rPr>
                <w:color w:val="000000"/>
              </w:rPr>
            </w:pPr>
            <w:r w:rsidRPr="00975C90">
              <w:rPr>
                <w:color w:val="000000"/>
              </w:rPr>
              <w:t> </w:t>
            </w:r>
            <w:r>
              <w:rPr>
                <w:color w:val="000000"/>
              </w:rPr>
              <w:t>*</w:t>
            </w:r>
          </w:p>
        </w:tc>
        <w:tc>
          <w:tcPr>
            <w:tcW w:w="985" w:type="dxa"/>
            <w:tcBorders>
              <w:top w:val="nil"/>
              <w:left w:val="nil"/>
              <w:bottom w:val="single" w:sz="4" w:space="0" w:color="auto"/>
              <w:right w:val="single" w:sz="4" w:space="0" w:color="auto"/>
            </w:tcBorders>
            <w:shd w:val="clear" w:color="auto" w:fill="auto"/>
            <w:vAlign w:val="center"/>
            <w:hideMark/>
          </w:tcPr>
          <w:p w:rsidR="007F1E2F" w:rsidRPr="00975C90" w:rsidRDefault="007F1E2F" w:rsidP="00706823">
            <w:pPr>
              <w:jc w:val="center"/>
              <w:rPr>
                <w:color w:val="000000"/>
              </w:rPr>
            </w:pPr>
            <w:r>
              <w:rPr>
                <w:color w:val="000000"/>
              </w:rPr>
              <w:t>*</w:t>
            </w:r>
            <w:r w:rsidRPr="00975C90">
              <w:rPr>
                <w:color w:val="000000"/>
              </w:rPr>
              <w:t> </w:t>
            </w:r>
          </w:p>
        </w:tc>
        <w:tc>
          <w:tcPr>
            <w:tcW w:w="992" w:type="dxa"/>
            <w:tcBorders>
              <w:top w:val="nil"/>
              <w:left w:val="nil"/>
              <w:bottom w:val="single" w:sz="4" w:space="0" w:color="auto"/>
              <w:right w:val="single" w:sz="4" w:space="0" w:color="auto"/>
            </w:tcBorders>
            <w:shd w:val="clear" w:color="auto" w:fill="auto"/>
            <w:vAlign w:val="center"/>
            <w:hideMark/>
          </w:tcPr>
          <w:p w:rsidR="007F1E2F" w:rsidRPr="00975C90" w:rsidRDefault="007F1E2F" w:rsidP="00706823">
            <w:pPr>
              <w:jc w:val="center"/>
              <w:rPr>
                <w:color w:val="000000"/>
              </w:rPr>
            </w:pPr>
            <w:r w:rsidRPr="00975C90">
              <w:rPr>
                <w:color w:val="000000"/>
              </w:rPr>
              <w:t> </w:t>
            </w:r>
            <w:r>
              <w:rPr>
                <w:color w:val="000000"/>
              </w:rPr>
              <w:t>*</w:t>
            </w:r>
          </w:p>
        </w:tc>
        <w:tc>
          <w:tcPr>
            <w:tcW w:w="1268" w:type="dxa"/>
            <w:tcBorders>
              <w:top w:val="nil"/>
              <w:left w:val="nil"/>
              <w:bottom w:val="single" w:sz="4" w:space="0" w:color="auto"/>
              <w:right w:val="single" w:sz="4" w:space="0" w:color="auto"/>
            </w:tcBorders>
            <w:shd w:val="clear" w:color="auto" w:fill="auto"/>
            <w:vAlign w:val="center"/>
            <w:hideMark/>
          </w:tcPr>
          <w:p w:rsidR="007F1E2F" w:rsidRPr="00975C90" w:rsidRDefault="007F1E2F" w:rsidP="00706823">
            <w:pPr>
              <w:jc w:val="center"/>
            </w:pPr>
            <w:r w:rsidRPr="00975C90">
              <w:t>2168,1</w:t>
            </w:r>
          </w:p>
        </w:tc>
      </w:tr>
      <w:tr w:rsidR="007F1E2F" w:rsidRPr="00975C90" w:rsidTr="00706823">
        <w:trPr>
          <w:trHeight w:val="284"/>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E2F" w:rsidRPr="00975C90" w:rsidRDefault="007F1E2F" w:rsidP="00706823">
            <w:pPr>
              <w:rPr>
                <w:color w:val="000000"/>
              </w:rPr>
            </w:pPr>
            <w:r w:rsidRPr="00975C90">
              <w:rPr>
                <w:color w:val="000000"/>
              </w:rPr>
              <w:t>отношение потерь и затрат теплоносителя к среднегодовому объёму тепловых сетей, %/ч</w:t>
            </w:r>
          </w:p>
        </w:tc>
        <w:tc>
          <w:tcPr>
            <w:tcW w:w="1000" w:type="dxa"/>
            <w:tcBorders>
              <w:top w:val="nil"/>
              <w:left w:val="single" w:sz="4" w:space="0" w:color="auto"/>
              <w:bottom w:val="single" w:sz="4" w:space="0" w:color="auto"/>
              <w:right w:val="single" w:sz="4" w:space="0" w:color="auto"/>
            </w:tcBorders>
            <w:shd w:val="clear" w:color="auto" w:fill="auto"/>
            <w:vAlign w:val="center"/>
            <w:hideMark/>
          </w:tcPr>
          <w:p w:rsidR="007F1E2F" w:rsidRPr="00975C90" w:rsidRDefault="007F1E2F" w:rsidP="00706823">
            <w:pPr>
              <w:jc w:val="center"/>
              <w:rPr>
                <w:color w:val="000000"/>
              </w:rPr>
            </w:pPr>
            <w:r w:rsidRPr="00975C90">
              <w:rPr>
                <w:color w:val="000000"/>
              </w:rPr>
              <w:t> </w:t>
            </w:r>
            <w:r>
              <w:rPr>
                <w:color w:val="000000"/>
              </w:rPr>
              <w:t>*</w:t>
            </w:r>
          </w:p>
        </w:tc>
        <w:tc>
          <w:tcPr>
            <w:tcW w:w="985" w:type="dxa"/>
            <w:tcBorders>
              <w:top w:val="nil"/>
              <w:left w:val="nil"/>
              <w:bottom w:val="single" w:sz="4" w:space="0" w:color="auto"/>
              <w:right w:val="single" w:sz="4" w:space="0" w:color="auto"/>
            </w:tcBorders>
            <w:shd w:val="clear" w:color="auto" w:fill="auto"/>
            <w:vAlign w:val="center"/>
            <w:hideMark/>
          </w:tcPr>
          <w:p w:rsidR="007F1E2F" w:rsidRPr="00975C90" w:rsidRDefault="007F1E2F" w:rsidP="00706823">
            <w:pPr>
              <w:jc w:val="center"/>
              <w:rPr>
                <w:color w:val="000000"/>
              </w:rPr>
            </w:pPr>
            <w:r>
              <w:rPr>
                <w:color w:val="000000"/>
              </w:rPr>
              <w:t>*</w:t>
            </w:r>
            <w:r w:rsidRPr="00975C90">
              <w:rPr>
                <w:color w:val="000000"/>
              </w:rPr>
              <w:t> </w:t>
            </w:r>
          </w:p>
        </w:tc>
        <w:tc>
          <w:tcPr>
            <w:tcW w:w="992" w:type="dxa"/>
            <w:tcBorders>
              <w:top w:val="nil"/>
              <w:left w:val="nil"/>
              <w:bottom w:val="single" w:sz="4" w:space="0" w:color="auto"/>
              <w:right w:val="single" w:sz="4" w:space="0" w:color="auto"/>
            </w:tcBorders>
            <w:shd w:val="clear" w:color="auto" w:fill="auto"/>
            <w:vAlign w:val="center"/>
            <w:hideMark/>
          </w:tcPr>
          <w:p w:rsidR="007F1E2F" w:rsidRPr="00975C90" w:rsidRDefault="007F1E2F" w:rsidP="00706823">
            <w:pPr>
              <w:jc w:val="center"/>
              <w:rPr>
                <w:color w:val="000000"/>
              </w:rPr>
            </w:pPr>
            <w:r w:rsidRPr="00975C90">
              <w:rPr>
                <w:color w:val="000000"/>
              </w:rPr>
              <w:t> </w:t>
            </w:r>
            <w:r>
              <w:rPr>
                <w:color w:val="000000"/>
              </w:rPr>
              <w:t>*</w:t>
            </w:r>
          </w:p>
        </w:tc>
        <w:tc>
          <w:tcPr>
            <w:tcW w:w="1268" w:type="dxa"/>
            <w:tcBorders>
              <w:top w:val="nil"/>
              <w:left w:val="nil"/>
              <w:bottom w:val="single" w:sz="4" w:space="0" w:color="auto"/>
              <w:right w:val="single" w:sz="4" w:space="0" w:color="auto"/>
            </w:tcBorders>
            <w:shd w:val="clear" w:color="auto" w:fill="auto"/>
            <w:vAlign w:val="center"/>
            <w:hideMark/>
          </w:tcPr>
          <w:p w:rsidR="007F1E2F" w:rsidRPr="00975C90" w:rsidRDefault="007F1E2F" w:rsidP="00706823">
            <w:pPr>
              <w:jc w:val="center"/>
            </w:pPr>
            <w:r w:rsidRPr="00975C90">
              <w:t>0,3410</w:t>
            </w:r>
          </w:p>
        </w:tc>
      </w:tr>
      <w:tr w:rsidR="007F1E2F" w:rsidRPr="00975C90" w:rsidTr="00706823">
        <w:trPr>
          <w:trHeight w:val="284"/>
        </w:trPr>
        <w:tc>
          <w:tcPr>
            <w:tcW w:w="991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7F1E2F" w:rsidRPr="00975C90" w:rsidRDefault="007F1E2F" w:rsidP="00706823">
            <w:pPr>
              <w:jc w:val="center"/>
              <w:rPr>
                <w:color w:val="000000"/>
              </w:rPr>
            </w:pPr>
            <w:r w:rsidRPr="00975C90">
              <w:rPr>
                <w:color w:val="000000"/>
              </w:rPr>
              <w:t>Тепловая энергия</w:t>
            </w:r>
          </w:p>
        </w:tc>
      </w:tr>
      <w:tr w:rsidR="007F1E2F" w:rsidRPr="00975C90" w:rsidTr="00706823">
        <w:trPr>
          <w:trHeight w:val="284"/>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E2F" w:rsidRPr="00975C90" w:rsidRDefault="007F1E2F" w:rsidP="00706823">
            <w:pPr>
              <w:rPr>
                <w:color w:val="000000"/>
              </w:rPr>
            </w:pPr>
            <w:r w:rsidRPr="00975C90">
              <w:rPr>
                <w:color w:val="000000"/>
              </w:rPr>
              <w:t>потери тепловой энергии, тыс. Гкал</w:t>
            </w:r>
          </w:p>
        </w:tc>
        <w:tc>
          <w:tcPr>
            <w:tcW w:w="1000" w:type="dxa"/>
            <w:tcBorders>
              <w:top w:val="nil"/>
              <w:left w:val="single" w:sz="4" w:space="0" w:color="auto"/>
              <w:bottom w:val="single" w:sz="4" w:space="0" w:color="auto"/>
              <w:right w:val="single" w:sz="4" w:space="0" w:color="auto"/>
            </w:tcBorders>
            <w:shd w:val="clear" w:color="auto" w:fill="auto"/>
            <w:vAlign w:val="center"/>
            <w:hideMark/>
          </w:tcPr>
          <w:p w:rsidR="007F1E2F" w:rsidRPr="00975C90" w:rsidRDefault="007F1E2F" w:rsidP="00706823">
            <w:pPr>
              <w:jc w:val="center"/>
              <w:rPr>
                <w:color w:val="000000"/>
              </w:rPr>
            </w:pPr>
            <w:r w:rsidRPr="00975C90">
              <w:rPr>
                <w:color w:val="000000"/>
              </w:rPr>
              <w:t> </w:t>
            </w:r>
            <w:r>
              <w:rPr>
                <w:color w:val="000000"/>
              </w:rPr>
              <w:t>*</w:t>
            </w:r>
          </w:p>
        </w:tc>
        <w:tc>
          <w:tcPr>
            <w:tcW w:w="985" w:type="dxa"/>
            <w:tcBorders>
              <w:top w:val="nil"/>
              <w:left w:val="nil"/>
              <w:bottom w:val="single" w:sz="4" w:space="0" w:color="auto"/>
              <w:right w:val="single" w:sz="4" w:space="0" w:color="auto"/>
            </w:tcBorders>
            <w:shd w:val="clear" w:color="auto" w:fill="auto"/>
            <w:vAlign w:val="center"/>
            <w:hideMark/>
          </w:tcPr>
          <w:p w:rsidR="007F1E2F" w:rsidRPr="00975C90" w:rsidRDefault="007F1E2F" w:rsidP="00706823">
            <w:pPr>
              <w:jc w:val="center"/>
              <w:rPr>
                <w:color w:val="000000"/>
              </w:rPr>
            </w:pPr>
            <w:r>
              <w:rPr>
                <w:color w:val="000000"/>
              </w:rPr>
              <w:t>*</w:t>
            </w:r>
            <w:r w:rsidRPr="00975C90">
              <w:rPr>
                <w:color w:val="000000"/>
              </w:rPr>
              <w:t> </w:t>
            </w:r>
          </w:p>
        </w:tc>
        <w:tc>
          <w:tcPr>
            <w:tcW w:w="992" w:type="dxa"/>
            <w:tcBorders>
              <w:top w:val="nil"/>
              <w:left w:val="nil"/>
              <w:bottom w:val="single" w:sz="4" w:space="0" w:color="auto"/>
              <w:right w:val="single" w:sz="4" w:space="0" w:color="auto"/>
            </w:tcBorders>
            <w:shd w:val="clear" w:color="auto" w:fill="auto"/>
            <w:vAlign w:val="center"/>
            <w:hideMark/>
          </w:tcPr>
          <w:p w:rsidR="007F1E2F" w:rsidRPr="00975C90" w:rsidRDefault="007F1E2F" w:rsidP="00706823">
            <w:pPr>
              <w:jc w:val="center"/>
              <w:rPr>
                <w:color w:val="000000"/>
              </w:rPr>
            </w:pPr>
            <w:r w:rsidRPr="00975C90">
              <w:rPr>
                <w:color w:val="000000"/>
              </w:rPr>
              <w:t> </w:t>
            </w:r>
            <w:r>
              <w:rPr>
                <w:color w:val="000000"/>
              </w:rPr>
              <w:t>*</w:t>
            </w:r>
          </w:p>
        </w:tc>
        <w:tc>
          <w:tcPr>
            <w:tcW w:w="1268" w:type="dxa"/>
            <w:tcBorders>
              <w:top w:val="nil"/>
              <w:left w:val="nil"/>
              <w:bottom w:val="single" w:sz="4" w:space="0" w:color="auto"/>
              <w:right w:val="single" w:sz="4" w:space="0" w:color="auto"/>
            </w:tcBorders>
            <w:shd w:val="clear" w:color="auto" w:fill="auto"/>
            <w:vAlign w:val="center"/>
            <w:hideMark/>
          </w:tcPr>
          <w:p w:rsidR="007F1E2F" w:rsidRPr="00975C90" w:rsidRDefault="007F1E2F" w:rsidP="00706823">
            <w:pPr>
              <w:jc w:val="center"/>
              <w:rPr>
                <w:color w:val="000000"/>
              </w:rPr>
            </w:pPr>
            <w:r w:rsidRPr="00975C90">
              <w:rPr>
                <w:color w:val="000000"/>
              </w:rPr>
              <w:t>54,311</w:t>
            </w:r>
          </w:p>
        </w:tc>
      </w:tr>
      <w:tr w:rsidR="007F1E2F" w:rsidRPr="00975C90" w:rsidTr="00706823">
        <w:trPr>
          <w:trHeight w:val="284"/>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E2F" w:rsidRPr="00975C90" w:rsidRDefault="007F1E2F" w:rsidP="00706823">
            <w:pPr>
              <w:rPr>
                <w:color w:val="000000"/>
              </w:rPr>
            </w:pPr>
            <w:r w:rsidRPr="00975C90">
              <w:rPr>
                <w:color w:val="000000"/>
              </w:rPr>
              <w:t>материальная характеристика тепловых сетей в однотрубном исчислении, м</w:t>
            </w:r>
            <w:r w:rsidRPr="00975C90">
              <w:rPr>
                <w:color w:val="000000"/>
                <w:vertAlign w:val="superscript"/>
              </w:rPr>
              <w:t>2</w:t>
            </w:r>
          </w:p>
        </w:tc>
        <w:tc>
          <w:tcPr>
            <w:tcW w:w="1000" w:type="dxa"/>
            <w:tcBorders>
              <w:top w:val="nil"/>
              <w:left w:val="single" w:sz="4" w:space="0" w:color="auto"/>
              <w:bottom w:val="single" w:sz="4" w:space="0" w:color="auto"/>
              <w:right w:val="single" w:sz="4" w:space="0" w:color="auto"/>
            </w:tcBorders>
            <w:shd w:val="clear" w:color="auto" w:fill="auto"/>
            <w:vAlign w:val="center"/>
            <w:hideMark/>
          </w:tcPr>
          <w:p w:rsidR="007F1E2F" w:rsidRPr="00975C90" w:rsidRDefault="007F1E2F" w:rsidP="00706823">
            <w:pPr>
              <w:jc w:val="center"/>
              <w:rPr>
                <w:color w:val="000000"/>
              </w:rPr>
            </w:pPr>
            <w:r w:rsidRPr="00975C90">
              <w:rPr>
                <w:color w:val="000000"/>
              </w:rPr>
              <w:t> </w:t>
            </w:r>
            <w:r>
              <w:rPr>
                <w:color w:val="000000"/>
              </w:rPr>
              <w:t>*</w:t>
            </w:r>
          </w:p>
        </w:tc>
        <w:tc>
          <w:tcPr>
            <w:tcW w:w="985" w:type="dxa"/>
            <w:tcBorders>
              <w:top w:val="nil"/>
              <w:left w:val="nil"/>
              <w:bottom w:val="single" w:sz="4" w:space="0" w:color="auto"/>
              <w:right w:val="single" w:sz="4" w:space="0" w:color="auto"/>
            </w:tcBorders>
            <w:shd w:val="clear" w:color="auto" w:fill="auto"/>
            <w:vAlign w:val="center"/>
            <w:hideMark/>
          </w:tcPr>
          <w:p w:rsidR="007F1E2F" w:rsidRPr="00975C90" w:rsidRDefault="007F1E2F" w:rsidP="00706823">
            <w:pPr>
              <w:jc w:val="center"/>
              <w:rPr>
                <w:color w:val="000000"/>
              </w:rPr>
            </w:pPr>
            <w:r>
              <w:rPr>
                <w:color w:val="000000"/>
              </w:rPr>
              <w:t>*</w:t>
            </w:r>
            <w:r w:rsidRPr="00975C90">
              <w:rPr>
                <w:color w:val="000000"/>
              </w:rPr>
              <w:t> </w:t>
            </w:r>
          </w:p>
        </w:tc>
        <w:tc>
          <w:tcPr>
            <w:tcW w:w="992" w:type="dxa"/>
            <w:tcBorders>
              <w:top w:val="nil"/>
              <w:left w:val="nil"/>
              <w:bottom w:val="single" w:sz="4" w:space="0" w:color="auto"/>
              <w:right w:val="single" w:sz="4" w:space="0" w:color="auto"/>
            </w:tcBorders>
            <w:shd w:val="clear" w:color="auto" w:fill="auto"/>
            <w:vAlign w:val="center"/>
            <w:hideMark/>
          </w:tcPr>
          <w:p w:rsidR="007F1E2F" w:rsidRPr="00975C90" w:rsidRDefault="007F1E2F" w:rsidP="00706823">
            <w:pPr>
              <w:jc w:val="center"/>
              <w:rPr>
                <w:color w:val="000000"/>
              </w:rPr>
            </w:pPr>
            <w:r w:rsidRPr="00975C90">
              <w:rPr>
                <w:color w:val="000000"/>
              </w:rPr>
              <w:t> </w:t>
            </w:r>
            <w:r>
              <w:rPr>
                <w:color w:val="000000"/>
              </w:rPr>
              <w:t>*</w:t>
            </w:r>
          </w:p>
        </w:tc>
        <w:tc>
          <w:tcPr>
            <w:tcW w:w="1268" w:type="dxa"/>
            <w:tcBorders>
              <w:top w:val="nil"/>
              <w:left w:val="nil"/>
              <w:bottom w:val="single" w:sz="4" w:space="0" w:color="auto"/>
              <w:right w:val="single" w:sz="4" w:space="0" w:color="auto"/>
            </w:tcBorders>
            <w:shd w:val="clear" w:color="auto" w:fill="auto"/>
            <w:vAlign w:val="center"/>
            <w:hideMark/>
          </w:tcPr>
          <w:p w:rsidR="007F1E2F" w:rsidRPr="00975C90" w:rsidRDefault="007F1E2F" w:rsidP="00706823">
            <w:pPr>
              <w:jc w:val="center"/>
              <w:rPr>
                <w:color w:val="000000"/>
              </w:rPr>
            </w:pPr>
            <w:r w:rsidRPr="00975C90">
              <w:rPr>
                <w:color w:val="000000"/>
              </w:rPr>
              <w:t>22331,68</w:t>
            </w:r>
          </w:p>
        </w:tc>
      </w:tr>
      <w:tr w:rsidR="007F1E2F" w:rsidRPr="00975C90" w:rsidTr="00706823">
        <w:trPr>
          <w:trHeight w:val="284"/>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E2F" w:rsidRPr="00975C90" w:rsidRDefault="007F1E2F" w:rsidP="00706823">
            <w:pPr>
              <w:rPr>
                <w:color w:val="000000"/>
              </w:rPr>
            </w:pPr>
            <w:r w:rsidRPr="00975C90">
              <w:rPr>
                <w:color w:val="000000"/>
              </w:rPr>
              <w:t>отпуск тепловой энергии в сеть, тыс. Гкал</w:t>
            </w:r>
          </w:p>
        </w:tc>
        <w:tc>
          <w:tcPr>
            <w:tcW w:w="1000" w:type="dxa"/>
            <w:tcBorders>
              <w:top w:val="nil"/>
              <w:left w:val="single" w:sz="4" w:space="0" w:color="auto"/>
              <w:bottom w:val="single" w:sz="4" w:space="0" w:color="auto"/>
              <w:right w:val="single" w:sz="4" w:space="0" w:color="auto"/>
            </w:tcBorders>
            <w:shd w:val="clear" w:color="auto" w:fill="auto"/>
            <w:vAlign w:val="center"/>
            <w:hideMark/>
          </w:tcPr>
          <w:p w:rsidR="007F1E2F" w:rsidRPr="00975C90" w:rsidRDefault="007F1E2F" w:rsidP="00706823">
            <w:pPr>
              <w:jc w:val="center"/>
              <w:rPr>
                <w:color w:val="000000"/>
              </w:rPr>
            </w:pPr>
            <w:r w:rsidRPr="00975C90">
              <w:rPr>
                <w:color w:val="000000"/>
              </w:rPr>
              <w:t> </w:t>
            </w:r>
            <w:r>
              <w:rPr>
                <w:color w:val="000000"/>
              </w:rPr>
              <w:t>*</w:t>
            </w:r>
          </w:p>
        </w:tc>
        <w:tc>
          <w:tcPr>
            <w:tcW w:w="985" w:type="dxa"/>
            <w:tcBorders>
              <w:top w:val="nil"/>
              <w:left w:val="nil"/>
              <w:bottom w:val="single" w:sz="4" w:space="0" w:color="auto"/>
              <w:right w:val="single" w:sz="4" w:space="0" w:color="auto"/>
            </w:tcBorders>
            <w:shd w:val="clear" w:color="auto" w:fill="auto"/>
            <w:vAlign w:val="center"/>
            <w:hideMark/>
          </w:tcPr>
          <w:p w:rsidR="007F1E2F" w:rsidRPr="00975C90" w:rsidRDefault="007F1E2F" w:rsidP="00706823">
            <w:pPr>
              <w:jc w:val="center"/>
              <w:rPr>
                <w:color w:val="000000"/>
              </w:rPr>
            </w:pPr>
            <w:r>
              <w:rPr>
                <w:color w:val="000000"/>
              </w:rPr>
              <w:t>*</w:t>
            </w:r>
            <w:r w:rsidRPr="00975C90">
              <w:rPr>
                <w:color w:val="000000"/>
              </w:rPr>
              <w:t> </w:t>
            </w:r>
          </w:p>
        </w:tc>
        <w:tc>
          <w:tcPr>
            <w:tcW w:w="992" w:type="dxa"/>
            <w:tcBorders>
              <w:top w:val="nil"/>
              <w:left w:val="nil"/>
              <w:bottom w:val="single" w:sz="4" w:space="0" w:color="auto"/>
              <w:right w:val="single" w:sz="4" w:space="0" w:color="auto"/>
            </w:tcBorders>
            <w:shd w:val="clear" w:color="auto" w:fill="auto"/>
            <w:vAlign w:val="center"/>
            <w:hideMark/>
          </w:tcPr>
          <w:p w:rsidR="007F1E2F" w:rsidRPr="00975C90" w:rsidRDefault="007F1E2F" w:rsidP="00706823">
            <w:pPr>
              <w:jc w:val="center"/>
              <w:rPr>
                <w:color w:val="000000"/>
              </w:rPr>
            </w:pPr>
            <w:r w:rsidRPr="00975C90">
              <w:rPr>
                <w:color w:val="000000"/>
              </w:rPr>
              <w:t> </w:t>
            </w:r>
            <w:r>
              <w:rPr>
                <w:color w:val="000000"/>
              </w:rPr>
              <w:t>*</w:t>
            </w:r>
          </w:p>
        </w:tc>
        <w:tc>
          <w:tcPr>
            <w:tcW w:w="1268" w:type="dxa"/>
            <w:tcBorders>
              <w:top w:val="nil"/>
              <w:left w:val="nil"/>
              <w:bottom w:val="single" w:sz="4" w:space="0" w:color="auto"/>
              <w:right w:val="single" w:sz="4" w:space="0" w:color="auto"/>
            </w:tcBorders>
            <w:shd w:val="clear" w:color="auto" w:fill="auto"/>
            <w:vAlign w:val="center"/>
            <w:hideMark/>
          </w:tcPr>
          <w:p w:rsidR="007F1E2F" w:rsidRPr="00975C90" w:rsidRDefault="007F1E2F" w:rsidP="00706823">
            <w:pPr>
              <w:jc w:val="center"/>
              <w:rPr>
                <w:color w:val="000000"/>
              </w:rPr>
            </w:pPr>
            <w:r w:rsidRPr="00975C90">
              <w:rPr>
                <w:color w:val="000000"/>
              </w:rPr>
              <w:t>267,806</w:t>
            </w:r>
          </w:p>
        </w:tc>
      </w:tr>
      <w:tr w:rsidR="007F1E2F" w:rsidRPr="00975C90" w:rsidTr="00706823">
        <w:trPr>
          <w:trHeight w:val="284"/>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E2F" w:rsidRPr="00975C90" w:rsidRDefault="007F1E2F" w:rsidP="00706823">
            <w:pPr>
              <w:rPr>
                <w:color w:val="000000"/>
              </w:rPr>
            </w:pPr>
            <w:r w:rsidRPr="00975C90">
              <w:rPr>
                <w:color w:val="000000"/>
              </w:rPr>
              <w:t>суммарная присоединённая тепловая нагрузка к тепловой сети, Гкал/ч</w:t>
            </w:r>
          </w:p>
        </w:tc>
        <w:tc>
          <w:tcPr>
            <w:tcW w:w="1000" w:type="dxa"/>
            <w:tcBorders>
              <w:top w:val="nil"/>
              <w:left w:val="single" w:sz="4" w:space="0" w:color="auto"/>
              <w:bottom w:val="single" w:sz="4" w:space="0" w:color="auto"/>
              <w:right w:val="single" w:sz="4" w:space="0" w:color="auto"/>
            </w:tcBorders>
            <w:shd w:val="clear" w:color="auto" w:fill="auto"/>
            <w:vAlign w:val="center"/>
            <w:hideMark/>
          </w:tcPr>
          <w:p w:rsidR="007F1E2F" w:rsidRPr="00975C90" w:rsidRDefault="007F1E2F" w:rsidP="00706823">
            <w:pPr>
              <w:jc w:val="center"/>
              <w:rPr>
                <w:color w:val="000000"/>
              </w:rPr>
            </w:pPr>
            <w:r w:rsidRPr="00975C90">
              <w:rPr>
                <w:color w:val="000000"/>
              </w:rPr>
              <w:t> </w:t>
            </w:r>
            <w:r>
              <w:rPr>
                <w:color w:val="000000"/>
              </w:rPr>
              <w:t>*</w:t>
            </w:r>
          </w:p>
        </w:tc>
        <w:tc>
          <w:tcPr>
            <w:tcW w:w="985" w:type="dxa"/>
            <w:tcBorders>
              <w:top w:val="nil"/>
              <w:left w:val="nil"/>
              <w:bottom w:val="single" w:sz="4" w:space="0" w:color="auto"/>
              <w:right w:val="single" w:sz="4" w:space="0" w:color="auto"/>
            </w:tcBorders>
            <w:shd w:val="clear" w:color="auto" w:fill="auto"/>
            <w:vAlign w:val="center"/>
            <w:hideMark/>
          </w:tcPr>
          <w:p w:rsidR="007F1E2F" w:rsidRPr="00975C90" w:rsidRDefault="007F1E2F" w:rsidP="00706823">
            <w:pPr>
              <w:jc w:val="center"/>
              <w:rPr>
                <w:color w:val="000000"/>
              </w:rPr>
            </w:pPr>
            <w:r>
              <w:rPr>
                <w:color w:val="000000"/>
              </w:rPr>
              <w:t>*</w:t>
            </w:r>
            <w:r w:rsidRPr="00975C90">
              <w:rPr>
                <w:color w:val="000000"/>
              </w:rPr>
              <w:t> </w:t>
            </w:r>
          </w:p>
        </w:tc>
        <w:tc>
          <w:tcPr>
            <w:tcW w:w="992" w:type="dxa"/>
            <w:tcBorders>
              <w:top w:val="nil"/>
              <w:left w:val="nil"/>
              <w:bottom w:val="single" w:sz="4" w:space="0" w:color="auto"/>
              <w:right w:val="single" w:sz="4" w:space="0" w:color="auto"/>
            </w:tcBorders>
            <w:shd w:val="clear" w:color="auto" w:fill="auto"/>
            <w:vAlign w:val="center"/>
            <w:hideMark/>
          </w:tcPr>
          <w:p w:rsidR="007F1E2F" w:rsidRPr="00975C90" w:rsidRDefault="007F1E2F" w:rsidP="00706823">
            <w:pPr>
              <w:jc w:val="center"/>
              <w:rPr>
                <w:color w:val="000000"/>
              </w:rPr>
            </w:pPr>
            <w:r w:rsidRPr="00975C90">
              <w:rPr>
                <w:color w:val="000000"/>
              </w:rPr>
              <w:t> </w:t>
            </w:r>
            <w:r>
              <w:rPr>
                <w:color w:val="000000"/>
              </w:rPr>
              <w:t>*</w:t>
            </w:r>
          </w:p>
        </w:tc>
        <w:tc>
          <w:tcPr>
            <w:tcW w:w="1268" w:type="dxa"/>
            <w:tcBorders>
              <w:top w:val="nil"/>
              <w:left w:val="nil"/>
              <w:bottom w:val="single" w:sz="4" w:space="0" w:color="auto"/>
              <w:right w:val="single" w:sz="4" w:space="0" w:color="auto"/>
            </w:tcBorders>
            <w:shd w:val="clear" w:color="auto" w:fill="auto"/>
            <w:vAlign w:val="center"/>
            <w:hideMark/>
          </w:tcPr>
          <w:p w:rsidR="007F1E2F" w:rsidRPr="00975C90" w:rsidRDefault="007F1E2F" w:rsidP="00706823">
            <w:pPr>
              <w:jc w:val="center"/>
            </w:pPr>
            <w:r w:rsidRPr="00975C90">
              <w:t>81,080741</w:t>
            </w:r>
          </w:p>
        </w:tc>
      </w:tr>
      <w:tr w:rsidR="007F1E2F" w:rsidRPr="00975C90" w:rsidTr="00706823">
        <w:trPr>
          <w:trHeight w:val="284"/>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E2F" w:rsidRPr="00975C90" w:rsidRDefault="007F1E2F" w:rsidP="00706823">
            <w:pPr>
              <w:rPr>
                <w:color w:val="000000"/>
              </w:rPr>
            </w:pPr>
            <w:r w:rsidRPr="00975C90">
              <w:rPr>
                <w:color w:val="000000"/>
              </w:rPr>
              <w:t>отношение потерь тепловой энергии относительно материальной характеристики, Гкал/м</w:t>
            </w:r>
            <w:r w:rsidRPr="00975C90">
              <w:rPr>
                <w:color w:val="000000"/>
                <w:vertAlign w:val="superscript"/>
              </w:rPr>
              <w:t>2</w:t>
            </w:r>
          </w:p>
        </w:tc>
        <w:tc>
          <w:tcPr>
            <w:tcW w:w="1000" w:type="dxa"/>
            <w:tcBorders>
              <w:top w:val="nil"/>
              <w:left w:val="nil"/>
              <w:bottom w:val="single" w:sz="4" w:space="0" w:color="auto"/>
              <w:right w:val="single" w:sz="4" w:space="0" w:color="auto"/>
            </w:tcBorders>
            <w:shd w:val="clear" w:color="auto" w:fill="auto"/>
            <w:vAlign w:val="center"/>
            <w:hideMark/>
          </w:tcPr>
          <w:p w:rsidR="007F1E2F" w:rsidRPr="00975C90" w:rsidRDefault="007F1E2F" w:rsidP="00706823">
            <w:pPr>
              <w:jc w:val="center"/>
              <w:rPr>
                <w:color w:val="000000"/>
              </w:rPr>
            </w:pPr>
            <w:r w:rsidRPr="00975C90">
              <w:rPr>
                <w:color w:val="000000"/>
              </w:rPr>
              <w:t> </w:t>
            </w:r>
            <w:r>
              <w:rPr>
                <w:color w:val="000000"/>
              </w:rPr>
              <w:t>*</w:t>
            </w:r>
          </w:p>
        </w:tc>
        <w:tc>
          <w:tcPr>
            <w:tcW w:w="985" w:type="dxa"/>
            <w:tcBorders>
              <w:top w:val="nil"/>
              <w:left w:val="nil"/>
              <w:bottom w:val="single" w:sz="4" w:space="0" w:color="auto"/>
              <w:right w:val="single" w:sz="4" w:space="0" w:color="auto"/>
            </w:tcBorders>
            <w:shd w:val="clear" w:color="auto" w:fill="auto"/>
            <w:vAlign w:val="center"/>
            <w:hideMark/>
          </w:tcPr>
          <w:p w:rsidR="007F1E2F" w:rsidRPr="00975C90" w:rsidRDefault="007F1E2F" w:rsidP="00706823">
            <w:pPr>
              <w:jc w:val="center"/>
              <w:rPr>
                <w:color w:val="000000"/>
              </w:rPr>
            </w:pPr>
            <w:r>
              <w:rPr>
                <w:color w:val="000000"/>
              </w:rPr>
              <w:t>*</w:t>
            </w:r>
            <w:r w:rsidRPr="00975C90">
              <w:rPr>
                <w:color w:val="000000"/>
              </w:rPr>
              <w:t> </w:t>
            </w:r>
          </w:p>
        </w:tc>
        <w:tc>
          <w:tcPr>
            <w:tcW w:w="992" w:type="dxa"/>
            <w:tcBorders>
              <w:top w:val="nil"/>
              <w:left w:val="nil"/>
              <w:bottom w:val="single" w:sz="4" w:space="0" w:color="auto"/>
              <w:right w:val="single" w:sz="4" w:space="0" w:color="auto"/>
            </w:tcBorders>
            <w:shd w:val="clear" w:color="auto" w:fill="auto"/>
            <w:vAlign w:val="center"/>
            <w:hideMark/>
          </w:tcPr>
          <w:p w:rsidR="007F1E2F" w:rsidRPr="00975C90" w:rsidRDefault="007F1E2F" w:rsidP="00706823">
            <w:pPr>
              <w:jc w:val="center"/>
              <w:rPr>
                <w:color w:val="000000"/>
              </w:rPr>
            </w:pPr>
            <w:r w:rsidRPr="00975C90">
              <w:rPr>
                <w:color w:val="000000"/>
              </w:rPr>
              <w:t> </w:t>
            </w:r>
            <w:r>
              <w:rPr>
                <w:color w:val="000000"/>
              </w:rPr>
              <w:t>*</w:t>
            </w:r>
          </w:p>
        </w:tc>
        <w:tc>
          <w:tcPr>
            <w:tcW w:w="1268" w:type="dxa"/>
            <w:tcBorders>
              <w:top w:val="nil"/>
              <w:left w:val="nil"/>
              <w:bottom w:val="single" w:sz="4" w:space="0" w:color="auto"/>
              <w:right w:val="single" w:sz="4" w:space="0" w:color="auto"/>
            </w:tcBorders>
            <w:shd w:val="clear" w:color="auto" w:fill="auto"/>
            <w:vAlign w:val="center"/>
            <w:hideMark/>
          </w:tcPr>
          <w:p w:rsidR="007F1E2F" w:rsidRPr="00975C90" w:rsidRDefault="007F1E2F" w:rsidP="00706823">
            <w:pPr>
              <w:jc w:val="center"/>
              <w:rPr>
                <w:color w:val="000000"/>
              </w:rPr>
            </w:pPr>
            <w:r w:rsidRPr="00975C90">
              <w:rPr>
                <w:color w:val="000000"/>
              </w:rPr>
              <w:t>2,432</w:t>
            </w:r>
          </w:p>
        </w:tc>
      </w:tr>
      <w:tr w:rsidR="007F1E2F" w:rsidRPr="00975C90" w:rsidTr="00706823">
        <w:trPr>
          <w:trHeight w:val="284"/>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E2F" w:rsidRPr="00975C90" w:rsidRDefault="007F1E2F" w:rsidP="00706823">
            <w:pPr>
              <w:rPr>
                <w:color w:val="000000"/>
              </w:rPr>
            </w:pPr>
            <w:r w:rsidRPr="00975C90">
              <w:rPr>
                <w:color w:val="000000"/>
              </w:rPr>
              <w:t>отношение потерь тепловой энергии к отпуску тепловой энергии в сеть, %</w:t>
            </w:r>
          </w:p>
        </w:tc>
        <w:tc>
          <w:tcPr>
            <w:tcW w:w="1000" w:type="dxa"/>
            <w:tcBorders>
              <w:top w:val="nil"/>
              <w:left w:val="nil"/>
              <w:bottom w:val="single" w:sz="4" w:space="0" w:color="auto"/>
              <w:right w:val="single" w:sz="4" w:space="0" w:color="auto"/>
            </w:tcBorders>
            <w:shd w:val="clear" w:color="auto" w:fill="auto"/>
            <w:vAlign w:val="center"/>
            <w:hideMark/>
          </w:tcPr>
          <w:p w:rsidR="007F1E2F" w:rsidRPr="00975C90" w:rsidRDefault="007F1E2F" w:rsidP="00706823">
            <w:pPr>
              <w:jc w:val="center"/>
              <w:rPr>
                <w:color w:val="000000"/>
              </w:rPr>
            </w:pPr>
            <w:r w:rsidRPr="00975C90">
              <w:rPr>
                <w:color w:val="000000"/>
              </w:rPr>
              <w:t> </w:t>
            </w:r>
            <w:r>
              <w:rPr>
                <w:color w:val="000000"/>
              </w:rPr>
              <w:t>*</w:t>
            </w:r>
          </w:p>
        </w:tc>
        <w:tc>
          <w:tcPr>
            <w:tcW w:w="985" w:type="dxa"/>
            <w:tcBorders>
              <w:top w:val="nil"/>
              <w:left w:val="nil"/>
              <w:bottom w:val="single" w:sz="4" w:space="0" w:color="auto"/>
              <w:right w:val="single" w:sz="4" w:space="0" w:color="auto"/>
            </w:tcBorders>
            <w:shd w:val="clear" w:color="auto" w:fill="auto"/>
            <w:vAlign w:val="center"/>
            <w:hideMark/>
          </w:tcPr>
          <w:p w:rsidR="007F1E2F" w:rsidRPr="00975C90" w:rsidRDefault="007F1E2F" w:rsidP="00706823">
            <w:pPr>
              <w:jc w:val="center"/>
              <w:rPr>
                <w:color w:val="000000"/>
              </w:rPr>
            </w:pPr>
            <w:r>
              <w:rPr>
                <w:color w:val="000000"/>
              </w:rPr>
              <w:t>*</w:t>
            </w:r>
            <w:r w:rsidRPr="00975C90">
              <w:rPr>
                <w:color w:val="000000"/>
              </w:rPr>
              <w:t> </w:t>
            </w:r>
          </w:p>
        </w:tc>
        <w:tc>
          <w:tcPr>
            <w:tcW w:w="992" w:type="dxa"/>
            <w:tcBorders>
              <w:top w:val="nil"/>
              <w:left w:val="nil"/>
              <w:bottom w:val="single" w:sz="4" w:space="0" w:color="auto"/>
              <w:right w:val="single" w:sz="4" w:space="0" w:color="auto"/>
            </w:tcBorders>
            <w:shd w:val="clear" w:color="auto" w:fill="auto"/>
            <w:vAlign w:val="center"/>
            <w:hideMark/>
          </w:tcPr>
          <w:p w:rsidR="007F1E2F" w:rsidRPr="00975C90" w:rsidRDefault="007F1E2F" w:rsidP="00706823">
            <w:pPr>
              <w:jc w:val="center"/>
              <w:rPr>
                <w:color w:val="000000"/>
              </w:rPr>
            </w:pPr>
            <w:r w:rsidRPr="00975C90">
              <w:rPr>
                <w:color w:val="000000"/>
              </w:rPr>
              <w:t> </w:t>
            </w:r>
            <w:r>
              <w:rPr>
                <w:color w:val="000000"/>
              </w:rPr>
              <w:t>*</w:t>
            </w:r>
          </w:p>
        </w:tc>
        <w:tc>
          <w:tcPr>
            <w:tcW w:w="1268" w:type="dxa"/>
            <w:tcBorders>
              <w:top w:val="nil"/>
              <w:left w:val="nil"/>
              <w:bottom w:val="single" w:sz="4" w:space="0" w:color="auto"/>
              <w:right w:val="single" w:sz="4" w:space="0" w:color="auto"/>
            </w:tcBorders>
            <w:shd w:val="clear" w:color="auto" w:fill="auto"/>
            <w:vAlign w:val="center"/>
            <w:hideMark/>
          </w:tcPr>
          <w:p w:rsidR="007F1E2F" w:rsidRPr="00975C90" w:rsidRDefault="007F1E2F" w:rsidP="00706823">
            <w:pPr>
              <w:jc w:val="center"/>
              <w:rPr>
                <w:color w:val="000000"/>
              </w:rPr>
            </w:pPr>
            <w:r w:rsidRPr="00975C90">
              <w:rPr>
                <w:color w:val="000000"/>
              </w:rPr>
              <w:t>20,28</w:t>
            </w:r>
          </w:p>
        </w:tc>
      </w:tr>
      <w:tr w:rsidR="007F1E2F" w:rsidRPr="00975C90" w:rsidTr="00706823">
        <w:trPr>
          <w:trHeight w:val="284"/>
        </w:trPr>
        <w:tc>
          <w:tcPr>
            <w:tcW w:w="991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7F1E2F" w:rsidRPr="00975C90" w:rsidRDefault="007F1E2F" w:rsidP="00706823">
            <w:pPr>
              <w:jc w:val="center"/>
              <w:rPr>
                <w:color w:val="000000"/>
              </w:rPr>
            </w:pPr>
            <w:r w:rsidRPr="00975C90">
              <w:rPr>
                <w:color w:val="000000"/>
              </w:rPr>
              <w:t>Электрическая энергия</w:t>
            </w:r>
          </w:p>
        </w:tc>
      </w:tr>
      <w:tr w:rsidR="007F1E2F" w:rsidRPr="00975C90" w:rsidTr="00706823">
        <w:trPr>
          <w:trHeight w:val="284"/>
        </w:trPr>
        <w:tc>
          <w:tcPr>
            <w:tcW w:w="566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F1E2F" w:rsidRPr="00975C90" w:rsidRDefault="007F1E2F" w:rsidP="00706823">
            <w:pPr>
              <w:rPr>
                <w:color w:val="000000"/>
              </w:rPr>
            </w:pPr>
            <w:r w:rsidRPr="00975C90">
              <w:rPr>
                <w:color w:val="000000"/>
              </w:rPr>
              <w:t>Затраты электрической энергии, тыс. кВтч</w:t>
            </w:r>
          </w:p>
        </w:tc>
        <w:tc>
          <w:tcPr>
            <w:tcW w:w="1000" w:type="dxa"/>
            <w:tcBorders>
              <w:top w:val="nil"/>
              <w:left w:val="nil"/>
              <w:bottom w:val="single" w:sz="4" w:space="0" w:color="auto"/>
              <w:right w:val="single" w:sz="4" w:space="0" w:color="auto"/>
            </w:tcBorders>
            <w:shd w:val="clear" w:color="auto" w:fill="auto"/>
            <w:vAlign w:val="center"/>
            <w:hideMark/>
          </w:tcPr>
          <w:p w:rsidR="007F1E2F" w:rsidRPr="00975C90" w:rsidRDefault="007F1E2F" w:rsidP="00706823">
            <w:pPr>
              <w:jc w:val="center"/>
              <w:rPr>
                <w:color w:val="000000"/>
              </w:rPr>
            </w:pPr>
            <w:r w:rsidRPr="00975C90">
              <w:rPr>
                <w:color w:val="000000"/>
              </w:rPr>
              <w:t> </w:t>
            </w:r>
            <w:r>
              <w:rPr>
                <w:color w:val="000000"/>
              </w:rPr>
              <w:t>*</w:t>
            </w:r>
          </w:p>
        </w:tc>
        <w:tc>
          <w:tcPr>
            <w:tcW w:w="985" w:type="dxa"/>
            <w:tcBorders>
              <w:top w:val="nil"/>
              <w:left w:val="nil"/>
              <w:bottom w:val="single" w:sz="4" w:space="0" w:color="auto"/>
              <w:right w:val="single" w:sz="4" w:space="0" w:color="auto"/>
            </w:tcBorders>
            <w:shd w:val="clear" w:color="auto" w:fill="auto"/>
            <w:vAlign w:val="center"/>
            <w:hideMark/>
          </w:tcPr>
          <w:p w:rsidR="007F1E2F" w:rsidRPr="00975C90" w:rsidRDefault="007F1E2F" w:rsidP="00706823">
            <w:pPr>
              <w:jc w:val="center"/>
              <w:rPr>
                <w:color w:val="000000"/>
              </w:rPr>
            </w:pPr>
            <w:r>
              <w:rPr>
                <w:color w:val="000000"/>
              </w:rPr>
              <w:t>*</w:t>
            </w:r>
            <w:r w:rsidRPr="00975C90">
              <w:rPr>
                <w:color w:val="000000"/>
              </w:rPr>
              <w:t> </w:t>
            </w:r>
          </w:p>
        </w:tc>
        <w:tc>
          <w:tcPr>
            <w:tcW w:w="992" w:type="dxa"/>
            <w:tcBorders>
              <w:top w:val="nil"/>
              <w:left w:val="nil"/>
              <w:bottom w:val="single" w:sz="4" w:space="0" w:color="auto"/>
              <w:right w:val="single" w:sz="4" w:space="0" w:color="auto"/>
            </w:tcBorders>
            <w:shd w:val="clear" w:color="auto" w:fill="auto"/>
            <w:vAlign w:val="center"/>
            <w:hideMark/>
          </w:tcPr>
          <w:p w:rsidR="007F1E2F" w:rsidRPr="00975C90" w:rsidRDefault="007F1E2F" w:rsidP="00706823">
            <w:pPr>
              <w:jc w:val="center"/>
              <w:rPr>
                <w:color w:val="000000"/>
              </w:rPr>
            </w:pPr>
            <w:r w:rsidRPr="00975C90">
              <w:rPr>
                <w:color w:val="000000"/>
              </w:rPr>
              <w:t> </w:t>
            </w:r>
            <w:r>
              <w:rPr>
                <w:color w:val="000000"/>
              </w:rPr>
              <w:t>*</w:t>
            </w:r>
          </w:p>
        </w:tc>
        <w:tc>
          <w:tcPr>
            <w:tcW w:w="1268" w:type="dxa"/>
            <w:tcBorders>
              <w:top w:val="nil"/>
              <w:left w:val="nil"/>
              <w:bottom w:val="single" w:sz="4" w:space="0" w:color="auto"/>
              <w:right w:val="single" w:sz="4" w:space="0" w:color="auto"/>
            </w:tcBorders>
            <w:shd w:val="clear" w:color="auto" w:fill="auto"/>
            <w:vAlign w:val="center"/>
            <w:hideMark/>
          </w:tcPr>
          <w:p w:rsidR="007F1E2F" w:rsidRPr="00975C90" w:rsidRDefault="007F1E2F" w:rsidP="00706823">
            <w:pPr>
              <w:jc w:val="center"/>
              <w:rPr>
                <w:color w:val="000000"/>
              </w:rPr>
            </w:pPr>
            <w:r>
              <w:rPr>
                <w:color w:val="000000"/>
              </w:rPr>
              <w:t>-</w:t>
            </w:r>
            <w:r w:rsidRPr="00975C90">
              <w:rPr>
                <w:color w:val="000000"/>
              </w:rPr>
              <w:t> </w:t>
            </w:r>
          </w:p>
        </w:tc>
      </w:tr>
    </w:tbl>
    <w:p w:rsidR="007F1E2F" w:rsidRPr="00336FC0" w:rsidRDefault="007F1E2F" w:rsidP="007F1E2F">
      <w:pPr>
        <w:jc w:val="both"/>
      </w:pPr>
    </w:p>
    <w:p w:rsidR="007F1E2F" w:rsidRDefault="007F1E2F" w:rsidP="007F1E2F">
      <w:pPr>
        <w:ind w:firstLine="720"/>
        <w:jc w:val="both"/>
        <w:rPr>
          <w:sz w:val="28"/>
          <w:szCs w:val="28"/>
        </w:rPr>
      </w:pPr>
      <w:r w:rsidRPr="004700A4">
        <w:rPr>
          <w:sz w:val="28"/>
          <w:szCs w:val="28"/>
        </w:rPr>
        <w:t>На основании заявки, расчетно-обосновывающих материалов, экспертного з</w:t>
      </w:r>
      <w:r w:rsidRPr="004700A4">
        <w:rPr>
          <w:sz w:val="28"/>
          <w:szCs w:val="28"/>
        </w:rPr>
        <w:t>а</w:t>
      </w:r>
      <w:r w:rsidRPr="004700A4">
        <w:rPr>
          <w:sz w:val="28"/>
          <w:szCs w:val="28"/>
        </w:rPr>
        <w:t>ключения, представленных  Предприятием, в соответствии основами ценообразов</w:t>
      </w:r>
      <w:r w:rsidRPr="004700A4">
        <w:rPr>
          <w:sz w:val="28"/>
          <w:szCs w:val="28"/>
        </w:rPr>
        <w:t>а</w:t>
      </w:r>
      <w:r w:rsidRPr="004700A4">
        <w:rPr>
          <w:sz w:val="28"/>
          <w:szCs w:val="28"/>
        </w:rPr>
        <w:t xml:space="preserve">ния в сфере теплоснабжения, утвержденными постановлением Правительства РФ от 22.10.2012 №1075, Федеральным законом от 27 июля 2010 г. </w:t>
      </w:r>
      <w:r w:rsidRPr="004700A4">
        <w:rPr>
          <w:sz w:val="28"/>
          <w:szCs w:val="28"/>
        </w:rPr>
        <w:lastRenderedPageBreak/>
        <w:t>№190-ФЗ «О тепл</w:t>
      </w:r>
      <w:r w:rsidRPr="004700A4">
        <w:rPr>
          <w:sz w:val="28"/>
          <w:szCs w:val="28"/>
        </w:rPr>
        <w:t>о</w:t>
      </w:r>
      <w:r w:rsidRPr="004700A4">
        <w:rPr>
          <w:sz w:val="28"/>
          <w:szCs w:val="28"/>
        </w:rPr>
        <w:t>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w:t>
      </w:r>
      <w:r w:rsidRPr="004700A4">
        <w:rPr>
          <w:sz w:val="28"/>
          <w:szCs w:val="28"/>
        </w:rPr>
        <w:t>и</w:t>
      </w:r>
      <w:r w:rsidRPr="004700A4">
        <w:rPr>
          <w:sz w:val="28"/>
          <w:szCs w:val="28"/>
        </w:rPr>
        <w:t>ональной энергетической комиссии Кемеровской области утвердить прилагаемые нормативы технологических потерь при передаче тепловой эне</w:t>
      </w:r>
      <w:r w:rsidRPr="004700A4">
        <w:rPr>
          <w:sz w:val="28"/>
          <w:szCs w:val="28"/>
        </w:rPr>
        <w:t>р</w:t>
      </w:r>
      <w:r w:rsidRPr="004700A4">
        <w:rPr>
          <w:sz w:val="28"/>
          <w:szCs w:val="28"/>
        </w:rPr>
        <w:t xml:space="preserve">гии  на </w:t>
      </w:r>
      <w:r>
        <w:rPr>
          <w:sz w:val="28"/>
          <w:szCs w:val="28"/>
        </w:rPr>
        <w:t>2018</w:t>
      </w:r>
      <w:r w:rsidRPr="004700A4">
        <w:rPr>
          <w:sz w:val="28"/>
          <w:szCs w:val="28"/>
        </w:rPr>
        <w:t xml:space="preserve"> год.</w:t>
      </w:r>
    </w:p>
    <w:p w:rsidR="007F1E2F" w:rsidRPr="004700A4" w:rsidRDefault="007F1E2F" w:rsidP="007F1E2F">
      <w:pPr>
        <w:ind w:firstLine="720"/>
        <w:jc w:val="both"/>
        <w:rPr>
          <w:sz w:val="28"/>
          <w:szCs w:val="28"/>
        </w:rPr>
      </w:pPr>
    </w:p>
    <w:p w:rsidR="007F1E2F" w:rsidRPr="004700A4" w:rsidRDefault="007F1E2F" w:rsidP="007F1E2F">
      <w:pPr>
        <w:ind w:firstLine="720"/>
        <w:jc w:val="both"/>
        <w:rPr>
          <w:sz w:val="28"/>
          <w:szCs w:val="28"/>
        </w:rPr>
      </w:pPr>
    </w:p>
    <w:p w:rsidR="007F1E2F" w:rsidRPr="004700A4" w:rsidRDefault="007F1E2F" w:rsidP="007F1E2F">
      <w:pPr>
        <w:pStyle w:val="affffffff9"/>
        <w:rPr>
          <w:sz w:val="28"/>
          <w:szCs w:val="28"/>
        </w:rPr>
      </w:pPr>
      <w:r w:rsidRPr="004700A4">
        <w:rPr>
          <w:sz w:val="28"/>
          <w:szCs w:val="28"/>
        </w:rPr>
        <w:t>ПРЕДЛОЖЕНИЕ</w:t>
      </w:r>
    </w:p>
    <w:p w:rsidR="007F1E2F" w:rsidRPr="004700A4" w:rsidRDefault="007F1E2F" w:rsidP="007F1E2F">
      <w:pPr>
        <w:pStyle w:val="a6"/>
        <w:jc w:val="center"/>
        <w:rPr>
          <w:sz w:val="28"/>
          <w:szCs w:val="28"/>
        </w:rPr>
      </w:pPr>
      <w:r w:rsidRPr="004700A4">
        <w:rPr>
          <w:sz w:val="28"/>
          <w:szCs w:val="28"/>
        </w:rPr>
        <w:t>по утверждению нормативов технологических потерь при передаче тепл</w:t>
      </w:r>
      <w:r w:rsidRPr="004700A4">
        <w:rPr>
          <w:sz w:val="28"/>
          <w:szCs w:val="28"/>
        </w:rPr>
        <w:t>о</w:t>
      </w:r>
      <w:r w:rsidRPr="004700A4">
        <w:rPr>
          <w:sz w:val="28"/>
          <w:szCs w:val="28"/>
        </w:rPr>
        <w:t xml:space="preserve">вой энергии на </w:t>
      </w:r>
      <w:r>
        <w:rPr>
          <w:sz w:val="28"/>
          <w:szCs w:val="28"/>
        </w:rPr>
        <w:t>2018</w:t>
      </w:r>
      <w:r w:rsidRPr="004700A4">
        <w:rPr>
          <w:sz w:val="28"/>
          <w:szCs w:val="28"/>
        </w:rPr>
        <w:t xml:space="preserve"> год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1"/>
        <w:gridCol w:w="2118"/>
        <w:gridCol w:w="54"/>
        <w:gridCol w:w="2312"/>
        <w:gridCol w:w="54"/>
        <w:gridCol w:w="1928"/>
      </w:tblGrid>
      <w:tr w:rsidR="007F1E2F" w:rsidRPr="00CA7BDB" w:rsidTr="00706823">
        <w:trPr>
          <w:trHeight w:val="340"/>
        </w:trPr>
        <w:tc>
          <w:tcPr>
            <w:tcW w:w="3544" w:type="dxa"/>
            <w:vMerge w:val="restart"/>
            <w:vAlign w:val="center"/>
          </w:tcPr>
          <w:p w:rsidR="007F1E2F" w:rsidRPr="00CA7BDB" w:rsidRDefault="007F1E2F" w:rsidP="00706823">
            <w:pPr>
              <w:spacing w:line="216" w:lineRule="auto"/>
              <w:jc w:val="center"/>
            </w:pPr>
            <w:r w:rsidRPr="00CA7BDB">
              <w:t>Организация</w:t>
            </w:r>
          </w:p>
        </w:tc>
        <w:tc>
          <w:tcPr>
            <w:tcW w:w="6521" w:type="dxa"/>
            <w:gridSpan w:val="5"/>
            <w:vAlign w:val="center"/>
          </w:tcPr>
          <w:p w:rsidR="007F1E2F" w:rsidRPr="00CA7BDB" w:rsidRDefault="007F1E2F" w:rsidP="00706823">
            <w:pPr>
              <w:spacing w:line="216" w:lineRule="auto"/>
              <w:jc w:val="center"/>
            </w:pPr>
            <w:r w:rsidRPr="00CA7BDB">
              <w:t>нормативы</w:t>
            </w:r>
          </w:p>
        </w:tc>
      </w:tr>
      <w:tr w:rsidR="007F1E2F" w:rsidRPr="00CA7BDB" w:rsidTr="00706823">
        <w:trPr>
          <w:trHeight w:val="340"/>
        </w:trPr>
        <w:tc>
          <w:tcPr>
            <w:tcW w:w="3544" w:type="dxa"/>
            <w:vMerge/>
            <w:vAlign w:val="center"/>
          </w:tcPr>
          <w:p w:rsidR="007F1E2F" w:rsidRPr="00CA7BDB" w:rsidRDefault="007F1E2F" w:rsidP="00706823">
            <w:pPr>
              <w:spacing w:line="216" w:lineRule="auto"/>
              <w:jc w:val="center"/>
            </w:pPr>
          </w:p>
        </w:tc>
        <w:tc>
          <w:tcPr>
            <w:tcW w:w="2181" w:type="dxa"/>
            <w:gridSpan w:val="2"/>
            <w:vAlign w:val="center"/>
          </w:tcPr>
          <w:p w:rsidR="007F1E2F" w:rsidRPr="00CA7BDB" w:rsidRDefault="007F1E2F" w:rsidP="00706823">
            <w:pPr>
              <w:spacing w:line="216" w:lineRule="auto"/>
              <w:jc w:val="center"/>
            </w:pPr>
            <w:r w:rsidRPr="00CA7BDB">
              <w:t>потери и затр</w:t>
            </w:r>
            <w:r w:rsidRPr="00CA7BDB">
              <w:t>а</w:t>
            </w:r>
            <w:r w:rsidRPr="00CA7BDB">
              <w:t>ты</w:t>
            </w:r>
          </w:p>
          <w:p w:rsidR="007F1E2F" w:rsidRPr="00CA7BDB" w:rsidRDefault="007F1E2F" w:rsidP="00706823">
            <w:pPr>
              <w:spacing w:line="216" w:lineRule="auto"/>
              <w:jc w:val="center"/>
            </w:pPr>
            <w:r w:rsidRPr="00CA7BDB">
              <w:t>теплоносителей,</w:t>
            </w:r>
          </w:p>
          <w:p w:rsidR="007F1E2F" w:rsidRPr="00CA7BDB" w:rsidRDefault="007F1E2F" w:rsidP="00706823">
            <w:pPr>
              <w:spacing w:line="216" w:lineRule="auto"/>
              <w:jc w:val="center"/>
            </w:pPr>
            <w:r w:rsidRPr="00CA7BDB">
              <w:t>т(м</w:t>
            </w:r>
            <w:r w:rsidRPr="00CA7BDB">
              <w:rPr>
                <w:vertAlign w:val="superscript"/>
              </w:rPr>
              <w:t>3</w:t>
            </w:r>
            <w:r w:rsidRPr="00CA7BDB">
              <w:t>)</w:t>
            </w:r>
          </w:p>
        </w:tc>
        <w:tc>
          <w:tcPr>
            <w:tcW w:w="2410" w:type="dxa"/>
            <w:gridSpan w:val="2"/>
            <w:vAlign w:val="center"/>
          </w:tcPr>
          <w:p w:rsidR="007F1E2F" w:rsidRPr="00CA7BDB" w:rsidRDefault="007F1E2F" w:rsidP="00706823">
            <w:pPr>
              <w:spacing w:line="216" w:lineRule="auto"/>
              <w:jc w:val="center"/>
            </w:pPr>
            <w:r w:rsidRPr="00CA7BDB">
              <w:t>потери</w:t>
            </w:r>
          </w:p>
          <w:p w:rsidR="007F1E2F" w:rsidRPr="00CA7BDB" w:rsidRDefault="007F1E2F" w:rsidP="00706823">
            <w:pPr>
              <w:spacing w:line="216" w:lineRule="auto"/>
              <w:jc w:val="center"/>
            </w:pPr>
            <w:r w:rsidRPr="00CA7BDB">
              <w:t>тепловой эне</w:t>
            </w:r>
            <w:r w:rsidRPr="00CA7BDB">
              <w:t>р</w:t>
            </w:r>
            <w:r w:rsidRPr="00CA7BDB">
              <w:t>гии,</w:t>
            </w:r>
          </w:p>
          <w:p w:rsidR="007F1E2F" w:rsidRPr="00CA7BDB" w:rsidRDefault="007F1E2F" w:rsidP="00706823">
            <w:pPr>
              <w:spacing w:line="216" w:lineRule="auto"/>
              <w:jc w:val="center"/>
            </w:pPr>
            <w:r w:rsidRPr="00CA7BDB">
              <w:t>тыс. Гкал</w:t>
            </w:r>
          </w:p>
        </w:tc>
        <w:tc>
          <w:tcPr>
            <w:tcW w:w="1930" w:type="dxa"/>
            <w:vAlign w:val="center"/>
          </w:tcPr>
          <w:p w:rsidR="007F1E2F" w:rsidRPr="00CA7BDB" w:rsidRDefault="007F1E2F" w:rsidP="00706823">
            <w:pPr>
              <w:spacing w:line="216" w:lineRule="auto"/>
              <w:jc w:val="center"/>
            </w:pPr>
            <w:r w:rsidRPr="00CA7BDB">
              <w:t>расход</w:t>
            </w:r>
          </w:p>
          <w:p w:rsidR="007F1E2F" w:rsidRPr="00CA7BDB" w:rsidRDefault="007F1E2F" w:rsidP="00706823">
            <w:pPr>
              <w:spacing w:line="216" w:lineRule="auto"/>
              <w:jc w:val="center"/>
            </w:pPr>
            <w:r w:rsidRPr="00CA7BDB">
              <w:t xml:space="preserve">электроэнергии, </w:t>
            </w:r>
            <w:proofErr w:type="gramStart"/>
            <w:r w:rsidRPr="00CA7BDB">
              <w:t>тыс.кВтч</w:t>
            </w:r>
            <w:proofErr w:type="gramEnd"/>
          </w:p>
        </w:tc>
      </w:tr>
      <w:tr w:rsidR="007F1E2F" w:rsidRPr="00CA7BDB" w:rsidTr="00706823">
        <w:tblPrEx>
          <w:shd w:val="clear" w:color="auto" w:fill="FFFFFF"/>
          <w:tblLook w:val="0000" w:firstRow="0" w:lastRow="0" w:firstColumn="0" w:lastColumn="0" w:noHBand="0" w:noVBand="0"/>
        </w:tblPrEx>
        <w:trPr>
          <w:trHeight w:val="340"/>
        </w:trPr>
        <w:tc>
          <w:tcPr>
            <w:tcW w:w="3544" w:type="dxa"/>
            <w:vMerge w:val="restart"/>
            <w:shd w:val="clear" w:color="auto" w:fill="FFFFFF"/>
            <w:vAlign w:val="center"/>
          </w:tcPr>
          <w:p w:rsidR="007F1E2F" w:rsidRPr="00CA7BDB" w:rsidRDefault="007F1E2F" w:rsidP="00706823">
            <w:r w:rsidRPr="00CA7BDB">
              <w:rPr>
                <w:bCs/>
                <w:color w:val="000000"/>
              </w:rPr>
              <w:t xml:space="preserve">ООО «ТеплоРесурс» (г. Анжеро-Судженск) </w:t>
            </w:r>
          </w:p>
        </w:tc>
        <w:tc>
          <w:tcPr>
            <w:tcW w:w="6521" w:type="dxa"/>
            <w:gridSpan w:val="5"/>
            <w:shd w:val="clear" w:color="auto" w:fill="FFFFFF"/>
            <w:vAlign w:val="center"/>
          </w:tcPr>
          <w:p w:rsidR="007F1E2F" w:rsidRPr="00CA7BDB" w:rsidRDefault="007F1E2F" w:rsidP="00706823">
            <w:pPr>
              <w:jc w:val="center"/>
            </w:pPr>
            <w:r w:rsidRPr="00CA7BDB">
              <w:t>теплоноситель - пар</w:t>
            </w:r>
          </w:p>
        </w:tc>
      </w:tr>
      <w:tr w:rsidR="007F1E2F" w:rsidRPr="00CA7BDB" w:rsidTr="00706823">
        <w:tblPrEx>
          <w:shd w:val="clear" w:color="auto" w:fill="FFFFFF"/>
          <w:tblLook w:val="0000" w:firstRow="0" w:lastRow="0" w:firstColumn="0" w:lastColumn="0" w:noHBand="0" w:noVBand="0"/>
        </w:tblPrEx>
        <w:trPr>
          <w:trHeight w:val="340"/>
        </w:trPr>
        <w:tc>
          <w:tcPr>
            <w:tcW w:w="3544" w:type="dxa"/>
            <w:vMerge/>
            <w:shd w:val="clear" w:color="auto" w:fill="FFFFFF"/>
            <w:vAlign w:val="center"/>
          </w:tcPr>
          <w:p w:rsidR="007F1E2F" w:rsidRPr="00CA7BDB" w:rsidRDefault="007F1E2F" w:rsidP="00706823"/>
        </w:tc>
        <w:tc>
          <w:tcPr>
            <w:tcW w:w="2126" w:type="dxa"/>
            <w:shd w:val="clear" w:color="auto" w:fill="FFFFFF"/>
            <w:vAlign w:val="center"/>
          </w:tcPr>
          <w:p w:rsidR="007F1E2F" w:rsidRPr="00CA7BDB" w:rsidRDefault="007F1E2F" w:rsidP="00706823">
            <w:pPr>
              <w:jc w:val="center"/>
            </w:pPr>
            <w:r w:rsidRPr="00CA7BDB">
              <w:t>-</w:t>
            </w:r>
          </w:p>
        </w:tc>
        <w:tc>
          <w:tcPr>
            <w:tcW w:w="2410" w:type="dxa"/>
            <w:gridSpan w:val="2"/>
            <w:shd w:val="clear" w:color="auto" w:fill="FFFFFF"/>
            <w:vAlign w:val="center"/>
          </w:tcPr>
          <w:p w:rsidR="007F1E2F" w:rsidRPr="00CA7BDB" w:rsidRDefault="007F1E2F" w:rsidP="00706823">
            <w:pPr>
              <w:jc w:val="center"/>
            </w:pPr>
            <w:r w:rsidRPr="00CA7BDB">
              <w:t>-</w:t>
            </w:r>
          </w:p>
        </w:tc>
        <w:tc>
          <w:tcPr>
            <w:tcW w:w="1985" w:type="dxa"/>
            <w:gridSpan w:val="2"/>
            <w:shd w:val="clear" w:color="auto" w:fill="FFFFFF"/>
            <w:vAlign w:val="center"/>
          </w:tcPr>
          <w:p w:rsidR="007F1E2F" w:rsidRPr="00CA7BDB" w:rsidRDefault="007F1E2F" w:rsidP="00706823">
            <w:pPr>
              <w:jc w:val="center"/>
            </w:pPr>
            <w:r w:rsidRPr="00CA7BDB">
              <w:t>-</w:t>
            </w:r>
          </w:p>
        </w:tc>
      </w:tr>
      <w:tr w:rsidR="007F1E2F" w:rsidRPr="00CA7BDB" w:rsidTr="00706823">
        <w:tblPrEx>
          <w:shd w:val="clear" w:color="auto" w:fill="FFFFFF"/>
          <w:tblLook w:val="0000" w:firstRow="0" w:lastRow="0" w:firstColumn="0" w:lastColumn="0" w:noHBand="0" w:noVBand="0"/>
        </w:tblPrEx>
        <w:trPr>
          <w:trHeight w:val="340"/>
        </w:trPr>
        <w:tc>
          <w:tcPr>
            <w:tcW w:w="3544" w:type="dxa"/>
            <w:vMerge/>
            <w:shd w:val="clear" w:color="auto" w:fill="FFFFFF"/>
            <w:vAlign w:val="center"/>
          </w:tcPr>
          <w:p w:rsidR="007F1E2F" w:rsidRPr="00CA7BDB" w:rsidRDefault="007F1E2F" w:rsidP="00706823"/>
        </w:tc>
        <w:tc>
          <w:tcPr>
            <w:tcW w:w="6521" w:type="dxa"/>
            <w:gridSpan w:val="5"/>
            <w:shd w:val="clear" w:color="auto" w:fill="FFFFFF"/>
            <w:vAlign w:val="center"/>
          </w:tcPr>
          <w:p w:rsidR="007F1E2F" w:rsidRPr="00CA7BDB" w:rsidRDefault="007F1E2F" w:rsidP="00706823">
            <w:pPr>
              <w:jc w:val="center"/>
            </w:pPr>
            <w:r w:rsidRPr="00CA7BDB">
              <w:t>теплоноситель - конденсат</w:t>
            </w:r>
          </w:p>
        </w:tc>
      </w:tr>
      <w:tr w:rsidR="007F1E2F" w:rsidRPr="00CA7BDB" w:rsidTr="00706823">
        <w:tblPrEx>
          <w:shd w:val="clear" w:color="auto" w:fill="FFFFFF"/>
          <w:tblLook w:val="0000" w:firstRow="0" w:lastRow="0" w:firstColumn="0" w:lastColumn="0" w:noHBand="0" w:noVBand="0"/>
        </w:tblPrEx>
        <w:trPr>
          <w:trHeight w:val="340"/>
        </w:trPr>
        <w:tc>
          <w:tcPr>
            <w:tcW w:w="3544" w:type="dxa"/>
            <w:vMerge/>
            <w:shd w:val="clear" w:color="auto" w:fill="FFFFFF"/>
            <w:vAlign w:val="center"/>
          </w:tcPr>
          <w:p w:rsidR="007F1E2F" w:rsidRPr="00CA7BDB" w:rsidRDefault="007F1E2F" w:rsidP="00706823"/>
        </w:tc>
        <w:tc>
          <w:tcPr>
            <w:tcW w:w="2126" w:type="dxa"/>
            <w:shd w:val="clear" w:color="auto" w:fill="FFFFFF"/>
            <w:vAlign w:val="center"/>
          </w:tcPr>
          <w:p w:rsidR="007F1E2F" w:rsidRPr="00CA7BDB" w:rsidRDefault="007F1E2F" w:rsidP="00706823">
            <w:pPr>
              <w:jc w:val="center"/>
            </w:pPr>
            <w:r w:rsidRPr="00CA7BDB">
              <w:t>-</w:t>
            </w:r>
          </w:p>
        </w:tc>
        <w:tc>
          <w:tcPr>
            <w:tcW w:w="2410" w:type="dxa"/>
            <w:gridSpan w:val="2"/>
            <w:shd w:val="clear" w:color="auto" w:fill="FFFFFF"/>
            <w:vAlign w:val="center"/>
          </w:tcPr>
          <w:p w:rsidR="007F1E2F" w:rsidRPr="00CA7BDB" w:rsidRDefault="007F1E2F" w:rsidP="00706823">
            <w:pPr>
              <w:jc w:val="center"/>
            </w:pPr>
            <w:r w:rsidRPr="00CA7BDB">
              <w:t>-</w:t>
            </w:r>
          </w:p>
        </w:tc>
        <w:tc>
          <w:tcPr>
            <w:tcW w:w="1985" w:type="dxa"/>
            <w:gridSpan w:val="2"/>
            <w:shd w:val="clear" w:color="auto" w:fill="FFFFFF"/>
            <w:vAlign w:val="center"/>
          </w:tcPr>
          <w:p w:rsidR="007F1E2F" w:rsidRPr="00CA7BDB" w:rsidRDefault="007F1E2F" w:rsidP="00706823">
            <w:pPr>
              <w:jc w:val="center"/>
            </w:pPr>
            <w:r w:rsidRPr="00CA7BDB">
              <w:t>-</w:t>
            </w:r>
          </w:p>
        </w:tc>
      </w:tr>
      <w:tr w:rsidR="007F1E2F" w:rsidRPr="00CA7BDB" w:rsidTr="00706823">
        <w:tblPrEx>
          <w:shd w:val="clear" w:color="auto" w:fill="FFFFFF"/>
          <w:tblLook w:val="0000" w:firstRow="0" w:lastRow="0" w:firstColumn="0" w:lastColumn="0" w:noHBand="0" w:noVBand="0"/>
        </w:tblPrEx>
        <w:trPr>
          <w:trHeight w:val="340"/>
        </w:trPr>
        <w:tc>
          <w:tcPr>
            <w:tcW w:w="3544" w:type="dxa"/>
            <w:vMerge/>
            <w:shd w:val="clear" w:color="auto" w:fill="FFFFFF"/>
            <w:vAlign w:val="center"/>
          </w:tcPr>
          <w:p w:rsidR="007F1E2F" w:rsidRPr="00CA7BDB" w:rsidRDefault="007F1E2F" w:rsidP="00706823"/>
        </w:tc>
        <w:tc>
          <w:tcPr>
            <w:tcW w:w="6521" w:type="dxa"/>
            <w:gridSpan w:val="5"/>
            <w:shd w:val="clear" w:color="auto" w:fill="FFFFFF"/>
            <w:vAlign w:val="center"/>
          </w:tcPr>
          <w:p w:rsidR="007F1E2F" w:rsidRPr="00CA7BDB" w:rsidRDefault="007F1E2F" w:rsidP="00706823">
            <w:pPr>
              <w:jc w:val="center"/>
            </w:pPr>
            <w:r w:rsidRPr="00CA7BDB">
              <w:t>теплоноситель - вода</w:t>
            </w:r>
          </w:p>
        </w:tc>
      </w:tr>
      <w:tr w:rsidR="007F1E2F" w:rsidRPr="00CA7BDB" w:rsidTr="00706823">
        <w:tblPrEx>
          <w:shd w:val="clear" w:color="auto" w:fill="FFFFFF"/>
          <w:tblLook w:val="0000" w:firstRow="0" w:lastRow="0" w:firstColumn="0" w:lastColumn="0" w:noHBand="0" w:noVBand="0"/>
        </w:tblPrEx>
        <w:trPr>
          <w:trHeight w:val="340"/>
        </w:trPr>
        <w:tc>
          <w:tcPr>
            <w:tcW w:w="3544" w:type="dxa"/>
            <w:vMerge/>
            <w:shd w:val="clear" w:color="auto" w:fill="FFFFFF"/>
            <w:vAlign w:val="center"/>
          </w:tcPr>
          <w:p w:rsidR="007F1E2F" w:rsidRPr="00CA7BDB" w:rsidRDefault="007F1E2F" w:rsidP="00706823"/>
        </w:tc>
        <w:tc>
          <w:tcPr>
            <w:tcW w:w="2126" w:type="dxa"/>
            <w:shd w:val="clear" w:color="auto" w:fill="FFFFFF"/>
            <w:vAlign w:val="center"/>
          </w:tcPr>
          <w:p w:rsidR="007F1E2F" w:rsidRPr="00CA7BDB" w:rsidRDefault="007F1E2F" w:rsidP="00706823">
            <w:pPr>
              <w:jc w:val="center"/>
              <w:rPr>
                <w:bCs/>
              </w:rPr>
            </w:pPr>
            <w:r w:rsidRPr="00CA7BDB">
              <w:rPr>
                <w:bCs/>
              </w:rPr>
              <w:t>95397,41</w:t>
            </w:r>
          </w:p>
        </w:tc>
        <w:tc>
          <w:tcPr>
            <w:tcW w:w="2410" w:type="dxa"/>
            <w:gridSpan w:val="2"/>
            <w:shd w:val="clear" w:color="auto" w:fill="FFFFFF"/>
            <w:vAlign w:val="center"/>
          </w:tcPr>
          <w:p w:rsidR="007F1E2F" w:rsidRPr="00CA7BDB" w:rsidRDefault="007F1E2F" w:rsidP="00706823">
            <w:pPr>
              <w:jc w:val="center"/>
              <w:rPr>
                <w:bCs/>
              </w:rPr>
            </w:pPr>
            <w:r w:rsidRPr="00CA7BDB">
              <w:rPr>
                <w:bCs/>
              </w:rPr>
              <w:t>54,311</w:t>
            </w:r>
          </w:p>
        </w:tc>
        <w:tc>
          <w:tcPr>
            <w:tcW w:w="1985" w:type="dxa"/>
            <w:gridSpan w:val="2"/>
            <w:shd w:val="clear" w:color="auto" w:fill="FFFFFF"/>
            <w:vAlign w:val="center"/>
          </w:tcPr>
          <w:p w:rsidR="007F1E2F" w:rsidRPr="00CA7BDB" w:rsidRDefault="007F1E2F" w:rsidP="00706823">
            <w:pPr>
              <w:jc w:val="center"/>
              <w:rPr>
                <w:bCs/>
              </w:rPr>
            </w:pPr>
            <w:r w:rsidRPr="00CA7BDB">
              <w:rPr>
                <w:bCs/>
              </w:rPr>
              <w:t>0,000</w:t>
            </w:r>
          </w:p>
        </w:tc>
      </w:tr>
    </w:tbl>
    <w:p w:rsidR="007F1E2F" w:rsidRPr="00336FC0" w:rsidRDefault="007F1E2F" w:rsidP="007F1E2F">
      <w:pPr>
        <w:pStyle w:val="33"/>
        <w:jc w:val="both"/>
        <w:rPr>
          <w:sz w:val="26"/>
          <w:szCs w:val="26"/>
        </w:rPr>
      </w:pPr>
    </w:p>
    <w:p w:rsidR="007F1E2F" w:rsidRPr="00CF42D8" w:rsidRDefault="007F1E2F" w:rsidP="007F1E2F">
      <w:pPr>
        <w:pStyle w:val="33"/>
        <w:ind w:firstLine="0"/>
        <w:jc w:val="both"/>
        <w:rPr>
          <w:sz w:val="26"/>
          <w:szCs w:val="26"/>
        </w:rPr>
      </w:pPr>
    </w:p>
    <w:p w:rsidR="007F1E2F" w:rsidRDefault="007F1E2F" w:rsidP="00A62E11">
      <w:pPr>
        <w:sectPr w:rsidR="007F1E2F" w:rsidSect="00706823">
          <w:footerReference w:type="default" r:id="rId65"/>
          <w:pgSz w:w="11906" w:h="16838"/>
          <w:pgMar w:top="851" w:right="707" w:bottom="851" w:left="1134" w:header="720" w:footer="272" w:gutter="0"/>
          <w:cols w:space="720"/>
        </w:sectPr>
      </w:pPr>
    </w:p>
    <w:p w:rsidR="007F1E2F" w:rsidRPr="0090125E" w:rsidRDefault="007F1E2F" w:rsidP="007F1E2F">
      <w:pPr>
        <w:pStyle w:val="1"/>
        <w:jc w:val="center"/>
        <w:rPr>
          <w:sz w:val="28"/>
          <w:szCs w:val="28"/>
        </w:rPr>
      </w:pPr>
      <w:r w:rsidRPr="0090125E">
        <w:rPr>
          <w:iCs/>
          <w:sz w:val="28"/>
          <w:szCs w:val="28"/>
        </w:rPr>
        <w:lastRenderedPageBreak/>
        <w:t>Экспертное заключение р</w:t>
      </w:r>
      <w:r w:rsidRPr="0090125E">
        <w:rPr>
          <w:sz w:val="28"/>
          <w:szCs w:val="28"/>
        </w:rPr>
        <w:t>егиональной энергетической комиссии Кемеро</w:t>
      </w:r>
      <w:r w:rsidRPr="0090125E">
        <w:rPr>
          <w:sz w:val="28"/>
          <w:szCs w:val="28"/>
        </w:rPr>
        <w:t>в</w:t>
      </w:r>
      <w:r w:rsidRPr="0090125E">
        <w:rPr>
          <w:sz w:val="28"/>
          <w:szCs w:val="28"/>
        </w:rPr>
        <w:t xml:space="preserve">ской области </w:t>
      </w:r>
      <w:r w:rsidRPr="0090125E">
        <w:rPr>
          <w:iCs/>
          <w:sz w:val="28"/>
          <w:szCs w:val="28"/>
        </w:rPr>
        <w:t>по</w:t>
      </w:r>
      <w:r w:rsidRPr="0090125E">
        <w:rPr>
          <w:sz w:val="28"/>
          <w:szCs w:val="28"/>
        </w:rPr>
        <w:t xml:space="preserve"> материалам, представленным </w:t>
      </w:r>
      <w:r>
        <w:rPr>
          <w:sz w:val="28"/>
          <w:szCs w:val="28"/>
        </w:rPr>
        <w:t>ООО «УТС» (г. Междуреченск)</w:t>
      </w:r>
      <w:r w:rsidRPr="0090125E">
        <w:rPr>
          <w:sz w:val="28"/>
          <w:szCs w:val="28"/>
        </w:rPr>
        <w:t>, для утверждения нормативов те</w:t>
      </w:r>
      <w:r w:rsidRPr="0090125E">
        <w:rPr>
          <w:sz w:val="28"/>
          <w:szCs w:val="28"/>
        </w:rPr>
        <w:t>х</w:t>
      </w:r>
      <w:r w:rsidRPr="0090125E">
        <w:rPr>
          <w:sz w:val="28"/>
          <w:szCs w:val="28"/>
        </w:rPr>
        <w:t xml:space="preserve">нологических потерь при передаче тепловой энергии по тепловым сетям </w:t>
      </w:r>
      <w:r>
        <w:rPr>
          <w:sz w:val="28"/>
          <w:szCs w:val="28"/>
        </w:rPr>
        <w:t>ООО «УТС»</w:t>
      </w:r>
      <w:r w:rsidRPr="0090125E">
        <w:rPr>
          <w:sz w:val="28"/>
          <w:szCs w:val="28"/>
        </w:rPr>
        <w:t xml:space="preserve"> на </w:t>
      </w:r>
      <w:r>
        <w:rPr>
          <w:sz w:val="28"/>
          <w:szCs w:val="28"/>
        </w:rPr>
        <w:t>2018</w:t>
      </w:r>
      <w:r w:rsidRPr="0090125E">
        <w:rPr>
          <w:sz w:val="28"/>
          <w:szCs w:val="28"/>
        </w:rPr>
        <w:t xml:space="preserve"> год</w:t>
      </w:r>
    </w:p>
    <w:p w:rsidR="007F1E2F" w:rsidRPr="0090125E" w:rsidRDefault="007F1E2F" w:rsidP="007F1E2F">
      <w:pPr>
        <w:ind w:firstLine="567"/>
        <w:jc w:val="both"/>
        <w:rPr>
          <w:sz w:val="28"/>
          <w:szCs w:val="28"/>
        </w:rPr>
      </w:pPr>
    </w:p>
    <w:p w:rsidR="007F1E2F" w:rsidRDefault="007F1E2F" w:rsidP="007F1E2F">
      <w:pPr>
        <w:ind w:firstLine="567"/>
        <w:jc w:val="both"/>
        <w:rPr>
          <w:sz w:val="28"/>
          <w:szCs w:val="28"/>
        </w:rPr>
      </w:pPr>
      <w:r w:rsidRPr="0090125E">
        <w:rPr>
          <w:sz w:val="28"/>
          <w:szCs w:val="28"/>
        </w:rPr>
        <w:t xml:space="preserve">В Региональную энергетическую комиссию Кемеровской области обратилось </w:t>
      </w:r>
      <w:r>
        <w:rPr>
          <w:sz w:val="28"/>
          <w:szCs w:val="28"/>
        </w:rPr>
        <w:t>ООО «УТС» (г. Междуреченск)</w:t>
      </w:r>
      <w:r w:rsidRPr="0090125E">
        <w:rPr>
          <w:sz w:val="28"/>
          <w:szCs w:val="28"/>
        </w:rPr>
        <w:t xml:space="preserve"> (далее – Предприятие) с заявкой на утвержд</w:t>
      </w:r>
      <w:r w:rsidRPr="0090125E">
        <w:rPr>
          <w:sz w:val="28"/>
          <w:szCs w:val="28"/>
        </w:rPr>
        <w:t>е</w:t>
      </w:r>
      <w:r w:rsidRPr="0090125E">
        <w:rPr>
          <w:sz w:val="28"/>
          <w:szCs w:val="28"/>
        </w:rPr>
        <w:t>ние нормативов технологических потерь при передаче тепловой энергии.</w:t>
      </w:r>
    </w:p>
    <w:p w:rsidR="007F1E2F" w:rsidRPr="003445A9" w:rsidRDefault="007F1E2F" w:rsidP="007F1E2F">
      <w:pPr>
        <w:pStyle w:val="Style3"/>
        <w:widowControl/>
        <w:spacing w:before="10" w:line="274" w:lineRule="exact"/>
        <w:ind w:firstLine="576"/>
        <w:jc w:val="both"/>
        <w:rPr>
          <w:rStyle w:val="FontStyle13"/>
          <w:sz w:val="28"/>
          <w:szCs w:val="28"/>
        </w:rPr>
      </w:pPr>
      <w:r w:rsidRPr="003445A9">
        <w:rPr>
          <w:rStyle w:val="FontStyle13"/>
          <w:sz w:val="28"/>
          <w:szCs w:val="28"/>
        </w:rPr>
        <w:t>На балансе ООО «УТС» г. Междуреченск имеются 6 котельных, работающих на камен</w:t>
      </w:r>
      <w:r w:rsidRPr="003445A9">
        <w:rPr>
          <w:rStyle w:val="FontStyle13"/>
          <w:sz w:val="28"/>
          <w:szCs w:val="28"/>
        </w:rPr>
        <w:softHyphen/>
        <w:t>ном угле, 1 котельная, работающая на дизельном топливе и две ПНС. Котельная № 12 функ</w:t>
      </w:r>
      <w:r w:rsidRPr="003445A9">
        <w:rPr>
          <w:rStyle w:val="FontStyle13"/>
          <w:sz w:val="28"/>
          <w:szCs w:val="28"/>
        </w:rPr>
        <w:softHyphen/>
        <w:t xml:space="preserve">ционирует </w:t>
      </w:r>
      <w:r w:rsidRPr="003445A9">
        <w:rPr>
          <w:rStyle w:val="FontStyle12"/>
          <w:b w:val="0"/>
          <w:sz w:val="28"/>
          <w:szCs w:val="28"/>
        </w:rPr>
        <w:t xml:space="preserve">7272 часа, </w:t>
      </w:r>
      <w:r w:rsidRPr="003445A9">
        <w:rPr>
          <w:rStyle w:val="FontStyle13"/>
          <w:sz w:val="28"/>
          <w:szCs w:val="28"/>
        </w:rPr>
        <w:t xml:space="preserve">котельная № 4а-5а функционирует </w:t>
      </w:r>
      <w:r w:rsidRPr="003445A9">
        <w:rPr>
          <w:rStyle w:val="FontStyle12"/>
          <w:b w:val="0"/>
          <w:sz w:val="28"/>
          <w:szCs w:val="28"/>
        </w:rPr>
        <w:t xml:space="preserve">7296 часов, </w:t>
      </w:r>
      <w:r w:rsidRPr="003445A9">
        <w:rPr>
          <w:rStyle w:val="FontStyle13"/>
          <w:sz w:val="28"/>
          <w:szCs w:val="28"/>
        </w:rPr>
        <w:t xml:space="preserve">остальные котельные функционируют </w:t>
      </w:r>
      <w:r w:rsidRPr="003445A9">
        <w:rPr>
          <w:rStyle w:val="FontStyle12"/>
          <w:b w:val="0"/>
          <w:sz w:val="28"/>
          <w:szCs w:val="28"/>
        </w:rPr>
        <w:t xml:space="preserve">5808 часов </w:t>
      </w:r>
      <w:r w:rsidRPr="003445A9">
        <w:rPr>
          <w:rStyle w:val="FontStyle13"/>
          <w:sz w:val="28"/>
          <w:szCs w:val="28"/>
        </w:rPr>
        <w:t>и обеспечивают потребности подключенных потребителей в отоплении и горячем водоснабжении. В межотопительный период во время проведения ремонтных работ нагрузка котельной № 4а-5а переключается на котельную № 12 и наобо</w:t>
      </w:r>
      <w:r w:rsidRPr="003445A9">
        <w:rPr>
          <w:rStyle w:val="FontStyle13"/>
          <w:sz w:val="28"/>
          <w:szCs w:val="28"/>
        </w:rPr>
        <w:softHyphen/>
        <w:t>рот. Часы работы тепловой сети от котельных 4а-5а,</w:t>
      </w:r>
      <w:proofErr w:type="gramStart"/>
      <w:r w:rsidRPr="003445A9">
        <w:rPr>
          <w:rStyle w:val="FontStyle13"/>
          <w:sz w:val="28"/>
          <w:szCs w:val="28"/>
        </w:rPr>
        <w:t>12  благодаря</w:t>
      </w:r>
      <w:proofErr w:type="gramEnd"/>
      <w:r w:rsidRPr="003445A9">
        <w:rPr>
          <w:rStyle w:val="FontStyle13"/>
          <w:sz w:val="28"/>
          <w:szCs w:val="28"/>
        </w:rPr>
        <w:t xml:space="preserve"> перемычке  (в ТК-24 ) независимо от ремонта котельных  составляют 8424  часа.  Котельная п. Майзас принята на баланс предприятия в 2014 г. В связи с ликвидацией предприятия - потребителя тепловой энергии, котельная № 2 в п. Теба в 2016 г. законсерви</w:t>
      </w:r>
      <w:r w:rsidRPr="003445A9">
        <w:rPr>
          <w:rStyle w:val="FontStyle13"/>
          <w:sz w:val="28"/>
          <w:szCs w:val="28"/>
        </w:rPr>
        <w:softHyphen/>
        <w:t>рована.</w:t>
      </w:r>
    </w:p>
    <w:p w:rsidR="007F1E2F" w:rsidRPr="003445A9" w:rsidRDefault="007F1E2F" w:rsidP="007F1E2F">
      <w:pPr>
        <w:pStyle w:val="Style3"/>
        <w:widowControl/>
        <w:spacing w:before="10" w:line="274" w:lineRule="exact"/>
        <w:ind w:firstLine="576"/>
        <w:jc w:val="both"/>
        <w:rPr>
          <w:rStyle w:val="FontStyle12"/>
          <w:b w:val="0"/>
          <w:sz w:val="28"/>
          <w:szCs w:val="28"/>
        </w:rPr>
      </w:pPr>
      <w:r w:rsidRPr="003445A9">
        <w:rPr>
          <w:rStyle w:val="FontStyle13"/>
          <w:sz w:val="28"/>
          <w:szCs w:val="28"/>
        </w:rPr>
        <w:t xml:space="preserve">Общая установленная мощность котельных ООО «УТС» на 2018 г. составила </w:t>
      </w:r>
      <w:r w:rsidRPr="003445A9">
        <w:rPr>
          <w:rStyle w:val="FontStyle12"/>
          <w:b w:val="0"/>
          <w:sz w:val="28"/>
          <w:szCs w:val="28"/>
        </w:rPr>
        <w:t>53,09 Гкал/ч:</w:t>
      </w:r>
    </w:p>
    <w:p w:rsidR="007F1E2F" w:rsidRPr="003445A9" w:rsidRDefault="007F1E2F" w:rsidP="002E6633">
      <w:pPr>
        <w:numPr>
          <w:ilvl w:val="0"/>
          <w:numId w:val="15"/>
        </w:numPr>
        <w:jc w:val="right"/>
        <w:rPr>
          <w:rStyle w:val="FontStyle12"/>
          <w:b w:val="0"/>
        </w:rPr>
      </w:pPr>
    </w:p>
    <w:tbl>
      <w:tblPr>
        <w:tblW w:w="9908" w:type="dxa"/>
        <w:tblInd w:w="103" w:type="dxa"/>
        <w:tblLook w:val="04A0" w:firstRow="1" w:lastRow="0" w:firstColumn="1" w:lastColumn="0" w:noHBand="0" w:noVBand="1"/>
      </w:tblPr>
      <w:tblGrid>
        <w:gridCol w:w="1848"/>
        <w:gridCol w:w="1701"/>
        <w:gridCol w:w="1000"/>
        <w:gridCol w:w="1675"/>
        <w:gridCol w:w="1424"/>
        <w:gridCol w:w="2260"/>
      </w:tblGrid>
      <w:tr w:rsidR="007F1E2F" w:rsidRPr="003445A9" w:rsidTr="00706823">
        <w:trPr>
          <w:trHeight w:val="270"/>
        </w:trPr>
        <w:tc>
          <w:tcPr>
            <w:tcW w:w="1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E2F" w:rsidRPr="003445A9" w:rsidRDefault="007F1E2F" w:rsidP="00706823">
            <w:pPr>
              <w:jc w:val="center"/>
              <w:rPr>
                <w:sz w:val="20"/>
              </w:rPr>
            </w:pPr>
            <w:r w:rsidRPr="003445A9">
              <w:rPr>
                <w:sz w:val="20"/>
              </w:rPr>
              <w:t>Котельная населенного пункта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E2F" w:rsidRPr="003445A9" w:rsidRDefault="007F1E2F" w:rsidP="00706823">
            <w:pPr>
              <w:jc w:val="center"/>
              <w:rPr>
                <w:sz w:val="20"/>
              </w:rPr>
            </w:pPr>
            <w:r w:rsidRPr="003445A9">
              <w:rPr>
                <w:sz w:val="20"/>
              </w:rPr>
              <w:t>Наименование котельной</w:t>
            </w:r>
          </w:p>
        </w:tc>
        <w:tc>
          <w:tcPr>
            <w:tcW w:w="26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F1E2F" w:rsidRPr="003445A9" w:rsidRDefault="007F1E2F" w:rsidP="00706823">
            <w:pPr>
              <w:jc w:val="center"/>
              <w:rPr>
                <w:sz w:val="20"/>
              </w:rPr>
            </w:pPr>
            <w:r w:rsidRPr="003445A9">
              <w:rPr>
                <w:sz w:val="20"/>
              </w:rPr>
              <w:t>Тип котла</w:t>
            </w:r>
          </w:p>
        </w:tc>
        <w:tc>
          <w:tcPr>
            <w:tcW w:w="1424" w:type="dxa"/>
            <w:tcBorders>
              <w:top w:val="single" w:sz="4" w:space="0" w:color="auto"/>
              <w:left w:val="nil"/>
              <w:bottom w:val="single" w:sz="4" w:space="0" w:color="auto"/>
              <w:right w:val="single" w:sz="4" w:space="0" w:color="auto"/>
            </w:tcBorders>
            <w:shd w:val="clear" w:color="auto" w:fill="auto"/>
            <w:vAlign w:val="center"/>
          </w:tcPr>
          <w:p w:rsidR="007F1E2F" w:rsidRPr="003445A9" w:rsidRDefault="007F1E2F" w:rsidP="00706823">
            <w:pPr>
              <w:jc w:val="center"/>
              <w:rPr>
                <w:sz w:val="20"/>
              </w:rPr>
            </w:pPr>
            <w:r w:rsidRPr="003445A9">
              <w:rPr>
                <w:sz w:val="20"/>
              </w:rPr>
              <w:t>Год ввода в эксплуатацию</w:t>
            </w:r>
          </w:p>
        </w:tc>
        <w:tc>
          <w:tcPr>
            <w:tcW w:w="2260" w:type="dxa"/>
            <w:tcBorders>
              <w:top w:val="single" w:sz="4" w:space="0" w:color="auto"/>
              <w:left w:val="nil"/>
              <w:bottom w:val="single" w:sz="4" w:space="0" w:color="auto"/>
              <w:right w:val="single" w:sz="4" w:space="0" w:color="auto"/>
            </w:tcBorders>
            <w:shd w:val="clear" w:color="auto" w:fill="auto"/>
            <w:vAlign w:val="center"/>
          </w:tcPr>
          <w:p w:rsidR="007F1E2F" w:rsidRPr="003445A9" w:rsidRDefault="007F1E2F" w:rsidP="00706823">
            <w:pPr>
              <w:jc w:val="center"/>
              <w:rPr>
                <w:sz w:val="20"/>
              </w:rPr>
            </w:pPr>
            <w:r w:rsidRPr="003445A9">
              <w:rPr>
                <w:sz w:val="20"/>
              </w:rPr>
              <w:t>номинальная производительность котла, Гкал/ч</w:t>
            </w:r>
          </w:p>
        </w:tc>
      </w:tr>
      <w:tr w:rsidR="007F1E2F" w:rsidRPr="003445A9" w:rsidTr="00706823">
        <w:trPr>
          <w:trHeight w:val="270"/>
        </w:trPr>
        <w:tc>
          <w:tcPr>
            <w:tcW w:w="1848" w:type="dxa"/>
            <w:vMerge w:val="restart"/>
            <w:tcBorders>
              <w:top w:val="nil"/>
              <w:left w:val="single" w:sz="4" w:space="0" w:color="auto"/>
              <w:bottom w:val="nil"/>
              <w:right w:val="single" w:sz="4" w:space="0" w:color="auto"/>
            </w:tcBorders>
            <w:shd w:val="clear" w:color="auto" w:fill="auto"/>
            <w:vAlign w:val="center"/>
            <w:hideMark/>
          </w:tcPr>
          <w:p w:rsidR="007F1E2F" w:rsidRPr="003445A9" w:rsidRDefault="007F1E2F" w:rsidP="00706823">
            <w:pPr>
              <w:rPr>
                <w:color w:val="000000"/>
                <w:sz w:val="20"/>
              </w:rPr>
            </w:pPr>
            <w:r w:rsidRPr="003445A9">
              <w:rPr>
                <w:color w:val="000000"/>
                <w:sz w:val="20"/>
              </w:rPr>
              <w:t>г. Междуреченск</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7F1E2F" w:rsidRPr="003445A9" w:rsidRDefault="007F1E2F" w:rsidP="00706823">
            <w:pPr>
              <w:rPr>
                <w:sz w:val="20"/>
              </w:rPr>
            </w:pPr>
            <w:r w:rsidRPr="003445A9">
              <w:rPr>
                <w:sz w:val="20"/>
              </w:rPr>
              <w:t>котельная 4а-5а</w:t>
            </w:r>
          </w:p>
        </w:tc>
        <w:tc>
          <w:tcPr>
            <w:tcW w:w="1000" w:type="dxa"/>
            <w:tcBorders>
              <w:top w:val="nil"/>
              <w:left w:val="nil"/>
              <w:bottom w:val="single" w:sz="4" w:space="0" w:color="auto"/>
              <w:right w:val="single" w:sz="4" w:space="0" w:color="auto"/>
            </w:tcBorders>
            <w:shd w:val="clear" w:color="auto" w:fill="auto"/>
            <w:vAlign w:val="center"/>
            <w:hideMark/>
          </w:tcPr>
          <w:p w:rsidR="007F1E2F" w:rsidRPr="003445A9" w:rsidRDefault="007F1E2F" w:rsidP="00706823">
            <w:pPr>
              <w:jc w:val="center"/>
              <w:rPr>
                <w:color w:val="000000"/>
                <w:sz w:val="20"/>
              </w:rPr>
            </w:pPr>
            <w:r w:rsidRPr="003445A9">
              <w:rPr>
                <w:color w:val="000000"/>
                <w:sz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rsidR="007F1E2F" w:rsidRPr="003445A9" w:rsidRDefault="007F1E2F" w:rsidP="00706823">
            <w:pPr>
              <w:rPr>
                <w:sz w:val="20"/>
              </w:rPr>
            </w:pPr>
            <w:r w:rsidRPr="003445A9">
              <w:rPr>
                <w:sz w:val="20"/>
              </w:rPr>
              <w:t>ДКВР 20/13 №1</w:t>
            </w:r>
          </w:p>
        </w:tc>
        <w:tc>
          <w:tcPr>
            <w:tcW w:w="1424" w:type="dxa"/>
            <w:tcBorders>
              <w:top w:val="nil"/>
              <w:left w:val="nil"/>
              <w:bottom w:val="single" w:sz="4" w:space="0" w:color="auto"/>
              <w:right w:val="single" w:sz="4" w:space="0" w:color="auto"/>
            </w:tcBorders>
            <w:shd w:val="clear" w:color="auto" w:fill="auto"/>
            <w:noWrap/>
            <w:vAlign w:val="center"/>
            <w:hideMark/>
          </w:tcPr>
          <w:p w:rsidR="007F1E2F" w:rsidRPr="003445A9" w:rsidRDefault="007F1E2F" w:rsidP="00706823">
            <w:pPr>
              <w:jc w:val="center"/>
              <w:rPr>
                <w:sz w:val="20"/>
              </w:rPr>
            </w:pPr>
            <w:r w:rsidRPr="003445A9">
              <w:rPr>
                <w:sz w:val="20"/>
              </w:rPr>
              <w:t>1973</w:t>
            </w:r>
          </w:p>
        </w:tc>
        <w:tc>
          <w:tcPr>
            <w:tcW w:w="2260" w:type="dxa"/>
            <w:tcBorders>
              <w:top w:val="nil"/>
              <w:left w:val="nil"/>
              <w:bottom w:val="single" w:sz="4" w:space="0" w:color="auto"/>
              <w:right w:val="single" w:sz="4" w:space="0" w:color="auto"/>
            </w:tcBorders>
            <w:shd w:val="clear" w:color="auto" w:fill="auto"/>
            <w:noWrap/>
            <w:vAlign w:val="center"/>
            <w:hideMark/>
          </w:tcPr>
          <w:p w:rsidR="007F1E2F" w:rsidRPr="003445A9" w:rsidRDefault="007F1E2F" w:rsidP="00706823">
            <w:pPr>
              <w:jc w:val="center"/>
              <w:rPr>
                <w:sz w:val="20"/>
              </w:rPr>
            </w:pPr>
            <w:r w:rsidRPr="003445A9">
              <w:rPr>
                <w:sz w:val="20"/>
              </w:rPr>
              <w:t>11,4</w:t>
            </w:r>
          </w:p>
        </w:tc>
      </w:tr>
      <w:tr w:rsidR="007F1E2F" w:rsidRPr="003445A9" w:rsidTr="00706823">
        <w:trPr>
          <w:trHeight w:val="270"/>
        </w:trPr>
        <w:tc>
          <w:tcPr>
            <w:tcW w:w="1848" w:type="dxa"/>
            <w:vMerge/>
            <w:tcBorders>
              <w:top w:val="nil"/>
              <w:left w:val="single" w:sz="4" w:space="0" w:color="auto"/>
              <w:bottom w:val="nil"/>
              <w:right w:val="single" w:sz="4" w:space="0" w:color="auto"/>
            </w:tcBorders>
            <w:shd w:val="clear" w:color="auto" w:fill="auto"/>
            <w:vAlign w:val="center"/>
            <w:hideMark/>
          </w:tcPr>
          <w:p w:rsidR="007F1E2F" w:rsidRPr="003445A9" w:rsidRDefault="007F1E2F" w:rsidP="00706823">
            <w:pPr>
              <w:rPr>
                <w:color w:val="000000"/>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7F1E2F" w:rsidRPr="003445A9" w:rsidRDefault="007F1E2F" w:rsidP="00706823">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7F1E2F" w:rsidRPr="003445A9" w:rsidRDefault="007F1E2F" w:rsidP="00706823">
            <w:pPr>
              <w:jc w:val="center"/>
              <w:rPr>
                <w:color w:val="000000"/>
                <w:sz w:val="20"/>
              </w:rPr>
            </w:pPr>
            <w:r w:rsidRPr="003445A9">
              <w:rPr>
                <w:color w:val="000000"/>
                <w:sz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rsidR="007F1E2F" w:rsidRPr="003445A9" w:rsidRDefault="007F1E2F" w:rsidP="00706823">
            <w:pPr>
              <w:rPr>
                <w:sz w:val="20"/>
              </w:rPr>
            </w:pPr>
            <w:r w:rsidRPr="003445A9">
              <w:rPr>
                <w:sz w:val="20"/>
              </w:rPr>
              <w:t>ДКВР 20/13 №2</w:t>
            </w:r>
          </w:p>
        </w:tc>
        <w:tc>
          <w:tcPr>
            <w:tcW w:w="1424" w:type="dxa"/>
            <w:tcBorders>
              <w:top w:val="nil"/>
              <w:left w:val="nil"/>
              <w:bottom w:val="single" w:sz="4" w:space="0" w:color="auto"/>
              <w:right w:val="single" w:sz="4" w:space="0" w:color="auto"/>
            </w:tcBorders>
            <w:shd w:val="clear" w:color="auto" w:fill="auto"/>
            <w:noWrap/>
            <w:vAlign w:val="center"/>
            <w:hideMark/>
          </w:tcPr>
          <w:p w:rsidR="007F1E2F" w:rsidRPr="003445A9" w:rsidRDefault="007F1E2F" w:rsidP="00706823">
            <w:pPr>
              <w:jc w:val="center"/>
              <w:rPr>
                <w:sz w:val="20"/>
              </w:rPr>
            </w:pPr>
            <w:r w:rsidRPr="003445A9">
              <w:rPr>
                <w:sz w:val="20"/>
              </w:rPr>
              <w:t>1973</w:t>
            </w:r>
          </w:p>
        </w:tc>
        <w:tc>
          <w:tcPr>
            <w:tcW w:w="2260" w:type="dxa"/>
            <w:tcBorders>
              <w:top w:val="nil"/>
              <w:left w:val="nil"/>
              <w:bottom w:val="single" w:sz="4" w:space="0" w:color="auto"/>
              <w:right w:val="single" w:sz="4" w:space="0" w:color="auto"/>
            </w:tcBorders>
            <w:shd w:val="clear" w:color="auto" w:fill="auto"/>
            <w:noWrap/>
            <w:vAlign w:val="center"/>
            <w:hideMark/>
          </w:tcPr>
          <w:p w:rsidR="007F1E2F" w:rsidRPr="003445A9" w:rsidRDefault="007F1E2F" w:rsidP="00706823">
            <w:pPr>
              <w:jc w:val="center"/>
              <w:rPr>
                <w:sz w:val="20"/>
              </w:rPr>
            </w:pPr>
            <w:r w:rsidRPr="003445A9">
              <w:rPr>
                <w:sz w:val="20"/>
              </w:rPr>
              <w:t>11,4</w:t>
            </w:r>
          </w:p>
        </w:tc>
      </w:tr>
      <w:tr w:rsidR="007F1E2F" w:rsidRPr="003445A9" w:rsidTr="00706823">
        <w:trPr>
          <w:trHeight w:val="270"/>
        </w:trPr>
        <w:tc>
          <w:tcPr>
            <w:tcW w:w="1848" w:type="dxa"/>
            <w:vMerge/>
            <w:tcBorders>
              <w:top w:val="nil"/>
              <w:left w:val="single" w:sz="4" w:space="0" w:color="auto"/>
              <w:bottom w:val="nil"/>
              <w:right w:val="single" w:sz="4" w:space="0" w:color="auto"/>
            </w:tcBorders>
            <w:shd w:val="clear" w:color="auto" w:fill="auto"/>
            <w:vAlign w:val="center"/>
            <w:hideMark/>
          </w:tcPr>
          <w:p w:rsidR="007F1E2F" w:rsidRPr="003445A9" w:rsidRDefault="007F1E2F" w:rsidP="00706823">
            <w:pPr>
              <w:rPr>
                <w:color w:val="000000"/>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7F1E2F" w:rsidRPr="003445A9" w:rsidRDefault="007F1E2F" w:rsidP="00706823">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7F1E2F" w:rsidRPr="003445A9" w:rsidRDefault="007F1E2F" w:rsidP="00706823">
            <w:pPr>
              <w:jc w:val="center"/>
              <w:rPr>
                <w:color w:val="000000"/>
                <w:sz w:val="20"/>
              </w:rPr>
            </w:pPr>
            <w:r w:rsidRPr="003445A9">
              <w:rPr>
                <w:color w:val="000000"/>
                <w:sz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rsidR="007F1E2F" w:rsidRPr="003445A9" w:rsidRDefault="007F1E2F" w:rsidP="00706823">
            <w:pPr>
              <w:rPr>
                <w:sz w:val="20"/>
              </w:rPr>
            </w:pPr>
            <w:r w:rsidRPr="003445A9">
              <w:rPr>
                <w:sz w:val="20"/>
              </w:rPr>
              <w:t>ДКВР 20/13 №3</w:t>
            </w:r>
          </w:p>
        </w:tc>
        <w:tc>
          <w:tcPr>
            <w:tcW w:w="1424" w:type="dxa"/>
            <w:tcBorders>
              <w:top w:val="nil"/>
              <w:left w:val="nil"/>
              <w:bottom w:val="single" w:sz="4" w:space="0" w:color="auto"/>
              <w:right w:val="single" w:sz="4" w:space="0" w:color="auto"/>
            </w:tcBorders>
            <w:shd w:val="clear" w:color="auto" w:fill="auto"/>
            <w:noWrap/>
            <w:vAlign w:val="center"/>
            <w:hideMark/>
          </w:tcPr>
          <w:p w:rsidR="007F1E2F" w:rsidRPr="003445A9" w:rsidRDefault="007F1E2F" w:rsidP="00706823">
            <w:pPr>
              <w:jc w:val="center"/>
              <w:rPr>
                <w:sz w:val="20"/>
              </w:rPr>
            </w:pPr>
            <w:r w:rsidRPr="003445A9">
              <w:rPr>
                <w:sz w:val="20"/>
              </w:rPr>
              <w:t>2014</w:t>
            </w:r>
          </w:p>
        </w:tc>
        <w:tc>
          <w:tcPr>
            <w:tcW w:w="2260" w:type="dxa"/>
            <w:tcBorders>
              <w:top w:val="nil"/>
              <w:left w:val="nil"/>
              <w:bottom w:val="single" w:sz="4" w:space="0" w:color="auto"/>
              <w:right w:val="single" w:sz="4" w:space="0" w:color="auto"/>
            </w:tcBorders>
            <w:shd w:val="clear" w:color="auto" w:fill="auto"/>
            <w:noWrap/>
            <w:vAlign w:val="center"/>
            <w:hideMark/>
          </w:tcPr>
          <w:p w:rsidR="007F1E2F" w:rsidRPr="003445A9" w:rsidRDefault="007F1E2F" w:rsidP="00706823">
            <w:pPr>
              <w:jc w:val="center"/>
              <w:rPr>
                <w:sz w:val="20"/>
              </w:rPr>
            </w:pPr>
            <w:r w:rsidRPr="003445A9">
              <w:rPr>
                <w:sz w:val="20"/>
              </w:rPr>
              <w:t>11,4</w:t>
            </w:r>
          </w:p>
        </w:tc>
      </w:tr>
      <w:tr w:rsidR="007F1E2F" w:rsidRPr="003445A9" w:rsidTr="00706823">
        <w:trPr>
          <w:trHeight w:val="255"/>
        </w:trPr>
        <w:tc>
          <w:tcPr>
            <w:tcW w:w="1848" w:type="dxa"/>
            <w:vMerge/>
            <w:tcBorders>
              <w:top w:val="nil"/>
              <w:left w:val="single" w:sz="4" w:space="0" w:color="auto"/>
              <w:bottom w:val="nil"/>
              <w:right w:val="single" w:sz="4" w:space="0" w:color="auto"/>
            </w:tcBorders>
            <w:shd w:val="clear" w:color="auto" w:fill="auto"/>
            <w:vAlign w:val="center"/>
            <w:hideMark/>
          </w:tcPr>
          <w:p w:rsidR="007F1E2F" w:rsidRPr="003445A9" w:rsidRDefault="007F1E2F" w:rsidP="00706823">
            <w:pPr>
              <w:rPr>
                <w:color w:val="000000"/>
                <w:sz w:val="20"/>
              </w:rPr>
            </w:pP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7F1E2F" w:rsidRPr="003445A9" w:rsidRDefault="007F1E2F" w:rsidP="00706823">
            <w:pPr>
              <w:rPr>
                <w:sz w:val="20"/>
              </w:rPr>
            </w:pPr>
            <w:r w:rsidRPr="003445A9">
              <w:rPr>
                <w:sz w:val="20"/>
              </w:rPr>
              <w:t>котельная №12</w:t>
            </w:r>
          </w:p>
        </w:tc>
        <w:tc>
          <w:tcPr>
            <w:tcW w:w="1000" w:type="dxa"/>
            <w:tcBorders>
              <w:top w:val="nil"/>
              <w:left w:val="nil"/>
              <w:bottom w:val="single" w:sz="4" w:space="0" w:color="auto"/>
              <w:right w:val="single" w:sz="4" w:space="0" w:color="auto"/>
            </w:tcBorders>
            <w:shd w:val="clear" w:color="auto" w:fill="auto"/>
            <w:vAlign w:val="center"/>
            <w:hideMark/>
          </w:tcPr>
          <w:p w:rsidR="007F1E2F" w:rsidRPr="003445A9" w:rsidRDefault="007F1E2F" w:rsidP="00706823">
            <w:pPr>
              <w:jc w:val="center"/>
              <w:rPr>
                <w:color w:val="000000"/>
                <w:sz w:val="20"/>
              </w:rPr>
            </w:pPr>
            <w:r w:rsidRPr="003445A9">
              <w:rPr>
                <w:color w:val="000000"/>
                <w:sz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rsidR="007F1E2F" w:rsidRPr="003445A9" w:rsidRDefault="007F1E2F" w:rsidP="00706823">
            <w:pPr>
              <w:rPr>
                <w:sz w:val="20"/>
              </w:rPr>
            </w:pPr>
            <w:r w:rsidRPr="003445A9">
              <w:rPr>
                <w:sz w:val="20"/>
              </w:rPr>
              <w:t>ДКВР 6,5/13 №1</w:t>
            </w:r>
          </w:p>
        </w:tc>
        <w:tc>
          <w:tcPr>
            <w:tcW w:w="1424" w:type="dxa"/>
            <w:tcBorders>
              <w:top w:val="nil"/>
              <w:left w:val="nil"/>
              <w:bottom w:val="single" w:sz="4" w:space="0" w:color="auto"/>
              <w:right w:val="single" w:sz="4" w:space="0" w:color="auto"/>
            </w:tcBorders>
            <w:shd w:val="clear" w:color="auto" w:fill="auto"/>
            <w:noWrap/>
            <w:vAlign w:val="center"/>
            <w:hideMark/>
          </w:tcPr>
          <w:p w:rsidR="007F1E2F" w:rsidRPr="003445A9" w:rsidRDefault="007F1E2F" w:rsidP="00706823">
            <w:pPr>
              <w:jc w:val="center"/>
              <w:rPr>
                <w:sz w:val="20"/>
              </w:rPr>
            </w:pPr>
            <w:r w:rsidRPr="003445A9">
              <w:rPr>
                <w:sz w:val="20"/>
              </w:rPr>
              <w:t>2009</w:t>
            </w:r>
          </w:p>
        </w:tc>
        <w:tc>
          <w:tcPr>
            <w:tcW w:w="2260" w:type="dxa"/>
            <w:tcBorders>
              <w:top w:val="nil"/>
              <w:left w:val="nil"/>
              <w:bottom w:val="single" w:sz="4" w:space="0" w:color="auto"/>
              <w:right w:val="single" w:sz="4" w:space="0" w:color="auto"/>
            </w:tcBorders>
            <w:shd w:val="clear" w:color="auto" w:fill="auto"/>
            <w:noWrap/>
            <w:vAlign w:val="center"/>
            <w:hideMark/>
          </w:tcPr>
          <w:p w:rsidR="007F1E2F" w:rsidRPr="003445A9" w:rsidRDefault="007F1E2F" w:rsidP="00706823">
            <w:pPr>
              <w:jc w:val="center"/>
              <w:rPr>
                <w:sz w:val="20"/>
              </w:rPr>
            </w:pPr>
            <w:r w:rsidRPr="003445A9">
              <w:rPr>
                <w:sz w:val="20"/>
              </w:rPr>
              <w:t>3,7</w:t>
            </w:r>
          </w:p>
        </w:tc>
      </w:tr>
      <w:tr w:rsidR="007F1E2F" w:rsidRPr="003445A9" w:rsidTr="00706823">
        <w:trPr>
          <w:trHeight w:val="255"/>
        </w:trPr>
        <w:tc>
          <w:tcPr>
            <w:tcW w:w="1848" w:type="dxa"/>
            <w:vMerge/>
            <w:tcBorders>
              <w:top w:val="nil"/>
              <w:left w:val="single" w:sz="4" w:space="0" w:color="auto"/>
              <w:bottom w:val="nil"/>
              <w:right w:val="single" w:sz="4" w:space="0" w:color="auto"/>
            </w:tcBorders>
            <w:shd w:val="clear" w:color="auto" w:fill="auto"/>
            <w:vAlign w:val="center"/>
            <w:hideMark/>
          </w:tcPr>
          <w:p w:rsidR="007F1E2F" w:rsidRPr="003445A9" w:rsidRDefault="007F1E2F" w:rsidP="00706823">
            <w:pPr>
              <w:rPr>
                <w:color w:val="000000"/>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7F1E2F" w:rsidRPr="003445A9" w:rsidRDefault="007F1E2F" w:rsidP="00706823">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7F1E2F" w:rsidRPr="003445A9" w:rsidRDefault="007F1E2F" w:rsidP="00706823">
            <w:pPr>
              <w:jc w:val="center"/>
              <w:rPr>
                <w:color w:val="000000"/>
                <w:sz w:val="20"/>
              </w:rPr>
            </w:pPr>
            <w:r w:rsidRPr="003445A9">
              <w:rPr>
                <w:color w:val="000000"/>
                <w:sz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rsidR="007F1E2F" w:rsidRPr="003445A9" w:rsidRDefault="007F1E2F" w:rsidP="00706823">
            <w:pPr>
              <w:rPr>
                <w:sz w:val="20"/>
              </w:rPr>
            </w:pPr>
            <w:r w:rsidRPr="003445A9">
              <w:rPr>
                <w:sz w:val="20"/>
              </w:rPr>
              <w:t>ДКВР 6,5/13 №2</w:t>
            </w:r>
          </w:p>
        </w:tc>
        <w:tc>
          <w:tcPr>
            <w:tcW w:w="1424" w:type="dxa"/>
            <w:tcBorders>
              <w:top w:val="nil"/>
              <w:left w:val="nil"/>
              <w:bottom w:val="single" w:sz="4" w:space="0" w:color="auto"/>
              <w:right w:val="single" w:sz="4" w:space="0" w:color="auto"/>
            </w:tcBorders>
            <w:shd w:val="clear" w:color="auto" w:fill="auto"/>
            <w:noWrap/>
            <w:vAlign w:val="center"/>
            <w:hideMark/>
          </w:tcPr>
          <w:p w:rsidR="007F1E2F" w:rsidRPr="003445A9" w:rsidRDefault="007F1E2F" w:rsidP="00706823">
            <w:pPr>
              <w:jc w:val="center"/>
              <w:rPr>
                <w:sz w:val="20"/>
              </w:rPr>
            </w:pPr>
            <w:r w:rsidRPr="003445A9">
              <w:rPr>
                <w:sz w:val="20"/>
              </w:rPr>
              <w:t>2008</w:t>
            </w:r>
          </w:p>
        </w:tc>
        <w:tc>
          <w:tcPr>
            <w:tcW w:w="2260" w:type="dxa"/>
            <w:tcBorders>
              <w:top w:val="nil"/>
              <w:left w:val="nil"/>
              <w:bottom w:val="single" w:sz="4" w:space="0" w:color="auto"/>
              <w:right w:val="single" w:sz="4" w:space="0" w:color="auto"/>
            </w:tcBorders>
            <w:shd w:val="clear" w:color="auto" w:fill="auto"/>
            <w:noWrap/>
            <w:vAlign w:val="center"/>
            <w:hideMark/>
          </w:tcPr>
          <w:p w:rsidR="007F1E2F" w:rsidRPr="003445A9" w:rsidRDefault="007F1E2F" w:rsidP="00706823">
            <w:pPr>
              <w:jc w:val="center"/>
              <w:rPr>
                <w:sz w:val="20"/>
              </w:rPr>
            </w:pPr>
            <w:r w:rsidRPr="003445A9">
              <w:rPr>
                <w:sz w:val="20"/>
              </w:rPr>
              <w:t>3,7</w:t>
            </w:r>
          </w:p>
        </w:tc>
      </w:tr>
      <w:tr w:rsidR="007F1E2F" w:rsidRPr="003445A9" w:rsidTr="00706823">
        <w:trPr>
          <w:trHeight w:val="255"/>
        </w:trPr>
        <w:tc>
          <w:tcPr>
            <w:tcW w:w="1848" w:type="dxa"/>
            <w:vMerge/>
            <w:tcBorders>
              <w:top w:val="nil"/>
              <w:left w:val="single" w:sz="4" w:space="0" w:color="auto"/>
              <w:bottom w:val="nil"/>
              <w:right w:val="single" w:sz="4" w:space="0" w:color="auto"/>
            </w:tcBorders>
            <w:shd w:val="clear" w:color="auto" w:fill="auto"/>
            <w:vAlign w:val="center"/>
            <w:hideMark/>
          </w:tcPr>
          <w:p w:rsidR="007F1E2F" w:rsidRPr="003445A9" w:rsidRDefault="007F1E2F" w:rsidP="00706823">
            <w:pPr>
              <w:rPr>
                <w:color w:val="000000"/>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7F1E2F" w:rsidRPr="003445A9" w:rsidRDefault="007F1E2F" w:rsidP="00706823">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7F1E2F" w:rsidRPr="003445A9" w:rsidRDefault="007F1E2F" w:rsidP="00706823">
            <w:pPr>
              <w:jc w:val="center"/>
              <w:rPr>
                <w:color w:val="000000"/>
                <w:sz w:val="20"/>
              </w:rPr>
            </w:pPr>
            <w:r w:rsidRPr="003445A9">
              <w:rPr>
                <w:color w:val="000000"/>
                <w:sz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rsidR="007F1E2F" w:rsidRPr="003445A9" w:rsidRDefault="007F1E2F" w:rsidP="00706823">
            <w:pPr>
              <w:rPr>
                <w:sz w:val="20"/>
              </w:rPr>
            </w:pPr>
            <w:r w:rsidRPr="003445A9">
              <w:rPr>
                <w:sz w:val="20"/>
              </w:rPr>
              <w:t>ДКВР 6,5/13 №3</w:t>
            </w:r>
          </w:p>
        </w:tc>
        <w:tc>
          <w:tcPr>
            <w:tcW w:w="1424" w:type="dxa"/>
            <w:tcBorders>
              <w:top w:val="nil"/>
              <w:left w:val="nil"/>
              <w:bottom w:val="single" w:sz="4" w:space="0" w:color="auto"/>
              <w:right w:val="single" w:sz="4" w:space="0" w:color="auto"/>
            </w:tcBorders>
            <w:shd w:val="clear" w:color="auto" w:fill="auto"/>
            <w:noWrap/>
            <w:vAlign w:val="center"/>
            <w:hideMark/>
          </w:tcPr>
          <w:p w:rsidR="007F1E2F" w:rsidRPr="003445A9" w:rsidRDefault="007F1E2F" w:rsidP="00706823">
            <w:pPr>
              <w:jc w:val="center"/>
              <w:rPr>
                <w:sz w:val="20"/>
              </w:rPr>
            </w:pPr>
            <w:r w:rsidRPr="003445A9">
              <w:rPr>
                <w:sz w:val="20"/>
              </w:rPr>
              <w:t>2008</w:t>
            </w:r>
          </w:p>
        </w:tc>
        <w:tc>
          <w:tcPr>
            <w:tcW w:w="2260" w:type="dxa"/>
            <w:tcBorders>
              <w:top w:val="nil"/>
              <w:left w:val="nil"/>
              <w:bottom w:val="single" w:sz="4" w:space="0" w:color="auto"/>
              <w:right w:val="single" w:sz="4" w:space="0" w:color="auto"/>
            </w:tcBorders>
            <w:shd w:val="clear" w:color="auto" w:fill="auto"/>
            <w:noWrap/>
            <w:vAlign w:val="center"/>
            <w:hideMark/>
          </w:tcPr>
          <w:p w:rsidR="007F1E2F" w:rsidRPr="003445A9" w:rsidRDefault="007F1E2F" w:rsidP="00706823">
            <w:pPr>
              <w:jc w:val="center"/>
              <w:rPr>
                <w:sz w:val="20"/>
              </w:rPr>
            </w:pPr>
            <w:r w:rsidRPr="003445A9">
              <w:rPr>
                <w:sz w:val="20"/>
              </w:rPr>
              <w:t>3,7</w:t>
            </w:r>
          </w:p>
        </w:tc>
      </w:tr>
      <w:tr w:rsidR="007F1E2F" w:rsidRPr="003445A9" w:rsidTr="00706823">
        <w:trPr>
          <w:trHeight w:val="255"/>
        </w:trPr>
        <w:tc>
          <w:tcPr>
            <w:tcW w:w="1848" w:type="dxa"/>
            <w:vMerge/>
            <w:tcBorders>
              <w:top w:val="nil"/>
              <w:left w:val="single" w:sz="4" w:space="0" w:color="auto"/>
              <w:bottom w:val="nil"/>
              <w:right w:val="single" w:sz="4" w:space="0" w:color="auto"/>
            </w:tcBorders>
            <w:shd w:val="clear" w:color="auto" w:fill="auto"/>
            <w:vAlign w:val="center"/>
            <w:hideMark/>
          </w:tcPr>
          <w:p w:rsidR="007F1E2F" w:rsidRPr="003445A9" w:rsidRDefault="007F1E2F" w:rsidP="00706823">
            <w:pPr>
              <w:rPr>
                <w:color w:val="000000"/>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7F1E2F" w:rsidRPr="003445A9" w:rsidRDefault="007F1E2F" w:rsidP="00706823">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7F1E2F" w:rsidRPr="003445A9" w:rsidRDefault="007F1E2F" w:rsidP="00706823">
            <w:pPr>
              <w:jc w:val="center"/>
              <w:rPr>
                <w:color w:val="000000"/>
                <w:sz w:val="20"/>
              </w:rPr>
            </w:pPr>
            <w:r w:rsidRPr="003445A9">
              <w:rPr>
                <w:color w:val="000000"/>
                <w:sz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rsidR="007F1E2F" w:rsidRPr="003445A9" w:rsidRDefault="007F1E2F" w:rsidP="00706823">
            <w:pPr>
              <w:rPr>
                <w:sz w:val="20"/>
              </w:rPr>
            </w:pPr>
            <w:r w:rsidRPr="003445A9">
              <w:rPr>
                <w:sz w:val="20"/>
              </w:rPr>
              <w:t>ДКВР 6,5/13 №4</w:t>
            </w:r>
          </w:p>
        </w:tc>
        <w:tc>
          <w:tcPr>
            <w:tcW w:w="1424" w:type="dxa"/>
            <w:tcBorders>
              <w:top w:val="nil"/>
              <w:left w:val="nil"/>
              <w:bottom w:val="single" w:sz="4" w:space="0" w:color="auto"/>
              <w:right w:val="single" w:sz="4" w:space="0" w:color="auto"/>
            </w:tcBorders>
            <w:shd w:val="clear" w:color="auto" w:fill="auto"/>
            <w:noWrap/>
            <w:vAlign w:val="center"/>
            <w:hideMark/>
          </w:tcPr>
          <w:p w:rsidR="007F1E2F" w:rsidRPr="003445A9" w:rsidRDefault="007F1E2F" w:rsidP="00706823">
            <w:pPr>
              <w:jc w:val="center"/>
              <w:rPr>
                <w:sz w:val="20"/>
              </w:rPr>
            </w:pPr>
            <w:r w:rsidRPr="003445A9">
              <w:rPr>
                <w:sz w:val="20"/>
              </w:rPr>
              <w:t>2009</w:t>
            </w:r>
          </w:p>
        </w:tc>
        <w:tc>
          <w:tcPr>
            <w:tcW w:w="2260" w:type="dxa"/>
            <w:tcBorders>
              <w:top w:val="nil"/>
              <w:left w:val="nil"/>
              <w:bottom w:val="single" w:sz="4" w:space="0" w:color="auto"/>
              <w:right w:val="single" w:sz="4" w:space="0" w:color="auto"/>
            </w:tcBorders>
            <w:shd w:val="clear" w:color="auto" w:fill="auto"/>
            <w:noWrap/>
            <w:vAlign w:val="center"/>
            <w:hideMark/>
          </w:tcPr>
          <w:p w:rsidR="007F1E2F" w:rsidRPr="003445A9" w:rsidRDefault="007F1E2F" w:rsidP="00706823">
            <w:pPr>
              <w:jc w:val="center"/>
              <w:rPr>
                <w:sz w:val="20"/>
              </w:rPr>
            </w:pPr>
            <w:r w:rsidRPr="003445A9">
              <w:rPr>
                <w:sz w:val="20"/>
              </w:rPr>
              <w:t>3,7</w:t>
            </w:r>
          </w:p>
        </w:tc>
      </w:tr>
      <w:tr w:rsidR="007F1E2F" w:rsidRPr="003445A9" w:rsidTr="00706823">
        <w:trPr>
          <w:trHeight w:val="255"/>
        </w:trPr>
        <w:tc>
          <w:tcPr>
            <w:tcW w:w="18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1E2F" w:rsidRPr="003445A9" w:rsidRDefault="007F1E2F" w:rsidP="00706823">
            <w:pPr>
              <w:rPr>
                <w:sz w:val="20"/>
              </w:rPr>
            </w:pPr>
            <w:r w:rsidRPr="003445A9">
              <w:rPr>
                <w:sz w:val="20"/>
              </w:rPr>
              <w:t>п. Камешок</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7F1E2F" w:rsidRPr="003445A9" w:rsidRDefault="007F1E2F" w:rsidP="00706823">
            <w:pPr>
              <w:rPr>
                <w:sz w:val="20"/>
              </w:rPr>
            </w:pPr>
            <w:r w:rsidRPr="003445A9">
              <w:rPr>
                <w:sz w:val="20"/>
              </w:rPr>
              <w:t>котельная п. Камешок</w:t>
            </w:r>
          </w:p>
        </w:tc>
        <w:tc>
          <w:tcPr>
            <w:tcW w:w="1000" w:type="dxa"/>
            <w:tcBorders>
              <w:top w:val="nil"/>
              <w:left w:val="nil"/>
              <w:bottom w:val="single" w:sz="4" w:space="0" w:color="auto"/>
              <w:right w:val="single" w:sz="4" w:space="0" w:color="auto"/>
            </w:tcBorders>
            <w:shd w:val="clear" w:color="auto" w:fill="auto"/>
            <w:vAlign w:val="center"/>
            <w:hideMark/>
          </w:tcPr>
          <w:p w:rsidR="007F1E2F" w:rsidRPr="003445A9" w:rsidRDefault="007F1E2F" w:rsidP="00706823">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7F1E2F" w:rsidRPr="003445A9" w:rsidRDefault="007F1E2F" w:rsidP="00706823">
            <w:pPr>
              <w:rPr>
                <w:sz w:val="20"/>
              </w:rPr>
            </w:pPr>
            <w:r w:rsidRPr="003445A9">
              <w:rPr>
                <w:sz w:val="20"/>
              </w:rPr>
              <w:t>Е 1/9 №1</w:t>
            </w:r>
          </w:p>
        </w:tc>
        <w:tc>
          <w:tcPr>
            <w:tcW w:w="1424" w:type="dxa"/>
            <w:tcBorders>
              <w:top w:val="nil"/>
              <w:left w:val="nil"/>
              <w:bottom w:val="single" w:sz="4" w:space="0" w:color="auto"/>
              <w:right w:val="single" w:sz="4" w:space="0" w:color="auto"/>
            </w:tcBorders>
            <w:shd w:val="clear" w:color="auto" w:fill="auto"/>
            <w:noWrap/>
            <w:vAlign w:val="center"/>
            <w:hideMark/>
          </w:tcPr>
          <w:p w:rsidR="007F1E2F" w:rsidRPr="003445A9" w:rsidRDefault="007F1E2F" w:rsidP="00706823">
            <w:pPr>
              <w:jc w:val="center"/>
              <w:rPr>
                <w:sz w:val="20"/>
              </w:rPr>
            </w:pPr>
            <w:r w:rsidRPr="003445A9">
              <w:rPr>
                <w:sz w:val="20"/>
              </w:rPr>
              <w:t>2008</w:t>
            </w:r>
          </w:p>
        </w:tc>
        <w:tc>
          <w:tcPr>
            <w:tcW w:w="2260" w:type="dxa"/>
            <w:tcBorders>
              <w:top w:val="nil"/>
              <w:left w:val="nil"/>
              <w:bottom w:val="single" w:sz="4" w:space="0" w:color="auto"/>
              <w:right w:val="single" w:sz="4" w:space="0" w:color="auto"/>
            </w:tcBorders>
            <w:shd w:val="clear" w:color="auto" w:fill="auto"/>
            <w:noWrap/>
            <w:vAlign w:val="center"/>
            <w:hideMark/>
          </w:tcPr>
          <w:p w:rsidR="007F1E2F" w:rsidRPr="003445A9" w:rsidRDefault="007F1E2F" w:rsidP="00706823">
            <w:pPr>
              <w:jc w:val="center"/>
              <w:rPr>
                <w:sz w:val="20"/>
              </w:rPr>
            </w:pPr>
            <w:r w:rsidRPr="003445A9">
              <w:rPr>
                <w:sz w:val="20"/>
              </w:rPr>
              <w:t>0,6</w:t>
            </w:r>
          </w:p>
        </w:tc>
      </w:tr>
      <w:tr w:rsidR="007F1E2F" w:rsidRPr="003445A9" w:rsidTr="00706823">
        <w:trPr>
          <w:trHeight w:val="255"/>
        </w:trPr>
        <w:tc>
          <w:tcPr>
            <w:tcW w:w="18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1E2F" w:rsidRPr="003445A9" w:rsidRDefault="007F1E2F" w:rsidP="00706823">
            <w:pPr>
              <w:rPr>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7F1E2F" w:rsidRPr="003445A9" w:rsidRDefault="007F1E2F" w:rsidP="00706823">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7F1E2F" w:rsidRPr="003445A9" w:rsidRDefault="007F1E2F" w:rsidP="00706823">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7F1E2F" w:rsidRPr="003445A9" w:rsidRDefault="007F1E2F" w:rsidP="00706823">
            <w:pPr>
              <w:rPr>
                <w:sz w:val="20"/>
              </w:rPr>
            </w:pPr>
            <w:r w:rsidRPr="003445A9">
              <w:rPr>
                <w:sz w:val="20"/>
              </w:rPr>
              <w:t>Е 1/9 №2</w:t>
            </w:r>
          </w:p>
        </w:tc>
        <w:tc>
          <w:tcPr>
            <w:tcW w:w="1424" w:type="dxa"/>
            <w:tcBorders>
              <w:top w:val="nil"/>
              <w:left w:val="nil"/>
              <w:bottom w:val="single" w:sz="4" w:space="0" w:color="auto"/>
              <w:right w:val="single" w:sz="4" w:space="0" w:color="auto"/>
            </w:tcBorders>
            <w:shd w:val="clear" w:color="auto" w:fill="auto"/>
            <w:noWrap/>
            <w:vAlign w:val="center"/>
            <w:hideMark/>
          </w:tcPr>
          <w:p w:rsidR="007F1E2F" w:rsidRPr="003445A9" w:rsidRDefault="007F1E2F" w:rsidP="00706823">
            <w:pPr>
              <w:jc w:val="center"/>
              <w:rPr>
                <w:sz w:val="20"/>
              </w:rPr>
            </w:pPr>
            <w:r w:rsidRPr="003445A9">
              <w:rPr>
                <w:sz w:val="20"/>
              </w:rPr>
              <w:t>2013</w:t>
            </w:r>
          </w:p>
        </w:tc>
        <w:tc>
          <w:tcPr>
            <w:tcW w:w="2260" w:type="dxa"/>
            <w:tcBorders>
              <w:top w:val="nil"/>
              <w:left w:val="nil"/>
              <w:bottom w:val="single" w:sz="4" w:space="0" w:color="auto"/>
              <w:right w:val="single" w:sz="4" w:space="0" w:color="auto"/>
            </w:tcBorders>
            <w:shd w:val="clear" w:color="auto" w:fill="auto"/>
            <w:noWrap/>
            <w:vAlign w:val="center"/>
            <w:hideMark/>
          </w:tcPr>
          <w:p w:rsidR="007F1E2F" w:rsidRPr="003445A9" w:rsidRDefault="007F1E2F" w:rsidP="00706823">
            <w:pPr>
              <w:jc w:val="center"/>
              <w:rPr>
                <w:sz w:val="20"/>
              </w:rPr>
            </w:pPr>
            <w:r w:rsidRPr="003445A9">
              <w:rPr>
                <w:sz w:val="20"/>
              </w:rPr>
              <w:t>0,6</w:t>
            </w:r>
          </w:p>
        </w:tc>
      </w:tr>
      <w:tr w:rsidR="007F1E2F" w:rsidRPr="003445A9" w:rsidTr="00706823">
        <w:trPr>
          <w:trHeight w:val="255"/>
        </w:trPr>
        <w:tc>
          <w:tcPr>
            <w:tcW w:w="18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1E2F" w:rsidRPr="003445A9" w:rsidRDefault="007F1E2F" w:rsidP="00706823">
            <w:pPr>
              <w:rPr>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7F1E2F" w:rsidRPr="003445A9" w:rsidRDefault="007F1E2F" w:rsidP="00706823">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7F1E2F" w:rsidRPr="003445A9" w:rsidRDefault="007F1E2F" w:rsidP="00706823">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7F1E2F" w:rsidRPr="003445A9" w:rsidRDefault="007F1E2F" w:rsidP="00706823">
            <w:pPr>
              <w:rPr>
                <w:sz w:val="20"/>
              </w:rPr>
            </w:pPr>
            <w:r w:rsidRPr="003445A9">
              <w:rPr>
                <w:sz w:val="20"/>
              </w:rPr>
              <w:t>КВр-0,7к №3</w:t>
            </w:r>
          </w:p>
        </w:tc>
        <w:tc>
          <w:tcPr>
            <w:tcW w:w="1424" w:type="dxa"/>
            <w:tcBorders>
              <w:top w:val="nil"/>
              <w:left w:val="nil"/>
              <w:bottom w:val="single" w:sz="4" w:space="0" w:color="auto"/>
              <w:right w:val="single" w:sz="4" w:space="0" w:color="auto"/>
            </w:tcBorders>
            <w:shd w:val="clear" w:color="auto" w:fill="auto"/>
            <w:noWrap/>
            <w:vAlign w:val="center"/>
            <w:hideMark/>
          </w:tcPr>
          <w:p w:rsidR="007F1E2F" w:rsidRPr="003445A9" w:rsidRDefault="007F1E2F" w:rsidP="00706823">
            <w:pPr>
              <w:jc w:val="center"/>
              <w:rPr>
                <w:sz w:val="20"/>
              </w:rPr>
            </w:pPr>
            <w:r w:rsidRPr="003445A9">
              <w:rPr>
                <w:sz w:val="20"/>
              </w:rPr>
              <w:t>2003</w:t>
            </w:r>
          </w:p>
        </w:tc>
        <w:tc>
          <w:tcPr>
            <w:tcW w:w="2260" w:type="dxa"/>
            <w:tcBorders>
              <w:top w:val="nil"/>
              <w:left w:val="nil"/>
              <w:bottom w:val="single" w:sz="4" w:space="0" w:color="auto"/>
              <w:right w:val="single" w:sz="4" w:space="0" w:color="auto"/>
            </w:tcBorders>
            <w:shd w:val="clear" w:color="auto" w:fill="auto"/>
            <w:noWrap/>
            <w:vAlign w:val="center"/>
            <w:hideMark/>
          </w:tcPr>
          <w:p w:rsidR="007F1E2F" w:rsidRPr="003445A9" w:rsidRDefault="007F1E2F" w:rsidP="00706823">
            <w:pPr>
              <w:jc w:val="center"/>
              <w:rPr>
                <w:sz w:val="20"/>
              </w:rPr>
            </w:pPr>
            <w:r w:rsidRPr="003445A9">
              <w:rPr>
                <w:sz w:val="20"/>
              </w:rPr>
              <w:t>0,6</w:t>
            </w:r>
          </w:p>
        </w:tc>
      </w:tr>
      <w:tr w:rsidR="007F1E2F" w:rsidRPr="003445A9" w:rsidTr="00706823">
        <w:trPr>
          <w:trHeight w:val="255"/>
        </w:trPr>
        <w:tc>
          <w:tcPr>
            <w:tcW w:w="1848" w:type="dxa"/>
            <w:vMerge w:val="restart"/>
            <w:tcBorders>
              <w:top w:val="nil"/>
              <w:left w:val="single" w:sz="4" w:space="0" w:color="auto"/>
              <w:bottom w:val="single" w:sz="4" w:space="0" w:color="auto"/>
              <w:right w:val="single" w:sz="4" w:space="0" w:color="auto"/>
            </w:tcBorders>
            <w:shd w:val="clear" w:color="auto" w:fill="auto"/>
            <w:vAlign w:val="center"/>
            <w:hideMark/>
          </w:tcPr>
          <w:p w:rsidR="007F1E2F" w:rsidRPr="003445A9" w:rsidRDefault="007F1E2F" w:rsidP="00706823">
            <w:pPr>
              <w:rPr>
                <w:sz w:val="20"/>
              </w:rPr>
            </w:pPr>
            <w:r w:rsidRPr="003445A9">
              <w:rPr>
                <w:sz w:val="20"/>
              </w:rPr>
              <w:t>п. Майзас</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7F1E2F" w:rsidRPr="003445A9" w:rsidRDefault="007F1E2F" w:rsidP="00706823">
            <w:pPr>
              <w:rPr>
                <w:sz w:val="20"/>
              </w:rPr>
            </w:pPr>
            <w:r w:rsidRPr="003445A9">
              <w:rPr>
                <w:sz w:val="20"/>
              </w:rPr>
              <w:t>котельная п. Майзас</w:t>
            </w:r>
          </w:p>
        </w:tc>
        <w:tc>
          <w:tcPr>
            <w:tcW w:w="1000" w:type="dxa"/>
            <w:tcBorders>
              <w:top w:val="nil"/>
              <w:left w:val="nil"/>
              <w:bottom w:val="single" w:sz="4" w:space="0" w:color="auto"/>
              <w:right w:val="single" w:sz="4" w:space="0" w:color="auto"/>
            </w:tcBorders>
            <w:shd w:val="clear" w:color="auto" w:fill="auto"/>
            <w:vAlign w:val="center"/>
            <w:hideMark/>
          </w:tcPr>
          <w:p w:rsidR="007F1E2F" w:rsidRPr="003445A9" w:rsidRDefault="007F1E2F" w:rsidP="00706823">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7F1E2F" w:rsidRPr="003445A9" w:rsidRDefault="007F1E2F" w:rsidP="00706823">
            <w:pPr>
              <w:rPr>
                <w:sz w:val="20"/>
              </w:rPr>
            </w:pPr>
            <w:r w:rsidRPr="003445A9">
              <w:rPr>
                <w:sz w:val="20"/>
              </w:rPr>
              <w:t>КВр-0,2 №1</w:t>
            </w:r>
          </w:p>
        </w:tc>
        <w:tc>
          <w:tcPr>
            <w:tcW w:w="1424" w:type="dxa"/>
            <w:tcBorders>
              <w:top w:val="nil"/>
              <w:left w:val="nil"/>
              <w:bottom w:val="single" w:sz="4" w:space="0" w:color="auto"/>
              <w:right w:val="single" w:sz="4" w:space="0" w:color="auto"/>
            </w:tcBorders>
            <w:shd w:val="clear" w:color="auto" w:fill="auto"/>
            <w:noWrap/>
            <w:vAlign w:val="center"/>
            <w:hideMark/>
          </w:tcPr>
          <w:p w:rsidR="007F1E2F" w:rsidRPr="003445A9" w:rsidRDefault="007F1E2F" w:rsidP="00706823">
            <w:pPr>
              <w:jc w:val="center"/>
              <w:rPr>
                <w:sz w:val="20"/>
              </w:rPr>
            </w:pPr>
            <w:r w:rsidRPr="003445A9">
              <w:rPr>
                <w:sz w:val="20"/>
              </w:rPr>
              <w:t>2014</w:t>
            </w:r>
          </w:p>
        </w:tc>
        <w:tc>
          <w:tcPr>
            <w:tcW w:w="2260" w:type="dxa"/>
            <w:tcBorders>
              <w:top w:val="nil"/>
              <w:left w:val="nil"/>
              <w:bottom w:val="single" w:sz="4" w:space="0" w:color="auto"/>
              <w:right w:val="single" w:sz="4" w:space="0" w:color="auto"/>
            </w:tcBorders>
            <w:shd w:val="clear" w:color="auto" w:fill="auto"/>
            <w:noWrap/>
            <w:vAlign w:val="center"/>
            <w:hideMark/>
          </w:tcPr>
          <w:p w:rsidR="007F1E2F" w:rsidRPr="003445A9" w:rsidRDefault="007F1E2F" w:rsidP="00706823">
            <w:pPr>
              <w:jc w:val="center"/>
              <w:rPr>
                <w:sz w:val="20"/>
              </w:rPr>
            </w:pPr>
            <w:r w:rsidRPr="003445A9">
              <w:rPr>
                <w:sz w:val="20"/>
              </w:rPr>
              <w:t>0,17</w:t>
            </w:r>
          </w:p>
        </w:tc>
      </w:tr>
      <w:tr w:rsidR="007F1E2F" w:rsidRPr="003445A9" w:rsidTr="00706823">
        <w:trPr>
          <w:trHeight w:val="255"/>
        </w:trPr>
        <w:tc>
          <w:tcPr>
            <w:tcW w:w="1848" w:type="dxa"/>
            <w:vMerge/>
            <w:tcBorders>
              <w:top w:val="nil"/>
              <w:left w:val="single" w:sz="4" w:space="0" w:color="auto"/>
              <w:bottom w:val="single" w:sz="4" w:space="0" w:color="auto"/>
              <w:right w:val="single" w:sz="4" w:space="0" w:color="auto"/>
            </w:tcBorders>
            <w:shd w:val="clear" w:color="auto" w:fill="auto"/>
            <w:vAlign w:val="center"/>
            <w:hideMark/>
          </w:tcPr>
          <w:p w:rsidR="007F1E2F" w:rsidRPr="003445A9" w:rsidRDefault="007F1E2F" w:rsidP="00706823">
            <w:pPr>
              <w:rPr>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7F1E2F" w:rsidRPr="003445A9" w:rsidRDefault="007F1E2F" w:rsidP="00706823">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7F1E2F" w:rsidRPr="003445A9" w:rsidRDefault="007F1E2F" w:rsidP="00706823">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7F1E2F" w:rsidRPr="003445A9" w:rsidRDefault="007F1E2F" w:rsidP="00706823">
            <w:pPr>
              <w:rPr>
                <w:sz w:val="20"/>
              </w:rPr>
            </w:pPr>
            <w:r w:rsidRPr="003445A9">
              <w:rPr>
                <w:sz w:val="20"/>
              </w:rPr>
              <w:t>КВр-0,2 №2</w:t>
            </w:r>
          </w:p>
        </w:tc>
        <w:tc>
          <w:tcPr>
            <w:tcW w:w="1424" w:type="dxa"/>
            <w:tcBorders>
              <w:top w:val="nil"/>
              <w:left w:val="nil"/>
              <w:bottom w:val="single" w:sz="4" w:space="0" w:color="auto"/>
              <w:right w:val="single" w:sz="4" w:space="0" w:color="auto"/>
            </w:tcBorders>
            <w:shd w:val="clear" w:color="auto" w:fill="auto"/>
            <w:noWrap/>
            <w:vAlign w:val="center"/>
            <w:hideMark/>
          </w:tcPr>
          <w:p w:rsidR="007F1E2F" w:rsidRPr="003445A9" w:rsidRDefault="007F1E2F" w:rsidP="00706823">
            <w:pPr>
              <w:jc w:val="center"/>
              <w:rPr>
                <w:sz w:val="20"/>
              </w:rPr>
            </w:pPr>
            <w:r w:rsidRPr="003445A9">
              <w:rPr>
                <w:sz w:val="20"/>
              </w:rPr>
              <w:t>2014</w:t>
            </w:r>
          </w:p>
        </w:tc>
        <w:tc>
          <w:tcPr>
            <w:tcW w:w="2260" w:type="dxa"/>
            <w:tcBorders>
              <w:top w:val="nil"/>
              <w:left w:val="nil"/>
              <w:bottom w:val="single" w:sz="4" w:space="0" w:color="auto"/>
              <w:right w:val="single" w:sz="4" w:space="0" w:color="auto"/>
            </w:tcBorders>
            <w:shd w:val="clear" w:color="auto" w:fill="auto"/>
            <w:noWrap/>
            <w:vAlign w:val="center"/>
            <w:hideMark/>
          </w:tcPr>
          <w:p w:rsidR="007F1E2F" w:rsidRPr="003445A9" w:rsidRDefault="007F1E2F" w:rsidP="00706823">
            <w:pPr>
              <w:jc w:val="center"/>
              <w:rPr>
                <w:sz w:val="20"/>
              </w:rPr>
            </w:pPr>
            <w:r w:rsidRPr="003445A9">
              <w:rPr>
                <w:sz w:val="20"/>
              </w:rPr>
              <w:t>0,17</w:t>
            </w:r>
          </w:p>
        </w:tc>
      </w:tr>
      <w:tr w:rsidR="007F1E2F" w:rsidRPr="003445A9" w:rsidTr="00706823">
        <w:trPr>
          <w:trHeight w:val="270"/>
        </w:trPr>
        <w:tc>
          <w:tcPr>
            <w:tcW w:w="1848" w:type="dxa"/>
            <w:vMerge w:val="restart"/>
            <w:tcBorders>
              <w:top w:val="nil"/>
              <w:left w:val="single" w:sz="4" w:space="0" w:color="auto"/>
              <w:bottom w:val="single" w:sz="4" w:space="0" w:color="auto"/>
              <w:right w:val="single" w:sz="4" w:space="0" w:color="auto"/>
            </w:tcBorders>
            <w:shd w:val="clear" w:color="auto" w:fill="auto"/>
            <w:vAlign w:val="center"/>
            <w:hideMark/>
          </w:tcPr>
          <w:p w:rsidR="007F1E2F" w:rsidRPr="003445A9" w:rsidRDefault="007F1E2F" w:rsidP="00706823">
            <w:pPr>
              <w:rPr>
                <w:sz w:val="20"/>
              </w:rPr>
            </w:pPr>
            <w:r w:rsidRPr="003445A9">
              <w:rPr>
                <w:sz w:val="20"/>
              </w:rPr>
              <w:t>п.Теба</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7F1E2F" w:rsidRPr="003445A9" w:rsidRDefault="007F1E2F" w:rsidP="00706823">
            <w:pPr>
              <w:rPr>
                <w:sz w:val="20"/>
              </w:rPr>
            </w:pPr>
            <w:r w:rsidRPr="003445A9">
              <w:rPr>
                <w:sz w:val="20"/>
              </w:rPr>
              <w:t>котельная №1 п.Теба</w:t>
            </w:r>
          </w:p>
        </w:tc>
        <w:tc>
          <w:tcPr>
            <w:tcW w:w="1000" w:type="dxa"/>
            <w:tcBorders>
              <w:top w:val="nil"/>
              <w:left w:val="nil"/>
              <w:bottom w:val="single" w:sz="4" w:space="0" w:color="auto"/>
              <w:right w:val="single" w:sz="4" w:space="0" w:color="auto"/>
            </w:tcBorders>
            <w:shd w:val="clear" w:color="auto" w:fill="auto"/>
            <w:vAlign w:val="center"/>
            <w:hideMark/>
          </w:tcPr>
          <w:p w:rsidR="007F1E2F" w:rsidRPr="003445A9" w:rsidRDefault="007F1E2F" w:rsidP="00706823">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7F1E2F" w:rsidRPr="003445A9" w:rsidRDefault="007F1E2F" w:rsidP="00706823">
            <w:pPr>
              <w:rPr>
                <w:sz w:val="20"/>
              </w:rPr>
            </w:pPr>
            <w:r w:rsidRPr="003445A9">
              <w:rPr>
                <w:sz w:val="20"/>
              </w:rPr>
              <w:t>СА200 №1</w:t>
            </w:r>
          </w:p>
        </w:tc>
        <w:tc>
          <w:tcPr>
            <w:tcW w:w="1424" w:type="dxa"/>
            <w:tcBorders>
              <w:top w:val="nil"/>
              <w:left w:val="nil"/>
              <w:bottom w:val="single" w:sz="4" w:space="0" w:color="auto"/>
              <w:right w:val="single" w:sz="4" w:space="0" w:color="auto"/>
            </w:tcBorders>
            <w:shd w:val="clear" w:color="auto" w:fill="auto"/>
            <w:noWrap/>
            <w:vAlign w:val="center"/>
            <w:hideMark/>
          </w:tcPr>
          <w:p w:rsidR="007F1E2F" w:rsidRPr="003445A9" w:rsidRDefault="007F1E2F" w:rsidP="00706823">
            <w:pPr>
              <w:jc w:val="center"/>
              <w:rPr>
                <w:sz w:val="20"/>
              </w:rPr>
            </w:pPr>
            <w:r w:rsidRPr="003445A9">
              <w:rPr>
                <w:sz w:val="20"/>
              </w:rPr>
              <w:t>1997</w:t>
            </w:r>
          </w:p>
        </w:tc>
        <w:tc>
          <w:tcPr>
            <w:tcW w:w="2260" w:type="dxa"/>
            <w:tcBorders>
              <w:top w:val="nil"/>
              <w:left w:val="nil"/>
              <w:bottom w:val="single" w:sz="4" w:space="0" w:color="auto"/>
              <w:right w:val="single" w:sz="4" w:space="0" w:color="auto"/>
            </w:tcBorders>
            <w:shd w:val="clear" w:color="auto" w:fill="auto"/>
            <w:noWrap/>
            <w:vAlign w:val="center"/>
            <w:hideMark/>
          </w:tcPr>
          <w:p w:rsidR="007F1E2F" w:rsidRPr="003445A9" w:rsidRDefault="007F1E2F" w:rsidP="00706823">
            <w:pPr>
              <w:jc w:val="center"/>
              <w:rPr>
                <w:sz w:val="20"/>
              </w:rPr>
            </w:pPr>
            <w:r w:rsidRPr="003445A9">
              <w:rPr>
                <w:sz w:val="20"/>
              </w:rPr>
              <w:t>0,2</w:t>
            </w:r>
          </w:p>
        </w:tc>
      </w:tr>
      <w:tr w:rsidR="007F1E2F" w:rsidRPr="003445A9" w:rsidTr="00706823">
        <w:trPr>
          <w:trHeight w:val="270"/>
        </w:trPr>
        <w:tc>
          <w:tcPr>
            <w:tcW w:w="1848" w:type="dxa"/>
            <w:vMerge/>
            <w:tcBorders>
              <w:top w:val="nil"/>
              <w:left w:val="single" w:sz="4" w:space="0" w:color="auto"/>
              <w:bottom w:val="single" w:sz="4" w:space="0" w:color="auto"/>
              <w:right w:val="single" w:sz="4" w:space="0" w:color="auto"/>
            </w:tcBorders>
            <w:shd w:val="clear" w:color="auto" w:fill="auto"/>
            <w:vAlign w:val="center"/>
            <w:hideMark/>
          </w:tcPr>
          <w:p w:rsidR="007F1E2F" w:rsidRPr="003445A9" w:rsidRDefault="007F1E2F" w:rsidP="00706823">
            <w:pPr>
              <w:rPr>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7F1E2F" w:rsidRPr="003445A9" w:rsidRDefault="007F1E2F" w:rsidP="00706823">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7F1E2F" w:rsidRPr="003445A9" w:rsidRDefault="007F1E2F" w:rsidP="00706823">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7F1E2F" w:rsidRPr="003445A9" w:rsidRDefault="007F1E2F" w:rsidP="00706823">
            <w:pPr>
              <w:rPr>
                <w:sz w:val="20"/>
              </w:rPr>
            </w:pPr>
            <w:r w:rsidRPr="003445A9">
              <w:rPr>
                <w:sz w:val="20"/>
              </w:rPr>
              <w:t>СА200 №2</w:t>
            </w:r>
          </w:p>
        </w:tc>
        <w:tc>
          <w:tcPr>
            <w:tcW w:w="1424" w:type="dxa"/>
            <w:tcBorders>
              <w:top w:val="nil"/>
              <w:left w:val="nil"/>
              <w:bottom w:val="single" w:sz="4" w:space="0" w:color="auto"/>
              <w:right w:val="single" w:sz="4" w:space="0" w:color="auto"/>
            </w:tcBorders>
            <w:shd w:val="clear" w:color="auto" w:fill="auto"/>
            <w:noWrap/>
            <w:vAlign w:val="center"/>
            <w:hideMark/>
          </w:tcPr>
          <w:p w:rsidR="007F1E2F" w:rsidRPr="003445A9" w:rsidRDefault="007F1E2F" w:rsidP="00706823">
            <w:pPr>
              <w:jc w:val="center"/>
              <w:rPr>
                <w:sz w:val="20"/>
              </w:rPr>
            </w:pPr>
            <w:r w:rsidRPr="003445A9">
              <w:rPr>
                <w:sz w:val="20"/>
              </w:rPr>
              <w:t>1997</w:t>
            </w:r>
          </w:p>
        </w:tc>
        <w:tc>
          <w:tcPr>
            <w:tcW w:w="2260" w:type="dxa"/>
            <w:tcBorders>
              <w:top w:val="nil"/>
              <w:left w:val="nil"/>
              <w:bottom w:val="single" w:sz="4" w:space="0" w:color="auto"/>
              <w:right w:val="single" w:sz="4" w:space="0" w:color="auto"/>
            </w:tcBorders>
            <w:shd w:val="clear" w:color="auto" w:fill="auto"/>
            <w:noWrap/>
            <w:vAlign w:val="center"/>
            <w:hideMark/>
          </w:tcPr>
          <w:p w:rsidR="007F1E2F" w:rsidRPr="003445A9" w:rsidRDefault="007F1E2F" w:rsidP="00706823">
            <w:pPr>
              <w:jc w:val="center"/>
              <w:rPr>
                <w:sz w:val="20"/>
              </w:rPr>
            </w:pPr>
            <w:r w:rsidRPr="003445A9">
              <w:rPr>
                <w:sz w:val="20"/>
              </w:rPr>
              <w:t>0,2</w:t>
            </w:r>
          </w:p>
        </w:tc>
      </w:tr>
      <w:tr w:rsidR="007F1E2F" w:rsidRPr="003445A9" w:rsidTr="00706823">
        <w:trPr>
          <w:trHeight w:val="270"/>
        </w:trPr>
        <w:tc>
          <w:tcPr>
            <w:tcW w:w="1848" w:type="dxa"/>
            <w:vMerge/>
            <w:tcBorders>
              <w:top w:val="nil"/>
              <w:left w:val="single" w:sz="4" w:space="0" w:color="auto"/>
              <w:bottom w:val="single" w:sz="4" w:space="0" w:color="auto"/>
              <w:right w:val="single" w:sz="4" w:space="0" w:color="auto"/>
            </w:tcBorders>
            <w:shd w:val="clear" w:color="auto" w:fill="auto"/>
            <w:vAlign w:val="center"/>
            <w:hideMark/>
          </w:tcPr>
          <w:p w:rsidR="007F1E2F" w:rsidRPr="003445A9" w:rsidRDefault="007F1E2F" w:rsidP="00706823">
            <w:pPr>
              <w:rPr>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7F1E2F" w:rsidRPr="003445A9" w:rsidRDefault="007F1E2F" w:rsidP="00706823">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7F1E2F" w:rsidRPr="003445A9" w:rsidRDefault="007F1E2F" w:rsidP="00706823">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7F1E2F" w:rsidRPr="003445A9" w:rsidRDefault="007F1E2F" w:rsidP="00706823">
            <w:pPr>
              <w:rPr>
                <w:sz w:val="20"/>
              </w:rPr>
            </w:pPr>
            <w:r w:rsidRPr="003445A9">
              <w:rPr>
                <w:sz w:val="20"/>
              </w:rPr>
              <w:t>TANSAN №3</w:t>
            </w:r>
          </w:p>
        </w:tc>
        <w:tc>
          <w:tcPr>
            <w:tcW w:w="1424" w:type="dxa"/>
            <w:tcBorders>
              <w:top w:val="nil"/>
              <w:left w:val="nil"/>
              <w:bottom w:val="single" w:sz="4" w:space="0" w:color="auto"/>
              <w:right w:val="single" w:sz="4" w:space="0" w:color="auto"/>
            </w:tcBorders>
            <w:shd w:val="clear" w:color="auto" w:fill="auto"/>
            <w:noWrap/>
            <w:vAlign w:val="center"/>
            <w:hideMark/>
          </w:tcPr>
          <w:p w:rsidR="007F1E2F" w:rsidRPr="003445A9" w:rsidRDefault="007F1E2F" w:rsidP="00706823">
            <w:pPr>
              <w:jc w:val="center"/>
              <w:rPr>
                <w:sz w:val="20"/>
              </w:rPr>
            </w:pPr>
            <w:r w:rsidRPr="003445A9">
              <w:rPr>
                <w:sz w:val="20"/>
              </w:rPr>
              <w:t>2010</w:t>
            </w:r>
          </w:p>
        </w:tc>
        <w:tc>
          <w:tcPr>
            <w:tcW w:w="2260" w:type="dxa"/>
            <w:tcBorders>
              <w:top w:val="nil"/>
              <w:left w:val="nil"/>
              <w:bottom w:val="single" w:sz="4" w:space="0" w:color="auto"/>
              <w:right w:val="single" w:sz="4" w:space="0" w:color="auto"/>
            </w:tcBorders>
            <w:shd w:val="clear" w:color="auto" w:fill="auto"/>
            <w:noWrap/>
            <w:vAlign w:val="center"/>
            <w:hideMark/>
          </w:tcPr>
          <w:p w:rsidR="007F1E2F" w:rsidRPr="003445A9" w:rsidRDefault="007F1E2F" w:rsidP="00706823">
            <w:pPr>
              <w:jc w:val="center"/>
              <w:rPr>
                <w:sz w:val="20"/>
              </w:rPr>
            </w:pPr>
            <w:r w:rsidRPr="003445A9">
              <w:rPr>
                <w:sz w:val="20"/>
              </w:rPr>
              <w:t>0,25</w:t>
            </w:r>
          </w:p>
        </w:tc>
      </w:tr>
      <w:tr w:rsidR="007F1E2F" w:rsidRPr="003445A9" w:rsidTr="00706823">
        <w:trPr>
          <w:trHeight w:val="255"/>
        </w:trPr>
        <w:tc>
          <w:tcPr>
            <w:tcW w:w="1848" w:type="dxa"/>
            <w:vMerge w:val="restart"/>
            <w:tcBorders>
              <w:top w:val="nil"/>
              <w:left w:val="single" w:sz="4" w:space="0" w:color="auto"/>
              <w:bottom w:val="single" w:sz="4" w:space="0" w:color="000000"/>
              <w:right w:val="single" w:sz="4" w:space="0" w:color="auto"/>
            </w:tcBorders>
            <w:shd w:val="clear" w:color="auto" w:fill="auto"/>
            <w:vAlign w:val="center"/>
            <w:hideMark/>
          </w:tcPr>
          <w:p w:rsidR="007F1E2F" w:rsidRPr="003445A9" w:rsidRDefault="007F1E2F" w:rsidP="00706823">
            <w:pPr>
              <w:rPr>
                <w:sz w:val="20"/>
              </w:rPr>
            </w:pPr>
            <w:r w:rsidRPr="003445A9">
              <w:rPr>
                <w:sz w:val="20"/>
              </w:rPr>
              <w:t>п. Ортон</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7F1E2F" w:rsidRPr="003445A9" w:rsidRDefault="007F1E2F" w:rsidP="00706823">
            <w:pPr>
              <w:rPr>
                <w:sz w:val="20"/>
              </w:rPr>
            </w:pPr>
            <w:r w:rsidRPr="003445A9">
              <w:rPr>
                <w:sz w:val="20"/>
              </w:rPr>
              <w:t>котельная №1 п. Ортон</w:t>
            </w:r>
          </w:p>
        </w:tc>
        <w:tc>
          <w:tcPr>
            <w:tcW w:w="1000" w:type="dxa"/>
            <w:tcBorders>
              <w:top w:val="nil"/>
              <w:left w:val="nil"/>
              <w:bottom w:val="single" w:sz="4" w:space="0" w:color="auto"/>
              <w:right w:val="single" w:sz="4" w:space="0" w:color="auto"/>
            </w:tcBorders>
            <w:shd w:val="clear" w:color="auto" w:fill="auto"/>
            <w:vAlign w:val="center"/>
            <w:hideMark/>
          </w:tcPr>
          <w:p w:rsidR="007F1E2F" w:rsidRPr="003445A9" w:rsidRDefault="007F1E2F" w:rsidP="00706823">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7F1E2F" w:rsidRPr="003445A9" w:rsidRDefault="007F1E2F" w:rsidP="00706823">
            <w:pPr>
              <w:rPr>
                <w:sz w:val="20"/>
              </w:rPr>
            </w:pPr>
            <w:r w:rsidRPr="003445A9">
              <w:rPr>
                <w:sz w:val="20"/>
              </w:rPr>
              <w:t>НР-18</w:t>
            </w:r>
          </w:p>
        </w:tc>
        <w:tc>
          <w:tcPr>
            <w:tcW w:w="1424" w:type="dxa"/>
            <w:tcBorders>
              <w:top w:val="nil"/>
              <w:left w:val="nil"/>
              <w:bottom w:val="single" w:sz="4" w:space="0" w:color="auto"/>
              <w:right w:val="single" w:sz="4" w:space="0" w:color="auto"/>
            </w:tcBorders>
            <w:shd w:val="clear" w:color="auto" w:fill="auto"/>
            <w:noWrap/>
            <w:vAlign w:val="center"/>
            <w:hideMark/>
          </w:tcPr>
          <w:p w:rsidR="007F1E2F" w:rsidRPr="003445A9" w:rsidRDefault="007F1E2F" w:rsidP="00706823">
            <w:pPr>
              <w:jc w:val="center"/>
              <w:rPr>
                <w:sz w:val="20"/>
              </w:rPr>
            </w:pPr>
            <w:r w:rsidRPr="003445A9">
              <w:rPr>
                <w:sz w:val="20"/>
              </w:rPr>
              <w:t>2005</w:t>
            </w:r>
          </w:p>
        </w:tc>
        <w:tc>
          <w:tcPr>
            <w:tcW w:w="2260" w:type="dxa"/>
            <w:tcBorders>
              <w:top w:val="nil"/>
              <w:left w:val="nil"/>
              <w:bottom w:val="single" w:sz="4" w:space="0" w:color="auto"/>
              <w:right w:val="single" w:sz="4" w:space="0" w:color="auto"/>
            </w:tcBorders>
            <w:shd w:val="clear" w:color="auto" w:fill="auto"/>
            <w:noWrap/>
            <w:vAlign w:val="center"/>
            <w:hideMark/>
          </w:tcPr>
          <w:p w:rsidR="007F1E2F" w:rsidRPr="003445A9" w:rsidRDefault="007F1E2F" w:rsidP="00706823">
            <w:pPr>
              <w:jc w:val="center"/>
              <w:rPr>
                <w:sz w:val="20"/>
              </w:rPr>
            </w:pPr>
            <w:r w:rsidRPr="003445A9">
              <w:rPr>
                <w:sz w:val="20"/>
              </w:rPr>
              <w:t>0,35</w:t>
            </w:r>
          </w:p>
        </w:tc>
      </w:tr>
      <w:tr w:rsidR="007F1E2F" w:rsidRPr="003445A9" w:rsidTr="00706823">
        <w:trPr>
          <w:trHeight w:val="255"/>
        </w:trPr>
        <w:tc>
          <w:tcPr>
            <w:tcW w:w="1848" w:type="dxa"/>
            <w:vMerge/>
            <w:tcBorders>
              <w:top w:val="nil"/>
              <w:left w:val="single" w:sz="4" w:space="0" w:color="auto"/>
              <w:bottom w:val="single" w:sz="4" w:space="0" w:color="000000"/>
              <w:right w:val="single" w:sz="4" w:space="0" w:color="auto"/>
            </w:tcBorders>
            <w:shd w:val="clear" w:color="auto" w:fill="auto"/>
            <w:vAlign w:val="center"/>
            <w:hideMark/>
          </w:tcPr>
          <w:p w:rsidR="007F1E2F" w:rsidRPr="003445A9" w:rsidRDefault="007F1E2F" w:rsidP="00706823">
            <w:pPr>
              <w:rPr>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7F1E2F" w:rsidRPr="003445A9" w:rsidRDefault="007F1E2F" w:rsidP="00706823">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7F1E2F" w:rsidRPr="003445A9" w:rsidRDefault="007F1E2F" w:rsidP="00706823">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7F1E2F" w:rsidRPr="003445A9" w:rsidRDefault="007F1E2F" w:rsidP="00706823">
            <w:pPr>
              <w:rPr>
                <w:sz w:val="20"/>
              </w:rPr>
            </w:pPr>
            <w:r w:rsidRPr="003445A9">
              <w:rPr>
                <w:sz w:val="20"/>
              </w:rPr>
              <w:t>НР-18</w:t>
            </w:r>
          </w:p>
        </w:tc>
        <w:tc>
          <w:tcPr>
            <w:tcW w:w="1424" w:type="dxa"/>
            <w:tcBorders>
              <w:top w:val="nil"/>
              <w:left w:val="nil"/>
              <w:bottom w:val="single" w:sz="4" w:space="0" w:color="auto"/>
              <w:right w:val="single" w:sz="4" w:space="0" w:color="auto"/>
            </w:tcBorders>
            <w:shd w:val="clear" w:color="auto" w:fill="auto"/>
            <w:noWrap/>
            <w:vAlign w:val="center"/>
            <w:hideMark/>
          </w:tcPr>
          <w:p w:rsidR="007F1E2F" w:rsidRPr="003445A9" w:rsidRDefault="007F1E2F" w:rsidP="00706823">
            <w:pPr>
              <w:jc w:val="center"/>
              <w:rPr>
                <w:sz w:val="20"/>
              </w:rPr>
            </w:pPr>
            <w:r w:rsidRPr="003445A9">
              <w:rPr>
                <w:sz w:val="20"/>
              </w:rPr>
              <w:t>2005</w:t>
            </w:r>
          </w:p>
        </w:tc>
        <w:tc>
          <w:tcPr>
            <w:tcW w:w="2260" w:type="dxa"/>
            <w:tcBorders>
              <w:top w:val="nil"/>
              <w:left w:val="nil"/>
              <w:bottom w:val="single" w:sz="4" w:space="0" w:color="auto"/>
              <w:right w:val="single" w:sz="4" w:space="0" w:color="auto"/>
            </w:tcBorders>
            <w:shd w:val="clear" w:color="auto" w:fill="auto"/>
            <w:noWrap/>
            <w:vAlign w:val="center"/>
            <w:hideMark/>
          </w:tcPr>
          <w:p w:rsidR="007F1E2F" w:rsidRPr="003445A9" w:rsidRDefault="007F1E2F" w:rsidP="00706823">
            <w:pPr>
              <w:jc w:val="center"/>
              <w:rPr>
                <w:sz w:val="20"/>
              </w:rPr>
            </w:pPr>
            <w:r w:rsidRPr="003445A9">
              <w:rPr>
                <w:sz w:val="20"/>
              </w:rPr>
              <w:t>0,35</w:t>
            </w:r>
          </w:p>
        </w:tc>
      </w:tr>
      <w:tr w:rsidR="007F1E2F" w:rsidRPr="003445A9" w:rsidTr="00706823">
        <w:trPr>
          <w:trHeight w:val="255"/>
        </w:trPr>
        <w:tc>
          <w:tcPr>
            <w:tcW w:w="1848" w:type="dxa"/>
            <w:vMerge/>
            <w:tcBorders>
              <w:top w:val="nil"/>
              <w:left w:val="single" w:sz="4" w:space="0" w:color="auto"/>
              <w:bottom w:val="single" w:sz="4" w:space="0" w:color="000000"/>
              <w:right w:val="single" w:sz="4" w:space="0" w:color="auto"/>
            </w:tcBorders>
            <w:shd w:val="clear" w:color="auto" w:fill="auto"/>
            <w:vAlign w:val="center"/>
            <w:hideMark/>
          </w:tcPr>
          <w:p w:rsidR="007F1E2F" w:rsidRPr="003445A9" w:rsidRDefault="007F1E2F" w:rsidP="00706823">
            <w:pPr>
              <w:rPr>
                <w:sz w:val="20"/>
              </w:rPr>
            </w:pP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7F1E2F" w:rsidRPr="003445A9" w:rsidRDefault="007F1E2F" w:rsidP="00706823">
            <w:pPr>
              <w:rPr>
                <w:sz w:val="20"/>
              </w:rPr>
            </w:pPr>
            <w:r w:rsidRPr="003445A9">
              <w:rPr>
                <w:sz w:val="20"/>
              </w:rPr>
              <w:t>котельная №2 п.Ортон</w:t>
            </w:r>
          </w:p>
        </w:tc>
        <w:tc>
          <w:tcPr>
            <w:tcW w:w="1000" w:type="dxa"/>
            <w:tcBorders>
              <w:top w:val="nil"/>
              <w:left w:val="nil"/>
              <w:bottom w:val="single" w:sz="4" w:space="0" w:color="auto"/>
              <w:right w:val="single" w:sz="4" w:space="0" w:color="auto"/>
            </w:tcBorders>
            <w:shd w:val="clear" w:color="auto" w:fill="auto"/>
            <w:vAlign w:val="center"/>
            <w:hideMark/>
          </w:tcPr>
          <w:p w:rsidR="007F1E2F" w:rsidRPr="003445A9" w:rsidRDefault="007F1E2F" w:rsidP="00706823">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7F1E2F" w:rsidRPr="003445A9" w:rsidRDefault="007F1E2F" w:rsidP="00706823">
            <w:pPr>
              <w:rPr>
                <w:sz w:val="20"/>
              </w:rPr>
            </w:pPr>
            <w:r w:rsidRPr="003445A9">
              <w:rPr>
                <w:sz w:val="20"/>
              </w:rPr>
              <w:t>КВр-0,34к №1</w:t>
            </w:r>
          </w:p>
        </w:tc>
        <w:tc>
          <w:tcPr>
            <w:tcW w:w="1424" w:type="dxa"/>
            <w:tcBorders>
              <w:top w:val="nil"/>
              <w:left w:val="nil"/>
              <w:bottom w:val="single" w:sz="4" w:space="0" w:color="auto"/>
              <w:right w:val="single" w:sz="4" w:space="0" w:color="auto"/>
            </w:tcBorders>
            <w:shd w:val="clear" w:color="auto" w:fill="auto"/>
            <w:noWrap/>
            <w:vAlign w:val="center"/>
            <w:hideMark/>
          </w:tcPr>
          <w:p w:rsidR="007F1E2F" w:rsidRPr="003445A9" w:rsidRDefault="007F1E2F" w:rsidP="00706823">
            <w:pPr>
              <w:jc w:val="center"/>
              <w:rPr>
                <w:sz w:val="20"/>
              </w:rPr>
            </w:pPr>
            <w:r w:rsidRPr="003445A9">
              <w:rPr>
                <w:sz w:val="20"/>
              </w:rPr>
              <w:t>2007</w:t>
            </w:r>
          </w:p>
        </w:tc>
        <w:tc>
          <w:tcPr>
            <w:tcW w:w="2260" w:type="dxa"/>
            <w:tcBorders>
              <w:top w:val="nil"/>
              <w:left w:val="nil"/>
              <w:bottom w:val="single" w:sz="4" w:space="0" w:color="auto"/>
              <w:right w:val="single" w:sz="4" w:space="0" w:color="auto"/>
            </w:tcBorders>
            <w:shd w:val="clear" w:color="auto" w:fill="auto"/>
            <w:noWrap/>
            <w:vAlign w:val="center"/>
            <w:hideMark/>
          </w:tcPr>
          <w:p w:rsidR="007F1E2F" w:rsidRPr="003445A9" w:rsidRDefault="007F1E2F" w:rsidP="00706823">
            <w:pPr>
              <w:jc w:val="center"/>
              <w:rPr>
                <w:sz w:val="20"/>
              </w:rPr>
            </w:pPr>
            <w:r w:rsidRPr="003445A9">
              <w:rPr>
                <w:sz w:val="20"/>
              </w:rPr>
              <w:t>0,3</w:t>
            </w:r>
          </w:p>
        </w:tc>
      </w:tr>
      <w:tr w:rsidR="007F1E2F" w:rsidRPr="003445A9" w:rsidTr="00706823">
        <w:trPr>
          <w:trHeight w:val="255"/>
        </w:trPr>
        <w:tc>
          <w:tcPr>
            <w:tcW w:w="1848" w:type="dxa"/>
            <w:vMerge/>
            <w:tcBorders>
              <w:top w:val="nil"/>
              <w:left w:val="single" w:sz="4" w:space="0" w:color="auto"/>
              <w:bottom w:val="single" w:sz="4" w:space="0" w:color="000000"/>
              <w:right w:val="single" w:sz="4" w:space="0" w:color="auto"/>
            </w:tcBorders>
            <w:shd w:val="clear" w:color="auto" w:fill="auto"/>
            <w:vAlign w:val="center"/>
            <w:hideMark/>
          </w:tcPr>
          <w:p w:rsidR="007F1E2F" w:rsidRPr="003445A9" w:rsidRDefault="007F1E2F" w:rsidP="00706823">
            <w:pPr>
              <w:rPr>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7F1E2F" w:rsidRPr="003445A9" w:rsidRDefault="007F1E2F" w:rsidP="00706823">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7F1E2F" w:rsidRPr="003445A9" w:rsidRDefault="007F1E2F" w:rsidP="00706823">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7F1E2F" w:rsidRPr="003445A9" w:rsidRDefault="007F1E2F" w:rsidP="00706823">
            <w:pPr>
              <w:rPr>
                <w:sz w:val="20"/>
              </w:rPr>
            </w:pPr>
            <w:r w:rsidRPr="003445A9">
              <w:rPr>
                <w:sz w:val="20"/>
              </w:rPr>
              <w:t>КВр-0,34к №2</w:t>
            </w:r>
          </w:p>
        </w:tc>
        <w:tc>
          <w:tcPr>
            <w:tcW w:w="1424" w:type="dxa"/>
            <w:tcBorders>
              <w:top w:val="nil"/>
              <w:left w:val="nil"/>
              <w:bottom w:val="single" w:sz="4" w:space="0" w:color="auto"/>
              <w:right w:val="single" w:sz="4" w:space="0" w:color="auto"/>
            </w:tcBorders>
            <w:shd w:val="clear" w:color="auto" w:fill="auto"/>
            <w:noWrap/>
            <w:vAlign w:val="center"/>
            <w:hideMark/>
          </w:tcPr>
          <w:p w:rsidR="007F1E2F" w:rsidRPr="003445A9" w:rsidRDefault="007F1E2F" w:rsidP="00706823">
            <w:pPr>
              <w:jc w:val="center"/>
              <w:rPr>
                <w:sz w:val="20"/>
              </w:rPr>
            </w:pPr>
            <w:r w:rsidRPr="003445A9">
              <w:rPr>
                <w:sz w:val="20"/>
              </w:rPr>
              <w:t>2007</w:t>
            </w:r>
          </w:p>
        </w:tc>
        <w:tc>
          <w:tcPr>
            <w:tcW w:w="2260" w:type="dxa"/>
            <w:tcBorders>
              <w:top w:val="nil"/>
              <w:left w:val="nil"/>
              <w:bottom w:val="single" w:sz="4" w:space="0" w:color="auto"/>
              <w:right w:val="single" w:sz="4" w:space="0" w:color="auto"/>
            </w:tcBorders>
            <w:shd w:val="clear" w:color="auto" w:fill="auto"/>
            <w:noWrap/>
            <w:vAlign w:val="center"/>
            <w:hideMark/>
          </w:tcPr>
          <w:p w:rsidR="007F1E2F" w:rsidRPr="003445A9" w:rsidRDefault="007F1E2F" w:rsidP="00706823">
            <w:pPr>
              <w:jc w:val="center"/>
              <w:rPr>
                <w:sz w:val="20"/>
              </w:rPr>
            </w:pPr>
            <w:r w:rsidRPr="003445A9">
              <w:rPr>
                <w:sz w:val="20"/>
              </w:rPr>
              <w:t>0,3</w:t>
            </w:r>
          </w:p>
        </w:tc>
      </w:tr>
    </w:tbl>
    <w:p w:rsidR="007F1E2F" w:rsidRDefault="007F1E2F" w:rsidP="007F1E2F">
      <w:pPr>
        <w:pStyle w:val="Style3"/>
        <w:widowControl/>
        <w:spacing w:before="10" w:line="274" w:lineRule="exact"/>
        <w:ind w:firstLine="576"/>
        <w:rPr>
          <w:rStyle w:val="FontStyle12"/>
          <w:b w:val="0"/>
        </w:rPr>
      </w:pPr>
    </w:p>
    <w:p w:rsidR="007F1E2F" w:rsidRPr="003445A9" w:rsidRDefault="007F1E2F" w:rsidP="002E6633">
      <w:pPr>
        <w:numPr>
          <w:ilvl w:val="0"/>
          <w:numId w:val="15"/>
        </w:numPr>
        <w:jc w:val="right"/>
      </w:pPr>
    </w:p>
    <w:tbl>
      <w:tblPr>
        <w:tblW w:w="0" w:type="auto"/>
        <w:tblInd w:w="40" w:type="dxa"/>
        <w:tblLayout w:type="fixed"/>
        <w:tblCellMar>
          <w:left w:w="40" w:type="dxa"/>
          <w:right w:w="40" w:type="dxa"/>
        </w:tblCellMar>
        <w:tblLook w:val="0000" w:firstRow="0" w:lastRow="0" w:firstColumn="0" w:lastColumn="0" w:noHBand="0" w:noVBand="0"/>
      </w:tblPr>
      <w:tblGrid>
        <w:gridCol w:w="6504"/>
        <w:gridCol w:w="3197"/>
      </w:tblGrid>
      <w:tr w:rsidR="007F1E2F" w:rsidRPr="003445A9" w:rsidTr="00706823">
        <w:tc>
          <w:tcPr>
            <w:tcW w:w="9701" w:type="dxa"/>
            <w:gridSpan w:val="2"/>
            <w:tcBorders>
              <w:top w:val="single" w:sz="6" w:space="0" w:color="auto"/>
              <w:left w:val="single" w:sz="6" w:space="0" w:color="auto"/>
              <w:bottom w:val="single" w:sz="6" w:space="0" w:color="auto"/>
              <w:right w:val="single" w:sz="6" w:space="0" w:color="auto"/>
            </w:tcBorders>
          </w:tcPr>
          <w:p w:rsidR="007F1E2F" w:rsidRPr="003445A9" w:rsidRDefault="007F1E2F" w:rsidP="00706823">
            <w:pPr>
              <w:pStyle w:val="Style7"/>
              <w:widowControl/>
              <w:spacing w:line="240" w:lineRule="auto"/>
              <w:ind w:left="595"/>
              <w:jc w:val="left"/>
              <w:rPr>
                <w:rStyle w:val="FontStyle13"/>
              </w:rPr>
            </w:pPr>
            <w:r w:rsidRPr="003445A9">
              <w:rPr>
                <w:rStyle w:val="FontStyle13"/>
              </w:rPr>
              <w:t>Утвержденные температурные графики отпуска тепловой энергии от собственных</w:t>
            </w:r>
          </w:p>
          <w:p w:rsidR="007F1E2F" w:rsidRPr="003445A9" w:rsidRDefault="007F1E2F" w:rsidP="00706823">
            <w:pPr>
              <w:pStyle w:val="Style7"/>
              <w:widowControl/>
              <w:spacing w:line="240" w:lineRule="auto"/>
              <w:ind w:left="595"/>
              <w:jc w:val="left"/>
              <w:rPr>
                <w:rStyle w:val="FontStyle13"/>
              </w:rPr>
            </w:pPr>
            <w:r w:rsidRPr="003445A9">
              <w:rPr>
                <w:rStyle w:val="FontStyle13"/>
              </w:rPr>
              <w:t>источников теплоснабжения:</w:t>
            </w:r>
          </w:p>
        </w:tc>
      </w:tr>
      <w:tr w:rsidR="007F1E2F" w:rsidRPr="003445A9" w:rsidTr="00706823">
        <w:tc>
          <w:tcPr>
            <w:tcW w:w="6504" w:type="dxa"/>
            <w:tcBorders>
              <w:top w:val="single" w:sz="6" w:space="0" w:color="auto"/>
              <w:left w:val="single" w:sz="6" w:space="0" w:color="auto"/>
              <w:bottom w:val="single" w:sz="6" w:space="0" w:color="auto"/>
              <w:right w:val="single" w:sz="6" w:space="0" w:color="auto"/>
            </w:tcBorders>
          </w:tcPr>
          <w:p w:rsidR="007F1E2F" w:rsidRPr="003445A9" w:rsidRDefault="007F1E2F" w:rsidP="00706823">
            <w:pPr>
              <w:pStyle w:val="Style7"/>
              <w:widowControl/>
              <w:spacing w:line="269" w:lineRule="exact"/>
              <w:ind w:left="102" w:right="994"/>
              <w:jc w:val="left"/>
              <w:rPr>
                <w:rStyle w:val="FontStyle13"/>
              </w:rPr>
            </w:pPr>
            <w:r w:rsidRPr="003445A9">
              <w:rPr>
                <w:rStyle w:val="FontStyle13"/>
              </w:rPr>
              <w:lastRenderedPageBreak/>
              <w:t xml:space="preserve">Котельные: № 4а-5а, № 12, п. Камешок; </w:t>
            </w:r>
            <w:proofErr w:type="gramStart"/>
            <w:r w:rsidRPr="003445A9">
              <w:rPr>
                <w:rStyle w:val="FontStyle13"/>
              </w:rPr>
              <w:t>ПНС:№</w:t>
            </w:r>
            <w:proofErr w:type="gramEnd"/>
            <w:r w:rsidRPr="003445A9">
              <w:rPr>
                <w:rStyle w:val="FontStyle13"/>
              </w:rPr>
              <w:t xml:space="preserve"> 101, № 13/15</w:t>
            </w:r>
          </w:p>
        </w:tc>
        <w:tc>
          <w:tcPr>
            <w:tcW w:w="3197" w:type="dxa"/>
            <w:tcBorders>
              <w:top w:val="single" w:sz="6" w:space="0" w:color="auto"/>
              <w:left w:val="single" w:sz="6" w:space="0" w:color="auto"/>
              <w:bottom w:val="single" w:sz="6" w:space="0" w:color="auto"/>
              <w:right w:val="single" w:sz="6" w:space="0" w:color="auto"/>
            </w:tcBorders>
          </w:tcPr>
          <w:p w:rsidR="007F1E2F" w:rsidRPr="003445A9" w:rsidRDefault="007F1E2F" w:rsidP="00706823">
            <w:pPr>
              <w:pStyle w:val="Style5"/>
              <w:widowControl/>
              <w:spacing w:line="240" w:lineRule="auto"/>
              <w:rPr>
                <w:rStyle w:val="FontStyle12"/>
                <w:b w:val="0"/>
              </w:rPr>
            </w:pPr>
            <w:r w:rsidRPr="003445A9">
              <w:rPr>
                <w:rStyle w:val="FontStyle12"/>
                <w:b w:val="0"/>
              </w:rPr>
              <w:t>95/70°С со срезкой на 65°С</w:t>
            </w:r>
          </w:p>
        </w:tc>
      </w:tr>
      <w:tr w:rsidR="007F1E2F" w:rsidRPr="003445A9" w:rsidTr="00706823">
        <w:tc>
          <w:tcPr>
            <w:tcW w:w="6504" w:type="dxa"/>
            <w:tcBorders>
              <w:top w:val="single" w:sz="6" w:space="0" w:color="auto"/>
              <w:left w:val="single" w:sz="6" w:space="0" w:color="auto"/>
              <w:bottom w:val="single" w:sz="6" w:space="0" w:color="auto"/>
              <w:right w:val="single" w:sz="6" w:space="0" w:color="auto"/>
            </w:tcBorders>
          </w:tcPr>
          <w:p w:rsidR="007F1E2F" w:rsidRPr="003445A9" w:rsidRDefault="007F1E2F" w:rsidP="00706823">
            <w:pPr>
              <w:pStyle w:val="Style7"/>
              <w:widowControl/>
              <w:spacing w:line="240" w:lineRule="auto"/>
              <w:ind w:left="102"/>
              <w:jc w:val="left"/>
              <w:rPr>
                <w:rStyle w:val="FontStyle13"/>
              </w:rPr>
            </w:pPr>
            <w:r w:rsidRPr="003445A9">
              <w:rPr>
                <w:rStyle w:val="FontStyle13"/>
              </w:rPr>
              <w:t>Котельные: № 1,2 п. Ортон; № 1 п. Теба, п. Майзас,</w:t>
            </w:r>
          </w:p>
        </w:tc>
        <w:tc>
          <w:tcPr>
            <w:tcW w:w="3197" w:type="dxa"/>
            <w:tcBorders>
              <w:top w:val="single" w:sz="6" w:space="0" w:color="auto"/>
              <w:left w:val="single" w:sz="6" w:space="0" w:color="auto"/>
              <w:bottom w:val="single" w:sz="6" w:space="0" w:color="auto"/>
              <w:right w:val="single" w:sz="6" w:space="0" w:color="auto"/>
            </w:tcBorders>
          </w:tcPr>
          <w:p w:rsidR="007F1E2F" w:rsidRPr="003445A9" w:rsidRDefault="007F1E2F" w:rsidP="00706823">
            <w:pPr>
              <w:pStyle w:val="Style5"/>
              <w:widowControl/>
              <w:spacing w:line="240" w:lineRule="auto"/>
              <w:rPr>
                <w:rStyle w:val="FontStyle12"/>
                <w:b w:val="0"/>
              </w:rPr>
            </w:pPr>
            <w:r w:rsidRPr="003445A9">
              <w:rPr>
                <w:rStyle w:val="FontStyle12"/>
                <w:b w:val="0"/>
              </w:rPr>
              <w:t>95/70°С</w:t>
            </w:r>
          </w:p>
        </w:tc>
      </w:tr>
    </w:tbl>
    <w:p w:rsidR="007F1E2F" w:rsidRPr="003445A9" w:rsidRDefault="007F1E2F" w:rsidP="007F1E2F">
      <w:pPr>
        <w:pStyle w:val="Style3"/>
        <w:widowControl/>
        <w:spacing w:line="240" w:lineRule="exact"/>
        <w:ind w:firstLine="547"/>
      </w:pPr>
    </w:p>
    <w:p w:rsidR="007F1E2F" w:rsidRPr="003445A9" w:rsidRDefault="007F1E2F" w:rsidP="007F1E2F">
      <w:pPr>
        <w:pStyle w:val="Style3"/>
        <w:widowControl/>
        <w:spacing w:before="24" w:line="274" w:lineRule="exact"/>
        <w:ind w:firstLine="547"/>
        <w:rPr>
          <w:rStyle w:val="FontStyle13"/>
          <w:sz w:val="28"/>
          <w:szCs w:val="28"/>
        </w:rPr>
      </w:pPr>
      <w:r w:rsidRPr="003445A9">
        <w:rPr>
          <w:rStyle w:val="FontStyle13"/>
          <w:sz w:val="28"/>
          <w:szCs w:val="28"/>
        </w:rPr>
        <w:t xml:space="preserve">На котельных ООО «УТС» г. Междуреченск установлены водогрейные котлы типа НР-18; КВр-0,2; КВр-0,34К; КВр-0,7К; </w:t>
      </w:r>
      <w:r w:rsidRPr="003445A9">
        <w:rPr>
          <w:rStyle w:val="FontStyle13"/>
          <w:sz w:val="28"/>
          <w:szCs w:val="28"/>
          <w:lang w:val="en-US"/>
        </w:rPr>
        <w:t>Compact</w:t>
      </w:r>
      <w:r w:rsidRPr="003445A9">
        <w:rPr>
          <w:rStyle w:val="FontStyle13"/>
          <w:sz w:val="28"/>
          <w:szCs w:val="28"/>
        </w:rPr>
        <w:t xml:space="preserve"> СА-200; </w:t>
      </w:r>
      <w:r w:rsidRPr="003445A9">
        <w:rPr>
          <w:rStyle w:val="FontStyle13"/>
          <w:sz w:val="28"/>
          <w:szCs w:val="28"/>
          <w:lang w:val="en-US"/>
        </w:rPr>
        <w:t>Tansan</w:t>
      </w:r>
      <w:r w:rsidRPr="003445A9">
        <w:rPr>
          <w:rStyle w:val="FontStyle13"/>
          <w:sz w:val="28"/>
          <w:szCs w:val="28"/>
        </w:rPr>
        <w:t>-</w:t>
      </w:r>
      <w:r w:rsidRPr="003445A9">
        <w:rPr>
          <w:rStyle w:val="FontStyle13"/>
          <w:sz w:val="28"/>
          <w:szCs w:val="28"/>
          <w:lang w:val="en-US"/>
        </w:rPr>
        <w:t>SKBP</w:t>
      </w:r>
      <w:r w:rsidRPr="003445A9">
        <w:rPr>
          <w:rStyle w:val="FontStyle13"/>
          <w:sz w:val="28"/>
          <w:szCs w:val="28"/>
        </w:rPr>
        <w:t xml:space="preserve"> 250, а также паровые котлы типа: ДКВР 20/13 и ДКВР 6,5/1 Зс. На котельной п. Камешок паровые котлы Е 1/9 переведе</w:t>
      </w:r>
      <w:r w:rsidRPr="003445A9">
        <w:rPr>
          <w:rStyle w:val="FontStyle13"/>
          <w:sz w:val="28"/>
          <w:szCs w:val="28"/>
        </w:rPr>
        <w:softHyphen/>
        <w:t>ны в водогрейный режим.</w:t>
      </w:r>
    </w:p>
    <w:p w:rsidR="007F1E2F" w:rsidRPr="003445A9" w:rsidRDefault="007F1E2F" w:rsidP="007F1E2F">
      <w:pPr>
        <w:pStyle w:val="Style3"/>
        <w:widowControl/>
        <w:spacing w:before="10" w:line="274" w:lineRule="exact"/>
        <w:rPr>
          <w:rStyle w:val="FontStyle13"/>
          <w:sz w:val="28"/>
          <w:szCs w:val="28"/>
        </w:rPr>
      </w:pPr>
      <w:r w:rsidRPr="003445A9">
        <w:rPr>
          <w:rStyle w:val="FontStyle13"/>
          <w:sz w:val="28"/>
          <w:szCs w:val="28"/>
        </w:rPr>
        <w:t xml:space="preserve">На котельных № 4а-5а,12 имеется химводоподготовка. Умягчение воды производится по двухступенчатой схеме, фильтры заполнены катионитом КУ-2-8. Кроме установок </w:t>
      </w:r>
      <w:r w:rsidRPr="003445A9">
        <w:rPr>
          <w:rStyle w:val="FontStyle13"/>
          <w:sz w:val="28"/>
          <w:szCs w:val="28"/>
          <w:lang w:val="en-US"/>
        </w:rPr>
        <w:t>Na</w:t>
      </w:r>
      <w:r w:rsidRPr="003445A9">
        <w:rPr>
          <w:rStyle w:val="FontStyle13"/>
          <w:sz w:val="28"/>
          <w:szCs w:val="28"/>
        </w:rPr>
        <w:t>-катионирования предусмотрена атмосферная деаэрация воды.</w:t>
      </w:r>
    </w:p>
    <w:p w:rsidR="007F1E2F" w:rsidRPr="0090125E" w:rsidRDefault="007F1E2F" w:rsidP="007F1E2F">
      <w:pPr>
        <w:ind w:firstLine="709"/>
        <w:jc w:val="both"/>
        <w:rPr>
          <w:sz w:val="28"/>
          <w:szCs w:val="28"/>
        </w:rPr>
      </w:pPr>
      <w:r w:rsidRPr="0090125E">
        <w:rPr>
          <w:sz w:val="28"/>
          <w:szCs w:val="28"/>
        </w:rPr>
        <w:t>Предприятием для утверждения нормативов технологических потерь при п</w:t>
      </w:r>
      <w:r w:rsidRPr="0090125E">
        <w:rPr>
          <w:sz w:val="28"/>
          <w:szCs w:val="28"/>
        </w:rPr>
        <w:t>е</w:t>
      </w:r>
      <w:r w:rsidRPr="0090125E">
        <w:rPr>
          <w:sz w:val="28"/>
          <w:szCs w:val="28"/>
        </w:rPr>
        <w:t>редаче тепловой энергии представлен следующий пакет расчетно-обосновывающих матери</w:t>
      </w:r>
      <w:r w:rsidRPr="0090125E">
        <w:rPr>
          <w:sz w:val="28"/>
          <w:szCs w:val="28"/>
        </w:rPr>
        <w:t>а</w:t>
      </w:r>
      <w:r w:rsidRPr="0090125E">
        <w:rPr>
          <w:sz w:val="28"/>
          <w:szCs w:val="28"/>
        </w:rPr>
        <w:t>лов:</w:t>
      </w:r>
    </w:p>
    <w:p w:rsidR="007F1E2F" w:rsidRPr="0090125E" w:rsidRDefault="007F1E2F" w:rsidP="007F1E2F">
      <w:pPr>
        <w:ind w:firstLine="709"/>
        <w:jc w:val="both"/>
        <w:rPr>
          <w:sz w:val="28"/>
          <w:szCs w:val="28"/>
        </w:rPr>
      </w:pPr>
      <w:r w:rsidRPr="0090125E">
        <w:rPr>
          <w:sz w:val="28"/>
          <w:szCs w:val="28"/>
        </w:rPr>
        <w:t>- копия Устава (для организаций);</w:t>
      </w:r>
    </w:p>
    <w:p w:rsidR="007F1E2F" w:rsidRPr="0090125E" w:rsidRDefault="007F1E2F" w:rsidP="007F1E2F">
      <w:pPr>
        <w:ind w:firstLine="709"/>
        <w:jc w:val="both"/>
        <w:rPr>
          <w:sz w:val="28"/>
          <w:szCs w:val="28"/>
        </w:rPr>
      </w:pPr>
      <w:r w:rsidRPr="0090125E">
        <w:rPr>
          <w:sz w:val="28"/>
          <w:szCs w:val="28"/>
        </w:rPr>
        <w:t>- копия свидетельства о государственной регистрации;</w:t>
      </w:r>
    </w:p>
    <w:p w:rsidR="007F1E2F" w:rsidRPr="0090125E" w:rsidRDefault="007F1E2F" w:rsidP="007F1E2F">
      <w:pPr>
        <w:ind w:firstLine="709"/>
        <w:jc w:val="both"/>
        <w:rPr>
          <w:sz w:val="28"/>
          <w:szCs w:val="28"/>
        </w:rPr>
      </w:pPr>
      <w:r w:rsidRPr="0090125E">
        <w:rPr>
          <w:sz w:val="28"/>
          <w:szCs w:val="28"/>
        </w:rPr>
        <w:t>- копия свидетельства о постановке на учет в налоговом органе;</w:t>
      </w:r>
    </w:p>
    <w:p w:rsidR="007F1E2F" w:rsidRPr="0090125E" w:rsidRDefault="007F1E2F" w:rsidP="007F1E2F">
      <w:pPr>
        <w:ind w:firstLine="709"/>
        <w:jc w:val="both"/>
        <w:rPr>
          <w:sz w:val="28"/>
          <w:szCs w:val="28"/>
        </w:rPr>
      </w:pPr>
      <w:r w:rsidRPr="0090125E">
        <w:rPr>
          <w:sz w:val="28"/>
          <w:szCs w:val="28"/>
        </w:rPr>
        <w:t>- температурный график работы котлов;</w:t>
      </w:r>
    </w:p>
    <w:p w:rsidR="007F1E2F" w:rsidRPr="0090125E" w:rsidRDefault="007F1E2F" w:rsidP="007F1E2F">
      <w:pPr>
        <w:ind w:firstLine="709"/>
        <w:jc w:val="both"/>
        <w:rPr>
          <w:sz w:val="28"/>
          <w:szCs w:val="28"/>
        </w:rPr>
      </w:pPr>
      <w:r w:rsidRPr="0090125E">
        <w:rPr>
          <w:sz w:val="28"/>
          <w:szCs w:val="28"/>
        </w:rPr>
        <w:t>- сведения о климатических факторах, влияющих на работу тепловых сетей;</w:t>
      </w:r>
    </w:p>
    <w:p w:rsidR="007F1E2F" w:rsidRPr="0090125E" w:rsidRDefault="007F1E2F" w:rsidP="007F1E2F">
      <w:pPr>
        <w:ind w:firstLine="709"/>
        <w:jc w:val="both"/>
        <w:rPr>
          <w:sz w:val="28"/>
          <w:szCs w:val="28"/>
        </w:rPr>
      </w:pPr>
      <w:r w:rsidRPr="0090125E">
        <w:rPr>
          <w:sz w:val="28"/>
          <w:szCs w:val="28"/>
        </w:rPr>
        <w:t>- данные о теплотрассах;</w:t>
      </w:r>
    </w:p>
    <w:p w:rsidR="007F1E2F" w:rsidRPr="0090125E" w:rsidRDefault="007F1E2F" w:rsidP="007F1E2F">
      <w:pPr>
        <w:ind w:firstLine="709"/>
        <w:jc w:val="both"/>
        <w:rPr>
          <w:sz w:val="28"/>
          <w:szCs w:val="28"/>
        </w:rPr>
      </w:pPr>
      <w:r w:rsidRPr="0090125E">
        <w:rPr>
          <w:sz w:val="28"/>
          <w:szCs w:val="28"/>
        </w:rPr>
        <w:t xml:space="preserve">- структура отпуска тепловой энергии на </w:t>
      </w:r>
      <w:r>
        <w:rPr>
          <w:sz w:val="28"/>
          <w:szCs w:val="28"/>
        </w:rPr>
        <w:t>2018</w:t>
      </w:r>
      <w:r w:rsidRPr="0090125E">
        <w:rPr>
          <w:sz w:val="28"/>
          <w:szCs w:val="28"/>
        </w:rPr>
        <w:t xml:space="preserve"> г.;</w:t>
      </w:r>
    </w:p>
    <w:p w:rsidR="007F1E2F" w:rsidRPr="0090125E" w:rsidRDefault="007F1E2F" w:rsidP="007F1E2F">
      <w:pPr>
        <w:ind w:firstLine="709"/>
        <w:jc w:val="both"/>
        <w:rPr>
          <w:b/>
          <w:sz w:val="28"/>
          <w:szCs w:val="28"/>
        </w:rPr>
      </w:pPr>
      <w:r w:rsidRPr="0090125E">
        <w:rPr>
          <w:sz w:val="28"/>
          <w:szCs w:val="28"/>
        </w:rPr>
        <w:t>- расчет нормативных эксплуатационных технологических затрат и потерь теплоносителей;</w:t>
      </w:r>
    </w:p>
    <w:p w:rsidR="007F1E2F" w:rsidRPr="0090125E" w:rsidRDefault="007F1E2F" w:rsidP="007F1E2F">
      <w:pPr>
        <w:ind w:firstLine="709"/>
        <w:jc w:val="both"/>
        <w:rPr>
          <w:sz w:val="28"/>
          <w:szCs w:val="28"/>
        </w:rPr>
      </w:pPr>
      <w:r w:rsidRPr="0090125E">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w:t>
      </w:r>
      <w:r w:rsidRPr="0090125E">
        <w:rPr>
          <w:sz w:val="28"/>
          <w:szCs w:val="28"/>
        </w:rPr>
        <w:t>и</w:t>
      </w:r>
      <w:r w:rsidRPr="0090125E">
        <w:rPr>
          <w:sz w:val="28"/>
          <w:szCs w:val="28"/>
        </w:rPr>
        <w:t>онные ко</w:t>
      </w:r>
      <w:r w:rsidRPr="0090125E">
        <w:rPr>
          <w:sz w:val="28"/>
          <w:szCs w:val="28"/>
        </w:rPr>
        <w:t>н</w:t>
      </w:r>
      <w:r w:rsidRPr="0090125E">
        <w:rPr>
          <w:sz w:val="28"/>
          <w:szCs w:val="28"/>
        </w:rPr>
        <w:t>струкции трубопроводов</w:t>
      </w:r>
      <w:r>
        <w:rPr>
          <w:sz w:val="28"/>
          <w:szCs w:val="28"/>
        </w:rPr>
        <w:t>.</w:t>
      </w:r>
    </w:p>
    <w:p w:rsidR="007F1E2F" w:rsidRDefault="007F1E2F" w:rsidP="007F1E2F">
      <w:pPr>
        <w:ind w:firstLine="709"/>
        <w:jc w:val="both"/>
        <w:rPr>
          <w:sz w:val="28"/>
          <w:szCs w:val="28"/>
        </w:rPr>
      </w:pPr>
      <w:r w:rsidRPr="0090125E">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w:t>
      </w:r>
      <w:r w:rsidRPr="0090125E">
        <w:rPr>
          <w:sz w:val="28"/>
          <w:szCs w:val="28"/>
        </w:rPr>
        <w:t>е</w:t>
      </w:r>
      <w:r w:rsidRPr="0090125E">
        <w:rPr>
          <w:sz w:val="28"/>
          <w:szCs w:val="28"/>
        </w:rPr>
        <w:t>ния нормативов технологических потерь при передаче тепловой энергии, теплонос</w:t>
      </w:r>
      <w:r w:rsidRPr="0090125E">
        <w:rPr>
          <w:sz w:val="28"/>
          <w:szCs w:val="28"/>
        </w:rPr>
        <w:t>и</w:t>
      </w:r>
      <w:r w:rsidRPr="0090125E">
        <w:rPr>
          <w:sz w:val="28"/>
          <w:szCs w:val="28"/>
        </w:rPr>
        <w:t>теля, утвержденным Приказом Минэнерго России от 30 декабря 2008 г. № 325 (зар</w:t>
      </w:r>
      <w:r w:rsidRPr="0090125E">
        <w:rPr>
          <w:sz w:val="28"/>
          <w:szCs w:val="28"/>
        </w:rPr>
        <w:t>е</w:t>
      </w:r>
      <w:r w:rsidRPr="0090125E">
        <w:rPr>
          <w:sz w:val="28"/>
          <w:szCs w:val="28"/>
        </w:rPr>
        <w:t>гистрирован в Минюсте России 16 марта 2009 г. № 13513).</w:t>
      </w:r>
    </w:p>
    <w:p w:rsidR="007F1E2F" w:rsidRPr="00F35B1A" w:rsidRDefault="007F1E2F" w:rsidP="007F1E2F">
      <w:pPr>
        <w:ind w:firstLine="709"/>
        <w:jc w:val="both"/>
        <w:rPr>
          <w:sz w:val="28"/>
          <w:szCs w:val="28"/>
        </w:rPr>
      </w:pPr>
      <w:r w:rsidRPr="00F35B1A">
        <w:rPr>
          <w:sz w:val="28"/>
          <w:szCs w:val="28"/>
        </w:rPr>
        <w:t xml:space="preserve">По расчетам специалистов </w:t>
      </w:r>
      <w:r>
        <w:rPr>
          <w:sz w:val="28"/>
          <w:szCs w:val="28"/>
        </w:rPr>
        <w:t>ООО «УТС»</w:t>
      </w:r>
      <w:r w:rsidRPr="00F35B1A">
        <w:rPr>
          <w:sz w:val="28"/>
          <w:szCs w:val="28"/>
        </w:rPr>
        <w:t xml:space="preserve"> (г. Междуреченск) нормативы технологических затрат и потерь энергоресурсов при передаче тепловой энергии на </w:t>
      </w:r>
      <w:r>
        <w:rPr>
          <w:sz w:val="28"/>
          <w:szCs w:val="28"/>
        </w:rPr>
        <w:t>2018</w:t>
      </w:r>
      <w:r w:rsidRPr="00F35B1A">
        <w:rPr>
          <w:sz w:val="28"/>
          <w:szCs w:val="28"/>
        </w:rPr>
        <w:t xml:space="preserve"> год должны составить: </w:t>
      </w:r>
    </w:p>
    <w:p w:rsidR="007F1E2F" w:rsidRPr="00F35B1A" w:rsidRDefault="007F1E2F" w:rsidP="007F1E2F">
      <w:pPr>
        <w:ind w:firstLine="709"/>
        <w:jc w:val="both"/>
        <w:rPr>
          <w:sz w:val="28"/>
          <w:szCs w:val="28"/>
        </w:rPr>
      </w:pPr>
      <w:r w:rsidRPr="00F35B1A">
        <w:rPr>
          <w:sz w:val="28"/>
          <w:szCs w:val="28"/>
        </w:rPr>
        <w:t xml:space="preserve">- Потери теплоносителя при передаче тепла сторонним потребителям – </w:t>
      </w:r>
      <w:r>
        <w:rPr>
          <w:sz w:val="28"/>
          <w:szCs w:val="28"/>
        </w:rPr>
        <w:t>156 </w:t>
      </w:r>
      <w:r w:rsidRPr="00E54ECD">
        <w:rPr>
          <w:sz w:val="28"/>
          <w:szCs w:val="28"/>
        </w:rPr>
        <w:t>972,668</w:t>
      </w:r>
      <w:r>
        <w:rPr>
          <w:sz w:val="28"/>
          <w:szCs w:val="28"/>
        </w:rPr>
        <w:t xml:space="preserve"> </w:t>
      </w:r>
      <w:r w:rsidRPr="00F35B1A">
        <w:rPr>
          <w:sz w:val="28"/>
          <w:szCs w:val="28"/>
        </w:rPr>
        <w:t>м.куб.</w:t>
      </w:r>
    </w:p>
    <w:p w:rsidR="007F1E2F" w:rsidRDefault="007F1E2F" w:rsidP="007F1E2F">
      <w:pPr>
        <w:ind w:firstLine="709"/>
        <w:jc w:val="both"/>
        <w:rPr>
          <w:sz w:val="28"/>
          <w:szCs w:val="28"/>
        </w:rPr>
      </w:pPr>
      <w:r w:rsidRPr="00F35B1A">
        <w:rPr>
          <w:sz w:val="28"/>
          <w:szCs w:val="28"/>
        </w:rPr>
        <w:t xml:space="preserve">- Потери теплоэнергии при передаче тепла сторонним потребителям по тепловым сетям </w:t>
      </w:r>
      <w:r w:rsidRPr="00E54ECD">
        <w:rPr>
          <w:sz w:val="28"/>
          <w:szCs w:val="28"/>
        </w:rPr>
        <w:t>47,696</w:t>
      </w:r>
      <w:r>
        <w:rPr>
          <w:sz w:val="28"/>
          <w:szCs w:val="28"/>
        </w:rPr>
        <w:t xml:space="preserve"> </w:t>
      </w:r>
      <w:r w:rsidRPr="00F35B1A">
        <w:rPr>
          <w:sz w:val="28"/>
          <w:szCs w:val="28"/>
        </w:rPr>
        <w:t>тыс.</w:t>
      </w:r>
      <w:r>
        <w:rPr>
          <w:sz w:val="28"/>
          <w:szCs w:val="28"/>
        </w:rPr>
        <w:t xml:space="preserve"> </w:t>
      </w:r>
      <w:r w:rsidRPr="00F35B1A">
        <w:rPr>
          <w:sz w:val="28"/>
          <w:szCs w:val="28"/>
        </w:rPr>
        <w:t>Гкал (1</w:t>
      </w:r>
      <w:r>
        <w:rPr>
          <w:sz w:val="28"/>
          <w:szCs w:val="28"/>
        </w:rPr>
        <w:t>0</w:t>
      </w:r>
      <w:r w:rsidRPr="00F35B1A">
        <w:rPr>
          <w:sz w:val="28"/>
          <w:szCs w:val="28"/>
        </w:rPr>
        <w:t>% от общего отпуска предприятия).</w:t>
      </w:r>
    </w:p>
    <w:p w:rsidR="007F1E2F" w:rsidRDefault="007F1E2F" w:rsidP="007F1E2F">
      <w:pPr>
        <w:ind w:firstLine="709"/>
        <w:jc w:val="both"/>
        <w:rPr>
          <w:sz w:val="28"/>
          <w:szCs w:val="28"/>
        </w:rPr>
      </w:pPr>
      <w:r w:rsidRPr="0090125E">
        <w:rPr>
          <w:sz w:val="28"/>
          <w:szCs w:val="28"/>
        </w:rPr>
        <w:t>В таблице 1 представлена динамика основных показателей технологических п</w:t>
      </w:r>
      <w:r w:rsidRPr="0090125E">
        <w:rPr>
          <w:sz w:val="28"/>
          <w:szCs w:val="28"/>
        </w:rPr>
        <w:t>о</w:t>
      </w:r>
      <w:r w:rsidRPr="0090125E">
        <w:rPr>
          <w:sz w:val="28"/>
          <w:szCs w:val="28"/>
        </w:rPr>
        <w:t>терь при передаче тепловой энергии.</w:t>
      </w:r>
    </w:p>
    <w:p w:rsidR="007F1E2F" w:rsidRDefault="007F1E2F" w:rsidP="007F1E2F">
      <w:pPr>
        <w:ind w:firstLine="709"/>
        <w:jc w:val="both"/>
        <w:rPr>
          <w:sz w:val="28"/>
          <w:szCs w:val="28"/>
        </w:rPr>
        <w:sectPr w:rsidR="007F1E2F" w:rsidSect="00706823">
          <w:headerReference w:type="default" r:id="rId66"/>
          <w:pgSz w:w="11906" w:h="16838"/>
          <w:pgMar w:top="851" w:right="849" w:bottom="1134" w:left="1134" w:header="720" w:footer="720" w:gutter="0"/>
          <w:cols w:space="720"/>
        </w:sectPr>
      </w:pPr>
    </w:p>
    <w:p w:rsidR="007F1E2F" w:rsidRDefault="007F1E2F" w:rsidP="007F1E2F">
      <w:pPr>
        <w:ind w:firstLine="709"/>
        <w:jc w:val="both"/>
        <w:rPr>
          <w:sz w:val="28"/>
          <w:szCs w:val="28"/>
        </w:rPr>
      </w:pPr>
    </w:p>
    <w:p w:rsidR="007F1E2F" w:rsidRPr="0090125E" w:rsidRDefault="007F1E2F" w:rsidP="002E6633">
      <w:pPr>
        <w:numPr>
          <w:ilvl w:val="0"/>
          <w:numId w:val="15"/>
        </w:numPr>
        <w:jc w:val="right"/>
        <w:rPr>
          <w:sz w:val="28"/>
          <w:szCs w:val="28"/>
        </w:rPr>
      </w:pPr>
    </w:p>
    <w:p w:rsidR="007F1E2F" w:rsidRDefault="007F1E2F" w:rsidP="007F1E2F">
      <w:pPr>
        <w:jc w:val="center"/>
        <w:rPr>
          <w:b/>
          <w:sz w:val="28"/>
          <w:szCs w:val="28"/>
        </w:rPr>
      </w:pPr>
      <w:r w:rsidRPr="0090125E">
        <w:rPr>
          <w:b/>
          <w:sz w:val="28"/>
          <w:szCs w:val="28"/>
        </w:rPr>
        <w:t>ДИНАМИКА ОСНОВНЫХ ПОКАЗАТЕЛЕЙ</w:t>
      </w:r>
    </w:p>
    <w:p w:rsidR="007F1E2F" w:rsidRPr="0090125E" w:rsidRDefault="007F1E2F" w:rsidP="007F1E2F">
      <w:pPr>
        <w:jc w:val="center"/>
        <w:rPr>
          <w:b/>
          <w:sz w:val="28"/>
          <w:szCs w:val="28"/>
        </w:rPr>
      </w:pPr>
    </w:p>
    <w:tbl>
      <w:tblPr>
        <w:tblW w:w="9980" w:type="dxa"/>
        <w:tblInd w:w="108" w:type="dxa"/>
        <w:tblLook w:val="04A0" w:firstRow="1" w:lastRow="0" w:firstColumn="1" w:lastColumn="0" w:noHBand="0" w:noVBand="1"/>
      </w:tblPr>
      <w:tblGrid>
        <w:gridCol w:w="659"/>
        <w:gridCol w:w="5011"/>
        <w:gridCol w:w="1076"/>
        <w:gridCol w:w="985"/>
        <w:gridCol w:w="1115"/>
        <w:gridCol w:w="1134"/>
      </w:tblGrid>
      <w:tr w:rsidR="007F1E2F" w:rsidRPr="00E0129E" w:rsidTr="00706823">
        <w:trPr>
          <w:trHeight w:val="284"/>
          <w:tblHeader/>
        </w:trPr>
        <w:tc>
          <w:tcPr>
            <w:tcW w:w="6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1E2F" w:rsidRPr="00E0129E" w:rsidRDefault="007F1E2F" w:rsidP="00706823">
            <w:pPr>
              <w:jc w:val="center"/>
              <w:rPr>
                <w:b/>
                <w:bCs/>
                <w:sz w:val="22"/>
                <w:szCs w:val="22"/>
              </w:rPr>
            </w:pPr>
            <w:r w:rsidRPr="00E0129E">
              <w:rPr>
                <w:b/>
                <w:bCs/>
                <w:sz w:val="22"/>
                <w:szCs w:val="22"/>
              </w:rPr>
              <w:t>№№ пп.</w:t>
            </w:r>
          </w:p>
        </w:tc>
        <w:tc>
          <w:tcPr>
            <w:tcW w:w="5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1E2F" w:rsidRPr="00E0129E" w:rsidRDefault="007F1E2F" w:rsidP="00706823">
            <w:pPr>
              <w:jc w:val="center"/>
              <w:rPr>
                <w:b/>
                <w:bCs/>
                <w:sz w:val="22"/>
                <w:szCs w:val="22"/>
              </w:rPr>
            </w:pPr>
            <w:r w:rsidRPr="00E0129E">
              <w:rPr>
                <w:b/>
                <w:bCs/>
                <w:sz w:val="22"/>
                <w:szCs w:val="22"/>
              </w:rPr>
              <w:t>Показатели</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b/>
                <w:bCs/>
                <w:sz w:val="22"/>
                <w:szCs w:val="22"/>
              </w:rPr>
            </w:pPr>
            <w:r w:rsidRPr="00E0129E">
              <w:rPr>
                <w:b/>
                <w:bCs/>
                <w:sz w:val="22"/>
                <w:szCs w:val="22"/>
              </w:rPr>
              <w:t>201</w:t>
            </w:r>
            <w:r>
              <w:rPr>
                <w:b/>
                <w:bCs/>
                <w:sz w:val="22"/>
                <w:szCs w:val="22"/>
              </w:rPr>
              <w:t>5</w:t>
            </w:r>
            <w:r w:rsidRPr="00E0129E">
              <w:rPr>
                <w:b/>
                <w:bCs/>
                <w:sz w:val="22"/>
                <w:szCs w:val="22"/>
              </w:rPr>
              <w:t xml:space="preserve"> г.</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b/>
                <w:bCs/>
                <w:sz w:val="22"/>
                <w:szCs w:val="22"/>
              </w:rPr>
            </w:pPr>
            <w:r w:rsidRPr="00E0129E">
              <w:rPr>
                <w:b/>
                <w:bCs/>
                <w:sz w:val="22"/>
                <w:szCs w:val="22"/>
              </w:rPr>
              <w:t>2016 г.</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b/>
                <w:bCs/>
                <w:sz w:val="22"/>
                <w:szCs w:val="22"/>
              </w:rPr>
            </w:pPr>
            <w:r w:rsidRPr="00E0129E">
              <w:rPr>
                <w:b/>
                <w:bCs/>
                <w:sz w:val="22"/>
                <w:szCs w:val="22"/>
              </w:rPr>
              <w:t>2017 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b/>
                <w:bCs/>
                <w:sz w:val="22"/>
                <w:szCs w:val="22"/>
              </w:rPr>
            </w:pPr>
            <w:r>
              <w:rPr>
                <w:b/>
                <w:bCs/>
                <w:sz w:val="22"/>
                <w:szCs w:val="22"/>
              </w:rPr>
              <w:t xml:space="preserve">2018 </w:t>
            </w:r>
            <w:r w:rsidRPr="00E0129E">
              <w:rPr>
                <w:b/>
                <w:bCs/>
                <w:sz w:val="22"/>
                <w:szCs w:val="22"/>
              </w:rPr>
              <w:t>г.</w:t>
            </w:r>
          </w:p>
        </w:tc>
      </w:tr>
      <w:tr w:rsidR="007F1E2F" w:rsidRPr="00E0129E" w:rsidTr="00706823">
        <w:trPr>
          <w:trHeight w:val="284"/>
          <w:tblHeader/>
        </w:trPr>
        <w:tc>
          <w:tcPr>
            <w:tcW w:w="659" w:type="dxa"/>
            <w:vMerge/>
            <w:tcBorders>
              <w:top w:val="single" w:sz="4" w:space="0" w:color="auto"/>
              <w:left w:val="single" w:sz="4" w:space="0" w:color="auto"/>
              <w:bottom w:val="single" w:sz="4" w:space="0" w:color="auto"/>
              <w:right w:val="single" w:sz="4" w:space="0" w:color="auto"/>
            </w:tcBorders>
            <w:vAlign w:val="center"/>
            <w:hideMark/>
          </w:tcPr>
          <w:p w:rsidR="007F1E2F" w:rsidRPr="00E0129E" w:rsidRDefault="007F1E2F" w:rsidP="00706823">
            <w:pPr>
              <w:rPr>
                <w:b/>
                <w:bCs/>
                <w:sz w:val="22"/>
                <w:szCs w:val="22"/>
              </w:rPr>
            </w:pPr>
          </w:p>
        </w:tc>
        <w:tc>
          <w:tcPr>
            <w:tcW w:w="5011" w:type="dxa"/>
            <w:vMerge/>
            <w:tcBorders>
              <w:top w:val="single" w:sz="4" w:space="0" w:color="auto"/>
              <w:left w:val="single" w:sz="4" w:space="0" w:color="auto"/>
              <w:bottom w:val="single" w:sz="4" w:space="0" w:color="auto"/>
              <w:right w:val="single" w:sz="4" w:space="0" w:color="auto"/>
            </w:tcBorders>
            <w:vAlign w:val="center"/>
            <w:hideMark/>
          </w:tcPr>
          <w:p w:rsidR="007F1E2F" w:rsidRPr="00E0129E" w:rsidRDefault="007F1E2F" w:rsidP="00706823">
            <w:pPr>
              <w:rPr>
                <w:b/>
                <w:bCs/>
                <w:sz w:val="22"/>
                <w:szCs w:val="22"/>
              </w:rPr>
            </w:pPr>
          </w:p>
        </w:tc>
        <w:tc>
          <w:tcPr>
            <w:tcW w:w="1076"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b/>
                <w:bCs/>
                <w:sz w:val="22"/>
                <w:szCs w:val="22"/>
              </w:rPr>
            </w:pPr>
            <w:r w:rsidRPr="00E0129E">
              <w:rPr>
                <w:b/>
                <w:bCs/>
                <w:sz w:val="22"/>
                <w:szCs w:val="22"/>
              </w:rPr>
              <w:t>отчет</w:t>
            </w:r>
          </w:p>
        </w:tc>
        <w:tc>
          <w:tcPr>
            <w:tcW w:w="98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b/>
                <w:bCs/>
                <w:sz w:val="22"/>
                <w:szCs w:val="22"/>
              </w:rPr>
            </w:pPr>
            <w:r w:rsidRPr="00E0129E">
              <w:rPr>
                <w:b/>
                <w:bCs/>
                <w:sz w:val="22"/>
                <w:szCs w:val="22"/>
              </w:rPr>
              <w:t>отчет</w:t>
            </w:r>
          </w:p>
        </w:tc>
        <w:tc>
          <w:tcPr>
            <w:tcW w:w="111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b/>
                <w:bCs/>
                <w:sz w:val="22"/>
                <w:szCs w:val="22"/>
              </w:rPr>
            </w:pPr>
            <w:r w:rsidRPr="00E0129E">
              <w:rPr>
                <w:b/>
                <w:bCs/>
                <w:sz w:val="22"/>
                <w:szCs w:val="22"/>
              </w:rPr>
              <w:t>план</w:t>
            </w:r>
          </w:p>
        </w:tc>
        <w:tc>
          <w:tcPr>
            <w:tcW w:w="1134"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b/>
                <w:bCs/>
                <w:sz w:val="22"/>
                <w:szCs w:val="22"/>
              </w:rPr>
            </w:pPr>
            <w:r w:rsidRPr="00E0129E">
              <w:rPr>
                <w:b/>
                <w:bCs/>
                <w:sz w:val="22"/>
                <w:szCs w:val="22"/>
              </w:rPr>
              <w:t>расчет</w:t>
            </w:r>
          </w:p>
        </w:tc>
      </w:tr>
      <w:tr w:rsidR="007F1E2F" w:rsidRPr="00E0129E" w:rsidTr="00706823">
        <w:trPr>
          <w:trHeight w:val="284"/>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7F1E2F" w:rsidRPr="00E0129E" w:rsidRDefault="007F1E2F" w:rsidP="00706823">
            <w:pPr>
              <w:jc w:val="center"/>
            </w:pPr>
            <w:r w:rsidRPr="00E0129E">
              <w:t>1</w:t>
            </w:r>
          </w:p>
        </w:tc>
        <w:tc>
          <w:tcPr>
            <w:tcW w:w="9321" w:type="dxa"/>
            <w:gridSpan w:val="5"/>
            <w:tcBorders>
              <w:top w:val="single" w:sz="4" w:space="0" w:color="auto"/>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b/>
                <w:bCs/>
              </w:rPr>
            </w:pPr>
            <w:r w:rsidRPr="00E0129E">
              <w:rPr>
                <w:b/>
                <w:bCs/>
              </w:rPr>
              <w:t>т е п л о н о с и т е л ь</w:t>
            </w:r>
          </w:p>
        </w:tc>
      </w:tr>
      <w:tr w:rsidR="007F1E2F" w:rsidRPr="00E0129E" w:rsidTr="00706823">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7F1E2F" w:rsidRPr="00E0129E" w:rsidRDefault="007F1E2F" w:rsidP="00706823">
            <w:pPr>
              <w:jc w:val="center"/>
            </w:pPr>
            <w:r w:rsidRPr="00E0129E">
              <w:t>1.1</w:t>
            </w:r>
          </w:p>
        </w:tc>
        <w:tc>
          <w:tcPr>
            <w:tcW w:w="5011"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r w:rsidRPr="00E0129E">
              <w:t>потери и затраты теплоносителя, т(м</w:t>
            </w:r>
            <w:r w:rsidRPr="00E0129E">
              <w:rPr>
                <w:vertAlign w:val="superscript"/>
              </w:rPr>
              <w:t>3</w:t>
            </w:r>
            <w:r w:rsidRPr="00E0129E">
              <w:t>):</w:t>
            </w:r>
          </w:p>
        </w:tc>
        <w:tc>
          <w:tcPr>
            <w:tcW w:w="4310" w:type="dxa"/>
            <w:gridSpan w:val="4"/>
            <w:tcBorders>
              <w:top w:val="single" w:sz="4" w:space="0" w:color="auto"/>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 </w:t>
            </w:r>
          </w:p>
        </w:tc>
      </w:tr>
      <w:tr w:rsidR="007F1E2F" w:rsidRPr="00E0129E" w:rsidTr="00706823">
        <w:trPr>
          <w:trHeight w:val="284"/>
        </w:trPr>
        <w:tc>
          <w:tcPr>
            <w:tcW w:w="659" w:type="dxa"/>
            <w:vMerge/>
            <w:tcBorders>
              <w:top w:val="nil"/>
              <w:left w:val="single" w:sz="4" w:space="0" w:color="auto"/>
              <w:bottom w:val="single" w:sz="4" w:space="0" w:color="auto"/>
              <w:right w:val="single" w:sz="4" w:space="0" w:color="auto"/>
            </w:tcBorders>
            <w:vAlign w:val="center"/>
            <w:hideMark/>
          </w:tcPr>
          <w:p w:rsidR="007F1E2F" w:rsidRPr="00E0129E" w:rsidRDefault="007F1E2F" w:rsidP="00706823"/>
        </w:tc>
        <w:tc>
          <w:tcPr>
            <w:tcW w:w="5011"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r w:rsidRPr="00E0129E">
              <w:t>·</w:t>
            </w:r>
            <w:r w:rsidRPr="00E0129E">
              <w:rPr>
                <w:sz w:val="14"/>
                <w:szCs w:val="14"/>
              </w:rPr>
              <w:t xml:space="preserve">       </w:t>
            </w:r>
            <w:r w:rsidRPr="00E0129E">
              <w:rPr>
                <w:i/>
                <w:iCs/>
              </w:rPr>
              <w:t>пар</w:t>
            </w:r>
          </w:p>
        </w:tc>
        <w:tc>
          <w:tcPr>
            <w:tcW w:w="1076"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0,00</w:t>
            </w:r>
          </w:p>
        </w:tc>
      </w:tr>
      <w:tr w:rsidR="007F1E2F" w:rsidRPr="00E0129E" w:rsidTr="00706823">
        <w:trPr>
          <w:trHeight w:val="284"/>
        </w:trPr>
        <w:tc>
          <w:tcPr>
            <w:tcW w:w="659" w:type="dxa"/>
            <w:vMerge/>
            <w:tcBorders>
              <w:top w:val="nil"/>
              <w:left w:val="single" w:sz="4" w:space="0" w:color="auto"/>
              <w:bottom w:val="single" w:sz="4" w:space="0" w:color="auto"/>
              <w:right w:val="single" w:sz="4" w:space="0" w:color="auto"/>
            </w:tcBorders>
            <w:vAlign w:val="center"/>
            <w:hideMark/>
          </w:tcPr>
          <w:p w:rsidR="007F1E2F" w:rsidRPr="00E0129E" w:rsidRDefault="007F1E2F" w:rsidP="00706823"/>
        </w:tc>
        <w:tc>
          <w:tcPr>
            <w:tcW w:w="5011"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r w:rsidRPr="00E0129E">
              <w:t>·</w:t>
            </w:r>
            <w:r w:rsidRPr="00E0129E">
              <w:rPr>
                <w:sz w:val="14"/>
                <w:szCs w:val="14"/>
              </w:rPr>
              <w:t xml:space="preserve">       </w:t>
            </w:r>
            <w:r w:rsidRPr="00E0129E">
              <w:rPr>
                <w:i/>
                <w:iCs/>
              </w:rPr>
              <w:t>конденсат</w:t>
            </w:r>
          </w:p>
        </w:tc>
        <w:tc>
          <w:tcPr>
            <w:tcW w:w="1076"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0,00</w:t>
            </w:r>
          </w:p>
        </w:tc>
      </w:tr>
      <w:tr w:rsidR="007F1E2F" w:rsidRPr="00E0129E" w:rsidTr="00706823">
        <w:trPr>
          <w:trHeight w:val="284"/>
        </w:trPr>
        <w:tc>
          <w:tcPr>
            <w:tcW w:w="659" w:type="dxa"/>
            <w:vMerge/>
            <w:tcBorders>
              <w:top w:val="nil"/>
              <w:left w:val="single" w:sz="4" w:space="0" w:color="auto"/>
              <w:bottom w:val="single" w:sz="4" w:space="0" w:color="auto"/>
              <w:right w:val="single" w:sz="4" w:space="0" w:color="auto"/>
            </w:tcBorders>
            <w:vAlign w:val="center"/>
            <w:hideMark/>
          </w:tcPr>
          <w:p w:rsidR="007F1E2F" w:rsidRPr="00E0129E" w:rsidRDefault="007F1E2F" w:rsidP="00706823"/>
        </w:tc>
        <w:tc>
          <w:tcPr>
            <w:tcW w:w="5011"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r w:rsidRPr="00E0129E">
              <w:t>·</w:t>
            </w:r>
            <w:r w:rsidRPr="00E0129E">
              <w:rPr>
                <w:sz w:val="14"/>
                <w:szCs w:val="14"/>
              </w:rPr>
              <w:t xml:space="preserve">       </w:t>
            </w:r>
            <w:r w:rsidRPr="00E0129E">
              <w:rPr>
                <w:i/>
                <w:iCs/>
              </w:rPr>
              <w:t>вода</w:t>
            </w:r>
          </w:p>
        </w:tc>
        <w:tc>
          <w:tcPr>
            <w:tcW w:w="1076"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25017,22</w:t>
            </w:r>
          </w:p>
        </w:tc>
      </w:tr>
      <w:tr w:rsidR="007F1E2F" w:rsidRPr="00E0129E" w:rsidTr="00706823">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7F1E2F" w:rsidRPr="00E0129E" w:rsidRDefault="007F1E2F" w:rsidP="00706823">
            <w:pPr>
              <w:jc w:val="center"/>
            </w:pPr>
            <w:r w:rsidRPr="00E0129E">
              <w:t>1.2</w:t>
            </w:r>
          </w:p>
        </w:tc>
        <w:tc>
          <w:tcPr>
            <w:tcW w:w="5011"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r w:rsidRPr="00E0129E">
              <w:t>среднегодовой объем тепловых сетей, м</w:t>
            </w:r>
            <w:r w:rsidRPr="00E0129E">
              <w:rPr>
                <w:vertAlign w:val="superscript"/>
              </w:rPr>
              <w:t>3</w:t>
            </w:r>
            <w:r w:rsidRPr="00E0129E">
              <w:t>:</w:t>
            </w:r>
          </w:p>
        </w:tc>
        <w:tc>
          <w:tcPr>
            <w:tcW w:w="4310" w:type="dxa"/>
            <w:gridSpan w:val="4"/>
            <w:tcBorders>
              <w:top w:val="single" w:sz="4" w:space="0" w:color="auto"/>
              <w:left w:val="nil"/>
              <w:bottom w:val="single" w:sz="4" w:space="0" w:color="auto"/>
              <w:right w:val="single" w:sz="4" w:space="0" w:color="000000"/>
            </w:tcBorders>
            <w:shd w:val="clear" w:color="auto" w:fill="auto"/>
            <w:vAlign w:val="center"/>
            <w:hideMark/>
          </w:tcPr>
          <w:p w:rsidR="007F1E2F" w:rsidRPr="00E0129E" w:rsidRDefault="007F1E2F" w:rsidP="00706823">
            <w:pPr>
              <w:jc w:val="center"/>
              <w:rPr>
                <w:sz w:val="22"/>
                <w:szCs w:val="22"/>
              </w:rPr>
            </w:pPr>
            <w:r w:rsidRPr="00E0129E">
              <w:rPr>
                <w:sz w:val="22"/>
                <w:szCs w:val="22"/>
              </w:rPr>
              <w:t> </w:t>
            </w:r>
          </w:p>
        </w:tc>
      </w:tr>
      <w:tr w:rsidR="007F1E2F" w:rsidRPr="00E0129E" w:rsidTr="00706823">
        <w:trPr>
          <w:trHeight w:val="284"/>
        </w:trPr>
        <w:tc>
          <w:tcPr>
            <w:tcW w:w="659" w:type="dxa"/>
            <w:vMerge/>
            <w:tcBorders>
              <w:top w:val="nil"/>
              <w:left w:val="single" w:sz="4" w:space="0" w:color="auto"/>
              <w:bottom w:val="single" w:sz="4" w:space="0" w:color="auto"/>
              <w:right w:val="single" w:sz="4" w:space="0" w:color="auto"/>
            </w:tcBorders>
            <w:vAlign w:val="center"/>
            <w:hideMark/>
          </w:tcPr>
          <w:p w:rsidR="007F1E2F" w:rsidRPr="00E0129E" w:rsidRDefault="007F1E2F" w:rsidP="00706823"/>
        </w:tc>
        <w:tc>
          <w:tcPr>
            <w:tcW w:w="5011"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r w:rsidRPr="00E0129E">
              <w:t>·</w:t>
            </w:r>
            <w:r w:rsidRPr="00E0129E">
              <w:rPr>
                <w:sz w:val="14"/>
                <w:szCs w:val="14"/>
              </w:rPr>
              <w:t xml:space="preserve">       </w:t>
            </w:r>
            <w:r w:rsidRPr="00E0129E">
              <w:rPr>
                <w:i/>
                <w:iCs/>
              </w:rPr>
              <w:t>пар</w:t>
            </w:r>
          </w:p>
        </w:tc>
        <w:tc>
          <w:tcPr>
            <w:tcW w:w="1076"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0,00</w:t>
            </w:r>
          </w:p>
        </w:tc>
      </w:tr>
      <w:tr w:rsidR="007F1E2F" w:rsidRPr="00E0129E" w:rsidTr="00706823">
        <w:trPr>
          <w:trHeight w:val="284"/>
        </w:trPr>
        <w:tc>
          <w:tcPr>
            <w:tcW w:w="659" w:type="dxa"/>
            <w:vMerge/>
            <w:tcBorders>
              <w:top w:val="nil"/>
              <w:left w:val="single" w:sz="4" w:space="0" w:color="auto"/>
              <w:bottom w:val="single" w:sz="4" w:space="0" w:color="auto"/>
              <w:right w:val="single" w:sz="4" w:space="0" w:color="auto"/>
            </w:tcBorders>
            <w:vAlign w:val="center"/>
            <w:hideMark/>
          </w:tcPr>
          <w:p w:rsidR="007F1E2F" w:rsidRPr="00E0129E" w:rsidRDefault="007F1E2F" w:rsidP="00706823"/>
        </w:tc>
        <w:tc>
          <w:tcPr>
            <w:tcW w:w="5011"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r w:rsidRPr="00E0129E">
              <w:t>·</w:t>
            </w:r>
            <w:r w:rsidRPr="00E0129E">
              <w:rPr>
                <w:sz w:val="14"/>
                <w:szCs w:val="14"/>
              </w:rPr>
              <w:t xml:space="preserve">       </w:t>
            </w:r>
            <w:r w:rsidRPr="00E0129E">
              <w:rPr>
                <w:i/>
                <w:iCs/>
              </w:rPr>
              <w:t>конденсат</w:t>
            </w:r>
          </w:p>
        </w:tc>
        <w:tc>
          <w:tcPr>
            <w:tcW w:w="1076"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0,00</w:t>
            </w:r>
          </w:p>
        </w:tc>
      </w:tr>
      <w:tr w:rsidR="007F1E2F" w:rsidRPr="00E0129E" w:rsidTr="00706823">
        <w:trPr>
          <w:trHeight w:val="284"/>
        </w:trPr>
        <w:tc>
          <w:tcPr>
            <w:tcW w:w="659" w:type="dxa"/>
            <w:vMerge/>
            <w:tcBorders>
              <w:top w:val="nil"/>
              <w:left w:val="single" w:sz="4" w:space="0" w:color="auto"/>
              <w:bottom w:val="single" w:sz="4" w:space="0" w:color="auto"/>
              <w:right w:val="single" w:sz="4" w:space="0" w:color="auto"/>
            </w:tcBorders>
            <w:vAlign w:val="center"/>
            <w:hideMark/>
          </w:tcPr>
          <w:p w:rsidR="007F1E2F" w:rsidRPr="00E0129E" w:rsidRDefault="007F1E2F" w:rsidP="00706823"/>
        </w:tc>
        <w:tc>
          <w:tcPr>
            <w:tcW w:w="5011"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r w:rsidRPr="00E0129E">
              <w:t>·</w:t>
            </w:r>
            <w:r w:rsidRPr="00E0129E">
              <w:rPr>
                <w:sz w:val="14"/>
                <w:szCs w:val="14"/>
              </w:rPr>
              <w:t xml:space="preserve">       </w:t>
            </w:r>
            <w:r w:rsidRPr="00E0129E">
              <w:rPr>
                <w:i/>
                <w:iCs/>
              </w:rPr>
              <w:t>вода</w:t>
            </w:r>
          </w:p>
        </w:tc>
        <w:tc>
          <w:tcPr>
            <w:tcW w:w="1076"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1063,79</w:t>
            </w:r>
          </w:p>
        </w:tc>
      </w:tr>
      <w:tr w:rsidR="007F1E2F" w:rsidRPr="00E0129E" w:rsidTr="00706823">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7F1E2F" w:rsidRPr="00E0129E" w:rsidRDefault="007F1E2F" w:rsidP="00706823">
            <w:pPr>
              <w:jc w:val="center"/>
            </w:pPr>
            <w:r w:rsidRPr="00E0129E">
              <w:t>1.3</w:t>
            </w:r>
          </w:p>
        </w:tc>
        <w:tc>
          <w:tcPr>
            <w:tcW w:w="5011"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r w:rsidRPr="00E0129E">
              <w:t>отношение потерь и затрат теплоносителя к среднегодовому объему тепловых сетей, %:</w:t>
            </w:r>
          </w:p>
        </w:tc>
        <w:tc>
          <w:tcPr>
            <w:tcW w:w="4310" w:type="dxa"/>
            <w:gridSpan w:val="4"/>
            <w:tcBorders>
              <w:top w:val="single" w:sz="4" w:space="0" w:color="auto"/>
              <w:left w:val="nil"/>
              <w:bottom w:val="single" w:sz="4" w:space="0" w:color="auto"/>
              <w:right w:val="single" w:sz="4" w:space="0" w:color="000000"/>
            </w:tcBorders>
            <w:shd w:val="clear" w:color="auto" w:fill="auto"/>
            <w:vAlign w:val="center"/>
            <w:hideMark/>
          </w:tcPr>
          <w:p w:rsidR="007F1E2F" w:rsidRPr="00E0129E" w:rsidRDefault="007F1E2F" w:rsidP="00706823">
            <w:pPr>
              <w:jc w:val="center"/>
              <w:rPr>
                <w:sz w:val="22"/>
                <w:szCs w:val="22"/>
              </w:rPr>
            </w:pPr>
            <w:r w:rsidRPr="00E0129E">
              <w:rPr>
                <w:sz w:val="22"/>
                <w:szCs w:val="22"/>
              </w:rPr>
              <w:t> </w:t>
            </w:r>
          </w:p>
        </w:tc>
      </w:tr>
      <w:tr w:rsidR="007F1E2F" w:rsidRPr="00E0129E" w:rsidTr="00706823">
        <w:trPr>
          <w:trHeight w:val="284"/>
        </w:trPr>
        <w:tc>
          <w:tcPr>
            <w:tcW w:w="659" w:type="dxa"/>
            <w:vMerge/>
            <w:tcBorders>
              <w:top w:val="nil"/>
              <w:left w:val="single" w:sz="4" w:space="0" w:color="auto"/>
              <w:bottom w:val="single" w:sz="4" w:space="0" w:color="auto"/>
              <w:right w:val="single" w:sz="4" w:space="0" w:color="auto"/>
            </w:tcBorders>
            <w:vAlign w:val="center"/>
            <w:hideMark/>
          </w:tcPr>
          <w:p w:rsidR="007F1E2F" w:rsidRPr="00E0129E" w:rsidRDefault="007F1E2F" w:rsidP="00706823"/>
        </w:tc>
        <w:tc>
          <w:tcPr>
            <w:tcW w:w="5011"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r w:rsidRPr="00E0129E">
              <w:t>·</w:t>
            </w:r>
            <w:r w:rsidRPr="00E0129E">
              <w:rPr>
                <w:sz w:val="14"/>
                <w:szCs w:val="14"/>
              </w:rPr>
              <w:t xml:space="preserve">       </w:t>
            </w:r>
            <w:r w:rsidRPr="00E0129E">
              <w:rPr>
                <w:i/>
                <w:iCs/>
              </w:rPr>
              <w:t xml:space="preserve">пар </w:t>
            </w:r>
          </w:p>
        </w:tc>
        <w:tc>
          <w:tcPr>
            <w:tcW w:w="1076"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r>
      <w:tr w:rsidR="007F1E2F" w:rsidRPr="00E0129E" w:rsidTr="00706823">
        <w:trPr>
          <w:trHeight w:val="284"/>
        </w:trPr>
        <w:tc>
          <w:tcPr>
            <w:tcW w:w="659" w:type="dxa"/>
            <w:vMerge/>
            <w:tcBorders>
              <w:top w:val="nil"/>
              <w:left w:val="single" w:sz="4" w:space="0" w:color="auto"/>
              <w:bottom w:val="single" w:sz="4" w:space="0" w:color="auto"/>
              <w:right w:val="single" w:sz="4" w:space="0" w:color="auto"/>
            </w:tcBorders>
            <w:vAlign w:val="center"/>
            <w:hideMark/>
          </w:tcPr>
          <w:p w:rsidR="007F1E2F" w:rsidRPr="00E0129E" w:rsidRDefault="007F1E2F" w:rsidP="00706823"/>
        </w:tc>
        <w:tc>
          <w:tcPr>
            <w:tcW w:w="5011"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r w:rsidRPr="00E0129E">
              <w:t>·</w:t>
            </w:r>
            <w:r w:rsidRPr="00E0129E">
              <w:rPr>
                <w:sz w:val="14"/>
                <w:szCs w:val="14"/>
              </w:rPr>
              <w:t xml:space="preserve">       </w:t>
            </w:r>
            <w:r w:rsidRPr="00E0129E">
              <w:rPr>
                <w:i/>
                <w:iCs/>
              </w:rPr>
              <w:t>конденсат</w:t>
            </w:r>
          </w:p>
        </w:tc>
        <w:tc>
          <w:tcPr>
            <w:tcW w:w="1076"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r>
      <w:tr w:rsidR="007F1E2F" w:rsidRPr="00E0129E" w:rsidTr="00706823">
        <w:trPr>
          <w:trHeight w:val="284"/>
        </w:trPr>
        <w:tc>
          <w:tcPr>
            <w:tcW w:w="659" w:type="dxa"/>
            <w:vMerge/>
            <w:tcBorders>
              <w:top w:val="nil"/>
              <w:left w:val="single" w:sz="4" w:space="0" w:color="auto"/>
              <w:bottom w:val="single" w:sz="4" w:space="0" w:color="auto"/>
              <w:right w:val="single" w:sz="4" w:space="0" w:color="auto"/>
            </w:tcBorders>
            <w:vAlign w:val="center"/>
            <w:hideMark/>
          </w:tcPr>
          <w:p w:rsidR="007F1E2F" w:rsidRPr="00E0129E" w:rsidRDefault="007F1E2F" w:rsidP="00706823"/>
        </w:tc>
        <w:tc>
          <w:tcPr>
            <w:tcW w:w="5011"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r w:rsidRPr="00E0129E">
              <w:t>·</w:t>
            </w:r>
            <w:r w:rsidRPr="00E0129E">
              <w:rPr>
                <w:sz w:val="14"/>
                <w:szCs w:val="14"/>
              </w:rPr>
              <w:t xml:space="preserve">       </w:t>
            </w:r>
            <w:r w:rsidRPr="00E0129E">
              <w:rPr>
                <w:i/>
                <w:iCs/>
              </w:rPr>
              <w:t>вода</w:t>
            </w:r>
          </w:p>
        </w:tc>
        <w:tc>
          <w:tcPr>
            <w:tcW w:w="1076"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2351,72%</w:t>
            </w:r>
          </w:p>
        </w:tc>
      </w:tr>
      <w:tr w:rsidR="007F1E2F" w:rsidRPr="00E0129E" w:rsidTr="00706823">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7F1E2F" w:rsidRPr="00E0129E" w:rsidRDefault="007F1E2F" w:rsidP="00706823">
            <w:pPr>
              <w:jc w:val="center"/>
            </w:pPr>
            <w:r w:rsidRPr="00E0129E">
              <w:t>1.4</w:t>
            </w:r>
          </w:p>
        </w:tc>
        <w:tc>
          <w:tcPr>
            <w:tcW w:w="5011"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r w:rsidRPr="00E0129E">
              <w:t>отношение потерь и затрат теплоносителя к среднегодовому объему тепловых сетей, %/час (п.1.3:8 760):</w:t>
            </w:r>
          </w:p>
        </w:tc>
        <w:tc>
          <w:tcPr>
            <w:tcW w:w="1076"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 </w:t>
            </w:r>
          </w:p>
        </w:tc>
        <w:tc>
          <w:tcPr>
            <w:tcW w:w="98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 </w:t>
            </w:r>
          </w:p>
        </w:tc>
      </w:tr>
      <w:tr w:rsidR="007F1E2F" w:rsidRPr="00E0129E" w:rsidTr="00706823">
        <w:trPr>
          <w:trHeight w:val="284"/>
        </w:trPr>
        <w:tc>
          <w:tcPr>
            <w:tcW w:w="659" w:type="dxa"/>
            <w:vMerge/>
            <w:tcBorders>
              <w:top w:val="nil"/>
              <w:left w:val="single" w:sz="4" w:space="0" w:color="auto"/>
              <w:bottom w:val="single" w:sz="4" w:space="0" w:color="auto"/>
              <w:right w:val="single" w:sz="4" w:space="0" w:color="auto"/>
            </w:tcBorders>
            <w:vAlign w:val="center"/>
            <w:hideMark/>
          </w:tcPr>
          <w:p w:rsidR="007F1E2F" w:rsidRPr="00E0129E" w:rsidRDefault="007F1E2F" w:rsidP="00706823"/>
        </w:tc>
        <w:tc>
          <w:tcPr>
            <w:tcW w:w="5011"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r w:rsidRPr="00E0129E">
              <w:t>·</w:t>
            </w:r>
            <w:r w:rsidRPr="00E0129E">
              <w:rPr>
                <w:sz w:val="14"/>
                <w:szCs w:val="14"/>
              </w:rPr>
              <w:t xml:space="preserve">       </w:t>
            </w:r>
            <w:r w:rsidRPr="00E0129E">
              <w:rPr>
                <w:i/>
                <w:iCs/>
              </w:rPr>
              <w:t>пар</w:t>
            </w:r>
          </w:p>
        </w:tc>
        <w:tc>
          <w:tcPr>
            <w:tcW w:w="1076"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r>
      <w:tr w:rsidR="007F1E2F" w:rsidRPr="00E0129E" w:rsidTr="00706823">
        <w:trPr>
          <w:trHeight w:val="284"/>
        </w:trPr>
        <w:tc>
          <w:tcPr>
            <w:tcW w:w="659" w:type="dxa"/>
            <w:vMerge/>
            <w:tcBorders>
              <w:top w:val="nil"/>
              <w:left w:val="single" w:sz="4" w:space="0" w:color="auto"/>
              <w:bottom w:val="single" w:sz="4" w:space="0" w:color="auto"/>
              <w:right w:val="single" w:sz="4" w:space="0" w:color="auto"/>
            </w:tcBorders>
            <w:vAlign w:val="center"/>
            <w:hideMark/>
          </w:tcPr>
          <w:p w:rsidR="007F1E2F" w:rsidRPr="00E0129E" w:rsidRDefault="007F1E2F" w:rsidP="00706823"/>
        </w:tc>
        <w:tc>
          <w:tcPr>
            <w:tcW w:w="5011"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r w:rsidRPr="00E0129E">
              <w:t>·</w:t>
            </w:r>
            <w:r w:rsidRPr="00E0129E">
              <w:rPr>
                <w:sz w:val="14"/>
                <w:szCs w:val="14"/>
              </w:rPr>
              <w:t xml:space="preserve">     </w:t>
            </w:r>
            <w:r w:rsidRPr="00E0129E">
              <w:rPr>
                <w:i/>
                <w:iCs/>
              </w:rPr>
              <w:t>конденсат</w:t>
            </w:r>
          </w:p>
        </w:tc>
        <w:tc>
          <w:tcPr>
            <w:tcW w:w="1076"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r>
      <w:tr w:rsidR="007F1E2F" w:rsidRPr="00E0129E" w:rsidTr="00706823">
        <w:trPr>
          <w:trHeight w:val="284"/>
        </w:trPr>
        <w:tc>
          <w:tcPr>
            <w:tcW w:w="659" w:type="dxa"/>
            <w:vMerge/>
            <w:tcBorders>
              <w:top w:val="nil"/>
              <w:left w:val="single" w:sz="4" w:space="0" w:color="auto"/>
              <w:bottom w:val="single" w:sz="4" w:space="0" w:color="auto"/>
              <w:right w:val="single" w:sz="4" w:space="0" w:color="auto"/>
            </w:tcBorders>
            <w:vAlign w:val="center"/>
            <w:hideMark/>
          </w:tcPr>
          <w:p w:rsidR="007F1E2F" w:rsidRPr="00E0129E" w:rsidRDefault="007F1E2F" w:rsidP="00706823"/>
        </w:tc>
        <w:tc>
          <w:tcPr>
            <w:tcW w:w="5011"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r w:rsidRPr="00E0129E">
              <w:t>·</w:t>
            </w:r>
            <w:r w:rsidRPr="00E0129E">
              <w:rPr>
                <w:sz w:val="14"/>
                <w:szCs w:val="14"/>
              </w:rPr>
              <w:t xml:space="preserve">     </w:t>
            </w:r>
            <w:r w:rsidRPr="00E0129E">
              <w:rPr>
                <w:i/>
                <w:iCs/>
              </w:rPr>
              <w:t>вода</w:t>
            </w:r>
          </w:p>
        </w:tc>
        <w:tc>
          <w:tcPr>
            <w:tcW w:w="1076"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0,279%</w:t>
            </w:r>
          </w:p>
        </w:tc>
      </w:tr>
      <w:tr w:rsidR="007F1E2F" w:rsidRPr="00E0129E" w:rsidTr="00706823">
        <w:trPr>
          <w:trHeight w:val="284"/>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7F1E2F" w:rsidRPr="00E0129E" w:rsidRDefault="007F1E2F" w:rsidP="00706823">
            <w:pPr>
              <w:jc w:val="center"/>
            </w:pPr>
            <w:r w:rsidRPr="00E0129E">
              <w:t>2</w:t>
            </w:r>
          </w:p>
        </w:tc>
        <w:tc>
          <w:tcPr>
            <w:tcW w:w="9321" w:type="dxa"/>
            <w:gridSpan w:val="5"/>
            <w:tcBorders>
              <w:top w:val="single" w:sz="4" w:space="0" w:color="auto"/>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b/>
                <w:bCs/>
              </w:rPr>
            </w:pPr>
            <w:r w:rsidRPr="00E0129E">
              <w:rPr>
                <w:b/>
                <w:bCs/>
              </w:rPr>
              <w:t>т е п л о в а я   э н е р г и я</w:t>
            </w:r>
          </w:p>
        </w:tc>
      </w:tr>
      <w:tr w:rsidR="007F1E2F" w:rsidRPr="00E0129E" w:rsidTr="00706823">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7F1E2F" w:rsidRPr="00E0129E" w:rsidRDefault="007F1E2F" w:rsidP="00706823">
            <w:pPr>
              <w:jc w:val="center"/>
            </w:pPr>
            <w:r w:rsidRPr="00E0129E">
              <w:t>2.1</w:t>
            </w:r>
          </w:p>
        </w:tc>
        <w:tc>
          <w:tcPr>
            <w:tcW w:w="5011"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r w:rsidRPr="00E0129E">
              <w:t>потери тепловой энергии, тыс. Гкал:</w:t>
            </w:r>
          </w:p>
        </w:tc>
        <w:tc>
          <w:tcPr>
            <w:tcW w:w="1076"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13,28</w:t>
            </w:r>
          </w:p>
        </w:tc>
      </w:tr>
      <w:tr w:rsidR="007F1E2F" w:rsidRPr="00E0129E" w:rsidTr="00706823">
        <w:trPr>
          <w:trHeight w:val="284"/>
        </w:trPr>
        <w:tc>
          <w:tcPr>
            <w:tcW w:w="659" w:type="dxa"/>
            <w:vMerge/>
            <w:tcBorders>
              <w:top w:val="nil"/>
              <w:left w:val="single" w:sz="4" w:space="0" w:color="auto"/>
              <w:bottom w:val="single" w:sz="4" w:space="0" w:color="auto"/>
              <w:right w:val="single" w:sz="4" w:space="0" w:color="auto"/>
            </w:tcBorders>
            <w:vAlign w:val="center"/>
            <w:hideMark/>
          </w:tcPr>
          <w:p w:rsidR="007F1E2F" w:rsidRPr="00E0129E" w:rsidRDefault="007F1E2F" w:rsidP="00706823"/>
        </w:tc>
        <w:tc>
          <w:tcPr>
            <w:tcW w:w="5011"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r w:rsidRPr="00E0129E">
              <w:t>·</w:t>
            </w:r>
            <w:r w:rsidRPr="00E0129E">
              <w:rPr>
                <w:sz w:val="14"/>
                <w:szCs w:val="14"/>
              </w:rPr>
              <w:t xml:space="preserve">       </w:t>
            </w:r>
            <w:r w:rsidRPr="00E0129E">
              <w:rPr>
                <w:i/>
                <w:iCs/>
              </w:rPr>
              <w:t>пар</w:t>
            </w:r>
          </w:p>
        </w:tc>
        <w:tc>
          <w:tcPr>
            <w:tcW w:w="1076"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0,00</w:t>
            </w:r>
          </w:p>
        </w:tc>
      </w:tr>
      <w:tr w:rsidR="007F1E2F" w:rsidRPr="00E0129E" w:rsidTr="00706823">
        <w:trPr>
          <w:trHeight w:val="284"/>
        </w:trPr>
        <w:tc>
          <w:tcPr>
            <w:tcW w:w="659" w:type="dxa"/>
            <w:vMerge/>
            <w:tcBorders>
              <w:top w:val="nil"/>
              <w:left w:val="single" w:sz="4" w:space="0" w:color="auto"/>
              <w:bottom w:val="single" w:sz="4" w:space="0" w:color="auto"/>
              <w:right w:val="single" w:sz="4" w:space="0" w:color="auto"/>
            </w:tcBorders>
            <w:vAlign w:val="center"/>
            <w:hideMark/>
          </w:tcPr>
          <w:p w:rsidR="007F1E2F" w:rsidRPr="00E0129E" w:rsidRDefault="007F1E2F" w:rsidP="00706823"/>
        </w:tc>
        <w:tc>
          <w:tcPr>
            <w:tcW w:w="5011"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r w:rsidRPr="00E0129E">
              <w:t>·</w:t>
            </w:r>
            <w:r w:rsidRPr="00E0129E">
              <w:rPr>
                <w:sz w:val="14"/>
                <w:szCs w:val="14"/>
              </w:rPr>
              <w:t xml:space="preserve">       </w:t>
            </w:r>
            <w:r w:rsidRPr="00E0129E">
              <w:rPr>
                <w:i/>
                <w:iCs/>
              </w:rPr>
              <w:t>конденсат</w:t>
            </w:r>
          </w:p>
        </w:tc>
        <w:tc>
          <w:tcPr>
            <w:tcW w:w="1076"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0,00</w:t>
            </w:r>
          </w:p>
        </w:tc>
      </w:tr>
      <w:tr w:rsidR="007F1E2F" w:rsidRPr="00E0129E" w:rsidTr="00706823">
        <w:trPr>
          <w:trHeight w:val="284"/>
        </w:trPr>
        <w:tc>
          <w:tcPr>
            <w:tcW w:w="659" w:type="dxa"/>
            <w:vMerge/>
            <w:tcBorders>
              <w:top w:val="nil"/>
              <w:left w:val="single" w:sz="4" w:space="0" w:color="auto"/>
              <w:bottom w:val="single" w:sz="4" w:space="0" w:color="auto"/>
              <w:right w:val="single" w:sz="4" w:space="0" w:color="auto"/>
            </w:tcBorders>
            <w:vAlign w:val="center"/>
            <w:hideMark/>
          </w:tcPr>
          <w:p w:rsidR="007F1E2F" w:rsidRPr="00E0129E" w:rsidRDefault="007F1E2F" w:rsidP="00706823"/>
        </w:tc>
        <w:tc>
          <w:tcPr>
            <w:tcW w:w="5011"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r w:rsidRPr="00E0129E">
              <w:t>·</w:t>
            </w:r>
            <w:r w:rsidRPr="00E0129E">
              <w:rPr>
                <w:sz w:val="14"/>
                <w:szCs w:val="14"/>
              </w:rPr>
              <w:t xml:space="preserve">       </w:t>
            </w:r>
            <w:r w:rsidRPr="00E0129E">
              <w:rPr>
                <w:i/>
                <w:iCs/>
              </w:rPr>
              <w:t>вода</w:t>
            </w:r>
          </w:p>
        </w:tc>
        <w:tc>
          <w:tcPr>
            <w:tcW w:w="1076"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13,28</w:t>
            </w:r>
          </w:p>
        </w:tc>
      </w:tr>
      <w:tr w:rsidR="007F1E2F" w:rsidRPr="00E0129E" w:rsidTr="00706823">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7F1E2F" w:rsidRPr="00E0129E" w:rsidRDefault="007F1E2F" w:rsidP="00706823">
            <w:pPr>
              <w:jc w:val="center"/>
            </w:pPr>
            <w:r w:rsidRPr="00E0129E">
              <w:t>2.2</w:t>
            </w:r>
          </w:p>
        </w:tc>
        <w:tc>
          <w:tcPr>
            <w:tcW w:w="5011"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r w:rsidRPr="00E0129E">
              <w:t>материальная характеристика тепловых сетей в однотрубном исчислении, м</w:t>
            </w:r>
            <w:r w:rsidRPr="00E0129E">
              <w:rPr>
                <w:vertAlign w:val="superscript"/>
              </w:rPr>
              <w:t>2</w:t>
            </w:r>
          </w:p>
        </w:tc>
        <w:tc>
          <w:tcPr>
            <w:tcW w:w="4310" w:type="dxa"/>
            <w:gridSpan w:val="4"/>
            <w:tcBorders>
              <w:top w:val="single" w:sz="4" w:space="0" w:color="auto"/>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 </w:t>
            </w:r>
          </w:p>
        </w:tc>
      </w:tr>
      <w:tr w:rsidR="007F1E2F" w:rsidRPr="00E0129E" w:rsidTr="00706823">
        <w:trPr>
          <w:trHeight w:val="284"/>
        </w:trPr>
        <w:tc>
          <w:tcPr>
            <w:tcW w:w="659" w:type="dxa"/>
            <w:vMerge/>
            <w:tcBorders>
              <w:top w:val="nil"/>
              <w:left w:val="single" w:sz="4" w:space="0" w:color="auto"/>
              <w:bottom w:val="single" w:sz="4" w:space="0" w:color="auto"/>
              <w:right w:val="single" w:sz="4" w:space="0" w:color="auto"/>
            </w:tcBorders>
            <w:vAlign w:val="center"/>
            <w:hideMark/>
          </w:tcPr>
          <w:p w:rsidR="007F1E2F" w:rsidRPr="00E0129E" w:rsidRDefault="007F1E2F" w:rsidP="00706823"/>
        </w:tc>
        <w:tc>
          <w:tcPr>
            <w:tcW w:w="5011"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r w:rsidRPr="00E0129E">
              <w:t>·</w:t>
            </w:r>
            <w:r w:rsidRPr="00E0129E">
              <w:rPr>
                <w:sz w:val="14"/>
                <w:szCs w:val="14"/>
              </w:rPr>
              <w:t xml:space="preserve">       </w:t>
            </w:r>
            <w:r w:rsidRPr="00E0129E">
              <w:rPr>
                <w:i/>
                <w:iCs/>
              </w:rPr>
              <w:t>пар</w:t>
            </w:r>
          </w:p>
        </w:tc>
        <w:tc>
          <w:tcPr>
            <w:tcW w:w="1076"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0,00</w:t>
            </w:r>
          </w:p>
        </w:tc>
      </w:tr>
      <w:tr w:rsidR="007F1E2F" w:rsidRPr="00E0129E" w:rsidTr="00706823">
        <w:trPr>
          <w:trHeight w:val="284"/>
        </w:trPr>
        <w:tc>
          <w:tcPr>
            <w:tcW w:w="659" w:type="dxa"/>
            <w:vMerge/>
            <w:tcBorders>
              <w:top w:val="nil"/>
              <w:left w:val="single" w:sz="4" w:space="0" w:color="auto"/>
              <w:bottom w:val="single" w:sz="4" w:space="0" w:color="auto"/>
              <w:right w:val="single" w:sz="4" w:space="0" w:color="auto"/>
            </w:tcBorders>
            <w:vAlign w:val="center"/>
            <w:hideMark/>
          </w:tcPr>
          <w:p w:rsidR="007F1E2F" w:rsidRPr="00E0129E" w:rsidRDefault="007F1E2F" w:rsidP="00706823"/>
        </w:tc>
        <w:tc>
          <w:tcPr>
            <w:tcW w:w="5011"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r w:rsidRPr="00E0129E">
              <w:t>·</w:t>
            </w:r>
            <w:r w:rsidRPr="00E0129E">
              <w:rPr>
                <w:sz w:val="14"/>
                <w:szCs w:val="14"/>
              </w:rPr>
              <w:t xml:space="preserve">       </w:t>
            </w:r>
            <w:r w:rsidRPr="00E0129E">
              <w:rPr>
                <w:i/>
                <w:iCs/>
              </w:rPr>
              <w:t>конденсат</w:t>
            </w:r>
          </w:p>
        </w:tc>
        <w:tc>
          <w:tcPr>
            <w:tcW w:w="1076"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0,00</w:t>
            </w:r>
          </w:p>
        </w:tc>
      </w:tr>
      <w:tr w:rsidR="007F1E2F" w:rsidRPr="00E0129E" w:rsidTr="00706823">
        <w:trPr>
          <w:trHeight w:val="284"/>
        </w:trPr>
        <w:tc>
          <w:tcPr>
            <w:tcW w:w="659" w:type="dxa"/>
            <w:vMerge/>
            <w:tcBorders>
              <w:top w:val="nil"/>
              <w:left w:val="single" w:sz="4" w:space="0" w:color="auto"/>
              <w:bottom w:val="single" w:sz="4" w:space="0" w:color="auto"/>
              <w:right w:val="single" w:sz="4" w:space="0" w:color="auto"/>
            </w:tcBorders>
            <w:vAlign w:val="center"/>
            <w:hideMark/>
          </w:tcPr>
          <w:p w:rsidR="007F1E2F" w:rsidRPr="00E0129E" w:rsidRDefault="007F1E2F" w:rsidP="00706823"/>
        </w:tc>
        <w:tc>
          <w:tcPr>
            <w:tcW w:w="5011"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r w:rsidRPr="00E0129E">
              <w:t>·</w:t>
            </w:r>
            <w:r w:rsidRPr="00E0129E">
              <w:rPr>
                <w:sz w:val="14"/>
                <w:szCs w:val="14"/>
              </w:rPr>
              <w:t xml:space="preserve">       </w:t>
            </w:r>
            <w:r w:rsidRPr="00E0129E">
              <w:rPr>
                <w:i/>
                <w:iCs/>
              </w:rPr>
              <w:t>вода</w:t>
            </w:r>
          </w:p>
        </w:tc>
        <w:tc>
          <w:tcPr>
            <w:tcW w:w="1076"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5780,07</w:t>
            </w:r>
          </w:p>
        </w:tc>
      </w:tr>
      <w:tr w:rsidR="007F1E2F" w:rsidRPr="00E0129E" w:rsidTr="00706823">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7F1E2F" w:rsidRPr="00E0129E" w:rsidRDefault="007F1E2F" w:rsidP="00706823">
            <w:pPr>
              <w:jc w:val="center"/>
            </w:pPr>
            <w:r w:rsidRPr="00E0129E">
              <w:t>2.3</w:t>
            </w:r>
          </w:p>
        </w:tc>
        <w:tc>
          <w:tcPr>
            <w:tcW w:w="5011"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r w:rsidRPr="00E0129E">
              <w:t>отпуск тепловой энергии в сеть, тыс. Гкал:</w:t>
            </w:r>
          </w:p>
        </w:tc>
        <w:tc>
          <w:tcPr>
            <w:tcW w:w="1076"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163,40</w:t>
            </w:r>
          </w:p>
        </w:tc>
      </w:tr>
      <w:tr w:rsidR="007F1E2F" w:rsidRPr="00E0129E" w:rsidTr="00706823">
        <w:trPr>
          <w:trHeight w:val="284"/>
        </w:trPr>
        <w:tc>
          <w:tcPr>
            <w:tcW w:w="659" w:type="dxa"/>
            <w:vMerge/>
            <w:tcBorders>
              <w:top w:val="nil"/>
              <w:left w:val="single" w:sz="4" w:space="0" w:color="auto"/>
              <w:bottom w:val="single" w:sz="4" w:space="0" w:color="auto"/>
              <w:right w:val="single" w:sz="4" w:space="0" w:color="auto"/>
            </w:tcBorders>
            <w:vAlign w:val="center"/>
            <w:hideMark/>
          </w:tcPr>
          <w:p w:rsidR="007F1E2F" w:rsidRPr="00E0129E" w:rsidRDefault="007F1E2F" w:rsidP="00706823"/>
        </w:tc>
        <w:tc>
          <w:tcPr>
            <w:tcW w:w="5011"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r w:rsidRPr="00E0129E">
              <w:t>·</w:t>
            </w:r>
            <w:r w:rsidRPr="00E0129E">
              <w:rPr>
                <w:sz w:val="14"/>
                <w:szCs w:val="14"/>
              </w:rPr>
              <w:t xml:space="preserve">       </w:t>
            </w:r>
            <w:r w:rsidRPr="00E0129E">
              <w:rPr>
                <w:i/>
                <w:iCs/>
              </w:rPr>
              <w:t>пар</w:t>
            </w:r>
          </w:p>
        </w:tc>
        <w:tc>
          <w:tcPr>
            <w:tcW w:w="1076"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0,00</w:t>
            </w:r>
          </w:p>
        </w:tc>
      </w:tr>
      <w:tr w:rsidR="007F1E2F" w:rsidRPr="00E0129E" w:rsidTr="00706823">
        <w:trPr>
          <w:trHeight w:val="284"/>
        </w:trPr>
        <w:tc>
          <w:tcPr>
            <w:tcW w:w="659" w:type="dxa"/>
            <w:vMerge/>
            <w:tcBorders>
              <w:top w:val="nil"/>
              <w:left w:val="single" w:sz="4" w:space="0" w:color="auto"/>
              <w:bottom w:val="single" w:sz="4" w:space="0" w:color="auto"/>
              <w:right w:val="single" w:sz="4" w:space="0" w:color="auto"/>
            </w:tcBorders>
            <w:vAlign w:val="center"/>
            <w:hideMark/>
          </w:tcPr>
          <w:p w:rsidR="007F1E2F" w:rsidRPr="00E0129E" w:rsidRDefault="007F1E2F" w:rsidP="00706823"/>
        </w:tc>
        <w:tc>
          <w:tcPr>
            <w:tcW w:w="5011"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r w:rsidRPr="00E0129E">
              <w:t>·</w:t>
            </w:r>
            <w:r w:rsidRPr="00E0129E">
              <w:rPr>
                <w:sz w:val="14"/>
                <w:szCs w:val="14"/>
              </w:rPr>
              <w:t xml:space="preserve">       </w:t>
            </w:r>
            <w:r w:rsidRPr="00E0129E">
              <w:rPr>
                <w:i/>
                <w:iCs/>
              </w:rPr>
              <w:t>вода</w:t>
            </w:r>
          </w:p>
        </w:tc>
        <w:tc>
          <w:tcPr>
            <w:tcW w:w="1076"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163,40</w:t>
            </w:r>
          </w:p>
        </w:tc>
      </w:tr>
      <w:tr w:rsidR="007F1E2F" w:rsidRPr="00E0129E" w:rsidTr="00706823">
        <w:trPr>
          <w:trHeight w:val="293"/>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7F1E2F" w:rsidRPr="00E0129E" w:rsidRDefault="007F1E2F" w:rsidP="00706823">
            <w:pPr>
              <w:jc w:val="center"/>
            </w:pPr>
            <w:r w:rsidRPr="00E0129E">
              <w:t>2.4</w:t>
            </w:r>
          </w:p>
        </w:tc>
        <w:tc>
          <w:tcPr>
            <w:tcW w:w="5011" w:type="dxa"/>
            <w:vMerge w:val="restart"/>
            <w:tcBorders>
              <w:top w:val="nil"/>
              <w:left w:val="single" w:sz="4" w:space="0" w:color="auto"/>
              <w:bottom w:val="single" w:sz="4" w:space="0" w:color="auto"/>
              <w:right w:val="single" w:sz="4" w:space="0" w:color="auto"/>
            </w:tcBorders>
            <w:shd w:val="clear" w:color="auto" w:fill="auto"/>
            <w:vAlign w:val="center"/>
            <w:hideMark/>
          </w:tcPr>
          <w:p w:rsidR="007F1E2F" w:rsidRPr="00E0129E" w:rsidRDefault="007F1E2F" w:rsidP="00706823">
            <w:r w:rsidRPr="00E0129E">
              <w:t>суммарная присоединенная тепловая нагрузка к тепловой сети, Гкал/ч:</w:t>
            </w:r>
          </w:p>
        </w:tc>
        <w:tc>
          <w:tcPr>
            <w:tcW w:w="1076" w:type="dxa"/>
            <w:vMerge w:val="restart"/>
            <w:tcBorders>
              <w:top w:val="nil"/>
              <w:left w:val="single" w:sz="4" w:space="0" w:color="auto"/>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p w:rsidR="007F1E2F" w:rsidRPr="00E0129E" w:rsidRDefault="007F1E2F" w:rsidP="00706823">
            <w:pPr>
              <w:jc w:val="center"/>
              <w:rPr>
                <w:sz w:val="22"/>
                <w:szCs w:val="22"/>
              </w:rPr>
            </w:pPr>
            <w:r w:rsidRPr="00E0129E">
              <w:rPr>
                <w:sz w:val="22"/>
                <w:szCs w:val="22"/>
              </w:rPr>
              <w:t>*</w:t>
            </w:r>
          </w:p>
        </w:tc>
        <w:tc>
          <w:tcPr>
            <w:tcW w:w="985" w:type="dxa"/>
            <w:vMerge w:val="restart"/>
            <w:tcBorders>
              <w:top w:val="nil"/>
              <w:left w:val="single" w:sz="4" w:space="0" w:color="auto"/>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p w:rsidR="007F1E2F" w:rsidRPr="00E0129E" w:rsidRDefault="007F1E2F" w:rsidP="00706823">
            <w:pPr>
              <w:jc w:val="center"/>
              <w:rPr>
                <w:sz w:val="22"/>
                <w:szCs w:val="22"/>
              </w:rPr>
            </w:pPr>
            <w:r w:rsidRPr="00E0129E">
              <w:rPr>
                <w:sz w:val="22"/>
                <w:szCs w:val="22"/>
              </w:rPr>
              <w:t>*</w:t>
            </w:r>
          </w:p>
        </w:tc>
        <w:tc>
          <w:tcPr>
            <w:tcW w:w="1115" w:type="dxa"/>
            <w:vMerge w:val="restart"/>
            <w:tcBorders>
              <w:top w:val="nil"/>
              <w:left w:val="single" w:sz="4" w:space="0" w:color="auto"/>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7F1E2F" w:rsidRPr="00E0129E" w:rsidRDefault="007F1E2F" w:rsidP="00706823">
            <w:pPr>
              <w:jc w:val="center"/>
            </w:pPr>
            <w:r w:rsidRPr="00E0129E">
              <w:t>41,07</w:t>
            </w:r>
          </w:p>
        </w:tc>
      </w:tr>
      <w:tr w:rsidR="007F1E2F" w:rsidRPr="00E0129E" w:rsidTr="00706823">
        <w:trPr>
          <w:trHeight w:val="293"/>
        </w:trPr>
        <w:tc>
          <w:tcPr>
            <w:tcW w:w="659" w:type="dxa"/>
            <w:vMerge/>
            <w:tcBorders>
              <w:top w:val="nil"/>
              <w:left w:val="single" w:sz="4" w:space="0" w:color="auto"/>
              <w:bottom w:val="single" w:sz="4" w:space="0" w:color="auto"/>
              <w:right w:val="single" w:sz="4" w:space="0" w:color="auto"/>
            </w:tcBorders>
            <w:vAlign w:val="center"/>
            <w:hideMark/>
          </w:tcPr>
          <w:p w:rsidR="007F1E2F" w:rsidRPr="00E0129E" w:rsidRDefault="007F1E2F" w:rsidP="00706823"/>
        </w:tc>
        <w:tc>
          <w:tcPr>
            <w:tcW w:w="5011" w:type="dxa"/>
            <w:vMerge/>
            <w:tcBorders>
              <w:top w:val="nil"/>
              <w:left w:val="single" w:sz="4" w:space="0" w:color="auto"/>
              <w:bottom w:val="single" w:sz="4" w:space="0" w:color="auto"/>
              <w:right w:val="single" w:sz="4" w:space="0" w:color="auto"/>
            </w:tcBorders>
            <w:vAlign w:val="center"/>
            <w:hideMark/>
          </w:tcPr>
          <w:p w:rsidR="007F1E2F" w:rsidRPr="00E0129E" w:rsidRDefault="007F1E2F" w:rsidP="00706823"/>
        </w:tc>
        <w:tc>
          <w:tcPr>
            <w:tcW w:w="1076" w:type="dxa"/>
            <w:vMerge/>
            <w:tcBorders>
              <w:top w:val="nil"/>
              <w:left w:val="single" w:sz="4" w:space="0" w:color="auto"/>
              <w:bottom w:val="single" w:sz="4" w:space="0" w:color="auto"/>
              <w:right w:val="single" w:sz="4" w:space="0" w:color="auto"/>
            </w:tcBorders>
            <w:vAlign w:val="center"/>
            <w:hideMark/>
          </w:tcPr>
          <w:p w:rsidR="007F1E2F" w:rsidRPr="00E0129E" w:rsidRDefault="007F1E2F" w:rsidP="00706823"/>
        </w:tc>
        <w:tc>
          <w:tcPr>
            <w:tcW w:w="985" w:type="dxa"/>
            <w:vMerge/>
            <w:tcBorders>
              <w:top w:val="nil"/>
              <w:left w:val="single" w:sz="4" w:space="0" w:color="auto"/>
              <w:bottom w:val="single" w:sz="4" w:space="0" w:color="auto"/>
              <w:right w:val="single" w:sz="4" w:space="0" w:color="auto"/>
            </w:tcBorders>
            <w:vAlign w:val="center"/>
            <w:hideMark/>
          </w:tcPr>
          <w:p w:rsidR="007F1E2F" w:rsidRPr="00E0129E" w:rsidRDefault="007F1E2F" w:rsidP="00706823"/>
        </w:tc>
        <w:tc>
          <w:tcPr>
            <w:tcW w:w="1115" w:type="dxa"/>
            <w:vMerge/>
            <w:tcBorders>
              <w:top w:val="nil"/>
              <w:left w:val="single" w:sz="4" w:space="0" w:color="auto"/>
              <w:bottom w:val="single" w:sz="4" w:space="0" w:color="auto"/>
              <w:right w:val="single" w:sz="4" w:space="0" w:color="auto"/>
            </w:tcBorders>
            <w:vAlign w:val="center"/>
            <w:hideMark/>
          </w:tcPr>
          <w:p w:rsidR="007F1E2F" w:rsidRPr="00E0129E" w:rsidRDefault="007F1E2F" w:rsidP="00706823"/>
        </w:tc>
        <w:tc>
          <w:tcPr>
            <w:tcW w:w="1134" w:type="dxa"/>
            <w:vMerge/>
            <w:tcBorders>
              <w:top w:val="nil"/>
              <w:left w:val="single" w:sz="4" w:space="0" w:color="auto"/>
              <w:bottom w:val="single" w:sz="4" w:space="0" w:color="auto"/>
              <w:right w:val="single" w:sz="4" w:space="0" w:color="auto"/>
            </w:tcBorders>
            <w:vAlign w:val="center"/>
            <w:hideMark/>
          </w:tcPr>
          <w:p w:rsidR="007F1E2F" w:rsidRPr="00E0129E" w:rsidRDefault="007F1E2F" w:rsidP="00706823"/>
        </w:tc>
      </w:tr>
      <w:tr w:rsidR="007F1E2F" w:rsidRPr="00E0129E" w:rsidTr="00706823">
        <w:trPr>
          <w:trHeight w:val="284"/>
        </w:trPr>
        <w:tc>
          <w:tcPr>
            <w:tcW w:w="659" w:type="dxa"/>
            <w:vMerge/>
            <w:tcBorders>
              <w:top w:val="nil"/>
              <w:left w:val="single" w:sz="4" w:space="0" w:color="auto"/>
              <w:bottom w:val="single" w:sz="4" w:space="0" w:color="auto"/>
              <w:right w:val="single" w:sz="4" w:space="0" w:color="auto"/>
            </w:tcBorders>
            <w:vAlign w:val="center"/>
            <w:hideMark/>
          </w:tcPr>
          <w:p w:rsidR="007F1E2F" w:rsidRPr="00E0129E" w:rsidRDefault="007F1E2F" w:rsidP="00706823"/>
        </w:tc>
        <w:tc>
          <w:tcPr>
            <w:tcW w:w="5011"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r w:rsidRPr="00E0129E">
              <w:t>·</w:t>
            </w:r>
            <w:r w:rsidRPr="00E0129E">
              <w:rPr>
                <w:sz w:val="14"/>
                <w:szCs w:val="14"/>
              </w:rPr>
              <w:t xml:space="preserve">       </w:t>
            </w:r>
            <w:r w:rsidRPr="00E0129E">
              <w:rPr>
                <w:i/>
                <w:iCs/>
              </w:rPr>
              <w:t>пар</w:t>
            </w:r>
          </w:p>
        </w:tc>
        <w:tc>
          <w:tcPr>
            <w:tcW w:w="1076"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pPr>
            <w:r w:rsidRPr="00E0129E">
              <w:t>0,00</w:t>
            </w:r>
          </w:p>
        </w:tc>
      </w:tr>
      <w:tr w:rsidR="007F1E2F" w:rsidRPr="00E0129E" w:rsidTr="00706823">
        <w:trPr>
          <w:trHeight w:val="284"/>
        </w:trPr>
        <w:tc>
          <w:tcPr>
            <w:tcW w:w="659" w:type="dxa"/>
            <w:vMerge/>
            <w:tcBorders>
              <w:top w:val="nil"/>
              <w:left w:val="single" w:sz="4" w:space="0" w:color="auto"/>
              <w:bottom w:val="single" w:sz="4" w:space="0" w:color="auto"/>
              <w:right w:val="single" w:sz="4" w:space="0" w:color="auto"/>
            </w:tcBorders>
            <w:vAlign w:val="center"/>
            <w:hideMark/>
          </w:tcPr>
          <w:p w:rsidR="007F1E2F" w:rsidRPr="00E0129E" w:rsidRDefault="007F1E2F" w:rsidP="00706823"/>
        </w:tc>
        <w:tc>
          <w:tcPr>
            <w:tcW w:w="5011"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r w:rsidRPr="00E0129E">
              <w:t>·</w:t>
            </w:r>
            <w:r w:rsidRPr="00E0129E">
              <w:rPr>
                <w:sz w:val="14"/>
                <w:szCs w:val="14"/>
              </w:rPr>
              <w:t xml:space="preserve">       </w:t>
            </w:r>
            <w:r w:rsidRPr="00E0129E">
              <w:rPr>
                <w:i/>
                <w:iCs/>
              </w:rPr>
              <w:t>вода</w:t>
            </w:r>
          </w:p>
        </w:tc>
        <w:tc>
          <w:tcPr>
            <w:tcW w:w="1076"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pPr>
            <w:r w:rsidRPr="00E0129E">
              <w:t>41,07</w:t>
            </w:r>
          </w:p>
        </w:tc>
      </w:tr>
      <w:tr w:rsidR="007F1E2F" w:rsidRPr="00E0129E" w:rsidTr="00706823">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7F1E2F" w:rsidRPr="00E0129E" w:rsidRDefault="007F1E2F" w:rsidP="00706823">
            <w:pPr>
              <w:jc w:val="center"/>
            </w:pPr>
            <w:r w:rsidRPr="00E0129E">
              <w:t>2.5</w:t>
            </w:r>
          </w:p>
        </w:tc>
        <w:tc>
          <w:tcPr>
            <w:tcW w:w="5011"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r w:rsidRPr="00E0129E">
              <w:t>отношение потерь тепловой энергии относительно материальной характеристики, Гкал/м</w:t>
            </w:r>
            <w:r w:rsidRPr="00E0129E">
              <w:rPr>
                <w:vertAlign w:val="superscript"/>
              </w:rPr>
              <w:t>2</w:t>
            </w:r>
            <w:r w:rsidRPr="00E0129E">
              <w:t>:</w:t>
            </w:r>
          </w:p>
        </w:tc>
        <w:tc>
          <w:tcPr>
            <w:tcW w:w="1076"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b/>
                <w:bCs/>
              </w:rPr>
            </w:pPr>
            <w:r w:rsidRPr="00E0129E">
              <w:rPr>
                <w:b/>
                <w:bCs/>
              </w:rPr>
              <w:t> </w:t>
            </w:r>
          </w:p>
        </w:tc>
        <w:tc>
          <w:tcPr>
            <w:tcW w:w="98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b/>
                <w:bCs/>
              </w:rPr>
            </w:pPr>
            <w:r w:rsidRPr="00E0129E">
              <w:rPr>
                <w:b/>
                <w:bCs/>
              </w:rPr>
              <w:t> </w:t>
            </w:r>
          </w:p>
        </w:tc>
        <w:tc>
          <w:tcPr>
            <w:tcW w:w="111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 </w:t>
            </w:r>
          </w:p>
        </w:tc>
      </w:tr>
      <w:tr w:rsidR="007F1E2F" w:rsidRPr="00E0129E" w:rsidTr="00706823">
        <w:trPr>
          <w:trHeight w:val="284"/>
        </w:trPr>
        <w:tc>
          <w:tcPr>
            <w:tcW w:w="659" w:type="dxa"/>
            <w:vMerge/>
            <w:tcBorders>
              <w:top w:val="nil"/>
              <w:left w:val="single" w:sz="4" w:space="0" w:color="auto"/>
              <w:bottom w:val="single" w:sz="4" w:space="0" w:color="auto"/>
              <w:right w:val="single" w:sz="4" w:space="0" w:color="auto"/>
            </w:tcBorders>
            <w:vAlign w:val="center"/>
            <w:hideMark/>
          </w:tcPr>
          <w:p w:rsidR="007F1E2F" w:rsidRPr="00E0129E" w:rsidRDefault="007F1E2F" w:rsidP="00706823"/>
        </w:tc>
        <w:tc>
          <w:tcPr>
            <w:tcW w:w="5011"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r w:rsidRPr="00E0129E">
              <w:t>·</w:t>
            </w:r>
            <w:r w:rsidRPr="00E0129E">
              <w:rPr>
                <w:sz w:val="14"/>
                <w:szCs w:val="14"/>
              </w:rPr>
              <w:t xml:space="preserve">       </w:t>
            </w:r>
            <w:r w:rsidRPr="00E0129E">
              <w:rPr>
                <w:i/>
                <w:iCs/>
              </w:rPr>
              <w:t>пар</w:t>
            </w:r>
          </w:p>
        </w:tc>
        <w:tc>
          <w:tcPr>
            <w:tcW w:w="1076"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b/>
                <w:bCs/>
              </w:rPr>
            </w:pPr>
            <w:r w:rsidRPr="00E0129E">
              <w:rPr>
                <w:b/>
                <w:bCs/>
              </w:rPr>
              <w:t>-</w:t>
            </w:r>
          </w:p>
        </w:tc>
      </w:tr>
      <w:tr w:rsidR="007F1E2F" w:rsidRPr="00E0129E" w:rsidTr="00706823">
        <w:trPr>
          <w:trHeight w:val="284"/>
        </w:trPr>
        <w:tc>
          <w:tcPr>
            <w:tcW w:w="659" w:type="dxa"/>
            <w:vMerge/>
            <w:tcBorders>
              <w:top w:val="nil"/>
              <w:left w:val="single" w:sz="4" w:space="0" w:color="auto"/>
              <w:bottom w:val="single" w:sz="4" w:space="0" w:color="auto"/>
              <w:right w:val="single" w:sz="4" w:space="0" w:color="auto"/>
            </w:tcBorders>
            <w:vAlign w:val="center"/>
            <w:hideMark/>
          </w:tcPr>
          <w:p w:rsidR="007F1E2F" w:rsidRPr="00E0129E" w:rsidRDefault="007F1E2F" w:rsidP="00706823"/>
        </w:tc>
        <w:tc>
          <w:tcPr>
            <w:tcW w:w="5011"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r w:rsidRPr="00E0129E">
              <w:t>·</w:t>
            </w:r>
            <w:r w:rsidRPr="00E0129E">
              <w:rPr>
                <w:sz w:val="14"/>
                <w:szCs w:val="14"/>
              </w:rPr>
              <w:t xml:space="preserve">       </w:t>
            </w:r>
            <w:r w:rsidRPr="00E0129E">
              <w:rPr>
                <w:i/>
                <w:iCs/>
              </w:rPr>
              <w:t>конденсат</w:t>
            </w:r>
          </w:p>
        </w:tc>
        <w:tc>
          <w:tcPr>
            <w:tcW w:w="1076"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b/>
                <w:bCs/>
              </w:rPr>
            </w:pPr>
            <w:r w:rsidRPr="00E0129E">
              <w:rPr>
                <w:b/>
                <w:bCs/>
              </w:rPr>
              <w:t>-</w:t>
            </w:r>
          </w:p>
        </w:tc>
      </w:tr>
      <w:tr w:rsidR="007F1E2F" w:rsidRPr="00E0129E" w:rsidTr="00706823">
        <w:trPr>
          <w:trHeight w:val="284"/>
        </w:trPr>
        <w:tc>
          <w:tcPr>
            <w:tcW w:w="659" w:type="dxa"/>
            <w:vMerge/>
            <w:tcBorders>
              <w:top w:val="nil"/>
              <w:left w:val="single" w:sz="4" w:space="0" w:color="auto"/>
              <w:bottom w:val="single" w:sz="4" w:space="0" w:color="auto"/>
              <w:right w:val="single" w:sz="4" w:space="0" w:color="auto"/>
            </w:tcBorders>
            <w:vAlign w:val="center"/>
            <w:hideMark/>
          </w:tcPr>
          <w:p w:rsidR="007F1E2F" w:rsidRPr="00E0129E" w:rsidRDefault="007F1E2F" w:rsidP="00706823"/>
        </w:tc>
        <w:tc>
          <w:tcPr>
            <w:tcW w:w="5011"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r w:rsidRPr="00E0129E">
              <w:t>·</w:t>
            </w:r>
            <w:r w:rsidRPr="00E0129E">
              <w:rPr>
                <w:sz w:val="14"/>
                <w:szCs w:val="14"/>
              </w:rPr>
              <w:t xml:space="preserve">       </w:t>
            </w:r>
            <w:r w:rsidRPr="00E0129E">
              <w:rPr>
                <w:i/>
                <w:iCs/>
              </w:rPr>
              <w:t>вода</w:t>
            </w:r>
          </w:p>
        </w:tc>
        <w:tc>
          <w:tcPr>
            <w:tcW w:w="1076"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b/>
                <w:bCs/>
              </w:rPr>
            </w:pPr>
            <w:r w:rsidRPr="00E0129E">
              <w:rPr>
                <w:b/>
                <w:bCs/>
              </w:rPr>
              <w:t>2,30</w:t>
            </w:r>
          </w:p>
        </w:tc>
      </w:tr>
      <w:tr w:rsidR="007F1E2F" w:rsidRPr="00E0129E" w:rsidTr="00706823">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7F1E2F" w:rsidRPr="00E0129E" w:rsidRDefault="007F1E2F" w:rsidP="00706823">
            <w:pPr>
              <w:jc w:val="center"/>
            </w:pPr>
            <w:r w:rsidRPr="00E0129E">
              <w:t>2.6</w:t>
            </w:r>
          </w:p>
        </w:tc>
        <w:tc>
          <w:tcPr>
            <w:tcW w:w="5011"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r w:rsidRPr="00E0129E">
              <w:t>отношение потерь тепловой энергии к отпуску тепловой энергии в сеть, %:</w:t>
            </w:r>
          </w:p>
        </w:tc>
        <w:tc>
          <w:tcPr>
            <w:tcW w:w="1076"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b/>
                <w:bCs/>
              </w:rPr>
            </w:pPr>
            <w:r w:rsidRPr="00E0129E">
              <w:rPr>
                <w:b/>
                <w:bCs/>
              </w:rPr>
              <w:t> </w:t>
            </w:r>
          </w:p>
        </w:tc>
        <w:tc>
          <w:tcPr>
            <w:tcW w:w="98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b/>
                <w:bCs/>
              </w:rPr>
            </w:pPr>
            <w:r w:rsidRPr="00E0129E">
              <w:rPr>
                <w:b/>
                <w:bCs/>
              </w:rPr>
              <w:t> </w:t>
            </w:r>
          </w:p>
        </w:tc>
        <w:tc>
          <w:tcPr>
            <w:tcW w:w="111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b/>
                <w:bCs/>
              </w:rPr>
            </w:pPr>
            <w:r w:rsidRPr="00E0129E">
              <w:rPr>
                <w:b/>
                <w:bCs/>
              </w:rPr>
              <w:t> </w:t>
            </w:r>
          </w:p>
        </w:tc>
        <w:tc>
          <w:tcPr>
            <w:tcW w:w="1134"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 </w:t>
            </w:r>
          </w:p>
        </w:tc>
      </w:tr>
      <w:tr w:rsidR="007F1E2F" w:rsidRPr="00E0129E" w:rsidTr="00706823">
        <w:trPr>
          <w:trHeight w:val="284"/>
        </w:trPr>
        <w:tc>
          <w:tcPr>
            <w:tcW w:w="659" w:type="dxa"/>
            <w:vMerge/>
            <w:tcBorders>
              <w:top w:val="nil"/>
              <w:left w:val="single" w:sz="4" w:space="0" w:color="auto"/>
              <w:bottom w:val="single" w:sz="4" w:space="0" w:color="auto"/>
              <w:right w:val="single" w:sz="4" w:space="0" w:color="auto"/>
            </w:tcBorders>
            <w:vAlign w:val="center"/>
            <w:hideMark/>
          </w:tcPr>
          <w:p w:rsidR="007F1E2F" w:rsidRPr="00E0129E" w:rsidRDefault="007F1E2F" w:rsidP="00706823"/>
        </w:tc>
        <w:tc>
          <w:tcPr>
            <w:tcW w:w="5011"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r w:rsidRPr="00E0129E">
              <w:t>·</w:t>
            </w:r>
            <w:r w:rsidRPr="00E0129E">
              <w:rPr>
                <w:sz w:val="14"/>
                <w:szCs w:val="14"/>
              </w:rPr>
              <w:t xml:space="preserve">       </w:t>
            </w:r>
            <w:r w:rsidRPr="00E0129E">
              <w:t>пар</w:t>
            </w:r>
          </w:p>
        </w:tc>
        <w:tc>
          <w:tcPr>
            <w:tcW w:w="1076"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b/>
                <w:bCs/>
              </w:rPr>
            </w:pPr>
            <w:r w:rsidRPr="00E0129E">
              <w:rPr>
                <w:b/>
                <w:bCs/>
              </w:rPr>
              <w:t>-</w:t>
            </w:r>
          </w:p>
        </w:tc>
      </w:tr>
      <w:tr w:rsidR="007F1E2F" w:rsidRPr="00E0129E" w:rsidTr="00706823">
        <w:trPr>
          <w:trHeight w:val="284"/>
        </w:trPr>
        <w:tc>
          <w:tcPr>
            <w:tcW w:w="659" w:type="dxa"/>
            <w:vMerge/>
            <w:tcBorders>
              <w:top w:val="nil"/>
              <w:left w:val="single" w:sz="4" w:space="0" w:color="auto"/>
              <w:bottom w:val="single" w:sz="4" w:space="0" w:color="auto"/>
              <w:right w:val="single" w:sz="4" w:space="0" w:color="auto"/>
            </w:tcBorders>
            <w:vAlign w:val="center"/>
            <w:hideMark/>
          </w:tcPr>
          <w:p w:rsidR="007F1E2F" w:rsidRPr="00E0129E" w:rsidRDefault="007F1E2F" w:rsidP="00706823"/>
        </w:tc>
        <w:tc>
          <w:tcPr>
            <w:tcW w:w="5011"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r w:rsidRPr="00E0129E">
              <w:t>·</w:t>
            </w:r>
            <w:r w:rsidRPr="00E0129E">
              <w:rPr>
                <w:sz w:val="14"/>
                <w:szCs w:val="14"/>
              </w:rPr>
              <w:t xml:space="preserve">       </w:t>
            </w:r>
            <w:r w:rsidRPr="00E0129E">
              <w:t>вода</w:t>
            </w:r>
          </w:p>
        </w:tc>
        <w:tc>
          <w:tcPr>
            <w:tcW w:w="1076"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8,13%</w:t>
            </w:r>
          </w:p>
        </w:tc>
      </w:tr>
      <w:tr w:rsidR="007F1E2F" w:rsidRPr="00E0129E" w:rsidTr="00706823">
        <w:trPr>
          <w:trHeight w:val="284"/>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7F1E2F" w:rsidRPr="00E0129E" w:rsidRDefault="007F1E2F" w:rsidP="00706823">
            <w:pPr>
              <w:jc w:val="center"/>
            </w:pPr>
            <w:r w:rsidRPr="00E0129E">
              <w:t> </w:t>
            </w:r>
          </w:p>
        </w:tc>
        <w:tc>
          <w:tcPr>
            <w:tcW w:w="9321" w:type="dxa"/>
            <w:gridSpan w:val="5"/>
            <w:tcBorders>
              <w:top w:val="single" w:sz="4" w:space="0" w:color="auto"/>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 </w:t>
            </w:r>
          </w:p>
        </w:tc>
      </w:tr>
      <w:tr w:rsidR="007F1E2F" w:rsidRPr="00E0129E" w:rsidTr="00706823">
        <w:trPr>
          <w:trHeight w:val="284"/>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7F1E2F" w:rsidRPr="00E0129E" w:rsidRDefault="007F1E2F" w:rsidP="00706823">
            <w:pPr>
              <w:jc w:val="center"/>
            </w:pPr>
            <w:r w:rsidRPr="00E0129E">
              <w:t>3</w:t>
            </w:r>
          </w:p>
        </w:tc>
        <w:tc>
          <w:tcPr>
            <w:tcW w:w="9321" w:type="dxa"/>
            <w:gridSpan w:val="5"/>
            <w:tcBorders>
              <w:top w:val="single" w:sz="4" w:space="0" w:color="auto"/>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b/>
                <w:bCs/>
              </w:rPr>
            </w:pPr>
            <w:r w:rsidRPr="00E0129E">
              <w:rPr>
                <w:b/>
                <w:bCs/>
              </w:rPr>
              <w:t>э л е к т р и ч е с к а я   э н е р г и я</w:t>
            </w:r>
          </w:p>
        </w:tc>
      </w:tr>
      <w:tr w:rsidR="007F1E2F" w:rsidRPr="00E0129E" w:rsidTr="00706823">
        <w:trPr>
          <w:trHeight w:val="284"/>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7F1E2F" w:rsidRPr="00E0129E" w:rsidRDefault="007F1E2F" w:rsidP="00706823">
            <w:pPr>
              <w:jc w:val="center"/>
            </w:pPr>
            <w:r w:rsidRPr="00E0129E">
              <w:t>3.1</w:t>
            </w:r>
          </w:p>
        </w:tc>
        <w:tc>
          <w:tcPr>
            <w:tcW w:w="5011"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r w:rsidRPr="00E0129E">
              <w:t xml:space="preserve">расход электроэнергии. </w:t>
            </w:r>
            <w:proofErr w:type="gramStart"/>
            <w:r w:rsidRPr="00E0129E">
              <w:t>тыс.кВт</w:t>
            </w:r>
            <w:proofErr w:type="gramEnd"/>
            <w:r w:rsidRPr="00E0129E">
              <w:t>*ч</w:t>
            </w:r>
          </w:p>
        </w:tc>
        <w:tc>
          <w:tcPr>
            <w:tcW w:w="1076"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1716,8</w:t>
            </w:r>
          </w:p>
        </w:tc>
      </w:tr>
      <w:tr w:rsidR="007F1E2F" w:rsidRPr="00E0129E" w:rsidTr="00706823">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7F1E2F" w:rsidRPr="00E0129E" w:rsidRDefault="007F1E2F" w:rsidP="00706823">
            <w:pPr>
              <w:jc w:val="center"/>
            </w:pPr>
            <w:r w:rsidRPr="00E0129E">
              <w:t>3.1</w:t>
            </w:r>
          </w:p>
        </w:tc>
        <w:tc>
          <w:tcPr>
            <w:tcW w:w="5011"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r w:rsidRPr="00E0129E">
              <w:t>количество, ед:</w:t>
            </w:r>
          </w:p>
        </w:tc>
        <w:tc>
          <w:tcPr>
            <w:tcW w:w="4310" w:type="dxa"/>
            <w:gridSpan w:val="4"/>
            <w:tcBorders>
              <w:top w:val="single" w:sz="4" w:space="0" w:color="auto"/>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2</w:t>
            </w:r>
          </w:p>
        </w:tc>
      </w:tr>
      <w:tr w:rsidR="007F1E2F" w:rsidRPr="00E0129E" w:rsidTr="00706823">
        <w:trPr>
          <w:trHeight w:val="284"/>
        </w:trPr>
        <w:tc>
          <w:tcPr>
            <w:tcW w:w="659" w:type="dxa"/>
            <w:vMerge/>
            <w:tcBorders>
              <w:top w:val="nil"/>
              <w:left w:val="single" w:sz="4" w:space="0" w:color="auto"/>
              <w:bottom w:val="single" w:sz="4" w:space="0" w:color="auto"/>
              <w:right w:val="single" w:sz="4" w:space="0" w:color="auto"/>
            </w:tcBorders>
            <w:vAlign w:val="center"/>
            <w:hideMark/>
          </w:tcPr>
          <w:p w:rsidR="007F1E2F" w:rsidRPr="00E0129E" w:rsidRDefault="007F1E2F" w:rsidP="00706823"/>
        </w:tc>
        <w:tc>
          <w:tcPr>
            <w:tcW w:w="5011"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r w:rsidRPr="00E0129E">
              <w:t xml:space="preserve">          ПНС</w:t>
            </w:r>
          </w:p>
        </w:tc>
        <w:tc>
          <w:tcPr>
            <w:tcW w:w="1076"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2</w:t>
            </w:r>
          </w:p>
        </w:tc>
      </w:tr>
      <w:tr w:rsidR="007F1E2F" w:rsidRPr="00E0129E" w:rsidTr="00706823">
        <w:trPr>
          <w:trHeight w:val="284"/>
        </w:trPr>
        <w:tc>
          <w:tcPr>
            <w:tcW w:w="659" w:type="dxa"/>
            <w:vMerge/>
            <w:tcBorders>
              <w:top w:val="nil"/>
              <w:left w:val="single" w:sz="4" w:space="0" w:color="auto"/>
              <w:bottom w:val="single" w:sz="4" w:space="0" w:color="auto"/>
              <w:right w:val="single" w:sz="4" w:space="0" w:color="auto"/>
            </w:tcBorders>
            <w:vAlign w:val="center"/>
            <w:hideMark/>
          </w:tcPr>
          <w:p w:rsidR="007F1E2F" w:rsidRPr="00E0129E" w:rsidRDefault="007F1E2F" w:rsidP="00706823"/>
        </w:tc>
        <w:tc>
          <w:tcPr>
            <w:tcW w:w="5011"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r w:rsidRPr="00E0129E">
              <w:t xml:space="preserve">          ЦТП</w:t>
            </w:r>
          </w:p>
        </w:tc>
        <w:tc>
          <w:tcPr>
            <w:tcW w:w="1076"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rsidR="007F1E2F" w:rsidRPr="00E0129E" w:rsidRDefault="007F1E2F" w:rsidP="00706823">
            <w:pPr>
              <w:jc w:val="center"/>
              <w:rPr>
                <w:sz w:val="22"/>
                <w:szCs w:val="22"/>
              </w:rPr>
            </w:pPr>
            <w:r w:rsidRPr="00E0129E">
              <w:rPr>
                <w:sz w:val="22"/>
                <w:szCs w:val="22"/>
              </w:rPr>
              <w:t>0</w:t>
            </w:r>
          </w:p>
        </w:tc>
      </w:tr>
    </w:tbl>
    <w:p w:rsidR="007F1E2F" w:rsidRPr="0090125E" w:rsidRDefault="007F1E2F" w:rsidP="007F1E2F">
      <w:pPr>
        <w:jc w:val="center"/>
        <w:rPr>
          <w:b/>
          <w:sz w:val="22"/>
          <w:szCs w:val="22"/>
        </w:rPr>
      </w:pPr>
    </w:p>
    <w:p w:rsidR="007F1E2F" w:rsidRPr="0090125E" w:rsidRDefault="007F1E2F" w:rsidP="007F1E2F">
      <w:pPr>
        <w:ind w:firstLine="720"/>
        <w:jc w:val="both"/>
        <w:rPr>
          <w:sz w:val="28"/>
          <w:szCs w:val="28"/>
        </w:rPr>
      </w:pPr>
      <w:r w:rsidRPr="0090125E">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w:t>
      </w:r>
      <w:r w:rsidRPr="0090125E">
        <w:rPr>
          <w:sz w:val="28"/>
          <w:szCs w:val="28"/>
        </w:rPr>
        <w:t>а</w:t>
      </w:r>
      <w:r w:rsidRPr="0090125E">
        <w:rPr>
          <w:sz w:val="28"/>
          <w:szCs w:val="28"/>
        </w:rPr>
        <w:t>зов</w:t>
      </w:r>
      <w:r w:rsidRPr="0090125E">
        <w:rPr>
          <w:sz w:val="28"/>
          <w:szCs w:val="28"/>
        </w:rPr>
        <w:t>а</w:t>
      </w:r>
      <w:r w:rsidRPr="0090125E">
        <w:rPr>
          <w:sz w:val="28"/>
          <w:szCs w:val="28"/>
        </w:rPr>
        <w:t xml:space="preserve">ния в сфере теплоснабжения, утвержденными постановлением Правительства РФ от 22.10.2012 №1075, Федеральным законом от 27 июля </w:t>
      </w:r>
      <w:smartTag w:uri="urn:schemas-microsoft-com:office:smarttags" w:element="metricconverter">
        <w:smartTagPr>
          <w:attr w:name="ProductID" w:val="2010 г"/>
        </w:smartTagPr>
        <w:r w:rsidRPr="0090125E">
          <w:rPr>
            <w:sz w:val="28"/>
            <w:szCs w:val="28"/>
          </w:rPr>
          <w:t>2010 г</w:t>
        </w:r>
      </w:smartTag>
      <w:r w:rsidRPr="0090125E">
        <w:rPr>
          <w:sz w:val="28"/>
          <w:szCs w:val="28"/>
        </w:rPr>
        <w:t>. №190-ФЗ «О тепл</w:t>
      </w:r>
      <w:r w:rsidRPr="0090125E">
        <w:rPr>
          <w:sz w:val="28"/>
          <w:szCs w:val="28"/>
        </w:rPr>
        <w:t>о</w:t>
      </w:r>
      <w:r w:rsidRPr="0090125E">
        <w:rPr>
          <w:sz w:val="28"/>
          <w:szCs w:val="28"/>
        </w:rPr>
        <w:t>снабжении», Законом Кемеровской области от 28.06.2010  №70-ОЗ (ред. от 14.12.2010) «О разграничении полномочий между органами государственной вл</w:t>
      </w:r>
      <w:r w:rsidRPr="0090125E">
        <w:rPr>
          <w:sz w:val="28"/>
          <w:szCs w:val="28"/>
        </w:rPr>
        <w:t>а</w:t>
      </w:r>
      <w:r w:rsidRPr="0090125E">
        <w:rPr>
          <w:sz w:val="28"/>
          <w:szCs w:val="28"/>
        </w:rPr>
        <w:t>сти Кемеровской области в сфере жилищно-коммунального комплекса», рекоме</w:t>
      </w:r>
      <w:r w:rsidRPr="0090125E">
        <w:rPr>
          <w:sz w:val="28"/>
          <w:szCs w:val="28"/>
        </w:rPr>
        <w:t>н</w:t>
      </w:r>
      <w:r w:rsidRPr="0090125E">
        <w:rPr>
          <w:sz w:val="28"/>
          <w:szCs w:val="28"/>
        </w:rPr>
        <w:t>дую правлению Региональной энергетической комиссии Кемеровской области утвердить прилагаемые нормативы технологических потерь при передаче тепл</w:t>
      </w:r>
      <w:r w:rsidRPr="0090125E">
        <w:rPr>
          <w:sz w:val="28"/>
          <w:szCs w:val="28"/>
        </w:rPr>
        <w:t>о</w:t>
      </w:r>
      <w:r w:rsidRPr="0090125E">
        <w:rPr>
          <w:sz w:val="28"/>
          <w:szCs w:val="28"/>
        </w:rPr>
        <w:t>вой эне</w:t>
      </w:r>
      <w:r w:rsidRPr="0090125E">
        <w:rPr>
          <w:sz w:val="28"/>
          <w:szCs w:val="28"/>
        </w:rPr>
        <w:t>р</w:t>
      </w:r>
      <w:r w:rsidRPr="0090125E">
        <w:rPr>
          <w:sz w:val="28"/>
          <w:szCs w:val="28"/>
        </w:rPr>
        <w:t xml:space="preserve">гии на </w:t>
      </w:r>
      <w:r>
        <w:rPr>
          <w:sz w:val="28"/>
          <w:szCs w:val="28"/>
        </w:rPr>
        <w:t>2018</w:t>
      </w:r>
      <w:r w:rsidRPr="0090125E">
        <w:rPr>
          <w:sz w:val="28"/>
          <w:szCs w:val="28"/>
        </w:rPr>
        <w:t xml:space="preserve"> год.</w:t>
      </w:r>
    </w:p>
    <w:p w:rsidR="007F1E2F" w:rsidRPr="0090125E" w:rsidRDefault="007F1E2F" w:rsidP="007F1E2F">
      <w:pPr>
        <w:ind w:firstLine="720"/>
        <w:jc w:val="both"/>
        <w:rPr>
          <w:sz w:val="28"/>
          <w:szCs w:val="28"/>
        </w:rPr>
      </w:pPr>
    </w:p>
    <w:p w:rsidR="007F1E2F" w:rsidRPr="0090125E" w:rsidRDefault="007F1E2F" w:rsidP="007F1E2F">
      <w:pPr>
        <w:pStyle w:val="affffffff9"/>
        <w:rPr>
          <w:sz w:val="28"/>
          <w:szCs w:val="28"/>
        </w:rPr>
      </w:pPr>
      <w:r w:rsidRPr="0090125E">
        <w:rPr>
          <w:sz w:val="28"/>
          <w:szCs w:val="28"/>
        </w:rPr>
        <w:t>ПРЕДЛОЖЕНИЕ</w:t>
      </w:r>
    </w:p>
    <w:p w:rsidR="007F1E2F" w:rsidRPr="0090125E" w:rsidRDefault="007F1E2F" w:rsidP="007F1E2F">
      <w:pPr>
        <w:pStyle w:val="a6"/>
        <w:jc w:val="center"/>
        <w:rPr>
          <w:sz w:val="28"/>
          <w:szCs w:val="28"/>
        </w:rPr>
      </w:pPr>
      <w:bookmarkStart w:id="29" w:name="_Hlk531599698"/>
      <w:r w:rsidRPr="0090125E">
        <w:rPr>
          <w:sz w:val="28"/>
          <w:szCs w:val="28"/>
        </w:rPr>
        <w:t xml:space="preserve">по утверждению нормативов технологических потерь при передаче тепловой </w:t>
      </w:r>
    </w:p>
    <w:p w:rsidR="007F1E2F" w:rsidRPr="0090125E" w:rsidRDefault="007F1E2F" w:rsidP="007F1E2F">
      <w:pPr>
        <w:pStyle w:val="a6"/>
        <w:jc w:val="center"/>
        <w:rPr>
          <w:sz w:val="28"/>
          <w:szCs w:val="28"/>
        </w:rPr>
      </w:pPr>
      <w:r w:rsidRPr="0090125E">
        <w:rPr>
          <w:sz w:val="28"/>
          <w:szCs w:val="28"/>
        </w:rPr>
        <w:t>эне</w:t>
      </w:r>
      <w:r w:rsidRPr="0090125E">
        <w:rPr>
          <w:sz w:val="28"/>
          <w:szCs w:val="28"/>
        </w:rPr>
        <w:t>р</w:t>
      </w:r>
      <w:r w:rsidRPr="0090125E">
        <w:rPr>
          <w:sz w:val="28"/>
          <w:szCs w:val="28"/>
        </w:rPr>
        <w:t xml:space="preserve">гии на </w:t>
      </w:r>
      <w:r>
        <w:rPr>
          <w:sz w:val="28"/>
          <w:szCs w:val="28"/>
        </w:rPr>
        <w:t>2018</w:t>
      </w:r>
      <w:r w:rsidRPr="0090125E">
        <w:rPr>
          <w:sz w:val="28"/>
          <w:szCs w:val="28"/>
        </w:rPr>
        <w:t xml:space="preserve"> год</w:t>
      </w:r>
    </w:p>
    <w:bookmarkEnd w:id="29"/>
    <w:p w:rsidR="007F1E2F" w:rsidRPr="0090125E" w:rsidRDefault="007F1E2F" w:rsidP="007F1E2F">
      <w:pPr>
        <w:pStyle w:val="a6"/>
        <w:jc w:val="center"/>
        <w:rPr>
          <w:sz w:val="28"/>
          <w:szCs w:val="28"/>
        </w:rPr>
      </w:pPr>
    </w:p>
    <w:tbl>
      <w:tblPr>
        <w:tblW w:w="9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187"/>
        <w:gridCol w:w="1305"/>
        <w:gridCol w:w="1196"/>
        <w:gridCol w:w="2158"/>
      </w:tblGrid>
      <w:tr w:rsidR="007F1E2F" w:rsidRPr="0090125E" w:rsidTr="00706823">
        <w:trPr>
          <w:trHeight w:val="284"/>
        </w:trPr>
        <w:tc>
          <w:tcPr>
            <w:tcW w:w="2835" w:type="dxa"/>
            <w:vMerge w:val="restart"/>
            <w:shd w:val="clear" w:color="auto" w:fill="auto"/>
            <w:vAlign w:val="center"/>
          </w:tcPr>
          <w:p w:rsidR="007F1E2F" w:rsidRPr="0090125E" w:rsidRDefault="007F1E2F" w:rsidP="00706823">
            <w:pPr>
              <w:spacing w:line="216" w:lineRule="auto"/>
              <w:jc w:val="center"/>
              <w:rPr>
                <w:sz w:val="28"/>
                <w:szCs w:val="28"/>
              </w:rPr>
            </w:pPr>
            <w:r w:rsidRPr="0090125E">
              <w:rPr>
                <w:sz w:val="28"/>
                <w:szCs w:val="28"/>
              </w:rPr>
              <w:t>Организация</w:t>
            </w:r>
          </w:p>
        </w:tc>
        <w:tc>
          <w:tcPr>
            <w:tcW w:w="6846" w:type="dxa"/>
            <w:gridSpan w:val="4"/>
            <w:vAlign w:val="center"/>
          </w:tcPr>
          <w:p w:rsidR="007F1E2F" w:rsidRPr="0090125E" w:rsidRDefault="007F1E2F" w:rsidP="00706823">
            <w:pPr>
              <w:spacing w:line="216" w:lineRule="auto"/>
              <w:jc w:val="center"/>
              <w:rPr>
                <w:sz w:val="28"/>
                <w:szCs w:val="28"/>
              </w:rPr>
            </w:pPr>
            <w:r w:rsidRPr="0090125E">
              <w:rPr>
                <w:sz w:val="28"/>
                <w:szCs w:val="28"/>
              </w:rPr>
              <w:t>нормативы</w:t>
            </w:r>
          </w:p>
        </w:tc>
      </w:tr>
      <w:tr w:rsidR="007F1E2F" w:rsidRPr="0090125E" w:rsidTr="00706823">
        <w:trPr>
          <w:trHeight w:val="284"/>
        </w:trPr>
        <w:tc>
          <w:tcPr>
            <w:tcW w:w="2835" w:type="dxa"/>
            <w:vMerge/>
            <w:shd w:val="clear" w:color="auto" w:fill="auto"/>
            <w:vAlign w:val="center"/>
          </w:tcPr>
          <w:p w:rsidR="007F1E2F" w:rsidRPr="0090125E" w:rsidRDefault="007F1E2F" w:rsidP="00706823">
            <w:pPr>
              <w:spacing w:line="216" w:lineRule="auto"/>
              <w:jc w:val="center"/>
              <w:rPr>
                <w:sz w:val="28"/>
                <w:szCs w:val="28"/>
              </w:rPr>
            </w:pPr>
          </w:p>
        </w:tc>
        <w:tc>
          <w:tcPr>
            <w:tcW w:w="2187" w:type="dxa"/>
            <w:vAlign w:val="center"/>
          </w:tcPr>
          <w:p w:rsidR="007F1E2F" w:rsidRPr="0090125E" w:rsidRDefault="007F1E2F" w:rsidP="00706823">
            <w:pPr>
              <w:spacing w:line="216" w:lineRule="auto"/>
              <w:jc w:val="center"/>
              <w:rPr>
                <w:sz w:val="28"/>
                <w:szCs w:val="28"/>
              </w:rPr>
            </w:pPr>
            <w:r w:rsidRPr="0090125E">
              <w:rPr>
                <w:sz w:val="28"/>
                <w:szCs w:val="28"/>
              </w:rPr>
              <w:t>потери и затр</w:t>
            </w:r>
            <w:r w:rsidRPr="0090125E">
              <w:rPr>
                <w:sz w:val="28"/>
                <w:szCs w:val="28"/>
              </w:rPr>
              <w:t>а</w:t>
            </w:r>
            <w:r w:rsidRPr="0090125E">
              <w:rPr>
                <w:sz w:val="28"/>
                <w:szCs w:val="28"/>
              </w:rPr>
              <w:t>ты</w:t>
            </w:r>
          </w:p>
          <w:p w:rsidR="007F1E2F" w:rsidRPr="0090125E" w:rsidRDefault="007F1E2F" w:rsidP="00706823">
            <w:pPr>
              <w:spacing w:line="216" w:lineRule="auto"/>
              <w:jc w:val="center"/>
              <w:rPr>
                <w:sz w:val="28"/>
                <w:szCs w:val="28"/>
              </w:rPr>
            </w:pPr>
            <w:r w:rsidRPr="0090125E">
              <w:rPr>
                <w:sz w:val="28"/>
                <w:szCs w:val="28"/>
              </w:rPr>
              <w:t>теплоносителей,</w:t>
            </w:r>
          </w:p>
          <w:p w:rsidR="007F1E2F" w:rsidRPr="0090125E" w:rsidRDefault="007F1E2F" w:rsidP="00706823">
            <w:pPr>
              <w:spacing w:line="216" w:lineRule="auto"/>
              <w:jc w:val="center"/>
              <w:rPr>
                <w:sz w:val="28"/>
                <w:szCs w:val="28"/>
              </w:rPr>
            </w:pPr>
            <w:r w:rsidRPr="0090125E">
              <w:rPr>
                <w:sz w:val="28"/>
                <w:szCs w:val="28"/>
              </w:rPr>
              <w:t>т(м</w:t>
            </w:r>
            <w:r w:rsidRPr="0090125E">
              <w:rPr>
                <w:sz w:val="28"/>
                <w:szCs w:val="28"/>
                <w:vertAlign w:val="superscript"/>
              </w:rPr>
              <w:t>3</w:t>
            </w:r>
            <w:r w:rsidRPr="0090125E">
              <w:rPr>
                <w:sz w:val="28"/>
                <w:szCs w:val="28"/>
              </w:rPr>
              <w:t>)</w:t>
            </w:r>
          </w:p>
        </w:tc>
        <w:tc>
          <w:tcPr>
            <w:tcW w:w="2501" w:type="dxa"/>
            <w:gridSpan w:val="2"/>
            <w:vAlign w:val="center"/>
          </w:tcPr>
          <w:p w:rsidR="007F1E2F" w:rsidRPr="0090125E" w:rsidRDefault="007F1E2F" w:rsidP="00706823">
            <w:pPr>
              <w:spacing w:line="216" w:lineRule="auto"/>
              <w:jc w:val="center"/>
              <w:rPr>
                <w:sz w:val="28"/>
                <w:szCs w:val="28"/>
              </w:rPr>
            </w:pPr>
            <w:r w:rsidRPr="0090125E">
              <w:rPr>
                <w:sz w:val="28"/>
                <w:szCs w:val="28"/>
              </w:rPr>
              <w:t>потери</w:t>
            </w:r>
          </w:p>
          <w:p w:rsidR="007F1E2F" w:rsidRPr="0090125E" w:rsidRDefault="007F1E2F" w:rsidP="00706823">
            <w:pPr>
              <w:spacing w:line="216" w:lineRule="auto"/>
              <w:jc w:val="center"/>
              <w:rPr>
                <w:sz w:val="28"/>
                <w:szCs w:val="28"/>
              </w:rPr>
            </w:pPr>
            <w:r w:rsidRPr="0090125E">
              <w:rPr>
                <w:sz w:val="28"/>
                <w:szCs w:val="28"/>
              </w:rPr>
              <w:t>тепловой эне</w:t>
            </w:r>
            <w:r w:rsidRPr="0090125E">
              <w:rPr>
                <w:sz w:val="28"/>
                <w:szCs w:val="28"/>
              </w:rPr>
              <w:t>р</w:t>
            </w:r>
            <w:r w:rsidRPr="0090125E">
              <w:rPr>
                <w:sz w:val="28"/>
                <w:szCs w:val="28"/>
              </w:rPr>
              <w:t>гии,</w:t>
            </w:r>
          </w:p>
          <w:p w:rsidR="007F1E2F" w:rsidRPr="0090125E" w:rsidRDefault="007F1E2F" w:rsidP="00706823">
            <w:pPr>
              <w:spacing w:line="216" w:lineRule="auto"/>
              <w:jc w:val="center"/>
              <w:rPr>
                <w:sz w:val="28"/>
                <w:szCs w:val="28"/>
              </w:rPr>
            </w:pPr>
            <w:r w:rsidRPr="0090125E">
              <w:rPr>
                <w:sz w:val="28"/>
                <w:szCs w:val="28"/>
              </w:rPr>
              <w:t>тыс. Гкал</w:t>
            </w:r>
          </w:p>
        </w:tc>
        <w:tc>
          <w:tcPr>
            <w:tcW w:w="2158" w:type="dxa"/>
            <w:vAlign w:val="center"/>
          </w:tcPr>
          <w:p w:rsidR="007F1E2F" w:rsidRPr="0090125E" w:rsidRDefault="007F1E2F" w:rsidP="00706823">
            <w:pPr>
              <w:spacing w:line="216" w:lineRule="auto"/>
              <w:jc w:val="center"/>
              <w:rPr>
                <w:sz w:val="28"/>
                <w:szCs w:val="28"/>
              </w:rPr>
            </w:pPr>
            <w:r w:rsidRPr="0090125E">
              <w:rPr>
                <w:sz w:val="28"/>
                <w:szCs w:val="28"/>
              </w:rPr>
              <w:t>расход</w:t>
            </w:r>
          </w:p>
          <w:p w:rsidR="007F1E2F" w:rsidRPr="0090125E" w:rsidRDefault="007F1E2F" w:rsidP="00706823">
            <w:pPr>
              <w:spacing w:line="216" w:lineRule="auto"/>
              <w:jc w:val="center"/>
              <w:rPr>
                <w:sz w:val="28"/>
                <w:szCs w:val="28"/>
              </w:rPr>
            </w:pPr>
            <w:r w:rsidRPr="0090125E">
              <w:rPr>
                <w:sz w:val="28"/>
                <w:szCs w:val="28"/>
              </w:rPr>
              <w:t xml:space="preserve">электроэнергии, </w:t>
            </w:r>
            <w:proofErr w:type="gramStart"/>
            <w:r w:rsidRPr="0090125E">
              <w:rPr>
                <w:sz w:val="28"/>
                <w:szCs w:val="28"/>
              </w:rPr>
              <w:t>тыс.кВтч</w:t>
            </w:r>
            <w:proofErr w:type="gramEnd"/>
          </w:p>
        </w:tc>
      </w:tr>
      <w:tr w:rsidR="007F1E2F" w:rsidRPr="0090125E" w:rsidTr="00706823">
        <w:trPr>
          <w:trHeight w:val="284"/>
        </w:trPr>
        <w:tc>
          <w:tcPr>
            <w:tcW w:w="2835" w:type="dxa"/>
            <w:vMerge w:val="restart"/>
            <w:shd w:val="clear" w:color="auto" w:fill="auto"/>
            <w:vAlign w:val="center"/>
          </w:tcPr>
          <w:p w:rsidR="007F1E2F" w:rsidRPr="0090125E" w:rsidRDefault="007F1E2F" w:rsidP="00706823">
            <w:pPr>
              <w:jc w:val="center"/>
              <w:rPr>
                <w:sz w:val="28"/>
                <w:szCs w:val="28"/>
              </w:rPr>
            </w:pPr>
            <w:r>
              <w:rPr>
                <w:sz w:val="28"/>
                <w:szCs w:val="28"/>
              </w:rPr>
              <w:t>ООО «УТС» (г. Междуреченск)</w:t>
            </w:r>
          </w:p>
        </w:tc>
        <w:tc>
          <w:tcPr>
            <w:tcW w:w="6846" w:type="dxa"/>
            <w:gridSpan w:val="4"/>
            <w:vAlign w:val="center"/>
          </w:tcPr>
          <w:p w:rsidR="007F1E2F" w:rsidRPr="0090125E" w:rsidRDefault="007F1E2F" w:rsidP="00706823">
            <w:pPr>
              <w:jc w:val="center"/>
              <w:rPr>
                <w:sz w:val="28"/>
                <w:szCs w:val="28"/>
              </w:rPr>
            </w:pPr>
            <w:r w:rsidRPr="0090125E">
              <w:rPr>
                <w:sz w:val="28"/>
                <w:szCs w:val="28"/>
              </w:rPr>
              <w:t>Теплоноситель-пар</w:t>
            </w:r>
          </w:p>
        </w:tc>
      </w:tr>
      <w:tr w:rsidR="007F1E2F" w:rsidRPr="0090125E" w:rsidTr="00706823">
        <w:trPr>
          <w:trHeight w:val="284"/>
        </w:trPr>
        <w:tc>
          <w:tcPr>
            <w:tcW w:w="2835" w:type="dxa"/>
            <w:vMerge/>
            <w:shd w:val="clear" w:color="auto" w:fill="auto"/>
            <w:vAlign w:val="center"/>
          </w:tcPr>
          <w:p w:rsidR="007F1E2F" w:rsidRPr="0090125E" w:rsidRDefault="007F1E2F" w:rsidP="00706823">
            <w:pPr>
              <w:jc w:val="center"/>
              <w:rPr>
                <w:sz w:val="28"/>
                <w:szCs w:val="28"/>
              </w:rPr>
            </w:pPr>
          </w:p>
        </w:tc>
        <w:tc>
          <w:tcPr>
            <w:tcW w:w="2187" w:type="dxa"/>
            <w:vAlign w:val="center"/>
          </w:tcPr>
          <w:p w:rsidR="007F1E2F" w:rsidRPr="0090125E" w:rsidRDefault="007F1E2F" w:rsidP="00706823">
            <w:pPr>
              <w:jc w:val="center"/>
              <w:rPr>
                <w:sz w:val="28"/>
                <w:szCs w:val="28"/>
              </w:rPr>
            </w:pPr>
          </w:p>
        </w:tc>
        <w:tc>
          <w:tcPr>
            <w:tcW w:w="2501" w:type="dxa"/>
            <w:gridSpan w:val="2"/>
            <w:vAlign w:val="center"/>
          </w:tcPr>
          <w:p w:rsidR="007F1E2F" w:rsidRPr="0090125E" w:rsidRDefault="007F1E2F" w:rsidP="00706823">
            <w:pPr>
              <w:jc w:val="center"/>
              <w:rPr>
                <w:sz w:val="28"/>
                <w:szCs w:val="28"/>
              </w:rPr>
            </w:pPr>
          </w:p>
        </w:tc>
        <w:tc>
          <w:tcPr>
            <w:tcW w:w="2158" w:type="dxa"/>
            <w:vAlign w:val="center"/>
          </w:tcPr>
          <w:p w:rsidR="007F1E2F" w:rsidRPr="0090125E" w:rsidRDefault="007F1E2F" w:rsidP="00706823">
            <w:pPr>
              <w:jc w:val="center"/>
              <w:rPr>
                <w:sz w:val="28"/>
                <w:szCs w:val="28"/>
              </w:rPr>
            </w:pPr>
          </w:p>
        </w:tc>
      </w:tr>
      <w:tr w:rsidR="007F1E2F" w:rsidRPr="0090125E" w:rsidTr="00706823">
        <w:trPr>
          <w:trHeight w:val="284"/>
        </w:trPr>
        <w:tc>
          <w:tcPr>
            <w:tcW w:w="2835" w:type="dxa"/>
            <w:vMerge/>
            <w:shd w:val="clear" w:color="auto" w:fill="auto"/>
            <w:vAlign w:val="center"/>
          </w:tcPr>
          <w:p w:rsidR="007F1E2F" w:rsidRPr="0090125E" w:rsidRDefault="007F1E2F" w:rsidP="00706823">
            <w:pPr>
              <w:jc w:val="center"/>
              <w:rPr>
                <w:sz w:val="28"/>
                <w:szCs w:val="28"/>
              </w:rPr>
            </w:pPr>
          </w:p>
        </w:tc>
        <w:tc>
          <w:tcPr>
            <w:tcW w:w="6846" w:type="dxa"/>
            <w:gridSpan w:val="4"/>
            <w:vAlign w:val="center"/>
          </w:tcPr>
          <w:p w:rsidR="007F1E2F" w:rsidRPr="0090125E" w:rsidRDefault="007F1E2F" w:rsidP="00706823">
            <w:pPr>
              <w:jc w:val="center"/>
              <w:rPr>
                <w:sz w:val="28"/>
                <w:szCs w:val="28"/>
              </w:rPr>
            </w:pPr>
            <w:r w:rsidRPr="0090125E">
              <w:rPr>
                <w:sz w:val="28"/>
                <w:szCs w:val="28"/>
              </w:rPr>
              <w:t>Теплоноситель-конденсат</w:t>
            </w:r>
          </w:p>
        </w:tc>
      </w:tr>
      <w:tr w:rsidR="007F1E2F" w:rsidRPr="0090125E" w:rsidTr="00706823">
        <w:trPr>
          <w:trHeight w:val="284"/>
        </w:trPr>
        <w:tc>
          <w:tcPr>
            <w:tcW w:w="2835" w:type="dxa"/>
            <w:vMerge/>
            <w:shd w:val="clear" w:color="auto" w:fill="auto"/>
            <w:vAlign w:val="center"/>
          </w:tcPr>
          <w:p w:rsidR="007F1E2F" w:rsidRPr="0090125E" w:rsidRDefault="007F1E2F" w:rsidP="00706823">
            <w:pPr>
              <w:jc w:val="center"/>
              <w:rPr>
                <w:sz w:val="28"/>
                <w:szCs w:val="28"/>
              </w:rPr>
            </w:pPr>
          </w:p>
        </w:tc>
        <w:tc>
          <w:tcPr>
            <w:tcW w:w="2187" w:type="dxa"/>
            <w:vAlign w:val="center"/>
          </w:tcPr>
          <w:p w:rsidR="007F1E2F" w:rsidRPr="0090125E" w:rsidRDefault="007F1E2F" w:rsidP="00706823">
            <w:pPr>
              <w:jc w:val="center"/>
              <w:rPr>
                <w:sz w:val="28"/>
                <w:szCs w:val="28"/>
              </w:rPr>
            </w:pPr>
          </w:p>
        </w:tc>
        <w:tc>
          <w:tcPr>
            <w:tcW w:w="2501" w:type="dxa"/>
            <w:gridSpan w:val="2"/>
            <w:vAlign w:val="center"/>
          </w:tcPr>
          <w:p w:rsidR="007F1E2F" w:rsidRPr="0090125E" w:rsidRDefault="007F1E2F" w:rsidP="00706823">
            <w:pPr>
              <w:jc w:val="center"/>
              <w:rPr>
                <w:sz w:val="28"/>
                <w:szCs w:val="28"/>
              </w:rPr>
            </w:pPr>
          </w:p>
        </w:tc>
        <w:tc>
          <w:tcPr>
            <w:tcW w:w="2158" w:type="dxa"/>
            <w:vAlign w:val="center"/>
          </w:tcPr>
          <w:p w:rsidR="007F1E2F" w:rsidRPr="0090125E" w:rsidRDefault="007F1E2F" w:rsidP="00706823">
            <w:pPr>
              <w:jc w:val="center"/>
              <w:rPr>
                <w:sz w:val="28"/>
                <w:szCs w:val="28"/>
              </w:rPr>
            </w:pPr>
          </w:p>
        </w:tc>
      </w:tr>
      <w:tr w:rsidR="007F1E2F" w:rsidRPr="0090125E" w:rsidTr="00706823">
        <w:trPr>
          <w:trHeight w:val="284"/>
        </w:trPr>
        <w:tc>
          <w:tcPr>
            <w:tcW w:w="2835" w:type="dxa"/>
            <w:vMerge/>
            <w:shd w:val="clear" w:color="auto" w:fill="auto"/>
            <w:vAlign w:val="center"/>
          </w:tcPr>
          <w:p w:rsidR="007F1E2F" w:rsidRPr="0090125E" w:rsidRDefault="007F1E2F" w:rsidP="00706823">
            <w:pPr>
              <w:jc w:val="center"/>
              <w:rPr>
                <w:sz w:val="28"/>
                <w:szCs w:val="28"/>
              </w:rPr>
            </w:pPr>
          </w:p>
        </w:tc>
        <w:tc>
          <w:tcPr>
            <w:tcW w:w="6846" w:type="dxa"/>
            <w:gridSpan w:val="4"/>
            <w:vAlign w:val="center"/>
          </w:tcPr>
          <w:p w:rsidR="007F1E2F" w:rsidRPr="0090125E" w:rsidRDefault="007F1E2F" w:rsidP="00706823">
            <w:pPr>
              <w:jc w:val="center"/>
              <w:rPr>
                <w:sz w:val="28"/>
                <w:szCs w:val="28"/>
              </w:rPr>
            </w:pPr>
            <w:r w:rsidRPr="0090125E">
              <w:rPr>
                <w:sz w:val="28"/>
                <w:szCs w:val="28"/>
              </w:rPr>
              <w:t>Теплоноситель-вода</w:t>
            </w:r>
          </w:p>
        </w:tc>
      </w:tr>
      <w:tr w:rsidR="007F1E2F" w:rsidRPr="0090125E" w:rsidTr="00706823">
        <w:trPr>
          <w:trHeight w:val="284"/>
        </w:trPr>
        <w:tc>
          <w:tcPr>
            <w:tcW w:w="2835" w:type="dxa"/>
            <w:vMerge/>
            <w:shd w:val="clear" w:color="auto" w:fill="auto"/>
            <w:vAlign w:val="center"/>
          </w:tcPr>
          <w:p w:rsidR="007F1E2F" w:rsidRPr="0090125E" w:rsidRDefault="007F1E2F" w:rsidP="00706823">
            <w:pPr>
              <w:jc w:val="center"/>
              <w:rPr>
                <w:sz w:val="28"/>
                <w:szCs w:val="28"/>
              </w:rPr>
            </w:pPr>
          </w:p>
        </w:tc>
        <w:tc>
          <w:tcPr>
            <w:tcW w:w="2187" w:type="dxa"/>
            <w:vAlign w:val="center"/>
          </w:tcPr>
          <w:p w:rsidR="007F1E2F" w:rsidRPr="00E0129E" w:rsidRDefault="007F1E2F" w:rsidP="00706823">
            <w:pPr>
              <w:jc w:val="center"/>
              <w:rPr>
                <w:sz w:val="28"/>
                <w:szCs w:val="28"/>
              </w:rPr>
            </w:pPr>
            <w:r w:rsidRPr="00E0129E">
              <w:rPr>
                <w:sz w:val="28"/>
                <w:szCs w:val="28"/>
              </w:rPr>
              <w:t>25 017,224</w:t>
            </w:r>
          </w:p>
        </w:tc>
        <w:tc>
          <w:tcPr>
            <w:tcW w:w="1305" w:type="dxa"/>
            <w:vAlign w:val="center"/>
          </w:tcPr>
          <w:p w:rsidR="007F1E2F" w:rsidRPr="00E0129E" w:rsidRDefault="007F1E2F" w:rsidP="00706823">
            <w:pPr>
              <w:jc w:val="center"/>
              <w:rPr>
                <w:sz w:val="28"/>
                <w:szCs w:val="28"/>
              </w:rPr>
            </w:pPr>
            <w:r w:rsidRPr="00E0129E">
              <w:rPr>
                <w:sz w:val="28"/>
                <w:szCs w:val="28"/>
              </w:rPr>
              <w:t>13,282</w:t>
            </w:r>
          </w:p>
        </w:tc>
        <w:tc>
          <w:tcPr>
            <w:tcW w:w="1196" w:type="dxa"/>
            <w:vAlign w:val="center"/>
          </w:tcPr>
          <w:p w:rsidR="007F1E2F" w:rsidRPr="00E0129E" w:rsidRDefault="007F1E2F" w:rsidP="00706823">
            <w:pPr>
              <w:jc w:val="center"/>
              <w:rPr>
                <w:sz w:val="28"/>
                <w:szCs w:val="28"/>
              </w:rPr>
            </w:pPr>
            <w:r w:rsidRPr="00E0129E">
              <w:rPr>
                <w:sz w:val="28"/>
                <w:szCs w:val="28"/>
              </w:rPr>
              <w:t>8%</w:t>
            </w:r>
          </w:p>
        </w:tc>
        <w:tc>
          <w:tcPr>
            <w:tcW w:w="2158" w:type="dxa"/>
            <w:vAlign w:val="center"/>
          </w:tcPr>
          <w:p w:rsidR="007F1E2F" w:rsidRPr="00E0129E" w:rsidRDefault="007F1E2F" w:rsidP="00706823">
            <w:pPr>
              <w:jc w:val="center"/>
              <w:rPr>
                <w:sz w:val="28"/>
                <w:szCs w:val="28"/>
              </w:rPr>
            </w:pPr>
            <w:r w:rsidRPr="00E0129E">
              <w:rPr>
                <w:sz w:val="28"/>
                <w:szCs w:val="28"/>
              </w:rPr>
              <w:t>1 716,773</w:t>
            </w:r>
          </w:p>
        </w:tc>
      </w:tr>
    </w:tbl>
    <w:p w:rsidR="007F1E2F" w:rsidRDefault="007F1E2F" w:rsidP="00A62E11">
      <w:pPr>
        <w:sectPr w:rsidR="007F1E2F" w:rsidSect="00706823">
          <w:pgSz w:w="11906" w:h="16838"/>
          <w:pgMar w:top="851" w:right="849" w:bottom="1134" w:left="1134" w:header="720" w:footer="720" w:gutter="0"/>
          <w:cols w:space="720"/>
        </w:sectPr>
      </w:pPr>
    </w:p>
    <w:p w:rsidR="007F1E2F" w:rsidRDefault="007F1E2F" w:rsidP="007F1E2F">
      <w:pPr>
        <w:ind w:left="4395" w:right="-2" w:firstLine="850"/>
      </w:pPr>
      <w:r>
        <w:lastRenderedPageBreak/>
        <w:t xml:space="preserve">Приложение № 7 к протоколу № 71 </w:t>
      </w:r>
    </w:p>
    <w:p w:rsidR="007F1E2F" w:rsidRDefault="007F1E2F" w:rsidP="007F1E2F">
      <w:pPr>
        <w:ind w:left="4395" w:right="-2" w:firstLine="850"/>
      </w:pPr>
      <w:r>
        <w:t>заседания правления региональной</w:t>
      </w:r>
    </w:p>
    <w:p w:rsidR="007F1E2F" w:rsidRDefault="007F1E2F" w:rsidP="007F1E2F">
      <w:pPr>
        <w:ind w:left="4395" w:right="-2" w:firstLine="850"/>
      </w:pPr>
      <w:r>
        <w:t>энергетической комиссии</w:t>
      </w:r>
    </w:p>
    <w:p w:rsidR="007F1E2F" w:rsidRDefault="007F1E2F" w:rsidP="007F1E2F">
      <w:pPr>
        <w:ind w:left="4395" w:right="-2" w:firstLine="850"/>
      </w:pPr>
      <w:r>
        <w:t>Кемеровской области от 27.11.2018</w:t>
      </w:r>
    </w:p>
    <w:p w:rsidR="007F1E2F" w:rsidRDefault="007F1E2F" w:rsidP="007F1E2F">
      <w:pPr>
        <w:ind w:left="4395" w:right="-2" w:firstLine="850"/>
      </w:pPr>
    </w:p>
    <w:p w:rsidR="007F1E2F" w:rsidRDefault="007F1E2F" w:rsidP="007F1E2F">
      <w:pPr>
        <w:jc w:val="center"/>
        <w:rPr>
          <w:b/>
          <w:sz w:val="28"/>
          <w:szCs w:val="28"/>
        </w:rPr>
      </w:pPr>
      <w:r>
        <w:rPr>
          <w:b/>
          <w:sz w:val="28"/>
          <w:szCs w:val="28"/>
        </w:rPr>
        <w:t>Н</w:t>
      </w:r>
      <w:r w:rsidRPr="00910F2B">
        <w:rPr>
          <w:b/>
          <w:sz w:val="28"/>
          <w:szCs w:val="28"/>
        </w:rPr>
        <w:t>ормативы</w:t>
      </w:r>
      <w:r>
        <w:rPr>
          <w:b/>
          <w:sz w:val="28"/>
          <w:szCs w:val="28"/>
        </w:rPr>
        <w:t xml:space="preserve"> технологических потерь при передаче </w:t>
      </w:r>
    </w:p>
    <w:p w:rsidR="007F1E2F" w:rsidRPr="00880245" w:rsidRDefault="007F1E2F" w:rsidP="007F1E2F">
      <w:pPr>
        <w:jc w:val="center"/>
        <w:rPr>
          <w:b/>
          <w:sz w:val="28"/>
          <w:szCs w:val="28"/>
        </w:rPr>
      </w:pPr>
      <w:r>
        <w:rPr>
          <w:b/>
          <w:sz w:val="28"/>
          <w:szCs w:val="28"/>
        </w:rPr>
        <w:t>тепловой энергии, теплоносителя по тепловым сетям регулируемых организаций Кемеровской области на 2018 год</w:t>
      </w:r>
    </w:p>
    <w:p w:rsidR="007F1E2F" w:rsidRDefault="007F1E2F" w:rsidP="007F1E2F">
      <w:pPr>
        <w:rPr>
          <w:bCs/>
          <w:color w:val="000000"/>
        </w:rPr>
      </w:pPr>
    </w:p>
    <w:p w:rsidR="007F1E2F" w:rsidRDefault="007F1E2F" w:rsidP="007F1E2F">
      <w:pPr>
        <w:rPr>
          <w:bCs/>
          <w:color w:val="000000"/>
        </w:rPr>
      </w:pPr>
    </w:p>
    <w:tbl>
      <w:tblPr>
        <w:tblW w:w="9781"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09"/>
        <w:gridCol w:w="2126"/>
        <w:gridCol w:w="1278"/>
        <w:gridCol w:w="1701"/>
      </w:tblGrid>
      <w:tr w:rsidR="007F1E2F" w:rsidRPr="006C61C4" w:rsidTr="00706823">
        <w:trPr>
          <w:trHeight w:val="397"/>
        </w:trPr>
        <w:tc>
          <w:tcPr>
            <w:tcW w:w="567" w:type="dxa"/>
            <w:vMerge w:val="restart"/>
            <w:shd w:val="clear" w:color="000000" w:fill="FFFFFF"/>
            <w:tcMar>
              <w:left w:w="57" w:type="dxa"/>
              <w:right w:w="57" w:type="dxa"/>
            </w:tcMar>
            <w:vAlign w:val="center"/>
          </w:tcPr>
          <w:p w:rsidR="007F1E2F" w:rsidRPr="006C61C4" w:rsidRDefault="007F1E2F" w:rsidP="00706823">
            <w:pPr>
              <w:jc w:val="center"/>
              <w:rPr>
                <w:sz w:val="28"/>
                <w:szCs w:val="28"/>
              </w:rPr>
            </w:pPr>
            <w:r w:rsidRPr="006C61C4">
              <w:rPr>
                <w:sz w:val="28"/>
                <w:szCs w:val="28"/>
              </w:rPr>
              <w:t>№ п/п</w:t>
            </w:r>
          </w:p>
        </w:tc>
        <w:tc>
          <w:tcPr>
            <w:tcW w:w="4109" w:type="dxa"/>
            <w:vMerge w:val="restart"/>
            <w:shd w:val="clear" w:color="000000" w:fill="FFFFFF"/>
            <w:tcMar>
              <w:left w:w="57" w:type="dxa"/>
              <w:right w:w="57" w:type="dxa"/>
            </w:tcMar>
            <w:vAlign w:val="center"/>
            <w:hideMark/>
          </w:tcPr>
          <w:p w:rsidR="007F1E2F" w:rsidRPr="006C61C4" w:rsidRDefault="007F1E2F" w:rsidP="00706823">
            <w:pPr>
              <w:jc w:val="center"/>
              <w:rPr>
                <w:color w:val="000000"/>
                <w:sz w:val="28"/>
                <w:szCs w:val="28"/>
              </w:rPr>
            </w:pPr>
            <w:r w:rsidRPr="006C61C4">
              <w:rPr>
                <w:color w:val="000000"/>
                <w:sz w:val="28"/>
                <w:szCs w:val="28"/>
              </w:rPr>
              <w:t>Наименование регулируемой организации</w:t>
            </w:r>
          </w:p>
        </w:tc>
        <w:tc>
          <w:tcPr>
            <w:tcW w:w="5105" w:type="dxa"/>
            <w:gridSpan w:val="3"/>
            <w:shd w:val="clear" w:color="000000" w:fill="FFFFFF"/>
            <w:tcMar>
              <w:left w:w="57" w:type="dxa"/>
              <w:right w:w="57" w:type="dxa"/>
            </w:tcMar>
            <w:vAlign w:val="center"/>
            <w:hideMark/>
          </w:tcPr>
          <w:p w:rsidR="007F1E2F" w:rsidRPr="006C61C4" w:rsidRDefault="007F1E2F" w:rsidP="00706823">
            <w:pPr>
              <w:jc w:val="center"/>
              <w:rPr>
                <w:color w:val="000000"/>
                <w:sz w:val="28"/>
                <w:szCs w:val="28"/>
              </w:rPr>
            </w:pPr>
            <w:r w:rsidRPr="006C61C4">
              <w:rPr>
                <w:color w:val="000000"/>
                <w:sz w:val="28"/>
                <w:szCs w:val="28"/>
              </w:rPr>
              <w:t xml:space="preserve">Нормативы технологических потерь </w:t>
            </w:r>
          </w:p>
          <w:p w:rsidR="007F1E2F" w:rsidRPr="006C61C4" w:rsidRDefault="007F1E2F" w:rsidP="00706823">
            <w:pPr>
              <w:jc w:val="center"/>
              <w:rPr>
                <w:color w:val="000000"/>
                <w:sz w:val="28"/>
                <w:szCs w:val="28"/>
              </w:rPr>
            </w:pPr>
            <w:r w:rsidRPr="006C61C4">
              <w:rPr>
                <w:color w:val="000000"/>
                <w:sz w:val="28"/>
                <w:szCs w:val="28"/>
              </w:rPr>
              <w:t>при передаче тепловой энергии, теплоносителя по тепловым сетям</w:t>
            </w:r>
          </w:p>
        </w:tc>
      </w:tr>
      <w:tr w:rsidR="007F1E2F" w:rsidRPr="006C61C4" w:rsidTr="00706823">
        <w:trPr>
          <w:trHeight w:val="397"/>
        </w:trPr>
        <w:tc>
          <w:tcPr>
            <w:tcW w:w="567" w:type="dxa"/>
            <w:vMerge/>
            <w:tcMar>
              <w:left w:w="57" w:type="dxa"/>
              <w:right w:w="57" w:type="dxa"/>
            </w:tcMar>
            <w:vAlign w:val="center"/>
          </w:tcPr>
          <w:p w:rsidR="007F1E2F" w:rsidRPr="006C61C4" w:rsidRDefault="007F1E2F" w:rsidP="00706823">
            <w:pPr>
              <w:jc w:val="center"/>
              <w:rPr>
                <w:sz w:val="28"/>
                <w:szCs w:val="28"/>
              </w:rPr>
            </w:pPr>
          </w:p>
        </w:tc>
        <w:tc>
          <w:tcPr>
            <w:tcW w:w="4109" w:type="dxa"/>
            <w:vMerge/>
            <w:tcMar>
              <w:left w:w="57" w:type="dxa"/>
              <w:right w:w="57" w:type="dxa"/>
            </w:tcMar>
            <w:vAlign w:val="center"/>
            <w:hideMark/>
          </w:tcPr>
          <w:p w:rsidR="007F1E2F" w:rsidRPr="006C61C4" w:rsidRDefault="007F1E2F" w:rsidP="00706823">
            <w:pPr>
              <w:jc w:val="center"/>
              <w:rPr>
                <w:color w:val="000000"/>
                <w:sz w:val="28"/>
                <w:szCs w:val="28"/>
              </w:rPr>
            </w:pPr>
          </w:p>
        </w:tc>
        <w:tc>
          <w:tcPr>
            <w:tcW w:w="2126" w:type="dxa"/>
            <w:shd w:val="clear" w:color="000000" w:fill="FFFFFF"/>
            <w:tcMar>
              <w:left w:w="57" w:type="dxa"/>
              <w:right w:w="57" w:type="dxa"/>
            </w:tcMar>
            <w:vAlign w:val="center"/>
            <w:hideMark/>
          </w:tcPr>
          <w:p w:rsidR="007F1E2F" w:rsidRPr="006C61C4" w:rsidRDefault="007F1E2F" w:rsidP="00706823">
            <w:pPr>
              <w:jc w:val="center"/>
              <w:rPr>
                <w:color w:val="000000"/>
                <w:sz w:val="28"/>
                <w:szCs w:val="28"/>
              </w:rPr>
            </w:pPr>
            <w:r w:rsidRPr="006C61C4">
              <w:rPr>
                <w:color w:val="000000"/>
                <w:sz w:val="28"/>
                <w:szCs w:val="28"/>
              </w:rPr>
              <w:t>Потери и затраты теплоносителей, пар (т), вода (м</w:t>
            </w:r>
            <w:r w:rsidRPr="006C61C4">
              <w:rPr>
                <w:color w:val="000000"/>
                <w:sz w:val="28"/>
                <w:szCs w:val="28"/>
                <w:vertAlign w:val="superscript"/>
              </w:rPr>
              <w:t>3</w:t>
            </w:r>
            <w:r w:rsidRPr="006C61C4">
              <w:rPr>
                <w:color w:val="000000"/>
                <w:sz w:val="28"/>
                <w:szCs w:val="28"/>
              </w:rPr>
              <w:t>)</w:t>
            </w:r>
          </w:p>
        </w:tc>
        <w:tc>
          <w:tcPr>
            <w:tcW w:w="1278" w:type="dxa"/>
            <w:shd w:val="clear" w:color="000000" w:fill="FFFFFF"/>
            <w:tcMar>
              <w:left w:w="57" w:type="dxa"/>
              <w:right w:w="57" w:type="dxa"/>
            </w:tcMar>
            <w:vAlign w:val="center"/>
            <w:hideMark/>
          </w:tcPr>
          <w:p w:rsidR="007F1E2F" w:rsidRPr="006C61C4" w:rsidRDefault="007F1E2F" w:rsidP="00706823">
            <w:pPr>
              <w:jc w:val="center"/>
              <w:rPr>
                <w:color w:val="000000"/>
                <w:sz w:val="28"/>
                <w:szCs w:val="28"/>
              </w:rPr>
            </w:pPr>
            <w:r w:rsidRPr="006C61C4">
              <w:rPr>
                <w:color w:val="000000"/>
                <w:sz w:val="28"/>
                <w:szCs w:val="28"/>
              </w:rPr>
              <w:t>Потери тепловой энергии, тыс. Гкал</w:t>
            </w:r>
          </w:p>
        </w:tc>
        <w:tc>
          <w:tcPr>
            <w:tcW w:w="1701" w:type="dxa"/>
            <w:shd w:val="clear" w:color="000000" w:fill="FFFFFF"/>
            <w:tcMar>
              <w:left w:w="57" w:type="dxa"/>
              <w:right w:w="57" w:type="dxa"/>
            </w:tcMar>
            <w:vAlign w:val="center"/>
            <w:hideMark/>
          </w:tcPr>
          <w:p w:rsidR="007F1E2F" w:rsidRPr="006C61C4" w:rsidRDefault="007F1E2F" w:rsidP="00706823">
            <w:pPr>
              <w:jc w:val="center"/>
              <w:rPr>
                <w:color w:val="000000"/>
                <w:sz w:val="28"/>
                <w:szCs w:val="28"/>
              </w:rPr>
            </w:pPr>
            <w:r w:rsidRPr="006C61C4">
              <w:rPr>
                <w:color w:val="000000"/>
                <w:sz w:val="28"/>
                <w:szCs w:val="28"/>
              </w:rPr>
              <w:t xml:space="preserve">Расход </w:t>
            </w:r>
            <w:proofErr w:type="gramStart"/>
            <w:r w:rsidRPr="006C61C4">
              <w:rPr>
                <w:color w:val="000000"/>
                <w:sz w:val="28"/>
                <w:szCs w:val="28"/>
              </w:rPr>
              <w:t>электроэнер-гии</w:t>
            </w:r>
            <w:proofErr w:type="gramEnd"/>
            <w:r w:rsidRPr="006C61C4">
              <w:rPr>
                <w:color w:val="000000"/>
                <w:sz w:val="28"/>
                <w:szCs w:val="28"/>
              </w:rPr>
              <w:t>, тыс. кВт*ч</w:t>
            </w:r>
          </w:p>
        </w:tc>
      </w:tr>
      <w:tr w:rsidR="007F1E2F" w:rsidRPr="006C61C4" w:rsidTr="00706823">
        <w:trPr>
          <w:trHeight w:val="397"/>
        </w:trPr>
        <w:tc>
          <w:tcPr>
            <w:tcW w:w="567" w:type="dxa"/>
            <w:tcMar>
              <w:left w:w="57" w:type="dxa"/>
              <w:right w:w="57" w:type="dxa"/>
            </w:tcMar>
            <w:vAlign w:val="center"/>
          </w:tcPr>
          <w:p w:rsidR="007F1E2F" w:rsidRPr="006C61C4" w:rsidRDefault="007F1E2F" w:rsidP="00706823">
            <w:pPr>
              <w:jc w:val="center"/>
              <w:rPr>
                <w:sz w:val="28"/>
                <w:szCs w:val="28"/>
              </w:rPr>
            </w:pPr>
            <w:r w:rsidRPr="006C61C4">
              <w:rPr>
                <w:sz w:val="28"/>
                <w:szCs w:val="28"/>
              </w:rPr>
              <w:t>1</w:t>
            </w:r>
          </w:p>
        </w:tc>
        <w:tc>
          <w:tcPr>
            <w:tcW w:w="4109" w:type="dxa"/>
            <w:tcMar>
              <w:left w:w="57" w:type="dxa"/>
              <w:right w:w="57" w:type="dxa"/>
            </w:tcMar>
            <w:vAlign w:val="center"/>
          </w:tcPr>
          <w:p w:rsidR="007F1E2F" w:rsidRPr="006C61C4" w:rsidRDefault="007F1E2F" w:rsidP="00706823">
            <w:pPr>
              <w:jc w:val="center"/>
              <w:rPr>
                <w:color w:val="000000"/>
                <w:sz w:val="28"/>
                <w:szCs w:val="28"/>
              </w:rPr>
            </w:pPr>
            <w:r w:rsidRPr="006C61C4">
              <w:rPr>
                <w:color w:val="000000"/>
                <w:sz w:val="28"/>
                <w:szCs w:val="28"/>
              </w:rPr>
              <w:t>2</w:t>
            </w:r>
          </w:p>
        </w:tc>
        <w:tc>
          <w:tcPr>
            <w:tcW w:w="2126" w:type="dxa"/>
            <w:shd w:val="clear" w:color="000000" w:fill="FFFFFF"/>
            <w:tcMar>
              <w:left w:w="57" w:type="dxa"/>
              <w:right w:w="57" w:type="dxa"/>
            </w:tcMar>
            <w:vAlign w:val="center"/>
          </w:tcPr>
          <w:p w:rsidR="007F1E2F" w:rsidRPr="006C61C4" w:rsidRDefault="007F1E2F" w:rsidP="00706823">
            <w:pPr>
              <w:jc w:val="center"/>
              <w:rPr>
                <w:color w:val="000000"/>
                <w:sz w:val="28"/>
                <w:szCs w:val="28"/>
              </w:rPr>
            </w:pPr>
            <w:r w:rsidRPr="006C61C4">
              <w:rPr>
                <w:color w:val="000000"/>
                <w:sz w:val="28"/>
                <w:szCs w:val="28"/>
              </w:rPr>
              <w:t>3</w:t>
            </w:r>
          </w:p>
        </w:tc>
        <w:tc>
          <w:tcPr>
            <w:tcW w:w="1278" w:type="dxa"/>
            <w:shd w:val="clear" w:color="000000" w:fill="FFFFFF"/>
            <w:tcMar>
              <w:left w:w="57" w:type="dxa"/>
              <w:right w:w="57" w:type="dxa"/>
            </w:tcMar>
            <w:vAlign w:val="center"/>
          </w:tcPr>
          <w:p w:rsidR="007F1E2F" w:rsidRPr="006C61C4" w:rsidRDefault="007F1E2F" w:rsidP="00706823">
            <w:pPr>
              <w:jc w:val="center"/>
              <w:rPr>
                <w:color w:val="000000"/>
                <w:sz w:val="28"/>
                <w:szCs w:val="28"/>
              </w:rPr>
            </w:pPr>
            <w:r w:rsidRPr="006C61C4">
              <w:rPr>
                <w:color w:val="000000"/>
                <w:sz w:val="28"/>
                <w:szCs w:val="28"/>
              </w:rPr>
              <w:t>4</w:t>
            </w:r>
          </w:p>
        </w:tc>
        <w:tc>
          <w:tcPr>
            <w:tcW w:w="1701" w:type="dxa"/>
            <w:shd w:val="clear" w:color="000000" w:fill="FFFFFF"/>
            <w:tcMar>
              <w:left w:w="57" w:type="dxa"/>
              <w:right w:w="57" w:type="dxa"/>
            </w:tcMar>
            <w:vAlign w:val="center"/>
          </w:tcPr>
          <w:p w:rsidR="007F1E2F" w:rsidRPr="006C61C4" w:rsidRDefault="007F1E2F" w:rsidP="00706823">
            <w:pPr>
              <w:jc w:val="center"/>
              <w:rPr>
                <w:color w:val="000000"/>
                <w:sz w:val="28"/>
                <w:szCs w:val="28"/>
              </w:rPr>
            </w:pPr>
            <w:r w:rsidRPr="006C61C4">
              <w:rPr>
                <w:color w:val="000000"/>
                <w:sz w:val="28"/>
                <w:szCs w:val="28"/>
              </w:rPr>
              <w:t>5</w:t>
            </w:r>
          </w:p>
        </w:tc>
      </w:tr>
      <w:tr w:rsidR="007F1E2F" w:rsidRPr="006C61C4" w:rsidTr="00706823">
        <w:trPr>
          <w:trHeight w:val="397"/>
        </w:trPr>
        <w:tc>
          <w:tcPr>
            <w:tcW w:w="567" w:type="dxa"/>
            <w:vMerge w:val="restart"/>
            <w:shd w:val="clear" w:color="000000" w:fill="FFFFFF"/>
            <w:tcMar>
              <w:left w:w="57" w:type="dxa"/>
              <w:right w:w="57" w:type="dxa"/>
            </w:tcMar>
            <w:vAlign w:val="center"/>
          </w:tcPr>
          <w:p w:rsidR="007F1E2F" w:rsidRPr="006C61C4" w:rsidRDefault="007F1E2F" w:rsidP="00706823">
            <w:pPr>
              <w:jc w:val="center"/>
              <w:rPr>
                <w:sz w:val="28"/>
                <w:szCs w:val="28"/>
              </w:rPr>
            </w:pPr>
            <w:r>
              <w:rPr>
                <w:sz w:val="28"/>
                <w:szCs w:val="28"/>
              </w:rPr>
              <w:t>1</w:t>
            </w:r>
          </w:p>
        </w:tc>
        <w:tc>
          <w:tcPr>
            <w:tcW w:w="4109" w:type="dxa"/>
            <w:vMerge w:val="restart"/>
            <w:shd w:val="clear" w:color="000000" w:fill="FFFFFF"/>
            <w:tcMar>
              <w:left w:w="57" w:type="dxa"/>
              <w:right w:w="57" w:type="dxa"/>
            </w:tcMar>
            <w:vAlign w:val="center"/>
          </w:tcPr>
          <w:p w:rsidR="007F1E2F" w:rsidRPr="006C61C4" w:rsidRDefault="007F1E2F" w:rsidP="00706823">
            <w:pPr>
              <w:rPr>
                <w:color w:val="000000"/>
                <w:sz w:val="28"/>
                <w:szCs w:val="28"/>
              </w:rPr>
            </w:pPr>
            <w:r>
              <w:rPr>
                <w:sz w:val="28"/>
                <w:szCs w:val="28"/>
              </w:rPr>
              <w:t>ООО «Управление тепловых систем» (г. Междуреченск), ИНН 4205369653</w:t>
            </w:r>
          </w:p>
        </w:tc>
        <w:tc>
          <w:tcPr>
            <w:tcW w:w="5105" w:type="dxa"/>
            <w:gridSpan w:val="3"/>
            <w:shd w:val="clear" w:color="000000" w:fill="FFFFFF"/>
            <w:tcMar>
              <w:left w:w="57" w:type="dxa"/>
              <w:right w:w="57" w:type="dxa"/>
            </w:tcMar>
            <w:vAlign w:val="center"/>
            <w:hideMark/>
          </w:tcPr>
          <w:p w:rsidR="007F1E2F" w:rsidRPr="006C61C4" w:rsidRDefault="007F1E2F" w:rsidP="00706823">
            <w:pPr>
              <w:jc w:val="center"/>
              <w:rPr>
                <w:bCs/>
                <w:sz w:val="28"/>
                <w:szCs w:val="28"/>
              </w:rPr>
            </w:pPr>
            <w:r w:rsidRPr="006C61C4">
              <w:rPr>
                <w:bCs/>
                <w:sz w:val="28"/>
                <w:szCs w:val="28"/>
              </w:rPr>
              <w:t>теплоноситель - пар</w:t>
            </w:r>
          </w:p>
        </w:tc>
      </w:tr>
      <w:tr w:rsidR="007F1E2F" w:rsidRPr="006C61C4" w:rsidTr="00706823">
        <w:trPr>
          <w:trHeight w:val="397"/>
        </w:trPr>
        <w:tc>
          <w:tcPr>
            <w:tcW w:w="567" w:type="dxa"/>
            <w:vMerge/>
            <w:shd w:val="clear" w:color="000000" w:fill="FFFFFF"/>
            <w:tcMar>
              <w:left w:w="57" w:type="dxa"/>
              <w:right w:w="57" w:type="dxa"/>
            </w:tcMar>
            <w:vAlign w:val="center"/>
          </w:tcPr>
          <w:p w:rsidR="007F1E2F" w:rsidRPr="006C61C4" w:rsidRDefault="007F1E2F" w:rsidP="00706823">
            <w:pPr>
              <w:jc w:val="center"/>
              <w:rPr>
                <w:sz w:val="28"/>
                <w:szCs w:val="28"/>
              </w:rPr>
            </w:pPr>
          </w:p>
        </w:tc>
        <w:tc>
          <w:tcPr>
            <w:tcW w:w="4109" w:type="dxa"/>
            <w:vMerge/>
            <w:shd w:val="clear" w:color="000000" w:fill="FFFFFF"/>
            <w:tcMar>
              <w:left w:w="57" w:type="dxa"/>
              <w:right w:w="57" w:type="dxa"/>
            </w:tcMar>
            <w:vAlign w:val="center"/>
          </w:tcPr>
          <w:p w:rsidR="007F1E2F" w:rsidRPr="006C61C4" w:rsidRDefault="007F1E2F" w:rsidP="00706823">
            <w:pPr>
              <w:jc w:val="center"/>
              <w:rPr>
                <w:color w:val="000000"/>
                <w:sz w:val="28"/>
                <w:szCs w:val="28"/>
              </w:rPr>
            </w:pPr>
          </w:p>
        </w:tc>
        <w:tc>
          <w:tcPr>
            <w:tcW w:w="2126" w:type="dxa"/>
            <w:shd w:val="clear" w:color="000000" w:fill="FFFFFF"/>
            <w:tcMar>
              <w:left w:w="57" w:type="dxa"/>
              <w:right w:w="57" w:type="dxa"/>
            </w:tcMar>
            <w:vAlign w:val="center"/>
          </w:tcPr>
          <w:p w:rsidR="007F1E2F" w:rsidRDefault="007F1E2F" w:rsidP="00706823">
            <w:pPr>
              <w:jc w:val="center"/>
            </w:pPr>
            <w:r w:rsidRPr="00A657F5">
              <w:rPr>
                <w:bCs/>
                <w:sz w:val="28"/>
                <w:szCs w:val="28"/>
              </w:rPr>
              <w:t>0,000</w:t>
            </w:r>
          </w:p>
        </w:tc>
        <w:tc>
          <w:tcPr>
            <w:tcW w:w="1278" w:type="dxa"/>
            <w:shd w:val="clear" w:color="000000" w:fill="FFFFFF"/>
            <w:tcMar>
              <w:left w:w="57" w:type="dxa"/>
              <w:right w:w="57" w:type="dxa"/>
            </w:tcMar>
            <w:vAlign w:val="center"/>
          </w:tcPr>
          <w:p w:rsidR="007F1E2F" w:rsidRDefault="007F1E2F" w:rsidP="00706823">
            <w:pPr>
              <w:jc w:val="center"/>
            </w:pPr>
            <w:r w:rsidRPr="00A657F5">
              <w:rPr>
                <w:bCs/>
                <w:sz w:val="28"/>
                <w:szCs w:val="28"/>
              </w:rPr>
              <w:t>0,000</w:t>
            </w:r>
          </w:p>
        </w:tc>
        <w:tc>
          <w:tcPr>
            <w:tcW w:w="1701" w:type="dxa"/>
            <w:shd w:val="clear" w:color="000000" w:fill="FFFFFF"/>
            <w:tcMar>
              <w:left w:w="57" w:type="dxa"/>
              <w:right w:w="57" w:type="dxa"/>
            </w:tcMar>
            <w:vAlign w:val="center"/>
          </w:tcPr>
          <w:p w:rsidR="007F1E2F" w:rsidRPr="006C61C4" w:rsidRDefault="007F1E2F" w:rsidP="00706823">
            <w:pPr>
              <w:jc w:val="center"/>
              <w:rPr>
                <w:bCs/>
                <w:sz w:val="28"/>
                <w:szCs w:val="28"/>
              </w:rPr>
            </w:pPr>
            <w:r w:rsidRPr="006C61C4">
              <w:rPr>
                <w:bCs/>
                <w:sz w:val="28"/>
                <w:szCs w:val="28"/>
              </w:rPr>
              <w:t>0,000</w:t>
            </w:r>
          </w:p>
        </w:tc>
      </w:tr>
      <w:tr w:rsidR="007F1E2F" w:rsidRPr="006C61C4" w:rsidTr="00706823">
        <w:trPr>
          <w:trHeight w:val="397"/>
        </w:trPr>
        <w:tc>
          <w:tcPr>
            <w:tcW w:w="567" w:type="dxa"/>
            <w:vMerge/>
            <w:shd w:val="clear" w:color="000000" w:fill="FFFFFF"/>
            <w:tcMar>
              <w:left w:w="57" w:type="dxa"/>
              <w:right w:w="57" w:type="dxa"/>
            </w:tcMar>
            <w:vAlign w:val="center"/>
          </w:tcPr>
          <w:p w:rsidR="007F1E2F" w:rsidRPr="006C61C4" w:rsidRDefault="007F1E2F" w:rsidP="00706823">
            <w:pPr>
              <w:jc w:val="center"/>
              <w:rPr>
                <w:sz w:val="28"/>
                <w:szCs w:val="28"/>
              </w:rPr>
            </w:pPr>
          </w:p>
        </w:tc>
        <w:tc>
          <w:tcPr>
            <w:tcW w:w="4109" w:type="dxa"/>
            <w:vMerge/>
            <w:shd w:val="clear" w:color="000000" w:fill="FFFFFF"/>
            <w:tcMar>
              <w:left w:w="57" w:type="dxa"/>
              <w:right w:w="57" w:type="dxa"/>
            </w:tcMar>
            <w:vAlign w:val="center"/>
          </w:tcPr>
          <w:p w:rsidR="007F1E2F" w:rsidRPr="006C61C4" w:rsidRDefault="007F1E2F" w:rsidP="00706823">
            <w:pPr>
              <w:jc w:val="center"/>
              <w:rPr>
                <w:color w:val="000000"/>
                <w:sz w:val="28"/>
                <w:szCs w:val="28"/>
              </w:rPr>
            </w:pPr>
          </w:p>
        </w:tc>
        <w:tc>
          <w:tcPr>
            <w:tcW w:w="5105" w:type="dxa"/>
            <w:gridSpan w:val="3"/>
            <w:shd w:val="clear" w:color="000000" w:fill="FFFFFF"/>
            <w:tcMar>
              <w:left w:w="57" w:type="dxa"/>
              <w:right w:w="57" w:type="dxa"/>
            </w:tcMar>
            <w:vAlign w:val="center"/>
            <w:hideMark/>
          </w:tcPr>
          <w:p w:rsidR="007F1E2F" w:rsidRPr="006C61C4" w:rsidRDefault="007F1E2F" w:rsidP="00706823">
            <w:pPr>
              <w:jc w:val="center"/>
              <w:rPr>
                <w:bCs/>
                <w:sz w:val="28"/>
                <w:szCs w:val="28"/>
              </w:rPr>
            </w:pPr>
            <w:r w:rsidRPr="006C61C4">
              <w:rPr>
                <w:bCs/>
                <w:sz w:val="28"/>
                <w:szCs w:val="28"/>
              </w:rPr>
              <w:t>теплоноситель - конденсат</w:t>
            </w:r>
          </w:p>
        </w:tc>
      </w:tr>
      <w:tr w:rsidR="007F1E2F" w:rsidRPr="006C61C4" w:rsidTr="00706823">
        <w:trPr>
          <w:trHeight w:val="397"/>
        </w:trPr>
        <w:tc>
          <w:tcPr>
            <w:tcW w:w="567" w:type="dxa"/>
            <w:vMerge/>
            <w:shd w:val="clear" w:color="000000" w:fill="FFFFFF"/>
            <w:tcMar>
              <w:left w:w="57" w:type="dxa"/>
              <w:right w:w="57" w:type="dxa"/>
            </w:tcMar>
            <w:vAlign w:val="center"/>
          </w:tcPr>
          <w:p w:rsidR="007F1E2F" w:rsidRPr="006C61C4" w:rsidRDefault="007F1E2F" w:rsidP="00706823">
            <w:pPr>
              <w:jc w:val="center"/>
              <w:rPr>
                <w:color w:val="000000"/>
                <w:sz w:val="28"/>
                <w:szCs w:val="28"/>
              </w:rPr>
            </w:pPr>
          </w:p>
        </w:tc>
        <w:tc>
          <w:tcPr>
            <w:tcW w:w="4109" w:type="dxa"/>
            <w:vMerge/>
            <w:shd w:val="clear" w:color="000000" w:fill="FFFFFF"/>
            <w:tcMar>
              <w:left w:w="57" w:type="dxa"/>
              <w:right w:w="57" w:type="dxa"/>
            </w:tcMar>
            <w:vAlign w:val="center"/>
          </w:tcPr>
          <w:p w:rsidR="007F1E2F" w:rsidRPr="006C61C4" w:rsidRDefault="007F1E2F" w:rsidP="00706823">
            <w:pPr>
              <w:jc w:val="center"/>
              <w:rPr>
                <w:color w:val="000000"/>
                <w:sz w:val="28"/>
                <w:szCs w:val="28"/>
              </w:rPr>
            </w:pPr>
          </w:p>
        </w:tc>
        <w:tc>
          <w:tcPr>
            <w:tcW w:w="2126" w:type="dxa"/>
            <w:shd w:val="clear" w:color="000000" w:fill="FFFFFF"/>
            <w:tcMar>
              <w:left w:w="57" w:type="dxa"/>
              <w:right w:w="57" w:type="dxa"/>
            </w:tcMar>
            <w:vAlign w:val="center"/>
          </w:tcPr>
          <w:p w:rsidR="007F1E2F" w:rsidRDefault="007F1E2F" w:rsidP="00706823">
            <w:pPr>
              <w:jc w:val="center"/>
            </w:pPr>
            <w:r w:rsidRPr="00A657F5">
              <w:rPr>
                <w:bCs/>
                <w:sz w:val="28"/>
                <w:szCs w:val="28"/>
              </w:rPr>
              <w:t>0,000</w:t>
            </w:r>
          </w:p>
        </w:tc>
        <w:tc>
          <w:tcPr>
            <w:tcW w:w="1278" w:type="dxa"/>
            <w:shd w:val="clear" w:color="000000" w:fill="FFFFFF"/>
            <w:tcMar>
              <w:left w:w="57" w:type="dxa"/>
              <w:right w:w="57" w:type="dxa"/>
            </w:tcMar>
            <w:vAlign w:val="center"/>
          </w:tcPr>
          <w:p w:rsidR="007F1E2F" w:rsidRDefault="007F1E2F" w:rsidP="00706823">
            <w:pPr>
              <w:jc w:val="center"/>
            </w:pPr>
            <w:r w:rsidRPr="00A657F5">
              <w:rPr>
                <w:bCs/>
                <w:sz w:val="28"/>
                <w:szCs w:val="28"/>
              </w:rPr>
              <w:t>0,000</w:t>
            </w:r>
          </w:p>
        </w:tc>
        <w:tc>
          <w:tcPr>
            <w:tcW w:w="1701" w:type="dxa"/>
            <w:shd w:val="clear" w:color="000000" w:fill="FFFFFF"/>
            <w:tcMar>
              <w:left w:w="57" w:type="dxa"/>
              <w:right w:w="57" w:type="dxa"/>
            </w:tcMar>
            <w:vAlign w:val="center"/>
          </w:tcPr>
          <w:p w:rsidR="007F1E2F" w:rsidRPr="006C61C4" w:rsidRDefault="007F1E2F" w:rsidP="00706823">
            <w:pPr>
              <w:jc w:val="center"/>
              <w:rPr>
                <w:bCs/>
                <w:sz w:val="28"/>
                <w:szCs w:val="28"/>
              </w:rPr>
            </w:pPr>
            <w:r w:rsidRPr="006C61C4">
              <w:rPr>
                <w:bCs/>
                <w:sz w:val="28"/>
                <w:szCs w:val="28"/>
              </w:rPr>
              <w:t>0,000</w:t>
            </w:r>
          </w:p>
        </w:tc>
      </w:tr>
      <w:tr w:rsidR="007F1E2F" w:rsidRPr="006C61C4" w:rsidTr="00706823">
        <w:trPr>
          <w:trHeight w:val="397"/>
        </w:trPr>
        <w:tc>
          <w:tcPr>
            <w:tcW w:w="567" w:type="dxa"/>
            <w:vMerge/>
            <w:shd w:val="clear" w:color="000000" w:fill="FFFFFF"/>
            <w:tcMar>
              <w:left w:w="57" w:type="dxa"/>
              <w:right w:w="57" w:type="dxa"/>
            </w:tcMar>
            <w:vAlign w:val="center"/>
          </w:tcPr>
          <w:p w:rsidR="007F1E2F" w:rsidRPr="006C61C4" w:rsidRDefault="007F1E2F" w:rsidP="00706823">
            <w:pPr>
              <w:jc w:val="center"/>
              <w:rPr>
                <w:color w:val="000000"/>
                <w:sz w:val="28"/>
                <w:szCs w:val="28"/>
              </w:rPr>
            </w:pPr>
          </w:p>
        </w:tc>
        <w:tc>
          <w:tcPr>
            <w:tcW w:w="4109" w:type="dxa"/>
            <w:vMerge/>
            <w:shd w:val="clear" w:color="000000" w:fill="FFFFFF"/>
            <w:tcMar>
              <w:left w:w="57" w:type="dxa"/>
              <w:right w:w="57" w:type="dxa"/>
            </w:tcMar>
            <w:vAlign w:val="center"/>
          </w:tcPr>
          <w:p w:rsidR="007F1E2F" w:rsidRPr="006C61C4" w:rsidRDefault="007F1E2F" w:rsidP="00706823">
            <w:pPr>
              <w:jc w:val="center"/>
              <w:rPr>
                <w:color w:val="000000"/>
                <w:sz w:val="28"/>
                <w:szCs w:val="28"/>
              </w:rPr>
            </w:pPr>
          </w:p>
        </w:tc>
        <w:tc>
          <w:tcPr>
            <w:tcW w:w="5105" w:type="dxa"/>
            <w:gridSpan w:val="3"/>
            <w:shd w:val="clear" w:color="000000" w:fill="FFFFFF"/>
            <w:tcMar>
              <w:left w:w="57" w:type="dxa"/>
              <w:right w:w="57" w:type="dxa"/>
            </w:tcMar>
            <w:vAlign w:val="center"/>
            <w:hideMark/>
          </w:tcPr>
          <w:p w:rsidR="007F1E2F" w:rsidRPr="006C61C4" w:rsidRDefault="007F1E2F" w:rsidP="00706823">
            <w:pPr>
              <w:jc w:val="center"/>
              <w:rPr>
                <w:bCs/>
                <w:sz w:val="28"/>
                <w:szCs w:val="28"/>
              </w:rPr>
            </w:pPr>
            <w:r w:rsidRPr="006C61C4">
              <w:rPr>
                <w:bCs/>
                <w:sz w:val="28"/>
                <w:szCs w:val="28"/>
              </w:rPr>
              <w:t>теплоноситель - вода</w:t>
            </w:r>
          </w:p>
        </w:tc>
      </w:tr>
      <w:tr w:rsidR="007F1E2F" w:rsidRPr="006C61C4" w:rsidTr="00706823">
        <w:trPr>
          <w:trHeight w:val="397"/>
        </w:trPr>
        <w:tc>
          <w:tcPr>
            <w:tcW w:w="567" w:type="dxa"/>
            <w:vMerge/>
            <w:shd w:val="clear" w:color="000000" w:fill="FFFFFF"/>
            <w:tcMar>
              <w:left w:w="57" w:type="dxa"/>
              <w:right w:w="57" w:type="dxa"/>
            </w:tcMar>
            <w:vAlign w:val="center"/>
          </w:tcPr>
          <w:p w:rsidR="007F1E2F" w:rsidRPr="006C61C4" w:rsidRDefault="007F1E2F" w:rsidP="00706823">
            <w:pPr>
              <w:jc w:val="center"/>
              <w:rPr>
                <w:color w:val="000000"/>
                <w:sz w:val="28"/>
                <w:szCs w:val="28"/>
              </w:rPr>
            </w:pPr>
          </w:p>
        </w:tc>
        <w:tc>
          <w:tcPr>
            <w:tcW w:w="4109" w:type="dxa"/>
            <w:vMerge/>
            <w:shd w:val="clear" w:color="000000" w:fill="FFFFFF"/>
            <w:tcMar>
              <w:left w:w="57" w:type="dxa"/>
              <w:right w:w="57" w:type="dxa"/>
            </w:tcMar>
            <w:vAlign w:val="center"/>
          </w:tcPr>
          <w:p w:rsidR="007F1E2F" w:rsidRPr="006C61C4" w:rsidRDefault="007F1E2F" w:rsidP="00706823">
            <w:pPr>
              <w:jc w:val="center"/>
              <w:rPr>
                <w:color w:val="000000"/>
                <w:sz w:val="28"/>
                <w:szCs w:val="28"/>
              </w:rPr>
            </w:pPr>
          </w:p>
        </w:tc>
        <w:tc>
          <w:tcPr>
            <w:tcW w:w="2126" w:type="dxa"/>
            <w:shd w:val="clear" w:color="000000" w:fill="FFFFFF"/>
            <w:tcMar>
              <w:left w:w="57" w:type="dxa"/>
              <w:right w:w="57" w:type="dxa"/>
            </w:tcMar>
            <w:vAlign w:val="center"/>
          </w:tcPr>
          <w:p w:rsidR="007F1E2F" w:rsidRPr="00E0129E" w:rsidRDefault="007F1E2F" w:rsidP="00706823">
            <w:pPr>
              <w:jc w:val="center"/>
              <w:rPr>
                <w:sz w:val="28"/>
                <w:szCs w:val="28"/>
              </w:rPr>
            </w:pPr>
            <w:r w:rsidRPr="00E0129E">
              <w:rPr>
                <w:sz w:val="28"/>
                <w:szCs w:val="28"/>
              </w:rPr>
              <w:t>25 017,224</w:t>
            </w:r>
          </w:p>
        </w:tc>
        <w:tc>
          <w:tcPr>
            <w:tcW w:w="1278" w:type="dxa"/>
            <w:shd w:val="clear" w:color="000000" w:fill="FFFFFF"/>
            <w:tcMar>
              <w:left w:w="57" w:type="dxa"/>
              <w:right w:w="57" w:type="dxa"/>
            </w:tcMar>
            <w:vAlign w:val="center"/>
          </w:tcPr>
          <w:p w:rsidR="007F1E2F" w:rsidRPr="00E0129E" w:rsidRDefault="007F1E2F" w:rsidP="00706823">
            <w:pPr>
              <w:jc w:val="center"/>
              <w:rPr>
                <w:sz w:val="28"/>
                <w:szCs w:val="28"/>
              </w:rPr>
            </w:pPr>
            <w:r w:rsidRPr="00E0129E">
              <w:rPr>
                <w:sz w:val="28"/>
                <w:szCs w:val="28"/>
              </w:rPr>
              <w:t>13,282</w:t>
            </w:r>
          </w:p>
        </w:tc>
        <w:tc>
          <w:tcPr>
            <w:tcW w:w="1701" w:type="dxa"/>
            <w:shd w:val="clear" w:color="000000" w:fill="FFFFFF"/>
            <w:tcMar>
              <w:left w:w="57" w:type="dxa"/>
              <w:right w:w="57" w:type="dxa"/>
            </w:tcMar>
            <w:vAlign w:val="center"/>
          </w:tcPr>
          <w:p w:rsidR="007F1E2F" w:rsidRPr="00211A23" w:rsidRDefault="007F1E2F" w:rsidP="00706823">
            <w:pPr>
              <w:jc w:val="center"/>
              <w:rPr>
                <w:bCs/>
                <w:sz w:val="28"/>
                <w:szCs w:val="28"/>
              </w:rPr>
            </w:pPr>
            <w:r w:rsidRPr="00E0129E">
              <w:rPr>
                <w:sz w:val="28"/>
                <w:szCs w:val="28"/>
              </w:rPr>
              <w:t>1 716,773</w:t>
            </w:r>
          </w:p>
        </w:tc>
      </w:tr>
      <w:tr w:rsidR="007F1E2F" w:rsidRPr="006C61C4" w:rsidTr="00706823">
        <w:trPr>
          <w:trHeight w:val="397"/>
        </w:trPr>
        <w:tc>
          <w:tcPr>
            <w:tcW w:w="567" w:type="dxa"/>
            <w:vMerge w:val="restart"/>
            <w:shd w:val="clear" w:color="000000" w:fill="FFFFFF"/>
            <w:tcMar>
              <w:left w:w="57" w:type="dxa"/>
              <w:right w:w="57" w:type="dxa"/>
            </w:tcMar>
            <w:vAlign w:val="center"/>
          </w:tcPr>
          <w:p w:rsidR="007F1E2F" w:rsidRPr="006C61C4" w:rsidRDefault="007F1E2F" w:rsidP="00706823">
            <w:pPr>
              <w:jc w:val="center"/>
              <w:rPr>
                <w:sz w:val="28"/>
                <w:szCs w:val="28"/>
              </w:rPr>
            </w:pPr>
            <w:r>
              <w:rPr>
                <w:sz w:val="28"/>
                <w:szCs w:val="28"/>
              </w:rPr>
              <w:t>2</w:t>
            </w:r>
          </w:p>
        </w:tc>
        <w:tc>
          <w:tcPr>
            <w:tcW w:w="4109" w:type="dxa"/>
            <w:vMerge w:val="restart"/>
            <w:shd w:val="clear" w:color="000000" w:fill="FFFFFF"/>
            <w:tcMar>
              <w:left w:w="57" w:type="dxa"/>
              <w:right w:w="57" w:type="dxa"/>
            </w:tcMar>
            <w:vAlign w:val="center"/>
          </w:tcPr>
          <w:p w:rsidR="007F1E2F" w:rsidRDefault="007F1E2F" w:rsidP="00706823">
            <w:pPr>
              <w:rPr>
                <w:color w:val="000000"/>
                <w:sz w:val="28"/>
                <w:szCs w:val="28"/>
              </w:rPr>
            </w:pPr>
            <w:r w:rsidRPr="004E2FDF">
              <w:rPr>
                <w:color w:val="000000"/>
                <w:sz w:val="28"/>
                <w:szCs w:val="28"/>
              </w:rPr>
              <w:t xml:space="preserve">ООО «ТеплоРесурс» </w:t>
            </w:r>
          </w:p>
          <w:p w:rsidR="007F1E2F" w:rsidRPr="006C61C4" w:rsidRDefault="007F1E2F" w:rsidP="00706823">
            <w:pPr>
              <w:rPr>
                <w:color w:val="000000"/>
                <w:sz w:val="28"/>
                <w:szCs w:val="28"/>
              </w:rPr>
            </w:pPr>
            <w:r w:rsidRPr="004E2FDF">
              <w:rPr>
                <w:color w:val="000000"/>
                <w:sz w:val="28"/>
                <w:szCs w:val="28"/>
              </w:rPr>
              <w:t>(г. Анжеро-Судженск)</w:t>
            </w:r>
            <w:r>
              <w:rPr>
                <w:color w:val="000000"/>
                <w:sz w:val="28"/>
                <w:szCs w:val="28"/>
              </w:rPr>
              <w:t>, ИНН 4246019288</w:t>
            </w:r>
          </w:p>
        </w:tc>
        <w:tc>
          <w:tcPr>
            <w:tcW w:w="5105" w:type="dxa"/>
            <w:gridSpan w:val="3"/>
            <w:shd w:val="clear" w:color="000000" w:fill="FFFFFF"/>
            <w:tcMar>
              <w:left w:w="57" w:type="dxa"/>
              <w:right w:w="57" w:type="dxa"/>
            </w:tcMar>
            <w:vAlign w:val="center"/>
            <w:hideMark/>
          </w:tcPr>
          <w:p w:rsidR="007F1E2F" w:rsidRPr="006C61C4" w:rsidRDefault="007F1E2F" w:rsidP="00706823">
            <w:pPr>
              <w:jc w:val="center"/>
              <w:rPr>
                <w:bCs/>
                <w:sz w:val="28"/>
                <w:szCs w:val="28"/>
              </w:rPr>
            </w:pPr>
            <w:r w:rsidRPr="006C61C4">
              <w:rPr>
                <w:bCs/>
                <w:sz w:val="28"/>
                <w:szCs w:val="28"/>
              </w:rPr>
              <w:t>теплоноситель - пар</w:t>
            </w:r>
          </w:p>
        </w:tc>
      </w:tr>
      <w:tr w:rsidR="007F1E2F" w:rsidRPr="006C61C4" w:rsidTr="00706823">
        <w:trPr>
          <w:trHeight w:val="397"/>
        </w:trPr>
        <w:tc>
          <w:tcPr>
            <w:tcW w:w="567" w:type="dxa"/>
            <w:vMerge/>
            <w:shd w:val="clear" w:color="000000" w:fill="FFFFFF"/>
            <w:tcMar>
              <w:left w:w="57" w:type="dxa"/>
              <w:right w:w="57" w:type="dxa"/>
            </w:tcMar>
            <w:vAlign w:val="center"/>
          </w:tcPr>
          <w:p w:rsidR="007F1E2F" w:rsidRPr="006C61C4" w:rsidRDefault="007F1E2F" w:rsidP="00706823">
            <w:pPr>
              <w:jc w:val="center"/>
              <w:rPr>
                <w:sz w:val="28"/>
                <w:szCs w:val="28"/>
              </w:rPr>
            </w:pPr>
          </w:p>
        </w:tc>
        <w:tc>
          <w:tcPr>
            <w:tcW w:w="4109" w:type="dxa"/>
            <w:vMerge/>
            <w:shd w:val="clear" w:color="000000" w:fill="FFFFFF"/>
            <w:tcMar>
              <w:left w:w="57" w:type="dxa"/>
              <w:right w:w="57" w:type="dxa"/>
            </w:tcMar>
            <w:vAlign w:val="center"/>
          </w:tcPr>
          <w:p w:rsidR="007F1E2F" w:rsidRPr="006C61C4" w:rsidRDefault="007F1E2F" w:rsidP="00706823">
            <w:pPr>
              <w:jc w:val="center"/>
              <w:rPr>
                <w:color w:val="000000"/>
                <w:sz w:val="28"/>
                <w:szCs w:val="28"/>
              </w:rPr>
            </w:pPr>
          </w:p>
        </w:tc>
        <w:tc>
          <w:tcPr>
            <w:tcW w:w="2126" w:type="dxa"/>
            <w:shd w:val="clear" w:color="000000" w:fill="FFFFFF"/>
            <w:tcMar>
              <w:left w:w="57" w:type="dxa"/>
              <w:right w:w="57" w:type="dxa"/>
            </w:tcMar>
            <w:vAlign w:val="center"/>
          </w:tcPr>
          <w:p w:rsidR="007F1E2F" w:rsidRDefault="007F1E2F" w:rsidP="00706823">
            <w:pPr>
              <w:jc w:val="center"/>
            </w:pPr>
            <w:r w:rsidRPr="00A657F5">
              <w:rPr>
                <w:bCs/>
                <w:sz w:val="28"/>
                <w:szCs w:val="28"/>
              </w:rPr>
              <w:t>0,000</w:t>
            </w:r>
          </w:p>
        </w:tc>
        <w:tc>
          <w:tcPr>
            <w:tcW w:w="1278" w:type="dxa"/>
            <w:shd w:val="clear" w:color="000000" w:fill="FFFFFF"/>
            <w:tcMar>
              <w:left w:w="57" w:type="dxa"/>
              <w:right w:w="57" w:type="dxa"/>
            </w:tcMar>
            <w:vAlign w:val="center"/>
          </w:tcPr>
          <w:p w:rsidR="007F1E2F" w:rsidRDefault="007F1E2F" w:rsidP="00706823">
            <w:pPr>
              <w:jc w:val="center"/>
            </w:pPr>
            <w:r w:rsidRPr="00A657F5">
              <w:rPr>
                <w:bCs/>
                <w:sz w:val="28"/>
                <w:szCs w:val="28"/>
              </w:rPr>
              <w:t>0,000</w:t>
            </w:r>
          </w:p>
        </w:tc>
        <w:tc>
          <w:tcPr>
            <w:tcW w:w="1701" w:type="dxa"/>
            <w:shd w:val="clear" w:color="000000" w:fill="FFFFFF"/>
            <w:tcMar>
              <w:left w:w="57" w:type="dxa"/>
              <w:right w:w="57" w:type="dxa"/>
            </w:tcMar>
            <w:vAlign w:val="center"/>
          </w:tcPr>
          <w:p w:rsidR="007F1E2F" w:rsidRPr="006C61C4" w:rsidRDefault="007F1E2F" w:rsidP="00706823">
            <w:pPr>
              <w:jc w:val="center"/>
              <w:rPr>
                <w:bCs/>
                <w:sz w:val="28"/>
                <w:szCs w:val="28"/>
              </w:rPr>
            </w:pPr>
            <w:r w:rsidRPr="006C61C4">
              <w:rPr>
                <w:bCs/>
                <w:sz w:val="28"/>
                <w:szCs w:val="28"/>
              </w:rPr>
              <w:t>0,000</w:t>
            </w:r>
          </w:p>
        </w:tc>
      </w:tr>
      <w:tr w:rsidR="007F1E2F" w:rsidRPr="006C61C4" w:rsidTr="00706823">
        <w:trPr>
          <w:trHeight w:val="397"/>
        </w:trPr>
        <w:tc>
          <w:tcPr>
            <w:tcW w:w="567" w:type="dxa"/>
            <w:vMerge/>
            <w:shd w:val="clear" w:color="000000" w:fill="FFFFFF"/>
            <w:tcMar>
              <w:left w:w="57" w:type="dxa"/>
              <w:right w:w="57" w:type="dxa"/>
            </w:tcMar>
            <w:vAlign w:val="center"/>
          </w:tcPr>
          <w:p w:rsidR="007F1E2F" w:rsidRPr="006C61C4" w:rsidRDefault="007F1E2F" w:rsidP="00706823">
            <w:pPr>
              <w:jc w:val="center"/>
              <w:rPr>
                <w:sz w:val="28"/>
                <w:szCs w:val="28"/>
              </w:rPr>
            </w:pPr>
          </w:p>
        </w:tc>
        <w:tc>
          <w:tcPr>
            <w:tcW w:w="4109" w:type="dxa"/>
            <w:vMerge/>
            <w:shd w:val="clear" w:color="000000" w:fill="FFFFFF"/>
            <w:tcMar>
              <w:left w:w="57" w:type="dxa"/>
              <w:right w:w="57" w:type="dxa"/>
            </w:tcMar>
            <w:vAlign w:val="center"/>
          </w:tcPr>
          <w:p w:rsidR="007F1E2F" w:rsidRPr="006C61C4" w:rsidRDefault="007F1E2F" w:rsidP="00706823">
            <w:pPr>
              <w:jc w:val="center"/>
              <w:rPr>
                <w:color w:val="000000"/>
                <w:sz w:val="28"/>
                <w:szCs w:val="28"/>
              </w:rPr>
            </w:pPr>
          </w:p>
        </w:tc>
        <w:tc>
          <w:tcPr>
            <w:tcW w:w="5105" w:type="dxa"/>
            <w:gridSpan w:val="3"/>
            <w:shd w:val="clear" w:color="000000" w:fill="FFFFFF"/>
            <w:tcMar>
              <w:left w:w="57" w:type="dxa"/>
              <w:right w:w="57" w:type="dxa"/>
            </w:tcMar>
            <w:vAlign w:val="center"/>
            <w:hideMark/>
          </w:tcPr>
          <w:p w:rsidR="007F1E2F" w:rsidRPr="006C61C4" w:rsidRDefault="007F1E2F" w:rsidP="00706823">
            <w:pPr>
              <w:jc w:val="center"/>
              <w:rPr>
                <w:bCs/>
                <w:sz w:val="28"/>
                <w:szCs w:val="28"/>
              </w:rPr>
            </w:pPr>
            <w:r w:rsidRPr="006C61C4">
              <w:rPr>
                <w:bCs/>
                <w:sz w:val="28"/>
                <w:szCs w:val="28"/>
              </w:rPr>
              <w:t>теплоноситель - конденсат</w:t>
            </w:r>
          </w:p>
        </w:tc>
      </w:tr>
      <w:tr w:rsidR="007F1E2F" w:rsidRPr="006C61C4" w:rsidTr="00706823">
        <w:trPr>
          <w:trHeight w:val="397"/>
        </w:trPr>
        <w:tc>
          <w:tcPr>
            <w:tcW w:w="567" w:type="dxa"/>
            <w:vMerge/>
            <w:shd w:val="clear" w:color="000000" w:fill="FFFFFF"/>
            <w:tcMar>
              <w:left w:w="57" w:type="dxa"/>
              <w:right w:w="57" w:type="dxa"/>
            </w:tcMar>
            <w:vAlign w:val="center"/>
          </w:tcPr>
          <w:p w:rsidR="007F1E2F" w:rsidRPr="006C61C4" w:rsidRDefault="007F1E2F" w:rsidP="00706823">
            <w:pPr>
              <w:jc w:val="center"/>
              <w:rPr>
                <w:color w:val="000000"/>
                <w:sz w:val="28"/>
                <w:szCs w:val="28"/>
              </w:rPr>
            </w:pPr>
          </w:p>
        </w:tc>
        <w:tc>
          <w:tcPr>
            <w:tcW w:w="4109" w:type="dxa"/>
            <w:vMerge/>
            <w:shd w:val="clear" w:color="000000" w:fill="FFFFFF"/>
            <w:tcMar>
              <w:left w:w="57" w:type="dxa"/>
              <w:right w:w="57" w:type="dxa"/>
            </w:tcMar>
            <w:vAlign w:val="center"/>
          </w:tcPr>
          <w:p w:rsidR="007F1E2F" w:rsidRPr="006C61C4" w:rsidRDefault="007F1E2F" w:rsidP="00706823">
            <w:pPr>
              <w:jc w:val="center"/>
              <w:rPr>
                <w:color w:val="000000"/>
                <w:sz w:val="28"/>
                <w:szCs w:val="28"/>
              </w:rPr>
            </w:pPr>
          </w:p>
        </w:tc>
        <w:tc>
          <w:tcPr>
            <w:tcW w:w="2126" w:type="dxa"/>
            <w:shd w:val="clear" w:color="000000" w:fill="FFFFFF"/>
            <w:tcMar>
              <w:left w:w="57" w:type="dxa"/>
              <w:right w:w="57" w:type="dxa"/>
            </w:tcMar>
            <w:vAlign w:val="center"/>
          </w:tcPr>
          <w:p w:rsidR="007F1E2F" w:rsidRDefault="007F1E2F" w:rsidP="00706823">
            <w:pPr>
              <w:jc w:val="center"/>
            </w:pPr>
            <w:r w:rsidRPr="00A657F5">
              <w:rPr>
                <w:bCs/>
                <w:sz w:val="28"/>
                <w:szCs w:val="28"/>
              </w:rPr>
              <w:t>0,000</w:t>
            </w:r>
          </w:p>
        </w:tc>
        <w:tc>
          <w:tcPr>
            <w:tcW w:w="1278" w:type="dxa"/>
            <w:shd w:val="clear" w:color="000000" w:fill="FFFFFF"/>
            <w:tcMar>
              <w:left w:w="57" w:type="dxa"/>
              <w:right w:w="57" w:type="dxa"/>
            </w:tcMar>
            <w:vAlign w:val="center"/>
          </w:tcPr>
          <w:p w:rsidR="007F1E2F" w:rsidRDefault="007F1E2F" w:rsidP="00706823">
            <w:pPr>
              <w:jc w:val="center"/>
            </w:pPr>
            <w:r w:rsidRPr="00A657F5">
              <w:rPr>
                <w:bCs/>
                <w:sz w:val="28"/>
                <w:szCs w:val="28"/>
              </w:rPr>
              <w:t>0,000</w:t>
            </w:r>
          </w:p>
        </w:tc>
        <w:tc>
          <w:tcPr>
            <w:tcW w:w="1701" w:type="dxa"/>
            <w:shd w:val="clear" w:color="000000" w:fill="FFFFFF"/>
            <w:tcMar>
              <w:left w:w="57" w:type="dxa"/>
              <w:right w:w="57" w:type="dxa"/>
            </w:tcMar>
            <w:vAlign w:val="center"/>
          </w:tcPr>
          <w:p w:rsidR="007F1E2F" w:rsidRPr="006C61C4" w:rsidRDefault="007F1E2F" w:rsidP="00706823">
            <w:pPr>
              <w:jc w:val="center"/>
              <w:rPr>
                <w:bCs/>
                <w:sz w:val="28"/>
                <w:szCs w:val="28"/>
              </w:rPr>
            </w:pPr>
            <w:r w:rsidRPr="006C61C4">
              <w:rPr>
                <w:bCs/>
                <w:sz w:val="28"/>
                <w:szCs w:val="28"/>
              </w:rPr>
              <w:t>0,000</w:t>
            </w:r>
          </w:p>
        </w:tc>
      </w:tr>
      <w:tr w:rsidR="007F1E2F" w:rsidRPr="006C61C4" w:rsidTr="00706823">
        <w:trPr>
          <w:trHeight w:val="397"/>
        </w:trPr>
        <w:tc>
          <w:tcPr>
            <w:tcW w:w="567" w:type="dxa"/>
            <w:vMerge/>
            <w:shd w:val="clear" w:color="000000" w:fill="FFFFFF"/>
            <w:tcMar>
              <w:left w:w="57" w:type="dxa"/>
              <w:right w:w="57" w:type="dxa"/>
            </w:tcMar>
            <w:vAlign w:val="center"/>
          </w:tcPr>
          <w:p w:rsidR="007F1E2F" w:rsidRPr="006C61C4" w:rsidRDefault="007F1E2F" w:rsidP="00706823">
            <w:pPr>
              <w:jc w:val="center"/>
              <w:rPr>
                <w:color w:val="000000"/>
                <w:sz w:val="28"/>
                <w:szCs w:val="28"/>
              </w:rPr>
            </w:pPr>
          </w:p>
        </w:tc>
        <w:tc>
          <w:tcPr>
            <w:tcW w:w="4109" w:type="dxa"/>
            <w:vMerge/>
            <w:shd w:val="clear" w:color="000000" w:fill="FFFFFF"/>
            <w:tcMar>
              <w:left w:w="57" w:type="dxa"/>
              <w:right w:w="57" w:type="dxa"/>
            </w:tcMar>
            <w:vAlign w:val="center"/>
          </w:tcPr>
          <w:p w:rsidR="007F1E2F" w:rsidRPr="006C61C4" w:rsidRDefault="007F1E2F" w:rsidP="00706823">
            <w:pPr>
              <w:jc w:val="center"/>
              <w:rPr>
                <w:color w:val="000000"/>
                <w:sz w:val="28"/>
                <w:szCs w:val="28"/>
              </w:rPr>
            </w:pPr>
          </w:p>
        </w:tc>
        <w:tc>
          <w:tcPr>
            <w:tcW w:w="5105" w:type="dxa"/>
            <w:gridSpan w:val="3"/>
            <w:shd w:val="clear" w:color="000000" w:fill="FFFFFF"/>
            <w:tcMar>
              <w:left w:w="57" w:type="dxa"/>
              <w:right w:w="57" w:type="dxa"/>
            </w:tcMar>
            <w:vAlign w:val="center"/>
            <w:hideMark/>
          </w:tcPr>
          <w:p w:rsidR="007F1E2F" w:rsidRPr="006C61C4" w:rsidRDefault="007F1E2F" w:rsidP="00706823">
            <w:pPr>
              <w:jc w:val="center"/>
              <w:rPr>
                <w:bCs/>
                <w:sz w:val="28"/>
                <w:szCs w:val="28"/>
              </w:rPr>
            </w:pPr>
            <w:r w:rsidRPr="006C61C4">
              <w:rPr>
                <w:bCs/>
                <w:sz w:val="28"/>
                <w:szCs w:val="28"/>
              </w:rPr>
              <w:t>теплоноситель - вода</w:t>
            </w:r>
          </w:p>
        </w:tc>
      </w:tr>
      <w:tr w:rsidR="007F1E2F" w:rsidRPr="006C61C4" w:rsidTr="00706823">
        <w:trPr>
          <w:trHeight w:val="397"/>
        </w:trPr>
        <w:tc>
          <w:tcPr>
            <w:tcW w:w="567" w:type="dxa"/>
            <w:vMerge/>
            <w:shd w:val="clear" w:color="000000" w:fill="FFFFFF"/>
            <w:tcMar>
              <w:left w:w="57" w:type="dxa"/>
              <w:right w:w="57" w:type="dxa"/>
            </w:tcMar>
            <w:vAlign w:val="center"/>
          </w:tcPr>
          <w:p w:rsidR="007F1E2F" w:rsidRPr="006C61C4" w:rsidRDefault="007F1E2F" w:rsidP="00706823">
            <w:pPr>
              <w:jc w:val="center"/>
              <w:rPr>
                <w:color w:val="000000"/>
                <w:sz w:val="28"/>
                <w:szCs w:val="28"/>
              </w:rPr>
            </w:pPr>
          </w:p>
        </w:tc>
        <w:tc>
          <w:tcPr>
            <w:tcW w:w="4109" w:type="dxa"/>
            <w:vMerge/>
            <w:shd w:val="clear" w:color="000000" w:fill="FFFFFF"/>
            <w:tcMar>
              <w:left w:w="57" w:type="dxa"/>
              <w:right w:w="57" w:type="dxa"/>
            </w:tcMar>
            <w:vAlign w:val="center"/>
          </w:tcPr>
          <w:p w:rsidR="007F1E2F" w:rsidRPr="006C61C4" w:rsidRDefault="007F1E2F" w:rsidP="00706823">
            <w:pPr>
              <w:jc w:val="center"/>
              <w:rPr>
                <w:color w:val="000000"/>
                <w:sz w:val="28"/>
                <w:szCs w:val="28"/>
              </w:rPr>
            </w:pPr>
          </w:p>
        </w:tc>
        <w:tc>
          <w:tcPr>
            <w:tcW w:w="2126" w:type="dxa"/>
            <w:shd w:val="clear" w:color="000000" w:fill="FFFFFF"/>
            <w:tcMar>
              <w:left w:w="57" w:type="dxa"/>
              <w:right w:w="57" w:type="dxa"/>
            </w:tcMar>
            <w:vAlign w:val="center"/>
          </w:tcPr>
          <w:p w:rsidR="007F1E2F" w:rsidRPr="009336B4" w:rsidRDefault="007F1E2F" w:rsidP="00706823">
            <w:pPr>
              <w:jc w:val="center"/>
              <w:rPr>
                <w:sz w:val="28"/>
              </w:rPr>
            </w:pPr>
            <w:r w:rsidRPr="009336B4">
              <w:rPr>
                <w:sz w:val="28"/>
              </w:rPr>
              <w:t>95397,41</w:t>
            </w:r>
            <w:r>
              <w:rPr>
                <w:sz w:val="28"/>
              </w:rPr>
              <w:t>0</w:t>
            </w:r>
          </w:p>
        </w:tc>
        <w:tc>
          <w:tcPr>
            <w:tcW w:w="1278" w:type="dxa"/>
            <w:shd w:val="clear" w:color="000000" w:fill="FFFFFF"/>
            <w:tcMar>
              <w:left w:w="57" w:type="dxa"/>
              <w:right w:w="57" w:type="dxa"/>
            </w:tcMar>
            <w:vAlign w:val="center"/>
          </w:tcPr>
          <w:p w:rsidR="007F1E2F" w:rsidRPr="009336B4" w:rsidRDefault="007F1E2F" w:rsidP="00706823">
            <w:pPr>
              <w:jc w:val="center"/>
              <w:rPr>
                <w:sz w:val="28"/>
              </w:rPr>
            </w:pPr>
            <w:r w:rsidRPr="009336B4">
              <w:rPr>
                <w:sz w:val="28"/>
              </w:rPr>
              <w:t>54,311</w:t>
            </w:r>
          </w:p>
        </w:tc>
        <w:tc>
          <w:tcPr>
            <w:tcW w:w="1701" w:type="dxa"/>
            <w:shd w:val="clear" w:color="000000" w:fill="FFFFFF"/>
            <w:tcMar>
              <w:left w:w="57" w:type="dxa"/>
              <w:right w:w="57" w:type="dxa"/>
            </w:tcMar>
            <w:vAlign w:val="center"/>
          </w:tcPr>
          <w:p w:rsidR="007F1E2F" w:rsidRPr="009336B4" w:rsidRDefault="007F1E2F" w:rsidP="00706823">
            <w:pPr>
              <w:jc w:val="center"/>
              <w:rPr>
                <w:sz w:val="28"/>
              </w:rPr>
            </w:pPr>
            <w:r w:rsidRPr="009336B4">
              <w:rPr>
                <w:sz w:val="28"/>
              </w:rPr>
              <w:t>0,000</w:t>
            </w:r>
          </w:p>
        </w:tc>
      </w:tr>
      <w:tr w:rsidR="007F1E2F" w:rsidRPr="006C61C4" w:rsidTr="00706823">
        <w:trPr>
          <w:trHeight w:val="397"/>
        </w:trPr>
        <w:tc>
          <w:tcPr>
            <w:tcW w:w="567" w:type="dxa"/>
            <w:vMerge w:val="restart"/>
            <w:shd w:val="clear" w:color="000000" w:fill="FFFFFF"/>
            <w:tcMar>
              <w:left w:w="57" w:type="dxa"/>
              <w:right w:w="57" w:type="dxa"/>
            </w:tcMar>
            <w:vAlign w:val="center"/>
          </w:tcPr>
          <w:p w:rsidR="007F1E2F" w:rsidRPr="006C61C4" w:rsidRDefault="007F1E2F" w:rsidP="00706823">
            <w:pPr>
              <w:jc w:val="center"/>
              <w:rPr>
                <w:sz w:val="28"/>
                <w:szCs w:val="28"/>
              </w:rPr>
            </w:pPr>
            <w:r>
              <w:rPr>
                <w:sz w:val="28"/>
                <w:szCs w:val="28"/>
              </w:rPr>
              <w:t>3</w:t>
            </w:r>
          </w:p>
        </w:tc>
        <w:tc>
          <w:tcPr>
            <w:tcW w:w="4109" w:type="dxa"/>
            <w:vMerge w:val="restart"/>
            <w:shd w:val="clear" w:color="000000" w:fill="FFFFFF"/>
            <w:tcMar>
              <w:left w:w="57" w:type="dxa"/>
              <w:right w:w="57" w:type="dxa"/>
            </w:tcMar>
            <w:vAlign w:val="center"/>
          </w:tcPr>
          <w:p w:rsidR="007F1E2F" w:rsidRDefault="007F1E2F" w:rsidP="00706823">
            <w:pPr>
              <w:rPr>
                <w:sz w:val="28"/>
                <w:szCs w:val="28"/>
              </w:rPr>
            </w:pPr>
            <w:r>
              <w:rPr>
                <w:sz w:val="28"/>
                <w:szCs w:val="28"/>
              </w:rPr>
              <w:t xml:space="preserve">ООО «Ижморская тепло-сетевая компания» (Ижморский район), </w:t>
            </w:r>
          </w:p>
          <w:p w:rsidR="007F1E2F" w:rsidRPr="006C61C4" w:rsidRDefault="007F1E2F" w:rsidP="00706823">
            <w:pPr>
              <w:rPr>
                <w:color w:val="000000"/>
                <w:sz w:val="28"/>
                <w:szCs w:val="28"/>
              </w:rPr>
            </w:pPr>
            <w:r>
              <w:rPr>
                <w:sz w:val="28"/>
                <w:szCs w:val="28"/>
              </w:rPr>
              <w:t>ИНН 4246021343</w:t>
            </w:r>
          </w:p>
        </w:tc>
        <w:tc>
          <w:tcPr>
            <w:tcW w:w="5105" w:type="dxa"/>
            <w:gridSpan w:val="3"/>
            <w:shd w:val="clear" w:color="000000" w:fill="FFFFFF"/>
            <w:tcMar>
              <w:left w:w="57" w:type="dxa"/>
              <w:right w:w="57" w:type="dxa"/>
            </w:tcMar>
            <w:vAlign w:val="center"/>
            <w:hideMark/>
          </w:tcPr>
          <w:p w:rsidR="007F1E2F" w:rsidRPr="006C61C4" w:rsidRDefault="007F1E2F" w:rsidP="00706823">
            <w:pPr>
              <w:jc w:val="center"/>
              <w:rPr>
                <w:bCs/>
                <w:sz w:val="28"/>
                <w:szCs w:val="28"/>
              </w:rPr>
            </w:pPr>
            <w:r w:rsidRPr="006C61C4">
              <w:rPr>
                <w:bCs/>
                <w:sz w:val="28"/>
                <w:szCs w:val="28"/>
              </w:rPr>
              <w:t>теплоноситель - пар</w:t>
            </w:r>
          </w:p>
        </w:tc>
      </w:tr>
      <w:tr w:rsidR="007F1E2F" w:rsidRPr="006C61C4" w:rsidTr="00706823">
        <w:trPr>
          <w:trHeight w:val="397"/>
        </w:trPr>
        <w:tc>
          <w:tcPr>
            <w:tcW w:w="567" w:type="dxa"/>
            <w:vMerge/>
            <w:shd w:val="clear" w:color="000000" w:fill="FFFFFF"/>
            <w:tcMar>
              <w:left w:w="57" w:type="dxa"/>
              <w:right w:w="57" w:type="dxa"/>
            </w:tcMar>
            <w:vAlign w:val="center"/>
          </w:tcPr>
          <w:p w:rsidR="007F1E2F" w:rsidRPr="006C61C4" w:rsidRDefault="007F1E2F" w:rsidP="00706823">
            <w:pPr>
              <w:jc w:val="center"/>
              <w:rPr>
                <w:sz w:val="28"/>
                <w:szCs w:val="28"/>
              </w:rPr>
            </w:pPr>
          </w:p>
        </w:tc>
        <w:tc>
          <w:tcPr>
            <w:tcW w:w="4109" w:type="dxa"/>
            <w:vMerge/>
            <w:shd w:val="clear" w:color="000000" w:fill="FFFFFF"/>
            <w:tcMar>
              <w:left w:w="57" w:type="dxa"/>
              <w:right w:w="57" w:type="dxa"/>
            </w:tcMar>
            <w:vAlign w:val="center"/>
          </w:tcPr>
          <w:p w:rsidR="007F1E2F" w:rsidRPr="006C61C4" w:rsidRDefault="007F1E2F" w:rsidP="00706823">
            <w:pPr>
              <w:jc w:val="center"/>
              <w:rPr>
                <w:color w:val="000000"/>
                <w:sz w:val="28"/>
                <w:szCs w:val="28"/>
              </w:rPr>
            </w:pPr>
          </w:p>
        </w:tc>
        <w:tc>
          <w:tcPr>
            <w:tcW w:w="2126" w:type="dxa"/>
            <w:shd w:val="clear" w:color="000000" w:fill="FFFFFF"/>
            <w:tcMar>
              <w:left w:w="57" w:type="dxa"/>
              <w:right w:w="57" w:type="dxa"/>
            </w:tcMar>
            <w:vAlign w:val="center"/>
          </w:tcPr>
          <w:p w:rsidR="007F1E2F" w:rsidRDefault="007F1E2F" w:rsidP="00706823">
            <w:pPr>
              <w:jc w:val="center"/>
            </w:pPr>
            <w:r w:rsidRPr="00A657F5">
              <w:rPr>
                <w:bCs/>
                <w:sz w:val="28"/>
                <w:szCs w:val="28"/>
              </w:rPr>
              <w:t>0,000</w:t>
            </w:r>
          </w:p>
        </w:tc>
        <w:tc>
          <w:tcPr>
            <w:tcW w:w="1278" w:type="dxa"/>
            <w:shd w:val="clear" w:color="000000" w:fill="FFFFFF"/>
            <w:tcMar>
              <w:left w:w="57" w:type="dxa"/>
              <w:right w:w="57" w:type="dxa"/>
            </w:tcMar>
            <w:vAlign w:val="center"/>
          </w:tcPr>
          <w:p w:rsidR="007F1E2F" w:rsidRDefault="007F1E2F" w:rsidP="00706823">
            <w:pPr>
              <w:jc w:val="center"/>
            </w:pPr>
            <w:r w:rsidRPr="00A657F5">
              <w:rPr>
                <w:bCs/>
                <w:sz w:val="28"/>
                <w:szCs w:val="28"/>
              </w:rPr>
              <w:t>0,000</w:t>
            </w:r>
          </w:p>
        </w:tc>
        <w:tc>
          <w:tcPr>
            <w:tcW w:w="1701" w:type="dxa"/>
            <w:shd w:val="clear" w:color="000000" w:fill="FFFFFF"/>
            <w:tcMar>
              <w:left w:w="57" w:type="dxa"/>
              <w:right w:w="57" w:type="dxa"/>
            </w:tcMar>
            <w:vAlign w:val="center"/>
          </w:tcPr>
          <w:p w:rsidR="007F1E2F" w:rsidRPr="006C61C4" w:rsidRDefault="007F1E2F" w:rsidP="00706823">
            <w:pPr>
              <w:jc w:val="center"/>
              <w:rPr>
                <w:bCs/>
                <w:sz w:val="28"/>
                <w:szCs w:val="28"/>
              </w:rPr>
            </w:pPr>
            <w:r w:rsidRPr="006C61C4">
              <w:rPr>
                <w:bCs/>
                <w:sz w:val="28"/>
                <w:szCs w:val="28"/>
              </w:rPr>
              <w:t>0,000</w:t>
            </w:r>
          </w:p>
        </w:tc>
      </w:tr>
      <w:tr w:rsidR="007F1E2F" w:rsidRPr="006C61C4" w:rsidTr="00706823">
        <w:trPr>
          <w:trHeight w:val="397"/>
        </w:trPr>
        <w:tc>
          <w:tcPr>
            <w:tcW w:w="567" w:type="dxa"/>
            <w:vMerge/>
            <w:shd w:val="clear" w:color="000000" w:fill="FFFFFF"/>
            <w:tcMar>
              <w:left w:w="57" w:type="dxa"/>
              <w:right w:w="57" w:type="dxa"/>
            </w:tcMar>
            <w:vAlign w:val="center"/>
          </w:tcPr>
          <w:p w:rsidR="007F1E2F" w:rsidRPr="006C61C4" w:rsidRDefault="007F1E2F" w:rsidP="00706823">
            <w:pPr>
              <w:jc w:val="center"/>
              <w:rPr>
                <w:sz w:val="28"/>
                <w:szCs w:val="28"/>
              </w:rPr>
            </w:pPr>
          </w:p>
        </w:tc>
        <w:tc>
          <w:tcPr>
            <w:tcW w:w="4109" w:type="dxa"/>
            <w:vMerge/>
            <w:shd w:val="clear" w:color="000000" w:fill="FFFFFF"/>
            <w:tcMar>
              <w:left w:w="57" w:type="dxa"/>
              <w:right w:w="57" w:type="dxa"/>
            </w:tcMar>
            <w:vAlign w:val="center"/>
          </w:tcPr>
          <w:p w:rsidR="007F1E2F" w:rsidRPr="006C61C4" w:rsidRDefault="007F1E2F" w:rsidP="00706823">
            <w:pPr>
              <w:jc w:val="center"/>
              <w:rPr>
                <w:color w:val="000000"/>
                <w:sz w:val="28"/>
                <w:szCs w:val="28"/>
              </w:rPr>
            </w:pPr>
          </w:p>
        </w:tc>
        <w:tc>
          <w:tcPr>
            <w:tcW w:w="5105" w:type="dxa"/>
            <w:gridSpan w:val="3"/>
            <w:shd w:val="clear" w:color="000000" w:fill="FFFFFF"/>
            <w:tcMar>
              <w:left w:w="57" w:type="dxa"/>
              <w:right w:w="57" w:type="dxa"/>
            </w:tcMar>
            <w:vAlign w:val="center"/>
            <w:hideMark/>
          </w:tcPr>
          <w:p w:rsidR="007F1E2F" w:rsidRPr="006C61C4" w:rsidRDefault="007F1E2F" w:rsidP="00706823">
            <w:pPr>
              <w:jc w:val="center"/>
              <w:rPr>
                <w:bCs/>
                <w:sz w:val="28"/>
                <w:szCs w:val="28"/>
              </w:rPr>
            </w:pPr>
            <w:r w:rsidRPr="006C61C4">
              <w:rPr>
                <w:bCs/>
                <w:sz w:val="28"/>
                <w:szCs w:val="28"/>
              </w:rPr>
              <w:t>теплоноситель - конденсат</w:t>
            </w:r>
          </w:p>
        </w:tc>
      </w:tr>
      <w:tr w:rsidR="007F1E2F" w:rsidRPr="006C61C4" w:rsidTr="00706823">
        <w:trPr>
          <w:trHeight w:val="397"/>
        </w:trPr>
        <w:tc>
          <w:tcPr>
            <w:tcW w:w="567" w:type="dxa"/>
            <w:vMerge/>
            <w:shd w:val="clear" w:color="000000" w:fill="FFFFFF"/>
            <w:tcMar>
              <w:left w:w="57" w:type="dxa"/>
              <w:right w:w="57" w:type="dxa"/>
            </w:tcMar>
            <w:vAlign w:val="center"/>
          </w:tcPr>
          <w:p w:rsidR="007F1E2F" w:rsidRPr="006C61C4" w:rsidRDefault="007F1E2F" w:rsidP="00706823">
            <w:pPr>
              <w:jc w:val="center"/>
              <w:rPr>
                <w:color w:val="000000"/>
                <w:sz w:val="28"/>
                <w:szCs w:val="28"/>
              </w:rPr>
            </w:pPr>
          </w:p>
        </w:tc>
        <w:tc>
          <w:tcPr>
            <w:tcW w:w="4109" w:type="dxa"/>
            <w:vMerge/>
            <w:shd w:val="clear" w:color="000000" w:fill="FFFFFF"/>
            <w:tcMar>
              <w:left w:w="57" w:type="dxa"/>
              <w:right w:w="57" w:type="dxa"/>
            </w:tcMar>
            <w:vAlign w:val="center"/>
          </w:tcPr>
          <w:p w:rsidR="007F1E2F" w:rsidRPr="006C61C4" w:rsidRDefault="007F1E2F" w:rsidP="00706823">
            <w:pPr>
              <w:jc w:val="center"/>
              <w:rPr>
                <w:color w:val="000000"/>
                <w:sz w:val="28"/>
                <w:szCs w:val="28"/>
              </w:rPr>
            </w:pPr>
          </w:p>
        </w:tc>
        <w:tc>
          <w:tcPr>
            <w:tcW w:w="2126" w:type="dxa"/>
            <w:shd w:val="clear" w:color="000000" w:fill="FFFFFF"/>
            <w:tcMar>
              <w:left w:w="57" w:type="dxa"/>
              <w:right w:w="57" w:type="dxa"/>
            </w:tcMar>
            <w:vAlign w:val="center"/>
          </w:tcPr>
          <w:p w:rsidR="007F1E2F" w:rsidRDefault="007F1E2F" w:rsidP="00706823">
            <w:pPr>
              <w:jc w:val="center"/>
            </w:pPr>
            <w:r w:rsidRPr="00A657F5">
              <w:rPr>
                <w:bCs/>
                <w:sz w:val="28"/>
                <w:szCs w:val="28"/>
              </w:rPr>
              <w:t>0,000</w:t>
            </w:r>
          </w:p>
        </w:tc>
        <w:tc>
          <w:tcPr>
            <w:tcW w:w="1278" w:type="dxa"/>
            <w:shd w:val="clear" w:color="000000" w:fill="FFFFFF"/>
            <w:tcMar>
              <w:left w:w="57" w:type="dxa"/>
              <w:right w:w="57" w:type="dxa"/>
            </w:tcMar>
            <w:vAlign w:val="center"/>
          </w:tcPr>
          <w:p w:rsidR="007F1E2F" w:rsidRDefault="007F1E2F" w:rsidP="00706823">
            <w:pPr>
              <w:jc w:val="center"/>
            </w:pPr>
            <w:r w:rsidRPr="00A657F5">
              <w:rPr>
                <w:bCs/>
                <w:sz w:val="28"/>
                <w:szCs w:val="28"/>
              </w:rPr>
              <w:t>0,000</w:t>
            </w:r>
          </w:p>
        </w:tc>
        <w:tc>
          <w:tcPr>
            <w:tcW w:w="1701" w:type="dxa"/>
            <w:shd w:val="clear" w:color="000000" w:fill="FFFFFF"/>
            <w:tcMar>
              <w:left w:w="57" w:type="dxa"/>
              <w:right w:w="57" w:type="dxa"/>
            </w:tcMar>
            <w:vAlign w:val="center"/>
          </w:tcPr>
          <w:p w:rsidR="007F1E2F" w:rsidRPr="006C61C4" w:rsidRDefault="007F1E2F" w:rsidP="00706823">
            <w:pPr>
              <w:jc w:val="center"/>
              <w:rPr>
                <w:bCs/>
                <w:sz w:val="28"/>
                <w:szCs w:val="28"/>
              </w:rPr>
            </w:pPr>
            <w:r w:rsidRPr="006C61C4">
              <w:rPr>
                <w:bCs/>
                <w:sz w:val="28"/>
                <w:szCs w:val="28"/>
              </w:rPr>
              <w:t>0,000</w:t>
            </w:r>
          </w:p>
        </w:tc>
      </w:tr>
      <w:tr w:rsidR="007F1E2F" w:rsidRPr="006C61C4" w:rsidTr="00706823">
        <w:trPr>
          <w:trHeight w:val="397"/>
        </w:trPr>
        <w:tc>
          <w:tcPr>
            <w:tcW w:w="567" w:type="dxa"/>
            <w:vMerge/>
            <w:shd w:val="clear" w:color="000000" w:fill="FFFFFF"/>
            <w:tcMar>
              <w:left w:w="57" w:type="dxa"/>
              <w:right w:w="57" w:type="dxa"/>
            </w:tcMar>
            <w:vAlign w:val="center"/>
          </w:tcPr>
          <w:p w:rsidR="007F1E2F" w:rsidRPr="006C61C4" w:rsidRDefault="007F1E2F" w:rsidP="00706823">
            <w:pPr>
              <w:jc w:val="center"/>
              <w:rPr>
                <w:color w:val="000000"/>
                <w:sz w:val="28"/>
                <w:szCs w:val="28"/>
              </w:rPr>
            </w:pPr>
          </w:p>
        </w:tc>
        <w:tc>
          <w:tcPr>
            <w:tcW w:w="4109" w:type="dxa"/>
            <w:vMerge/>
            <w:shd w:val="clear" w:color="000000" w:fill="FFFFFF"/>
            <w:tcMar>
              <w:left w:w="57" w:type="dxa"/>
              <w:right w:w="57" w:type="dxa"/>
            </w:tcMar>
            <w:vAlign w:val="center"/>
          </w:tcPr>
          <w:p w:rsidR="007F1E2F" w:rsidRPr="006C61C4" w:rsidRDefault="007F1E2F" w:rsidP="00706823">
            <w:pPr>
              <w:jc w:val="center"/>
              <w:rPr>
                <w:color w:val="000000"/>
                <w:sz w:val="28"/>
                <w:szCs w:val="28"/>
              </w:rPr>
            </w:pPr>
          </w:p>
        </w:tc>
        <w:tc>
          <w:tcPr>
            <w:tcW w:w="5105" w:type="dxa"/>
            <w:gridSpan w:val="3"/>
            <w:shd w:val="clear" w:color="000000" w:fill="FFFFFF"/>
            <w:tcMar>
              <w:left w:w="57" w:type="dxa"/>
              <w:right w:w="57" w:type="dxa"/>
            </w:tcMar>
            <w:vAlign w:val="center"/>
            <w:hideMark/>
          </w:tcPr>
          <w:p w:rsidR="007F1E2F" w:rsidRPr="006C61C4" w:rsidRDefault="007F1E2F" w:rsidP="00706823">
            <w:pPr>
              <w:jc w:val="center"/>
              <w:rPr>
                <w:bCs/>
                <w:sz w:val="28"/>
                <w:szCs w:val="28"/>
              </w:rPr>
            </w:pPr>
            <w:r w:rsidRPr="006C61C4">
              <w:rPr>
                <w:bCs/>
                <w:sz w:val="28"/>
                <w:szCs w:val="28"/>
              </w:rPr>
              <w:t>теплоноситель - вода</w:t>
            </w:r>
          </w:p>
        </w:tc>
      </w:tr>
      <w:tr w:rsidR="007F1E2F" w:rsidRPr="006C61C4" w:rsidTr="00706823">
        <w:trPr>
          <w:trHeight w:val="397"/>
        </w:trPr>
        <w:tc>
          <w:tcPr>
            <w:tcW w:w="567" w:type="dxa"/>
            <w:vMerge/>
            <w:shd w:val="clear" w:color="000000" w:fill="FFFFFF"/>
            <w:tcMar>
              <w:left w:w="57" w:type="dxa"/>
              <w:right w:w="57" w:type="dxa"/>
            </w:tcMar>
            <w:vAlign w:val="center"/>
          </w:tcPr>
          <w:p w:rsidR="007F1E2F" w:rsidRPr="006C61C4" w:rsidRDefault="007F1E2F" w:rsidP="00706823">
            <w:pPr>
              <w:jc w:val="center"/>
              <w:rPr>
                <w:color w:val="000000"/>
                <w:sz w:val="28"/>
                <w:szCs w:val="28"/>
              </w:rPr>
            </w:pPr>
          </w:p>
        </w:tc>
        <w:tc>
          <w:tcPr>
            <w:tcW w:w="4109" w:type="dxa"/>
            <w:vMerge/>
            <w:shd w:val="clear" w:color="000000" w:fill="FFFFFF"/>
            <w:tcMar>
              <w:left w:w="57" w:type="dxa"/>
              <w:right w:w="57" w:type="dxa"/>
            </w:tcMar>
            <w:vAlign w:val="center"/>
          </w:tcPr>
          <w:p w:rsidR="007F1E2F" w:rsidRPr="006C61C4" w:rsidRDefault="007F1E2F" w:rsidP="00706823">
            <w:pPr>
              <w:jc w:val="center"/>
              <w:rPr>
                <w:color w:val="000000"/>
                <w:sz w:val="28"/>
                <w:szCs w:val="28"/>
              </w:rPr>
            </w:pPr>
          </w:p>
        </w:tc>
        <w:tc>
          <w:tcPr>
            <w:tcW w:w="2126" w:type="dxa"/>
            <w:shd w:val="clear" w:color="000000" w:fill="FFFFFF"/>
            <w:tcMar>
              <w:left w:w="57" w:type="dxa"/>
              <w:right w:w="57" w:type="dxa"/>
            </w:tcMar>
            <w:vAlign w:val="center"/>
          </w:tcPr>
          <w:p w:rsidR="007F1E2F" w:rsidRPr="00EE27CC" w:rsidRDefault="007F1E2F" w:rsidP="00706823">
            <w:pPr>
              <w:jc w:val="center"/>
              <w:rPr>
                <w:sz w:val="28"/>
                <w:szCs w:val="28"/>
              </w:rPr>
            </w:pPr>
            <w:r w:rsidRPr="00EE27CC">
              <w:rPr>
                <w:sz w:val="28"/>
                <w:szCs w:val="28"/>
              </w:rPr>
              <w:t>1178,531</w:t>
            </w:r>
          </w:p>
        </w:tc>
        <w:tc>
          <w:tcPr>
            <w:tcW w:w="1278" w:type="dxa"/>
            <w:shd w:val="clear" w:color="000000" w:fill="FFFFFF"/>
            <w:tcMar>
              <w:left w:w="57" w:type="dxa"/>
              <w:right w:w="57" w:type="dxa"/>
            </w:tcMar>
            <w:vAlign w:val="center"/>
          </w:tcPr>
          <w:p w:rsidR="007F1E2F" w:rsidRPr="00EE27CC" w:rsidRDefault="007F1E2F" w:rsidP="00706823">
            <w:pPr>
              <w:jc w:val="center"/>
              <w:rPr>
                <w:sz w:val="28"/>
                <w:szCs w:val="28"/>
              </w:rPr>
            </w:pPr>
            <w:r w:rsidRPr="00EE27CC">
              <w:rPr>
                <w:sz w:val="28"/>
                <w:szCs w:val="28"/>
              </w:rPr>
              <w:t>2</w:t>
            </w:r>
            <w:r>
              <w:rPr>
                <w:sz w:val="28"/>
                <w:szCs w:val="28"/>
              </w:rPr>
              <w:t>,</w:t>
            </w:r>
            <w:r w:rsidRPr="00EE27CC">
              <w:rPr>
                <w:sz w:val="28"/>
                <w:szCs w:val="28"/>
              </w:rPr>
              <w:t>92</w:t>
            </w:r>
            <w:r>
              <w:rPr>
                <w:sz w:val="28"/>
                <w:szCs w:val="28"/>
              </w:rPr>
              <w:t>3</w:t>
            </w:r>
          </w:p>
        </w:tc>
        <w:tc>
          <w:tcPr>
            <w:tcW w:w="1701" w:type="dxa"/>
            <w:shd w:val="clear" w:color="000000" w:fill="FFFFFF"/>
            <w:tcMar>
              <w:left w:w="57" w:type="dxa"/>
              <w:right w:w="57" w:type="dxa"/>
            </w:tcMar>
            <w:vAlign w:val="center"/>
          </w:tcPr>
          <w:p w:rsidR="007F1E2F" w:rsidRPr="00C57D37" w:rsidRDefault="007F1E2F" w:rsidP="00706823">
            <w:pPr>
              <w:jc w:val="center"/>
              <w:rPr>
                <w:sz w:val="28"/>
                <w:szCs w:val="28"/>
              </w:rPr>
            </w:pPr>
            <w:r>
              <w:rPr>
                <w:sz w:val="28"/>
                <w:szCs w:val="28"/>
              </w:rPr>
              <w:t>0,000</w:t>
            </w:r>
          </w:p>
        </w:tc>
      </w:tr>
    </w:tbl>
    <w:p w:rsidR="007F1E2F" w:rsidRDefault="007F1E2F" w:rsidP="00A62E11">
      <w:pPr>
        <w:sectPr w:rsidR="007F1E2F" w:rsidSect="00706823">
          <w:pgSz w:w="11906" w:h="16838"/>
          <w:pgMar w:top="851" w:right="849" w:bottom="1134" w:left="1134" w:header="720" w:footer="720" w:gutter="0"/>
          <w:cols w:space="720"/>
        </w:sectPr>
      </w:pPr>
    </w:p>
    <w:p w:rsidR="007F1E2F" w:rsidRDefault="007F1E2F" w:rsidP="007F1E2F">
      <w:pPr>
        <w:ind w:left="4395" w:right="-2" w:firstLine="850"/>
      </w:pPr>
      <w:r>
        <w:lastRenderedPageBreak/>
        <w:t xml:space="preserve">Приложение № 8 к протоколу № 71 </w:t>
      </w:r>
    </w:p>
    <w:p w:rsidR="007F1E2F" w:rsidRDefault="007F1E2F" w:rsidP="007F1E2F">
      <w:pPr>
        <w:ind w:left="4395" w:right="-2" w:firstLine="850"/>
      </w:pPr>
      <w:r>
        <w:t>заседания правления региональной</w:t>
      </w:r>
    </w:p>
    <w:p w:rsidR="007F1E2F" w:rsidRDefault="007F1E2F" w:rsidP="007F1E2F">
      <w:pPr>
        <w:ind w:left="4395" w:right="-2" w:firstLine="850"/>
      </w:pPr>
      <w:r>
        <w:t>энергетической комиссии</w:t>
      </w:r>
    </w:p>
    <w:p w:rsidR="007F1E2F" w:rsidRDefault="007F1E2F" w:rsidP="007F1E2F">
      <w:pPr>
        <w:ind w:left="4395" w:right="-2" w:firstLine="850"/>
      </w:pPr>
      <w:r>
        <w:t>Кемеровской области от 27.11.2018</w:t>
      </w:r>
    </w:p>
    <w:p w:rsidR="007F1E2F" w:rsidRPr="00F34AC1" w:rsidRDefault="007F1E2F" w:rsidP="007F1E2F">
      <w:pPr>
        <w:pStyle w:val="1"/>
        <w:jc w:val="center"/>
        <w:rPr>
          <w:sz w:val="26"/>
          <w:szCs w:val="26"/>
        </w:rPr>
      </w:pPr>
      <w:r w:rsidRPr="00F34AC1">
        <w:rPr>
          <w:iCs/>
          <w:sz w:val="26"/>
          <w:szCs w:val="26"/>
        </w:rPr>
        <w:t>Экспертное заключение</w:t>
      </w:r>
      <w:r w:rsidRPr="00F34AC1">
        <w:rPr>
          <w:sz w:val="26"/>
          <w:szCs w:val="26"/>
        </w:rPr>
        <w:t xml:space="preserve"> </w:t>
      </w:r>
    </w:p>
    <w:p w:rsidR="007F1E2F" w:rsidRPr="00F34AC1" w:rsidRDefault="007F1E2F" w:rsidP="007F1E2F">
      <w:pPr>
        <w:pStyle w:val="1"/>
        <w:jc w:val="center"/>
        <w:rPr>
          <w:sz w:val="26"/>
          <w:szCs w:val="26"/>
        </w:rPr>
      </w:pPr>
      <w:r w:rsidRPr="00F34AC1">
        <w:rPr>
          <w:sz w:val="26"/>
          <w:szCs w:val="26"/>
        </w:rPr>
        <w:t>Региональной энергетической комиссии Кемеровской области</w:t>
      </w:r>
    </w:p>
    <w:p w:rsidR="007F1E2F" w:rsidRPr="007F1E2F" w:rsidRDefault="007F1E2F" w:rsidP="007F1E2F">
      <w:pPr>
        <w:pStyle w:val="1"/>
        <w:jc w:val="center"/>
        <w:rPr>
          <w:b w:val="0"/>
          <w:sz w:val="27"/>
          <w:szCs w:val="27"/>
        </w:rPr>
      </w:pPr>
      <w:r w:rsidRPr="004831F6">
        <w:rPr>
          <w:b w:val="0"/>
          <w:sz w:val="27"/>
          <w:szCs w:val="27"/>
        </w:rPr>
        <w:t xml:space="preserve">по материалам, представленным </w:t>
      </w:r>
      <w:r>
        <w:rPr>
          <w:b w:val="0"/>
          <w:sz w:val="27"/>
          <w:szCs w:val="27"/>
        </w:rPr>
        <w:t xml:space="preserve">АО </w:t>
      </w:r>
      <w:r w:rsidRPr="007A77F2">
        <w:rPr>
          <w:b w:val="0"/>
          <w:sz w:val="27"/>
          <w:szCs w:val="27"/>
        </w:rPr>
        <w:t>«</w:t>
      </w:r>
      <w:r>
        <w:rPr>
          <w:b w:val="0"/>
          <w:sz w:val="27"/>
          <w:szCs w:val="27"/>
        </w:rPr>
        <w:t>Энергетическая компания</w:t>
      </w:r>
      <w:r w:rsidRPr="007A77F2">
        <w:rPr>
          <w:b w:val="0"/>
          <w:sz w:val="27"/>
          <w:szCs w:val="27"/>
        </w:rPr>
        <w:t xml:space="preserve">» </w:t>
      </w:r>
      <w:r>
        <w:rPr>
          <w:b w:val="0"/>
          <w:sz w:val="27"/>
          <w:szCs w:val="27"/>
        </w:rPr>
        <w:t>город</w:t>
      </w:r>
      <w:r w:rsidRPr="007A77F2">
        <w:rPr>
          <w:b w:val="0"/>
          <w:sz w:val="27"/>
          <w:szCs w:val="27"/>
        </w:rPr>
        <w:t xml:space="preserve"> </w:t>
      </w:r>
      <w:r>
        <w:rPr>
          <w:b w:val="0"/>
          <w:sz w:val="27"/>
          <w:szCs w:val="27"/>
        </w:rPr>
        <w:t>Полысаево</w:t>
      </w:r>
      <w:r w:rsidRPr="007A77F2">
        <w:rPr>
          <w:b w:val="0"/>
          <w:sz w:val="27"/>
          <w:szCs w:val="27"/>
        </w:rPr>
        <w:t xml:space="preserve">, </w:t>
      </w:r>
      <w:r w:rsidRPr="004831F6">
        <w:rPr>
          <w:b w:val="0"/>
          <w:sz w:val="27"/>
          <w:szCs w:val="27"/>
        </w:rPr>
        <w:t xml:space="preserve">для утверждения </w:t>
      </w:r>
      <w:r>
        <w:rPr>
          <w:b w:val="0"/>
          <w:sz w:val="27"/>
          <w:szCs w:val="27"/>
        </w:rPr>
        <w:t>нормативов технологических потерь при передаче тепловой энергии по тепловым сетям на 201</w:t>
      </w:r>
      <w:r w:rsidRPr="00884095">
        <w:rPr>
          <w:b w:val="0"/>
          <w:sz w:val="27"/>
          <w:szCs w:val="27"/>
        </w:rPr>
        <w:t>9</w:t>
      </w:r>
      <w:r>
        <w:rPr>
          <w:b w:val="0"/>
          <w:sz w:val="27"/>
          <w:szCs w:val="27"/>
        </w:rPr>
        <w:t xml:space="preserve"> год</w:t>
      </w:r>
    </w:p>
    <w:p w:rsidR="007F1E2F" w:rsidRDefault="007F1E2F" w:rsidP="007F1E2F">
      <w:pPr>
        <w:ind w:firstLine="567"/>
        <w:jc w:val="both"/>
        <w:rPr>
          <w:sz w:val="27"/>
          <w:szCs w:val="27"/>
        </w:rPr>
      </w:pPr>
    </w:p>
    <w:p w:rsidR="007F1E2F" w:rsidRDefault="007F1E2F" w:rsidP="007F1E2F">
      <w:pPr>
        <w:ind w:firstLine="567"/>
        <w:jc w:val="both"/>
        <w:rPr>
          <w:sz w:val="27"/>
          <w:szCs w:val="27"/>
        </w:rPr>
      </w:pPr>
      <w:r w:rsidRPr="00305F79">
        <w:rPr>
          <w:sz w:val="27"/>
          <w:szCs w:val="27"/>
        </w:rPr>
        <w:t xml:space="preserve">В </w:t>
      </w:r>
      <w:r>
        <w:rPr>
          <w:sz w:val="27"/>
          <w:szCs w:val="27"/>
        </w:rPr>
        <w:t xml:space="preserve">Региональную энергетическую комиссию Кемеровской области обратилось </w:t>
      </w:r>
      <w:r w:rsidRPr="005B3941">
        <w:rPr>
          <w:sz w:val="27"/>
          <w:szCs w:val="27"/>
        </w:rPr>
        <w:t>АО «Энергетическая компания»</w:t>
      </w:r>
      <w:r>
        <w:rPr>
          <w:sz w:val="27"/>
          <w:szCs w:val="27"/>
        </w:rPr>
        <w:t xml:space="preserve"> (далее – </w:t>
      </w:r>
      <w:proofErr w:type="gramStart"/>
      <w:r>
        <w:rPr>
          <w:sz w:val="27"/>
          <w:szCs w:val="27"/>
        </w:rPr>
        <w:t>Предприятие)  с</w:t>
      </w:r>
      <w:proofErr w:type="gramEnd"/>
      <w:r>
        <w:rPr>
          <w:sz w:val="27"/>
          <w:szCs w:val="27"/>
        </w:rPr>
        <w:t xml:space="preserve"> заявкой на утверждение нормативов те</w:t>
      </w:r>
      <w:r>
        <w:rPr>
          <w:sz w:val="27"/>
          <w:szCs w:val="27"/>
        </w:rPr>
        <w:t>х</w:t>
      </w:r>
      <w:r>
        <w:rPr>
          <w:sz w:val="27"/>
          <w:szCs w:val="27"/>
        </w:rPr>
        <w:t>нологических потерь при передаче тепловой энергии.</w:t>
      </w:r>
    </w:p>
    <w:p w:rsidR="007F1E2F" w:rsidRDefault="007F1E2F" w:rsidP="007F1E2F">
      <w:pPr>
        <w:ind w:firstLine="567"/>
        <w:jc w:val="both"/>
        <w:rPr>
          <w:sz w:val="27"/>
          <w:szCs w:val="27"/>
        </w:rPr>
      </w:pPr>
    </w:p>
    <w:p w:rsidR="007F1E2F" w:rsidRDefault="007F1E2F" w:rsidP="007F1E2F">
      <w:pPr>
        <w:ind w:firstLine="567"/>
        <w:jc w:val="both"/>
        <w:rPr>
          <w:sz w:val="27"/>
          <w:szCs w:val="27"/>
        </w:rPr>
      </w:pPr>
      <w:r>
        <w:rPr>
          <w:sz w:val="27"/>
          <w:szCs w:val="27"/>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w:t>
      </w:r>
      <w:r>
        <w:rPr>
          <w:sz w:val="27"/>
          <w:szCs w:val="27"/>
        </w:rPr>
        <w:t>а</w:t>
      </w:r>
      <w:r>
        <w:rPr>
          <w:sz w:val="27"/>
          <w:szCs w:val="27"/>
        </w:rPr>
        <w:t>лов:</w:t>
      </w:r>
    </w:p>
    <w:p w:rsidR="007F1E2F" w:rsidRPr="00361342" w:rsidRDefault="007F1E2F" w:rsidP="007F1E2F">
      <w:pPr>
        <w:ind w:firstLine="567"/>
        <w:jc w:val="both"/>
        <w:rPr>
          <w:sz w:val="27"/>
          <w:szCs w:val="27"/>
        </w:rPr>
      </w:pPr>
      <w:r>
        <w:rPr>
          <w:sz w:val="27"/>
          <w:szCs w:val="27"/>
        </w:rPr>
        <w:t xml:space="preserve">- </w:t>
      </w:r>
      <w:r w:rsidRPr="00361342">
        <w:rPr>
          <w:sz w:val="27"/>
          <w:szCs w:val="27"/>
        </w:rPr>
        <w:t>копи</w:t>
      </w:r>
      <w:r>
        <w:rPr>
          <w:sz w:val="27"/>
          <w:szCs w:val="27"/>
        </w:rPr>
        <w:t xml:space="preserve">я </w:t>
      </w:r>
      <w:r w:rsidRPr="00361342">
        <w:rPr>
          <w:sz w:val="27"/>
          <w:szCs w:val="27"/>
        </w:rPr>
        <w:t>Устава (для организаций);</w:t>
      </w:r>
    </w:p>
    <w:p w:rsidR="007F1E2F" w:rsidRPr="00361342" w:rsidRDefault="007F1E2F" w:rsidP="007F1E2F">
      <w:pPr>
        <w:ind w:firstLine="567"/>
        <w:jc w:val="both"/>
        <w:rPr>
          <w:sz w:val="27"/>
          <w:szCs w:val="27"/>
        </w:rPr>
      </w:pPr>
      <w:r>
        <w:rPr>
          <w:sz w:val="27"/>
          <w:szCs w:val="27"/>
        </w:rPr>
        <w:t xml:space="preserve">- </w:t>
      </w:r>
      <w:r w:rsidRPr="00361342">
        <w:rPr>
          <w:sz w:val="27"/>
          <w:szCs w:val="27"/>
        </w:rPr>
        <w:t>копи</w:t>
      </w:r>
      <w:r>
        <w:rPr>
          <w:sz w:val="27"/>
          <w:szCs w:val="27"/>
        </w:rPr>
        <w:t>я</w:t>
      </w:r>
      <w:r w:rsidRPr="00361342">
        <w:rPr>
          <w:sz w:val="27"/>
          <w:szCs w:val="27"/>
        </w:rPr>
        <w:t xml:space="preserve"> свидетельства о государственной регистрации;</w:t>
      </w:r>
    </w:p>
    <w:p w:rsidR="007F1E2F" w:rsidRDefault="007F1E2F" w:rsidP="007F1E2F">
      <w:pPr>
        <w:ind w:firstLine="567"/>
        <w:jc w:val="both"/>
        <w:rPr>
          <w:sz w:val="27"/>
          <w:szCs w:val="27"/>
        </w:rPr>
      </w:pPr>
      <w:r>
        <w:rPr>
          <w:sz w:val="27"/>
          <w:szCs w:val="27"/>
        </w:rPr>
        <w:t xml:space="preserve">- </w:t>
      </w:r>
      <w:r w:rsidRPr="00361342">
        <w:rPr>
          <w:sz w:val="27"/>
          <w:szCs w:val="27"/>
        </w:rPr>
        <w:t>копи</w:t>
      </w:r>
      <w:r>
        <w:rPr>
          <w:sz w:val="27"/>
          <w:szCs w:val="27"/>
        </w:rPr>
        <w:t>я</w:t>
      </w:r>
      <w:r w:rsidRPr="00361342">
        <w:rPr>
          <w:sz w:val="27"/>
          <w:szCs w:val="27"/>
        </w:rPr>
        <w:t xml:space="preserve"> свидетельства о постановке на учет в налоговом органе;</w:t>
      </w:r>
    </w:p>
    <w:p w:rsidR="007F1E2F" w:rsidRDefault="007F1E2F" w:rsidP="007F1E2F">
      <w:pPr>
        <w:ind w:firstLine="567"/>
        <w:jc w:val="both"/>
        <w:rPr>
          <w:sz w:val="27"/>
          <w:szCs w:val="27"/>
        </w:rPr>
      </w:pPr>
      <w:r>
        <w:rPr>
          <w:sz w:val="27"/>
          <w:szCs w:val="27"/>
        </w:rPr>
        <w:t>- температурный график;</w:t>
      </w:r>
    </w:p>
    <w:p w:rsidR="007F1E2F" w:rsidRDefault="007F1E2F" w:rsidP="007F1E2F">
      <w:pPr>
        <w:ind w:firstLine="567"/>
        <w:jc w:val="both"/>
        <w:rPr>
          <w:sz w:val="27"/>
          <w:szCs w:val="27"/>
        </w:rPr>
      </w:pPr>
      <w:r>
        <w:rPr>
          <w:sz w:val="27"/>
          <w:szCs w:val="27"/>
        </w:rPr>
        <w:t>- сведения о климатических факторах, влияющих на работу тепловых сетей;</w:t>
      </w:r>
    </w:p>
    <w:p w:rsidR="007F1E2F" w:rsidRDefault="007F1E2F" w:rsidP="007F1E2F">
      <w:pPr>
        <w:ind w:firstLine="567"/>
        <w:jc w:val="both"/>
        <w:rPr>
          <w:sz w:val="27"/>
          <w:szCs w:val="27"/>
        </w:rPr>
      </w:pPr>
      <w:r>
        <w:rPr>
          <w:sz w:val="27"/>
          <w:szCs w:val="27"/>
        </w:rPr>
        <w:t>- данные о теплотрассах;</w:t>
      </w:r>
    </w:p>
    <w:p w:rsidR="007F1E2F" w:rsidRPr="00361342" w:rsidRDefault="007F1E2F" w:rsidP="007F1E2F">
      <w:pPr>
        <w:ind w:firstLine="567"/>
        <w:jc w:val="both"/>
        <w:rPr>
          <w:sz w:val="27"/>
          <w:szCs w:val="27"/>
        </w:rPr>
      </w:pPr>
      <w:r>
        <w:rPr>
          <w:sz w:val="27"/>
          <w:szCs w:val="27"/>
        </w:rPr>
        <w:t>- структура отпуска тепловой энергии на 2019 г.;</w:t>
      </w:r>
    </w:p>
    <w:p w:rsidR="007F1E2F" w:rsidRPr="00461402" w:rsidRDefault="007F1E2F" w:rsidP="007F1E2F">
      <w:pPr>
        <w:ind w:firstLine="567"/>
        <w:jc w:val="both"/>
        <w:rPr>
          <w:b/>
          <w:sz w:val="27"/>
          <w:szCs w:val="27"/>
        </w:rPr>
      </w:pPr>
      <w:r w:rsidRPr="00361342">
        <w:rPr>
          <w:sz w:val="27"/>
          <w:szCs w:val="27"/>
        </w:rPr>
        <w:t>- расчет нормативных эксплуатационных технологических затрат и потерь тепл</w:t>
      </w:r>
      <w:r w:rsidRPr="00361342">
        <w:rPr>
          <w:sz w:val="27"/>
          <w:szCs w:val="27"/>
        </w:rPr>
        <w:t>о</w:t>
      </w:r>
      <w:r w:rsidRPr="00361342">
        <w:rPr>
          <w:sz w:val="27"/>
          <w:szCs w:val="27"/>
        </w:rPr>
        <w:t>носителе</w:t>
      </w:r>
      <w:r>
        <w:rPr>
          <w:sz w:val="27"/>
          <w:szCs w:val="27"/>
        </w:rPr>
        <w:t>й;</w:t>
      </w:r>
    </w:p>
    <w:p w:rsidR="007F1E2F" w:rsidRPr="00461402" w:rsidRDefault="007F1E2F" w:rsidP="007F1E2F">
      <w:pPr>
        <w:ind w:firstLine="567"/>
        <w:jc w:val="both"/>
        <w:rPr>
          <w:sz w:val="27"/>
          <w:szCs w:val="27"/>
        </w:rPr>
      </w:pPr>
      <w:r w:rsidRPr="00361342">
        <w:rPr>
          <w:sz w:val="27"/>
          <w:szCs w:val="27"/>
        </w:rPr>
        <w:t>- расчет нормативных эксплуатационных технологических затрат и потерь тепл</w:t>
      </w:r>
      <w:r w:rsidRPr="00361342">
        <w:rPr>
          <w:sz w:val="27"/>
          <w:szCs w:val="27"/>
        </w:rPr>
        <w:t>о</w:t>
      </w:r>
      <w:r w:rsidRPr="00361342">
        <w:rPr>
          <w:sz w:val="27"/>
          <w:szCs w:val="27"/>
        </w:rPr>
        <w:t>вой энергии, в том числе с потерями теплоносителей и через теплоизоляционные ко</w:t>
      </w:r>
      <w:r w:rsidRPr="00361342">
        <w:rPr>
          <w:sz w:val="27"/>
          <w:szCs w:val="27"/>
        </w:rPr>
        <w:t>н</w:t>
      </w:r>
      <w:r w:rsidRPr="00361342">
        <w:rPr>
          <w:sz w:val="27"/>
          <w:szCs w:val="27"/>
        </w:rPr>
        <w:t>струкции трубопроводов</w:t>
      </w:r>
      <w:r>
        <w:rPr>
          <w:sz w:val="27"/>
          <w:szCs w:val="27"/>
        </w:rPr>
        <w:t>;</w:t>
      </w:r>
    </w:p>
    <w:p w:rsidR="007F1E2F" w:rsidRPr="00361342" w:rsidRDefault="007F1E2F" w:rsidP="007F1E2F">
      <w:pPr>
        <w:ind w:firstLine="567"/>
        <w:jc w:val="both"/>
        <w:rPr>
          <w:sz w:val="27"/>
          <w:szCs w:val="27"/>
        </w:rPr>
      </w:pPr>
      <w:r w:rsidRPr="00361342">
        <w:rPr>
          <w:sz w:val="27"/>
          <w:szCs w:val="27"/>
        </w:rPr>
        <w:t>- заключение экспертизы материалов, обосновывающих значение нормативов те</w:t>
      </w:r>
      <w:r w:rsidRPr="00361342">
        <w:rPr>
          <w:sz w:val="27"/>
          <w:szCs w:val="27"/>
        </w:rPr>
        <w:t>х</w:t>
      </w:r>
      <w:r w:rsidRPr="00361342">
        <w:rPr>
          <w:sz w:val="27"/>
          <w:szCs w:val="27"/>
        </w:rPr>
        <w:t>нологич</w:t>
      </w:r>
      <w:r w:rsidRPr="00361342">
        <w:rPr>
          <w:sz w:val="27"/>
          <w:szCs w:val="27"/>
        </w:rPr>
        <w:t>е</w:t>
      </w:r>
      <w:r w:rsidRPr="00361342">
        <w:rPr>
          <w:sz w:val="27"/>
          <w:szCs w:val="27"/>
        </w:rPr>
        <w:t>ских потерь при передаче тепловой энергии</w:t>
      </w:r>
      <w:r>
        <w:rPr>
          <w:sz w:val="27"/>
          <w:szCs w:val="27"/>
        </w:rPr>
        <w:t>, выполненной ОАО «АЭЭ»</w:t>
      </w:r>
      <w:r w:rsidRPr="00361342">
        <w:rPr>
          <w:sz w:val="27"/>
          <w:szCs w:val="27"/>
        </w:rPr>
        <w:t>.</w:t>
      </w:r>
    </w:p>
    <w:p w:rsidR="007F1E2F" w:rsidRDefault="007F1E2F" w:rsidP="007F1E2F">
      <w:pPr>
        <w:ind w:firstLine="567"/>
        <w:jc w:val="both"/>
        <w:rPr>
          <w:sz w:val="27"/>
          <w:szCs w:val="27"/>
        </w:rPr>
      </w:pPr>
      <w:r w:rsidRPr="00AC27DC">
        <w:rPr>
          <w:sz w:val="27"/>
          <w:szCs w:val="27"/>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2008 г. № 325 (зарегистрирован в Минюсте России 16 марта 2009 г. № 13513).</w:t>
      </w:r>
    </w:p>
    <w:p w:rsidR="007F1E2F" w:rsidRDefault="007F1E2F" w:rsidP="007F1E2F">
      <w:pPr>
        <w:ind w:firstLine="567"/>
        <w:jc w:val="both"/>
        <w:rPr>
          <w:sz w:val="27"/>
          <w:szCs w:val="27"/>
        </w:rPr>
      </w:pPr>
      <w:r>
        <w:rPr>
          <w:sz w:val="27"/>
          <w:szCs w:val="27"/>
        </w:rPr>
        <w:t>В таблице 1 представлена динамика основных показателей технологических п</w:t>
      </w:r>
      <w:r>
        <w:rPr>
          <w:sz w:val="27"/>
          <w:szCs w:val="27"/>
        </w:rPr>
        <w:t>о</w:t>
      </w:r>
      <w:r>
        <w:rPr>
          <w:sz w:val="27"/>
          <w:szCs w:val="27"/>
        </w:rPr>
        <w:t>терь при передаче тепловой энергии.</w:t>
      </w:r>
    </w:p>
    <w:p w:rsidR="007F1E2F" w:rsidRDefault="007F1E2F" w:rsidP="007F1E2F">
      <w:pPr>
        <w:ind w:firstLine="567"/>
        <w:jc w:val="both"/>
        <w:rPr>
          <w:sz w:val="27"/>
          <w:szCs w:val="27"/>
        </w:rPr>
        <w:sectPr w:rsidR="007F1E2F" w:rsidSect="00706823">
          <w:pgSz w:w="11906" w:h="16838"/>
          <w:pgMar w:top="426" w:right="566" w:bottom="284" w:left="1134" w:header="720" w:footer="720" w:gutter="0"/>
          <w:cols w:space="720"/>
        </w:sectPr>
      </w:pPr>
    </w:p>
    <w:p w:rsidR="007F1E2F" w:rsidRDefault="007F1E2F" w:rsidP="007F1E2F">
      <w:pPr>
        <w:jc w:val="right"/>
        <w:rPr>
          <w:b/>
          <w:sz w:val="22"/>
          <w:szCs w:val="22"/>
        </w:rPr>
      </w:pPr>
    </w:p>
    <w:p w:rsidR="007F1E2F" w:rsidRDefault="007F1E2F" w:rsidP="007F1E2F">
      <w:pPr>
        <w:jc w:val="right"/>
        <w:rPr>
          <w:b/>
          <w:sz w:val="22"/>
          <w:szCs w:val="22"/>
        </w:rPr>
      </w:pPr>
      <w:r>
        <w:rPr>
          <w:b/>
          <w:sz w:val="22"/>
          <w:szCs w:val="22"/>
        </w:rPr>
        <w:t>Таблица 1</w:t>
      </w:r>
    </w:p>
    <w:p w:rsidR="007F1E2F" w:rsidRDefault="007F1E2F" w:rsidP="007F1E2F">
      <w:pPr>
        <w:jc w:val="center"/>
        <w:rPr>
          <w:b/>
          <w:sz w:val="22"/>
          <w:szCs w:val="22"/>
        </w:rPr>
      </w:pPr>
      <w:r w:rsidRPr="004F50EF">
        <w:rPr>
          <w:b/>
          <w:sz w:val="22"/>
          <w:szCs w:val="22"/>
        </w:rPr>
        <w:t>ДИНАМИКА ОСНОВНЫХ ПОКАЗАТЕЛЕЙ</w:t>
      </w:r>
    </w:p>
    <w:p w:rsidR="007F1E2F" w:rsidRDefault="007F1E2F" w:rsidP="007F1E2F"/>
    <w:tbl>
      <w:tblPr>
        <w:tblW w:w="101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4973"/>
        <w:gridCol w:w="1239"/>
        <w:gridCol w:w="87"/>
        <w:gridCol w:w="1007"/>
        <w:gridCol w:w="69"/>
        <w:gridCol w:w="1032"/>
        <w:gridCol w:w="43"/>
        <w:gridCol w:w="1057"/>
      </w:tblGrid>
      <w:tr w:rsidR="007F1E2F" w:rsidRPr="004F50EF" w:rsidTr="00706823">
        <w:tc>
          <w:tcPr>
            <w:tcW w:w="660" w:type="dxa"/>
            <w:vMerge w:val="restart"/>
            <w:shd w:val="clear" w:color="auto" w:fill="auto"/>
          </w:tcPr>
          <w:p w:rsidR="007F1E2F" w:rsidRPr="004F50EF" w:rsidRDefault="007F1E2F" w:rsidP="00706823">
            <w:pPr>
              <w:spacing w:line="216" w:lineRule="auto"/>
              <w:jc w:val="center"/>
              <w:rPr>
                <w:b/>
                <w:sz w:val="22"/>
                <w:szCs w:val="22"/>
              </w:rPr>
            </w:pPr>
            <w:r w:rsidRPr="004F50EF">
              <w:rPr>
                <w:b/>
                <w:sz w:val="22"/>
                <w:szCs w:val="22"/>
              </w:rPr>
              <w:t>№№</w:t>
            </w:r>
          </w:p>
          <w:p w:rsidR="007F1E2F" w:rsidRPr="004F50EF" w:rsidRDefault="007F1E2F" w:rsidP="00706823">
            <w:pPr>
              <w:spacing w:line="216" w:lineRule="auto"/>
              <w:jc w:val="center"/>
              <w:rPr>
                <w:b/>
                <w:sz w:val="22"/>
                <w:szCs w:val="22"/>
              </w:rPr>
            </w:pPr>
            <w:r w:rsidRPr="004F50EF">
              <w:rPr>
                <w:b/>
                <w:sz w:val="22"/>
                <w:szCs w:val="22"/>
              </w:rPr>
              <w:t>пп.</w:t>
            </w:r>
          </w:p>
        </w:tc>
        <w:tc>
          <w:tcPr>
            <w:tcW w:w="4973" w:type="dxa"/>
            <w:vMerge w:val="restart"/>
          </w:tcPr>
          <w:p w:rsidR="007F1E2F" w:rsidRPr="004F50EF" w:rsidRDefault="007F1E2F" w:rsidP="00706823">
            <w:pPr>
              <w:spacing w:line="216" w:lineRule="auto"/>
              <w:jc w:val="center"/>
              <w:rPr>
                <w:b/>
                <w:sz w:val="22"/>
                <w:szCs w:val="22"/>
              </w:rPr>
            </w:pPr>
            <w:r w:rsidRPr="004F50EF">
              <w:rPr>
                <w:b/>
                <w:sz w:val="22"/>
                <w:szCs w:val="22"/>
              </w:rPr>
              <w:t>Показатели</w:t>
            </w:r>
            <w:r w:rsidRPr="004F50EF">
              <w:rPr>
                <w:b/>
                <w:sz w:val="22"/>
                <w:szCs w:val="22"/>
                <w:vertAlign w:val="superscript"/>
              </w:rPr>
              <w:t>*)</w:t>
            </w:r>
            <w:r w:rsidRPr="004F50EF">
              <w:rPr>
                <w:b/>
                <w:sz w:val="22"/>
                <w:szCs w:val="22"/>
              </w:rPr>
              <w:t xml:space="preserve"> </w:t>
            </w:r>
          </w:p>
        </w:tc>
        <w:tc>
          <w:tcPr>
            <w:tcW w:w="1326" w:type="dxa"/>
            <w:gridSpan w:val="2"/>
          </w:tcPr>
          <w:p w:rsidR="007F1E2F" w:rsidRPr="004F50EF" w:rsidRDefault="007F1E2F" w:rsidP="00706823">
            <w:pPr>
              <w:spacing w:line="216" w:lineRule="auto"/>
              <w:jc w:val="center"/>
              <w:rPr>
                <w:b/>
                <w:sz w:val="22"/>
                <w:szCs w:val="22"/>
              </w:rPr>
            </w:pPr>
            <w:r w:rsidRPr="004F50EF">
              <w:rPr>
                <w:b/>
                <w:sz w:val="22"/>
                <w:szCs w:val="22"/>
              </w:rPr>
              <w:t>20</w:t>
            </w:r>
            <w:r>
              <w:rPr>
                <w:b/>
                <w:sz w:val="22"/>
                <w:szCs w:val="22"/>
              </w:rPr>
              <w:t>16</w:t>
            </w:r>
            <w:r w:rsidRPr="004F50EF">
              <w:rPr>
                <w:b/>
                <w:sz w:val="22"/>
                <w:szCs w:val="22"/>
              </w:rPr>
              <w:t xml:space="preserve"> г.</w:t>
            </w:r>
          </w:p>
        </w:tc>
        <w:tc>
          <w:tcPr>
            <w:tcW w:w="1076" w:type="dxa"/>
            <w:gridSpan w:val="2"/>
          </w:tcPr>
          <w:p w:rsidR="007F1E2F" w:rsidRPr="004F50EF" w:rsidRDefault="007F1E2F" w:rsidP="00706823">
            <w:pPr>
              <w:spacing w:line="216" w:lineRule="auto"/>
              <w:jc w:val="center"/>
              <w:rPr>
                <w:b/>
                <w:sz w:val="22"/>
                <w:szCs w:val="22"/>
              </w:rPr>
            </w:pPr>
            <w:r w:rsidRPr="004F50EF">
              <w:rPr>
                <w:b/>
                <w:sz w:val="22"/>
                <w:szCs w:val="22"/>
              </w:rPr>
              <w:t>20</w:t>
            </w:r>
            <w:r>
              <w:rPr>
                <w:b/>
                <w:sz w:val="22"/>
                <w:szCs w:val="22"/>
              </w:rPr>
              <w:t>17</w:t>
            </w:r>
            <w:r w:rsidRPr="004F50EF">
              <w:rPr>
                <w:b/>
                <w:sz w:val="22"/>
                <w:szCs w:val="22"/>
              </w:rPr>
              <w:t xml:space="preserve"> г.</w:t>
            </w:r>
          </w:p>
        </w:tc>
        <w:tc>
          <w:tcPr>
            <w:tcW w:w="1075" w:type="dxa"/>
            <w:gridSpan w:val="2"/>
          </w:tcPr>
          <w:p w:rsidR="007F1E2F" w:rsidRPr="004F50EF" w:rsidRDefault="007F1E2F" w:rsidP="00706823">
            <w:pPr>
              <w:spacing w:line="216" w:lineRule="auto"/>
              <w:jc w:val="center"/>
              <w:rPr>
                <w:b/>
                <w:sz w:val="22"/>
                <w:szCs w:val="22"/>
              </w:rPr>
            </w:pPr>
            <w:r w:rsidRPr="004F50EF">
              <w:rPr>
                <w:b/>
                <w:sz w:val="22"/>
                <w:szCs w:val="22"/>
              </w:rPr>
              <w:t>201</w:t>
            </w:r>
            <w:r>
              <w:rPr>
                <w:b/>
                <w:sz w:val="22"/>
                <w:szCs w:val="22"/>
              </w:rPr>
              <w:t xml:space="preserve">8 </w:t>
            </w:r>
            <w:r w:rsidRPr="004F50EF">
              <w:rPr>
                <w:b/>
                <w:sz w:val="22"/>
                <w:szCs w:val="22"/>
              </w:rPr>
              <w:t>г.</w:t>
            </w:r>
          </w:p>
        </w:tc>
        <w:tc>
          <w:tcPr>
            <w:tcW w:w="1057" w:type="dxa"/>
          </w:tcPr>
          <w:p w:rsidR="007F1E2F" w:rsidRPr="004F50EF" w:rsidRDefault="007F1E2F" w:rsidP="00706823">
            <w:pPr>
              <w:spacing w:line="216" w:lineRule="auto"/>
              <w:jc w:val="center"/>
              <w:rPr>
                <w:b/>
                <w:sz w:val="22"/>
                <w:szCs w:val="22"/>
              </w:rPr>
            </w:pPr>
            <w:r w:rsidRPr="004F50EF">
              <w:rPr>
                <w:b/>
                <w:sz w:val="22"/>
                <w:szCs w:val="22"/>
              </w:rPr>
              <w:t>201</w:t>
            </w:r>
            <w:r>
              <w:rPr>
                <w:b/>
                <w:sz w:val="22"/>
                <w:szCs w:val="22"/>
              </w:rPr>
              <w:t>9</w:t>
            </w:r>
            <w:r w:rsidRPr="004F50EF">
              <w:rPr>
                <w:b/>
                <w:sz w:val="22"/>
                <w:szCs w:val="22"/>
              </w:rPr>
              <w:t xml:space="preserve"> г.</w:t>
            </w:r>
          </w:p>
        </w:tc>
      </w:tr>
      <w:tr w:rsidR="007F1E2F" w:rsidRPr="004F50EF" w:rsidTr="00706823">
        <w:tc>
          <w:tcPr>
            <w:tcW w:w="660" w:type="dxa"/>
            <w:vMerge/>
            <w:shd w:val="clear" w:color="auto" w:fill="auto"/>
          </w:tcPr>
          <w:p w:rsidR="007F1E2F" w:rsidRPr="004F50EF" w:rsidRDefault="007F1E2F" w:rsidP="00706823">
            <w:pPr>
              <w:spacing w:line="216" w:lineRule="auto"/>
              <w:jc w:val="center"/>
              <w:rPr>
                <w:b/>
                <w:sz w:val="22"/>
                <w:szCs w:val="22"/>
              </w:rPr>
            </w:pPr>
          </w:p>
        </w:tc>
        <w:tc>
          <w:tcPr>
            <w:tcW w:w="4973" w:type="dxa"/>
            <w:vMerge/>
          </w:tcPr>
          <w:p w:rsidR="007F1E2F" w:rsidRPr="004F50EF" w:rsidRDefault="007F1E2F" w:rsidP="00706823">
            <w:pPr>
              <w:spacing w:line="216" w:lineRule="auto"/>
              <w:jc w:val="center"/>
              <w:rPr>
                <w:b/>
                <w:sz w:val="22"/>
                <w:szCs w:val="22"/>
              </w:rPr>
            </w:pPr>
          </w:p>
        </w:tc>
        <w:tc>
          <w:tcPr>
            <w:tcW w:w="1326" w:type="dxa"/>
            <w:gridSpan w:val="2"/>
          </w:tcPr>
          <w:p w:rsidR="007F1E2F" w:rsidRPr="004F50EF" w:rsidRDefault="007F1E2F" w:rsidP="00706823">
            <w:pPr>
              <w:spacing w:line="216" w:lineRule="auto"/>
              <w:jc w:val="center"/>
              <w:rPr>
                <w:b/>
                <w:sz w:val="22"/>
                <w:szCs w:val="22"/>
              </w:rPr>
            </w:pPr>
            <w:r w:rsidRPr="004F50EF">
              <w:rPr>
                <w:b/>
                <w:sz w:val="22"/>
                <w:szCs w:val="22"/>
              </w:rPr>
              <w:t>план</w:t>
            </w:r>
          </w:p>
        </w:tc>
        <w:tc>
          <w:tcPr>
            <w:tcW w:w="1076" w:type="dxa"/>
            <w:gridSpan w:val="2"/>
          </w:tcPr>
          <w:p w:rsidR="007F1E2F" w:rsidRPr="004F50EF" w:rsidRDefault="007F1E2F" w:rsidP="00706823">
            <w:pPr>
              <w:spacing w:line="216" w:lineRule="auto"/>
              <w:jc w:val="center"/>
              <w:rPr>
                <w:b/>
                <w:sz w:val="22"/>
                <w:szCs w:val="22"/>
              </w:rPr>
            </w:pPr>
            <w:r w:rsidRPr="004F50EF">
              <w:rPr>
                <w:b/>
                <w:sz w:val="22"/>
                <w:szCs w:val="22"/>
              </w:rPr>
              <w:t>план</w:t>
            </w:r>
          </w:p>
        </w:tc>
        <w:tc>
          <w:tcPr>
            <w:tcW w:w="1075" w:type="dxa"/>
            <w:gridSpan w:val="2"/>
          </w:tcPr>
          <w:p w:rsidR="007F1E2F" w:rsidRPr="004F50EF" w:rsidRDefault="007F1E2F" w:rsidP="00706823">
            <w:pPr>
              <w:spacing w:line="216" w:lineRule="auto"/>
              <w:jc w:val="center"/>
              <w:rPr>
                <w:b/>
                <w:sz w:val="22"/>
                <w:szCs w:val="22"/>
              </w:rPr>
            </w:pPr>
            <w:r w:rsidRPr="004F50EF">
              <w:rPr>
                <w:b/>
                <w:sz w:val="22"/>
                <w:szCs w:val="22"/>
              </w:rPr>
              <w:t>план</w:t>
            </w:r>
          </w:p>
        </w:tc>
        <w:tc>
          <w:tcPr>
            <w:tcW w:w="1057" w:type="dxa"/>
          </w:tcPr>
          <w:p w:rsidR="007F1E2F" w:rsidRPr="004F50EF" w:rsidRDefault="007F1E2F" w:rsidP="00706823">
            <w:pPr>
              <w:spacing w:line="216" w:lineRule="auto"/>
              <w:jc w:val="center"/>
              <w:rPr>
                <w:b/>
                <w:sz w:val="22"/>
                <w:szCs w:val="22"/>
              </w:rPr>
            </w:pPr>
            <w:r w:rsidRPr="004F50EF">
              <w:rPr>
                <w:b/>
                <w:sz w:val="22"/>
                <w:szCs w:val="22"/>
              </w:rPr>
              <w:t>расчет</w:t>
            </w:r>
          </w:p>
        </w:tc>
      </w:tr>
      <w:tr w:rsidR="007F1E2F" w:rsidRPr="004F50EF" w:rsidTr="00706823">
        <w:tc>
          <w:tcPr>
            <w:tcW w:w="660" w:type="dxa"/>
            <w:shd w:val="clear" w:color="auto" w:fill="auto"/>
          </w:tcPr>
          <w:p w:rsidR="007F1E2F" w:rsidRPr="004F50EF" w:rsidRDefault="007F1E2F" w:rsidP="00706823">
            <w:r w:rsidRPr="004F50EF">
              <w:t>1</w:t>
            </w:r>
          </w:p>
        </w:tc>
        <w:tc>
          <w:tcPr>
            <w:tcW w:w="9507" w:type="dxa"/>
            <w:gridSpan w:val="8"/>
            <w:tcBorders>
              <w:bottom w:val="single" w:sz="4" w:space="0" w:color="auto"/>
            </w:tcBorders>
          </w:tcPr>
          <w:p w:rsidR="007F1E2F" w:rsidRPr="004F50EF" w:rsidRDefault="007F1E2F" w:rsidP="00706823">
            <w:pPr>
              <w:jc w:val="center"/>
              <w:rPr>
                <w:b/>
              </w:rPr>
            </w:pPr>
            <w:r w:rsidRPr="004F50EF">
              <w:rPr>
                <w:b/>
              </w:rPr>
              <w:t>т е п л о н о с и т е л ь</w:t>
            </w:r>
          </w:p>
        </w:tc>
      </w:tr>
      <w:tr w:rsidR="007F1E2F" w:rsidRPr="00B34B1D" w:rsidTr="00706823">
        <w:trPr>
          <w:trHeight w:val="70"/>
        </w:trPr>
        <w:tc>
          <w:tcPr>
            <w:tcW w:w="660" w:type="dxa"/>
            <w:vMerge w:val="restart"/>
            <w:shd w:val="clear" w:color="auto" w:fill="auto"/>
          </w:tcPr>
          <w:p w:rsidR="007F1E2F" w:rsidRPr="004F50EF" w:rsidRDefault="007F1E2F" w:rsidP="00706823">
            <w:r w:rsidRPr="004F50EF">
              <w:t>1.1</w:t>
            </w:r>
          </w:p>
        </w:tc>
        <w:tc>
          <w:tcPr>
            <w:tcW w:w="4973" w:type="dxa"/>
            <w:tcBorders>
              <w:bottom w:val="nil"/>
            </w:tcBorders>
          </w:tcPr>
          <w:p w:rsidR="007F1E2F" w:rsidRPr="004F50EF" w:rsidRDefault="007F1E2F" w:rsidP="00706823">
            <w:r w:rsidRPr="004F50EF">
              <w:t>потери и затраты теплоносителя, т(м</w:t>
            </w:r>
            <w:r w:rsidRPr="004F50EF">
              <w:rPr>
                <w:vertAlign w:val="superscript"/>
              </w:rPr>
              <w:t>3</w:t>
            </w:r>
            <w:r w:rsidRPr="004F50EF">
              <w:t>):</w:t>
            </w:r>
          </w:p>
        </w:tc>
        <w:tc>
          <w:tcPr>
            <w:tcW w:w="4534" w:type="dxa"/>
            <w:gridSpan w:val="7"/>
            <w:tcBorders>
              <w:bottom w:val="single" w:sz="4" w:space="0" w:color="auto"/>
            </w:tcBorders>
          </w:tcPr>
          <w:p w:rsidR="007F1E2F" w:rsidRPr="00B34B1D" w:rsidRDefault="007F1E2F" w:rsidP="00706823">
            <w:pPr>
              <w:jc w:val="center"/>
              <w:rPr>
                <w:sz w:val="22"/>
                <w:szCs w:val="22"/>
              </w:rPr>
            </w:pPr>
          </w:p>
        </w:tc>
      </w:tr>
      <w:tr w:rsidR="007F1E2F" w:rsidRPr="00B34B1D" w:rsidTr="00706823">
        <w:tc>
          <w:tcPr>
            <w:tcW w:w="660" w:type="dxa"/>
            <w:vMerge/>
            <w:shd w:val="clear" w:color="auto" w:fill="auto"/>
          </w:tcPr>
          <w:p w:rsidR="007F1E2F" w:rsidRPr="004F50EF" w:rsidRDefault="007F1E2F" w:rsidP="002E6633">
            <w:pPr>
              <w:numPr>
                <w:ilvl w:val="0"/>
                <w:numId w:val="16"/>
              </w:numPr>
              <w:rPr>
                <w:i/>
              </w:rPr>
            </w:pPr>
          </w:p>
        </w:tc>
        <w:tc>
          <w:tcPr>
            <w:tcW w:w="4973" w:type="dxa"/>
            <w:tcBorders>
              <w:top w:val="nil"/>
            </w:tcBorders>
          </w:tcPr>
          <w:p w:rsidR="007F1E2F" w:rsidRPr="004F50EF" w:rsidRDefault="007F1E2F" w:rsidP="002E6633">
            <w:pPr>
              <w:numPr>
                <w:ilvl w:val="0"/>
                <w:numId w:val="16"/>
              </w:numPr>
            </w:pPr>
            <w:r w:rsidRPr="004F50EF">
              <w:rPr>
                <w:i/>
              </w:rPr>
              <w:t>пар</w:t>
            </w:r>
          </w:p>
        </w:tc>
        <w:tc>
          <w:tcPr>
            <w:tcW w:w="1326" w:type="dxa"/>
            <w:gridSpan w:val="2"/>
            <w:tcBorders>
              <w:top w:val="nil"/>
            </w:tcBorders>
          </w:tcPr>
          <w:p w:rsidR="007F1E2F" w:rsidRPr="00B34B1D" w:rsidRDefault="007F1E2F" w:rsidP="00706823">
            <w:pPr>
              <w:jc w:val="center"/>
              <w:rPr>
                <w:sz w:val="22"/>
                <w:szCs w:val="22"/>
              </w:rPr>
            </w:pPr>
          </w:p>
        </w:tc>
        <w:tc>
          <w:tcPr>
            <w:tcW w:w="1076" w:type="dxa"/>
            <w:gridSpan w:val="2"/>
            <w:tcBorders>
              <w:top w:val="nil"/>
            </w:tcBorders>
          </w:tcPr>
          <w:p w:rsidR="007F1E2F" w:rsidRPr="00B34B1D" w:rsidRDefault="007F1E2F" w:rsidP="00706823">
            <w:pPr>
              <w:jc w:val="center"/>
              <w:rPr>
                <w:sz w:val="22"/>
                <w:szCs w:val="22"/>
              </w:rPr>
            </w:pPr>
          </w:p>
        </w:tc>
        <w:tc>
          <w:tcPr>
            <w:tcW w:w="1075" w:type="dxa"/>
            <w:gridSpan w:val="2"/>
            <w:tcBorders>
              <w:top w:val="nil"/>
            </w:tcBorders>
          </w:tcPr>
          <w:p w:rsidR="007F1E2F" w:rsidRPr="00B34B1D" w:rsidRDefault="007F1E2F" w:rsidP="00706823">
            <w:pPr>
              <w:jc w:val="center"/>
              <w:rPr>
                <w:sz w:val="22"/>
                <w:szCs w:val="22"/>
              </w:rPr>
            </w:pPr>
          </w:p>
        </w:tc>
        <w:tc>
          <w:tcPr>
            <w:tcW w:w="1057" w:type="dxa"/>
            <w:tcBorders>
              <w:top w:val="nil"/>
            </w:tcBorders>
          </w:tcPr>
          <w:p w:rsidR="007F1E2F" w:rsidRPr="00B34B1D" w:rsidRDefault="007F1E2F" w:rsidP="00706823">
            <w:pPr>
              <w:jc w:val="center"/>
              <w:rPr>
                <w:sz w:val="22"/>
                <w:szCs w:val="22"/>
              </w:rPr>
            </w:pPr>
          </w:p>
        </w:tc>
      </w:tr>
      <w:tr w:rsidR="007F1E2F" w:rsidRPr="00B34B1D" w:rsidTr="00706823">
        <w:tc>
          <w:tcPr>
            <w:tcW w:w="660" w:type="dxa"/>
            <w:vMerge/>
            <w:shd w:val="clear" w:color="auto" w:fill="auto"/>
          </w:tcPr>
          <w:p w:rsidR="007F1E2F" w:rsidRPr="004F50EF" w:rsidRDefault="007F1E2F" w:rsidP="002E6633">
            <w:pPr>
              <w:numPr>
                <w:ilvl w:val="0"/>
                <w:numId w:val="16"/>
              </w:numPr>
              <w:rPr>
                <w:i/>
              </w:rPr>
            </w:pPr>
          </w:p>
        </w:tc>
        <w:tc>
          <w:tcPr>
            <w:tcW w:w="4973" w:type="dxa"/>
            <w:tcBorders>
              <w:bottom w:val="single" w:sz="4" w:space="0" w:color="auto"/>
            </w:tcBorders>
          </w:tcPr>
          <w:p w:rsidR="007F1E2F" w:rsidRPr="004F50EF" w:rsidRDefault="007F1E2F" w:rsidP="002E6633">
            <w:pPr>
              <w:numPr>
                <w:ilvl w:val="0"/>
                <w:numId w:val="16"/>
              </w:numPr>
              <w:rPr>
                <w:i/>
              </w:rPr>
            </w:pPr>
            <w:r w:rsidRPr="004F50EF">
              <w:rPr>
                <w:i/>
              </w:rPr>
              <w:t>конденсат</w:t>
            </w:r>
          </w:p>
        </w:tc>
        <w:tc>
          <w:tcPr>
            <w:tcW w:w="1326" w:type="dxa"/>
            <w:gridSpan w:val="2"/>
          </w:tcPr>
          <w:p w:rsidR="007F1E2F" w:rsidRPr="00B34B1D" w:rsidRDefault="007F1E2F" w:rsidP="00706823">
            <w:pPr>
              <w:jc w:val="center"/>
              <w:rPr>
                <w:sz w:val="22"/>
                <w:szCs w:val="22"/>
              </w:rPr>
            </w:pPr>
          </w:p>
        </w:tc>
        <w:tc>
          <w:tcPr>
            <w:tcW w:w="1076" w:type="dxa"/>
            <w:gridSpan w:val="2"/>
          </w:tcPr>
          <w:p w:rsidR="007F1E2F" w:rsidRPr="00B34B1D" w:rsidRDefault="007F1E2F" w:rsidP="00706823">
            <w:pPr>
              <w:jc w:val="center"/>
              <w:rPr>
                <w:sz w:val="22"/>
                <w:szCs w:val="22"/>
              </w:rPr>
            </w:pPr>
          </w:p>
        </w:tc>
        <w:tc>
          <w:tcPr>
            <w:tcW w:w="1075" w:type="dxa"/>
            <w:gridSpan w:val="2"/>
          </w:tcPr>
          <w:p w:rsidR="007F1E2F" w:rsidRPr="00B34B1D" w:rsidRDefault="007F1E2F" w:rsidP="00706823">
            <w:pPr>
              <w:jc w:val="center"/>
              <w:rPr>
                <w:sz w:val="22"/>
                <w:szCs w:val="22"/>
              </w:rPr>
            </w:pPr>
          </w:p>
        </w:tc>
        <w:tc>
          <w:tcPr>
            <w:tcW w:w="1057" w:type="dxa"/>
          </w:tcPr>
          <w:p w:rsidR="007F1E2F" w:rsidRPr="00B34B1D" w:rsidRDefault="007F1E2F" w:rsidP="00706823">
            <w:pPr>
              <w:jc w:val="center"/>
              <w:rPr>
                <w:sz w:val="22"/>
                <w:szCs w:val="22"/>
              </w:rPr>
            </w:pPr>
          </w:p>
        </w:tc>
      </w:tr>
      <w:tr w:rsidR="007F1E2F" w:rsidRPr="00B34B1D" w:rsidTr="00706823">
        <w:tc>
          <w:tcPr>
            <w:tcW w:w="660" w:type="dxa"/>
            <w:shd w:val="clear" w:color="auto" w:fill="auto"/>
          </w:tcPr>
          <w:p w:rsidR="007F1E2F" w:rsidRPr="004F50EF" w:rsidRDefault="007F1E2F" w:rsidP="002E6633">
            <w:pPr>
              <w:numPr>
                <w:ilvl w:val="0"/>
                <w:numId w:val="16"/>
              </w:numPr>
              <w:rPr>
                <w:i/>
              </w:rPr>
            </w:pPr>
          </w:p>
        </w:tc>
        <w:tc>
          <w:tcPr>
            <w:tcW w:w="4973" w:type="dxa"/>
            <w:tcBorders>
              <w:bottom w:val="single" w:sz="4" w:space="0" w:color="auto"/>
            </w:tcBorders>
          </w:tcPr>
          <w:p w:rsidR="007F1E2F" w:rsidRPr="004F50EF" w:rsidRDefault="007F1E2F" w:rsidP="002E6633">
            <w:pPr>
              <w:numPr>
                <w:ilvl w:val="0"/>
                <w:numId w:val="16"/>
              </w:numPr>
              <w:rPr>
                <w:i/>
              </w:rPr>
            </w:pPr>
            <w:r w:rsidRPr="004F50EF">
              <w:rPr>
                <w:i/>
              </w:rPr>
              <w:t>вода</w:t>
            </w:r>
          </w:p>
        </w:tc>
        <w:tc>
          <w:tcPr>
            <w:tcW w:w="1326" w:type="dxa"/>
            <w:gridSpan w:val="2"/>
          </w:tcPr>
          <w:p w:rsidR="007F1E2F" w:rsidRDefault="007F1E2F" w:rsidP="00706823"/>
        </w:tc>
        <w:tc>
          <w:tcPr>
            <w:tcW w:w="1076" w:type="dxa"/>
            <w:gridSpan w:val="2"/>
          </w:tcPr>
          <w:p w:rsidR="007F1E2F" w:rsidRDefault="007F1E2F" w:rsidP="00706823"/>
        </w:tc>
        <w:tc>
          <w:tcPr>
            <w:tcW w:w="1075" w:type="dxa"/>
            <w:gridSpan w:val="2"/>
          </w:tcPr>
          <w:p w:rsidR="007F1E2F" w:rsidRPr="00B34B1D" w:rsidRDefault="007F1E2F" w:rsidP="00706823">
            <w:pPr>
              <w:jc w:val="center"/>
              <w:rPr>
                <w:sz w:val="22"/>
                <w:szCs w:val="22"/>
              </w:rPr>
            </w:pPr>
          </w:p>
        </w:tc>
        <w:tc>
          <w:tcPr>
            <w:tcW w:w="1057" w:type="dxa"/>
          </w:tcPr>
          <w:p w:rsidR="007F1E2F" w:rsidRPr="00B34B1D" w:rsidRDefault="007F1E2F" w:rsidP="00706823">
            <w:pPr>
              <w:jc w:val="center"/>
              <w:rPr>
                <w:sz w:val="22"/>
                <w:szCs w:val="22"/>
              </w:rPr>
            </w:pPr>
            <w:r>
              <w:rPr>
                <w:sz w:val="22"/>
                <w:szCs w:val="22"/>
              </w:rPr>
              <w:t>1625,28</w:t>
            </w:r>
          </w:p>
        </w:tc>
      </w:tr>
      <w:tr w:rsidR="007F1E2F" w:rsidRPr="00B34B1D" w:rsidTr="00706823">
        <w:tc>
          <w:tcPr>
            <w:tcW w:w="660" w:type="dxa"/>
            <w:vMerge w:val="restart"/>
            <w:shd w:val="clear" w:color="auto" w:fill="auto"/>
          </w:tcPr>
          <w:p w:rsidR="007F1E2F" w:rsidRPr="004F50EF" w:rsidRDefault="007F1E2F" w:rsidP="00706823">
            <w:r w:rsidRPr="004F50EF">
              <w:t>1.2</w:t>
            </w:r>
          </w:p>
        </w:tc>
        <w:tc>
          <w:tcPr>
            <w:tcW w:w="4973" w:type="dxa"/>
            <w:tcBorders>
              <w:bottom w:val="single" w:sz="4" w:space="0" w:color="auto"/>
            </w:tcBorders>
          </w:tcPr>
          <w:p w:rsidR="007F1E2F" w:rsidRPr="004F50EF" w:rsidRDefault="007F1E2F" w:rsidP="00706823">
            <w:r w:rsidRPr="004F50EF">
              <w:t>среднегодовой объем тепловых сетей, м</w:t>
            </w:r>
            <w:r w:rsidRPr="004F50EF">
              <w:rPr>
                <w:vertAlign w:val="superscript"/>
              </w:rPr>
              <w:t>3</w:t>
            </w:r>
            <w:r w:rsidRPr="004F50EF">
              <w:t>:</w:t>
            </w:r>
          </w:p>
        </w:tc>
        <w:tc>
          <w:tcPr>
            <w:tcW w:w="4534" w:type="dxa"/>
            <w:gridSpan w:val="7"/>
          </w:tcPr>
          <w:p w:rsidR="007F1E2F" w:rsidRPr="00B34B1D" w:rsidRDefault="007F1E2F" w:rsidP="00706823">
            <w:pPr>
              <w:jc w:val="center"/>
              <w:rPr>
                <w:sz w:val="22"/>
                <w:szCs w:val="22"/>
              </w:rPr>
            </w:pPr>
          </w:p>
        </w:tc>
      </w:tr>
      <w:tr w:rsidR="007F1E2F" w:rsidRPr="00B34B1D" w:rsidTr="00706823">
        <w:tc>
          <w:tcPr>
            <w:tcW w:w="660" w:type="dxa"/>
            <w:vMerge/>
            <w:shd w:val="clear" w:color="auto" w:fill="auto"/>
          </w:tcPr>
          <w:p w:rsidR="007F1E2F" w:rsidRPr="004F50EF" w:rsidRDefault="007F1E2F" w:rsidP="002E6633">
            <w:pPr>
              <w:numPr>
                <w:ilvl w:val="0"/>
                <w:numId w:val="17"/>
              </w:numPr>
              <w:rPr>
                <w:i/>
              </w:rPr>
            </w:pPr>
          </w:p>
        </w:tc>
        <w:tc>
          <w:tcPr>
            <w:tcW w:w="4973" w:type="dxa"/>
            <w:tcBorders>
              <w:top w:val="single" w:sz="4" w:space="0" w:color="auto"/>
            </w:tcBorders>
          </w:tcPr>
          <w:p w:rsidR="007F1E2F" w:rsidRPr="004F50EF" w:rsidRDefault="007F1E2F" w:rsidP="002E6633">
            <w:pPr>
              <w:numPr>
                <w:ilvl w:val="0"/>
                <w:numId w:val="17"/>
              </w:numPr>
            </w:pPr>
            <w:r w:rsidRPr="004F50EF">
              <w:rPr>
                <w:i/>
              </w:rPr>
              <w:t>пар</w:t>
            </w:r>
          </w:p>
        </w:tc>
        <w:tc>
          <w:tcPr>
            <w:tcW w:w="1239" w:type="dxa"/>
          </w:tcPr>
          <w:p w:rsidR="007F1E2F" w:rsidRPr="00B34B1D" w:rsidRDefault="007F1E2F" w:rsidP="00706823">
            <w:pPr>
              <w:jc w:val="center"/>
              <w:rPr>
                <w:sz w:val="22"/>
                <w:szCs w:val="22"/>
              </w:rPr>
            </w:pPr>
          </w:p>
        </w:tc>
        <w:tc>
          <w:tcPr>
            <w:tcW w:w="1094" w:type="dxa"/>
            <w:gridSpan w:val="2"/>
          </w:tcPr>
          <w:p w:rsidR="007F1E2F" w:rsidRPr="00B34B1D" w:rsidRDefault="007F1E2F" w:rsidP="00706823">
            <w:pPr>
              <w:jc w:val="center"/>
              <w:rPr>
                <w:sz w:val="22"/>
                <w:szCs w:val="22"/>
              </w:rPr>
            </w:pPr>
          </w:p>
        </w:tc>
        <w:tc>
          <w:tcPr>
            <w:tcW w:w="1101" w:type="dxa"/>
            <w:gridSpan w:val="2"/>
          </w:tcPr>
          <w:p w:rsidR="007F1E2F" w:rsidRPr="00B34B1D" w:rsidRDefault="007F1E2F" w:rsidP="00706823">
            <w:pPr>
              <w:jc w:val="center"/>
              <w:rPr>
                <w:sz w:val="22"/>
                <w:szCs w:val="22"/>
              </w:rPr>
            </w:pPr>
          </w:p>
        </w:tc>
        <w:tc>
          <w:tcPr>
            <w:tcW w:w="1100" w:type="dxa"/>
            <w:gridSpan w:val="2"/>
          </w:tcPr>
          <w:p w:rsidR="007F1E2F" w:rsidRPr="00B34B1D" w:rsidRDefault="007F1E2F" w:rsidP="00706823">
            <w:pPr>
              <w:jc w:val="center"/>
              <w:rPr>
                <w:sz w:val="22"/>
                <w:szCs w:val="22"/>
              </w:rPr>
            </w:pPr>
          </w:p>
        </w:tc>
      </w:tr>
      <w:tr w:rsidR="007F1E2F" w:rsidRPr="00B34B1D" w:rsidTr="00706823">
        <w:tc>
          <w:tcPr>
            <w:tcW w:w="660" w:type="dxa"/>
            <w:vMerge/>
            <w:shd w:val="clear" w:color="auto" w:fill="auto"/>
          </w:tcPr>
          <w:p w:rsidR="007F1E2F" w:rsidRPr="004F50EF" w:rsidRDefault="007F1E2F" w:rsidP="002E6633">
            <w:pPr>
              <w:numPr>
                <w:ilvl w:val="0"/>
                <w:numId w:val="17"/>
              </w:numPr>
              <w:rPr>
                <w:i/>
              </w:rPr>
            </w:pPr>
          </w:p>
        </w:tc>
        <w:tc>
          <w:tcPr>
            <w:tcW w:w="4973" w:type="dxa"/>
            <w:tcBorders>
              <w:top w:val="nil"/>
            </w:tcBorders>
          </w:tcPr>
          <w:p w:rsidR="007F1E2F" w:rsidRPr="004F50EF" w:rsidRDefault="007F1E2F" w:rsidP="002E6633">
            <w:pPr>
              <w:numPr>
                <w:ilvl w:val="0"/>
                <w:numId w:val="17"/>
              </w:numPr>
              <w:rPr>
                <w:i/>
              </w:rPr>
            </w:pPr>
            <w:r w:rsidRPr="004F50EF">
              <w:rPr>
                <w:i/>
              </w:rPr>
              <w:t>конденсат</w:t>
            </w:r>
          </w:p>
        </w:tc>
        <w:tc>
          <w:tcPr>
            <w:tcW w:w="1239" w:type="dxa"/>
          </w:tcPr>
          <w:p w:rsidR="007F1E2F" w:rsidRPr="00B34B1D" w:rsidRDefault="007F1E2F" w:rsidP="00706823">
            <w:pPr>
              <w:jc w:val="center"/>
              <w:rPr>
                <w:sz w:val="22"/>
                <w:szCs w:val="22"/>
              </w:rPr>
            </w:pPr>
          </w:p>
        </w:tc>
        <w:tc>
          <w:tcPr>
            <w:tcW w:w="1094" w:type="dxa"/>
            <w:gridSpan w:val="2"/>
          </w:tcPr>
          <w:p w:rsidR="007F1E2F" w:rsidRPr="00B34B1D" w:rsidRDefault="007F1E2F" w:rsidP="00706823">
            <w:pPr>
              <w:jc w:val="center"/>
              <w:rPr>
                <w:sz w:val="22"/>
                <w:szCs w:val="22"/>
              </w:rPr>
            </w:pPr>
          </w:p>
        </w:tc>
        <w:tc>
          <w:tcPr>
            <w:tcW w:w="1101" w:type="dxa"/>
            <w:gridSpan w:val="2"/>
          </w:tcPr>
          <w:p w:rsidR="007F1E2F" w:rsidRPr="00B34B1D" w:rsidRDefault="007F1E2F" w:rsidP="00706823">
            <w:pPr>
              <w:jc w:val="center"/>
              <w:rPr>
                <w:sz w:val="22"/>
                <w:szCs w:val="22"/>
              </w:rPr>
            </w:pPr>
          </w:p>
        </w:tc>
        <w:tc>
          <w:tcPr>
            <w:tcW w:w="1100" w:type="dxa"/>
            <w:gridSpan w:val="2"/>
          </w:tcPr>
          <w:p w:rsidR="007F1E2F" w:rsidRPr="00B34B1D" w:rsidRDefault="007F1E2F" w:rsidP="00706823">
            <w:pPr>
              <w:jc w:val="center"/>
              <w:rPr>
                <w:sz w:val="22"/>
                <w:szCs w:val="22"/>
              </w:rPr>
            </w:pPr>
          </w:p>
        </w:tc>
      </w:tr>
      <w:tr w:rsidR="007F1E2F" w:rsidRPr="00B34B1D" w:rsidTr="00706823">
        <w:tc>
          <w:tcPr>
            <w:tcW w:w="660" w:type="dxa"/>
            <w:vMerge/>
            <w:shd w:val="clear" w:color="auto" w:fill="auto"/>
          </w:tcPr>
          <w:p w:rsidR="007F1E2F" w:rsidRPr="004F50EF" w:rsidRDefault="007F1E2F" w:rsidP="002E6633">
            <w:pPr>
              <w:numPr>
                <w:ilvl w:val="0"/>
                <w:numId w:val="17"/>
              </w:numPr>
              <w:rPr>
                <w:i/>
              </w:rPr>
            </w:pPr>
          </w:p>
        </w:tc>
        <w:tc>
          <w:tcPr>
            <w:tcW w:w="4973" w:type="dxa"/>
            <w:tcBorders>
              <w:bottom w:val="single" w:sz="4" w:space="0" w:color="auto"/>
            </w:tcBorders>
          </w:tcPr>
          <w:p w:rsidR="007F1E2F" w:rsidRPr="004F50EF" w:rsidRDefault="007F1E2F" w:rsidP="002E6633">
            <w:pPr>
              <w:numPr>
                <w:ilvl w:val="0"/>
                <w:numId w:val="17"/>
              </w:numPr>
              <w:rPr>
                <w:i/>
              </w:rPr>
            </w:pPr>
            <w:r w:rsidRPr="004F50EF">
              <w:rPr>
                <w:i/>
              </w:rPr>
              <w:t>вода</w:t>
            </w:r>
          </w:p>
        </w:tc>
        <w:tc>
          <w:tcPr>
            <w:tcW w:w="1239" w:type="dxa"/>
          </w:tcPr>
          <w:p w:rsidR="007F1E2F" w:rsidRDefault="007F1E2F" w:rsidP="00706823"/>
        </w:tc>
        <w:tc>
          <w:tcPr>
            <w:tcW w:w="1094" w:type="dxa"/>
            <w:gridSpan w:val="2"/>
          </w:tcPr>
          <w:p w:rsidR="007F1E2F" w:rsidRDefault="007F1E2F" w:rsidP="00706823"/>
        </w:tc>
        <w:tc>
          <w:tcPr>
            <w:tcW w:w="1101" w:type="dxa"/>
            <w:gridSpan w:val="2"/>
          </w:tcPr>
          <w:p w:rsidR="007F1E2F" w:rsidRDefault="007F1E2F" w:rsidP="00706823"/>
        </w:tc>
        <w:tc>
          <w:tcPr>
            <w:tcW w:w="1100" w:type="dxa"/>
            <w:gridSpan w:val="2"/>
          </w:tcPr>
          <w:p w:rsidR="007F1E2F" w:rsidRPr="00B34B1D" w:rsidRDefault="007F1E2F" w:rsidP="00706823">
            <w:pPr>
              <w:jc w:val="center"/>
              <w:rPr>
                <w:sz w:val="22"/>
                <w:szCs w:val="22"/>
              </w:rPr>
            </w:pPr>
            <w:r>
              <w:rPr>
                <w:sz w:val="22"/>
                <w:szCs w:val="22"/>
              </w:rPr>
              <w:t>71,85</w:t>
            </w:r>
          </w:p>
        </w:tc>
      </w:tr>
      <w:tr w:rsidR="007F1E2F" w:rsidRPr="00B34B1D" w:rsidTr="00706823">
        <w:tc>
          <w:tcPr>
            <w:tcW w:w="660" w:type="dxa"/>
            <w:vMerge w:val="restart"/>
            <w:shd w:val="clear" w:color="auto" w:fill="auto"/>
          </w:tcPr>
          <w:p w:rsidR="007F1E2F" w:rsidRPr="004F50EF" w:rsidRDefault="007F1E2F" w:rsidP="00706823">
            <w:r w:rsidRPr="004F50EF">
              <w:t>1.3</w:t>
            </w:r>
          </w:p>
          <w:p w:rsidR="007F1E2F" w:rsidRPr="004F50EF" w:rsidRDefault="007F1E2F" w:rsidP="00706823"/>
          <w:p w:rsidR="007F1E2F" w:rsidRPr="004F50EF" w:rsidRDefault="007F1E2F" w:rsidP="00706823"/>
          <w:p w:rsidR="007F1E2F" w:rsidRPr="004F50EF" w:rsidRDefault="007F1E2F" w:rsidP="00706823"/>
        </w:tc>
        <w:tc>
          <w:tcPr>
            <w:tcW w:w="4973" w:type="dxa"/>
            <w:tcBorders>
              <w:bottom w:val="single" w:sz="4" w:space="0" w:color="auto"/>
            </w:tcBorders>
          </w:tcPr>
          <w:p w:rsidR="007F1E2F" w:rsidRPr="004F50EF" w:rsidRDefault="007F1E2F" w:rsidP="00706823">
            <w:r w:rsidRPr="004F50EF">
              <w:t>отношение потерь и затрат тепл</w:t>
            </w:r>
            <w:r w:rsidRPr="004F50EF">
              <w:t>о</w:t>
            </w:r>
            <w:r w:rsidRPr="004F50EF">
              <w:t>носителя к среднегодовому объ</w:t>
            </w:r>
            <w:r w:rsidRPr="004F50EF">
              <w:t>е</w:t>
            </w:r>
            <w:r w:rsidRPr="004F50EF">
              <w:t>му тепловых сетей, %:</w:t>
            </w:r>
          </w:p>
        </w:tc>
        <w:tc>
          <w:tcPr>
            <w:tcW w:w="1239" w:type="dxa"/>
            <w:vMerge w:val="restart"/>
          </w:tcPr>
          <w:p w:rsidR="007F1E2F" w:rsidRPr="00B34B1D" w:rsidRDefault="007F1E2F" w:rsidP="00706823">
            <w:pPr>
              <w:jc w:val="center"/>
              <w:rPr>
                <w:sz w:val="22"/>
                <w:szCs w:val="22"/>
              </w:rPr>
            </w:pPr>
          </w:p>
        </w:tc>
        <w:tc>
          <w:tcPr>
            <w:tcW w:w="1094" w:type="dxa"/>
            <w:gridSpan w:val="2"/>
            <w:vMerge w:val="restart"/>
          </w:tcPr>
          <w:p w:rsidR="007F1E2F" w:rsidRPr="00B34B1D" w:rsidRDefault="007F1E2F" w:rsidP="00706823">
            <w:pPr>
              <w:jc w:val="center"/>
              <w:rPr>
                <w:sz w:val="22"/>
                <w:szCs w:val="22"/>
              </w:rPr>
            </w:pPr>
          </w:p>
        </w:tc>
        <w:tc>
          <w:tcPr>
            <w:tcW w:w="1101" w:type="dxa"/>
            <w:gridSpan w:val="2"/>
            <w:vMerge w:val="restart"/>
          </w:tcPr>
          <w:p w:rsidR="007F1E2F" w:rsidRPr="00B34B1D" w:rsidRDefault="007F1E2F" w:rsidP="00706823">
            <w:pPr>
              <w:jc w:val="center"/>
              <w:rPr>
                <w:sz w:val="22"/>
                <w:szCs w:val="22"/>
              </w:rPr>
            </w:pPr>
          </w:p>
        </w:tc>
        <w:tc>
          <w:tcPr>
            <w:tcW w:w="1100" w:type="dxa"/>
            <w:gridSpan w:val="2"/>
            <w:vMerge w:val="restart"/>
          </w:tcPr>
          <w:p w:rsidR="007F1E2F" w:rsidRPr="00B34B1D" w:rsidRDefault="007F1E2F" w:rsidP="00706823">
            <w:pPr>
              <w:jc w:val="center"/>
              <w:rPr>
                <w:sz w:val="22"/>
                <w:szCs w:val="22"/>
              </w:rPr>
            </w:pPr>
          </w:p>
        </w:tc>
      </w:tr>
      <w:tr w:rsidR="007F1E2F" w:rsidRPr="00B34B1D" w:rsidTr="00706823">
        <w:tc>
          <w:tcPr>
            <w:tcW w:w="660" w:type="dxa"/>
            <w:vMerge/>
            <w:shd w:val="clear" w:color="auto" w:fill="auto"/>
          </w:tcPr>
          <w:p w:rsidR="007F1E2F" w:rsidRPr="004F50EF" w:rsidRDefault="007F1E2F" w:rsidP="002E6633">
            <w:pPr>
              <w:numPr>
                <w:ilvl w:val="0"/>
                <w:numId w:val="18"/>
              </w:numPr>
              <w:rPr>
                <w:i/>
              </w:rPr>
            </w:pPr>
          </w:p>
        </w:tc>
        <w:tc>
          <w:tcPr>
            <w:tcW w:w="4973" w:type="dxa"/>
            <w:tcBorders>
              <w:top w:val="single" w:sz="4" w:space="0" w:color="auto"/>
            </w:tcBorders>
          </w:tcPr>
          <w:p w:rsidR="007F1E2F" w:rsidRPr="004F50EF" w:rsidRDefault="007F1E2F" w:rsidP="002E6633">
            <w:pPr>
              <w:numPr>
                <w:ilvl w:val="0"/>
                <w:numId w:val="18"/>
              </w:numPr>
            </w:pPr>
            <w:r w:rsidRPr="004F50EF">
              <w:rPr>
                <w:i/>
              </w:rPr>
              <w:t>пар</w:t>
            </w:r>
            <w:r>
              <w:rPr>
                <w:i/>
              </w:rPr>
              <w:t xml:space="preserve"> </w:t>
            </w:r>
          </w:p>
        </w:tc>
        <w:tc>
          <w:tcPr>
            <w:tcW w:w="1239" w:type="dxa"/>
            <w:vMerge/>
          </w:tcPr>
          <w:p w:rsidR="007F1E2F" w:rsidRPr="00B34B1D" w:rsidRDefault="007F1E2F" w:rsidP="00706823">
            <w:pPr>
              <w:jc w:val="center"/>
              <w:rPr>
                <w:sz w:val="22"/>
                <w:szCs w:val="22"/>
              </w:rPr>
            </w:pPr>
          </w:p>
        </w:tc>
        <w:tc>
          <w:tcPr>
            <w:tcW w:w="1094" w:type="dxa"/>
            <w:gridSpan w:val="2"/>
            <w:vMerge/>
          </w:tcPr>
          <w:p w:rsidR="007F1E2F" w:rsidRPr="00B34B1D" w:rsidRDefault="007F1E2F" w:rsidP="00706823">
            <w:pPr>
              <w:jc w:val="center"/>
              <w:rPr>
                <w:sz w:val="22"/>
                <w:szCs w:val="22"/>
              </w:rPr>
            </w:pPr>
          </w:p>
        </w:tc>
        <w:tc>
          <w:tcPr>
            <w:tcW w:w="1101" w:type="dxa"/>
            <w:gridSpan w:val="2"/>
            <w:vMerge/>
          </w:tcPr>
          <w:p w:rsidR="007F1E2F" w:rsidRPr="00B34B1D" w:rsidRDefault="007F1E2F" w:rsidP="00706823">
            <w:pPr>
              <w:jc w:val="center"/>
              <w:rPr>
                <w:sz w:val="22"/>
                <w:szCs w:val="22"/>
              </w:rPr>
            </w:pPr>
          </w:p>
        </w:tc>
        <w:tc>
          <w:tcPr>
            <w:tcW w:w="1100" w:type="dxa"/>
            <w:gridSpan w:val="2"/>
            <w:vMerge/>
          </w:tcPr>
          <w:p w:rsidR="007F1E2F" w:rsidRPr="00B34B1D" w:rsidRDefault="007F1E2F" w:rsidP="00706823">
            <w:pPr>
              <w:jc w:val="center"/>
              <w:rPr>
                <w:sz w:val="22"/>
                <w:szCs w:val="22"/>
              </w:rPr>
            </w:pPr>
          </w:p>
        </w:tc>
      </w:tr>
      <w:tr w:rsidR="007F1E2F" w:rsidRPr="00B34B1D" w:rsidTr="00706823">
        <w:tc>
          <w:tcPr>
            <w:tcW w:w="660" w:type="dxa"/>
            <w:vMerge/>
            <w:shd w:val="clear" w:color="auto" w:fill="auto"/>
          </w:tcPr>
          <w:p w:rsidR="007F1E2F" w:rsidRPr="004F50EF" w:rsidRDefault="007F1E2F" w:rsidP="002E6633">
            <w:pPr>
              <w:numPr>
                <w:ilvl w:val="0"/>
                <w:numId w:val="18"/>
              </w:numPr>
              <w:rPr>
                <w:i/>
              </w:rPr>
            </w:pPr>
          </w:p>
        </w:tc>
        <w:tc>
          <w:tcPr>
            <w:tcW w:w="4973" w:type="dxa"/>
            <w:tcBorders>
              <w:top w:val="nil"/>
            </w:tcBorders>
          </w:tcPr>
          <w:p w:rsidR="007F1E2F" w:rsidRPr="004F50EF" w:rsidRDefault="007F1E2F" w:rsidP="002E6633">
            <w:pPr>
              <w:numPr>
                <w:ilvl w:val="0"/>
                <w:numId w:val="18"/>
              </w:numPr>
              <w:rPr>
                <w:i/>
              </w:rPr>
            </w:pPr>
            <w:r w:rsidRPr="004F50EF">
              <w:rPr>
                <w:i/>
              </w:rPr>
              <w:t>конденсат</w:t>
            </w:r>
          </w:p>
        </w:tc>
        <w:tc>
          <w:tcPr>
            <w:tcW w:w="1239" w:type="dxa"/>
          </w:tcPr>
          <w:p w:rsidR="007F1E2F" w:rsidRPr="00B34B1D" w:rsidRDefault="007F1E2F" w:rsidP="00706823">
            <w:pPr>
              <w:jc w:val="center"/>
              <w:rPr>
                <w:sz w:val="22"/>
                <w:szCs w:val="22"/>
              </w:rPr>
            </w:pPr>
          </w:p>
        </w:tc>
        <w:tc>
          <w:tcPr>
            <w:tcW w:w="1094" w:type="dxa"/>
            <w:gridSpan w:val="2"/>
          </w:tcPr>
          <w:p w:rsidR="007F1E2F" w:rsidRPr="00B34B1D" w:rsidRDefault="007F1E2F" w:rsidP="00706823">
            <w:pPr>
              <w:jc w:val="center"/>
              <w:rPr>
                <w:sz w:val="22"/>
                <w:szCs w:val="22"/>
              </w:rPr>
            </w:pPr>
          </w:p>
        </w:tc>
        <w:tc>
          <w:tcPr>
            <w:tcW w:w="1101" w:type="dxa"/>
            <w:gridSpan w:val="2"/>
          </w:tcPr>
          <w:p w:rsidR="007F1E2F" w:rsidRPr="00B34B1D" w:rsidRDefault="007F1E2F" w:rsidP="00706823">
            <w:pPr>
              <w:jc w:val="center"/>
              <w:rPr>
                <w:sz w:val="22"/>
                <w:szCs w:val="22"/>
              </w:rPr>
            </w:pPr>
          </w:p>
        </w:tc>
        <w:tc>
          <w:tcPr>
            <w:tcW w:w="1100" w:type="dxa"/>
            <w:gridSpan w:val="2"/>
          </w:tcPr>
          <w:p w:rsidR="007F1E2F" w:rsidRPr="00B34B1D" w:rsidRDefault="007F1E2F" w:rsidP="00706823">
            <w:pPr>
              <w:jc w:val="center"/>
              <w:rPr>
                <w:sz w:val="22"/>
                <w:szCs w:val="22"/>
              </w:rPr>
            </w:pPr>
          </w:p>
        </w:tc>
      </w:tr>
      <w:tr w:rsidR="007F1E2F" w:rsidRPr="00B34B1D" w:rsidTr="00706823">
        <w:tc>
          <w:tcPr>
            <w:tcW w:w="660" w:type="dxa"/>
            <w:vMerge/>
            <w:shd w:val="clear" w:color="auto" w:fill="auto"/>
          </w:tcPr>
          <w:p w:rsidR="007F1E2F" w:rsidRPr="004F50EF" w:rsidRDefault="007F1E2F" w:rsidP="002E6633">
            <w:pPr>
              <w:numPr>
                <w:ilvl w:val="0"/>
                <w:numId w:val="18"/>
              </w:numPr>
              <w:rPr>
                <w:i/>
              </w:rPr>
            </w:pPr>
          </w:p>
        </w:tc>
        <w:tc>
          <w:tcPr>
            <w:tcW w:w="4973" w:type="dxa"/>
          </w:tcPr>
          <w:p w:rsidR="007F1E2F" w:rsidRPr="004F50EF" w:rsidRDefault="007F1E2F" w:rsidP="002E6633">
            <w:pPr>
              <w:numPr>
                <w:ilvl w:val="0"/>
                <w:numId w:val="18"/>
              </w:numPr>
              <w:rPr>
                <w:i/>
              </w:rPr>
            </w:pPr>
            <w:r w:rsidRPr="004F50EF">
              <w:rPr>
                <w:i/>
              </w:rPr>
              <w:t>вода</w:t>
            </w:r>
          </w:p>
        </w:tc>
        <w:tc>
          <w:tcPr>
            <w:tcW w:w="1239" w:type="dxa"/>
          </w:tcPr>
          <w:p w:rsidR="007F1E2F" w:rsidRDefault="007F1E2F" w:rsidP="00706823"/>
        </w:tc>
        <w:tc>
          <w:tcPr>
            <w:tcW w:w="1094" w:type="dxa"/>
            <w:gridSpan w:val="2"/>
          </w:tcPr>
          <w:p w:rsidR="007F1E2F" w:rsidRDefault="007F1E2F" w:rsidP="00706823"/>
        </w:tc>
        <w:tc>
          <w:tcPr>
            <w:tcW w:w="1101" w:type="dxa"/>
            <w:gridSpan w:val="2"/>
          </w:tcPr>
          <w:p w:rsidR="007F1E2F" w:rsidRDefault="007F1E2F" w:rsidP="00706823"/>
        </w:tc>
        <w:tc>
          <w:tcPr>
            <w:tcW w:w="1100" w:type="dxa"/>
            <w:gridSpan w:val="2"/>
          </w:tcPr>
          <w:p w:rsidR="007F1E2F" w:rsidRPr="00B34B1D" w:rsidRDefault="007F1E2F" w:rsidP="00706823">
            <w:pPr>
              <w:jc w:val="center"/>
              <w:rPr>
                <w:sz w:val="22"/>
                <w:szCs w:val="22"/>
              </w:rPr>
            </w:pPr>
            <w:r>
              <w:rPr>
                <w:sz w:val="22"/>
                <w:szCs w:val="22"/>
              </w:rPr>
              <w:t>2262</w:t>
            </w:r>
          </w:p>
        </w:tc>
      </w:tr>
      <w:tr w:rsidR="007F1E2F" w:rsidRPr="00B34B1D" w:rsidTr="00706823">
        <w:tc>
          <w:tcPr>
            <w:tcW w:w="660" w:type="dxa"/>
            <w:vMerge w:val="restart"/>
            <w:shd w:val="clear" w:color="auto" w:fill="auto"/>
          </w:tcPr>
          <w:p w:rsidR="007F1E2F" w:rsidRPr="004F50EF" w:rsidRDefault="007F1E2F" w:rsidP="00706823">
            <w:pPr>
              <w:ind w:right="-289" w:firstLine="12"/>
              <w:rPr>
                <w:i/>
              </w:rPr>
            </w:pPr>
            <w:r w:rsidRPr="004F50EF">
              <w:t>1.4</w:t>
            </w:r>
          </w:p>
        </w:tc>
        <w:tc>
          <w:tcPr>
            <w:tcW w:w="4973" w:type="dxa"/>
          </w:tcPr>
          <w:p w:rsidR="007F1E2F" w:rsidRPr="004F50EF" w:rsidRDefault="007F1E2F" w:rsidP="00706823">
            <w:r w:rsidRPr="004F50EF">
              <w:t>отношение потерь и затрат тепл</w:t>
            </w:r>
            <w:r w:rsidRPr="004F50EF">
              <w:t>о</w:t>
            </w:r>
            <w:r w:rsidRPr="004F50EF">
              <w:t>носителя к среднегодовому объ</w:t>
            </w:r>
            <w:r w:rsidRPr="004F50EF">
              <w:t>е</w:t>
            </w:r>
            <w:r w:rsidRPr="004F50EF">
              <w:t>му тепловых сетей, %/час</w:t>
            </w:r>
            <w:r>
              <w:t xml:space="preserve"> </w:t>
            </w:r>
            <w:r w:rsidRPr="004F50EF">
              <w:t>(п.1.3</w:t>
            </w:r>
            <w:r w:rsidRPr="00980E10">
              <w:t>:</w:t>
            </w:r>
            <w:r>
              <w:t>8400</w:t>
            </w:r>
            <w:r w:rsidRPr="004F50EF">
              <w:t>):</w:t>
            </w:r>
          </w:p>
        </w:tc>
        <w:tc>
          <w:tcPr>
            <w:tcW w:w="1239" w:type="dxa"/>
          </w:tcPr>
          <w:p w:rsidR="007F1E2F" w:rsidRPr="00B34B1D" w:rsidRDefault="007F1E2F" w:rsidP="00706823">
            <w:pPr>
              <w:jc w:val="center"/>
              <w:rPr>
                <w:sz w:val="22"/>
                <w:szCs w:val="22"/>
              </w:rPr>
            </w:pPr>
          </w:p>
        </w:tc>
        <w:tc>
          <w:tcPr>
            <w:tcW w:w="1094" w:type="dxa"/>
            <w:gridSpan w:val="2"/>
          </w:tcPr>
          <w:p w:rsidR="007F1E2F" w:rsidRPr="00B34B1D" w:rsidRDefault="007F1E2F" w:rsidP="00706823">
            <w:pPr>
              <w:jc w:val="center"/>
              <w:rPr>
                <w:sz w:val="22"/>
                <w:szCs w:val="22"/>
              </w:rPr>
            </w:pPr>
          </w:p>
        </w:tc>
        <w:tc>
          <w:tcPr>
            <w:tcW w:w="1101" w:type="dxa"/>
            <w:gridSpan w:val="2"/>
          </w:tcPr>
          <w:p w:rsidR="007F1E2F" w:rsidRPr="00B34B1D" w:rsidRDefault="007F1E2F" w:rsidP="00706823">
            <w:pPr>
              <w:jc w:val="center"/>
              <w:rPr>
                <w:sz w:val="22"/>
                <w:szCs w:val="22"/>
              </w:rPr>
            </w:pPr>
          </w:p>
        </w:tc>
        <w:tc>
          <w:tcPr>
            <w:tcW w:w="1100" w:type="dxa"/>
            <w:gridSpan w:val="2"/>
          </w:tcPr>
          <w:p w:rsidR="007F1E2F" w:rsidRPr="00B34B1D" w:rsidRDefault="007F1E2F" w:rsidP="00706823">
            <w:pPr>
              <w:jc w:val="center"/>
              <w:rPr>
                <w:sz w:val="22"/>
                <w:szCs w:val="22"/>
              </w:rPr>
            </w:pPr>
          </w:p>
        </w:tc>
      </w:tr>
      <w:tr w:rsidR="007F1E2F" w:rsidRPr="00B34B1D" w:rsidTr="00706823">
        <w:tc>
          <w:tcPr>
            <w:tcW w:w="660" w:type="dxa"/>
            <w:vMerge/>
            <w:shd w:val="clear" w:color="auto" w:fill="auto"/>
          </w:tcPr>
          <w:p w:rsidR="007F1E2F" w:rsidRPr="004F50EF" w:rsidRDefault="007F1E2F" w:rsidP="00706823">
            <w:pPr>
              <w:ind w:right="-289" w:firstLine="12"/>
            </w:pPr>
          </w:p>
        </w:tc>
        <w:tc>
          <w:tcPr>
            <w:tcW w:w="4973" w:type="dxa"/>
          </w:tcPr>
          <w:p w:rsidR="007F1E2F" w:rsidRPr="004F50EF" w:rsidRDefault="007F1E2F" w:rsidP="002E6633">
            <w:pPr>
              <w:numPr>
                <w:ilvl w:val="0"/>
                <w:numId w:val="22"/>
              </w:numPr>
              <w:tabs>
                <w:tab w:val="clear" w:pos="720"/>
                <w:tab w:val="left" w:pos="1153"/>
              </w:tabs>
              <w:ind w:left="433" w:firstLine="360"/>
            </w:pPr>
            <w:r w:rsidRPr="004F50EF">
              <w:rPr>
                <w:i/>
              </w:rPr>
              <w:t>пар</w:t>
            </w:r>
          </w:p>
        </w:tc>
        <w:tc>
          <w:tcPr>
            <w:tcW w:w="1239" w:type="dxa"/>
          </w:tcPr>
          <w:p w:rsidR="007F1E2F" w:rsidRPr="00B34B1D" w:rsidRDefault="007F1E2F" w:rsidP="00706823">
            <w:pPr>
              <w:jc w:val="center"/>
              <w:rPr>
                <w:sz w:val="22"/>
                <w:szCs w:val="22"/>
              </w:rPr>
            </w:pPr>
          </w:p>
        </w:tc>
        <w:tc>
          <w:tcPr>
            <w:tcW w:w="1094" w:type="dxa"/>
            <w:gridSpan w:val="2"/>
          </w:tcPr>
          <w:p w:rsidR="007F1E2F" w:rsidRPr="00B34B1D" w:rsidRDefault="007F1E2F" w:rsidP="00706823">
            <w:pPr>
              <w:jc w:val="center"/>
              <w:rPr>
                <w:sz w:val="22"/>
                <w:szCs w:val="22"/>
              </w:rPr>
            </w:pPr>
          </w:p>
        </w:tc>
        <w:tc>
          <w:tcPr>
            <w:tcW w:w="1101" w:type="dxa"/>
            <w:gridSpan w:val="2"/>
          </w:tcPr>
          <w:p w:rsidR="007F1E2F" w:rsidRPr="00B34B1D" w:rsidRDefault="007F1E2F" w:rsidP="00706823">
            <w:pPr>
              <w:jc w:val="center"/>
              <w:rPr>
                <w:sz w:val="22"/>
                <w:szCs w:val="22"/>
              </w:rPr>
            </w:pPr>
          </w:p>
        </w:tc>
        <w:tc>
          <w:tcPr>
            <w:tcW w:w="1100" w:type="dxa"/>
            <w:gridSpan w:val="2"/>
          </w:tcPr>
          <w:p w:rsidR="007F1E2F" w:rsidRPr="00B34B1D" w:rsidRDefault="007F1E2F" w:rsidP="00706823">
            <w:pPr>
              <w:jc w:val="center"/>
              <w:rPr>
                <w:sz w:val="22"/>
                <w:szCs w:val="22"/>
              </w:rPr>
            </w:pPr>
          </w:p>
        </w:tc>
      </w:tr>
      <w:tr w:rsidR="007F1E2F" w:rsidRPr="00B34B1D" w:rsidTr="00706823">
        <w:tc>
          <w:tcPr>
            <w:tcW w:w="660" w:type="dxa"/>
            <w:vMerge/>
            <w:shd w:val="clear" w:color="auto" w:fill="auto"/>
          </w:tcPr>
          <w:p w:rsidR="007F1E2F" w:rsidRPr="004F50EF" w:rsidRDefault="007F1E2F" w:rsidP="00706823">
            <w:pPr>
              <w:ind w:right="-289" w:firstLine="12"/>
            </w:pPr>
          </w:p>
        </w:tc>
        <w:tc>
          <w:tcPr>
            <w:tcW w:w="4973" w:type="dxa"/>
          </w:tcPr>
          <w:p w:rsidR="007F1E2F" w:rsidRPr="004F50EF" w:rsidRDefault="007F1E2F" w:rsidP="002E6633">
            <w:pPr>
              <w:numPr>
                <w:ilvl w:val="0"/>
                <w:numId w:val="18"/>
              </w:numPr>
              <w:ind w:left="433" w:firstLine="360"/>
            </w:pPr>
            <w:r w:rsidRPr="004F50EF">
              <w:rPr>
                <w:i/>
              </w:rPr>
              <w:t>конденсат</w:t>
            </w:r>
          </w:p>
        </w:tc>
        <w:tc>
          <w:tcPr>
            <w:tcW w:w="1239" w:type="dxa"/>
          </w:tcPr>
          <w:p w:rsidR="007F1E2F" w:rsidRPr="00B34B1D" w:rsidRDefault="007F1E2F" w:rsidP="00706823">
            <w:pPr>
              <w:jc w:val="center"/>
              <w:rPr>
                <w:sz w:val="22"/>
                <w:szCs w:val="22"/>
              </w:rPr>
            </w:pPr>
          </w:p>
        </w:tc>
        <w:tc>
          <w:tcPr>
            <w:tcW w:w="1094" w:type="dxa"/>
            <w:gridSpan w:val="2"/>
          </w:tcPr>
          <w:p w:rsidR="007F1E2F" w:rsidRPr="00B34B1D" w:rsidRDefault="007F1E2F" w:rsidP="00706823">
            <w:pPr>
              <w:jc w:val="center"/>
              <w:rPr>
                <w:sz w:val="22"/>
                <w:szCs w:val="22"/>
              </w:rPr>
            </w:pPr>
          </w:p>
        </w:tc>
        <w:tc>
          <w:tcPr>
            <w:tcW w:w="1101" w:type="dxa"/>
            <w:gridSpan w:val="2"/>
          </w:tcPr>
          <w:p w:rsidR="007F1E2F" w:rsidRPr="00B34B1D" w:rsidRDefault="007F1E2F" w:rsidP="00706823">
            <w:pPr>
              <w:jc w:val="center"/>
              <w:rPr>
                <w:sz w:val="22"/>
                <w:szCs w:val="22"/>
              </w:rPr>
            </w:pPr>
          </w:p>
        </w:tc>
        <w:tc>
          <w:tcPr>
            <w:tcW w:w="1100" w:type="dxa"/>
            <w:gridSpan w:val="2"/>
          </w:tcPr>
          <w:p w:rsidR="007F1E2F" w:rsidRPr="00B34B1D" w:rsidRDefault="007F1E2F" w:rsidP="00706823">
            <w:pPr>
              <w:jc w:val="center"/>
              <w:rPr>
                <w:sz w:val="22"/>
                <w:szCs w:val="22"/>
              </w:rPr>
            </w:pPr>
          </w:p>
        </w:tc>
      </w:tr>
      <w:tr w:rsidR="007F1E2F" w:rsidRPr="00B34B1D" w:rsidTr="00706823">
        <w:tc>
          <w:tcPr>
            <w:tcW w:w="660" w:type="dxa"/>
            <w:vMerge/>
            <w:shd w:val="clear" w:color="auto" w:fill="auto"/>
          </w:tcPr>
          <w:p w:rsidR="007F1E2F" w:rsidRPr="004F50EF" w:rsidRDefault="007F1E2F" w:rsidP="00706823">
            <w:pPr>
              <w:ind w:right="-289" w:firstLine="12"/>
            </w:pPr>
          </w:p>
        </w:tc>
        <w:tc>
          <w:tcPr>
            <w:tcW w:w="4973" w:type="dxa"/>
          </w:tcPr>
          <w:p w:rsidR="007F1E2F" w:rsidRPr="004F50EF" w:rsidRDefault="007F1E2F" w:rsidP="002E6633">
            <w:pPr>
              <w:numPr>
                <w:ilvl w:val="0"/>
                <w:numId w:val="18"/>
              </w:numPr>
              <w:ind w:left="433" w:firstLine="360"/>
              <w:rPr>
                <w:i/>
              </w:rPr>
            </w:pPr>
            <w:r w:rsidRPr="004F50EF">
              <w:rPr>
                <w:i/>
              </w:rPr>
              <w:t>вода</w:t>
            </w:r>
          </w:p>
        </w:tc>
        <w:tc>
          <w:tcPr>
            <w:tcW w:w="1239" w:type="dxa"/>
          </w:tcPr>
          <w:p w:rsidR="007F1E2F" w:rsidRDefault="007F1E2F" w:rsidP="00706823"/>
        </w:tc>
        <w:tc>
          <w:tcPr>
            <w:tcW w:w="1094" w:type="dxa"/>
            <w:gridSpan w:val="2"/>
          </w:tcPr>
          <w:p w:rsidR="007F1E2F" w:rsidRDefault="007F1E2F" w:rsidP="00706823"/>
        </w:tc>
        <w:tc>
          <w:tcPr>
            <w:tcW w:w="1101" w:type="dxa"/>
            <w:gridSpan w:val="2"/>
          </w:tcPr>
          <w:p w:rsidR="007F1E2F" w:rsidRDefault="007F1E2F" w:rsidP="00706823"/>
        </w:tc>
        <w:tc>
          <w:tcPr>
            <w:tcW w:w="1100" w:type="dxa"/>
            <w:gridSpan w:val="2"/>
          </w:tcPr>
          <w:p w:rsidR="007F1E2F" w:rsidRPr="00B34B1D" w:rsidRDefault="007F1E2F" w:rsidP="00706823">
            <w:pPr>
              <w:jc w:val="center"/>
              <w:rPr>
                <w:sz w:val="22"/>
                <w:szCs w:val="22"/>
              </w:rPr>
            </w:pPr>
            <w:r>
              <w:rPr>
                <w:sz w:val="22"/>
                <w:szCs w:val="22"/>
              </w:rPr>
              <w:t>0,27</w:t>
            </w:r>
          </w:p>
        </w:tc>
      </w:tr>
      <w:tr w:rsidR="007F1E2F" w:rsidRPr="00B34B1D" w:rsidTr="00706823">
        <w:tc>
          <w:tcPr>
            <w:tcW w:w="660" w:type="dxa"/>
            <w:shd w:val="clear" w:color="auto" w:fill="auto"/>
          </w:tcPr>
          <w:p w:rsidR="007F1E2F" w:rsidRPr="004F50EF" w:rsidRDefault="007F1E2F" w:rsidP="00706823">
            <w:r w:rsidRPr="004F50EF">
              <w:t>2</w:t>
            </w:r>
          </w:p>
        </w:tc>
        <w:tc>
          <w:tcPr>
            <w:tcW w:w="9507" w:type="dxa"/>
            <w:gridSpan w:val="8"/>
          </w:tcPr>
          <w:p w:rsidR="007F1E2F" w:rsidRPr="004F50EF" w:rsidRDefault="007F1E2F" w:rsidP="00706823">
            <w:pPr>
              <w:jc w:val="center"/>
              <w:rPr>
                <w:b/>
              </w:rPr>
            </w:pPr>
            <w:r w:rsidRPr="004F50EF">
              <w:rPr>
                <w:b/>
              </w:rPr>
              <w:t>т е п л о в а я   э н е р г и я</w:t>
            </w:r>
          </w:p>
        </w:tc>
      </w:tr>
      <w:tr w:rsidR="007F1E2F" w:rsidRPr="00B34B1D" w:rsidTr="00706823">
        <w:tc>
          <w:tcPr>
            <w:tcW w:w="660" w:type="dxa"/>
            <w:vMerge w:val="restart"/>
            <w:shd w:val="clear" w:color="auto" w:fill="auto"/>
          </w:tcPr>
          <w:p w:rsidR="007F1E2F" w:rsidRPr="004F50EF" w:rsidRDefault="007F1E2F" w:rsidP="00706823">
            <w:r w:rsidRPr="004F50EF">
              <w:t>2.1</w:t>
            </w:r>
          </w:p>
        </w:tc>
        <w:tc>
          <w:tcPr>
            <w:tcW w:w="4973" w:type="dxa"/>
            <w:tcBorders>
              <w:bottom w:val="nil"/>
            </w:tcBorders>
          </w:tcPr>
          <w:p w:rsidR="007F1E2F" w:rsidRPr="004F50EF" w:rsidRDefault="007F1E2F" w:rsidP="00706823">
            <w:r w:rsidRPr="004F50EF">
              <w:t>потери тепловой энергии, тыс. Гкал:</w:t>
            </w:r>
          </w:p>
        </w:tc>
        <w:tc>
          <w:tcPr>
            <w:tcW w:w="1239" w:type="dxa"/>
          </w:tcPr>
          <w:p w:rsidR="007F1E2F" w:rsidRPr="00B34B1D" w:rsidRDefault="007F1E2F" w:rsidP="00706823">
            <w:pPr>
              <w:jc w:val="center"/>
              <w:rPr>
                <w:sz w:val="22"/>
                <w:szCs w:val="22"/>
              </w:rPr>
            </w:pPr>
          </w:p>
        </w:tc>
        <w:tc>
          <w:tcPr>
            <w:tcW w:w="1094" w:type="dxa"/>
            <w:gridSpan w:val="2"/>
          </w:tcPr>
          <w:p w:rsidR="007F1E2F" w:rsidRPr="00B34B1D" w:rsidRDefault="007F1E2F" w:rsidP="00706823">
            <w:pPr>
              <w:jc w:val="center"/>
              <w:rPr>
                <w:sz w:val="22"/>
                <w:szCs w:val="22"/>
              </w:rPr>
            </w:pPr>
          </w:p>
        </w:tc>
        <w:tc>
          <w:tcPr>
            <w:tcW w:w="1101" w:type="dxa"/>
            <w:gridSpan w:val="2"/>
          </w:tcPr>
          <w:p w:rsidR="007F1E2F" w:rsidRPr="00B34B1D" w:rsidRDefault="007F1E2F" w:rsidP="00706823">
            <w:pPr>
              <w:jc w:val="center"/>
              <w:rPr>
                <w:sz w:val="22"/>
                <w:szCs w:val="22"/>
              </w:rPr>
            </w:pPr>
          </w:p>
        </w:tc>
        <w:tc>
          <w:tcPr>
            <w:tcW w:w="1100" w:type="dxa"/>
            <w:gridSpan w:val="2"/>
          </w:tcPr>
          <w:p w:rsidR="007F1E2F" w:rsidRPr="00B34B1D" w:rsidRDefault="007F1E2F" w:rsidP="00706823">
            <w:pPr>
              <w:jc w:val="center"/>
              <w:rPr>
                <w:sz w:val="22"/>
                <w:szCs w:val="22"/>
              </w:rPr>
            </w:pPr>
          </w:p>
        </w:tc>
      </w:tr>
      <w:tr w:rsidR="007F1E2F" w:rsidRPr="00B34B1D" w:rsidTr="00706823">
        <w:tc>
          <w:tcPr>
            <w:tcW w:w="660" w:type="dxa"/>
            <w:vMerge/>
            <w:shd w:val="clear" w:color="auto" w:fill="auto"/>
          </w:tcPr>
          <w:p w:rsidR="007F1E2F" w:rsidRPr="004F50EF" w:rsidRDefault="007F1E2F" w:rsidP="002E6633">
            <w:pPr>
              <w:numPr>
                <w:ilvl w:val="0"/>
                <w:numId w:val="19"/>
              </w:numPr>
              <w:rPr>
                <w:i/>
              </w:rPr>
            </w:pPr>
          </w:p>
        </w:tc>
        <w:tc>
          <w:tcPr>
            <w:tcW w:w="4973" w:type="dxa"/>
            <w:tcBorders>
              <w:top w:val="nil"/>
            </w:tcBorders>
          </w:tcPr>
          <w:p w:rsidR="007F1E2F" w:rsidRPr="004F50EF" w:rsidRDefault="007F1E2F" w:rsidP="002E6633">
            <w:pPr>
              <w:numPr>
                <w:ilvl w:val="0"/>
                <w:numId w:val="19"/>
              </w:numPr>
            </w:pPr>
            <w:r w:rsidRPr="004F50EF">
              <w:rPr>
                <w:i/>
              </w:rPr>
              <w:t>пар</w:t>
            </w:r>
          </w:p>
        </w:tc>
        <w:tc>
          <w:tcPr>
            <w:tcW w:w="1239" w:type="dxa"/>
          </w:tcPr>
          <w:p w:rsidR="007F1E2F" w:rsidRPr="00B34B1D" w:rsidRDefault="007F1E2F" w:rsidP="00706823">
            <w:pPr>
              <w:jc w:val="center"/>
              <w:rPr>
                <w:sz w:val="22"/>
                <w:szCs w:val="22"/>
              </w:rPr>
            </w:pPr>
          </w:p>
        </w:tc>
        <w:tc>
          <w:tcPr>
            <w:tcW w:w="1094" w:type="dxa"/>
            <w:gridSpan w:val="2"/>
          </w:tcPr>
          <w:p w:rsidR="007F1E2F" w:rsidRPr="00B34B1D" w:rsidRDefault="007F1E2F" w:rsidP="00706823">
            <w:pPr>
              <w:jc w:val="center"/>
              <w:rPr>
                <w:sz w:val="22"/>
                <w:szCs w:val="22"/>
              </w:rPr>
            </w:pPr>
          </w:p>
        </w:tc>
        <w:tc>
          <w:tcPr>
            <w:tcW w:w="1101" w:type="dxa"/>
            <w:gridSpan w:val="2"/>
          </w:tcPr>
          <w:p w:rsidR="007F1E2F" w:rsidRPr="00B34B1D" w:rsidRDefault="007F1E2F" w:rsidP="00706823">
            <w:pPr>
              <w:jc w:val="center"/>
              <w:rPr>
                <w:sz w:val="22"/>
                <w:szCs w:val="22"/>
              </w:rPr>
            </w:pPr>
          </w:p>
        </w:tc>
        <w:tc>
          <w:tcPr>
            <w:tcW w:w="1100" w:type="dxa"/>
            <w:gridSpan w:val="2"/>
          </w:tcPr>
          <w:p w:rsidR="007F1E2F" w:rsidRPr="00B34B1D" w:rsidRDefault="007F1E2F" w:rsidP="00706823">
            <w:pPr>
              <w:jc w:val="center"/>
              <w:rPr>
                <w:sz w:val="22"/>
                <w:szCs w:val="22"/>
              </w:rPr>
            </w:pPr>
          </w:p>
        </w:tc>
      </w:tr>
      <w:tr w:rsidR="007F1E2F" w:rsidRPr="00B34B1D" w:rsidTr="00706823">
        <w:tc>
          <w:tcPr>
            <w:tcW w:w="660" w:type="dxa"/>
            <w:vMerge/>
            <w:shd w:val="clear" w:color="auto" w:fill="auto"/>
          </w:tcPr>
          <w:p w:rsidR="007F1E2F" w:rsidRPr="004F50EF" w:rsidRDefault="007F1E2F" w:rsidP="002E6633">
            <w:pPr>
              <w:numPr>
                <w:ilvl w:val="0"/>
                <w:numId w:val="19"/>
              </w:numPr>
              <w:rPr>
                <w:i/>
              </w:rPr>
            </w:pPr>
          </w:p>
        </w:tc>
        <w:tc>
          <w:tcPr>
            <w:tcW w:w="4973" w:type="dxa"/>
            <w:tcBorders>
              <w:top w:val="nil"/>
            </w:tcBorders>
          </w:tcPr>
          <w:p w:rsidR="007F1E2F" w:rsidRPr="004F50EF" w:rsidRDefault="007F1E2F" w:rsidP="002E6633">
            <w:pPr>
              <w:numPr>
                <w:ilvl w:val="0"/>
                <w:numId w:val="19"/>
              </w:numPr>
              <w:rPr>
                <w:i/>
              </w:rPr>
            </w:pPr>
            <w:r w:rsidRPr="004F50EF">
              <w:rPr>
                <w:i/>
              </w:rPr>
              <w:t>конденсат</w:t>
            </w:r>
          </w:p>
        </w:tc>
        <w:tc>
          <w:tcPr>
            <w:tcW w:w="1239" w:type="dxa"/>
          </w:tcPr>
          <w:p w:rsidR="007F1E2F" w:rsidRPr="00B34B1D" w:rsidRDefault="007F1E2F" w:rsidP="00706823">
            <w:pPr>
              <w:jc w:val="center"/>
              <w:rPr>
                <w:sz w:val="22"/>
                <w:szCs w:val="22"/>
              </w:rPr>
            </w:pPr>
          </w:p>
        </w:tc>
        <w:tc>
          <w:tcPr>
            <w:tcW w:w="1094" w:type="dxa"/>
            <w:gridSpan w:val="2"/>
          </w:tcPr>
          <w:p w:rsidR="007F1E2F" w:rsidRPr="00B34B1D" w:rsidRDefault="007F1E2F" w:rsidP="00706823">
            <w:pPr>
              <w:jc w:val="center"/>
              <w:rPr>
                <w:sz w:val="22"/>
                <w:szCs w:val="22"/>
              </w:rPr>
            </w:pPr>
          </w:p>
        </w:tc>
        <w:tc>
          <w:tcPr>
            <w:tcW w:w="1101" w:type="dxa"/>
            <w:gridSpan w:val="2"/>
          </w:tcPr>
          <w:p w:rsidR="007F1E2F" w:rsidRPr="00B34B1D" w:rsidRDefault="007F1E2F" w:rsidP="00706823">
            <w:pPr>
              <w:jc w:val="center"/>
              <w:rPr>
                <w:sz w:val="22"/>
                <w:szCs w:val="22"/>
              </w:rPr>
            </w:pPr>
          </w:p>
        </w:tc>
        <w:tc>
          <w:tcPr>
            <w:tcW w:w="1100" w:type="dxa"/>
            <w:gridSpan w:val="2"/>
          </w:tcPr>
          <w:p w:rsidR="007F1E2F" w:rsidRPr="00B34B1D" w:rsidRDefault="007F1E2F" w:rsidP="00706823">
            <w:pPr>
              <w:jc w:val="center"/>
              <w:rPr>
                <w:sz w:val="22"/>
                <w:szCs w:val="22"/>
              </w:rPr>
            </w:pPr>
          </w:p>
        </w:tc>
      </w:tr>
      <w:tr w:rsidR="007F1E2F" w:rsidRPr="00B34B1D" w:rsidTr="00706823">
        <w:tc>
          <w:tcPr>
            <w:tcW w:w="660" w:type="dxa"/>
            <w:vMerge/>
            <w:shd w:val="clear" w:color="auto" w:fill="auto"/>
          </w:tcPr>
          <w:p w:rsidR="007F1E2F" w:rsidRPr="004F50EF" w:rsidRDefault="007F1E2F" w:rsidP="002E6633">
            <w:pPr>
              <w:numPr>
                <w:ilvl w:val="0"/>
                <w:numId w:val="19"/>
              </w:numPr>
              <w:rPr>
                <w:i/>
              </w:rPr>
            </w:pPr>
          </w:p>
        </w:tc>
        <w:tc>
          <w:tcPr>
            <w:tcW w:w="4973" w:type="dxa"/>
            <w:tcBorders>
              <w:bottom w:val="single" w:sz="4" w:space="0" w:color="auto"/>
            </w:tcBorders>
          </w:tcPr>
          <w:p w:rsidR="007F1E2F" w:rsidRPr="004F50EF" w:rsidRDefault="007F1E2F" w:rsidP="002E6633">
            <w:pPr>
              <w:numPr>
                <w:ilvl w:val="0"/>
                <w:numId w:val="19"/>
              </w:numPr>
            </w:pPr>
            <w:r w:rsidRPr="004F50EF">
              <w:rPr>
                <w:i/>
              </w:rPr>
              <w:t>вода</w:t>
            </w:r>
          </w:p>
        </w:tc>
        <w:tc>
          <w:tcPr>
            <w:tcW w:w="1239" w:type="dxa"/>
          </w:tcPr>
          <w:p w:rsidR="007F1E2F" w:rsidRDefault="007F1E2F" w:rsidP="00706823"/>
        </w:tc>
        <w:tc>
          <w:tcPr>
            <w:tcW w:w="1094" w:type="dxa"/>
            <w:gridSpan w:val="2"/>
          </w:tcPr>
          <w:p w:rsidR="007F1E2F" w:rsidRDefault="007F1E2F" w:rsidP="00706823"/>
        </w:tc>
        <w:tc>
          <w:tcPr>
            <w:tcW w:w="1101" w:type="dxa"/>
            <w:gridSpan w:val="2"/>
          </w:tcPr>
          <w:p w:rsidR="007F1E2F" w:rsidRDefault="007F1E2F" w:rsidP="00706823"/>
        </w:tc>
        <w:tc>
          <w:tcPr>
            <w:tcW w:w="1100" w:type="dxa"/>
            <w:gridSpan w:val="2"/>
          </w:tcPr>
          <w:p w:rsidR="007F1E2F" w:rsidRPr="00B34B1D" w:rsidRDefault="007F1E2F" w:rsidP="00706823">
            <w:pPr>
              <w:jc w:val="center"/>
              <w:rPr>
                <w:sz w:val="22"/>
                <w:szCs w:val="22"/>
              </w:rPr>
            </w:pPr>
            <w:r>
              <w:rPr>
                <w:sz w:val="22"/>
                <w:szCs w:val="22"/>
              </w:rPr>
              <w:t>1,296</w:t>
            </w:r>
          </w:p>
        </w:tc>
      </w:tr>
      <w:tr w:rsidR="007F1E2F" w:rsidRPr="00B34B1D" w:rsidTr="00706823">
        <w:tc>
          <w:tcPr>
            <w:tcW w:w="660" w:type="dxa"/>
            <w:vMerge w:val="restart"/>
            <w:shd w:val="clear" w:color="auto" w:fill="auto"/>
          </w:tcPr>
          <w:p w:rsidR="007F1E2F" w:rsidRPr="004F50EF" w:rsidRDefault="007F1E2F" w:rsidP="00706823">
            <w:r w:rsidRPr="004F50EF">
              <w:t>2.2</w:t>
            </w:r>
          </w:p>
        </w:tc>
        <w:tc>
          <w:tcPr>
            <w:tcW w:w="4973" w:type="dxa"/>
            <w:tcBorders>
              <w:bottom w:val="nil"/>
            </w:tcBorders>
          </w:tcPr>
          <w:p w:rsidR="007F1E2F" w:rsidRPr="004F50EF" w:rsidRDefault="007F1E2F" w:rsidP="00706823">
            <w:pPr>
              <w:rPr>
                <w:vertAlign w:val="superscript"/>
              </w:rPr>
            </w:pPr>
            <w:r w:rsidRPr="004F50EF">
              <w:t>материальная характеристика те</w:t>
            </w:r>
            <w:r w:rsidRPr="004F50EF">
              <w:t>п</w:t>
            </w:r>
            <w:r w:rsidRPr="004F50EF">
              <w:t>ловых сетей в однотрубном и</w:t>
            </w:r>
            <w:r w:rsidRPr="004F50EF">
              <w:t>с</w:t>
            </w:r>
            <w:r w:rsidRPr="004F50EF">
              <w:t>числении, м</w:t>
            </w:r>
            <w:r w:rsidRPr="004F50EF">
              <w:rPr>
                <w:vertAlign w:val="superscript"/>
              </w:rPr>
              <w:t>2</w:t>
            </w:r>
          </w:p>
        </w:tc>
        <w:tc>
          <w:tcPr>
            <w:tcW w:w="4534" w:type="dxa"/>
            <w:gridSpan w:val="7"/>
          </w:tcPr>
          <w:p w:rsidR="007F1E2F" w:rsidRPr="00B34B1D" w:rsidRDefault="007F1E2F" w:rsidP="00706823">
            <w:pPr>
              <w:jc w:val="center"/>
              <w:rPr>
                <w:sz w:val="22"/>
                <w:szCs w:val="22"/>
              </w:rPr>
            </w:pPr>
          </w:p>
        </w:tc>
      </w:tr>
      <w:tr w:rsidR="007F1E2F" w:rsidRPr="00B34B1D" w:rsidTr="00706823">
        <w:tc>
          <w:tcPr>
            <w:tcW w:w="660" w:type="dxa"/>
            <w:vMerge/>
            <w:shd w:val="clear" w:color="auto" w:fill="auto"/>
          </w:tcPr>
          <w:p w:rsidR="007F1E2F" w:rsidRPr="00B34B1D" w:rsidRDefault="007F1E2F" w:rsidP="002E6633">
            <w:pPr>
              <w:numPr>
                <w:ilvl w:val="0"/>
                <w:numId w:val="20"/>
              </w:numPr>
              <w:rPr>
                <w:b/>
                <w:i/>
              </w:rPr>
            </w:pPr>
          </w:p>
        </w:tc>
        <w:tc>
          <w:tcPr>
            <w:tcW w:w="4973" w:type="dxa"/>
            <w:tcBorders>
              <w:top w:val="nil"/>
            </w:tcBorders>
          </w:tcPr>
          <w:p w:rsidR="007F1E2F" w:rsidRPr="00010237" w:rsidRDefault="007F1E2F" w:rsidP="002E6633">
            <w:pPr>
              <w:numPr>
                <w:ilvl w:val="0"/>
                <w:numId w:val="20"/>
              </w:numPr>
            </w:pPr>
            <w:r w:rsidRPr="00010237">
              <w:rPr>
                <w:i/>
              </w:rPr>
              <w:t>пар</w:t>
            </w:r>
          </w:p>
        </w:tc>
        <w:tc>
          <w:tcPr>
            <w:tcW w:w="1326" w:type="dxa"/>
            <w:gridSpan w:val="2"/>
          </w:tcPr>
          <w:p w:rsidR="007F1E2F" w:rsidRPr="00B34B1D" w:rsidRDefault="007F1E2F" w:rsidP="00706823">
            <w:pPr>
              <w:jc w:val="center"/>
              <w:rPr>
                <w:sz w:val="22"/>
                <w:szCs w:val="22"/>
              </w:rPr>
            </w:pPr>
          </w:p>
        </w:tc>
        <w:tc>
          <w:tcPr>
            <w:tcW w:w="1076" w:type="dxa"/>
            <w:gridSpan w:val="2"/>
          </w:tcPr>
          <w:p w:rsidR="007F1E2F" w:rsidRPr="00B34B1D" w:rsidRDefault="007F1E2F" w:rsidP="00706823">
            <w:pPr>
              <w:jc w:val="center"/>
              <w:rPr>
                <w:sz w:val="22"/>
                <w:szCs w:val="22"/>
              </w:rPr>
            </w:pPr>
          </w:p>
        </w:tc>
        <w:tc>
          <w:tcPr>
            <w:tcW w:w="1075" w:type="dxa"/>
            <w:gridSpan w:val="2"/>
          </w:tcPr>
          <w:p w:rsidR="007F1E2F" w:rsidRPr="00B34B1D" w:rsidRDefault="007F1E2F" w:rsidP="00706823">
            <w:pPr>
              <w:jc w:val="center"/>
              <w:rPr>
                <w:sz w:val="22"/>
                <w:szCs w:val="22"/>
              </w:rPr>
            </w:pPr>
          </w:p>
        </w:tc>
        <w:tc>
          <w:tcPr>
            <w:tcW w:w="1057" w:type="dxa"/>
          </w:tcPr>
          <w:p w:rsidR="007F1E2F" w:rsidRPr="00B34B1D" w:rsidRDefault="007F1E2F" w:rsidP="00706823">
            <w:pPr>
              <w:jc w:val="center"/>
              <w:rPr>
                <w:sz w:val="22"/>
                <w:szCs w:val="22"/>
              </w:rPr>
            </w:pPr>
          </w:p>
        </w:tc>
      </w:tr>
      <w:tr w:rsidR="007F1E2F" w:rsidRPr="00B34B1D" w:rsidTr="00706823">
        <w:tc>
          <w:tcPr>
            <w:tcW w:w="660" w:type="dxa"/>
            <w:vMerge/>
            <w:shd w:val="clear" w:color="auto" w:fill="auto"/>
          </w:tcPr>
          <w:p w:rsidR="007F1E2F" w:rsidRPr="004F50EF" w:rsidRDefault="007F1E2F" w:rsidP="002E6633">
            <w:pPr>
              <w:numPr>
                <w:ilvl w:val="0"/>
                <w:numId w:val="20"/>
              </w:numPr>
              <w:rPr>
                <w:i/>
              </w:rPr>
            </w:pPr>
          </w:p>
        </w:tc>
        <w:tc>
          <w:tcPr>
            <w:tcW w:w="4973" w:type="dxa"/>
            <w:tcBorders>
              <w:bottom w:val="single" w:sz="4" w:space="0" w:color="auto"/>
            </w:tcBorders>
          </w:tcPr>
          <w:p w:rsidR="007F1E2F" w:rsidRPr="004F50EF" w:rsidRDefault="007F1E2F" w:rsidP="002E6633">
            <w:pPr>
              <w:numPr>
                <w:ilvl w:val="0"/>
                <w:numId w:val="20"/>
              </w:numPr>
              <w:rPr>
                <w:i/>
              </w:rPr>
            </w:pPr>
            <w:r w:rsidRPr="004F50EF">
              <w:rPr>
                <w:i/>
              </w:rPr>
              <w:t>конденсат</w:t>
            </w:r>
          </w:p>
        </w:tc>
        <w:tc>
          <w:tcPr>
            <w:tcW w:w="1326" w:type="dxa"/>
            <w:gridSpan w:val="2"/>
          </w:tcPr>
          <w:p w:rsidR="007F1E2F" w:rsidRPr="00B34B1D" w:rsidRDefault="007F1E2F" w:rsidP="00706823">
            <w:pPr>
              <w:jc w:val="center"/>
              <w:rPr>
                <w:sz w:val="22"/>
                <w:szCs w:val="22"/>
              </w:rPr>
            </w:pPr>
          </w:p>
        </w:tc>
        <w:tc>
          <w:tcPr>
            <w:tcW w:w="1076" w:type="dxa"/>
            <w:gridSpan w:val="2"/>
          </w:tcPr>
          <w:p w:rsidR="007F1E2F" w:rsidRPr="00B34B1D" w:rsidRDefault="007F1E2F" w:rsidP="00706823">
            <w:pPr>
              <w:jc w:val="center"/>
              <w:rPr>
                <w:sz w:val="22"/>
                <w:szCs w:val="22"/>
              </w:rPr>
            </w:pPr>
          </w:p>
        </w:tc>
        <w:tc>
          <w:tcPr>
            <w:tcW w:w="1075" w:type="dxa"/>
            <w:gridSpan w:val="2"/>
          </w:tcPr>
          <w:p w:rsidR="007F1E2F" w:rsidRPr="00B34B1D" w:rsidRDefault="007F1E2F" w:rsidP="00706823">
            <w:pPr>
              <w:jc w:val="center"/>
              <w:rPr>
                <w:sz w:val="22"/>
                <w:szCs w:val="22"/>
              </w:rPr>
            </w:pPr>
          </w:p>
        </w:tc>
        <w:tc>
          <w:tcPr>
            <w:tcW w:w="1057" w:type="dxa"/>
          </w:tcPr>
          <w:p w:rsidR="007F1E2F" w:rsidRPr="00B34B1D" w:rsidRDefault="007F1E2F" w:rsidP="00706823">
            <w:pPr>
              <w:jc w:val="center"/>
              <w:rPr>
                <w:sz w:val="22"/>
                <w:szCs w:val="22"/>
              </w:rPr>
            </w:pPr>
          </w:p>
        </w:tc>
      </w:tr>
      <w:tr w:rsidR="007F1E2F" w:rsidRPr="00B34B1D" w:rsidTr="00706823">
        <w:tc>
          <w:tcPr>
            <w:tcW w:w="660" w:type="dxa"/>
            <w:vMerge/>
            <w:shd w:val="clear" w:color="auto" w:fill="auto"/>
          </w:tcPr>
          <w:p w:rsidR="007F1E2F" w:rsidRPr="004F50EF" w:rsidRDefault="007F1E2F" w:rsidP="002E6633">
            <w:pPr>
              <w:numPr>
                <w:ilvl w:val="0"/>
                <w:numId w:val="20"/>
              </w:numPr>
              <w:rPr>
                <w:i/>
              </w:rPr>
            </w:pPr>
          </w:p>
        </w:tc>
        <w:tc>
          <w:tcPr>
            <w:tcW w:w="4973" w:type="dxa"/>
            <w:tcBorders>
              <w:bottom w:val="single" w:sz="4" w:space="0" w:color="auto"/>
            </w:tcBorders>
          </w:tcPr>
          <w:p w:rsidR="007F1E2F" w:rsidRPr="004F50EF" w:rsidRDefault="007F1E2F" w:rsidP="002E6633">
            <w:pPr>
              <w:numPr>
                <w:ilvl w:val="0"/>
                <w:numId w:val="20"/>
              </w:numPr>
            </w:pPr>
            <w:r w:rsidRPr="004F50EF">
              <w:rPr>
                <w:i/>
              </w:rPr>
              <w:t>вода</w:t>
            </w:r>
          </w:p>
        </w:tc>
        <w:tc>
          <w:tcPr>
            <w:tcW w:w="1326" w:type="dxa"/>
            <w:gridSpan w:val="2"/>
          </w:tcPr>
          <w:p w:rsidR="007F1E2F" w:rsidRDefault="007F1E2F" w:rsidP="00706823"/>
        </w:tc>
        <w:tc>
          <w:tcPr>
            <w:tcW w:w="1076" w:type="dxa"/>
            <w:gridSpan w:val="2"/>
          </w:tcPr>
          <w:p w:rsidR="007F1E2F" w:rsidRDefault="007F1E2F" w:rsidP="00706823"/>
        </w:tc>
        <w:tc>
          <w:tcPr>
            <w:tcW w:w="1075" w:type="dxa"/>
            <w:gridSpan w:val="2"/>
          </w:tcPr>
          <w:p w:rsidR="007F1E2F" w:rsidRDefault="007F1E2F" w:rsidP="00706823"/>
        </w:tc>
        <w:tc>
          <w:tcPr>
            <w:tcW w:w="1057" w:type="dxa"/>
          </w:tcPr>
          <w:p w:rsidR="007F1E2F" w:rsidRPr="00B34B1D" w:rsidRDefault="007F1E2F" w:rsidP="00706823">
            <w:pPr>
              <w:jc w:val="center"/>
              <w:rPr>
                <w:sz w:val="22"/>
                <w:szCs w:val="22"/>
              </w:rPr>
            </w:pPr>
            <w:r>
              <w:rPr>
                <w:sz w:val="22"/>
                <w:szCs w:val="22"/>
              </w:rPr>
              <w:t>506,42</w:t>
            </w:r>
          </w:p>
        </w:tc>
      </w:tr>
      <w:tr w:rsidR="007F1E2F" w:rsidRPr="00B34B1D" w:rsidTr="00706823">
        <w:tc>
          <w:tcPr>
            <w:tcW w:w="660" w:type="dxa"/>
            <w:vMerge w:val="restart"/>
            <w:shd w:val="clear" w:color="auto" w:fill="auto"/>
          </w:tcPr>
          <w:p w:rsidR="007F1E2F" w:rsidRPr="004F50EF" w:rsidRDefault="007F1E2F" w:rsidP="00706823">
            <w:r w:rsidRPr="004F50EF">
              <w:t>2.3</w:t>
            </w:r>
          </w:p>
          <w:p w:rsidR="007F1E2F" w:rsidRPr="004F50EF" w:rsidRDefault="007F1E2F" w:rsidP="00706823"/>
        </w:tc>
        <w:tc>
          <w:tcPr>
            <w:tcW w:w="4973" w:type="dxa"/>
            <w:tcBorders>
              <w:bottom w:val="nil"/>
            </w:tcBorders>
          </w:tcPr>
          <w:p w:rsidR="007F1E2F" w:rsidRPr="004F50EF" w:rsidRDefault="007F1E2F" w:rsidP="00706823">
            <w:r w:rsidRPr="004F50EF">
              <w:t>отпуск тепловой энергии в сеть, тыс. Гкал:</w:t>
            </w:r>
          </w:p>
          <w:p w:rsidR="007F1E2F" w:rsidRPr="004F50EF" w:rsidRDefault="007F1E2F" w:rsidP="00706823"/>
        </w:tc>
        <w:tc>
          <w:tcPr>
            <w:tcW w:w="1326" w:type="dxa"/>
            <w:gridSpan w:val="2"/>
          </w:tcPr>
          <w:p w:rsidR="007F1E2F" w:rsidRPr="00B34B1D" w:rsidRDefault="007F1E2F" w:rsidP="00706823">
            <w:pPr>
              <w:jc w:val="center"/>
              <w:rPr>
                <w:sz w:val="22"/>
                <w:szCs w:val="22"/>
              </w:rPr>
            </w:pPr>
          </w:p>
        </w:tc>
        <w:tc>
          <w:tcPr>
            <w:tcW w:w="1076" w:type="dxa"/>
            <w:gridSpan w:val="2"/>
          </w:tcPr>
          <w:p w:rsidR="007F1E2F" w:rsidRPr="00B34B1D" w:rsidRDefault="007F1E2F" w:rsidP="00706823">
            <w:pPr>
              <w:jc w:val="center"/>
              <w:rPr>
                <w:sz w:val="22"/>
                <w:szCs w:val="22"/>
              </w:rPr>
            </w:pPr>
          </w:p>
        </w:tc>
        <w:tc>
          <w:tcPr>
            <w:tcW w:w="1075" w:type="dxa"/>
            <w:gridSpan w:val="2"/>
          </w:tcPr>
          <w:p w:rsidR="007F1E2F" w:rsidRPr="00B34B1D" w:rsidRDefault="007F1E2F" w:rsidP="00706823">
            <w:pPr>
              <w:jc w:val="center"/>
              <w:rPr>
                <w:sz w:val="22"/>
                <w:szCs w:val="22"/>
              </w:rPr>
            </w:pPr>
          </w:p>
        </w:tc>
        <w:tc>
          <w:tcPr>
            <w:tcW w:w="1057" w:type="dxa"/>
          </w:tcPr>
          <w:p w:rsidR="007F1E2F" w:rsidRPr="00B34B1D" w:rsidRDefault="007F1E2F" w:rsidP="00706823">
            <w:pPr>
              <w:jc w:val="center"/>
              <w:rPr>
                <w:sz w:val="22"/>
                <w:szCs w:val="22"/>
              </w:rPr>
            </w:pPr>
          </w:p>
        </w:tc>
      </w:tr>
      <w:tr w:rsidR="007F1E2F" w:rsidRPr="00B34B1D" w:rsidTr="00706823">
        <w:tc>
          <w:tcPr>
            <w:tcW w:w="660" w:type="dxa"/>
            <w:vMerge/>
            <w:shd w:val="clear" w:color="auto" w:fill="auto"/>
          </w:tcPr>
          <w:p w:rsidR="007F1E2F" w:rsidRPr="004F50EF" w:rsidRDefault="007F1E2F" w:rsidP="002E6633">
            <w:pPr>
              <w:numPr>
                <w:ilvl w:val="0"/>
                <w:numId w:val="21"/>
              </w:numPr>
              <w:rPr>
                <w:i/>
              </w:rPr>
            </w:pPr>
          </w:p>
        </w:tc>
        <w:tc>
          <w:tcPr>
            <w:tcW w:w="4973" w:type="dxa"/>
            <w:tcBorders>
              <w:top w:val="nil"/>
            </w:tcBorders>
          </w:tcPr>
          <w:p w:rsidR="007F1E2F" w:rsidRPr="004F50EF" w:rsidRDefault="007F1E2F" w:rsidP="002E6633">
            <w:pPr>
              <w:numPr>
                <w:ilvl w:val="0"/>
                <w:numId w:val="21"/>
              </w:numPr>
            </w:pPr>
            <w:r w:rsidRPr="004F50EF">
              <w:rPr>
                <w:i/>
              </w:rPr>
              <w:t>пар</w:t>
            </w:r>
          </w:p>
        </w:tc>
        <w:tc>
          <w:tcPr>
            <w:tcW w:w="1326" w:type="dxa"/>
            <w:gridSpan w:val="2"/>
          </w:tcPr>
          <w:p w:rsidR="007F1E2F" w:rsidRPr="00B34B1D" w:rsidRDefault="007F1E2F" w:rsidP="00706823">
            <w:pPr>
              <w:jc w:val="center"/>
              <w:rPr>
                <w:sz w:val="22"/>
                <w:szCs w:val="22"/>
              </w:rPr>
            </w:pPr>
          </w:p>
        </w:tc>
        <w:tc>
          <w:tcPr>
            <w:tcW w:w="1076" w:type="dxa"/>
            <w:gridSpan w:val="2"/>
          </w:tcPr>
          <w:p w:rsidR="007F1E2F" w:rsidRPr="00B34B1D" w:rsidRDefault="007F1E2F" w:rsidP="00706823">
            <w:pPr>
              <w:jc w:val="center"/>
              <w:rPr>
                <w:sz w:val="22"/>
                <w:szCs w:val="22"/>
              </w:rPr>
            </w:pPr>
          </w:p>
        </w:tc>
        <w:tc>
          <w:tcPr>
            <w:tcW w:w="1075" w:type="dxa"/>
            <w:gridSpan w:val="2"/>
          </w:tcPr>
          <w:p w:rsidR="007F1E2F" w:rsidRPr="00B34B1D" w:rsidRDefault="007F1E2F" w:rsidP="00706823">
            <w:pPr>
              <w:jc w:val="center"/>
              <w:rPr>
                <w:sz w:val="22"/>
                <w:szCs w:val="22"/>
              </w:rPr>
            </w:pPr>
          </w:p>
        </w:tc>
        <w:tc>
          <w:tcPr>
            <w:tcW w:w="1057" w:type="dxa"/>
          </w:tcPr>
          <w:p w:rsidR="007F1E2F" w:rsidRPr="00B34B1D" w:rsidRDefault="007F1E2F" w:rsidP="00706823">
            <w:pPr>
              <w:jc w:val="center"/>
              <w:rPr>
                <w:sz w:val="22"/>
                <w:szCs w:val="22"/>
              </w:rPr>
            </w:pPr>
          </w:p>
        </w:tc>
      </w:tr>
      <w:tr w:rsidR="007F1E2F" w:rsidRPr="00B34B1D" w:rsidTr="00706823">
        <w:tc>
          <w:tcPr>
            <w:tcW w:w="660" w:type="dxa"/>
            <w:vMerge/>
            <w:shd w:val="clear" w:color="auto" w:fill="auto"/>
          </w:tcPr>
          <w:p w:rsidR="007F1E2F" w:rsidRPr="004F50EF" w:rsidRDefault="007F1E2F" w:rsidP="002E6633">
            <w:pPr>
              <w:numPr>
                <w:ilvl w:val="0"/>
                <w:numId w:val="21"/>
              </w:numPr>
              <w:rPr>
                <w:i/>
              </w:rPr>
            </w:pPr>
          </w:p>
        </w:tc>
        <w:tc>
          <w:tcPr>
            <w:tcW w:w="4973" w:type="dxa"/>
          </w:tcPr>
          <w:p w:rsidR="007F1E2F" w:rsidRPr="004F50EF" w:rsidRDefault="007F1E2F" w:rsidP="002E6633">
            <w:pPr>
              <w:numPr>
                <w:ilvl w:val="0"/>
                <w:numId w:val="21"/>
              </w:numPr>
            </w:pPr>
            <w:r w:rsidRPr="004F50EF">
              <w:rPr>
                <w:i/>
              </w:rPr>
              <w:t>вода</w:t>
            </w:r>
          </w:p>
        </w:tc>
        <w:tc>
          <w:tcPr>
            <w:tcW w:w="1326" w:type="dxa"/>
            <w:gridSpan w:val="2"/>
          </w:tcPr>
          <w:p w:rsidR="007F1E2F" w:rsidRDefault="007F1E2F" w:rsidP="00706823"/>
        </w:tc>
        <w:tc>
          <w:tcPr>
            <w:tcW w:w="1076" w:type="dxa"/>
            <w:gridSpan w:val="2"/>
          </w:tcPr>
          <w:p w:rsidR="007F1E2F" w:rsidRDefault="007F1E2F" w:rsidP="00706823"/>
        </w:tc>
        <w:tc>
          <w:tcPr>
            <w:tcW w:w="1075" w:type="dxa"/>
            <w:gridSpan w:val="2"/>
          </w:tcPr>
          <w:p w:rsidR="007F1E2F" w:rsidRDefault="007F1E2F" w:rsidP="00706823"/>
        </w:tc>
        <w:tc>
          <w:tcPr>
            <w:tcW w:w="1057" w:type="dxa"/>
          </w:tcPr>
          <w:p w:rsidR="007F1E2F" w:rsidRPr="00B34B1D" w:rsidRDefault="007F1E2F" w:rsidP="00706823">
            <w:pPr>
              <w:jc w:val="center"/>
              <w:rPr>
                <w:sz w:val="22"/>
                <w:szCs w:val="22"/>
              </w:rPr>
            </w:pPr>
          </w:p>
        </w:tc>
      </w:tr>
      <w:tr w:rsidR="007F1E2F" w:rsidRPr="00B34B1D" w:rsidTr="00706823">
        <w:tc>
          <w:tcPr>
            <w:tcW w:w="660" w:type="dxa"/>
            <w:vMerge w:val="restart"/>
            <w:shd w:val="clear" w:color="auto" w:fill="auto"/>
          </w:tcPr>
          <w:p w:rsidR="007F1E2F" w:rsidRPr="004F50EF" w:rsidRDefault="007F1E2F" w:rsidP="00706823">
            <w:r w:rsidRPr="004F50EF">
              <w:t>2.4</w:t>
            </w:r>
          </w:p>
          <w:p w:rsidR="007F1E2F" w:rsidRPr="004F50EF" w:rsidRDefault="007F1E2F" w:rsidP="00706823"/>
        </w:tc>
        <w:tc>
          <w:tcPr>
            <w:tcW w:w="4973" w:type="dxa"/>
            <w:tcBorders>
              <w:top w:val="single" w:sz="4" w:space="0" w:color="auto"/>
              <w:left w:val="single" w:sz="4" w:space="0" w:color="auto"/>
              <w:bottom w:val="single" w:sz="4" w:space="0" w:color="auto"/>
              <w:right w:val="single" w:sz="4" w:space="0" w:color="auto"/>
            </w:tcBorders>
          </w:tcPr>
          <w:p w:rsidR="007F1E2F" w:rsidRPr="004F50EF" w:rsidRDefault="007F1E2F" w:rsidP="00706823">
            <w:r w:rsidRPr="004F50EF">
              <w:t>суммарная присоединенная тепловая н</w:t>
            </w:r>
            <w:r w:rsidRPr="004F50EF">
              <w:t>а</w:t>
            </w:r>
            <w:r w:rsidRPr="004F50EF">
              <w:t>грузка к тепловой сети, Гкал/ч:</w:t>
            </w:r>
          </w:p>
          <w:p w:rsidR="007F1E2F" w:rsidRPr="004F50EF" w:rsidRDefault="007F1E2F" w:rsidP="00706823"/>
        </w:tc>
        <w:tc>
          <w:tcPr>
            <w:tcW w:w="1326" w:type="dxa"/>
            <w:gridSpan w:val="2"/>
            <w:tcBorders>
              <w:top w:val="single" w:sz="4" w:space="0" w:color="auto"/>
              <w:left w:val="single" w:sz="4" w:space="0" w:color="auto"/>
              <w:bottom w:val="single" w:sz="4" w:space="0" w:color="auto"/>
              <w:right w:val="single" w:sz="4" w:space="0" w:color="auto"/>
            </w:tcBorders>
          </w:tcPr>
          <w:p w:rsidR="007F1E2F" w:rsidRPr="00073A2E" w:rsidRDefault="007F1E2F" w:rsidP="00706823">
            <w:pPr>
              <w:rPr>
                <w:b/>
              </w:rPr>
            </w:pPr>
          </w:p>
        </w:tc>
        <w:tc>
          <w:tcPr>
            <w:tcW w:w="1076" w:type="dxa"/>
            <w:gridSpan w:val="2"/>
            <w:tcBorders>
              <w:top w:val="single" w:sz="4" w:space="0" w:color="auto"/>
              <w:left w:val="single" w:sz="4" w:space="0" w:color="auto"/>
              <w:bottom w:val="single" w:sz="4" w:space="0" w:color="auto"/>
              <w:right w:val="single" w:sz="4" w:space="0" w:color="auto"/>
            </w:tcBorders>
          </w:tcPr>
          <w:p w:rsidR="007F1E2F" w:rsidRPr="00B34B1D" w:rsidRDefault="007F1E2F" w:rsidP="00706823">
            <w:pPr>
              <w:jc w:val="center"/>
              <w:rPr>
                <w:sz w:val="22"/>
                <w:szCs w:val="22"/>
              </w:rPr>
            </w:pPr>
          </w:p>
        </w:tc>
        <w:tc>
          <w:tcPr>
            <w:tcW w:w="1075" w:type="dxa"/>
            <w:gridSpan w:val="2"/>
            <w:tcBorders>
              <w:top w:val="single" w:sz="4" w:space="0" w:color="auto"/>
              <w:left w:val="single" w:sz="4" w:space="0" w:color="auto"/>
              <w:bottom w:val="single" w:sz="4" w:space="0" w:color="auto"/>
              <w:right w:val="single" w:sz="4" w:space="0" w:color="auto"/>
            </w:tcBorders>
          </w:tcPr>
          <w:p w:rsidR="007F1E2F" w:rsidRPr="00B34B1D" w:rsidRDefault="007F1E2F" w:rsidP="00706823">
            <w:pPr>
              <w:jc w:val="center"/>
              <w:rPr>
                <w:sz w:val="22"/>
                <w:szCs w:val="22"/>
              </w:rPr>
            </w:pPr>
          </w:p>
        </w:tc>
        <w:tc>
          <w:tcPr>
            <w:tcW w:w="1057" w:type="dxa"/>
            <w:tcBorders>
              <w:top w:val="single" w:sz="4" w:space="0" w:color="auto"/>
              <w:left w:val="single" w:sz="4" w:space="0" w:color="auto"/>
              <w:bottom w:val="single" w:sz="4" w:space="0" w:color="auto"/>
              <w:right w:val="single" w:sz="4" w:space="0" w:color="auto"/>
            </w:tcBorders>
          </w:tcPr>
          <w:p w:rsidR="007F1E2F" w:rsidRPr="00B34B1D" w:rsidRDefault="007F1E2F" w:rsidP="00706823">
            <w:pPr>
              <w:jc w:val="center"/>
              <w:rPr>
                <w:sz w:val="22"/>
                <w:szCs w:val="22"/>
              </w:rPr>
            </w:pPr>
          </w:p>
        </w:tc>
      </w:tr>
      <w:tr w:rsidR="007F1E2F" w:rsidRPr="00B34B1D" w:rsidTr="00706823">
        <w:tc>
          <w:tcPr>
            <w:tcW w:w="660" w:type="dxa"/>
            <w:vMerge/>
            <w:shd w:val="clear" w:color="auto" w:fill="auto"/>
          </w:tcPr>
          <w:p w:rsidR="007F1E2F" w:rsidRPr="004F50EF" w:rsidRDefault="007F1E2F" w:rsidP="002E6633">
            <w:pPr>
              <w:numPr>
                <w:ilvl w:val="0"/>
                <w:numId w:val="21"/>
              </w:numPr>
              <w:rPr>
                <w:i/>
              </w:rPr>
            </w:pPr>
          </w:p>
        </w:tc>
        <w:tc>
          <w:tcPr>
            <w:tcW w:w="4973" w:type="dxa"/>
            <w:tcBorders>
              <w:top w:val="single" w:sz="4" w:space="0" w:color="auto"/>
              <w:left w:val="single" w:sz="4" w:space="0" w:color="auto"/>
              <w:bottom w:val="single" w:sz="4" w:space="0" w:color="auto"/>
              <w:right w:val="single" w:sz="4" w:space="0" w:color="auto"/>
            </w:tcBorders>
          </w:tcPr>
          <w:p w:rsidR="007F1E2F" w:rsidRPr="004F50EF" w:rsidRDefault="007F1E2F" w:rsidP="002E6633">
            <w:pPr>
              <w:numPr>
                <w:ilvl w:val="0"/>
                <w:numId w:val="21"/>
              </w:numPr>
              <w:rPr>
                <w:i/>
              </w:rPr>
            </w:pPr>
            <w:r w:rsidRPr="004F50EF">
              <w:rPr>
                <w:i/>
              </w:rPr>
              <w:t>пар</w:t>
            </w:r>
          </w:p>
        </w:tc>
        <w:tc>
          <w:tcPr>
            <w:tcW w:w="1326" w:type="dxa"/>
            <w:gridSpan w:val="2"/>
            <w:tcBorders>
              <w:top w:val="single" w:sz="4" w:space="0" w:color="auto"/>
              <w:left w:val="single" w:sz="4" w:space="0" w:color="auto"/>
              <w:bottom w:val="single" w:sz="4" w:space="0" w:color="auto"/>
              <w:right w:val="single" w:sz="4" w:space="0" w:color="auto"/>
            </w:tcBorders>
          </w:tcPr>
          <w:p w:rsidR="007F1E2F" w:rsidRPr="00073A2E" w:rsidRDefault="007F1E2F" w:rsidP="00706823">
            <w:pPr>
              <w:rPr>
                <w:b/>
              </w:rPr>
            </w:pPr>
          </w:p>
        </w:tc>
        <w:tc>
          <w:tcPr>
            <w:tcW w:w="1076" w:type="dxa"/>
            <w:gridSpan w:val="2"/>
            <w:tcBorders>
              <w:top w:val="single" w:sz="4" w:space="0" w:color="auto"/>
              <w:left w:val="single" w:sz="4" w:space="0" w:color="auto"/>
              <w:bottom w:val="single" w:sz="4" w:space="0" w:color="auto"/>
              <w:right w:val="single" w:sz="4" w:space="0" w:color="auto"/>
            </w:tcBorders>
          </w:tcPr>
          <w:p w:rsidR="007F1E2F" w:rsidRPr="00B34B1D" w:rsidRDefault="007F1E2F" w:rsidP="00706823">
            <w:pPr>
              <w:jc w:val="center"/>
              <w:rPr>
                <w:sz w:val="22"/>
                <w:szCs w:val="22"/>
              </w:rPr>
            </w:pPr>
          </w:p>
        </w:tc>
        <w:tc>
          <w:tcPr>
            <w:tcW w:w="1075" w:type="dxa"/>
            <w:gridSpan w:val="2"/>
            <w:tcBorders>
              <w:top w:val="single" w:sz="4" w:space="0" w:color="auto"/>
              <w:left w:val="single" w:sz="4" w:space="0" w:color="auto"/>
              <w:bottom w:val="single" w:sz="4" w:space="0" w:color="auto"/>
              <w:right w:val="single" w:sz="4" w:space="0" w:color="auto"/>
            </w:tcBorders>
          </w:tcPr>
          <w:p w:rsidR="007F1E2F" w:rsidRPr="00B34B1D" w:rsidRDefault="007F1E2F" w:rsidP="00706823">
            <w:pPr>
              <w:jc w:val="center"/>
              <w:rPr>
                <w:sz w:val="22"/>
                <w:szCs w:val="22"/>
              </w:rPr>
            </w:pPr>
          </w:p>
        </w:tc>
        <w:tc>
          <w:tcPr>
            <w:tcW w:w="1057" w:type="dxa"/>
            <w:tcBorders>
              <w:top w:val="single" w:sz="4" w:space="0" w:color="auto"/>
              <w:left w:val="single" w:sz="4" w:space="0" w:color="auto"/>
              <w:bottom w:val="single" w:sz="4" w:space="0" w:color="auto"/>
              <w:right w:val="single" w:sz="4" w:space="0" w:color="auto"/>
            </w:tcBorders>
          </w:tcPr>
          <w:p w:rsidR="007F1E2F" w:rsidRPr="00B34B1D" w:rsidRDefault="007F1E2F" w:rsidP="00706823">
            <w:pPr>
              <w:jc w:val="center"/>
              <w:rPr>
                <w:sz w:val="22"/>
                <w:szCs w:val="22"/>
              </w:rPr>
            </w:pPr>
          </w:p>
        </w:tc>
      </w:tr>
      <w:tr w:rsidR="007F1E2F" w:rsidRPr="00B34B1D" w:rsidTr="00706823">
        <w:tc>
          <w:tcPr>
            <w:tcW w:w="660" w:type="dxa"/>
            <w:vMerge/>
            <w:shd w:val="clear" w:color="auto" w:fill="auto"/>
          </w:tcPr>
          <w:p w:rsidR="007F1E2F" w:rsidRPr="004F50EF" w:rsidRDefault="007F1E2F" w:rsidP="002E6633">
            <w:pPr>
              <w:numPr>
                <w:ilvl w:val="0"/>
                <w:numId w:val="21"/>
              </w:numPr>
              <w:rPr>
                <w:i/>
              </w:rPr>
            </w:pPr>
          </w:p>
        </w:tc>
        <w:tc>
          <w:tcPr>
            <w:tcW w:w="4973" w:type="dxa"/>
            <w:tcBorders>
              <w:top w:val="single" w:sz="4" w:space="0" w:color="auto"/>
              <w:left w:val="single" w:sz="4" w:space="0" w:color="auto"/>
              <w:bottom w:val="single" w:sz="4" w:space="0" w:color="auto"/>
              <w:right w:val="single" w:sz="4" w:space="0" w:color="auto"/>
            </w:tcBorders>
          </w:tcPr>
          <w:p w:rsidR="007F1E2F" w:rsidRPr="004F50EF" w:rsidRDefault="007F1E2F" w:rsidP="002E6633">
            <w:pPr>
              <w:numPr>
                <w:ilvl w:val="0"/>
                <w:numId w:val="21"/>
              </w:numPr>
              <w:rPr>
                <w:i/>
              </w:rPr>
            </w:pPr>
            <w:r w:rsidRPr="004F50EF">
              <w:rPr>
                <w:i/>
              </w:rPr>
              <w:t>вода</w:t>
            </w:r>
          </w:p>
        </w:tc>
        <w:tc>
          <w:tcPr>
            <w:tcW w:w="1326" w:type="dxa"/>
            <w:gridSpan w:val="2"/>
            <w:tcBorders>
              <w:top w:val="single" w:sz="4" w:space="0" w:color="auto"/>
              <w:left w:val="single" w:sz="4" w:space="0" w:color="auto"/>
              <w:bottom w:val="single" w:sz="4" w:space="0" w:color="auto"/>
              <w:right w:val="single" w:sz="4" w:space="0" w:color="auto"/>
            </w:tcBorders>
          </w:tcPr>
          <w:p w:rsidR="007F1E2F" w:rsidRPr="00BA2251" w:rsidRDefault="007F1E2F" w:rsidP="00706823">
            <w:pPr>
              <w:jc w:val="center"/>
            </w:pPr>
          </w:p>
        </w:tc>
        <w:tc>
          <w:tcPr>
            <w:tcW w:w="1076" w:type="dxa"/>
            <w:gridSpan w:val="2"/>
            <w:tcBorders>
              <w:top w:val="single" w:sz="4" w:space="0" w:color="auto"/>
              <w:left w:val="single" w:sz="4" w:space="0" w:color="auto"/>
              <w:bottom w:val="single" w:sz="4" w:space="0" w:color="auto"/>
              <w:right w:val="single" w:sz="4" w:space="0" w:color="auto"/>
            </w:tcBorders>
          </w:tcPr>
          <w:p w:rsidR="007F1E2F" w:rsidRPr="00B34B1D" w:rsidRDefault="007F1E2F" w:rsidP="00706823">
            <w:pPr>
              <w:jc w:val="center"/>
              <w:rPr>
                <w:sz w:val="22"/>
                <w:szCs w:val="22"/>
              </w:rPr>
            </w:pPr>
          </w:p>
        </w:tc>
        <w:tc>
          <w:tcPr>
            <w:tcW w:w="1075" w:type="dxa"/>
            <w:gridSpan w:val="2"/>
            <w:tcBorders>
              <w:top w:val="single" w:sz="4" w:space="0" w:color="auto"/>
              <w:left w:val="single" w:sz="4" w:space="0" w:color="auto"/>
              <w:bottom w:val="single" w:sz="4" w:space="0" w:color="auto"/>
              <w:right w:val="single" w:sz="4" w:space="0" w:color="auto"/>
            </w:tcBorders>
          </w:tcPr>
          <w:p w:rsidR="007F1E2F" w:rsidRPr="00B34B1D" w:rsidRDefault="007F1E2F" w:rsidP="00706823">
            <w:pPr>
              <w:jc w:val="center"/>
              <w:rPr>
                <w:sz w:val="22"/>
                <w:szCs w:val="22"/>
              </w:rPr>
            </w:pPr>
          </w:p>
        </w:tc>
        <w:tc>
          <w:tcPr>
            <w:tcW w:w="1057" w:type="dxa"/>
            <w:tcBorders>
              <w:top w:val="single" w:sz="4" w:space="0" w:color="auto"/>
              <w:left w:val="single" w:sz="4" w:space="0" w:color="auto"/>
              <w:bottom w:val="single" w:sz="4" w:space="0" w:color="auto"/>
              <w:right w:val="single" w:sz="4" w:space="0" w:color="auto"/>
            </w:tcBorders>
          </w:tcPr>
          <w:p w:rsidR="007F1E2F" w:rsidRPr="00B34B1D" w:rsidRDefault="007F1E2F" w:rsidP="00706823">
            <w:pPr>
              <w:jc w:val="center"/>
              <w:rPr>
                <w:sz w:val="22"/>
                <w:szCs w:val="22"/>
              </w:rPr>
            </w:pPr>
          </w:p>
        </w:tc>
      </w:tr>
      <w:tr w:rsidR="007F1E2F" w:rsidRPr="00B34B1D" w:rsidTr="00706823">
        <w:tc>
          <w:tcPr>
            <w:tcW w:w="660" w:type="dxa"/>
            <w:vMerge w:val="restart"/>
            <w:shd w:val="clear" w:color="auto" w:fill="auto"/>
          </w:tcPr>
          <w:p w:rsidR="007F1E2F" w:rsidRPr="004F50EF" w:rsidRDefault="007F1E2F" w:rsidP="00706823">
            <w:r w:rsidRPr="004F50EF">
              <w:t>2.5</w:t>
            </w:r>
          </w:p>
          <w:p w:rsidR="007F1E2F" w:rsidRPr="004F50EF" w:rsidRDefault="007F1E2F" w:rsidP="00706823"/>
        </w:tc>
        <w:tc>
          <w:tcPr>
            <w:tcW w:w="4973" w:type="dxa"/>
            <w:tcBorders>
              <w:top w:val="single" w:sz="4" w:space="0" w:color="auto"/>
              <w:left w:val="single" w:sz="4" w:space="0" w:color="auto"/>
              <w:bottom w:val="single" w:sz="4" w:space="0" w:color="auto"/>
              <w:right w:val="single" w:sz="4" w:space="0" w:color="auto"/>
            </w:tcBorders>
          </w:tcPr>
          <w:p w:rsidR="007F1E2F" w:rsidRPr="004F50EF" w:rsidRDefault="007F1E2F" w:rsidP="00706823">
            <w:r w:rsidRPr="004F50EF">
              <w:t>отношение потерь тепловой энергии относ</w:t>
            </w:r>
            <w:r w:rsidRPr="004F50EF">
              <w:t>и</w:t>
            </w:r>
            <w:r w:rsidRPr="004F50EF">
              <w:t>тельно материальной характеристики, Гкал/м</w:t>
            </w:r>
            <w:r w:rsidRPr="004F50EF">
              <w:rPr>
                <w:vertAlign w:val="superscript"/>
              </w:rPr>
              <w:t>2</w:t>
            </w:r>
            <w:r w:rsidRPr="004F50EF">
              <w:t>:</w:t>
            </w:r>
          </w:p>
          <w:p w:rsidR="007F1E2F" w:rsidRPr="004F50EF" w:rsidRDefault="007F1E2F" w:rsidP="00706823"/>
        </w:tc>
        <w:tc>
          <w:tcPr>
            <w:tcW w:w="1326" w:type="dxa"/>
            <w:gridSpan w:val="2"/>
            <w:tcBorders>
              <w:top w:val="single" w:sz="4" w:space="0" w:color="auto"/>
              <w:left w:val="single" w:sz="4" w:space="0" w:color="auto"/>
              <w:bottom w:val="single" w:sz="4" w:space="0" w:color="auto"/>
              <w:right w:val="single" w:sz="4" w:space="0" w:color="auto"/>
            </w:tcBorders>
          </w:tcPr>
          <w:p w:rsidR="007F1E2F" w:rsidRPr="00073A2E" w:rsidRDefault="007F1E2F" w:rsidP="00706823">
            <w:pPr>
              <w:rPr>
                <w:b/>
              </w:rPr>
            </w:pPr>
          </w:p>
        </w:tc>
        <w:tc>
          <w:tcPr>
            <w:tcW w:w="1076" w:type="dxa"/>
            <w:gridSpan w:val="2"/>
            <w:tcBorders>
              <w:top w:val="single" w:sz="4" w:space="0" w:color="auto"/>
              <w:left w:val="single" w:sz="4" w:space="0" w:color="auto"/>
              <w:bottom w:val="single" w:sz="4" w:space="0" w:color="auto"/>
              <w:right w:val="single" w:sz="4" w:space="0" w:color="auto"/>
            </w:tcBorders>
          </w:tcPr>
          <w:p w:rsidR="007F1E2F" w:rsidRPr="008F5281" w:rsidRDefault="007F1E2F" w:rsidP="00706823">
            <w:pPr>
              <w:rPr>
                <w:b/>
              </w:rPr>
            </w:pPr>
          </w:p>
        </w:tc>
        <w:tc>
          <w:tcPr>
            <w:tcW w:w="1075" w:type="dxa"/>
            <w:gridSpan w:val="2"/>
            <w:tcBorders>
              <w:top w:val="single" w:sz="4" w:space="0" w:color="auto"/>
              <w:left w:val="single" w:sz="4" w:space="0" w:color="auto"/>
              <w:bottom w:val="single" w:sz="4" w:space="0" w:color="auto"/>
              <w:right w:val="single" w:sz="4" w:space="0" w:color="auto"/>
            </w:tcBorders>
          </w:tcPr>
          <w:p w:rsidR="007F1E2F" w:rsidRPr="00B34B1D" w:rsidRDefault="007F1E2F" w:rsidP="00706823">
            <w:pPr>
              <w:jc w:val="center"/>
              <w:rPr>
                <w:sz w:val="22"/>
                <w:szCs w:val="22"/>
              </w:rPr>
            </w:pPr>
          </w:p>
        </w:tc>
        <w:tc>
          <w:tcPr>
            <w:tcW w:w="1057" w:type="dxa"/>
            <w:tcBorders>
              <w:top w:val="single" w:sz="4" w:space="0" w:color="auto"/>
              <w:left w:val="single" w:sz="4" w:space="0" w:color="auto"/>
              <w:bottom w:val="single" w:sz="4" w:space="0" w:color="auto"/>
              <w:right w:val="single" w:sz="4" w:space="0" w:color="auto"/>
            </w:tcBorders>
          </w:tcPr>
          <w:p w:rsidR="007F1E2F" w:rsidRPr="00B34B1D" w:rsidRDefault="007F1E2F" w:rsidP="00706823">
            <w:pPr>
              <w:jc w:val="center"/>
              <w:rPr>
                <w:sz w:val="22"/>
                <w:szCs w:val="22"/>
              </w:rPr>
            </w:pPr>
          </w:p>
        </w:tc>
      </w:tr>
      <w:tr w:rsidR="007F1E2F" w:rsidRPr="00B34B1D" w:rsidTr="00706823">
        <w:tc>
          <w:tcPr>
            <w:tcW w:w="660" w:type="dxa"/>
            <w:vMerge/>
            <w:shd w:val="clear" w:color="auto" w:fill="auto"/>
          </w:tcPr>
          <w:p w:rsidR="007F1E2F" w:rsidRPr="004F50EF" w:rsidRDefault="007F1E2F" w:rsidP="002E6633">
            <w:pPr>
              <w:numPr>
                <w:ilvl w:val="0"/>
                <w:numId w:val="21"/>
              </w:numPr>
              <w:rPr>
                <w:i/>
              </w:rPr>
            </w:pPr>
          </w:p>
        </w:tc>
        <w:tc>
          <w:tcPr>
            <w:tcW w:w="4973" w:type="dxa"/>
            <w:tcBorders>
              <w:top w:val="single" w:sz="4" w:space="0" w:color="auto"/>
              <w:left w:val="single" w:sz="4" w:space="0" w:color="auto"/>
              <w:bottom w:val="single" w:sz="4" w:space="0" w:color="auto"/>
              <w:right w:val="single" w:sz="4" w:space="0" w:color="auto"/>
            </w:tcBorders>
          </w:tcPr>
          <w:p w:rsidR="007F1E2F" w:rsidRPr="004F50EF" w:rsidRDefault="007F1E2F" w:rsidP="002E6633">
            <w:pPr>
              <w:numPr>
                <w:ilvl w:val="0"/>
                <w:numId w:val="21"/>
              </w:numPr>
              <w:rPr>
                <w:i/>
              </w:rPr>
            </w:pPr>
            <w:r w:rsidRPr="004F50EF">
              <w:rPr>
                <w:i/>
              </w:rPr>
              <w:t>пар</w:t>
            </w:r>
          </w:p>
        </w:tc>
        <w:tc>
          <w:tcPr>
            <w:tcW w:w="1326" w:type="dxa"/>
            <w:gridSpan w:val="2"/>
            <w:tcBorders>
              <w:top w:val="single" w:sz="4" w:space="0" w:color="auto"/>
              <w:left w:val="single" w:sz="4" w:space="0" w:color="auto"/>
              <w:bottom w:val="single" w:sz="4" w:space="0" w:color="auto"/>
              <w:right w:val="single" w:sz="4" w:space="0" w:color="auto"/>
            </w:tcBorders>
          </w:tcPr>
          <w:p w:rsidR="007F1E2F" w:rsidRPr="00073A2E" w:rsidRDefault="007F1E2F" w:rsidP="00706823">
            <w:pPr>
              <w:rPr>
                <w:b/>
              </w:rPr>
            </w:pPr>
          </w:p>
        </w:tc>
        <w:tc>
          <w:tcPr>
            <w:tcW w:w="1076" w:type="dxa"/>
            <w:gridSpan w:val="2"/>
            <w:tcBorders>
              <w:top w:val="single" w:sz="4" w:space="0" w:color="auto"/>
              <w:left w:val="single" w:sz="4" w:space="0" w:color="auto"/>
              <w:bottom w:val="single" w:sz="4" w:space="0" w:color="auto"/>
              <w:right w:val="single" w:sz="4" w:space="0" w:color="auto"/>
            </w:tcBorders>
          </w:tcPr>
          <w:p w:rsidR="007F1E2F" w:rsidRPr="008F5281" w:rsidRDefault="007F1E2F" w:rsidP="00706823">
            <w:pPr>
              <w:rPr>
                <w:b/>
              </w:rPr>
            </w:pPr>
          </w:p>
        </w:tc>
        <w:tc>
          <w:tcPr>
            <w:tcW w:w="1075" w:type="dxa"/>
            <w:gridSpan w:val="2"/>
            <w:tcBorders>
              <w:top w:val="single" w:sz="4" w:space="0" w:color="auto"/>
              <w:left w:val="single" w:sz="4" w:space="0" w:color="auto"/>
              <w:bottom w:val="single" w:sz="4" w:space="0" w:color="auto"/>
              <w:right w:val="single" w:sz="4" w:space="0" w:color="auto"/>
            </w:tcBorders>
          </w:tcPr>
          <w:p w:rsidR="007F1E2F" w:rsidRPr="00B34B1D" w:rsidRDefault="007F1E2F" w:rsidP="00706823">
            <w:pPr>
              <w:jc w:val="center"/>
              <w:rPr>
                <w:sz w:val="22"/>
                <w:szCs w:val="22"/>
              </w:rPr>
            </w:pPr>
          </w:p>
        </w:tc>
        <w:tc>
          <w:tcPr>
            <w:tcW w:w="1057" w:type="dxa"/>
            <w:tcBorders>
              <w:top w:val="single" w:sz="4" w:space="0" w:color="auto"/>
              <w:left w:val="single" w:sz="4" w:space="0" w:color="auto"/>
              <w:bottom w:val="single" w:sz="4" w:space="0" w:color="auto"/>
              <w:right w:val="single" w:sz="4" w:space="0" w:color="auto"/>
            </w:tcBorders>
          </w:tcPr>
          <w:p w:rsidR="007F1E2F" w:rsidRPr="00B34B1D" w:rsidRDefault="007F1E2F" w:rsidP="00706823">
            <w:pPr>
              <w:jc w:val="center"/>
              <w:rPr>
                <w:sz w:val="22"/>
                <w:szCs w:val="22"/>
              </w:rPr>
            </w:pPr>
          </w:p>
        </w:tc>
      </w:tr>
      <w:tr w:rsidR="007F1E2F" w:rsidRPr="00B34B1D" w:rsidTr="00706823">
        <w:tc>
          <w:tcPr>
            <w:tcW w:w="660" w:type="dxa"/>
            <w:vMerge/>
            <w:shd w:val="clear" w:color="auto" w:fill="auto"/>
          </w:tcPr>
          <w:p w:rsidR="007F1E2F" w:rsidRPr="004F50EF" w:rsidRDefault="007F1E2F" w:rsidP="002E6633">
            <w:pPr>
              <w:numPr>
                <w:ilvl w:val="0"/>
                <w:numId w:val="21"/>
              </w:numPr>
              <w:rPr>
                <w:i/>
              </w:rPr>
            </w:pPr>
          </w:p>
        </w:tc>
        <w:tc>
          <w:tcPr>
            <w:tcW w:w="4973" w:type="dxa"/>
            <w:tcBorders>
              <w:top w:val="single" w:sz="4" w:space="0" w:color="auto"/>
              <w:left w:val="single" w:sz="4" w:space="0" w:color="auto"/>
              <w:bottom w:val="single" w:sz="4" w:space="0" w:color="auto"/>
              <w:right w:val="single" w:sz="4" w:space="0" w:color="auto"/>
            </w:tcBorders>
          </w:tcPr>
          <w:p w:rsidR="007F1E2F" w:rsidRPr="004F50EF" w:rsidRDefault="007F1E2F" w:rsidP="002E6633">
            <w:pPr>
              <w:numPr>
                <w:ilvl w:val="0"/>
                <w:numId w:val="21"/>
              </w:numPr>
              <w:rPr>
                <w:i/>
              </w:rPr>
            </w:pPr>
            <w:r w:rsidRPr="004F50EF">
              <w:rPr>
                <w:i/>
              </w:rPr>
              <w:t>конденсат</w:t>
            </w:r>
          </w:p>
        </w:tc>
        <w:tc>
          <w:tcPr>
            <w:tcW w:w="1326" w:type="dxa"/>
            <w:gridSpan w:val="2"/>
            <w:tcBorders>
              <w:top w:val="single" w:sz="4" w:space="0" w:color="auto"/>
              <w:left w:val="single" w:sz="4" w:space="0" w:color="auto"/>
              <w:bottom w:val="single" w:sz="4" w:space="0" w:color="auto"/>
              <w:right w:val="single" w:sz="4" w:space="0" w:color="auto"/>
            </w:tcBorders>
          </w:tcPr>
          <w:p w:rsidR="007F1E2F" w:rsidRPr="00073A2E" w:rsidRDefault="007F1E2F" w:rsidP="00706823">
            <w:pPr>
              <w:rPr>
                <w:b/>
              </w:rPr>
            </w:pPr>
          </w:p>
        </w:tc>
        <w:tc>
          <w:tcPr>
            <w:tcW w:w="1076" w:type="dxa"/>
            <w:gridSpan w:val="2"/>
            <w:tcBorders>
              <w:top w:val="single" w:sz="4" w:space="0" w:color="auto"/>
              <w:left w:val="single" w:sz="4" w:space="0" w:color="auto"/>
              <w:bottom w:val="single" w:sz="4" w:space="0" w:color="auto"/>
              <w:right w:val="single" w:sz="4" w:space="0" w:color="auto"/>
            </w:tcBorders>
          </w:tcPr>
          <w:p w:rsidR="007F1E2F" w:rsidRPr="008F5281" w:rsidRDefault="007F1E2F" w:rsidP="00706823">
            <w:pPr>
              <w:rPr>
                <w:b/>
              </w:rPr>
            </w:pPr>
          </w:p>
        </w:tc>
        <w:tc>
          <w:tcPr>
            <w:tcW w:w="1075" w:type="dxa"/>
            <w:gridSpan w:val="2"/>
            <w:tcBorders>
              <w:top w:val="single" w:sz="4" w:space="0" w:color="auto"/>
              <w:left w:val="single" w:sz="4" w:space="0" w:color="auto"/>
              <w:bottom w:val="single" w:sz="4" w:space="0" w:color="auto"/>
              <w:right w:val="single" w:sz="4" w:space="0" w:color="auto"/>
            </w:tcBorders>
          </w:tcPr>
          <w:p w:rsidR="007F1E2F" w:rsidRPr="00B34B1D" w:rsidRDefault="007F1E2F" w:rsidP="00706823">
            <w:pPr>
              <w:jc w:val="center"/>
              <w:rPr>
                <w:sz w:val="22"/>
                <w:szCs w:val="22"/>
              </w:rPr>
            </w:pPr>
          </w:p>
        </w:tc>
        <w:tc>
          <w:tcPr>
            <w:tcW w:w="1057" w:type="dxa"/>
            <w:tcBorders>
              <w:top w:val="single" w:sz="4" w:space="0" w:color="auto"/>
              <w:left w:val="single" w:sz="4" w:space="0" w:color="auto"/>
              <w:bottom w:val="single" w:sz="4" w:space="0" w:color="auto"/>
              <w:right w:val="single" w:sz="4" w:space="0" w:color="auto"/>
            </w:tcBorders>
          </w:tcPr>
          <w:p w:rsidR="007F1E2F" w:rsidRPr="00B34B1D" w:rsidRDefault="007F1E2F" w:rsidP="00706823">
            <w:pPr>
              <w:jc w:val="center"/>
              <w:rPr>
                <w:sz w:val="22"/>
                <w:szCs w:val="22"/>
              </w:rPr>
            </w:pPr>
          </w:p>
        </w:tc>
      </w:tr>
      <w:tr w:rsidR="007F1E2F" w:rsidRPr="00B34B1D" w:rsidTr="00706823">
        <w:tc>
          <w:tcPr>
            <w:tcW w:w="660" w:type="dxa"/>
            <w:vMerge/>
            <w:shd w:val="clear" w:color="auto" w:fill="auto"/>
          </w:tcPr>
          <w:p w:rsidR="007F1E2F" w:rsidRPr="004F50EF" w:rsidRDefault="007F1E2F" w:rsidP="002E6633">
            <w:pPr>
              <w:numPr>
                <w:ilvl w:val="0"/>
                <w:numId w:val="21"/>
              </w:numPr>
              <w:rPr>
                <w:i/>
              </w:rPr>
            </w:pPr>
          </w:p>
        </w:tc>
        <w:tc>
          <w:tcPr>
            <w:tcW w:w="4973" w:type="dxa"/>
            <w:tcBorders>
              <w:top w:val="single" w:sz="4" w:space="0" w:color="auto"/>
              <w:left w:val="single" w:sz="4" w:space="0" w:color="auto"/>
              <w:bottom w:val="single" w:sz="4" w:space="0" w:color="auto"/>
              <w:right w:val="single" w:sz="4" w:space="0" w:color="auto"/>
            </w:tcBorders>
          </w:tcPr>
          <w:p w:rsidR="007F1E2F" w:rsidRPr="004F50EF" w:rsidRDefault="007F1E2F" w:rsidP="002E6633">
            <w:pPr>
              <w:numPr>
                <w:ilvl w:val="0"/>
                <w:numId w:val="21"/>
              </w:numPr>
              <w:rPr>
                <w:i/>
              </w:rPr>
            </w:pPr>
            <w:r w:rsidRPr="004F50EF">
              <w:rPr>
                <w:i/>
              </w:rPr>
              <w:t>вода</w:t>
            </w:r>
          </w:p>
        </w:tc>
        <w:tc>
          <w:tcPr>
            <w:tcW w:w="1326" w:type="dxa"/>
            <w:gridSpan w:val="2"/>
            <w:tcBorders>
              <w:top w:val="single" w:sz="4" w:space="0" w:color="auto"/>
              <w:left w:val="single" w:sz="4" w:space="0" w:color="auto"/>
              <w:bottom w:val="single" w:sz="4" w:space="0" w:color="auto"/>
              <w:right w:val="single" w:sz="4" w:space="0" w:color="auto"/>
            </w:tcBorders>
          </w:tcPr>
          <w:p w:rsidR="007F1E2F" w:rsidRDefault="007F1E2F" w:rsidP="00706823"/>
        </w:tc>
        <w:tc>
          <w:tcPr>
            <w:tcW w:w="1076" w:type="dxa"/>
            <w:gridSpan w:val="2"/>
            <w:tcBorders>
              <w:top w:val="single" w:sz="4" w:space="0" w:color="auto"/>
              <w:left w:val="single" w:sz="4" w:space="0" w:color="auto"/>
              <w:bottom w:val="single" w:sz="4" w:space="0" w:color="auto"/>
              <w:right w:val="single" w:sz="4" w:space="0" w:color="auto"/>
            </w:tcBorders>
          </w:tcPr>
          <w:p w:rsidR="007F1E2F" w:rsidRDefault="007F1E2F" w:rsidP="00706823"/>
        </w:tc>
        <w:tc>
          <w:tcPr>
            <w:tcW w:w="1075" w:type="dxa"/>
            <w:gridSpan w:val="2"/>
            <w:tcBorders>
              <w:top w:val="single" w:sz="4" w:space="0" w:color="auto"/>
              <w:left w:val="single" w:sz="4" w:space="0" w:color="auto"/>
              <w:bottom w:val="single" w:sz="4" w:space="0" w:color="auto"/>
              <w:right w:val="single" w:sz="4" w:space="0" w:color="auto"/>
            </w:tcBorders>
          </w:tcPr>
          <w:p w:rsidR="007F1E2F" w:rsidRDefault="007F1E2F" w:rsidP="00706823"/>
        </w:tc>
        <w:tc>
          <w:tcPr>
            <w:tcW w:w="1057" w:type="dxa"/>
            <w:tcBorders>
              <w:top w:val="single" w:sz="4" w:space="0" w:color="auto"/>
              <w:left w:val="single" w:sz="4" w:space="0" w:color="auto"/>
              <w:bottom w:val="single" w:sz="4" w:space="0" w:color="auto"/>
              <w:right w:val="single" w:sz="4" w:space="0" w:color="auto"/>
            </w:tcBorders>
          </w:tcPr>
          <w:p w:rsidR="007F1E2F" w:rsidRPr="00BA2251" w:rsidRDefault="007F1E2F" w:rsidP="00706823">
            <w:pPr>
              <w:jc w:val="center"/>
            </w:pPr>
            <w:r>
              <w:t>2,56</w:t>
            </w:r>
          </w:p>
        </w:tc>
      </w:tr>
      <w:tr w:rsidR="007F1E2F" w:rsidRPr="00B34B1D" w:rsidTr="00706823">
        <w:tc>
          <w:tcPr>
            <w:tcW w:w="660" w:type="dxa"/>
            <w:vMerge w:val="restart"/>
            <w:shd w:val="clear" w:color="auto" w:fill="auto"/>
          </w:tcPr>
          <w:p w:rsidR="007F1E2F" w:rsidRPr="004F50EF" w:rsidRDefault="007F1E2F" w:rsidP="00706823">
            <w:r w:rsidRPr="004F50EF">
              <w:t>2.6</w:t>
            </w:r>
          </w:p>
          <w:p w:rsidR="007F1E2F" w:rsidRPr="004F50EF" w:rsidRDefault="007F1E2F" w:rsidP="00706823"/>
        </w:tc>
        <w:tc>
          <w:tcPr>
            <w:tcW w:w="4973" w:type="dxa"/>
            <w:tcBorders>
              <w:top w:val="single" w:sz="4" w:space="0" w:color="auto"/>
              <w:left w:val="single" w:sz="4" w:space="0" w:color="auto"/>
              <w:bottom w:val="single" w:sz="4" w:space="0" w:color="auto"/>
              <w:right w:val="single" w:sz="4" w:space="0" w:color="auto"/>
            </w:tcBorders>
          </w:tcPr>
          <w:p w:rsidR="007F1E2F" w:rsidRPr="004F50EF" w:rsidRDefault="007F1E2F" w:rsidP="00706823">
            <w:r w:rsidRPr="004F50EF">
              <w:t>отношение потерь тепловой энергии к отпу</w:t>
            </w:r>
            <w:r w:rsidRPr="004F50EF">
              <w:t>с</w:t>
            </w:r>
            <w:r w:rsidRPr="004F50EF">
              <w:t>ку тепловой энергии в сеть, %:</w:t>
            </w:r>
          </w:p>
          <w:p w:rsidR="007F1E2F" w:rsidRPr="004F50EF" w:rsidRDefault="007F1E2F" w:rsidP="00706823"/>
        </w:tc>
        <w:tc>
          <w:tcPr>
            <w:tcW w:w="1326" w:type="dxa"/>
            <w:gridSpan w:val="2"/>
            <w:tcBorders>
              <w:top w:val="single" w:sz="4" w:space="0" w:color="auto"/>
              <w:left w:val="single" w:sz="4" w:space="0" w:color="auto"/>
              <w:bottom w:val="single" w:sz="4" w:space="0" w:color="auto"/>
              <w:right w:val="single" w:sz="4" w:space="0" w:color="auto"/>
            </w:tcBorders>
          </w:tcPr>
          <w:p w:rsidR="007F1E2F" w:rsidRPr="00073A2E" w:rsidRDefault="007F1E2F" w:rsidP="00706823">
            <w:pPr>
              <w:rPr>
                <w:b/>
              </w:rPr>
            </w:pPr>
          </w:p>
        </w:tc>
        <w:tc>
          <w:tcPr>
            <w:tcW w:w="1076" w:type="dxa"/>
            <w:gridSpan w:val="2"/>
            <w:tcBorders>
              <w:top w:val="single" w:sz="4" w:space="0" w:color="auto"/>
              <w:left w:val="single" w:sz="4" w:space="0" w:color="auto"/>
              <w:bottom w:val="single" w:sz="4" w:space="0" w:color="auto"/>
              <w:right w:val="single" w:sz="4" w:space="0" w:color="auto"/>
            </w:tcBorders>
          </w:tcPr>
          <w:p w:rsidR="007F1E2F" w:rsidRPr="008F5281" w:rsidRDefault="007F1E2F" w:rsidP="00706823">
            <w:pPr>
              <w:rPr>
                <w:b/>
              </w:rPr>
            </w:pPr>
          </w:p>
        </w:tc>
        <w:tc>
          <w:tcPr>
            <w:tcW w:w="1075" w:type="dxa"/>
            <w:gridSpan w:val="2"/>
            <w:tcBorders>
              <w:top w:val="single" w:sz="4" w:space="0" w:color="auto"/>
              <w:left w:val="single" w:sz="4" w:space="0" w:color="auto"/>
              <w:bottom w:val="single" w:sz="4" w:space="0" w:color="auto"/>
              <w:right w:val="single" w:sz="4" w:space="0" w:color="auto"/>
            </w:tcBorders>
          </w:tcPr>
          <w:p w:rsidR="007F1E2F" w:rsidRPr="00354393" w:rsidRDefault="007F1E2F" w:rsidP="00706823">
            <w:pPr>
              <w:rPr>
                <w:b/>
              </w:rPr>
            </w:pPr>
          </w:p>
        </w:tc>
        <w:tc>
          <w:tcPr>
            <w:tcW w:w="1057" w:type="dxa"/>
            <w:tcBorders>
              <w:top w:val="single" w:sz="4" w:space="0" w:color="auto"/>
              <w:left w:val="single" w:sz="4" w:space="0" w:color="auto"/>
              <w:bottom w:val="single" w:sz="4" w:space="0" w:color="auto"/>
              <w:right w:val="single" w:sz="4" w:space="0" w:color="auto"/>
            </w:tcBorders>
          </w:tcPr>
          <w:p w:rsidR="007F1E2F" w:rsidRPr="00B34B1D" w:rsidRDefault="007F1E2F" w:rsidP="00706823">
            <w:pPr>
              <w:jc w:val="center"/>
              <w:rPr>
                <w:sz w:val="22"/>
                <w:szCs w:val="22"/>
              </w:rPr>
            </w:pPr>
          </w:p>
        </w:tc>
      </w:tr>
      <w:tr w:rsidR="007F1E2F" w:rsidRPr="00B34B1D" w:rsidTr="00706823">
        <w:tc>
          <w:tcPr>
            <w:tcW w:w="660" w:type="dxa"/>
            <w:vMerge/>
            <w:shd w:val="clear" w:color="auto" w:fill="auto"/>
          </w:tcPr>
          <w:p w:rsidR="007F1E2F" w:rsidRPr="00B34B1D" w:rsidRDefault="007F1E2F" w:rsidP="002E6633">
            <w:pPr>
              <w:numPr>
                <w:ilvl w:val="0"/>
                <w:numId w:val="21"/>
              </w:numPr>
              <w:rPr>
                <w:b/>
                <w:i/>
              </w:rPr>
            </w:pPr>
          </w:p>
        </w:tc>
        <w:tc>
          <w:tcPr>
            <w:tcW w:w="4973" w:type="dxa"/>
            <w:tcBorders>
              <w:top w:val="single" w:sz="4" w:space="0" w:color="auto"/>
              <w:left w:val="single" w:sz="4" w:space="0" w:color="auto"/>
              <w:bottom w:val="single" w:sz="4" w:space="0" w:color="auto"/>
              <w:right w:val="single" w:sz="4" w:space="0" w:color="auto"/>
            </w:tcBorders>
          </w:tcPr>
          <w:p w:rsidR="007F1E2F" w:rsidRPr="004F50EF" w:rsidRDefault="007F1E2F" w:rsidP="002E6633">
            <w:pPr>
              <w:numPr>
                <w:ilvl w:val="0"/>
                <w:numId w:val="21"/>
              </w:numPr>
            </w:pPr>
            <w:r w:rsidRPr="004F50EF">
              <w:t>пар</w:t>
            </w:r>
          </w:p>
        </w:tc>
        <w:tc>
          <w:tcPr>
            <w:tcW w:w="1326" w:type="dxa"/>
            <w:gridSpan w:val="2"/>
            <w:tcBorders>
              <w:top w:val="single" w:sz="4" w:space="0" w:color="auto"/>
              <w:left w:val="single" w:sz="4" w:space="0" w:color="auto"/>
              <w:bottom w:val="single" w:sz="4" w:space="0" w:color="auto"/>
              <w:right w:val="single" w:sz="4" w:space="0" w:color="auto"/>
            </w:tcBorders>
          </w:tcPr>
          <w:p w:rsidR="007F1E2F" w:rsidRPr="00073A2E" w:rsidRDefault="007F1E2F" w:rsidP="00706823">
            <w:pPr>
              <w:rPr>
                <w:b/>
              </w:rPr>
            </w:pPr>
          </w:p>
        </w:tc>
        <w:tc>
          <w:tcPr>
            <w:tcW w:w="1076" w:type="dxa"/>
            <w:gridSpan w:val="2"/>
            <w:tcBorders>
              <w:top w:val="single" w:sz="4" w:space="0" w:color="auto"/>
              <w:left w:val="single" w:sz="4" w:space="0" w:color="auto"/>
              <w:bottom w:val="single" w:sz="4" w:space="0" w:color="auto"/>
              <w:right w:val="single" w:sz="4" w:space="0" w:color="auto"/>
            </w:tcBorders>
          </w:tcPr>
          <w:p w:rsidR="007F1E2F" w:rsidRPr="008F5281" w:rsidRDefault="007F1E2F" w:rsidP="00706823">
            <w:pPr>
              <w:rPr>
                <w:b/>
              </w:rPr>
            </w:pPr>
          </w:p>
        </w:tc>
        <w:tc>
          <w:tcPr>
            <w:tcW w:w="1075" w:type="dxa"/>
            <w:gridSpan w:val="2"/>
            <w:tcBorders>
              <w:top w:val="single" w:sz="4" w:space="0" w:color="auto"/>
              <w:left w:val="single" w:sz="4" w:space="0" w:color="auto"/>
              <w:bottom w:val="single" w:sz="4" w:space="0" w:color="auto"/>
              <w:right w:val="single" w:sz="4" w:space="0" w:color="auto"/>
            </w:tcBorders>
          </w:tcPr>
          <w:p w:rsidR="007F1E2F" w:rsidRPr="00354393" w:rsidRDefault="007F1E2F" w:rsidP="00706823">
            <w:pPr>
              <w:rPr>
                <w:b/>
              </w:rPr>
            </w:pPr>
          </w:p>
        </w:tc>
        <w:tc>
          <w:tcPr>
            <w:tcW w:w="1057" w:type="dxa"/>
            <w:tcBorders>
              <w:top w:val="single" w:sz="4" w:space="0" w:color="auto"/>
              <w:left w:val="single" w:sz="4" w:space="0" w:color="auto"/>
              <w:bottom w:val="single" w:sz="4" w:space="0" w:color="auto"/>
              <w:right w:val="single" w:sz="4" w:space="0" w:color="auto"/>
            </w:tcBorders>
          </w:tcPr>
          <w:p w:rsidR="007F1E2F" w:rsidRPr="00B34B1D" w:rsidRDefault="007F1E2F" w:rsidP="00706823">
            <w:pPr>
              <w:jc w:val="center"/>
              <w:rPr>
                <w:sz w:val="22"/>
                <w:szCs w:val="22"/>
              </w:rPr>
            </w:pPr>
          </w:p>
        </w:tc>
      </w:tr>
      <w:tr w:rsidR="007F1E2F" w:rsidRPr="00B34B1D" w:rsidTr="00706823">
        <w:tc>
          <w:tcPr>
            <w:tcW w:w="660" w:type="dxa"/>
            <w:vMerge/>
            <w:shd w:val="clear" w:color="auto" w:fill="auto"/>
          </w:tcPr>
          <w:p w:rsidR="007F1E2F" w:rsidRPr="00B34B1D" w:rsidRDefault="007F1E2F" w:rsidP="002E6633">
            <w:pPr>
              <w:numPr>
                <w:ilvl w:val="0"/>
                <w:numId w:val="21"/>
              </w:numPr>
              <w:rPr>
                <w:b/>
                <w:i/>
              </w:rPr>
            </w:pPr>
          </w:p>
        </w:tc>
        <w:tc>
          <w:tcPr>
            <w:tcW w:w="4973" w:type="dxa"/>
            <w:tcBorders>
              <w:top w:val="single" w:sz="4" w:space="0" w:color="auto"/>
              <w:left w:val="single" w:sz="4" w:space="0" w:color="auto"/>
              <w:bottom w:val="single" w:sz="4" w:space="0" w:color="auto"/>
              <w:right w:val="single" w:sz="4" w:space="0" w:color="auto"/>
            </w:tcBorders>
          </w:tcPr>
          <w:p w:rsidR="007F1E2F" w:rsidRPr="004F50EF" w:rsidRDefault="007F1E2F" w:rsidP="002E6633">
            <w:pPr>
              <w:numPr>
                <w:ilvl w:val="0"/>
                <w:numId w:val="21"/>
              </w:numPr>
            </w:pPr>
            <w:r w:rsidRPr="004F50EF">
              <w:t>вода</w:t>
            </w:r>
          </w:p>
        </w:tc>
        <w:tc>
          <w:tcPr>
            <w:tcW w:w="1326" w:type="dxa"/>
            <w:gridSpan w:val="2"/>
            <w:tcBorders>
              <w:top w:val="single" w:sz="4" w:space="0" w:color="auto"/>
              <w:left w:val="single" w:sz="4" w:space="0" w:color="auto"/>
              <w:bottom w:val="single" w:sz="4" w:space="0" w:color="auto"/>
              <w:right w:val="single" w:sz="4" w:space="0" w:color="auto"/>
            </w:tcBorders>
          </w:tcPr>
          <w:p w:rsidR="007F1E2F" w:rsidRDefault="007F1E2F" w:rsidP="00706823"/>
        </w:tc>
        <w:tc>
          <w:tcPr>
            <w:tcW w:w="1076" w:type="dxa"/>
            <w:gridSpan w:val="2"/>
            <w:tcBorders>
              <w:top w:val="single" w:sz="4" w:space="0" w:color="auto"/>
              <w:left w:val="single" w:sz="4" w:space="0" w:color="auto"/>
              <w:bottom w:val="single" w:sz="4" w:space="0" w:color="auto"/>
              <w:right w:val="single" w:sz="4" w:space="0" w:color="auto"/>
            </w:tcBorders>
          </w:tcPr>
          <w:p w:rsidR="007F1E2F" w:rsidRDefault="007F1E2F" w:rsidP="00706823"/>
        </w:tc>
        <w:tc>
          <w:tcPr>
            <w:tcW w:w="1075" w:type="dxa"/>
            <w:gridSpan w:val="2"/>
            <w:tcBorders>
              <w:top w:val="single" w:sz="4" w:space="0" w:color="auto"/>
              <w:left w:val="single" w:sz="4" w:space="0" w:color="auto"/>
              <w:bottom w:val="single" w:sz="4" w:space="0" w:color="auto"/>
              <w:right w:val="single" w:sz="4" w:space="0" w:color="auto"/>
            </w:tcBorders>
          </w:tcPr>
          <w:p w:rsidR="007F1E2F" w:rsidRDefault="007F1E2F" w:rsidP="00706823"/>
        </w:tc>
        <w:tc>
          <w:tcPr>
            <w:tcW w:w="1057" w:type="dxa"/>
            <w:tcBorders>
              <w:top w:val="single" w:sz="4" w:space="0" w:color="auto"/>
              <w:left w:val="single" w:sz="4" w:space="0" w:color="auto"/>
              <w:bottom w:val="single" w:sz="4" w:space="0" w:color="auto"/>
              <w:right w:val="single" w:sz="4" w:space="0" w:color="auto"/>
            </w:tcBorders>
          </w:tcPr>
          <w:p w:rsidR="007F1E2F" w:rsidRPr="00BA2251" w:rsidRDefault="007F1E2F" w:rsidP="00706823">
            <w:pPr>
              <w:jc w:val="center"/>
              <w:rPr>
                <w:sz w:val="22"/>
                <w:szCs w:val="22"/>
              </w:rPr>
            </w:pPr>
            <w:r>
              <w:rPr>
                <w:sz w:val="22"/>
                <w:szCs w:val="22"/>
              </w:rPr>
              <w:t>15</w:t>
            </w:r>
          </w:p>
        </w:tc>
      </w:tr>
      <w:tr w:rsidR="007F1E2F" w:rsidRPr="00B34B1D" w:rsidTr="00706823">
        <w:tc>
          <w:tcPr>
            <w:tcW w:w="660" w:type="dxa"/>
            <w:shd w:val="clear" w:color="auto" w:fill="auto"/>
          </w:tcPr>
          <w:p w:rsidR="007F1E2F" w:rsidRPr="00B34B1D" w:rsidRDefault="007F1E2F" w:rsidP="002E6633">
            <w:pPr>
              <w:numPr>
                <w:ilvl w:val="0"/>
                <w:numId w:val="21"/>
              </w:numPr>
              <w:rPr>
                <w:b/>
                <w:i/>
              </w:rPr>
            </w:pPr>
          </w:p>
        </w:tc>
        <w:tc>
          <w:tcPr>
            <w:tcW w:w="9507" w:type="dxa"/>
            <w:gridSpan w:val="8"/>
            <w:tcBorders>
              <w:top w:val="single" w:sz="4" w:space="0" w:color="auto"/>
              <w:left w:val="single" w:sz="4" w:space="0" w:color="auto"/>
              <w:bottom w:val="single" w:sz="4" w:space="0" w:color="auto"/>
              <w:right w:val="single" w:sz="4" w:space="0" w:color="auto"/>
            </w:tcBorders>
          </w:tcPr>
          <w:p w:rsidR="007F1E2F" w:rsidRPr="00B34B1D" w:rsidRDefault="007F1E2F" w:rsidP="00706823">
            <w:pPr>
              <w:jc w:val="center"/>
              <w:rPr>
                <w:sz w:val="22"/>
                <w:szCs w:val="22"/>
              </w:rPr>
            </w:pPr>
          </w:p>
        </w:tc>
      </w:tr>
      <w:tr w:rsidR="007F1E2F" w:rsidRPr="00B34B1D" w:rsidTr="00706823">
        <w:tc>
          <w:tcPr>
            <w:tcW w:w="660" w:type="dxa"/>
            <w:shd w:val="clear" w:color="auto" w:fill="auto"/>
          </w:tcPr>
          <w:p w:rsidR="007F1E2F" w:rsidRPr="004F50EF" w:rsidRDefault="007F1E2F" w:rsidP="00706823">
            <w:r w:rsidRPr="004F50EF">
              <w:t>3</w:t>
            </w:r>
          </w:p>
        </w:tc>
        <w:tc>
          <w:tcPr>
            <w:tcW w:w="9507" w:type="dxa"/>
            <w:gridSpan w:val="8"/>
          </w:tcPr>
          <w:p w:rsidR="007F1E2F" w:rsidRPr="004F50EF" w:rsidRDefault="007F1E2F" w:rsidP="00706823">
            <w:pPr>
              <w:jc w:val="center"/>
              <w:rPr>
                <w:b/>
              </w:rPr>
            </w:pPr>
            <w:r w:rsidRPr="004F50EF">
              <w:rPr>
                <w:b/>
              </w:rPr>
              <w:t>э л е к т р и ч е с к а я   э н е р г и я</w:t>
            </w:r>
          </w:p>
        </w:tc>
      </w:tr>
      <w:tr w:rsidR="007F1E2F" w:rsidRPr="00B34B1D" w:rsidTr="00706823">
        <w:tc>
          <w:tcPr>
            <w:tcW w:w="660" w:type="dxa"/>
            <w:shd w:val="clear" w:color="auto" w:fill="auto"/>
          </w:tcPr>
          <w:p w:rsidR="007F1E2F" w:rsidRPr="004F50EF" w:rsidRDefault="007F1E2F" w:rsidP="00706823">
            <w:r w:rsidRPr="004F50EF">
              <w:t>3.1</w:t>
            </w:r>
          </w:p>
        </w:tc>
        <w:tc>
          <w:tcPr>
            <w:tcW w:w="4973" w:type="dxa"/>
            <w:tcBorders>
              <w:bottom w:val="single" w:sz="4" w:space="0" w:color="auto"/>
            </w:tcBorders>
          </w:tcPr>
          <w:p w:rsidR="007F1E2F" w:rsidRPr="004F50EF" w:rsidRDefault="007F1E2F" w:rsidP="00706823">
            <w:r w:rsidRPr="004F50EF">
              <w:t xml:space="preserve">расход электроэнергии. </w:t>
            </w:r>
            <w:proofErr w:type="gramStart"/>
            <w:r w:rsidRPr="004F50EF">
              <w:t>тыс.кВт</w:t>
            </w:r>
            <w:proofErr w:type="gramEnd"/>
            <w:r w:rsidRPr="004F50EF">
              <w:t>*ч</w:t>
            </w:r>
          </w:p>
        </w:tc>
        <w:tc>
          <w:tcPr>
            <w:tcW w:w="1326" w:type="dxa"/>
            <w:gridSpan w:val="2"/>
          </w:tcPr>
          <w:p w:rsidR="007F1E2F" w:rsidRPr="00B34B1D" w:rsidRDefault="007F1E2F" w:rsidP="00706823">
            <w:pPr>
              <w:jc w:val="center"/>
              <w:rPr>
                <w:sz w:val="22"/>
                <w:szCs w:val="22"/>
              </w:rPr>
            </w:pPr>
          </w:p>
        </w:tc>
        <w:tc>
          <w:tcPr>
            <w:tcW w:w="1076" w:type="dxa"/>
            <w:gridSpan w:val="2"/>
          </w:tcPr>
          <w:p w:rsidR="007F1E2F" w:rsidRPr="00B34B1D" w:rsidRDefault="007F1E2F" w:rsidP="00706823">
            <w:pPr>
              <w:jc w:val="center"/>
              <w:rPr>
                <w:sz w:val="22"/>
                <w:szCs w:val="22"/>
              </w:rPr>
            </w:pPr>
          </w:p>
        </w:tc>
        <w:tc>
          <w:tcPr>
            <w:tcW w:w="1075" w:type="dxa"/>
            <w:gridSpan w:val="2"/>
          </w:tcPr>
          <w:p w:rsidR="007F1E2F" w:rsidRPr="00B34B1D" w:rsidRDefault="007F1E2F" w:rsidP="00706823">
            <w:pPr>
              <w:jc w:val="center"/>
              <w:rPr>
                <w:sz w:val="22"/>
                <w:szCs w:val="22"/>
              </w:rPr>
            </w:pPr>
          </w:p>
        </w:tc>
        <w:tc>
          <w:tcPr>
            <w:tcW w:w="1057" w:type="dxa"/>
          </w:tcPr>
          <w:p w:rsidR="007F1E2F" w:rsidRPr="00B34B1D" w:rsidRDefault="007F1E2F" w:rsidP="00706823">
            <w:pPr>
              <w:jc w:val="center"/>
              <w:rPr>
                <w:sz w:val="22"/>
                <w:szCs w:val="22"/>
              </w:rPr>
            </w:pPr>
            <w:r>
              <w:rPr>
                <w:sz w:val="22"/>
                <w:szCs w:val="22"/>
              </w:rPr>
              <w:t>0</w:t>
            </w:r>
          </w:p>
        </w:tc>
      </w:tr>
      <w:tr w:rsidR="007F1E2F" w:rsidRPr="00B34B1D" w:rsidTr="00706823">
        <w:tc>
          <w:tcPr>
            <w:tcW w:w="660" w:type="dxa"/>
            <w:vMerge w:val="restart"/>
            <w:shd w:val="clear" w:color="auto" w:fill="auto"/>
          </w:tcPr>
          <w:p w:rsidR="007F1E2F" w:rsidRPr="004F50EF" w:rsidRDefault="007F1E2F" w:rsidP="00706823">
            <w:r w:rsidRPr="004F50EF">
              <w:t>3.2</w:t>
            </w:r>
          </w:p>
        </w:tc>
        <w:tc>
          <w:tcPr>
            <w:tcW w:w="4973" w:type="dxa"/>
            <w:tcBorders>
              <w:bottom w:val="single" w:sz="4" w:space="0" w:color="auto"/>
            </w:tcBorders>
          </w:tcPr>
          <w:p w:rsidR="007F1E2F" w:rsidRPr="004F50EF" w:rsidRDefault="007F1E2F" w:rsidP="00706823">
            <w:r w:rsidRPr="004F50EF">
              <w:t>количество, ед:</w:t>
            </w:r>
          </w:p>
        </w:tc>
        <w:tc>
          <w:tcPr>
            <w:tcW w:w="4534" w:type="dxa"/>
            <w:gridSpan w:val="7"/>
          </w:tcPr>
          <w:p w:rsidR="007F1E2F" w:rsidRPr="00B34B1D" w:rsidRDefault="007F1E2F" w:rsidP="00706823">
            <w:pPr>
              <w:jc w:val="center"/>
              <w:rPr>
                <w:sz w:val="22"/>
                <w:szCs w:val="22"/>
              </w:rPr>
            </w:pPr>
          </w:p>
        </w:tc>
      </w:tr>
      <w:tr w:rsidR="007F1E2F" w:rsidRPr="00B34B1D" w:rsidTr="00706823">
        <w:tc>
          <w:tcPr>
            <w:tcW w:w="660" w:type="dxa"/>
            <w:vMerge/>
            <w:shd w:val="clear" w:color="auto" w:fill="auto"/>
          </w:tcPr>
          <w:p w:rsidR="007F1E2F" w:rsidRPr="00B34B1D" w:rsidRDefault="007F1E2F" w:rsidP="00706823">
            <w:pPr>
              <w:rPr>
                <w:b/>
              </w:rPr>
            </w:pPr>
          </w:p>
        </w:tc>
        <w:tc>
          <w:tcPr>
            <w:tcW w:w="4973" w:type="dxa"/>
            <w:tcBorders>
              <w:top w:val="single" w:sz="4" w:space="0" w:color="auto"/>
            </w:tcBorders>
          </w:tcPr>
          <w:p w:rsidR="007F1E2F" w:rsidRPr="004F50EF" w:rsidRDefault="007F1E2F" w:rsidP="00706823">
            <w:r w:rsidRPr="004F50EF">
              <w:t xml:space="preserve">          ПНС</w:t>
            </w:r>
          </w:p>
        </w:tc>
        <w:tc>
          <w:tcPr>
            <w:tcW w:w="1326" w:type="dxa"/>
            <w:gridSpan w:val="2"/>
          </w:tcPr>
          <w:p w:rsidR="007F1E2F" w:rsidRPr="00B34B1D" w:rsidRDefault="007F1E2F" w:rsidP="00706823">
            <w:pPr>
              <w:jc w:val="center"/>
              <w:rPr>
                <w:sz w:val="22"/>
                <w:szCs w:val="22"/>
              </w:rPr>
            </w:pPr>
          </w:p>
        </w:tc>
        <w:tc>
          <w:tcPr>
            <w:tcW w:w="1076" w:type="dxa"/>
            <w:gridSpan w:val="2"/>
          </w:tcPr>
          <w:p w:rsidR="007F1E2F" w:rsidRPr="00B34B1D" w:rsidRDefault="007F1E2F" w:rsidP="00706823">
            <w:pPr>
              <w:jc w:val="center"/>
              <w:rPr>
                <w:sz w:val="22"/>
                <w:szCs w:val="22"/>
              </w:rPr>
            </w:pPr>
          </w:p>
        </w:tc>
        <w:tc>
          <w:tcPr>
            <w:tcW w:w="1075" w:type="dxa"/>
            <w:gridSpan w:val="2"/>
          </w:tcPr>
          <w:p w:rsidR="007F1E2F" w:rsidRPr="00B34B1D" w:rsidRDefault="007F1E2F" w:rsidP="00706823">
            <w:pPr>
              <w:jc w:val="center"/>
              <w:rPr>
                <w:sz w:val="22"/>
                <w:szCs w:val="22"/>
              </w:rPr>
            </w:pPr>
          </w:p>
        </w:tc>
        <w:tc>
          <w:tcPr>
            <w:tcW w:w="1057" w:type="dxa"/>
          </w:tcPr>
          <w:p w:rsidR="007F1E2F" w:rsidRPr="00B34B1D" w:rsidRDefault="007F1E2F" w:rsidP="00706823">
            <w:pPr>
              <w:jc w:val="center"/>
              <w:rPr>
                <w:sz w:val="22"/>
                <w:szCs w:val="22"/>
              </w:rPr>
            </w:pPr>
            <w:r>
              <w:rPr>
                <w:sz w:val="22"/>
                <w:szCs w:val="22"/>
              </w:rPr>
              <w:t>0</w:t>
            </w:r>
          </w:p>
        </w:tc>
      </w:tr>
      <w:tr w:rsidR="007F1E2F" w:rsidRPr="00B34B1D" w:rsidTr="00706823">
        <w:tc>
          <w:tcPr>
            <w:tcW w:w="660" w:type="dxa"/>
            <w:vMerge/>
            <w:shd w:val="clear" w:color="auto" w:fill="auto"/>
          </w:tcPr>
          <w:p w:rsidR="007F1E2F" w:rsidRPr="00B34B1D" w:rsidRDefault="007F1E2F" w:rsidP="00706823">
            <w:pPr>
              <w:rPr>
                <w:b/>
              </w:rPr>
            </w:pPr>
          </w:p>
        </w:tc>
        <w:tc>
          <w:tcPr>
            <w:tcW w:w="4973" w:type="dxa"/>
          </w:tcPr>
          <w:p w:rsidR="007F1E2F" w:rsidRPr="004F50EF" w:rsidRDefault="007F1E2F" w:rsidP="00706823">
            <w:r w:rsidRPr="004F50EF">
              <w:t xml:space="preserve">          ЦТП</w:t>
            </w:r>
            <w:r>
              <w:t xml:space="preserve"> </w:t>
            </w:r>
          </w:p>
        </w:tc>
        <w:tc>
          <w:tcPr>
            <w:tcW w:w="1326" w:type="dxa"/>
            <w:gridSpan w:val="2"/>
          </w:tcPr>
          <w:p w:rsidR="007F1E2F" w:rsidRPr="00B34B1D" w:rsidRDefault="007F1E2F" w:rsidP="00706823">
            <w:pPr>
              <w:jc w:val="center"/>
              <w:rPr>
                <w:sz w:val="22"/>
                <w:szCs w:val="22"/>
              </w:rPr>
            </w:pPr>
          </w:p>
        </w:tc>
        <w:tc>
          <w:tcPr>
            <w:tcW w:w="1076" w:type="dxa"/>
            <w:gridSpan w:val="2"/>
          </w:tcPr>
          <w:p w:rsidR="007F1E2F" w:rsidRPr="00B34B1D" w:rsidRDefault="007F1E2F" w:rsidP="00706823">
            <w:pPr>
              <w:jc w:val="center"/>
              <w:rPr>
                <w:sz w:val="22"/>
                <w:szCs w:val="22"/>
              </w:rPr>
            </w:pPr>
          </w:p>
        </w:tc>
        <w:tc>
          <w:tcPr>
            <w:tcW w:w="1075" w:type="dxa"/>
            <w:gridSpan w:val="2"/>
          </w:tcPr>
          <w:p w:rsidR="007F1E2F" w:rsidRPr="00B34B1D" w:rsidRDefault="007F1E2F" w:rsidP="00706823">
            <w:pPr>
              <w:jc w:val="center"/>
              <w:rPr>
                <w:sz w:val="22"/>
                <w:szCs w:val="22"/>
              </w:rPr>
            </w:pPr>
          </w:p>
        </w:tc>
        <w:tc>
          <w:tcPr>
            <w:tcW w:w="1057" w:type="dxa"/>
          </w:tcPr>
          <w:p w:rsidR="007F1E2F" w:rsidRPr="00B34B1D" w:rsidRDefault="007F1E2F" w:rsidP="00706823">
            <w:pPr>
              <w:jc w:val="center"/>
              <w:rPr>
                <w:sz w:val="22"/>
                <w:szCs w:val="22"/>
              </w:rPr>
            </w:pPr>
            <w:r>
              <w:rPr>
                <w:sz w:val="22"/>
                <w:szCs w:val="22"/>
              </w:rPr>
              <w:t>0</w:t>
            </w:r>
          </w:p>
        </w:tc>
      </w:tr>
    </w:tbl>
    <w:p w:rsidR="007F1E2F" w:rsidRDefault="007F1E2F" w:rsidP="007F1E2F">
      <w:pPr>
        <w:ind w:firstLine="720"/>
        <w:jc w:val="both"/>
        <w:rPr>
          <w:sz w:val="27"/>
          <w:szCs w:val="27"/>
        </w:rPr>
      </w:pPr>
    </w:p>
    <w:p w:rsidR="007F1E2F" w:rsidRPr="005B3941" w:rsidRDefault="007F1E2F" w:rsidP="007F1E2F">
      <w:pPr>
        <w:ind w:firstLine="567"/>
        <w:jc w:val="both"/>
        <w:rPr>
          <w:sz w:val="27"/>
          <w:szCs w:val="27"/>
        </w:rPr>
      </w:pPr>
      <w:r w:rsidRPr="005B3941">
        <w:rPr>
          <w:sz w:val="27"/>
          <w:szCs w:val="27"/>
        </w:rPr>
        <w:t>Ранее для предприятия норматив устанавливался с учетом передачи тепловой энергии по тепловым сетям от 5 котельных и передачи тепловой энергии от котельной ООО «СУЭК-Кузбасс» ПЕ «Спецналадка». На 2019 год норматив устанавливается только для передачи тепловой энергии от котельной ООО «СУЭК-Кузбасс» ПЕ «Спецналадка». Соответственно значения нормативов технологических потерь при передаче на 2016-2018 годы не является показательным.</w:t>
      </w:r>
    </w:p>
    <w:p w:rsidR="007F1E2F" w:rsidRDefault="007F1E2F" w:rsidP="007F1E2F">
      <w:pPr>
        <w:ind w:firstLine="567"/>
        <w:jc w:val="both"/>
        <w:rPr>
          <w:sz w:val="27"/>
          <w:szCs w:val="27"/>
        </w:rPr>
      </w:pPr>
      <w:r>
        <w:rPr>
          <w:sz w:val="27"/>
          <w:szCs w:val="27"/>
        </w:rPr>
        <w:t>На основании заявки, расчетно-обосновывающих материалов, экспертного з</w:t>
      </w:r>
      <w:r>
        <w:rPr>
          <w:sz w:val="27"/>
          <w:szCs w:val="27"/>
        </w:rPr>
        <w:t>а</w:t>
      </w:r>
      <w:r>
        <w:rPr>
          <w:sz w:val="27"/>
          <w:szCs w:val="27"/>
        </w:rPr>
        <w:t xml:space="preserve">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w:t>
      </w:r>
      <w:smartTag w:uri="urn:schemas-microsoft-com:office:smarttags" w:element="metricconverter">
        <w:smartTagPr>
          <w:attr w:name="ProductID" w:val="2010 г"/>
        </w:smartTagPr>
        <w:r>
          <w:rPr>
            <w:sz w:val="27"/>
            <w:szCs w:val="27"/>
          </w:rPr>
          <w:t>2010 г</w:t>
        </w:r>
      </w:smartTag>
      <w:r>
        <w:rPr>
          <w:sz w:val="27"/>
          <w:szCs w:val="27"/>
        </w:rPr>
        <w:t>. №190-ФЗ «О теплосна</w:t>
      </w:r>
      <w:r>
        <w:rPr>
          <w:sz w:val="27"/>
          <w:szCs w:val="27"/>
        </w:rPr>
        <w:t>б</w:t>
      </w:r>
      <w:r>
        <w:rPr>
          <w:sz w:val="27"/>
          <w:szCs w:val="27"/>
        </w:rPr>
        <w:t>жении», Законом Кемеро</w:t>
      </w:r>
      <w:r>
        <w:rPr>
          <w:sz w:val="27"/>
          <w:szCs w:val="27"/>
        </w:rPr>
        <w:t>в</w:t>
      </w:r>
      <w:r>
        <w:rPr>
          <w:sz w:val="27"/>
          <w:szCs w:val="27"/>
        </w:rPr>
        <w:t>ской области от 28.06.2010  №70-ОЗ (ред. от 14.12.2010) «О разграничении полномочий между органами государственной власти Кемеровской о</w:t>
      </w:r>
      <w:r>
        <w:rPr>
          <w:sz w:val="27"/>
          <w:szCs w:val="27"/>
        </w:rPr>
        <w:t>б</w:t>
      </w:r>
      <w:r>
        <w:rPr>
          <w:sz w:val="27"/>
          <w:szCs w:val="27"/>
        </w:rPr>
        <w:t xml:space="preserve">ласти в сфере жилищно-коммунального комплекса», </w:t>
      </w:r>
      <w:r w:rsidRPr="00305F79">
        <w:rPr>
          <w:sz w:val="27"/>
          <w:szCs w:val="27"/>
        </w:rPr>
        <w:t>рекомендую правлению Реги</w:t>
      </w:r>
      <w:r w:rsidRPr="00305F79">
        <w:rPr>
          <w:sz w:val="27"/>
          <w:szCs w:val="27"/>
        </w:rPr>
        <w:t>о</w:t>
      </w:r>
      <w:r w:rsidRPr="00305F79">
        <w:rPr>
          <w:sz w:val="27"/>
          <w:szCs w:val="27"/>
        </w:rPr>
        <w:t>нальной энергетической комиссии</w:t>
      </w:r>
      <w:r>
        <w:rPr>
          <w:sz w:val="27"/>
          <w:szCs w:val="27"/>
        </w:rPr>
        <w:t xml:space="preserve"> Кемеровской области</w:t>
      </w:r>
      <w:r w:rsidRPr="00305F79">
        <w:rPr>
          <w:sz w:val="27"/>
          <w:szCs w:val="27"/>
        </w:rPr>
        <w:t xml:space="preserve"> утвердить</w:t>
      </w:r>
      <w:r>
        <w:rPr>
          <w:sz w:val="27"/>
          <w:szCs w:val="27"/>
        </w:rPr>
        <w:t xml:space="preserve"> прилагаемые но</w:t>
      </w:r>
      <w:r>
        <w:rPr>
          <w:sz w:val="27"/>
          <w:szCs w:val="27"/>
        </w:rPr>
        <w:t>р</w:t>
      </w:r>
      <w:r>
        <w:rPr>
          <w:sz w:val="27"/>
          <w:szCs w:val="27"/>
        </w:rPr>
        <w:t>мативы технологических потерь при передаче тепловой эне</w:t>
      </w:r>
      <w:r>
        <w:rPr>
          <w:sz w:val="27"/>
          <w:szCs w:val="27"/>
        </w:rPr>
        <w:t>р</w:t>
      </w:r>
      <w:r>
        <w:rPr>
          <w:sz w:val="27"/>
          <w:szCs w:val="27"/>
        </w:rPr>
        <w:t>гии на 2019 год.</w:t>
      </w:r>
    </w:p>
    <w:p w:rsidR="007F1E2F" w:rsidRDefault="007F1E2F" w:rsidP="007F1E2F">
      <w:pPr>
        <w:ind w:firstLine="720"/>
        <w:jc w:val="both"/>
        <w:rPr>
          <w:sz w:val="27"/>
          <w:szCs w:val="27"/>
        </w:rPr>
      </w:pPr>
    </w:p>
    <w:p w:rsidR="007F1E2F" w:rsidRDefault="007F1E2F" w:rsidP="007F1E2F">
      <w:pPr>
        <w:pStyle w:val="affffffff9"/>
        <w:rPr>
          <w:sz w:val="32"/>
          <w:szCs w:val="32"/>
        </w:rPr>
      </w:pPr>
      <w:r w:rsidRPr="008656CD">
        <w:rPr>
          <w:sz w:val="32"/>
          <w:szCs w:val="32"/>
        </w:rPr>
        <w:t>ПРЕДЛОЖЕНИЕ</w:t>
      </w:r>
    </w:p>
    <w:p w:rsidR="007F1E2F" w:rsidRPr="008656CD" w:rsidRDefault="007F1E2F" w:rsidP="007F1E2F">
      <w:pPr>
        <w:pStyle w:val="affffffff9"/>
        <w:rPr>
          <w:sz w:val="32"/>
          <w:szCs w:val="32"/>
        </w:rPr>
      </w:pPr>
    </w:p>
    <w:p w:rsidR="007F1E2F" w:rsidRDefault="007F1E2F" w:rsidP="007F1E2F">
      <w:pPr>
        <w:pStyle w:val="a6"/>
        <w:jc w:val="center"/>
      </w:pPr>
      <w:r>
        <w:t>по утверждению нормативов технологических потерь при передаче тепл</w:t>
      </w:r>
      <w:r>
        <w:t>о</w:t>
      </w:r>
      <w:r>
        <w:t>вой энергии</w:t>
      </w:r>
    </w:p>
    <w:p w:rsidR="007F1E2F" w:rsidRDefault="007F1E2F" w:rsidP="007F1E2F">
      <w:pPr>
        <w:pStyle w:val="a6"/>
        <w:jc w:val="center"/>
      </w:pPr>
      <w:r>
        <w:t xml:space="preserve"> на 2019 год</w:t>
      </w:r>
    </w:p>
    <w:p w:rsidR="007F1E2F" w:rsidRDefault="007F1E2F" w:rsidP="007F1E2F">
      <w:pPr>
        <w:pStyle w:val="a6"/>
        <w:jc w:val="cente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7"/>
        <w:gridCol w:w="2071"/>
        <w:gridCol w:w="2371"/>
        <w:gridCol w:w="1884"/>
      </w:tblGrid>
      <w:tr w:rsidR="007F1E2F" w:rsidRPr="007F1E2F" w:rsidTr="00706823">
        <w:tc>
          <w:tcPr>
            <w:tcW w:w="3597" w:type="dxa"/>
            <w:vMerge w:val="restart"/>
            <w:shd w:val="clear" w:color="auto" w:fill="auto"/>
            <w:vAlign w:val="center"/>
          </w:tcPr>
          <w:p w:rsidR="007F1E2F" w:rsidRPr="007F1E2F" w:rsidRDefault="007F1E2F" w:rsidP="00706823">
            <w:pPr>
              <w:spacing w:line="216" w:lineRule="auto"/>
              <w:jc w:val="center"/>
              <w:rPr>
                <w:sz w:val="16"/>
                <w:szCs w:val="16"/>
              </w:rPr>
            </w:pPr>
            <w:r w:rsidRPr="007F1E2F">
              <w:rPr>
                <w:sz w:val="16"/>
                <w:szCs w:val="16"/>
              </w:rPr>
              <w:t>Организация</w:t>
            </w:r>
          </w:p>
          <w:p w:rsidR="007F1E2F" w:rsidRPr="007F1E2F" w:rsidRDefault="007F1E2F" w:rsidP="00706823">
            <w:pPr>
              <w:spacing w:line="216" w:lineRule="auto"/>
              <w:jc w:val="center"/>
              <w:rPr>
                <w:sz w:val="16"/>
                <w:szCs w:val="16"/>
              </w:rPr>
            </w:pPr>
          </w:p>
        </w:tc>
        <w:tc>
          <w:tcPr>
            <w:tcW w:w="6326" w:type="dxa"/>
            <w:gridSpan w:val="3"/>
          </w:tcPr>
          <w:p w:rsidR="007F1E2F" w:rsidRPr="007F1E2F" w:rsidRDefault="007F1E2F" w:rsidP="00706823">
            <w:pPr>
              <w:spacing w:line="216" w:lineRule="auto"/>
              <w:jc w:val="center"/>
              <w:rPr>
                <w:sz w:val="16"/>
                <w:szCs w:val="16"/>
              </w:rPr>
            </w:pPr>
            <w:r w:rsidRPr="007F1E2F">
              <w:rPr>
                <w:sz w:val="16"/>
                <w:szCs w:val="16"/>
              </w:rPr>
              <w:t>нормативы</w:t>
            </w:r>
          </w:p>
        </w:tc>
      </w:tr>
      <w:tr w:rsidR="007F1E2F" w:rsidRPr="007F1E2F" w:rsidTr="00706823">
        <w:trPr>
          <w:trHeight w:val="470"/>
        </w:trPr>
        <w:tc>
          <w:tcPr>
            <w:tcW w:w="3597" w:type="dxa"/>
            <w:vMerge/>
            <w:shd w:val="clear" w:color="auto" w:fill="auto"/>
          </w:tcPr>
          <w:p w:rsidR="007F1E2F" w:rsidRPr="007F1E2F" w:rsidRDefault="007F1E2F" w:rsidP="00706823">
            <w:pPr>
              <w:spacing w:line="216" w:lineRule="auto"/>
              <w:jc w:val="center"/>
              <w:rPr>
                <w:sz w:val="16"/>
                <w:szCs w:val="16"/>
              </w:rPr>
            </w:pPr>
          </w:p>
        </w:tc>
        <w:tc>
          <w:tcPr>
            <w:tcW w:w="2071" w:type="dxa"/>
          </w:tcPr>
          <w:p w:rsidR="007F1E2F" w:rsidRPr="007F1E2F" w:rsidRDefault="007F1E2F" w:rsidP="00706823">
            <w:pPr>
              <w:spacing w:line="216" w:lineRule="auto"/>
              <w:jc w:val="center"/>
              <w:rPr>
                <w:sz w:val="16"/>
                <w:szCs w:val="16"/>
              </w:rPr>
            </w:pPr>
            <w:r w:rsidRPr="007F1E2F">
              <w:rPr>
                <w:sz w:val="16"/>
                <w:szCs w:val="16"/>
              </w:rPr>
              <w:t>потери и затраты</w:t>
            </w:r>
          </w:p>
          <w:p w:rsidR="007F1E2F" w:rsidRPr="007F1E2F" w:rsidRDefault="007F1E2F" w:rsidP="00706823">
            <w:pPr>
              <w:spacing w:line="216" w:lineRule="auto"/>
              <w:jc w:val="center"/>
              <w:rPr>
                <w:sz w:val="16"/>
                <w:szCs w:val="16"/>
              </w:rPr>
            </w:pPr>
            <w:r w:rsidRPr="007F1E2F">
              <w:rPr>
                <w:sz w:val="16"/>
                <w:szCs w:val="16"/>
              </w:rPr>
              <w:t>теплоносителей,</w:t>
            </w:r>
          </w:p>
          <w:p w:rsidR="007F1E2F" w:rsidRPr="007F1E2F" w:rsidRDefault="007F1E2F" w:rsidP="00706823">
            <w:pPr>
              <w:spacing w:line="216" w:lineRule="auto"/>
              <w:jc w:val="center"/>
              <w:rPr>
                <w:sz w:val="16"/>
                <w:szCs w:val="16"/>
              </w:rPr>
            </w:pPr>
            <w:r w:rsidRPr="007F1E2F">
              <w:rPr>
                <w:sz w:val="16"/>
                <w:szCs w:val="16"/>
              </w:rPr>
              <w:t>т(м</w:t>
            </w:r>
            <w:r w:rsidRPr="007F1E2F">
              <w:rPr>
                <w:sz w:val="16"/>
                <w:szCs w:val="16"/>
                <w:vertAlign w:val="superscript"/>
              </w:rPr>
              <w:t>3</w:t>
            </w:r>
            <w:r w:rsidRPr="007F1E2F">
              <w:rPr>
                <w:sz w:val="16"/>
                <w:szCs w:val="16"/>
              </w:rPr>
              <w:t>)</w:t>
            </w:r>
          </w:p>
        </w:tc>
        <w:tc>
          <w:tcPr>
            <w:tcW w:w="2371" w:type="dxa"/>
          </w:tcPr>
          <w:p w:rsidR="007F1E2F" w:rsidRPr="007F1E2F" w:rsidRDefault="007F1E2F" w:rsidP="00706823">
            <w:pPr>
              <w:spacing w:line="216" w:lineRule="auto"/>
              <w:jc w:val="center"/>
              <w:rPr>
                <w:sz w:val="16"/>
                <w:szCs w:val="16"/>
              </w:rPr>
            </w:pPr>
            <w:r w:rsidRPr="007F1E2F">
              <w:rPr>
                <w:sz w:val="16"/>
                <w:szCs w:val="16"/>
              </w:rPr>
              <w:t xml:space="preserve">потери </w:t>
            </w:r>
          </w:p>
          <w:p w:rsidR="007F1E2F" w:rsidRPr="007F1E2F" w:rsidRDefault="007F1E2F" w:rsidP="00706823">
            <w:pPr>
              <w:spacing w:line="216" w:lineRule="auto"/>
              <w:jc w:val="center"/>
              <w:rPr>
                <w:sz w:val="16"/>
                <w:szCs w:val="16"/>
              </w:rPr>
            </w:pPr>
            <w:r w:rsidRPr="007F1E2F">
              <w:rPr>
                <w:sz w:val="16"/>
                <w:szCs w:val="16"/>
              </w:rPr>
              <w:t>тепловой эне</w:t>
            </w:r>
            <w:r w:rsidRPr="007F1E2F">
              <w:rPr>
                <w:sz w:val="16"/>
                <w:szCs w:val="16"/>
              </w:rPr>
              <w:t>р</w:t>
            </w:r>
            <w:r w:rsidRPr="007F1E2F">
              <w:rPr>
                <w:sz w:val="16"/>
                <w:szCs w:val="16"/>
              </w:rPr>
              <w:t>гии,</w:t>
            </w:r>
          </w:p>
          <w:p w:rsidR="007F1E2F" w:rsidRPr="007F1E2F" w:rsidRDefault="007F1E2F" w:rsidP="00706823">
            <w:pPr>
              <w:spacing w:line="216" w:lineRule="auto"/>
              <w:jc w:val="center"/>
              <w:rPr>
                <w:sz w:val="16"/>
                <w:szCs w:val="16"/>
              </w:rPr>
            </w:pPr>
            <w:r w:rsidRPr="007F1E2F">
              <w:rPr>
                <w:sz w:val="16"/>
                <w:szCs w:val="16"/>
              </w:rPr>
              <w:t>тыс. Гкал</w:t>
            </w:r>
          </w:p>
        </w:tc>
        <w:tc>
          <w:tcPr>
            <w:tcW w:w="1884" w:type="dxa"/>
          </w:tcPr>
          <w:p w:rsidR="007F1E2F" w:rsidRPr="007F1E2F" w:rsidRDefault="007F1E2F" w:rsidP="00706823">
            <w:pPr>
              <w:spacing w:line="216" w:lineRule="auto"/>
              <w:jc w:val="center"/>
              <w:rPr>
                <w:sz w:val="16"/>
                <w:szCs w:val="16"/>
              </w:rPr>
            </w:pPr>
            <w:r w:rsidRPr="007F1E2F">
              <w:rPr>
                <w:sz w:val="16"/>
                <w:szCs w:val="16"/>
              </w:rPr>
              <w:t xml:space="preserve">расход </w:t>
            </w:r>
          </w:p>
          <w:p w:rsidR="007F1E2F" w:rsidRPr="007F1E2F" w:rsidRDefault="007F1E2F" w:rsidP="00706823">
            <w:pPr>
              <w:spacing w:line="216" w:lineRule="auto"/>
              <w:jc w:val="center"/>
              <w:rPr>
                <w:sz w:val="16"/>
                <w:szCs w:val="16"/>
              </w:rPr>
            </w:pPr>
            <w:r w:rsidRPr="007F1E2F">
              <w:rPr>
                <w:sz w:val="16"/>
                <w:szCs w:val="16"/>
              </w:rPr>
              <w:t xml:space="preserve">электроэнергии, </w:t>
            </w:r>
            <w:proofErr w:type="gramStart"/>
            <w:r w:rsidRPr="007F1E2F">
              <w:rPr>
                <w:sz w:val="16"/>
                <w:szCs w:val="16"/>
              </w:rPr>
              <w:t>тыс.кВтч</w:t>
            </w:r>
            <w:proofErr w:type="gramEnd"/>
          </w:p>
        </w:tc>
      </w:tr>
      <w:tr w:rsidR="007F1E2F" w:rsidRPr="007F1E2F" w:rsidTr="00706823">
        <w:trPr>
          <w:trHeight w:val="290"/>
        </w:trPr>
        <w:tc>
          <w:tcPr>
            <w:tcW w:w="3597" w:type="dxa"/>
            <w:vMerge w:val="restart"/>
            <w:shd w:val="clear" w:color="auto" w:fill="auto"/>
            <w:vAlign w:val="center"/>
          </w:tcPr>
          <w:p w:rsidR="007F1E2F" w:rsidRPr="007F1E2F" w:rsidRDefault="007F1E2F" w:rsidP="00706823">
            <w:pPr>
              <w:jc w:val="center"/>
              <w:rPr>
                <w:b/>
                <w:sz w:val="16"/>
                <w:szCs w:val="16"/>
              </w:rPr>
            </w:pPr>
            <w:r w:rsidRPr="007F1E2F">
              <w:rPr>
                <w:sz w:val="16"/>
                <w:szCs w:val="16"/>
              </w:rPr>
              <w:t>АО «Энергетическая компания» (г. Полысаево), ИНН 4212127479</w:t>
            </w:r>
          </w:p>
        </w:tc>
        <w:tc>
          <w:tcPr>
            <w:tcW w:w="6326" w:type="dxa"/>
            <w:gridSpan w:val="3"/>
          </w:tcPr>
          <w:p w:rsidR="007F1E2F" w:rsidRPr="007F1E2F" w:rsidRDefault="007F1E2F" w:rsidP="00706823">
            <w:pPr>
              <w:jc w:val="center"/>
              <w:rPr>
                <w:sz w:val="16"/>
                <w:szCs w:val="16"/>
              </w:rPr>
            </w:pPr>
            <w:r w:rsidRPr="007F1E2F">
              <w:rPr>
                <w:sz w:val="16"/>
                <w:szCs w:val="16"/>
              </w:rPr>
              <w:t>Теплоноситель-пар</w:t>
            </w:r>
          </w:p>
        </w:tc>
      </w:tr>
      <w:tr w:rsidR="007F1E2F" w:rsidRPr="007F1E2F" w:rsidTr="00706823">
        <w:trPr>
          <w:trHeight w:val="290"/>
        </w:trPr>
        <w:tc>
          <w:tcPr>
            <w:tcW w:w="3597" w:type="dxa"/>
            <w:vMerge/>
            <w:shd w:val="clear" w:color="auto" w:fill="auto"/>
            <w:vAlign w:val="center"/>
          </w:tcPr>
          <w:p w:rsidR="007F1E2F" w:rsidRPr="007F1E2F" w:rsidRDefault="007F1E2F" w:rsidP="00706823">
            <w:pPr>
              <w:jc w:val="center"/>
              <w:rPr>
                <w:i/>
                <w:sz w:val="16"/>
                <w:szCs w:val="16"/>
              </w:rPr>
            </w:pPr>
          </w:p>
        </w:tc>
        <w:tc>
          <w:tcPr>
            <w:tcW w:w="2071" w:type="dxa"/>
          </w:tcPr>
          <w:p w:rsidR="007F1E2F" w:rsidRPr="007F1E2F" w:rsidRDefault="007F1E2F" w:rsidP="00706823">
            <w:pPr>
              <w:jc w:val="center"/>
              <w:rPr>
                <w:b/>
                <w:sz w:val="16"/>
                <w:szCs w:val="16"/>
              </w:rPr>
            </w:pPr>
          </w:p>
        </w:tc>
        <w:tc>
          <w:tcPr>
            <w:tcW w:w="2371" w:type="dxa"/>
          </w:tcPr>
          <w:p w:rsidR="007F1E2F" w:rsidRPr="007F1E2F" w:rsidRDefault="007F1E2F" w:rsidP="00706823">
            <w:pPr>
              <w:jc w:val="center"/>
              <w:rPr>
                <w:sz w:val="16"/>
                <w:szCs w:val="16"/>
              </w:rPr>
            </w:pPr>
          </w:p>
        </w:tc>
        <w:tc>
          <w:tcPr>
            <w:tcW w:w="1884" w:type="dxa"/>
          </w:tcPr>
          <w:p w:rsidR="007F1E2F" w:rsidRPr="007F1E2F" w:rsidRDefault="007F1E2F" w:rsidP="00706823">
            <w:pPr>
              <w:jc w:val="center"/>
              <w:rPr>
                <w:sz w:val="16"/>
                <w:szCs w:val="16"/>
              </w:rPr>
            </w:pPr>
          </w:p>
        </w:tc>
      </w:tr>
      <w:tr w:rsidR="007F1E2F" w:rsidRPr="007F1E2F" w:rsidTr="00706823">
        <w:trPr>
          <w:trHeight w:val="290"/>
        </w:trPr>
        <w:tc>
          <w:tcPr>
            <w:tcW w:w="3597" w:type="dxa"/>
            <w:vMerge/>
            <w:shd w:val="clear" w:color="auto" w:fill="auto"/>
            <w:vAlign w:val="center"/>
          </w:tcPr>
          <w:p w:rsidR="007F1E2F" w:rsidRPr="007F1E2F" w:rsidRDefault="007F1E2F" w:rsidP="00706823">
            <w:pPr>
              <w:jc w:val="center"/>
              <w:rPr>
                <w:i/>
                <w:sz w:val="16"/>
                <w:szCs w:val="16"/>
              </w:rPr>
            </w:pPr>
          </w:p>
        </w:tc>
        <w:tc>
          <w:tcPr>
            <w:tcW w:w="6326" w:type="dxa"/>
            <w:gridSpan w:val="3"/>
          </w:tcPr>
          <w:p w:rsidR="007F1E2F" w:rsidRPr="007F1E2F" w:rsidRDefault="007F1E2F" w:rsidP="00706823">
            <w:pPr>
              <w:jc w:val="center"/>
              <w:rPr>
                <w:sz w:val="16"/>
                <w:szCs w:val="16"/>
              </w:rPr>
            </w:pPr>
            <w:r w:rsidRPr="007F1E2F">
              <w:rPr>
                <w:sz w:val="16"/>
                <w:szCs w:val="16"/>
              </w:rPr>
              <w:t>Теплоноситель-конденсат</w:t>
            </w:r>
          </w:p>
        </w:tc>
      </w:tr>
      <w:tr w:rsidR="007F1E2F" w:rsidRPr="007F1E2F" w:rsidTr="00706823">
        <w:trPr>
          <w:trHeight w:val="290"/>
        </w:trPr>
        <w:tc>
          <w:tcPr>
            <w:tcW w:w="3597" w:type="dxa"/>
            <w:vMerge/>
            <w:shd w:val="clear" w:color="auto" w:fill="auto"/>
            <w:vAlign w:val="center"/>
          </w:tcPr>
          <w:p w:rsidR="007F1E2F" w:rsidRPr="007F1E2F" w:rsidRDefault="007F1E2F" w:rsidP="00706823">
            <w:pPr>
              <w:jc w:val="center"/>
              <w:rPr>
                <w:i/>
                <w:sz w:val="16"/>
                <w:szCs w:val="16"/>
              </w:rPr>
            </w:pPr>
          </w:p>
        </w:tc>
        <w:tc>
          <w:tcPr>
            <w:tcW w:w="2071" w:type="dxa"/>
          </w:tcPr>
          <w:p w:rsidR="007F1E2F" w:rsidRPr="007F1E2F" w:rsidRDefault="007F1E2F" w:rsidP="00706823">
            <w:pPr>
              <w:jc w:val="center"/>
              <w:rPr>
                <w:b/>
                <w:sz w:val="16"/>
                <w:szCs w:val="16"/>
              </w:rPr>
            </w:pPr>
          </w:p>
        </w:tc>
        <w:tc>
          <w:tcPr>
            <w:tcW w:w="2371" w:type="dxa"/>
          </w:tcPr>
          <w:p w:rsidR="007F1E2F" w:rsidRPr="007F1E2F" w:rsidRDefault="007F1E2F" w:rsidP="00706823">
            <w:pPr>
              <w:jc w:val="center"/>
              <w:rPr>
                <w:b/>
                <w:sz w:val="16"/>
                <w:szCs w:val="16"/>
              </w:rPr>
            </w:pPr>
          </w:p>
        </w:tc>
        <w:tc>
          <w:tcPr>
            <w:tcW w:w="1884" w:type="dxa"/>
          </w:tcPr>
          <w:p w:rsidR="007F1E2F" w:rsidRPr="007F1E2F" w:rsidRDefault="007F1E2F" w:rsidP="00706823">
            <w:pPr>
              <w:jc w:val="center"/>
              <w:rPr>
                <w:b/>
                <w:sz w:val="16"/>
                <w:szCs w:val="16"/>
              </w:rPr>
            </w:pPr>
          </w:p>
        </w:tc>
      </w:tr>
      <w:tr w:rsidR="007F1E2F" w:rsidRPr="007F1E2F" w:rsidTr="00706823">
        <w:trPr>
          <w:trHeight w:val="143"/>
        </w:trPr>
        <w:tc>
          <w:tcPr>
            <w:tcW w:w="3597" w:type="dxa"/>
            <w:vMerge/>
            <w:shd w:val="clear" w:color="auto" w:fill="auto"/>
          </w:tcPr>
          <w:p w:rsidR="007F1E2F" w:rsidRPr="007F1E2F" w:rsidRDefault="007F1E2F" w:rsidP="00706823">
            <w:pPr>
              <w:jc w:val="center"/>
              <w:rPr>
                <w:i/>
                <w:sz w:val="16"/>
                <w:szCs w:val="16"/>
              </w:rPr>
            </w:pPr>
          </w:p>
        </w:tc>
        <w:tc>
          <w:tcPr>
            <w:tcW w:w="6326" w:type="dxa"/>
            <w:gridSpan w:val="3"/>
          </w:tcPr>
          <w:p w:rsidR="007F1E2F" w:rsidRPr="007F1E2F" w:rsidRDefault="007F1E2F" w:rsidP="00706823">
            <w:pPr>
              <w:jc w:val="center"/>
              <w:rPr>
                <w:sz w:val="16"/>
                <w:szCs w:val="16"/>
              </w:rPr>
            </w:pPr>
            <w:r w:rsidRPr="007F1E2F">
              <w:rPr>
                <w:sz w:val="16"/>
                <w:szCs w:val="16"/>
              </w:rPr>
              <w:t>Теплоноситель-вода</w:t>
            </w:r>
          </w:p>
        </w:tc>
      </w:tr>
      <w:tr w:rsidR="007F1E2F" w:rsidRPr="007F1E2F" w:rsidTr="00706823">
        <w:tc>
          <w:tcPr>
            <w:tcW w:w="3597" w:type="dxa"/>
            <w:vMerge/>
            <w:shd w:val="clear" w:color="auto" w:fill="auto"/>
          </w:tcPr>
          <w:p w:rsidR="007F1E2F" w:rsidRPr="007F1E2F" w:rsidRDefault="007F1E2F" w:rsidP="00706823">
            <w:pPr>
              <w:jc w:val="center"/>
              <w:rPr>
                <w:i/>
                <w:sz w:val="16"/>
                <w:szCs w:val="16"/>
              </w:rPr>
            </w:pPr>
          </w:p>
        </w:tc>
        <w:tc>
          <w:tcPr>
            <w:tcW w:w="2071" w:type="dxa"/>
          </w:tcPr>
          <w:p w:rsidR="007F1E2F" w:rsidRPr="007F1E2F" w:rsidRDefault="007F1E2F" w:rsidP="00706823">
            <w:pPr>
              <w:pStyle w:val="a6"/>
              <w:jc w:val="center"/>
              <w:rPr>
                <w:b/>
                <w:bCs/>
                <w:sz w:val="16"/>
                <w:szCs w:val="16"/>
              </w:rPr>
            </w:pPr>
            <w:r w:rsidRPr="007F1E2F">
              <w:rPr>
                <w:b/>
                <w:bCs/>
                <w:sz w:val="16"/>
                <w:szCs w:val="16"/>
              </w:rPr>
              <w:t>1625,28</w:t>
            </w:r>
          </w:p>
        </w:tc>
        <w:tc>
          <w:tcPr>
            <w:tcW w:w="2371" w:type="dxa"/>
          </w:tcPr>
          <w:p w:rsidR="007F1E2F" w:rsidRPr="007F1E2F" w:rsidRDefault="007F1E2F" w:rsidP="00706823">
            <w:pPr>
              <w:pStyle w:val="a6"/>
              <w:jc w:val="center"/>
              <w:rPr>
                <w:b/>
                <w:bCs/>
                <w:sz w:val="16"/>
                <w:szCs w:val="16"/>
              </w:rPr>
            </w:pPr>
            <w:r w:rsidRPr="007F1E2F">
              <w:rPr>
                <w:b/>
                <w:bCs/>
                <w:sz w:val="16"/>
                <w:szCs w:val="16"/>
              </w:rPr>
              <w:t>1,296</w:t>
            </w:r>
          </w:p>
        </w:tc>
        <w:tc>
          <w:tcPr>
            <w:tcW w:w="1884" w:type="dxa"/>
          </w:tcPr>
          <w:p w:rsidR="007F1E2F" w:rsidRPr="007F1E2F" w:rsidRDefault="007F1E2F" w:rsidP="00706823">
            <w:pPr>
              <w:pStyle w:val="a6"/>
              <w:jc w:val="center"/>
              <w:rPr>
                <w:b/>
                <w:bCs/>
                <w:sz w:val="16"/>
                <w:szCs w:val="16"/>
              </w:rPr>
            </w:pPr>
            <w:r w:rsidRPr="007F1E2F">
              <w:rPr>
                <w:b/>
                <w:bCs/>
                <w:sz w:val="16"/>
                <w:szCs w:val="16"/>
              </w:rPr>
              <w:t>0,00</w:t>
            </w:r>
          </w:p>
        </w:tc>
      </w:tr>
    </w:tbl>
    <w:p w:rsidR="007F1E2F" w:rsidRPr="00F34AC1" w:rsidRDefault="007F1E2F" w:rsidP="007F1E2F">
      <w:pPr>
        <w:pStyle w:val="1"/>
        <w:jc w:val="center"/>
        <w:rPr>
          <w:sz w:val="26"/>
          <w:szCs w:val="26"/>
        </w:rPr>
      </w:pPr>
      <w:r w:rsidRPr="00F34AC1">
        <w:rPr>
          <w:iCs/>
          <w:sz w:val="26"/>
          <w:szCs w:val="26"/>
        </w:rPr>
        <w:lastRenderedPageBreak/>
        <w:t>Экспертное заключение</w:t>
      </w:r>
      <w:r w:rsidRPr="00F34AC1">
        <w:rPr>
          <w:sz w:val="26"/>
          <w:szCs w:val="26"/>
        </w:rPr>
        <w:t xml:space="preserve"> </w:t>
      </w:r>
    </w:p>
    <w:p w:rsidR="007F1E2F" w:rsidRPr="00F34AC1" w:rsidRDefault="007F1E2F" w:rsidP="007F1E2F">
      <w:pPr>
        <w:pStyle w:val="1"/>
        <w:jc w:val="center"/>
        <w:rPr>
          <w:sz w:val="26"/>
          <w:szCs w:val="26"/>
        </w:rPr>
      </w:pPr>
      <w:r w:rsidRPr="00F34AC1">
        <w:rPr>
          <w:sz w:val="26"/>
          <w:szCs w:val="26"/>
        </w:rPr>
        <w:t>Региональной энергетической комиссии Кемеровской области</w:t>
      </w:r>
    </w:p>
    <w:p w:rsidR="007F1E2F" w:rsidRPr="007F1E2F" w:rsidRDefault="007F1E2F" w:rsidP="007F1E2F">
      <w:pPr>
        <w:pStyle w:val="1"/>
        <w:jc w:val="center"/>
        <w:rPr>
          <w:b w:val="0"/>
          <w:sz w:val="27"/>
          <w:szCs w:val="27"/>
        </w:rPr>
      </w:pPr>
      <w:r w:rsidRPr="004831F6">
        <w:rPr>
          <w:b w:val="0"/>
          <w:sz w:val="27"/>
          <w:szCs w:val="27"/>
        </w:rPr>
        <w:t xml:space="preserve">по материалам, представленным </w:t>
      </w:r>
      <w:r>
        <w:rPr>
          <w:b w:val="0"/>
          <w:sz w:val="27"/>
          <w:szCs w:val="27"/>
        </w:rPr>
        <w:t xml:space="preserve">ООО </w:t>
      </w:r>
      <w:r w:rsidRPr="007A77F2">
        <w:rPr>
          <w:b w:val="0"/>
          <w:sz w:val="27"/>
          <w:szCs w:val="27"/>
        </w:rPr>
        <w:t>«</w:t>
      </w:r>
      <w:r>
        <w:rPr>
          <w:b w:val="0"/>
          <w:sz w:val="27"/>
          <w:szCs w:val="27"/>
        </w:rPr>
        <w:t>Боровково</w:t>
      </w:r>
      <w:r w:rsidRPr="007A77F2">
        <w:rPr>
          <w:b w:val="0"/>
          <w:sz w:val="27"/>
          <w:szCs w:val="27"/>
        </w:rPr>
        <w:t xml:space="preserve">» </w:t>
      </w:r>
      <w:r>
        <w:rPr>
          <w:b w:val="0"/>
          <w:sz w:val="27"/>
          <w:szCs w:val="27"/>
        </w:rPr>
        <w:t>город</w:t>
      </w:r>
      <w:r w:rsidRPr="007A77F2">
        <w:rPr>
          <w:b w:val="0"/>
          <w:sz w:val="27"/>
          <w:szCs w:val="27"/>
        </w:rPr>
        <w:t xml:space="preserve"> </w:t>
      </w:r>
      <w:r>
        <w:rPr>
          <w:b w:val="0"/>
          <w:sz w:val="27"/>
          <w:szCs w:val="27"/>
        </w:rPr>
        <w:t xml:space="preserve">Новокузнецк </w:t>
      </w:r>
      <w:r w:rsidRPr="00341BAA">
        <w:rPr>
          <w:b w:val="0"/>
          <w:sz w:val="27"/>
          <w:szCs w:val="27"/>
        </w:rPr>
        <w:t>(по узлу тепл</w:t>
      </w:r>
      <w:r w:rsidRPr="00341BAA">
        <w:rPr>
          <w:b w:val="0"/>
          <w:sz w:val="27"/>
          <w:szCs w:val="27"/>
        </w:rPr>
        <w:t>о</w:t>
      </w:r>
      <w:r w:rsidRPr="00341BAA">
        <w:rPr>
          <w:b w:val="0"/>
          <w:sz w:val="27"/>
          <w:szCs w:val="27"/>
        </w:rPr>
        <w:t>снабжения – п. Снежинский)</w:t>
      </w:r>
      <w:r w:rsidRPr="007A77F2">
        <w:rPr>
          <w:b w:val="0"/>
          <w:sz w:val="27"/>
          <w:szCs w:val="27"/>
        </w:rPr>
        <w:t xml:space="preserve">, </w:t>
      </w:r>
      <w:r w:rsidRPr="004831F6">
        <w:rPr>
          <w:b w:val="0"/>
          <w:sz w:val="27"/>
          <w:szCs w:val="27"/>
        </w:rPr>
        <w:t xml:space="preserve">для утверждения </w:t>
      </w:r>
      <w:r>
        <w:rPr>
          <w:b w:val="0"/>
          <w:sz w:val="27"/>
          <w:szCs w:val="27"/>
        </w:rPr>
        <w:t>нормативов технологических потерь при передаче тепловой энергии по тепловым сетям на 201</w:t>
      </w:r>
      <w:r w:rsidRPr="00884095">
        <w:rPr>
          <w:b w:val="0"/>
          <w:sz w:val="27"/>
          <w:szCs w:val="27"/>
        </w:rPr>
        <w:t>9</w:t>
      </w:r>
      <w:r>
        <w:rPr>
          <w:b w:val="0"/>
          <w:sz w:val="27"/>
          <w:szCs w:val="27"/>
        </w:rPr>
        <w:t xml:space="preserve"> год</w:t>
      </w:r>
    </w:p>
    <w:p w:rsidR="007F1E2F" w:rsidRDefault="007F1E2F" w:rsidP="007F1E2F">
      <w:pPr>
        <w:ind w:firstLine="567"/>
        <w:jc w:val="both"/>
        <w:rPr>
          <w:sz w:val="27"/>
          <w:szCs w:val="27"/>
        </w:rPr>
      </w:pPr>
    </w:p>
    <w:p w:rsidR="007F1E2F" w:rsidRDefault="007F1E2F" w:rsidP="007F1E2F">
      <w:pPr>
        <w:ind w:firstLine="567"/>
        <w:jc w:val="both"/>
        <w:rPr>
          <w:sz w:val="27"/>
          <w:szCs w:val="27"/>
        </w:rPr>
      </w:pPr>
      <w:r w:rsidRPr="00305F79">
        <w:rPr>
          <w:sz w:val="27"/>
          <w:szCs w:val="27"/>
        </w:rPr>
        <w:t xml:space="preserve">В </w:t>
      </w:r>
      <w:r>
        <w:rPr>
          <w:sz w:val="27"/>
          <w:szCs w:val="27"/>
        </w:rPr>
        <w:t xml:space="preserve">Региональную энергетическую комиссию Кемеровской области обратилось </w:t>
      </w:r>
      <w:r w:rsidRPr="00E62BE8">
        <w:rPr>
          <w:sz w:val="27"/>
          <w:szCs w:val="27"/>
        </w:rPr>
        <w:t>ООО «Боровково» (</w:t>
      </w:r>
      <w:r>
        <w:rPr>
          <w:sz w:val="27"/>
          <w:szCs w:val="27"/>
        </w:rPr>
        <w:t xml:space="preserve">далее – </w:t>
      </w:r>
      <w:proofErr w:type="gramStart"/>
      <w:r>
        <w:rPr>
          <w:sz w:val="27"/>
          <w:szCs w:val="27"/>
        </w:rPr>
        <w:t>Предприятие)  с</w:t>
      </w:r>
      <w:proofErr w:type="gramEnd"/>
      <w:r>
        <w:rPr>
          <w:sz w:val="27"/>
          <w:szCs w:val="27"/>
        </w:rPr>
        <w:t xml:space="preserve"> заявкой на утверждение нормативов те</w:t>
      </w:r>
      <w:r>
        <w:rPr>
          <w:sz w:val="27"/>
          <w:szCs w:val="27"/>
        </w:rPr>
        <w:t>х</w:t>
      </w:r>
      <w:r>
        <w:rPr>
          <w:sz w:val="27"/>
          <w:szCs w:val="27"/>
        </w:rPr>
        <w:t>нологических потерь при передаче тепловой энергии.</w:t>
      </w:r>
    </w:p>
    <w:p w:rsidR="007F1E2F" w:rsidRDefault="007F1E2F" w:rsidP="007F1E2F">
      <w:pPr>
        <w:ind w:firstLine="567"/>
        <w:jc w:val="both"/>
        <w:rPr>
          <w:sz w:val="27"/>
          <w:szCs w:val="27"/>
        </w:rPr>
      </w:pPr>
    </w:p>
    <w:p w:rsidR="007F1E2F" w:rsidRDefault="007F1E2F" w:rsidP="007F1E2F">
      <w:pPr>
        <w:ind w:firstLine="567"/>
        <w:jc w:val="both"/>
        <w:rPr>
          <w:sz w:val="27"/>
          <w:szCs w:val="27"/>
        </w:rPr>
      </w:pPr>
      <w:r>
        <w:rPr>
          <w:sz w:val="27"/>
          <w:szCs w:val="27"/>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w:t>
      </w:r>
      <w:r>
        <w:rPr>
          <w:sz w:val="27"/>
          <w:szCs w:val="27"/>
        </w:rPr>
        <w:t>а</w:t>
      </w:r>
      <w:r>
        <w:rPr>
          <w:sz w:val="27"/>
          <w:szCs w:val="27"/>
        </w:rPr>
        <w:t>лов:</w:t>
      </w:r>
    </w:p>
    <w:p w:rsidR="007F1E2F" w:rsidRPr="00361342" w:rsidRDefault="007F1E2F" w:rsidP="007F1E2F">
      <w:pPr>
        <w:ind w:firstLine="567"/>
        <w:jc w:val="both"/>
        <w:rPr>
          <w:sz w:val="27"/>
          <w:szCs w:val="27"/>
        </w:rPr>
      </w:pPr>
      <w:r>
        <w:rPr>
          <w:sz w:val="27"/>
          <w:szCs w:val="27"/>
        </w:rPr>
        <w:t xml:space="preserve">- </w:t>
      </w:r>
      <w:r w:rsidRPr="00361342">
        <w:rPr>
          <w:sz w:val="27"/>
          <w:szCs w:val="27"/>
        </w:rPr>
        <w:t>копи</w:t>
      </w:r>
      <w:r>
        <w:rPr>
          <w:sz w:val="27"/>
          <w:szCs w:val="27"/>
        </w:rPr>
        <w:t xml:space="preserve">я </w:t>
      </w:r>
      <w:r w:rsidRPr="00361342">
        <w:rPr>
          <w:sz w:val="27"/>
          <w:szCs w:val="27"/>
        </w:rPr>
        <w:t>Устава (для организаций);</w:t>
      </w:r>
    </w:p>
    <w:p w:rsidR="007F1E2F" w:rsidRPr="00361342" w:rsidRDefault="007F1E2F" w:rsidP="007F1E2F">
      <w:pPr>
        <w:ind w:firstLine="567"/>
        <w:jc w:val="both"/>
        <w:rPr>
          <w:sz w:val="27"/>
          <w:szCs w:val="27"/>
        </w:rPr>
      </w:pPr>
      <w:r>
        <w:rPr>
          <w:sz w:val="27"/>
          <w:szCs w:val="27"/>
        </w:rPr>
        <w:t xml:space="preserve">- </w:t>
      </w:r>
      <w:r w:rsidRPr="00361342">
        <w:rPr>
          <w:sz w:val="27"/>
          <w:szCs w:val="27"/>
        </w:rPr>
        <w:t>копи</w:t>
      </w:r>
      <w:r>
        <w:rPr>
          <w:sz w:val="27"/>
          <w:szCs w:val="27"/>
        </w:rPr>
        <w:t>я</w:t>
      </w:r>
      <w:r w:rsidRPr="00361342">
        <w:rPr>
          <w:sz w:val="27"/>
          <w:szCs w:val="27"/>
        </w:rPr>
        <w:t xml:space="preserve"> свидетельства о государственной регистрации;</w:t>
      </w:r>
    </w:p>
    <w:p w:rsidR="007F1E2F" w:rsidRDefault="007F1E2F" w:rsidP="007F1E2F">
      <w:pPr>
        <w:ind w:firstLine="567"/>
        <w:jc w:val="both"/>
        <w:rPr>
          <w:sz w:val="27"/>
          <w:szCs w:val="27"/>
        </w:rPr>
      </w:pPr>
      <w:r>
        <w:rPr>
          <w:sz w:val="27"/>
          <w:szCs w:val="27"/>
        </w:rPr>
        <w:t xml:space="preserve">- </w:t>
      </w:r>
      <w:r w:rsidRPr="00361342">
        <w:rPr>
          <w:sz w:val="27"/>
          <w:szCs w:val="27"/>
        </w:rPr>
        <w:t>копи</w:t>
      </w:r>
      <w:r>
        <w:rPr>
          <w:sz w:val="27"/>
          <w:szCs w:val="27"/>
        </w:rPr>
        <w:t>я</w:t>
      </w:r>
      <w:r w:rsidRPr="00361342">
        <w:rPr>
          <w:sz w:val="27"/>
          <w:szCs w:val="27"/>
        </w:rPr>
        <w:t xml:space="preserve"> свидетельства о постановке на учет в налоговом органе;</w:t>
      </w:r>
    </w:p>
    <w:p w:rsidR="007F1E2F" w:rsidRDefault="007F1E2F" w:rsidP="007F1E2F">
      <w:pPr>
        <w:ind w:firstLine="567"/>
        <w:jc w:val="both"/>
        <w:rPr>
          <w:sz w:val="27"/>
          <w:szCs w:val="27"/>
        </w:rPr>
      </w:pPr>
      <w:r>
        <w:rPr>
          <w:sz w:val="27"/>
          <w:szCs w:val="27"/>
        </w:rPr>
        <w:t>- температурный график;</w:t>
      </w:r>
    </w:p>
    <w:p w:rsidR="007F1E2F" w:rsidRDefault="007F1E2F" w:rsidP="007F1E2F">
      <w:pPr>
        <w:ind w:firstLine="567"/>
        <w:jc w:val="both"/>
        <w:rPr>
          <w:sz w:val="27"/>
          <w:szCs w:val="27"/>
        </w:rPr>
      </w:pPr>
      <w:r>
        <w:rPr>
          <w:sz w:val="27"/>
          <w:szCs w:val="27"/>
        </w:rPr>
        <w:t>- сведения о климатических факторах, влияющих на работу тепловых сетей;</w:t>
      </w:r>
    </w:p>
    <w:p w:rsidR="007F1E2F" w:rsidRDefault="007F1E2F" w:rsidP="007F1E2F">
      <w:pPr>
        <w:ind w:firstLine="567"/>
        <w:jc w:val="both"/>
        <w:rPr>
          <w:sz w:val="27"/>
          <w:szCs w:val="27"/>
        </w:rPr>
      </w:pPr>
      <w:r>
        <w:rPr>
          <w:sz w:val="27"/>
          <w:szCs w:val="27"/>
        </w:rPr>
        <w:t>- данные о теплотрассах;</w:t>
      </w:r>
    </w:p>
    <w:p w:rsidR="007F1E2F" w:rsidRPr="00361342" w:rsidRDefault="007F1E2F" w:rsidP="007F1E2F">
      <w:pPr>
        <w:ind w:firstLine="567"/>
        <w:jc w:val="both"/>
        <w:rPr>
          <w:sz w:val="27"/>
          <w:szCs w:val="27"/>
        </w:rPr>
      </w:pPr>
      <w:r>
        <w:rPr>
          <w:sz w:val="27"/>
          <w:szCs w:val="27"/>
        </w:rPr>
        <w:t>- структура отпуска тепловой энергии на 2019 г.;</w:t>
      </w:r>
    </w:p>
    <w:p w:rsidR="007F1E2F" w:rsidRPr="00461402" w:rsidRDefault="007F1E2F" w:rsidP="007F1E2F">
      <w:pPr>
        <w:ind w:firstLine="567"/>
        <w:jc w:val="both"/>
        <w:rPr>
          <w:b/>
          <w:sz w:val="27"/>
          <w:szCs w:val="27"/>
        </w:rPr>
      </w:pPr>
      <w:r w:rsidRPr="00361342">
        <w:rPr>
          <w:sz w:val="27"/>
          <w:szCs w:val="27"/>
        </w:rPr>
        <w:t>- расчет нормативных эксплуатационных технологических затрат и потерь тепл</w:t>
      </w:r>
      <w:r w:rsidRPr="00361342">
        <w:rPr>
          <w:sz w:val="27"/>
          <w:szCs w:val="27"/>
        </w:rPr>
        <w:t>о</w:t>
      </w:r>
      <w:r w:rsidRPr="00361342">
        <w:rPr>
          <w:sz w:val="27"/>
          <w:szCs w:val="27"/>
        </w:rPr>
        <w:t>носителе</w:t>
      </w:r>
      <w:r>
        <w:rPr>
          <w:sz w:val="27"/>
          <w:szCs w:val="27"/>
        </w:rPr>
        <w:t>й;</w:t>
      </w:r>
    </w:p>
    <w:p w:rsidR="007F1E2F" w:rsidRPr="00461402" w:rsidRDefault="007F1E2F" w:rsidP="007F1E2F">
      <w:pPr>
        <w:ind w:firstLine="567"/>
        <w:jc w:val="both"/>
        <w:rPr>
          <w:sz w:val="27"/>
          <w:szCs w:val="27"/>
        </w:rPr>
      </w:pPr>
      <w:r w:rsidRPr="00361342">
        <w:rPr>
          <w:sz w:val="27"/>
          <w:szCs w:val="27"/>
        </w:rPr>
        <w:t>- расчет нормативных эксплуатационных технологических затрат и потерь тепл</w:t>
      </w:r>
      <w:r w:rsidRPr="00361342">
        <w:rPr>
          <w:sz w:val="27"/>
          <w:szCs w:val="27"/>
        </w:rPr>
        <w:t>о</w:t>
      </w:r>
      <w:r w:rsidRPr="00361342">
        <w:rPr>
          <w:sz w:val="27"/>
          <w:szCs w:val="27"/>
        </w:rPr>
        <w:t>вой энергии, в том числе с потерями теплоносителей и через теплоизоляционные ко</w:t>
      </w:r>
      <w:r w:rsidRPr="00361342">
        <w:rPr>
          <w:sz w:val="27"/>
          <w:szCs w:val="27"/>
        </w:rPr>
        <w:t>н</w:t>
      </w:r>
      <w:r w:rsidRPr="00361342">
        <w:rPr>
          <w:sz w:val="27"/>
          <w:szCs w:val="27"/>
        </w:rPr>
        <w:t>струкции трубопроводов</w:t>
      </w:r>
      <w:r>
        <w:rPr>
          <w:sz w:val="27"/>
          <w:szCs w:val="27"/>
        </w:rPr>
        <w:t>;</w:t>
      </w:r>
    </w:p>
    <w:p w:rsidR="007F1E2F" w:rsidRPr="00361342" w:rsidRDefault="007F1E2F" w:rsidP="007F1E2F">
      <w:pPr>
        <w:ind w:firstLine="567"/>
        <w:jc w:val="both"/>
        <w:rPr>
          <w:sz w:val="27"/>
          <w:szCs w:val="27"/>
        </w:rPr>
      </w:pPr>
      <w:r w:rsidRPr="00361342">
        <w:rPr>
          <w:sz w:val="27"/>
          <w:szCs w:val="27"/>
        </w:rPr>
        <w:t>- заключение экспертизы материалов, обосновывающих значение нормативов те</w:t>
      </w:r>
      <w:r w:rsidRPr="00361342">
        <w:rPr>
          <w:sz w:val="27"/>
          <w:szCs w:val="27"/>
        </w:rPr>
        <w:t>х</w:t>
      </w:r>
      <w:r w:rsidRPr="00361342">
        <w:rPr>
          <w:sz w:val="27"/>
          <w:szCs w:val="27"/>
        </w:rPr>
        <w:t>нологич</w:t>
      </w:r>
      <w:r w:rsidRPr="00361342">
        <w:rPr>
          <w:sz w:val="27"/>
          <w:szCs w:val="27"/>
        </w:rPr>
        <w:t>е</w:t>
      </w:r>
      <w:r w:rsidRPr="00361342">
        <w:rPr>
          <w:sz w:val="27"/>
          <w:szCs w:val="27"/>
        </w:rPr>
        <w:t>ских потерь при передаче тепловой энергии</w:t>
      </w:r>
      <w:r>
        <w:rPr>
          <w:sz w:val="27"/>
          <w:szCs w:val="27"/>
        </w:rPr>
        <w:t>, выполненной ОАО «АЭЭ»</w:t>
      </w:r>
      <w:r w:rsidRPr="00361342">
        <w:rPr>
          <w:sz w:val="27"/>
          <w:szCs w:val="27"/>
        </w:rPr>
        <w:t>.</w:t>
      </w:r>
    </w:p>
    <w:p w:rsidR="007F1E2F" w:rsidRDefault="007F1E2F" w:rsidP="007F1E2F">
      <w:pPr>
        <w:ind w:firstLine="567"/>
        <w:jc w:val="both"/>
        <w:rPr>
          <w:sz w:val="27"/>
          <w:szCs w:val="27"/>
        </w:rPr>
      </w:pPr>
      <w:r w:rsidRPr="00AC27DC">
        <w:rPr>
          <w:sz w:val="27"/>
          <w:szCs w:val="27"/>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2008 г. № 325 (зарегистрирован в Минюсте России 16 марта 2009 г. № 13513).</w:t>
      </w:r>
    </w:p>
    <w:p w:rsidR="007F1E2F" w:rsidRDefault="007F1E2F" w:rsidP="007F1E2F">
      <w:pPr>
        <w:ind w:firstLine="567"/>
        <w:jc w:val="both"/>
        <w:rPr>
          <w:sz w:val="27"/>
          <w:szCs w:val="27"/>
        </w:rPr>
      </w:pPr>
      <w:r>
        <w:rPr>
          <w:sz w:val="27"/>
          <w:szCs w:val="27"/>
        </w:rPr>
        <w:t>В таблице 1 представлена динамика основных показателей технологических п</w:t>
      </w:r>
      <w:r>
        <w:rPr>
          <w:sz w:val="27"/>
          <w:szCs w:val="27"/>
        </w:rPr>
        <w:t>о</w:t>
      </w:r>
      <w:r>
        <w:rPr>
          <w:sz w:val="27"/>
          <w:szCs w:val="27"/>
        </w:rPr>
        <w:t>терь при передаче тепловой энергии.</w:t>
      </w:r>
    </w:p>
    <w:p w:rsidR="007F1E2F" w:rsidRDefault="007F1E2F" w:rsidP="007F1E2F">
      <w:pPr>
        <w:ind w:firstLine="567"/>
        <w:jc w:val="both"/>
        <w:rPr>
          <w:sz w:val="27"/>
          <w:szCs w:val="27"/>
        </w:rPr>
        <w:sectPr w:rsidR="007F1E2F" w:rsidSect="00706823">
          <w:pgSz w:w="11906" w:h="16838"/>
          <w:pgMar w:top="426" w:right="566" w:bottom="284" w:left="1134" w:header="720" w:footer="720" w:gutter="0"/>
          <w:cols w:space="720"/>
        </w:sectPr>
      </w:pPr>
    </w:p>
    <w:p w:rsidR="007F1E2F" w:rsidRDefault="007F1E2F" w:rsidP="007F1E2F">
      <w:pPr>
        <w:jc w:val="right"/>
        <w:rPr>
          <w:b/>
          <w:sz w:val="22"/>
          <w:szCs w:val="22"/>
        </w:rPr>
      </w:pPr>
    </w:p>
    <w:p w:rsidR="007F1E2F" w:rsidRDefault="007F1E2F" w:rsidP="007F1E2F">
      <w:pPr>
        <w:jc w:val="right"/>
        <w:rPr>
          <w:b/>
          <w:sz w:val="22"/>
          <w:szCs w:val="22"/>
        </w:rPr>
      </w:pPr>
      <w:r>
        <w:rPr>
          <w:b/>
          <w:sz w:val="22"/>
          <w:szCs w:val="22"/>
        </w:rPr>
        <w:t>Таблица 1</w:t>
      </w:r>
    </w:p>
    <w:p w:rsidR="007F1E2F" w:rsidRDefault="007F1E2F" w:rsidP="007F1E2F">
      <w:pPr>
        <w:jc w:val="center"/>
        <w:rPr>
          <w:b/>
          <w:sz w:val="22"/>
          <w:szCs w:val="22"/>
        </w:rPr>
      </w:pPr>
      <w:r w:rsidRPr="004F50EF">
        <w:rPr>
          <w:b/>
          <w:sz w:val="22"/>
          <w:szCs w:val="22"/>
        </w:rPr>
        <w:t>ДИНАМИКА ОСНОВНЫХ ПОКАЗАТЕЛЕЙ</w:t>
      </w:r>
    </w:p>
    <w:tbl>
      <w:tblPr>
        <w:tblW w:w="10641" w:type="dxa"/>
        <w:tblInd w:w="-396" w:type="dxa"/>
        <w:tblLayout w:type="fixed"/>
        <w:tblCellMar>
          <w:left w:w="30" w:type="dxa"/>
          <w:right w:w="30" w:type="dxa"/>
        </w:tblCellMar>
        <w:tblLook w:val="0000" w:firstRow="0" w:lastRow="0" w:firstColumn="0" w:lastColumn="0" w:noHBand="0" w:noVBand="0"/>
      </w:tblPr>
      <w:tblGrid>
        <w:gridCol w:w="1080"/>
        <w:gridCol w:w="5077"/>
        <w:gridCol w:w="1121"/>
        <w:gridCol w:w="1121"/>
        <w:gridCol w:w="1120"/>
        <w:gridCol w:w="1122"/>
      </w:tblGrid>
      <w:tr w:rsidR="007F1E2F" w:rsidRPr="00952449" w:rsidTr="00706823">
        <w:tblPrEx>
          <w:tblCellMar>
            <w:top w:w="0" w:type="dxa"/>
            <w:bottom w:w="0" w:type="dxa"/>
          </w:tblCellMar>
        </w:tblPrEx>
        <w:trPr>
          <w:trHeight w:val="361"/>
          <w:tblHeader/>
        </w:trPr>
        <w:tc>
          <w:tcPr>
            <w:tcW w:w="1080" w:type="dxa"/>
            <w:tcBorders>
              <w:top w:val="single" w:sz="6" w:space="0" w:color="auto"/>
              <w:left w:val="single" w:sz="6" w:space="0" w:color="auto"/>
              <w:bottom w:val="nil"/>
              <w:right w:val="single" w:sz="6" w:space="0" w:color="auto"/>
            </w:tcBorders>
          </w:tcPr>
          <w:p w:rsidR="007F1E2F" w:rsidRPr="00952449" w:rsidRDefault="007F1E2F" w:rsidP="00706823">
            <w:pPr>
              <w:autoSpaceDE w:val="0"/>
              <w:autoSpaceDN w:val="0"/>
              <w:adjustRightInd w:val="0"/>
              <w:jc w:val="center"/>
              <w:rPr>
                <w:b/>
                <w:bCs/>
                <w:color w:val="000000"/>
                <w:sz w:val="22"/>
                <w:szCs w:val="22"/>
              </w:rPr>
            </w:pPr>
            <w:r w:rsidRPr="00952449">
              <w:rPr>
                <w:b/>
                <w:bCs/>
                <w:color w:val="000000"/>
                <w:sz w:val="22"/>
                <w:szCs w:val="22"/>
              </w:rPr>
              <w:t>№№ пп.</w:t>
            </w:r>
          </w:p>
        </w:tc>
        <w:tc>
          <w:tcPr>
            <w:tcW w:w="5077" w:type="dxa"/>
            <w:tcBorders>
              <w:top w:val="single" w:sz="6" w:space="0" w:color="auto"/>
              <w:left w:val="single" w:sz="6" w:space="0" w:color="auto"/>
              <w:bottom w:val="nil"/>
              <w:right w:val="single" w:sz="6" w:space="0" w:color="auto"/>
            </w:tcBorders>
          </w:tcPr>
          <w:p w:rsidR="007F1E2F" w:rsidRPr="00952449" w:rsidRDefault="007F1E2F" w:rsidP="00706823">
            <w:pPr>
              <w:autoSpaceDE w:val="0"/>
              <w:autoSpaceDN w:val="0"/>
              <w:adjustRightInd w:val="0"/>
              <w:jc w:val="center"/>
              <w:rPr>
                <w:b/>
                <w:bCs/>
                <w:color w:val="000000"/>
                <w:sz w:val="22"/>
                <w:szCs w:val="22"/>
              </w:rPr>
            </w:pPr>
            <w:r w:rsidRPr="00952449">
              <w:rPr>
                <w:b/>
                <w:bCs/>
                <w:color w:val="000000"/>
                <w:sz w:val="22"/>
                <w:szCs w:val="22"/>
              </w:rPr>
              <w:t>Показатели</w:t>
            </w:r>
          </w:p>
        </w:tc>
        <w:tc>
          <w:tcPr>
            <w:tcW w:w="1121" w:type="dxa"/>
            <w:tcBorders>
              <w:top w:val="single" w:sz="6" w:space="0" w:color="auto"/>
              <w:left w:val="single" w:sz="6" w:space="0" w:color="auto"/>
              <w:bottom w:val="single" w:sz="6" w:space="0" w:color="auto"/>
              <w:right w:val="single" w:sz="6" w:space="0" w:color="auto"/>
            </w:tcBorders>
          </w:tcPr>
          <w:p w:rsidR="007F1E2F" w:rsidRPr="00823977" w:rsidRDefault="007F1E2F" w:rsidP="00706823">
            <w:pPr>
              <w:autoSpaceDE w:val="0"/>
              <w:autoSpaceDN w:val="0"/>
              <w:adjustRightInd w:val="0"/>
              <w:jc w:val="center"/>
              <w:rPr>
                <w:b/>
                <w:bCs/>
                <w:color w:val="000000"/>
                <w:sz w:val="22"/>
                <w:szCs w:val="22"/>
              </w:rPr>
            </w:pPr>
            <w:r w:rsidRPr="00823977">
              <w:rPr>
                <w:b/>
                <w:bCs/>
                <w:color w:val="000000"/>
                <w:sz w:val="22"/>
                <w:szCs w:val="22"/>
              </w:rPr>
              <w:t>2016 г.</w:t>
            </w:r>
          </w:p>
        </w:tc>
        <w:tc>
          <w:tcPr>
            <w:tcW w:w="1121" w:type="dxa"/>
            <w:tcBorders>
              <w:top w:val="single" w:sz="6" w:space="0" w:color="auto"/>
              <w:left w:val="single" w:sz="6" w:space="0" w:color="auto"/>
              <w:bottom w:val="single" w:sz="6" w:space="0" w:color="auto"/>
              <w:right w:val="single" w:sz="6" w:space="0" w:color="auto"/>
            </w:tcBorders>
          </w:tcPr>
          <w:p w:rsidR="007F1E2F" w:rsidRPr="00823977" w:rsidRDefault="007F1E2F" w:rsidP="00706823">
            <w:pPr>
              <w:autoSpaceDE w:val="0"/>
              <w:autoSpaceDN w:val="0"/>
              <w:adjustRightInd w:val="0"/>
              <w:jc w:val="center"/>
              <w:rPr>
                <w:b/>
                <w:bCs/>
                <w:color w:val="000000"/>
                <w:sz w:val="22"/>
                <w:szCs w:val="22"/>
              </w:rPr>
            </w:pPr>
            <w:r w:rsidRPr="00823977">
              <w:rPr>
                <w:b/>
                <w:bCs/>
                <w:color w:val="000000"/>
                <w:sz w:val="22"/>
                <w:szCs w:val="22"/>
              </w:rPr>
              <w:t>2017 г.</w:t>
            </w:r>
          </w:p>
        </w:tc>
        <w:tc>
          <w:tcPr>
            <w:tcW w:w="1120" w:type="dxa"/>
            <w:tcBorders>
              <w:top w:val="single" w:sz="6" w:space="0" w:color="auto"/>
              <w:left w:val="single" w:sz="6" w:space="0" w:color="auto"/>
              <w:bottom w:val="single" w:sz="6" w:space="0" w:color="auto"/>
              <w:right w:val="single" w:sz="6" w:space="0" w:color="auto"/>
            </w:tcBorders>
          </w:tcPr>
          <w:p w:rsidR="007F1E2F" w:rsidRPr="00823977" w:rsidRDefault="007F1E2F" w:rsidP="00706823">
            <w:pPr>
              <w:autoSpaceDE w:val="0"/>
              <w:autoSpaceDN w:val="0"/>
              <w:adjustRightInd w:val="0"/>
              <w:jc w:val="center"/>
              <w:rPr>
                <w:b/>
                <w:bCs/>
                <w:color w:val="000000"/>
                <w:sz w:val="22"/>
                <w:szCs w:val="22"/>
              </w:rPr>
            </w:pPr>
            <w:r w:rsidRPr="00823977">
              <w:rPr>
                <w:b/>
                <w:bCs/>
                <w:color w:val="000000"/>
                <w:sz w:val="22"/>
                <w:szCs w:val="22"/>
              </w:rPr>
              <w:t>2018 г.</w:t>
            </w:r>
          </w:p>
        </w:tc>
        <w:tc>
          <w:tcPr>
            <w:tcW w:w="1122" w:type="dxa"/>
            <w:tcBorders>
              <w:top w:val="single" w:sz="6" w:space="0" w:color="auto"/>
              <w:left w:val="single" w:sz="6" w:space="0" w:color="auto"/>
              <w:bottom w:val="single" w:sz="6" w:space="0" w:color="auto"/>
              <w:right w:val="single" w:sz="6" w:space="0" w:color="auto"/>
            </w:tcBorders>
          </w:tcPr>
          <w:p w:rsidR="007F1E2F" w:rsidRPr="00823977" w:rsidRDefault="007F1E2F" w:rsidP="00706823">
            <w:pPr>
              <w:autoSpaceDE w:val="0"/>
              <w:autoSpaceDN w:val="0"/>
              <w:adjustRightInd w:val="0"/>
              <w:jc w:val="center"/>
              <w:rPr>
                <w:b/>
                <w:bCs/>
                <w:color w:val="000000"/>
                <w:sz w:val="22"/>
                <w:szCs w:val="22"/>
              </w:rPr>
            </w:pPr>
            <w:r w:rsidRPr="00823977">
              <w:rPr>
                <w:b/>
                <w:bCs/>
                <w:color w:val="000000"/>
                <w:sz w:val="22"/>
                <w:szCs w:val="22"/>
              </w:rPr>
              <w:t>2019 г.</w:t>
            </w:r>
          </w:p>
        </w:tc>
      </w:tr>
      <w:tr w:rsidR="007F1E2F" w:rsidRPr="00952449" w:rsidTr="00706823">
        <w:tblPrEx>
          <w:tblCellMar>
            <w:top w:w="0" w:type="dxa"/>
            <w:bottom w:w="0" w:type="dxa"/>
          </w:tblCellMar>
        </w:tblPrEx>
        <w:trPr>
          <w:trHeight w:val="55"/>
          <w:tblHeader/>
        </w:trPr>
        <w:tc>
          <w:tcPr>
            <w:tcW w:w="1080" w:type="dxa"/>
            <w:tcBorders>
              <w:top w:val="nil"/>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b/>
                <w:bCs/>
                <w:color w:val="000000"/>
                <w:sz w:val="22"/>
                <w:szCs w:val="22"/>
              </w:rPr>
            </w:pPr>
          </w:p>
        </w:tc>
        <w:tc>
          <w:tcPr>
            <w:tcW w:w="5077" w:type="dxa"/>
            <w:tcBorders>
              <w:top w:val="nil"/>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b/>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b/>
                <w:bCs/>
                <w:color w:val="000000"/>
                <w:sz w:val="22"/>
                <w:szCs w:val="22"/>
              </w:rPr>
            </w:pPr>
            <w:r w:rsidRPr="00952449">
              <w:rPr>
                <w:b/>
                <w:bCs/>
                <w:color w:val="000000"/>
                <w:sz w:val="22"/>
                <w:szCs w:val="22"/>
              </w:rPr>
              <w:t>отчет</w:t>
            </w:r>
          </w:p>
        </w:tc>
        <w:tc>
          <w:tcPr>
            <w:tcW w:w="1121"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b/>
                <w:bCs/>
                <w:color w:val="000000"/>
                <w:sz w:val="22"/>
                <w:szCs w:val="22"/>
              </w:rPr>
            </w:pPr>
            <w:r w:rsidRPr="00952449">
              <w:rPr>
                <w:b/>
                <w:bCs/>
                <w:color w:val="000000"/>
                <w:sz w:val="22"/>
                <w:szCs w:val="22"/>
              </w:rPr>
              <w:t>отчет</w:t>
            </w:r>
          </w:p>
        </w:tc>
        <w:tc>
          <w:tcPr>
            <w:tcW w:w="1120"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b/>
                <w:bCs/>
                <w:color w:val="000000"/>
                <w:sz w:val="22"/>
                <w:szCs w:val="22"/>
              </w:rPr>
            </w:pPr>
            <w:r w:rsidRPr="00952449">
              <w:rPr>
                <w:b/>
                <w:bCs/>
                <w:color w:val="000000"/>
                <w:sz w:val="22"/>
                <w:szCs w:val="22"/>
              </w:rPr>
              <w:t>план</w:t>
            </w:r>
          </w:p>
        </w:tc>
        <w:tc>
          <w:tcPr>
            <w:tcW w:w="1122"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b/>
                <w:bCs/>
                <w:color w:val="000000"/>
                <w:sz w:val="22"/>
                <w:szCs w:val="22"/>
              </w:rPr>
            </w:pPr>
            <w:r w:rsidRPr="00952449">
              <w:rPr>
                <w:b/>
                <w:bCs/>
                <w:color w:val="000000"/>
                <w:sz w:val="22"/>
                <w:szCs w:val="22"/>
              </w:rPr>
              <w:t>расчет</w:t>
            </w:r>
          </w:p>
        </w:tc>
      </w:tr>
      <w:tr w:rsidR="007F1E2F" w:rsidRPr="00952449" w:rsidTr="00706823">
        <w:tblPrEx>
          <w:tblCellMar>
            <w:top w:w="0" w:type="dxa"/>
            <w:bottom w:w="0" w:type="dxa"/>
          </w:tblCellMar>
        </w:tblPrEx>
        <w:trPr>
          <w:trHeight w:val="55"/>
        </w:trPr>
        <w:tc>
          <w:tcPr>
            <w:tcW w:w="1080"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r w:rsidRPr="00952449">
              <w:rPr>
                <w:color w:val="000000"/>
                <w:sz w:val="22"/>
                <w:szCs w:val="22"/>
              </w:rPr>
              <w:t>1</w:t>
            </w:r>
          </w:p>
        </w:tc>
        <w:tc>
          <w:tcPr>
            <w:tcW w:w="5077" w:type="dxa"/>
            <w:tcBorders>
              <w:top w:val="single" w:sz="6" w:space="0" w:color="auto"/>
              <w:left w:val="single" w:sz="6" w:space="0" w:color="auto"/>
              <w:bottom w:val="single" w:sz="6" w:space="0" w:color="auto"/>
              <w:right w:val="nil"/>
            </w:tcBorders>
          </w:tcPr>
          <w:p w:rsidR="007F1E2F" w:rsidRPr="00952449" w:rsidRDefault="007F1E2F" w:rsidP="00706823">
            <w:pPr>
              <w:autoSpaceDE w:val="0"/>
              <w:autoSpaceDN w:val="0"/>
              <w:adjustRightInd w:val="0"/>
              <w:jc w:val="center"/>
              <w:rPr>
                <w:b/>
                <w:bCs/>
                <w:color w:val="000000"/>
                <w:sz w:val="22"/>
                <w:szCs w:val="22"/>
              </w:rPr>
            </w:pPr>
            <w:r w:rsidRPr="00952449">
              <w:rPr>
                <w:b/>
                <w:bCs/>
                <w:color w:val="000000"/>
                <w:sz w:val="22"/>
                <w:szCs w:val="22"/>
              </w:rPr>
              <w:t>т е п л о н о с и т е л ь</w:t>
            </w:r>
          </w:p>
        </w:tc>
        <w:tc>
          <w:tcPr>
            <w:tcW w:w="1121" w:type="dxa"/>
            <w:tcBorders>
              <w:top w:val="single" w:sz="6" w:space="0" w:color="auto"/>
              <w:left w:val="nil"/>
              <w:bottom w:val="single" w:sz="6" w:space="0" w:color="auto"/>
              <w:right w:val="nil"/>
            </w:tcBorders>
          </w:tcPr>
          <w:p w:rsidR="007F1E2F" w:rsidRPr="00952449" w:rsidRDefault="007F1E2F" w:rsidP="00706823">
            <w:pPr>
              <w:autoSpaceDE w:val="0"/>
              <w:autoSpaceDN w:val="0"/>
              <w:adjustRightInd w:val="0"/>
              <w:jc w:val="center"/>
              <w:rPr>
                <w:b/>
                <w:bCs/>
                <w:color w:val="000000"/>
                <w:sz w:val="22"/>
                <w:szCs w:val="22"/>
              </w:rPr>
            </w:pPr>
          </w:p>
        </w:tc>
        <w:tc>
          <w:tcPr>
            <w:tcW w:w="1121" w:type="dxa"/>
            <w:tcBorders>
              <w:top w:val="single" w:sz="6" w:space="0" w:color="auto"/>
              <w:left w:val="nil"/>
              <w:bottom w:val="single" w:sz="6" w:space="0" w:color="auto"/>
              <w:right w:val="nil"/>
            </w:tcBorders>
          </w:tcPr>
          <w:p w:rsidR="007F1E2F" w:rsidRPr="00952449" w:rsidRDefault="007F1E2F" w:rsidP="00706823">
            <w:pPr>
              <w:autoSpaceDE w:val="0"/>
              <w:autoSpaceDN w:val="0"/>
              <w:adjustRightInd w:val="0"/>
              <w:jc w:val="center"/>
              <w:rPr>
                <w:b/>
                <w:bCs/>
                <w:color w:val="000000"/>
                <w:sz w:val="22"/>
                <w:szCs w:val="22"/>
              </w:rPr>
            </w:pPr>
          </w:p>
        </w:tc>
        <w:tc>
          <w:tcPr>
            <w:tcW w:w="1120" w:type="dxa"/>
            <w:tcBorders>
              <w:top w:val="single" w:sz="6" w:space="0" w:color="auto"/>
              <w:left w:val="nil"/>
              <w:bottom w:val="single" w:sz="6" w:space="0" w:color="auto"/>
              <w:right w:val="nil"/>
            </w:tcBorders>
          </w:tcPr>
          <w:p w:rsidR="007F1E2F" w:rsidRPr="00952449" w:rsidRDefault="007F1E2F" w:rsidP="00706823">
            <w:pPr>
              <w:autoSpaceDE w:val="0"/>
              <w:autoSpaceDN w:val="0"/>
              <w:adjustRightInd w:val="0"/>
              <w:jc w:val="center"/>
              <w:rPr>
                <w:b/>
                <w:bCs/>
                <w:color w:val="000000"/>
                <w:sz w:val="22"/>
                <w:szCs w:val="22"/>
              </w:rPr>
            </w:pPr>
          </w:p>
        </w:tc>
        <w:tc>
          <w:tcPr>
            <w:tcW w:w="1122" w:type="dxa"/>
            <w:tcBorders>
              <w:top w:val="single" w:sz="6" w:space="0" w:color="auto"/>
              <w:left w:val="nil"/>
              <w:bottom w:val="single" w:sz="6" w:space="0" w:color="auto"/>
              <w:right w:val="single" w:sz="6" w:space="0" w:color="auto"/>
            </w:tcBorders>
          </w:tcPr>
          <w:p w:rsidR="007F1E2F" w:rsidRPr="00952449" w:rsidRDefault="007F1E2F" w:rsidP="00706823">
            <w:pPr>
              <w:autoSpaceDE w:val="0"/>
              <w:autoSpaceDN w:val="0"/>
              <w:adjustRightInd w:val="0"/>
              <w:jc w:val="center"/>
              <w:rPr>
                <w:b/>
                <w:bCs/>
                <w:color w:val="000000"/>
                <w:sz w:val="22"/>
                <w:szCs w:val="22"/>
              </w:rPr>
            </w:pPr>
          </w:p>
        </w:tc>
      </w:tr>
      <w:tr w:rsidR="007F1E2F" w:rsidRPr="00952449" w:rsidTr="00706823">
        <w:tblPrEx>
          <w:tblCellMar>
            <w:top w:w="0" w:type="dxa"/>
            <w:bottom w:w="0" w:type="dxa"/>
          </w:tblCellMar>
        </w:tblPrEx>
        <w:trPr>
          <w:trHeight w:val="55"/>
        </w:trPr>
        <w:tc>
          <w:tcPr>
            <w:tcW w:w="1080" w:type="dxa"/>
            <w:tcBorders>
              <w:top w:val="single" w:sz="6" w:space="0" w:color="auto"/>
              <w:left w:val="single" w:sz="6" w:space="0" w:color="auto"/>
              <w:bottom w:val="nil"/>
              <w:right w:val="single" w:sz="6" w:space="0" w:color="auto"/>
            </w:tcBorders>
          </w:tcPr>
          <w:p w:rsidR="007F1E2F" w:rsidRPr="00952449" w:rsidRDefault="007F1E2F" w:rsidP="00706823">
            <w:pPr>
              <w:autoSpaceDE w:val="0"/>
              <w:autoSpaceDN w:val="0"/>
              <w:adjustRightInd w:val="0"/>
              <w:jc w:val="center"/>
              <w:rPr>
                <w:color w:val="000000"/>
                <w:sz w:val="22"/>
                <w:szCs w:val="22"/>
              </w:rPr>
            </w:pPr>
            <w:r w:rsidRPr="00952449">
              <w:rPr>
                <w:color w:val="000000"/>
                <w:sz w:val="22"/>
                <w:szCs w:val="22"/>
              </w:rPr>
              <w:t>1.1</w:t>
            </w:r>
          </w:p>
        </w:tc>
        <w:tc>
          <w:tcPr>
            <w:tcW w:w="5077"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rPr>
                <w:color w:val="000000"/>
                <w:sz w:val="22"/>
                <w:szCs w:val="22"/>
              </w:rPr>
            </w:pPr>
            <w:r w:rsidRPr="00952449">
              <w:rPr>
                <w:color w:val="000000"/>
                <w:sz w:val="22"/>
                <w:szCs w:val="22"/>
              </w:rPr>
              <w:t>потери и затраты теплоносителя, т(м</w:t>
            </w:r>
            <w:r w:rsidRPr="00952449">
              <w:rPr>
                <w:color w:val="000000"/>
                <w:sz w:val="22"/>
                <w:szCs w:val="22"/>
                <w:vertAlign w:val="superscript"/>
              </w:rPr>
              <w:t>3</w:t>
            </w:r>
            <w:r w:rsidRPr="00952449">
              <w:rPr>
                <w:color w:val="000000"/>
                <w:sz w:val="22"/>
                <w:szCs w:val="22"/>
              </w:rPr>
              <w:t>):</w:t>
            </w:r>
          </w:p>
        </w:tc>
        <w:tc>
          <w:tcPr>
            <w:tcW w:w="1121" w:type="dxa"/>
            <w:tcBorders>
              <w:top w:val="single" w:sz="6" w:space="0" w:color="auto"/>
              <w:left w:val="single" w:sz="6" w:space="0" w:color="auto"/>
              <w:bottom w:val="single" w:sz="6" w:space="0" w:color="auto"/>
              <w:right w:val="nil"/>
            </w:tcBorders>
          </w:tcPr>
          <w:p w:rsidR="007F1E2F" w:rsidRPr="00952449" w:rsidRDefault="007F1E2F" w:rsidP="00706823">
            <w:pPr>
              <w:autoSpaceDE w:val="0"/>
              <w:autoSpaceDN w:val="0"/>
              <w:adjustRightInd w:val="0"/>
              <w:jc w:val="center"/>
              <w:rPr>
                <w:color w:val="000000"/>
                <w:sz w:val="22"/>
                <w:szCs w:val="22"/>
              </w:rPr>
            </w:pPr>
          </w:p>
        </w:tc>
        <w:tc>
          <w:tcPr>
            <w:tcW w:w="1121" w:type="dxa"/>
            <w:tcBorders>
              <w:top w:val="single" w:sz="6" w:space="0" w:color="auto"/>
              <w:left w:val="nil"/>
              <w:bottom w:val="single" w:sz="6" w:space="0" w:color="auto"/>
              <w:right w:val="nil"/>
            </w:tcBorders>
          </w:tcPr>
          <w:p w:rsidR="007F1E2F" w:rsidRPr="00952449" w:rsidRDefault="007F1E2F" w:rsidP="00706823">
            <w:pPr>
              <w:autoSpaceDE w:val="0"/>
              <w:autoSpaceDN w:val="0"/>
              <w:adjustRightInd w:val="0"/>
              <w:jc w:val="center"/>
              <w:rPr>
                <w:color w:val="000000"/>
                <w:sz w:val="22"/>
                <w:szCs w:val="22"/>
              </w:rPr>
            </w:pPr>
          </w:p>
        </w:tc>
        <w:tc>
          <w:tcPr>
            <w:tcW w:w="1120" w:type="dxa"/>
            <w:tcBorders>
              <w:top w:val="single" w:sz="6" w:space="0" w:color="auto"/>
              <w:left w:val="nil"/>
              <w:bottom w:val="single" w:sz="6" w:space="0" w:color="auto"/>
              <w:right w:val="nil"/>
            </w:tcBorders>
          </w:tcPr>
          <w:p w:rsidR="007F1E2F" w:rsidRPr="00952449" w:rsidRDefault="007F1E2F" w:rsidP="00706823">
            <w:pPr>
              <w:autoSpaceDE w:val="0"/>
              <w:autoSpaceDN w:val="0"/>
              <w:adjustRightInd w:val="0"/>
              <w:jc w:val="center"/>
              <w:rPr>
                <w:color w:val="000000"/>
                <w:sz w:val="22"/>
                <w:szCs w:val="22"/>
              </w:rPr>
            </w:pPr>
          </w:p>
        </w:tc>
        <w:tc>
          <w:tcPr>
            <w:tcW w:w="1122" w:type="dxa"/>
            <w:tcBorders>
              <w:top w:val="single" w:sz="6" w:space="0" w:color="auto"/>
              <w:left w:val="nil"/>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r>
      <w:tr w:rsidR="007F1E2F" w:rsidRPr="00952449" w:rsidTr="00706823">
        <w:tblPrEx>
          <w:tblCellMar>
            <w:top w:w="0" w:type="dxa"/>
            <w:bottom w:w="0" w:type="dxa"/>
          </w:tblCellMar>
        </w:tblPrEx>
        <w:trPr>
          <w:trHeight w:val="20"/>
        </w:trPr>
        <w:tc>
          <w:tcPr>
            <w:tcW w:w="1080" w:type="dxa"/>
            <w:tcBorders>
              <w:top w:val="nil"/>
              <w:left w:val="single" w:sz="6" w:space="0" w:color="auto"/>
              <w:bottom w:val="nil"/>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5077"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rPr>
                <w:i/>
                <w:iCs/>
                <w:color w:val="000000"/>
                <w:sz w:val="22"/>
                <w:szCs w:val="22"/>
              </w:rPr>
            </w:pPr>
            <w:r w:rsidRPr="00952449">
              <w:rPr>
                <w:color w:val="000000"/>
                <w:sz w:val="22"/>
                <w:szCs w:val="22"/>
              </w:rPr>
              <w:t xml:space="preserve">·       </w:t>
            </w:r>
            <w:r w:rsidRPr="00952449">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1122"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r>
      <w:tr w:rsidR="007F1E2F" w:rsidRPr="00952449" w:rsidTr="00706823">
        <w:tblPrEx>
          <w:tblCellMar>
            <w:top w:w="0" w:type="dxa"/>
            <w:bottom w:w="0" w:type="dxa"/>
          </w:tblCellMar>
        </w:tblPrEx>
        <w:trPr>
          <w:trHeight w:val="20"/>
        </w:trPr>
        <w:tc>
          <w:tcPr>
            <w:tcW w:w="1080" w:type="dxa"/>
            <w:tcBorders>
              <w:top w:val="nil"/>
              <w:left w:val="single" w:sz="6" w:space="0" w:color="auto"/>
              <w:bottom w:val="nil"/>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5077"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rPr>
                <w:i/>
                <w:iCs/>
                <w:color w:val="000000"/>
                <w:sz w:val="22"/>
                <w:szCs w:val="22"/>
              </w:rPr>
            </w:pPr>
            <w:r w:rsidRPr="00952449">
              <w:rPr>
                <w:color w:val="000000"/>
                <w:sz w:val="22"/>
                <w:szCs w:val="22"/>
              </w:rPr>
              <w:t xml:space="preserve">·       </w:t>
            </w:r>
            <w:r w:rsidRPr="00952449">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1122"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r>
      <w:tr w:rsidR="007F1E2F" w:rsidRPr="00952449" w:rsidTr="00706823">
        <w:tblPrEx>
          <w:tblCellMar>
            <w:top w:w="0" w:type="dxa"/>
            <w:bottom w:w="0" w:type="dxa"/>
          </w:tblCellMar>
        </w:tblPrEx>
        <w:trPr>
          <w:trHeight w:val="20"/>
        </w:trPr>
        <w:tc>
          <w:tcPr>
            <w:tcW w:w="1080" w:type="dxa"/>
            <w:tcBorders>
              <w:top w:val="nil"/>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5077"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rPr>
                <w:i/>
                <w:iCs/>
                <w:color w:val="000000"/>
                <w:sz w:val="22"/>
                <w:szCs w:val="22"/>
              </w:rPr>
            </w:pPr>
            <w:r w:rsidRPr="00952449">
              <w:rPr>
                <w:color w:val="000000"/>
                <w:sz w:val="22"/>
                <w:szCs w:val="22"/>
              </w:rPr>
              <w:t xml:space="preserve">·       </w:t>
            </w:r>
            <w:r w:rsidRPr="00952449">
              <w:rPr>
                <w:i/>
                <w:iCs/>
                <w:color w:val="000000"/>
                <w:sz w:val="22"/>
                <w:szCs w:val="22"/>
              </w:rPr>
              <w:t>вода</w:t>
            </w:r>
          </w:p>
        </w:tc>
        <w:tc>
          <w:tcPr>
            <w:tcW w:w="1121" w:type="dxa"/>
            <w:tcBorders>
              <w:top w:val="single" w:sz="6" w:space="0" w:color="auto"/>
              <w:left w:val="single" w:sz="6" w:space="0" w:color="auto"/>
              <w:bottom w:val="single" w:sz="4" w:space="0" w:color="auto"/>
              <w:right w:val="single" w:sz="6" w:space="0" w:color="auto"/>
            </w:tcBorders>
          </w:tcPr>
          <w:p w:rsidR="007F1E2F" w:rsidRPr="00952449" w:rsidRDefault="007F1E2F" w:rsidP="00706823">
            <w:pPr>
              <w:jc w:val="center"/>
              <w:rPr>
                <w:rFonts w:ascii="Arial" w:hAnsi="Arial" w:cs="Arial"/>
                <w:sz w:val="20"/>
              </w:rPr>
            </w:pPr>
            <w:r w:rsidRPr="00952449">
              <w:rPr>
                <w:rFonts w:ascii="Arial" w:hAnsi="Arial" w:cs="Arial"/>
                <w:sz w:val="20"/>
              </w:rPr>
              <w:t>10513,38</w:t>
            </w:r>
          </w:p>
        </w:tc>
        <w:tc>
          <w:tcPr>
            <w:tcW w:w="1121" w:type="dxa"/>
            <w:tcBorders>
              <w:top w:val="single" w:sz="6" w:space="0" w:color="auto"/>
              <w:left w:val="single" w:sz="6" w:space="0" w:color="auto"/>
              <w:bottom w:val="single" w:sz="4" w:space="0" w:color="auto"/>
              <w:right w:val="single" w:sz="6" w:space="0" w:color="auto"/>
            </w:tcBorders>
          </w:tcPr>
          <w:p w:rsidR="007F1E2F" w:rsidRPr="00952449" w:rsidRDefault="007F1E2F" w:rsidP="00706823">
            <w:pPr>
              <w:jc w:val="center"/>
              <w:rPr>
                <w:rFonts w:ascii="Arial" w:hAnsi="Arial" w:cs="Arial"/>
                <w:sz w:val="20"/>
              </w:rPr>
            </w:pPr>
            <w:r w:rsidRPr="00952449">
              <w:rPr>
                <w:rFonts w:ascii="Arial" w:hAnsi="Arial" w:cs="Arial"/>
                <w:sz w:val="20"/>
              </w:rPr>
              <w:t>10513,38</w:t>
            </w:r>
          </w:p>
        </w:tc>
        <w:tc>
          <w:tcPr>
            <w:tcW w:w="1120" w:type="dxa"/>
            <w:tcBorders>
              <w:top w:val="single" w:sz="6" w:space="0" w:color="auto"/>
              <w:left w:val="single" w:sz="6" w:space="0" w:color="auto"/>
              <w:bottom w:val="single" w:sz="4" w:space="0" w:color="auto"/>
              <w:right w:val="single" w:sz="6" w:space="0" w:color="auto"/>
            </w:tcBorders>
          </w:tcPr>
          <w:p w:rsidR="007F1E2F" w:rsidRPr="00952449" w:rsidRDefault="007F1E2F" w:rsidP="00706823">
            <w:pPr>
              <w:jc w:val="center"/>
              <w:rPr>
                <w:rFonts w:ascii="Arial" w:hAnsi="Arial" w:cs="Arial"/>
                <w:sz w:val="20"/>
              </w:rPr>
            </w:pPr>
            <w:r w:rsidRPr="00952449">
              <w:rPr>
                <w:rFonts w:ascii="Arial" w:hAnsi="Arial" w:cs="Arial"/>
                <w:sz w:val="20"/>
              </w:rPr>
              <w:t>10513,38</w:t>
            </w:r>
          </w:p>
        </w:tc>
        <w:tc>
          <w:tcPr>
            <w:tcW w:w="1122" w:type="dxa"/>
            <w:tcBorders>
              <w:top w:val="single" w:sz="6" w:space="0" w:color="auto"/>
              <w:left w:val="single" w:sz="6" w:space="0" w:color="auto"/>
              <w:bottom w:val="single" w:sz="4" w:space="0" w:color="auto"/>
              <w:right w:val="single" w:sz="6" w:space="0" w:color="auto"/>
            </w:tcBorders>
          </w:tcPr>
          <w:p w:rsidR="007F1E2F" w:rsidRPr="00D1730D" w:rsidRDefault="007F1E2F" w:rsidP="00706823">
            <w:pPr>
              <w:jc w:val="center"/>
              <w:rPr>
                <w:rFonts w:ascii="Arial" w:hAnsi="Arial" w:cs="Arial"/>
                <w:sz w:val="20"/>
              </w:rPr>
            </w:pPr>
            <w:r w:rsidRPr="001341FE">
              <w:rPr>
                <w:rFonts w:ascii="Arial" w:hAnsi="Arial" w:cs="Arial"/>
                <w:sz w:val="20"/>
              </w:rPr>
              <w:t>10513,38</w:t>
            </w:r>
          </w:p>
        </w:tc>
      </w:tr>
      <w:tr w:rsidR="007F1E2F" w:rsidRPr="00952449" w:rsidTr="00706823">
        <w:tblPrEx>
          <w:tblCellMar>
            <w:top w:w="0" w:type="dxa"/>
            <w:bottom w:w="0" w:type="dxa"/>
          </w:tblCellMar>
        </w:tblPrEx>
        <w:trPr>
          <w:trHeight w:val="20"/>
        </w:trPr>
        <w:tc>
          <w:tcPr>
            <w:tcW w:w="1080" w:type="dxa"/>
            <w:tcBorders>
              <w:top w:val="single" w:sz="6" w:space="0" w:color="auto"/>
              <w:left w:val="single" w:sz="6" w:space="0" w:color="auto"/>
              <w:bottom w:val="nil"/>
              <w:right w:val="single" w:sz="6" w:space="0" w:color="auto"/>
            </w:tcBorders>
          </w:tcPr>
          <w:p w:rsidR="007F1E2F" w:rsidRPr="00952449" w:rsidRDefault="007F1E2F" w:rsidP="00706823">
            <w:pPr>
              <w:autoSpaceDE w:val="0"/>
              <w:autoSpaceDN w:val="0"/>
              <w:adjustRightInd w:val="0"/>
              <w:jc w:val="center"/>
              <w:rPr>
                <w:color w:val="000000"/>
                <w:sz w:val="22"/>
                <w:szCs w:val="22"/>
              </w:rPr>
            </w:pPr>
            <w:r w:rsidRPr="00952449">
              <w:rPr>
                <w:color w:val="000000"/>
                <w:sz w:val="22"/>
                <w:szCs w:val="22"/>
              </w:rPr>
              <w:t>1.2</w:t>
            </w:r>
          </w:p>
        </w:tc>
        <w:tc>
          <w:tcPr>
            <w:tcW w:w="5077" w:type="dxa"/>
            <w:tcBorders>
              <w:top w:val="single" w:sz="6" w:space="0" w:color="auto"/>
              <w:left w:val="single" w:sz="6" w:space="0" w:color="auto"/>
              <w:bottom w:val="single" w:sz="6" w:space="0" w:color="auto"/>
              <w:right w:val="single" w:sz="4" w:space="0" w:color="auto"/>
            </w:tcBorders>
          </w:tcPr>
          <w:p w:rsidR="007F1E2F" w:rsidRPr="00952449" w:rsidRDefault="007F1E2F" w:rsidP="00706823">
            <w:pPr>
              <w:autoSpaceDE w:val="0"/>
              <w:autoSpaceDN w:val="0"/>
              <w:adjustRightInd w:val="0"/>
              <w:rPr>
                <w:color w:val="000000"/>
                <w:sz w:val="22"/>
                <w:szCs w:val="22"/>
              </w:rPr>
            </w:pPr>
            <w:r w:rsidRPr="00952449">
              <w:rPr>
                <w:color w:val="000000"/>
                <w:sz w:val="22"/>
                <w:szCs w:val="22"/>
              </w:rPr>
              <w:t>среднегодовой объем тепловых сетей, м</w:t>
            </w:r>
            <w:r w:rsidRPr="00952449">
              <w:rPr>
                <w:color w:val="000000"/>
                <w:sz w:val="22"/>
                <w:szCs w:val="22"/>
                <w:vertAlign w:val="superscript"/>
              </w:rPr>
              <w:t>3</w:t>
            </w:r>
            <w:r w:rsidRPr="00952449">
              <w:rPr>
                <w:color w:val="000000"/>
                <w:sz w:val="22"/>
                <w:szCs w:val="22"/>
              </w:rPr>
              <w:t>:</w:t>
            </w:r>
          </w:p>
        </w:tc>
        <w:tc>
          <w:tcPr>
            <w:tcW w:w="1121" w:type="dxa"/>
            <w:tcBorders>
              <w:top w:val="single" w:sz="4" w:space="0" w:color="auto"/>
              <w:left w:val="single" w:sz="4" w:space="0" w:color="auto"/>
              <w:bottom w:val="single" w:sz="4" w:space="0" w:color="auto"/>
              <w:right w:val="single" w:sz="4" w:space="0" w:color="auto"/>
            </w:tcBorders>
          </w:tcPr>
          <w:p w:rsidR="007F1E2F" w:rsidRPr="00952449" w:rsidRDefault="007F1E2F" w:rsidP="00706823">
            <w:pPr>
              <w:autoSpaceDE w:val="0"/>
              <w:autoSpaceDN w:val="0"/>
              <w:adjustRightInd w:val="0"/>
              <w:jc w:val="center"/>
              <w:rPr>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tcPr>
          <w:p w:rsidR="007F1E2F" w:rsidRPr="00952449" w:rsidRDefault="007F1E2F" w:rsidP="00706823">
            <w:pPr>
              <w:autoSpaceDE w:val="0"/>
              <w:autoSpaceDN w:val="0"/>
              <w:adjustRightInd w:val="0"/>
              <w:jc w:val="center"/>
              <w:rPr>
                <w:color w:val="000000"/>
                <w:sz w:val="22"/>
                <w:szCs w:val="22"/>
              </w:rPr>
            </w:pPr>
          </w:p>
        </w:tc>
        <w:tc>
          <w:tcPr>
            <w:tcW w:w="1120" w:type="dxa"/>
            <w:tcBorders>
              <w:top w:val="single" w:sz="4" w:space="0" w:color="auto"/>
              <w:left w:val="single" w:sz="4" w:space="0" w:color="auto"/>
              <w:bottom w:val="single" w:sz="4" w:space="0" w:color="auto"/>
              <w:right w:val="single" w:sz="4" w:space="0" w:color="auto"/>
            </w:tcBorders>
          </w:tcPr>
          <w:p w:rsidR="007F1E2F" w:rsidRPr="00952449" w:rsidRDefault="007F1E2F" w:rsidP="00706823">
            <w:pPr>
              <w:autoSpaceDE w:val="0"/>
              <w:autoSpaceDN w:val="0"/>
              <w:adjustRightInd w:val="0"/>
              <w:jc w:val="center"/>
              <w:rPr>
                <w:color w:val="000000"/>
                <w:sz w:val="22"/>
                <w:szCs w:val="22"/>
              </w:rPr>
            </w:pPr>
          </w:p>
        </w:tc>
        <w:tc>
          <w:tcPr>
            <w:tcW w:w="1122" w:type="dxa"/>
            <w:tcBorders>
              <w:top w:val="single" w:sz="4" w:space="0" w:color="auto"/>
              <w:left w:val="single" w:sz="4" w:space="0" w:color="auto"/>
              <w:bottom w:val="single" w:sz="4" w:space="0" w:color="auto"/>
              <w:right w:val="single" w:sz="4" w:space="0" w:color="auto"/>
            </w:tcBorders>
          </w:tcPr>
          <w:p w:rsidR="007F1E2F" w:rsidRPr="00CD7829" w:rsidRDefault="007F1E2F" w:rsidP="00706823">
            <w:pPr>
              <w:autoSpaceDE w:val="0"/>
              <w:autoSpaceDN w:val="0"/>
              <w:adjustRightInd w:val="0"/>
              <w:jc w:val="center"/>
              <w:rPr>
                <w:color w:val="000000"/>
                <w:sz w:val="22"/>
                <w:szCs w:val="22"/>
              </w:rPr>
            </w:pPr>
          </w:p>
        </w:tc>
      </w:tr>
      <w:tr w:rsidR="007F1E2F" w:rsidRPr="00952449" w:rsidTr="00706823">
        <w:tblPrEx>
          <w:tblCellMar>
            <w:top w:w="0" w:type="dxa"/>
            <w:bottom w:w="0" w:type="dxa"/>
          </w:tblCellMar>
        </w:tblPrEx>
        <w:trPr>
          <w:trHeight w:val="20"/>
        </w:trPr>
        <w:tc>
          <w:tcPr>
            <w:tcW w:w="1080" w:type="dxa"/>
            <w:tcBorders>
              <w:top w:val="nil"/>
              <w:left w:val="single" w:sz="6" w:space="0" w:color="auto"/>
              <w:bottom w:val="nil"/>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5077"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rPr>
                <w:i/>
                <w:iCs/>
                <w:color w:val="000000"/>
                <w:sz w:val="22"/>
                <w:szCs w:val="22"/>
              </w:rPr>
            </w:pPr>
            <w:r w:rsidRPr="00952449">
              <w:rPr>
                <w:color w:val="000000"/>
                <w:sz w:val="22"/>
                <w:szCs w:val="22"/>
              </w:rPr>
              <w:t xml:space="preserve">·       </w:t>
            </w:r>
            <w:r w:rsidRPr="00952449">
              <w:rPr>
                <w:i/>
                <w:iCs/>
                <w:color w:val="000000"/>
                <w:sz w:val="22"/>
                <w:szCs w:val="22"/>
              </w:rPr>
              <w:t>пар</w:t>
            </w:r>
          </w:p>
        </w:tc>
        <w:tc>
          <w:tcPr>
            <w:tcW w:w="1121" w:type="dxa"/>
            <w:tcBorders>
              <w:top w:val="single" w:sz="4"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1121" w:type="dxa"/>
            <w:tcBorders>
              <w:top w:val="single" w:sz="4"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1120" w:type="dxa"/>
            <w:tcBorders>
              <w:top w:val="single" w:sz="4"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1122" w:type="dxa"/>
            <w:tcBorders>
              <w:top w:val="single" w:sz="4" w:space="0" w:color="auto"/>
              <w:left w:val="single" w:sz="6" w:space="0" w:color="auto"/>
              <w:bottom w:val="single" w:sz="6" w:space="0" w:color="auto"/>
              <w:right w:val="single" w:sz="6" w:space="0" w:color="auto"/>
            </w:tcBorders>
          </w:tcPr>
          <w:p w:rsidR="007F1E2F" w:rsidRPr="00CD7829" w:rsidRDefault="007F1E2F" w:rsidP="00706823">
            <w:pPr>
              <w:autoSpaceDE w:val="0"/>
              <w:autoSpaceDN w:val="0"/>
              <w:adjustRightInd w:val="0"/>
              <w:jc w:val="center"/>
              <w:rPr>
                <w:color w:val="000000"/>
                <w:sz w:val="22"/>
                <w:szCs w:val="22"/>
              </w:rPr>
            </w:pPr>
          </w:p>
        </w:tc>
      </w:tr>
      <w:tr w:rsidR="007F1E2F" w:rsidRPr="00952449" w:rsidTr="00706823">
        <w:tblPrEx>
          <w:tblCellMar>
            <w:top w:w="0" w:type="dxa"/>
            <w:bottom w:w="0" w:type="dxa"/>
          </w:tblCellMar>
        </w:tblPrEx>
        <w:trPr>
          <w:trHeight w:val="20"/>
        </w:trPr>
        <w:tc>
          <w:tcPr>
            <w:tcW w:w="1080" w:type="dxa"/>
            <w:tcBorders>
              <w:top w:val="nil"/>
              <w:left w:val="single" w:sz="6" w:space="0" w:color="auto"/>
              <w:bottom w:val="nil"/>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5077"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rPr>
                <w:i/>
                <w:iCs/>
                <w:color w:val="000000"/>
                <w:sz w:val="22"/>
                <w:szCs w:val="22"/>
              </w:rPr>
            </w:pPr>
            <w:r w:rsidRPr="00952449">
              <w:rPr>
                <w:color w:val="000000"/>
                <w:sz w:val="22"/>
                <w:szCs w:val="22"/>
              </w:rPr>
              <w:t xml:space="preserve">·       </w:t>
            </w:r>
            <w:r w:rsidRPr="00952449">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1122" w:type="dxa"/>
            <w:tcBorders>
              <w:top w:val="single" w:sz="6" w:space="0" w:color="auto"/>
              <w:left w:val="single" w:sz="6" w:space="0" w:color="auto"/>
              <w:bottom w:val="single" w:sz="6" w:space="0" w:color="auto"/>
              <w:right w:val="single" w:sz="6" w:space="0" w:color="auto"/>
            </w:tcBorders>
          </w:tcPr>
          <w:p w:rsidR="007F1E2F" w:rsidRPr="00CD7829" w:rsidRDefault="007F1E2F" w:rsidP="00706823">
            <w:pPr>
              <w:autoSpaceDE w:val="0"/>
              <w:autoSpaceDN w:val="0"/>
              <w:adjustRightInd w:val="0"/>
              <w:jc w:val="center"/>
              <w:rPr>
                <w:color w:val="000000"/>
                <w:sz w:val="22"/>
                <w:szCs w:val="22"/>
              </w:rPr>
            </w:pPr>
          </w:p>
        </w:tc>
      </w:tr>
      <w:tr w:rsidR="007F1E2F" w:rsidRPr="00952449" w:rsidTr="00706823">
        <w:tblPrEx>
          <w:tblCellMar>
            <w:top w:w="0" w:type="dxa"/>
            <w:bottom w:w="0" w:type="dxa"/>
          </w:tblCellMar>
        </w:tblPrEx>
        <w:trPr>
          <w:trHeight w:val="20"/>
        </w:trPr>
        <w:tc>
          <w:tcPr>
            <w:tcW w:w="1080" w:type="dxa"/>
            <w:tcBorders>
              <w:top w:val="nil"/>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5077"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rPr>
                <w:i/>
                <w:iCs/>
                <w:color w:val="000000"/>
                <w:sz w:val="22"/>
                <w:szCs w:val="22"/>
              </w:rPr>
            </w:pPr>
            <w:r w:rsidRPr="00952449">
              <w:rPr>
                <w:color w:val="000000"/>
                <w:sz w:val="22"/>
                <w:szCs w:val="22"/>
              </w:rPr>
              <w:t xml:space="preserve">·       </w:t>
            </w:r>
            <w:r w:rsidRPr="00952449">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rFonts w:ascii="Arial CYR" w:hAnsi="Arial CYR" w:cs="Arial CYR"/>
                <w:sz w:val="20"/>
              </w:rPr>
            </w:pPr>
            <w:r w:rsidRPr="00952449">
              <w:rPr>
                <w:rFonts w:ascii="Arial CYR" w:hAnsi="Arial CYR" w:cs="Arial CYR"/>
                <w:sz w:val="20"/>
              </w:rPr>
              <w:t>464,78</w:t>
            </w:r>
          </w:p>
        </w:tc>
        <w:tc>
          <w:tcPr>
            <w:tcW w:w="1121"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rFonts w:ascii="Arial CYR" w:hAnsi="Arial CYR" w:cs="Arial CYR"/>
                <w:sz w:val="20"/>
              </w:rPr>
            </w:pPr>
            <w:r w:rsidRPr="00952449">
              <w:rPr>
                <w:rFonts w:ascii="Arial CYR" w:hAnsi="Arial CYR" w:cs="Arial CYR"/>
                <w:sz w:val="20"/>
              </w:rPr>
              <w:t>464,78</w:t>
            </w:r>
          </w:p>
        </w:tc>
        <w:tc>
          <w:tcPr>
            <w:tcW w:w="1120"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rFonts w:ascii="Arial CYR" w:hAnsi="Arial CYR" w:cs="Arial CYR"/>
                <w:sz w:val="20"/>
              </w:rPr>
            </w:pPr>
            <w:r w:rsidRPr="00952449">
              <w:rPr>
                <w:rFonts w:ascii="Arial CYR" w:hAnsi="Arial CYR" w:cs="Arial CYR"/>
                <w:sz w:val="20"/>
              </w:rPr>
              <w:t>464,78</w:t>
            </w:r>
          </w:p>
        </w:tc>
        <w:tc>
          <w:tcPr>
            <w:tcW w:w="1122" w:type="dxa"/>
            <w:tcBorders>
              <w:top w:val="single" w:sz="6" w:space="0" w:color="auto"/>
              <w:left w:val="single" w:sz="6" w:space="0" w:color="auto"/>
              <w:bottom w:val="single" w:sz="6" w:space="0" w:color="auto"/>
              <w:right w:val="single" w:sz="6" w:space="0" w:color="auto"/>
            </w:tcBorders>
          </w:tcPr>
          <w:p w:rsidR="007F1E2F" w:rsidRPr="008A5077" w:rsidRDefault="007F1E2F" w:rsidP="00706823">
            <w:pPr>
              <w:autoSpaceDE w:val="0"/>
              <w:autoSpaceDN w:val="0"/>
              <w:adjustRightInd w:val="0"/>
              <w:jc w:val="center"/>
              <w:rPr>
                <w:rFonts w:ascii="Arial CYR" w:hAnsi="Arial CYR" w:cs="Arial CYR"/>
                <w:sz w:val="20"/>
              </w:rPr>
            </w:pPr>
            <w:r w:rsidRPr="00CB576D">
              <w:rPr>
                <w:rFonts w:ascii="Arial CYR" w:hAnsi="Arial CYR" w:cs="Arial CYR"/>
                <w:sz w:val="20"/>
              </w:rPr>
              <w:t>464,78</w:t>
            </w:r>
          </w:p>
        </w:tc>
      </w:tr>
      <w:tr w:rsidR="007F1E2F" w:rsidRPr="00952449" w:rsidTr="00706823">
        <w:tblPrEx>
          <w:tblCellMar>
            <w:top w:w="0" w:type="dxa"/>
            <w:bottom w:w="0" w:type="dxa"/>
          </w:tblCellMar>
        </w:tblPrEx>
        <w:trPr>
          <w:trHeight w:val="20"/>
        </w:trPr>
        <w:tc>
          <w:tcPr>
            <w:tcW w:w="1080" w:type="dxa"/>
            <w:tcBorders>
              <w:top w:val="single" w:sz="6" w:space="0" w:color="auto"/>
              <w:left w:val="single" w:sz="6" w:space="0" w:color="auto"/>
              <w:bottom w:val="nil"/>
              <w:right w:val="single" w:sz="6" w:space="0" w:color="auto"/>
            </w:tcBorders>
          </w:tcPr>
          <w:p w:rsidR="007F1E2F" w:rsidRPr="00952449" w:rsidRDefault="007F1E2F" w:rsidP="00706823">
            <w:pPr>
              <w:autoSpaceDE w:val="0"/>
              <w:autoSpaceDN w:val="0"/>
              <w:adjustRightInd w:val="0"/>
              <w:jc w:val="center"/>
              <w:rPr>
                <w:color w:val="000000"/>
                <w:sz w:val="22"/>
                <w:szCs w:val="22"/>
              </w:rPr>
            </w:pPr>
            <w:r w:rsidRPr="00952449">
              <w:rPr>
                <w:color w:val="000000"/>
                <w:sz w:val="22"/>
                <w:szCs w:val="22"/>
              </w:rPr>
              <w:t>1.3</w:t>
            </w:r>
          </w:p>
        </w:tc>
        <w:tc>
          <w:tcPr>
            <w:tcW w:w="9561" w:type="dxa"/>
            <w:gridSpan w:val="5"/>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rPr>
                <w:color w:val="000000"/>
                <w:sz w:val="22"/>
                <w:szCs w:val="22"/>
              </w:rPr>
            </w:pPr>
            <w:r w:rsidRPr="00952449">
              <w:rPr>
                <w:color w:val="000000"/>
                <w:sz w:val="22"/>
                <w:szCs w:val="22"/>
              </w:rPr>
              <w:t>отношение потерь и затрат теплоносителя к среднегодовому объему тепловых сетей, %:</w:t>
            </w:r>
          </w:p>
        </w:tc>
      </w:tr>
      <w:tr w:rsidR="007F1E2F" w:rsidRPr="00952449" w:rsidTr="00706823">
        <w:tblPrEx>
          <w:tblCellMar>
            <w:top w:w="0" w:type="dxa"/>
            <w:bottom w:w="0" w:type="dxa"/>
          </w:tblCellMar>
        </w:tblPrEx>
        <w:trPr>
          <w:trHeight w:val="20"/>
        </w:trPr>
        <w:tc>
          <w:tcPr>
            <w:tcW w:w="1080" w:type="dxa"/>
            <w:tcBorders>
              <w:top w:val="nil"/>
              <w:left w:val="single" w:sz="6" w:space="0" w:color="auto"/>
              <w:bottom w:val="nil"/>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5077"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rPr>
                <w:i/>
                <w:iCs/>
                <w:color w:val="000000"/>
                <w:sz w:val="22"/>
                <w:szCs w:val="22"/>
              </w:rPr>
            </w:pPr>
            <w:r w:rsidRPr="00952449">
              <w:rPr>
                <w:color w:val="000000"/>
                <w:sz w:val="22"/>
                <w:szCs w:val="22"/>
              </w:rPr>
              <w:t xml:space="preserve">·       </w:t>
            </w:r>
            <w:r w:rsidRPr="00952449">
              <w:rPr>
                <w:i/>
                <w:iCs/>
                <w:color w:val="000000"/>
                <w:sz w:val="22"/>
                <w:szCs w:val="22"/>
              </w:rPr>
              <w:t xml:space="preserve">пар </w:t>
            </w:r>
          </w:p>
        </w:tc>
        <w:tc>
          <w:tcPr>
            <w:tcW w:w="1121"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1122"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r>
      <w:tr w:rsidR="007F1E2F" w:rsidRPr="00952449" w:rsidTr="00706823">
        <w:tblPrEx>
          <w:tblCellMar>
            <w:top w:w="0" w:type="dxa"/>
            <w:bottom w:w="0" w:type="dxa"/>
          </w:tblCellMar>
        </w:tblPrEx>
        <w:trPr>
          <w:trHeight w:val="20"/>
        </w:trPr>
        <w:tc>
          <w:tcPr>
            <w:tcW w:w="1080" w:type="dxa"/>
            <w:tcBorders>
              <w:top w:val="nil"/>
              <w:left w:val="single" w:sz="6" w:space="0" w:color="auto"/>
              <w:bottom w:val="nil"/>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5077"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rPr>
                <w:i/>
                <w:iCs/>
                <w:color w:val="000000"/>
                <w:sz w:val="22"/>
                <w:szCs w:val="22"/>
              </w:rPr>
            </w:pPr>
            <w:r w:rsidRPr="00952449">
              <w:rPr>
                <w:color w:val="000000"/>
                <w:sz w:val="22"/>
                <w:szCs w:val="22"/>
              </w:rPr>
              <w:t xml:space="preserve">·       </w:t>
            </w:r>
            <w:r w:rsidRPr="00952449">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1122"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r>
      <w:tr w:rsidR="007F1E2F" w:rsidRPr="00952449" w:rsidTr="00706823">
        <w:tblPrEx>
          <w:tblCellMar>
            <w:top w:w="0" w:type="dxa"/>
            <w:bottom w:w="0" w:type="dxa"/>
          </w:tblCellMar>
        </w:tblPrEx>
        <w:trPr>
          <w:trHeight w:val="20"/>
        </w:trPr>
        <w:tc>
          <w:tcPr>
            <w:tcW w:w="1080" w:type="dxa"/>
            <w:tcBorders>
              <w:top w:val="nil"/>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5077"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rPr>
                <w:i/>
                <w:iCs/>
                <w:color w:val="000000"/>
                <w:sz w:val="22"/>
                <w:szCs w:val="22"/>
              </w:rPr>
            </w:pPr>
            <w:r w:rsidRPr="00952449">
              <w:rPr>
                <w:color w:val="000000"/>
                <w:sz w:val="22"/>
                <w:szCs w:val="22"/>
              </w:rPr>
              <w:t xml:space="preserve">·       </w:t>
            </w:r>
            <w:r w:rsidRPr="00952449">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rsidR="007F1E2F" w:rsidRDefault="007F1E2F" w:rsidP="00706823">
            <w:pPr>
              <w:jc w:val="center"/>
            </w:pPr>
            <w:r w:rsidRPr="00FD71F2">
              <w:rPr>
                <w:color w:val="000000"/>
                <w:sz w:val="22"/>
                <w:szCs w:val="22"/>
              </w:rPr>
              <w:t>2262</w:t>
            </w:r>
          </w:p>
        </w:tc>
        <w:tc>
          <w:tcPr>
            <w:tcW w:w="1121" w:type="dxa"/>
            <w:tcBorders>
              <w:top w:val="single" w:sz="6" w:space="0" w:color="auto"/>
              <w:left w:val="single" w:sz="6" w:space="0" w:color="auto"/>
              <w:bottom w:val="single" w:sz="6" w:space="0" w:color="auto"/>
              <w:right w:val="single" w:sz="6" w:space="0" w:color="auto"/>
            </w:tcBorders>
          </w:tcPr>
          <w:p w:rsidR="007F1E2F" w:rsidRDefault="007F1E2F" w:rsidP="00706823">
            <w:pPr>
              <w:jc w:val="center"/>
            </w:pPr>
            <w:r w:rsidRPr="00FD71F2">
              <w:rPr>
                <w:color w:val="000000"/>
                <w:sz w:val="22"/>
                <w:szCs w:val="22"/>
              </w:rPr>
              <w:t>2262</w:t>
            </w:r>
          </w:p>
        </w:tc>
        <w:tc>
          <w:tcPr>
            <w:tcW w:w="1120" w:type="dxa"/>
            <w:tcBorders>
              <w:top w:val="single" w:sz="6" w:space="0" w:color="auto"/>
              <w:left w:val="single" w:sz="6" w:space="0" w:color="auto"/>
              <w:bottom w:val="single" w:sz="6" w:space="0" w:color="auto"/>
              <w:right w:val="single" w:sz="6" w:space="0" w:color="auto"/>
            </w:tcBorders>
          </w:tcPr>
          <w:p w:rsidR="007F1E2F" w:rsidRDefault="007F1E2F" w:rsidP="00706823">
            <w:pPr>
              <w:jc w:val="center"/>
            </w:pPr>
            <w:r w:rsidRPr="00FD71F2">
              <w:rPr>
                <w:color w:val="000000"/>
                <w:sz w:val="22"/>
                <w:szCs w:val="22"/>
              </w:rPr>
              <w:t>2262</w:t>
            </w:r>
          </w:p>
        </w:tc>
        <w:tc>
          <w:tcPr>
            <w:tcW w:w="1122"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r w:rsidRPr="00952449">
              <w:rPr>
                <w:color w:val="000000"/>
                <w:sz w:val="22"/>
                <w:szCs w:val="22"/>
              </w:rPr>
              <w:t>2262</w:t>
            </w:r>
          </w:p>
        </w:tc>
      </w:tr>
      <w:tr w:rsidR="007F1E2F" w:rsidRPr="00952449" w:rsidTr="00706823">
        <w:tblPrEx>
          <w:tblCellMar>
            <w:top w:w="0" w:type="dxa"/>
            <w:bottom w:w="0" w:type="dxa"/>
          </w:tblCellMar>
        </w:tblPrEx>
        <w:trPr>
          <w:trHeight w:val="20"/>
        </w:trPr>
        <w:tc>
          <w:tcPr>
            <w:tcW w:w="1080" w:type="dxa"/>
            <w:tcBorders>
              <w:top w:val="single" w:sz="6" w:space="0" w:color="auto"/>
              <w:left w:val="single" w:sz="6" w:space="0" w:color="auto"/>
              <w:bottom w:val="nil"/>
              <w:right w:val="single" w:sz="6" w:space="0" w:color="auto"/>
            </w:tcBorders>
          </w:tcPr>
          <w:p w:rsidR="007F1E2F" w:rsidRPr="00952449" w:rsidRDefault="007F1E2F" w:rsidP="00706823">
            <w:pPr>
              <w:autoSpaceDE w:val="0"/>
              <w:autoSpaceDN w:val="0"/>
              <w:adjustRightInd w:val="0"/>
              <w:jc w:val="center"/>
              <w:rPr>
                <w:color w:val="000000"/>
                <w:sz w:val="22"/>
                <w:szCs w:val="22"/>
              </w:rPr>
            </w:pPr>
            <w:r w:rsidRPr="00952449">
              <w:rPr>
                <w:color w:val="000000"/>
                <w:sz w:val="22"/>
                <w:szCs w:val="22"/>
              </w:rPr>
              <w:t>1.4</w:t>
            </w:r>
          </w:p>
        </w:tc>
        <w:tc>
          <w:tcPr>
            <w:tcW w:w="9561" w:type="dxa"/>
            <w:gridSpan w:val="5"/>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rPr>
                <w:color w:val="000000"/>
                <w:sz w:val="22"/>
                <w:szCs w:val="22"/>
              </w:rPr>
            </w:pPr>
            <w:r w:rsidRPr="00952449">
              <w:rPr>
                <w:color w:val="000000"/>
                <w:sz w:val="22"/>
                <w:szCs w:val="22"/>
              </w:rPr>
              <w:t>отношение потерь и затрат теплоносителя к среднегодовому объему тепловых сетей, %/час (п.1.3:8 760):</w:t>
            </w:r>
          </w:p>
        </w:tc>
      </w:tr>
      <w:tr w:rsidR="007F1E2F" w:rsidRPr="00952449" w:rsidTr="00706823">
        <w:tblPrEx>
          <w:tblCellMar>
            <w:top w:w="0" w:type="dxa"/>
            <w:bottom w:w="0" w:type="dxa"/>
          </w:tblCellMar>
        </w:tblPrEx>
        <w:trPr>
          <w:trHeight w:val="20"/>
        </w:trPr>
        <w:tc>
          <w:tcPr>
            <w:tcW w:w="1080" w:type="dxa"/>
            <w:tcBorders>
              <w:top w:val="nil"/>
              <w:left w:val="single" w:sz="6" w:space="0" w:color="auto"/>
              <w:bottom w:val="nil"/>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5077"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rPr>
                <w:i/>
                <w:iCs/>
                <w:color w:val="000000"/>
                <w:sz w:val="22"/>
                <w:szCs w:val="22"/>
              </w:rPr>
            </w:pPr>
            <w:r w:rsidRPr="00952449">
              <w:rPr>
                <w:color w:val="000000"/>
                <w:sz w:val="22"/>
                <w:szCs w:val="22"/>
              </w:rPr>
              <w:t xml:space="preserve">·       </w:t>
            </w:r>
            <w:r w:rsidRPr="00952449">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1122"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r>
      <w:tr w:rsidR="007F1E2F" w:rsidRPr="00952449" w:rsidTr="00706823">
        <w:tblPrEx>
          <w:tblCellMar>
            <w:top w:w="0" w:type="dxa"/>
            <w:bottom w:w="0" w:type="dxa"/>
          </w:tblCellMar>
        </w:tblPrEx>
        <w:trPr>
          <w:trHeight w:val="20"/>
        </w:trPr>
        <w:tc>
          <w:tcPr>
            <w:tcW w:w="1080" w:type="dxa"/>
            <w:tcBorders>
              <w:top w:val="nil"/>
              <w:left w:val="single" w:sz="6" w:space="0" w:color="auto"/>
              <w:bottom w:val="nil"/>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5077"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rPr>
                <w:i/>
                <w:iCs/>
                <w:color w:val="000000"/>
                <w:sz w:val="22"/>
                <w:szCs w:val="22"/>
              </w:rPr>
            </w:pPr>
            <w:r w:rsidRPr="00952449">
              <w:rPr>
                <w:color w:val="000000"/>
                <w:sz w:val="22"/>
                <w:szCs w:val="22"/>
              </w:rPr>
              <w:t xml:space="preserve">·     </w:t>
            </w:r>
            <w:r w:rsidRPr="00952449">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1122"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r>
      <w:tr w:rsidR="007F1E2F" w:rsidRPr="00952449" w:rsidTr="00706823">
        <w:tblPrEx>
          <w:tblCellMar>
            <w:top w:w="0" w:type="dxa"/>
            <w:bottom w:w="0" w:type="dxa"/>
          </w:tblCellMar>
        </w:tblPrEx>
        <w:trPr>
          <w:trHeight w:val="20"/>
        </w:trPr>
        <w:tc>
          <w:tcPr>
            <w:tcW w:w="1080" w:type="dxa"/>
            <w:tcBorders>
              <w:top w:val="nil"/>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5077"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rPr>
                <w:i/>
                <w:iCs/>
                <w:color w:val="000000"/>
                <w:sz w:val="22"/>
                <w:szCs w:val="22"/>
              </w:rPr>
            </w:pPr>
            <w:r w:rsidRPr="00952449">
              <w:rPr>
                <w:color w:val="000000"/>
                <w:sz w:val="22"/>
                <w:szCs w:val="22"/>
              </w:rPr>
              <w:t xml:space="preserve">·     </w:t>
            </w:r>
            <w:r w:rsidRPr="00952449">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r w:rsidRPr="00952449">
              <w:rPr>
                <w:color w:val="000000"/>
                <w:sz w:val="22"/>
                <w:szCs w:val="22"/>
              </w:rPr>
              <w:t>0,258</w:t>
            </w:r>
          </w:p>
        </w:tc>
        <w:tc>
          <w:tcPr>
            <w:tcW w:w="1121"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r w:rsidRPr="00952449">
              <w:rPr>
                <w:color w:val="000000"/>
                <w:sz w:val="22"/>
                <w:szCs w:val="22"/>
              </w:rPr>
              <w:t>0,258</w:t>
            </w:r>
          </w:p>
        </w:tc>
        <w:tc>
          <w:tcPr>
            <w:tcW w:w="1120"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r w:rsidRPr="00952449">
              <w:rPr>
                <w:color w:val="000000"/>
                <w:sz w:val="22"/>
                <w:szCs w:val="22"/>
              </w:rPr>
              <w:t>0,258</w:t>
            </w:r>
          </w:p>
        </w:tc>
        <w:tc>
          <w:tcPr>
            <w:tcW w:w="1122"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r w:rsidRPr="00952449">
              <w:rPr>
                <w:color w:val="000000"/>
                <w:sz w:val="22"/>
                <w:szCs w:val="22"/>
              </w:rPr>
              <w:t>0,258</w:t>
            </w:r>
          </w:p>
        </w:tc>
      </w:tr>
      <w:tr w:rsidR="007F1E2F" w:rsidRPr="00952449" w:rsidTr="00706823">
        <w:tblPrEx>
          <w:tblCellMar>
            <w:top w:w="0" w:type="dxa"/>
            <w:bottom w:w="0" w:type="dxa"/>
          </w:tblCellMar>
        </w:tblPrEx>
        <w:trPr>
          <w:trHeight w:val="55"/>
        </w:trPr>
        <w:tc>
          <w:tcPr>
            <w:tcW w:w="1080"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r w:rsidRPr="00952449">
              <w:rPr>
                <w:color w:val="000000"/>
                <w:sz w:val="22"/>
                <w:szCs w:val="22"/>
              </w:rPr>
              <w:t>2</w:t>
            </w:r>
          </w:p>
        </w:tc>
        <w:tc>
          <w:tcPr>
            <w:tcW w:w="5077" w:type="dxa"/>
            <w:tcBorders>
              <w:top w:val="single" w:sz="6" w:space="0" w:color="auto"/>
              <w:left w:val="single" w:sz="6" w:space="0" w:color="auto"/>
              <w:bottom w:val="single" w:sz="6" w:space="0" w:color="auto"/>
              <w:right w:val="nil"/>
            </w:tcBorders>
          </w:tcPr>
          <w:p w:rsidR="007F1E2F" w:rsidRPr="00952449" w:rsidRDefault="007F1E2F" w:rsidP="00706823">
            <w:pPr>
              <w:autoSpaceDE w:val="0"/>
              <w:autoSpaceDN w:val="0"/>
              <w:adjustRightInd w:val="0"/>
              <w:jc w:val="center"/>
              <w:rPr>
                <w:b/>
                <w:bCs/>
                <w:color w:val="000000"/>
                <w:sz w:val="22"/>
                <w:szCs w:val="22"/>
              </w:rPr>
            </w:pPr>
            <w:r w:rsidRPr="00952449">
              <w:rPr>
                <w:b/>
                <w:bCs/>
                <w:color w:val="000000"/>
                <w:sz w:val="22"/>
                <w:szCs w:val="22"/>
              </w:rPr>
              <w:t>т е п л о в а я   э н е р г и я</w:t>
            </w:r>
          </w:p>
        </w:tc>
        <w:tc>
          <w:tcPr>
            <w:tcW w:w="1121" w:type="dxa"/>
            <w:tcBorders>
              <w:top w:val="single" w:sz="6" w:space="0" w:color="auto"/>
              <w:left w:val="nil"/>
              <w:bottom w:val="single" w:sz="6" w:space="0" w:color="auto"/>
              <w:right w:val="single" w:sz="6" w:space="0" w:color="auto"/>
            </w:tcBorders>
          </w:tcPr>
          <w:p w:rsidR="007F1E2F" w:rsidRPr="00952449" w:rsidRDefault="007F1E2F" w:rsidP="00706823">
            <w:pPr>
              <w:autoSpaceDE w:val="0"/>
              <w:autoSpaceDN w:val="0"/>
              <w:adjustRightInd w:val="0"/>
              <w:jc w:val="center"/>
              <w:rPr>
                <w:b/>
                <w:bCs/>
                <w:color w:val="000000"/>
                <w:sz w:val="22"/>
                <w:szCs w:val="22"/>
              </w:rPr>
            </w:pPr>
          </w:p>
        </w:tc>
        <w:tc>
          <w:tcPr>
            <w:tcW w:w="1121" w:type="dxa"/>
            <w:tcBorders>
              <w:top w:val="single" w:sz="6" w:space="0" w:color="auto"/>
              <w:left w:val="nil"/>
              <w:bottom w:val="single" w:sz="6" w:space="0" w:color="auto"/>
              <w:right w:val="single" w:sz="6" w:space="0" w:color="auto"/>
            </w:tcBorders>
          </w:tcPr>
          <w:p w:rsidR="007F1E2F" w:rsidRPr="00952449" w:rsidRDefault="007F1E2F" w:rsidP="00706823">
            <w:pPr>
              <w:autoSpaceDE w:val="0"/>
              <w:autoSpaceDN w:val="0"/>
              <w:adjustRightInd w:val="0"/>
              <w:jc w:val="center"/>
              <w:rPr>
                <w:b/>
                <w:bCs/>
                <w:color w:val="000000"/>
                <w:sz w:val="22"/>
                <w:szCs w:val="22"/>
              </w:rPr>
            </w:pPr>
          </w:p>
        </w:tc>
        <w:tc>
          <w:tcPr>
            <w:tcW w:w="1120" w:type="dxa"/>
            <w:tcBorders>
              <w:top w:val="single" w:sz="6" w:space="0" w:color="auto"/>
              <w:left w:val="nil"/>
              <w:bottom w:val="single" w:sz="6" w:space="0" w:color="auto"/>
              <w:right w:val="single" w:sz="6" w:space="0" w:color="auto"/>
            </w:tcBorders>
          </w:tcPr>
          <w:p w:rsidR="007F1E2F" w:rsidRPr="00952449" w:rsidRDefault="007F1E2F" w:rsidP="00706823">
            <w:pPr>
              <w:autoSpaceDE w:val="0"/>
              <w:autoSpaceDN w:val="0"/>
              <w:adjustRightInd w:val="0"/>
              <w:jc w:val="center"/>
              <w:rPr>
                <w:b/>
                <w:bCs/>
                <w:color w:val="000000"/>
                <w:sz w:val="22"/>
                <w:szCs w:val="22"/>
              </w:rPr>
            </w:pPr>
          </w:p>
        </w:tc>
        <w:tc>
          <w:tcPr>
            <w:tcW w:w="1122" w:type="dxa"/>
            <w:tcBorders>
              <w:top w:val="single" w:sz="6" w:space="0" w:color="auto"/>
              <w:left w:val="nil"/>
              <w:bottom w:val="single" w:sz="6" w:space="0" w:color="auto"/>
              <w:right w:val="single" w:sz="6" w:space="0" w:color="auto"/>
            </w:tcBorders>
          </w:tcPr>
          <w:p w:rsidR="007F1E2F" w:rsidRPr="00952449" w:rsidRDefault="007F1E2F" w:rsidP="00706823">
            <w:pPr>
              <w:autoSpaceDE w:val="0"/>
              <w:autoSpaceDN w:val="0"/>
              <w:adjustRightInd w:val="0"/>
              <w:jc w:val="center"/>
              <w:rPr>
                <w:b/>
                <w:bCs/>
                <w:color w:val="000000"/>
                <w:sz w:val="22"/>
                <w:szCs w:val="22"/>
              </w:rPr>
            </w:pPr>
          </w:p>
        </w:tc>
      </w:tr>
      <w:tr w:rsidR="007F1E2F" w:rsidRPr="00952449" w:rsidTr="00706823">
        <w:tblPrEx>
          <w:tblCellMar>
            <w:top w:w="0" w:type="dxa"/>
            <w:bottom w:w="0" w:type="dxa"/>
          </w:tblCellMar>
        </w:tblPrEx>
        <w:trPr>
          <w:trHeight w:val="20"/>
        </w:trPr>
        <w:tc>
          <w:tcPr>
            <w:tcW w:w="1080" w:type="dxa"/>
            <w:tcBorders>
              <w:top w:val="single" w:sz="6" w:space="0" w:color="auto"/>
              <w:left w:val="single" w:sz="6" w:space="0" w:color="auto"/>
              <w:bottom w:val="nil"/>
              <w:right w:val="single" w:sz="6" w:space="0" w:color="auto"/>
            </w:tcBorders>
          </w:tcPr>
          <w:p w:rsidR="007F1E2F" w:rsidRPr="00952449" w:rsidRDefault="007F1E2F" w:rsidP="00706823">
            <w:pPr>
              <w:autoSpaceDE w:val="0"/>
              <w:autoSpaceDN w:val="0"/>
              <w:adjustRightInd w:val="0"/>
              <w:jc w:val="center"/>
              <w:rPr>
                <w:color w:val="000000"/>
                <w:sz w:val="22"/>
                <w:szCs w:val="22"/>
              </w:rPr>
            </w:pPr>
            <w:r w:rsidRPr="00952449">
              <w:rPr>
                <w:color w:val="000000"/>
                <w:sz w:val="22"/>
                <w:szCs w:val="22"/>
              </w:rPr>
              <w:t>2.1</w:t>
            </w:r>
          </w:p>
        </w:tc>
        <w:tc>
          <w:tcPr>
            <w:tcW w:w="5077"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rPr>
                <w:color w:val="000000"/>
                <w:sz w:val="22"/>
                <w:szCs w:val="22"/>
              </w:rPr>
            </w:pPr>
            <w:r w:rsidRPr="00952449">
              <w:rPr>
                <w:color w:val="000000"/>
                <w:sz w:val="22"/>
                <w:szCs w:val="22"/>
              </w:rPr>
              <w:t>потери тепловой энергии, тыс. Гкал:</w:t>
            </w:r>
          </w:p>
        </w:tc>
        <w:tc>
          <w:tcPr>
            <w:tcW w:w="1121"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1122"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r>
      <w:tr w:rsidR="007F1E2F" w:rsidRPr="00952449" w:rsidTr="00706823">
        <w:tblPrEx>
          <w:tblCellMar>
            <w:top w:w="0" w:type="dxa"/>
            <w:bottom w:w="0" w:type="dxa"/>
          </w:tblCellMar>
        </w:tblPrEx>
        <w:trPr>
          <w:trHeight w:val="20"/>
        </w:trPr>
        <w:tc>
          <w:tcPr>
            <w:tcW w:w="1080" w:type="dxa"/>
            <w:tcBorders>
              <w:top w:val="nil"/>
              <w:left w:val="single" w:sz="6" w:space="0" w:color="auto"/>
              <w:bottom w:val="nil"/>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5077"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rPr>
                <w:i/>
                <w:iCs/>
                <w:color w:val="000000"/>
                <w:sz w:val="22"/>
                <w:szCs w:val="22"/>
              </w:rPr>
            </w:pPr>
            <w:r w:rsidRPr="00952449">
              <w:rPr>
                <w:color w:val="000000"/>
                <w:sz w:val="22"/>
                <w:szCs w:val="22"/>
              </w:rPr>
              <w:t xml:space="preserve">·       </w:t>
            </w:r>
            <w:r w:rsidRPr="00952449">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1122"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r>
      <w:tr w:rsidR="007F1E2F" w:rsidRPr="00952449" w:rsidTr="00706823">
        <w:tblPrEx>
          <w:tblCellMar>
            <w:top w:w="0" w:type="dxa"/>
            <w:bottom w:w="0" w:type="dxa"/>
          </w:tblCellMar>
        </w:tblPrEx>
        <w:trPr>
          <w:trHeight w:val="20"/>
        </w:trPr>
        <w:tc>
          <w:tcPr>
            <w:tcW w:w="1080" w:type="dxa"/>
            <w:tcBorders>
              <w:top w:val="nil"/>
              <w:left w:val="single" w:sz="6" w:space="0" w:color="auto"/>
              <w:bottom w:val="nil"/>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5077"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rPr>
                <w:i/>
                <w:iCs/>
                <w:color w:val="000000"/>
                <w:sz w:val="22"/>
                <w:szCs w:val="22"/>
              </w:rPr>
            </w:pPr>
            <w:r w:rsidRPr="00952449">
              <w:rPr>
                <w:color w:val="000000"/>
                <w:sz w:val="22"/>
                <w:szCs w:val="22"/>
              </w:rPr>
              <w:t xml:space="preserve">·       </w:t>
            </w:r>
            <w:r w:rsidRPr="00952449">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1122"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r>
      <w:tr w:rsidR="007F1E2F" w:rsidRPr="00952449" w:rsidTr="00706823">
        <w:tblPrEx>
          <w:tblCellMar>
            <w:top w:w="0" w:type="dxa"/>
            <w:bottom w:w="0" w:type="dxa"/>
          </w:tblCellMar>
        </w:tblPrEx>
        <w:trPr>
          <w:trHeight w:val="20"/>
        </w:trPr>
        <w:tc>
          <w:tcPr>
            <w:tcW w:w="1080" w:type="dxa"/>
            <w:tcBorders>
              <w:top w:val="nil"/>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5077"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rPr>
                <w:i/>
                <w:iCs/>
                <w:color w:val="000000"/>
                <w:sz w:val="22"/>
                <w:szCs w:val="22"/>
              </w:rPr>
            </w:pPr>
            <w:r w:rsidRPr="00952449">
              <w:rPr>
                <w:color w:val="000000"/>
                <w:sz w:val="22"/>
                <w:szCs w:val="22"/>
              </w:rPr>
              <w:t xml:space="preserve">·       </w:t>
            </w:r>
            <w:r w:rsidRPr="00952449">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r w:rsidRPr="00952449">
              <w:rPr>
                <w:rFonts w:ascii="Arial" w:hAnsi="Arial" w:cs="Arial"/>
                <w:sz w:val="20"/>
              </w:rPr>
              <w:t>4,985</w:t>
            </w:r>
          </w:p>
        </w:tc>
        <w:tc>
          <w:tcPr>
            <w:tcW w:w="1121"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r w:rsidRPr="00952449">
              <w:rPr>
                <w:rFonts w:ascii="Arial" w:hAnsi="Arial" w:cs="Arial"/>
                <w:sz w:val="20"/>
              </w:rPr>
              <w:t>4,985</w:t>
            </w:r>
          </w:p>
        </w:tc>
        <w:tc>
          <w:tcPr>
            <w:tcW w:w="1120"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r w:rsidRPr="00952449">
              <w:rPr>
                <w:rFonts w:ascii="Arial" w:hAnsi="Arial" w:cs="Arial"/>
                <w:sz w:val="20"/>
              </w:rPr>
              <w:t>4,985</w:t>
            </w:r>
          </w:p>
        </w:tc>
        <w:tc>
          <w:tcPr>
            <w:tcW w:w="1122"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r>
              <w:rPr>
                <w:rFonts w:ascii="Arial" w:hAnsi="Arial" w:cs="Arial"/>
                <w:sz w:val="20"/>
              </w:rPr>
              <w:t>5,057</w:t>
            </w:r>
          </w:p>
        </w:tc>
      </w:tr>
      <w:tr w:rsidR="007F1E2F" w:rsidRPr="00952449" w:rsidTr="00706823">
        <w:tblPrEx>
          <w:tblCellMar>
            <w:top w:w="0" w:type="dxa"/>
            <w:bottom w:w="0" w:type="dxa"/>
          </w:tblCellMar>
        </w:tblPrEx>
        <w:trPr>
          <w:trHeight w:val="20"/>
        </w:trPr>
        <w:tc>
          <w:tcPr>
            <w:tcW w:w="1080" w:type="dxa"/>
            <w:tcBorders>
              <w:top w:val="single" w:sz="6" w:space="0" w:color="auto"/>
              <w:left w:val="single" w:sz="6" w:space="0" w:color="auto"/>
              <w:bottom w:val="nil"/>
              <w:right w:val="single" w:sz="6" w:space="0" w:color="auto"/>
            </w:tcBorders>
          </w:tcPr>
          <w:p w:rsidR="007F1E2F" w:rsidRPr="00952449" w:rsidRDefault="007F1E2F" w:rsidP="00706823">
            <w:pPr>
              <w:autoSpaceDE w:val="0"/>
              <w:autoSpaceDN w:val="0"/>
              <w:adjustRightInd w:val="0"/>
              <w:jc w:val="center"/>
              <w:rPr>
                <w:color w:val="000000"/>
                <w:sz w:val="22"/>
                <w:szCs w:val="22"/>
              </w:rPr>
            </w:pPr>
            <w:r w:rsidRPr="00952449">
              <w:rPr>
                <w:color w:val="000000"/>
                <w:sz w:val="22"/>
                <w:szCs w:val="22"/>
              </w:rPr>
              <w:t>2.2</w:t>
            </w:r>
          </w:p>
        </w:tc>
        <w:tc>
          <w:tcPr>
            <w:tcW w:w="8439" w:type="dxa"/>
            <w:gridSpan w:val="4"/>
            <w:tcBorders>
              <w:top w:val="single" w:sz="6" w:space="0" w:color="auto"/>
              <w:left w:val="single" w:sz="6" w:space="0" w:color="auto"/>
              <w:bottom w:val="single" w:sz="6" w:space="0" w:color="auto"/>
              <w:right w:val="nil"/>
            </w:tcBorders>
          </w:tcPr>
          <w:p w:rsidR="007F1E2F" w:rsidRPr="00952449" w:rsidRDefault="007F1E2F" w:rsidP="00706823">
            <w:pPr>
              <w:autoSpaceDE w:val="0"/>
              <w:autoSpaceDN w:val="0"/>
              <w:adjustRightInd w:val="0"/>
              <w:rPr>
                <w:color w:val="000000"/>
                <w:sz w:val="22"/>
                <w:szCs w:val="22"/>
                <w:vertAlign w:val="superscript"/>
              </w:rPr>
            </w:pPr>
            <w:r w:rsidRPr="00952449">
              <w:rPr>
                <w:color w:val="000000"/>
                <w:sz w:val="22"/>
                <w:szCs w:val="22"/>
              </w:rPr>
              <w:t>материальная характеристика тепловых сетей в однотрубном исчислении, м</w:t>
            </w:r>
            <w:r w:rsidRPr="00952449">
              <w:rPr>
                <w:color w:val="000000"/>
                <w:sz w:val="22"/>
                <w:szCs w:val="22"/>
                <w:vertAlign w:val="superscript"/>
              </w:rPr>
              <w:t>2</w:t>
            </w:r>
          </w:p>
        </w:tc>
        <w:tc>
          <w:tcPr>
            <w:tcW w:w="1122" w:type="dxa"/>
            <w:tcBorders>
              <w:top w:val="single" w:sz="6" w:space="0" w:color="auto"/>
              <w:left w:val="nil"/>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r>
      <w:tr w:rsidR="007F1E2F" w:rsidRPr="00952449" w:rsidTr="00706823">
        <w:tblPrEx>
          <w:tblCellMar>
            <w:top w:w="0" w:type="dxa"/>
            <w:bottom w:w="0" w:type="dxa"/>
          </w:tblCellMar>
        </w:tblPrEx>
        <w:trPr>
          <w:trHeight w:val="20"/>
        </w:trPr>
        <w:tc>
          <w:tcPr>
            <w:tcW w:w="1080" w:type="dxa"/>
            <w:tcBorders>
              <w:top w:val="nil"/>
              <w:left w:val="single" w:sz="6" w:space="0" w:color="auto"/>
              <w:bottom w:val="nil"/>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5077"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rPr>
                <w:i/>
                <w:iCs/>
                <w:color w:val="000000"/>
                <w:sz w:val="22"/>
                <w:szCs w:val="22"/>
              </w:rPr>
            </w:pPr>
            <w:r w:rsidRPr="00952449">
              <w:rPr>
                <w:color w:val="000000"/>
                <w:sz w:val="22"/>
                <w:szCs w:val="22"/>
              </w:rPr>
              <w:t xml:space="preserve">·       </w:t>
            </w:r>
            <w:r w:rsidRPr="00952449">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1122"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r>
      <w:tr w:rsidR="007F1E2F" w:rsidRPr="00952449" w:rsidTr="00706823">
        <w:tblPrEx>
          <w:tblCellMar>
            <w:top w:w="0" w:type="dxa"/>
            <w:bottom w:w="0" w:type="dxa"/>
          </w:tblCellMar>
        </w:tblPrEx>
        <w:trPr>
          <w:trHeight w:val="20"/>
        </w:trPr>
        <w:tc>
          <w:tcPr>
            <w:tcW w:w="1080" w:type="dxa"/>
            <w:tcBorders>
              <w:top w:val="nil"/>
              <w:left w:val="single" w:sz="6" w:space="0" w:color="auto"/>
              <w:bottom w:val="nil"/>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5077"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rPr>
                <w:i/>
                <w:iCs/>
                <w:color w:val="000000"/>
                <w:sz w:val="22"/>
                <w:szCs w:val="22"/>
              </w:rPr>
            </w:pPr>
            <w:r w:rsidRPr="00952449">
              <w:rPr>
                <w:color w:val="000000"/>
                <w:sz w:val="22"/>
                <w:szCs w:val="22"/>
              </w:rPr>
              <w:t xml:space="preserve">·       </w:t>
            </w:r>
            <w:r w:rsidRPr="00952449">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1122"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r>
      <w:tr w:rsidR="007F1E2F" w:rsidRPr="00952449" w:rsidTr="00706823">
        <w:tblPrEx>
          <w:tblCellMar>
            <w:top w:w="0" w:type="dxa"/>
            <w:bottom w:w="0" w:type="dxa"/>
          </w:tblCellMar>
        </w:tblPrEx>
        <w:trPr>
          <w:trHeight w:val="20"/>
        </w:trPr>
        <w:tc>
          <w:tcPr>
            <w:tcW w:w="1080" w:type="dxa"/>
            <w:tcBorders>
              <w:top w:val="nil"/>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5077"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rPr>
                <w:i/>
                <w:iCs/>
                <w:color w:val="000000"/>
                <w:sz w:val="22"/>
                <w:szCs w:val="22"/>
              </w:rPr>
            </w:pPr>
            <w:r w:rsidRPr="00952449">
              <w:rPr>
                <w:color w:val="000000"/>
                <w:sz w:val="22"/>
                <w:szCs w:val="22"/>
              </w:rPr>
              <w:t xml:space="preserve">·       </w:t>
            </w:r>
            <w:r w:rsidRPr="00952449">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rFonts w:ascii="Arial" w:hAnsi="Arial" w:cs="Arial"/>
                <w:sz w:val="20"/>
              </w:rPr>
            </w:pPr>
            <w:r w:rsidRPr="00952449">
              <w:rPr>
                <w:rFonts w:ascii="Arial" w:hAnsi="Arial" w:cs="Arial"/>
                <w:sz w:val="20"/>
              </w:rPr>
              <w:t>1795,19</w:t>
            </w:r>
          </w:p>
        </w:tc>
        <w:tc>
          <w:tcPr>
            <w:tcW w:w="1121"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rFonts w:ascii="Arial" w:hAnsi="Arial" w:cs="Arial"/>
                <w:sz w:val="20"/>
              </w:rPr>
            </w:pPr>
            <w:r w:rsidRPr="00952449">
              <w:rPr>
                <w:rFonts w:ascii="Arial" w:hAnsi="Arial" w:cs="Arial"/>
                <w:sz w:val="20"/>
              </w:rPr>
              <w:t>1795,19</w:t>
            </w:r>
          </w:p>
        </w:tc>
        <w:tc>
          <w:tcPr>
            <w:tcW w:w="1120"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rFonts w:ascii="Arial" w:hAnsi="Arial" w:cs="Arial"/>
                <w:sz w:val="20"/>
              </w:rPr>
            </w:pPr>
            <w:r w:rsidRPr="00952449">
              <w:rPr>
                <w:rFonts w:ascii="Arial" w:hAnsi="Arial" w:cs="Arial"/>
                <w:sz w:val="20"/>
              </w:rPr>
              <w:t>1795,19</w:t>
            </w:r>
          </w:p>
        </w:tc>
        <w:tc>
          <w:tcPr>
            <w:tcW w:w="1122"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rFonts w:ascii="Arial" w:hAnsi="Arial" w:cs="Arial"/>
                <w:sz w:val="20"/>
              </w:rPr>
            </w:pPr>
            <w:r w:rsidRPr="00952449">
              <w:rPr>
                <w:rFonts w:ascii="Arial" w:hAnsi="Arial" w:cs="Arial"/>
                <w:sz w:val="20"/>
              </w:rPr>
              <w:t>1795,19</w:t>
            </w:r>
          </w:p>
        </w:tc>
      </w:tr>
      <w:tr w:rsidR="007F1E2F" w:rsidRPr="00952449" w:rsidTr="00706823">
        <w:tblPrEx>
          <w:tblCellMar>
            <w:top w:w="0" w:type="dxa"/>
            <w:bottom w:w="0" w:type="dxa"/>
          </w:tblCellMar>
        </w:tblPrEx>
        <w:trPr>
          <w:trHeight w:val="20"/>
        </w:trPr>
        <w:tc>
          <w:tcPr>
            <w:tcW w:w="1080" w:type="dxa"/>
            <w:tcBorders>
              <w:top w:val="single" w:sz="6" w:space="0" w:color="auto"/>
              <w:left w:val="single" w:sz="6" w:space="0" w:color="auto"/>
              <w:bottom w:val="nil"/>
              <w:right w:val="single" w:sz="6" w:space="0" w:color="auto"/>
            </w:tcBorders>
          </w:tcPr>
          <w:p w:rsidR="007F1E2F" w:rsidRPr="00952449" w:rsidRDefault="007F1E2F" w:rsidP="00706823">
            <w:pPr>
              <w:autoSpaceDE w:val="0"/>
              <w:autoSpaceDN w:val="0"/>
              <w:adjustRightInd w:val="0"/>
              <w:jc w:val="center"/>
              <w:rPr>
                <w:color w:val="000000"/>
                <w:sz w:val="22"/>
                <w:szCs w:val="22"/>
              </w:rPr>
            </w:pPr>
            <w:r w:rsidRPr="00952449">
              <w:rPr>
                <w:color w:val="000000"/>
                <w:sz w:val="22"/>
                <w:szCs w:val="22"/>
              </w:rPr>
              <w:t>2.3</w:t>
            </w:r>
          </w:p>
        </w:tc>
        <w:tc>
          <w:tcPr>
            <w:tcW w:w="5077" w:type="dxa"/>
            <w:tcBorders>
              <w:top w:val="single" w:sz="6" w:space="0" w:color="auto"/>
              <w:left w:val="single" w:sz="6" w:space="0" w:color="auto"/>
              <w:bottom w:val="single" w:sz="4" w:space="0" w:color="auto"/>
              <w:right w:val="single" w:sz="6" w:space="0" w:color="auto"/>
            </w:tcBorders>
          </w:tcPr>
          <w:p w:rsidR="007F1E2F" w:rsidRPr="00952449" w:rsidRDefault="007F1E2F" w:rsidP="00706823">
            <w:pPr>
              <w:autoSpaceDE w:val="0"/>
              <w:autoSpaceDN w:val="0"/>
              <w:adjustRightInd w:val="0"/>
              <w:rPr>
                <w:color w:val="000000"/>
                <w:sz w:val="22"/>
                <w:szCs w:val="22"/>
              </w:rPr>
            </w:pPr>
            <w:r w:rsidRPr="00952449">
              <w:rPr>
                <w:color w:val="000000"/>
                <w:sz w:val="22"/>
                <w:szCs w:val="22"/>
              </w:rPr>
              <w:t>отпуск тепловой энергии в сеть, тыс. Гкал:</w:t>
            </w:r>
          </w:p>
        </w:tc>
        <w:tc>
          <w:tcPr>
            <w:tcW w:w="1121" w:type="dxa"/>
            <w:tcBorders>
              <w:top w:val="single" w:sz="6" w:space="0" w:color="auto"/>
              <w:left w:val="single" w:sz="6" w:space="0" w:color="auto"/>
              <w:bottom w:val="single" w:sz="4"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4"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4"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1122" w:type="dxa"/>
            <w:tcBorders>
              <w:top w:val="single" w:sz="6" w:space="0" w:color="auto"/>
              <w:left w:val="single" w:sz="6" w:space="0" w:color="auto"/>
              <w:bottom w:val="single" w:sz="4"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r>
      <w:tr w:rsidR="007F1E2F" w:rsidRPr="00952449" w:rsidTr="00706823">
        <w:tblPrEx>
          <w:tblCellMar>
            <w:top w:w="0" w:type="dxa"/>
            <w:bottom w:w="0" w:type="dxa"/>
          </w:tblCellMar>
        </w:tblPrEx>
        <w:trPr>
          <w:trHeight w:val="20"/>
        </w:trPr>
        <w:tc>
          <w:tcPr>
            <w:tcW w:w="1080" w:type="dxa"/>
            <w:tcBorders>
              <w:top w:val="nil"/>
              <w:left w:val="single" w:sz="6" w:space="0" w:color="auto"/>
              <w:bottom w:val="nil"/>
              <w:right w:val="single" w:sz="4" w:space="0" w:color="auto"/>
            </w:tcBorders>
          </w:tcPr>
          <w:p w:rsidR="007F1E2F" w:rsidRPr="00952449" w:rsidRDefault="007F1E2F" w:rsidP="00706823">
            <w:pPr>
              <w:autoSpaceDE w:val="0"/>
              <w:autoSpaceDN w:val="0"/>
              <w:adjustRightInd w:val="0"/>
              <w:jc w:val="center"/>
              <w:rPr>
                <w:color w:val="000000"/>
                <w:sz w:val="22"/>
                <w:szCs w:val="22"/>
              </w:rPr>
            </w:pPr>
          </w:p>
        </w:tc>
        <w:tc>
          <w:tcPr>
            <w:tcW w:w="5077" w:type="dxa"/>
            <w:tcBorders>
              <w:top w:val="single" w:sz="4" w:space="0" w:color="auto"/>
              <w:left w:val="single" w:sz="4" w:space="0" w:color="auto"/>
              <w:bottom w:val="single" w:sz="4" w:space="0" w:color="auto"/>
              <w:right w:val="single" w:sz="4" w:space="0" w:color="auto"/>
            </w:tcBorders>
          </w:tcPr>
          <w:p w:rsidR="007F1E2F" w:rsidRPr="00952449" w:rsidRDefault="007F1E2F" w:rsidP="00706823">
            <w:pPr>
              <w:autoSpaceDE w:val="0"/>
              <w:autoSpaceDN w:val="0"/>
              <w:adjustRightInd w:val="0"/>
              <w:rPr>
                <w:i/>
                <w:iCs/>
                <w:color w:val="000000"/>
                <w:sz w:val="22"/>
                <w:szCs w:val="22"/>
              </w:rPr>
            </w:pPr>
            <w:r w:rsidRPr="00952449">
              <w:rPr>
                <w:color w:val="000000"/>
                <w:sz w:val="22"/>
                <w:szCs w:val="22"/>
              </w:rPr>
              <w:t xml:space="preserve">·       </w:t>
            </w:r>
            <w:r w:rsidRPr="00952449">
              <w:rPr>
                <w:i/>
                <w:iCs/>
                <w:color w:val="000000"/>
                <w:sz w:val="22"/>
                <w:szCs w:val="22"/>
              </w:rPr>
              <w:t>пар</w:t>
            </w:r>
          </w:p>
        </w:tc>
        <w:tc>
          <w:tcPr>
            <w:tcW w:w="1121" w:type="dxa"/>
            <w:tcBorders>
              <w:top w:val="single" w:sz="4" w:space="0" w:color="auto"/>
              <w:left w:val="single" w:sz="4" w:space="0" w:color="auto"/>
              <w:bottom w:val="single" w:sz="4" w:space="0" w:color="auto"/>
              <w:right w:val="single" w:sz="4" w:space="0" w:color="auto"/>
            </w:tcBorders>
          </w:tcPr>
          <w:p w:rsidR="007F1E2F" w:rsidRPr="00952449" w:rsidRDefault="007F1E2F" w:rsidP="00706823">
            <w:pPr>
              <w:autoSpaceDE w:val="0"/>
              <w:autoSpaceDN w:val="0"/>
              <w:adjustRightInd w:val="0"/>
              <w:jc w:val="center"/>
              <w:rPr>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tcPr>
          <w:p w:rsidR="007F1E2F" w:rsidRPr="00952449" w:rsidRDefault="007F1E2F" w:rsidP="00706823">
            <w:pPr>
              <w:autoSpaceDE w:val="0"/>
              <w:autoSpaceDN w:val="0"/>
              <w:adjustRightInd w:val="0"/>
              <w:jc w:val="center"/>
              <w:rPr>
                <w:color w:val="000000"/>
                <w:sz w:val="22"/>
                <w:szCs w:val="22"/>
              </w:rPr>
            </w:pPr>
          </w:p>
        </w:tc>
        <w:tc>
          <w:tcPr>
            <w:tcW w:w="1120" w:type="dxa"/>
            <w:tcBorders>
              <w:top w:val="single" w:sz="4" w:space="0" w:color="auto"/>
              <w:left w:val="single" w:sz="4" w:space="0" w:color="auto"/>
              <w:bottom w:val="single" w:sz="4" w:space="0" w:color="auto"/>
              <w:right w:val="single" w:sz="4" w:space="0" w:color="auto"/>
            </w:tcBorders>
          </w:tcPr>
          <w:p w:rsidR="007F1E2F" w:rsidRPr="00952449" w:rsidRDefault="007F1E2F" w:rsidP="00706823">
            <w:pPr>
              <w:autoSpaceDE w:val="0"/>
              <w:autoSpaceDN w:val="0"/>
              <w:adjustRightInd w:val="0"/>
              <w:jc w:val="center"/>
              <w:rPr>
                <w:color w:val="000000"/>
                <w:sz w:val="22"/>
                <w:szCs w:val="22"/>
              </w:rPr>
            </w:pPr>
          </w:p>
        </w:tc>
        <w:tc>
          <w:tcPr>
            <w:tcW w:w="1122" w:type="dxa"/>
            <w:tcBorders>
              <w:top w:val="single" w:sz="4" w:space="0" w:color="auto"/>
              <w:left w:val="single" w:sz="4" w:space="0" w:color="auto"/>
              <w:bottom w:val="single" w:sz="4" w:space="0" w:color="auto"/>
              <w:right w:val="single" w:sz="4" w:space="0" w:color="auto"/>
            </w:tcBorders>
          </w:tcPr>
          <w:p w:rsidR="007F1E2F" w:rsidRPr="00952449" w:rsidRDefault="007F1E2F" w:rsidP="00706823">
            <w:pPr>
              <w:autoSpaceDE w:val="0"/>
              <w:autoSpaceDN w:val="0"/>
              <w:adjustRightInd w:val="0"/>
              <w:jc w:val="center"/>
              <w:rPr>
                <w:color w:val="000000"/>
                <w:sz w:val="22"/>
                <w:szCs w:val="22"/>
              </w:rPr>
            </w:pPr>
          </w:p>
        </w:tc>
      </w:tr>
      <w:tr w:rsidR="007F1E2F" w:rsidRPr="00952449" w:rsidTr="00706823">
        <w:tblPrEx>
          <w:tblCellMar>
            <w:top w:w="0" w:type="dxa"/>
            <w:bottom w:w="0" w:type="dxa"/>
          </w:tblCellMar>
        </w:tblPrEx>
        <w:trPr>
          <w:trHeight w:val="20"/>
        </w:trPr>
        <w:tc>
          <w:tcPr>
            <w:tcW w:w="1080" w:type="dxa"/>
            <w:tcBorders>
              <w:top w:val="nil"/>
              <w:left w:val="single" w:sz="6" w:space="0" w:color="auto"/>
              <w:bottom w:val="nil"/>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5077" w:type="dxa"/>
            <w:tcBorders>
              <w:top w:val="single" w:sz="4"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rPr>
                <w:i/>
                <w:iCs/>
                <w:color w:val="000000"/>
                <w:sz w:val="22"/>
                <w:szCs w:val="22"/>
              </w:rPr>
            </w:pPr>
            <w:r w:rsidRPr="00952449">
              <w:rPr>
                <w:color w:val="000000"/>
                <w:sz w:val="22"/>
                <w:szCs w:val="22"/>
              </w:rPr>
              <w:t xml:space="preserve">·       </w:t>
            </w:r>
            <w:r w:rsidRPr="00952449">
              <w:rPr>
                <w:i/>
                <w:iCs/>
                <w:color w:val="000000"/>
                <w:sz w:val="22"/>
                <w:szCs w:val="22"/>
              </w:rPr>
              <w:t>конденсат</w:t>
            </w:r>
          </w:p>
        </w:tc>
        <w:tc>
          <w:tcPr>
            <w:tcW w:w="1121" w:type="dxa"/>
            <w:tcBorders>
              <w:top w:val="single" w:sz="4"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1121" w:type="dxa"/>
            <w:tcBorders>
              <w:top w:val="single" w:sz="4"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1120" w:type="dxa"/>
            <w:tcBorders>
              <w:top w:val="single" w:sz="4"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1122" w:type="dxa"/>
            <w:tcBorders>
              <w:top w:val="single" w:sz="4"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r>
      <w:tr w:rsidR="007F1E2F" w:rsidRPr="00952449" w:rsidTr="00706823">
        <w:tblPrEx>
          <w:tblCellMar>
            <w:top w:w="0" w:type="dxa"/>
            <w:bottom w:w="0" w:type="dxa"/>
          </w:tblCellMar>
        </w:tblPrEx>
        <w:trPr>
          <w:trHeight w:val="20"/>
        </w:trPr>
        <w:tc>
          <w:tcPr>
            <w:tcW w:w="1080" w:type="dxa"/>
            <w:tcBorders>
              <w:top w:val="nil"/>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5077"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rPr>
                <w:i/>
                <w:iCs/>
                <w:color w:val="000000"/>
                <w:sz w:val="22"/>
                <w:szCs w:val="22"/>
              </w:rPr>
            </w:pPr>
            <w:r w:rsidRPr="00952449">
              <w:rPr>
                <w:color w:val="000000"/>
                <w:sz w:val="22"/>
                <w:szCs w:val="22"/>
              </w:rPr>
              <w:t xml:space="preserve">·       </w:t>
            </w:r>
            <w:r w:rsidRPr="00952449">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vAlign w:val="bottom"/>
          </w:tcPr>
          <w:p w:rsidR="007F1E2F" w:rsidRPr="00952449" w:rsidRDefault="007F1E2F" w:rsidP="00706823">
            <w:pPr>
              <w:jc w:val="center"/>
              <w:rPr>
                <w:rFonts w:ascii="Arial" w:hAnsi="Arial" w:cs="Arial"/>
                <w:sz w:val="20"/>
              </w:rPr>
            </w:pPr>
            <w:r w:rsidRPr="00952449">
              <w:rPr>
                <w:rFonts w:ascii="Arial" w:hAnsi="Arial" w:cs="Arial"/>
                <w:sz w:val="20"/>
              </w:rPr>
              <w:t>34,237</w:t>
            </w:r>
          </w:p>
        </w:tc>
        <w:tc>
          <w:tcPr>
            <w:tcW w:w="1121" w:type="dxa"/>
            <w:tcBorders>
              <w:top w:val="single" w:sz="6" w:space="0" w:color="auto"/>
              <w:left w:val="single" w:sz="6" w:space="0" w:color="auto"/>
              <w:bottom w:val="single" w:sz="6" w:space="0" w:color="auto"/>
              <w:right w:val="single" w:sz="6" w:space="0" w:color="auto"/>
            </w:tcBorders>
            <w:vAlign w:val="bottom"/>
          </w:tcPr>
          <w:p w:rsidR="007F1E2F" w:rsidRPr="00952449" w:rsidRDefault="007F1E2F" w:rsidP="00706823">
            <w:pPr>
              <w:jc w:val="center"/>
              <w:rPr>
                <w:rFonts w:ascii="Arial" w:hAnsi="Arial" w:cs="Arial"/>
                <w:sz w:val="20"/>
              </w:rPr>
            </w:pPr>
            <w:r w:rsidRPr="00952449">
              <w:rPr>
                <w:rFonts w:ascii="Arial" w:hAnsi="Arial" w:cs="Arial"/>
                <w:sz w:val="20"/>
              </w:rPr>
              <w:t>34,237</w:t>
            </w:r>
          </w:p>
        </w:tc>
        <w:tc>
          <w:tcPr>
            <w:tcW w:w="1120" w:type="dxa"/>
            <w:tcBorders>
              <w:top w:val="single" w:sz="6" w:space="0" w:color="auto"/>
              <w:left w:val="single" w:sz="6" w:space="0" w:color="auto"/>
              <w:bottom w:val="single" w:sz="6" w:space="0" w:color="auto"/>
              <w:right w:val="single" w:sz="6" w:space="0" w:color="auto"/>
            </w:tcBorders>
            <w:vAlign w:val="bottom"/>
          </w:tcPr>
          <w:p w:rsidR="007F1E2F" w:rsidRPr="00952449" w:rsidRDefault="007F1E2F" w:rsidP="00706823">
            <w:pPr>
              <w:jc w:val="center"/>
              <w:rPr>
                <w:rFonts w:ascii="Arial" w:hAnsi="Arial" w:cs="Arial"/>
                <w:sz w:val="20"/>
              </w:rPr>
            </w:pPr>
            <w:r w:rsidRPr="00952449">
              <w:rPr>
                <w:rFonts w:ascii="Arial" w:hAnsi="Arial" w:cs="Arial"/>
                <w:sz w:val="20"/>
              </w:rPr>
              <w:t>34,237</w:t>
            </w:r>
          </w:p>
        </w:tc>
        <w:tc>
          <w:tcPr>
            <w:tcW w:w="1122" w:type="dxa"/>
            <w:tcBorders>
              <w:top w:val="single" w:sz="6" w:space="0" w:color="auto"/>
              <w:left w:val="single" w:sz="6" w:space="0" w:color="auto"/>
              <w:bottom w:val="single" w:sz="6" w:space="0" w:color="auto"/>
              <w:right w:val="single" w:sz="6" w:space="0" w:color="auto"/>
            </w:tcBorders>
            <w:vAlign w:val="bottom"/>
          </w:tcPr>
          <w:p w:rsidR="007F1E2F" w:rsidRPr="00952449" w:rsidRDefault="007F1E2F" w:rsidP="00706823">
            <w:pPr>
              <w:jc w:val="center"/>
              <w:rPr>
                <w:rFonts w:ascii="Arial" w:hAnsi="Arial" w:cs="Arial"/>
                <w:sz w:val="20"/>
              </w:rPr>
            </w:pPr>
            <w:r w:rsidRPr="00952449">
              <w:rPr>
                <w:rFonts w:ascii="Arial" w:hAnsi="Arial" w:cs="Arial"/>
                <w:sz w:val="20"/>
              </w:rPr>
              <w:t>34,</w:t>
            </w:r>
            <w:r>
              <w:rPr>
                <w:rFonts w:ascii="Arial" w:hAnsi="Arial" w:cs="Arial"/>
                <w:sz w:val="20"/>
              </w:rPr>
              <w:t>487</w:t>
            </w:r>
          </w:p>
        </w:tc>
      </w:tr>
      <w:tr w:rsidR="007F1E2F" w:rsidRPr="00952449" w:rsidTr="00706823">
        <w:tblPrEx>
          <w:tblCellMar>
            <w:top w:w="0" w:type="dxa"/>
            <w:bottom w:w="0" w:type="dxa"/>
          </w:tblCellMar>
        </w:tblPrEx>
        <w:trPr>
          <w:trHeight w:val="20"/>
        </w:trPr>
        <w:tc>
          <w:tcPr>
            <w:tcW w:w="1080" w:type="dxa"/>
            <w:tcBorders>
              <w:top w:val="single" w:sz="6" w:space="0" w:color="auto"/>
              <w:left w:val="single" w:sz="6" w:space="0" w:color="auto"/>
              <w:bottom w:val="nil"/>
              <w:right w:val="single" w:sz="6" w:space="0" w:color="auto"/>
            </w:tcBorders>
          </w:tcPr>
          <w:p w:rsidR="007F1E2F" w:rsidRPr="00952449" w:rsidRDefault="007F1E2F" w:rsidP="00706823">
            <w:pPr>
              <w:autoSpaceDE w:val="0"/>
              <w:autoSpaceDN w:val="0"/>
              <w:adjustRightInd w:val="0"/>
              <w:jc w:val="center"/>
              <w:rPr>
                <w:color w:val="000000"/>
                <w:sz w:val="22"/>
                <w:szCs w:val="22"/>
              </w:rPr>
            </w:pPr>
            <w:r w:rsidRPr="00952449">
              <w:rPr>
                <w:color w:val="000000"/>
                <w:sz w:val="22"/>
                <w:szCs w:val="22"/>
              </w:rPr>
              <w:t>2.4</w:t>
            </w:r>
          </w:p>
        </w:tc>
        <w:tc>
          <w:tcPr>
            <w:tcW w:w="8439" w:type="dxa"/>
            <w:gridSpan w:val="4"/>
            <w:tcBorders>
              <w:top w:val="single" w:sz="6" w:space="0" w:color="auto"/>
              <w:left w:val="single" w:sz="6" w:space="0" w:color="auto"/>
              <w:bottom w:val="single" w:sz="4" w:space="0" w:color="auto"/>
              <w:right w:val="single" w:sz="6" w:space="0" w:color="auto"/>
            </w:tcBorders>
          </w:tcPr>
          <w:p w:rsidR="007F1E2F" w:rsidRPr="00952449" w:rsidRDefault="007F1E2F" w:rsidP="00706823">
            <w:pPr>
              <w:autoSpaceDE w:val="0"/>
              <w:autoSpaceDN w:val="0"/>
              <w:adjustRightInd w:val="0"/>
              <w:rPr>
                <w:color w:val="000000"/>
                <w:sz w:val="22"/>
                <w:szCs w:val="22"/>
              </w:rPr>
            </w:pPr>
            <w:r w:rsidRPr="00952449">
              <w:rPr>
                <w:color w:val="000000"/>
                <w:sz w:val="22"/>
                <w:szCs w:val="22"/>
              </w:rPr>
              <w:t>суммарная присоединенная тепловая нагрузка к тепловой сети, Гкал/ч:</w:t>
            </w:r>
          </w:p>
        </w:tc>
        <w:tc>
          <w:tcPr>
            <w:tcW w:w="1122" w:type="dxa"/>
            <w:tcBorders>
              <w:top w:val="single" w:sz="6" w:space="0" w:color="auto"/>
              <w:left w:val="single" w:sz="6" w:space="0" w:color="auto"/>
              <w:bottom w:val="single" w:sz="4"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r>
      <w:tr w:rsidR="007F1E2F" w:rsidRPr="00952449" w:rsidTr="00706823">
        <w:tblPrEx>
          <w:tblCellMar>
            <w:top w:w="0" w:type="dxa"/>
            <w:bottom w:w="0" w:type="dxa"/>
          </w:tblCellMar>
        </w:tblPrEx>
        <w:trPr>
          <w:trHeight w:val="20"/>
        </w:trPr>
        <w:tc>
          <w:tcPr>
            <w:tcW w:w="1080" w:type="dxa"/>
            <w:tcBorders>
              <w:top w:val="nil"/>
              <w:left w:val="single" w:sz="6" w:space="0" w:color="auto"/>
              <w:bottom w:val="nil"/>
              <w:right w:val="single" w:sz="4" w:space="0" w:color="auto"/>
            </w:tcBorders>
          </w:tcPr>
          <w:p w:rsidR="007F1E2F" w:rsidRPr="00952449" w:rsidRDefault="007F1E2F" w:rsidP="00706823">
            <w:pPr>
              <w:autoSpaceDE w:val="0"/>
              <w:autoSpaceDN w:val="0"/>
              <w:adjustRightInd w:val="0"/>
              <w:jc w:val="center"/>
              <w:rPr>
                <w:color w:val="000000"/>
                <w:sz w:val="22"/>
                <w:szCs w:val="22"/>
              </w:rPr>
            </w:pPr>
          </w:p>
        </w:tc>
        <w:tc>
          <w:tcPr>
            <w:tcW w:w="5077" w:type="dxa"/>
            <w:tcBorders>
              <w:top w:val="single" w:sz="4" w:space="0" w:color="auto"/>
              <w:left w:val="single" w:sz="4" w:space="0" w:color="auto"/>
              <w:bottom w:val="single" w:sz="4" w:space="0" w:color="auto"/>
              <w:right w:val="single" w:sz="4" w:space="0" w:color="auto"/>
            </w:tcBorders>
          </w:tcPr>
          <w:p w:rsidR="007F1E2F" w:rsidRPr="00952449" w:rsidRDefault="007F1E2F" w:rsidP="00706823">
            <w:pPr>
              <w:autoSpaceDE w:val="0"/>
              <w:autoSpaceDN w:val="0"/>
              <w:adjustRightInd w:val="0"/>
              <w:rPr>
                <w:i/>
                <w:iCs/>
                <w:color w:val="000000"/>
                <w:sz w:val="22"/>
                <w:szCs w:val="22"/>
              </w:rPr>
            </w:pPr>
            <w:r w:rsidRPr="00952449">
              <w:rPr>
                <w:color w:val="000000"/>
                <w:sz w:val="22"/>
                <w:szCs w:val="22"/>
              </w:rPr>
              <w:t xml:space="preserve">·       </w:t>
            </w:r>
            <w:r w:rsidRPr="00952449">
              <w:rPr>
                <w:i/>
                <w:iCs/>
                <w:color w:val="000000"/>
                <w:sz w:val="22"/>
                <w:szCs w:val="22"/>
              </w:rPr>
              <w:t>пар</w:t>
            </w:r>
          </w:p>
        </w:tc>
        <w:tc>
          <w:tcPr>
            <w:tcW w:w="1121" w:type="dxa"/>
            <w:tcBorders>
              <w:top w:val="single" w:sz="4" w:space="0" w:color="auto"/>
              <w:left w:val="single" w:sz="4" w:space="0" w:color="auto"/>
              <w:bottom w:val="single" w:sz="4" w:space="0" w:color="auto"/>
              <w:right w:val="single" w:sz="4" w:space="0" w:color="auto"/>
            </w:tcBorders>
          </w:tcPr>
          <w:p w:rsidR="007F1E2F" w:rsidRPr="00952449" w:rsidRDefault="007F1E2F" w:rsidP="00706823">
            <w:pPr>
              <w:autoSpaceDE w:val="0"/>
              <w:autoSpaceDN w:val="0"/>
              <w:adjustRightInd w:val="0"/>
              <w:jc w:val="center"/>
              <w:rPr>
                <w:b/>
                <w:bCs/>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tcPr>
          <w:p w:rsidR="007F1E2F" w:rsidRPr="00952449" w:rsidRDefault="007F1E2F" w:rsidP="00706823">
            <w:pPr>
              <w:autoSpaceDE w:val="0"/>
              <w:autoSpaceDN w:val="0"/>
              <w:adjustRightInd w:val="0"/>
              <w:jc w:val="center"/>
              <w:rPr>
                <w:color w:val="000000"/>
                <w:sz w:val="22"/>
                <w:szCs w:val="22"/>
              </w:rPr>
            </w:pPr>
          </w:p>
        </w:tc>
        <w:tc>
          <w:tcPr>
            <w:tcW w:w="1120" w:type="dxa"/>
            <w:tcBorders>
              <w:top w:val="single" w:sz="4" w:space="0" w:color="auto"/>
              <w:left w:val="single" w:sz="4" w:space="0" w:color="auto"/>
              <w:bottom w:val="single" w:sz="4" w:space="0" w:color="auto"/>
              <w:right w:val="single" w:sz="4" w:space="0" w:color="auto"/>
            </w:tcBorders>
          </w:tcPr>
          <w:p w:rsidR="007F1E2F" w:rsidRPr="00952449" w:rsidRDefault="007F1E2F" w:rsidP="00706823">
            <w:pPr>
              <w:autoSpaceDE w:val="0"/>
              <w:autoSpaceDN w:val="0"/>
              <w:adjustRightInd w:val="0"/>
              <w:jc w:val="center"/>
              <w:rPr>
                <w:color w:val="000000"/>
                <w:sz w:val="22"/>
                <w:szCs w:val="22"/>
              </w:rPr>
            </w:pPr>
          </w:p>
        </w:tc>
        <w:tc>
          <w:tcPr>
            <w:tcW w:w="1122" w:type="dxa"/>
            <w:tcBorders>
              <w:top w:val="single" w:sz="4" w:space="0" w:color="auto"/>
              <w:left w:val="single" w:sz="4" w:space="0" w:color="auto"/>
              <w:bottom w:val="single" w:sz="4" w:space="0" w:color="auto"/>
              <w:right w:val="single" w:sz="4" w:space="0" w:color="auto"/>
            </w:tcBorders>
          </w:tcPr>
          <w:p w:rsidR="007F1E2F" w:rsidRPr="00952449" w:rsidRDefault="007F1E2F" w:rsidP="00706823">
            <w:pPr>
              <w:autoSpaceDE w:val="0"/>
              <w:autoSpaceDN w:val="0"/>
              <w:adjustRightInd w:val="0"/>
              <w:jc w:val="center"/>
              <w:rPr>
                <w:color w:val="000000"/>
                <w:sz w:val="22"/>
                <w:szCs w:val="22"/>
              </w:rPr>
            </w:pPr>
          </w:p>
        </w:tc>
      </w:tr>
      <w:tr w:rsidR="007F1E2F" w:rsidRPr="00952449" w:rsidTr="00706823">
        <w:tblPrEx>
          <w:tblCellMar>
            <w:top w:w="0" w:type="dxa"/>
            <w:bottom w:w="0" w:type="dxa"/>
          </w:tblCellMar>
        </w:tblPrEx>
        <w:trPr>
          <w:trHeight w:val="20"/>
        </w:trPr>
        <w:tc>
          <w:tcPr>
            <w:tcW w:w="1080" w:type="dxa"/>
            <w:tcBorders>
              <w:top w:val="nil"/>
              <w:left w:val="single" w:sz="6" w:space="0" w:color="auto"/>
              <w:bottom w:val="nil"/>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5077" w:type="dxa"/>
            <w:tcBorders>
              <w:top w:val="single" w:sz="4"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rPr>
                <w:i/>
                <w:iCs/>
                <w:color w:val="000000"/>
                <w:sz w:val="22"/>
                <w:szCs w:val="22"/>
              </w:rPr>
            </w:pPr>
            <w:r w:rsidRPr="00952449">
              <w:rPr>
                <w:color w:val="000000"/>
                <w:sz w:val="22"/>
                <w:szCs w:val="22"/>
              </w:rPr>
              <w:t xml:space="preserve">·       </w:t>
            </w:r>
            <w:r w:rsidRPr="00952449">
              <w:rPr>
                <w:i/>
                <w:iCs/>
                <w:color w:val="000000"/>
                <w:sz w:val="22"/>
                <w:szCs w:val="22"/>
              </w:rPr>
              <w:t>конденсат</w:t>
            </w:r>
          </w:p>
        </w:tc>
        <w:tc>
          <w:tcPr>
            <w:tcW w:w="1121" w:type="dxa"/>
            <w:tcBorders>
              <w:top w:val="single" w:sz="4"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b/>
                <w:bCs/>
                <w:color w:val="000000"/>
                <w:sz w:val="22"/>
                <w:szCs w:val="22"/>
              </w:rPr>
            </w:pPr>
          </w:p>
        </w:tc>
        <w:tc>
          <w:tcPr>
            <w:tcW w:w="1121" w:type="dxa"/>
            <w:tcBorders>
              <w:top w:val="single" w:sz="4"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b/>
                <w:bCs/>
                <w:color w:val="000000"/>
                <w:sz w:val="22"/>
                <w:szCs w:val="22"/>
              </w:rPr>
            </w:pPr>
          </w:p>
        </w:tc>
        <w:tc>
          <w:tcPr>
            <w:tcW w:w="1120" w:type="dxa"/>
            <w:tcBorders>
              <w:top w:val="single" w:sz="4"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b/>
                <w:bCs/>
                <w:color w:val="000000"/>
                <w:sz w:val="22"/>
                <w:szCs w:val="22"/>
              </w:rPr>
            </w:pPr>
          </w:p>
        </w:tc>
        <w:tc>
          <w:tcPr>
            <w:tcW w:w="1122" w:type="dxa"/>
            <w:tcBorders>
              <w:top w:val="single" w:sz="4"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b/>
                <w:bCs/>
                <w:color w:val="000000"/>
                <w:sz w:val="22"/>
                <w:szCs w:val="22"/>
              </w:rPr>
            </w:pPr>
          </w:p>
        </w:tc>
      </w:tr>
      <w:tr w:rsidR="007F1E2F" w:rsidRPr="00952449" w:rsidTr="00706823">
        <w:tblPrEx>
          <w:tblCellMar>
            <w:top w:w="0" w:type="dxa"/>
            <w:bottom w:w="0" w:type="dxa"/>
          </w:tblCellMar>
        </w:tblPrEx>
        <w:trPr>
          <w:trHeight w:val="20"/>
        </w:trPr>
        <w:tc>
          <w:tcPr>
            <w:tcW w:w="1080" w:type="dxa"/>
            <w:tcBorders>
              <w:top w:val="nil"/>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5077"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rPr>
                <w:i/>
                <w:iCs/>
                <w:color w:val="000000"/>
                <w:sz w:val="22"/>
                <w:szCs w:val="22"/>
              </w:rPr>
            </w:pPr>
            <w:r w:rsidRPr="00952449">
              <w:rPr>
                <w:color w:val="000000"/>
                <w:sz w:val="22"/>
                <w:szCs w:val="22"/>
              </w:rPr>
              <w:t xml:space="preserve">·       </w:t>
            </w:r>
            <w:r w:rsidRPr="00952449">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vAlign w:val="center"/>
          </w:tcPr>
          <w:p w:rsidR="007F1E2F" w:rsidRDefault="007F1E2F" w:rsidP="00706823">
            <w:pPr>
              <w:jc w:val="center"/>
            </w:pPr>
            <w:r w:rsidRPr="00876A04">
              <w:rPr>
                <w:rFonts w:ascii="Arial" w:hAnsi="Arial" w:cs="Arial"/>
                <w:sz w:val="20"/>
              </w:rPr>
              <w:t>8,8518</w:t>
            </w:r>
          </w:p>
        </w:tc>
        <w:tc>
          <w:tcPr>
            <w:tcW w:w="1121" w:type="dxa"/>
            <w:tcBorders>
              <w:top w:val="single" w:sz="6" w:space="0" w:color="auto"/>
              <w:left w:val="single" w:sz="6" w:space="0" w:color="auto"/>
              <w:bottom w:val="single" w:sz="6" w:space="0" w:color="auto"/>
              <w:right w:val="single" w:sz="6" w:space="0" w:color="auto"/>
            </w:tcBorders>
            <w:vAlign w:val="center"/>
          </w:tcPr>
          <w:p w:rsidR="007F1E2F" w:rsidRDefault="007F1E2F" w:rsidP="00706823">
            <w:pPr>
              <w:jc w:val="center"/>
            </w:pPr>
            <w:r w:rsidRPr="00876A04">
              <w:rPr>
                <w:rFonts w:ascii="Arial" w:hAnsi="Arial" w:cs="Arial"/>
                <w:sz w:val="20"/>
              </w:rPr>
              <w:t>8,8518</w:t>
            </w:r>
          </w:p>
        </w:tc>
        <w:tc>
          <w:tcPr>
            <w:tcW w:w="1120" w:type="dxa"/>
            <w:tcBorders>
              <w:top w:val="single" w:sz="6" w:space="0" w:color="auto"/>
              <w:left w:val="single" w:sz="6" w:space="0" w:color="auto"/>
              <w:bottom w:val="single" w:sz="6" w:space="0" w:color="auto"/>
              <w:right w:val="single" w:sz="6" w:space="0" w:color="auto"/>
            </w:tcBorders>
            <w:vAlign w:val="center"/>
          </w:tcPr>
          <w:p w:rsidR="007F1E2F" w:rsidRDefault="007F1E2F" w:rsidP="00706823">
            <w:pPr>
              <w:jc w:val="center"/>
            </w:pPr>
            <w:r w:rsidRPr="00876A04">
              <w:rPr>
                <w:rFonts w:ascii="Arial" w:hAnsi="Arial" w:cs="Arial"/>
                <w:sz w:val="20"/>
              </w:rPr>
              <w:t>8,8518</w:t>
            </w:r>
          </w:p>
        </w:tc>
        <w:tc>
          <w:tcPr>
            <w:tcW w:w="1122" w:type="dxa"/>
            <w:tcBorders>
              <w:top w:val="single" w:sz="6" w:space="0" w:color="auto"/>
              <w:left w:val="single" w:sz="6" w:space="0" w:color="auto"/>
              <w:bottom w:val="single" w:sz="6" w:space="0" w:color="auto"/>
              <w:right w:val="single" w:sz="6" w:space="0" w:color="auto"/>
            </w:tcBorders>
            <w:vAlign w:val="center"/>
          </w:tcPr>
          <w:p w:rsidR="007F1E2F" w:rsidRPr="00952449" w:rsidRDefault="007F1E2F" w:rsidP="00706823">
            <w:pPr>
              <w:jc w:val="center"/>
              <w:rPr>
                <w:rFonts w:ascii="Arial" w:hAnsi="Arial" w:cs="Arial"/>
                <w:sz w:val="20"/>
              </w:rPr>
            </w:pPr>
            <w:r w:rsidRPr="00952449">
              <w:rPr>
                <w:rFonts w:ascii="Arial" w:hAnsi="Arial" w:cs="Arial"/>
                <w:sz w:val="20"/>
              </w:rPr>
              <w:t>8,8518</w:t>
            </w:r>
          </w:p>
        </w:tc>
      </w:tr>
      <w:tr w:rsidR="007F1E2F" w:rsidRPr="00952449" w:rsidTr="00706823">
        <w:tblPrEx>
          <w:tblCellMar>
            <w:top w:w="0" w:type="dxa"/>
            <w:bottom w:w="0" w:type="dxa"/>
          </w:tblCellMar>
        </w:tblPrEx>
        <w:trPr>
          <w:trHeight w:val="20"/>
        </w:trPr>
        <w:tc>
          <w:tcPr>
            <w:tcW w:w="1080" w:type="dxa"/>
            <w:tcBorders>
              <w:top w:val="single" w:sz="6" w:space="0" w:color="auto"/>
              <w:left w:val="single" w:sz="6" w:space="0" w:color="auto"/>
              <w:bottom w:val="nil"/>
              <w:right w:val="single" w:sz="6" w:space="0" w:color="auto"/>
            </w:tcBorders>
          </w:tcPr>
          <w:p w:rsidR="007F1E2F" w:rsidRPr="00952449" w:rsidRDefault="007F1E2F" w:rsidP="00706823">
            <w:pPr>
              <w:autoSpaceDE w:val="0"/>
              <w:autoSpaceDN w:val="0"/>
              <w:adjustRightInd w:val="0"/>
              <w:jc w:val="center"/>
              <w:rPr>
                <w:color w:val="000000"/>
                <w:sz w:val="22"/>
                <w:szCs w:val="22"/>
              </w:rPr>
            </w:pPr>
            <w:r w:rsidRPr="00952449">
              <w:rPr>
                <w:color w:val="000000"/>
                <w:sz w:val="22"/>
                <w:szCs w:val="22"/>
              </w:rPr>
              <w:t>2.5</w:t>
            </w:r>
          </w:p>
        </w:tc>
        <w:tc>
          <w:tcPr>
            <w:tcW w:w="9561" w:type="dxa"/>
            <w:gridSpan w:val="5"/>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rPr>
                <w:color w:val="000000"/>
                <w:sz w:val="22"/>
                <w:szCs w:val="22"/>
              </w:rPr>
            </w:pPr>
            <w:r w:rsidRPr="00952449">
              <w:rPr>
                <w:color w:val="000000"/>
                <w:sz w:val="22"/>
                <w:szCs w:val="22"/>
              </w:rPr>
              <w:t>отношение потерь тепловой энергии относительно материальной характеристики, Гкал/м</w:t>
            </w:r>
            <w:r w:rsidRPr="00952449">
              <w:rPr>
                <w:color w:val="000000"/>
                <w:sz w:val="22"/>
                <w:szCs w:val="22"/>
                <w:vertAlign w:val="superscript"/>
              </w:rPr>
              <w:t>2</w:t>
            </w:r>
            <w:r w:rsidRPr="00952449">
              <w:rPr>
                <w:color w:val="000000"/>
                <w:sz w:val="22"/>
                <w:szCs w:val="22"/>
              </w:rPr>
              <w:t>:</w:t>
            </w:r>
          </w:p>
        </w:tc>
      </w:tr>
      <w:tr w:rsidR="007F1E2F" w:rsidRPr="00952449" w:rsidTr="00706823">
        <w:tblPrEx>
          <w:tblCellMar>
            <w:top w:w="0" w:type="dxa"/>
            <w:bottom w:w="0" w:type="dxa"/>
          </w:tblCellMar>
        </w:tblPrEx>
        <w:trPr>
          <w:trHeight w:val="20"/>
        </w:trPr>
        <w:tc>
          <w:tcPr>
            <w:tcW w:w="1080" w:type="dxa"/>
            <w:tcBorders>
              <w:top w:val="nil"/>
              <w:left w:val="single" w:sz="6" w:space="0" w:color="auto"/>
              <w:bottom w:val="nil"/>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5077"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rPr>
                <w:i/>
                <w:iCs/>
                <w:color w:val="000000"/>
                <w:sz w:val="22"/>
                <w:szCs w:val="22"/>
              </w:rPr>
            </w:pPr>
            <w:r w:rsidRPr="00952449">
              <w:rPr>
                <w:color w:val="000000"/>
                <w:sz w:val="22"/>
                <w:szCs w:val="22"/>
              </w:rPr>
              <w:t xml:space="preserve">·       </w:t>
            </w:r>
            <w:r w:rsidRPr="00952449">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b/>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b/>
                <w:bCs/>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b/>
                <w:bCs/>
                <w:color w:val="000000"/>
                <w:sz w:val="22"/>
                <w:szCs w:val="22"/>
              </w:rPr>
            </w:pPr>
          </w:p>
        </w:tc>
        <w:tc>
          <w:tcPr>
            <w:tcW w:w="1122"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b/>
                <w:bCs/>
                <w:color w:val="000000"/>
                <w:sz w:val="22"/>
                <w:szCs w:val="22"/>
              </w:rPr>
            </w:pPr>
          </w:p>
        </w:tc>
      </w:tr>
      <w:tr w:rsidR="007F1E2F" w:rsidRPr="00952449" w:rsidTr="00706823">
        <w:tblPrEx>
          <w:tblCellMar>
            <w:top w:w="0" w:type="dxa"/>
            <w:bottom w:w="0" w:type="dxa"/>
          </w:tblCellMar>
        </w:tblPrEx>
        <w:trPr>
          <w:trHeight w:val="20"/>
        </w:trPr>
        <w:tc>
          <w:tcPr>
            <w:tcW w:w="1080" w:type="dxa"/>
            <w:tcBorders>
              <w:top w:val="nil"/>
              <w:left w:val="single" w:sz="6" w:space="0" w:color="auto"/>
              <w:bottom w:val="nil"/>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5077"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rPr>
                <w:i/>
                <w:iCs/>
                <w:color w:val="000000"/>
                <w:sz w:val="22"/>
                <w:szCs w:val="22"/>
              </w:rPr>
            </w:pPr>
            <w:r w:rsidRPr="00952449">
              <w:rPr>
                <w:color w:val="000000"/>
                <w:sz w:val="22"/>
                <w:szCs w:val="22"/>
              </w:rPr>
              <w:t xml:space="preserve">·       </w:t>
            </w:r>
            <w:r w:rsidRPr="00952449">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b/>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b/>
                <w:bCs/>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b/>
                <w:bCs/>
                <w:color w:val="000000"/>
                <w:sz w:val="22"/>
                <w:szCs w:val="22"/>
              </w:rPr>
            </w:pPr>
          </w:p>
        </w:tc>
        <w:tc>
          <w:tcPr>
            <w:tcW w:w="1122"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b/>
                <w:bCs/>
                <w:color w:val="000000"/>
                <w:sz w:val="22"/>
                <w:szCs w:val="22"/>
              </w:rPr>
            </w:pPr>
          </w:p>
        </w:tc>
      </w:tr>
      <w:tr w:rsidR="007F1E2F" w:rsidRPr="00952449" w:rsidTr="00706823">
        <w:tblPrEx>
          <w:tblCellMar>
            <w:top w:w="0" w:type="dxa"/>
            <w:bottom w:w="0" w:type="dxa"/>
          </w:tblCellMar>
        </w:tblPrEx>
        <w:trPr>
          <w:trHeight w:val="20"/>
        </w:trPr>
        <w:tc>
          <w:tcPr>
            <w:tcW w:w="1080" w:type="dxa"/>
            <w:tcBorders>
              <w:top w:val="nil"/>
              <w:left w:val="single" w:sz="6" w:space="0" w:color="auto"/>
              <w:bottom w:val="single" w:sz="4"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5077"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rPr>
                <w:i/>
                <w:iCs/>
                <w:color w:val="000000"/>
                <w:sz w:val="22"/>
                <w:szCs w:val="22"/>
              </w:rPr>
            </w:pPr>
            <w:r w:rsidRPr="00952449">
              <w:rPr>
                <w:color w:val="000000"/>
                <w:sz w:val="22"/>
                <w:szCs w:val="22"/>
              </w:rPr>
              <w:t xml:space="preserve">·       </w:t>
            </w:r>
            <w:r w:rsidRPr="00952449">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vAlign w:val="center"/>
          </w:tcPr>
          <w:p w:rsidR="007F1E2F" w:rsidRDefault="007F1E2F" w:rsidP="00706823">
            <w:pPr>
              <w:jc w:val="center"/>
            </w:pPr>
            <w:r w:rsidRPr="00D721D5">
              <w:rPr>
                <w:sz w:val="22"/>
                <w:szCs w:val="22"/>
              </w:rPr>
              <w:t>2,777</w:t>
            </w:r>
          </w:p>
        </w:tc>
        <w:tc>
          <w:tcPr>
            <w:tcW w:w="1121" w:type="dxa"/>
            <w:tcBorders>
              <w:top w:val="single" w:sz="6" w:space="0" w:color="auto"/>
              <w:left w:val="single" w:sz="6" w:space="0" w:color="auto"/>
              <w:bottom w:val="single" w:sz="6" w:space="0" w:color="auto"/>
              <w:right w:val="single" w:sz="6" w:space="0" w:color="auto"/>
            </w:tcBorders>
            <w:vAlign w:val="center"/>
          </w:tcPr>
          <w:p w:rsidR="007F1E2F" w:rsidRDefault="007F1E2F" w:rsidP="00706823">
            <w:pPr>
              <w:jc w:val="center"/>
            </w:pPr>
            <w:r w:rsidRPr="00D721D5">
              <w:rPr>
                <w:sz w:val="22"/>
                <w:szCs w:val="22"/>
              </w:rPr>
              <w:t>2,777</w:t>
            </w:r>
          </w:p>
        </w:tc>
        <w:tc>
          <w:tcPr>
            <w:tcW w:w="1120" w:type="dxa"/>
            <w:tcBorders>
              <w:top w:val="single" w:sz="6" w:space="0" w:color="auto"/>
              <w:left w:val="single" w:sz="6" w:space="0" w:color="auto"/>
              <w:bottom w:val="single" w:sz="6" w:space="0" w:color="auto"/>
              <w:right w:val="single" w:sz="6" w:space="0" w:color="auto"/>
            </w:tcBorders>
            <w:vAlign w:val="center"/>
          </w:tcPr>
          <w:p w:rsidR="007F1E2F" w:rsidRDefault="007F1E2F" w:rsidP="00706823">
            <w:pPr>
              <w:jc w:val="center"/>
            </w:pPr>
            <w:r w:rsidRPr="00D721D5">
              <w:rPr>
                <w:sz w:val="22"/>
                <w:szCs w:val="22"/>
              </w:rPr>
              <w:t>2,777</w:t>
            </w:r>
          </w:p>
        </w:tc>
        <w:tc>
          <w:tcPr>
            <w:tcW w:w="1122" w:type="dxa"/>
            <w:tcBorders>
              <w:top w:val="single" w:sz="6" w:space="0" w:color="auto"/>
              <w:left w:val="single" w:sz="6" w:space="0" w:color="auto"/>
              <w:bottom w:val="single" w:sz="6" w:space="0" w:color="auto"/>
              <w:right w:val="single" w:sz="6" w:space="0" w:color="auto"/>
            </w:tcBorders>
            <w:vAlign w:val="bottom"/>
          </w:tcPr>
          <w:p w:rsidR="007F1E2F" w:rsidRPr="00952449" w:rsidRDefault="007F1E2F" w:rsidP="00706823">
            <w:pPr>
              <w:jc w:val="center"/>
              <w:rPr>
                <w:sz w:val="22"/>
                <w:szCs w:val="22"/>
              </w:rPr>
            </w:pPr>
            <w:r w:rsidRPr="00952449">
              <w:rPr>
                <w:sz w:val="22"/>
                <w:szCs w:val="22"/>
              </w:rPr>
              <w:t>2,</w:t>
            </w:r>
            <w:r>
              <w:rPr>
                <w:sz w:val="22"/>
                <w:szCs w:val="22"/>
              </w:rPr>
              <w:t>81</w:t>
            </w:r>
            <w:r w:rsidRPr="00952449">
              <w:rPr>
                <w:sz w:val="22"/>
                <w:szCs w:val="22"/>
              </w:rPr>
              <w:t>7</w:t>
            </w:r>
          </w:p>
        </w:tc>
      </w:tr>
      <w:tr w:rsidR="007F1E2F" w:rsidRPr="00952449" w:rsidTr="00706823">
        <w:tblPrEx>
          <w:tblCellMar>
            <w:top w:w="0" w:type="dxa"/>
            <w:bottom w:w="0" w:type="dxa"/>
          </w:tblCellMar>
        </w:tblPrEx>
        <w:trPr>
          <w:trHeight w:val="336"/>
        </w:trPr>
        <w:tc>
          <w:tcPr>
            <w:tcW w:w="1080" w:type="dxa"/>
            <w:tcBorders>
              <w:top w:val="single" w:sz="4" w:space="0" w:color="auto"/>
              <w:left w:val="single" w:sz="4" w:space="0" w:color="auto"/>
              <w:right w:val="single" w:sz="4" w:space="0" w:color="auto"/>
            </w:tcBorders>
          </w:tcPr>
          <w:p w:rsidR="007F1E2F" w:rsidRPr="00952449" w:rsidRDefault="007F1E2F" w:rsidP="00706823">
            <w:pPr>
              <w:autoSpaceDE w:val="0"/>
              <w:autoSpaceDN w:val="0"/>
              <w:adjustRightInd w:val="0"/>
              <w:jc w:val="center"/>
              <w:rPr>
                <w:color w:val="000000"/>
                <w:sz w:val="22"/>
                <w:szCs w:val="22"/>
              </w:rPr>
            </w:pPr>
            <w:r w:rsidRPr="00952449">
              <w:rPr>
                <w:color w:val="000000"/>
                <w:sz w:val="22"/>
                <w:szCs w:val="22"/>
              </w:rPr>
              <w:t>2.6</w:t>
            </w:r>
          </w:p>
        </w:tc>
        <w:tc>
          <w:tcPr>
            <w:tcW w:w="9561" w:type="dxa"/>
            <w:gridSpan w:val="5"/>
            <w:tcBorders>
              <w:top w:val="single" w:sz="6" w:space="0" w:color="auto"/>
              <w:left w:val="single" w:sz="4" w:space="0" w:color="auto"/>
              <w:bottom w:val="single" w:sz="6" w:space="0" w:color="auto"/>
              <w:right w:val="single" w:sz="6" w:space="0" w:color="auto"/>
            </w:tcBorders>
          </w:tcPr>
          <w:p w:rsidR="007F1E2F" w:rsidRPr="00952449" w:rsidRDefault="007F1E2F" w:rsidP="00706823">
            <w:pPr>
              <w:autoSpaceDE w:val="0"/>
              <w:autoSpaceDN w:val="0"/>
              <w:adjustRightInd w:val="0"/>
              <w:rPr>
                <w:color w:val="000000"/>
                <w:sz w:val="22"/>
                <w:szCs w:val="22"/>
              </w:rPr>
            </w:pPr>
            <w:r w:rsidRPr="00952449">
              <w:rPr>
                <w:color w:val="000000"/>
                <w:sz w:val="22"/>
                <w:szCs w:val="22"/>
              </w:rPr>
              <w:t xml:space="preserve">отношение потерь тепловой энергии к отпуску тепловой энергии в </w:t>
            </w:r>
            <w:proofErr w:type="gramStart"/>
            <w:r w:rsidRPr="00952449">
              <w:rPr>
                <w:color w:val="000000"/>
                <w:sz w:val="22"/>
                <w:szCs w:val="22"/>
              </w:rPr>
              <w:t>сеть,%</w:t>
            </w:r>
            <w:proofErr w:type="gramEnd"/>
            <w:r w:rsidRPr="00952449">
              <w:rPr>
                <w:color w:val="000000"/>
                <w:sz w:val="22"/>
                <w:szCs w:val="22"/>
              </w:rPr>
              <w:t>:</w:t>
            </w:r>
          </w:p>
        </w:tc>
      </w:tr>
      <w:tr w:rsidR="007F1E2F" w:rsidRPr="00952449" w:rsidTr="00706823">
        <w:tblPrEx>
          <w:tblCellMar>
            <w:top w:w="0" w:type="dxa"/>
            <w:bottom w:w="0" w:type="dxa"/>
          </w:tblCellMar>
        </w:tblPrEx>
        <w:trPr>
          <w:trHeight w:val="20"/>
        </w:trPr>
        <w:tc>
          <w:tcPr>
            <w:tcW w:w="1080" w:type="dxa"/>
            <w:tcBorders>
              <w:left w:val="single" w:sz="4" w:space="0" w:color="auto"/>
              <w:right w:val="single" w:sz="4" w:space="0" w:color="auto"/>
            </w:tcBorders>
          </w:tcPr>
          <w:p w:rsidR="007F1E2F" w:rsidRPr="00952449" w:rsidRDefault="007F1E2F" w:rsidP="00706823">
            <w:pPr>
              <w:autoSpaceDE w:val="0"/>
              <w:autoSpaceDN w:val="0"/>
              <w:adjustRightInd w:val="0"/>
              <w:jc w:val="center"/>
              <w:rPr>
                <w:color w:val="000000"/>
                <w:sz w:val="22"/>
                <w:szCs w:val="22"/>
              </w:rPr>
            </w:pPr>
          </w:p>
        </w:tc>
        <w:tc>
          <w:tcPr>
            <w:tcW w:w="5077" w:type="dxa"/>
            <w:tcBorders>
              <w:top w:val="single" w:sz="6" w:space="0" w:color="auto"/>
              <w:left w:val="single" w:sz="4" w:space="0" w:color="auto"/>
              <w:bottom w:val="single" w:sz="6" w:space="0" w:color="auto"/>
              <w:right w:val="single" w:sz="6" w:space="0" w:color="auto"/>
            </w:tcBorders>
          </w:tcPr>
          <w:p w:rsidR="007F1E2F" w:rsidRPr="00952449" w:rsidRDefault="007F1E2F" w:rsidP="00706823">
            <w:pPr>
              <w:autoSpaceDE w:val="0"/>
              <w:autoSpaceDN w:val="0"/>
              <w:adjustRightInd w:val="0"/>
              <w:rPr>
                <w:color w:val="000000"/>
                <w:sz w:val="22"/>
                <w:szCs w:val="22"/>
              </w:rPr>
            </w:pPr>
            <w:r w:rsidRPr="00952449">
              <w:rPr>
                <w:color w:val="000000"/>
                <w:sz w:val="22"/>
                <w:szCs w:val="22"/>
              </w:rPr>
              <w:t>·       пар</w:t>
            </w:r>
          </w:p>
        </w:tc>
        <w:tc>
          <w:tcPr>
            <w:tcW w:w="1121"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c>
          <w:tcPr>
            <w:tcW w:w="1122"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color w:val="000000"/>
                <w:sz w:val="22"/>
                <w:szCs w:val="22"/>
              </w:rPr>
            </w:pPr>
          </w:p>
        </w:tc>
      </w:tr>
      <w:tr w:rsidR="007F1E2F" w:rsidRPr="00952449" w:rsidTr="00706823">
        <w:tblPrEx>
          <w:tblCellMar>
            <w:top w:w="0" w:type="dxa"/>
            <w:bottom w:w="0" w:type="dxa"/>
          </w:tblCellMar>
        </w:tblPrEx>
        <w:trPr>
          <w:trHeight w:val="330"/>
        </w:trPr>
        <w:tc>
          <w:tcPr>
            <w:tcW w:w="1080" w:type="dxa"/>
            <w:tcBorders>
              <w:left w:val="single" w:sz="4" w:space="0" w:color="auto"/>
              <w:right w:val="single" w:sz="4" w:space="0" w:color="auto"/>
            </w:tcBorders>
          </w:tcPr>
          <w:p w:rsidR="007F1E2F" w:rsidRPr="00952449" w:rsidRDefault="007F1E2F" w:rsidP="00706823">
            <w:pPr>
              <w:autoSpaceDE w:val="0"/>
              <w:autoSpaceDN w:val="0"/>
              <w:adjustRightInd w:val="0"/>
              <w:jc w:val="center"/>
              <w:rPr>
                <w:color w:val="000000"/>
                <w:sz w:val="22"/>
                <w:szCs w:val="22"/>
              </w:rPr>
            </w:pPr>
          </w:p>
        </w:tc>
        <w:tc>
          <w:tcPr>
            <w:tcW w:w="5077" w:type="dxa"/>
            <w:tcBorders>
              <w:top w:val="single" w:sz="6" w:space="0" w:color="auto"/>
              <w:left w:val="single" w:sz="4" w:space="0" w:color="auto"/>
              <w:bottom w:val="single" w:sz="6" w:space="0" w:color="auto"/>
              <w:right w:val="single" w:sz="6" w:space="0" w:color="auto"/>
            </w:tcBorders>
          </w:tcPr>
          <w:p w:rsidR="007F1E2F" w:rsidRPr="00952449" w:rsidRDefault="007F1E2F" w:rsidP="00706823">
            <w:pPr>
              <w:autoSpaceDE w:val="0"/>
              <w:autoSpaceDN w:val="0"/>
              <w:adjustRightInd w:val="0"/>
              <w:rPr>
                <w:i/>
                <w:iCs/>
                <w:color w:val="000000"/>
                <w:sz w:val="22"/>
                <w:szCs w:val="22"/>
              </w:rPr>
            </w:pPr>
            <w:r w:rsidRPr="00952449">
              <w:rPr>
                <w:color w:val="000000"/>
                <w:sz w:val="22"/>
                <w:szCs w:val="22"/>
              </w:rPr>
              <w:t xml:space="preserve">·       </w:t>
            </w:r>
            <w:r w:rsidRPr="00952449">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bCs/>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bCs/>
                <w:color w:val="000000"/>
                <w:sz w:val="22"/>
                <w:szCs w:val="22"/>
              </w:rPr>
            </w:pPr>
          </w:p>
        </w:tc>
        <w:tc>
          <w:tcPr>
            <w:tcW w:w="1122" w:type="dxa"/>
            <w:tcBorders>
              <w:top w:val="single" w:sz="6" w:space="0" w:color="auto"/>
              <w:left w:val="single" w:sz="6" w:space="0" w:color="auto"/>
              <w:bottom w:val="single" w:sz="6" w:space="0" w:color="auto"/>
              <w:right w:val="single" w:sz="6" w:space="0" w:color="auto"/>
            </w:tcBorders>
          </w:tcPr>
          <w:p w:rsidR="007F1E2F" w:rsidRPr="00952449" w:rsidRDefault="007F1E2F" w:rsidP="00706823">
            <w:pPr>
              <w:autoSpaceDE w:val="0"/>
              <w:autoSpaceDN w:val="0"/>
              <w:adjustRightInd w:val="0"/>
              <w:jc w:val="center"/>
              <w:rPr>
                <w:bCs/>
                <w:color w:val="000000"/>
                <w:sz w:val="22"/>
                <w:szCs w:val="22"/>
              </w:rPr>
            </w:pPr>
          </w:p>
        </w:tc>
      </w:tr>
      <w:tr w:rsidR="007F1E2F" w:rsidRPr="00952449" w:rsidTr="00706823">
        <w:tblPrEx>
          <w:tblCellMar>
            <w:top w:w="0" w:type="dxa"/>
            <w:bottom w:w="0" w:type="dxa"/>
          </w:tblCellMar>
        </w:tblPrEx>
        <w:trPr>
          <w:trHeight w:val="55"/>
        </w:trPr>
        <w:tc>
          <w:tcPr>
            <w:tcW w:w="1080" w:type="dxa"/>
            <w:tcBorders>
              <w:left w:val="single" w:sz="4" w:space="0" w:color="auto"/>
              <w:bottom w:val="single" w:sz="4" w:space="0" w:color="auto"/>
              <w:right w:val="single" w:sz="4" w:space="0" w:color="auto"/>
            </w:tcBorders>
          </w:tcPr>
          <w:p w:rsidR="007F1E2F" w:rsidRPr="00952449" w:rsidRDefault="007F1E2F" w:rsidP="00706823">
            <w:pPr>
              <w:autoSpaceDE w:val="0"/>
              <w:autoSpaceDN w:val="0"/>
              <w:adjustRightInd w:val="0"/>
              <w:jc w:val="center"/>
              <w:rPr>
                <w:color w:val="000000"/>
                <w:sz w:val="22"/>
                <w:szCs w:val="22"/>
              </w:rPr>
            </w:pPr>
          </w:p>
        </w:tc>
        <w:tc>
          <w:tcPr>
            <w:tcW w:w="5077" w:type="dxa"/>
            <w:tcBorders>
              <w:top w:val="single" w:sz="6" w:space="0" w:color="auto"/>
              <w:left w:val="single" w:sz="4" w:space="0" w:color="auto"/>
              <w:bottom w:val="single" w:sz="4" w:space="0" w:color="auto"/>
              <w:right w:val="single" w:sz="6" w:space="0" w:color="auto"/>
            </w:tcBorders>
          </w:tcPr>
          <w:p w:rsidR="007F1E2F" w:rsidRPr="00952449" w:rsidRDefault="007F1E2F" w:rsidP="00706823">
            <w:pPr>
              <w:autoSpaceDE w:val="0"/>
              <w:autoSpaceDN w:val="0"/>
              <w:adjustRightInd w:val="0"/>
              <w:rPr>
                <w:color w:val="000000"/>
                <w:sz w:val="22"/>
                <w:szCs w:val="22"/>
              </w:rPr>
            </w:pPr>
            <w:r w:rsidRPr="00952449">
              <w:rPr>
                <w:color w:val="000000"/>
                <w:sz w:val="22"/>
                <w:szCs w:val="22"/>
              </w:rPr>
              <w:t>·       вода</w:t>
            </w:r>
          </w:p>
        </w:tc>
        <w:tc>
          <w:tcPr>
            <w:tcW w:w="1121" w:type="dxa"/>
            <w:tcBorders>
              <w:top w:val="single" w:sz="6" w:space="0" w:color="auto"/>
              <w:left w:val="single" w:sz="6" w:space="0" w:color="auto"/>
              <w:bottom w:val="single" w:sz="4" w:space="0" w:color="auto"/>
              <w:right w:val="single" w:sz="6" w:space="0" w:color="auto"/>
            </w:tcBorders>
            <w:vAlign w:val="center"/>
          </w:tcPr>
          <w:p w:rsidR="007F1E2F" w:rsidRDefault="007F1E2F" w:rsidP="00706823">
            <w:pPr>
              <w:jc w:val="center"/>
            </w:pPr>
            <w:r w:rsidRPr="00CF27E5">
              <w:rPr>
                <w:bCs/>
                <w:color w:val="000000"/>
                <w:sz w:val="22"/>
                <w:szCs w:val="22"/>
              </w:rPr>
              <w:t>14,6</w:t>
            </w:r>
          </w:p>
        </w:tc>
        <w:tc>
          <w:tcPr>
            <w:tcW w:w="1121" w:type="dxa"/>
            <w:tcBorders>
              <w:top w:val="single" w:sz="6" w:space="0" w:color="auto"/>
              <w:left w:val="single" w:sz="6" w:space="0" w:color="auto"/>
              <w:bottom w:val="single" w:sz="4" w:space="0" w:color="auto"/>
              <w:right w:val="single" w:sz="6" w:space="0" w:color="auto"/>
            </w:tcBorders>
            <w:vAlign w:val="center"/>
          </w:tcPr>
          <w:p w:rsidR="007F1E2F" w:rsidRDefault="007F1E2F" w:rsidP="00706823">
            <w:pPr>
              <w:jc w:val="center"/>
            </w:pPr>
            <w:r w:rsidRPr="00CF27E5">
              <w:rPr>
                <w:bCs/>
                <w:color w:val="000000"/>
                <w:sz w:val="22"/>
                <w:szCs w:val="22"/>
              </w:rPr>
              <w:t>14,6</w:t>
            </w:r>
          </w:p>
        </w:tc>
        <w:tc>
          <w:tcPr>
            <w:tcW w:w="1120" w:type="dxa"/>
            <w:tcBorders>
              <w:top w:val="single" w:sz="6" w:space="0" w:color="auto"/>
              <w:left w:val="single" w:sz="6" w:space="0" w:color="auto"/>
              <w:bottom w:val="single" w:sz="4" w:space="0" w:color="auto"/>
              <w:right w:val="single" w:sz="6" w:space="0" w:color="auto"/>
            </w:tcBorders>
            <w:vAlign w:val="center"/>
          </w:tcPr>
          <w:p w:rsidR="007F1E2F" w:rsidRDefault="007F1E2F" w:rsidP="00706823">
            <w:pPr>
              <w:jc w:val="center"/>
            </w:pPr>
            <w:r w:rsidRPr="00CF27E5">
              <w:rPr>
                <w:bCs/>
                <w:color w:val="000000"/>
                <w:sz w:val="22"/>
                <w:szCs w:val="22"/>
              </w:rPr>
              <w:t>14,6</w:t>
            </w:r>
          </w:p>
        </w:tc>
        <w:tc>
          <w:tcPr>
            <w:tcW w:w="1122" w:type="dxa"/>
            <w:tcBorders>
              <w:top w:val="single" w:sz="6" w:space="0" w:color="auto"/>
              <w:left w:val="single" w:sz="6" w:space="0" w:color="auto"/>
              <w:bottom w:val="single" w:sz="4" w:space="0" w:color="auto"/>
              <w:right w:val="single" w:sz="6" w:space="0" w:color="auto"/>
            </w:tcBorders>
          </w:tcPr>
          <w:p w:rsidR="007F1E2F" w:rsidRPr="00952449" w:rsidRDefault="007F1E2F" w:rsidP="00706823">
            <w:pPr>
              <w:autoSpaceDE w:val="0"/>
              <w:autoSpaceDN w:val="0"/>
              <w:adjustRightInd w:val="0"/>
              <w:jc w:val="center"/>
              <w:rPr>
                <w:bCs/>
                <w:color w:val="000000"/>
                <w:sz w:val="22"/>
                <w:szCs w:val="22"/>
              </w:rPr>
            </w:pPr>
            <w:r w:rsidRPr="00952449">
              <w:rPr>
                <w:bCs/>
                <w:color w:val="000000"/>
                <w:sz w:val="22"/>
                <w:szCs w:val="22"/>
              </w:rPr>
              <w:t>14,</w:t>
            </w:r>
            <w:r>
              <w:rPr>
                <w:bCs/>
                <w:color w:val="000000"/>
                <w:sz w:val="22"/>
                <w:szCs w:val="22"/>
              </w:rPr>
              <w:t>7</w:t>
            </w:r>
          </w:p>
        </w:tc>
      </w:tr>
    </w:tbl>
    <w:p w:rsidR="007F1E2F" w:rsidRDefault="007F1E2F" w:rsidP="007F1E2F">
      <w:pPr>
        <w:rPr>
          <w:b/>
          <w:sz w:val="22"/>
          <w:szCs w:val="22"/>
        </w:rPr>
      </w:pPr>
      <w:r>
        <w:t>Р</w:t>
      </w:r>
      <w:r w:rsidRPr="00884095">
        <w:t>ост потерь тепловой энергии в периоде регулирования по сравнению с утвержденным периодом обусловлен изменением температурного графика, что привело к увеличению среднегодовой температуры в подающем и обратном трубопроводах</w:t>
      </w:r>
    </w:p>
    <w:p w:rsidR="007F1E2F" w:rsidRDefault="007F1E2F" w:rsidP="007F1E2F">
      <w:pPr>
        <w:ind w:firstLine="720"/>
        <w:jc w:val="both"/>
        <w:rPr>
          <w:sz w:val="27"/>
          <w:szCs w:val="27"/>
        </w:rPr>
        <w:sectPr w:rsidR="007F1E2F" w:rsidSect="00706823">
          <w:pgSz w:w="11906" w:h="16838"/>
          <w:pgMar w:top="426" w:right="566" w:bottom="284" w:left="1134" w:header="720" w:footer="720" w:gutter="0"/>
          <w:cols w:space="720"/>
        </w:sectPr>
      </w:pPr>
    </w:p>
    <w:p w:rsidR="007F1E2F" w:rsidRDefault="007F1E2F" w:rsidP="007F1E2F">
      <w:pPr>
        <w:ind w:firstLine="720"/>
        <w:jc w:val="both"/>
        <w:rPr>
          <w:sz w:val="27"/>
          <w:szCs w:val="27"/>
        </w:rPr>
      </w:pPr>
      <w:r>
        <w:rPr>
          <w:sz w:val="27"/>
          <w:szCs w:val="27"/>
        </w:rPr>
        <w:lastRenderedPageBreak/>
        <w:t>На основании заявки, расчетно-обосновывающих материалов, экспертного з</w:t>
      </w:r>
      <w:r>
        <w:rPr>
          <w:sz w:val="27"/>
          <w:szCs w:val="27"/>
        </w:rPr>
        <w:t>а</w:t>
      </w:r>
      <w:r>
        <w:rPr>
          <w:sz w:val="27"/>
          <w:szCs w:val="27"/>
        </w:rPr>
        <w:t xml:space="preserve">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w:t>
      </w:r>
      <w:smartTag w:uri="urn:schemas-microsoft-com:office:smarttags" w:element="metricconverter">
        <w:smartTagPr>
          <w:attr w:name="ProductID" w:val="2010 г"/>
        </w:smartTagPr>
        <w:r>
          <w:rPr>
            <w:sz w:val="27"/>
            <w:szCs w:val="27"/>
          </w:rPr>
          <w:t>2010 г</w:t>
        </w:r>
      </w:smartTag>
      <w:r>
        <w:rPr>
          <w:sz w:val="27"/>
          <w:szCs w:val="27"/>
        </w:rPr>
        <w:t>. №190-ФЗ «О теплосна</w:t>
      </w:r>
      <w:r>
        <w:rPr>
          <w:sz w:val="27"/>
          <w:szCs w:val="27"/>
        </w:rPr>
        <w:t>б</w:t>
      </w:r>
      <w:r>
        <w:rPr>
          <w:sz w:val="27"/>
          <w:szCs w:val="27"/>
        </w:rPr>
        <w:t>жении», Законом Кемеро</w:t>
      </w:r>
      <w:r>
        <w:rPr>
          <w:sz w:val="27"/>
          <w:szCs w:val="27"/>
        </w:rPr>
        <w:t>в</w:t>
      </w:r>
      <w:r>
        <w:rPr>
          <w:sz w:val="27"/>
          <w:szCs w:val="27"/>
        </w:rPr>
        <w:t>ской области от 28.06.2010  №70-ОЗ (ред. от 14.12.2010) «О разграничении полномочий между органами государственной власти Кемеровской о</w:t>
      </w:r>
      <w:r>
        <w:rPr>
          <w:sz w:val="27"/>
          <w:szCs w:val="27"/>
        </w:rPr>
        <w:t>б</w:t>
      </w:r>
      <w:r>
        <w:rPr>
          <w:sz w:val="27"/>
          <w:szCs w:val="27"/>
        </w:rPr>
        <w:t xml:space="preserve">ласти в сфере жилищно-коммунального комплекса», </w:t>
      </w:r>
      <w:r w:rsidRPr="00305F79">
        <w:rPr>
          <w:sz w:val="27"/>
          <w:szCs w:val="27"/>
        </w:rPr>
        <w:t>рекомендую правлению Реги</w:t>
      </w:r>
      <w:r w:rsidRPr="00305F79">
        <w:rPr>
          <w:sz w:val="27"/>
          <w:szCs w:val="27"/>
        </w:rPr>
        <w:t>о</w:t>
      </w:r>
      <w:r w:rsidRPr="00305F79">
        <w:rPr>
          <w:sz w:val="27"/>
          <w:szCs w:val="27"/>
        </w:rPr>
        <w:t>нальной энергетической комиссии</w:t>
      </w:r>
      <w:r>
        <w:rPr>
          <w:sz w:val="27"/>
          <w:szCs w:val="27"/>
        </w:rPr>
        <w:t xml:space="preserve"> Кемеровской области</w:t>
      </w:r>
      <w:r w:rsidRPr="00305F79">
        <w:rPr>
          <w:sz w:val="27"/>
          <w:szCs w:val="27"/>
        </w:rPr>
        <w:t xml:space="preserve"> утвердить</w:t>
      </w:r>
      <w:r>
        <w:rPr>
          <w:sz w:val="27"/>
          <w:szCs w:val="27"/>
        </w:rPr>
        <w:t xml:space="preserve"> прилагаемые но</w:t>
      </w:r>
      <w:r>
        <w:rPr>
          <w:sz w:val="27"/>
          <w:szCs w:val="27"/>
        </w:rPr>
        <w:t>р</w:t>
      </w:r>
      <w:r>
        <w:rPr>
          <w:sz w:val="27"/>
          <w:szCs w:val="27"/>
        </w:rPr>
        <w:t>мативы технологических потерь при передаче тепловой эне</w:t>
      </w:r>
      <w:r>
        <w:rPr>
          <w:sz w:val="27"/>
          <w:szCs w:val="27"/>
        </w:rPr>
        <w:t>р</w:t>
      </w:r>
      <w:r>
        <w:rPr>
          <w:sz w:val="27"/>
          <w:szCs w:val="27"/>
        </w:rPr>
        <w:t>гии на 2019 год.</w:t>
      </w:r>
    </w:p>
    <w:p w:rsidR="007F1E2F" w:rsidRDefault="007F1E2F" w:rsidP="007F1E2F">
      <w:pPr>
        <w:ind w:firstLine="720"/>
        <w:jc w:val="both"/>
        <w:rPr>
          <w:sz w:val="27"/>
          <w:szCs w:val="27"/>
        </w:rPr>
      </w:pPr>
    </w:p>
    <w:p w:rsidR="007F1E2F" w:rsidRDefault="007F1E2F" w:rsidP="007F1E2F">
      <w:pPr>
        <w:ind w:firstLine="720"/>
        <w:jc w:val="both"/>
        <w:rPr>
          <w:sz w:val="27"/>
          <w:szCs w:val="27"/>
        </w:rPr>
      </w:pPr>
    </w:p>
    <w:p w:rsidR="007F1E2F" w:rsidRDefault="007F1E2F" w:rsidP="007F1E2F">
      <w:pPr>
        <w:pStyle w:val="affffffff9"/>
        <w:rPr>
          <w:sz w:val="32"/>
          <w:szCs w:val="32"/>
        </w:rPr>
      </w:pPr>
      <w:r w:rsidRPr="008656CD">
        <w:rPr>
          <w:sz w:val="32"/>
          <w:szCs w:val="32"/>
        </w:rPr>
        <w:t>ПРЕДЛОЖЕНИЕ</w:t>
      </w:r>
    </w:p>
    <w:p w:rsidR="007F1E2F" w:rsidRPr="008656CD" w:rsidRDefault="007F1E2F" w:rsidP="007F1E2F">
      <w:pPr>
        <w:pStyle w:val="affffffff9"/>
        <w:rPr>
          <w:sz w:val="32"/>
          <w:szCs w:val="32"/>
        </w:rPr>
      </w:pPr>
    </w:p>
    <w:p w:rsidR="007F1E2F" w:rsidRDefault="007F1E2F" w:rsidP="007F1E2F">
      <w:pPr>
        <w:pStyle w:val="a6"/>
        <w:jc w:val="center"/>
      </w:pPr>
      <w:r>
        <w:t>по утверждению нормативов технологических потерь при передаче тепл</w:t>
      </w:r>
      <w:r>
        <w:t>о</w:t>
      </w:r>
      <w:r>
        <w:t>вой энергии</w:t>
      </w:r>
    </w:p>
    <w:p w:rsidR="007F1E2F" w:rsidRDefault="007F1E2F" w:rsidP="007F1E2F">
      <w:pPr>
        <w:pStyle w:val="a6"/>
        <w:jc w:val="center"/>
      </w:pPr>
      <w:r>
        <w:t xml:space="preserve"> на 2019 год</w:t>
      </w:r>
    </w:p>
    <w:p w:rsidR="007F1E2F" w:rsidRDefault="007F1E2F" w:rsidP="007F1E2F">
      <w:pPr>
        <w:pStyle w:val="a6"/>
        <w:jc w:val="cente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7"/>
        <w:gridCol w:w="2071"/>
        <w:gridCol w:w="2371"/>
        <w:gridCol w:w="1884"/>
      </w:tblGrid>
      <w:tr w:rsidR="007F1E2F" w:rsidRPr="004F50EF" w:rsidTr="00706823">
        <w:tc>
          <w:tcPr>
            <w:tcW w:w="3597" w:type="dxa"/>
            <w:vMerge w:val="restart"/>
            <w:shd w:val="clear" w:color="auto" w:fill="auto"/>
            <w:vAlign w:val="center"/>
          </w:tcPr>
          <w:p w:rsidR="007F1E2F" w:rsidRPr="008C4CF1" w:rsidRDefault="007F1E2F" w:rsidP="00706823">
            <w:pPr>
              <w:spacing w:line="216" w:lineRule="auto"/>
              <w:jc w:val="center"/>
            </w:pPr>
            <w:r w:rsidRPr="008C4CF1">
              <w:t>Организация</w:t>
            </w:r>
          </w:p>
          <w:p w:rsidR="007F1E2F" w:rsidRPr="008C4CF1" w:rsidRDefault="007F1E2F" w:rsidP="00706823">
            <w:pPr>
              <w:spacing w:line="216" w:lineRule="auto"/>
              <w:jc w:val="center"/>
            </w:pPr>
          </w:p>
        </w:tc>
        <w:tc>
          <w:tcPr>
            <w:tcW w:w="6326" w:type="dxa"/>
            <w:gridSpan w:val="3"/>
          </w:tcPr>
          <w:p w:rsidR="007F1E2F" w:rsidRPr="008C4CF1" w:rsidRDefault="007F1E2F" w:rsidP="00706823">
            <w:pPr>
              <w:spacing w:line="216" w:lineRule="auto"/>
              <w:jc w:val="center"/>
            </w:pPr>
            <w:r w:rsidRPr="008C4CF1">
              <w:t>нормативы</w:t>
            </w:r>
          </w:p>
        </w:tc>
      </w:tr>
      <w:tr w:rsidR="007F1E2F" w:rsidRPr="004F50EF" w:rsidTr="00706823">
        <w:trPr>
          <w:trHeight w:val="470"/>
        </w:trPr>
        <w:tc>
          <w:tcPr>
            <w:tcW w:w="3597" w:type="dxa"/>
            <w:vMerge/>
            <w:shd w:val="clear" w:color="auto" w:fill="auto"/>
          </w:tcPr>
          <w:p w:rsidR="007F1E2F" w:rsidRPr="008C4CF1" w:rsidRDefault="007F1E2F" w:rsidP="00706823">
            <w:pPr>
              <w:spacing w:line="216" w:lineRule="auto"/>
              <w:jc w:val="center"/>
            </w:pPr>
          </w:p>
        </w:tc>
        <w:tc>
          <w:tcPr>
            <w:tcW w:w="2071" w:type="dxa"/>
          </w:tcPr>
          <w:p w:rsidR="007F1E2F" w:rsidRPr="008C4CF1" w:rsidRDefault="007F1E2F" w:rsidP="00706823">
            <w:pPr>
              <w:spacing w:line="216" w:lineRule="auto"/>
              <w:jc w:val="center"/>
            </w:pPr>
            <w:r w:rsidRPr="008C4CF1">
              <w:t>потери и затраты</w:t>
            </w:r>
          </w:p>
          <w:p w:rsidR="007F1E2F" w:rsidRPr="008C4CF1" w:rsidRDefault="007F1E2F" w:rsidP="00706823">
            <w:pPr>
              <w:spacing w:line="216" w:lineRule="auto"/>
              <w:jc w:val="center"/>
            </w:pPr>
            <w:r w:rsidRPr="008C4CF1">
              <w:t>теплоносителей,</w:t>
            </w:r>
          </w:p>
          <w:p w:rsidR="007F1E2F" w:rsidRPr="008C4CF1" w:rsidRDefault="007F1E2F" w:rsidP="00706823">
            <w:pPr>
              <w:spacing w:line="216" w:lineRule="auto"/>
              <w:jc w:val="center"/>
            </w:pPr>
            <w:r w:rsidRPr="008C4CF1">
              <w:t>т(м</w:t>
            </w:r>
            <w:r w:rsidRPr="008C4CF1">
              <w:rPr>
                <w:vertAlign w:val="superscript"/>
              </w:rPr>
              <w:t>3</w:t>
            </w:r>
            <w:r w:rsidRPr="008C4CF1">
              <w:t>)</w:t>
            </w:r>
          </w:p>
        </w:tc>
        <w:tc>
          <w:tcPr>
            <w:tcW w:w="2371" w:type="dxa"/>
          </w:tcPr>
          <w:p w:rsidR="007F1E2F" w:rsidRPr="008C4CF1" w:rsidRDefault="007F1E2F" w:rsidP="00706823">
            <w:pPr>
              <w:spacing w:line="216" w:lineRule="auto"/>
              <w:jc w:val="center"/>
            </w:pPr>
            <w:r w:rsidRPr="008C4CF1">
              <w:t xml:space="preserve">потери </w:t>
            </w:r>
          </w:p>
          <w:p w:rsidR="007F1E2F" w:rsidRPr="008C4CF1" w:rsidRDefault="007F1E2F" w:rsidP="00706823">
            <w:pPr>
              <w:spacing w:line="216" w:lineRule="auto"/>
              <w:jc w:val="center"/>
            </w:pPr>
            <w:r w:rsidRPr="008C4CF1">
              <w:t>тепловой эне</w:t>
            </w:r>
            <w:r w:rsidRPr="008C4CF1">
              <w:t>р</w:t>
            </w:r>
            <w:r w:rsidRPr="008C4CF1">
              <w:t>гии,</w:t>
            </w:r>
          </w:p>
          <w:p w:rsidR="007F1E2F" w:rsidRPr="008C4CF1" w:rsidRDefault="007F1E2F" w:rsidP="00706823">
            <w:pPr>
              <w:spacing w:line="216" w:lineRule="auto"/>
              <w:jc w:val="center"/>
            </w:pPr>
            <w:r w:rsidRPr="008C4CF1">
              <w:t>тыс. Гкал</w:t>
            </w:r>
          </w:p>
        </w:tc>
        <w:tc>
          <w:tcPr>
            <w:tcW w:w="1884" w:type="dxa"/>
          </w:tcPr>
          <w:p w:rsidR="007F1E2F" w:rsidRPr="008C4CF1" w:rsidRDefault="007F1E2F" w:rsidP="00706823">
            <w:pPr>
              <w:spacing w:line="216" w:lineRule="auto"/>
              <w:jc w:val="center"/>
            </w:pPr>
            <w:r w:rsidRPr="008C4CF1">
              <w:t xml:space="preserve">расход </w:t>
            </w:r>
          </w:p>
          <w:p w:rsidR="007F1E2F" w:rsidRPr="008C4CF1" w:rsidRDefault="007F1E2F" w:rsidP="00706823">
            <w:pPr>
              <w:spacing w:line="216" w:lineRule="auto"/>
              <w:jc w:val="center"/>
            </w:pPr>
            <w:r w:rsidRPr="008C4CF1">
              <w:t xml:space="preserve">электроэнергии, </w:t>
            </w:r>
            <w:proofErr w:type="gramStart"/>
            <w:r w:rsidRPr="008C4CF1">
              <w:t>т</w:t>
            </w:r>
            <w:r>
              <w:t>ыс.кВт</w:t>
            </w:r>
            <w:r w:rsidRPr="008C4CF1">
              <w:t>ч</w:t>
            </w:r>
            <w:proofErr w:type="gramEnd"/>
          </w:p>
        </w:tc>
      </w:tr>
      <w:tr w:rsidR="007F1E2F" w:rsidRPr="00B34B1D" w:rsidTr="00706823">
        <w:trPr>
          <w:trHeight w:val="290"/>
        </w:trPr>
        <w:tc>
          <w:tcPr>
            <w:tcW w:w="3597" w:type="dxa"/>
            <w:vMerge w:val="restart"/>
            <w:shd w:val="clear" w:color="auto" w:fill="auto"/>
            <w:vAlign w:val="center"/>
          </w:tcPr>
          <w:p w:rsidR="007F1E2F" w:rsidRPr="0075074C" w:rsidRDefault="007F1E2F" w:rsidP="00706823">
            <w:pPr>
              <w:jc w:val="center"/>
              <w:rPr>
                <w:b/>
              </w:rPr>
            </w:pPr>
            <w:r w:rsidRPr="007D02DF">
              <w:rPr>
                <w:b/>
                <w:i/>
                <w:sz w:val="28"/>
                <w:szCs w:val="28"/>
              </w:rPr>
              <w:t>ООО «</w:t>
            </w:r>
            <w:r>
              <w:rPr>
                <w:b/>
                <w:i/>
                <w:sz w:val="28"/>
                <w:szCs w:val="28"/>
              </w:rPr>
              <w:t>Боровково</w:t>
            </w:r>
            <w:r w:rsidRPr="00CA71ED">
              <w:rPr>
                <w:b/>
                <w:i/>
                <w:sz w:val="28"/>
                <w:szCs w:val="28"/>
              </w:rPr>
              <w:t xml:space="preserve">» г. </w:t>
            </w:r>
            <w:r>
              <w:rPr>
                <w:b/>
                <w:i/>
                <w:sz w:val="28"/>
                <w:szCs w:val="28"/>
              </w:rPr>
              <w:t>Нов</w:t>
            </w:r>
            <w:r>
              <w:rPr>
                <w:b/>
                <w:i/>
                <w:sz w:val="28"/>
                <w:szCs w:val="28"/>
              </w:rPr>
              <w:t>о</w:t>
            </w:r>
            <w:r>
              <w:rPr>
                <w:b/>
                <w:i/>
                <w:sz w:val="28"/>
                <w:szCs w:val="28"/>
              </w:rPr>
              <w:t xml:space="preserve">кузнецк </w:t>
            </w:r>
            <w:r w:rsidRPr="00341BAA">
              <w:rPr>
                <w:b/>
                <w:i/>
                <w:sz w:val="28"/>
                <w:szCs w:val="28"/>
              </w:rPr>
              <w:t>(по узлу тепл</w:t>
            </w:r>
            <w:r w:rsidRPr="00341BAA">
              <w:rPr>
                <w:b/>
                <w:i/>
                <w:sz w:val="28"/>
                <w:szCs w:val="28"/>
              </w:rPr>
              <w:t>о</w:t>
            </w:r>
            <w:r w:rsidRPr="00341BAA">
              <w:rPr>
                <w:b/>
                <w:i/>
                <w:sz w:val="28"/>
                <w:szCs w:val="28"/>
              </w:rPr>
              <w:t>снабжения – п. Снежи</w:t>
            </w:r>
            <w:r w:rsidRPr="00341BAA">
              <w:rPr>
                <w:b/>
                <w:i/>
                <w:sz w:val="28"/>
                <w:szCs w:val="28"/>
              </w:rPr>
              <w:t>н</w:t>
            </w:r>
            <w:r w:rsidRPr="00341BAA">
              <w:rPr>
                <w:b/>
                <w:i/>
                <w:sz w:val="28"/>
                <w:szCs w:val="28"/>
              </w:rPr>
              <w:t>ский)</w:t>
            </w:r>
          </w:p>
        </w:tc>
        <w:tc>
          <w:tcPr>
            <w:tcW w:w="6326" w:type="dxa"/>
            <w:gridSpan w:val="3"/>
          </w:tcPr>
          <w:p w:rsidR="007F1E2F" w:rsidRPr="0075074C" w:rsidRDefault="007F1E2F" w:rsidP="00706823">
            <w:pPr>
              <w:jc w:val="center"/>
            </w:pPr>
            <w:r w:rsidRPr="0075074C">
              <w:t>Теплоноситель-</w:t>
            </w:r>
            <w:r>
              <w:t>пар</w:t>
            </w:r>
          </w:p>
        </w:tc>
      </w:tr>
      <w:tr w:rsidR="007F1E2F" w:rsidRPr="00B34B1D" w:rsidTr="00706823">
        <w:trPr>
          <w:trHeight w:val="290"/>
        </w:trPr>
        <w:tc>
          <w:tcPr>
            <w:tcW w:w="3597" w:type="dxa"/>
            <w:vMerge/>
            <w:shd w:val="clear" w:color="auto" w:fill="auto"/>
            <w:vAlign w:val="center"/>
          </w:tcPr>
          <w:p w:rsidR="007F1E2F" w:rsidRPr="00B34B1D" w:rsidRDefault="007F1E2F" w:rsidP="00706823">
            <w:pPr>
              <w:jc w:val="center"/>
              <w:rPr>
                <w:i/>
              </w:rPr>
            </w:pPr>
          </w:p>
        </w:tc>
        <w:tc>
          <w:tcPr>
            <w:tcW w:w="2071" w:type="dxa"/>
          </w:tcPr>
          <w:p w:rsidR="007F1E2F" w:rsidRDefault="007F1E2F" w:rsidP="00706823">
            <w:pPr>
              <w:jc w:val="center"/>
              <w:rPr>
                <w:b/>
              </w:rPr>
            </w:pPr>
          </w:p>
        </w:tc>
        <w:tc>
          <w:tcPr>
            <w:tcW w:w="2371" w:type="dxa"/>
          </w:tcPr>
          <w:p w:rsidR="007F1E2F" w:rsidRPr="0075074C" w:rsidRDefault="007F1E2F" w:rsidP="00706823">
            <w:pPr>
              <w:jc w:val="center"/>
            </w:pPr>
          </w:p>
        </w:tc>
        <w:tc>
          <w:tcPr>
            <w:tcW w:w="1884" w:type="dxa"/>
          </w:tcPr>
          <w:p w:rsidR="007F1E2F" w:rsidRPr="0075074C" w:rsidRDefault="007F1E2F" w:rsidP="00706823">
            <w:pPr>
              <w:jc w:val="center"/>
            </w:pPr>
          </w:p>
        </w:tc>
      </w:tr>
      <w:tr w:rsidR="007F1E2F" w:rsidRPr="00B34B1D" w:rsidTr="00706823">
        <w:trPr>
          <w:trHeight w:val="290"/>
        </w:trPr>
        <w:tc>
          <w:tcPr>
            <w:tcW w:w="3597" w:type="dxa"/>
            <w:vMerge/>
            <w:shd w:val="clear" w:color="auto" w:fill="auto"/>
            <w:vAlign w:val="center"/>
          </w:tcPr>
          <w:p w:rsidR="007F1E2F" w:rsidRPr="00B34B1D" w:rsidRDefault="007F1E2F" w:rsidP="00706823">
            <w:pPr>
              <w:jc w:val="center"/>
              <w:rPr>
                <w:i/>
              </w:rPr>
            </w:pPr>
          </w:p>
        </w:tc>
        <w:tc>
          <w:tcPr>
            <w:tcW w:w="6326" w:type="dxa"/>
            <w:gridSpan w:val="3"/>
          </w:tcPr>
          <w:p w:rsidR="007F1E2F" w:rsidRPr="0075074C" w:rsidRDefault="007F1E2F" w:rsidP="00706823">
            <w:pPr>
              <w:jc w:val="center"/>
            </w:pPr>
            <w:r w:rsidRPr="0075074C">
              <w:t>Теплоноситель-</w:t>
            </w:r>
            <w:r>
              <w:t>конденсат</w:t>
            </w:r>
          </w:p>
        </w:tc>
      </w:tr>
      <w:tr w:rsidR="007F1E2F" w:rsidRPr="00B34B1D" w:rsidTr="00706823">
        <w:trPr>
          <w:trHeight w:val="290"/>
        </w:trPr>
        <w:tc>
          <w:tcPr>
            <w:tcW w:w="3597" w:type="dxa"/>
            <w:vMerge/>
            <w:shd w:val="clear" w:color="auto" w:fill="auto"/>
            <w:vAlign w:val="center"/>
          </w:tcPr>
          <w:p w:rsidR="007F1E2F" w:rsidRPr="00B34B1D" w:rsidRDefault="007F1E2F" w:rsidP="00706823">
            <w:pPr>
              <w:jc w:val="center"/>
              <w:rPr>
                <w:i/>
              </w:rPr>
            </w:pPr>
          </w:p>
        </w:tc>
        <w:tc>
          <w:tcPr>
            <w:tcW w:w="2071" w:type="dxa"/>
          </w:tcPr>
          <w:p w:rsidR="007F1E2F" w:rsidRDefault="007F1E2F" w:rsidP="00706823">
            <w:pPr>
              <w:jc w:val="center"/>
              <w:rPr>
                <w:b/>
              </w:rPr>
            </w:pPr>
          </w:p>
        </w:tc>
        <w:tc>
          <w:tcPr>
            <w:tcW w:w="2371" w:type="dxa"/>
          </w:tcPr>
          <w:p w:rsidR="007F1E2F" w:rsidRDefault="007F1E2F" w:rsidP="00706823">
            <w:pPr>
              <w:jc w:val="center"/>
              <w:rPr>
                <w:b/>
              </w:rPr>
            </w:pPr>
          </w:p>
        </w:tc>
        <w:tc>
          <w:tcPr>
            <w:tcW w:w="1884" w:type="dxa"/>
          </w:tcPr>
          <w:p w:rsidR="007F1E2F" w:rsidRDefault="007F1E2F" w:rsidP="00706823">
            <w:pPr>
              <w:jc w:val="center"/>
              <w:rPr>
                <w:b/>
              </w:rPr>
            </w:pPr>
          </w:p>
        </w:tc>
      </w:tr>
      <w:tr w:rsidR="007F1E2F" w:rsidRPr="00B34B1D" w:rsidTr="00706823">
        <w:trPr>
          <w:trHeight w:val="143"/>
        </w:trPr>
        <w:tc>
          <w:tcPr>
            <w:tcW w:w="3597" w:type="dxa"/>
            <w:vMerge/>
            <w:shd w:val="clear" w:color="auto" w:fill="auto"/>
          </w:tcPr>
          <w:p w:rsidR="007F1E2F" w:rsidRPr="00B34B1D" w:rsidRDefault="007F1E2F" w:rsidP="00706823">
            <w:pPr>
              <w:jc w:val="center"/>
              <w:rPr>
                <w:i/>
              </w:rPr>
            </w:pPr>
          </w:p>
        </w:tc>
        <w:tc>
          <w:tcPr>
            <w:tcW w:w="6326" w:type="dxa"/>
            <w:gridSpan w:val="3"/>
          </w:tcPr>
          <w:p w:rsidR="007F1E2F" w:rsidRPr="001F5A00" w:rsidRDefault="007F1E2F" w:rsidP="00706823">
            <w:pPr>
              <w:jc w:val="center"/>
              <w:rPr>
                <w:b/>
              </w:rPr>
            </w:pPr>
            <w:r>
              <w:rPr>
                <w:b/>
              </w:rPr>
              <w:t>Теплоноситель-вода</w:t>
            </w:r>
          </w:p>
        </w:tc>
      </w:tr>
      <w:tr w:rsidR="007F1E2F" w:rsidRPr="00B34B1D" w:rsidTr="00706823">
        <w:tc>
          <w:tcPr>
            <w:tcW w:w="3597" w:type="dxa"/>
            <w:vMerge/>
            <w:shd w:val="clear" w:color="auto" w:fill="auto"/>
          </w:tcPr>
          <w:p w:rsidR="007F1E2F" w:rsidRPr="00B34B1D" w:rsidRDefault="007F1E2F" w:rsidP="00706823">
            <w:pPr>
              <w:jc w:val="center"/>
              <w:rPr>
                <w:i/>
              </w:rPr>
            </w:pPr>
          </w:p>
        </w:tc>
        <w:tc>
          <w:tcPr>
            <w:tcW w:w="2071" w:type="dxa"/>
          </w:tcPr>
          <w:p w:rsidR="007F1E2F" w:rsidRPr="00C34433" w:rsidRDefault="007F1E2F" w:rsidP="00706823">
            <w:pPr>
              <w:pStyle w:val="a6"/>
              <w:jc w:val="center"/>
              <w:rPr>
                <w:b/>
                <w:bCs/>
              </w:rPr>
            </w:pPr>
            <w:r w:rsidRPr="00C56641">
              <w:rPr>
                <w:b/>
                <w:bCs/>
              </w:rPr>
              <w:t>10513,38</w:t>
            </w:r>
          </w:p>
        </w:tc>
        <w:tc>
          <w:tcPr>
            <w:tcW w:w="2371" w:type="dxa"/>
          </w:tcPr>
          <w:p w:rsidR="007F1E2F" w:rsidRDefault="007F1E2F" w:rsidP="00706823">
            <w:pPr>
              <w:pStyle w:val="a6"/>
              <w:jc w:val="center"/>
              <w:rPr>
                <w:b/>
                <w:bCs/>
              </w:rPr>
            </w:pPr>
            <w:r>
              <w:rPr>
                <w:b/>
                <w:bCs/>
              </w:rPr>
              <w:t>5,057</w:t>
            </w:r>
          </w:p>
        </w:tc>
        <w:tc>
          <w:tcPr>
            <w:tcW w:w="1884" w:type="dxa"/>
          </w:tcPr>
          <w:p w:rsidR="007F1E2F" w:rsidRDefault="007F1E2F" w:rsidP="00706823">
            <w:pPr>
              <w:pStyle w:val="a6"/>
              <w:jc w:val="center"/>
              <w:rPr>
                <w:b/>
                <w:bCs/>
              </w:rPr>
            </w:pPr>
            <w:r>
              <w:rPr>
                <w:b/>
                <w:bCs/>
              </w:rPr>
              <w:t>0,00</w:t>
            </w:r>
          </w:p>
        </w:tc>
      </w:tr>
    </w:tbl>
    <w:p w:rsidR="007F1E2F" w:rsidRDefault="007F1E2F" w:rsidP="007F1E2F">
      <w:pPr>
        <w:pStyle w:val="33"/>
        <w:ind w:firstLine="0"/>
        <w:jc w:val="both"/>
        <w:rPr>
          <w:sz w:val="26"/>
          <w:szCs w:val="26"/>
        </w:rPr>
        <w:sectPr w:rsidR="007F1E2F" w:rsidSect="00706823">
          <w:pgSz w:w="11906" w:h="16838"/>
          <w:pgMar w:top="851" w:right="849" w:bottom="1134" w:left="1134" w:header="720" w:footer="720" w:gutter="0"/>
          <w:cols w:space="720"/>
        </w:sectPr>
      </w:pPr>
    </w:p>
    <w:p w:rsidR="002E6633" w:rsidRPr="002E6633" w:rsidRDefault="002E6633" w:rsidP="002E6633">
      <w:pPr>
        <w:pStyle w:val="1"/>
        <w:jc w:val="center"/>
        <w:rPr>
          <w:sz w:val="26"/>
          <w:szCs w:val="26"/>
        </w:rPr>
      </w:pPr>
      <w:r w:rsidRPr="002E6633">
        <w:rPr>
          <w:iCs/>
          <w:sz w:val="26"/>
          <w:szCs w:val="26"/>
        </w:rPr>
        <w:lastRenderedPageBreak/>
        <w:t>Экспертное заключение</w:t>
      </w:r>
      <w:r w:rsidRPr="002E6633">
        <w:rPr>
          <w:sz w:val="26"/>
          <w:szCs w:val="26"/>
        </w:rPr>
        <w:t xml:space="preserve"> по материалам, представленным ГАУЗ КО ОКЦОЗШ г.Ленинск-Кузнецкий Кемеровской области для утверждения нормативов технологических потерь при передаче тепловой энергии на 2019 год</w:t>
      </w:r>
    </w:p>
    <w:p w:rsidR="002E6633" w:rsidRDefault="002E6633" w:rsidP="002E6633">
      <w:pPr>
        <w:ind w:firstLine="567"/>
        <w:jc w:val="both"/>
        <w:rPr>
          <w:sz w:val="27"/>
          <w:szCs w:val="27"/>
        </w:rPr>
      </w:pPr>
      <w:r w:rsidRPr="00305F79">
        <w:rPr>
          <w:sz w:val="27"/>
          <w:szCs w:val="27"/>
        </w:rPr>
        <w:t xml:space="preserve">В </w:t>
      </w:r>
      <w:r>
        <w:rPr>
          <w:sz w:val="27"/>
          <w:szCs w:val="27"/>
        </w:rPr>
        <w:t xml:space="preserve">Региональную энергетическую комиссию Кемеровской области </w:t>
      </w:r>
      <w:r w:rsidRPr="000E2593">
        <w:rPr>
          <w:sz w:val="27"/>
          <w:szCs w:val="27"/>
        </w:rPr>
        <w:t>обратилось ГАУЗ КО ОКЦОЗШ</w:t>
      </w:r>
      <w:r w:rsidRPr="00CF311A">
        <w:rPr>
          <w:b/>
          <w:sz w:val="27"/>
          <w:szCs w:val="27"/>
        </w:rPr>
        <w:t xml:space="preserve"> </w:t>
      </w:r>
      <w:r>
        <w:rPr>
          <w:sz w:val="27"/>
          <w:szCs w:val="27"/>
        </w:rPr>
        <w:t xml:space="preserve">(далее – </w:t>
      </w:r>
      <w:proofErr w:type="gramStart"/>
      <w:r>
        <w:rPr>
          <w:sz w:val="27"/>
          <w:szCs w:val="27"/>
        </w:rPr>
        <w:t>Предприятие)  с</w:t>
      </w:r>
      <w:proofErr w:type="gramEnd"/>
      <w:r>
        <w:rPr>
          <w:sz w:val="27"/>
          <w:szCs w:val="27"/>
        </w:rPr>
        <w:t xml:space="preserve"> заявкой на утверждение нормативов техн</w:t>
      </w:r>
      <w:r>
        <w:rPr>
          <w:sz w:val="27"/>
          <w:szCs w:val="27"/>
        </w:rPr>
        <w:t>о</w:t>
      </w:r>
      <w:r>
        <w:rPr>
          <w:sz w:val="27"/>
          <w:szCs w:val="27"/>
        </w:rPr>
        <w:t>логических потерь при п</w:t>
      </w:r>
      <w:r>
        <w:rPr>
          <w:sz w:val="27"/>
          <w:szCs w:val="27"/>
        </w:rPr>
        <w:t>е</w:t>
      </w:r>
      <w:r>
        <w:rPr>
          <w:sz w:val="27"/>
          <w:szCs w:val="27"/>
        </w:rPr>
        <w:t>редаче тепловой энергии.</w:t>
      </w:r>
    </w:p>
    <w:p w:rsidR="002E6633" w:rsidRDefault="002E6633" w:rsidP="002E6633">
      <w:pPr>
        <w:ind w:firstLine="567"/>
        <w:jc w:val="both"/>
        <w:rPr>
          <w:sz w:val="27"/>
          <w:szCs w:val="27"/>
        </w:rPr>
      </w:pPr>
    </w:p>
    <w:p w:rsidR="002E6633" w:rsidRDefault="002E6633" w:rsidP="002E6633">
      <w:pPr>
        <w:ind w:firstLine="567"/>
        <w:jc w:val="both"/>
        <w:rPr>
          <w:sz w:val="27"/>
          <w:szCs w:val="27"/>
        </w:rPr>
      </w:pPr>
      <w:r>
        <w:rPr>
          <w:sz w:val="27"/>
          <w:szCs w:val="27"/>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w:t>
      </w:r>
      <w:r>
        <w:rPr>
          <w:sz w:val="27"/>
          <w:szCs w:val="27"/>
        </w:rPr>
        <w:t>а</w:t>
      </w:r>
      <w:r>
        <w:rPr>
          <w:sz w:val="27"/>
          <w:szCs w:val="27"/>
        </w:rPr>
        <w:t>лов:</w:t>
      </w:r>
    </w:p>
    <w:p w:rsidR="002E6633" w:rsidRPr="00361342" w:rsidRDefault="002E6633" w:rsidP="002E6633">
      <w:pPr>
        <w:ind w:firstLine="567"/>
        <w:jc w:val="both"/>
        <w:rPr>
          <w:sz w:val="27"/>
          <w:szCs w:val="27"/>
        </w:rPr>
      </w:pPr>
      <w:r>
        <w:rPr>
          <w:sz w:val="27"/>
          <w:szCs w:val="27"/>
        </w:rPr>
        <w:t xml:space="preserve">- </w:t>
      </w:r>
      <w:r w:rsidRPr="00361342">
        <w:rPr>
          <w:sz w:val="27"/>
          <w:szCs w:val="27"/>
        </w:rPr>
        <w:t>копи</w:t>
      </w:r>
      <w:r>
        <w:rPr>
          <w:sz w:val="27"/>
          <w:szCs w:val="27"/>
        </w:rPr>
        <w:t xml:space="preserve">я </w:t>
      </w:r>
      <w:r w:rsidRPr="00361342">
        <w:rPr>
          <w:sz w:val="27"/>
          <w:szCs w:val="27"/>
        </w:rPr>
        <w:t>Устава (для организаций);</w:t>
      </w:r>
    </w:p>
    <w:p w:rsidR="002E6633" w:rsidRPr="00361342" w:rsidRDefault="002E6633" w:rsidP="002E6633">
      <w:pPr>
        <w:ind w:firstLine="567"/>
        <w:jc w:val="both"/>
        <w:rPr>
          <w:sz w:val="27"/>
          <w:szCs w:val="27"/>
        </w:rPr>
      </w:pPr>
      <w:r>
        <w:rPr>
          <w:sz w:val="27"/>
          <w:szCs w:val="27"/>
        </w:rPr>
        <w:t xml:space="preserve">- </w:t>
      </w:r>
      <w:r w:rsidRPr="00361342">
        <w:rPr>
          <w:sz w:val="27"/>
          <w:szCs w:val="27"/>
        </w:rPr>
        <w:t>копи</w:t>
      </w:r>
      <w:r>
        <w:rPr>
          <w:sz w:val="27"/>
          <w:szCs w:val="27"/>
        </w:rPr>
        <w:t>я</w:t>
      </w:r>
      <w:r w:rsidRPr="00361342">
        <w:rPr>
          <w:sz w:val="27"/>
          <w:szCs w:val="27"/>
        </w:rPr>
        <w:t xml:space="preserve"> свидетельства о государственной регистрации;</w:t>
      </w:r>
    </w:p>
    <w:p w:rsidR="002E6633" w:rsidRDefault="002E6633" w:rsidP="002E6633">
      <w:pPr>
        <w:ind w:firstLine="567"/>
        <w:jc w:val="both"/>
        <w:rPr>
          <w:sz w:val="27"/>
          <w:szCs w:val="27"/>
        </w:rPr>
      </w:pPr>
      <w:r>
        <w:rPr>
          <w:sz w:val="27"/>
          <w:szCs w:val="27"/>
        </w:rPr>
        <w:t xml:space="preserve">- </w:t>
      </w:r>
      <w:r w:rsidRPr="00361342">
        <w:rPr>
          <w:sz w:val="27"/>
          <w:szCs w:val="27"/>
        </w:rPr>
        <w:t>копи</w:t>
      </w:r>
      <w:r>
        <w:rPr>
          <w:sz w:val="27"/>
          <w:szCs w:val="27"/>
        </w:rPr>
        <w:t>я</w:t>
      </w:r>
      <w:r w:rsidRPr="00361342">
        <w:rPr>
          <w:sz w:val="27"/>
          <w:szCs w:val="27"/>
        </w:rPr>
        <w:t xml:space="preserve"> свидетельства о постановке на учет в налоговом органе;</w:t>
      </w:r>
    </w:p>
    <w:p w:rsidR="002E6633" w:rsidRDefault="002E6633" w:rsidP="002E6633">
      <w:pPr>
        <w:ind w:firstLine="567"/>
        <w:jc w:val="both"/>
        <w:rPr>
          <w:sz w:val="27"/>
          <w:szCs w:val="27"/>
        </w:rPr>
      </w:pPr>
      <w:r>
        <w:rPr>
          <w:sz w:val="27"/>
          <w:szCs w:val="27"/>
        </w:rPr>
        <w:t>- температурный график работы котлов;</w:t>
      </w:r>
    </w:p>
    <w:p w:rsidR="002E6633" w:rsidRDefault="002E6633" w:rsidP="002E6633">
      <w:pPr>
        <w:ind w:firstLine="567"/>
        <w:jc w:val="both"/>
        <w:rPr>
          <w:sz w:val="27"/>
          <w:szCs w:val="27"/>
        </w:rPr>
      </w:pPr>
      <w:r>
        <w:rPr>
          <w:sz w:val="27"/>
          <w:szCs w:val="27"/>
        </w:rPr>
        <w:t>- сведения о климатических факторах, влияющих на работу тепловых сетей;</w:t>
      </w:r>
    </w:p>
    <w:p w:rsidR="002E6633" w:rsidRDefault="002E6633" w:rsidP="002E6633">
      <w:pPr>
        <w:ind w:firstLine="567"/>
        <w:jc w:val="both"/>
        <w:rPr>
          <w:sz w:val="27"/>
          <w:szCs w:val="27"/>
        </w:rPr>
      </w:pPr>
      <w:r>
        <w:rPr>
          <w:sz w:val="27"/>
          <w:szCs w:val="27"/>
        </w:rPr>
        <w:t>- данные о теплотрассах;</w:t>
      </w:r>
    </w:p>
    <w:p w:rsidR="002E6633" w:rsidRPr="00361342" w:rsidRDefault="002E6633" w:rsidP="002E6633">
      <w:pPr>
        <w:ind w:firstLine="567"/>
        <w:jc w:val="both"/>
        <w:rPr>
          <w:sz w:val="27"/>
          <w:szCs w:val="27"/>
        </w:rPr>
      </w:pPr>
      <w:r>
        <w:rPr>
          <w:sz w:val="27"/>
          <w:szCs w:val="27"/>
        </w:rPr>
        <w:t>- структура отпуска тепловой энергии на 2019 г.;</w:t>
      </w:r>
    </w:p>
    <w:p w:rsidR="002E6633" w:rsidRPr="00461402" w:rsidRDefault="002E6633" w:rsidP="002E6633">
      <w:pPr>
        <w:ind w:firstLine="567"/>
        <w:jc w:val="both"/>
        <w:rPr>
          <w:b/>
          <w:sz w:val="27"/>
          <w:szCs w:val="27"/>
        </w:rPr>
      </w:pPr>
      <w:r w:rsidRPr="00361342">
        <w:rPr>
          <w:sz w:val="27"/>
          <w:szCs w:val="27"/>
        </w:rPr>
        <w:t>- расчет нормативных эксплуатационных технологических затрат и потерь тепл</w:t>
      </w:r>
      <w:r w:rsidRPr="00361342">
        <w:rPr>
          <w:sz w:val="27"/>
          <w:szCs w:val="27"/>
        </w:rPr>
        <w:t>о</w:t>
      </w:r>
      <w:r w:rsidRPr="00361342">
        <w:rPr>
          <w:sz w:val="27"/>
          <w:szCs w:val="27"/>
        </w:rPr>
        <w:t>носителе</w:t>
      </w:r>
      <w:r>
        <w:rPr>
          <w:sz w:val="27"/>
          <w:szCs w:val="27"/>
        </w:rPr>
        <w:t>й;</w:t>
      </w:r>
    </w:p>
    <w:p w:rsidR="002E6633" w:rsidRPr="00461402" w:rsidRDefault="002E6633" w:rsidP="002E6633">
      <w:pPr>
        <w:ind w:firstLine="567"/>
        <w:jc w:val="both"/>
        <w:rPr>
          <w:sz w:val="27"/>
          <w:szCs w:val="27"/>
        </w:rPr>
      </w:pPr>
      <w:r w:rsidRPr="00361342">
        <w:rPr>
          <w:sz w:val="27"/>
          <w:szCs w:val="27"/>
        </w:rPr>
        <w:t>- расчет нормативных эксплуатационных технологических затрат и потерь тепл</w:t>
      </w:r>
      <w:r w:rsidRPr="00361342">
        <w:rPr>
          <w:sz w:val="27"/>
          <w:szCs w:val="27"/>
        </w:rPr>
        <w:t>о</w:t>
      </w:r>
      <w:r w:rsidRPr="00361342">
        <w:rPr>
          <w:sz w:val="27"/>
          <w:szCs w:val="27"/>
        </w:rPr>
        <w:t>вой энергии, в том числе с потерями теплоносителей и через теплоизоляционные ко</w:t>
      </w:r>
      <w:r w:rsidRPr="00361342">
        <w:rPr>
          <w:sz w:val="27"/>
          <w:szCs w:val="27"/>
        </w:rPr>
        <w:t>н</w:t>
      </w:r>
      <w:r w:rsidRPr="00361342">
        <w:rPr>
          <w:sz w:val="27"/>
          <w:szCs w:val="27"/>
        </w:rPr>
        <w:t>струкции трубопроводов</w:t>
      </w:r>
      <w:r>
        <w:rPr>
          <w:sz w:val="27"/>
          <w:szCs w:val="27"/>
        </w:rPr>
        <w:t>;</w:t>
      </w:r>
    </w:p>
    <w:p w:rsidR="002E6633" w:rsidRPr="00361342" w:rsidRDefault="002E6633" w:rsidP="002E6633">
      <w:pPr>
        <w:ind w:firstLine="567"/>
        <w:jc w:val="both"/>
        <w:rPr>
          <w:sz w:val="27"/>
          <w:szCs w:val="27"/>
        </w:rPr>
      </w:pPr>
      <w:r w:rsidRPr="00361342">
        <w:rPr>
          <w:sz w:val="27"/>
          <w:szCs w:val="27"/>
        </w:rPr>
        <w:t>- заключение экспертизы материалов, обосновывающих значение нормативов те</w:t>
      </w:r>
      <w:r w:rsidRPr="00361342">
        <w:rPr>
          <w:sz w:val="27"/>
          <w:szCs w:val="27"/>
        </w:rPr>
        <w:t>х</w:t>
      </w:r>
      <w:r w:rsidRPr="00361342">
        <w:rPr>
          <w:sz w:val="27"/>
          <w:szCs w:val="27"/>
        </w:rPr>
        <w:t>нологич</w:t>
      </w:r>
      <w:r w:rsidRPr="00361342">
        <w:rPr>
          <w:sz w:val="27"/>
          <w:szCs w:val="27"/>
        </w:rPr>
        <w:t>е</w:t>
      </w:r>
      <w:r w:rsidRPr="00361342">
        <w:rPr>
          <w:sz w:val="27"/>
          <w:szCs w:val="27"/>
        </w:rPr>
        <w:t>ских потерь при передаче тепловой энергии</w:t>
      </w:r>
      <w:r>
        <w:rPr>
          <w:sz w:val="27"/>
          <w:szCs w:val="27"/>
        </w:rPr>
        <w:t>, выполненной ОАО «АЭЭ»</w:t>
      </w:r>
      <w:r w:rsidRPr="00361342">
        <w:rPr>
          <w:sz w:val="27"/>
          <w:szCs w:val="27"/>
        </w:rPr>
        <w:t>.</w:t>
      </w:r>
    </w:p>
    <w:p w:rsidR="002E6633" w:rsidRDefault="002E6633" w:rsidP="002E6633">
      <w:pPr>
        <w:ind w:firstLine="567"/>
        <w:jc w:val="both"/>
        <w:rPr>
          <w:sz w:val="27"/>
          <w:szCs w:val="27"/>
        </w:rPr>
      </w:pPr>
      <w:r>
        <w:rPr>
          <w:sz w:val="27"/>
          <w:szCs w:val="27"/>
        </w:rPr>
        <w:t>Документы и расчеты, обосновывающие представленные к утверждению знач</w:t>
      </w:r>
      <w:r>
        <w:rPr>
          <w:sz w:val="27"/>
          <w:szCs w:val="27"/>
        </w:rPr>
        <w:t>е</w:t>
      </w:r>
      <w:r>
        <w:rPr>
          <w:sz w:val="27"/>
          <w:szCs w:val="27"/>
        </w:rPr>
        <w:t>ния нормативов, соответствуют требованиям, предъявляемым Порядком определения но</w:t>
      </w:r>
      <w:r>
        <w:rPr>
          <w:sz w:val="27"/>
          <w:szCs w:val="27"/>
        </w:rPr>
        <w:t>р</w:t>
      </w:r>
      <w:r>
        <w:rPr>
          <w:sz w:val="27"/>
          <w:szCs w:val="27"/>
        </w:rPr>
        <w:t xml:space="preserve">мативов технологических потерь при передаче тепловой энергии, теплоносителя, утвержденным Приказом Минэнерго России от 30 декабря </w:t>
      </w:r>
      <w:smartTag w:uri="urn:schemas-microsoft-com:office:smarttags" w:element="metricconverter">
        <w:smartTagPr>
          <w:attr w:name="ProductID" w:val="2008 г"/>
        </w:smartTagPr>
        <w:r>
          <w:rPr>
            <w:sz w:val="27"/>
            <w:szCs w:val="27"/>
          </w:rPr>
          <w:t>2008 г</w:t>
        </w:r>
      </w:smartTag>
      <w:r>
        <w:rPr>
          <w:sz w:val="27"/>
          <w:szCs w:val="27"/>
        </w:rPr>
        <w:t>. № 325 (зарегистр</w:t>
      </w:r>
      <w:r>
        <w:rPr>
          <w:sz w:val="27"/>
          <w:szCs w:val="27"/>
        </w:rPr>
        <w:t>и</w:t>
      </w:r>
      <w:r>
        <w:rPr>
          <w:sz w:val="27"/>
          <w:szCs w:val="27"/>
        </w:rPr>
        <w:t xml:space="preserve">рован в Минюсте России 16 марта </w:t>
      </w:r>
      <w:smartTag w:uri="urn:schemas-microsoft-com:office:smarttags" w:element="metricconverter">
        <w:smartTagPr>
          <w:attr w:name="ProductID" w:val="2009 г"/>
        </w:smartTagPr>
        <w:r>
          <w:rPr>
            <w:sz w:val="27"/>
            <w:szCs w:val="27"/>
          </w:rPr>
          <w:t>2009 г</w:t>
        </w:r>
      </w:smartTag>
      <w:r>
        <w:rPr>
          <w:sz w:val="27"/>
          <w:szCs w:val="27"/>
        </w:rPr>
        <w:t>. № 13513)</w:t>
      </w:r>
      <w:r w:rsidRPr="005349A0">
        <w:rPr>
          <w:sz w:val="27"/>
          <w:szCs w:val="27"/>
        </w:rPr>
        <w:t xml:space="preserve"> </w:t>
      </w:r>
      <w:r>
        <w:rPr>
          <w:sz w:val="27"/>
          <w:szCs w:val="27"/>
        </w:rPr>
        <w:t>и представлены в полном объеме.</w:t>
      </w:r>
    </w:p>
    <w:p w:rsidR="002E6633" w:rsidRDefault="002E6633" w:rsidP="002E6633">
      <w:pPr>
        <w:ind w:firstLine="720"/>
        <w:jc w:val="both"/>
        <w:rPr>
          <w:sz w:val="27"/>
          <w:szCs w:val="27"/>
        </w:rPr>
      </w:pPr>
      <w:r>
        <w:rPr>
          <w:sz w:val="27"/>
          <w:szCs w:val="27"/>
        </w:rPr>
        <w:t>В таблице 1 представлена динамика основных показателей технологических п</w:t>
      </w:r>
      <w:r>
        <w:rPr>
          <w:sz w:val="27"/>
          <w:szCs w:val="27"/>
        </w:rPr>
        <w:t>о</w:t>
      </w:r>
      <w:r>
        <w:rPr>
          <w:sz w:val="27"/>
          <w:szCs w:val="27"/>
        </w:rPr>
        <w:t>терь при передаче тепловой энергии.</w:t>
      </w:r>
    </w:p>
    <w:p w:rsidR="002E6633" w:rsidRDefault="002E6633" w:rsidP="002E6633">
      <w:pPr>
        <w:ind w:firstLine="720"/>
        <w:jc w:val="both"/>
        <w:rPr>
          <w:sz w:val="27"/>
          <w:szCs w:val="27"/>
        </w:rPr>
      </w:pPr>
    </w:p>
    <w:p w:rsidR="002E6633" w:rsidRDefault="002E6633" w:rsidP="002E6633">
      <w:pPr>
        <w:ind w:firstLine="720"/>
        <w:jc w:val="both"/>
        <w:rPr>
          <w:sz w:val="27"/>
          <w:szCs w:val="27"/>
        </w:rPr>
        <w:sectPr w:rsidR="002E6633" w:rsidSect="00706823">
          <w:pgSz w:w="11906" w:h="16838"/>
          <w:pgMar w:top="1134" w:right="851" w:bottom="1134" w:left="1701" w:header="720" w:footer="720" w:gutter="0"/>
          <w:cols w:space="720"/>
          <w:docGrid w:linePitch="326"/>
        </w:sectPr>
      </w:pPr>
    </w:p>
    <w:p w:rsidR="002E6633" w:rsidRDefault="002E6633" w:rsidP="002E6633">
      <w:pPr>
        <w:jc w:val="right"/>
        <w:rPr>
          <w:b/>
          <w:sz w:val="22"/>
          <w:szCs w:val="22"/>
        </w:rPr>
      </w:pPr>
      <w:r>
        <w:rPr>
          <w:b/>
          <w:sz w:val="22"/>
          <w:szCs w:val="22"/>
        </w:rPr>
        <w:lastRenderedPageBreak/>
        <w:t>Таблица 1</w:t>
      </w:r>
    </w:p>
    <w:p w:rsidR="002E6633" w:rsidRDefault="002E6633" w:rsidP="002E6633">
      <w:pPr>
        <w:jc w:val="center"/>
        <w:rPr>
          <w:b/>
          <w:sz w:val="22"/>
          <w:szCs w:val="22"/>
        </w:rPr>
      </w:pPr>
      <w:r w:rsidRPr="004F50EF">
        <w:rPr>
          <w:b/>
          <w:sz w:val="22"/>
          <w:szCs w:val="22"/>
        </w:rPr>
        <w:t>ДИНАМИКА ОСНОВНЫХ ПОКАЗАТЕЛЕЙ</w:t>
      </w:r>
    </w:p>
    <w:p w:rsidR="002E6633" w:rsidRDefault="002E6633" w:rsidP="002E6633">
      <w:pPr>
        <w:jc w:val="center"/>
        <w:rPr>
          <w:b/>
          <w:sz w:val="22"/>
          <w:szCs w:val="22"/>
        </w:rPr>
      </w:pPr>
    </w:p>
    <w:tbl>
      <w:tblPr>
        <w:tblW w:w="5000" w:type="pct"/>
        <w:tblCellMar>
          <w:left w:w="30" w:type="dxa"/>
          <w:right w:w="30" w:type="dxa"/>
        </w:tblCellMar>
        <w:tblLook w:val="0000" w:firstRow="0" w:lastRow="0" w:firstColumn="0" w:lastColumn="0" w:noHBand="0" w:noVBand="0"/>
      </w:tblPr>
      <w:tblGrid>
        <w:gridCol w:w="849"/>
        <w:gridCol w:w="4361"/>
        <w:gridCol w:w="1031"/>
        <w:gridCol w:w="1031"/>
        <w:gridCol w:w="1033"/>
        <w:gridCol w:w="1033"/>
      </w:tblGrid>
      <w:tr w:rsidR="002E6633" w:rsidRPr="00D02EDC" w:rsidTr="00706823">
        <w:trPr>
          <w:trHeight w:val="20"/>
        </w:trPr>
        <w:tc>
          <w:tcPr>
            <w:tcW w:w="455" w:type="pct"/>
            <w:tcBorders>
              <w:top w:val="single" w:sz="6" w:space="0" w:color="auto"/>
              <w:left w:val="single" w:sz="6" w:space="0" w:color="auto"/>
              <w:bottom w:val="nil"/>
              <w:right w:val="single" w:sz="6" w:space="0" w:color="auto"/>
            </w:tcBorders>
            <w:shd w:val="clear" w:color="auto" w:fill="auto"/>
          </w:tcPr>
          <w:p w:rsidR="002E6633" w:rsidRPr="00D02EDC" w:rsidRDefault="002E6633" w:rsidP="00706823">
            <w:pPr>
              <w:autoSpaceDE w:val="0"/>
              <w:autoSpaceDN w:val="0"/>
              <w:adjustRightInd w:val="0"/>
              <w:jc w:val="center"/>
              <w:rPr>
                <w:b/>
                <w:bCs/>
                <w:color w:val="000000"/>
                <w:sz w:val="22"/>
              </w:rPr>
            </w:pPr>
            <w:r w:rsidRPr="00D02EDC">
              <w:rPr>
                <w:b/>
                <w:bCs/>
                <w:color w:val="000000"/>
                <w:sz w:val="22"/>
              </w:rPr>
              <w:t>№№ пп.</w:t>
            </w:r>
          </w:p>
        </w:tc>
        <w:tc>
          <w:tcPr>
            <w:tcW w:w="2335" w:type="pct"/>
            <w:tcBorders>
              <w:top w:val="single" w:sz="6" w:space="0" w:color="auto"/>
              <w:left w:val="single" w:sz="6" w:space="0" w:color="auto"/>
              <w:bottom w:val="nil"/>
              <w:right w:val="single" w:sz="6" w:space="0" w:color="auto"/>
            </w:tcBorders>
            <w:shd w:val="clear" w:color="auto" w:fill="auto"/>
            <w:vAlign w:val="center"/>
          </w:tcPr>
          <w:p w:rsidR="002E6633" w:rsidRPr="00D02EDC" w:rsidRDefault="002E6633" w:rsidP="00706823">
            <w:pPr>
              <w:autoSpaceDE w:val="0"/>
              <w:autoSpaceDN w:val="0"/>
              <w:adjustRightInd w:val="0"/>
              <w:jc w:val="center"/>
              <w:rPr>
                <w:b/>
                <w:bCs/>
                <w:color w:val="000000"/>
                <w:sz w:val="22"/>
              </w:rPr>
            </w:pPr>
            <w:r w:rsidRPr="00D02EDC">
              <w:rPr>
                <w:b/>
                <w:bCs/>
                <w:color w:val="000000"/>
                <w:sz w:val="22"/>
              </w:rPr>
              <w:t>Показатели</w:t>
            </w:r>
          </w:p>
        </w:tc>
        <w:tc>
          <w:tcPr>
            <w:tcW w:w="552" w:type="pct"/>
            <w:tcBorders>
              <w:top w:val="single" w:sz="6" w:space="0" w:color="auto"/>
              <w:left w:val="single" w:sz="6" w:space="0" w:color="auto"/>
              <w:bottom w:val="single" w:sz="6" w:space="0" w:color="auto"/>
              <w:right w:val="single" w:sz="6" w:space="0" w:color="auto"/>
            </w:tcBorders>
            <w:shd w:val="clear" w:color="auto" w:fill="auto"/>
            <w:vAlign w:val="center"/>
          </w:tcPr>
          <w:p w:rsidR="002E6633" w:rsidRPr="00D02EDC" w:rsidRDefault="002E6633" w:rsidP="00706823">
            <w:pPr>
              <w:autoSpaceDE w:val="0"/>
              <w:autoSpaceDN w:val="0"/>
              <w:adjustRightInd w:val="0"/>
              <w:jc w:val="center"/>
              <w:rPr>
                <w:b/>
                <w:bCs/>
                <w:color w:val="000000"/>
                <w:sz w:val="22"/>
              </w:rPr>
            </w:pPr>
            <w:r w:rsidRPr="00D02EDC">
              <w:rPr>
                <w:b/>
                <w:bCs/>
                <w:color w:val="000000"/>
                <w:sz w:val="22"/>
              </w:rPr>
              <w:t>2016 г.</w:t>
            </w:r>
          </w:p>
        </w:tc>
        <w:tc>
          <w:tcPr>
            <w:tcW w:w="552" w:type="pct"/>
            <w:tcBorders>
              <w:top w:val="single" w:sz="6" w:space="0" w:color="auto"/>
              <w:left w:val="single" w:sz="6" w:space="0" w:color="auto"/>
              <w:bottom w:val="single" w:sz="6" w:space="0" w:color="auto"/>
              <w:right w:val="single" w:sz="6" w:space="0" w:color="auto"/>
            </w:tcBorders>
            <w:shd w:val="clear" w:color="auto" w:fill="auto"/>
            <w:vAlign w:val="center"/>
          </w:tcPr>
          <w:p w:rsidR="002E6633" w:rsidRPr="00D02EDC" w:rsidRDefault="002E6633" w:rsidP="00706823">
            <w:pPr>
              <w:autoSpaceDE w:val="0"/>
              <w:autoSpaceDN w:val="0"/>
              <w:adjustRightInd w:val="0"/>
              <w:jc w:val="center"/>
              <w:rPr>
                <w:b/>
                <w:bCs/>
                <w:color w:val="000000"/>
                <w:sz w:val="22"/>
              </w:rPr>
            </w:pPr>
            <w:r w:rsidRPr="00D02EDC">
              <w:rPr>
                <w:b/>
                <w:bCs/>
                <w:color w:val="000000"/>
                <w:sz w:val="22"/>
              </w:rPr>
              <w:t>2017 г.</w:t>
            </w:r>
          </w:p>
        </w:tc>
        <w:tc>
          <w:tcPr>
            <w:tcW w:w="553" w:type="pct"/>
            <w:tcBorders>
              <w:top w:val="single" w:sz="6" w:space="0" w:color="auto"/>
              <w:left w:val="single" w:sz="6" w:space="0" w:color="auto"/>
              <w:bottom w:val="single" w:sz="6" w:space="0" w:color="auto"/>
              <w:right w:val="single" w:sz="6" w:space="0" w:color="auto"/>
            </w:tcBorders>
            <w:shd w:val="clear" w:color="auto" w:fill="auto"/>
            <w:vAlign w:val="center"/>
          </w:tcPr>
          <w:p w:rsidR="002E6633" w:rsidRPr="00D02EDC" w:rsidRDefault="002E6633" w:rsidP="00706823">
            <w:pPr>
              <w:autoSpaceDE w:val="0"/>
              <w:autoSpaceDN w:val="0"/>
              <w:adjustRightInd w:val="0"/>
              <w:jc w:val="center"/>
              <w:rPr>
                <w:b/>
                <w:bCs/>
                <w:color w:val="000000"/>
                <w:sz w:val="22"/>
              </w:rPr>
            </w:pPr>
            <w:r w:rsidRPr="00D02EDC">
              <w:rPr>
                <w:b/>
                <w:bCs/>
                <w:color w:val="000000"/>
                <w:sz w:val="22"/>
              </w:rPr>
              <w:t>2018 г.</w:t>
            </w:r>
          </w:p>
        </w:tc>
        <w:tc>
          <w:tcPr>
            <w:tcW w:w="553" w:type="pct"/>
            <w:tcBorders>
              <w:top w:val="single" w:sz="6" w:space="0" w:color="auto"/>
              <w:left w:val="single" w:sz="6" w:space="0" w:color="auto"/>
              <w:bottom w:val="single" w:sz="6" w:space="0" w:color="auto"/>
              <w:right w:val="single" w:sz="6" w:space="0" w:color="auto"/>
            </w:tcBorders>
            <w:shd w:val="clear" w:color="auto" w:fill="auto"/>
            <w:vAlign w:val="center"/>
          </w:tcPr>
          <w:p w:rsidR="002E6633" w:rsidRPr="00D02EDC" w:rsidRDefault="002E6633" w:rsidP="00706823">
            <w:pPr>
              <w:autoSpaceDE w:val="0"/>
              <w:autoSpaceDN w:val="0"/>
              <w:adjustRightInd w:val="0"/>
              <w:jc w:val="center"/>
              <w:rPr>
                <w:b/>
                <w:bCs/>
                <w:color w:val="000000"/>
                <w:sz w:val="22"/>
              </w:rPr>
            </w:pPr>
            <w:r w:rsidRPr="00D02EDC">
              <w:rPr>
                <w:b/>
                <w:bCs/>
                <w:color w:val="000000"/>
                <w:sz w:val="22"/>
              </w:rPr>
              <w:t>2019 г.</w:t>
            </w:r>
          </w:p>
        </w:tc>
      </w:tr>
      <w:tr w:rsidR="002E6633" w:rsidRPr="00D02EDC" w:rsidTr="00706823">
        <w:trPr>
          <w:trHeight w:val="20"/>
        </w:trPr>
        <w:tc>
          <w:tcPr>
            <w:tcW w:w="455" w:type="pct"/>
            <w:tcBorders>
              <w:top w:val="nil"/>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b/>
                <w:bCs/>
                <w:color w:val="000000"/>
                <w:sz w:val="22"/>
              </w:rPr>
            </w:pPr>
          </w:p>
        </w:tc>
        <w:tc>
          <w:tcPr>
            <w:tcW w:w="2335" w:type="pct"/>
            <w:tcBorders>
              <w:top w:val="nil"/>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b/>
                <w:bCs/>
                <w:color w:val="000000"/>
                <w:sz w:val="22"/>
              </w:rPr>
            </w:pPr>
          </w:p>
        </w:tc>
        <w:tc>
          <w:tcPr>
            <w:tcW w:w="552"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b/>
                <w:bCs/>
                <w:color w:val="000000"/>
                <w:sz w:val="22"/>
              </w:rPr>
            </w:pPr>
            <w:r w:rsidRPr="00D02EDC">
              <w:rPr>
                <w:b/>
                <w:bCs/>
                <w:color w:val="000000"/>
                <w:sz w:val="22"/>
              </w:rPr>
              <w:t>отчет</w:t>
            </w:r>
          </w:p>
        </w:tc>
        <w:tc>
          <w:tcPr>
            <w:tcW w:w="552"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b/>
                <w:bCs/>
                <w:color w:val="000000"/>
                <w:sz w:val="22"/>
              </w:rPr>
            </w:pPr>
            <w:r w:rsidRPr="00D02EDC">
              <w:rPr>
                <w:b/>
                <w:bCs/>
                <w:color w:val="000000"/>
                <w:sz w:val="22"/>
              </w:rPr>
              <w:t>отчет</w:t>
            </w:r>
          </w:p>
        </w:tc>
        <w:tc>
          <w:tcPr>
            <w:tcW w:w="553"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b/>
                <w:bCs/>
                <w:color w:val="000000"/>
                <w:sz w:val="22"/>
              </w:rPr>
            </w:pPr>
            <w:r w:rsidRPr="00D02EDC">
              <w:rPr>
                <w:b/>
                <w:bCs/>
                <w:color w:val="000000"/>
                <w:sz w:val="22"/>
              </w:rPr>
              <w:t>план</w:t>
            </w:r>
          </w:p>
        </w:tc>
        <w:tc>
          <w:tcPr>
            <w:tcW w:w="553"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b/>
                <w:bCs/>
                <w:color w:val="000000"/>
                <w:sz w:val="22"/>
              </w:rPr>
            </w:pPr>
            <w:r w:rsidRPr="00D02EDC">
              <w:rPr>
                <w:b/>
                <w:bCs/>
                <w:color w:val="000000"/>
                <w:sz w:val="22"/>
              </w:rPr>
              <w:t>расчет</w:t>
            </w:r>
          </w:p>
        </w:tc>
      </w:tr>
      <w:tr w:rsidR="002E6633" w:rsidRPr="00D02EDC" w:rsidTr="00706823">
        <w:trPr>
          <w:trHeight w:val="20"/>
        </w:trPr>
        <w:tc>
          <w:tcPr>
            <w:tcW w:w="455"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r w:rsidRPr="00D02EDC">
              <w:rPr>
                <w:color w:val="000000"/>
                <w:sz w:val="22"/>
              </w:rPr>
              <w:t>1</w:t>
            </w:r>
          </w:p>
        </w:tc>
        <w:tc>
          <w:tcPr>
            <w:tcW w:w="2335" w:type="pct"/>
            <w:tcBorders>
              <w:top w:val="single" w:sz="6" w:space="0" w:color="auto"/>
              <w:left w:val="single" w:sz="6" w:space="0" w:color="auto"/>
              <w:bottom w:val="single" w:sz="6" w:space="0" w:color="auto"/>
              <w:right w:val="nil"/>
            </w:tcBorders>
            <w:shd w:val="clear" w:color="auto" w:fill="auto"/>
          </w:tcPr>
          <w:p w:rsidR="002E6633" w:rsidRPr="00D02EDC" w:rsidRDefault="002E6633" w:rsidP="00706823">
            <w:pPr>
              <w:autoSpaceDE w:val="0"/>
              <w:autoSpaceDN w:val="0"/>
              <w:adjustRightInd w:val="0"/>
              <w:jc w:val="center"/>
              <w:rPr>
                <w:b/>
                <w:bCs/>
                <w:color w:val="000000"/>
                <w:sz w:val="22"/>
              </w:rPr>
            </w:pPr>
            <w:r w:rsidRPr="00D02EDC">
              <w:rPr>
                <w:b/>
                <w:bCs/>
                <w:color w:val="000000"/>
                <w:sz w:val="22"/>
              </w:rPr>
              <w:t>т е п л о н о с и т е л ь</w:t>
            </w:r>
          </w:p>
        </w:tc>
        <w:tc>
          <w:tcPr>
            <w:tcW w:w="552" w:type="pct"/>
            <w:tcBorders>
              <w:top w:val="single" w:sz="6" w:space="0" w:color="auto"/>
              <w:left w:val="nil"/>
              <w:bottom w:val="single" w:sz="6" w:space="0" w:color="auto"/>
              <w:right w:val="nil"/>
            </w:tcBorders>
            <w:shd w:val="clear" w:color="auto" w:fill="auto"/>
          </w:tcPr>
          <w:p w:rsidR="002E6633" w:rsidRPr="00D02EDC" w:rsidRDefault="002E6633" w:rsidP="00706823">
            <w:pPr>
              <w:autoSpaceDE w:val="0"/>
              <w:autoSpaceDN w:val="0"/>
              <w:adjustRightInd w:val="0"/>
              <w:jc w:val="center"/>
              <w:rPr>
                <w:b/>
                <w:bCs/>
                <w:color w:val="000000"/>
                <w:sz w:val="22"/>
              </w:rPr>
            </w:pPr>
          </w:p>
        </w:tc>
        <w:tc>
          <w:tcPr>
            <w:tcW w:w="552" w:type="pct"/>
            <w:tcBorders>
              <w:top w:val="single" w:sz="6" w:space="0" w:color="auto"/>
              <w:left w:val="nil"/>
              <w:bottom w:val="single" w:sz="6" w:space="0" w:color="auto"/>
              <w:right w:val="nil"/>
            </w:tcBorders>
            <w:shd w:val="clear" w:color="auto" w:fill="auto"/>
          </w:tcPr>
          <w:p w:rsidR="002E6633" w:rsidRPr="00D02EDC" w:rsidRDefault="002E6633" w:rsidP="00706823">
            <w:pPr>
              <w:autoSpaceDE w:val="0"/>
              <w:autoSpaceDN w:val="0"/>
              <w:adjustRightInd w:val="0"/>
              <w:jc w:val="center"/>
              <w:rPr>
                <w:b/>
                <w:bCs/>
                <w:color w:val="000000"/>
                <w:sz w:val="22"/>
              </w:rPr>
            </w:pPr>
          </w:p>
        </w:tc>
        <w:tc>
          <w:tcPr>
            <w:tcW w:w="553" w:type="pct"/>
            <w:tcBorders>
              <w:top w:val="single" w:sz="6" w:space="0" w:color="auto"/>
              <w:left w:val="nil"/>
              <w:bottom w:val="single" w:sz="6" w:space="0" w:color="auto"/>
              <w:right w:val="nil"/>
            </w:tcBorders>
            <w:shd w:val="clear" w:color="auto" w:fill="auto"/>
          </w:tcPr>
          <w:p w:rsidR="002E6633" w:rsidRPr="00D02EDC" w:rsidRDefault="002E6633" w:rsidP="00706823">
            <w:pPr>
              <w:autoSpaceDE w:val="0"/>
              <w:autoSpaceDN w:val="0"/>
              <w:adjustRightInd w:val="0"/>
              <w:jc w:val="center"/>
              <w:rPr>
                <w:b/>
                <w:bCs/>
                <w:color w:val="000000"/>
                <w:sz w:val="22"/>
              </w:rPr>
            </w:pPr>
          </w:p>
        </w:tc>
        <w:tc>
          <w:tcPr>
            <w:tcW w:w="553" w:type="pct"/>
            <w:tcBorders>
              <w:top w:val="single" w:sz="6" w:space="0" w:color="auto"/>
              <w:left w:val="nil"/>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b/>
                <w:bCs/>
                <w:color w:val="000000"/>
                <w:sz w:val="22"/>
              </w:rPr>
            </w:pPr>
          </w:p>
        </w:tc>
      </w:tr>
      <w:tr w:rsidR="002E6633" w:rsidRPr="00D02EDC" w:rsidTr="00706823">
        <w:trPr>
          <w:trHeight w:val="20"/>
        </w:trPr>
        <w:tc>
          <w:tcPr>
            <w:tcW w:w="455" w:type="pct"/>
            <w:tcBorders>
              <w:top w:val="single" w:sz="6" w:space="0" w:color="auto"/>
              <w:left w:val="single" w:sz="6" w:space="0" w:color="auto"/>
              <w:bottom w:val="nil"/>
              <w:right w:val="single" w:sz="6" w:space="0" w:color="auto"/>
            </w:tcBorders>
            <w:shd w:val="clear" w:color="auto" w:fill="auto"/>
            <w:vAlign w:val="center"/>
          </w:tcPr>
          <w:p w:rsidR="002E6633" w:rsidRPr="00D02EDC" w:rsidRDefault="002E6633" w:rsidP="00706823">
            <w:pPr>
              <w:autoSpaceDE w:val="0"/>
              <w:autoSpaceDN w:val="0"/>
              <w:adjustRightInd w:val="0"/>
              <w:jc w:val="center"/>
              <w:rPr>
                <w:color w:val="000000"/>
                <w:sz w:val="22"/>
              </w:rPr>
            </w:pPr>
            <w:r w:rsidRPr="00D02EDC">
              <w:rPr>
                <w:color w:val="000000"/>
                <w:sz w:val="22"/>
              </w:rPr>
              <w:t>1.1</w:t>
            </w:r>
          </w:p>
        </w:tc>
        <w:tc>
          <w:tcPr>
            <w:tcW w:w="2335"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rPr>
                <w:color w:val="000000"/>
                <w:sz w:val="22"/>
              </w:rPr>
            </w:pPr>
            <w:r w:rsidRPr="00D02EDC">
              <w:rPr>
                <w:color w:val="000000"/>
                <w:sz w:val="22"/>
              </w:rPr>
              <w:t>потери и затраты теплоносителя, т(м</w:t>
            </w:r>
            <w:r w:rsidRPr="00D02EDC">
              <w:rPr>
                <w:color w:val="000000"/>
                <w:sz w:val="22"/>
                <w:vertAlign w:val="superscript"/>
              </w:rPr>
              <w:t>3</w:t>
            </w:r>
            <w:r w:rsidRPr="00D02EDC">
              <w:rPr>
                <w:color w:val="000000"/>
                <w:sz w:val="22"/>
              </w:rPr>
              <w:t>):</w:t>
            </w:r>
          </w:p>
        </w:tc>
        <w:tc>
          <w:tcPr>
            <w:tcW w:w="552" w:type="pct"/>
            <w:tcBorders>
              <w:top w:val="single" w:sz="6" w:space="0" w:color="auto"/>
              <w:left w:val="single" w:sz="6" w:space="0" w:color="auto"/>
              <w:bottom w:val="single" w:sz="6" w:space="0" w:color="auto"/>
              <w:right w:val="nil"/>
            </w:tcBorders>
            <w:shd w:val="clear" w:color="auto" w:fill="auto"/>
          </w:tcPr>
          <w:p w:rsidR="002E6633" w:rsidRPr="00D02EDC" w:rsidRDefault="002E6633" w:rsidP="00706823">
            <w:pPr>
              <w:autoSpaceDE w:val="0"/>
              <w:autoSpaceDN w:val="0"/>
              <w:adjustRightInd w:val="0"/>
              <w:jc w:val="center"/>
              <w:rPr>
                <w:color w:val="000000"/>
                <w:sz w:val="22"/>
              </w:rPr>
            </w:pPr>
          </w:p>
        </w:tc>
        <w:tc>
          <w:tcPr>
            <w:tcW w:w="552" w:type="pct"/>
            <w:tcBorders>
              <w:top w:val="single" w:sz="6" w:space="0" w:color="auto"/>
              <w:left w:val="nil"/>
              <w:bottom w:val="single" w:sz="6" w:space="0" w:color="auto"/>
              <w:right w:val="nil"/>
            </w:tcBorders>
            <w:shd w:val="clear" w:color="auto" w:fill="auto"/>
          </w:tcPr>
          <w:p w:rsidR="002E6633" w:rsidRPr="00D02EDC" w:rsidRDefault="002E6633" w:rsidP="00706823">
            <w:pPr>
              <w:autoSpaceDE w:val="0"/>
              <w:autoSpaceDN w:val="0"/>
              <w:adjustRightInd w:val="0"/>
              <w:jc w:val="center"/>
              <w:rPr>
                <w:color w:val="000000"/>
                <w:sz w:val="22"/>
              </w:rPr>
            </w:pPr>
          </w:p>
        </w:tc>
        <w:tc>
          <w:tcPr>
            <w:tcW w:w="553" w:type="pct"/>
            <w:tcBorders>
              <w:top w:val="single" w:sz="6" w:space="0" w:color="auto"/>
              <w:left w:val="nil"/>
              <w:bottom w:val="single" w:sz="6" w:space="0" w:color="auto"/>
              <w:right w:val="nil"/>
            </w:tcBorders>
            <w:shd w:val="clear" w:color="auto" w:fill="auto"/>
          </w:tcPr>
          <w:p w:rsidR="002E6633" w:rsidRPr="00D02EDC" w:rsidRDefault="002E6633" w:rsidP="00706823">
            <w:pPr>
              <w:autoSpaceDE w:val="0"/>
              <w:autoSpaceDN w:val="0"/>
              <w:adjustRightInd w:val="0"/>
              <w:jc w:val="center"/>
              <w:rPr>
                <w:color w:val="000000"/>
                <w:sz w:val="22"/>
              </w:rPr>
            </w:pPr>
          </w:p>
        </w:tc>
        <w:tc>
          <w:tcPr>
            <w:tcW w:w="553" w:type="pct"/>
            <w:tcBorders>
              <w:top w:val="single" w:sz="6" w:space="0" w:color="auto"/>
              <w:left w:val="nil"/>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r>
      <w:tr w:rsidR="002E6633" w:rsidRPr="00D02EDC" w:rsidTr="00706823">
        <w:trPr>
          <w:trHeight w:val="20"/>
        </w:trPr>
        <w:tc>
          <w:tcPr>
            <w:tcW w:w="455" w:type="pct"/>
            <w:tcBorders>
              <w:top w:val="nil"/>
              <w:left w:val="single" w:sz="6" w:space="0" w:color="auto"/>
              <w:bottom w:val="nil"/>
              <w:right w:val="single" w:sz="6" w:space="0" w:color="auto"/>
            </w:tcBorders>
            <w:shd w:val="clear" w:color="auto" w:fill="auto"/>
            <w:vAlign w:val="center"/>
          </w:tcPr>
          <w:p w:rsidR="002E6633" w:rsidRPr="00D02EDC" w:rsidRDefault="002E6633" w:rsidP="00706823">
            <w:pPr>
              <w:autoSpaceDE w:val="0"/>
              <w:autoSpaceDN w:val="0"/>
              <w:adjustRightInd w:val="0"/>
              <w:jc w:val="center"/>
              <w:rPr>
                <w:color w:val="000000"/>
                <w:sz w:val="22"/>
              </w:rPr>
            </w:pPr>
          </w:p>
        </w:tc>
        <w:tc>
          <w:tcPr>
            <w:tcW w:w="2335"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rPr>
                <w:i/>
                <w:iCs/>
                <w:color w:val="000000"/>
                <w:sz w:val="22"/>
              </w:rPr>
            </w:pPr>
            <w:r w:rsidRPr="00D02EDC">
              <w:rPr>
                <w:color w:val="000000"/>
                <w:sz w:val="22"/>
              </w:rPr>
              <w:t xml:space="preserve">·       </w:t>
            </w:r>
            <w:r w:rsidRPr="00D02EDC">
              <w:rPr>
                <w:i/>
                <w:iCs/>
                <w:color w:val="000000"/>
                <w:sz w:val="22"/>
              </w:rPr>
              <w:t>пар</w:t>
            </w:r>
          </w:p>
        </w:tc>
        <w:tc>
          <w:tcPr>
            <w:tcW w:w="552"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c>
          <w:tcPr>
            <w:tcW w:w="552"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c>
          <w:tcPr>
            <w:tcW w:w="553"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c>
          <w:tcPr>
            <w:tcW w:w="553"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r>
      <w:tr w:rsidR="002E6633" w:rsidRPr="00D02EDC" w:rsidTr="00706823">
        <w:trPr>
          <w:trHeight w:val="20"/>
        </w:trPr>
        <w:tc>
          <w:tcPr>
            <w:tcW w:w="455" w:type="pct"/>
            <w:tcBorders>
              <w:top w:val="nil"/>
              <w:left w:val="single" w:sz="6" w:space="0" w:color="auto"/>
              <w:bottom w:val="nil"/>
              <w:right w:val="single" w:sz="6" w:space="0" w:color="auto"/>
            </w:tcBorders>
            <w:shd w:val="clear" w:color="auto" w:fill="auto"/>
            <w:vAlign w:val="center"/>
          </w:tcPr>
          <w:p w:rsidR="002E6633" w:rsidRPr="00D02EDC" w:rsidRDefault="002E6633" w:rsidP="00706823">
            <w:pPr>
              <w:autoSpaceDE w:val="0"/>
              <w:autoSpaceDN w:val="0"/>
              <w:adjustRightInd w:val="0"/>
              <w:jc w:val="center"/>
              <w:rPr>
                <w:color w:val="000000"/>
                <w:sz w:val="22"/>
              </w:rPr>
            </w:pPr>
          </w:p>
        </w:tc>
        <w:tc>
          <w:tcPr>
            <w:tcW w:w="2335"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rPr>
                <w:i/>
                <w:iCs/>
                <w:color w:val="000000"/>
                <w:sz w:val="22"/>
              </w:rPr>
            </w:pPr>
            <w:r w:rsidRPr="00D02EDC">
              <w:rPr>
                <w:color w:val="000000"/>
                <w:sz w:val="22"/>
              </w:rPr>
              <w:t xml:space="preserve">·       </w:t>
            </w:r>
            <w:r w:rsidRPr="00D02EDC">
              <w:rPr>
                <w:i/>
                <w:iCs/>
                <w:color w:val="000000"/>
                <w:sz w:val="22"/>
              </w:rPr>
              <w:t>конденсат</w:t>
            </w:r>
          </w:p>
        </w:tc>
        <w:tc>
          <w:tcPr>
            <w:tcW w:w="552"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c>
          <w:tcPr>
            <w:tcW w:w="552"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c>
          <w:tcPr>
            <w:tcW w:w="553"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c>
          <w:tcPr>
            <w:tcW w:w="553"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r>
      <w:tr w:rsidR="002E6633" w:rsidRPr="00D02EDC" w:rsidTr="00706823">
        <w:trPr>
          <w:trHeight w:val="20"/>
        </w:trPr>
        <w:tc>
          <w:tcPr>
            <w:tcW w:w="455" w:type="pct"/>
            <w:tcBorders>
              <w:top w:val="nil"/>
              <w:left w:val="single" w:sz="6" w:space="0" w:color="auto"/>
              <w:bottom w:val="single" w:sz="6" w:space="0" w:color="auto"/>
              <w:right w:val="single" w:sz="6" w:space="0" w:color="auto"/>
            </w:tcBorders>
            <w:shd w:val="clear" w:color="auto" w:fill="auto"/>
            <w:vAlign w:val="center"/>
          </w:tcPr>
          <w:p w:rsidR="002E6633" w:rsidRPr="00D02EDC" w:rsidRDefault="002E6633" w:rsidP="00706823">
            <w:pPr>
              <w:autoSpaceDE w:val="0"/>
              <w:autoSpaceDN w:val="0"/>
              <w:adjustRightInd w:val="0"/>
              <w:jc w:val="center"/>
              <w:rPr>
                <w:color w:val="000000"/>
                <w:sz w:val="22"/>
              </w:rPr>
            </w:pPr>
          </w:p>
        </w:tc>
        <w:tc>
          <w:tcPr>
            <w:tcW w:w="2335"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rPr>
                <w:i/>
                <w:iCs/>
                <w:color w:val="000000"/>
                <w:sz w:val="22"/>
              </w:rPr>
            </w:pPr>
            <w:r w:rsidRPr="00D02EDC">
              <w:rPr>
                <w:color w:val="000000"/>
                <w:sz w:val="22"/>
              </w:rPr>
              <w:t xml:space="preserve">·       </w:t>
            </w:r>
            <w:r w:rsidRPr="00D02EDC">
              <w:rPr>
                <w:i/>
                <w:iCs/>
                <w:color w:val="000000"/>
                <w:sz w:val="22"/>
              </w:rPr>
              <w:t>вода</w:t>
            </w:r>
          </w:p>
        </w:tc>
        <w:tc>
          <w:tcPr>
            <w:tcW w:w="552"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jc w:val="center"/>
              <w:rPr>
                <w:sz w:val="22"/>
              </w:rPr>
            </w:pPr>
            <w:r w:rsidRPr="00D02EDC">
              <w:rPr>
                <w:sz w:val="22"/>
              </w:rPr>
              <w:t>2479,70</w:t>
            </w:r>
          </w:p>
        </w:tc>
        <w:tc>
          <w:tcPr>
            <w:tcW w:w="552" w:type="pct"/>
            <w:tcBorders>
              <w:top w:val="single" w:sz="6" w:space="0" w:color="auto"/>
              <w:left w:val="single" w:sz="6" w:space="0" w:color="auto"/>
              <w:bottom w:val="single" w:sz="4" w:space="0" w:color="auto"/>
              <w:right w:val="single" w:sz="6" w:space="0" w:color="auto"/>
            </w:tcBorders>
            <w:shd w:val="clear" w:color="auto" w:fill="auto"/>
          </w:tcPr>
          <w:p w:rsidR="002E6633" w:rsidRPr="00D02EDC" w:rsidRDefault="002E6633" w:rsidP="00706823">
            <w:pPr>
              <w:jc w:val="center"/>
              <w:rPr>
                <w:sz w:val="22"/>
              </w:rPr>
            </w:pPr>
            <w:r w:rsidRPr="00D02EDC">
              <w:rPr>
                <w:sz w:val="22"/>
              </w:rPr>
              <w:t>2479,70</w:t>
            </w:r>
          </w:p>
        </w:tc>
        <w:tc>
          <w:tcPr>
            <w:tcW w:w="553" w:type="pct"/>
            <w:tcBorders>
              <w:top w:val="single" w:sz="6" w:space="0" w:color="auto"/>
              <w:left w:val="single" w:sz="6" w:space="0" w:color="auto"/>
              <w:bottom w:val="single" w:sz="4" w:space="0" w:color="auto"/>
              <w:right w:val="single" w:sz="6" w:space="0" w:color="auto"/>
            </w:tcBorders>
            <w:shd w:val="clear" w:color="auto" w:fill="auto"/>
          </w:tcPr>
          <w:p w:rsidR="002E6633" w:rsidRPr="00D02EDC" w:rsidRDefault="002E6633" w:rsidP="00706823">
            <w:pPr>
              <w:jc w:val="center"/>
              <w:rPr>
                <w:sz w:val="22"/>
              </w:rPr>
            </w:pPr>
            <w:r w:rsidRPr="00D02EDC">
              <w:rPr>
                <w:sz w:val="22"/>
              </w:rPr>
              <w:t>2045,50</w:t>
            </w:r>
          </w:p>
        </w:tc>
        <w:tc>
          <w:tcPr>
            <w:tcW w:w="553" w:type="pct"/>
            <w:tcBorders>
              <w:top w:val="single" w:sz="6" w:space="0" w:color="auto"/>
              <w:left w:val="single" w:sz="6" w:space="0" w:color="auto"/>
              <w:bottom w:val="single" w:sz="4" w:space="0" w:color="auto"/>
              <w:right w:val="single" w:sz="6" w:space="0" w:color="auto"/>
            </w:tcBorders>
            <w:shd w:val="clear" w:color="auto" w:fill="auto"/>
          </w:tcPr>
          <w:p w:rsidR="002E6633" w:rsidRPr="00D02EDC" w:rsidRDefault="002E6633" w:rsidP="00706823">
            <w:pPr>
              <w:jc w:val="center"/>
              <w:rPr>
                <w:sz w:val="22"/>
              </w:rPr>
            </w:pPr>
            <w:r w:rsidRPr="00D02EDC">
              <w:rPr>
                <w:sz w:val="22"/>
              </w:rPr>
              <w:t>2468,09</w:t>
            </w:r>
          </w:p>
        </w:tc>
      </w:tr>
      <w:tr w:rsidR="002E6633" w:rsidRPr="00D02EDC" w:rsidTr="00706823">
        <w:trPr>
          <w:trHeight w:val="20"/>
        </w:trPr>
        <w:tc>
          <w:tcPr>
            <w:tcW w:w="455" w:type="pct"/>
            <w:tcBorders>
              <w:top w:val="single" w:sz="6" w:space="0" w:color="auto"/>
              <w:left w:val="single" w:sz="6" w:space="0" w:color="auto"/>
              <w:bottom w:val="nil"/>
              <w:right w:val="single" w:sz="6" w:space="0" w:color="auto"/>
            </w:tcBorders>
            <w:shd w:val="clear" w:color="auto" w:fill="auto"/>
            <w:vAlign w:val="center"/>
          </w:tcPr>
          <w:p w:rsidR="002E6633" w:rsidRPr="00D02EDC" w:rsidRDefault="002E6633" w:rsidP="00706823">
            <w:pPr>
              <w:autoSpaceDE w:val="0"/>
              <w:autoSpaceDN w:val="0"/>
              <w:adjustRightInd w:val="0"/>
              <w:jc w:val="center"/>
              <w:rPr>
                <w:color w:val="000000"/>
                <w:sz w:val="22"/>
              </w:rPr>
            </w:pPr>
            <w:r w:rsidRPr="00D02EDC">
              <w:rPr>
                <w:color w:val="000000"/>
                <w:sz w:val="22"/>
              </w:rPr>
              <w:t>1.2</w:t>
            </w:r>
          </w:p>
        </w:tc>
        <w:tc>
          <w:tcPr>
            <w:tcW w:w="2335"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rPr>
                <w:color w:val="000000"/>
                <w:sz w:val="22"/>
              </w:rPr>
            </w:pPr>
            <w:r w:rsidRPr="00D02EDC">
              <w:rPr>
                <w:color w:val="000000"/>
                <w:sz w:val="22"/>
              </w:rPr>
              <w:t>среднегодовой объем тепловых сетей, м</w:t>
            </w:r>
            <w:r w:rsidRPr="00D02EDC">
              <w:rPr>
                <w:color w:val="000000"/>
                <w:sz w:val="22"/>
                <w:vertAlign w:val="superscript"/>
              </w:rPr>
              <w:t>3</w:t>
            </w:r>
            <w:r w:rsidRPr="00D02EDC">
              <w:rPr>
                <w:color w:val="000000"/>
                <w:sz w:val="22"/>
              </w:rPr>
              <w:t>:</w:t>
            </w:r>
          </w:p>
        </w:tc>
        <w:tc>
          <w:tcPr>
            <w:tcW w:w="552" w:type="pct"/>
            <w:tcBorders>
              <w:top w:val="single" w:sz="6" w:space="0" w:color="auto"/>
              <w:left w:val="single" w:sz="6" w:space="0" w:color="auto"/>
              <w:bottom w:val="single" w:sz="6" w:space="0" w:color="auto"/>
              <w:right w:val="single" w:sz="4" w:space="0" w:color="auto"/>
            </w:tcBorders>
            <w:shd w:val="clear" w:color="auto" w:fill="auto"/>
          </w:tcPr>
          <w:p w:rsidR="002E6633" w:rsidRPr="00D02EDC" w:rsidRDefault="002E6633" w:rsidP="00706823">
            <w:pPr>
              <w:autoSpaceDE w:val="0"/>
              <w:autoSpaceDN w:val="0"/>
              <w:adjustRightInd w:val="0"/>
              <w:jc w:val="center"/>
              <w:rPr>
                <w:color w:val="000000"/>
                <w:sz w:val="22"/>
              </w:rPr>
            </w:pP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2E6633" w:rsidRPr="00D02EDC" w:rsidRDefault="002E6633" w:rsidP="00706823">
            <w:pPr>
              <w:autoSpaceDE w:val="0"/>
              <w:autoSpaceDN w:val="0"/>
              <w:adjustRightInd w:val="0"/>
              <w:jc w:val="center"/>
              <w:rPr>
                <w:color w:val="000000"/>
                <w:sz w:val="22"/>
              </w:rPr>
            </w:pPr>
          </w:p>
        </w:tc>
        <w:tc>
          <w:tcPr>
            <w:tcW w:w="553" w:type="pct"/>
            <w:tcBorders>
              <w:top w:val="single" w:sz="4" w:space="0" w:color="auto"/>
              <w:left w:val="single" w:sz="4" w:space="0" w:color="auto"/>
              <w:bottom w:val="single" w:sz="4" w:space="0" w:color="auto"/>
              <w:right w:val="single" w:sz="4" w:space="0" w:color="auto"/>
            </w:tcBorders>
            <w:shd w:val="clear" w:color="auto" w:fill="auto"/>
          </w:tcPr>
          <w:p w:rsidR="002E6633" w:rsidRPr="00D02EDC" w:rsidRDefault="002E6633" w:rsidP="00706823">
            <w:pPr>
              <w:autoSpaceDE w:val="0"/>
              <w:autoSpaceDN w:val="0"/>
              <w:adjustRightInd w:val="0"/>
              <w:jc w:val="center"/>
              <w:rPr>
                <w:color w:val="000000"/>
                <w:sz w:val="22"/>
              </w:rPr>
            </w:pPr>
          </w:p>
        </w:tc>
        <w:tc>
          <w:tcPr>
            <w:tcW w:w="553" w:type="pct"/>
            <w:tcBorders>
              <w:top w:val="single" w:sz="4" w:space="0" w:color="auto"/>
              <w:left w:val="single" w:sz="4" w:space="0" w:color="auto"/>
              <w:bottom w:val="single" w:sz="4" w:space="0" w:color="auto"/>
              <w:right w:val="single" w:sz="4" w:space="0" w:color="auto"/>
            </w:tcBorders>
            <w:shd w:val="clear" w:color="auto" w:fill="auto"/>
          </w:tcPr>
          <w:p w:rsidR="002E6633" w:rsidRPr="00D02EDC" w:rsidRDefault="002E6633" w:rsidP="00706823">
            <w:pPr>
              <w:autoSpaceDE w:val="0"/>
              <w:autoSpaceDN w:val="0"/>
              <w:adjustRightInd w:val="0"/>
              <w:jc w:val="center"/>
              <w:rPr>
                <w:color w:val="000000"/>
                <w:sz w:val="22"/>
              </w:rPr>
            </w:pPr>
          </w:p>
        </w:tc>
      </w:tr>
      <w:tr w:rsidR="002E6633" w:rsidRPr="00D02EDC" w:rsidTr="00706823">
        <w:trPr>
          <w:trHeight w:val="20"/>
        </w:trPr>
        <w:tc>
          <w:tcPr>
            <w:tcW w:w="455" w:type="pct"/>
            <w:tcBorders>
              <w:top w:val="nil"/>
              <w:left w:val="single" w:sz="6" w:space="0" w:color="auto"/>
              <w:bottom w:val="nil"/>
              <w:right w:val="single" w:sz="6" w:space="0" w:color="auto"/>
            </w:tcBorders>
            <w:shd w:val="clear" w:color="auto" w:fill="auto"/>
            <w:vAlign w:val="center"/>
          </w:tcPr>
          <w:p w:rsidR="002E6633" w:rsidRPr="00D02EDC" w:rsidRDefault="002E6633" w:rsidP="00706823">
            <w:pPr>
              <w:autoSpaceDE w:val="0"/>
              <w:autoSpaceDN w:val="0"/>
              <w:adjustRightInd w:val="0"/>
              <w:jc w:val="center"/>
              <w:rPr>
                <w:color w:val="000000"/>
                <w:sz w:val="22"/>
              </w:rPr>
            </w:pPr>
          </w:p>
        </w:tc>
        <w:tc>
          <w:tcPr>
            <w:tcW w:w="2335"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rPr>
                <w:i/>
                <w:iCs/>
                <w:color w:val="000000"/>
                <w:sz w:val="22"/>
              </w:rPr>
            </w:pPr>
            <w:r w:rsidRPr="00D02EDC">
              <w:rPr>
                <w:color w:val="000000"/>
                <w:sz w:val="22"/>
              </w:rPr>
              <w:t xml:space="preserve">·       </w:t>
            </w:r>
            <w:r w:rsidRPr="00D02EDC">
              <w:rPr>
                <w:i/>
                <w:iCs/>
                <w:color w:val="000000"/>
                <w:sz w:val="22"/>
              </w:rPr>
              <w:t>пар</w:t>
            </w:r>
          </w:p>
        </w:tc>
        <w:tc>
          <w:tcPr>
            <w:tcW w:w="552"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c>
          <w:tcPr>
            <w:tcW w:w="552" w:type="pct"/>
            <w:tcBorders>
              <w:top w:val="single" w:sz="4"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c>
          <w:tcPr>
            <w:tcW w:w="553" w:type="pct"/>
            <w:tcBorders>
              <w:top w:val="single" w:sz="4"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c>
          <w:tcPr>
            <w:tcW w:w="553" w:type="pct"/>
            <w:tcBorders>
              <w:top w:val="single" w:sz="4"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r>
      <w:tr w:rsidR="002E6633" w:rsidRPr="00D02EDC" w:rsidTr="00706823">
        <w:trPr>
          <w:trHeight w:val="20"/>
        </w:trPr>
        <w:tc>
          <w:tcPr>
            <w:tcW w:w="455" w:type="pct"/>
            <w:tcBorders>
              <w:top w:val="nil"/>
              <w:left w:val="single" w:sz="6" w:space="0" w:color="auto"/>
              <w:bottom w:val="nil"/>
              <w:right w:val="single" w:sz="6" w:space="0" w:color="auto"/>
            </w:tcBorders>
            <w:shd w:val="clear" w:color="auto" w:fill="auto"/>
            <w:vAlign w:val="center"/>
          </w:tcPr>
          <w:p w:rsidR="002E6633" w:rsidRPr="00D02EDC" w:rsidRDefault="002E6633" w:rsidP="00706823">
            <w:pPr>
              <w:autoSpaceDE w:val="0"/>
              <w:autoSpaceDN w:val="0"/>
              <w:adjustRightInd w:val="0"/>
              <w:jc w:val="center"/>
              <w:rPr>
                <w:color w:val="000000"/>
                <w:sz w:val="22"/>
              </w:rPr>
            </w:pPr>
          </w:p>
        </w:tc>
        <w:tc>
          <w:tcPr>
            <w:tcW w:w="2335"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rPr>
                <w:i/>
                <w:iCs/>
                <w:color w:val="000000"/>
                <w:sz w:val="22"/>
              </w:rPr>
            </w:pPr>
            <w:r w:rsidRPr="00D02EDC">
              <w:rPr>
                <w:color w:val="000000"/>
                <w:sz w:val="22"/>
              </w:rPr>
              <w:t xml:space="preserve">·       </w:t>
            </w:r>
            <w:r w:rsidRPr="00D02EDC">
              <w:rPr>
                <w:i/>
                <w:iCs/>
                <w:color w:val="000000"/>
                <w:sz w:val="22"/>
              </w:rPr>
              <w:t>конденсат</w:t>
            </w:r>
          </w:p>
        </w:tc>
        <w:tc>
          <w:tcPr>
            <w:tcW w:w="552"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c>
          <w:tcPr>
            <w:tcW w:w="552"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c>
          <w:tcPr>
            <w:tcW w:w="553"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c>
          <w:tcPr>
            <w:tcW w:w="553"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r>
      <w:tr w:rsidR="002E6633" w:rsidRPr="00D02EDC" w:rsidTr="00706823">
        <w:trPr>
          <w:trHeight w:val="20"/>
        </w:trPr>
        <w:tc>
          <w:tcPr>
            <w:tcW w:w="455" w:type="pct"/>
            <w:tcBorders>
              <w:top w:val="nil"/>
              <w:left w:val="single" w:sz="6" w:space="0" w:color="auto"/>
              <w:bottom w:val="single" w:sz="6" w:space="0" w:color="auto"/>
              <w:right w:val="single" w:sz="6" w:space="0" w:color="auto"/>
            </w:tcBorders>
            <w:shd w:val="clear" w:color="auto" w:fill="auto"/>
            <w:vAlign w:val="center"/>
          </w:tcPr>
          <w:p w:rsidR="002E6633" w:rsidRPr="00D02EDC" w:rsidRDefault="002E6633" w:rsidP="00706823">
            <w:pPr>
              <w:autoSpaceDE w:val="0"/>
              <w:autoSpaceDN w:val="0"/>
              <w:adjustRightInd w:val="0"/>
              <w:jc w:val="center"/>
              <w:rPr>
                <w:color w:val="000000"/>
                <w:sz w:val="22"/>
              </w:rPr>
            </w:pPr>
          </w:p>
        </w:tc>
        <w:tc>
          <w:tcPr>
            <w:tcW w:w="2335"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rPr>
                <w:i/>
                <w:iCs/>
                <w:color w:val="000000"/>
                <w:sz w:val="22"/>
              </w:rPr>
            </w:pPr>
            <w:r w:rsidRPr="00D02EDC">
              <w:rPr>
                <w:color w:val="000000"/>
                <w:sz w:val="22"/>
              </w:rPr>
              <w:t xml:space="preserve">·       </w:t>
            </w:r>
            <w:r w:rsidRPr="00D02EDC">
              <w:rPr>
                <w:i/>
                <w:iCs/>
                <w:color w:val="000000"/>
                <w:sz w:val="22"/>
              </w:rPr>
              <w:t>вода</w:t>
            </w:r>
          </w:p>
        </w:tc>
        <w:tc>
          <w:tcPr>
            <w:tcW w:w="552" w:type="pct"/>
            <w:tcBorders>
              <w:top w:val="single" w:sz="6" w:space="0" w:color="auto"/>
              <w:left w:val="single" w:sz="6" w:space="0" w:color="auto"/>
              <w:bottom w:val="single" w:sz="6" w:space="0" w:color="auto"/>
              <w:right w:val="single" w:sz="6" w:space="0" w:color="auto"/>
            </w:tcBorders>
            <w:shd w:val="clear" w:color="auto" w:fill="auto"/>
            <w:vAlign w:val="center"/>
          </w:tcPr>
          <w:p w:rsidR="002E6633" w:rsidRPr="00D02EDC" w:rsidRDefault="002E6633" w:rsidP="00706823">
            <w:pPr>
              <w:jc w:val="center"/>
              <w:rPr>
                <w:sz w:val="22"/>
              </w:rPr>
            </w:pPr>
            <w:r w:rsidRPr="00D02EDC">
              <w:rPr>
                <w:sz w:val="22"/>
              </w:rPr>
              <w:t>110,31</w:t>
            </w:r>
          </w:p>
        </w:tc>
        <w:tc>
          <w:tcPr>
            <w:tcW w:w="552" w:type="pct"/>
            <w:tcBorders>
              <w:top w:val="single" w:sz="6" w:space="0" w:color="auto"/>
              <w:left w:val="single" w:sz="6" w:space="0" w:color="auto"/>
              <w:bottom w:val="single" w:sz="6" w:space="0" w:color="auto"/>
              <w:right w:val="single" w:sz="6" w:space="0" w:color="auto"/>
            </w:tcBorders>
            <w:shd w:val="clear" w:color="auto" w:fill="auto"/>
            <w:vAlign w:val="center"/>
          </w:tcPr>
          <w:p w:rsidR="002E6633" w:rsidRPr="00D02EDC" w:rsidRDefault="002E6633" w:rsidP="00706823">
            <w:pPr>
              <w:jc w:val="center"/>
              <w:rPr>
                <w:sz w:val="22"/>
              </w:rPr>
            </w:pPr>
            <w:r w:rsidRPr="00D02EDC">
              <w:rPr>
                <w:sz w:val="22"/>
              </w:rPr>
              <w:t>110,31</w:t>
            </w:r>
          </w:p>
        </w:tc>
        <w:tc>
          <w:tcPr>
            <w:tcW w:w="553" w:type="pct"/>
            <w:tcBorders>
              <w:top w:val="single" w:sz="6" w:space="0" w:color="auto"/>
              <w:left w:val="single" w:sz="6" w:space="0" w:color="auto"/>
              <w:bottom w:val="single" w:sz="6" w:space="0" w:color="auto"/>
              <w:right w:val="single" w:sz="6" w:space="0" w:color="auto"/>
            </w:tcBorders>
            <w:shd w:val="clear" w:color="auto" w:fill="auto"/>
            <w:vAlign w:val="center"/>
          </w:tcPr>
          <w:p w:rsidR="002E6633" w:rsidRPr="00D02EDC" w:rsidRDefault="002E6633" w:rsidP="00706823">
            <w:pPr>
              <w:jc w:val="center"/>
              <w:rPr>
                <w:sz w:val="22"/>
              </w:rPr>
            </w:pPr>
            <w:r w:rsidRPr="00D02EDC">
              <w:rPr>
                <w:sz w:val="22"/>
              </w:rPr>
              <w:t>110,31</w:t>
            </w:r>
          </w:p>
        </w:tc>
        <w:tc>
          <w:tcPr>
            <w:tcW w:w="553" w:type="pct"/>
            <w:tcBorders>
              <w:top w:val="single" w:sz="6" w:space="0" w:color="auto"/>
              <w:left w:val="single" w:sz="6" w:space="0" w:color="auto"/>
              <w:bottom w:val="single" w:sz="6" w:space="0" w:color="auto"/>
              <w:right w:val="single" w:sz="6" w:space="0" w:color="auto"/>
            </w:tcBorders>
            <w:shd w:val="clear" w:color="auto" w:fill="auto"/>
            <w:vAlign w:val="center"/>
          </w:tcPr>
          <w:p w:rsidR="002E6633" w:rsidRPr="00D02EDC" w:rsidRDefault="002E6633" w:rsidP="00706823">
            <w:pPr>
              <w:jc w:val="center"/>
              <w:rPr>
                <w:sz w:val="22"/>
              </w:rPr>
            </w:pPr>
            <w:r w:rsidRPr="00D02EDC">
              <w:rPr>
                <w:sz w:val="22"/>
              </w:rPr>
              <w:t>110,31</w:t>
            </w:r>
          </w:p>
        </w:tc>
      </w:tr>
      <w:tr w:rsidR="002E6633" w:rsidRPr="00D02EDC" w:rsidTr="00706823">
        <w:trPr>
          <w:trHeight w:val="20"/>
        </w:trPr>
        <w:tc>
          <w:tcPr>
            <w:tcW w:w="455" w:type="pct"/>
            <w:tcBorders>
              <w:top w:val="single" w:sz="6" w:space="0" w:color="auto"/>
              <w:left w:val="single" w:sz="6" w:space="0" w:color="auto"/>
              <w:bottom w:val="nil"/>
              <w:right w:val="single" w:sz="6" w:space="0" w:color="auto"/>
            </w:tcBorders>
            <w:shd w:val="clear" w:color="auto" w:fill="auto"/>
            <w:vAlign w:val="center"/>
          </w:tcPr>
          <w:p w:rsidR="002E6633" w:rsidRPr="00D02EDC" w:rsidRDefault="002E6633" w:rsidP="00706823">
            <w:pPr>
              <w:autoSpaceDE w:val="0"/>
              <w:autoSpaceDN w:val="0"/>
              <w:adjustRightInd w:val="0"/>
              <w:jc w:val="center"/>
              <w:rPr>
                <w:color w:val="000000"/>
                <w:sz w:val="22"/>
              </w:rPr>
            </w:pPr>
            <w:r w:rsidRPr="00D02EDC">
              <w:rPr>
                <w:color w:val="000000"/>
                <w:sz w:val="22"/>
              </w:rPr>
              <w:t>1.3</w:t>
            </w:r>
          </w:p>
        </w:tc>
        <w:tc>
          <w:tcPr>
            <w:tcW w:w="4545" w:type="pct"/>
            <w:gridSpan w:val="5"/>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rPr>
                <w:color w:val="000000"/>
                <w:sz w:val="22"/>
              </w:rPr>
            </w:pPr>
            <w:r w:rsidRPr="00D02EDC">
              <w:rPr>
                <w:color w:val="000000"/>
                <w:sz w:val="22"/>
              </w:rPr>
              <w:t>отношение потерь и затрат теплоносителя к среднегодовому объему тепловых сетей, %:</w:t>
            </w:r>
          </w:p>
        </w:tc>
      </w:tr>
      <w:tr w:rsidR="002E6633" w:rsidRPr="00D02EDC" w:rsidTr="00706823">
        <w:trPr>
          <w:trHeight w:val="20"/>
        </w:trPr>
        <w:tc>
          <w:tcPr>
            <w:tcW w:w="455" w:type="pct"/>
            <w:tcBorders>
              <w:top w:val="nil"/>
              <w:left w:val="single" w:sz="6" w:space="0" w:color="auto"/>
              <w:bottom w:val="nil"/>
              <w:right w:val="single" w:sz="6" w:space="0" w:color="auto"/>
            </w:tcBorders>
            <w:shd w:val="clear" w:color="auto" w:fill="auto"/>
            <w:vAlign w:val="center"/>
          </w:tcPr>
          <w:p w:rsidR="002E6633" w:rsidRPr="00D02EDC" w:rsidRDefault="002E6633" w:rsidP="00706823">
            <w:pPr>
              <w:autoSpaceDE w:val="0"/>
              <w:autoSpaceDN w:val="0"/>
              <w:adjustRightInd w:val="0"/>
              <w:jc w:val="center"/>
              <w:rPr>
                <w:color w:val="000000"/>
                <w:sz w:val="22"/>
              </w:rPr>
            </w:pPr>
          </w:p>
        </w:tc>
        <w:tc>
          <w:tcPr>
            <w:tcW w:w="2335"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rPr>
                <w:i/>
                <w:iCs/>
                <w:color w:val="000000"/>
                <w:sz w:val="22"/>
              </w:rPr>
            </w:pPr>
            <w:r w:rsidRPr="00D02EDC">
              <w:rPr>
                <w:color w:val="000000"/>
                <w:sz w:val="22"/>
              </w:rPr>
              <w:t xml:space="preserve">·       </w:t>
            </w:r>
            <w:r w:rsidRPr="00D02EDC">
              <w:rPr>
                <w:i/>
                <w:iCs/>
                <w:color w:val="000000"/>
                <w:sz w:val="22"/>
              </w:rPr>
              <w:t xml:space="preserve">пар </w:t>
            </w:r>
          </w:p>
        </w:tc>
        <w:tc>
          <w:tcPr>
            <w:tcW w:w="552"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c>
          <w:tcPr>
            <w:tcW w:w="552"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c>
          <w:tcPr>
            <w:tcW w:w="553"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c>
          <w:tcPr>
            <w:tcW w:w="553"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r>
      <w:tr w:rsidR="002E6633" w:rsidRPr="00D02EDC" w:rsidTr="00706823">
        <w:trPr>
          <w:trHeight w:val="20"/>
        </w:trPr>
        <w:tc>
          <w:tcPr>
            <w:tcW w:w="455" w:type="pct"/>
            <w:tcBorders>
              <w:top w:val="nil"/>
              <w:left w:val="single" w:sz="6" w:space="0" w:color="auto"/>
              <w:bottom w:val="nil"/>
              <w:right w:val="single" w:sz="6" w:space="0" w:color="auto"/>
            </w:tcBorders>
            <w:shd w:val="clear" w:color="auto" w:fill="auto"/>
            <w:vAlign w:val="center"/>
          </w:tcPr>
          <w:p w:rsidR="002E6633" w:rsidRPr="00D02EDC" w:rsidRDefault="002E6633" w:rsidP="00706823">
            <w:pPr>
              <w:autoSpaceDE w:val="0"/>
              <w:autoSpaceDN w:val="0"/>
              <w:adjustRightInd w:val="0"/>
              <w:jc w:val="center"/>
              <w:rPr>
                <w:color w:val="000000"/>
                <w:sz w:val="22"/>
              </w:rPr>
            </w:pPr>
          </w:p>
        </w:tc>
        <w:tc>
          <w:tcPr>
            <w:tcW w:w="2335"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rPr>
                <w:i/>
                <w:iCs/>
                <w:color w:val="000000"/>
                <w:sz w:val="22"/>
              </w:rPr>
            </w:pPr>
            <w:r w:rsidRPr="00D02EDC">
              <w:rPr>
                <w:color w:val="000000"/>
                <w:sz w:val="22"/>
              </w:rPr>
              <w:t xml:space="preserve">·       </w:t>
            </w:r>
            <w:r w:rsidRPr="00D02EDC">
              <w:rPr>
                <w:i/>
                <w:iCs/>
                <w:color w:val="000000"/>
                <w:sz w:val="22"/>
              </w:rPr>
              <w:t>конденсат</w:t>
            </w:r>
          </w:p>
        </w:tc>
        <w:tc>
          <w:tcPr>
            <w:tcW w:w="552"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c>
          <w:tcPr>
            <w:tcW w:w="552"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c>
          <w:tcPr>
            <w:tcW w:w="553"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c>
          <w:tcPr>
            <w:tcW w:w="553"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r>
      <w:tr w:rsidR="002E6633" w:rsidRPr="00D02EDC" w:rsidTr="00706823">
        <w:trPr>
          <w:trHeight w:val="20"/>
        </w:trPr>
        <w:tc>
          <w:tcPr>
            <w:tcW w:w="455" w:type="pct"/>
            <w:tcBorders>
              <w:top w:val="nil"/>
              <w:left w:val="single" w:sz="6" w:space="0" w:color="auto"/>
              <w:bottom w:val="single" w:sz="6" w:space="0" w:color="auto"/>
              <w:right w:val="single" w:sz="6" w:space="0" w:color="auto"/>
            </w:tcBorders>
            <w:shd w:val="clear" w:color="auto" w:fill="auto"/>
            <w:vAlign w:val="center"/>
          </w:tcPr>
          <w:p w:rsidR="002E6633" w:rsidRPr="00D02EDC" w:rsidRDefault="002E6633" w:rsidP="00706823">
            <w:pPr>
              <w:autoSpaceDE w:val="0"/>
              <w:autoSpaceDN w:val="0"/>
              <w:adjustRightInd w:val="0"/>
              <w:jc w:val="center"/>
              <w:rPr>
                <w:color w:val="000000"/>
                <w:sz w:val="22"/>
              </w:rPr>
            </w:pPr>
          </w:p>
        </w:tc>
        <w:tc>
          <w:tcPr>
            <w:tcW w:w="2335"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rPr>
                <w:i/>
                <w:iCs/>
                <w:color w:val="000000"/>
                <w:sz w:val="22"/>
              </w:rPr>
            </w:pPr>
            <w:r w:rsidRPr="00D02EDC">
              <w:rPr>
                <w:color w:val="000000"/>
                <w:sz w:val="22"/>
              </w:rPr>
              <w:t xml:space="preserve">·       </w:t>
            </w:r>
            <w:r w:rsidRPr="00D02EDC">
              <w:rPr>
                <w:i/>
                <w:iCs/>
                <w:color w:val="000000"/>
                <w:sz w:val="22"/>
              </w:rPr>
              <w:t>вода</w:t>
            </w:r>
          </w:p>
        </w:tc>
        <w:tc>
          <w:tcPr>
            <w:tcW w:w="552" w:type="pct"/>
            <w:tcBorders>
              <w:top w:val="single" w:sz="6" w:space="0" w:color="auto"/>
              <w:left w:val="single" w:sz="6" w:space="0" w:color="auto"/>
              <w:bottom w:val="single" w:sz="6" w:space="0" w:color="auto"/>
              <w:right w:val="single" w:sz="6" w:space="0" w:color="auto"/>
            </w:tcBorders>
            <w:shd w:val="clear" w:color="auto" w:fill="auto"/>
            <w:vAlign w:val="center"/>
          </w:tcPr>
          <w:p w:rsidR="002E6633" w:rsidRPr="00D02EDC" w:rsidRDefault="002E6633" w:rsidP="00706823">
            <w:pPr>
              <w:jc w:val="center"/>
              <w:rPr>
                <w:sz w:val="22"/>
              </w:rPr>
            </w:pPr>
            <w:r w:rsidRPr="00D02EDC">
              <w:rPr>
                <w:sz w:val="22"/>
              </w:rPr>
              <w:t>2247,90</w:t>
            </w:r>
          </w:p>
        </w:tc>
        <w:tc>
          <w:tcPr>
            <w:tcW w:w="552" w:type="pct"/>
            <w:tcBorders>
              <w:top w:val="single" w:sz="6" w:space="0" w:color="auto"/>
              <w:left w:val="single" w:sz="6" w:space="0" w:color="auto"/>
              <w:bottom w:val="single" w:sz="6" w:space="0" w:color="auto"/>
              <w:right w:val="single" w:sz="6" w:space="0" w:color="auto"/>
            </w:tcBorders>
            <w:shd w:val="clear" w:color="auto" w:fill="auto"/>
            <w:vAlign w:val="center"/>
          </w:tcPr>
          <w:p w:rsidR="002E6633" w:rsidRPr="00D02EDC" w:rsidRDefault="002E6633" w:rsidP="00706823">
            <w:pPr>
              <w:jc w:val="center"/>
              <w:rPr>
                <w:sz w:val="22"/>
              </w:rPr>
            </w:pPr>
            <w:r w:rsidRPr="00D02EDC">
              <w:rPr>
                <w:sz w:val="22"/>
              </w:rPr>
              <w:t>2247,90</w:t>
            </w:r>
          </w:p>
        </w:tc>
        <w:tc>
          <w:tcPr>
            <w:tcW w:w="553" w:type="pct"/>
            <w:tcBorders>
              <w:top w:val="single" w:sz="6" w:space="0" w:color="auto"/>
              <w:left w:val="single" w:sz="6" w:space="0" w:color="auto"/>
              <w:bottom w:val="single" w:sz="6" w:space="0" w:color="auto"/>
              <w:right w:val="single" w:sz="6" w:space="0" w:color="auto"/>
            </w:tcBorders>
            <w:shd w:val="clear" w:color="auto" w:fill="auto"/>
            <w:vAlign w:val="center"/>
          </w:tcPr>
          <w:p w:rsidR="002E6633" w:rsidRPr="00D02EDC" w:rsidRDefault="002E6633" w:rsidP="00706823">
            <w:pPr>
              <w:jc w:val="center"/>
              <w:rPr>
                <w:sz w:val="22"/>
              </w:rPr>
            </w:pPr>
            <w:r w:rsidRPr="00D02EDC">
              <w:rPr>
                <w:sz w:val="22"/>
              </w:rPr>
              <w:t>1854,28</w:t>
            </w:r>
          </w:p>
        </w:tc>
        <w:tc>
          <w:tcPr>
            <w:tcW w:w="553" w:type="pct"/>
            <w:tcBorders>
              <w:top w:val="single" w:sz="6" w:space="0" w:color="auto"/>
              <w:left w:val="single" w:sz="6" w:space="0" w:color="auto"/>
              <w:bottom w:val="single" w:sz="6" w:space="0" w:color="auto"/>
              <w:right w:val="single" w:sz="6" w:space="0" w:color="auto"/>
            </w:tcBorders>
            <w:shd w:val="clear" w:color="auto" w:fill="auto"/>
            <w:vAlign w:val="center"/>
          </w:tcPr>
          <w:p w:rsidR="002E6633" w:rsidRPr="00D02EDC" w:rsidRDefault="002E6633" w:rsidP="00706823">
            <w:pPr>
              <w:jc w:val="center"/>
              <w:rPr>
                <w:sz w:val="22"/>
              </w:rPr>
            </w:pPr>
            <w:r w:rsidRPr="00D02EDC">
              <w:rPr>
                <w:sz w:val="22"/>
              </w:rPr>
              <w:t>2237,37</w:t>
            </w:r>
          </w:p>
        </w:tc>
      </w:tr>
      <w:tr w:rsidR="002E6633" w:rsidRPr="00D02EDC" w:rsidTr="00706823">
        <w:trPr>
          <w:trHeight w:val="20"/>
        </w:trPr>
        <w:tc>
          <w:tcPr>
            <w:tcW w:w="455" w:type="pct"/>
            <w:tcBorders>
              <w:top w:val="single" w:sz="6" w:space="0" w:color="auto"/>
              <w:left w:val="single" w:sz="6" w:space="0" w:color="auto"/>
              <w:bottom w:val="nil"/>
              <w:right w:val="single" w:sz="6" w:space="0" w:color="auto"/>
            </w:tcBorders>
            <w:shd w:val="clear" w:color="auto" w:fill="auto"/>
            <w:vAlign w:val="center"/>
          </w:tcPr>
          <w:p w:rsidR="002E6633" w:rsidRPr="00D02EDC" w:rsidRDefault="002E6633" w:rsidP="00706823">
            <w:pPr>
              <w:autoSpaceDE w:val="0"/>
              <w:autoSpaceDN w:val="0"/>
              <w:adjustRightInd w:val="0"/>
              <w:jc w:val="center"/>
              <w:rPr>
                <w:color w:val="000000"/>
                <w:sz w:val="22"/>
              </w:rPr>
            </w:pPr>
            <w:r w:rsidRPr="00D02EDC">
              <w:rPr>
                <w:color w:val="000000"/>
                <w:sz w:val="22"/>
              </w:rPr>
              <w:t>1.4</w:t>
            </w:r>
          </w:p>
        </w:tc>
        <w:tc>
          <w:tcPr>
            <w:tcW w:w="4545" w:type="pct"/>
            <w:gridSpan w:val="5"/>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rPr>
                <w:color w:val="000000"/>
                <w:sz w:val="22"/>
              </w:rPr>
            </w:pPr>
            <w:r w:rsidRPr="00D02EDC">
              <w:rPr>
                <w:color w:val="000000"/>
                <w:sz w:val="22"/>
              </w:rPr>
              <w:t>отношение потерь и затрат теплоносителя к среднегодовому объему тепловых сетей, %/час (п.1.3:8 760):</w:t>
            </w:r>
          </w:p>
        </w:tc>
      </w:tr>
      <w:tr w:rsidR="002E6633" w:rsidRPr="00D02EDC" w:rsidTr="00706823">
        <w:trPr>
          <w:trHeight w:val="20"/>
        </w:trPr>
        <w:tc>
          <w:tcPr>
            <w:tcW w:w="455" w:type="pct"/>
            <w:tcBorders>
              <w:top w:val="nil"/>
              <w:left w:val="single" w:sz="6" w:space="0" w:color="auto"/>
              <w:bottom w:val="nil"/>
              <w:right w:val="single" w:sz="6" w:space="0" w:color="auto"/>
            </w:tcBorders>
            <w:shd w:val="clear" w:color="auto" w:fill="auto"/>
            <w:vAlign w:val="center"/>
          </w:tcPr>
          <w:p w:rsidR="002E6633" w:rsidRPr="00D02EDC" w:rsidRDefault="002E6633" w:rsidP="00706823">
            <w:pPr>
              <w:autoSpaceDE w:val="0"/>
              <w:autoSpaceDN w:val="0"/>
              <w:adjustRightInd w:val="0"/>
              <w:jc w:val="center"/>
              <w:rPr>
                <w:color w:val="000000"/>
                <w:sz w:val="22"/>
              </w:rPr>
            </w:pPr>
          </w:p>
        </w:tc>
        <w:tc>
          <w:tcPr>
            <w:tcW w:w="2335"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rPr>
                <w:i/>
                <w:iCs/>
                <w:color w:val="000000"/>
                <w:sz w:val="22"/>
              </w:rPr>
            </w:pPr>
            <w:r w:rsidRPr="00D02EDC">
              <w:rPr>
                <w:color w:val="000000"/>
                <w:sz w:val="22"/>
              </w:rPr>
              <w:t xml:space="preserve">·       </w:t>
            </w:r>
            <w:r w:rsidRPr="00D02EDC">
              <w:rPr>
                <w:i/>
                <w:iCs/>
                <w:color w:val="000000"/>
                <w:sz w:val="22"/>
              </w:rPr>
              <w:t>пар</w:t>
            </w:r>
          </w:p>
        </w:tc>
        <w:tc>
          <w:tcPr>
            <w:tcW w:w="552"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c>
          <w:tcPr>
            <w:tcW w:w="552"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c>
          <w:tcPr>
            <w:tcW w:w="553"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c>
          <w:tcPr>
            <w:tcW w:w="553"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r>
      <w:tr w:rsidR="002E6633" w:rsidRPr="00D02EDC" w:rsidTr="00706823">
        <w:trPr>
          <w:trHeight w:val="20"/>
        </w:trPr>
        <w:tc>
          <w:tcPr>
            <w:tcW w:w="455" w:type="pct"/>
            <w:tcBorders>
              <w:top w:val="nil"/>
              <w:left w:val="single" w:sz="6" w:space="0" w:color="auto"/>
              <w:bottom w:val="nil"/>
              <w:right w:val="single" w:sz="6" w:space="0" w:color="auto"/>
            </w:tcBorders>
            <w:shd w:val="clear" w:color="auto" w:fill="auto"/>
            <w:vAlign w:val="center"/>
          </w:tcPr>
          <w:p w:rsidR="002E6633" w:rsidRPr="00D02EDC" w:rsidRDefault="002E6633" w:rsidP="00706823">
            <w:pPr>
              <w:autoSpaceDE w:val="0"/>
              <w:autoSpaceDN w:val="0"/>
              <w:adjustRightInd w:val="0"/>
              <w:jc w:val="center"/>
              <w:rPr>
                <w:color w:val="000000"/>
                <w:sz w:val="22"/>
              </w:rPr>
            </w:pPr>
          </w:p>
        </w:tc>
        <w:tc>
          <w:tcPr>
            <w:tcW w:w="2335"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rPr>
                <w:i/>
                <w:iCs/>
                <w:color w:val="000000"/>
                <w:sz w:val="22"/>
              </w:rPr>
            </w:pPr>
            <w:r w:rsidRPr="00D02EDC">
              <w:rPr>
                <w:color w:val="000000"/>
                <w:sz w:val="22"/>
              </w:rPr>
              <w:t xml:space="preserve">·     </w:t>
            </w:r>
            <w:r w:rsidRPr="00D02EDC">
              <w:rPr>
                <w:i/>
                <w:iCs/>
                <w:color w:val="000000"/>
                <w:sz w:val="22"/>
              </w:rPr>
              <w:t>конденсат</w:t>
            </w:r>
          </w:p>
        </w:tc>
        <w:tc>
          <w:tcPr>
            <w:tcW w:w="552"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c>
          <w:tcPr>
            <w:tcW w:w="552"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c>
          <w:tcPr>
            <w:tcW w:w="553"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c>
          <w:tcPr>
            <w:tcW w:w="553"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r>
      <w:tr w:rsidR="002E6633" w:rsidRPr="00D02EDC" w:rsidTr="00706823">
        <w:trPr>
          <w:trHeight w:val="20"/>
        </w:trPr>
        <w:tc>
          <w:tcPr>
            <w:tcW w:w="455" w:type="pct"/>
            <w:tcBorders>
              <w:top w:val="nil"/>
              <w:left w:val="single" w:sz="6" w:space="0" w:color="auto"/>
              <w:bottom w:val="single" w:sz="6" w:space="0" w:color="auto"/>
              <w:right w:val="single" w:sz="6" w:space="0" w:color="auto"/>
            </w:tcBorders>
            <w:shd w:val="clear" w:color="auto" w:fill="auto"/>
            <w:vAlign w:val="center"/>
          </w:tcPr>
          <w:p w:rsidR="002E6633" w:rsidRPr="00D02EDC" w:rsidRDefault="002E6633" w:rsidP="00706823">
            <w:pPr>
              <w:autoSpaceDE w:val="0"/>
              <w:autoSpaceDN w:val="0"/>
              <w:adjustRightInd w:val="0"/>
              <w:jc w:val="center"/>
              <w:rPr>
                <w:color w:val="000000"/>
                <w:sz w:val="22"/>
              </w:rPr>
            </w:pPr>
          </w:p>
        </w:tc>
        <w:tc>
          <w:tcPr>
            <w:tcW w:w="2335"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rPr>
                <w:i/>
                <w:iCs/>
                <w:color w:val="000000"/>
                <w:sz w:val="22"/>
              </w:rPr>
            </w:pPr>
            <w:r w:rsidRPr="00D02EDC">
              <w:rPr>
                <w:color w:val="000000"/>
                <w:sz w:val="22"/>
              </w:rPr>
              <w:t xml:space="preserve">·     </w:t>
            </w:r>
            <w:r w:rsidRPr="00D02EDC">
              <w:rPr>
                <w:i/>
                <w:iCs/>
                <w:color w:val="000000"/>
                <w:sz w:val="22"/>
              </w:rPr>
              <w:t>вода</w:t>
            </w:r>
          </w:p>
        </w:tc>
        <w:tc>
          <w:tcPr>
            <w:tcW w:w="552" w:type="pct"/>
            <w:tcBorders>
              <w:top w:val="single" w:sz="6" w:space="0" w:color="auto"/>
              <w:left w:val="single" w:sz="6" w:space="0" w:color="auto"/>
              <w:bottom w:val="single" w:sz="6" w:space="0" w:color="auto"/>
              <w:right w:val="single" w:sz="6" w:space="0" w:color="auto"/>
            </w:tcBorders>
            <w:shd w:val="clear" w:color="auto" w:fill="auto"/>
            <w:vAlign w:val="center"/>
          </w:tcPr>
          <w:p w:rsidR="002E6633" w:rsidRPr="00D02EDC" w:rsidRDefault="002E6633" w:rsidP="00706823">
            <w:pPr>
              <w:jc w:val="center"/>
              <w:rPr>
                <w:sz w:val="22"/>
              </w:rPr>
            </w:pPr>
            <w:r w:rsidRPr="00D02EDC">
              <w:rPr>
                <w:sz w:val="22"/>
              </w:rPr>
              <w:t>0,0027</w:t>
            </w:r>
          </w:p>
        </w:tc>
        <w:tc>
          <w:tcPr>
            <w:tcW w:w="552" w:type="pct"/>
            <w:tcBorders>
              <w:top w:val="single" w:sz="6" w:space="0" w:color="auto"/>
              <w:left w:val="single" w:sz="6" w:space="0" w:color="auto"/>
              <w:bottom w:val="single" w:sz="6" w:space="0" w:color="auto"/>
              <w:right w:val="single" w:sz="6" w:space="0" w:color="auto"/>
            </w:tcBorders>
            <w:shd w:val="clear" w:color="auto" w:fill="auto"/>
            <w:vAlign w:val="center"/>
          </w:tcPr>
          <w:p w:rsidR="002E6633" w:rsidRPr="00D02EDC" w:rsidRDefault="002E6633" w:rsidP="00706823">
            <w:pPr>
              <w:jc w:val="center"/>
              <w:rPr>
                <w:sz w:val="22"/>
              </w:rPr>
            </w:pPr>
            <w:r w:rsidRPr="00D02EDC">
              <w:rPr>
                <w:sz w:val="22"/>
              </w:rPr>
              <w:t>0,0027</w:t>
            </w:r>
          </w:p>
        </w:tc>
        <w:tc>
          <w:tcPr>
            <w:tcW w:w="553" w:type="pct"/>
            <w:tcBorders>
              <w:top w:val="single" w:sz="6" w:space="0" w:color="auto"/>
              <w:left w:val="single" w:sz="6" w:space="0" w:color="auto"/>
              <w:bottom w:val="single" w:sz="6" w:space="0" w:color="auto"/>
              <w:right w:val="single" w:sz="6" w:space="0" w:color="auto"/>
            </w:tcBorders>
            <w:shd w:val="clear" w:color="auto" w:fill="auto"/>
            <w:vAlign w:val="center"/>
          </w:tcPr>
          <w:p w:rsidR="002E6633" w:rsidRPr="00D02EDC" w:rsidRDefault="002E6633" w:rsidP="00706823">
            <w:pPr>
              <w:jc w:val="center"/>
              <w:rPr>
                <w:sz w:val="22"/>
              </w:rPr>
            </w:pPr>
            <w:r w:rsidRPr="00D02EDC">
              <w:rPr>
                <w:sz w:val="22"/>
              </w:rPr>
              <w:t>0,0022</w:t>
            </w:r>
          </w:p>
        </w:tc>
        <w:tc>
          <w:tcPr>
            <w:tcW w:w="553" w:type="pct"/>
            <w:tcBorders>
              <w:top w:val="single" w:sz="6" w:space="0" w:color="auto"/>
              <w:left w:val="single" w:sz="6" w:space="0" w:color="auto"/>
              <w:bottom w:val="single" w:sz="6" w:space="0" w:color="auto"/>
              <w:right w:val="single" w:sz="6" w:space="0" w:color="auto"/>
            </w:tcBorders>
            <w:shd w:val="clear" w:color="auto" w:fill="auto"/>
            <w:vAlign w:val="center"/>
          </w:tcPr>
          <w:p w:rsidR="002E6633" w:rsidRPr="00D02EDC" w:rsidRDefault="002E6633" w:rsidP="00706823">
            <w:pPr>
              <w:jc w:val="center"/>
              <w:rPr>
                <w:sz w:val="22"/>
              </w:rPr>
            </w:pPr>
            <w:r w:rsidRPr="00D02EDC">
              <w:rPr>
                <w:sz w:val="22"/>
              </w:rPr>
              <w:t>0,0027</w:t>
            </w:r>
          </w:p>
        </w:tc>
      </w:tr>
      <w:tr w:rsidR="002E6633" w:rsidRPr="00D02EDC" w:rsidTr="00706823">
        <w:trPr>
          <w:trHeight w:val="407"/>
        </w:trPr>
        <w:tc>
          <w:tcPr>
            <w:tcW w:w="455" w:type="pct"/>
            <w:tcBorders>
              <w:top w:val="single" w:sz="6" w:space="0" w:color="auto"/>
              <w:left w:val="single" w:sz="6" w:space="0" w:color="auto"/>
              <w:bottom w:val="single" w:sz="6" w:space="0" w:color="auto"/>
              <w:right w:val="single" w:sz="6" w:space="0" w:color="auto"/>
            </w:tcBorders>
            <w:shd w:val="clear" w:color="auto" w:fill="auto"/>
            <w:vAlign w:val="center"/>
          </w:tcPr>
          <w:p w:rsidR="002E6633" w:rsidRPr="00D02EDC" w:rsidRDefault="002E6633" w:rsidP="00706823">
            <w:pPr>
              <w:autoSpaceDE w:val="0"/>
              <w:autoSpaceDN w:val="0"/>
              <w:adjustRightInd w:val="0"/>
              <w:jc w:val="center"/>
              <w:rPr>
                <w:color w:val="000000"/>
                <w:sz w:val="22"/>
              </w:rPr>
            </w:pPr>
            <w:r w:rsidRPr="00D02EDC">
              <w:rPr>
                <w:color w:val="000000"/>
                <w:sz w:val="22"/>
              </w:rPr>
              <w:t>2</w:t>
            </w:r>
          </w:p>
        </w:tc>
        <w:tc>
          <w:tcPr>
            <w:tcW w:w="2335" w:type="pct"/>
            <w:tcBorders>
              <w:top w:val="single" w:sz="6" w:space="0" w:color="auto"/>
              <w:left w:val="single" w:sz="6" w:space="0" w:color="auto"/>
              <w:bottom w:val="single" w:sz="6" w:space="0" w:color="auto"/>
              <w:right w:val="nil"/>
            </w:tcBorders>
            <w:shd w:val="clear" w:color="auto" w:fill="auto"/>
          </w:tcPr>
          <w:p w:rsidR="002E6633" w:rsidRPr="00D02EDC" w:rsidRDefault="002E6633" w:rsidP="00706823">
            <w:pPr>
              <w:autoSpaceDE w:val="0"/>
              <w:autoSpaceDN w:val="0"/>
              <w:adjustRightInd w:val="0"/>
              <w:jc w:val="center"/>
              <w:rPr>
                <w:b/>
                <w:bCs/>
                <w:color w:val="000000"/>
                <w:sz w:val="22"/>
              </w:rPr>
            </w:pPr>
            <w:r w:rsidRPr="00D02EDC">
              <w:rPr>
                <w:b/>
                <w:bCs/>
                <w:color w:val="000000"/>
                <w:sz w:val="22"/>
              </w:rPr>
              <w:t>т е п л о в а я   э н е р г и я</w:t>
            </w:r>
          </w:p>
        </w:tc>
        <w:tc>
          <w:tcPr>
            <w:tcW w:w="552" w:type="pct"/>
            <w:tcBorders>
              <w:top w:val="single" w:sz="6" w:space="0" w:color="auto"/>
              <w:left w:val="nil"/>
              <w:bottom w:val="single" w:sz="6" w:space="0" w:color="auto"/>
              <w:right w:val="nil"/>
            </w:tcBorders>
            <w:shd w:val="clear" w:color="auto" w:fill="auto"/>
          </w:tcPr>
          <w:p w:rsidR="002E6633" w:rsidRPr="00D02EDC" w:rsidRDefault="002E6633" w:rsidP="00706823">
            <w:pPr>
              <w:autoSpaceDE w:val="0"/>
              <w:autoSpaceDN w:val="0"/>
              <w:adjustRightInd w:val="0"/>
              <w:jc w:val="center"/>
              <w:rPr>
                <w:b/>
                <w:bCs/>
                <w:color w:val="000000"/>
                <w:sz w:val="22"/>
              </w:rPr>
            </w:pPr>
          </w:p>
        </w:tc>
        <w:tc>
          <w:tcPr>
            <w:tcW w:w="552" w:type="pct"/>
            <w:tcBorders>
              <w:top w:val="single" w:sz="6" w:space="0" w:color="auto"/>
              <w:left w:val="nil"/>
              <w:bottom w:val="single" w:sz="6" w:space="0" w:color="auto"/>
              <w:right w:val="nil"/>
            </w:tcBorders>
            <w:shd w:val="clear" w:color="auto" w:fill="auto"/>
          </w:tcPr>
          <w:p w:rsidR="002E6633" w:rsidRPr="00D02EDC" w:rsidRDefault="002E6633" w:rsidP="00706823">
            <w:pPr>
              <w:autoSpaceDE w:val="0"/>
              <w:autoSpaceDN w:val="0"/>
              <w:adjustRightInd w:val="0"/>
              <w:jc w:val="center"/>
              <w:rPr>
                <w:b/>
                <w:bCs/>
                <w:color w:val="000000"/>
                <w:sz w:val="22"/>
              </w:rPr>
            </w:pPr>
          </w:p>
        </w:tc>
        <w:tc>
          <w:tcPr>
            <w:tcW w:w="553" w:type="pct"/>
            <w:tcBorders>
              <w:top w:val="single" w:sz="6" w:space="0" w:color="auto"/>
              <w:left w:val="nil"/>
              <w:bottom w:val="single" w:sz="6" w:space="0" w:color="auto"/>
              <w:right w:val="nil"/>
            </w:tcBorders>
            <w:shd w:val="clear" w:color="auto" w:fill="auto"/>
          </w:tcPr>
          <w:p w:rsidR="002E6633" w:rsidRPr="00D02EDC" w:rsidRDefault="002E6633" w:rsidP="00706823">
            <w:pPr>
              <w:autoSpaceDE w:val="0"/>
              <w:autoSpaceDN w:val="0"/>
              <w:adjustRightInd w:val="0"/>
              <w:jc w:val="center"/>
              <w:rPr>
                <w:b/>
                <w:bCs/>
                <w:color w:val="000000"/>
                <w:sz w:val="22"/>
              </w:rPr>
            </w:pPr>
          </w:p>
        </w:tc>
        <w:tc>
          <w:tcPr>
            <w:tcW w:w="553" w:type="pct"/>
            <w:tcBorders>
              <w:top w:val="single" w:sz="6" w:space="0" w:color="auto"/>
              <w:left w:val="nil"/>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b/>
                <w:bCs/>
                <w:color w:val="000000"/>
                <w:sz w:val="22"/>
              </w:rPr>
            </w:pPr>
          </w:p>
        </w:tc>
      </w:tr>
      <w:tr w:rsidR="002E6633" w:rsidRPr="00D02EDC" w:rsidTr="00706823">
        <w:trPr>
          <w:trHeight w:val="20"/>
        </w:trPr>
        <w:tc>
          <w:tcPr>
            <w:tcW w:w="455" w:type="pct"/>
            <w:tcBorders>
              <w:top w:val="single" w:sz="6" w:space="0" w:color="auto"/>
              <w:left w:val="single" w:sz="6" w:space="0" w:color="auto"/>
              <w:bottom w:val="nil"/>
              <w:right w:val="single" w:sz="6" w:space="0" w:color="auto"/>
            </w:tcBorders>
            <w:shd w:val="clear" w:color="auto" w:fill="auto"/>
            <w:vAlign w:val="center"/>
          </w:tcPr>
          <w:p w:rsidR="002E6633" w:rsidRPr="00D02EDC" w:rsidRDefault="002E6633" w:rsidP="00706823">
            <w:pPr>
              <w:autoSpaceDE w:val="0"/>
              <w:autoSpaceDN w:val="0"/>
              <w:adjustRightInd w:val="0"/>
              <w:jc w:val="center"/>
              <w:rPr>
                <w:color w:val="000000"/>
                <w:sz w:val="22"/>
              </w:rPr>
            </w:pPr>
            <w:r w:rsidRPr="00D02EDC">
              <w:rPr>
                <w:color w:val="000000"/>
                <w:sz w:val="22"/>
              </w:rPr>
              <w:t>2.1</w:t>
            </w:r>
          </w:p>
        </w:tc>
        <w:tc>
          <w:tcPr>
            <w:tcW w:w="2335"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rPr>
                <w:color w:val="000000"/>
                <w:sz w:val="22"/>
              </w:rPr>
            </w:pPr>
            <w:r w:rsidRPr="00D02EDC">
              <w:rPr>
                <w:color w:val="000000"/>
                <w:sz w:val="22"/>
              </w:rPr>
              <w:t>потери тепловой энергии, тыс. Гкал:</w:t>
            </w:r>
          </w:p>
        </w:tc>
        <w:tc>
          <w:tcPr>
            <w:tcW w:w="552"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c>
          <w:tcPr>
            <w:tcW w:w="552"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c>
          <w:tcPr>
            <w:tcW w:w="553"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c>
          <w:tcPr>
            <w:tcW w:w="553"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r>
      <w:tr w:rsidR="002E6633" w:rsidRPr="00D02EDC" w:rsidTr="00706823">
        <w:trPr>
          <w:trHeight w:val="20"/>
        </w:trPr>
        <w:tc>
          <w:tcPr>
            <w:tcW w:w="455" w:type="pct"/>
            <w:tcBorders>
              <w:top w:val="nil"/>
              <w:left w:val="single" w:sz="6" w:space="0" w:color="auto"/>
              <w:bottom w:val="nil"/>
              <w:right w:val="single" w:sz="6" w:space="0" w:color="auto"/>
            </w:tcBorders>
            <w:shd w:val="clear" w:color="auto" w:fill="auto"/>
            <w:vAlign w:val="center"/>
          </w:tcPr>
          <w:p w:rsidR="002E6633" w:rsidRPr="00D02EDC" w:rsidRDefault="002E6633" w:rsidP="00706823">
            <w:pPr>
              <w:autoSpaceDE w:val="0"/>
              <w:autoSpaceDN w:val="0"/>
              <w:adjustRightInd w:val="0"/>
              <w:jc w:val="center"/>
              <w:rPr>
                <w:color w:val="000000"/>
                <w:sz w:val="22"/>
              </w:rPr>
            </w:pPr>
          </w:p>
        </w:tc>
        <w:tc>
          <w:tcPr>
            <w:tcW w:w="2335"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rPr>
                <w:i/>
                <w:iCs/>
                <w:color w:val="000000"/>
                <w:sz w:val="22"/>
              </w:rPr>
            </w:pPr>
            <w:r w:rsidRPr="00D02EDC">
              <w:rPr>
                <w:color w:val="000000"/>
                <w:sz w:val="22"/>
              </w:rPr>
              <w:t xml:space="preserve">·       </w:t>
            </w:r>
            <w:r w:rsidRPr="00D02EDC">
              <w:rPr>
                <w:i/>
                <w:iCs/>
                <w:color w:val="000000"/>
                <w:sz w:val="22"/>
              </w:rPr>
              <w:t>пар</w:t>
            </w:r>
          </w:p>
        </w:tc>
        <w:tc>
          <w:tcPr>
            <w:tcW w:w="552"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c>
          <w:tcPr>
            <w:tcW w:w="552"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c>
          <w:tcPr>
            <w:tcW w:w="553"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c>
          <w:tcPr>
            <w:tcW w:w="553"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r>
      <w:tr w:rsidR="002E6633" w:rsidRPr="00D02EDC" w:rsidTr="00706823">
        <w:trPr>
          <w:trHeight w:val="20"/>
        </w:trPr>
        <w:tc>
          <w:tcPr>
            <w:tcW w:w="455" w:type="pct"/>
            <w:tcBorders>
              <w:top w:val="nil"/>
              <w:left w:val="single" w:sz="6" w:space="0" w:color="auto"/>
              <w:bottom w:val="nil"/>
              <w:right w:val="single" w:sz="6" w:space="0" w:color="auto"/>
            </w:tcBorders>
            <w:shd w:val="clear" w:color="auto" w:fill="auto"/>
            <w:vAlign w:val="center"/>
          </w:tcPr>
          <w:p w:rsidR="002E6633" w:rsidRPr="00D02EDC" w:rsidRDefault="002E6633" w:rsidP="00706823">
            <w:pPr>
              <w:autoSpaceDE w:val="0"/>
              <w:autoSpaceDN w:val="0"/>
              <w:adjustRightInd w:val="0"/>
              <w:jc w:val="center"/>
              <w:rPr>
                <w:color w:val="000000"/>
                <w:sz w:val="22"/>
              </w:rPr>
            </w:pPr>
          </w:p>
        </w:tc>
        <w:tc>
          <w:tcPr>
            <w:tcW w:w="2335"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rPr>
                <w:i/>
                <w:iCs/>
                <w:color w:val="000000"/>
                <w:sz w:val="22"/>
              </w:rPr>
            </w:pPr>
            <w:r w:rsidRPr="00D02EDC">
              <w:rPr>
                <w:color w:val="000000"/>
                <w:sz w:val="22"/>
              </w:rPr>
              <w:t xml:space="preserve">·       </w:t>
            </w:r>
            <w:r w:rsidRPr="00D02EDC">
              <w:rPr>
                <w:i/>
                <w:iCs/>
                <w:color w:val="000000"/>
                <w:sz w:val="22"/>
              </w:rPr>
              <w:t>конденсат</w:t>
            </w:r>
          </w:p>
        </w:tc>
        <w:tc>
          <w:tcPr>
            <w:tcW w:w="552"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c>
          <w:tcPr>
            <w:tcW w:w="552"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c>
          <w:tcPr>
            <w:tcW w:w="553"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c>
          <w:tcPr>
            <w:tcW w:w="553"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r>
      <w:tr w:rsidR="002E6633" w:rsidRPr="00D02EDC" w:rsidTr="00706823">
        <w:trPr>
          <w:trHeight w:val="20"/>
        </w:trPr>
        <w:tc>
          <w:tcPr>
            <w:tcW w:w="455" w:type="pct"/>
            <w:tcBorders>
              <w:top w:val="nil"/>
              <w:left w:val="single" w:sz="6" w:space="0" w:color="auto"/>
              <w:bottom w:val="single" w:sz="6" w:space="0" w:color="auto"/>
              <w:right w:val="single" w:sz="6" w:space="0" w:color="auto"/>
            </w:tcBorders>
            <w:shd w:val="clear" w:color="auto" w:fill="auto"/>
            <w:vAlign w:val="center"/>
          </w:tcPr>
          <w:p w:rsidR="002E6633" w:rsidRPr="00D02EDC" w:rsidRDefault="002E6633" w:rsidP="00706823">
            <w:pPr>
              <w:autoSpaceDE w:val="0"/>
              <w:autoSpaceDN w:val="0"/>
              <w:adjustRightInd w:val="0"/>
              <w:jc w:val="center"/>
              <w:rPr>
                <w:color w:val="000000"/>
                <w:sz w:val="22"/>
              </w:rPr>
            </w:pPr>
          </w:p>
        </w:tc>
        <w:tc>
          <w:tcPr>
            <w:tcW w:w="2335"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rPr>
                <w:i/>
                <w:iCs/>
                <w:color w:val="000000"/>
                <w:sz w:val="22"/>
              </w:rPr>
            </w:pPr>
            <w:r w:rsidRPr="00D02EDC">
              <w:rPr>
                <w:color w:val="000000"/>
                <w:sz w:val="22"/>
              </w:rPr>
              <w:t xml:space="preserve">·       </w:t>
            </w:r>
            <w:r w:rsidRPr="00D02EDC">
              <w:rPr>
                <w:i/>
                <w:iCs/>
                <w:color w:val="000000"/>
                <w:sz w:val="22"/>
              </w:rPr>
              <w:t>вода</w:t>
            </w:r>
          </w:p>
        </w:tc>
        <w:tc>
          <w:tcPr>
            <w:tcW w:w="552" w:type="pct"/>
            <w:tcBorders>
              <w:top w:val="single" w:sz="6" w:space="0" w:color="auto"/>
              <w:left w:val="single" w:sz="6" w:space="0" w:color="auto"/>
              <w:bottom w:val="single" w:sz="6" w:space="0" w:color="auto"/>
              <w:right w:val="single" w:sz="6" w:space="0" w:color="auto"/>
            </w:tcBorders>
            <w:shd w:val="clear" w:color="auto" w:fill="auto"/>
            <w:vAlign w:val="center"/>
          </w:tcPr>
          <w:p w:rsidR="002E6633" w:rsidRPr="00D02EDC" w:rsidRDefault="002E6633" w:rsidP="00706823">
            <w:pPr>
              <w:jc w:val="center"/>
              <w:rPr>
                <w:sz w:val="22"/>
              </w:rPr>
            </w:pPr>
            <w:r w:rsidRPr="00D02EDC">
              <w:rPr>
                <w:sz w:val="22"/>
              </w:rPr>
              <w:t>0,74</w:t>
            </w:r>
          </w:p>
        </w:tc>
        <w:tc>
          <w:tcPr>
            <w:tcW w:w="552" w:type="pct"/>
            <w:tcBorders>
              <w:top w:val="single" w:sz="6" w:space="0" w:color="auto"/>
              <w:left w:val="single" w:sz="6" w:space="0" w:color="auto"/>
              <w:bottom w:val="single" w:sz="6" w:space="0" w:color="auto"/>
              <w:right w:val="single" w:sz="6" w:space="0" w:color="auto"/>
            </w:tcBorders>
            <w:shd w:val="clear" w:color="auto" w:fill="auto"/>
            <w:vAlign w:val="center"/>
          </w:tcPr>
          <w:p w:rsidR="002E6633" w:rsidRPr="00D02EDC" w:rsidRDefault="002E6633" w:rsidP="00706823">
            <w:pPr>
              <w:jc w:val="center"/>
              <w:rPr>
                <w:sz w:val="22"/>
              </w:rPr>
            </w:pPr>
            <w:r w:rsidRPr="00D02EDC">
              <w:rPr>
                <w:sz w:val="22"/>
              </w:rPr>
              <w:t>9,88</w:t>
            </w:r>
          </w:p>
        </w:tc>
        <w:tc>
          <w:tcPr>
            <w:tcW w:w="553" w:type="pct"/>
            <w:tcBorders>
              <w:top w:val="single" w:sz="6" w:space="0" w:color="auto"/>
              <w:left w:val="single" w:sz="6" w:space="0" w:color="auto"/>
              <w:bottom w:val="single" w:sz="6" w:space="0" w:color="auto"/>
              <w:right w:val="single" w:sz="6" w:space="0" w:color="auto"/>
            </w:tcBorders>
            <w:shd w:val="clear" w:color="auto" w:fill="auto"/>
            <w:vAlign w:val="center"/>
          </w:tcPr>
          <w:p w:rsidR="002E6633" w:rsidRPr="00D02EDC" w:rsidRDefault="002E6633" w:rsidP="00706823">
            <w:pPr>
              <w:jc w:val="center"/>
              <w:rPr>
                <w:sz w:val="22"/>
              </w:rPr>
            </w:pPr>
            <w:r w:rsidRPr="00D02EDC">
              <w:rPr>
                <w:sz w:val="22"/>
              </w:rPr>
              <w:t>0,91</w:t>
            </w:r>
          </w:p>
        </w:tc>
        <w:tc>
          <w:tcPr>
            <w:tcW w:w="553" w:type="pct"/>
            <w:tcBorders>
              <w:top w:val="single" w:sz="6" w:space="0" w:color="auto"/>
              <w:left w:val="single" w:sz="6" w:space="0" w:color="auto"/>
              <w:bottom w:val="single" w:sz="6" w:space="0" w:color="auto"/>
              <w:right w:val="single" w:sz="6" w:space="0" w:color="auto"/>
            </w:tcBorders>
            <w:shd w:val="clear" w:color="auto" w:fill="auto"/>
            <w:vAlign w:val="center"/>
          </w:tcPr>
          <w:p w:rsidR="002E6633" w:rsidRPr="00D02EDC" w:rsidRDefault="002E6633" w:rsidP="00706823">
            <w:pPr>
              <w:jc w:val="center"/>
              <w:rPr>
                <w:sz w:val="22"/>
              </w:rPr>
            </w:pPr>
            <w:r w:rsidRPr="00D02EDC">
              <w:rPr>
                <w:sz w:val="22"/>
              </w:rPr>
              <w:t>1,20</w:t>
            </w:r>
          </w:p>
        </w:tc>
      </w:tr>
      <w:tr w:rsidR="002E6633" w:rsidRPr="00D02EDC" w:rsidTr="00706823">
        <w:trPr>
          <w:trHeight w:val="20"/>
        </w:trPr>
        <w:tc>
          <w:tcPr>
            <w:tcW w:w="455" w:type="pct"/>
            <w:tcBorders>
              <w:top w:val="single" w:sz="6" w:space="0" w:color="auto"/>
              <w:left w:val="single" w:sz="6" w:space="0" w:color="auto"/>
              <w:bottom w:val="nil"/>
              <w:right w:val="single" w:sz="6" w:space="0" w:color="auto"/>
            </w:tcBorders>
            <w:shd w:val="clear" w:color="auto" w:fill="auto"/>
            <w:vAlign w:val="center"/>
          </w:tcPr>
          <w:p w:rsidR="002E6633" w:rsidRPr="00D02EDC" w:rsidRDefault="002E6633" w:rsidP="00706823">
            <w:pPr>
              <w:autoSpaceDE w:val="0"/>
              <w:autoSpaceDN w:val="0"/>
              <w:adjustRightInd w:val="0"/>
              <w:jc w:val="center"/>
              <w:rPr>
                <w:color w:val="000000"/>
                <w:sz w:val="22"/>
              </w:rPr>
            </w:pPr>
            <w:r w:rsidRPr="00D02EDC">
              <w:rPr>
                <w:color w:val="000000"/>
                <w:sz w:val="22"/>
              </w:rPr>
              <w:t>2.2</w:t>
            </w:r>
          </w:p>
        </w:tc>
        <w:tc>
          <w:tcPr>
            <w:tcW w:w="3992" w:type="pct"/>
            <w:gridSpan w:val="4"/>
            <w:tcBorders>
              <w:top w:val="single" w:sz="6" w:space="0" w:color="auto"/>
              <w:left w:val="single" w:sz="6" w:space="0" w:color="auto"/>
              <w:bottom w:val="single" w:sz="6" w:space="0" w:color="auto"/>
              <w:right w:val="nil"/>
            </w:tcBorders>
            <w:shd w:val="clear" w:color="auto" w:fill="auto"/>
          </w:tcPr>
          <w:p w:rsidR="002E6633" w:rsidRPr="00D02EDC" w:rsidRDefault="002E6633" w:rsidP="00706823">
            <w:pPr>
              <w:autoSpaceDE w:val="0"/>
              <w:autoSpaceDN w:val="0"/>
              <w:adjustRightInd w:val="0"/>
              <w:rPr>
                <w:color w:val="000000"/>
                <w:sz w:val="22"/>
                <w:vertAlign w:val="superscript"/>
              </w:rPr>
            </w:pPr>
            <w:r w:rsidRPr="00D02EDC">
              <w:rPr>
                <w:color w:val="000000"/>
                <w:sz w:val="22"/>
              </w:rPr>
              <w:t>материальная характеристика тепловых сетей в однотрубном исчислении, м</w:t>
            </w:r>
            <w:r w:rsidRPr="00D02EDC">
              <w:rPr>
                <w:color w:val="000000"/>
                <w:sz w:val="22"/>
                <w:vertAlign w:val="superscript"/>
              </w:rPr>
              <w:t>2</w:t>
            </w:r>
          </w:p>
        </w:tc>
        <w:tc>
          <w:tcPr>
            <w:tcW w:w="553" w:type="pct"/>
            <w:tcBorders>
              <w:top w:val="single" w:sz="6" w:space="0" w:color="auto"/>
              <w:left w:val="nil"/>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r>
      <w:tr w:rsidR="002E6633" w:rsidRPr="00D02EDC" w:rsidTr="00706823">
        <w:trPr>
          <w:trHeight w:val="20"/>
        </w:trPr>
        <w:tc>
          <w:tcPr>
            <w:tcW w:w="455" w:type="pct"/>
            <w:tcBorders>
              <w:top w:val="nil"/>
              <w:left w:val="single" w:sz="6" w:space="0" w:color="auto"/>
              <w:bottom w:val="nil"/>
              <w:right w:val="single" w:sz="6" w:space="0" w:color="auto"/>
            </w:tcBorders>
            <w:shd w:val="clear" w:color="auto" w:fill="auto"/>
            <w:vAlign w:val="center"/>
          </w:tcPr>
          <w:p w:rsidR="002E6633" w:rsidRPr="00D02EDC" w:rsidRDefault="002E6633" w:rsidP="00706823">
            <w:pPr>
              <w:autoSpaceDE w:val="0"/>
              <w:autoSpaceDN w:val="0"/>
              <w:adjustRightInd w:val="0"/>
              <w:jc w:val="center"/>
              <w:rPr>
                <w:color w:val="000000"/>
                <w:sz w:val="22"/>
              </w:rPr>
            </w:pPr>
          </w:p>
        </w:tc>
        <w:tc>
          <w:tcPr>
            <w:tcW w:w="2335"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rPr>
                <w:i/>
                <w:iCs/>
                <w:color w:val="000000"/>
                <w:sz w:val="22"/>
              </w:rPr>
            </w:pPr>
            <w:r w:rsidRPr="00D02EDC">
              <w:rPr>
                <w:color w:val="000000"/>
                <w:sz w:val="22"/>
              </w:rPr>
              <w:t xml:space="preserve">·       </w:t>
            </w:r>
            <w:r w:rsidRPr="00D02EDC">
              <w:rPr>
                <w:i/>
                <w:iCs/>
                <w:color w:val="000000"/>
                <w:sz w:val="22"/>
              </w:rPr>
              <w:t>пар</w:t>
            </w:r>
          </w:p>
        </w:tc>
        <w:tc>
          <w:tcPr>
            <w:tcW w:w="552"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c>
          <w:tcPr>
            <w:tcW w:w="552"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c>
          <w:tcPr>
            <w:tcW w:w="553"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c>
          <w:tcPr>
            <w:tcW w:w="553"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r>
      <w:tr w:rsidR="002E6633" w:rsidRPr="00D02EDC" w:rsidTr="00706823">
        <w:trPr>
          <w:trHeight w:val="20"/>
        </w:trPr>
        <w:tc>
          <w:tcPr>
            <w:tcW w:w="455" w:type="pct"/>
            <w:tcBorders>
              <w:top w:val="nil"/>
              <w:left w:val="single" w:sz="6" w:space="0" w:color="auto"/>
              <w:bottom w:val="nil"/>
              <w:right w:val="single" w:sz="6" w:space="0" w:color="auto"/>
            </w:tcBorders>
            <w:shd w:val="clear" w:color="auto" w:fill="auto"/>
            <w:vAlign w:val="center"/>
          </w:tcPr>
          <w:p w:rsidR="002E6633" w:rsidRPr="00D02EDC" w:rsidRDefault="002E6633" w:rsidP="00706823">
            <w:pPr>
              <w:autoSpaceDE w:val="0"/>
              <w:autoSpaceDN w:val="0"/>
              <w:adjustRightInd w:val="0"/>
              <w:jc w:val="center"/>
              <w:rPr>
                <w:color w:val="000000"/>
                <w:sz w:val="22"/>
              </w:rPr>
            </w:pPr>
          </w:p>
        </w:tc>
        <w:tc>
          <w:tcPr>
            <w:tcW w:w="2335"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rPr>
                <w:i/>
                <w:iCs/>
                <w:color w:val="000000"/>
                <w:sz w:val="22"/>
              </w:rPr>
            </w:pPr>
            <w:r w:rsidRPr="00D02EDC">
              <w:rPr>
                <w:color w:val="000000"/>
                <w:sz w:val="22"/>
              </w:rPr>
              <w:t xml:space="preserve">·       </w:t>
            </w:r>
            <w:r w:rsidRPr="00D02EDC">
              <w:rPr>
                <w:i/>
                <w:iCs/>
                <w:color w:val="000000"/>
                <w:sz w:val="22"/>
              </w:rPr>
              <w:t>конденсат</w:t>
            </w:r>
          </w:p>
        </w:tc>
        <w:tc>
          <w:tcPr>
            <w:tcW w:w="552"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c>
          <w:tcPr>
            <w:tcW w:w="552"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c>
          <w:tcPr>
            <w:tcW w:w="553"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c>
          <w:tcPr>
            <w:tcW w:w="553"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r>
      <w:tr w:rsidR="002E6633" w:rsidRPr="00D02EDC" w:rsidTr="00706823">
        <w:trPr>
          <w:trHeight w:val="20"/>
        </w:trPr>
        <w:tc>
          <w:tcPr>
            <w:tcW w:w="455" w:type="pct"/>
            <w:tcBorders>
              <w:top w:val="nil"/>
              <w:left w:val="single" w:sz="6" w:space="0" w:color="auto"/>
              <w:bottom w:val="single" w:sz="6" w:space="0" w:color="auto"/>
              <w:right w:val="single" w:sz="6" w:space="0" w:color="auto"/>
            </w:tcBorders>
            <w:shd w:val="clear" w:color="auto" w:fill="auto"/>
            <w:vAlign w:val="center"/>
          </w:tcPr>
          <w:p w:rsidR="002E6633" w:rsidRPr="00D02EDC" w:rsidRDefault="002E6633" w:rsidP="00706823">
            <w:pPr>
              <w:autoSpaceDE w:val="0"/>
              <w:autoSpaceDN w:val="0"/>
              <w:adjustRightInd w:val="0"/>
              <w:jc w:val="center"/>
              <w:rPr>
                <w:color w:val="000000"/>
                <w:sz w:val="22"/>
              </w:rPr>
            </w:pPr>
          </w:p>
        </w:tc>
        <w:tc>
          <w:tcPr>
            <w:tcW w:w="2335"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rPr>
                <w:i/>
                <w:iCs/>
                <w:color w:val="000000"/>
                <w:sz w:val="22"/>
              </w:rPr>
            </w:pPr>
            <w:r w:rsidRPr="00D02EDC">
              <w:rPr>
                <w:color w:val="000000"/>
                <w:sz w:val="22"/>
              </w:rPr>
              <w:t xml:space="preserve">·       </w:t>
            </w:r>
            <w:r w:rsidRPr="00D02EDC">
              <w:rPr>
                <w:i/>
                <w:iCs/>
                <w:color w:val="000000"/>
                <w:sz w:val="22"/>
              </w:rPr>
              <w:t>вода</w:t>
            </w:r>
          </w:p>
        </w:tc>
        <w:tc>
          <w:tcPr>
            <w:tcW w:w="552" w:type="pct"/>
            <w:tcBorders>
              <w:top w:val="single" w:sz="6" w:space="0" w:color="auto"/>
              <w:left w:val="single" w:sz="6" w:space="0" w:color="auto"/>
              <w:bottom w:val="single" w:sz="6" w:space="0" w:color="auto"/>
              <w:right w:val="single" w:sz="6" w:space="0" w:color="auto"/>
            </w:tcBorders>
            <w:shd w:val="clear" w:color="auto" w:fill="auto"/>
            <w:vAlign w:val="center"/>
          </w:tcPr>
          <w:p w:rsidR="002E6633" w:rsidRPr="00D02EDC" w:rsidRDefault="002E6633" w:rsidP="00706823">
            <w:pPr>
              <w:jc w:val="center"/>
              <w:rPr>
                <w:sz w:val="22"/>
              </w:rPr>
            </w:pPr>
            <w:r w:rsidRPr="00D02EDC">
              <w:rPr>
                <w:sz w:val="22"/>
              </w:rPr>
              <w:t>1028,54</w:t>
            </w:r>
          </w:p>
        </w:tc>
        <w:tc>
          <w:tcPr>
            <w:tcW w:w="552" w:type="pct"/>
            <w:tcBorders>
              <w:top w:val="single" w:sz="6" w:space="0" w:color="auto"/>
              <w:left w:val="single" w:sz="6" w:space="0" w:color="auto"/>
              <w:bottom w:val="single" w:sz="6" w:space="0" w:color="auto"/>
              <w:right w:val="single" w:sz="6" w:space="0" w:color="auto"/>
            </w:tcBorders>
            <w:shd w:val="clear" w:color="auto" w:fill="auto"/>
            <w:vAlign w:val="center"/>
          </w:tcPr>
          <w:p w:rsidR="002E6633" w:rsidRPr="00D02EDC" w:rsidRDefault="002E6633" w:rsidP="00706823">
            <w:pPr>
              <w:jc w:val="center"/>
              <w:rPr>
                <w:sz w:val="22"/>
              </w:rPr>
            </w:pPr>
            <w:r w:rsidRPr="00D02EDC">
              <w:rPr>
                <w:sz w:val="22"/>
              </w:rPr>
              <w:t>1028,54</w:t>
            </w:r>
          </w:p>
        </w:tc>
        <w:tc>
          <w:tcPr>
            <w:tcW w:w="553" w:type="pct"/>
            <w:tcBorders>
              <w:top w:val="single" w:sz="6" w:space="0" w:color="auto"/>
              <w:left w:val="single" w:sz="6" w:space="0" w:color="auto"/>
              <w:bottom w:val="single" w:sz="6" w:space="0" w:color="auto"/>
              <w:right w:val="single" w:sz="6" w:space="0" w:color="auto"/>
            </w:tcBorders>
            <w:shd w:val="clear" w:color="auto" w:fill="auto"/>
            <w:vAlign w:val="center"/>
          </w:tcPr>
          <w:p w:rsidR="002E6633" w:rsidRPr="00D02EDC" w:rsidRDefault="002E6633" w:rsidP="00706823">
            <w:pPr>
              <w:jc w:val="center"/>
              <w:rPr>
                <w:sz w:val="22"/>
              </w:rPr>
            </w:pPr>
            <w:r w:rsidRPr="00D02EDC">
              <w:rPr>
                <w:sz w:val="22"/>
              </w:rPr>
              <w:t>1028,54</w:t>
            </w:r>
          </w:p>
        </w:tc>
        <w:tc>
          <w:tcPr>
            <w:tcW w:w="553" w:type="pct"/>
            <w:tcBorders>
              <w:top w:val="single" w:sz="6" w:space="0" w:color="auto"/>
              <w:left w:val="single" w:sz="6" w:space="0" w:color="auto"/>
              <w:bottom w:val="single" w:sz="6" w:space="0" w:color="auto"/>
              <w:right w:val="single" w:sz="6" w:space="0" w:color="auto"/>
            </w:tcBorders>
            <w:shd w:val="clear" w:color="auto" w:fill="auto"/>
            <w:vAlign w:val="center"/>
          </w:tcPr>
          <w:p w:rsidR="002E6633" w:rsidRPr="00D02EDC" w:rsidRDefault="002E6633" w:rsidP="00706823">
            <w:pPr>
              <w:jc w:val="center"/>
              <w:rPr>
                <w:sz w:val="22"/>
              </w:rPr>
            </w:pPr>
            <w:r w:rsidRPr="00D02EDC">
              <w:rPr>
                <w:sz w:val="22"/>
              </w:rPr>
              <w:t>1028,54</w:t>
            </w:r>
          </w:p>
        </w:tc>
      </w:tr>
      <w:tr w:rsidR="002E6633" w:rsidRPr="00D02EDC" w:rsidTr="00706823">
        <w:trPr>
          <w:trHeight w:val="20"/>
        </w:trPr>
        <w:tc>
          <w:tcPr>
            <w:tcW w:w="455" w:type="pct"/>
            <w:tcBorders>
              <w:top w:val="single" w:sz="6" w:space="0" w:color="auto"/>
              <w:left w:val="single" w:sz="6" w:space="0" w:color="auto"/>
              <w:bottom w:val="nil"/>
              <w:right w:val="single" w:sz="6" w:space="0" w:color="auto"/>
            </w:tcBorders>
            <w:shd w:val="clear" w:color="auto" w:fill="auto"/>
            <w:vAlign w:val="center"/>
          </w:tcPr>
          <w:p w:rsidR="002E6633" w:rsidRPr="00D02EDC" w:rsidRDefault="002E6633" w:rsidP="00706823">
            <w:pPr>
              <w:autoSpaceDE w:val="0"/>
              <w:autoSpaceDN w:val="0"/>
              <w:adjustRightInd w:val="0"/>
              <w:jc w:val="center"/>
              <w:rPr>
                <w:color w:val="000000"/>
                <w:sz w:val="22"/>
              </w:rPr>
            </w:pPr>
            <w:r w:rsidRPr="00D02EDC">
              <w:rPr>
                <w:color w:val="000000"/>
                <w:sz w:val="22"/>
              </w:rPr>
              <w:t>2.3</w:t>
            </w:r>
          </w:p>
        </w:tc>
        <w:tc>
          <w:tcPr>
            <w:tcW w:w="2335" w:type="pct"/>
            <w:tcBorders>
              <w:top w:val="single" w:sz="6" w:space="0" w:color="auto"/>
              <w:left w:val="single" w:sz="6" w:space="0" w:color="auto"/>
              <w:bottom w:val="nil"/>
              <w:right w:val="single" w:sz="6" w:space="0" w:color="auto"/>
            </w:tcBorders>
            <w:shd w:val="clear" w:color="auto" w:fill="auto"/>
          </w:tcPr>
          <w:p w:rsidR="002E6633" w:rsidRPr="00D02EDC" w:rsidRDefault="002E6633" w:rsidP="00706823">
            <w:pPr>
              <w:autoSpaceDE w:val="0"/>
              <w:autoSpaceDN w:val="0"/>
              <w:adjustRightInd w:val="0"/>
              <w:rPr>
                <w:color w:val="000000"/>
                <w:sz w:val="22"/>
              </w:rPr>
            </w:pPr>
            <w:r w:rsidRPr="00D02EDC">
              <w:rPr>
                <w:color w:val="000000"/>
                <w:sz w:val="22"/>
              </w:rPr>
              <w:t>отпуск тепловой энергии в сеть, тыс. Гкал:</w:t>
            </w:r>
          </w:p>
        </w:tc>
        <w:tc>
          <w:tcPr>
            <w:tcW w:w="552" w:type="pct"/>
            <w:tcBorders>
              <w:top w:val="single" w:sz="6" w:space="0" w:color="auto"/>
              <w:left w:val="single" w:sz="6" w:space="0" w:color="auto"/>
              <w:bottom w:val="nil"/>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c>
          <w:tcPr>
            <w:tcW w:w="552" w:type="pct"/>
            <w:tcBorders>
              <w:top w:val="single" w:sz="6" w:space="0" w:color="auto"/>
              <w:left w:val="single" w:sz="6" w:space="0" w:color="auto"/>
              <w:bottom w:val="nil"/>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c>
          <w:tcPr>
            <w:tcW w:w="553" w:type="pct"/>
            <w:tcBorders>
              <w:top w:val="single" w:sz="6" w:space="0" w:color="auto"/>
              <w:left w:val="single" w:sz="6" w:space="0" w:color="auto"/>
              <w:bottom w:val="nil"/>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c>
          <w:tcPr>
            <w:tcW w:w="553" w:type="pct"/>
            <w:tcBorders>
              <w:top w:val="single" w:sz="6" w:space="0" w:color="auto"/>
              <w:left w:val="single" w:sz="6" w:space="0" w:color="auto"/>
              <w:bottom w:val="nil"/>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r>
      <w:tr w:rsidR="002E6633" w:rsidRPr="00D02EDC" w:rsidTr="00706823">
        <w:trPr>
          <w:trHeight w:val="20"/>
        </w:trPr>
        <w:tc>
          <w:tcPr>
            <w:tcW w:w="455" w:type="pct"/>
            <w:tcBorders>
              <w:top w:val="nil"/>
              <w:left w:val="single" w:sz="6" w:space="0" w:color="auto"/>
              <w:bottom w:val="nil"/>
              <w:right w:val="single" w:sz="6" w:space="0" w:color="auto"/>
            </w:tcBorders>
            <w:shd w:val="clear" w:color="auto" w:fill="auto"/>
            <w:vAlign w:val="center"/>
          </w:tcPr>
          <w:p w:rsidR="002E6633" w:rsidRPr="00D02EDC" w:rsidRDefault="002E6633" w:rsidP="00706823">
            <w:pPr>
              <w:autoSpaceDE w:val="0"/>
              <w:autoSpaceDN w:val="0"/>
              <w:adjustRightInd w:val="0"/>
              <w:jc w:val="center"/>
              <w:rPr>
                <w:color w:val="000000"/>
                <w:sz w:val="22"/>
              </w:rPr>
            </w:pPr>
          </w:p>
        </w:tc>
        <w:tc>
          <w:tcPr>
            <w:tcW w:w="2335" w:type="pct"/>
            <w:tcBorders>
              <w:top w:val="nil"/>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rPr>
                <w:color w:val="000000"/>
                <w:sz w:val="22"/>
              </w:rPr>
            </w:pPr>
          </w:p>
        </w:tc>
        <w:tc>
          <w:tcPr>
            <w:tcW w:w="552" w:type="pct"/>
            <w:tcBorders>
              <w:top w:val="nil"/>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c>
          <w:tcPr>
            <w:tcW w:w="552" w:type="pct"/>
            <w:tcBorders>
              <w:top w:val="nil"/>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c>
          <w:tcPr>
            <w:tcW w:w="553" w:type="pct"/>
            <w:tcBorders>
              <w:top w:val="nil"/>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c>
          <w:tcPr>
            <w:tcW w:w="553" w:type="pct"/>
            <w:tcBorders>
              <w:top w:val="nil"/>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r>
      <w:tr w:rsidR="002E6633" w:rsidRPr="00D02EDC" w:rsidTr="00706823">
        <w:trPr>
          <w:trHeight w:val="20"/>
        </w:trPr>
        <w:tc>
          <w:tcPr>
            <w:tcW w:w="455" w:type="pct"/>
            <w:tcBorders>
              <w:top w:val="nil"/>
              <w:left w:val="single" w:sz="6" w:space="0" w:color="auto"/>
              <w:bottom w:val="nil"/>
              <w:right w:val="single" w:sz="6" w:space="0" w:color="auto"/>
            </w:tcBorders>
            <w:shd w:val="clear" w:color="auto" w:fill="auto"/>
            <w:vAlign w:val="center"/>
          </w:tcPr>
          <w:p w:rsidR="002E6633" w:rsidRPr="00D02EDC" w:rsidRDefault="002E6633" w:rsidP="00706823">
            <w:pPr>
              <w:autoSpaceDE w:val="0"/>
              <w:autoSpaceDN w:val="0"/>
              <w:adjustRightInd w:val="0"/>
              <w:jc w:val="center"/>
              <w:rPr>
                <w:color w:val="000000"/>
                <w:sz w:val="22"/>
              </w:rPr>
            </w:pPr>
          </w:p>
        </w:tc>
        <w:tc>
          <w:tcPr>
            <w:tcW w:w="2335"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rPr>
                <w:i/>
                <w:iCs/>
                <w:color w:val="000000"/>
                <w:sz w:val="22"/>
              </w:rPr>
            </w:pPr>
            <w:r w:rsidRPr="00D02EDC">
              <w:rPr>
                <w:color w:val="000000"/>
                <w:sz w:val="22"/>
              </w:rPr>
              <w:t xml:space="preserve">·       </w:t>
            </w:r>
            <w:r w:rsidRPr="00D02EDC">
              <w:rPr>
                <w:i/>
                <w:iCs/>
                <w:color w:val="000000"/>
                <w:sz w:val="22"/>
              </w:rPr>
              <w:t>пар</w:t>
            </w:r>
          </w:p>
        </w:tc>
        <w:tc>
          <w:tcPr>
            <w:tcW w:w="552"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c>
          <w:tcPr>
            <w:tcW w:w="552"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c>
          <w:tcPr>
            <w:tcW w:w="553"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c>
          <w:tcPr>
            <w:tcW w:w="553"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r>
      <w:tr w:rsidR="002E6633" w:rsidRPr="00D02EDC" w:rsidTr="00706823">
        <w:trPr>
          <w:trHeight w:val="20"/>
        </w:trPr>
        <w:tc>
          <w:tcPr>
            <w:tcW w:w="455" w:type="pct"/>
            <w:tcBorders>
              <w:top w:val="nil"/>
              <w:left w:val="single" w:sz="6" w:space="0" w:color="auto"/>
              <w:bottom w:val="single" w:sz="6" w:space="0" w:color="auto"/>
              <w:right w:val="single" w:sz="6" w:space="0" w:color="auto"/>
            </w:tcBorders>
            <w:shd w:val="clear" w:color="auto" w:fill="auto"/>
            <w:vAlign w:val="center"/>
          </w:tcPr>
          <w:p w:rsidR="002E6633" w:rsidRPr="00D02EDC" w:rsidRDefault="002E6633" w:rsidP="00706823">
            <w:pPr>
              <w:autoSpaceDE w:val="0"/>
              <w:autoSpaceDN w:val="0"/>
              <w:adjustRightInd w:val="0"/>
              <w:jc w:val="center"/>
              <w:rPr>
                <w:color w:val="000000"/>
                <w:sz w:val="22"/>
              </w:rPr>
            </w:pPr>
          </w:p>
        </w:tc>
        <w:tc>
          <w:tcPr>
            <w:tcW w:w="2335"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rPr>
                <w:i/>
                <w:iCs/>
                <w:color w:val="000000"/>
                <w:sz w:val="22"/>
              </w:rPr>
            </w:pPr>
            <w:r w:rsidRPr="00D02EDC">
              <w:rPr>
                <w:color w:val="000000"/>
                <w:sz w:val="22"/>
              </w:rPr>
              <w:t xml:space="preserve">·       </w:t>
            </w:r>
            <w:r w:rsidRPr="00D02EDC">
              <w:rPr>
                <w:i/>
                <w:iCs/>
                <w:color w:val="000000"/>
                <w:sz w:val="22"/>
              </w:rPr>
              <w:t>вода</w:t>
            </w:r>
          </w:p>
        </w:tc>
        <w:tc>
          <w:tcPr>
            <w:tcW w:w="552" w:type="pct"/>
            <w:tcBorders>
              <w:top w:val="single" w:sz="6" w:space="0" w:color="auto"/>
              <w:left w:val="single" w:sz="6" w:space="0" w:color="auto"/>
              <w:bottom w:val="single" w:sz="6" w:space="0" w:color="auto"/>
              <w:right w:val="single" w:sz="6" w:space="0" w:color="auto"/>
            </w:tcBorders>
            <w:shd w:val="clear" w:color="auto" w:fill="auto"/>
            <w:vAlign w:val="center"/>
          </w:tcPr>
          <w:p w:rsidR="002E6633" w:rsidRPr="00D02EDC" w:rsidRDefault="002E6633" w:rsidP="00706823">
            <w:pPr>
              <w:jc w:val="center"/>
              <w:rPr>
                <w:sz w:val="22"/>
              </w:rPr>
            </w:pPr>
            <w:r w:rsidRPr="00D02EDC">
              <w:rPr>
                <w:sz w:val="22"/>
              </w:rPr>
              <w:t>9,89</w:t>
            </w:r>
          </w:p>
        </w:tc>
        <w:tc>
          <w:tcPr>
            <w:tcW w:w="552" w:type="pct"/>
            <w:tcBorders>
              <w:top w:val="single" w:sz="6" w:space="0" w:color="auto"/>
              <w:left w:val="single" w:sz="6" w:space="0" w:color="auto"/>
              <w:bottom w:val="single" w:sz="6" w:space="0" w:color="auto"/>
              <w:right w:val="single" w:sz="6" w:space="0" w:color="auto"/>
            </w:tcBorders>
            <w:shd w:val="clear" w:color="auto" w:fill="auto"/>
            <w:vAlign w:val="center"/>
          </w:tcPr>
          <w:p w:rsidR="002E6633" w:rsidRPr="00D02EDC" w:rsidRDefault="002E6633" w:rsidP="00706823">
            <w:pPr>
              <w:jc w:val="center"/>
              <w:rPr>
                <w:sz w:val="22"/>
              </w:rPr>
            </w:pPr>
            <w:r w:rsidRPr="00D02EDC">
              <w:rPr>
                <w:sz w:val="22"/>
              </w:rPr>
              <w:t>8,73</w:t>
            </w:r>
          </w:p>
        </w:tc>
        <w:tc>
          <w:tcPr>
            <w:tcW w:w="553" w:type="pct"/>
            <w:tcBorders>
              <w:top w:val="single" w:sz="6" w:space="0" w:color="auto"/>
              <w:left w:val="single" w:sz="6" w:space="0" w:color="auto"/>
              <w:bottom w:val="single" w:sz="6" w:space="0" w:color="auto"/>
              <w:right w:val="single" w:sz="6" w:space="0" w:color="auto"/>
            </w:tcBorders>
            <w:shd w:val="clear" w:color="auto" w:fill="auto"/>
            <w:vAlign w:val="center"/>
          </w:tcPr>
          <w:p w:rsidR="002E6633" w:rsidRPr="00D02EDC" w:rsidRDefault="002E6633" w:rsidP="00706823">
            <w:pPr>
              <w:jc w:val="center"/>
              <w:rPr>
                <w:sz w:val="22"/>
              </w:rPr>
            </w:pPr>
            <w:r w:rsidRPr="00D02EDC">
              <w:rPr>
                <w:sz w:val="22"/>
              </w:rPr>
              <w:t>11,20</w:t>
            </w:r>
          </w:p>
        </w:tc>
        <w:tc>
          <w:tcPr>
            <w:tcW w:w="553" w:type="pct"/>
            <w:tcBorders>
              <w:top w:val="single" w:sz="6" w:space="0" w:color="auto"/>
              <w:left w:val="single" w:sz="6" w:space="0" w:color="auto"/>
              <w:bottom w:val="single" w:sz="6" w:space="0" w:color="auto"/>
              <w:right w:val="single" w:sz="6" w:space="0" w:color="auto"/>
            </w:tcBorders>
            <w:shd w:val="clear" w:color="auto" w:fill="auto"/>
            <w:vAlign w:val="center"/>
          </w:tcPr>
          <w:p w:rsidR="002E6633" w:rsidRPr="00D02EDC" w:rsidRDefault="002E6633" w:rsidP="00706823">
            <w:pPr>
              <w:jc w:val="center"/>
              <w:rPr>
                <w:sz w:val="22"/>
              </w:rPr>
            </w:pPr>
            <w:r w:rsidRPr="00D02EDC">
              <w:rPr>
                <w:sz w:val="22"/>
              </w:rPr>
              <w:t>11,20</w:t>
            </w:r>
          </w:p>
        </w:tc>
      </w:tr>
      <w:tr w:rsidR="002E6633" w:rsidRPr="00D02EDC" w:rsidTr="00706823">
        <w:trPr>
          <w:trHeight w:val="20"/>
        </w:trPr>
        <w:tc>
          <w:tcPr>
            <w:tcW w:w="455" w:type="pct"/>
            <w:tcBorders>
              <w:top w:val="single" w:sz="6" w:space="0" w:color="auto"/>
              <w:left w:val="single" w:sz="6" w:space="0" w:color="auto"/>
              <w:bottom w:val="nil"/>
              <w:right w:val="single" w:sz="6" w:space="0" w:color="auto"/>
            </w:tcBorders>
            <w:shd w:val="clear" w:color="auto" w:fill="auto"/>
            <w:vAlign w:val="center"/>
          </w:tcPr>
          <w:p w:rsidR="002E6633" w:rsidRPr="00D02EDC" w:rsidRDefault="002E6633" w:rsidP="00706823">
            <w:pPr>
              <w:autoSpaceDE w:val="0"/>
              <w:autoSpaceDN w:val="0"/>
              <w:adjustRightInd w:val="0"/>
              <w:jc w:val="center"/>
              <w:rPr>
                <w:color w:val="000000"/>
                <w:sz w:val="22"/>
              </w:rPr>
            </w:pPr>
            <w:r w:rsidRPr="00D02EDC">
              <w:rPr>
                <w:color w:val="000000"/>
                <w:sz w:val="22"/>
              </w:rPr>
              <w:t>2.4</w:t>
            </w:r>
          </w:p>
        </w:tc>
        <w:tc>
          <w:tcPr>
            <w:tcW w:w="3992" w:type="pct"/>
            <w:gridSpan w:val="4"/>
            <w:tcBorders>
              <w:top w:val="single" w:sz="6" w:space="0" w:color="auto"/>
              <w:left w:val="single" w:sz="6" w:space="0" w:color="auto"/>
              <w:bottom w:val="nil"/>
              <w:right w:val="single" w:sz="6" w:space="0" w:color="auto"/>
            </w:tcBorders>
            <w:shd w:val="clear" w:color="auto" w:fill="auto"/>
          </w:tcPr>
          <w:p w:rsidR="002E6633" w:rsidRPr="00D02EDC" w:rsidRDefault="002E6633" w:rsidP="00706823">
            <w:pPr>
              <w:autoSpaceDE w:val="0"/>
              <w:autoSpaceDN w:val="0"/>
              <w:adjustRightInd w:val="0"/>
              <w:rPr>
                <w:color w:val="000000"/>
                <w:sz w:val="22"/>
              </w:rPr>
            </w:pPr>
            <w:r w:rsidRPr="00D02EDC">
              <w:rPr>
                <w:color w:val="000000"/>
                <w:sz w:val="22"/>
              </w:rPr>
              <w:t>суммарная присоединенная тепловая нагрузка к тепловой сети, Гкал/ч:</w:t>
            </w:r>
          </w:p>
        </w:tc>
        <w:tc>
          <w:tcPr>
            <w:tcW w:w="553" w:type="pct"/>
            <w:tcBorders>
              <w:top w:val="single" w:sz="6" w:space="0" w:color="auto"/>
              <w:left w:val="single" w:sz="6" w:space="0" w:color="auto"/>
              <w:bottom w:val="nil"/>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r>
      <w:tr w:rsidR="002E6633" w:rsidRPr="00D02EDC" w:rsidTr="00706823">
        <w:trPr>
          <w:trHeight w:val="20"/>
        </w:trPr>
        <w:tc>
          <w:tcPr>
            <w:tcW w:w="455" w:type="pct"/>
            <w:tcBorders>
              <w:top w:val="nil"/>
              <w:left w:val="single" w:sz="6" w:space="0" w:color="auto"/>
              <w:bottom w:val="nil"/>
              <w:right w:val="single" w:sz="6" w:space="0" w:color="auto"/>
            </w:tcBorders>
            <w:shd w:val="clear" w:color="auto" w:fill="auto"/>
            <w:vAlign w:val="center"/>
          </w:tcPr>
          <w:p w:rsidR="002E6633" w:rsidRPr="00D02EDC" w:rsidRDefault="002E6633" w:rsidP="00706823">
            <w:pPr>
              <w:autoSpaceDE w:val="0"/>
              <w:autoSpaceDN w:val="0"/>
              <w:adjustRightInd w:val="0"/>
              <w:jc w:val="center"/>
              <w:rPr>
                <w:color w:val="000000"/>
                <w:sz w:val="22"/>
              </w:rPr>
            </w:pPr>
          </w:p>
        </w:tc>
        <w:tc>
          <w:tcPr>
            <w:tcW w:w="2335" w:type="pct"/>
            <w:tcBorders>
              <w:top w:val="nil"/>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rPr>
                <w:color w:val="000000"/>
                <w:sz w:val="22"/>
              </w:rPr>
            </w:pPr>
          </w:p>
        </w:tc>
        <w:tc>
          <w:tcPr>
            <w:tcW w:w="552" w:type="pct"/>
            <w:tcBorders>
              <w:top w:val="nil"/>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b/>
                <w:bCs/>
                <w:color w:val="000000"/>
                <w:sz w:val="22"/>
              </w:rPr>
            </w:pPr>
          </w:p>
        </w:tc>
        <w:tc>
          <w:tcPr>
            <w:tcW w:w="552" w:type="pct"/>
            <w:tcBorders>
              <w:top w:val="nil"/>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c>
          <w:tcPr>
            <w:tcW w:w="553" w:type="pct"/>
            <w:tcBorders>
              <w:top w:val="nil"/>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c>
          <w:tcPr>
            <w:tcW w:w="553" w:type="pct"/>
            <w:tcBorders>
              <w:top w:val="nil"/>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r>
      <w:tr w:rsidR="002E6633" w:rsidRPr="00D02EDC" w:rsidTr="00706823">
        <w:trPr>
          <w:trHeight w:val="20"/>
        </w:trPr>
        <w:tc>
          <w:tcPr>
            <w:tcW w:w="455" w:type="pct"/>
            <w:tcBorders>
              <w:top w:val="nil"/>
              <w:left w:val="single" w:sz="6" w:space="0" w:color="auto"/>
              <w:bottom w:val="nil"/>
              <w:right w:val="single" w:sz="6" w:space="0" w:color="auto"/>
            </w:tcBorders>
            <w:shd w:val="clear" w:color="auto" w:fill="auto"/>
            <w:vAlign w:val="center"/>
          </w:tcPr>
          <w:p w:rsidR="002E6633" w:rsidRPr="00D02EDC" w:rsidRDefault="002E6633" w:rsidP="00706823">
            <w:pPr>
              <w:autoSpaceDE w:val="0"/>
              <w:autoSpaceDN w:val="0"/>
              <w:adjustRightInd w:val="0"/>
              <w:jc w:val="center"/>
              <w:rPr>
                <w:color w:val="000000"/>
                <w:sz w:val="22"/>
              </w:rPr>
            </w:pPr>
          </w:p>
        </w:tc>
        <w:tc>
          <w:tcPr>
            <w:tcW w:w="2335"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rPr>
                <w:i/>
                <w:iCs/>
                <w:color w:val="000000"/>
                <w:sz w:val="22"/>
              </w:rPr>
            </w:pPr>
            <w:r w:rsidRPr="00D02EDC">
              <w:rPr>
                <w:color w:val="000000"/>
                <w:sz w:val="22"/>
              </w:rPr>
              <w:t xml:space="preserve">·       </w:t>
            </w:r>
            <w:r w:rsidRPr="00D02EDC">
              <w:rPr>
                <w:i/>
                <w:iCs/>
                <w:color w:val="000000"/>
                <w:sz w:val="22"/>
              </w:rPr>
              <w:t>пар</w:t>
            </w:r>
          </w:p>
        </w:tc>
        <w:tc>
          <w:tcPr>
            <w:tcW w:w="552"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b/>
                <w:bCs/>
                <w:color w:val="000000"/>
                <w:sz w:val="22"/>
              </w:rPr>
            </w:pPr>
          </w:p>
        </w:tc>
        <w:tc>
          <w:tcPr>
            <w:tcW w:w="552" w:type="pct"/>
            <w:tcBorders>
              <w:top w:val="single" w:sz="6" w:space="0" w:color="auto"/>
              <w:left w:val="single" w:sz="6" w:space="0" w:color="auto"/>
              <w:bottom w:val="single" w:sz="6" w:space="0" w:color="auto"/>
              <w:right w:val="single" w:sz="6" w:space="0" w:color="auto"/>
            </w:tcBorders>
            <w:shd w:val="clear" w:color="auto" w:fill="auto"/>
            <w:vAlign w:val="center"/>
          </w:tcPr>
          <w:p w:rsidR="002E6633" w:rsidRPr="00D02EDC" w:rsidRDefault="002E6633" w:rsidP="00706823">
            <w:pPr>
              <w:jc w:val="center"/>
              <w:rPr>
                <w:sz w:val="22"/>
              </w:rPr>
            </w:pPr>
          </w:p>
        </w:tc>
        <w:tc>
          <w:tcPr>
            <w:tcW w:w="553"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jc w:val="center"/>
              <w:rPr>
                <w:sz w:val="22"/>
              </w:rPr>
            </w:pPr>
          </w:p>
        </w:tc>
        <w:tc>
          <w:tcPr>
            <w:tcW w:w="553"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jc w:val="center"/>
              <w:rPr>
                <w:sz w:val="22"/>
              </w:rPr>
            </w:pPr>
          </w:p>
        </w:tc>
      </w:tr>
      <w:tr w:rsidR="002E6633" w:rsidRPr="00D02EDC" w:rsidTr="00706823">
        <w:trPr>
          <w:trHeight w:val="20"/>
        </w:trPr>
        <w:tc>
          <w:tcPr>
            <w:tcW w:w="455" w:type="pct"/>
            <w:tcBorders>
              <w:top w:val="nil"/>
              <w:left w:val="single" w:sz="6" w:space="0" w:color="auto"/>
              <w:bottom w:val="single" w:sz="6" w:space="0" w:color="auto"/>
              <w:right w:val="single" w:sz="6" w:space="0" w:color="auto"/>
            </w:tcBorders>
            <w:shd w:val="clear" w:color="auto" w:fill="auto"/>
            <w:vAlign w:val="center"/>
          </w:tcPr>
          <w:p w:rsidR="002E6633" w:rsidRPr="00D02EDC" w:rsidRDefault="002E6633" w:rsidP="00706823">
            <w:pPr>
              <w:autoSpaceDE w:val="0"/>
              <w:autoSpaceDN w:val="0"/>
              <w:adjustRightInd w:val="0"/>
              <w:jc w:val="center"/>
              <w:rPr>
                <w:color w:val="000000"/>
                <w:sz w:val="22"/>
              </w:rPr>
            </w:pPr>
          </w:p>
        </w:tc>
        <w:tc>
          <w:tcPr>
            <w:tcW w:w="2335"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rPr>
                <w:i/>
                <w:iCs/>
                <w:color w:val="000000"/>
                <w:sz w:val="22"/>
              </w:rPr>
            </w:pPr>
            <w:r w:rsidRPr="00D02EDC">
              <w:rPr>
                <w:color w:val="000000"/>
                <w:sz w:val="22"/>
              </w:rPr>
              <w:t xml:space="preserve">·       </w:t>
            </w:r>
            <w:r w:rsidRPr="00D02EDC">
              <w:rPr>
                <w:i/>
                <w:iCs/>
                <w:color w:val="000000"/>
                <w:sz w:val="22"/>
              </w:rPr>
              <w:t>вода</w:t>
            </w:r>
          </w:p>
        </w:tc>
        <w:tc>
          <w:tcPr>
            <w:tcW w:w="552"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jc w:val="center"/>
              <w:rPr>
                <w:sz w:val="22"/>
              </w:rPr>
            </w:pPr>
            <w:r w:rsidRPr="00D02EDC">
              <w:rPr>
                <w:sz w:val="22"/>
              </w:rPr>
              <w:t>2,31</w:t>
            </w:r>
          </w:p>
        </w:tc>
        <w:tc>
          <w:tcPr>
            <w:tcW w:w="552"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jc w:val="center"/>
              <w:rPr>
                <w:sz w:val="22"/>
              </w:rPr>
            </w:pPr>
            <w:r w:rsidRPr="00D02EDC">
              <w:rPr>
                <w:sz w:val="22"/>
              </w:rPr>
              <w:t>2,31</w:t>
            </w:r>
          </w:p>
        </w:tc>
        <w:tc>
          <w:tcPr>
            <w:tcW w:w="553"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jc w:val="center"/>
              <w:rPr>
                <w:sz w:val="22"/>
              </w:rPr>
            </w:pPr>
            <w:r w:rsidRPr="00D02EDC">
              <w:rPr>
                <w:sz w:val="22"/>
              </w:rPr>
              <w:t>2,31</w:t>
            </w:r>
          </w:p>
        </w:tc>
        <w:tc>
          <w:tcPr>
            <w:tcW w:w="553"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jc w:val="center"/>
              <w:rPr>
                <w:sz w:val="22"/>
              </w:rPr>
            </w:pPr>
            <w:r w:rsidRPr="00D02EDC">
              <w:rPr>
                <w:sz w:val="22"/>
              </w:rPr>
              <w:t>1,66</w:t>
            </w:r>
          </w:p>
        </w:tc>
      </w:tr>
      <w:tr w:rsidR="002E6633" w:rsidRPr="00D02EDC" w:rsidTr="00706823">
        <w:trPr>
          <w:trHeight w:val="20"/>
        </w:trPr>
        <w:tc>
          <w:tcPr>
            <w:tcW w:w="455" w:type="pct"/>
            <w:tcBorders>
              <w:top w:val="single" w:sz="6" w:space="0" w:color="auto"/>
              <w:left w:val="single" w:sz="6" w:space="0" w:color="auto"/>
              <w:bottom w:val="nil"/>
              <w:right w:val="single" w:sz="6" w:space="0" w:color="auto"/>
            </w:tcBorders>
            <w:shd w:val="clear" w:color="auto" w:fill="auto"/>
            <w:vAlign w:val="center"/>
          </w:tcPr>
          <w:p w:rsidR="002E6633" w:rsidRPr="00D02EDC" w:rsidRDefault="002E6633" w:rsidP="00706823">
            <w:pPr>
              <w:autoSpaceDE w:val="0"/>
              <w:autoSpaceDN w:val="0"/>
              <w:adjustRightInd w:val="0"/>
              <w:jc w:val="center"/>
              <w:rPr>
                <w:color w:val="000000"/>
                <w:sz w:val="22"/>
              </w:rPr>
            </w:pPr>
            <w:r w:rsidRPr="00D02EDC">
              <w:rPr>
                <w:color w:val="000000"/>
                <w:sz w:val="22"/>
              </w:rPr>
              <w:t>2.5</w:t>
            </w:r>
          </w:p>
        </w:tc>
        <w:tc>
          <w:tcPr>
            <w:tcW w:w="4545" w:type="pct"/>
            <w:gridSpan w:val="5"/>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rPr>
                <w:color w:val="000000"/>
                <w:sz w:val="22"/>
              </w:rPr>
            </w:pPr>
            <w:r w:rsidRPr="00D02EDC">
              <w:rPr>
                <w:color w:val="000000"/>
                <w:sz w:val="22"/>
              </w:rPr>
              <w:t>отношение потерь тепловой энергии относительно материальной характеристики, Гкал/м</w:t>
            </w:r>
            <w:r w:rsidRPr="00D02EDC">
              <w:rPr>
                <w:color w:val="000000"/>
                <w:sz w:val="22"/>
                <w:vertAlign w:val="superscript"/>
              </w:rPr>
              <w:t>2</w:t>
            </w:r>
            <w:r w:rsidRPr="00D02EDC">
              <w:rPr>
                <w:color w:val="000000"/>
                <w:sz w:val="22"/>
              </w:rPr>
              <w:t>:</w:t>
            </w:r>
          </w:p>
        </w:tc>
      </w:tr>
      <w:tr w:rsidR="002E6633" w:rsidRPr="00D02EDC" w:rsidTr="00706823">
        <w:trPr>
          <w:trHeight w:val="20"/>
        </w:trPr>
        <w:tc>
          <w:tcPr>
            <w:tcW w:w="455" w:type="pct"/>
            <w:tcBorders>
              <w:top w:val="nil"/>
              <w:left w:val="single" w:sz="6" w:space="0" w:color="auto"/>
              <w:bottom w:val="nil"/>
              <w:right w:val="single" w:sz="6" w:space="0" w:color="auto"/>
            </w:tcBorders>
            <w:shd w:val="clear" w:color="auto" w:fill="auto"/>
            <w:vAlign w:val="center"/>
          </w:tcPr>
          <w:p w:rsidR="002E6633" w:rsidRPr="00D02EDC" w:rsidRDefault="002E6633" w:rsidP="00706823">
            <w:pPr>
              <w:autoSpaceDE w:val="0"/>
              <w:autoSpaceDN w:val="0"/>
              <w:adjustRightInd w:val="0"/>
              <w:jc w:val="center"/>
              <w:rPr>
                <w:color w:val="000000"/>
                <w:sz w:val="22"/>
              </w:rPr>
            </w:pPr>
          </w:p>
        </w:tc>
        <w:tc>
          <w:tcPr>
            <w:tcW w:w="2335"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rPr>
                <w:i/>
                <w:iCs/>
                <w:color w:val="000000"/>
                <w:sz w:val="22"/>
              </w:rPr>
            </w:pPr>
            <w:r w:rsidRPr="00D02EDC">
              <w:rPr>
                <w:color w:val="000000"/>
                <w:sz w:val="22"/>
              </w:rPr>
              <w:t xml:space="preserve">·       </w:t>
            </w:r>
            <w:r w:rsidRPr="00D02EDC">
              <w:rPr>
                <w:i/>
                <w:iCs/>
                <w:color w:val="000000"/>
                <w:sz w:val="22"/>
              </w:rPr>
              <w:t>пар</w:t>
            </w:r>
          </w:p>
        </w:tc>
        <w:tc>
          <w:tcPr>
            <w:tcW w:w="552"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b/>
                <w:bCs/>
                <w:color w:val="000000"/>
                <w:sz w:val="22"/>
              </w:rPr>
            </w:pPr>
          </w:p>
        </w:tc>
        <w:tc>
          <w:tcPr>
            <w:tcW w:w="552"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b/>
                <w:bCs/>
                <w:color w:val="000000"/>
                <w:sz w:val="22"/>
              </w:rPr>
            </w:pPr>
          </w:p>
        </w:tc>
        <w:tc>
          <w:tcPr>
            <w:tcW w:w="553"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b/>
                <w:bCs/>
                <w:color w:val="000000"/>
                <w:sz w:val="22"/>
              </w:rPr>
            </w:pPr>
          </w:p>
        </w:tc>
        <w:tc>
          <w:tcPr>
            <w:tcW w:w="553"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b/>
                <w:bCs/>
                <w:color w:val="000000"/>
                <w:sz w:val="22"/>
              </w:rPr>
            </w:pPr>
          </w:p>
        </w:tc>
      </w:tr>
      <w:tr w:rsidR="002E6633" w:rsidRPr="00D02EDC" w:rsidTr="00706823">
        <w:trPr>
          <w:trHeight w:val="20"/>
        </w:trPr>
        <w:tc>
          <w:tcPr>
            <w:tcW w:w="455" w:type="pct"/>
            <w:tcBorders>
              <w:top w:val="nil"/>
              <w:left w:val="single" w:sz="6" w:space="0" w:color="auto"/>
              <w:bottom w:val="nil"/>
              <w:right w:val="single" w:sz="6" w:space="0" w:color="auto"/>
            </w:tcBorders>
            <w:shd w:val="clear" w:color="auto" w:fill="auto"/>
            <w:vAlign w:val="center"/>
          </w:tcPr>
          <w:p w:rsidR="002E6633" w:rsidRPr="00D02EDC" w:rsidRDefault="002E6633" w:rsidP="00706823">
            <w:pPr>
              <w:autoSpaceDE w:val="0"/>
              <w:autoSpaceDN w:val="0"/>
              <w:adjustRightInd w:val="0"/>
              <w:jc w:val="center"/>
              <w:rPr>
                <w:color w:val="000000"/>
                <w:sz w:val="22"/>
              </w:rPr>
            </w:pPr>
          </w:p>
        </w:tc>
        <w:tc>
          <w:tcPr>
            <w:tcW w:w="2335"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rPr>
                <w:i/>
                <w:iCs/>
                <w:color w:val="000000"/>
                <w:sz w:val="22"/>
              </w:rPr>
            </w:pPr>
            <w:r w:rsidRPr="00D02EDC">
              <w:rPr>
                <w:color w:val="000000"/>
                <w:sz w:val="22"/>
              </w:rPr>
              <w:t xml:space="preserve">·       </w:t>
            </w:r>
            <w:r w:rsidRPr="00D02EDC">
              <w:rPr>
                <w:i/>
                <w:iCs/>
                <w:color w:val="000000"/>
                <w:sz w:val="22"/>
              </w:rPr>
              <w:t>конденсат</w:t>
            </w:r>
          </w:p>
        </w:tc>
        <w:tc>
          <w:tcPr>
            <w:tcW w:w="552"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b/>
                <w:bCs/>
                <w:color w:val="000000"/>
                <w:sz w:val="22"/>
              </w:rPr>
            </w:pPr>
          </w:p>
        </w:tc>
        <w:tc>
          <w:tcPr>
            <w:tcW w:w="552"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b/>
                <w:bCs/>
                <w:color w:val="000000"/>
                <w:sz w:val="22"/>
              </w:rPr>
            </w:pPr>
          </w:p>
        </w:tc>
        <w:tc>
          <w:tcPr>
            <w:tcW w:w="553"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b/>
                <w:bCs/>
                <w:color w:val="000000"/>
                <w:sz w:val="22"/>
              </w:rPr>
            </w:pPr>
          </w:p>
        </w:tc>
        <w:tc>
          <w:tcPr>
            <w:tcW w:w="553"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b/>
                <w:bCs/>
                <w:color w:val="000000"/>
                <w:sz w:val="22"/>
              </w:rPr>
            </w:pPr>
          </w:p>
        </w:tc>
      </w:tr>
      <w:tr w:rsidR="002E6633" w:rsidRPr="00D02EDC" w:rsidTr="00706823">
        <w:trPr>
          <w:trHeight w:val="20"/>
        </w:trPr>
        <w:tc>
          <w:tcPr>
            <w:tcW w:w="455" w:type="pct"/>
            <w:tcBorders>
              <w:top w:val="nil"/>
              <w:left w:val="single" w:sz="6" w:space="0" w:color="auto"/>
              <w:bottom w:val="single" w:sz="6" w:space="0" w:color="auto"/>
              <w:right w:val="single" w:sz="6" w:space="0" w:color="auto"/>
            </w:tcBorders>
            <w:shd w:val="clear" w:color="auto" w:fill="auto"/>
            <w:vAlign w:val="center"/>
          </w:tcPr>
          <w:p w:rsidR="002E6633" w:rsidRPr="00D02EDC" w:rsidRDefault="002E6633" w:rsidP="00706823">
            <w:pPr>
              <w:autoSpaceDE w:val="0"/>
              <w:autoSpaceDN w:val="0"/>
              <w:adjustRightInd w:val="0"/>
              <w:jc w:val="center"/>
              <w:rPr>
                <w:color w:val="000000"/>
                <w:sz w:val="22"/>
              </w:rPr>
            </w:pPr>
          </w:p>
        </w:tc>
        <w:tc>
          <w:tcPr>
            <w:tcW w:w="2335"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rPr>
                <w:i/>
                <w:iCs/>
                <w:color w:val="000000"/>
                <w:sz w:val="22"/>
              </w:rPr>
            </w:pPr>
            <w:r w:rsidRPr="00D02EDC">
              <w:rPr>
                <w:color w:val="000000"/>
                <w:sz w:val="22"/>
              </w:rPr>
              <w:t xml:space="preserve">·       </w:t>
            </w:r>
            <w:r w:rsidRPr="00D02EDC">
              <w:rPr>
                <w:i/>
                <w:iCs/>
                <w:color w:val="000000"/>
                <w:sz w:val="22"/>
              </w:rPr>
              <w:t>вода</w:t>
            </w:r>
          </w:p>
        </w:tc>
        <w:tc>
          <w:tcPr>
            <w:tcW w:w="552"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jc w:val="center"/>
              <w:rPr>
                <w:sz w:val="22"/>
              </w:rPr>
            </w:pPr>
            <w:r w:rsidRPr="00D02EDC">
              <w:rPr>
                <w:sz w:val="22"/>
              </w:rPr>
              <w:t>0,72</w:t>
            </w:r>
          </w:p>
        </w:tc>
        <w:tc>
          <w:tcPr>
            <w:tcW w:w="552"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jc w:val="center"/>
              <w:rPr>
                <w:sz w:val="22"/>
              </w:rPr>
            </w:pPr>
            <w:r w:rsidRPr="00D02EDC">
              <w:rPr>
                <w:sz w:val="22"/>
              </w:rPr>
              <w:t>9,60</w:t>
            </w:r>
          </w:p>
        </w:tc>
        <w:tc>
          <w:tcPr>
            <w:tcW w:w="553"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jc w:val="center"/>
              <w:rPr>
                <w:sz w:val="22"/>
              </w:rPr>
            </w:pPr>
            <w:r w:rsidRPr="00D02EDC">
              <w:rPr>
                <w:sz w:val="22"/>
              </w:rPr>
              <w:t>0,89</w:t>
            </w:r>
          </w:p>
        </w:tc>
        <w:tc>
          <w:tcPr>
            <w:tcW w:w="553"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jc w:val="center"/>
              <w:rPr>
                <w:sz w:val="22"/>
              </w:rPr>
            </w:pPr>
            <w:r w:rsidRPr="00D02EDC">
              <w:rPr>
                <w:sz w:val="22"/>
              </w:rPr>
              <w:t>1,17</w:t>
            </w:r>
          </w:p>
        </w:tc>
      </w:tr>
      <w:tr w:rsidR="002E6633" w:rsidRPr="00D02EDC" w:rsidTr="00706823">
        <w:trPr>
          <w:trHeight w:val="20"/>
        </w:trPr>
        <w:tc>
          <w:tcPr>
            <w:tcW w:w="455" w:type="pct"/>
            <w:tcBorders>
              <w:top w:val="single" w:sz="6" w:space="0" w:color="auto"/>
              <w:left w:val="single" w:sz="6" w:space="0" w:color="auto"/>
              <w:bottom w:val="nil"/>
              <w:right w:val="single" w:sz="6" w:space="0" w:color="auto"/>
            </w:tcBorders>
            <w:shd w:val="clear" w:color="auto" w:fill="auto"/>
            <w:vAlign w:val="center"/>
          </w:tcPr>
          <w:p w:rsidR="002E6633" w:rsidRPr="00D02EDC" w:rsidRDefault="002E6633" w:rsidP="00706823">
            <w:pPr>
              <w:autoSpaceDE w:val="0"/>
              <w:autoSpaceDN w:val="0"/>
              <w:adjustRightInd w:val="0"/>
              <w:jc w:val="center"/>
              <w:rPr>
                <w:color w:val="000000"/>
                <w:sz w:val="22"/>
              </w:rPr>
            </w:pPr>
            <w:r w:rsidRPr="00D02EDC">
              <w:rPr>
                <w:color w:val="000000"/>
                <w:sz w:val="22"/>
              </w:rPr>
              <w:t>2.6</w:t>
            </w:r>
          </w:p>
        </w:tc>
        <w:tc>
          <w:tcPr>
            <w:tcW w:w="4545" w:type="pct"/>
            <w:gridSpan w:val="5"/>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rPr>
                <w:color w:val="000000"/>
                <w:sz w:val="22"/>
              </w:rPr>
            </w:pPr>
            <w:r w:rsidRPr="00D02EDC">
              <w:rPr>
                <w:color w:val="000000"/>
                <w:sz w:val="22"/>
              </w:rPr>
              <w:t xml:space="preserve">отношение потерь тепловой энергии к отпуску тепловой энергии в </w:t>
            </w:r>
            <w:proofErr w:type="gramStart"/>
            <w:r w:rsidRPr="00D02EDC">
              <w:rPr>
                <w:color w:val="000000"/>
                <w:sz w:val="22"/>
              </w:rPr>
              <w:t>сеть,%</w:t>
            </w:r>
            <w:proofErr w:type="gramEnd"/>
            <w:r w:rsidRPr="00D02EDC">
              <w:rPr>
                <w:color w:val="000000"/>
                <w:sz w:val="22"/>
              </w:rPr>
              <w:t>:</w:t>
            </w:r>
          </w:p>
        </w:tc>
      </w:tr>
      <w:tr w:rsidR="002E6633" w:rsidRPr="00D02EDC" w:rsidTr="00706823">
        <w:trPr>
          <w:trHeight w:val="20"/>
        </w:trPr>
        <w:tc>
          <w:tcPr>
            <w:tcW w:w="455" w:type="pct"/>
            <w:tcBorders>
              <w:top w:val="nil"/>
              <w:left w:val="single" w:sz="6" w:space="0" w:color="auto"/>
              <w:bottom w:val="nil"/>
              <w:right w:val="single" w:sz="6" w:space="0" w:color="auto"/>
            </w:tcBorders>
            <w:shd w:val="clear" w:color="auto" w:fill="auto"/>
            <w:vAlign w:val="center"/>
          </w:tcPr>
          <w:p w:rsidR="002E6633" w:rsidRPr="00D02EDC" w:rsidRDefault="002E6633" w:rsidP="00706823">
            <w:pPr>
              <w:autoSpaceDE w:val="0"/>
              <w:autoSpaceDN w:val="0"/>
              <w:adjustRightInd w:val="0"/>
              <w:jc w:val="center"/>
              <w:rPr>
                <w:color w:val="000000"/>
                <w:sz w:val="22"/>
              </w:rPr>
            </w:pPr>
          </w:p>
        </w:tc>
        <w:tc>
          <w:tcPr>
            <w:tcW w:w="2335"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rPr>
                <w:color w:val="000000"/>
                <w:sz w:val="22"/>
              </w:rPr>
            </w:pPr>
            <w:r w:rsidRPr="00D02EDC">
              <w:rPr>
                <w:color w:val="000000"/>
                <w:sz w:val="22"/>
              </w:rPr>
              <w:t>·       пар</w:t>
            </w:r>
          </w:p>
        </w:tc>
        <w:tc>
          <w:tcPr>
            <w:tcW w:w="552"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c>
          <w:tcPr>
            <w:tcW w:w="552"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c>
          <w:tcPr>
            <w:tcW w:w="553"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c>
          <w:tcPr>
            <w:tcW w:w="553"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jc w:val="center"/>
              <w:rPr>
                <w:color w:val="000000"/>
                <w:sz w:val="22"/>
              </w:rPr>
            </w:pPr>
          </w:p>
        </w:tc>
      </w:tr>
      <w:tr w:rsidR="002E6633" w:rsidRPr="00D02EDC" w:rsidTr="00706823">
        <w:trPr>
          <w:trHeight w:val="20"/>
        </w:trPr>
        <w:tc>
          <w:tcPr>
            <w:tcW w:w="455" w:type="pct"/>
            <w:tcBorders>
              <w:top w:val="nil"/>
              <w:left w:val="single" w:sz="6" w:space="0" w:color="auto"/>
              <w:bottom w:val="single" w:sz="6" w:space="0" w:color="auto"/>
              <w:right w:val="single" w:sz="6" w:space="0" w:color="auto"/>
            </w:tcBorders>
            <w:shd w:val="clear" w:color="auto" w:fill="auto"/>
            <w:vAlign w:val="center"/>
          </w:tcPr>
          <w:p w:rsidR="002E6633" w:rsidRPr="00D02EDC" w:rsidRDefault="002E6633" w:rsidP="00706823">
            <w:pPr>
              <w:autoSpaceDE w:val="0"/>
              <w:autoSpaceDN w:val="0"/>
              <w:adjustRightInd w:val="0"/>
              <w:jc w:val="center"/>
              <w:rPr>
                <w:color w:val="000000"/>
                <w:sz w:val="22"/>
              </w:rPr>
            </w:pPr>
          </w:p>
        </w:tc>
        <w:tc>
          <w:tcPr>
            <w:tcW w:w="2335"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autoSpaceDE w:val="0"/>
              <w:autoSpaceDN w:val="0"/>
              <w:adjustRightInd w:val="0"/>
              <w:rPr>
                <w:color w:val="000000"/>
                <w:sz w:val="22"/>
              </w:rPr>
            </w:pPr>
            <w:r w:rsidRPr="00D02EDC">
              <w:rPr>
                <w:color w:val="000000"/>
                <w:sz w:val="22"/>
              </w:rPr>
              <w:t>·       вода</w:t>
            </w:r>
          </w:p>
        </w:tc>
        <w:tc>
          <w:tcPr>
            <w:tcW w:w="552"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jc w:val="center"/>
              <w:rPr>
                <w:sz w:val="22"/>
              </w:rPr>
            </w:pPr>
            <w:r w:rsidRPr="00D02EDC">
              <w:rPr>
                <w:sz w:val="22"/>
              </w:rPr>
              <w:t>7,52</w:t>
            </w:r>
          </w:p>
        </w:tc>
        <w:tc>
          <w:tcPr>
            <w:tcW w:w="552"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jc w:val="center"/>
              <w:rPr>
                <w:sz w:val="22"/>
              </w:rPr>
            </w:pPr>
            <w:r w:rsidRPr="00D02EDC">
              <w:rPr>
                <w:sz w:val="22"/>
              </w:rPr>
              <w:t>13,20</w:t>
            </w:r>
          </w:p>
        </w:tc>
        <w:tc>
          <w:tcPr>
            <w:tcW w:w="553"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jc w:val="center"/>
              <w:rPr>
                <w:sz w:val="22"/>
              </w:rPr>
            </w:pPr>
            <w:r w:rsidRPr="00D02EDC">
              <w:rPr>
                <w:sz w:val="22"/>
              </w:rPr>
              <w:t>8,14</w:t>
            </w:r>
          </w:p>
        </w:tc>
        <w:tc>
          <w:tcPr>
            <w:tcW w:w="553" w:type="pct"/>
            <w:tcBorders>
              <w:top w:val="single" w:sz="6" w:space="0" w:color="auto"/>
              <w:left w:val="single" w:sz="6" w:space="0" w:color="auto"/>
              <w:bottom w:val="single" w:sz="6" w:space="0" w:color="auto"/>
              <w:right w:val="single" w:sz="6" w:space="0" w:color="auto"/>
            </w:tcBorders>
            <w:shd w:val="clear" w:color="auto" w:fill="auto"/>
          </w:tcPr>
          <w:p w:rsidR="002E6633" w:rsidRPr="00D02EDC" w:rsidRDefault="002E6633" w:rsidP="00706823">
            <w:pPr>
              <w:jc w:val="center"/>
              <w:rPr>
                <w:sz w:val="22"/>
              </w:rPr>
            </w:pPr>
            <w:r w:rsidRPr="00D02EDC">
              <w:rPr>
                <w:sz w:val="22"/>
              </w:rPr>
              <w:t>10,71</w:t>
            </w:r>
          </w:p>
        </w:tc>
      </w:tr>
    </w:tbl>
    <w:p w:rsidR="002E6633" w:rsidRDefault="002E6633" w:rsidP="002E6633">
      <w:pPr>
        <w:jc w:val="center"/>
        <w:rPr>
          <w:b/>
          <w:sz w:val="22"/>
          <w:szCs w:val="22"/>
        </w:rPr>
      </w:pPr>
    </w:p>
    <w:p w:rsidR="002E6633" w:rsidRPr="00DE4E38" w:rsidRDefault="002E6633" w:rsidP="002E6633">
      <w:pPr>
        <w:pStyle w:val="affffffff9"/>
        <w:jc w:val="both"/>
        <w:rPr>
          <w:b w:val="0"/>
        </w:rPr>
      </w:pPr>
    </w:p>
    <w:p w:rsidR="002E6633" w:rsidRDefault="002E6633" w:rsidP="002E6633">
      <w:pPr>
        <w:pStyle w:val="affffffff9"/>
      </w:pPr>
    </w:p>
    <w:p w:rsidR="002E6633" w:rsidRDefault="002E6633" w:rsidP="002E6633">
      <w:pPr>
        <w:pStyle w:val="affffffff9"/>
        <w:sectPr w:rsidR="002E6633" w:rsidSect="00706823">
          <w:pgSz w:w="11906" w:h="16838"/>
          <w:pgMar w:top="1134" w:right="851" w:bottom="1134" w:left="1701" w:header="720" w:footer="720" w:gutter="0"/>
          <w:cols w:space="720"/>
          <w:docGrid w:linePitch="326"/>
        </w:sectPr>
      </w:pPr>
    </w:p>
    <w:p w:rsidR="002E6633" w:rsidRPr="00DE4E38" w:rsidRDefault="002E6633" w:rsidP="002E6633">
      <w:pPr>
        <w:ind w:firstLine="720"/>
        <w:jc w:val="both"/>
        <w:rPr>
          <w:sz w:val="27"/>
          <w:szCs w:val="27"/>
        </w:rPr>
      </w:pPr>
      <w:r w:rsidRPr="00DE4E38">
        <w:rPr>
          <w:sz w:val="27"/>
          <w:szCs w:val="27"/>
        </w:rPr>
        <w:lastRenderedPageBreak/>
        <w:t xml:space="preserve">На основании заявки, расчетно-обосновывающих материалов, экспертного заключения, представленных  Предприятием, в соответствии </w:t>
      </w:r>
      <w:r w:rsidRPr="00DE4E38">
        <w:rPr>
          <w:sz w:val="28"/>
          <w:szCs w:val="28"/>
        </w:rPr>
        <w:t>основами ценообразования в сфере теплоснабжения, утвержденными постановлением Правительства РФ от 22.10.2012 №1075</w:t>
      </w:r>
      <w:r w:rsidRPr="00DE4E38">
        <w:rPr>
          <w:sz w:val="27"/>
          <w:szCs w:val="27"/>
        </w:rPr>
        <w:t xml:space="preserve">, Федеральным законом от 27 июля </w:t>
      </w:r>
      <w:smartTag w:uri="urn:schemas-microsoft-com:office:smarttags" w:element="metricconverter">
        <w:smartTagPr>
          <w:attr w:name="ProductID" w:val="2010 г"/>
        </w:smartTagPr>
        <w:r w:rsidRPr="00DE4E38">
          <w:rPr>
            <w:sz w:val="27"/>
            <w:szCs w:val="27"/>
          </w:rPr>
          <w:t>2010 г</w:t>
        </w:r>
      </w:smartTag>
      <w:r w:rsidRPr="00DE4E38">
        <w:rPr>
          <w:sz w:val="27"/>
          <w:szCs w:val="27"/>
        </w:rPr>
        <w:t>.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утвердить прилагаемые нормативы технологических потерь при передаче тепловой энергии  на 201</w:t>
      </w:r>
      <w:r>
        <w:rPr>
          <w:sz w:val="27"/>
          <w:szCs w:val="27"/>
        </w:rPr>
        <w:t>9</w:t>
      </w:r>
      <w:r w:rsidRPr="00DE4E38">
        <w:rPr>
          <w:sz w:val="27"/>
          <w:szCs w:val="27"/>
        </w:rPr>
        <w:t xml:space="preserve"> год.</w:t>
      </w:r>
    </w:p>
    <w:p w:rsidR="002E6633" w:rsidRPr="00DE4E38" w:rsidRDefault="002E6633" w:rsidP="002E6633">
      <w:pPr>
        <w:ind w:firstLine="720"/>
        <w:jc w:val="both"/>
        <w:rPr>
          <w:sz w:val="27"/>
          <w:szCs w:val="27"/>
        </w:rPr>
      </w:pPr>
    </w:p>
    <w:p w:rsidR="002E6633" w:rsidRPr="00DE4E38" w:rsidRDefault="002E6633" w:rsidP="002E6633">
      <w:pPr>
        <w:tabs>
          <w:tab w:val="left" w:pos="1665"/>
        </w:tabs>
        <w:jc w:val="center"/>
        <w:rPr>
          <w:b/>
          <w:bCs/>
          <w:sz w:val="32"/>
          <w:szCs w:val="32"/>
        </w:rPr>
      </w:pPr>
      <w:r w:rsidRPr="00DE4E38">
        <w:rPr>
          <w:b/>
          <w:bCs/>
          <w:sz w:val="32"/>
          <w:szCs w:val="32"/>
        </w:rPr>
        <w:t>ПРЕДЛОЖЕНИЕ</w:t>
      </w:r>
    </w:p>
    <w:p w:rsidR="002E6633" w:rsidRPr="00DE4E38" w:rsidRDefault="002E6633" w:rsidP="002E6633">
      <w:pPr>
        <w:tabs>
          <w:tab w:val="left" w:pos="1665"/>
        </w:tabs>
        <w:jc w:val="center"/>
        <w:rPr>
          <w:b/>
          <w:bCs/>
          <w:sz w:val="32"/>
          <w:szCs w:val="32"/>
        </w:rPr>
      </w:pPr>
    </w:p>
    <w:p w:rsidR="002E6633" w:rsidRPr="00DE4E38" w:rsidRDefault="002E6633" w:rsidP="002E6633">
      <w:pPr>
        <w:jc w:val="center"/>
      </w:pPr>
      <w:r w:rsidRPr="00DE4E38">
        <w:t>по утверждению нормативов технологических потерь при передаче тепловой энергии</w:t>
      </w:r>
    </w:p>
    <w:p w:rsidR="002E6633" w:rsidRPr="00DE4E38" w:rsidRDefault="002E6633" w:rsidP="002E6633">
      <w:pPr>
        <w:jc w:val="center"/>
      </w:pPr>
      <w:r w:rsidRPr="00DE4E38">
        <w:t xml:space="preserve"> на 201</w:t>
      </w:r>
      <w:r>
        <w:t xml:space="preserve">9 </w:t>
      </w:r>
      <w:r w:rsidRPr="00DE4E38">
        <w:t>год</w:t>
      </w:r>
    </w:p>
    <w:p w:rsidR="002E6633" w:rsidRDefault="002E6633" w:rsidP="002E6633">
      <w:pPr>
        <w:jc w:val="center"/>
      </w:pPr>
    </w:p>
    <w:tbl>
      <w:tblPr>
        <w:tblW w:w="5000" w:type="pct"/>
        <w:tblLook w:val="0000" w:firstRow="0" w:lastRow="0" w:firstColumn="0" w:lastColumn="0" w:noHBand="0" w:noVBand="0"/>
      </w:tblPr>
      <w:tblGrid>
        <w:gridCol w:w="3110"/>
        <w:gridCol w:w="1837"/>
        <w:gridCol w:w="1219"/>
        <w:gridCol w:w="7"/>
        <w:gridCol w:w="1070"/>
        <w:gridCol w:w="2091"/>
      </w:tblGrid>
      <w:tr w:rsidR="002E6633" w:rsidTr="00706823">
        <w:trPr>
          <w:trHeight w:val="324"/>
        </w:trPr>
        <w:tc>
          <w:tcPr>
            <w:tcW w:w="1666"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2E6633" w:rsidRPr="00F97814" w:rsidRDefault="002E6633" w:rsidP="00706823">
            <w:pPr>
              <w:jc w:val="center"/>
              <w:rPr>
                <w:bCs/>
                <w:sz w:val="22"/>
              </w:rPr>
            </w:pPr>
            <w:r w:rsidRPr="00F97814">
              <w:rPr>
                <w:bCs/>
                <w:sz w:val="22"/>
              </w:rPr>
              <w:t>Организация (организационно правовая форма; наименование; местонахождение)</w:t>
            </w:r>
          </w:p>
        </w:tc>
        <w:tc>
          <w:tcPr>
            <w:tcW w:w="3334" w:type="pct"/>
            <w:gridSpan w:val="5"/>
            <w:tcBorders>
              <w:top w:val="single" w:sz="8" w:space="0" w:color="auto"/>
              <w:left w:val="nil"/>
              <w:bottom w:val="single" w:sz="8" w:space="0" w:color="auto"/>
              <w:right w:val="single" w:sz="8" w:space="0" w:color="auto"/>
            </w:tcBorders>
            <w:shd w:val="clear" w:color="auto" w:fill="auto"/>
            <w:vAlign w:val="center"/>
          </w:tcPr>
          <w:p w:rsidR="002E6633" w:rsidRPr="00F97814" w:rsidRDefault="002E6633" w:rsidP="00706823">
            <w:pPr>
              <w:jc w:val="center"/>
              <w:rPr>
                <w:bCs/>
                <w:sz w:val="22"/>
              </w:rPr>
            </w:pPr>
            <w:r w:rsidRPr="00F97814">
              <w:rPr>
                <w:bCs/>
                <w:sz w:val="22"/>
              </w:rPr>
              <w:t>Нормативы</w:t>
            </w:r>
          </w:p>
        </w:tc>
      </w:tr>
      <w:tr w:rsidR="002E6633" w:rsidTr="00706823">
        <w:trPr>
          <w:trHeight w:val="739"/>
        </w:trPr>
        <w:tc>
          <w:tcPr>
            <w:tcW w:w="1666" w:type="pct"/>
            <w:vMerge/>
            <w:tcBorders>
              <w:top w:val="single" w:sz="8" w:space="0" w:color="auto"/>
              <w:left w:val="single" w:sz="8" w:space="0" w:color="auto"/>
              <w:bottom w:val="single" w:sz="8" w:space="0" w:color="auto"/>
              <w:right w:val="single" w:sz="8" w:space="0" w:color="auto"/>
            </w:tcBorders>
            <w:vAlign w:val="center"/>
          </w:tcPr>
          <w:p w:rsidR="002E6633" w:rsidRPr="00F97814" w:rsidRDefault="002E6633" w:rsidP="00706823">
            <w:pPr>
              <w:rPr>
                <w:bCs/>
                <w:sz w:val="22"/>
              </w:rPr>
            </w:pPr>
          </w:p>
        </w:tc>
        <w:tc>
          <w:tcPr>
            <w:tcW w:w="984" w:type="pct"/>
            <w:tcBorders>
              <w:top w:val="nil"/>
              <w:left w:val="nil"/>
              <w:bottom w:val="single" w:sz="8" w:space="0" w:color="auto"/>
              <w:right w:val="single" w:sz="8" w:space="0" w:color="auto"/>
            </w:tcBorders>
            <w:shd w:val="clear" w:color="auto" w:fill="auto"/>
            <w:vAlign w:val="center"/>
          </w:tcPr>
          <w:p w:rsidR="002E6633" w:rsidRPr="00F97814" w:rsidRDefault="002E6633" w:rsidP="00706823">
            <w:pPr>
              <w:jc w:val="center"/>
              <w:rPr>
                <w:bCs/>
                <w:sz w:val="22"/>
              </w:rPr>
            </w:pPr>
            <w:r w:rsidRPr="00F97814">
              <w:rPr>
                <w:bCs/>
                <w:sz w:val="22"/>
              </w:rPr>
              <w:t>потери и затраты теплоносителей, м3</w:t>
            </w:r>
          </w:p>
        </w:tc>
        <w:tc>
          <w:tcPr>
            <w:tcW w:w="1230" w:type="pct"/>
            <w:gridSpan w:val="3"/>
            <w:tcBorders>
              <w:top w:val="single" w:sz="8" w:space="0" w:color="auto"/>
              <w:left w:val="nil"/>
              <w:bottom w:val="single" w:sz="8" w:space="0" w:color="auto"/>
              <w:right w:val="single" w:sz="8" w:space="0" w:color="auto"/>
            </w:tcBorders>
            <w:shd w:val="clear" w:color="auto" w:fill="auto"/>
            <w:vAlign w:val="center"/>
          </w:tcPr>
          <w:p w:rsidR="002E6633" w:rsidRPr="00F97814" w:rsidRDefault="002E6633" w:rsidP="00706823">
            <w:pPr>
              <w:jc w:val="center"/>
              <w:rPr>
                <w:bCs/>
                <w:sz w:val="22"/>
              </w:rPr>
            </w:pPr>
            <w:r w:rsidRPr="00F97814">
              <w:rPr>
                <w:bCs/>
                <w:sz w:val="22"/>
              </w:rPr>
              <w:t xml:space="preserve">потери тепловой энергии, </w:t>
            </w:r>
            <w:proofErr w:type="gramStart"/>
            <w:r w:rsidRPr="00F97814">
              <w:rPr>
                <w:bCs/>
                <w:sz w:val="22"/>
              </w:rPr>
              <w:t>тыс.Гкал</w:t>
            </w:r>
            <w:proofErr w:type="gramEnd"/>
          </w:p>
        </w:tc>
        <w:tc>
          <w:tcPr>
            <w:tcW w:w="1120" w:type="pct"/>
            <w:tcBorders>
              <w:top w:val="nil"/>
              <w:left w:val="nil"/>
              <w:bottom w:val="single" w:sz="8" w:space="0" w:color="auto"/>
              <w:right w:val="single" w:sz="8" w:space="0" w:color="auto"/>
            </w:tcBorders>
            <w:shd w:val="clear" w:color="auto" w:fill="auto"/>
            <w:vAlign w:val="center"/>
          </w:tcPr>
          <w:p w:rsidR="002E6633" w:rsidRPr="00F97814" w:rsidRDefault="002E6633" w:rsidP="00706823">
            <w:pPr>
              <w:jc w:val="center"/>
              <w:rPr>
                <w:bCs/>
                <w:sz w:val="22"/>
              </w:rPr>
            </w:pPr>
            <w:r w:rsidRPr="00F97814">
              <w:rPr>
                <w:bCs/>
                <w:sz w:val="22"/>
              </w:rPr>
              <w:t xml:space="preserve">расход электроэнергии, </w:t>
            </w:r>
            <w:proofErr w:type="gramStart"/>
            <w:r w:rsidRPr="00F97814">
              <w:rPr>
                <w:bCs/>
                <w:sz w:val="22"/>
              </w:rPr>
              <w:t>тыс.кВт</w:t>
            </w:r>
            <w:proofErr w:type="gramEnd"/>
            <w:r w:rsidRPr="00F97814">
              <w:rPr>
                <w:bCs/>
                <w:sz w:val="22"/>
              </w:rPr>
              <w:t>*ч</w:t>
            </w:r>
          </w:p>
        </w:tc>
      </w:tr>
      <w:tr w:rsidR="002E6633" w:rsidTr="00706823">
        <w:trPr>
          <w:trHeight w:val="480"/>
        </w:trPr>
        <w:tc>
          <w:tcPr>
            <w:tcW w:w="1666" w:type="pct"/>
            <w:vMerge w:val="restart"/>
            <w:tcBorders>
              <w:top w:val="nil"/>
              <w:left w:val="single" w:sz="8" w:space="0" w:color="auto"/>
              <w:bottom w:val="single" w:sz="8" w:space="0" w:color="auto"/>
              <w:right w:val="single" w:sz="8" w:space="0" w:color="auto"/>
            </w:tcBorders>
            <w:shd w:val="clear" w:color="auto" w:fill="auto"/>
            <w:vAlign w:val="center"/>
          </w:tcPr>
          <w:p w:rsidR="002E6633" w:rsidRPr="00F97814" w:rsidRDefault="002E6633" w:rsidP="00706823">
            <w:pPr>
              <w:jc w:val="center"/>
              <w:rPr>
                <w:b/>
                <w:bCs/>
                <w:i/>
                <w:sz w:val="22"/>
              </w:rPr>
            </w:pPr>
            <w:r w:rsidRPr="00F97814">
              <w:rPr>
                <w:b/>
                <w:bCs/>
                <w:i/>
                <w:sz w:val="22"/>
              </w:rPr>
              <w:t>ГАУЗ КО ОКЦОЗШ (г. Ленинск-Кузнецкий Кемеровской области)</w:t>
            </w:r>
          </w:p>
        </w:tc>
        <w:tc>
          <w:tcPr>
            <w:tcW w:w="3334" w:type="pct"/>
            <w:gridSpan w:val="5"/>
            <w:tcBorders>
              <w:top w:val="single" w:sz="4" w:space="0" w:color="auto"/>
              <w:left w:val="single" w:sz="4" w:space="0" w:color="auto"/>
              <w:bottom w:val="single" w:sz="4" w:space="0" w:color="auto"/>
              <w:right w:val="single" w:sz="8" w:space="0" w:color="000000"/>
            </w:tcBorders>
            <w:shd w:val="clear" w:color="auto" w:fill="auto"/>
            <w:vAlign w:val="center"/>
          </w:tcPr>
          <w:p w:rsidR="002E6633" w:rsidRPr="00F97814" w:rsidRDefault="002E6633" w:rsidP="00706823">
            <w:pPr>
              <w:jc w:val="center"/>
              <w:rPr>
                <w:bCs/>
                <w:sz w:val="22"/>
              </w:rPr>
            </w:pPr>
            <w:r w:rsidRPr="00F97814">
              <w:rPr>
                <w:bCs/>
                <w:sz w:val="22"/>
              </w:rPr>
              <w:t>Теплоноситель - пар</w:t>
            </w:r>
          </w:p>
        </w:tc>
      </w:tr>
      <w:tr w:rsidR="002E6633" w:rsidTr="00706823">
        <w:trPr>
          <w:trHeight w:val="380"/>
        </w:trPr>
        <w:tc>
          <w:tcPr>
            <w:tcW w:w="1666" w:type="pct"/>
            <w:vMerge/>
            <w:tcBorders>
              <w:top w:val="nil"/>
              <w:left w:val="single" w:sz="8" w:space="0" w:color="auto"/>
              <w:bottom w:val="single" w:sz="8" w:space="0" w:color="auto"/>
              <w:right w:val="single" w:sz="8" w:space="0" w:color="auto"/>
            </w:tcBorders>
            <w:vAlign w:val="center"/>
          </w:tcPr>
          <w:p w:rsidR="002E6633" w:rsidRPr="00F97814" w:rsidRDefault="002E6633" w:rsidP="00706823">
            <w:pPr>
              <w:rPr>
                <w:bCs/>
                <w:sz w:val="22"/>
              </w:rPr>
            </w:pPr>
          </w:p>
        </w:tc>
        <w:tc>
          <w:tcPr>
            <w:tcW w:w="984" w:type="pct"/>
            <w:tcBorders>
              <w:top w:val="nil"/>
              <w:left w:val="single" w:sz="4" w:space="0" w:color="auto"/>
              <w:bottom w:val="single" w:sz="4" w:space="0" w:color="auto"/>
              <w:right w:val="single" w:sz="4" w:space="0" w:color="auto"/>
            </w:tcBorders>
            <w:shd w:val="clear" w:color="auto" w:fill="auto"/>
            <w:vAlign w:val="center"/>
          </w:tcPr>
          <w:p w:rsidR="002E6633" w:rsidRPr="00F97814" w:rsidRDefault="002E6633" w:rsidP="00706823">
            <w:pPr>
              <w:jc w:val="center"/>
              <w:rPr>
                <w:bCs/>
                <w:sz w:val="22"/>
              </w:rPr>
            </w:pPr>
            <w:r w:rsidRPr="00F97814">
              <w:rPr>
                <w:bCs/>
                <w:sz w:val="22"/>
              </w:rPr>
              <w:t>-</w:t>
            </w:r>
          </w:p>
        </w:tc>
        <w:tc>
          <w:tcPr>
            <w:tcW w:w="1230" w:type="pct"/>
            <w:gridSpan w:val="3"/>
            <w:tcBorders>
              <w:top w:val="single" w:sz="4" w:space="0" w:color="auto"/>
              <w:left w:val="nil"/>
              <w:bottom w:val="single" w:sz="4" w:space="0" w:color="auto"/>
              <w:right w:val="single" w:sz="4" w:space="0" w:color="auto"/>
            </w:tcBorders>
            <w:shd w:val="clear" w:color="auto" w:fill="auto"/>
            <w:vAlign w:val="center"/>
          </w:tcPr>
          <w:p w:rsidR="002E6633" w:rsidRPr="00F97814" w:rsidRDefault="002E6633" w:rsidP="00706823">
            <w:pPr>
              <w:jc w:val="center"/>
              <w:rPr>
                <w:bCs/>
                <w:sz w:val="22"/>
              </w:rPr>
            </w:pPr>
            <w:r w:rsidRPr="00F97814">
              <w:rPr>
                <w:bCs/>
                <w:sz w:val="22"/>
              </w:rPr>
              <w:t>-</w:t>
            </w:r>
          </w:p>
        </w:tc>
        <w:tc>
          <w:tcPr>
            <w:tcW w:w="1120" w:type="pct"/>
            <w:tcBorders>
              <w:top w:val="nil"/>
              <w:left w:val="nil"/>
              <w:bottom w:val="single" w:sz="4" w:space="0" w:color="auto"/>
              <w:right w:val="single" w:sz="8" w:space="0" w:color="auto"/>
            </w:tcBorders>
            <w:shd w:val="clear" w:color="auto" w:fill="auto"/>
            <w:vAlign w:val="center"/>
          </w:tcPr>
          <w:p w:rsidR="002E6633" w:rsidRPr="00F97814" w:rsidRDefault="002E6633" w:rsidP="00706823">
            <w:pPr>
              <w:jc w:val="center"/>
              <w:rPr>
                <w:bCs/>
                <w:sz w:val="22"/>
              </w:rPr>
            </w:pPr>
            <w:r w:rsidRPr="00F97814">
              <w:rPr>
                <w:bCs/>
                <w:sz w:val="22"/>
              </w:rPr>
              <w:t>-</w:t>
            </w:r>
          </w:p>
        </w:tc>
      </w:tr>
      <w:tr w:rsidR="002E6633" w:rsidTr="00706823">
        <w:trPr>
          <w:trHeight w:val="480"/>
        </w:trPr>
        <w:tc>
          <w:tcPr>
            <w:tcW w:w="1666" w:type="pct"/>
            <w:vMerge/>
            <w:tcBorders>
              <w:top w:val="nil"/>
              <w:left w:val="single" w:sz="8" w:space="0" w:color="auto"/>
              <w:bottom w:val="single" w:sz="8" w:space="0" w:color="auto"/>
              <w:right w:val="single" w:sz="8" w:space="0" w:color="auto"/>
            </w:tcBorders>
            <w:vAlign w:val="center"/>
          </w:tcPr>
          <w:p w:rsidR="002E6633" w:rsidRPr="00F97814" w:rsidRDefault="002E6633" w:rsidP="00706823">
            <w:pPr>
              <w:rPr>
                <w:bCs/>
                <w:sz w:val="22"/>
              </w:rPr>
            </w:pPr>
          </w:p>
        </w:tc>
        <w:tc>
          <w:tcPr>
            <w:tcW w:w="3334" w:type="pct"/>
            <w:gridSpan w:val="5"/>
            <w:tcBorders>
              <w:top w:val="single" w:sz="4" w:space="0" w:color="auto"/>
              <w:left w:val="single" w:sz="4" w:space="0" w:color="auto"/>
              <w:bottom w:val="single" w:sz="4" w:space="0" w:color="auto"/>
              <w:right w:val="single" w:sz="8" w:space="0" w:color="000000"/>
            </w:tcBorders>
            <w:shd w:val="clear" w:color="auto" w:fill="auto"/>
            <w:vAlign w:val="center"/>
          </w:tcPr>
          <w:p w:rsidR="002E6633" w:rsidRPr="00F97814" w:rsidRDefault="002E6633" w:rsidP="00706823">
            <w:pPr>
              <w:jc w:val="center"/>
              <w:rPr>
                <w:bCs/>
                <w:sz w:val="22"/>
              </w:rPr>
            </w:pPr>
            <w:r w:rsidRPr="00F97814">
              <w:rPr>
                <w:bCs/>
                <w:sz w:val="22"/>
              </w:rPr>
              <w:t>Теплоноситель – вода (на рынок тепловой энергии)</w:t>
            </w:r>
          </w:p>
        </w:tc>
      </w:tr>
      <w:tr w:rsidR="002E6633" w:rsidTr="00706823">
        <w:trPr>
          <w:trHeight w:val="480"/>
        </w:trPr>
        <w:tc>
          <w:tcPr>
            <w:tcW w:w="1666" w:type="pct"/>
            <w:vMerge/>
            <w:tcBorders>
              <w:top w:val="nil"/>
              <w:left w:val="single" w:sz="8" w:space="0" w:color="auto"/>
              <w:bottom w:val="single" w:sz="8" w:space="0" w:color="auto"/>
              <w:right w:val="single" w:sz="8" w:space="0" w:color="auto"/>
            </w:tcBorders>
            <w:vAlign w:val="center"/>
          </w:tcPr>
          <w:p w:rsidR="002E6633" w:rsidRPr="00F97814" w:rsidRDefault="002E6633" w:rsidP="00706823">
            <w:pPr>
              <w:rPr>
                <w:bCs/>
                <w:sz w:val="22"/>
              </w:rPr>
            </w:pPr>
          </w:p>
        </w:tc>
        <w:tc>
          <w:tcPr>
            <w:tcW w:w="984" w:type="pct"/>
            <w:tcBorders>
              <w:top w:val="nil"/>
              <w:left w:val="single" w:sz="4" w:space="0" w:color="auto"/>
              <w:bottom w:val="single" w:sz="4" w:space="0" w:color="auto"/>
              <w:right w:val="single" w:sz="4" w:space="0" w:color="auto"/>
            </w:tcBorders>
            <w:shd w:val="clear" w:color="auto" w:fill="auto"/>
            <w:vAlign w:val="center"/>
          </w:tcPr>
          <w:p w:rsidR="002E6633" w:rsidRPr="00F97814" w:rsidRDefault="002E6633" w:rsidP="00706823">
            <w:pPr>
              <w:jc w:val="center"/>
              <w:rPr>
                <w:b/>
                <w:bCs/>
                <w:sz w:val="22"/>
              </w:rPr>
            </w:pPr>
            <w:r w:rsidRPr="00F97814">
              <w:rPr>
                <w:b/>
                <w:bCs/>
                <w:sz w:val="22"/>
              </w:rPr>
              <w:t>2 468,09</w:t>
            </w:r>
          </w:p>
        </w:tc>
        <w:tc>
          <w:tcPr>
            <w:tcW w:w="653" w:type="pct"/>
            <w:tcBorders>
              <w:top w:val="nil"/>
              <w:left w:val="nil"/>
              <w:bottom w:val="single" w:sz="4" w:space="0" w:color="auto"/>
              <w:right w:val="single" w:sz="4" w:space="0" w:color="auto"/>
            </w:tcBorders>
            <w:shd w:val="clear" w:color="auto" w:fill="auto"/>
            <w:vAlign w:val="center"/>
          </w:tcPr>
          <w:p w:rsidR="002E6633" w:rsidRPr="00F97814" w:rsidRDefault="002E6633" w:rsidP="00706823">
            <w:pPr>
              <w:jc w:val="center"/>
              <w:rPr>
                <w:b/>
                <w:bCs/>
                <w:sz w:val="22"/>
              </w:rPr>
            </w:pPr>
            <w:r w:rsidRPr="00F97814">
              <w:rPr>
                <w:b/>
                <w:bCs/>
                <w:sz w:val="22"/>
              </w:rPr>
              <w:t>1, 200</w:t>
            </w:r>
          </w:p>
        </w:tc>
        <w:tc>
          <w:tcPr>
            <w:tcW w:w="577" w:type="pct"/>
            <w:gridSpan w:val="2"/>
            <w:tcBorders>
              <w:top w:val="nil"/>
              <w:left w:val="nil"/>
              <w:bottom w:val="single" w:sz="4" w:space="0" w:color="auto"/>
              <w:right w:val="single" w:sz="4" w:space="0" w:color="auto"/>
            </w:tcBorders>
            <w:shd w:val="clear" w:color="auto" w:fill="auto"/>
            <w:vAlign w:val="center"/>
          </w:tcPr>
          <w:p w:rsidR="002E6633" w:rsidRPr="00F97814" w:rsidRDefault="002E6633" w:rsidP="00706823">
            <w:pPr>
              <w:jc w:val="center"/>
              <w:rPr>
                <w:b/>
                <w:sz w:val="22"/>
              </w:rPr>
            </w:pPr>
            <w:r w:rsidRPr="00F97814">
              <w:rPr>
                <w:b/>
                <w:sz w:val="22"/>
              </w:rPr>
              <w:t>10,71%</w:t>
            </w:r>
          </w:p>
        </w:tc>
        <w:tc>
          <w:tcPr>
            <w:tcW w:w="1120" w:type="pct"/>
            <w:tcBorders>
              <w:top w:val="nil"/>
              <w:left w:val="nil"/>
              <w:bottom w:val="single" w:sz="4" w:space="0" w:color="auto"/>
              <w:right w:val="single" w:sz="4" w:space="0" w:color="auto"/>
            </w:tcBorders>
            <w:shd w:val="clear" w:color="auto" w:fill="auto"/>
            <w:vAlign w:val="center"/>
          </w:tcPr>
          <w:p w:rsidR="002E6633" w:rsidRPr="00F97814" w:rsidRDefault="002E6633" w:rsidP="00706823">
            <w:pPr>
              <w:jc w:val="center"/>
              <w:rPr>
                <w:bCs/>
                <w:sz w:val="22"/>
              </w:rPr>
            </w:pPr>
            <w:r w:rsidRPr="00F97814">
              <w:rPr>
                <w:bCs/>
                <w:sz w:val="22"/>
              </w:rPr>
              <w:t>*</w:t>
            </w:r>
          </w:p>
        </w:tc>
      </w:tr>
      <w:tr w:rsidR="002E6633" w:rsidTr="00706823">
        <w:trPr>
          <w:trHeight w:val="600"/>
        </w:trPr>
        <w:tc>
          <w:tcPr>
            <w:tcW w:w="1666" w:type="pct"/>
            <w:vMerge/>
            <w:tcBorders>
              <w:top w:val="nil"/>
              <w:left w:val="single" w:sz="8" w:space="0" w:color="auto"/>
              <w:bottom w:val="single" w:sz="8" w:space="0" w:color="auto"/>
              <w:right w:val="single" w:sz="8" w:space="0" w:color="auto"/>
            </w:tcBorders>
            <w:vAlign w:val="center"/>
          </w:tcPr>
          <w:p w:rsidR="002E6633" w:rsidRPr="00F97814" w:rsidRDefault="002E6633" w:rsidP="00706823">
            <w:pPr>
              <w:rPr>
                <w:bCs/>
                <w:sz w:val="22"/>
              </w:rPr>
            </w:pPr>
          </w:p>
        </w:tc>
        <w:tc>
          <w:tcPr>
            <w:tcW w:w="3334" w:type="pct"/>
            <w:gridSpan w:val="5"/>
            <w:tcBorders>
              <w:top w:val="single" w:sz="4" w:space="0" w:color="auto"/>
              <w:left w:val="single" w:sz="4" w:space="0" w:color="auto"/>
              <w:bottom w:val="single" w:sz="4" w:space="0" w:color="auto"/>
              <w:right w:val="single" w:sz="8" w:space="0" w:color="000000"/>
            </w:tcBorders>
            <w:shd w:val="clear" w:color="auto" w:fill="auto"/>
            <w:vAlign w:val="center"/>
          </w:tcPr>
          <w:p w:rsidR="002E6633" w:rsidRPr="00F97814" w:rsidRDefault="002E6633" w:rsidP="00706823">
            <w:pPr>
              <w:jc w:val="center"/>
              <w:rPr>
                <w:bCs/>
                <w:sz w:val="22"/>
              </w:rPr>
            </w:pPr>
            <w:r w:rsidRPr="00F97814">
              <w:rPr>
                <w:bCs/>
                <w:sz w:val="22"/>
              </w:rPr>
              <w:t>Теплоноситель – вода (на производственные нужды предприятия)</w:t>
            </w:r>
          </w:p>
        </w:tc>
      </w:tr>
      <w:tr w:rsidR="002E6633" w:rsidTr="00706823">
        <w:trPr>
          <w:trHeight w:val="324"/>
        </w:trPr>
        <w:tc>
          <w:tcPr>
            <w:tcW w:w="1666" w:type="pct"/>
            <w:vMerge/>
            <w:tcBorders>
              <w:top w:val="nil"/>
              <w:left w:val="single" w:sz="8" w:space="0" w:color="auto"/>
              <w:bottom w:val="single" w:sz="8" w:space="0" w:color="auto"/>
              <w:right w:val="single" w:sz="8" w:space="0" w:color="auto"/>
            </w:tcBorders>
            <w:vAlign w:val="center"/>
          </w:tcPr>
          <w:p w:rsidR="002E6633" w:rsidRPr="00F97814" w:rsidRDefault="002E6633" w:rsidP="00706823">
            <w:pPr>
              <w:rPr>
                <w:bCs/>
                <w:sz w:val="22"/>
              </w:rPr>
            </w:pPr>
          </w:p>
        </w:tc>
        <w:tc>
          <w:tcPr>
            <w:tcW w:w="984" w:type="pct"/>
            <w:tcBorders>
              <w:top w:val="nil"/>
              <w:left w:val="single" w:sz="4" w:space="0" w:color="auto"/>
              <w:bottom w:val="single" w:sz="4" w:space="0" w:color="auto"/>
              <w:right w:val="single" w:sz="4" w:space="0" w:color="auto"/>
            </w:tcBorders>
            <w:shd w:val="clear" w:color="auto" w:fill="auto"/>
            <w:vAlign w:val="center"/>
          </w:tcPr>
          <w:p w:rsidR="002E6633" w:rsidRPr="00F97814" w:rsidRDefault="002E6633" w:rsidP="00706823">
            <w:pPr>
              <w:jc w:val="center"/>
              <w:rPr>
                <w:b/>
                <w:bCs/>
                <w:sz w:val="22"/>
              </w:rPr>
            </w:pPr>
            <w:r w:rsidRPr="00F97814">
              <w:rPr>
                <w:b/>
                <w:bCs/>
                <w:sz w:val="22"/>
              </w:rPr>
              <w:t>1 800,65</w:t>
            </w:r>
          </w:p>
        </w:tc>
        <w:tc>
          <w:tcPr>
            <w:tcW w:w="653" w:type="pct"/>
            <w:tcBorders>
              <w:top w:val="single" w:sz="4" w:space="0" w:color="auto"/>
              <w:left w:val="nil"/>
              <w:bottom w:val="single" w:sz="4" w:space="0" w:color="auto"/>
              <w:right w:val="single" w:sz="4" w:space="0" w:color="auto"/>
            </w:tcBorders>
            <w:shd w:val="clear" w:color="auto" w:fill="auto"/>
            <w:vAlign w:val="center"/>
          </w:tcPr>
          <w:p w:rsidR="002E6633" w:rsidRPr="00F97814" w:rsidRDefault="002E6633" w:rsidP="00706823">
            <w:pPr>
              <w:jc w:val="center"/>
              <w:rPr>
                <w:b/>
                <w:bCs/>
                <w:sz w:val="22"/>
              </w:rPr>
            </w:pPr>
            <w:r w:rsidRPr="00F97814">
              <w:rPr>
                <w:b/>
                <w:bCs/>
                <w:sz w:val="22"/>
              </w:rPr>
              <w:t>0,745</w:t>
            </w:r>
          </w:p>
        </w:tc>
        <w:tc>
          <w:tcPr>
            <w:tcW w:w="577" w:type="pct"/>
            <w:gridSpan w:val="2"/>
            <w:tcBorders>
              <w:top w:val="single" w:sz="4" w:space="0" w:color="auto"/>
              <w:left w:val="nil"/>
              <w:bottom w:val="single" w:sz="4" w:space="0" w:color="auto"/>
              <w:right w:val="single" w:sz="4" w:space="0" w:color="auto"/>
            </w:tcBorders>
            <w:shd w:val="clear" w:color="auto" w:fill="auto"/>
            <w:vAlign w:val="center"/>
          </w:tcPr>
          <w:p w:rsidR="002E6633" w:rsidRPr="00F97814" w:rsidRDefault="002E6633" w:rsidP="00706823">
            <w:pPr>
              <w:jc w:val="center"/>
              <w:rPr>
                <w:b/>
                <w:sz w:val="22"/>
              </w:rPr>
            </w:pPr>
            <w:r w:rsidRPr="00F97814">
              <w:rPr>
                <w:b/>
                <w:sz w:val="22"/>
              </w:rPr>
              <w:t>6,17%</w:t>
            </w:r>
          </w:p>
        </w:tc>
        <w:tc>
          <w:tcPr>
            <w:tcW w:w="1120" w:type="pct"/>
            <w:tcBorders>
              <w:top w:val="nil"/>
              <w:left w:val="nil"/>
              <w:bottom w:val="single" w:sz="4" w:space="0" w:color="auto"/>
              <w:right w:val="single" w:sz="8" w:space="0" w:color="auto"/>
            </w:tcBorders>
            <w:shd w:val="clear" w:color="auto" w:fill="auto"/>
            <w:vAlign w:val="center"/>
          </w:tcPr>
          <w:p w:rsidR="002E6633" w:rsidRPr="00F97814" w:rsidRDefault="002E6633" w:rsidP="00706823">
            <w:pPr>
              <w:jc w:val="center"/>
              <w:rPr>
                <w:bCs/>
                <w:sz w:val="22"/>
              </w:rPr>
            </w:pPr>
            <w:r w:rsidRPr="00F97814">
              <w:rPr>
                <w:bCs/>
                <w:sz w:val="22"/>
              </w:rPr>
              <w:t>*</w:t>
            </w:r>
          </w:p>
        </w:tc>
      </w:tr>
      <w:tr w:rsidR="002E6633" w:rsidTr="00706823">
        <w:trPr>
          <w:trHeight w:val="408"/>
        </w:trPr>
        <w:tc>
          <w:tcPr>
            <w:tcW w:w="1666" w:type="pct"/>
            <w:vMerge/>
            <w:tcBorders>
              <w:top w:val="nil"/>
              <w:left w:val="single" w:sz="8" w:space="0" w:color="auto"/>
              <w:bottom w:val="single" w:sz="8" w:space="0" w:color="auto"/>
              <w:right w:val="single" w:sz="8" w:space="0" w:color="auto"/>
            </w:tcBorders>
            <w:vAlign w:val="center"/>
          </w:tcPr>
          <w:p w:rsidR="002E6633" w:rsidRPr="00F97814" w:rsidRDefault="002E6633" w:rsidP="00706823">
            <w:pPr>
              <w:rPr>
                <w:bCs/>
                <w:sz w:val="22"/>
              </w:rPr>
            </w:pPr>
          </w:p>
        </w:tc>
        <w:tc>
          <w:tcPr>
            <w:tcW w:w="3334" w:type="pct"/>
            <w:gridSpan w:val="5"/>
            <w:tcBorders>
              <w:top w:val="single" w:sz="4" w:space="0" w:color="auto"/>
              <w:left w:val="single" w:sz="4" w:space="0" w:color="auto"/>
              <w:bottom w:val="single" w:sz="4" w:space="0" w:color="auto"/>
              <w:right w:val="single" w:sz="8" w:space="0" w:color="000000"/>
            </w:tcBorders>
            <w:shd w:val="clear" w:color="auto" w:fill="auto"/>
            <w:vAlign w:val="center"/>
          </w:tcPr>
          <w:p w:rsidR="002E6633" w:rsidRPr="00F97814" w:rsidRDefault="002E6633" w:rsidP="00706823">
            <w:pPr>
              <w:jc w:val="center"/>
              <w:rPr>
                <w:bCs/>
                <w:sz w:val="22"/>
              </w:rPr>
            </w:pPr>
            <w:r w:rsidRPr="00F97814">
              <w:rPr>
                <w:bCs/>
                <w:sz w:val="22"/>
              </w:rPr>
              <w:t>Теплоноситель - вода (всего)</w:t>
            </w:r>
          </w:p>
        </w:tc>
      </w:tr>
      <w:tr w:rsidR="002E6633" w:rsidTr="00706823">
        <w:trPr>
          <w:trHeight w:val="480"/>
        </w:trPr>
        <w:tc>
          <w:tcPr>
            <w:tcW w:w="1666" w:type="pct"/>
            <w:vMerge/>
            <w:tcBorders>
              <w:top w:val="nil"/>
              <w:left w:val="single" w:sz="8" w:space="0" w:color="auto"/>
              <w:bottom w:val="single" w:sz="8" w:space="0" w:color="auto"/>
              <w:right w:val="single" w:sz="8" w:space="0" w:color="auto"/>
            </w:tcBorders>
            <w:vAlign w:val="center"/>
          </w:tcPr>
          <w:p w:rsidR="002E6633" w:rsidRDefault="002E6633" w:rsidP="00706823">
            <w:pPr>
              <w:rPr>
                <w:b/>
                <w:bCs/>
                <w:sz w:val="28"/>
                <w:szCs w:val="28"/>
              </w:rPr>
            </w:pPr>
          </w:p>
        </w:tc>
        <w:tc>
          <w:tcPr>
            <w:tcW w:w="984" w:type="pct"/>
            <w:tcBorders>
              <w:top w:val="nil"/>
              <w:left w:val="single" w:sz="4" w:space="0" w:color="auto"/>
              <w:bottom w:val="single" w:sz="8" w:space="0" w:color="auto"/>
              <w:right w:val="single" w:sz="4" w:space="0" w:color="auto"/>
            </w:tcBorders>
            <w:shd w:val="clear" w:color="auto" w:fill="auto"/>
            <w:vAlign w:val="center"/>
          </w:tcPr>
          <w:p w:rsidR="002E6633" w:rsidRDefault="002E6633" w:rsidP="00706823">
            <w:pPr>
              <w:jc w:val="center"/>
              <w:rPr>
                <w:b/>
                <w:bCs/>
              </w:rPr>
            </w:pPr>
            <w:r>
              <w:rPr>
                <w:b/>
                <w:bCs/>
              </w:rPr>
              <w:t>4 268,74</w:t>
            </w:r>
          </w:p>
        </w:tc>
        <w:tc>
          <w:tcPr>
            <w:tcW w:w="657" w:type="pct"/>
            <w:gridSpan w:val="2"/>
            <w:tcBorders>
              <w:top w:val="single" w:sz="4" w:space="0" w:color="auto"/>
              <w:left w:val="nil"/>
              <w:bottom w:val="single" w:sz="8" w:space="0" w:color="auto"/>
              <w:right w:val="single" w:sz="4" w:space="0" w:color="auto"/>
            </w:tcBorders>
            <w:shd w:val="clear" w:color="auto" w:fill="auto"/>
            <w:vAlign w:val="center"/>
          </w:tcPr>
          <w:p w:rsidR="002E6633" w:rsidRDefault="002E6633" w:rsidP="00706823">
            <w:pPr>
              <w:jc w:val="center"/>
              <w:rPr>
                <w:b/>
                <w:bCs/>
              </w:rPr>
            </w:pPr>
            <w:r>
              <w:rPr>
                <w:b/>
                <w:bCs/>
              </w:rPr>
              <w:t>1, 945</w:t>
            </w:r>
          </w:p>
        </w:tc>
        <w:tc>
          <w:tcPr>
            <w:tcW w:w="572" w:type="pct"/>
            <w:tcBorders>
              <w:top w:val="single" w:sz="4" w:space="0" w:color="auto"/>
              <w:left w:val="single" w:sz="4" w:space="0" w:color="auto"/>
              <w:bottom w:val="single" w:sz="8" w:space="0" w:color="auto"/>
              <w:right w:val="single" w:sz="4" w:space="0" w:color="000000"/>
            </w:tcBorders>
            <w:shd w:val="clear" w:color="auto" w:fill="auto"/>
            <w:vAlign w:val="center"/>
          </w:tcPr>
          <w:p w:rsidR="002E6633" w:rsidRDefault="002E6633" w:rsidP="00706823">
            <w:pPr>
              <w:jc w:val="center"/>
              <w:rPr>
                <w:b/>
                <w:bCs/>
              </w:rPr>
            </w:pPr>
            <w:r>
              <w:rPr>
                <w:b/>
                <w:bCs/>
              </w:rPr>
              <w:t>8,35%</w:t>
            </w:r>
          </w:p>
        </w:tc>
        <w:tc>
          <w:tcPr>
            <w:tcW w:w="1120" w:type="pct"/>
            <w:tcBorders>
              <w:top w:val="nil"/>
              <w:left w:val="nil"/>
              <w:bottom w:val="single" w:sz="8" w:space="0" w:color="auto"/>
              <w:right w:val="single" w:sz="8" w:space="0" w:color="auto"/>
            </w:tcBorders>
            <w:shd w:val="clear" w:color="auto" w:fill="auto"/>
            <w:vAlign w:val="center"/>
          </w:tcPr>
          <w:p w:rsidR="002E6633" w:rsidRDefault="002E6633" w:rsidP="00706823">
            <w:pPr>
              <w:jc w:val="center"/>
              <w:rPr>
                <w:b/>
                <w:bCs/>
              </w:rPr>
            </w:pPr>
            <w:r>
              <w:rPr>
                <w:b/>
                <w:bCs/>
              </w:rPr>
              <w:t>*</w:t>
            </w:r>
          </w:p>
        </w:tc>
      </w:tr>
    </w:tbl>
    <w:p w:rsidR="002E6633" w:rsidRDefault="002E6633" w:rsidP="002E6633">
      <w:pPr>
        <w:jc w:val="center"/>
      </w:pPr>
    </w:p>
    <w:p w:rsidR="002E6633" w:rsidRDefault="002E6633" w:rsidP="002E6633">
      <w:pPr>
        <w:jc w:val="center"/>
      </w:pPr>
    </w:p>
    <w:p w:rsidR="002E6633" w:rsidRDefault="002E6633" w:rsidP="002E6633">
      <w:pPr>
        <w:pStyle w:val="33"/>
        <w:ind w:firstLine="0"/>
        <w:jc w:val="both"/>
        <w:rPr>
          <w:b/>
          <w:sz w:val="28"/>
          <w:szCs w:val="28"/>
        </w:rPr>
      </w:pPr>
      <w:bookmarkStart w:id="30" w:name="_Hlk526423613"/>
    </w:p>
    <w:bookmarkEnd w:id="30"/>
    <w:p w:rsidR="002E6633" w:rsidRDefault="002E6633" w:rsidP="002E6633">
      <w:pPr>
        <w:pStyle w:val="33"/>
        <w:ind w:firstLine="0"/>
        <w:jc w:val="both"/>
        <w:rPr>
          <w:b/>
          <w:sz w:val="28"/>
          <w:szCs w:val="28"/>
        </w:rPr>
      </w:pPr>
    </w:p>
    <w:p w:rsidR="002E6633" w:rsidRDefault="002E6633" w:rsidP="007F1E2F">
      <w:pPr>
        <w:pStyle w:val="33"/>
        <w:ind w:firstLine="0"/>
        <w:jc w:val="both"/>
        <w:rPr>
          <w:sz w:val="26"/>
          <w:szCs w:val="26"/>
        </w:rPr>
        <w:sectPr w:rsidR="002E6633" w:rsidSect="00706823">
          <w:pgSz w:w="11906" w:h="16838"/>
          <w:pgMar w:top="1134" w:right="851" w:bottom="1134" w:left="1701" w:header="720" w:footer="720" w:gutter="0"/>
          <w:cols w:space="720"/>
          <w:docGrid w:linePitch="326"/>
        </w:sectPr>
      </w:pPr>
    </w:p>
    <w:p w:rsidR="002E6633" w:rsidRPr="008E007C" w:rsidRDefault="002E6633" w:rsidP="002E6633">
      <w:pPr>
        <w:pStyle w:val="1"/>
        <w:jc w:val="center"/>
        <w:rPr>
          <w:sz w:val="26"/>
          <w:szCs w:val="26"/>
        </w:rPr>
      </w:pPr>
      <w:r w:rsidRPr="008E007C">
        <w:rPr>
          <w:iCs/>
          <w:sz w:val="26"/>
          <w:szCs w:val="26"/>
        </w:rPr>
        <w:lastRenderedPageBreak/>
        <w:t xml:space="preserve">Экспертное заключение </w:t>
      </w:r>
      <w:r w:rsidRPr="008E007C">
        <w:rPr>
          <w:sz w:val="26"/>
          <w:szCs w:val="26"/>
        </w:rPr>
        <w:t xml:space="preserve">по материалам, представленным </w:t>
      </w:r>
      <w:bookmarkStart w:id="31" w:name="_Hlk531008765"/>
      <w:r>
        <w:rPr>
          <w:sz w:val="26"/>
          <w:szCs w:val="26"/>
        </w:rPr>
        <w:t>МУП «КТС Новокузнецкого района»</w:t>
      </w:r>
      <w:bookmarkEnd w:id="31"/>
      <w:r w:rsidRPr="008E007C">
        <w:rPr>
          <w:sz w:val="26"/>
          <w:szCs w:val="26"/>
        </w:rPr>
        <w:t xml:space="preserve"> для утверждения нормативов технологических потерь при передаче тепловой энергии на 2019 год</w:t>
      </w:r>
    </w:p>
    <w:p w:rsidR="002E6633" w:rsidRDefault="002E6633" w:rsidP="002E6633">
      <w:pPr>
        <w:ind w:firstLine="567"/>
        <w:jc w:val="both"/>
        <w:rPr>
          <w:sz w:val="27"/>
          <w:szCs w:val="27"/>
        </w:rPr>
      </w:pPr>
    </w:p>
    <w:p w:rsidR="002E6633" w:rsidRDefault="002E6633" w:rsidP="002E6633">
      <w:pPr>
        <w:ind w:firstLine="567"/>
        <w:jc w:val="both"/>
        <w:rPr>
          <w:sz w:val="27"/>
          <w:szCs w:val="27"/>
        </w:rPr>
      </w:pPr>
      <w:r w:rsidRPr="00305F79">
        <w:rPr>
          <w:sz w:val="27"/>
          <w:szCs w:val="27"/>
        </w:rPr>
        <w:t xml:space="preserve">В </w:t>
      </w:r>
      <w:r>
        <w:rPr>
          <w:sz w:val="27"/>
          <w:szCs w:val="27"/>
        </w:rPr>
        <w:t xml:space="preserve">Региональную энергетическую комиссию Кемеровской области </w:t>
      </w:r>
      <w:r w:rsidRPr="008E007C">
        <w:rPr>
          <w:sz w:val="27"/>
          <w:szCs w:val="27"/>
        </w:rPr>
        <w:t xml:space="preserve">обратилось </w:t>
      </w:r>
      <w:bookmarkStart w:id="32" w:name="_Hlk531009546"/>
      <w:r w:rsidRPr="008E3194">
        <w:rPr>
          <w:sz w:val="27"/>
          <w:szCs w:val="27"/>
        </w:rPr>
        <w:t>МУП «КТС Новокузнецкого района»</w:t>
      </w:r>
      <w:bookmarkEnd w:id="32"/>
      <w:r w:rsidRPr="008E3194">
        <w:rPr>
          <w:sz w:val="27"/>
          <w:szCs w:val="27"/>
        </w:rPr>
        <w:t xml:space="preserve"> </w:t>
      </w:r>
      <w:r>
        <w:rPr>
          <w:sz w:val="27"/>
          <w:szCs w:val="27"/>
        </w:rPr>
        <w:t xml:space="preserve">(далее – </w:t>
      </w:r>
      <w:proofErr w:type="gramStart"/>
      <w:r>
        <w:rPr>
          <w:sz w:val="27"/>
          <w:szCs w:val="27"/>
        </w:rPr>
        <w:t>Предприятие)  с</w:t>
      </w:r>
      <w:proofErr w:type="gramEnd"/>
      <w:r>
        <w:rPr>
          <w:sz w:val="27"/>
          <w:szCs w:val="27"/>
        </w:rPr>
        <w:t xml:space="preserve"> заявкой на утверждение нормативов техн</w:t>
      </w:r>
      <w:r>
        <w:rPr>
          <w:sz w:val="27"/>
          <w:szCs w:val="27"/>
        </w:rPr>
        <w:t>о</w:t>
      </w:r>
      <w:r>
        <w:rPr>
          <w:sz w:val="27"/>
          <w:szCs w:val="27"/>
        </w:rPr>
        <w:t>логических потерь при п</w:t>
      </w:r>
      <w:r>
        <w:rPr>
          <w:sz w:val="27"/>
          <w:szCs w:val="27"/>
        </w:rPr>
        <w:t>е</w:t>
      </w:r>
      <w:r>
        <w:rPr>
          <w:sz w:val="27"/>
          <w:szCs w:val="27"/>
        </w:rPr>
        <w:t>редаче тепловой энергии.</w:t>
      </w:r>
    </w:p>
    <w:p w:rsidR="002E6633" w:rsidRDefault="002E6633" w:rsidP="002E6633">
      <w:pPr>
        <w:ind w:firstLine="567"/>
        <w:jc w:val="both"/>
        <w:rPr>
          <w:sz w:val="27"/>
          <w:szCs w:val="27"/>
        </w:rPr>
      </w:pPr>
    </w:p>
    <w:p w:rsidR="002E6633" w:rsidRDefault="002E6633" w:rsidP="002E6633">
      <w:pPr>
        <w:ind w:firstLine="567"/>
        <w:jc w:val="both"/>
        <w:rPr>
          <w:sz w:val="27"/>
          <w:szCs w:val="27"/>
        </w:rPr>
      </w:pPr>
      <w:r>
        <w:rPr>
          <w:sz w:val="27"/>
          <w:szCs w:val="27"/>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w:t>
      </w:r>
      <w:r>
        <w:rPr>
          <w:sz w:val="27"/>
          <w:szCs w:val="27"/>
        </w:rPr>
        <w:t>а</w:t>
      </w:r>
      <w:r>
        <w:rPr>
          <w:sz w:val="27"/>
          <w:szCs w:val="27"/>
        </w:rPr>
        <w:t>лов:</w:t>
      </w:r>
    </w:p>
    <w:p w:rsidR="002E6633" w:rsidRPr="00361342" w:rsidRDefault="002E6633" w:rsidP="002E6633">
      <w:pPr>
        <w:ind w:firstLine="567"/>
        <w:jc w:val="both"/>
        <w:rPr>
          <w:sz w:val="27"/>
          <w:szCs w:val="27"/>
        </w:rPr>
      </w:pPr>
      <w:r>
        <w:rPr>
          <w:sz w:val="27"/>
          <w:szCs w:val="27"/>
        </w:rPr>
        <w:t xml:space="preserve">- </w:t>
      </w:r>
      <w:r w:rsidRPr="00361342">
        <w:rPr>
          <w:sz w:val="27"/>
          <w:szCs w:val="27"/>
        </w:rPr>
        <w:t>копи</w:t>
      </w:r>
      <w:r>
        <w:rPr>
          <w:sz w:val="27"/>
          <w:szCs w:val="27"/>
        </w:rPr>
        <w:t xml:space="preserve">я </w:t>
      </w:r>
      <w:r w:rsidRPr="00361342">
        <w:rPr>
          <w:sz w:val="27"/>
          <w:szCs w:val="27"/>
        </w:rPr>
        <w:t>Устава (для организаций);</w:t>
      </w:r>
    </w:p>
    <w:p w:rsidR="002E6633" w:rsidRPr="00361342" w:rsidRDefault="002E6633" w:rsidP="002E6633">
      <w:pPr>
        <w:ind w:firstLine="567"/>
        <w:jc w:val="both"/>
        <w:rPr>
          <w:sz w:val="27"/>
          <w:szCs w:val="27"/>
        </w:rPr>
      </w:pPr>
      <w:r>
        <w:rPr>
          <w:sz w:val="27"/>
          <w:szCs w:val="27"/>
        </w:rPr>
        <w:t xml:space="preserve">- </w:t>
      </w:r>
      <w:r w:rsidRPr="00361342">
        <w:rPr>
          <w:sz w:val="27"/>
          <w:szCs w:val="27"/>
        </w:rPr>
        <w:t>копи</w:t>
      </w:r>
      <w:r>
        <w:rPr>
          <w:sz w:val="27"/>
          <w:szCs w:val="27"/>
        </w:rPr>
        <w:t>я</w:t>
      </w:r>
      <w:r w:rsidRPr="00361342">
        <w:rPr>
          <w:sz w:val="27"/>
          <w:szCs w:val="27"/>
        </w:rPr>
        <w:t xml:space="preserve"> свидетельства о государственной регистрации;</w:t>
      </w:r>
    </w:p>
    <w:p w:rsidR="002E6633" w:rsidRDefault="002E6633" w:rsidP="002E6633">
      <w:pPr>
        <w:ind w:firstLine="567"/>
        <w:jc w:val="both"/>
        <w:rPr>
          <w:sz w:val="27"/>
          <w:szCs w:val="27"/>
        </w:rPr>
      </w:pPr>
      <w:r>
        <w:rPr>
          <w:sz w:val="27"/>
          <w:szCs w:val="27"/>
        </w:rPr>
        <w:t xml:space="preserve">- </w:t>
      </w:r>
      <w:r w:rsidRPr="00361342">
        <w:rPr>
          <w:sz w:val="27"/>
          <w:szCs w:val="27"/>
        </w:rPr>
        <w:t>копи</w:t>
      </w:r>
      <w:r>
        <w:rPr>
          <w:sz w:val="27"/>
          <w:szCs w:val="27"/>
        </w:rPr>
        <w:t>я</w:t>
      </w:r>
      <w:r w:rsidRPr="00361342">
        <w:rPr>
          <w:sz w:val="27"/>
          <w:szCs w:val="27"/>
        </w:rPr>
        <w:t xml:space="preserve"> свидетельства о постановке на учет в налоговом органе;</w:t>
      </w:r>
    </w:p>
    <w:p w:rsidR="002E6633" w:rsidRDefault="002E6633" w:rsidP="002E6633">
      <w:pPr>
        <w:ind w:firstLine="567"/>
        <w:jc w:val="both"/>
        <w:rPr>
          <w:sz w:val="27"/>
          <w:szCs w:val="27"/>
        </w:rPr>
      </w:pPr>
      <w:r>
        <w:rPr>
          <w:sz w:val="27"/>
          <w:szCs w:val="27"/>
        </w:rPr>
        <w:t>- температурный график работы котлов;</w:t>
      </w:r>
    </w:p>
    <w:p w:rsidR="002E6633" w:rsidRDefault="002E6633" w:rsidP="002E6633">
      <w:pPr>
        <w:ind w:firstLine="567"/>
        <w:jc w:val="both"/>
        <w:rPr>
          <w:sz w:val="27"/>
          <w:szCs w:val="27"/>
        </w:rPr>
      </w:pPr>
      <w:r>
        <w:rPr>
          <w:sz w:val="27"/>
          <w:szCs w:val="27"/>
        </w:rPr>
        <w:t>- сведения о климатических факторах, влияющих на работу тепловых сетей;</w:t>
      </w:r>
    </w:p>
    <w:p w:rsidR="002E6633" w:rsidRDefault="002E6633" w:rsidP="002E6633">
      <w:pPr>
        <w:ind w:firstLine="567"/>
        <w:jc w:val="both"/>
        <w:rPr>
          <w:sz w:val="27"/>
          <w:szCs w:val="27"/>
        </w:rPr>
      </w:pPr>
      <w:r>
        <w:rPr>
          <w:sz w:val="27"/>
          <w:szCs w:val="27"/>
        </w:rPr>
        <w:t>- данные о теплотрассах;</w:t>
      </w:r>
    </w:p>
    <w:p w:rsidR="002E6633" w:rsidRPr="00361342" w:rsidRDefault="002E6633" w:rsidP="002E6633">
      <w:pPr>
        <w:ind w:firstLine="567"/>
        <w:jc w:val="both"/>
        <w:rPr>
          <w:sz w:val="27"/>
          <w:szCs w:val="27"/>
        </w:rPr>
      </w:pPr>
      <w:r>
        <w:rPr>
          <w:sz w:val="27"/>
          <w:szCs w:val="27"/>
        </w:rPr>
        <w:t>- структура отпуска тепловой энергии на 2019 г.;</w:t>
      </w:r>
    </w:p>
    <w:p w:rsidR="002E6633" w:rsidRPr="00461402" w:rsidRDefault="002E6633" w:rsidP="002E6633">
      <w:pPr>
        <w:ind w:firstLine="567"/>
        <w:jc w:val="both"/>
        <w:rPr>
          <w:b/>
          <w:sz w:val="27"/>
          <w:szCs w:val="27"/>
        </w:rPr>
      </w:pPr>
      <w:r w:rsidRPr="00361342">
        <w:rPr>
          <w:sz w:val="27"/>
          <w:szCs w:val="27"/>
        </w:rPr>
        <w:t>- расчет нормативных эксплуатационных технологических затрат и потерь тепл</w:t>
      </w:r>
      <w:r w:rsidRPr="00361342">
        <w:rPr>
          <w:sz w:val="27"/>
          <w:szCs w:val="27"/>
        </w:rPr>
        <w:t>о</w:t>
      </w:r>
      <w:r w:rsidRPr="00361342">
        <w:rPr>
          <w:sz w:val="27"/>
          <w:szCs w:val="27"/>
        </w:rPr>
        <w:t>носителе</w:t>
      </w:r>
      <w:r>
        <w:rPr>
          <w:sz w:val="27"/>
          <w:szCs w:val="27"/>
        </w:rPr>
        <w:t>й;</w:t>
      </w:r>
    </w:p>
    <w:p w:rsidR="002E6633" w:rsidRPr="00461402" w:rsidRDefault="002E6633" w:rsidP="002E6633">
      <w:pPr>
        <w:ind w:firstLine="567"/>
        <w:jc w:val="both"/>
        <w:rPr>
          <w:sz w:val="27"/>
          <w:szCs w:val="27"/>
        </w:rPr>
      </w:pPr>
      <w:r w:rsidRPr="00361342">
        <w:rPr>
          <w:sz w:val="27"/>
          <w:szCs w:val="27"/>
        </w:rPr>
        <w:t>- расчет нормативных эксплуатационных технологических затрат и потерь тепл</w:t>
      </w:r>
      <w:r w:rsidRPr="00361342">
        <w:rPr>
          <w:sz w:val="27"/>
          <w:szCs w:val="27"/>
        </w:rPr>
        <w:t>о</w:t>
      </w:r>
      <w:r w:rsidRPr="00361342">
        <w:rPr>
          <w:sz w:val="27"/>
          <w:szCs w:val="27"/>
        </w:rPr>
        <w:t>вой энергии, в том числе с потерями теплоносителей и через теплоизоляционные ко</w:t>
      </w:r>
      <w:r w:rsidRPr="00361342">
        <w:rPr>
          <w:sz w:val="27"/>
          <w:szCs w:val="27"/>
        </w:rPr>
        <w:t>н</w:t>
      </w:r>
      <w:r w:rsidRPr="00361342">
        <w:rPr>
          <w:sz w:val="27"/>
          <w:szCs w:val="27"/>
        </w:rPr>
        <w:t>струкции трубопроводов</w:t>
      </w:r>
      <w:r>
        <w:rPr>
          <w:sz w:val="27"/>
          <w:szCs w:val="27"/>
        </w:rPr>
        <w:t>;</w:t>
      </w:r>
    </w:p>
    <w:p w:rsidR="002E6633" w:rsidRPr="00361342" w:rsidRDefault="002E6633" w:rsidP="002E6633">
      <w:pPr>
        <w:ind w:firstLine="567"/>
        <w:jc w:val="both"/>
        <w:rPr>
          <w:sz w:val="27"/>
          <w:szCs w:val="27"/>
        </w:rPr>
      </w:pPr>
      <w:r w:rsidRPr="00361342">
        <w:rPr>
          <w:sz w:val="27"/>
          <w:szCs w:val="27"/>
        </w:rPr>
        <w:t>- заключение экспертизы материалов, обосновывающих значение нормативов те</w:t>
      </w:r>
      <w:r w:rsidRPr="00361342">
        <w:rPr>
          <w:sz w:val="27"/>
          <w:szCs w:val="27"/>
        </w:rPr>
        <w:t>х</w:t>
      </w:r>
      <w:r w:rsidRPr="00361342">
        <w:rPr>
          <w:sz w:val="27"/>
          <w:szCs w:val="27"/>
        </w:rPr>
        <w:t>нологич</w:t>
      </w:r>
      <w:r w:rsidRPr="00361342">
        <w:rPr>
          <w:sz w:val="27"/>
          <w:szCs w:val="27"/>
        </w:rPr>
        <w:t>е</w:t>
      </w:r>
      <w:r w:rsidRPr="00361342">
        <w:rPr>
          <w:sz w:val="27"/>
          <w:szCs w:val="27"/>
        </w:rPr>
        <w:t>ских потерь при передаче тепловой энергии</w:t>
      </w:r>
      <w:r>
        <w:rPr>
          <w:sz w:val="27"/>
          <w:szCs w:val="27"/>
        </w:rPr>
        <w:t>, выполненной ОАО «АЭЭ»</w:t>
      </w:r>
      <w:r w:rsidRPr="00361342">
        <w:rPr>
          <w:sz w:val="27"/>
          <w:szCs w:val="27"/>
        </w:rPr>
        <w:t>.</w:t>
      </w:r>
    </w:p>
    <w:p w:rsidR="002E6633" w:rsidRDefault="002E6633" w:rsidP="002E6633">
      <w:pPr>
        <w:ind w:firstLine="567"/>
        <w:jc w:val="both"/>
        <w:rPr>
          <w:sz w:val="27"/>
          <w:szCs w:val="27"/>
        </w:rPr>
      </w:pPr>
      <w:r>
        <w:rPr>
          <w:sz w:val="27"/>
          <w:szCs w:val="27"/>
        </w:rPr>
        <w:t>Документы и расчеты, обосновывающие представленные к утверждению знач</w:t>
      </w:r>
      <w:r>
        <w:rPr>
          <w:sz w:val="27"/>
          <w:szCs w:val="27"/>
        </w:rPr>
        <w:t>е</w:t>
      </w:r>
      <w:r>
        <w:rPr>
          <w:sz w:val="27"/>
          <w:szCs w:val="27"/>
        </w:rPr>
        <w:t>ния нормативов, соответствуют требованиям, предъявляемым Порядком определения но</w:t>
      </w:r>
      <w:r>
        <w:rPr>
          <w:sz w:val="27"/>
          <w:szCs w:val="27"/>
        </w:rPr>
        <w:t>р</w:t>
      </w:r>
      <w:r>
        <w:rPr>
          <w:sz w:val="27"/>
          <w:szCs w:val="27"/>
        </w:rPr>
        <w:t xml:space="preserve">мативов технологических потерь при передаче тепловой энергии, теплоносителя, утвержденным Приказом Минэнерго России от 30 декабря </w:t>
      </w:r>
      <w:smartTag w:uri="urn:schemas-microsoft-com:office:smarttags" w:element="metricconverter">
        <w:smartTagPr>
          <w:attr w:name="ProductID" w:val="2008 г"/>
        </w:smartTagPr>
        <w:r>
          <w:rPr>
            <w:sz w:val="27"/>
            <w:szCs w:val="27"/>
          </w:rPr>
          <w:t>2008 г</w:t>
        </w:r>
      </w:smartTag>
      <w:r>
        <w:rPr>
          <w:sz w:val="27"/>
          <w:szCs w:val="27"/>
        </w:rPr>
        <w:t>. № 325 (зарегистр</w:t>
      </w:r>
      <w:r>
        <w:rPr>
          <w:sz w:val="27"/>
          <w:szCs w:val="27"/>
        </w:rPr>
        <w:t>и</w:t>
      </w:r>
      <w:r>
        <w:rPr>
          <w:sz w:val="27"/>
          <w:szCs w:val="27"/>
        </w:rPr>
        <w:t xml:space="preserve">рован в Минюсте России 16 марта </w:t>
      </w:r>
      <w:smartTag w:uri="urn:schemas-microsoft-com:office:smarttags" w:element="metricconverter">
        <w:smartTagPr>
          <w:attr w:name="ProductID" w:val="2009 г"/>
        </w:smartTagPr>
        <w:r>
          <w:rPr>
            <w:sz w:val="27"/>
            <w:szCs w:val="27"/>
          </w:rPr>
          <w:t>2009 г</w:t>
        </w:r>
      </w:smartTag>
      <w:r>
        <w:rPr>
          <w:sz w:val="27"/>
          <w:szCs w:val="27"/>
        </w:rPr>
        <w:t>. № 13513)</w:t>
      </w:r>
      <w:r w:rsidRPr="005349A0">
        <w:rPr>
          <w:sz w:val="27"/>
          <w:szCs w:val="27"/>
        </w:rPr>
        <w:t xml:space="preserve"> </w:t>
      </w:r>
      <w:r>
        <w:rPr>
          <w:sz w:val="27"/>
          <w:szCs w:val="27"/>
        </w:rPr>
        <w:t>и представлены в полном объеме.</w:t>
      </w:r>
    </w:p>
    <w:p w:rsidR="002E6633" w:rsidRDefault="002E6633" w:rsidP="002E6633">
      <w:pPr>
        <w:ind w:firstLine="720"/>
        <w:jc w:val="both"/>
        <w:rPr>
          <w:sz w:val="27"/>
          <w:szCs w:val="27"/>
        </w:rPr>
      </w:pPr>
      <w:r>
        <w:rPr>
          <w:sz w:val="27"/>
          <w:szCs w:val="27"/>
        </w:rPr>
        <w:t>В таблице 1 представлена динамика основных показателей технологических п</w:t>
      </w:r>
      <w:r>
        <w:rPr>
          <w:sz w:val="27"/>
          <w:szCs w:val="27"/>
        </w:rPr>
        <w:t>о</w:t>
      </w:r>
      <w:r>
        <w:rPr>
          <w:sz w:val="27"/>
          <w:szCs w:val="27"/>
        </w:rPr>
        <w:t>терь при передаче тепловой энергии.</w:t>
      </w:r>
    </w:p>
    <w:p w:rsidR="002E6633" w:rsidRDefault="002E6633" w:rsidP="002E6633">
      <w:pPr>
        <w:ind w:firstLine="720"/>
        <w:jc w:val="both"/>
        <w:rPr>
          <w:sz w:val="27"/>
          <w:szCs w:val="27"/>
        </w:rPr>
      </w:pPr>
    </w:p>
    <w:p w:rsidR="002E6633" w:rsidRDefault="002E6633" w:rsidP="002E6633">
      <w:pPr>
        <w:ind w:firstLine="720"/>
        <w:jc w:val="both"/>
        <w:rPr>
          <w:sz w:val="27"/>
          <w:szCs w:val="27"/>
        </w:rPr>
        <w:sectPr w:rsidR="002E6633" w:rsidSect="00706823">
          <w:pgSz w:w="11906" w:h="16838"/>
          <w:pgMar w:top="1134" w:right="851" w:bottom="1134" w:left="1701" w:header="720" w:footer="720" w:gutter="0"/>
          <w:cols w:space="720"/>
          <w:docGrid w:linePitch="326"/>
        </w:sectPr>
      </w:pPr>
    </w:p>
    <w:p w:rsidR="002E6633" w:rsidRDefault="002E6633" w:rsidP="002E6633">
      <w:pPr>
        <w:jc w:val="right"/>
        <w:rPr>
          <w:b/>
          <w:sz w:val="22"/>
          <w:szCs w:val="22"/>
        </w:rPr>
      </w:pPr>
      <w:r>
        <w:rPr>
          <w:b/>
          <w:sz w:val="22"/>
          <w:szCs w:val="22"/>
        </w:rPr>
        <w:lastRenderedPageBreak/>
        <w:t>Таблица 1</w:t>
      </w:r>
    </w:p>
    <w:p w:rsidR="002E6633" w:rsidRDefault="002E6633" w:rsidP="002E6633">
      <w:pPr>
        <w:jc w:val="center"/>
        <w:rPr>
          <w:b/>
          <w:sz w:val="22"/>
          <w:szCs w:val="22"/>
        </w:rPr>
      </w:pPr>
      <w:r w:rsidRPr="004F50EF">
        <w:rPr>
          <w:b/>
          <w:sz w:val="22"/>
          <w:szCs w:val="22"/>
        </w:rPr>
        <w:t>ДИНАМИКА ОСНОВНЫХ ПОКАЗАТЕЛЕЙ</w:t>
      </w:r>
    </w:p>
    <w:p w:rsidR="002E6633" w:rsidRDefault="002E6633" w:rsidP="002E6633">
      <w:pPr>
        <w:jc w:val="center"/>
        <w:rPr>
          <w:b/>
          <w:sz w:val="22"/>
          <w:szCs w:val="22"/>
        </w:rPr>
      </w:pPr>
    </w:p>
    <w:tbl>
      <w:tblPr>
        <w:tblW w:w="5000" w:type="pct"/>
        <w:tblLook w:val="04A0" w:firstRow="1" w:lastRow="0" w:firstColumn="1" w:lastColumn="0" w:noHBand="0" w:noVBand="1"/>
      </w:tblPr>
      <w:tblGrid>
        <w:gridCol w:w="618"/>
        <w:gridCol w:w="4292"/>
        <w:gridCol w:w="1098"/>
        <w:gridCol w:w="1120"/>
        <w:gridCol w:w="1066"/>
        <w:gridCol w:w="1150"/>
      </w:tblGrid>
      <w:tr w:rsidR="002E6633" w:rsidRPr="008E3194" w:rsidTr="00706823">
        <w:trPr>
          <w:trHeight w:val="285"/>
        </w:trPr>
        <w:tc>
          <w:tcPr>
            <w:tcW w:w="3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6633" w:rsidRPr="008E3194" w:rsidRDefault="002E6633" w:rsidP="00706823">
            <w:pPr>
              <w:jc w:val="center"/>
              <w:rPr>
                <w:b/>
                <w:bCs/>
                <w:sz w:val="20"/>
              </w:rPr>
            </w:pPr>
            <w:r w:rsidRPr="008E3194">
              <w:rPr>
                <w:b/>
                <w:bCs/>
                <w:sz w:val="20"/>
              </w:rPr>
              <w:t>№№ пп.</w:t>
            </w:r>
          </w:p>
        </w:tc>
        <w:tc>
          <w:tcPr>
            <w:tcW w:w="23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6633" w:rsidRPr="008E3194" w:rsidRDefault="002E6633" w:rsidP="00706823">
            <w:pPr>
              <w:jc w:val="center"/>
              <w:rPr>
                <w:b/>
                <w:bCs/>
                <w:sz w:val="20"/>
              </w:rPr>
            </w:pPr>
            <w:r w:rsidRPr="008E3194">
              <w:rPr>
                <w:b/>
                <w:bCs/>
                <w:sz w:val="20"/>
              </w:rPr>
              <w:t>Показатели</w:t>
            </w:r>
          </w:p>
        </w:tc>
        <w:tc>
          <w:tcPr>
            <w:tcW w:w="590" w:type="pct"/>
            <w:tcBorders>
              <w:top w:val="single" w:sz="4" w:space="0" w:color="auto"/>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b/>
                <w:bCs/>
                <w:sz w:val="20"/>
              </w:rPr>
            </w:pPr>
            <w:r w:rsidRPr="008E3194">
              <w:rPr>
                <w:b/>
                <w:bCs/>
                <w:sz w:val="20"/>
              </w:rPr>
              <w:t>2016</w:t>
            </w:r>
          </w:p>
        </w:tc>
        <w:tc>
          <w:tcPr>
            <w:tcW w:w="602" w:type="pct"/>
            <w:tcBorders>
              <w:top w:val="single" w:sz="4" w:space="0" w:color="auto"/>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b/>
                <w:bCs/>
                <w:sz w:val="20"/>
              </w:rPr>
            </w:pPr>
            <w:r w:rsidRPr="008E3194">
              <w:rPr>
                <w:b/>
                <w:bCs/>
                <w:sz w:val="20"/>
              </w:rPr>
              <w:t>2017</w:t>
            </w:r>
          </w:p>
        </w:tc>
        <w:tc>
          <w:tcPr>
            <w:tcW w:w="566" w:type="pct"/>
            <w:tcBorders>
              <w:top w:val="single" w:sz="4" w:space="0" w:color="auto"/>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b/>
                <w:bCs/>
                <w:sz w:val="20"/>
              </w:rPr>
            </w:pPr>
            <w:r w:rsidRPr="008E3194">
              <w:rPr>
                <w:b/>
                <w:bCs/>
                <w:sz w:val="20"/>
              </w:rPr>
              <w:t>2018</w:t>
            </w:r>
          </w:p>
        </w:tc>
        <w:tc>
          <w:tcPr>
            <w:tcW w:w="619" w:type="pct"/>
            <w:tcBorders>
              <w:top w:val="single" w:sz="4" w:space="0" w:color="auto"/>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b/>
                <w:bCs/>
                <w:sz w:val="20"/>
              </w:rPr>
            </w:pPr>
            <w:r w:rsidRPr="008E3194">
              <w:rPr>
                <w:b/>
                <w:bCs/>
                <w:sz w:val="20"/>
              </w:rPr>
              <w:t>2019</w:t>
            </w:r>
          </w:p>
        </w:tc>
      </w:tr>
      <w:tr w:rsidR="002E6633" w:rsidRPr="008E3194" w:rsidTr="00706823">
        <w:trPr>
          <w:trHeight w:val="285"/>
        </w:trPr>
        <w:tc>
          <w:tcPr>
            <w:tcW w:w="324" w:type="pct"/>
            <w:vMerge/>
            <w:tcBorders>
              <w:top w:val="single" w:sz="4" w:space="0" w:color="auto"/>
              <w:left w:val="single" w:sz="4" w:space="0" w:color="auto"/>
              <w:bottom w:val="single" w:sz="4" w:space="0" w:color="auto"/>
              <w:right w:val="single" w:sz="4" w:space="0" w:color="auto"/>
            </w:tcBorders>
            <w:vAlign w:val="center"/>
            <w:hideMark/>
          </w:tcPr>
          <w:p w:rsidR="002E6633" w:rsidRPr="008E3194" w:rsidRDefault="002E6633" w:rsidP="00706823">
            <w:pPr>
              <w:rPr>
                <w:b/>
                <w:bCs/>
                <w:sz w:val="20"/>
              </w:rPr>
            </w:pPr>
          </w:p>
        </w:tc>
        <w:tc>
          <w:tcPr>
            <w:tcW w:w="2300" w:type="pct"/>
            <w:vMerge/>
            <w:tcBorders>
              <w:top w:val="single" w:sz="4" w:space="0" w:color="auto"/>
              <w:left w:val="single" w:sz="4" w:space="0" w:color="auto"/>
              <w:bottom w:val="single" w:sz="4" w:space="0" w:color="auto"/>
              <w:right w:val="single" w:sz="4" w:space="0" w:color="auto"/>
            </w:tcBorders>
            <w:vAlign w:val="center"/>
            <w:hideMark/>
          </w:tcPr>
          <w:p w:rsidR="002E6633" w:rsidRPr="008E3194" w:rsidRDefault="002E6633" w:rsidP="00706823">
            <w:pPr>
              <w:rPr>
                <w:b/>
                <w:bCs/>
                <w:sz w:val="20"/>
              </w:rPr>
            </w:pPr>
          </w:p>
        </w:tc>
        <w:tc>
          <w:tcPr>
            <w:tcW w:w="59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b/>
                <w:bCs/>
                <w:sz w:val="20"/>
              </w:rPr>
            </w:pPr>
            <w:r w:rsidRPr="008E3194">
              <w:rPr>
                <w:b/>
                <w:bCs/>
                <w:sz w:val="20"/>
              </w:rPr>
              <w:t>отчет</w:t>
            </w:r>
          </w:p>
        </w:tc>
        <w:tc>
          <w:tcPr>
            <w:tcW w:w="602"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b/>
                <w:bCs/>
                <w:sz w:val="20"/>
              </w:rPr>
            </w:pPr>
            <w:r w:rsidRPr="008E3194">
              <w:rPr>
                <w:b/>
                <w:bCs/>
                <w:sz w:val="20"/>
              </w:rPr>
              <w:t>отчет</w:t>
            </w:r>
          </w:p>
        </w:tc>
        <w:tc>
          <w:tcPr>
            <w:tcW w:w="566"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b/>
                <w:bCs/>
                <w:sz w:val="20"/>
              </w:rPr>
            </w:pPr>
            <w:r w:rsidRPr="008E3194">
              <w:rPr>
                <w:b/>
                <w:bCs/>
                <w:sz w:val="20"/>
              </w:rPr>
              <w:t>план</w:t>
            </w:r>
          </w:p>
        </w:tc>
        <w:tc>
          <w:tcPr>
            <w:tcW w:w="619"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b/>
                <w:bCs/>
                <w:sz w:val="20"/>
              </w:rPr>
            </w:pPr>
            <w:r w:rsidRPr="008E3194">
              <w:rPr>
                <w:b/>
                <w:bCs/>
                <w:sz w:val="20"/>
              </w:rPr>
              <w:t>расчет</w:t>
            </w:r>
          </w:p>
        </w:tc>
      </w:tr>
      <w:tr w:rsidR="002E6633" w:rsidRPr="008E3194" w:rsidTr="00706823">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1</w:t>
            </w:r>
          </w:p>
        </w:tc>
        <w:tc>
          <w:tcPr>
            <w:tcW w:w="4676" w:type="pct"/>
            <w:gridSpan w:val="5"/>
            <w:tcBorders>
              <w:top w:val="single" w:sz="4" w:space="0" w:color="auto"/>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b/>
                <w:bCs/>
                <w:sz w:val="20"/>
              </w:rPr>
            </w:pPr>
            <w:r w:rsidRPr="008E3194">
              <w:rPr>
                <w:b/>
                <w:bCs/>
                <w:sz w:val="20"/>
              </w:rPr>
              <w:t>т е п л о н о с и т е л ь</w:t>
            </w:r>
          </w:p>
        </w:tc>
      </w:tr>
      <w:tr w:rsidR="002E6633" w:rsidRPr="008E3194" w:rsidTr="00706823">
        <w:trPr>
          <w:trHeight w:val="375"/>
        </w:trPr>
        <w:tc>
          <w:tcPr>
            <w:tcW w:w="324" w:type="pct"/>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1.1</w:t>
            </w:r>
          </w:p>
        </w:tc>
        <w:tc>
          <w:tcPr>
            <w:tcW w:w="230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rPr>
                <w:sz w:val="20"/>
              </w:rPr>
            </w:pPr>
            <w:r w:rsidRPr="008E3194">
              <w:rPr>
                <w:sz w:val="20"/>
              </w:rPr>
              <w:t>потери и затраты теплоносителя, т(м</w:t>
            </w:r>
            <w:r w:rsidRPr="008E3194">
              <w:rPr>
                <w:sz w:val="20"/>
                <w:vertAlign w:val="superscript"/>
              </w:rPr>
              <w:t>3</w:t>
            </w:r>
            <w:r w:rsidRPr="008E3194">
              <w:rPr>
                <w:sz w:val="20"/>
              </w:rPr>
              <w:t>):</w:t>
            </w:r>
          </w:p>
        </w:tc>
        <w:tc>
          <w:tcPr>
            <w:tcW w:w="2376" w:type="pct"/>
            <w:gridSpan w:val="4"/>
            <w:tcBorders>
              <w:top w:val="single" w:sz="4" w:space="0" w:color="auto"/>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r>
      <w:tr w:rsidR="002E6633" w:rsidRPr="008E3194" w:rsidTr="00706823">
        <w:trPr>
          <w:trHeight w:val="315"/>
        </w:trPr>
        <w:tc>
          <w:tcPr>
            <w:tcW w:w="324" w:type="pct"/>
            <w:vMerge/>
            <w:tcBorders>
              <w:top w:val="nil"/>
              <w:left w:val="single" w:sz="4" w:space="0" w:color="auto"/>
              <w:bottom w:val="single" w:sz="4" w:space="0" w:color="auto"/>
              <w:right w:val="single" w:sz="4" w:space="0" w:color="auto"/>
            </w:tcBorders>
            <w:vAlign w:val="center"/>
            <w:hideMark/>
          </w:tcPr>
          <w:p w:rsidR="002E6633" w:rsidRPr="008E3194" w:rsidRDefault="002E6633" w:rsidP="00706823">
            <w:pPr>
              <w:rPr>
                <w:sz w:val="20"/>
              </w:rPr>
            </w:pPr>
          </w:p>
        </w:tc>
        <w:tc>
          <w:tcPr>
            <w:tcW w:w="230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rPr>
                <w:sz w:val="20"/>
              </w:rPr>
            </w:pPr>
            <w:r w:rsidRPr="008E3194">
              <w:rPr>
                <w:sz w:val="20"/>
              </w:rPr>
              <w:t xml:space="preserve">       </w:t>
            </w:r>
            <w:r w:rsidRPr="008E3194">
              <w:rPr>
                <w:i/>
                <w:iCs/>
                <w:sz w:val="20"/>
              </w:rPr>
              <w:t>пар</w:t>
            </w:r>
          </w:p>
        </w:tc>
        <w:tc>
          <w:tcPr>
            <w:tcW w:w="59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c>
          <w:tcPr>
            <w:tcW w:w="602"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c>
          <w:tcPr>
            <w:tcW w:w="566"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c>
          <w:tcPr>
            <w:tcW w:w="619"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r>
      <w:tr w:rsidR="002E6633" w:rsidRPr="008E3194" w:rsidTr="00706823">
        <w:trPr>
          <w:trHeight w:val="315"/>
        </w:trPr>
        <w:tc>
          <w:tcPr>
            <w:tcW w:w="324" w:type="pct"/>
            <w:vMerge/>
            <w:tcBorders>
              <w:top w:val="nil"/>
              <w:left w:val="single" w:sz="4" w:space="0" w:color="auto"/>
              <w:bottom w:val="single" w:sz="4" w:space="0" w:color="auto"/>
              <w:right w:val="single" w:sz="4" w:space="0" w:color="auto"/>
            </w:tcBorders>
            <w:vAlign w:val="center"/>
            <w:hideMark/>
          </w:tcPr>
          <w:p w:rsidR="002E6633" w:rsidRPr="008E3194" w:rsidRDefault="002E6633" w:rsidP="00706823">
            <w:pPr>
              <w:rPr>
                <w:sz w:val="20"/>
              </w:rPr>
            </w:pPr>
          </w:p>
        </w:tc>
        <w:tc>
          <w:tcPr>
            <w:tcW w:w="230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rPr>
                <w:sz w:val="20"/>
              </w:rPr>
            </w:pPr>
            <w:r w:rsidRPr="008E3194">
              <w:rPr>
                <w:sz w:val="20"/>
              </w:rPr>
              <w:t xml:space="preserve">       </w:t>
            </w:r>
            <w:r w:rsidRPr="008E3194">
              <w:rPr>
                <w:i/>
                <w:iCs/>
                <w:sz w:val="20"/>
              </w:rPr>
              <w:t>конденсат</w:t>
            </w:r>
          </w:p>
        </w:tc>
        <w:tc>
          <w:tcPr>
            <w:tcW w:w="59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c>
          <w:tcPr>
            <w:tcW w:w="602"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c>
          <w:tcPr>
            <w:tcW w:w="566"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c>
          <w:tcPr>
            <w:tcW w:w="619"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r>
      <w:tr w:rsidR="002E6633" w:rsidRPr="008E3194" w:rsidTr="00706823">
        <w:trPr>
          <w:trHeight w:val="315"/>
        </w:trPr>
        <w:tc>
          <w:tcPr>
            <w:tcW w:w="324" w:type="pct"/>
            <w:vMerge/>
            <w:tcBorders>
              <w:top w:val="nil"/>
              <w:left w:val="single" w:sz="4" w:space="0" w:color="auto"/>
              <w:bottom w:val="single" w:sz="4" w:space="0" w:color="auto"/>
              <w:right w:val="single" w:sz="4" w:space="0" w:color="auto"/>
            </w:tcBorders>
            <w:vAlign w:val="center"/>
            <w:hideMark/>
          </w:tcPr>
          <w:p w:rsidR="002E6633" w:rsidRPr="008E3194" w:rsidRDefault="002E6633" w:rsidP="00706823">
            <w:pPr>
              <w:rPr>
                <w:sz w:val="20"/>
              </w:rPr>
            </w:pPr>
          </w:p>
        </w:tc>
        <w:tc>
          <w:tcPr>
            <w:tcW w:w="230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rPr>
                <w:sz w:val="20"/>
              </w:rPr>
            </w:pPr>
            <w:r w:rsidRPr="008E3194">
              <w:rPr>
                <w:sz w:val="20"/>
              </w:rPr>
              <w:t xml:space="preserve">       </w:t>
            </w:r>
            <w:r w:rsidRPr="008E3194">
              <w:rPr>
                <w:i/>
                <w:iCs/>
                <w:sz w:val="20"/>
              </w:rPr>
              <w:t>вода</w:t>
            </w:r>
          </w:p>
        </w:tc>
        <w:tc>
          <w:tcPr>
            <w:tcW w:w="59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10886,53</w:t>
            </w:r>
          </w:p>
        </w:tc>
        <w:tc>
          <w:tcPr>
            <w:tcW w:w="602"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10886,53</w:t>
            </w:r>
          </w:p>
        </w:tc>
        <w:tc>
          <w:tcPr>
            <w:tcW w:w="566"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29902,29</w:t>
            </w:r>
          </w:p>
        </w:tc>
        <w:tc>
          <w:tcPr>
            <w:tcW w:w="619"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30060,34</w:t>
            </w:r>
          </w:p>
        </w:tc>
      </w:tr>
      <w:tr w:rsidR="002E6633" w:rsidRPr="008E3194" w:rsidTr="00706823">
        <w:trPr>
          <w:trHeight w:val="375"/>
        </w:trPr>
        <w:tc>
          <w:tcPr>
            <w:tcW w:w="324" w:type="pct"/>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1.2</w:t>
            </w:r>
          </w:p>
        </w:tc>
        <w:tc>
          <w:tcPr>
            <w:tcW w:w="230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rPr>
                <w:sz w:val="20"/>
              </w:rPr>
            </w:pPr>
            <w:r w:rsidRPr="008E3194">
              <w:rPr>
                <w:sz w:val="20"/>
              </w:rPr>
              <w:t>среднегодовой объем тепловых сетей, м</w:t>
            </w:r>
            <w:r w:rsidRPr="008E3194">
              <w:rPr>
                <w:sz w:val="20"/>
                <w:vertAlign w:val="superscript"/>
              </w:rPr>
              <w:t>3</w:t>
            </w:r>
            <w:r w:rsidRPr="008E3194">
              <w:rPr>
                <w:sz w:val="20"/>
              </w:rPr>
              <w:t>:</w:t>
            </w:r>
          </w:p>
        </w:tc>
        <w:tc>
          <w:tcPr>
            <w:tcW w:w="2376" w:type="pct"/>
            <w:gridSpan w:val="4"/>
            <w:tcBorders>
              <w:top w:val="single" w:sz="4" w:space="0" w:color="auto"/>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r>
      <w:tr w:rsidR="002E6633" w:rsidRPr="008E3194" w:rsidTr="00706823">
        <w:trPr>
          <w:trHeight w:val="315"/>
        </w:trPr>
        <w:tc>
          <w:tcPr>
            <w:tcW w:w="324" w:type="pct"/>
            <w:vMerge/>
            <w:tcBorders>
              <w:top w:val="nil"/>
              <w:left w:val="single" w:sz="4" w:space="0" w:color="auto"/>
              <w:bottom w:val="single" w:sz="4" w:space="0" w:color="auto"/>
              <w:right w:val="single" w:sz="4" w:space="0" w:color="auto"/>
            </w:tcBorders>
            <w:vAlign w:val="center"/>
            <w:hideMark/>
          </w:tcPr>
          <w:p w:rsidR="002E6633" w:rsidRPr="008E3194" w:rsidRDefault="002E6633" w:rsidP="00706823">
            <w:pPr>
              <w:rPr>
                <w:sz w:val="20"/>
              </w:rPr>
            </w:pPr>
          </w:p>
        </w:tc>
        <w:tc>
          <w:tcPr>
            <w:tcW w:w="230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rPr>
                <w:sz w:val="20"/>
              </w:rPr>
            </w:pPr>
            <w:r w:rsidRPr="008E3194">
              <w:rPr>
                <w:sz w:val="20"/>
              </w:rPr>
              <w:t xml:space="preserve">       </w:t>
            </w:r>
            <w:r w:rsidRPr="008E3194">
              <w:rPr>
                <w:i/>
                <w:iCs/>
                <w:sz w:val="20"/>
              </w:rPr>
              <w:t>пар</w:t>
            </w:r>
          </w:p>
        </w:tc>
        <w:tc>
          <w:tcPr>
            <w:tcW w:w="59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c>
          <w:tcPr>
            <w:tcW w:w="602"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c>
          <w:tcPr>
            <w:tcW w:w="566"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c>
          <w:tcPr>
            <w:tcW w:w="619"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r>
      <w:tr w:rsidR="002E6633" w:rsidRPr="008E3194" w:rsidTr="00706823">
        <w:trPr>
          <w:trHeight w:val="315"/>
        </w:trPr>
        <w:tc>
          <w:tcPr>
            <w:tcW w:w="324" w:type="pct"/>
            <w:vMerge/>
            <w:tcBorders>
              <w:top w:val="nil"/>
              <w:left w:val="single" w:sz="4" w:space="0" w:color="auto"/>
              <w:bottom w:val="single" w:sz="4" w:space="0" w:color="auto"/>
              <w:right w:val="single" w:sz="4" w:space="0" w:color="auto"/>
            </w:tcBorders>
            <w:vAlign w:val="center"/>
            <w:hideMark/>
          </w:tcPr>
          <w:p w:rsidR="002E6633" w:rsidRPr="008E3194" w:rsidRDefault="002E6633" w:rsidP="00706823">
            <w:pPr>
              <w:rPr>
                <w:sz w:val="20"/>
              </w:rPr>
            </w:pPr>
          </w:p>
        </w:tc>
        <w:tc>
          <w:tcPr>
            <w:tcW w:w="230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rPr>
                <w:sz w:val="20"/>
              </w:rPr>
            </w:pPr>
            <w:r w:rsidRPr="008E3194">
              <w:rPr>
                <w:sz w:val="20"/>
              </w:rPr>
              <w:t xml:space="preserve">       </w:t>
            </w:r>
            <w:r w:rsidRPr="008E3194">
              <w:rPr>
                <w:i/>
                <w:iCs/>
                <w:sz w:val="20"/>
              </w:rPr>
              <w:t>конденсат</w:t>
            </w:r>
          </w:p>
        </w:tc>
        <w:tc>
          <w:tcPr>
            <w:tcW w:w="59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c>
          <w:tcPr>
            <w:tcW w:w="602"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c>
          <w:tcPr>
            <w:tcW w:w="566"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c>
          <w:tcPr>
            <w:tcW w:w="619"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r>
      <w:tr w:rsidR="002E6633" w:rsidRPr="008E3194" w:rsidTr="00706823">
        <w:trPr>
          <w:trHeight w:val="315"/>
        </w:trPr>
        <w:tc>
          <w:tcPr>
            <w:tcW w:w="324" w:type="pct"/>
            <w:vMerge/>
            <w:tcBorders>
              <w:top w:val="nil"/>
              <w:left w:val="single" w:sz="4" w:space="0" w:color="auto"/>
              <w:bottom w:val="single" w:sz="4" w:space="0" w:color="auto"/>
              <w:right w:val="single" w:sz="4" w:space="0" w:color="auto"/>
            </w:tcBorders>
            <w:vAlign w:val="center"/>
            <w:hideMark/>
          </w:tcPr>
          <w:p w:rsidR="002E6633" w:rsidRPr="008E3194" w:rsidRDefault="002E6633" w:rsidP="00706823">
            <w:pPr>
              <w:rPr>
                <w:sz w:val="20"/>
              </w:rPr>
            </w:pPr>
          </w:p>
        </w:tc>
        <w:tc>
          <w:tcPr>
            <w:tcW w:w="230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rPr>
                <w:sz w:val="20"/>
              </w:rPr>
            </w:pPr>
            <w:r w:rsidRPr="008E3194">
              <w:rPr>
                <w:sz w:val="20"/>
              </w:rPr>
              <w:t xml:space="preserve">       </w:t>
            </w:r>
            <w:r w:rsidRPr="008E3194">
              <w:rPr>
                <w:i/>
                <w:iCs/>
                <w:sz w:val="20"/>
              </w:rPr>
              <w:t>вода</w:t>
            </w:r>
          </w:p>
        </w:tc>
        <w:tc>
          <w:tcPr>
            <w:tcW w:w="59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1556,99</w:t>
            </w:r>
          </w:p>
        </w:tc>
        <w:tc>
          <w:tcPr>
            <w:tcW w:w="602"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1556,99</w:t>
            </w:r>
          </w:p>
        </w:tc>
        <w:tc>
          <w:tcPr>
            <w:tcW w:w="566"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1556,99</w:t>
            </w:r>
          </w:p>
        </w:tc>
        <w:tc>
          <w:tcPr>
            <w:tcW w:w="619"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1566,67</w:t>
            </w:r>
          </w:p>
        </w:tc>
      </w:tr>
      <w:tr w:rsidR="002E6633" w:rsidRPr="008E3194" w:rsidTr="00706823">
        <w:trPr>
          <w:trHeight w:val="945"/>
        </w:trPr>
        <w:tc>
          <w:tcPr>
            <w:tcW w:w="324" w:type="pct"/>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1.3</w:t>
            </w:r>
          </w:p>
        </w:tc>
        <w:tc>
          <w:tcPr>
            <w:tcW w:w="230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rPr>
                <w:sz w:val="20"/>
              </w:rPr>
            </w:pPr>
            <w:r w:rsidRPr="008E3194">
              <w:rPr>
                <w:sz w:val="20"/>
              </w:rPr>
              <w:t>отношение потерь и затрат теплоносителя к среднегодовому объему тепловых сетей, %:</w:t>
            </w:r>
          </w:p>
        </w:tc>
        <w:tc>
          <w:tcPr>
            <w:tcW w:w="2376" w:type="pct"/>
            <w:gridSpan w:val="4"/>
            <w:tcBorders>
              <w:top w:val="single" w:sz="4" w:space="0" w:color="auto"/>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r>
      <w:tr w:rsidR="002E6633" w:rsidRPr="008E3194" w:rsidTr="00706823">
        <w:trPr>
          <w:trHeight w:val="315"/>
        </w:trPr>
        <w:tc>
          <w:tcPr>
            <w:tcW w:w="324" w:type="pct"/>
            <w:vMerge/>
            <w:tcBorders>
              <w:top w:val="nil"/>
              <w:left w:val="single" w:sz="4" w:space="0" w:color="auto"/>
              <w:bottom w:val="single" w:sz="4" w:space="0" w:color="auto"/>
              <w:right w:val="single" w:sz="4" w:space="0" w:color="auto"/>
            </w:tcBorders>
            <w:vAlign w:val="center"/>
            <w:hideMark/>
          </w:tcPr>
          <w:p w:rsidR="002E6633" w:rsidRPr="008E3194" w:rsidRDefault="002E6633" w:rsidP="00706823">
            <w:pPr>
              <w:rPr>
                <w:sz w:val="20"/>
              </w:rPr>
            </w:pPr>
          </w:p>
        </w:tc>
        <w:tc>
          <w:tcPr>
            <w:tcW w:w="230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rPr>
                <w:sz w:val="20"/>
              </w:rPr>
            </w:pPr>
            <w:r w:rsidRPr="008E3194">
              <w:rPr>
                <w:sz w:val="20"/>
              </w:rPr>
              <w:t xml:space="preserve">       </w:t>
            </w:r>
            <w:r w:rsidRPr="008E3194">
              <w:rPr>
                <w:i/>
                <w:iCs/>
                <w:sz w:val="20"/>
              </w:rPr>
              <w:t xml:space="preserve">пар </w:t>
            </w:r>
          </w:p>
        </w:tc>
        <w:tc>
          <w:tcPr>
            <w:tcW w:w="59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c>
          <w:tcPr>
            <w:tcW w:w="602"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c>
          <w:tcPr>
            <w:tcW w:w="566"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c>
          <w:tcPr>
            <w:tcW w:w="619"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r>
      <w:tr w:rsidR="002E6633" w:rsidRPr="008E3194" w:rsidTr="00706823">
        <w:trPr>
          <w:trHeight w:val="315"/>
        </w:trPr>
        <w:tc>
          <w:tcPr>
            <w:tcW w:w="324" w:type="pct"/>
            <w:vMerge/>
            <w:tcBorders>
              <w:top w:val="nil"/>
              <w:left w:val="single" w:sz="4" w:space="0" w:color="auto"/>
              <w:bottom w:val="single" w:sz="4" w:space="0" w:color="auto"/>
              <w:right w:val="single" w:sz="4" w:space="0" w:color="auto"/>
            </w:tcBorders>
            <w:vAlign w:val="center"/>
            <w:hideMark/>
          </w:tcPr>
          <w:p w:rsidR="002E6633" w:rsidRPr="008E3194" w:rsidRDefault="002E6633" w:rsidP="00706823">
            <w:pPr>
              <w:rPr>
                <w:sz w:val="20"/>
              </w:rPr>
            </w:pPr>
          </w:p>
        </w:tc>
        <w:tc>
          <w:tcPr>
            <w:tcW w:w="230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rPr>
                <w:sz w:val="20"/>
              </w:rPr>
            </w:pPr>
            <w:r w:rsidRPr="008E3194">
              <w:rPr>
                <w:sz w:val="20"/>
              </w:rPr>
              <w:t xml:space="preserve">       </w:t>
            </w:r>
            <w:r w:rsidRPr="008E3194">
              <w:rPr>
                <w:i/>
                <w:iCs/>
                <w:sz w:val="20"/>
              </w:rPr>
              <w:t>конденсат</w:t>
            </w:r>
          </w:p>
        </w:tc>
        <w:tc>
          <w:tcPr>
            <w:tcW w:w="59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c>
          <w:tcPr>
            <w:tcW w:w="602"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c>
          <w:tcPr>
            <w:tcW w:w="566"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c>
          <w:tcPr>
            <w:tcW w:w="619"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r>
      <w:tr w:rsidR="002E6633" w:rsidRPr="008E3194" w:rsidTr="00706823">
        <w:trPr>
          <w:trHeight w:val="315"/>
        </w:trPr>
        <w:tc>
          <w:tcPr>
            <w:tcW w:w="324" w:type="pct"/>
            <w:vMerge/>
            <w:tcBorders>
              <w:top w:val="nil"/>
              <w:left w:val="single" w:sz="4" w:space="0" w:color="auto"/>
              <w:bottom w:val="single" w:sz="4" w:space="0" w:color="auto"/>
              <w:right w:val="single" w:sz="4" w:space="0" w:color="auto"/>
            </w:tcBorders>
            <w:vAlign w:val="center"/>
            <w:hideMark/>
          </w:tcPr>
          <w:p w:rsidR="002E6633" w:rsidRPr="008E3194" w:rsidRDefault="002E6633" w:rsidP="00706823">
            <w:pPr>
              <w:rPr>
                <w:sz w:val="20"/>
              </w:rPr>
            </w:pPr>
          </w:p>
        </w:tc>
        <w:tc>
          <w:tcPr>
            <w:tcW w:w="230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rPr>
                <w:sz w:val="20"/>
              </w:rPr>
            </w:pPr>
            <w:r w:rsidRPr="008E3194">
              <w:rPr>
                <w:sz w:val="20"/>
              </w:rPr>
              <w:t xml:space="preserve">       </w:t>
            </w:r>
            <w:r w:rsidRPr="008E3194">
              <w:rPr>
                <w:i/>
                <w:iCs/>
                <w:sz w:val="20"/>
              </w:rPr>
              <w:t>вода</w:t>
            </w:r>
          </w:p>
        </w:tc>
        <w:tc>
          <w:tcPr>
            <w:tcW w:w="59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699,20</w:t>
            </w:r>
          </w:p>
        </w:tc>
        <w:tc>
          <w:tcPr>
            <w:tcW w:w="602"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699,20</w:t>
            </w:r>
          </w:p>
        </w:tc>
        <w:tc>
          <w:tcPr>
            <w:tcW w:w="566"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1920,52</w:t>
            </w:r>
          </w:p>
        </w:tc>
        <w:tc>
          <w:tcPr>
            <w:tcW w:w="619"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1918,75</w:t>
            </w:r>
          </w:p>
        </w:tc>
      </w:tr>
      <w:tr w:rsidR="002E6633" w:rsidRPr="008E3194" w:rsidTr="00706823">
        <w:trPr>
          <w:trHeight w:val="945"/>
        </w:trPr>
        <w:tc>
          <w:tcPr>
            <w:tcW w:w="324" w:type="pct"/>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1.4</w:t>
            </w:r>
          </w:p>
        </w:tc>
        <w:tc>
          <w:tcPr>
            <w:tcW w:w="230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rPr>
                <w:sz w:val="20"/>
              </w:rPr>
            </w:pPr>
            <w:r w:rsidRPr="008E3194">
              <w:rPr>
                <w:sz w:val="20"/>
              </w:rPr>
              <w:t>отношение потерь и затрат теплоносителя к среднегодовому объему тепловых сетей, %/час (п.1.3:8 760):</w:t>
            </w:r>
          </w:p>
        </w:tc>
        <w:tc>
          <w:tcPr>
            <w:tcW w:w="59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c>
          <w:tcPr>
            <w:tcW w:w="602"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c>
          <w:tcPr>
            <w:tcW w:w="566"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c>
          <w:tcPr>
            <w:tcW w:w="619"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r>
      <w:tr w:rsidR="002E6633" w:rsidRPr="008E3194" w:rsidTr="00706823">
        <w:trPr>
          <w:trHeight w:val="315"/>
        </w:trPr>
        <w:tc>
          <w:tcPr>
            <w:tcW w:w="324" w:type="pct"/>
            <w:vMerge/>
            <w:tcBorders>
              <w:top w:val="nil"/>
              <w:left w:val="single" w:sz="4" w:space="0" w:color="auto"/>
              <w:bottom w:val="single" w:sz="4" w:space="0" w:color="auto"/>
              <w:right w:val="single" w:sz="4" w:space="0" w:color="auto"/>
            </w:tcBorders>
            <w:vAlign w:val="center"/>
            <w:hideMark/>
          </w:tcPr>
          <w:p w:rsidR="002E6633" w:rsidRPr="008E3194" w:rsidRDefault="002E6633" w:rsidP="00706823">
            <w:pPr>
              <w:rPr>
                <w:sz w:val="20"/>
              </w:rPr>
            </w:pPr>
          </w:p>
        </w:tc>
        <w:tc>
          <w:tcPr>
            <w:tcW w:w="230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rPr>
                <w:sz w:val="20"/>
              </w:rPr>
            </w:pPr>
            <w:r w:rsidRPr="008E3194">
              <w:rPr>
                <w:sz w:val="20"/>
              </w:rPr>
              <w:t xml:space="preserve">       </w:t>
            </w:r>
            <w:r w:rsidRPr="008E3194">
              <w:rPr>
                <w:i/>
                <w:iCs/>
                <w:sz w:val="20"/>
              </w:rPr>
              <w:t>пар</w:t>
            </w:r>
          </w:p>
        </w:tc>
        <w:tc>
          <w:tcPr>
            <w:tcW w:w="59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c>
          <w:tcPr>
            <w:tcW w:w="602"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c>
          <w:tcPr>
            <w:tcW w:w="566"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c>
          <w:tcPr>
            <w:tcW w:w="619"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r>
      <w:tr w:rsidR="002E6633" w:rsidRPr="008E3194" w:rsidTr="00706823">
        <w:trPr>
          <w:trHeight w:val="315"/>
        </w:trPr>
        <w:tc>
          <w:tcPr>
            <w:tcW w:w="324" w:type="pct"/>
            <w:vMerge/>
            <w:tcBorders>
              <w:top w:val="nil"/>
              <w:left w:val="single" w:sz="4" w:space="0" w:color="auto"/>
              <w:bottom w:val="single" w:sz="4" w:space="0" w:color="auto"/>
              <w:right w:val="single" w:sz="4" w:space="0" w:color="auto"/>
            </w:tcBorders>
            <w:vAlign w:val="center"/>
            <w:hideMark/>
          </w:tcPr>
          <w:p w:rsidR="002E6633" w:rsidRPr="008E3194" w:rsidRDefault="002E6633" w:rsidP="00706823">
            <w:pPr>
              <w:rPr>
                <w:sz w:val="20"/>
              </w:rPr>
            </w:pPr>
          </w:p>
        </w:tc>
        <w:tc>
          <w:tcPr>
            <w:tcW w:w="230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rPr>
                <w:sz w:val="20"/>
              </w:rPr>
            </w:pPr>
            <w:r w:rsidRPr="008E3194">
              <w:rPr>
                <w:sz w:val="20"/>
              </w:rPr>
              <w:t xml:space="preserve">     </w:t>
            </w:r>
            <w:r w:rsidRPr="008E3194">
              <w:rPr>
                <w:i/>
                <w:iCs/>
                <w:sz w:val="20"/>
              </w:rPr>
              <w:t>конденсат</w:t>
            </w:r>
          </w:p>
        </w:tc>
        <w:tc>
          <w:tcPr>
            <w:tcW w:w="59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c>
          <w:tcPr>
            <w:tcW w:w="602"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c>
          <w:tcPr>
            <w:tcW w:w="566"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c>
          <w:tcPr>
            <w:tcW w:w="619"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r>
      <w:tr w:rsidR="002E6633" w:rsidRPr="008E3194" w:rsidTr="00706823">
        <w:trPr>
          <w:trHeight w:val="315"/>
        </w:trPr>
        <w:tc>
          <w:tcPr>
            <w:tcW w:w="324" w:type="pct"/>
            <w:vMerge/>
            <w:tcBorders>
              <w:top w:val="nil"/>
              <w:left w:val="single" w:sz="4" w:space="0" w:color="auto"/>
              <w:bottom w:val="single" w:sz="4" w:space="0" w:color="auto"/>
              <w:right w:val="single" w:sz="4" w:space="0" w:color="auto"/>
            </w:tcBorders>
            <w:vAlign w:val="center"/>
            <w:hideMark/>
          </w:tcPr>
          <w:p w:rsidR="002E6633" w:rsidRPr="008E3194" w:rsidRDefault="002E6633" w:rsidP="00706823">
            <w:pPr>
              <w:rPr>
                <w:sz w:val="20"/>
              </w:rPr>
            </w:pPr>
          </w:p>
        </w:tc>
        <w:tc>
          <w:tcPr>
            <w:tcW w:w="230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rPr>
                <w:sz w:val="20"/>
              </w:rPr>
            </w:pPr>
            <w:r w:rsidRPr="008E3194">
              <w:rPr>
                <w:sz w:val="20"/>
              </w:rPr>
              <w:t xml:space="preserve">     </w:t>
            </w:r>
            <w:r w:rsidRPr="008E3194">
              <w:rPr>
                <w:i/>
                <w:iCs/>
                <w:sz w:val="20"/>
              </w:rPr>
              <w:t>вода</w:t>
            </w:r>
          </w:p>
        </w:tc>
        <w:tc>
          <w:tcPr>
            <w:tcW w:w="59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0,1204</w:t>
            </w:r>
          </w:p>
        </w:tc>
        <w:tc>
          <w:tcPr>
            <w:tcW w:w="602"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0,1204</w:t>
            </w:r>
          </w:p>
        </w:tc>
        <w:tc>
          <w:tcPr>
            <w:tcW w:w="566"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0,3307</w:t>
            </w:r>
          </w:p>
        </w:tc>
        <w:tc>
          <w:tcPr>
            <w:tcW w:w="619"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0,3304</w:t>
            </w:r>
          </w:p>
        </w:tc>
      </w:tr>
      <w:tr w:rsidR="002E6633" w:rsidRPr="008E3194" w:rsidTr="00706823">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2</w:t>
            </w:r>
          </w:p>
        </w:tc>
        <w:tc>
          <w:tcPr>
            <w:tcW w:w="4676" w:type="pct"/>
            <w:gridSpan w:val="5"/>
            <w:tcBorders>
              <w:top w:val="single" w:sz="4" w:space="0" w:color="auto"/>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b/>
                <w:bCs/>
                <w:sz w:val="20"/>
              </w:rPr>
            </w:pPr>
            <w:r w:rsidRPr="008E3194">
              <w:rPr>
                <w:b/>
                <w:bCs/>
                <w:sz w:val="20"/>
              </w:rPr>
              <w:t>т е п л о в а я   э н е р г и я</w:t>
            </w:r>
          </w:p>
        </w:tc>
      </w:tr>
      <w:tr w:rsidR="002E6633" w:rsidRPr="008E3194" w:rsidTr="00706823">
        <w:trPr>
          <w:trHeight w:val="315"/>
        </w:trPr>
        <w:tc>
          <w:tcPr>
            <w:tcW w:w="324" w:type="pct"/>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2.1</w:t>
            </w:r>
          </w:p>
        </w:tc>
        <w:tc>
          <w:tcPr>
            <w:tcW w:w="230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rPr>
                <w:sz w:val="20"/>
              </w:rPr>
            </w:pPr>
            <w:r w:rsidRPr="008E3194">
              <w:rPr>
                <w:sz w:val="20"/>
              </w:rPr>
              <w:t>потери тепловой энергии, тыс. Гкал:</w:t>
            </w:r>
          </w:p>
        </w:tc>
        <w:tc>
          <w:tcPr>
            <w:tcW w:w="59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c>
          <w:tcPr>
            <w:tcW w:w="602"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c>
          <w:tcPr>
            <w:tcW w:w="566"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c>
          <w:tcPr>
            <w:tcW w:w="619"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r>
      <w:tr w:rsidR="002E6633" w:rsidRPr="008E3194" w:rsidTr="00706823">
        <w:trPr>
          <w:trHeight w:val="315"/>
        </w:trPr>
        <w:tc>
          <w:tcPr>
            <w:tcW w:w="324" w:type="pct"/>
            <w:vMerge/>
            <w:tcBorders>
              <w:top w:val="nil"/>
              <w:left w:val="single" w:sz="4" w:space="0" w:color="auto"/>
              <w:bottom w:val="single" w:sz="4" w:space="0" w:color="auto"/>
              <w:right w:val="single" w:sz="4" w:space="0" w:color="auto"/>
            </w:tcBorders>
            <w:vAlign w:val="center"/>
            <w:hideMark/>
          </w:tcPr>
          <w:p w:rsidR="002E6633" w:rsidRPr="008E3194" w:rsidRDefault="002E6633" w:rsidP="00706823">
            <w:pPr>
              <w:rPr>
                <w:sz w:val="20"/>
              </w:rPr>
            </w:pPr>
          </w:p>
        </w:tc>
        <w:tc>
          <w:tcPr>
            <w:tcW w:w="230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rPr>
                <w:sz w:val="20"/>
              </w:rPr>
            </w:pPr>
            <w:r w:rsidRPr="008E3194">
              <w:rPr>
                <w:sz w:val="20"/>
              </w:rPr>
              <w:t xml:space="preserve">       </w:t>
            </w:r>
            <w:r w:rsidRPr="008E3194">
              <w:rPr>
                <w:i/>
                <w:iCs/>
                <w:sz w:val="20"/>
              </w:rPr>
              <w:t>пар</w:t>
            </w:r>
          </w:p>
        </w:tc>
        <w:tc>
          <w:tcPr>
            <w:tcW w:w="59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c>
          <w:tcPr>
            <w:tcW w:w="602"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c>
          <w:tcPr>
            <w:tcW w:w="566"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c>
          <w:tcPr>
            <w:tcW w:w="619"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r>
      <w:tr w:rsidR="002E6633" w:rsidRPr="008E3194" w:rsidTr="00706823">
        <w:trPr>
          <w:trHeight w:val="315"/>
        </w:trPr>
        <w:tc>
          <w:tcPr>
            <w:tcW w:w="324" w:type="pct"/>
            <w:vMerge/>
            <w:tcBorders>
              <w:top w:val="nil"/>
              <w:left w:val="single" w:sz="4" w:space="0" w:color="auto"/>
              <w:bottom w:val="single" w:sz="4" w:space="0" w:color="auto"/>
              <w:right w:val="single" w:sz="4" w:space="0" w:color="auto"/>
            </w:tcBorders>
            <w:vAlign w:val="center"/>
            <w:hideMark/>
          </w:tcPr>
          <w:p w:rsidR="002E6633" w:rsidRPr="008E3194" w:rsidRDefault="002E6633" w:rsidP="00706823">
            <w:pPr>
              <w:rPr>
                <w:sz w:val="20"/>
              </w:rPr>
            </w:pPr>
          </w:p>
        </w:tc>
        <w:tc>
          <w:tcPr>
            <w:tcW w:w="230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rPr>
                <w:sz w:val="20"/>
              </w:rPr>
            </w:pPr>
            <w:r w:rsidRPr="008E3194">
              <w:rPr>
                <w:sz w:val="20"/>
              </w:rPr>
              <w:t xml:space="preserve">       </w:t>
            </w:r>
            <w:r w:rsidRPr="008E3194">
              <w:rPr>
                <w:i/>
                <w:iCs/>
                <w:sz w:val="20"/>
              </w:rPr>
              <w:t>конденсат</w:t>
            </w:r>
          </w:p>
        </w:tc>
        <w:tc>
          <w:tcPr>
            <w:tcW w:w="59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c>
          <w:tcPr>
            <w:tcW w:w="602"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c>
          <w:tcPr>
            <w:tcW w:w="566"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c>
          <w:tcPr>
            <w:tcW w:w="619"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r>
      <w:tr w:rsidR="002E6633" w:rsidRPr="008E3194" w:rsidTr="00706823">
        <w:trPr>
          <w:trHeight w:val="315"/>
        </w:trPr>
        <w:tc>
          <w:tcPr>
            <w:tcW w:w="324" w:type="pct"/>
            <w:vMerge/>
            <w:tcBorders>
              <w:top w:val="nil"/>
              <w:left w:val="single" w:sz="4" w:space="0" w:color="auto"/>
              <w:bottom w:val="single" w:sz="4" w:space="0" w:color="auto"/>
              <w:right w:val="single" w:sz="4" w:space="0" w:color="auto"/>
            </w:tcBorders>
            <w:vAlign w:val="center"/>
            <w:hideMark/>
          </w:tcPr>
          <w:p w:rsidR="002E6633" w:rsidRPr="008E3194" w:rsidRDefault="002E6633" w:rsidP="00706823">
            <w:pPr>
              <w:rPr>
                <w:sz w:val="20"/>
              </w:rPr>
            </w:pPr>
          </w:p>
        </w:tc>
        <w:tc>
          <w:tcPr>
            <w:tcW w:w="230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rPr>
                <w:sz w:val="20"/>
              </w:rPr>
            </w:pPr>
            <w:r w:rsidRPr="008E3194">
              <w:rPr>
                <w:sz w:val="20"/>
              </w:rPr>
              <w:t xml:space="preserve">       </w:t>
            </w:r>
            <w:r w:rsidRPr="008E3194">
              <w:rPr>
                <w:i/>
                <w:iCs/>
                <w:sz w:val="20"/>
              </w:rPr>
              <w:t>вода</w:t>
            </w:r>
          </w:p>
        </w:tc>
        <w:tc>
          <w:tcPr>
            <w:tcW w:w="59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36,76</w:t>
            </w:r>
          </w:p>
        </w:tc>
        <w:tc>
          <w:tcPr>
            <w:tcW w:w="602"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36,87</w:t>
            </w:r>
          </w:p>
        </w:tc>
        <w:tc>
          <w:tcPr>
            <w:tcW w:w="566"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37,24</w:t>
            </w:r>
          </w:p>
        </w:tc>
        <w:tc>
          <w:tcPr>
            <w:tcW w:w="619"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37,74</w:t>
            </w:r>
          </w:p>
        </w:tc>
      </w:tr>
      <w:tr w:rsidR="002E6633" w:rsidRPr="008E3194" w:rsidTr="00706823">
        <w:trPr>
          <w:trHeight w:val="690"/>
        </w:trPr>
        <w:tc>
          <w:tcPr>
            <w:tcW w:w="324" w:type="pct"/>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2.2</w:t>
            </w:r>
          </w:p>
        </w:tc>
        <w:tc>
          <w:tcPr>
            <w:tcW w:w="230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rPr>
                <w:sz w:val="20"/>
              </w:rPr>
            </w:pPr>
            <w:r w:rsidRPr="008E3194">
              <w:rPr>
                <w:sz w:val="20"/>
              </w:rPr>
              <w:t>материальная характеристика тепловых сетей в однотрубном исчислении, м</w:t>
            </w:r>
            <w:r w:rsidRPr="008E3194">
              <w:rPr>
                <w:sz w:val="20"/>
                <w:vertAlign w:val="superscript"/>
              </w:rPr>
              <w:t>2</w:t>
            </w:r>
          </w:p>
        </w:tc>
        <w:tc>
          <w:tcPr>
            <w:tcW w:w="2376" w:type="pct"/>
            <w:gridSpan w:val="4"/>
            <w:tcBorders>
              <w:top w:val="single" w:sz="4" w:space="0" w:color="auto"/>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r>
      <w:tr w:rsidR="002E6633" w:rsidRPr="008E3194" w:rsidTr="00706823">
        <w:trPr>
          <w:trHeight w:val="315"/>
        </w:trPr>
        <w:tc>
          <w:tcPr>
            <w:tcW w:w="324" w:type="pct"/>
            <w:vMerge/>
            <w:tcBorders>
              <w:top w:val="nil"/>
              <w:left w:val="single" w:sz="4" w:space="0" w:color="auto"/>
              <w:bottom w:val="single" w:sz="4" w:space="0" w:color="auto"/>
              <w:right w:val="single" w:sz="4" w:space="0" w:color="auto"/>
            </w:tcBorders>
            <w:vAlign w:val="center"/>
            <w:hideMark/>
          </w:tcPr>
          <w:p w:rsidR="002E6633" w:rsidRPr="008E3194" w:rsidRDefault="002E6633" w:rsidP="00706823">
            <w:pPr>
              <w:rPr>
                <w:sz w:val="20"/>
              </w:rPr>
            </w:pPr>
          </w:p>
        </w:tc>
        <w:tc>
          <w:tcPr>
            <w:tcW w:w="230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rPr>
                <w:sz w:val="20"/>
              </w:rPr>
            </w:pPr>
            <w:r w:rsidRPr="008E3194">
              <w:rPr>
                <w:sz w:val="20"/>
              </w:rPr>
              <w:t xml:space="preserve">       </w:t>
            </w:r>
            <w:r w:rsidRPr="008E3194">
              <w:rPr>
                <w:i/>
                <w:iCs/>
                <w:sz w:val="20"/>
              </w:rPr>
              <w:t>пар</w:t>
            </w:r>
          </w:p>
        </w:tc>
        <w:tc>
          <w:tcPr>
            <w:tcW w:w="59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c>
          <w:tcPr>
            <w:tcW w:w="602"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c>
          <w:tcPr>
            <w:tcW w:w="566"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c>
          <w:tcPr>
            <w:tcW w:w="619"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r>
      <w:tr w:rsidR="002E6633" w:rsidRPr="008E3194" w:rsidTr="00706823">
        <w:trPr>
          <w:trHeight w:val="315"/>
        </w:trPr>
        <w:tc>
          <w:tcPr>
            <w:tcW w:w="324" w:type="pct"/>
            <w:vMerge/>
            <w:tcBorders>
              <w:top w:val="nil"/>
              <w:left w:val="single" w:sz="4" w:space="0" w:color="auto"/>
              <w:bottom w:val="single" w:sz="4" w:space="0" w:color="auto"/>
              <w:right w:val="single" w:sz="4" w:space="0" w:color="auto"/>
            </w:tcBorders>
            <w:vAlign w:val="center"/>
            <w:hideMark/>
          </w:tcPr>
          <w:p w:rsidR="002E6633" w:rsidRPr="008E3194" w:rsidRDefault="002E6633" w:rsidP="00706823">
            <w:pPr>
              <w:rPr>
                <w:sz w:val="20"/>
              </w:rPr>
            </w:pPr>
          </w:p>
        </w:tc>
        <w:tc>
          <w:tcPr>
            <w:tcW w:w="230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rPr>
                <w:sz w:val="20"/>
              </w:rPr>
            </w:pPr>
            <w:r w:rsidRPr="008E3194">
              <w:rPr>
                <w:sz w:val="20"/>
              </w:rPr>
              <w:t xml:space="preserve">       </w:t>
            </w:r>
            <w:r w:rsidRPr="008E3194">
              <w:rPr>
                <w:i/>
                <w:iCs/>
                <w:sz w:val="20"/>
              </w:rPr>
              <w:t>конденсат</w:t>
            </w:r>
          </w:p>
        </w:tc>
        <w:tc>
          <w:tcPr>
            <w:tcW w:w="59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c>
          <w:tcPr>
            <w:tcW w:w="602"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c>
          <w:tcPr>
            <w:tcW w:w="566"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c>
          <w:tcPr>
            <w:tcW w:w="619"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r>
      <w:tr w:rsidR="002E6633" w:rsidRPr="008E3194" w:rsidTr="00706823">
        <w:trPr>
          <w:trHeight w:val="315"/>
        </w:trPr>
        <w:tc>
          <w:tcPr>
            <w:tcW w:w="324" w:type="pct"/>
            <w:vMerge/>
            <w:tcBorders>
              <w:top w:val="nil"/>
              <w:left w:val="single" w:sz="4" w:space="0" w:color="auto"/>
              <w:bottom w:val="single" w:sz="4" w:space="0" w:color="auto"/>
              <w:right w:val="single" w:sz="4" w:space="0" w:color="auto"/>
            </w:tcBorders>
            <w:vAlign w:val="center"/>
            <w:hideMark/>
          </w:tcPr>
          <w:p w:rsidR="002E6633" w:rsidRPr="008E3194" w:rsidRDefault="002E6633" w:rsidP="00706823">
            <w:pPr>
              <w:rPr>
                <w:sz w:val="20"/>
              </w:rPr>
            </w:pPr>
          </w:p>
        </w:tc>
        <w:tc>
          <w:tcPr>
            <w:tcW w:w="230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rPr>
                <w:sz w:val="20"/>
              </w:rPr>
            </w:pPr>
            <w:r w:rsidRPr="008E3194">
              <w:rPr>
                <w:sz w:val="20"/>
              </w:rPr>
              <w:t xml:space="preserve">       </w:t>
            </w:r>
            <w:r w:rsidRPr="008E3194">
              <w:rPr>
                <w:i/>
                <w:iCs/>
                <w:sz w:val="20"/>
              </w:rPr>
              <w:t>вода</w:t>
            </w:r>
          </w:p>
        </w:tc>
        <w:tc>
          <w:tcPr>
            <w:tcW w:w="59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369861,45</w:t>
            </w:r>
          </w:p>
        </w:tc>
        <w:tc>
          <w:tcPr>
            <w:tcW w:w="602"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369861,45</w:t>
            </w:r>
          </w:p>
        </w:tc>
        <w:tc>
          <w:tcPr>
            <w:tcW w:w="566"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369861,45</w:t>
            </w:r>
          </w:p>
        </w:tc>
        <w:tc>
          <w:tcPr>
            <w:tcW w:w="619"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426569,32</w:t>
            </w:r>
          </w:p>
        </w:tc>
      </w:tr>
      <w:tr w:rsidR="002E6633" w:rsidRPr="008E3194" w:rsidTr="00706823">
        <w:trPr>
          <w:trHeight w:val="276"/>
        </w:trPr>
        <w:tc>
          <w:tcPr>
            <w:tcW w:w="324" w:type="pct"/>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2.3</w:t>
            </w:r>
          </w:p>
        </w:tc>
        <w:tc>
          <w:tcPr>
            <w:tcW w:w="2300" w:type="pct"/>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8E3194" w:rsidRDefault="002E6633" w:rsidP="00706823">
            <w:pPr>
              <w:rPr>
                <w:sz w:val="20"/>
              </w:rPr>
            </w:pPr>
            <w:r w:rsidRPr="008E3194">
              <w:rPr>
                <w:sz w:val="20"/>
              </w:rPr>
              <w:t>отпуск тепловой энергии в сеть, тыс. Гкал:</w:t>
            </w:r>
          </w:p>
        </w:tc>
        <w:tc>
          <w:tcPr>
            <w:tcW w:w="590" w:type="pct"/>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c>
          <w:tcPr>
            <w:tcW w:w="602" w:type="pct"/>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c>
          <w:tcPr>
            <w:tcW w:w="566" w:type="pct"/>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c>
          <w:tcPr>
            <w:tcW w:w="619" w:type="pct"/>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r>
      <w:tr w:rsidR="002E6633" w:rsidRPr="008E3194" w:rsidTr="00706823">
        <w:trPr>
          <w:trHeight w:val="276"/>
        </w:trPr>
        <w:tc>
          <w:tcPr>
            <w:tcW w:w="324" w:type="pct"/>
            <w:vMerge/>
            <w:tcBorders>
              <w:top w:val="nil"/>
              <w:left w:val="single" w:sz="4" w:space="0" w:color="auto"/>
              <w:bottom w:val="single" w:sz="4" w:space="0" w:color="auto"/>
              <w:right w:val="single" w:sz="4" w:space="0" w:color="auto"/>
            </w:tcBorders>
            <w:vAlign w:val="center"/>
            <w:hideMark/>
          </w:tcPr>
          <w:p w:rsidR="002E6633" w:rsidRPr="008E3194" w:rsidRDefault="002E6633" w:rsidP="00706823">
            <w:pPr>
              <w:rPr>
                <w:sz w:val="20"/>
              </w:rPr>
            </w:pPr>
          </w:p>
        </w:tc>
        <w:tc>
          <w:tcPr>
            <w:tcW w:w="2300" w:type="pct"/>
            <w:vMerge/>
            <w:tcBorders>
              <w:top w:val="nil"/>
              <w:left w:val="single" w:sz="4" w:space="0" w:color="auto"/>
              <w:bottom w:val="single" w:sz="4" w:space="0" w:color="auto"/>
              <w:right w:val="single" w:sz="4" w:space="0" w:color="auto"/>
            </w:tcBorders>
            <w:vAlign w:val="center"/>
            <w:hideMark/>
          </w:tcPr>
          <w:p w:rsidR="002E6633" w:rsidRPr="008E3194" w:rsidRDefault="002E6633" w:rsidP="00706823">
            <w:pPr>
              <w:rPr>
                <w:sz w:val="20"/>
              </w:rPr>
            </w:pPr>
          </w:p>
        </w:tc>
        <w:tc>
          <w:tcPr>
            <w:tcW w:w="590" w:type="pct"/>
            <w:vMerge/>
            <w:tcBorders>
              <w:top w:val="nil"/>
              <w:left w:val="single" w:sz="4" w:space="0" w:color="auto"/>
              <w:bottom w:val="single" w:sz="4" w:space="0" w:color="auto"/>
              <w:right w:val="single" w:sz="4" w:space="0" w:color="auto"/>
            </w:tcBorders>
            <w:vAlign w:val="center"/>
            <w:hideMark/>
          </w:tcPr>
          <w:p w:rsidR="002E6633" w:rsidRPr="008E3194" w:rsidRDefault="002E6633" w:rsidP="00706823">
            <w:pPr>
              <w:rPr>
                <w:sz w:val="20"/>
              </w:rPr>
            </w:pPr>
          </w:p>
        </w:tc>
        <w:tc>
          <w:tcPr>
            <w:tcW w:w="602" w:type="pct"/>
            <w:vMerge/>
            <w:tcBorders>
              <w:top w:val="nil"/>
              <w:left w:val="single" w:sz="4" w:space="0" w:color="auto"/>
              <w:bottom w:val="single" w:sz="4" w:space="0" w:color="auto"/>
              <w:right w:val="single" w:sz="4" w:space="0" w:color="auto"/>
            </w:tcBorders>
            <w:vAlign w:val="center"/>
            <w:hideMark/>
          </w:tcPr>
          <w:p w:rsidR="002E6633" w:rsidRPr="008E3194" w:rsidRDefault="002E6633" w:rsidP="00706823">
            <w:pPr>
              <w:rPr>
                <w:sz w:val="20"/>
              </w:rPr>
            </w:pPr>
          </w:p>
        </w:tc>
        <w:tc>
          <w:tcPr>
            <w:tcW w:w="566" w:type="pct"/>
            <w:vMerge/>
            <w:tcBorders>
              <w:top w:val="nil"/>
              <w:left w:val="single" w:sz="4" w:space="0" w:color="auto"/>
              <w:bottom w:val="single" w:sz="4" w:space="0" w:color="auto"/>
              <w:right w:val="single" w:sz="4" w:space="0" w:color="auto"/>
            </w:tcBorders>
            <w:vAlign w:val="center"/>
            <w:hideMark/>
          </w:tcPr>
          <w:p w:rsidR="002E6633" w:rsidRPr="008E3194" w:rsidRDefault="002E6633" w:rsidP="00706823">
            <w:pPr>
              <w:rPr>
                <w:sz w:val="20"/>
              </w:rPr>
            </w:pPr>
          </w:p>
        </w:tc>
        <w:tc>
          <w:tcPr>
            <w:tcW w:w="619" w:type="pct"/>
            <w:vMerge/>
            <w:tcBorders>
              <w:top w:val="nil"/>
              <w:left w:val="single" w:sz="4" w:space="0" w:color="auto"/>
              <w:bottom w:val="single" w:sz="4" w:space="0" w:color="auto"/>
              <w:right w:val="single" w:sz="4" w:space="0" w:color="auto"/>
            </w:tcBorders>
            <w:vAlign w:val="center"/>
            <w:hideMark/>
          </w:tcPr>
          <w:p w:rsidR="002E6633" w:rsidRPr="008E3194" w:rsidRDefault="002E6633" w:rsidP="00706823">
            <w:pPr>
              <w:rPr>
                <w:sz w:val="20"/>
              </w:rPr>
            </w:pPr>
          </w:p>
        </w:tc>
      </w:tr>
      <w:tr w:rsidR="002E6633" w:rsidRPr="008E3194" w:rsidTr="00706823">
        <w:trPr>
          <w:trHeight w:val="315"/>
        </w:trPr>
        <w:tc>
          <w:tcPr>
            <w:tcW w:w="324" w:type="pct"/>
            <w:vMerge/>
            <w:tcBorders>
              <w:top w:val="nil"/>
              <w:left w:val="single" w:sz="4" w:space="0" w:color="auto"/>
              <w:bottom w:val="single" w:sz="4" w:space="0" w:color="auto"/>
              <w:right w:val="single" w:sz="4" w:space="0" w:color="auto"/>
            </w:tcBorders>
            <w:vAlign w:val="center"/>
            <w:hideMark/>
          </w:tcPr>
          <w:p w:rsidR="002E6633" w:rsidRPr="008E3194" w:rsidRDefault="002E6633" w:rsidP="00706823">
            <w:pPr>
              <w:rPr>
                <w:sz w:val="20"/>
              </w:rPr>
            </w:pPr>
          </w:p>
        </w:tc>
        <w:tc>
          <w:tcPr>
            <w:tcW w:w="230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rPr>
                <w:sz w:val="20"/>
              </w:rPr>
            </w:pPr>
            <w:r w:rsidRPr="008E3194">
              <w:rPr>
                <w:sz w:val="20"/>
              </w:rPr>
              <w:t xml:space="preserve">       </w:t>
            </w:r>
            <w:r w:rsidRPr="008E3194">
              <w:rPr>
                <w:i/>
                <w:iCs/>
                <w:sz w:val="20"/>
              </w:rPr>
              <w:t>пар</w:t>
            </w:r>
          </w:p>
        </w:tc>
        <w:tc>
          <w:tcPr>
            <w:tcW w:w="59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c>
          <w:tcPr>
            <w:tcW w:w="602"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c>
          <w:tcPr>
            <w:tcW w:w="566"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c>
          <w:tcPr>
            <w:tcW w:w="619"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r>
      <w:tr w:rsidR="002E6633" w:rsidRPr="008E3194" w:rsidTr="00706823">
        <w:trPr>
          <w:trHeight w:val="315"/>
        </w:trPr>
        <w:tc>
          <w:tcPr>
            <w:tcW w:w="324" w:type="pct"/>
            <w:vMerge/>
            <w:tcBorders>
              <w:top w:val="nil"/>
              <w:left w:val="single" w:sz="4" w:space="0" w:color="auto"/>
              <w:bottom w:val="single" w:sz="4" w:space="0" w:color="auto"/>
              <w:right w:val="single" w:sz="4" w:space="0" w:color="auto"/>
            </w:tcBorders>
            <w:vAlign w:val="center"/>
            <w:hideMark/>
          </w:tcPr>
          <w:p w:rsidR="002E6633" w:rsidRPr="008E3194" w:rsidRDefault="002E6633" w:rsidP="00706823">
            <w:pPr>
              <w:rPr>
                <w:sz w:val="20"/>
              </w:rPr>
            </w:pPr>
          </w:p>
        </w:tc>
        <w:tc>
          <w:tcPr>
            <w:tcW w:w="230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rPr>
                <w:sz w:val="20"/>
              </w:rPr>
            </w:pPr>
            <w:r w:rsidRPr="008E3194">
              <w:rPr>
                <w:sz w:val="20"/>
              </w:rPr>
              <w:t xml:space="preserve">       </w:t>
            </w:r>
            <w:r w:rsidRPr="008E3194">
              <w:rPr>
                <w:i/>
                <w:iCs/>
                <w:sz w:val="20"/>
              </w:rPr>
              <w:t>вода</w:t>
            </w:r>
          </w:p>
        </w:tc>
        <w:tc>
          <w:tcPr>
            <w:tcW w:w="59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170,61</w:t>
            </w:r>
          </w:p>
        </w:tc>
        <w:tc>
          <w:tcPr>
            <w:tcW w:w="602"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170,61</w:t>
            </w:r>
          </w:p>
        </w:tc>
        <w:tc>
          <w:tcPr>
            <w:tcW w:w="566"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170,61</w:t>
            </w:r>
          </w:p>
        </w:tc>
        <w:tc>
          <w:tcPr>
            <w:tcW w:w="619"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171,11</w:t>
            </w:r>
          </w:p>
        </w:tc>
      </w:tr>
      <w:tr w:rsidR="002E6633" w:rsidRPr="008E3194" w:rsidTr="00706823">
        <w:trPr>
          <w:trHeight w:val="276"/>
        </w:trPr>
        <w:tc>
          <w:tcPr>
            <w:tcW w:w="324" w:type="pct"/>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2.4</w:t>
            </w:r>
          </w:p>
        </w:tc>
        <w:tc>
          <w:tcPr>
            <w:tcW w:w="2300" w:type="pct"/>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8E3194" w:rsidRDefault="002E6633" w:rsidP="00706823">
            <w:pPr>
              <w:rPr>
                <w:sz w:val="20"/>
              </w:rPr>
            </w:pPr>
            <w:r w:rsidRPr="008E3194">
              <w:rPr>
                <w:sz w:val="20"/>
              </w:rPr>
              <w:t>суммарная присоединенная тепловая нагрузка к тепловой сети, Гкал/ч:</w:t>
            </w:r>
          </w:p>
        </w:tc>
        <w:tc>
          <w:tcPr>
            <w:tcW w:w="590" w:type="pct"/>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8E3194" w:rsidRDefault="002E6633" w:rsidP="00706823">
            <w:pPr>
              <w:jc w:val="center"/>
              <w:rPr>
                <w:b/>
                <w:bCs/>
                <w:sz w:val="20"/>
              </w:rPr>
            </w:pPr>
            <w:r w:rsidRPr="008E3194">
              <w:rPr>
                <w:b/>
                <w:bCs/>
                <w:sz w:val="20"/>
              </w:rPr>
              <w:t> </w:t>
            </w:r>
          </w:p>
        </w:tc>
        <w:tc>
          <w:tcPr>
            <w:tcW w:w="602" w:type="pct"/>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c>
          <w:tcPr>
            <w:tcW w:w="566" w:type="pct"/>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c>
          <w:tcPr>
            <w:tcW w:w="619" w:type="pct"/>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r>
      <w:tr w:rsidR="002E6633" w:rsidRPr="008E3194" w:rsidTr="00706823">
        <w:trPr>
          <w:trHeight w:val="276"/>
        </w:trPr>
        <w:tc>
          <w:tcPr>
            <w:tcW w:w="324" w:type="pct"/>
            <w:vMerge/>
            <w:tcBorders>
              <w:top w:val="nil"/>
              <w:left w:val="single" w:sz="4" w:space="0" w:color="auto"/>
              <w:bottom w:val="single" w:sz="4" w:space="0" w:color="auto"/>
              <w:right w:val="single" w:sz="4" w:space="0" w:color="auto"/>
            </w:tcBorders>
            <w:vAlign w:val="center"/>
            <w:hideMark/>
          </w:tcPr>
          <w:p w:rsidR="002E6633" w:rsidRPr="008E3194" w:rsidRDefault="002E6633" w:rsidP="00706823">
            <w:pPr>
              <w:rPr>
                <w:sz w:val="20"/>
              </w:rPr>
            </w:pPr>
          </w:p>
        </w:tc>
        <w:tc>
          <w:tcPr>
            <w:tcW w:w="2300" w:type="pct"/>
            <w:vMerge/>
            <w:tcBorders>
              <w:top w:val="nil"/>
              <w:left w:val="single" w:sz="4" w:space="0" w:color="auto"/>
              <w:bottom w:val="single" w:sz="4" w:space="0" w:color="auto"/>
              <w:right w:val="single" w:sz="4" w:space="0" w:color="auto"/>
            </w:tcBorders>
            <w:vAlign w:val="center"/>
            <w:hideMark/>
          </w:tcPr>
          <w:p w:rsidR="002E6633" w:rsidRPr="008E3194" w:rsidRDefault="002E6633" w:rsidP="00706823">
            <w:pPr>
              <w:rPr>
                <w:sz w:val="20"/>
              </w:rPr>
            </w:pPr>
          </w:p>
        </w:tc>
        <w:tc>
          <w:tcPr>
            <w:tcW w:w="590" w:type="pct"/>
            <w:vMerge/>
            <w:tcBorders>
              <w:top w:val="nil"/>
              <w:left w:val="single" w:sz="4" w:space="0" w:color="auto"/>
              <w:bottom w:val="single" w:sz="4" w:space="0" w:color="auto"/>
              <w:right w:val="single" w:sz="4" w:space="0" w:color="auto"/>
            </w:tcBorders>
            <w:vAlign w:val="center"/>
            <w:hideMark/>
          </w:tcPr>
          <w:p w:rsidR="002E6633" w:rsidRPr="008E3194" w:rsidRDefault="002E6633" w:rsidP="00706823">
            <w:pPr>
              <w:rPr>
                <w:b/>
                <w:bCs/>
                <w:sz w:val="20"/>
              </w:rPr>
            </w:pPr>
          </w:p>
        </w:tc>
        <w:tc>
          <w:tcPr>
            <w:tcW w:w="602" w:type="pct"/>
            <w:vMerge/>
            <w:tcBorders>
              <w:top w:val="nil"/>
              <w:left w:val="single" w:sz="4" w:space="0" w:color="auto"/>
              <w:bottom w:val="single" w:sz="4" w:space="0" w:color="auto"/>
              <w:right w:val="single" w:sz="4" w:space="0" w:color="auto"/>
            </w:tcBorders>
            <w:vAlign w:val="center"/>
            <w:hideMark/>
          </w:tcPr>
          <w:p w:rsidR="002E6633" w:rsidRPr="008E3194" w:rsidRDefault="002E6633" w:rsidP="00706823">
            <w:pPr>
              <w:rPr>
                <w:sz w:val="20"/>
              </w:rPr>
            </w:pPr>
          </w:p>
        </w:tc>
        <w:tc>
          <w:tcPr>
            <w:tcW w:w="566" w:type="pct"/>
            <w:vMerge/>
            <w:tcBorders>
              <w:top w:val="nil"/>
              <w:left w:val="single" w:sz="4" w:space="0" w:color="auto"/>
              <w:bottom w:val="single" w:sz="4" w:space="0" w:color="auto"/>
              <w:right w:val="single" w:sz="4" w:space="0" w:color="auto"/>
            </w:tcBorders>
            <w:vAlign w:val="center"/>
            <w:hideMark/>
          </w:tcPr>
          <w:p w:rsidR="002E6633" w:rsidRPr="008E3194" w:rsidRDefault="002E6633" w:rsidP="00706823">
            <w:pPr>
              <w:rPr>
                <w:sz w:val="20"/>
              </w:rPr>
            </w:pPr>
          </w:p>
        </w:tc>
        <w:tc>
          <w:tcPr>
            <w:tcW w:w="619" w:type="pct"/>
            <w:vMerge/>
            <w:tcBorders>
              <w:top w:val="nil"/>
              <w:left w:val="single" w:sz="4" w:space="0" w:color="auto"/>
              <w:bottom w:val="single" w:sz="4" w:space="0" w:color="auto"/>
              <w:right w:val="single" w:sz="4" w:space="0" w:color="auto"/>
            </w:tcBorders>
            <w:vAlign w:val="center"/>
            <w:hideMark/>
          </w:tcPr>
          <w:p w:rsidR="002E6633" w:rsidRPr="008E3194" w:rsidRDefault="002E6633" w:rsidP="00706823">
            <w:pPr>
              <w:rPr>
                <w:sz w:val="20"/>
              </w:rPr>
            </w:pPr>
          </w:p>
        </w:tc>
      </w:tr>
      <w:tr w:rsidR="002E6633" w:rsidRPr="008E3194" w:rsidTr="00706823">
        <w:trPr>
          <w:trHeight w:val="315"/>
        </w:trPr>
        <w:tc>
          <w:tcPr>
            <w:tcW w:w="324" w:type="pct"/>
            <w:vMerge/>
            <w:tcBorders>
              <w:top w:val="nil"/>
              <w:left w:val="single" w:sz="4" w:space="0" w:color="auto"/>
              <w:bottom w:val="single" w:sz="4" w:space="0" w:color="auto"/>
              <w:right w:val="single" w:sz="4" w:space="0" w:color="auto"/>
            </w:tcBorders>
            <w:vAlign w:val="center"/>
            <w:hideMark/>
          </w:tcPr>
          <w:p w:rsidR="002E6633" w:rsidRPr="008E3194" w:rsidRDefault="002E6633" w:rsidP="00706823">
            <w:pPr>
              <w:rPr>
                <w:sz w:val="20"/>
              </w:rPr>
            </w:pPr>
          </w:p>
        </w:tc>
        <w:tc>
          <w:tcPr>
            <w:tcW w:w="230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rPr>
                <w:sz w:val="20"/>
              </w:rPr>
            </w:pPr>
            <w:r w:rsidRPr="008E3194">
              <w:rPr>
                <w:sz w:val="20"/>
              </w:rPr>
              <w:t xml:space="preserve">       </w:t>
            </w:r>
            <w:r w:rsidRPr="008E3194">
              <w:rPr>
                <w:i/>
                <w:iCs/>
                <w:sz w:val="20"/>
              </w:rPr>
              <w:t>пар</w:t>
            </w:r>
          </w:p>
        </w:tc>
        <w:tc>
          <w:tcPr>
            <w:tcW w:w="59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b/>
                <w:bCs/>
                <w:sz w:val="20"/>
              </w:rPr>
            </w:pPr>
            <w:r w:rsidRPr="008E3194">
              <w:rPr>
                <w:b/>
                <w:bCs/>
                <w:sz w:val="20"/>
              </w:rPr>
              <w:t> </w:t>
            </w:r>
          </w:p>
        </w:tc>
        <w:tc>
          <w:tcPr>
            <w:tcW w:w="602"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b/>
                <w:bCs/>
                <w:sz w:val="20"/>
              </w:rPr>
            </w:pPr>
            <w:r w:rsidRPr="008E3194">
              <w:rPr>
                <w:b/>
                <w:bCs/>
                <w:sz w:val="20"/>
              </w:rPr>
              <w:t> </w:t>
            </w:r>
          </w:p>
        </w:tc>
        <w:tc>
          <w:tcPr>
            <w:tcW w:w="566"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b/>
                <w:bCs/>
                <w:sz w:val="20"/>
              </w:rPr>
            </w:pPr>
            <w:r w:rsidRPr="008E3194">
              <w:rPr>
                <w:b/>
                <w:bCs/>
                <w:sz w:val="20"/>
              </w:rPr>
              <w:t> </w:t>
            </w:r>
          </w:p>
        </w:tc>
        <w:tc>
          <w:tcPr>
            <w:tcW w:w="619"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b/>
                <w:bCs/>
                <w:sz w:val="20"/>
              </w:rPr>
            </w:pPr>
            <w:r w:rsidRPr="008E3194">
              <w:rPr>
                <w:b/>
                <w:bCs/>
                <w:sz w:val="20"/>
              </w:rPr>
              <w:t> </w:t>
            </w:r>
          </w:p>
        </w:tc>
      </w:tr>
      <w:tr w:rsidR="002E6633" w:rsidRPr="008E3194" w:rsidTr="00706823">
        <w:trPr>
          <w:trHeight w:val="315"/>
        </w:trPr>
        <w:tc>
          <w:tcPr>
            <w:tcW w:w="324" w:type="pct"/>
            <w:vMerge/>
            <w:tcBorders>
              <w:top w:val="nil"/>
              <w:left w:val="single" w:sz="4" w:space="0" w:color="auto"/>
              <w:bottom w:val="single" w:sz="4" w:space="0" w:color="auto"/>
              <w:right w:val="single" w:sz="4" w:space="0" w:color="auto"/>
            </w:tcBorders>
            <w:vAlign w:val="center"/>
            <w:hideMark/>
          </w:tcPr>
          <w:p w:rsidR="002E6633" w:rsidRPr="008E3194" w:rsidRDefault="002E6633" w:rsidP="00706823">
            <w:pPr>
              <w:rPr>
                <w:sz w:val="20"/>
              </w:rPr>
            </w:pPr>
          </w:p>
        </w:tc>
        <w:tc>
          <w:tcPr>
            <w:tcW w:w="230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rPr>
                <w:sz w:val="20"/>
              </w:rPr>
            </w:pPr>
            <w:r w:rsidRPr="008E3194">
              <w:rPr>
                <w:sz w:val="20"/>
              </w:rPr>
              <w:t xml:space="preserve">       </w:t>
            </w:r>
            <w:r w:rsidRPr="008E3194">
              <w:rPr>
                <w:i/>
                <w:iCs/>
                <w:sz w:val="20"/>
              </w:rPr>
              <w:t>вода</w:t>
            </w:r>
          </w:p>
        </w:tc>
        <w:tc>
          <w:tcPr>
            <w:tcW w:w="59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30,47</w:t>
            </w:r>
          </w:p>
        </w:tc>
        <w:tc>
          <w:tcPr>
            <w:tcW w:w="602"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30,47</w:t>
            </w:r>
          </w:p>
        </w:tc>
        <w:tc>
          <w:tcPr>
            <w:tcW w:w="566"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30,47</w:t>
            </w:r>
          </w:p>
        </w:tc>
        <w:tc>
          <w:tcPr>
            <w:tcW w:w="619"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30,47</w:t>
            </w:r>
          </w:p>
        </w:tc>
      </w:tr>
      <w:tr w:rsidR="002E6633" w:rsidRPr="008E3194" w:rsidTr="00706823">
        <w:trPr>
          <w:trHeight w:val="1005"/>
        </w:trPr>
        <w:tc>
          <w:tcPr>
            <w:tcW w:w="324" w:type="pct"/>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lastRenderedPageBreak/>
              <w:t>2.5</w:t>
            </w:r>
          </w:p>
        </w:tc>
        <w:tc>
          <w:tcPr>
            <w:tcW w:w="230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rPr>
                <w:sz w:val="20"/>
              </w:rPr>
            </w:pPr>
            <w:r w:rsidRPr="008E3194">
              <w:rPr>
                <w:sz w:val="20"/>
              </w:rPr>
              <w:t>отношение потерь тепловой энергии относительно материальной характеристики, Гкал/м</w:t>
            </w:r>
            <w:r w:rsidRPr="008E3194">
              <w:rPr>
                <w:sz w:val="20"/>
                <w:vertAlign w:val="superscript"/>
              </w:rPr>
              <w:t>2</w:t>
            </w:r>
            <w:r w:rsidRPr="008E3194">
              <w:rPr>
                <w:sz w:val="20"/>
              </w:rPr>
              <w:t>:</w:t>
            </w:r>
          </w:p>
        </w:tc>
        <w:tc>
          <w:tcPr>
            <w:tcW w:w="59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b/>
                <w:bCs/>
                <w:sz w:val="20"/>
              </w:rPr>
            </w:pPr>
            <w:r w:rsidRPr="008E3194">
              <w:rPr>
                <w:b/>
                <w:bCs/>
                <w:sz w:val="20"/>
              </w:rPr>
              <w:t> </w:t>
            </w:r>
          </w:p>
        </w:tc>
        <w:tc>
          <w:tcPr>
            <w:tcW w:w="602"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b/>
                <w:bCs/>
                <w:sz w:val="20"/>
              </w:rPr>
            </w:pPr>
            <w:r w:rsidRPr="008E3194">
              <w:rPr>
                <w:b/>
                <w:bCs/>
                <w:sz w:val="20"/>
              </w:rPr>
              <w:t> </w:t>
            </w:r>
          </w:p>
        </w:tc>
        <w:tc>
          <w:tcPr>
            <w:tcW w:w="566"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c>
          <w:tcPr>
            <w:tcW w:w="619"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r>
      <w:tr w:rsidR="002E6633" w:rsidRPr="008E3194" w:rsidTr="00706823">
        <w:trPr>
          <w:trHeight w:val="315"/>
        </w:trPr>
        <w:tc>
          <w:tcPr>
            <w:tcW w:w="324" w:type="pct"/>
            <w:vMerge/>
            <w:tcBorders>
              <w:top w:val="nil"/>
              <w:left w:val="single" w:sz="4" w:space="0" w:color="auto"/>
              <w:bottom w:val="single" w:sz="4" w:space="0" w:color="auto"/>
              <w:right w:val="single" w:sz="4" w:space="0" w:color="auto"/>
            </w:tcBorders>
            <w:vAlign w:val="center"/>
            <w:hideMark/>
          </w:tcPr>
          <w:p w:rsidR="002E6633" w:rsidRPr="008E3194" w:rsidRDefault="002E6633" w:rsidP="00706823">
            <w:pPr>
              <w:rPr>
                <w:sz w:val="20"/>
              </w:rPr>
            </w:pPr>
          </w:p>
        </w:tc>
        <w:tc>
          <w:tcPr>
            <w:tcW w:w="230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rPr>
                <w:sz w:val="20"/>
              </w:rPr>
            </w:pPr>
            <w:r w:rsidRPr="008E3194">
              <w:rPr>
                <w:sz w:val="20"/>
              </w:rPr>
              <w:t xml:space="preserve">       </w:t>
            </w:r>
            <w:r w:rsidRPr="008E3194">
              <w:rPr>
                <w:i/>
                <w:iCs/>
                <w:sz w:val="20"/>
              </w:rPr>
              <w:t>пар</w:t>
            </w:r>
          </w:p>
        </w:tc>
        <w:tc>
          <w:tcPr>
            <w:tcW w:w="59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b/>
                <w:bCs/>
                <w:sz w:val="20"/>
              </w:rPr>
            </w:pPr>
            <w:r w:rsidRPr="008E3194">
              <w:rPr>
                <w:b/>
                <w:bCs/>
                <w:sz w:val="20"/>
              </w:rPr>
              <w:t> </w:t>
            </w:r>
          </w:p>
        </w:tc>
        <w:tc>
          <w:tcPr>
            <w:tcW w:w="602"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b/>
                <w:bCs/>
                <w:sz w:val="20"/>
              </w:rPr>
            </w:pPr>
            <w:r w:rsidRPr="008E3194">
              <w:rPr>
                <w:b/>
                <w:bCs/>
                <w:sz w:val="20"/>
              </w:rPr>
              <w:t> </w:t>
            </w:r>
          </w:p>
        </w:tc>
        <w:tc>
          <w:tcPr>
            <w:tcW w:w="566"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b/>
                <w:bCs/>
                <w:sz w:val="20"/>
              </w:rPr>
            </w:pPr>
            <w:r w:rsidRPr="008E3194">
              <w:rPr>
                <w:b/>
                <w:bCs/>
                <w:sz w:val="20"/>
              </w:rPr>
              <w:t> </w:t>
            </w:r>
          </w:p>
        </w:tc>
        <w:tc>
          <w:tcPr>
            <w:tcW w:w="619"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b/>
                <w:bCs/>
                <w:sz w:val="20"/>
              </w:rPr>
            </w:pPr>
            <w:r w:rsidRPr="008E3194">
              <w:rPr>
                <w:b/>
                <w:bCs/>
                <w:sz w:val="20"/>
              </w:rPr>
              <w:t> </w:t>
            </w:r>
          </w:p>
        </w:tc>
      </w:tr>
      <w:tr w:rsidR="002E6633" w:rsidRPr="008E3194" w:rsidTr="00706823">
        <w:trPr>
          <w:trHeight w:val="315"/>
        </w:trPr>
        <w:tc>
          <w:tcPr>
            <w:tcW w:w="324" w:type="pct"/>
            <w:vMerge/>
            <w:tcBorders>
              <w:top w:val="nil"/>
              <w:left w:val="single" w:sz="4" w:space="0" w:color="auto"/>
              <w:bottom w:val="single" w:sz="4" w:space="0" w:color="auto"/>
              <w:right w:val="single" w:sz="4" w:space="0" w:color="auto"/>
            </w:tcBorders>
            <w:vAlign w:val="center"/>
            <w:hideMark/>
          </w:tcPr>
          <w:p w:rsidR="002E6633" w:rsidRPr="008E3194" w:rsidRDefault="002E6633" w:rsidP="00706823">
            <w:pPr>
              <w:rPr>
                <w:sz w:val="20"/>
              </w:rPr>
            </w:pPr>
          </w:p>
        </w:tc>
        <w:tc>
          <w:tcPr>
            <w:tcW w:w="230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rPr>
                <w:sz w:val="20"/>
              </w:rPr>
            </w:pPr>
            <w:r w:rsidRPr="008E3194">
              <w:rPr>
                <w:sz w:val="20"/>
              </w:rPr>
              <w:t xml:space="preserve">       </w:t>
            </w:r>
            <w:r w:rsidRPr="008E3194">
              <w:rPr>
                <w:i/>
                <w:iCs/>
                <w:sz w:val="20"/>
              </w:rPr>
              <w:t>конденсат</w:t>
            </w:r>
          </w:p>
        </w:tc>
        <w:tc>
          <w:tcPr>
            <w:tcW w:w="59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b/>
                <w:bCs/>
                <w:sz w:val="20"/>
              </w:rPr>
            </w:pPr>
            <w:r w:rsidRPr="008E3194">
              <w:rPr>
                <w:b/>
                <w:bCs/>
                <w:sz w:val="20"/>
              </w:rPr>
              <w:t> </w:t>
            </w:r>
          </w:p>
        </w:tc>
        <w:tc>
          <w:tcPr>
            <w:tcW w:w="602"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b/>
                <w:bCs/>
                <w:sz w:val="20"/>
              </w:rPr>
            </w:pPr>
            <w:r w:rsidRPr="008E3194">
              <w:rPr>
                <w:b/>
                <w:bCs/>
                <w:sz w:val="20"/>
              </w:rPr>
              <w:t> </w:t>
            </w:r>
          </w:p>
        </w:tc>
        <w:tc>
          <w:tcPr>
            <w:tcW w:w="566"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b/>
                <w:bCs/>
                <w:sz w:val="20"/>
              </w:rPr>
            </w:pPr>
            <w:r w:rsidRPr="008E3194">
              <w:rPr>
                <w:b/>
                <w:bCs/>
                <w:sz w:val="20"/>
              </w:rPr>
              <w:t> </w:t>
            </w:r>
          </w:p>
        </w:tc>
        <w:tc>
          <w:tcPr>
            <w:tcW w:w="619"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b/>
                <w:bCs/>
                <w:sz w:val="20"/>
              </w:rPr>
            </w:pPr>
            <w:r w:rsidRPr="008E3194">
              <w:rPr>
                <w:b/>
                <w:bCs/>
                <w:sz w:val="20"/>
              </w:rPr>
              <w:t> </w:t>
            </w:r>
          </w:p>
        </w:tc>
      </w:tr>
      <w:tr w:rsidR="002E6633" w:rsidRPr="008E3194" w:rsidTr="00706823">
        <w:trPr>
          <w:trHeight w:val="315"/>
        </w:trPr>
        <w:tc>
          <w:tcPr>
            <w:tcW w:w="324" w:type="pct"/>
            <w:vMerge/>
            <w:tcBorders>
              <w:top w:val="nil"/>
              <w:left w:val="single" w:sz="4" w:space="0" w:color="auto"/>
              <w:bottom w:val="single" w:sz="4" w:space="0" w:color="auto"/>
              <w:right w:val="single" w:sz="4" w:space="0" w:color="auto"/>
            </w:tcBorders>
            <w:vAlign w:val="center"/>
            <w:hideMark/>
          </w:tcPr>
          <w:p w:rsidR="002E6633" w:rsidRPr="008E3194" w:rsidRDefault="002E6633" w:rsidP="00706823">
            <w:pPr>
              <w:rPr>
                <w:sz w:val="20"/>
              </w:rPr>
            </w:pPr>
          </w:p>
        </w:tc>
        <w:tc>
          <w:tcPr>
            <w:tcW w:w="230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rPr>
                <w:sz w:val="20"/>
              </w:rPr>
            </w:pPr>
            <w:r w:rsidRPr="008E3194">
              <w:rPr>
                <w:sz w:val="20"/>
              </w:rPr>
              <w:t xml:space="preserve">       </w:t>
            </w:r>
            <w:r w:rsidRPr="008E3194">
              <w:rPr>
                <w:i/>
                <w:iCs/>
                <w:sz w:val="20"/>
              </w:rPr>
              <w:t>вода</w:t>
            </w:r>
          </w:p>
        </w:tc>
        <w:tc>
          <w:tcPr>
            <w:tcW w:w="59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0,10</w:t>
            </w:r>
          </w:p>
        </w:tc>
        <w:tc>
          <w:tcPr>
            <w:tcW w:w="602"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0,10</w:t>
            </w:r>
          </w:p>
        </w:tc>
        <w:tc>
          <w:tcPr>
            <w:tcW w:w="566"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0,10</w:t>
            </w:r>
          </w:p>
        </w:tc>
        <w:tc>
          <w:tcPr>
            <w:tcW w:w="619"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0,09</w:t>
            </w:r>
          </w:p>
        </w:tc>
      </w:tr>
      <w:tr w:rsidR="002E6633" w:rsidRPr="008E3194" w:rsidTr="00706823">
        <w:trPr>
          <w:trHeight w:val="630"/>
        </w:trPr>
        <w:tc>
          <w:tcPr>
            <w:tcW w:w="324" w:type="pct"/>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2.6</w:t>
            </w:r>
          </w:p>
        </w:tc>
        <w:tc>
          <w:tcPr>
            <w:tcW w:w="230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rPr>
                <w:sz w:val="20"/>
              </w:rPr>
            </w:pPr>
            <w:r w:rsidRPr="008E3194">
              <w:rPr>
                <w:sz w:val="20"/>
              </w:rPr>
              <w:t>отношение потерь тепловой энергии к отпуску тепловой энергии в сеть, %:</w:t>
            </w:r>
          </w:p>
        </w:tc>
        <w:tc>
          <w:tcPr>
            <w:tcW w:w="59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b/>
                <w:bCs/>
                <w:sz w:val="20"/>
              </w:rPr>
            </w:pPr>
            <w:r w:rsidRPr="008E3194">
              <w:rPr>
                <w:b/>
                <w:bCs/>
                <w:sz w:val="20"/>
              </w:rPr>
              <w:t> </w:t>
            </w:r>
          </w:p>
        </w:tc>
        <w:tc>
          <w:tcPr>
            <w:tcW w:w="602"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b/>
                <w:bCs/>
                <w:sz w:val="20"/>
              </w:rPr>
            </w:pPr>
            <w:r w:rsidRPr="008E3194">
              <w:rPr>
                <w:b/>
                <w:bCs/>
                <w:sz w:val="20"/>
              </w:rPr>
              <w:t> </w:t>
            </w:r>
          </w:p>
        </w:tc>
        <w:tc>
          <w:tcPr>
            <w:tcW w:w="566"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b/>
                <w:bCs/>
                <w:sz w:val="20"/>
              </w:rPr>
            </w:pPr>
            <w:r w:rsidRPr="008E3194">
              <w:rPr>
                <w:b/>
                <w:bCs/>
                <w:sz w:val="20"/>
              </w:rPr>
              <w:t> </w:t>
            </w:r>
          </w:p>
        </w:tc>
        <w:tc>
          <w:tcPr>
            <w:tcW w:w="619"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r>
      <w:tr w:rsidR="002E6633" w:rsidRPr="008E3194" w:rsidTr="00706823">
        <w:trPr>
          <w:trHeight w:val="315"/>
        </w:trPr>
        <w:tc>
          <w:tcPr>
            <w:tcW w:w="324" w:type="pct"/>
            <w:vMerge/>
            <w:tcBorders>
              <w:top w:val="nil"/>
              <w:left w:val="single" w:sz="4" w:space="0" w:color="auto"/>
              <w:bottom w:val="single" w:sz="4" w:space="0" w:color="auto"/>
              <w:right w:val="single" w:sz="4" w:space="0" w:color="auto"/>
            </w:tcBorders>
            <w:vAlign w:val="center"/>
            <w:hideMark/>
          </w:tcPr>
          <w:p w:rsidR="002E6633" w:rsidRPr="008E3194" w:rsidRDefault="002E6633" w:rsidP="00706823">
            <w:pPr>
              <w:rPr>
                <w:sz w:val="20"/>
              </w:rPr>
            </w:pPr>
          </w:p>
        </w:tc>
        <w:tc>
          <w:tcPr>
            <w:tcW w:w="230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rPr>
                <w:sz w:val="20"/>
              </w:rPr>
            </w:pPr>
            <w:r w:rsidRPr="008E3194">
              <w:rPr>
                <w:sz w:val="20"/>
              </w:rPr>
              <w:t>       пар</w:t>
            </w:r>
          </w:p>
        </w:tc>
        <w:tc>
          <w:tcPr>
            <w:tcW w:w="59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c>
          <w:tcPr>
            <w:tcW w:w="602"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c>
          <w:tcPr>
            <w:tcW w:w="566"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c>
          <w:tcPr>
            <w:tcW w:w="619"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r>
      <w:tr w:rsidR="002E6633" w:rsidRPr="008E3194" w:rsidTr="00706823">
        <w:trPr>
          <w:trHeight w:val="315"/>
        </w:trPr>
        <w:tc>
          <w:tcPr>
            <w:tcW w:w="324" w:type="pct"/>
            <w:vMerge/>
            <w:tcBorders>
              <w:top w:val="nil"/>
              <w:left w:val="single" w:sz="4" w:space="0" w:color="auto"/>
              <w:bottom w:val="single" w:sz="4" w:space="0" w:color="auto"/>
              <w:right w:val="single" w:sz="4" w:space="0" w:color="auto"/>
            </w:tcBorders>
            <w:vAlign w:val="center"/>
            <w:hideMark/>
          </w:tcPr>
          <w:p w:rsidR="002E6633" w:rsidRPr="008E3194" w:rsidRDefault="002E6633" w:rsidP="00706823">
            <w:pPr>
              <w:rPr>
                <w:sz w:val="20"/>
              </w:rPr>
            </w:pPr>
          </w:p>
        </w:tc>
        <w:tc>
          <w:tcPr>
            <w:tcW w:w="230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rPr>
                <w:sz w:val="20"/>
              </w:rPr>
            </w:pPr>
            <w:r w:rsidRPr="008E3194">
              <w:rPr>
                <w:sz w:val="20"/>
              </w:rPr>
              <w:t>       вода</w:t>
            </w:r>
          </w:p>
        </w:tc>
        <w:tc>
          <w:tcPr>
            <w:tcW w:w="59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21,55</w:t>
            </w:r>
          </w:p>
        </w:tc>
        <w:tc>
          <w:tcPr>
            <w:tcW w:w="602"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21,61</w:t>
            </w:r>
          </w:p>
        </w:tc>
        <w:tc>
          <w:tcPr>
            <w:tcW w:w="566"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21,83</w:t>
            </w:r>
          </w:p>
        </w:tc>
        <w:tc>
          <w:tcPr>
            <w:tcW w:w="619"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22,06</w:t>
            </w:r>
          </w:p>
        </w:tc>
      </w:tr>
      <w:tr w:rsidR="002E6633" w:rsidRPr="008E3194" w:rsidTr="00706823">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w:t>
            </w:r>
          </w:p>
        </w:tc>
        <w:tc>
          <w:tcPr>
            <w:tcW w:w="4676" w:type="pct"/>
            <w:gridSpan w:val="5"/>
            <w:tcBorders>
              <w:top w:val="single" w:sz="4" w:space="0" w:color="auto"/>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r>
      <w:tr w:rsidR="002E6633" w:rsidRPr="008E3194" w:rsidTr="00706823">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3</w:t>
            </w:r>
          </w:p>
        </w:tc>
        <w:tc>
          <w:tcPr>
            <w:tcW w:w="4676" w:type="pct"/>
            <w:gridSpan w:val="5"/>
            <w:tcBorders>
              <w:top w:val="single" w:sz="4" w:space="0" w:color="auto"/>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b/>
                <w:bCs/>
                <w:sz w:val="20"/>
              </w:rPr>
            </w:pPr>
            <w:r w:rsidRPr="008E3194">
              <w:rPr>
                <w:b/>
                <w:bCs/>
                <w:sz w:val="20"/>
              </w:rPr>
              <w:t>э л е к т р и ч е с к а я   э н е р г и я</w:t>
            </w:r>
          </w:p>
        </w:tc>
      </w:tr>
      <w:tr w:rsidR="002E6633" w:rsidRPr="008E3194" w:rsidTr="00706823">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3.1</w:t>
            </w:r>
          </w:p>
        </w:tc>
        <w:tc>
          <w:tcPr>
            <w:tcW w:w="230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rPr>
                <w:sz w:val="20"/>
              </w:rPr>
            </w:pPr>
            <w:r w:rsidRPr="008E3194">
              <w:rPr>
                <w:sz w:val="20"/>
              </w:rPr>
              <w:t xml:space="preserve">расход электроэнергии. </w:t>
            </w:r>
            <w:proofErr w:type="gramStart"/>
            <w:r w:rsidRPr="008E3194">
              <w:rPr>
                <w:sz w:val="20"/>
              </w:rPr>
              <w:t>тыс.кВт</w:t>
            </w:r>
            <w:proofErr w:type="gramEnd"/>
            <w:r w:rsidRPr="008E3194">
              <w:rPr>
                <w:sz w:val="20"/>
              </w:rPr>
              <w:t>*ч</w:t>
            </w:r>
          </w:p>
        </w:tc>
        <w:tc>
          <w:tcPr>
            <w:tcW w:w="59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211,30</w:t>
            </w:r>
          </w:p>
        </w:tc>
        <w:tc>
          <w:tcPr>
            <w:tcW w:w="602"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211,30</w:t>
            </w:r>
          </w:p>
        </w:tc>
        <w:tc>
          <w:tcPr>
            <w:tcW w:w="566"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211,30</w:t>
            </w:r>
          </w:p>
        </w:tc>
        <w:tc>
          <w:tcPr>
            <w:tcW w:w="619"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147,00</w:t>
            </w:r>
          </w:p>
        </w:tc>
      </w:tr>
      <w:tr w:rsidR="002E6633" w:rsidRPr="008E3194" w:rsidTr="00706823">
        <w:trPr>
          <w:trHeight w:val="315"/>
        </w:trPr>
        <w:tc>
          <w:tcPr>
            <w:tcW w:w="324" w:type="pct"/>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3.1</w:t>
            </w:r>
          </w:p>
        </w:tc>
        <w:tc>
          <w:tcPr>
            <w:tcW w:w="230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rPr>
                <w:sz w:val="20"/>
              </w:rPr>
            </w:pPr>
            <w:r w:rsidRPr="008E3194">
              <w:rPr>
                <w:sz w:val="20"/>
              </w:rPr>
              <w:t>количество, ед:</w:t>
            </w:r>
          </w:p>
        </w:tc>
        <w:tc>
          <w:tcPr>
            <w:tcW w:w="2376" w:type="pct"/>
            <w:gridSpan w:val="4"/>
            <w:tcBorders>
              <w:top w:val="single" w:sz="4" w:space="0" w:color="auto"/>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r>
      <w:tr w:rsidR="002E6633" w:rsidRPr="008E3194" w:rsidTr="00706823">
        <w:trPr>
          <w:trHeight w:val="315"/>
        </w:trPr>
        <w:tc>
          <w:tcPr>
            <w:tcW w:w="324" w:type="pct"/>
            <w:vMerge/>
            <w:tcBorders>
              <w:top w:val="nil"/>
              <w:left w:val="single" w:sz="4" w:space="0" w:color="auto"/>
              <w:bottom w:val="single" w:sz="4" w:space="0" w:color="auto"/>
              <w:right w:val="single" w:sz="4" w:space="0" w:color="auto"/>
            </w:tcBorders>
            <w:vAlign w:val="center"/>
            <w:hideMark/>
          </w:tcPr>
          <w:p w:rsidR="002E6633" w:rsidRPr="008E3194" w:rsidRDefault="002E6633" w:rsidP="00706823">
            <w:pPr>
              <w:rPr>
                <w:sz w:val="20"/>
              </w:rPr>
            </w:pPr>
          </w:p>
        </w:tc>
        <w:tc>
          <w:tcPr>
            <w:tcW w:w="230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rPr>
                <w:sz w:val="20"/>
              </w:rPr>
            </w:pPr>
            <w:r w:rsidRPr="008E3194">
              <w:rPr>
                <w:sz w:val="20"/>
              </w:rPr>
              <w:t xml:space="preserve">          ПНС</w:t>
            </w:r>
          </w:p>
        </w:tc>
        <w:tc>
          <w:tcPr>
            <w:tcW w:w="59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c>
          <w:tcPr>
            <w:tcW w:w="602"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c>
          <w:tcPr>
            <w:tcW w:w="566"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c>
          <w:tcPr>
            <w:tcW w:w="619"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 </w:t>
            </w:r>
          </w:p>
        </w:tc>
      </w:tr>
      <w:tr w:rsidR="002E6633" w:rsidRPr="008E3194" w:rsidTr="00706823">
        <w:trPr>
          <w:trHeight w:val="315"/>
        </w:trPr>
        <w:tc>
          <w:tcPr>
            <w:tcW w:w="324" w:type="pct"/>
            <w:vMerge/>
            <w:tcBorders>
              <w:top w:val="nil"/>
              <w:left w:val="single" w:sz="4" w:space="0" w:color="auto"/>
              <w:bottom w:val="single" w:sz="4" w:space="0" w:color="auto"/>
              <w:right w:val="single" w:sz="4" w:space="0" w:color="auto"/>
            </w:tcBorders>
            <w:vAlign w:val="center"/>
            <w:hideMark/>
          </w:tcPr>
          <w:p w:rsidR="002E6633" w:rsidRPr="008E3194" w:rsidRDefault="002E6633" w:rsidP="00706823">
            <w:pPr>
              <w:rPr>
                <w:sz w:val="20"/>
              </w:rPr>
            </w:pPr>
          </w:p>
        </w:tc>
        <w:tc>
          <w:tcPr>
            <w:tcW w:w="230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rPr>
                <w:sz w:val="20"/>
              </w:rPr>
            </w:pPr>
            <w:r w:rsidRPr="008E3194">
              <w:rPr>
                <w:sz w:val="20"/>
              </w:rPr>
              <w:t xml:space="preserve">          ЦТП</w:t>
            </w:r>
          </w:p>
        </w:tc>
        <w:tc>
          <w:tcPr>
            <w:tcW w:w="590"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2</w:t>
            </w:r>
          </w:p>
        </w:tc>
        <w:tc>
          <w:tcPr>
            <w:tcW w:w="602"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2</w:t>
            </w:r>
          </w:p>
        </w:tc>
        <w:tc>
          <w:tcPr>
            <w:tcW w:w="566"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2</w:t>
            </w:r>
          </w:p>
        </w:tc>
        <w:tc>
          <w:tcPr>
            <w:tcW w:w="619" w:type="pct"/>
            <w:tcBorders>
              <w:top w:val="nil"/>
              <w:left w:val="nil"/>
              <w:bottom w:val="single" w:sz="4" w:space="0" w:color="auto"/>
              <w:right w:val="single" w:sz="4" w:space="0" w:color="auto"/>
            </w:tcBorders>
            <w:shd w:val="clear" w:color="auto" w:fill="auto"/>
            <w:vAlign w:val="center"/>
            <w:hideMark/>
          </w:tcPr>
          <w:p w:rsidR="002E6633" w:rsidRPr="008E3194" w:rsidRDefault="002E6633" w:rsidP="00706823">
            <w:pPr>
              <w:jc w:val="center"/>
              <w:rPr>
                <w:sz w:val="20"/>
              </w:rPr>
            </w:pPr>
            <w:r w:rsidRPr="008E3194">
              <w:rPr>
                <w:sz w:val="20"/>
              </w:rPr>
              <w:t>2</w:t>
            </w:r>
          </w:p>
        </w:tc>
      </w:tr>
      <w:tr w:rsidR="002E6633" w:rsidRPr="008E3194" w:rsidTr="00706823">
        <w:trPr>
          <w:trHeight w:val="255"/>
        </w:trPr>
        <w:tc>
          <w:tcPr>
            <w:tcW w:w="324" w:type="pct"/>
            <w:tcBorders>
              <w:top w:val="nil"/>
              <w:left w:val="single" w:sz="4" w:space="0" w:color="auto"/>
              <w:bottom w:val="single" w:sz="4" w:space="0" w:color="auto"/>
              <w:right w:val="single" w:sz="4" w:space="0" w:color="auto"/>
            </w:tcBorders>
            <w:shd w:val="clear" w:color="auto" w:fill="auto"/>
            <w:noWrap/>
            <w:vAlign w:val="bottom"/>
            <w:hideMark/>
          </w:tcPr>
          <w:p w:rsidR="002E6633" w:rsidRPr="008E3194" w:rsidRDefault="002E6633" w:rsidP="00706823">
            <w:pPr>
              <w:rPr>
                <w:sz w:val="20"/>
              </w:rPr>
            </w:pPr>
            <w:r w:rsidRPr="008E3194">
              <w:rPr>
                <w:sz w:val="20"/>
              </w:rPr>
              <w:t> </w:t>
            </w:r>
          </w:p>
        </w:tc>
        <w:tc>
          <w:tcPr>
            <w:tcW w:w="2300" w:type="pct"/>
            <w:tcBorders>
              <w:top w:val="nil"/>
              <w:left w:val="nil"/>
              <w:bottom w:val="single" w:sz="4" w:space="0" w:color="auto"/>
              <w:right w:val="single" w:sz="4" w:space="0" w:color="auto"/>
            </w:tcBorders>
            <w:shd w:val="clear" w:color="auto" w:fill="auto"/>
            <w:noWrap/>
            <w:vAlign w:val="bottom"/>
            <w:hideMark/>
          </w:tcPr>
          <w:p w:rsidR="002E6633" w:rsidRPr="008E3194" w:rsidRDefault="002E6633" w:rsidP="00706823">
            <w:pPr>
              <w:rPr>
                <w:sz w:val="20"/>
              </w:rPr>
            </w:pPr>
            <w:r w:rsidRPr="008E3194">
              <w:rPr>
                <w:sz w:val="20"/>
              </w:rPr>
              <w:t> </w:t>
            </w:r>
          </w:p>
        </w:tc>
        <w:tc>
          <w:tcPr>
            <w:tcW w:w="590" w:type="pct"/>
            <w:tcBorders>
              <w:top w:val="nil"/>
              <w:left w:val="nil"/>
              <w:bottom w:val="single" w:sz="4" w:space="0" w:color="auto"/>
              <w:right w:val="single" w:sz="4" w:space="0" w:color="auto"/>
            </w:tcBorders>
            <w:shd w:val="clear" w:color="auto" w:fill="auto"/>
            <w:noWrap/>
            <w:vAlign w:val="bottom"/>
            <w:hideMark/>
          </w:tcPr>
          <w:p w:rsidR="002E6633" w:rsidRPr="008E3194" w:rsidRDefault="002E6633" w:rsidP="00706823">
            <w:pPr>
              <w:rPr>
                <w:sz w:val="20"/>
              </w:rPr>
            </w:pPr>
            <w:r w:rsidRPr="008E3194">
              <w:rPr>
                <w:sz w:val="20"/>
              </w:rPr>
              <w:t> </w:t>
            </w:r>
          </w:p>
        </w:tc>
        <w:tc>
          <w:tcPr>
            <w:tcW w:w="602" w:type="pct"/>
            <w:tcBorders>
              <w:top w:val="nil"/>
              <w:left w:val="nil"/>
              <w:bottom w:val="single" w:sz="4" w:space="0" w:color="auto"/>
              <w:right w:val="single" w:sz="4" w:space="0" w:color="auto"/>
            </w:tcBorders>
            <w:shd w:val="clear" w:color="auto" w:fill="auto"/>
            <w:noWrap/>
            <w:vAlign w:val="bottom"/>
            <w:hideMark/>
          </w:tcPr>
          <w:p w:rsidR="002E6633" w:rsidRPr="008E3194" w:rsidRDefault="002E6633" w:rsidP="00706823">
            <w:pPr>
              <w:rPr>
                <w:sz w:val="20"/>
              </w:rPr>
            </w:pPr>
            <w:r w:rsidRPr="008E3194">
              <w:rPr>
                <w:sz w:val="20"/>
              </w:rPr>
              <w:t> </w:t>
            </w:r>
          </w:p>
        </w:tc>
        <w:tc>
          <w:tcPr>
            <w:tcW w:w="566" w:type="pct"/>
            <w:tcBorders>
              <w:top w:val="nil"/>
              <w:left w:val="nil"/>
              <w:bottom w:val="single" w:sz="4" w:space="0" w:color="auto"/>
              <w:right w:val="single" w:sz="4" w:space="0" w:color="auto"/>
            </w:tcBorders>
            <w:shd w:val="clear" w:color="auto" w:fill="auto"/>
            <w:noWrap/>
            <w:vAlign w:val="bottom"/>
            <w:hideMark/>
          </w:tcPr>
          <w:p w:rsidR="002E6633" w:rsidRPr="008E3194" w:rsidRDefault="002E6633" w:rsidP="00706823">
            <w:pPr>
              <w:rPr>
                <w:sz w:val="20"/>
              </w:rPr>
            </w:pPr>
            <w:r w:rsidRPr="008E3194">
              <w:rPr>
                <w:sz w:val="20"/>
              </w:rPr>
              <w:t> </w:t>
            </w:r>
          </w:p>
        </w:tc>
        <w:tc>
          <w:tcPr>
            <w:tcW w:w="619" w:type="pct"/>
            <w:tcBorders>
              <w:top w:val="nil"/>
              <w:left w:val="nil"/>
              <w:bottom w:val="single" w:sz="4" w:space="0" w:color="auto"/>
              <w:right w:val="single" w:sz="4" w:space="0" w:color="auto"/>
            </w:tcBorders>
            <w:shd w:val="clear" w:color="auto" w:fill="auto"/>
            <w:noWrap/>
            <w:vAlign w:val="bottom"/>
            <w:hideMark/>
          </w:tcPr>
          <w:p w:rsidR="002E6633" w:rsidRPr="008E3194" w:rsidRDefault="002E6633" w:rsidP="00706823">
            <w:pPr>
              <w:rPr>
                <w:sz w:val="20"/>
              </w:rPr>
            </w:pPr>
            <w:r w:rsidRPr="008E3194">
              <w:rPr>
                <w:sz w:val="20"/>
              </w:rPr>
              <w:t> </w:t>
            </w:r>
          </w:p>
        </w:tc>
      </w:tr>
    </w:tbl>
    <w:p w:rsidR="002E6633" w:rsidRDefault="002E6633" w:rsidP="002E6633">
      <w:pPr>
        <w:jc w:val="center"/>
        <w:rPr>
          <w:b/>
          <w:sz w:val="22"/>
          <w:szCs w:val="22"/>
        </w:rPr>
      </w:pPr>
    </w:p>
    <w:p w:rsidR="002E6633" w:rsidRPr="00DE4E38" w:rsidRDefault="002E6633" w:rsidP="002E6633">
      <w:pPr>
        <w:pStyle w:val="affffffff9"/>
        <w:jc w:val="both"/>
        <w:rPr>
          <w:b w:val="0"/>
        </w:rPr>
      </w:pPr>
    </w:p>
    <w:p w:rsidR="002E6633" w:rsidRDefault="002E6633" w:rsidP="002E6633">
      <w:pPr>
        <w:pStyle w:val="affffffff9"/>
      </w:pPr>
    </w:p>
    <w:p w:rsidR="002E6633" w:rsidRDefault="002E6633" w:rsidP="002E6633">
      <w:pPr>
        <w:pStyle w:val="affffffff9"/>
        <w:sectPr w:rsidR="002E6633" w:rsidSect="00706823">
          <w:pgSz w:w="11906" w:h="16838"/>
          <w:pgMar w:top="1134" w:right="851" w:bottom="1134" w:left="1701" w:header="720" w:footer="720" w:gutter="0"/>
          <w:cols w:space="720"/>
          <w:docGrid w:linePitch="326"/>
        </w:sectPr>
      </w:pPr>
    </w:p>
    <w:p w:rsidR="002E6633" w:rsidRPr="00DE4E38" w:rsidRDefault="002E6633" w:rsidP="002E6633">
      <w:pPr>
        <w:ind w:firstLine="720"/>
        <w:jc w:val="both"/>
        <w:rPr>
          <w:sz w:val="27"/>
          <w:szCs w:val="27"/>
        </w:rPr>
      </w:pPr>
      <w:r w:rsidRPr="00DE4E38">
        <w:rPr>
          <w:sz w:val="27"/>
          <w:szCs w:val="27"/>
        </w:rPr>
        <w:lastRenderedPageBreak/>
        <w:t xml:space="preserve">На основании заявки, расчетно-обосновывающих материалов, экспертного заключения, представленных  Предприятием, в соответствии </w:t>
      </w:r>
      <w:r w:rsidRPr="00DE4E38">
        <w:rPr>
          <w:sz w:val="28"/>
          <w:szCs w:val="28"/>
        </w:rPr>
        <w:t>основами ценообразования в сфере теплоснабжения, утвержденными постановлением Правительства РФ от 22.10.2012 №1075</w:t>
      </w:r>
      <w:r w:rsidRPr="00DE4E38">
        <w:rPr>
          <w:sz w:val="27"/>
          <w:szCs w:val="27"/>
        </w:rPr>
        <w:t xml:space="preserve">, Федеральным законом от 27 июля </w:t>
      </w:r>
      <w:smartTag w:uri="urn:schemas-microsoft-com:office:smarttags" w:element="metricconverter">
        <w:smartTagPr>
          <w:attr w:name="ProductID" w:val="2010 г"/>
        </w:smartTagPr>
        <w:r w:rsidRPr="00DE4E38">
          <w:rPr>
            <w:sz w:val="27"/>
            <w:szCs w:val="27"/>
          </w:rPr>
          <w:t>2010 г</w:t>
        </w:r>
      </w:smartTag>
      <w:r w:rsidRPr="00DE4E38">
        <w:rPr>
          <w:sz w:val="27"/>
          <w:szCs w:val="27"/>
        </w:rPr>
        <w:t>.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утвердить прилагаемые нормативы технологических потерь при передаче тепловой энергии  на 201</w:t>
      </w:r>
      <w:r>
        <w:rPr>
          <w:sz w:val="27"/>
          <w:szCs w:val="27"/>
        </w:rPr>
        <w:t>9</w:t>
      </w:r>
      <w:r w:rsidRPr="00DE4E38">
        <w:rPr>
          <w:sz w:val="27"/>
          <w:szCs w:val="27"/>
        </w:rPr>
        <w:t xml:space="preserve"> год.</w:t>
      </w:r>
    </w:p>
    <w:p w:rsidR="002E6633" w:rsidRPr="00DE4E38" w:rsidRDefault="002E6633" w:rsidP="002E6633">
      <w:pPr>
        <w:ind w:firstLine="720"/>
        <w:jc w:val="both"/>
        <w:rPr>
          <w:sz w:val="27"/>
          <w:szCs w:val="27"/>
        </w:rPr>
      </w:pPr>
    </w:p>
    <w:p w:rsidR="002E6633" w:rsidRPr="00DE4E38" w:rsidRDefault="002E6633" w:rsidP="002E6633">
      <w:pPr>
        <w:tabs>
          <w:tab w:val="left" w:pos="1665"/>
        </w:tabs>
        <w:jc w:val="center"/>
        <w:rPr>
          <w:b/>
          <w:bCs/>
          <w:sz w:val="32"/>
          <w:szCs w:val="32"/>
        </w:rPr>
      </w:pPr>
      <w:r w:rsidRPr="00DE4E38">
        <w:rPr>
          <w:b/>
          <w:bCs/>
          <w:sz w:val="32"/>
          <w:szCs w:val="32"/>
        </w:rPr>
        <w:t>ПРЕДЛОЖЕНИЕ</w:t>
      </w:r>
    </w:p>
    <w:p w:rsidR="002E6633" w:rsidRPr="00DE4E38" w:rsidRDefault="002E6633" w:rsidP="002E6633">
      <w:pPr>
        <w:tabs>
          <w:tab w:val="left" w:pos="1665"/>
        </w:tabs>
        <w:jc w:val="center"/>
        <w:rPr>
          <w:b/>
          <w:bCs/>
          <w:sz w:val="32"/>
          <w:szCs w:val="32"/>
        </w:rPr>
      </w:pPr>
    </w:p>
    <w:p w:rsidR="002E6633" w:rsidRPr="00DE4E38" w:rsidRDefault="002E6633" w:rsidP="002E6633">
      <w:pPr>
        <w:jc w:val="center"/>
      </w:pPr>
      <w:r w:rsidRPr="00DE4E38">
        <w:t>по утверждению нормативов технологических потерь при передаче тепловой энергии</w:t>
      </w:r>
    </w:p>
    <w:p w:rsidR="002E6633" w:rsidRPr="00DE4E38" w:rsidRDefault="002E6633" w:rsidP="002E6633">
      <w:pPr>
        <w:jc w:val="center"/>
      </w:pPr>
      <w:r w:rsidRPr="00DE4E38">
        <w:t xml:space="preserve"> на 201</w:t>
      </w:r>
      <w:r>
        <w:t xml:space="preserve">9 </w:t>
      </w:r>
      <w:r w:rsidRPr="00DE4E38">
        <w:t>год</w:t>
      </w:r>
    </w:p>
    <w:p w:rsidR="002E6633" w:rsidRDefault="002E6633" w:rsidP="002E6633">
      <w:pPr>
        <w:jc w:val="center"/>
      </w:pPr>
    </w:p>
    <w:tbl>
      <w:tblPr>
        <w:tblW w:w="10110" w:type="dxa"/>
        <w:tblInd w:w="-612" w:type="dxa"/>
        <w:tblLayout w:type="fixed"/>
        <w:tblLook w:val="0000" w:firstRow="0" w:lastRow="0" w:firstColumn="0" w:lastColumn="0" w:noHBand="0" w:noVBand="0"/>
      </w:tblPr>
      <w:tblGrid>
        <w:gridCol w:w="3420"/>
        <w:gridCol w:w="2160"/>
        <w:gridCol w:w="1207"/>
        <w:gridCol w:w="1163"/>
        <w:gridCol w:w="2160"/>
      </w:tblGrid>
      <w:tr w:rsidR="002E6633" w:rsidRPr="00723947" w:rsidTr="00706823">
        <w:trPr>
          <w:trHeight w:val="324"/>
        </w:trPr>
        <w:tc>
          <w:tcPr>
            <w:tcW w:w="3420"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2E6633" w:rsidRPr="00723947" w:rsidRDefault="002E6633" w:rsidP="00706823">
            <w:pPr>
              <w:jc w:val="center"/>
              <w:rPr>
                <w:b/>
                <w:bCs/>
              </w:rPr>
            </w:pPr>
            <w:r w:rsidRPr="00723947">
              <w:rPr>
                <w:b/>
                <w:bCs/>
              </w:rPr>
              <w:t>Организация (организационно правовая форма; наименование; местонахождение)</w:t>
            </w:r>
          </w:p>
        </w:tc>
        <w:tc>
          <w:tcPr>
            <w:tcW w:w="6690" w:type="dxa"/>
            <w:gridSpan w:val="4"/>
            <w:tcBorders>
              <w:top w:val="single" w:sz="8" w:space="0" w:color="auto"/>
              <w:left w:val="nil"/>
              <w:bottom w:val="single" w:sz="8" w:space="0" w:color="auto"/>
              <w:right w:val="single" w:sz="8" w:space="0" w:color="auto"/>
            </w:tcBorders>
            <w:shd w:val="clear" w:color="auto" w:fill="auto"/>
            <w:vAlign w:val="center"/>
          </w:tcPr>
          <w:p w:rsidR="002E6633" w:rsidRPr="00723947" w:rsidRDefault="002E6633" w:rsidP="00706823">
            <w:pPr>
              <w:jc w:val="center"/>
              <w:rPr>
                <w:b/>
                <w:bCs/>
              </w:rPr>
            </w:pPr>
            <w:r w:rsidRPr="00723947">
              <w:rPr>
                <w:b/>
                <w:bCs/>
              </w:rPr>
              <w:t>Нормативы</w:t>
            </w:r>
          </w:p>
        </w:tc>
      </w:tr>
      <w:tr w:rsidR="002E6633" w:rsidRPr="00723947" w:rsidTr="00706823">
        <w:trPr>
          <w:trHeight w:val="1548"/>
        </w:trPr>
        <w:tc>
          <w:tcPr>
            <w:tcW w:w="3420" w:type="dxa"/>
            <w:vMerge/>
            <w:tcBorders>
              <w:top w:val="single" w:sz="8" w:space="0" w:color="auto"/>
              <w:left w:val="single" w:sz="8" w:space="0" w:color="auto"/>
              <w:bottom w:val="single" w:sz="8" w:space="0" w:color="auto"/>
              <w:right w:val="single" w:sz="8" w:space="0" w:color="auto"/>
            </w:tcBorders>
            <w:vAlign w:val="center"/>
          </w:tcPr>
          <w:p w:rsidR="002E6633" w:rsidRPr="00723947" w:rsidRDefault="002E6633" w:rsidP="00706823">
            <w:pPr>
              <w:rPr>
                <w:b/>
                <w:bCs/>
              </w:rPr>
            </w:pPr>
          </w:p>
        </w:tc>
        <w:tc>
          <w:tcPr>
            <w:tcW w:w="2160" w:type="dxa"/>
            <w:tcBorders>
              <w:top w:val="nil"/>
              <w:left w:val="nil"/>
              <w:bottom w:val="single" w:sz="8" w:space="0" w:color="auto"/>
              <w:right w:val="single" w:sz="8" w:space="0" w:color="auto"/>
            </w:tcBorders>
            <w:shd w:val="clear" w:color="auto" w:fill="auto"/>
            <w:vAlign w:val="center"/>
          </w:tcPr>
          <w:p w:rsidR="002E6633" w:rsidRPr="00723947" w:rsidRDefault="002E6633" w:rsidP="00706823">
            <w:pPr>
              <w:jc w:val="center"/>
              <w:rPr>
                <w:b/>
                <w:bCs/>
              </w:rPr>
            </w:pPr>
            <w:r w:rsidRPr="00723947">
              <w:rPr>
                <w:b/>
                <w:bCs/>
              </w:rPr>
              <w:t>потери и затраты теплоносителей, м3</w:t>
            </w:r>
          </w:p>
        </w:tc>
        <w:tc>
          <w:tcPr>
            <w:tcW w:w="2370" w:type="dxa"/>
            <w:gridSpan w:val="2"/>
            <w:tcBorders>
              <w:top w:val="single" w:sz="8" w:space="0" w:color="auto"/>
              <w:left w:val="nil"/>
              <w:bottom w:val="single" w:sz="8" w:space="0" w:color="auto"/>
              <w:right w:val="single" w:sz="8" w:space="0" w:color="auto"/>
            </w:tcBorders>
            <w:shd w:val="clear" w:color="auto" w:fill="auto"/>
            <w:vAlign w:val="center"/>
          </w:tcPr>
          <w:p w:rsidR="002E6633" w:rsidRPr="00723947" w:rsidRDefault="002E6633" w:rsidP="00706823">
            <w:pPr>
              <w:jc w:val="center"/>
              <w:rPr>
                <w:b/>
                <w:bCs/>
              </w:rPr>
            </w:pPr>
            <w:r w:rsidRPr="00723947">
              <w:rPr>
                <w:b/>
                <w:bCs/>
              </w:rPr>
              <w:t>потери тепловой энергии, тыс. Гкал</w:t>
            </w:r>
          </w:p>
        </w:tc>
        <w:tc>
          <w:tcPr>
            <w:tcW w:w="2160" w:type="dxa"/>
            <w:tcBorders>
              <w:top w:val="nil"/>
              <w:left w:val="nil"/>
              <w:bottom w:val="single" w:sz="8" w:space="0" w:color="auto"/>
              <w:right w:val="single" w:sz="8" w:space="0" w:color="auto"/>
            </w:tcBorders>
            <w:shd w:val="clear" w:color="auto" w:fill="auto"/>
            <w:vAlign w:val="center"/>
          </w:tcPr>
          <w:p w:rsidR="002E6633" w:rsidRPr="00723947" w:rsidRDefault="002E6633" w:rsidP="00706823">
            <w:pPr>
              <w:jc w:val="center"/>
              <w:rPr>
                <w:b/>
                <w:bCs/>
              </w:rPr>
            </w:pPr>
            <w:r w:rsidRPr="00723947">
              <w:rPr>
                <w:b/>
                <w:bCs/>
              </w:rPr>
              <w:t xml:space="preserve">расход электроэнергии, </w:t>
            </w:r>
            <w:proofErr w:type="gramStart"/>
            <w:r w:rsidRPr="00723947">
              <w:rPr>
                <w:b/>
                <w:bCs/>
              </w:rPr>
              <w:t>тыс.кВт</w:t>
            </w:r>
            <w:proofErr w:type="gramEnd"/>
            <w:r w:rsidRPr="00723947">
              <w:rPr>
                <w:b/>
                <w:bCs/>
              </w:rPr>
              <w:t>*ч</w:t>
            </w:r>
          </w:p>
        </w:tc>
      </w:tr>
      <w:tr w:rsidR="002E6633" w:rsidRPr="00723947" w:rsidTr="00706823">
        <w:trPr>
          <w:trHeight w:val="361"/>
        </w:trPr>
        <w:tc>
          <w:tcPr>
            <w:tcW w:w="3420" w:type="dxa"/>
            <w:vMerge w:val="restart"/>
            <w:tcBorders>
              <w:top w:val="nil"/>
              <w:left w:val="single" w:sz="8" w:space="0" w:color="auto"/>
              <w:bottom w:val="single" w:sz="8" w:space="0" w:color="auto"/>
              <w:right w:val="single" w:sz="8" w:space="0" w:color="auto"/>
            </w:tcBorders>
            <w:shd w:val="clear" w:color="auto" w:fill="auto"/>
            <w:vAlign w:val="center"/>
          </w:tcPr>
          <w:p w:rsidR="002E6633" w:rsidRPr="00723947" w:rsidRDefault="002E6633" w:rsidP="00706823">
            <w:pPr>
              <w:jc w:val="center"/>
              <w:rPr>
                <w:b/>
                <w:bCs/>
              </w:rPr>
            </w:pPr>
            <w:r w:rsidRPr="00723947">
              <w:rPr>
                <w:bCs/>
                <w:sz w:val="28"/>
                <w:szCs w:val="28"/>
              </w:rPr>
              <w:t>МУП «КТС Новокузнецкого района»</w:t>
            </w:r>
          </w:p>
        </w:tc>
        <w:tc>
          <w:tcPr>
            <w:tcW w:w="6690" w:type="dxa"/>
            <w:gridSpan w:val="4"/>
            <w:tcBorders>
              <w:top w:val="single" w:sz="8" w:space="0" w:color="auto"/>
              <w:left w:val="nil"/>
              <w:bottom w:val="single" w:sz="8" w:space="0" w:color="auto"/>
              <w:right w:val="single" w:sz="8" w:space="0" w:color="auto"/>
            </w:tcBorders>
            <w:shd w:val="clear" w:color="auto" w:fill="auto"/>
            <w:vAlign w:val="center"/>
          </w:tcPr>
          <w:p w:rsidR="002E6633" w:rsidRPr="00723947" w:rsidRDefault="002E6633" w:rsidP="00706823">
            <w:pPr>
              <w:jc w:val="center"/>
              <w:rPr>
                <w:b/>
                <w:bCs/>
              </w:rPr>
            </w:pPr>
            <w:r w:rsidRPr="00723947">
              <w:rPr>
                <w:b/>
                <w:bCs/>
              </w:rPr>
              <w:t>Теплоноситель – пар</w:t>
            </w:r>
          </w:p>
        </w:tc>
      </w:tr>
      <w:tr w:rsidR="002E6633" w:rsidRPr="00723947" w:rsidTr="00706823">
        <w:trPr>
          <w:trHeight w:val="324"/>
        </w:trPr>
        <w:tc>
          <w:tcPr>
            <w:tcW w:w="3420" w:type="dxa"/>
            <w:vMerge/>
            <w:tcBorders>
              <w:top w:val="nil"/>
              <w:left w:val="single" w:sz="8" w:space="0" w:color="auto"/>
              <w:bottom w:val="single" w:sz="8" w:space="0" w:color="auto"/>
              <w:right w:val="single" w:sz="8" w:space="0" w:color="auto"/>
            </w:tcBorders>
            <w:vAlign w:val="center"/>
          </w:tcPr>
          <w:p w:rsidR="002E6633" w:rsidRPr="00723947" w:rsidRDefault="002E6633" w:rsidP="00706823">
            <w:pPr>
              <w:rPr>
                <w:b/>
                <w:bCs/>
              </w:rPr>
            </w:pPr>
          </w:p>
        </w:tc>
        <w:tc>
          <w:tcPr>
            <w:tcW w:w="2160" w:type="dxa"/>
            <w:tcBorders>
              <w:top w:val="nil"/>
              <w:left w:val="nil"/>
              <w:bottom w:val="single" w:sz="8" w:space="0" w:color="auto"/>
              <w:right w:val="single" w:sz="8" w:space="0" w:color="auto"/>
            </w:tcBorders>
            <w:shd w:val="clear" w:color="auto" w:fill="auto"/>
            <w:vAlign w:val="center"/>
          </w:tcPr>
          <w:p w:rsidR="002E6633" w:rsidRPr="00723947" w:rsidRDefault="002E6633" w:rsidP="00706823">
            <w:pPr>
              <w:jc w:val="center"/>
              <w:rPr>
                <w:b/>
                <w:bCs/>
              </w:rPr>
            </w:pPr>
            <w:r w:rsidRPr="00723947">
              <w:rPr>
                <w:b/>
                <w:bCs/>
              </w:rPr>
              <w:t>-</w:t>
            </w:r>
          </w:p>
        </w:tc>
        <w:tc>
          <w:tcPr>
            <w:tcW w:w="2370" w:type="dxa"/>
            <w:gridSpan w:val="2"/>
            <w:tcBorders>
              <w:top w:val="single" w:sz="8" w:space="0" w:color="auto"/>
              <w:left w:val="nil"/>
              <w:bottom w:val="single" w:sz="8" w:space="0" w:color="auto"/>
              <w:right w:val="single" w:sz="8" w:space="0" w:color="auto"/>
            </w:tcBorders>
            <w:shd w:val="clear" w:color="auto" w:fill="auto"/>
            <w:vAlign w:val="center"/>
          </w:tcPr>
          <w:p w:rsidR="002E6633" w:rsidRPr="00723947" w:rsidRDefault="002E6633" w:rsidP="00706823">
            <w:pPr>
              <w:jc w:val="center"/>
              <w:rPr>
                <w:b/>
                <w:bCs/>
              </w:rPr>
            </w:pPr>
            <w:r w:rsidRPr="00723947">
              <w:rPr>
                <w:b/>
                <w:bCs/>
              </w:rPr>
              <w:t>-</w:t>
            </w:r>
          </w:p>
        </w:tc>
        <w:tc>
          <w:tcPr>
            <w:tcW w:w="2160" w:type="dxa"/>
            <w:tcBorders>
              <w:top w:val="nil"/>
              <w:left w:val="nil"/>
              <w:bottom w:val="single" w:sz="8" w:space="0" w:color="auto"/>
              <w:right w:val="single" w:sz="8" w:space="0" w:color="auto"/>
            </w:tcBorders>
            <w:shd w:val="clear" w:color="auto" w:fill="auto"/>
            <w:vAlign w:val="center"/>
          </w:tcPr>
          <w:p w:rsidR="002E6633" w:rsidRPr="00723947" w:rsidRDefault="002E6633" w:rsidP="00706823">
            <w:pPr>
              <w:jc w:val="center"/>
              <w:rPr>
                <w:b/>
                <w:bCs/>
              </w:rPr>
            </w:pPr>
            <w:r w:rsidRPr="00723947">
              <w:rPr>
                <w:b/>
                <w:bCs/>
              </w:rPr>
              <w:t>-</w:t>
            </w:r>
          </w:p>
        </w:tc>
      </w:tr>
      <w:tr w:rsidR="002E6633" w:rsidRPr="00723947" w:rsidTr="00706823">
        <w:trPr>
          <w:trHeight w:val="324"/>
        </w:trPr>
        <w:tc>
          <w:tcPr>
            <w:tcW w:w="3420" w:type="dxa"/>
            <w:vMerge/>
            <w:tcBorders>
              <w:top w:val="nil"/>
              <w:left w:val="single" w:sz="8" w:space="0" w:color="auto"/>
              <w:bottom w:val="single" w:sz="8" w:space="0" w:color="auto"/>
              <w:right w:val="single" w:sz="8" w:space="0" w:color="auto"/>
            </w:tcBorders>
            <w:vAlign w:val="center"/>
          </w:tcPr>
          <w:p w:rsidR="002E6633" w:rsidRPr="00723947" w:rsidRDefault="002E6633" w:rsidP="00706823">
            <w:pPr>
              <w:rPr>
                <w:b/>
                <w:bCs/>
              </w:rPr>
            </w:pPr>
          </w:p>
        </w:tc>
        <w:tc>
          <w:tcPr>
            <w:tcW w:w="6690" w:type="dxa"/>
            <w:gridSpan w:val="4"/>
            <w:tcBorders>
              <w:top w:val="single" w:sz="8" w:space="0" w:color="auto"/>
              <w:left w:val="nil"/>
              <w:bottom w:val="single" w:sz="8" w:space="0" w:color="auto"/>
              <w:right w:val="single" w:sz="8" w:space="0" w:color="auto"/>
            </w:tcBorders>
            <w:shd w:val="clear" w:color="auto" w:fill="auto"/>
            <w:vAlign w:val="center"/>
          </w:tcPr>
          <w:p w:rsidR="002E6633" w:rsidRPr="00723947" w:rsidRDefault="002E6633" w:rsidP="00706823">
            <w:pPr>
              <w:jc w:val="center"/>
              <w:rPr>
                <w:b/>
                <w:bCs/>
              </w:rPr>
            </w:pPr>
            <w:r w:rsidRPr="00723947">
              <w:rPr>
                <w:b/>
                <w:bCs/>
              </w:rPr>
              <w:t>Теплоноситель – вода</w:t>
            </w:r>
          </w:p>
        </w:tc>
      </w:tr>
      <w:tr w:rsidR="002E6633" w:rsidRPr="00453BB4" w:rsidTr="00706823">
        <w:trPr>
          <w:trHeight w:val="324"/>
        </w:trPr>
        <w:tc>
          <w:tcPr>
            <w:tcW w:w="3420" w:type="dxa"/>
            <w:vMerge/>
            <w:tcBorders>
              <w:top w:val="nil"/>
              <w:left w:val="single" w:sz="8" w:space="0" w:color="auto"/>
              <w:bottom w:val="single" w:sz="8" w:space="0" w:color="auto"/>
              <w:right w:val="single" w:sz="8" w:space="0" w:color="auto"/>
            </w:tcBorders>
            <w:vAlign w:val="center"/>
          </w:tcPr>
          <w:p w:rsidR="002E6633" w:rsidRPr="00723947" w:rsidRDefault="002E6633" w:rsidP="00706823">
            <w:pPr>
              <w:rPr>
                <w:b/>
                <w:bCs/>
              </w:rPr>
            </w:pPr>
          </w:p>
        </w:tc>
        <w:tc>
          <w:tcPr>
            <w:tcW w:w="2160" w:type="dxa"/>
            <w:tcBorders>
              <w:top w:val="nil"/>
              <w:left w:val="nil"/>
              <w:bottom w:val="single" w:sz="8" w:space="0" w:color="auto"/>
              <w:right w:val="single" w:sz="8" w:space="0" w:color="auto"/>
            </w:tcBorders>
            <w:shd w:val="clear" w:color="auto" w:fill="auto"/>
            <w:vAlign w:val="center"/>
          </w:tcPr>
          <w:p w:rsidR="002E6633" w:rsidRPr="00453BB4" w:rsidRDefault="002E6633" w:rsidP="00706823">
            <w:pPr>
              <w:jc w:val="center"/>
              <w:rPr>
                <w:b/>
              </w:rPr>
            </w:pPr>
            <w:r w:rsidRPr="00453BB4">
              <w:rPr>
                <w:b/>
              </w:rPr>
              <w:t>30060,34</w:t>
            </w:r>
          </w:p>
        </w:tc>
        <w:tc>
          <w:tcPr>
            <w:tcW w:w="1207" w:type="dxa"/>
            <w:tcBorders>
              <w:top w:val="nil"/>
              <w:left w:val="nil"/>
              <w:bottom w:val="single" w:sz="8" w:space="0" w:color="auto"/>
              <w:right w:val="single" w:sz="8" w:space="0" w:color="auto"/>
            </w:tcBorders>
            <w:shd w:val="clear" w:color="auto" w:fill="auto"/>
            <w:vAlign w:val="center"/>
          </w:tcPr>
          <w:p w:rsidR="002E6633" w:rsidRPr="00453BB4" w:rsidRDefault="002E6633" w:rsidP="00706823">
            <w:pPr>
              <w:jc w:val="center"/>
              <w:rPr>
                <w:b/>
              </w:rPr>
            </w:pPr>
            <w:r w:rsidRPr="00453BB4">
              <w:rPr>
                <w:b/>
              </w:rPr>
              <w:t>37,742</w:t>
            </w:r>
          </w:p>
        </w:tc>
        <w:tc>
          <w:tcPr>
            <w:tcW w:w="1163" w:type="dxa"/>
            <w:tcBorders>
              <w:top w:val="nil"/>
              <w:left w:val="nil"/>
              <w:bottom w:val="single" w:sz="8" w:space="0" w:color="auto"/>
              <w:right w:val="single" w:sz="8" w:space="0" w:color="auto"/>
            </w:tcBorders>
            <w:shd w:val="clear" w:color="auto" w:fill="auto"/>
            <w:vAlign w:val="center"/>
          </w:tcPr>
          <w:p w:rsidR="002E6633" w:rsidRPr="00453BB4" w:rsidRDefault="002E6633" w:rsidP="00706823">
            <w:pPr>
              <w:jc w:val="center"/>
              <w:rPr>
                <w:b/>
              </w:rPr>
            </w:pPr>
            <w:r>
              <w:rPr>
                <w:b/>
              </w:rPr>
              <w:t>22,06</w:t>
            </w:r>
            <w:r w:rsidRPr="00453BB4">
              <w:rPr>
                <w:b/>
              </w:rPr>
              <w:t>%</w:t>
            </w:r>
          </w:p>
        </w:tc>
        <w:tc>
          <w:tcPr>
            <w:tcW w:w="2160" w:type="dxa"/>
            <w:tcBorders>
              <w:top w:val="nil"/>
              <w:left w:val="nil"/>
              <w:bottom w:val="single" w:sz="8" w:space="0" w:color="auto"/>
              <w:right w:val="single" w:sz="8" w:space="0" w:color="auto"/>
            </w:tcBorders>
            <w:shd w:val="clear" w:color="auto" w:fill="auto"/>
            <w:vAlign w:val="center"/>
          </w:tcPr>
          <w:p w:rsidR="002E6633" w:rsidRPr="00453BB4" w:rsidRDefault="002E6633" w:rsidP="00706823">
            <w:pPr>
              <w:jc w:val="center"/>
              <w:rPr>
                <w:b/>
              </w:rPr>
            </w:pPr>
            <w:r>
              <w:rPr>
                <w:b/>
              </w:rPr>
              <w:t>146,996</w:t>
            </w:r>
          </w:p>
        </w:tc>
      </w:tr>
    </w:tbl>
    <w:p w:rsidR="002E6633" w:rsidRDefault="002E6633" w:rsidP="002E6633">
      <w:pPr>
        <w:jc w:val="center"/>
      </w:pPr>
    </w:p>
    <w:p w:rsidR="002E6633" w:rsidRDefault="002E6633" w:rsidP="002E6633">
      <w:pPr>
        <w:jc w:val="center"/>
      </w:pPr>
    </w:p>
    <w:p w:rsidR="002E6633" w:rsidRDefault="002E6633" w:rsidP="007F1E2F">
      <w:pPr>
        <w:pStyle w:val="33"/>
        <w:ind w:firstLine="0"/>
        <w:jc w:val="both"/>
        <w:rPr>
          <w:sz w:val="26"/>
          <w:szCs w:val="26"/>
        </w:rPr>
        <w:sectPr w:rsidR="002E6633" w:rsidSect="00706823">
          <w:pgSz w:w="11906" w:h="16838"/>
          <w:pgMar w:top="1134" w:right="851" w:bottom="1134" w:left="1701" w:header="720" w:footer="720" w:gutter="0"/>
          <w:cols w:space="720"/>
          <w:docGrid w:linePitch="326"/>
        </w:sectPr>
      </w:pPr>
    </w:p>
    <w:p w:rsidR="002E6633" w:rsidRPr="0090125E" w:rsidRDefault="002E6633" w:rsidP="002E6633">
      <w:pPr>
        <w:pStyle w:val="1"/>
        <w:jc w:val="center"/>
        <w:rPr>
          <w:sz w:val="28"/>
          <w:szCs w:val="28"/>
        </w:rPr>
      </w:pPr>
      <w:r w:rsidRPr="0090125E">
        <w:rPr>
          <w:iCs/>
          <w:sz w:val="28"/>
          <w:szCs w:val="28"/>
        </w:rPr>
        <w:lastRenderedPageBreak/>
        <w:t>Экспертное заключение р</w:t>
      </w:r>
      <w:r w:rsidRPr="0090125E">
        <w:rPr>
          <w:sz w:val="28"/>
          <w:szCs w:val="28"/>
        </w:rPr>
        <w:t>егиональной энергетической комиссии Кемеро</w:t>
      </w:r>
      <w:r w:rsidRPr="0090125E">
        <w:rPr>
          <w:sz w:val="28"/>
          <w:szCs w:val="28"/>
        </w:rPr>
        <w:t>в</w:t>
      </w:r>
      <w:r w:rsidRPr="0090125E">
        <w:rPr>
          <w:sz w:val="28"/>
          <w:szCs w:val="28"/>
        </w:rPr>
        <w:t xml:space="preserve">ской области </w:t>
      </w:r>
      <w:r w:rsidRPr="0090125E">
        <w:rPr>
          <w:iCs/>
          <w:sz w:val="28"/>
          <w:szCs w:val="28"/>
        </w:rPr>
        <w:t>по</w:t>
      </w:r>
      <w:r w:rsidRPr="0090125E">
        <w:rPr>
          <w:sz w:val="28"/>
          <w:szCs w:val="28"/>
        </w:rPr>
        <w:t xml:space="preserve"> материалам, представленным </w:t>
      </w:r>
      <w:r>
        <w:rPr>
          <w:sz w:val="28"/>
          <w:szCs w:val="28"/>
        </w:rPr>
        <w:t>МУП «МТСК» (г. Междуреченск)</w:t>
      </w:r>
      <w:r w:rsidRPr="0090125E">
        <w:rPr>
          <w:sz w:val="28"/>
          <w:szCs w:val="28"/>
        </w:rPr>
        <w:t>, для утверждения нормативов те</w:t>
      </w:r>
      <w:r w:rsidRPr="0090125E">
        <w:rPr>
          <w:sz w:val="28"/>
          <w:szCs w:val="28"/>
        </w:rPr>
        <w:t>х</w:t>
      </w:r>
      <w:r w:rsidRPr="0090125E">
        <w:rPr>
          <w:sz w:val="28"/>
          <w:szCs w:val="28"/>
        </w:rPr>
        <w:t xml:space="preserve">нологических потерь при передаче тепловой энергии по тепловым сетям </w:t>
      </w:r>
      <w:r>
        <w:rPr>
          <w:sz w:val="28"/>
          <w:szCs w:val="28"/>
        </w:rPr>
        <w:t>МУП «МТСК»</w:t>
      </w:r>
      <w:r w:rsidRPr="0090125E">
        <w:rPr>
          <w:sz w:val="28"/>
          <w:szCs w:val="28"/>
        </w:rPr>
        <w:t xml:space="preserve"> на </w:t>
      </w:r>
      <w:r>
        <w:rPr>
          <w:sz w:val="28"/>
          <w:szCs w:val="28"/>
        </w:rPr>
        <w:t>2019</w:t>
      </w:r>
      <w:r w:rsidRPr="0090125E">
        <w:rPr>
          <w:sz w:val="28"/>
          <w:szCs w:val="28"/>
        </w:rPr>
        <w:t xml:space="preserve"> год</w:t>
      </w:r>
    </w:p>
    <w:p w:rsidR="002E6633" w:rsidRPr="0090125E" w:rsidRDefault="002E6633" w:rsidP="002E6633">
      <w:pPr>
        <w:ind w:firstLine="567"/>
        <w:jc w:val="both"/>
        <w:rPr>
          <w:sz w:val="28"/>
          <w:szCs w:val="28"/>
        </w:rPr>
      </w:pPr>
    </w:p>
    <w:p w:rsidR="002E6633" w:rsidRDefault="002E6633" w:rsidP="002E6633">
      <w:pPr>
        <w:ind w:firstLine="567"/>
        <w:jc w:val="both"/>
        <w:rPr>
          <w:sz w:val="28"/>
          <w:szCs w:val="28"/>
        </w:rPr>
      </w:pPr>
      <w:r w:rsidRPr="0090125E">
        <w:rPr>
          <w:sz w:val="28"/>
          <w:szCs w:val="28"/>
        </w:rPr>
        <w:t xml:space="preserve">В Региональную энергетическую комиссию Кемеровской области обратилось </w:t>
      </w:r>
      <w:r>
        <w:rPr>
          <w:sz w:val="28"/>
          <w:szCs w:val="28"/>
        </w:rPr>
        <w:t>МУП «МТСК» (г. Междуреченск)</w:t>
      </w:r>
      <w:r w:rsidRPr="0090125E">
        <w:rPr>
          <w:sz w:val="28"/>
          <w:szCs w:val="28"/>
        </w:rPr>
        <w:t xml:space="preserve"> (далее – Предприятие) с заявкой на утвержд</w:t>
      </w:r>
      <w:r w:rsidRPr="0090125E">
        <w:rPr>
          <w:sz w:val="28"/>
          <w:szCs w:val="28"/>
        </w:rPr>
        <w:t>е</w:t>
      </w:r>
      <w:r w:rsidRPr="0090125E">
        <w:rPr>
          <w:sz w:val="28"/>
          <w:szCs w:val="28"/>
        </w:rPr>
        <w:t>ние нормативов технологических потерь при передаче тепловой энергии.</w:t>
      </w:r>
    </w:p>
    <w:p w:rsidR="002E6633" w:rsidRPr="00906527" w:rsidRDefault="002E6633" w:rsidP="002E6633">
      <w:pPr>
        <w:ind w:firstLine="709"/>
        <w:jc w:val="both"/>
        <w:rPr>
          <w:sz w:val="28"/>
          <w:szCs w:val="28"/>
        </w:rPr>
      </w:pPr>
      <w:r w:rsidRPr="00906527">
        <w:rPr>
          <w:sz w:val="28"/>
          <w:szCs w:val="28"/>
        </w:rPr>
        <w:t>В МУП «МТСК» г. Междуреченска Кемеровской области на балансе находится – 14 котельных.</w:t>
      </w:r>
    </w:p>
    <w:p w:rsidR="002E6633" w:rsidRPr="00906527" w:rsidRDefault="002E6633" w:rsidP="002E6633">
      <w:pPr>
        <w:ind w:firstLine="709"/>
        <w:jc w:val="both"/>
        <w:rPr>
          <w:sz w:val="28"/>
          <w:szCs w:val="28"/>
        </w:rPr>
      </w:pPr>
      <w:r w:rsidRPr="00906527">
        <w:rPr>
          <w:sz w:val="28"/>
          <w:szCs w:val="28"/>
        </w:rPr>
        <w:t>Районная котельная мощностью – 180 Гкал/час отапливает промышленную зону, дома и объекты соцкультбыта в Восточном и Западном районах города, и несет 86 % нагрузки по оказанию услуг населению и абонентам.</w:t>
      </w:r>
    </w:p>
    <w:p w:rsidR="002E6633" w:rsidRPr="00906527" w:rsidRDefault="002E6633" w:rsidP="002E6633">
      <w:pPr>
        <w:ind w:firstLine="709"/>
        <w:jc w:val="both"/>
        <w:rPr>
          <w:sz w:val="28"/>
          <w:szCs w:val="28"/>
        </w:rPr>
      </w:pPr>
      <w:r w:rsidRPr="00906527">
        <w:rPr>
          <w:sz w:val="28"/>
          <w:szCs w:val="28"/>
        </w:rPr>
        <w:t>Квартальные котельные, находящиеся в Восточном районе города, оказывают услуги по отоплению и горячему водоснабжению, индивидуально для определенного квартала.</w:t>
      </w:r>
    </w:p>
    <w:p w:rsidR="002E6633" w:rsidRPr="00906527" w:rsidRDefault="002E6633" w:rsidP="002E6633">
      <w:pPr>
        <w:ind w:firstLine="709"/>
        <w:jc w:val="both"/>
        <w:rPr>
          <w:sz w:val="28"/>
          <w:szCs w:val="28"/>
        </w:rPr>
      </w:pPr>
      <w:r w:rsidRPr="00906527">
        <w:rPr>
          <w:sz w:val="28"/>
          <w:szCs w:val="28"/>
        </w:rPr>
        <w:t xml:space="preserve"> Поселковые котельные расположены за чертой города и подают горячую воду и отопление объектам в поселках.  </w:t>
      </w:r>
    </w:p>
    <w:p w:rsidR="002E6633" w:rsidRPr="00906527" w:rsidRDefault="002E6633" w:rsidP="002E6633">
      <w:pPr>
        <w:ind w:firstLine="709"/>
        <w:jc w:val="both"/>
        <w:rPr>
          <w:sz w:val="28"/>
          <w:szCs w:val="28"/>
        </w:rPr>
      </w:pPr>
      <w:r w:rsidRPr="00906527">
        <w:rPr>
          <w:sz w:val="28"/>
          <w:szCs w:val="28"/>
        </w:rPr>
        <w:t>Котлы районной котельной оборудованы механизированной подачей топлива, остальные котельные с ручным забросом топлив (каменный уголь).</w:t>
      </w:r>
    </w:p>
    <w:p w:rsidR="002E6633" w:rsidRPr="00906527" w:rsidRDefault="002E6633" w:rsidP="002E6633">
      <w:pPr>
        <w:ind w:firstLine="709"/>
        <w:jc w:val="both"/>
        <w:rPr>
          <w:sz w:val="28"/>
          <w:szCs w:val="28"/>
        </w:rPr>
      </w:pPr>
      <w:r w:rsidRPr="00906527">
        <w:rPr>
          <w:sz w:val="28"/>
          <w:szCs w:val="28"/>
        </w:rPr>
        <w:t xml:space="preserve">  Районная котельная    работает по температурному графику – 110 – 70</w:t>
      </w:r>
      <w:r w:rsidRPr="00906527">
        <w:rPr>
          <w:sz w:val="28"/>
          <w:szCs w:val="28"/>
          <w:vertAlign w:val="superscript"/>
        </w:rPr>
        <w:t>0</w:t>
      </w:r>
      <w:r w:rsidRPr="00906527">
        <w:rPr>
          <w:sz w:val="28"/>
          <w:szCs w:val="28"/>
        </w:rPr>
        <w:t>С, остальные котельные по графику – 95 – 70</w:t>
      </w:r>
      <w:r w:rsidRPr="00906527">
        <w:rPr>
          <w:sz w:val="28"/>
          <w:szCs w:val="28"/>
          <w:vertAlign w:val="superscript"/>
        </w:rPr>
        <w:t>0</w:t>
      </w:r>
      <w:r w:rsidRPr="00906527">
        <w:rPr>
          <w:sz w:val="28"/>
          <w:szCs w:val="28"/>
        </w:rPr>
        <w:t>С.</w:t>
      </w:r>
    </w:p>
    <w:p w:rsidR="002E6633" w:rsidRPr="00906527" w:rsidRDefault="002E6633" w:rsidP="002E6633">
      <w:pPr>
        <w:ind w:firstLine="709"/>
        <w:jc w:val="both"/>
        <w:rPr>
          <w:sz w:val="28"/>
          <w:szCs w:val="28"/>
        </w:rPr>
      </w:pPr>
      <w:r w:rsidRPr="00906527">
        <w:rPr>
          <w:sz w:val="28"/>
          <w:szCs w:val="28"/>
        </w:rPr>
        <w:t>Котельные предназначены для подачи горячего водоснабжения и отопления.</w:t>
      </w:r>
    </w:p>
    <w:p w:rsidR="002E6633" w:rsidRPr="00906527" w:rsidRDefault="002E6633" w:rsidP="002E6633">
      <w:pPr>
        <w:ind w:firstLine="709"/>
        <w:jc w:val="both"/>
        <w:rPr>
          <w:sz w:val="28"/>
          <w:szCs w:val="28"/>
        </w:rPr>
      </w:pPr>
      <w:r w:rsidRPr="00906527">
        <w:rPr>
          <w:sz w:val="28"/>
          <w:szCs w:val="28"/>
        </w:rPr>
        <w:t xml:space="preserve">На котельных: РК, № 4, ОАИТ №7, ОАИТ </w:t>
      </w:r>
      <w:proofErr w:type="gramStart"/>
      <w:r w:rsidRPr="00906527">
        <w:rPr>
          <w:sz w:val="28"/>
          <w:szCs w:val="28"/>
        </w:rPr>
        <w:t>Новый  Улус</w:t>
      </w:r>
      <w:proofErr w:type="gramEnd"/>
      <w:r w:rsidRPr="00906527">
        <w:rPr>
          <w:sz w:val="28"/>
          <w:szCs w:val="28"/>
        </w:rPr>
        <w:t>, ОАИТ Верхняя Терраса, ОАИТ ЮПЗ,   ОАИТ Чебал-Су,  Широкий Лог  система теплоснабжения открытая, двухтрубная, на кварталах от ЦТП – смешанная, двух и четырехтрубная.</w:t>
      </w:r>
    </w:p>
    <w:p w:rsidR="002E6633" w:rsidRPr="00906527" w:rsidRDefault="002E6633" w:rsidP="002E6633">
      <w:pPr>
        <w:ind w:firstLine="709"/>
        <w:jc w:val="both"/>
        <w:rPr>
          <w:sz w:val="28"/>
          <w:szCs w:val="28"/>
        </w:rPr>
      </w:pPr>
      <w:r w:rsidRPr="00906527">
        <w:rPr>
          <w:sz w:val="28"/>
          <w:szCs w:val="28"/>
        </w:rPr>
        <w:t xml:space="preserve">  На квартальных </w:t>
      </w:r>
      <w:proofErr w:type="gramStart"/>
      <w:r w:rsidRPr="00906527">
        <w:rPr>
          <w:sz w:val="28"/>
          <w:szCs w:val="28"/>
        </w:rPr>
        <w:t>котельных:  №</w:t>
      </w:r>
      <w:proofErr w:type="gramEnd"/>
      <w:r w:rsidRPr="00906527">
        <w:rPr>
          <w:sz w:val="28"/>
          <w:szCs w:val="28"/>
        </w:rPr>
        <w:t xml:space="preserve"> 11, № 21, № 23, № 26, и поселковых: № 2, ОАИТ ДОЛ «Чайка» система теплоснабжения закрытая, четырехтрубная.</w:t>
      </w:r>
    </w:p>
    <w:p w:rsidR="002E6633" w:rsidRPr="00906527" w:rsidRDefault="002E6633" w:rsidP="002E6633">
      <w:pPr>
        <w:ind w:firstLine="709"/>
        <w:jc w:val="both"/>
        <w:rPr>
          <w:sz w:val="28"/>
          <w:szCs w:val="28"/>
        </w:rPr>
      </w:pPr>
      <w:r w:rsidRPr="00906527">
        <w:rPr>
          <w:sz w:val="28"/>
          <w:szCs w:val="28"/>
        </w:rPr>
        <w:t xml:space="preserve">Холодная вода подается на крупные котельные, квартальные </w:t>
      </w:r>
      <w:proofErr w:type="gramStart"/>
      <w:r w:rsidRPr="00906527">
        <w:rPr>
          <w:sz w:val="28"/>
          <w:szCs w:val="28"/>
        </w:rPr>
        <w:t>котельные,  ОАИТ</w:t>
      </w:r>
      <w:proofErr w:type="gramEnd"/>
      <w:r w:rsidRPr="00906527">
        <w:rPr>
          <w:sz w:val="28"/>
          <w:szCs w:val="28"/>
        </w:rPr>
        <w:t xml:space="preserve"> ЮПЗ  и часть поселковых: № 2, № 4, ОАИТ Верхняя Терраса, с городского водозабора в отопительный период с температурой - 5</w:t>
      </w:r>
      <w:r w:rsidRPr="00906527">
        <w:rPr>
          <w:sz w:val="28"/>
          <w:szCs w:val="28"/>
          <w:vertAlign w:val="superscript"/>
        </w:rPr>
        <w:t>0</w:t>
      </w:r>
      <w:r w:rsidRPr="00906527">
        <w:rPr>
          <w:sz w:val="28"/>
          <w:szCs w:val="28"/>
        </w:rPr>
        <w:t>С, в неотопительный период – 15</w:t>
      </w:r>
      <w:r w:rsidRPr="00906527">
        <w:rPr>
          <w:sz w:val="28"/>
          <w:szCs w:val="28"/>
          <w:vertAlign w:val="superscript"/>
        </w:rPr>
        <w:t>0</w:t>
      </w:r>
      <w:r w:rsidRPr="00906527">
        <w:rPr>
          <w:sz w:val="28"/>
          <w:szCs w:val="28"/>
        </w:rPr>
        <w:t xml:space="preserve">С. </w:t>
      </w:r>
    </w:p>
    <w:p w:rsidR="002E6633" w:rsidRPr="00906527" w:rsidRDefault="002E6633" w:rsidP="002E6633">
      <w:pPr>
        <w:ind w:firstLine="709"/>
        <w:jc w:val="both"/>
        <w:rPr>
          <w:sz w:val="28"/>
          <w:szCs w:val="28"/>
        </w:rPr>
      </w:pPr>
      <w:r w:rsidRPr="00906527">
        <w:rPr>
          <w:sz w:val="28"/>
          <w:szCs w:val="28"/>
        </w:rPr>
        <w:t xml:space="preserve">В поселковые котельные   ОАИТ Новый Улус, ОАИТ № </w:t>
      </w:r>
      <w:proofErr w:type="gramStart"/>
      <w:r w:rsidRPr="00906527">
        <w:rPr>
          <w:sz w:val="28"/>
          <w:szCs w:val="28"/>
        </w:rPr>
        <w:t>7,  ОАИТ</w:t>
      </w:r>
      <w:proofErr w:type="gramEnd"/>
      <w:r w:rsidRPr="00906527">
        <w:rPr>
          <w:sz w:val="28"/>
          <w:szCs w:val="28"/>
        </w:rPr>
        <w:t xml:space="preserve"> ДОЛ «Чайка» – холодная вода подается со скважин. </w:t>
      </w:r>
    </w:p>
    <w:p w:rsidR="002E6633" w:rsidRPr="00906527" w:rsidRDefault="002E6633" w:rsidP="002E6633">
      <w:pPr>
        <w:ind w:firstLine="709"/>
        <w:jc w:val="both"/>
        <w:rPr>
          <w:sz w:val="28"/>
          <w:szCs w:val="28"/>
        </w:rPr>
      </w:pPr>
      <w:r w:rsidRPr="00906527">
        <w:rPr>
          <w:sz w:val="28"/>
          <w:szCs w:val="28"/>
        </w:rPr>
        <w:t>Температура наружного воздуха в отопительный период колеблется от 0 до - 45</w:t>
      </w:r>
      <w:r w:rsidRPr="00906527">
        <w:rPr>
          <w:sz w:val="28"/>
          <w:szCs w:val="28"/>
          <w:vertAlign w:val="superscript"/>
        </w:rPr>
        <w:t>0</w:t>
      </w:r>
      <w:r w:rsidRPr="00906527">
        <w:rPr>
          <w:sz w:val="28"/>
          <w:szCs w:val="28"/>
        </w:rPr>
        <w:t>С, средняя температура (-8,1</w:t>
      </w:r>
      <w:r w:rsidRPr="00906527">
        <w:rPr>
          <w:sz w:val="28"/>
          <w:szCs w:val="28"/>
          <w:vertAlign w:val="superscript"/>
        </w:rPr>
        <w:t>0</w:t>
      </w:r>
      <w:r w:rsidRPr="00906527">
        <w:rPr>
          <w:sz w:val="28"/>
          <w:szCs w:val="28"/>
        </w:rPr>
        <w:t>С).</w:t>
      </w:r>
    </w:p>
    <w:p w:rsidR="002E6633" w:rsidRPr="00906527" w:rsidRDefault="002E6633" w:rsidP="002E6633">
      <w:pPr>
        <w:ind w:firstLine="709"/>
        <w:jc w:val="both"/>
        <w:rPr>
          <w:sz w:val="28"/>
          <w:szCs w:val="28"/>
        </w:rPr>
      </w:pPr>
      <w:r w:rsidRPr="00906527">
        <w:rPr>
          <w:sz w:val="28"/>
          <w:szCs w:val="28"/>
        </w:rPr>
        <w:t>Продолжительность функционирования тепловых сетей котельных и ЦТП в неотопительный период от 109 до 46 суток и зависит от продолжительности ремонта котельных.</w:t>
      </w:r>
    </w:p>
    <w:p w:rsidR="002E6633" w:rsidRPr="00906527" w:rsidRDefault="002E6633" w:rsidP="002E6633">
      <w:pPr>
        <w:ind w:firstLine="709"/>
        <w:jc w:val="both"/>
        <w:rPr>
          <w:sz w:val="28"/>
          <w:szCs w:val="28"/>
        </w:rPr>
      </w:pPr>
      <w:r w:rsidRPr="00906527">
        <w:rPr>
          <w:sz w:val="28"/>
          <w:szCs w:val="28"/>
        </w:rPr>
        <w:t>На котельных: РК и ОАИТ принудительная тяга создается дымососами, на остальных котельных естественная тяга создается дымовыми трубами.</w:t>
      </w:r>
    </w:p>
    <w:p w:rsidR="002E6633" w:rsidRPr="00906527" w:rsidRDefault="002E6633" w:rsidP="002E6633">
      <w:pPr>
        <w:ind w:firstLine="709"/>
        <w:jc w:val="both"/>
        <w:rPr>
          <w:sz w:val="28"/>
          <w:szCs w:val="28"/>
        </w:rPr>
      </w:pPr>
      <w:r w:rsidRPr="00906527">
        <w:rPr>
          <w:sz w:val="28"/>
          <w:szCs w:val="28"/>
        </w:rPr>
        <w:lastRenderedPageBreak/>
        <w:t xml:space="preserve">На котельные города и поселковые, уголь завозят автотранспортом с центрального угольного склада, на который уголь </w:t>
      </w:r>
      <w:proofErr w:type="gramStart"/>
      <w:r w:rsidRPr="00906527">
        <w:rPr>
          <w:sz w:val="28"/>
          <w:szCs w:val="28"/>
        </w:rPr>
        <w:t>поступает  ж</w:t>
      </w:r>
      <w:proofErr w:type="gramEnd"/>
      <w:r w:rsidRPr="00906527">
        <w:rPr>
          <w:sz w:val="28"/>
          <w:szCs w:val="28"/>
        </w:rPr>
        <w:t>/д  полувагонами.</w:t>
      </w:r>
    </w:p>
    <w:p w:rsidR="002E6633" w:rsidRPr="00906527" w:rsidRDefault="002E6633" w:rsidP="002E6633">
      <w:pPr>
        <w:ind w:firstLine="709"/>
        <w:jc w:val="both"/>
        <w:rPr>
          <w:sz w:val="28"/>
          <w:szCs w:val="28"/>
        </w:rPr>
      </w:pPr>
      <w:r w:rsidRPr="00906527">
        <w:rPr>
          <w:sz w:val="28"/>
          <w:szCs w:val="28"/>
        </w:rPr>
        <w:t>Центральный и угольные склады котельных, (кроме РК и ЮПЗ) – открытые, предварительной подготовки топлива на складах нет.</w:t>
      </w:r>
    </w:p>
    <w:p w:rsidR="002E6633" w:rsidRPr="0090125E" w:rsidRDefault="002E6633" w:rsidP="002E6633">
      <w:pPr>
        <w:ind w:firstLine="709"/>
        <w:jc w:val="both"/>
        <w:rPr>
          <w:sz w:val="28"/>
          <w:szCs w:val="28"/>
        </w:rPr>
      </w:pPr>
      <w:r w:rsidRPr="0090125E">
        <w:rPr>
          <w:sz w:val="28"/>
          <w:szCs w:val="28"/>
        </w:rPr>
        <w:t>Предприятием для утверждения нормативов технологических потерь при п</w:t>
      </w:r>
      <w:r w:rsidRPr="0090125E">
        <w:rPr>
          <w:sz w:val="28"/>
          <w:szCs w:val="28"/>
        </w:rPr>
        <w:t>е</w:t>
      </w:r>
      <w:r w:rsidRPr="0090125E">
        <w:rPr>
          <w:sz w:val="28"/>
          <w:szCs w:val="28"/>
        </w:rPr>
        <w:t>редаче тепловой энергии представлен следующий пакет расчетно-обосновывающих матери</w:t>
      </w:r>
      <w:r w:rsidRPr="0090125E">
        <w:rPr>
          <w:sz w:val="28"/>
          <w:szCs w:val="28"/>
        </w:rPr>
        <w:t>а</w:t>
      </w:r>
      <w:r w:rsidRPr="0090125E">
        <w:rPr>
          <w:sz w:val="28"/>
          <w:szCs w:val="28"/>
        </w:rPr>
        <w:t>лов:</w:t>
      </w:r>
    </w:p>
    <w:p w:rsidR="002E6633" w:rsidRPr="0090125E" w:rsidRDefault="002E6633" w:rsidP="002E6633">
      <w:pPr>
        <w:ind w:firstLine="709"/>
        <w:jc w:val="both"/>
        <w:rPr>
          <w:sz w:val="28"/>
          <w:szCs w:val="28"/>
        </w:rPr>
      </w:pPr>
      <w:r w:rsidRPr="0090125E">
        <w:rPr>
          <w:sz w:val="28"/>
          <w:szCs w:val="28"/>
        </w:rPr>
        <w:t>- копия Устава (для организаций);</w:t>
      </w:r>
    </w:p>
    <w:p w:rsidR="002E6633" w:rsidRPr="0090125E" w:rsidRDefault="002E6633" w:rsidP="002E6633">
      <w:pPr>
        <w:ind w:firstLine="709"/>
        <w:jc w:val="both"/>
        <w:rPr>
          <w:sz w:val="28"/>
          <w:szCs w:val="28"/>
        </w:rPr>
      </w:pPr>
      <w:r w:rsidRPr="0090125E">
        <w:rPr>
          <w:sz w:val="28"/>
          <w:szCs w:val="28"/>
        </w:rPr>
        <w:t>- копия свидетельства о государственной регистрации;</w:t>
      </w:r>
    </w:p>
    <w:p w:rsidR="002E6633" w:rsidRPr="0090125E" w:rsidRDefault="002E6633" w:rsidP="002E6633">
      <w:pPr>
        <w:ind w:firstLine="709"/>
        <w:jc w:val="both"/>
        <w:rPr>
          <w:sz w:val="28"/>
          <w:szCs w:val="28"/>
        </w:rPr>
      </w:pPr>
      <w:r w:rsidRPr="0090125E">
        <w:rPr>
          <w:sz w:val="28"/>
          <w:szCs w:val="28"/>
        </w:rPr>
        <w:t>- копия свидетельства о постановке на учет в налоговом органе;</w:t>
      </w:r>
    </w:p>
    <w:p w:rsidR="002E6633" w:rsidRPr="0090125E" w:rsidRDefault="002E6633" w:rsidP="002E6633">
      <w:pPr>
        <w:ind w:firstLine="709"/>
        <w:jc w:val="both"/>
        <w:rPr>
          <w:sz w:val="28"/>
          <w:szCs w:val="28"/>
        </w:rPr>
      </w:pPr>
      <w:r w:rsidRPr="0090125E">
        <w:rPr>
          <w:sz w:val="28"/>
          <w:szCs w:val="28"/>
        </w:rPr>
        <w:t>- температурный график работы котлов;</w:t>
      </w:r>
    </w:p>
    <w:p w:rsidR="002E6633" w:rsidRPr="0090125E" w:rsidRDefault="002E6633" w:rsidP="002E6633">
      <w:pPr>
        <w:ind w:firstLine="709"/>
        <w:jc w:val="both"/>
        <w:rPr>
          <w:sz w:val="28"/>
          <w:szCs w:val="28"/>
        </w:rPr>
      </w:pPr>
      <w:r w:rsidRPr="0090125E">
        <w:rPr>
          <w:sz w:val="28"/>
          <w:szCs w:val="28"/>
        </w:rPr>
        <w:t>- сведения о климатических факторах, влияющих на работу тепловых сетей;</w:t>
      </w:r>
    </w:p>
    <w:p w:rsidR="002E6633" w:rsidRPr="0090125E" w:rsidRDefault="002E6633" w:rsidP="002E6633">
      <w:pPr>
        <w:ind w:firstLine="709"/>
        <w:jc w:val="both"/>
        <w:rPr>
          <w:sz w:val="28"/>
          <w:szCs w:val="28"/>
        </w:rPr>
      </w:pPr>
      <w:r w:rsidRPr="0090125E">
        <w:rPr>
          <w:sz w:val="28"/>
          <w:szCs w:val="28"/>
        </w:rPr>
        <w:t>- данные о теплотрассах;</w:t>
      </w:r>
    </w:p>
    <w:p w:rsidR="002E6633" w:rsidRPr="0090125E" w:rsidRDefault="002E6633" w:rsidP="002E6633">
      <w:pPr>
        <w:ind w:firstLine="709"/>
        <w:jc w:val="both"/>
        <w:rPr>
          <w:sz w:val="28"/>
          <w:szCs w:val="28"/>
        </w:rPr>
      </w:pPr>
      <w:r w:rsidRPr="0090125E">
        <w:rPr>
          <w:sz w:val="28"/>
          <w:szCs w:val="28"/>
        </w:rPr>
        <w:t xml:space="preserve">- структура отпуска тепловой энергии на </w:t>
      </w:r>
      <w:r>
        <w:rPr>
          <w:sz w:val="28"/>
          <w:szCs w:val="28"/>
        </w:rPr>
        <w:t>2019</w:t>
      </w:r>
      <w:r w:rsidRPr="0090125E">
        <w:rPr>
          <w:sz w:val="28"/>
          <w:szCs w:val="28"/>
        </w:rPr>
        <w:t xml:space="preserve"> г.;</w:t>
      </w:r>
    </w:p>
    <w:p w:rsidR="002E6633" w:rsidRPr="0090125E" w:rsidRDefault="002E6633" w:rsidP="002E6633">
      <w:pPr>
        <w:ind w:firstLine="709"/>
        <w:jc w:val="both"/>
        <w:rPr>
          <w:b/>
          <w:sz w:val="28"/>
          <w:szCs w:val="28"/>
        </w:rPr>
      </w:pPr>
      <w:r w:rsidRPr="0090125E">
        <w:rPr>
          <w:sz w:val="28"/>
          <w:szCs w:val="28"/>
        </w:rPr>
        <w:t>- расчет нормативных эксплуатационных технологических затрат и потерь теплоносителей;</w:t>
      </w:r>
    </w:p>
    <w:p w:rsidR="002E6633" w:rsidRPr="0090125E" w:rsidRDefault="002E6633" w:rsidP="002E6633">
      <w:pPr>
        <w:ind w:firstLine="709"/>
        <w:jc w:val="both"/>
        <w:rPr>
          <w:sz w:val="28"/>
          <w:szCs w:val="28"/>
        </w:rPr>
      </w:pPr>
      <w:r w:rsidRPr="0090125E">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w:t>
      </w:r>
      <w:r w:rsidRPr="0090125E">
        <w:rPr>
          <w:sz w:val="28"/>
          <w:szCs w:val="28"/>
        </w:rPr>
        <w:t>и</w:t>
      </w:r>
      <w:r w:rsidRPr="0090125E">
        <w:rPr>
          <w:sz w:val="28"/>
          <w:szCs w:val="28"/>
        </w:rPr>
        <w:t>онные ко</w:t>
      </w:r>
      <w:r w:rsidRPr="0090125E">
        <w:rPr>
          <w:sz w:val="28"/>
          <w:szCs w:val="28"/>
        </w:rPr>
        <w:t>н</w:t>
      </w:r>
      <w:r w:rsidRPr="0090125E">
        <w:rPr>
          <w:sz w:val="28"/>
          <w:szCs w:val="28"/>
        </w:rPr>
        <w:t>струкции трубопроводов;</w:t>
      </w:r>
    </w:p>
    <w:p w:rsidR="002E6633" w:rsidRPr="0090125E" w:rsidRDefault="002E6633" w:rsidP="002E6633">
      <w:pPr>
        <w:ind w:firstLine="709"/>
        <w:jc w:val="both"/>
        <w:rPr>
          <w:sz w:val="28"/>
          <w:szCs w:val="28"/>
        </w:rPr>
      </w:pPr>
      <w:r w:rsidRPr="0090125E">
        <w:rPr>
          <w:sz w:val="28"/>
          <w:szCs w:val="28"/>
        </w:rPr>
        <w:t>- заключение экспертизы материалов, обосновывающих значение нормативов технологич</w:t>
      </w:r>
      <w:r w:rsidRPr="0090125E">
        <w:rPr>
          <w:sz w:val="28"/>
          <w:szCs w:val="28"/>
        </w:rPr>
        <w:t>е</w:t>
      </w:r>
      <w:r w:rsidRPr="0090125E">
        <w:rPr>
          <w:sz w:val="28"/>
          <w:szCs w:val="28"/>
        </w:rPr>
        <w:t>ских потерь при передаче тепловой энергии, выполненной ООО «</w:t>
      </w:r>
      <w:r>
        <w:rPr>
          <w:sz w:val="28"/>
          <w:szCs w:val="28"/>
        </w:rPr>
        <w:t>ГЭТ</w:t>
      </w:r>
      <w:r w:rsidRPr="0090125E">
        <w:rPr>
          <w:sz w:val="28"/>
          <w:szCs w:val="28"/>
        </w:rPr>
        <w:t>».</w:t>
      </w:r>
    </w:p>
    <w:p w:rsidR="002E6633" w:rsidRDefault="002E6633" w:rsidP="002E6633">
      <w:pPr>
        <w:ind w:firstLine="709"/>
        <w:jc w:val="both"/>
        <w:rPr>
          <w:sz w:val="28"/>
          <w:szCs w:val="28"/>
        </w:rPr>
      </w:pPr>
      <w:r w:rsidRPr="0090125E">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w:t>
      </w:r>
      <w:r w:rsidRPr="0090125E">
        <w:rPr>
          <w:sz w:val="28"/>
          <w:szCs w:val="28"/>
        </w:rPr>
        <w:t>е</w:t>
      </w:r>
      <w:r w:rsidRPr="0090125E">
        <w:rPr>
          <w:sz w:val="28"/>
          <w:szCs w:val="28"/>
        </w:rPr>
        <w:t>ния нормативов технологических потерь при передаче тепловой энергии, теплонос</w:t>
      </w:r>
      <w:r w:rsidRPr="0090125E">
        <w:rPr>
          <w:sz w:val="28"/>
          <w:szCs w:val="28"/>
        </w:rPr>
        <w:t>и</w:t>
      </w:r>
      <w:r w:rsidRPr="0090125E">
        <w:rPr>
          <w:sz w:val="28"/>
          <w:szCs w:val="28"/>
        </w:rPr>
        <w:t>теля, утвержденным Приказом Минэнерго России от 30 декабря 2008 г. № 325 (зар</w:t>
      </w:r>
      <w:r w:rsidRPr="0090125E">
        <w:rPr>
          <w:sz w:val="28"/>
          <w:szCs w:val="28"/>
        </w:rPr>
        <w:t>е</w:t>
      </w:r>
      <w:r w:rsidRPr="0090125E">
        <w:rPr>
          <w:sz w:val="28"/>
          <w:szCs w:val="28"/>
        </w:rPr>
        <w:t>гистрирован в Минюсте России 16 марта 2009 г. № 13513).</w:t>
      </w:r>
    </w:p>
    <w:p w:rsidR="002E6633" w:rsidRPr="00F35B1A" w:rsidRDefault="002E6633" w:rsidP="002E6633">
      <w:pPr>
        <w:ind w:firstLine="709"/>
        <w:jc w:val="both"/>
        <w:rPr>
          <w:sz w:val="28"/>
          <w:szCs w:val="28"/>
        </w:rPr>
      </w:pPr>
      <w:r w:rsidRPr="00F35B1A">
        <w:rPr>
          <w:sz w:val="28"/>
          <w:szCs w:val="28"/>
        </w:rPr>
        <w:t xml:space="preserve">По расчетам специалистов МУП «МТСК» (г. Междуреченск) нормативы технологических затрат и потерь энергоресурсов при передаче тепловой энергии на </w:t>
      </w:r>
      <w:r>
        <w:rPr>
          <w:sz w:val="28"/>
          <w:szCs w:val="28"/>
        </w:rPr>
        <w:t>2019</w:t>
      </w:r>
      <w:r w:rsidRPr="00F35B1A">
        <w:rPr>
          <w:sz w:val="28"/>
          <w:szCs w:val="28"/>
        </w:rPr>
        <w:t xml:space="preserve"> год должны составить: </w:t>
      </w:r>
    </w:p>
    <w:p w:rsidR="002E6633" w:rsidRPr="00F35B1A" w:rsidRDefault="002E6633" w:rsidP="002E6633">
      <w:pPr>
        <w:ind w:firstLine="709"/>
        <w:jc w:val="both"/>
        <w:rPr>
          <w:sz w:val="28"/>
          <w:szCs w:val="28"/>
        </w:rPr>
      </w:pPr>
      <w:r w:rsidRPr="00F35B1A">
        <w:rPr>
          <w:sz w:val="28"/>
          <w:szCs w:val="28"/>
        </w:rPr>
        <w:t xml:space="preserve">- Потери теплоносителя при передаче тепла сторонним потребителям – </w:t>
      </w:r>
      <w:r>
        <w:rPr>
          <w:sz w:val="28"/>
          <w:szCs w:val="28"/>
        </w:rPr>
        <w:t>156 </w:t>
      </w:r>
      <w:r w:rsidRPr="00E54ECD">
        <w:rPr>
          <w:sz w:val="28"/>
          <w:szCs w:val="28"/>
        </w:rPr>
        <w:t>972,668</w:t>
      </w:r>
      <w:r>
        <w:rPr>
          <w:sz w:val="28"/>
          <w:szCs w:val="28"/>
        </w:rPr>
        <w:t xml:space="preserve"> </w:t>
      </w:r>
      <w:r w:rsidRPr="00F35B1A">
        <w:rPr>
          <w:sz w:val="28"/>
          <w:szCs w:val="28"/>
        </w:rPr>
        <w:t>м.куб.</w:t>
      </w:r>
    </w:p>
    <w:p w:rsidR="002E6633" w:rsidRDefault="002E6633" w:rsidP="002E6633">
      <w:pPr>
        <w:ind w:firstLine="709"/>
        <w:jc w:val="both"/>
        <w:rPr>
          <w:sz w:val="28"/>
          <w:szCs w:val="28"/>
        </w:rPr>
      </w:pPr>
      <w:r w:rsidRPr="00F35B1A">
        <w:rPr>
          <w:sz w:val="28"/>
          <w:szCs w:val="28"/>
        </w:rPr>
        <w:t xml:space="preserve">- Потери теплоэнергии при передаче тепла сторонним потребителям по тепловым сетям </w:t>
      </w:r>
      <w:r w:rsidRPr="00E54ECD">
        <w:rPr>
          <w:sz w:val="28"/>
          <w:szCs w:val="28"/>
        </w:rPr>
        <w:t>47,696</w:t>
      </w:r>
      <w:r>
        <w:rPr>
          <w:sz w:val="28"/>
          <w:szCs w:val="28"/>
        </w:rPr>
        <w:t xml:space="preserve"> </w:t>
      </w:r>
      <w:r w:rsidRPr="00F35B1A">
        <w:rPr>
          <w:sz w:val="28"/>
          <w:szCs w:val="28"/>
        </w:rPr>
        <w:t>тыс. Гкал (1</w:t>
      </w:r>
      <w:r>
        <w:rPr>
          <w:sz w:val="28"/>
          <w:szCs w:val="28"/>
        </w:rPr>
        <w:t>0</w:t>
      </w:r>
      <w:r w:rsidRPr="00F35B1A">
        <w:rPr>
          <w:sz w:val="28"/>
          <w:szCs w:val="28"/>
        </w:rPr>
        <w:t>% от общего отпуска предприятия).</w:t>
      </w:r>
    </w:p>
    <w:p w:rsidR="002E6633" w:rsidRDefault="002E6633" w:rsidP="002E6633">
      <w:pPr>
        <w:ind w:firstLine="709"/>
        <w:jc w:val="both"/>
        <w:rPr>
          <w:sz w:val="28"/>
          <w:szCs w:val="28"/>
        </w:rPr>
      </w:pPr>
      <w:r w:rsidRPr="0090125E">
        <w:rPr>
          <w:sz w:val="28"/>
          <w:szCs w:val="28"/>
        </w:rPr>
        <w:t>В таблице 1 представлена динамика основных показателей технологических п</w:t>
      </w:r>
      <w:r w:rsidRPr="0090125E">
        <w:rPr>
          <w:sz w:val="28"/>
          <w:szCs w:val="28"/>
        </w:rPr>
        <w:t>о</w:t>
      </w:r>
      <w:r w:rsidRPr="0090125E">
        <w:rPr>
          <w:sz w:val="28"/>
          <w:szCs w:val="28"/>
        </w:rPr>
        <w:t>терь при передаче тепловой энергии.</w:t>
      </w:r>
    </w:p>
    <w:p w:rsidR="002E6633" w:rsidRDefault="002E6633" w:rsidP="002E6633">
      <w:pPr>
        <w:ind w:firstLine="709"/>
        <w:jc w:val="both"/>
        <w:rPr>
          <w:sz w:val="28"/>
          <w:szCs w:val="28"/>
        </w:rPr>
      </w:pPr>
    </w:p>
    <w:p w:rsidR="002E6633" w:rsidRDefault="002E6633" w:rsidP="002E6633">
      <w:pPr>
        <w:ind w:firstLine="709"/>
        <w:jc w:val="both"/>
        <w:rPr>
          <w:sz w:val="28"/>
          <w:szCs w:val="28"/>
        </w:rPr>
      </w:pPr>
    </w:p>
    <w:p w:rsidR="002E6633" w:rsidRDefault="002E6633" w:rsidP="002E6633">
      <w:pPr>
        <w:ind w:firstLine="709"/>
        <w:jc w:val="both"/>
        <w:rPr>
          <w:sz w:val="28"/>
          <w:szCs w:val="28"/>
        </w:rPr>
      </w:pPr>
    </w:p>
    <w:p w:rsidR="002E6633" w:rsidRDefault="002E6633" w:rsidP="002E6633">
      <w:pPr>
        <w:ind w:firstLine="709"/>
        <w:jc w:val="both"/>
        <w:rPr>
          <w:sz w:val="28"/>
          <w:szCs w:val="28"/>
        </w:rPr>
      </w:pPr>
    </w:p>
    <w:p w:rsidR="002E6633" w:rsidRDefault="002E6633" w:rsidP="002E6633">
      <w:pPr>
        <w:ind w:firstLine="709"/>
        <w:jc w:val="both"/>
        <w:rPr>
          <w:sz w:val="28"/>
          <w:szCs w:val="28"/>
        </w:rPr>
      </w:pPr>
    </w:p>
    <w:p w:rsidR="002E6633" w:rsidRDefault="002E6633" w:rsidP="002E6633">
      <w:pPr>
        <w:ind w:firstLine="709"/>
        <w:jc w:val="both"/>
        <w:rPr>
          <w:sz w:val="28"/>
          <w:szCs w:val="28"/>
        </w:rPr>
      </w:pPr>
    </w:p>
    <w:p w:rsidR="002E6633" w:rsidRPr="0090125E" w:rsidRDefault="002E6633" w:rsidP="002E6633">
      <w:pPr>
        <w:ind w:firstLine="567"/>
        <w:jc w:val="right"/>
        <w:rPr>
          <w:sz w:val="28"/>
          <w:szCs w:val="28"/>
        </w:rPr>
      </w:pPr>
      <w:r w:rsidRPr="0090125E">
        <w:rPr>
          <w:sz w:val="28"/>
          <w:szCs w:val="28"/>
        </w:rPr>
        <w:t>Таблица 1</w:t>
      </w:r>
    </w:p>
    <w:p w:rsidR="002E6633" w:rsidRPr="0090125E" w:rsidRDefault="002E6633" w:rsidP="002E6633">
      <w:pPr>
        <w:jc w:val="center"/>
        <w:rPr>
          <w:b/>
          <w:sz w:val="28"/>
          <w:szCs w:val="28"/>
        </w:rPr>
      </w:pPr>
      <w:r w:rsidRPr="0090125E">
        <w:rPr>
          <w:b/>
          <w:sz w:val="28"/>
          <w:szCs w:val="28"/>
        </w:rPr>
        <w:t>ДИНАМИКА ОСНОВНЫХ ПОКАЗАТЕЛЕЙ</w:t>
      </w:r>
    </w:p>
    <w:tbl>
      <w:tblPr>
        <w:tblW w:w="9639" w:type="dxa"/>
        <w:tblInd w:w="534" w:type="dxa"/>
        <w:tblLook w:val="04A0" w:firstRow="1" w:lastRow="0" w:firstColumn="1" w:lastColumn="0" w:noHBand="0" w:noVBand="1"/>
      </w:tblPr>
      <w:tblGrid>
        <w:gridCol w:w="677"/>
        <w:gridCol w:w="4567"/>
        <w:gridCol w:w="947"/>
        <w:gridCol w:w="958"/>
        <w:gridCol w:w="1308"/>
        <w:gridCol w:w="1182"/>
      </w:tblGrid>
      <w:tr w:rsidR="002E6633" w:rsidRPr="00E54ECD" w:rsidTr="00706823">
        <w:trPr>
          <w:trHeight w:val="284"/>
          <w:tblHeader/>
        </w:trPr>
        <w:tc>
          <w:tcPr>
            <w:tcW w:w="6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6633" w:rsidRPr="00E54ECD" w:rsidRDefault="002E6633" w:rsidP="00706823">
            <w:pPr>
              <w:jc w:val="center"/>
              <w:rPr>
                <w:b/>
                <w:bCs/>
                <w:sz w:val="22"/>
                <w:szCs w:val="22"/>
              </w:rPr>
            </w:pPr>
            <w:r w:rsidRPr="00E54ECD">
              <w:rPr>
                <w:b/>
                <w:bCs/>
                <w:sz w:val="22"/>
                <w:szCs w:val="22"/>
              </w:rPr>
              <w:lastRenderedPageBreak/>
              <w:t>№№ пп.</w:t>
            </w:r>
          </w:p>
        </w:tc>
        <w:tc>
          <w:tcPr>
            <w:tcW w:w="4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6633" w:rsidRPr="00E54ECD" w:rsidRDefault="002E6633" w:rsidP="00706823">
            <w:pPr>
              <w:jc w:val="center"/>
              <w:rPr>
                <w:b/>
                <w:bCs/>
                <w:sz w:val="22"/>
                <w:szCs w:val="22"/>
              </w:rPr>
            </w:pPr>
            <w:r w:rsidRPr="00E54ECD">
              <w:rPr>
                <w:b/>
                <w:bCs/>
                <w:sz w:val="22"/>
                <w:szCs w:val="22"/>
              </w:rPr>
              <w:t>Показатели</w:t>
            </w:r>
          </w:p>
        </w:tc>
        <w:tc>
          <w:tcPr>
            <w:tcW w:w="947" w:type="dxa"/>
            <w:tcBorders>
              <w:top w:val="single" w:sz="4" w:space="0" w:color="auto"/>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b/>
                <w:bCs/>
                <w:sz w:val="22"/>
                <w:szCs w:val="22"/>
              </w:rPr>
            </w:pPr>
            <w:r w:rsidRPr="00E54ECD">
              <w:rPr>
                <w:b/>
                <w:bCs/>
                <w:sz w:val="22"/>
                <w:szCs w:val="22"/>
              </w:rPr>
              <w:t>2016 г.</w:t>
            </w:r>
          </w:p>
        </w:tc>
        <w:tc>
          <w:tcPr>
            <w:tcW w:w="958" w:type="dxa"/>
            <w:tcBorders>
              <w:top w:val="single" w:sz="4" w:space="0" w:color="auto"/>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b/>
                <w:bCs/>
                <w:sz w:val="22"/>
                <w:szCs w:val="22"/>
              </w:rPr>
            </w:pPr>
            <w:r w:rsidRPr="00E54ECD">
              <w:rPr>
                <w:b/>
                <w:bCs/>
                <w:sz w:val="22"/>
                <w:szCs w:val="22"/>
              </w:rPr>
              <w:t>2017 г.</w:t>
            </w:r>
          </w:p>
        </w:tc>
        <w:tc>
          <w:tcPr>
            <w:tcW w:w="1308" w:type="dxa"/>
            <w:tcBorders>
              <w:top w:val="single" w:sz="4" w:space="0" w:color="auto"/>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b/>
                <w:bCs/>
                <w:sz w:val="22"/>
                <w:szCs w:val="22"/>
              </w:rPr>
            </w:pPr>
            <w:r w:rsidRPr="00E54ECD">
              <w:rPr>
                <w:b/>
                <w:bCs/>
                <w:sz w:val="22"/>
                <w:szCs w:val="22"/>
              </w:rPr>
              <w:t>2018 г.</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b/>
                <w:bCs/>
                <w:sz w:val="22"/>
                <w:szCs w:val="22"/>
              </w:rPr>
            </w:pPr>
            <w:r w:rsidRPr="00E54ECD">
              <w:rPr>
                <w:b/>
                <w:bCs/>
                <w:sz w:val="22"/>
                <w:szCs w:val="22"/>
              </w:rPr>
              <w:t>2019 г.</w:t>
            </w:r>
          </w:p>
        </w:tc>
      </w:tr>
      <w:tr w:rsidR="002E6633" w:rsidRPr="00E54ECD" w:rsidTr="00706823">
        <w:trPr>
          <w:trHeight w:val="284"/>
          <w:tblHeader/>
        </w:trPr>
        <w:tc>
          <w:tcPr>
            <w:tcW w:w="677" w:type="dxa"/>
            <w:vMerge/>
            <w:tcBorders>
              <w:top w:val="single" w:sz="4" w:space="0" w:color="auto"/>
              <w:left w:val="single" w:sz="4" w:space="0" w:color="auto"/>
              <w:bottom w:val="single" w:sz="4" w:space="0" w:color="auto"/>
              <w:right w:val="single" w:sz="4" w:space="0" w:color="auto"/>
            </w:tcBorders>
            <w:vAlign w:val="center"/>
            <w:hideMark/>
          </w:tcPr>
          <w:p w:rsidR="002E6633" w:rsidRPr="00E54ECD" w:rsidRDefault="002E6633" w:rsidP="00706823">
            <w:pPr>
              <w:rPr>
                <w:b/>
                <w:bCs/>
                <w:sz w:val="22"/>
                <w:szCs w:val="22"/>
              </w:rPr>
            </w:pPr>
          </w:p>
        </w:tc>
        <w:tc>
          <w:tcPr>
            <w:tcW w:w="4567" w:type="dxa"/>
            <w:vMerge/>
            <w:tcBorders>
              <w:top w:val="single" w:sz="4" w:space="0" w:color="auto"/>
              <w:left w:val="single" w:sz="4" w:space="0" w:color="auto"/>
              <w:bottom w:val="single" w:sz="4" w:space="0" w:color="auto"/>
              <w:right w:val="single" w:sz="4" w:space="0" w:color="auto"/>
            </w:tcBorders>
            <w:vAlign w:val="center"/>
            <w:hideMark/>
          </w:tcPr>
          <w:p w:rsidR="002E6633" w:rsidRPr="00E54ECD" w:rsidRDefault="002E6633" w:rsidP="00706823">
            <w:pPr>
              <w:rPr>
                <w:b/>
                <w:bCs/>
                <w:sz w:val="22"/>
                <w:szCs w:val="22"/>
              </w:rPr>
            </w:pPr>
          </w:p>
        </w:tc>
        <w:tc>
          <w:tcPr>
            <w:tcW w:w="94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b/>
                <w:bCs/>
                <w:sz w:val="22"/>
                <w:szCs w:val="22"/>
              </w:rPr>
            </w:pPr>
            <w:r w:rsidRPr="00E54ECD">
              <w:rPr>
                <w:b/>
                <w:bCs/>
                <w:sz w:val="22"/>
                <w:szCs w:val="22"/>
              </w:rPr>
              <w:t>отчет</w:t>
            </w:r>
          </w:p>
        </w:tc>
        <w:tc>
          <w:tcPr>
            <w:tcW w:w="95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b/>
                <w:bCs/>
                <w:sz w:val="22"/>
                <w:szCs w:val="22"/>
              </w:rPr>
            </w:pPr>
            <w:r w:rsidRPr="00E54ECD">
              <w:rPr>
                <w:b/>
                <w:bCs/>
                <w:sz w:val="22"/>
                <w:szCs w:val="22"/>
              </w:rPr>
              <w:t>отчет</w:t>
            </w:r>
          </w:p>
        </w:tc>
        <w:tc>
          <w:tcPr>
            <w:tcW w:w="130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b/>
                <w:bCs/>
                <w:sz w:val="22"/>
                <w:szCs w:val="22"/>
              </w:rPr>
            </w:pPr>
            <w:r w:rsidRPr="00E54ECD">
              <w:rPr>
                <w:b/>
                <w:bCs/>
                <w:sz w:val="22"/>
                <w:szCs w:val="22"/>
              </w:rPr>
              <w:t>план</w:t>
            </w:r>
          </w:p>
        </w:tc>
        <w:tc>
          <w:tcPr>
            <w:tcW w:w="1182"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b/>
                <w:bCs/>
                <w:sz w:val="22"/>
                <w:szCs w:val="22"/>
              </w:rPr>
            </w:pPr>
            <w:r w:rsidRPr="00E54ECD">
              <w:rPr>
                <w:b/>
                <w:bCs/>
                <w:sz w:val="22"/>
                <w:szCs w:val="22"/>
              </w:rPr>
              <w:t>расчет</w:t>
            </w:r>
          </w:p>
        </w:tc>
      </w:tr>
      <w:tr w:rsidR="002E6633" w:rsidRPr="00E54ECD" w:rsidTr="00706823">
        <w:trPr>
          <w:trHeight w:val="284"/>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2E6633" w:rsidRPr="00E54ECD" w:rsidRDefault="002E6633" w:rsidP="00706823">
            <w:pPr>
              <w:jc w:val="center"/>
            </w:pPr>
            <w:r w:rsidRPr="00E54ECD">
              <w:t>1</w:t>
            </w:r>
          </w:p>
        </w:tc>
        <w:tc>
          <w:tcPr>
            <w:tcW w:w="8962" w:type="dxa"/>
            <w:gridSpan w:val="5"/>
            <w:tcBorders>
              <w:top w:val="single" w:sz="4" w:space="0" w:color="auto"/>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b/>
                <w:bCs/>
              </w:rPr>
            </w:pPr>
            <w:r w:rsidRPr="00E54ECD">
              <w:rPr>
                <w:b/>
                <w:bCs/>
              </w:rPr>
              <w:t>т е п л о н о с и т е л ь</w:t>
            </w:r>
          </w:p>
        </w:tc>
      </w:tr>
      <w:tr w:rsidR="002E6633" w:rsidRPr="00E54ECD" w:rsidTr="00706823">
        <w:trPr>
          <w:trHeight w:val="284"/>
        </w:trPr>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E54ECD" w:rsidRDefault="002E6633" w:rsidP="00706823">
            <w:pPr>
              <w:jc w:val="center"/>
            </w:pPr>
            <w:r w:rsidRPr="00E54ECD">
              <w:t>1.1</w:t>
            </w:r>
          </w:p>
        </w:tc>
        <w:tc>
          <w:tcPr>
            <w:tcW w:w="456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r w:rsidRPr="00E54ECD">
              <w:t>потери и затраты теплоносителя, т(м</w:t>
            </w:r>
            <w:r w:rsidRPr="00E54ECD">
              <w:rPr>
                <w:vertAlign w:val="superscript"/>
              </w:rPr>
              <w:t>3</w:t>
            </w:r>
            <w:r w:rsidRPr="00E54ECD">
              <w:t>):</w:t>
            </w:r>
          </w:p>
        </w:tc>
        <w:tc>
          <w:tcPr>
            <w:tcW w:w="4395" w:type="dxa"/>
            <w:gridSpan w:val="4"/>
            <w:tcBorders>
              <w:top w:val="single" w:sz="4" w:space="0" w:color="auto"/>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 </w:t>
            </w:r>
          </w:p>
        </w:tc>
      </w:tr>
      <w:tr w:rsidR="002E6633" w:rsidRPr="00E54ECD" w:rsidTr="00706823">
        <w:trPr>
          <w:trHeight w:val="284"/>
        </w:trPr>
        <w:tc>
          <w:tcPr>
            <w:tcW w:w="677" w:type="dxa"/>
            <w:vMerge/>
            <w:tcBorders>
              <w:top w:val="nil"/>
              <w:left w:val="single" w:sz="4" w:space="0" w:color="auto"/>
              <w:bottom w:val="single" w:sz="4" w:space="0" w:color="auto"/>
              <w:right w:val="single" w:sz="4" w:space="0" w:color="auto"/>
            </w:tcBorders>
            <w:vAlign w:val="center"/>
            <w:hideMark/>
          </w:tcPr>
          <w:p w:rsidR="002E6633" w:rsidRPr="00E54ECD" w:rsidRDefault="002E6633" w:rsidP="00706823"/>
        </w:tc>
        <w:tc>
          <w:tcPr>
            <w:tcW w:w="456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r w:rsidRPr="00E54ECD">
              <w:t>·</w:t>
            </w:r>
            <w:r w:rsidRPr="00E54ECD">
              <w:rPr>
                <w:sz w:val="14"/>
                <w:szCs w:val="14"/>
              </w:rPr>
              <w:t xml:space="preserve">       </w:t>
            </w:r>
            <w:r w:rsidRPr="00E54ECD">
              <w:rPr>
                <w:i/>
                <w:iCs/>
              </w:rPr>
              <w:t>пар</w:t>
            </w:r>
          </w:p>
        </w:tc>
        <w:tc>
          <w:tcPr>
            <w:tcW w:w="94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95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130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0,00</w:t>
            </w:r>
          </w:p>
        </w:tc>
        <w:tc>
          <w:tcPr>
            <w:tcW w:w="1182"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0,00</w:t>
            </w:r>
          </w:p>
        </w:tc>
      </w:tr>
      <w:tr w:rsidR="002E6633" w:rsidRPr="00E54ECD" w:rsidTr="00706823">
        <w:trPr>
          <w:trHeight w:val="284"/>
        </w:trPr>
        <w:tc>
          <w:tcPr>
            <w:tcW w:w="677" w:type="dxa"/>
            <w:vMerge/>
            <w:tcBorders>
              <w:top w:val="nil"/>
              <w:left w:val="single" w:sz="4" w:space="0" w:color="auto"/>
              <w:bottom w:val="single" w:sz="4" w:space="0" w:color="auto"/>
              <w:right w:val="single" w:sz="4" w:space="0" w:color="auto"/>
            </w:tcBorders>
            <w:vAlign w:val="center"/>
            <w:hideMark/>
          </w:tcPr>
          <w:p w:rsidR="002E6633" w:rsidRPr="00E54ECD" w:rsidRDefault="002E6633" w:rsidP="00706823"/>
        </w:tc>
        <w:tc>
          <w:tcPr>
            <w:tcW w:w="456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r w:rsidRPr="00E54ECD">
              <w:t>·</w:t>
            </w:r>
            <w:r w:rsidRPr="00E54ECD">
              <w:rPr>
                <w:sz w:val="14"/>
                <w:szCs w:val="14"/>
              </w:rPr>
              <w:t xml:space="preserve">       </w:t>
            </w:r>
            <w:r w:rsidRPr="00E54ECD">
              <w:rPr>
                <w:i/>
                <w:iCs/>
              </w:rPr>
              <w:t>конденсат</w:t>
            </w:r>
          </w:p>
        </w:tc>
        <w:tc>
          <w:tcPr>
            <w:tcW w:w="94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95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130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0,00</w:t>
            </w:r>
          </w:p>
        </w:tc>
        <w:tc>
          <w:tcPr>
            <w:tcW w:w="1182"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0,00</w:t>
            </w:r>
          </w:p>
        </w:tc>
      </w:tr>
      <w:tr w:rsidR="002E6633" w:rsidRPr="00E54ECD" w:rsidTr="00706823">
        <w:trPr>
          <w:trHeight w:val="284"/>
        </w:trPr>
        <w:tc>
          <w:tcPr>
            <w:tcW w:w="677" w:type="dxa"/>
            <w:vMerge/>
            <w:tcBorders>
              <w:top w:val="nil"/>
              <w:left w:val="single" w:sz="4" w:space="0" w:color="auto"/>
              <w:bottom w:val="single" w:sz="4" w:space="0" w:color="auto"/>
              <w:right w:val="single" w:sz="4" w:space="0" w:color="auto"/>
            </w:tcBorders>
            <w:vAlign w:val="center"/>
            <w:hideMark/>
          </w:tcPr>
          <w:p w:rsidR="002E6633" w:rsidRPr="00E54ECD" w:rsidRDefault="002E6633" w:rsidP="00706823"/>
        </w:tc>
        <w:tc>
          <w:tcPr>
            <w:tcW w:w="456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r w:rsidRPr="00E54ECD">
              <w:t>·</w:t>
            </w:r>
            <w:r w:rsidRPr="00E54ECD">
              <w:rPr>
                <w:sz w:val="14"/>
                <w:szCs w:val="14"/>
              </w:rPr>
              <w:t xml:space="preserve">       </w:t>
            </w:r>
            <w:r w:rsidRPr="00E54ECD">
              <w:rPr>
                <w:i/>
                <w:iCs/>
              </w:rPr>
              <w:t>вода</w:t>
            </w:r>
          </w:p>
        </w:tc>
        <w:tc>
          <w:tcPr>
            <w:tcW w:w="94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95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130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156978,20</w:t>
            </w:r>
          </w:p>
        </w:tc>
        <w:tc>
          <w:tcPr>
            <w:tcW w:w="1182"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156972,67</w:t>
            </w:r>
          </w:p>
        </w:tc>
      </w:tr>
      <w:tr w:rsidR="002E6633" w:rsidRPr="00E54ECD" w:rsidTr="00706823">
        <w:trPr>
          <w:trHeight w:val="284"/>
        </w:trPr>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E54ECD" w:rsidRDefault="002E6633" w:rsidP="00706823">
            <w:pPr>
              <w:jc w:val="center"/>
            </w:pPr>
            <w:r w:rsidRPr="00E54ECD">
              <w:t>1.2</w:t>
            </w:r>
          </w:p>
        </w:tc>
        <w:tc>
          <w:tcPr>
            <w:tcW w:w="456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r w:rsidRPr="00E54ECD">
              <w:t>среднегодовой объем тепловых сетей, м</w:t>
            </w:r>
            <w:r w:rsidRPr="00E54ECD">
              <w:rPr>
                <w:vertAlign w:val="superscript"/>
              </w:rPr>
              <w:t>3</w:t>
            </w:r>
            <w:r w:rsidRPr="00E54ECD">
              <w:t>:</w:t>
            </w:r>
          </w:p>
        </w:tc>
        <w:tc>
          <w:tcPr>
            <w:tcW w:w="4395" w:type="dxa"/>
            <w:gridSpan w:val="4"/>
            <w:tcBorders>
              <w:top w:val="single" w:sz="4" w:space="0" w:color="auto"/>
              <w:left w:val="nil"/>
              <w:bottom w:val="single" w:sz="4" w:space="0" w:color="auto"/>
              <w:right w:val="single" w:sz="4" w:space="0" w:color="000000"/>
            </w:tcBorders>
            <w:shd w:val="clear" w:color="auto" w:fill="auto"/>
            <w:vAlign w:val="center"/>
            <w:hideMark/>
          </w:tcPr>
          <w:p w:rsidR="002E6633" w:rsidRPr="00E54ECD" w:rsidRDefault="002E6633" w:rsidP="00706823">
            <w:pPr>
              <w:jc w:val="center"/>
              <w:rPr>
                <w:sz w:val="22"/>
                <w:szCs w:val="22"/>
              </w:rPr>
            </w:pPr>
            <w:r w:rsidRPr="00E54ECD">
              <w:rPr>
                <w:sz w:val="22"/>
                <w:szCs w:val="22"/>
              </w:rPr>
              <w:t> </w:t>
            </w:r>
          </w:p>
        </w:tc>
      </w:tr>
      <w:tr w:rsidR="002E6633" w:rsidRPr="00E54ECD" w:rsidTr="00706823">
        <w:trPr>
          <w:trHeight w:val="284"/>
        </w:trPr>
        <w:tc>
          <w:tcPr>
            <w:tcW w:w="677" w:type="dxa"/>
            <w:vMerge/>
            <w:tcBorders>
              <w:top w:val="nil"/>
              <w:left w:val="single" w:sz="4" w:space="0" w:color="auto"/>
              <w:bottom w:val="single" w:sz="4" w:space="0" w:color="auto"/>
              <w:right w:val="single" w:sz="4" w:space="0" w:color="auto"/>
            </w:tcBorders>
            <w:vAlign w:val="center"/>
            <w:hideMark/>
          </w:tcPr>
          <w:p w:rsidR="002E6633" w:rsidRPr="00E54ECD" w:rsidRDefault="002E6633" w:rsidP="00706823"/>
        </w:tc>
        <w:tc>
          <w:tcPr>
            <w:tcW w:w="456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r w:rsidRPr="00E54ECD">
              <w:t>·</w:t>
            </w:r>
            <w:r w:rsidRPr="00E54ECD">
              <w:rPr>
                <w:sz w:val="14"/>
                <w:szCs w:val="14"/>
              </w:rPr>
              <w:t xml:space="preserve">       </w:t>
            </w:r>
            <w:r w:rsidRPr="00E54ECD">
              <w:rPr>
                <w:i/>
                <w:iCs/>
              </w:rPr>
              <w:t>пар</w:t>
            </w:r>
          </w:p>
        </w:tc>
        <w:tc>
          <w:tcPr>
            <w:tcW w:w="94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95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130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0,00</w:t>
            </w:r>
          </w:p>
        </w:tc>
        <w:tc>
          <w:tcPr>
            <w:tcW w:w="1182"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0,00</w:t>
            </w:r>
          </w:p>
        </w:tc>
      </w:tr>
      <w:tr w:rsidR="002E6633" w:rsidRPr="00E54ECD" w:rsidTr="00706823">
        <w:trPr>
          <w:trHeight w:val="284"/>
        </w:trPr>
        <w:tc>
          <w:tcPr>
            <w:tcW w:w="677" w:type="dxa"/>
            <w:vMerge/>
            <w:tcBorders>
              <w:top w:val="nil"/>
              <w:left w:val="single" w:sz="4" w:space="0" w:color="auto"/>
              <w:bottom w:val="single" w:sz="4" w:space="0" w:color="auto"/>
              <w:right w:val="single" w:sz="4" w:space="0" w:color="auto"/>
            </w:tcBorders>
            <w:vAlign w:val="center"/>
            <w:hideMark/>
          </w:tcPr>
          <w:p w:rsidR="002E6633" w:rsidRPr="00E54ECD" w:rsidRDefault="002E6633" w:rsidP="00706823"/>
        </w:tc>
        <w:tc>
          <w:tcPr>
            <w:tcW w:w="456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r w:rsidRPr="00E54ECD">
              <w:t>·</w:t>
            </w:r>
            <w:r w:rsidRPr="00E54ECD">
              <w:rPr>
                <w:sz w:val="14"/>
                <w:szCs w:val="14"/>
              </w:rPr>
              <w:t xml:space="preserve">       </w:t>
            </w:r>
            <w:r w:rsidRPr="00E54ECD">
              <w:rPr>
                <w:i/>
                <w:iCs/>
              </w:rPr>
              <w:t>конденсат</w:t>
            </w:r>
          </w:p>
        </w:tc>
        <w:tc>
          <w:tcPr>
            <w:tcW w:w="94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95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130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0,00</w:t>
            </w:r>
          </w:p>
        </w:tc>
        <w:tc>
          <w:tcPr>
            <w:tcW w:w="1182"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0,00</w:t>
            </w:r>
          </w:p>
        </w:tc>
      </w:tr>
      <w:tr w:rsidR="002E6633" w:rsidRPr="00E54ECD" w:rsidTr="00706823">
        <w:trPr>
          <w:trHeight w:val="284"/>
        </w:trPr>
        <w:tc>
          <w:tcPr>
            <w:tcW w:w="677" w:type="dxa"/>
            <w:vMerge/>
            <w:tcBorders>
              <w:top w:val="nil"/>
              <w:left w:val="single" w:sz="4" w:space="0" w:color="auto"/>
              <w:bottom w:val="single" w:sz="4" w:space="0" w:color="auto"/>
              <w:right w:val="single" w:sz="4" w:space="0" w:color="auto"/>
            </w:tcBorders>
            <w:vAlign w:val="center"/>
            <w:hideMark/>
          </w:tcPr>
          <w:p w:rsidR="002E6633" w:rsidRPr="00E54ECD" w:rsidRDefault="002E6633" w:rsidP="00706823"/>
        </w:tc>
        <w:tc>
          <w:tcPr>
            <w:tcW w:w="456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r w:rsidRPr="00E54ECD">
              <w:t>·</w:t>
            </w:r>
            <w:r w:rsidRPr="00E54ECD">
              <w:rPr>
                <w:sz w:val="14"/>
                <w:szCs w:val="14"/>
              </w:rPr>
              <w:t xml:space="preserve">       </w:t>
            </w:r>
            <w:r w:rsidRPr="00E54ECD">
              <w:rPr>
                <w:i/>
                <w:iCs/>
              </w:rPr>
              <w:t>вода</w:t>
            </w:r>
          </w:p>
        </w:tc>
        <w:tc>
          <w:tcPr>
            <w:tcW w:w="94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95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130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7712,82</w:t>
            </w:r>
          </w:p>
        </w:tc>
        <w:tc>
          <w:tcPr>
            <w:tcW w:w="1182"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7710,46</w:t>
            </w:r>
          </w:p>
        </w:tc>
      </w:tr>
      <w:tr w:rsidR="002E6633" w:rsidRPr="00E54ECD" w:rsidTr="00706823">
        <w:trPr>
          <w:trHeight w:val="284"/>
        </w:trPr>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E54ECD" w:rsidRDefault="002E6633" w:rsidP="00706823">
            <w:pPr>
              <w:jc w:val="center"/>
            </w:pPr>
            <w:r w:rsidRPr="00E54ECD">
              <w:t>1.3</w:t>
            </w:r>
          </w:p>
        </w:tc>
        <w:tc>
          <w:tcPr>
            <w:tcW w:w="456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r w:rsidRPr="00E54ECD">
              <w:t>отношение потерь и затрат теплоносителя к среднегодовому объему тепловых сетей, %:</w:t>
            </w:r>
          </w:p>
        </w:tc>
        <w:tc>
          <w:tcPr>
            <w:tcW w:w="4395" w:type="dxa"/>
            <w:gridSpan w:val="4"/>
            <w:tcBorders>
              <w:top w:val="single" w:sz="4" w:space="0" w:color="auto"/>
              <w:left w:val="nil"/>
              <w:bottom w:val="single" w:sz="4" w:space="0" w:color="auto"/>
              <w:right w:val="single" w:sz="4" w:space="0" w:color="000000"/>
            </w:tcBorders>
            <w:shd w:val="clear" w:color="auto" w:fill="auto"/>
            <w:vAlign w:val="center"/>
            <w:hideMark/>
          </w:tcPr>
          <w:p w:rsidR="002E6633" w:rsidRPr="00E54ECD" w:rsidRDefault="002E6633" w:rsidP="00706823">
            <w:pPr>
              <w:jc w:val="center"/>
              <w:rPr>
                <w:sz w:val="22"/>
                <w:szCs w:val="22"/>
              </w:rPr>
            </w:pPr>
            <w:r w:rsidRPr="00E54ECD">
              <w:rPr>
                <w:sz w:val="22"/>
                <w:szCs w:val="22"/>
              </w:rPr>
              <w:t> </w:t>
            </w:r>
          </w:p>
        </w:tc>
      </w:tr>
      <w:tr w:rsidR="002E6633" w:rsidRPr="00E54ECD" w:rsidTr="00706823">
        <w:trPr>
          <w:trHeight w:val="284"/>
        </w:trPr>
        <w:tc>
          <w:tcPr>
            <w:tcW w:w="677" w:type="dxa"/>
            <w:vMerge/>
            <w:tcBorders>
              <w:top w:val="nil"/>
              <w:left w:val="single" w:sz="4" w:space="0" w:color="auto"/>
              <w:bottom w:val="single" w:sz="4" w:space="0" w:color="auto"/>
              <w:right w:val="single" w:sz="4" w:space="0" w:color="auto"/>
            </w:tcBorders>
            <w:vAlign w:val="center"/>
            <w:hideMark/>
          </w:tcPr>
          <w:p w:rsidR="002E6633" w:rsidRPr="00E54ECD" w:rsidRDefault="002E6633" w:rsidP="00706823"/>
        </w:tc>
        <w:tc>
          <w:tcPr>
            <w:tcW w:w="456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r w:rsidRPr="00E54ECD">
              <w:t>·</w:t>
            </w:r>
            <w:r w:rsidRPr="00E54ECD">
              <w:rPr>
                <w:sz w:val="14"/>
                <w:szCs w:val="14"/>
              </w:rPr>
              <w:t xml:space="preserve">       </w:t>
            </w:r>
            <w:r w:rsidRPr="00E54ECD">
              <w:rPr>
                <w:i/>
                <w:iCs/>
              </w:rPr>
              <w:t xml:space="preserve">пар </w:t>
            </w:r>
          </w:p>
        </w:tc>
        <w:tc>
          <w:tcPr>
            <w:tcW w:w="94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95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130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1182"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r>
      <w:tr w:rsidR="002E6633" w:rsidRPr="00E54ECD" w:rsidTr="00706823">
        <w:trPr>
          <w:trHeight w:val="284"/>
        </w:trPr>
        <w:tc>
          <w:tcPr>
            <w:tcW w:w="677" w:type="dxa"/>
            <w:vMerge/>
            <w:tcBorders>
              <w:top w:val="nil"/>
              <w:left w:val="single" w:sz="4" w:space="0" w:color="auto"/>
              <w:bottom w:val="single" w:sz="4" w:space="0" w:color="auto"/>
              <w:right w:val="single" w:sz="4" w:space="0" w:color="auto"/>
            </w:tcBorders>
            <w:vAlign w:val="center"/>
            <w:hideMark/>
          </w:tcPr>
          <w:p w:rsidR="002E6633" w:rsidRPr="00E54ECD" w:rsidRDefault="002E6633" w:rsidP="00706823"/>
        </w:tc>
        <w:tc>
          <w:tcPr>
            <w:tcW w:w="456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r w:rsidRPr="00E54ECD">
              <w:t>·</w:t>
            </w:r>
            <w:r w:rsidRPr="00E54ECD">
              <w:rPr>
                <w:sz w:val="14"/>
                <w:szCs w:val="14"/>
              </w:rPr>
              <w:t xml:space="preserve">       </w:t>
            </w:r>
            <w:r w:rsidRPr="00E54ECD">
              <w:rPr>
                <w:i/>
                <w:iCs/>
              </w:rPr>
              <w:t>конденсат</w:t>
            </w:r>
          </w:p>
        </w:tc>
        <w:tc>
          <w:tcPr>
            <w:tcW w:w="94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95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130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1182"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r>
      <w:tr w:rsidR="002E6633" w:rsidRPr="00E54ECD" w:rsidTr="00706823">
        <w:trPr>
          <w:trHeight w:val="284"/>
        </w:trPr>
        <w:tc>
          <w:tcPr>
            <w:tcW w:w="677" w:type="dxa"/>
            <w:vMerge/>
            <w:tcBorders>
              <w:top w:val="nil"/>
              <w:left w:val="single" w:sz="4" w:space="0" w:color="auto"/>
              <w:bottom w:val="single" w:sz="4" w:space="0" w:color="auto"/>
              <w:right w:val="single" w:sz="4" w:space="0" w:color="auto"/>
            </w:tcBorders>
            <w:vAlign w:val="center"/>
            <w:hideMark/>
          </w:tcPr>
          <w:p w:rsidR="002E6633" w:rsidRPr="00E54ECD" w:rsidRDefault="002E6633" w:rsidP="00706823"/>
        </w:tc>
        <w:tc>
          <w:tcPr>
            <w:tcW w:w="456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r w:rsidRPr="00E54ECD">
              <w:t>·</w:t>
            </w:r>
            <w:r w:rsidRPr="00E54ECD">
              <w:rPr>
                <w:sz w:val="14"/>
                <w:szCs w:val="14"/>
              </w:rPr>
              <w:t xml:space="preserve">       </w:t>
            </w:r>
            <w:r w:rsidRPr="00E54ECD">
              <w:rPr>
                <w:i/>
                <w:iCs/>
              </w:rPr>
              <w:t>вода</w:t>
            </w:r>
          </w:p>
        </w:tc>
        <w:tc>
          <w:tcPr>
            <w:tcW w:w="94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95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130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2035,29%</w:t>
            </w:r>
          </w:p>
        </w:tc>
        <w:tc>
          <w:tcPr>
            <w:tcW w:w="1182"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2035,84%</w:t>
            </w:r>
          </w:p>
        </w:tc>
      </w:tr>
      <w:tr w:rsidR="002E6633" w:rsidRPr="00E54ECD" w:rsidTr="00706823">
        <w:trPr>
          <w:trHeight w:val="284"/>
        </w:trPr>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E54ECD" w:rsidRDefault="002E6633" w:rsidP="00706823">
            <w:pPr>
              <w:jc w:val="center"/>
            </w:pPr>
            <w:r w:rsidRPr="00E54ECD">
              <w:t>1.4</w:t>
            </w:r>
          </w:p>
        </w:tc>
        <w:tc>
          <w:tcPr>
            <w:tcW w:w="456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r w:rsidRPr="00E54ECD">
              <w:t>отношение потерь и затрат теплоносителя к среднегодовому объему тепловых сетей, %/час (п.1.3:8 760):</w:t>
            </w:r>
          </w:p>
        </w:tc>
        <w:tc>
          <w:tcPr>
            <w:tcW w:w="94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 </w:t>
            </w:r>
          </w:p>
        </w:tc>
        <w:tc>
          <w:tcPr>
            <w:tcW w:w="95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 </w:t>
            </w:r>
          </w:p>
        </w:tc>
        <w:tc>
          <w:tcPr>
            <w:tcW w:w="130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 </w:t>
            </w:r>
          </w:p>
        </w:tc>
        <w:tc>
          <w:tcPr>
            <w:tcW w:w="1182"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 </w:t>
            </w:r>
          </w:p>
        </w:tc>
      </w:tr>
      <w:tr w:rsidR="002E6633" w:rsidRPr="00E54ECD" w:rsidTr="00706823">
        <w:trPr>
          <w:trHeight w:val="284"/>
        </w:trPr>
        <w:tc>
          <w:tcPr>
            <w:tcW w:w="677" w:type="dxa"/>
            <w:vMerge/>
            <w:tcBorders>
              <w:top w:val="nil"/>
              <w:left w:val="single" w:sz="4" w:space="0" w:color="auto"/>
              <w:bottom w:val="single" w:sz="4" w:space="0" w:color="auto"/>
              <w:right w:val="single" w:sz="4" w:space="0" w:color="auto"/>
            </w:tcBorders>
            <w:vAlign w:val="center"/>
            <w:hideMark/>
          </w:tcPr>
          <w:p w:rsidR="002E6633" w:rsidRPr="00E54ECD" w:rsidRDefault="002E6633" w:rsidP="00706823"/>
        </w:tc>
        <w:tc>
          <w:tcPr>
            <w:tcW w:w="456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r w:rsidRPr="00E54ECD">
              <w:t>·</w:t>
            </w:r>
            <w:r w:rsidRPr="00E54ECD">
              <w:rPr>
                <w:sz w:val="14"/>
                <w:szCs w:val="14"/>
              </w:rPr>
              <w:t xml:space="preserve">       </w:t>
            </w:r>
            <w:r w:rsidRPr="00E54ECD">
              <w:rPr>
                <w:i/>
                <w:iCs/>
              </w:rPr>
              <w:t>пар</w:t>
            </w:r>
          </w:p>
        </w:tc>
        <w:tc>
          <w:tcPr>
            <w:tcW w:w="94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95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130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1182"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r>
      <w:tr w:rsidR="002E6633" w:rsidRPr="00E54ECD" w:rsidTr="00706823">
        <w:trPr>
          <w:trHeight w:val="284"/>
        </w:trPr>
        <w:tc>
          <w:tcPr>
            <w:tcW w:w="677" w:type="dxa"/>
            <w:vMerge/>
            <w:tcBorders>
              <w:top w:val="nil"/>
              <w:left w:val="single" w:sz="4" w:space="0" w:color="auto"/>
              <w:bottom w:val="single" w:sz="4" w:space="0" w:color="auto"/>
              <w:right w:val="single" w:sz="4" w:space="0" w:color="auto"/>
            </w:tcBorders>
            <w:vAlign w:val="center"/>
            <w:hideMark/>
          </w:tcPr>
          <w:p w:rsidR="002E6633" w:rsidRPr="00E54ECD" w:rsidRDefault="002E6633" w:rsidP="00706823"/>
        </w:tc>
        <w:tc>
          <w:tcPr>
            <w:tcW w:w="456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r w:rsidRPr="00E54ECD">
              <w:t>·</w:t>
            </w:r>
            <w:r w:rsidRPr="00E54ECD">
              <w:rPr>
                <w:sz w:val="14"/>
                <w:szCs w:val="14"/>
              </w:rPr>
              <w:t xml:space="preserve">     </w:t>
            </w:r>
            <w:r w:rsidRPr="00E54ECD">
              <w:rPr>
                <w:i/>
                <w:iCs/>
              </w:rPr>
              <w:t>конденсат</w:t>
            </w:r>
          </w:p>
        </w:tc>
        <w:tc>
          <w:tcPr>
            <w:tcW w:w="94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95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130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1182"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r>
      <w:tr w:rsidR="002E6633" w:rsidRPr="00E54ECD" w:rsidTr="00706823">
        <w:trPr>
          <w:trHeight w:val="284"/>
        </w:trPr>
        <w:tc>
          <w:tcPr>
            <w:tcW w:w="677" w:type="dxa"/>
            <w:vMerge/>
            <w:tcBorders>
              <w:top w:val="nil"/>
              <w:left w:val="single" w:sz="4" w:space="0" w:color="auto"/>
              <w:bottom w:val="single" w:sz="4" w:space="0" w:color="auto"/>
              <w:right w:val="single" w:sz="4" w:space="0" w:color="auto"/>
            </w:tcBorders>
            <w:vAlign w:val="center"/>
            <w:hideMark/>
          </w:tcPr>
          <w:p w:rsidR="002E6633" w:rsidRPr="00E54ECD" w:rsidRDefault="002E6633" w:rsidP="00706823"/>
        </w:tc>
        <w:tc>
          <w:tcPr>
            <w:tcW w:w="456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r w:rsidRPr="00E54ECD">
              <w:t>·</w:t>
            </w:r>
            <w:r w:rsidRPr="00E54ECD">
              <w:rPr>
                <w:sz w:val="14"/>
                <w:szCs w:val="14"/>
              </w:rPr>
              <w:t xml:space="preserve">     </w:t>
            </w:r>
            <w:r w:rsidRPr="00E54ECD">
              <w:rPr>
                <w:i/>
                <w:iCs/>
              </w:rPr>
              <w:t>вода</w:t>
            </w:r>
          </w:p>
        </w:tc>
        <w:tc>
          <w:tcPr>
            <w:tcW w:w="94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95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130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0,242%</w:t>
            </w:r>
          </w:p>
        </w:tc>
        <w:tc>
          <w:tcPr>
            <w:tcW w:w="1182"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0,242%</w:t>
            </w:r>
          </w:p>
        </w:tc>
      </w:tr>
      <w:tr w:rsidR="002E6633" w:rsidRPr="00E54ECD" w:rsidTr="00706823">
        <w:trPr>
          <w:trHeight w:val="284"/>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2E6633" w:rsidRPr="00E54ECD" w:rsidRDefault="002E6633" w:rsidP="00706823">
            <w:pPr>
              <w:jc w:val="center"/>
            </w:pPr>
            <w:r w:rsidRPr="00E54ECD">
              <w:t>2</w:t>
            </w:r>
          </w:p>
        </w:tc>
        <w:tc>
          <w:tcPr>
            <w:tcW w:w="8962" w:type="dxa"/>
            <w:gridSpan w:val="5"/>
            <w:tcBorders>
              <w:top w:val="single" w:sz="4" w:space="0" w:color="auto"/>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b/>
                <w:bCs/>
              </w:rPr>
            </w:pPr>
            <w:r w:rsidRPr="00E54ECD">
              <w:rPr>
                <w:b/>
                <w:bCs/>
              </w:rPr>
              <w:t>т е п л о в а я   э н е р г и я</w:t>
            </w:r>
          </w:p>
        </w:tc>
      </w:tr>
      <w:tr w:rsidR="002E6633" w:rsidRPr="00E54ECD" w:rsidTr="00706823">
        <w:trPr>
          <w:trHeight w:val="284"/>
        </w:trPr>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E54ECD" w:rsidRDefault="002E6633" w:rsidP="00706823">
            <w:pPr>
              <w:jc w:val="center"/>
            </w:pPr>
            <w:r w:rsidRPr="00E54ECD">
              <w:t>2.1</w:t>
            </w:r>
          </w:p>
        </w:tc>
        <w:tc>
          <w:tcPr>
            <w:tcW w:w="456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r w:rsidRPr="00E54ECD">
              <w:t>потери тепловой энергии, тыс. Гкал:</w:t>
            </w:r>
          </w:p>
        </w:tc>
        <w:tc>
          <w:tcPr>
            <w:tcW w:w="94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95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130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47,71</w:t>
            </w:r>
          </w:p>
        </w:tc>
        <w:tc>
          <w:tcPr>
            <w:tcW w:w="1182"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47,70</w:t>
            </w:r>
          </w:p>
        </w:tc>
      </w:tr>
      <w:tr w:rsidR="002E6633" w:rsidRPr="00E54ECD" w:rsidTr="00706823">
        <w:trPr>
          <w:trHeight w:val="284"/>
        </w:trPr>
        <w:tc>
          <w:tcPr>
            <w:tcW w:w="677" w:type="dxa"/>
            <w:vMerge/>
            <w:tcBorders>
              <w:top w:val="nil"/>
              <w:left w:val="single" w:sz="4" w:space="0" w:color="auto"/>
              <w:bottom w:val="single" w:sz="4" w:space="0" w:color="auto"/>
              <w:right w:val="single" w:sz="4" w:space="0" w:color="auto"/>
            </w:tcBorders>
            <w:vAlign w:val="center"/>
            <w:hideMark/>
          </w:tcPr>
          <w:p w:rsidR="002E6633" w:rsidRPr="00E54ECD" w:rsidRDefault="002E6633" w:rsidP="00706823"/>
        </w:tc>
        <w:tc>
          <w:tcPr>
            <w:tcW w:w="456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r w:rsidRPr="00E54ECD">
              <w:t>·</w:t>
            </w:r>
            <w:r w:rsidRPr="00E54ECD">
              <w:rPr>
                <w:sz w:val="14"/>
                <w:szCs w:val="14"/>
              </w:rPr>
              <w:t xml:space="preserve">       </w:t>
            </w:r>
            <w:r w:rsidRPr="00E54ECD">
              <w:rPr>
                <w:i/>
                <w:iCs/>
              </w:rPr>
              <w:t>пар</w:t>
            </w:r>
          </w:p>
        </w:tc>
        <w:tc>
          <w:tcPr>
            <w:tcW w:w="94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95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130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0,00</w:t>
            </w:r>
          </w:p>
        </w:tc>
        <w:tc>
          <w:tcPr>
            <w:tcW w:w="1182"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0,00</w:t>
            </w:r>
          </w:p>
        </w:tc>
      </w:tr>
      <w:tr w:rsidR="002E6633" w:rsidRPr="00E54ECD" w:rsidTr="00706823">
        <w:trPr>
          <w:trHeight w:val="284"/>
        </w:trPr>
        <w:tc>
          <w:tcPr>
            <w:tcW w:w="677" w:type="dxa"/>
            <w:vMerge/>
            <w:tcBorders>
              <w:top w:val="nil"/>
              <w:left w:val="single" w:sz="4" w:space="0" w:color="auto"/>
              <w:bottom w:val="single" w:sz="4" w:space="0" w:color="auto"/>
              <w:right w:val="single" w:sz="4" w:space="0" w:color="auto"/>
            </w:tcBorders>
            <w:vAlign w:val="center"/>
            <w:hideMark/>
          </w:tcPr>
          <w:p w:rsidR="002E6633" w:rsidRPr="00E54ECD" w:rsidRDefault="002E6633" w:rsidP="00706823"/>
        </w:tc>
        <w:tc>
          <w:tcPr>
            <w:tcW w:w="456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r w:rsidRPr="00E54ECD">
              <w:t>·</w:t>
            </w:r>
            <w:r w:rsidRPr="00E54ECD">
              <w:rPr>
                <w:sz w:val="14"/>
                <w:szCs w:val="14"/>
              </w:rPr>
              <w:t xml:space="preserve">       </w:t>
            </w:r>
            <w:r w:rsidRPr="00E54ECD">
              <w:rPr>
                <w:i/>
                <w:iCs/>
              </w:rPr>
              <w:t>конденсат</w:t>
            </w:r>
          </w:p>
        </w:tc>
        <w:tc>
          <w:tcPr>
            <w:tcW w:w="94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95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130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0,00</w:t>
            </w:r>
          </w:p>
        </w:tc>
        <w:tc>
          <w:tcPr>
            <w:tcW w:w="1182"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0,00</w:t>
            </w:r>
          </w:p>
        </w:tc>
      </w:tr>
      <w:tr w:rsidR="002E6633" w:rsidRPr="00E54ECD" w:rsidTr="00706823">
        <w:trPr>
          <w:trHeight w:val="284"/>
        </w:trPr>
        <w:tc>
          <w:tcPr>
            <w:tcW w:w="677" w:type="dxa"/>
            <w:vMerge/>
            <w:tcBorders>
              <w:top w:val="nil"/>
              <w:left w:val="single" w:sz="4" w:space="0" w:color="auto"/>
              <w:bottom w:val="single" w:sz="4" w:space="0" w:color="auto"/>
              <w:right w:val="single" w:sz="4" w:space="0" w:color="auto"/>
            </w:tcBorders>
            <w:vAlign w:val="center"/>
            <w:hideMark/>
          </w:tcPr>
          <w:p w:rsidR="002E6633" w:rsidRPr="00E54ECD" w:rsidRDefault="002E6633" w:rsidP="00706823"/>
        </w:tc>
        <w:tc>
          <w:tcPr>
            <w:tcW w:w="456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r w:rsidRPr="00E54ECD">
              <w:t>·</w:t>
            </w:r>
            <w:r w:rsidRPr="00E54ECD">
              <w:rPr>
                <w:sz w:val="14"/>
                <w:szCs w:val="14"/>
              </w:rPr>
              <w:t xml:space="preserve">       </w:t>
            </w:r>
            <w:r w:rsidRPr="00E54ECD">
              <w:rPr>
                <w:i/>
                <w:iCs/>
              </w:rPr>
              <w:t>вода</w:t>
            </w:r>
          </w:p>
        </w:tc>
        <w:tc>
          <w:tcPr>
            <w:tcW w:w="94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95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130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47,71</w:t>
            </w:r>
          </w:p>
        </w:tc>
        <w:tc>
          <w:tcPr>
            <w:tcW w:w="1182"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47,70</w:t>
            </w:r>
          </w:p>
        </w:tc>
      </w:tr>
      <w:tr w:rsidR="002E6633" w:rsidRPr="00E54ECD" w:rsidTr="00706823">
        <w:trPr>
          <w:trHeight w:val="284"/>
        </w:trPr>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E54ECD" w:rsidRDefault="002E6633" w:rsidP="00706823">
            <w:pPr>
              <w:jc w:val="center"/>
            </w:pPr>
            <w:r w:rsidRPr="00E54ECD">
              <w:t>2.2</w:t>
            </w:r>
          </w:p>
        </w:tc>
        <w:tc>
          <w:tcPr>
            <w:tcW w:w="456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r w:rsidRPr="00E54ECD">
              <w:t>материальная характеристика тепловых сетей в однотрубном исчислении, м</w:t>
            </w:r>
            <w:r w:rsidRPr="00E54ECD">
              <w:rPr>
                <w:vertAlign w:val="superscript"/>
              </w:rPr>
              <w:t>2</w:t>
            </w:r>
          </w:p>
        </w:tc>
        <w:tc>
          <w:tcPr>
            <w:tcW w:w="4395" w:type="dxa"/>
            <w:gridSpan w:val="4"/>
            <w:tcBorders>
              <w:top w:val="single" w:sz="4" w:space="0" w:color="auto"/>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 </w:t>
            </w:r>
          </w:p>
        </w:tc>
      </w:tr>
      <w:tr w:rsidR="002E6633" w:rsidRPr="00E54ECD" w:rsidTr="00706823">
        <w:trPr>
          <w:trHeight w:val="284"/>
        </w:trPr>
        <w:tc>
          <w:tcPr>
            <w:tcW w:w="677" w:type="dxa"/>
            <w:vMerge/>
            <w:tcBorders>
              <w:top w:val="nil"/>
              <w:left w:val="single" w:sz="4" w:space="0" w:color="auto"/>
              <w:bottom w:val="single" w:sz="4" w:space="0" w:color="auto"/>
              <w:right w:val="single" w:sz="4" w:space="0" w:color="auto"/>
            </w:tcBorders>
            <w:vAlign w:val="center"/>
            <w:hideMark/>
          </w:tcPr>
          <w:p w:rsidR="002E6633" w:rsidRPr="00E54ECD" w:rsidRDefault="002E6633" w:rsidP="00706823"/>
        </w:tc>
        <w:tc>
          <w:tcPr>
            <w:tcW w:w="456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r w:rsidRPr="00E54ECD">
              <w:t>·</w:t>
            </w:r>
            <w:r w:rsidRPr="00E54ECD">
              <w:rPr>
                <w:sz w:val="14"/>
                <w:szCs w:val="14"/>
              </w:rPr>
              <w:t xml:space="preserve">       </w:t>
            </w:r>
            <w:r w:rsidRPr="00E54ECD">
              <w:rPr>
                <w:i/>
                <w:iCs/>
              </w:rPr>
              <w:t>пар</w:t>
            </w:r>
          </w:p>
        </w:tc>
        <w:tc>
          <w:tcPr>
            <w:tcW w:w="94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95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130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0,00</w:t>
            </w:r>
          </w:p>
        </w:tc>
        <w:tc>
          <w:tcPr>
            <w:tcW w:w="1182"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0,00</w:t>
            </w:r>
          </w:p>
        </w:tc>
      </w:tr>
      <w:tr w:rsidR="002E6633" w:rsidRPr="00E54ECD" w:rsidTr="00706823">
        <w:trPr>
          <w:trHeight w:val="284"/>
        </w:trPr>
        <w:tc>
          <w:tcPr>
            <w:tcW w:w="677" w:type="dxa"/>
            <w:vMerge/>
            <w:tcBorders>
              <w:top w:val="nil"/>
              <w:left w:val="single" w:sz="4" w:space="0" w:color="auto"/>
              <w:bottom w:val="single" w:sz="4" w:space="0" w:color="auto"/>
              <w:right w:val="single" w:sz="4" w:space="0" w:color="auto"/>
            </w:tcBorders>
            <w:vAlign w:val="center"/>
            <w:hideMark/>
          </w:tcPr>
          <w:p w:rsidR="002E6633" w:rsidRPr="00E54ECD" w:rsidRDefault="002E6633" w:rsidP="00706823"/>
        </w:tc>
        <w:tc>
          <w:tcPr>
            <w:tcW w:w="456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r w:rsidRPr="00E54ECD">
              <w:t>·</w:t>
            </w:r>
            <w:r w:rsidRPr="00E54ECD">
              <w:rPr>
                <w:sz w:val="14"/>
                <w:szCs w:val="14"/>
              </w:rPr>
              <w:t xml:space="preserve">       </w:t>
            </w:r>
            <w:r w:rsidRPr="00E54ECD">
              <w:rPr>
                <w:i/>
                <w:iCs/>
              </w:rPr>
              <w:t>конденсат</w:t>
            </w:r>
          </w:p>
        </w:tc>
        <w:tc>
          <w:tcPr>
            <w:tcW w:w="94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95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130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0,00</w:t>
            </w:r>
          </w:p>
        </w:tc>
        <w:tc>
          <w:tcPr>
            <w:tcW w:w="1182"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0,00</w:t>
            </w:r>
          </w:p>
        </w:tc>
      </w:tr>
      <w:tr w:rsidR="002E6633" w:rsidRPr="00E54ECD" w:rsidTr="00706823">
        <w:trPr>
          <w:trHeight w:val="284"/>
        </w:trPr>
        <w:tc>
          <w:tcPr>
            <w:tcW w:w="677" w:type="dxa"/>
            <w:vMerge/>
            <w:tcBorders>
              <w:top w:val="nil"/>
              <w:left w:val="single" w:sz="4" w:space="0" w:color="auto"/>
              <w:bottom w:val="single" w:sz="4" w:space="0" w:color="auto"/>
              <w:right w:val="single" w:sz="4" w:space="0" w:color="auto"/>
            </w:tcBorders>
            <w:vAlign w:val="center"/>
            <w:hideMark/>
          </w:tcPr>
          <w:p w:rsidR="002E6633" w:rsidRPr="00E54ECD" w:rsidRDefault="002E6633" w:rsidP="00706823"/>
        </w:tc>
        <w:tc>
          <w:tcPr>
            <w:tcW w:w="456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r w:rsidRPr="00E54ECD">
              <w:t>·</w:t>
            </w:r>
            <w:r w:rsidRPr="00E54ECD">
              <w:rPr>
                <w:sz w:val="14"/>
                <w:szCs w:val="14"/>
              </w:rPr>
              <w:t xml:space="preserve">       </w:t>
            </w:r>
            <w:r w:rsidRPr="00E54ECD">
              <w:rPr>
                <w:i/>
                <w:iCs/>
              </w:rPr>
              <w:t>вода</w:t>
            </w:r>
          </w:p>
        </w:tc>
        <w:tc>
          <w:tcPr>
            <w:tcW w:w="94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95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130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30442,49</w:t>
            </w:r>
          </w:p>
        </w:tc>
        <w:tc>
          <w:tcPr>
            <w:tcW w:w="1182"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30420,77</w:t>
            </w:r>
          </w:p>
        </w:tc>
      </w:tr>
      <w:tr w:rsidR="002E6633" w:rsidRPr="00E54ECD" w:rsidTr="00706823">
        <w:trPr>
          <w:trHeight w:val="284"/>
        </w:trPr>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E54ECD" w:rsidRDefault="002E6633" w:rsidP="00706823">
            <w:pPr>
              <w:jc w:val="center"/>
            </w:pPr>
            <w:r w:rsidRPr="00E54ECD">
              <w:t>2.3</w:t>
            </w:r>
          </w:p>
        </w:tc>
        <w:tc>
          <w:tcPr>
            <w:tcW w:w="456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r w:rsidRPr="00E54ECD">
              <w:t>отпуск тепловой энергии в сеть, тыс. Гкал:</w:t>
            </w:r>
          </w:p>
        </w:tc>
        <w:tc>
          <w:tcPr>
            <w:tcW w:w="94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95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130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504,80</w:t>
            </w:r>
          </w:p>
        </w:tc>
        <w:tc>
          <w:tcPr>
            <w:tcW w:w="1182"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477,70</w:t>
            </w:r>
          </w:p>
        </w:tc>
      </w:tr>
      <w:tr w:rsidR="002E6633" w:rsidRPr="00E54ECD" w:rsidTr="00706823">
        <w:trPr>
          <w:trHeight w:val="284"/>
        </w:trPr>
        <w:tc>
          <w:tcPr>
            <w:tcW w:w="677" w:type="dxa"/>
            <w:vMerge/>
            <w:tcBorders>
              <w:top w:val="nil"/>
              <w:left w:val="single" w:sz="4" w:space="0" w:color="auto"/>
              <w:bottom w:val="single" w:sz="4" w:space="0" w:color="auto"/>
              <w:right w:val="single" w:sz="4" w:space="0" w:color="auto"/>
            </w:tcBorders>
            <w:vAlign w:val="center"/>
            <w:hideMark/>
          </w:tcPr>
          <w:p w:rsidR="002E6633" w:rsidRPr="00E54ECD" w:rsidRDefault="002E6633" w:rsidP="00706823"/>
        </w:tc>
        <w:tc>
          <w:tcPr>
            <w:tcW w:w="456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r w:rsidRPr="00E54ECD">
              <w:t>·</w:t>
            </w:r>
            <w:r w:rsidRPr="00E54ECD">
              <w:rPr>
                <w:sz w:val="14"/>
                <w:szCs w:val="14"/>
              </w:rPr>
              <w:t xml:space="preserve">       </w:t>
            </w:r>
            <w:r w:rsidRPr="00E54ECD">
              <w:rPr>
                <w:i/>
                <w:iCs/>
              </w:rPr>
              <w:t>пар</w:t>
            </w:r>
          </w:p>
        </w:tc>
        <w:tc>
          <w:tcPr>
            <w:tcW w:w="94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95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130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0,00</w:t>
            </w:r>
          </w:p>
        </w:tc>
        <w:tc>
          <w:tcPr>
            <w:tcW w:w="1182"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0,00</w:t>
            </w:r>
          </w:p>
        </w:tc>
      </w:tr>
      <w:tr w:rsidR="002E6633" w:rsidRPr="00E54ECD" w:rsidTr="00706823">
        <w:trPr>
          <w:trHeight w:val="284"/>
        </w:trPr>
        <w:tc>
          <w:tcPr>
            <w:tcW w:w="677" w:type="dxa"/>
            <w:vMerge/>
            <w:tcBorders>
              <w:top w:val="nil"/>
              <w:left w:val="single" w:sz="4" w:space="0" w:color="auto"/>
              <w:bottom w:val="single" w:sz="4" w:space="0" w:color="auto"/>
              <w:right w:val="single" w:sz="4" w:space="0" w:color="auto"/>
            </w:tcBorders>
            <w:vAlign w:val="center"/>
            <w:hideMark/>
          </w:tcPr>
          <w:p w:rsidR="002E6633" w:rsidRPr="00E54ECD" w:rsidRDefault="002E6633" w:rsidP="00706823"/>
        </w:tc>
        <w:tc>
          <w:tcPr>
            <w:tcW w:w="456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r w:rsidRPr="00E54ECD">
              <w:t>·</w:t>
            </w:r>
            <w:r w:rsidRPr="00E54ECD">
              <w:rPr>
                <w:sz w:val="14"/>
                <w:szCs w:val="14"/>
              </w:rPr>
              <w:t xml:space="preserve">       </w:t>
            </w:r>
            <w:r w:rsidRPr="00E54ECD">
              <w:rPr>
                <w:i/>
                <w:iCs/>
              </w:rPr>
              <w:t>вода</w:t>
            </w:r>
          </w:p>
        </w:tc>
        <w:tc>
          <w:tcPr>
            <w:tcW w:w="94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95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130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504,80</w:t>
            </w:r>
          </w:p>
        </w:tc>
        <w:tc>
          <w:tcPr>
            <w:tcW w:w="1182"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477,70</w:t>
            </w:r>
          </w:p>
        </w:tc>
      </w:tr>
      <w:tr w:rsidR="002E6633" w:rsidRPr="00E54ECD" w:rsidTr="00706823">
        <w:trPr>
          <w:trHeight w:val="293"/>
        </w:trPr>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E54ECD" w:rsidRDefault="002E6633" w:rsidP="00706823">
            <w:pPr>
              <w:jc w:val="center"/>
            </w:pPr>
            <w:r w:rsidRPr="00E54ECD">
              <w:t>2.4</w:t>
            </w:r>
          </w:p>
        </w:tc>
        <w:tc>
          <w:tcPr>
            <w:tcW w:w="4567"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E54ECD" w:rsidRDefault="002E6633" w:rsidP="00706823">
            <w:r w:rsidRPr="00E54ECD">
              <w:t>суммарная присоединенная тепловая нагрузка к тепловой сети, Гкал/ч:</w:t>
            </w:r>
          </w:p>
        </w:tc>
        <w:tc>
          <w:tcPr>
            <w:tcW w:w="947"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p w:rsidR="002E6633" w:rsidRPr="00E54ECD" w:rsidRDefault="002E6633" w:rsidP="00706823">
            <w:pPr>
              <w:jc w:val="center"/>
              <w:rPr>
                <w:sz w:val="22"/>
                <w:szCs w:val="22"/>
              </w:rPr>
            </w:pPr>
            <w:r w:rsidRPr="00E54ECD">
              <w:rPr>
                <w:sz w:val="22"/>
                <w:szCs w:val="22"/>
              </w:rPr>
              <w:t>*</w:t>
            </w:r>
          </w:p>
        </w:tc>
        <w:tc>
          <w:tcPr>
            <w:tcW w:w="958"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p w:rsidR="002E6633" w:rsidRPr="00E54ECD" w:rsidRDefault="002E6633" w:rsidP="00706823">
            <w:pPr>
              <w:jc w:val="center"/>
              <w:rPr>
                <w:sz w:val="22"/>
                <w:szCs w:val="22"/>
              </w:rPr>
            </w:pPr>
            <w:r w:rsidRPr="00E54ECD">
              <w:rPr>
                <w:sz w:val="22"/>
                <w:szCs w:val="22"/>
              </w:rPr>
              <w:t>*</w:t>
            </w:r>
          </w:p>
        </w:tc>
        <w:tc>
          <w:tcPr>
            <w:tcW w:w="1308"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E54ECD" w:rsidRDefault="002E6633" w:rsidP="00706823">
            <w:pPr>
              <w:jc w:val="center"/>
            </w:pPr>
            <w:r w:rsidRPr="00E54ECD">
              <w:t>177,72</w:t>
            </w:r>
          </w:p>
        </w:tc>
        <w:tc>
          <w:tcPr>
            <w:tcW w:w="1182"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E54ECD" w:rsidRDefault="002E6633" w:rsidP="00706823">
            <w:pPr>
              <w:jc w:val="center"/>
            </w:pPr>
            <w:r w:rsidRPr="00E54ECD">
              <w:t>177,72</w:t>
            </w:r>
          </w:p>
        </w:tc>
      </w:tr>
      <w:tr w:rsidR="002E6633" w:rsidRPr="00E54ECD" w:rsidTr="00706823">
        <w:trPr>
          <w:trHeight w:val="293"/>
        </w:trPr>
        <w:tc>
          <w:tcPr>
            <w:tcW w:w="677" w:type="dxa"/>
            <w:vMerge/>
            <w:tcBorders>
              <w:top w:val="nil"/>
              <w:left w:val="single" w:sz="4" w:space="0" w:color="auto"/>
              <w:bottom w:val="single" w:sz="4" w:space="0" w:color="auto"/>
              <w:right w:val="single" w:sz="4" w:space="0" w:color="auto"/>
            </w:tcBorders>
            <w:vAlign w:val="center"/>
            <w:hideMark/>
          </w:tcPr>
          <w:p w:rsidR="002E6633" w:rsidRPr="00E54ECD" w:rsidRDefault="002E6633" w:rsidP="00706823"/>
        </w:tc>
        <w:tc>
          <w:tcPr>
            <w:tcW w:w="4567" w:type="dxa"/>
            <w:vMerge/>
            <w:tcBorders>
              <w:top w:val="nil"/>
              <w:left w:val="single" w:sz="4" w:space="0" w:color="auto"/>
              <w:bottom w:val="single" w:sz="4" w:space="0" w:color="auto"/>
              <w:right w:val="single" w:sz="4" w:space="0" w:color="auto"/>
            </w:tcBorders>
            <w:vAlign w:val="center"/>
            <w:hideMark/>
          </w:tcPr>
          <w:p w:rsidR="002E6633" w:rsidRPr="00E54ECD" w:rsidRDefault="002E6633" w:rsidP="00706823"/>
        </w:tc>
        <w:tc>
          <w:tcPr>
            <w:tcW w:w="947" w:type="dxa"/>
            <w:vMerge/>
            <w:tcBorders>
              <w:top w:val="nil"/>
              <w:left w:val="single" w:sz="4" w:space="0" w:color="auto"/>
              <w:bottom w:val="single" w:sz="4" w:space="0" w:color="auto"/>
              <w:right w:val="single" w:sz="4" w:space="0" w:color="auto"/>
            </w:tcBorders>
            <w:vAlign w:val="center"/>
            <w:hideMark/>
          </w:tcPr>
          <w:p w:rsidR="002E6633" w:rsidRPr="00E54ECD" w:rsidRDefault="002E6633" w:rsidP="00706823"/>
        </w:tc>
        <w:tc>
          <w:tcPr>
            <w:tcW w:w="958" w:type="dxa"/>
            <w:vMerge/>
            <w:tcBorders>
              <w:top w:val="nil"/>
              <w:left w:val="single" w:sz="4" w:space="0" w:color="auto"/>
              <w:bottom w:val="single" w:sz="4" w:space="0" w:color="auto"/>
              <w:right w:val="single" w:sz="4" w:space="0" w:color="auto"/>
            </w:tcBorders>
            <w:vAlign w:val="center"/>
            <w:hideMark/>
          </w:tcPr>
          <w:p w:rsidR="002E6633" w:rsidRPr="00E54ECD" w:rsidRDefault="002E6633" w:rsidP="00706823"/>
        </w:tc>
        <w:tc>
          <w:tcPr>
            <w:tcW w:w="1308" w:type="dxa"/>
            <w:vMerge/>
            <w:tcBorders>
              <w:top w:val="nil"/>
              <w:left w:val="single" w:sz="4" w:space="0" w:color="auto"/>
              <w:bottom w:val="single" w:sz="4" w:space="0" w:color="auto"/>
              <w:right w:val="single" w:sz="4" w:space="0" w:color="auto"/>
            </w:tcBorders>
            <w:vAlign w:val="center"/>
            <w:hideMark/>
          </w:tcPr>
          <w:p w:rsidR="002E6633" w:rsidRPr="00E54ECD" w:rsidRDefault="002E6633" w:rsidP="00706823"/>
        </w:tc>
        <w:tc>
          <w:tcPr>
            <w:tcW w:w="1182" w:type="dxa"/>
            <w:vMerge/>
            <w:tcBorders>
              <w:top w:val="nil"/>
              <w:left w:val="single" w:sz="4" w:space="0" w:color="auto"/>
              <w:bottom w:val="single" w:sz="4" w:space="0" w:color="auto"/>
              <w:right w:val="single" w:sz="4" w:space="0" w:color="auto"/>
            </w:tcBorders>
            <w:vAlign w:val="center"/>
            <w:hideMark/>
          </w:tcPr>
          <w:p w:rsidR="002E6633" w:rsidRPr="00E54ECD" w:rsidRDefault="002E6633" w:rsidP="00706823"/>
        </w:tc>
      </w:tr>
      <w:tr w:rsidR="002E6633" w:rsidRPr="00E54ECD" w:rsidTr="00706823">
        <w:trPr>
          <w:trHeight w:val="284"/>
        </w:trPr>
        <w:tc>
          <w:tcPr>
            <w:tcW w:w="677" w:type="dxa"/>
            <w:vMerge/>
            <w:tcBorders>
              <w:top w:val="nil"/>
              <w:left w:val="single" w:sz="4" w:space="0" w:color="auto"/>
              <w:bottom w:val="single" w:sz="4" w:space="0" w:color="auto"/>
              <w:right w:val="single" w:sz="4" w:space="0" w:color="auto"/>
            </w:tcBorders>
            <w:vAlign w:val="center"/>
            <w:hideMark/>
          </w:tcPr>
          <w:p w:rsidR="002E6633" w:rsidRPr="00E54ECD" w:rsidRDefault="002E6633" w:rsidP="00706823"/>
        </w:tc>
        <w:tc>
          <w:tcPr>
            <w:tcW w:w="456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r w:rsidRPr="00E54ECD">
              <w:t>·</w:t>
            </w:r>
            <w:r w:rsidRPr="00E54ECD">
              <w:rPr>
                <w:sz w:val="14"/>
                <w:szCs w:val="14"/>
              </w:rPr>
              <w:t xml:space="preserve">       </w:t>
            </w:r>
            <w:r w:rsidRPr="00E54ECD">
              <w:rPr>
                <w:i/>
                <w:iCs/>
              </w:rPr>
              <w:t>пар</w:t>
            </w:r>
          </w:p>
        </w:tc>
        <w:tc>
          <w:tcPr>
            <w:tcW w:w="94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95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130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pPr>
            <w:r w:rsidRPr="00E54ECD">
              <w:t>0,00</w:t>
            </w:r>
          </w:p>
        </w:tc>
        <w:tc>
          <w:tcPr>
            <w:tcW w:w="1182"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pPr>
            <w:r w:rsidRPr="00E54ECD">
              <w:t>0,00</w:t>
            </w:r>
          </w:p>
        </w:tc>
      </w:tr>
      <w:tr w:rsidR="002E6633" w:rsidRPr="00E54ECD" w:rsidTr="00706823">
        <w:trPr>
          <w:trHeight w:val="284"/>
        </w:trPr>
        <w:tc>
          <w:tcPr>
            <w:tcW w:w="677" w:type="dxa"/>
            <w:vMerge/>
            <w:tcBorders>
              <w:top w:val="nil"/>
              <w:left w:val="single" w:sz="4" w:space="0" w:color="auto"/>
              <w:bottom w:val="single" w:sz="4" w:space="0" w:color="auto"/>
              <w:right w:val="single" w:sz="4" w:space="0" w:color="auto"/>
            </w:tcBorders>
            <w:vAlign w:val="center"/>
            <w:hideMark/>
          </w:tcPr>
          <w:p w:rsidR="002E6633" w:rsidRPr="00E54ECD" w:rsidRDefault="002E6633" w:rsidP="00706823"/>
        </w:tc>
        <w:tc>
          <w:tcPr>
            <w:tcW w:w="456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r w:rsidRPr="00E54ECD">
              <w:t>·</w:t>
            </w:r>
            <w:r w:rsidRPr="00E54ECD">
              <w:rPr>
                <w:sz w:val="14"/>
                <w:szCs w:val="14"/>
              </w:rPr>
              <w:t xml:space="preserve">       </w:t>
            </w:r>
            <w:r w:rsidRPr="00E54ECD">
              <w:rPr>
                <w:i/>
                <w:iCs/>
              </w:rPr>
              <w:t>вода</w:t>
            </w:r>
          </w:p>
        </w:tc>
        <w:tc>
          <w:tcPr>
            <w:tcW w:w="94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95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130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pPr>
            <w:r w:rsidRPr="00E54ECD">
              <w:t>177,72</w:t>
            </w:r>
          </w:p>
        </w:tc>
        <w:tc>
          <w:tcPr>
            <w:tcW w:w="1182"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pPr>
            <w:r w:rsidRPr="00E54ECD">
              <w:t>177,72</w:t>
            </w:r>
          </w:p>
        </w:tc>
      </w:tr>
      <w:tr w:rsidR="002E6633" w:rsidRPr="00E54ECD" w:rsidTr="00706823">
        <w:trPr>
          <w:trHeight w:val="284"/>
        </w:trPr>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E54ECD" w:rsidRDefault="002E6633" w:rsidP="00706823">
            <w:pPr>
              <w:jc w:val="center"/>
            </w:pPr>
            <w:r w:rsidRPr="00E54ECD">
              <w:t>2.5</w:t>
            </w:r>
          </w:p>
        </w:tc>
        <w:tc>
          <w:tcPr>
            <w:tcW w:w="456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r w:rsidRPr="00E54ECD">
              <w:t>отношение потерь тепловой энергии относительно материальной характеристики, Гкал/м</w:t>
            </w:r>
            <w:r w:rsidRPr="00E54ECD">
              <w:rPr>
                <w:vertAlign w:val="superscript"/>
              </w:rPr>
              <w:t>2</w:t>
            </w:r>
            <w:r w:rsidRPr="00E54ECD">
              <w:t>:</w:t>
            </w:r>
          </w:p>
        </w:tc>
        <w:tc>
          <w:tcPr>
            <w:tcW w:w="94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b/>
                <w:bCs/>
              </w:rPr>
            </w:pPr>
            <w:r w:rsidRPr="00E54ECD">
              <w:rPr>
                <w:b/>
                <w:bCs/>
              </w:rPr>
              <w:t> </w:t>
            </w:r>
          </w:p>
        </w:tc>
        <w:tc>
          <w:tcPr>
            <w:tcW w:w="95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b/>
                <w:bCs/>
              </w:rPr>
            </w:pPr>
            <w:r w:rsidRPr="00E54ECD">
              <w:rPr>
                <w:b/>
                <w:bCs/>
              </w:rPr>
              <w:t> </w:t>
            </w:r>
          </w:p>
        </w:tc>
        <w:tc>
          <w:tcPr>
            <w:tcW w:w="130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 </w:t>
            </w:r>
          </w:p>
        </w:tc>
        <w:tc>
          <w:tcPr>
            <w:tcW w:w="1182"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 </w:t>
            </w:r>
          </w:p>
        </w:tc>
      </w:tr>
      <w:tr w:rsidR="002E6633" w:rsidRPr="00E54ECD" w:rsidTr="00706823">
        <w:trPr>
          <w:trHeight w:val="284"/>
        </w:trPr>
        <w:tc>
          <w:tcPr>
            <w:tcW w:w="677" w:type="dxa"/>
            <w:vMerge/>
            <w:tcBorders>
              <w:top w:val="nil"/>
              <w:left w:val="single" w:sz="4" w:space="0" w:color="auto"/>
              <w:bottom w:val="single" w:sz="4" w:space="0" w:color="auto"/>
              <w:right w:val="single" w:sz="4" w:space="0" w:color="auto"/>
            </w:tcBorders>
            <w:vAlign w:val="center"/>
            <w:hideMark/>
          </w:tcPr>
          <w:p w:rsidR="002E6633" w:rsidRPr="00E54ECD" w:rsidRDefault="002E6633" w:rsidP="00706823"/>
        </w:tc>
        <w:tc>
          <w:tcPr>
            <w:tcW w:w="456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r w:rsidRPr="00E54ECD">
              <w:t>·</w:t>
            </w:r>
            <w:r w:rsidRPr="00E54ECD">
              <w:rPr>
                <w:sz w:val="14"/>
                <w:szCs w:val="14"/>
              </w:rPr>
              <w:t xml:space="preserve">       </w:t>
            </w:r>
            <w:r w:rsidRPr="00E54ECD">
              <w:rPr>
                <w:i/>
                <w:iCs/>
              </w:rPr>
              <w:t>пар</w:t>
            </w:r>
          </w:p>
        </w:tc>
        <w:tc>
          <w:tcPr>
            <w:tcW w:w="94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b/>
                <w:bCs/>
              </w:rPr>
            </w:pPr>
            <w:r w:rsidRPr="00E54ECD">
              <w:rPr>
                <w:b/>
                <w:bCs/>
              </w:rPr>
              <w:t>-</w:t>
            </w:r>
          </w:p>
        </w:tc>
        <w:tc>
          <w:tcPr>
            <w:tcW w:w="95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b/>
                <w:bCs/>
              </w:rPr>
            </w:pPr>
            <w:r w:rsidRPr="00E54ECD">
              <w:rPr>
                <w:b/>
                <w:bCs/>
              </w:rPr>
              <w:t>-</w:t>
            </w:r>
          </w:p>
        </w:tc>
        <w:tc>
          <w:tcPr>
            <w:tcW w:w="130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b/>
                <w:bCs/>
              </w:rPr>
            </w:pPr>
            <w:r w:rsidRPr="00E54ECD">
              <w:rPr>
                <w:b/>
                <w:bCs/>
              </w:rPr>
              <w:t>-</w:t>
            </w:r>
          </w:p>
        </w:tc>
        <w:tc>
          <w:tcPr>
            <w:tcW w:w="1182"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b/>
                <w:bCs/>
              </w:rPr>
            </w:pPr>
            <w:r w:rsidRPr="00E54ECD">
              <w:rPr>
                <w:b/>
                <w:bCs/>
              </w:rPr>
              <w:t>-</w:t>
            </w:r>
          </w:p>
        </w:tc>
      </w:tr>
      <w:tr w:rsidR="002E6633" w:rsidRPr="00E54ECD" w:rsidTr="00706823">
        <w:trPr>
          <w:trHeight w:val="284"/>
        </w:trPr>
        <w:tc>
          <w:tcPr>
            <w:tcW w:w="677" w:type="dxa"/>
            <w:vMerge/>
            <w:tcBorders>
              <w:top w:val="nil"/>
              <w:left w:val="single" w:sz="4" w:space="0" w:color="auto"/>
              <w:bottom w:val="single" w:sz="4" w:space="0" w:color="auto"/>
              <w:right w:val="single" w:sz="4" w:space="0" w:color="auto"/>
            </w:tcBorders>
            <w:vAlign w:val="center"/>
            <w:hideMark/>
          </w:tcPr>
          <w:p w:rsidR="002E6633" w:rsidRPr="00E54ECD" w:rsidRDefault="002E6633" w:rsidP="00706823"/>
        </w:tc>
        <w:tc>
          <w:tcPr>
            <w:tcW w:w="456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r w:rsidRPr="00E54ECD">
              <w:t>·</w:t>
            </w:r>
            <w:r w:rsidRPr="00E54ECD">
              <w:rPr>
                <w:sz w:val="14"/>
                <w:szCs w:val="14"/>
              </w:rPr>
              <w:t xml:space="preserve">       </w:t>
            </w:r>
            <w:r w:rsidRPr="00E54ECD">
              <w:rPr>
                <w:i/>
                <w:iCs/>
              </w:rPr>
              <w:t>конденсат</w:t>
            </w:r>
          </w:p>
        </w:tc>
        <w:tc>
          <w:tcPr>
            <w:tcW w:w="94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b/>
                <w:bCs/>
              </w:rPr>
            </w:pPr>
            <w:r w:rsidRPr="00E54ECD">
              <w:rPr>
                <w:b/>
                <w:bCs/>
              </w:rPr>
              <w:t>-</w:t>
            </w:r>
          </w:p>
        </w:tc>
        <w:tc>
          <w:tcPr>
            <w:tcW w:w="95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b/>
                <w:bCs/>
              </w:rPr>
            </w:pPr>
            <w:r w:rsidRPr="00E54ECD">
              <w:rPr>
                <w:b/>
                <w:bCs/>
              </w:rPr>
              <w:t>-</w:t>
            </w:r>
          </w:p>
        </w:tc>
        <w:tc>
          <w:tcPr>
            <w:tcW w:w="130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b/>
                <w:bCs/>
              </w:rPr>
            </w:pPr>
            <w:r w:rsidRPr="00E54ECD">
              <w:rPr>
                <w:b/>
                <w:bCs/>
              </w:rPr>
              <w:t>-</w:t>
            </w:r>
          </w:p>
        </w:tc>
        <w:tc>
          <w:tcPr>
            <w:tcW w:w="1182"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b/>
                <w:bCs/>
              </w:rPr>
            </w:pPr>
            <w:r w:rsidRPr="00E54ECD">
              <w:rPr>
                <w:b/>
                <w:bCs/>
              </w:rPr>
              <w:t>-</w:t>
            </w:r>
          </w:p>
        </w:tc>
      </w:tr>
      <w:tr w:rsidR="002E6633" w:rsidRPr="00E54ECD" w:rsidTr="00706823">
        <w:trPr>
          <w:trHeight w:val="284"/>
        </w:trPr>
        <w:tc>
          <w:tcPr>
            <w:tcW w:w="677" w:type="dxa"/>
            <w:vMerge/>
            <w:tcBorders>
              <w:top w:val="nil"/>
              <w:left w:val="single" w:sz="4" w:space="0" w:color="auto"/>
              <w:bottom w:val="single" w:sz="4" w:space="0" w:color="auto"/>
              <w:right w:val="single" w:sz="4" w:space="0" w:color="auto"/>
            </w:tcBorders>
            <w:vAlign w:val="center"/>
            <w:hideMark/>
          </w:tcPr>
          <w:p w:rsidR="002E6633" w:rsidRPr="00E54ECD" w:rsidRDefault="002E6633" w:rsidP="00706823"/>
        </w:tc>
        <w:tc>
          <w:tcPr>
            <w:tcW w:w="456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r w:rsidRPr="00E54ECD">
              <w:t>·</w:t>
            </w:r>
            <w:r w:rsidRPr="00E54ECD">
              <w:rPr>
                <w:sz w:val="14"/>
                <w:szCs w:val="14"/>
              </w:rPr>
              <w:t xml:space="preserve">       </w:t>
            </w:r>
            <w:r w:rsidRPr="00E54ECD">
              <w:rPr>
                <w:i/>
                <w:iCs/>
              </w:rPr>
              <w:t>вода</w:t>
            </w:r>
          </w:p>
        </w:tc>
        <w:tc>
          <w:tcPr>
            <w:tcW w:w="94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95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130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b/>
                <w:bCs/>
              </w:rPr>
            </w:pPr>
            <w:r w:rsidRPr="00E54ECD">
              <w:rPr>
                <w:b/>
                <w:bCs/>
              </w:rPr>
              <w:t>1,57</w:t>
            </w:r>
          </w:p>
        </w:tc>
        <w:tc>
          <w:tcPr>
            <w:tcW w:w="1182"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b/>
                <w:bCs/>
              </w:rPr>
            </w:pPr>
            <w:r w:rsidRPr="00E54ECD">
              <w:rPr>
                <w:b/>
                <w:bCs/>
              </w:rPr>
              <w:t>1,57</w:t>
            </w:r>
          </w:p>
        </w:tc>
      </w:tr>
      <w:tr w:rsidR="002E6633" w:rsidRPr="00E54ECD" w:rsidTr="00706823">
        <w:trPr>
          <w:trHeight w:val="284"/>
        </w:trPr>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E54ECD" w:rsidRDefault="002E6633" w:rsidP="00706823">
            <w:pPr>
              <w:jc w:val="center"/>
            </w:pPr>
            <w:r w:rsidRPr="00E54ECD">
              <w:t>2.6</w:t>
            </w:r>
          </w:p>
        </w:tc>
        <w:tc>
          <w:tcPr>
            <w:tcW w:w="456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r w:rsidRPr="00E54ECD">
              <w:t>отношение потерь тепловой энергии к отпуску тепловой энергии в сеть, %:</w:t>
            </w:r>
          </w:p>
        </w:tc>
        <w:tc>
          <w:tcPr>
            <w:tcW w:w="94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b/>
                <w:bCs/>
              </w:rPr>
            </w:pPr>
            <w:r w:rsidRPr="00E54ECD">
              <w:rPr>
                <w:b/>
                <w:bCs/>
              </w:rPr>
              <w:t> </w:t>
            </w:r>
          </w:p>
        </w:tc>
        <w:tc>
          <w:tcPr>
            <w:tcW w:w="95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b/>
                <w:bCs/>
              </w:rPr>
            </w:pPr>
            <w:r w:rsidRPr="00E54ECD">
              <w:rPr>
                <w:b/>
                <w:bCs/>
              </w:rPr>
              <w:t> </w:t>
            </w:r>
          </w:p>
        </w:tc>
        <w:tc>
          <w:tcPr>
            <w:tcW w:w="130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b/>
                <w:bCs/>
              </w:rPr>
            </w:pPr>
            <w:r w:rsidRPr="00E54ECD">
              <w:rPr>
                <w:b/>
                <w:bCs/>
              </w:rPr>
              <w:t> </w:t>
            </w:r>
          </w:p>
        </w:tc>
        <w:tc>
          <w:tcPr>
            <w:tcW w:w="1182"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 </w:t>
            </w:r>
          </w:p>
        </w:tc>
      </w:tr>
      <w:tr w:rsidR="002E6633" w:rsidRPr="00E54ECD" w:rsidTr="00706823">
        <w:trPr>
          <w:trHeight w:val="284"/>
        </w:trPr>
        <w:tc>
          <w:tcPr>
            <w:tcW w:w="677" w:type="dxa"/>
            <w:vMerge/>
            <w:tcBorders>
              <w:top w:val="nil"/>
              <w:left w:val="single" w:sz="4" w:space="0" w:color="auto"/>
              <w:bottom w:val="single" w:sz="4" w:space="0" w:color="auto"/>
              <w:right w:val="single" w:sz="4" w:space="0" w:color="auto"/>
            </w:tcBorders>
            <w:vAlign w:val="center"/>
            <w:hideMark/>
          </w:tcPr>
          <w:p w:rsidR="002E6633" w:rsidRPr="00E54ECD" w:rsidRDefault="002E6633" w:rsidP="00706823"/>
        </w:tc>
        <w:tc>
          <w:tcPr>
            <w:tcW w:w="456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r w:rsidRPr="00E54ECD">
              <w:t>·</w:t>
            </w:r>
            <w:r w:rsidRPr="00E54ECD">
              <w:rPr>
                <w:sz w:val="14"/>
                <w:szCs w:val="14"/>
              </w:rPr>
              <w:t xml:space="preserve">       </w:t>
            </w:r>
            <w:r w:rsidRPr="00E54ECD">
              <w:t>пар</w:t>
            </w:r>
          </w:p>
        </w:tc>
        <w:tc>
          <w:tcPr>
            <w:tcW w:w="94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b/>
                <w:bCs/>
              </w:rPr>
            </w:pPr>
            <w:r w:rsidRPr="00E54ECD">
              <w:rPr>
                <w:b/>
                <w:bCs/>
              </w:rPr>
              <w:t>-</w:t>
            </w:r>
          </w:p>
        </w:tc>
        <w:tc>
          <w:tcPr>
            <w:tcW w:w="95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b/>
                <w:bCs/>
              </w:rPr>
            </w:pPr>
            <w:r w:rsidRPr="00E54ECD">
              <w:rPr>
                <w:b/>
                <w:bCs/>
              </w:rPr>
              <w:t>-</w:t>
            </w:r>
          </w:p>
        </w:tc>
        <w:tc>
          <w:tcPr>
            <w:tcW w:w="130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b/>
                <w:bCs/>
              </w:rPr>
            </w:pPr>
            <w:r w:rsidRPr="00E54ECD">
              <w:rPr>
                <w:b/>
                <w:bCs/>
              </w:rPr>
              <w:t>-</w:t>
            </w:r>
          </w:p>
        </w:tc>
        <w:tc>
          <w:tcPr>
            <w:tcW w:w="1182"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b/>
                <w:bCs/>
              </w:rPr>
            </w:pPr>
            <w:r w:rsidRPr="00E54ECD">
              <w:rPr>
                <w:b/>
                <w:bCs/>
              </w:rPr>
              <w:t>-</w:t>
            </w:r>
          </w:p>
        </w:tc>
      </w:tr>
      <w:tr w:rsidR="002E6633" w:rsidRPr="00E54ECD" w:rsidTr="00706823">
        <w:trPr>
          <w:trHeight w:val="284"/>
        </w:trPr>
        <w:tc>
          <w:tcPr>
            <w:tcW w:w="677" w:type="dxa"/>
            <w:vMerge/>
            <w:tcBorders>
              <w:top w:val="nil"/>
              <w:left w:val="single" w:sz="4" w:space="0" w:color="auto"/>
              <w:bottom w:val="single" w:sz="4" w:space="0" w:color="auto"/>
              <w:right w:val="single" w:sz="4" w:space="0" w:color="auto"/>
            </w:tcBorders>
            <w:vAlign w:val="center"/>
            <w:hideMark/>
          </w:tcPr>
          <w:p w:rsidR="002E6633" w:rsidRPr="00E54ECD" w:rsidRDefault="002E6633" w:rsidP="00706823"/>
        </w:tc>
        <w:tc>
          <w:tcPr>
            <w:tcW w:w="456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r w:rsidRPr="00E54ECD">
              <w:t>·</w:t>
            </w:r>
            <w:r w:rsidRPr="00E54ECD">
              <w:rPr>
                <w:sz w:val="14"/>
                <w:szCs w:val="14"/>
              </w:rPr>
              <w:t xml:space="preserve">       </w:t>
            </w:r>
            <w:r w:rsidRPr="00E54ECD">
              <w:t>вода</w:t>
            </w:r>
          </w:p>
        </w:tc>
        <w:tc>
          <w:tcPr>
            <w:tcW w:w="94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95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130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9,45%</w:t>
            </w:r>
          </w:p>
        </w:tc>
        <w:tc>
          <w:tcPr>
            <w:tcW w:w="1182"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9,98%</w:t>
            </w:r>
          </w:p>
        </w:tc>
      </w:tr>
      <w:tr w:rsidR="002E6633" w:rsidRPr="00E54ECD" w:rsidTr="00706823">
        <w:trPr>
          <w:trHeight w:val="284"/>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2E6633" w:rsidRPr="00E54ECD" w:rsidRDefault="002E6633" w:rsidP="00706823">
            <w:pPr>
              <w:jc w:val="center"/>
            </w:pPr>
            <w:r w:rsidRPr="00E54ECD">
              <w:t> </w:t>
            </w:r>
          </w:p>
        </w:tc>
        <w:tc>
          <w:tcPr>
            <w:tcW w:w="8962" w:type="dxa"/>
            <w:gridSpan w:val="5"/>
            <w:tcBorders>
              <w:top w:val="single" w:sz="4" w:space="0" w:color="auto"/>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 </w:t>
            </w:r>
          </w:p>
        </w:tc>
      </w:tr>
      <w:tr w:rsidR="002E6633" w:rsidRPr="00E54ECD" w:rsidTr="00706823">
        <w:trPr>
          <w:trHeight w:val="284"/>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2E6633" w:rsidRPr="00E54ECD" w:rsidRDefault="002E6633" w:rsidP="00706823">
            <w:pPr>
              <w:jc w:val="center"/>
            </w:pPr>
            <w:r w:rsidRPr="00E54ECD">
              <w:t>3</w:t>
            </w:r>
          </w:p>
        </w:tc>
        <w:tc>
          <w:tcPr>
            <w:tcW w:w="8962" w:type="dxa"/>
            <w:gridSpan w:val="5"/>
            <w:tcBorders>
              <w:top w:val="single" w:sz="4" w:space="0" w:color="auto"/>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b/>
                <w:bCs/>
              </w:rPr>
            </w:pPr>
            <w:r w:rsidRPr="00E54ECD">
              <w:rPr>
                <w:b/>
                <w:bCs/>
              </w:rPr>
              <w:t>э л е к т р и ч е с к а я   э н е р г и я</w:t>
            </w:r>
          </w:p>
        </w:tc>
      </w:tr>
      <w:tr w:rsidR="002E6633" w:rsidRPr="00E54ECD" w:rsidTr="00706823">
        <w:trPr>
          <w:trHeight w:val="284"/>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2E6633" w:rsidRPr="00E54ECD" w:rsidRDefault="002E6633" w:rsidP="00706823">
            <w:pPr>
              <w:jc w:val="center"/>
            </w:pPr>
            <w:r w:rsidRPr="00E54ECD">
              <w:t>3.1</w:t>
            </w:r>
          </w:p>
        </w:tc>
        <w:tc>
          <w:tcPr>
            <w:tcW w:w="456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r w:rsidRPr="00E54ECD">
              <w:t xml:space="preserve">расход электроэнергии. </w:t>
            </w:r>
            <w:proofErr w:type="gramStart"/>
            <w:r w:rsidRPr="00E54ECD">
              <w:t>тыс.кВт</w:t>
            </w:r>
            <w:proofErr w:type="gramEnd"/>
            <w:r w:rsidRPr="00E54ECD">
              <w:t>*ч</w:t>
            </w:r>
          </w:p>
        </w:tc>
        <w:tc>
          <w:tcPr>
            <w:tcW w:w="94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95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130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10051,7</w:t>
            </w:r>
          </w:p>
        </w:tc>
        <w:tc>
          <w:tcPr>
            <w:tcW w:w="1182"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7135,6</w:t>
            </w:r>
          </w:p>
        </w:tc>
      </w:tr>
      <w:tr w:rsidR="002E6633" w:rsidRPr="00E54ECD" w:rsidTr="00706823">
        <w:trPr>
          <w:trHeight w:val="284"/>
        </w:trPr>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E54ECD" w:rsidRDefault="002E6633" w:rsidP="00706823">
            <w:pPr>
              <w:jc w:val="center"/>
            </w:pPr>
            <w:r w:rsidRPr="00E54ECD">
              <w:t>3.1</w:t>
            </w:r>
          </w:p>
        </w:tc>
        <w:tc>
          <w:tcPr>
            <w:tcW w:w="456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r w:rsidRPr="00E54ECD">
              <w:t>количество, ед:</w:t>
            </w:r>
          </w:p>
        </w:tc>
        <w:tc>
          <w:tcPr>
            <w:tcW w:w="4395" w:type="dxa"/>
            <w:gridSpan w:val="4"/>
            <w:tcBorders>
              <w:top w:val="single" w:sz="4" w:space="0" w:color="auto"/>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18</w:t>
            </w:r>
          </w:p>
        </w:tc>
      </w:tr>
      <w:tr w:rsidR="002E6633" w:rsidRPr="00E54ECD" w:rsidTr="00706823">
        <w:trPr>
          <w:trHeight w:val="284"/>
        </w:trPr>
        <w:tc>
          <w:tcPr>
            <w:tcW w:w="677" w:type="dxa"/>
            <w:vMerge/>
            <w:tcBorders>
              <w:top w:val="nil"/>
              <w:left w:val="single" w:sz="4" w:space="0" w:color="auto"/>
              <w:bottom w:val="single" w:sz="4" w:space="0" w:color="auto"/>
              <w:right w:val="single" w:sz="4" w:space="0" w:color="auto"/>
            </w:tcBorders>
            <w:vAlign w:val="center"/>
            <w:hideMark/>
          </w:tcPr>
          <w:p w:rsidR="002E6633" w:rsidRPr="00E54ECD" w:rsidRDefault="002E6633" w:rsidP="00706823"/>
        </w:tc>
        <w:tc>
          <w:tcPr>
            <w:tcW w:w="456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r w:rsidRPr="00E54ECD">
              <w:t xml:space="preserve">          ПНС</w:t>
            </w:r>
          </w:p>
        </w:tc>
        <w:tc>
          <w:tcPr>
            <w:tcW w:w="94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95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130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0</w:t>
            </w:r>
          </w:p>
        </w:tc>
        <w:tc>
          <w:tcPr>
            <w:tcW w:w="1182"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0</w:t>
            </w:r>
          </w:p>
        </w:tc>
      </w:tr>
      <w:tr w:rsidR="002E6633" w:rsidRPr="00E54ECD" w:rsidTr="00706823">
        <w:trPr>
          <w:trHeight w:val="284"/>
        </w:trPr>
        <w:tc>
          <w:tcPr>
            <w:tcW w:w="677" w:type="dxa"/>
            <w:vMerge/>
            <w:tcBorders>
              <w:top w:val="nil"/>
              <w:left w:val="single" w:sz="4" w:space="0" w:color="auto"/>
              <w:bottom w:val="single" w:sz="4" w:space="0" w:color="auto"/>
              <w:right w:val="single" w:sz="4" w:space="0" w:color="auto"/>
            </w:tcBorders>
            <w:vAlign w:val="center"/>
            <w:hideMark/>
          </w:tcPr>
          <w:p w:rsidR="002E6633" w:rsidRPr="00E54ECD" w:rsidRDefault="002E6633" w:rsidP="00706823"/>
        </w:tc>
        <w:tc>
          <w:tcPr>
            <w:tcW w:w="456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r w:rsidRPr="00E54ECD">
              <w:t xml:space="preserve">          ЦТП</w:t>
            </w:r>
          </w:p>
        </w:tc>
        <w:tc>
          <w:tcPr>
            <w:tcW w:w="947"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95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w:t>
            </w:r>
          </w:p>
        </w:tc>
        <w:tc>
          <w:tcPr>
            <w:tcW w:w="1308"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18</w:t>
            </w:r>
          </w:p>
        </w:tc>
        <w:tc>
          <w:tcPr>
            <w:tcW w:w="1182" w:type="dxa"/>
            <w:tcBorders>
              <w:top w:val="nil"/>
              <w:left w:val="nil"/>
              <w:bottom w:val="single" w:sz="4" w:space="0" w:color="auto"/>
              <w:right w:val="single" w:sz="4" w:space="0" w:color="auto"/>
            </w:tcBorders>
            <w:shd w:val="clear" w:color="auto" w:fill="auto"/>
            <w:vAlign w:val="center"/>
            <w:hideMark/>
          </w:tcPr>
          <w:p w:rsidR="002E6633" w:rsidRPr="00E54ECD" w:rsidRDefault="002E6633" w:rsidP="00706823">
            <w:pPr>
              <w:jc w:val="center"/>
              <w:rPr>
                <w:sz w:val="22"/>
                <w:szCs w:val="22"/>
              </w:rPr>
            </w:pPr>
            <w:r w:rsidRPr="00E54ECD">
              <w:rPr>
                <w:sz w:val="22"/>
                <w:szCs w:val="22"/>
              </w:rPr>
              <w:t>18</w:t>
            </w:r>
          </w:p>
        </w:tc>
      </w:tr>
    </w:tbl>
    <w:p w:rsidR="002E6633" w:rsidRPr="0090125E" w:rsidRDefault="002E6633" w:rsidP="002E6633">
      <w:pPr>
        <w:jc w:val="center"/>
        <w:rPr>
          <w:b/>
          <w:sz w:val="22"/>
          <w:szCs w:val="22"/>
        </w:rPr>
      </w:pPr>
    </w:p>
    <w:p w:rsidR="002E6633" w:rsidRPr="0090125E" w:rsidRDefault="002E6633" w:rsidP="002E6633">
      <w:pPr>
        <w:ind w:firstLine="720"/>
        <w:jc w:val="both"/>
        <w:rPr>
          <w:sz w:val="28"/>
          <w:szCs w:val="28"/>
        </w:rPr>
      </w:pPr>
      <w:r w:rsidRPr="0090125E">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w:t>
      </w:r>
      <w:r w:rsidRPr="0090125E">
        <w:rPr>
          <w:sz w:val="28"/>
          <w:szCs w:val="28"/>
        </w:rPr>
        <w:t>а</w:t>
      </w:r>
      <w:r w:rsidRPr="0090125E">
        <w:rPr>
          <w:sz w:val="28"/>
          <w:szCs w:val="28"/>
        </w:rPr>
        <w:t>зов</w:t>
      </w:r>
      <w:r w:rsidRPr="0090125E">
        <w:rPr>
          <w:sz w:val="28"/>
          <w:szCs w:val="28"/>
        </w:rPr>
        <w:t>а</w:t>
      </w:r>
      <w:r w:rsidRPr="0090125E">
        <w:rPr>
          <w:sz w:val="28"/>
          <w:szCs w:val="28"/>
        </w:rPr>
        <w:t xml:space="preserve">ния в сфере теплоснабжения, утвержденными постановлением Правительства РФ от 22.10.2012 №1075, Федеральным законом от 27 июля </w:t>
      </w:r>
      <w:smartTag w:uri="urn:schemas-microsoft-com:office:smarttags" w:element="metricconverter">
        <w:smartTagPr>
          <w:attr w:name="ProductID" w:val="2010 г"/>
        </w:smartTagPr>
        <w:r w:rsidRPr="0090125E">
          <w:rPr>
            <w:sz w:val="28"/>
            <w:szCs w:val="28"/>
          </w:rPr>
          <w:t>2010 г</w:t>
        </w:r>
      </w:smartTag>
      <w:r w:rsidRPr="0090125E">
        <w:rPr>
          <w:sz w:val="28"/>
          <w:szCs w:val="28"/>
        </w:rPr>
        <w:t>. №190-ФЗ «О тепл</w:t>
      </w:r>
      <w:r w:rsidRPr="0090125E">
        <w:rPr>
          <w:sz w:val="28"/>
          <w:szCs w:val="28"/>
        </w:rPr>
        <w:t>о</w:t>
      </w:r>
      <w:r w:rsidRPr="0090125E">
        <w:rPr>
          <w:sz w:val="28"/>
          <w:szCs w:val="28"/>
        </w:rPr>
        <w:t>снабжении», Законом Кемеровской области от 28.06.2010  №70-ОЗ (ред. от 14.12.2010) «О разграничении полномочий между органами государственной вл</w:t>
      </w:r>
      <w:r w:rsidRPr="0090125E">
        <w:rPr>
          <w:sz w:val="28"/>
          <w:szCs w:val="28"/>
        </w:rPr>
        <w:t>а</w:t>
      </w:r>
      <w:r w:rsidRPr="0090125E">
        <w:rPr>
          <w:sz w:val="28"/>
          <w:szCs w:val="28"/>
        </w:rPr>
        <w:t>сти Кемеровской области в сфере жилищно-коммунального комплекса», рекоме</w:t>
      </w:r>
      <w:r w:rsidRPr="0090125E">
        <w:rPr>
          <w:sz w:val="28"/>
          <w:szCs w:val="28"/>
        </w:rPr>
        <w:t>н</w:t>
      </w:r>
      <w:r w:rsidRPr="0090125E">
        <w:rPr>
          <w:sz w:val="28"/>
          <w:szCs w:val="28"/>
        </w:rPr>
        <w:t>дую правлению Региональной энергетической комиссии Кемеровской области утвердить прилагаемые нормативы технологических потерь при передаче тепл</w:t>
      </w:r>
      <w:r w:rsidRPr="0090125E">
        <w:rPr>
          <w:sz w:val="28"/>
          <w:szCs w:val="28"/>
        </w:rPr>
        <w:t>о</w:t>
      </w:r>
      <w:r w:rsidRPr="0090125E">
        <w:rPr>
          <w:sz w:val="28"/>
          <w:szCs w:val="28"/>
        </w:rPr>
        <w:t>вой эне</w:t>
      </w:r>
      <w:r w:rsidRPr="0090125E">
        <w:rPr>
          <w:sz w:val="28"/>
          <w:szCs w:val="28"/>
        </w:rPr>
        <w:t>р</w:t>
      </w:r>
      <w:r w:rsidRPr="0090125E">
        <w:rPr>
          <w:sz w:val="28"/>
          <w:szCs w:val="28"/>
        </w:rPr>
        <w:t xml:space="preserve">гии на </w:t>
      </w:r>
      <w:r>
        <w:rPr>
          <w:sz w:val="28"/>
          <w:szCs w:val="28"/>
        </w:rPr>
        <w:t>2019</w:t>
      </w:r>
      <w:r w:rsidRPr="0090125E">
        <w:rPr>
          <w:sz w:val="28"/>
          <w:szCs w:val="28"/>
        </w:rPr>
        <w:t xml:space="preserve"> год.</w:t>
      </w:r>
    </w:p>
    <w:p w:rsidR="002E6633" w:rsidRPr="0090125E" w:rsidRDefault="002E6633" w:rsidP="002E6633">
      <w:pPr>
        <w:ind w:firstLine="720"/>
        <w:jc w:val="both"/>
        <w:rPr>
          <w:sz w:val="28"/>
          <w:szCs w:val="28"/>
        </w:rPr>
      </w:pPr>
    </w:p>
    <w:p w:rsidR="002E6633" w:rsidRPr="0090125E" w:rsidRDefault="002E6633" w:rsidP="002E6633">
      <w:pPr>
        <w:pStyle w:val="affffffff9"/>
        <w:rPr>
          <w:sz w:val="28"/>
          <w:szCs w:val="28"/>
        </w:rPr>
      </w:pPr>
      <w:r w:rsidRPr="0090125E">
        <w:rPr>
          <w:sz w:val="28"/>
          <w:szCs w:val="28"/>
        </w:rPr>
        <w:t>ПРЕДЛОЖЕНИЕ</w:t>
      </w:r>
    </w:p>
    <w:p w:rsidR="002E6633" w:rsidRPr="0090125E" w:rsidRDefault="002E6633" w:rsidP="002E6633">
      <w:pPr>
        <w:pStyle w:val="a6"/>
        <w:jc w:val="center"/>
        <w:rPr>
          <w:sz w:val="28"/>
          <w:szCs w:val="28"/>
        </w:rPr>
      </w:pPr>
      <w:r w:rsidRPr="0090125E">
        <w:rPr>
          <w:sz w:val="28"/>
          <w:szCs w:val="28"/>
        </w:rPr>
        <w:t xml:space="preserve">по утверждению нормативов технологических потерь при передаче тепловой </w:t>
      </w:r>
    </w:p>
    <w:p w:rsidR="002E6633" w:rsidRPr="0090125E" w:rsidRDefault="002E6633" w:rsidP="002E6633">
      <w:pPr>
        <w:pStyle w:val="a6"/>
        <w:jc w:val="center"/>
        <w:rPr>
          <w:sz w:val="28"/>
          <w:szCs w:val="28"/>
        </w:rPr>
      </w:pPr>
      <w:r w:rsidRPr="0090125E">
        <w:rPr>
          <w:sz w:val="28"/>
          <w:szCs w:val="28"/>
        </w:rPr>
        <w:t>эне</w:t>
      </w:r>
      <w:r w:rsidRPr="0090125E">
        <w:rPr>
          <w:sz w:val="28"/>
          <w:szCs w:val="28"/>
        </w:rPr>
        <w:t>р</w:t>
      </w:r>
      <w:r w:rsidRPr="0090125E">
        <w:rPr>
          <w:sz w:val="28"/>
          <w:szCs w:val="28"/>
        </w:rPr>
        <w:t xml:space="preserve">гии на </w:t>
      </w:r>
      <w:r>
        <w:rPr>
          <w:sz w:val="28"/>
          <w:szCs w:val="28"/>
        </w:rPr>
        <w:t>2019</w:t>
      </w:r>
      <w:r w:rsidRPr="0090125E">
        <w:rPr>
          <w:sz w:val="28"/>
          <w:szCs w:val="28"/>
        </w:rPr>
        <w:t xml:space="preserve"> год</w:t>
      </w:r>
    </w:p>
    <w:p w:rsidR="002E6633" w:rsidRPr="0090125E" w:rsidRDefault="002E6633" w:rsidP="002E6633">
      <w:pPr>
        <w:pStyle w:val="a6"/>
        <w:jc w:val="center"/>
        <w:rPr>
          <w:sz w:val="28"/>
          <w:szCs w:val="28"/>
        </w:rPr>
      </w:pPr>
    </w:p>
    <w:tbl>
      <w:tblPr>
        <w:tblW w:w="9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187"/>
        <w:gridCol w:w="2501"/>
        <w:gridCol w:w="2158"/>
      </w:tblGrid>
      <w:tr w:rsidR="002E6633" w:rsidRPr="0090125E" w:rsidTr="00706823">
        <w:trPr>
          <w:trHeight w:val="284"/>
        </w:trPr>
        <w:tc>
          <w:tcPr>
            <w:tcW w:w="2835" w:type="dxa"/>
            <w:vMerge w:val="restart"/>
            <w:shd w:val="clear" w:color="auto" w:fill="auto"/>
            <w:vAlign w:val="center"/>
          </w:tcPr>
          <w:p w:rsidR="002E6633" w:rsidRPr="0090125E" w:rsidRDefault="002E6633" w:rsidP="00706823">
            <w:pPr>
              <w:spacing w:line="216" w:lineRule="auto"/>
              <w:jc w:val="center"/>
              <w:rPr>
                <w:sz w:val="28"/>
                <w:szCs w:val="28"/>
              </w:rPr>
            </w:pPr>
            <w:r w:rsidRPr="0090125E">
              <w:rPr>
                <w:sz w:val="28"/>
                <w:szCs w:val="28"/>
              </w:rPr>
              <w:t>Организация</w:t>
            </w:r>
          </w:p>
        </w:tc>
        <w:tc>
          <w:tcPr>
            <w:tcW w:w="6846" w:type="dxa"/>
            <w:gridSpan w:val="3"/>
            <w:vAlign w:val="center"/>
          </w:tcPr>
          <w:p w:rsidR="002E6633" w:rsidRPr="0090125E" w:rsidRDefault="002E6633" w:rsidP="00706823">
            <w:pPr>
              <w:spacing w:line="216" w:lineRule="auto"/>
              <w:jc w:val="center"/>
              <w:rPr>
                <w:sz w:val="28"/>
                <w:szCs w:val="28"/>
              </w:rPr>
            </w:pPr>
            <w:r w:rsidRPr="0090125E">
              <w:rPr>
                <w:sz w:val="28"/>
                <w:szCs w:val="28"/>
              </w:rPr>
              <w:t>нормативы</w:t>
            </w:r>
          </w:p>
        </w:tc>
      </w:tr>
      <w:tr w:rsidR="002E6633" w:rsidRPr="0090125E" w:rsidTr="00706823">
        <w:trPr>
          <w:trHeight w:val="284"/>
        </w:trPr>
        <w:tc>
          <w:tcPr>
            <w:tcW w:w="2835" w:type="dxa"/>
            <w:vMerge/>
            <w:shd w:val="clear" w:color="auto" w:fill="auto"/>
            <w:vAlign w:val="center"/>
          </w:tcPr>
          <w:p w:rsidR="002E6633" w:rsidRPr="0090125E" w:rsidRDefault="002E6633" w:rsidP="00706823">
            <w:pPr>
              <w:spacing w:line="216" w:lineRule="auto"/>
              <w:jc w:val="center"/>
              <w:rPr>
                <w:sz w:val="28"/>
                <w:szCs w:val="28"/>
              </w:rPr>
            </w:pPr>
          </w:p>
        </w:tc>
        <w:tc>
          <w:tcPr>
            <w:tcW w:w="2187" w:type="dxa"/>
            <w:vAlign w:val="center"/>
          </w:tcPr>
          <w:p w:rsidR="002E6633" w:rsidRPr="0090125E" w:rsidRDefault="002E6633" w:rsidP="00706823">
            <w:pPr>
              <w:spacing w:line="216" w:lineRule="auto"/>
              <w:jc w:val="center"/>
              <w:rPr>
                <w:sz w:val="28"/>
                <w:szCs w:val="28"/>
              </w:rPr>
            </w:pPr>
            <w:r w:rsidRPr="0090125E">
              <w:rPr>
                <w:sz w:val="28"/>
                <w:szCs w:val="28"/>
              </w:rPr>
              <w:t>потери и затр</w:t>
            </w:r>
            <w:r w:rsidRPr="0090125E">
              <w:rPr>
                <w:sz w:val="28"/>
                <w:szCs w:val="28"/>
              </w:rPr>
              <w:t>а</w:t>
            </w:r>
            <w:r w:rsidRPr="0090125E">
              <w:rPr>
                <w:sz w:val="28"/>
                <w:szCs w:val="28"/>
              </w:rPr>
              <w:t>ты</w:t>
            </w:r>
          </w:p>
          <w:p w:rsidR="002E6633" w:rsidRPr="0090125E" w:rsidRDefault="002E6633" w:rsidP="00706823">
            <w:pPr>
              <w:spacing w:line="216" w:lineRule="auto"/>
              <w:jc w:val="center"/>
              <w:rPr>
                <w:sz w:val="28"/>
                <w:szCs w:val="28"/>
              </w:rPr>
            </w:pPr>
            <w:r w:rsidRPr="0090125E">
              <w:rPr>
                <w:sz w:val="28"/>
                <w:szCs w:val="28"/>
              </w:rPr>
              <w:t>теплоносителей,</w:t>
            </w:r>
          </w:p>
          <w:p w:rsidR="002E6633" w:rsidRPr="0090125E" w:rsidRDefault="002E6633" w:rsidP="00706823">
            <w:pPr>
              <w:spacing w:line="216" w:lineRule="auto"/>
              <w:jc w:val="center"/>
              <w:rPr>
                <w:sz w:val="28"/>
                <w:szCs w:val="28"/>
              </w:rPr>
            </w:pPr>
            <w:r w:rsidRPr="0090125E">
              <w:rPr>
                <w:sz w:val="28"/>
                <w:szCs w:val="28"/>
              </w:rPr>
              <w:t>т(м</w:t>
            </w:r>
            <w:r w:rsidRPr="0090125E">
              <w:rPr>
                <w:sz w:val="28"/>
                <w:szCs w:val="28"/>
                <w:vertAlign w:val="superscript"/>
              </w:rPr>
              <w:t>3</w:t>
            </w:r>
            <w:r w:rsidRPr="0090125E">
              <w:rPr>
                <w:sz w:val="28"/>
                <w:szCs w:val="28"/>
              </w:rPr>
              <w:t>)</w:t>
            </w:r>
          </w:p>
        </w:tc>
        <w:tc>
          <w:tcPr>
            <w:tcW w:w="2501" w:type="dxa"/>
            <w:vAlign w:val="center"/>
          </w:tcPr>
          <w:p w:rsidR="002E6633" w:rsidRPr="0090125E" w:rsidRDefault="002E6633" w:rsidP="00706823">
            <w:pPr>
              <w:spacing w:line="216" w:lineRule="auto"/>
              <w:jc w:val="center"/>
              <w:rPr>
                <w:sz w:val="28"/>
                <w:szCs w:val="28"/>
              </w:rPr>
            </w:pPr>
            <w:r w:rsidRPr="0090125E">
              <w:rPr>
                <w:sz w:val="28"/>
                <w:szCs w:val="28"/>
              </w:rPr>
              <w:t>потери</w:t>
            </w:r>
          </w:p>
          <w:p w:rsidR="002E6633" w:rsidRPr="0090125E" w:rsidRDefault="002E6633" w:rsidP="00706823">
            <w:pPr>
              <w:spacing w:line="216" w:lineRule="auto"/>
              <w:jc w:val="center"/>
              <w:rPr>
                <w:sz w:val="28"/>
                <w:szCs w:val="28"/>
              </w:rPr>
            </w:pPr>
            <w:r w:rsidRPr="0090125E">
              <w:rPr>
                <w:sz w:val="28"/>
                <w:szCs w:val="28"/>
              </w:rPr>
              <w:t>тепловой эне</w:t>
            </w:r>
            <w:r w:rsidRPr="0090125E">
              <w:rPr>
                <w:sz w:val="28"/>
                <w:szCs w:val="28"/>
              </w:rPr>
              <w:t>р</w:t>
            </w:r>
            <w:r w:rsidRPr="0090125E">
              <w:rPr>
                <w:sz w:val="28"/>
                <w:szCs w:val="28"/>
              </w:rPr>
              <w:t>гии,</w:t>
            </w:r>
          </w:p>
          <w:p w:rsidR="002E6633" w:rsidRPr="0090125E" w:rsidRDefault="002E6633" w:rsidP="00706823">
            <w:pPr>
              <w:spacing w:line="216" w:lineRule="auto"/>
              <w:jc w:val="center"/>
              <w:rPr>
                <w:sz w:val="28"/>
                <w:szCs w:val="28"/>
              </w:rPr>
            </w:pPr>
            <w:r w:rsidRPr="0090125E">
              <w:rPr>
                <w:sz w:val="28"/>
                <w:szCs w:val="28"/>
              </w:rPr>
              <w:t>тыс. Гкал</w:t>
            </w:r>
          </w:p>
        </w:tc>
        <w:tc>
          <w:tcPr>
            <w:tcW w:w="2158" w:type="dxa"/>
            <w:vAlign w:val="center"/>
          </w:tcPr>
          <w:p w:rsidR="002E6633" w:rsidRPr="0090125E" w:rsidRDefault="002E6633" w:rsidP="00706823">
            <w:pPr>
              <w:spacing w:line="216" w:lineRule="auto"/>
              <w:jc w:val="center"/>
              <w:rPr>
                <w:sz w:val="28"/>
                <w:szCs w:val="28"/>
              </w:rPr>
            </w:pPr>
            <w:r w:rsidRPr="0090125E">
              <w:rPr>
                <w:sz w:val="28"/>
                <w:szCs w:val="28"/>
              </w:rPr>
              <w:t>расход</w:t>
            </w:r>
          </w:p>
          <w:p w:rsidR="002E6633" w:rsidRPr="0090125E" w:rsidRDefault="002E6633" w:rsidP="00706823">
            <w:pPr>
              <w:spacing w:line="216" w:lineRule="auto"/>
              <w:jc w:val="center"/>
              <w:rPr>
                <w:sz w:val="28"/>
                <w:szCs w:val="28"/>
              </w:rPr>
            </w:pPr>
            <w:r w:rsidRPr="0090125E">
              <w:rPr>
                <w:sz w:val="28"/>
                <w:szCs w:val="28"/>
              </w:rPr>
              <w:t xml:space="preserve">электроэнергии, </w:t>
            </w:r>
            <w:proofErr w:type="gramStart"/>
            <w:r w:rsidRPr="0090125E">
              <w:rPr>
                <w:sz w:val="28"/>
                <w:szCs w:val="28"/>
              </w:rPr>
              <w:t>тыс.кВтч</w:t>
            </w:r>
            <w:proofErr w:type="gramEnd"/>
          </w:p>
        </w:tc>
      </w:tr>
      <w:tr w:rsidR="002E6633" w:rsidRPr="0090125E" w:rsidTr="00706823">
        <w:trPr>
          <w:trHeight w:val="284"/>
        </w:trPr>
        <w:tc>
          <w:tcPr>
            <w:tcW w:w="2835" w:type="dxa"/>
            <w:vMerge w:val="restart"/>
            <w:shd w:val="clear" w:color="auto" w:fill="auto"/>
            <w:vAlign w:val="center"/>
          </w:tcPr>
          <w:p w:rsidR="002E6633" w:rsidRPr="0090125E" w:rsidRDefault="002E6633" w:rsidP="00706823">
            <w:pPr>
              <w:jc w:val="center"/>
              <w:rPr>
                <w:sz w:val="28"/>
                <w:szCs w:val="28"/>
              </w:rPr>
            </w:pPr>
            <w:r>
              <w:rPr>
                <w:sz w:val="28"/>
                <w:szCs w:val="28"/>
              </w:rPr>
              <w:t>МУП «МТСК» (г. Междуреченск)</w:t>
            </w:r>
          </w:p>
        </w:tc>
        <w:tc>
          <w:tcPr>
            <w:tcW w:w="6846" w:type="dxa"/>
            <w:gridSpan w:val="3"/>
            <w:vAlign w:val="center"/>
          </w:tcPr>
          <w:p w:rsidR="002E6633" w:rsidRPr="0090125E" w:rsidRDefault="002E6633" w:rsidP="00706823">
            <w:pPr>
              <w:jc w:val="center"/>
              <w:rPr>
                <w:sz w:val="28"/>
                <w:szCs w:val="28"/>
              </w:rPr>
            </w:pPr>
            <w:r w:rsidRPr="0090125E">
              <w:rPr>
                <w:sz w:val="28"/>
                <w:szCs w:val="28"/>
              </w:rPr>
              <w:t>Теплоноситель-пар</w:t>
            </w:r>
          </w:p>
        </w:tc>
      </w:tr>
      <w:tr w:rsidR="002E6633" w:rsidRPr="0090125E" w:rsidTr="00706823">
        <w:trPr>
          <w:trHeight w:val="284"/>
        </w:trPr>
        <w:tc>
          <w:tcPr>
            <w:tcW w:w="2835" w:type="dxa"/>
            <w:vMerge/>
            <w:shd w:val="clear" w:color="auto" w:fill="auto"/>
            <w:vAlign w:val="center"/>
          </w:tcPr>
          <w:p w:rsidR="002E6633" w:rsidRPr="0090125E" w:rsidRDefault="002E6633" w:rsidP="00706823">
            <w:pPr>
              <w:jc w:val="center"/>
              <w:rPr>
                <w:sz w:val="28"/>
                <w:szCs w:val="28"/>
              </w:rPr>
            </w:pPr>
          </w:p>
        </w:tc>
        <w:tc>
          <w:tcPr>
            <w:tcW w:w="2187" w:type="dxa"/>
            <w:vAlign w:val="center"/>
          </w:tcPr>
          <w:p w:rsidR="002E6633" w:rsidRPr="0090125E" w:rsidRDefault="002E6633" w:rsidP="00706823">
            <w:pPr>
              <w:jc w:val="center"/>
              <w:rPr>
                <w:sz w:val="28"/>
                <w:szCs w:val="28"/>
              </w:rPr>
            </w:pPr>
          </w:p>
        </w:tc>
        <w:tc>
          <w:tcPr>
            <w:tcW w:w="2501" w:type="dxa"/>
            <w:vAlign w:val="center"/>
          </w:tcPr>
          <w:p w:rsidR="002E6633" w:rsidRPr="0090125E" w:rsidRDefault="002E6633" w:rsidP="00706823">
            <w:pPr>
              <w:jc w:val="center"/>
              <w:rPr>
                <w:sz w:val="28"/>
                <w:szCs w:val="28"/>
              </w:rPr>
            </w:pPr>
          </w:p>
        </w:tc>
        <w:tc>
          <w:tcPr>
            <w:tcW w:w="2158" w:type="dxa"/>
            <w:vAlign w:val="center"/>
          </w:tcPr>
          <w:p w:rsidR="002E6633" w:rsidRPr="0090125E" w:rsidRDefault="002E6633" w:rsidP="00706823">
            <w:pPr>
              <w:jc w:val="center"/>
              <w:rPr>
                <w:sz w:val="28"/>
                <w:szCs w:val="28"/>
              </w:rPr>
            </w:pPr>
          </w:p>
        </w:tc>
      </w:tr>
      <w:tr w:rsidR="002E6633" w:rsidRPr="0090125E" w:rsidTr="00706823">
        <w:trPr>
          <w:trHeight w:val="284"/>
        </w:trPr>
        <w:tc>
          <w:tcPr>
            <w:tcW w:w="2835" w:type="dxa"/>
            <w:vMerge/>
            <w:shd w:val="clear" w:color="auto" w:fill="auto"/>
            <w:vAlign w:val="center"/>
          </w:tcPr>
          <w:p w:rsidR="002E6633" w:rsidRPr="0090125E" w:rsidRDefault="002E6633" w:rsidP="00706823">
            <w:pPr>
              <w:jc w:val="center"/>
              <w:rPr>
                <w:sz w:val="28"/>
                <w:szCs w:val="28"/>
              </w:rPr>
            </w:pPr>
          </w:p>
        </w:tc>
        <w:tc>
          <w:tcPr>
            <w:tcW w:w="6846" w:type="dxa"/>
            <w:gridSpan w:val="3"/>
            <w:vAlign w:val="center"/>
          </w:tcPr>
          <w:p w:rsidR="002E6633" w:rsidRPr="0090125E" w:rsidRDefault="002E6633" w:rsidP="00706823">
            <w:pPr>
              <w:jc w:val="center"/>
              <w:rPr>
                <w:sz w:val="28"/>
                <w:szCs w:val="28"/>
              </w:rPr>
            </w:pPr>
            <w:r w:rsidRPr="0090125E">
              <w:rPr>
                <w:sz w:val="28"/>
                <w:szCs w:val="28"/>
              </w:rPr>
              <w:t>Теплоноситель-конденсат</w:t>
            </w:r>
          </w:p>
        </w:tc>
      </w:tr>
      <w:tr w:rsidR="002E6633" w:rsidRPr="0090125E" w:rsidTr="00706823">
        <w:trPr>
          <w:trHeight w:val="284"/>
        </w:trPr>
        <w:tc>
          <w:tcPr>
            <w:tcW w:w="2835" w:type="dxa"/>
            <w:vMerge/>
            <w:shd w:val="clear" w:color="auto" w:fill="auto"/>
            <w:vAlign w:val="center"/>
          </w:tcPr>
          <w:p w:rsidR="002E6633" w:rsidRPr="0090125E" w:rsidRDefault="002E6633" w:rsidP="00706823">
            <w:pPr>
              <w:jc w:val="center"/>
              <w:rPr>
                <w:sz w:val="28"/>
                <w:szCs w:val="28"/>
              </w:rPr>
            </w:pPr>
          </w:p>
        </w:tc>
        <w:tc>
          <w:tcPr>
            <w:tcW w:w="2187" w:type="dxa"/>
            <w:vAlign w:val="center"/>
          </w:tcPr>
          <w:p w:rsidR="002E6633" w:rsidRPr="0090125E" w:rsidRDefault="002E6633" w:rsidP="00706823">
            <w:pPr>
              <w:jc w:val="center"/>
              <w:rPr>
                <w:sz w:val="28"/>
                <w:szCs w:val="28"/>
              </w:rPr>
            </w:pPr>
          </w:p>
        </w:tc>
        <w:tc>
          <w:tcPr>
            <w:tcW w:w="2501" w:type="dxa"/>
            <w:vAlign w:val="center"/>
          </w:tcPr>
          <w:p w:rsidR="002E6633" w:rsidRPr="0090125E" w:rsidRDefault="002E6633" w:rsidP="00706823">
            <w:pPr>
              <w:jc w:val="center"/>
              <w:rPr>
                <w:sz w:val="28"/>
                <w:szCs w:val="28"/>
              </w:rPr>
            </w:pPr>
          </w:p>
        </w:tc>
        <w:tc>
          <w:tcPr>
            <w:tcW w:w="2158" w:type="dxa"/>
            <w:vAlign w:val="center"/>
          </w:tcPr>
          <w:p w:rsidR="002E6633" w:rsidRPr="0090125E" w:rsidRDefault="002E6633" w:rsidP="00706823">
            <w:pPr>
              <w:jc w:val="center"/>
              <w:rPr>
                <w:sz w:val="28"/>
                <w:szCs w:val="28"/>
              </w:rPr>
            </w:pPr>
          </w:p>
        </w:tc>
      </w:tr>
      <w:tr w:rsidR="002E6633" w:rsidRPr="0090125E" w:rsidTr="00706823">
        <w:trPr>
          <w:trHeight w:val="284"/>
        </w:trPr>
        <w:tc>
          <w:tcPr>
            <w:tcW w:w="2835" w:type="dxa"/>
            <w:vMerge/>
            <w:shd w:val="clear" w:color="auto" w:fill="auto"/>
            <w:vAlign w:val="center"/>
          </w:tcPr>
          <w:p w:rsidR="002E6633" w:rsidRPr="0090125E" w:rsidRDefault="002E6633" w:rsidP="00706823">
            <w:pPr>
              <w:jc w:val="center"/>
              <w:rPr>
                <w:sz w:val="28"/>
                <w:szCs w:val="28"/>
              </w:rPr>
            </w:pPr>
          </w:p>
        </w:tc>
        <w:tc>
          <w:tcPr>
            <w:tcW w:w="6846" w:type="dxa"/>
            <w:gridSpan w:val="3"/>
            <w:vAlign w:val="center"/>
          </w:tcPr>
          <w:p w:rsidR="002E6633" w:rsidRPr="0090125E" w:rsidRDefault="002E6633" w:rsidP="00706823">
            <w:pPr>
              <w:jc w:val="center"/>
              <w:rPr>
                <w:sz w:val="28"/>
                <w:szCs w:val="28"/>
              </w:rPr>
            </w:pPr>
            <w:r w:rsidRPr="0090125E">
              <w:rPr>
                <w:sz w:val="28"/>
                <w:szCs w:val="28"/>
              </w:rPr>
              <w:t>Теплоноситель-вода</w:t>
            </w:r>
          </w:p>
        </w:tc>
      </w:tr>
      <w:tr w:rsidR="002E6633" w:rsidRPr="0090125E" w:rsidTr="00706823">
        <w:trPr>
          <w:trHeight w:val="284"/>
        </w:trPr>
        <w:tc>
          <w:tcPr>
            <w:tcW w:w="2835" w:type="dxa"/>
            <w:vMerge/>
            <w:shd w:val="clear" w:color="auto" w:fill="auto"/>
            <w:vAlign w:val="center"/>
          </w:tcPr>
          <w:p w:rsidR="002E6633" w:rsidRPr="0090125E" w:rsidRDefault="002E6633" w:rsidP="00706823">
            <w:pPr>
              <w:jc w:val="center"/>
              <w:rPr>
                <w:sz w:val="28"/>
                <w:szCs w:val="28"/>
              </w:rPr>
            </w:pPr>
          </w:p>
        </w:tc>
        <w:tc>
          <w:tcPr>
            <w:tcW w:w="2187" w:type="dxa"/>
            <w:vAlign w:val="center"/>
          </w:tcPr>
          <w:p w:rsidR="002E6633" w:rsidRPr="00E54ECD" w:rsidRDefault="002E6633" w:rsidP="00706823">
            <w:pPr>
              <w:jc w:val="center"/>
              <w:rPr>
                <w:sz w:val="28"/>
                <w:szCs w:val="28"/>
              </w:rPr>
            </w:pPr>
            <w:r w:rsidRPr="00E54ECD">
              <w:rPr>
                <w:sz w:val="28"/>
                <w:szCs w:val="28"/>
              </w:rPr>
              <w:t>156 972,668</w:t>
            </w:r>
          </w:p>
        </w:tc>
        <w:tc>
          <w:tcPr>
            <w:tcW w:w="2501" w:type="dxa"/>
            <w:vAlign w:val="center"/>
          </w:tcPr>
          <w:p w:rsidR="002E6633" w:rsidRPr="00E54ECD" w:rsidRDefault="002E6633" w:rsidP="00706823">
            <w:pPr>
              <w:jc w:val="center"/>
              <w:rPr>
                <w:sz w:val="28"/>
                <w:szCs w:val="28"/>
              </w:rPr>
            </w:pPr>
            <w:r w:rsidRPr="00E54ECD">
              <w:rPr>
                <w:sz w:val="28"/>
                <w:szCs w:val="28"/>
              </w:rPr>
              <w:t>47,696</w:t>
            </w:r>
          </w:p>
        </w:tc>
        <w:tc>
          <w:tcPr>
            <w:tcW w:w="2158" w:type="dxa"/>
            <w:vAlign w:val="center"/>
          </w:tcPr>
          <w:p w:rsidR="002E6633" w:rsidRPr="00C57D37" w:rsidRDefault="002E6633" w:rsidP="00706823">
            <w:pPr>
              <w:jc w:val="center"/>
              <w:rPr>
                <w:sz w:val="28"/>
                <w:szCs w:val="28"/>
              </w:rPr>
            </w:pPr>
            <w:r w:rsidRPr="00E54ECD">
              <w:rPr>
                <w:sz w:val="28"/>
                <w:szCs w:val="28"/>
              </w:rPr>
              <w:t>7 135,600</w:t>
            </w:r>
          </w:p>
        </w:tc>
      </w:tr>
    </w:tbl>
    <w:p w:rsidR="002E6633" w:rsidRDefault="002E6633" w:rsidP="002E6633">
      <w:pPr>
        <w:pStyle w:val="33"/>
        <w:ind w:firstLine="0"/>
        <w:jc w:val="both"/>
        <w:rPr>
          <w:sz w:val="28"/>
          <w:szCs w:val="28"/>
        </w:rPr>
      </w:pPr>
    </w:p>
    <w:p w:rsidR="002E6633" w:rsidRDefault="002E6633" w:rsidP="007F1E2F">
      <w:pPr>
        <w:pStyle w:val="33"/>
        <w:ind w:firstLine="0"/>
        <w:jc w:val="both"/>
        <w:rPr>
          <w:sz w:val="26"/>
          <w:szCs w:val="26"/>
        </w:rPr>
        <w:sectPr w:rsidR="002E6633" w:rsidSect="00706823">
          <w:headerReference w:type="default" r:id="rId67"/>
          <w:pgSz w:w="11906" w:h="16838"/>
          <w:pgMar w:top="851" w:right="849" w:bottom="1134" w:left="1134" w:header="720" w:footer="720" w:gutter="0"/>
          <w:cols w:space="720"/>
        </w:sectPr>
      </w:pPr>
    </w:p>
    <w:p w:rsidR="002E6633" w:rsidRPr="004700A4" w:rsidRDefault="002E6633" w:rsidP="002E6633">
      <w:pPr>
        <w:pStyle w:val="1"/>
        <w:jc w:val="center"/>
        <w:rPr>
          <w:iCs/>
          <w:sz w:val="28"/>
          <w:szCs w:val="28"/>
        </w:rPr>
      </w:pPr>
      <w:r w:rsidRPr="004700A4">
        <w:rPr>
          <w:iCs/>
          <w:sz w:val="28"/>
          <w:szCs w:val="28"/>
        </w:rPr>
        <w:lastRenderedPageBreak/>
        <w:t>Экспертное заключение по материалам, представленным МУП «Энерго-Сервис» Яшкинского муниципального района, для утверждения нормативов технологич</w:t>
      </w:r>
      <w:r w:rsidRPr="004700A4">
        <w:rPr>
          <w:iCs/>
          <w:sz w:val="28"/>
          <w:szCs w:val="28"/>
        </w:rPr>
        <w:t>е</w:t>
      </w:r>
      <w:r w:rsidRPr="004700A4">
        <w:rPr>
          <w:iCs/>
          <w:sz w:val="28"/>
          <w:szCs w:val="28"/>
        </w:rPr>
        <w:t xml:space="preserve">ских потерь при передаче тепловой энергии по тепловым сетям от котельных на </w:t>
      </w:r>
      <w:r>
        <w:rPr>
          <w:iCs/>
          <w:sz w:val="28"/>
          <w:szCs w:val="28"/>
        </w:rPr>
        <w:t>2019</w:t>
      </w:r>
      <w:r w:rsidRPr="004700A4">
        <w:rPr>
          <w:iCs/>
          <w:sz w:val="28"/>
          <w:szCs w:val="28"/>
        </w:rPr>
        <w:t xml:space="preserve"> год</w:t>
      </w:r>
    </w:p>
    <w:p w:rsidR="002E6633" w:rsidRPr="004700A4" w:rsidRDefault="002E6633" w:rsidP="002E6633">
      <w:pPr>
        <w:ind w:firstLine="567"/>
        <w:jc w:val="both"/>
        <w:rPr>
          <w:sz w:val="28"/>
          <w:szCs w:val="28"/>
        </w:rPr>
      </w:pPr>
    </w:p>
    <w:p w:rsidR="002E6633" w:rsidRPr="004700A4" w:rsidRDefault="002E6633" w:rsidP="002E6633">
      <w:pPr>
        <w:ind w:firstLine="567"/>
        <w:jc w:val="both"/>
        <w:rPr>
          <w:sz w:val="28"/>
          <w:szCs w:val="28"/>
        </w:rPr>
      </w:pPr>
      <w:r w:rsidRPr="004700A4">
        <w:rPr>
          <w:sz w:val="28"/>
          <w:szCs w:val="28"/>
        </w:rPr>
        <w:t xml:space="preserve">В региональную энергетическую комиссию Кемеровской области обратилось МУП «Энерго-Сервис» Яшкинского муниципального района (далее – </w:t>
      </w:r>
      <w:proofErr w:type="gramStart"/>
      <w:r w:rsidRPr="004700A4">
        <w:rPr>
          <w:sz w:val="28"/>
          <w:szCs w:val="28"/>
        </w:rPr>
        <w:t>Предприятие)  с</w:t>
      </w:r>
      <w:proofErr w:type="gramEnd"/>
      <w:r w:rsidRPr="004700A4">
        <w:rPr>
          <w:sz w:val="28"/>
          <w:szCs w:val="28"/>
        </w:rPr>
        <w:t xml:space="preserve"> заявкой на утверждение нормативов технолог</w:t>
      </w:r>
      <w:r w:rsidRPr="004700A4">
        <w:rPr>
          <w:sz w:val="28"/>
          <w:szCs w:val="28"/>
        </w:rPr>
        <w:t>и</w:t>
      </w:r>
      <w:r w:rsidRPr="004700A4">
        <w:rPr>
          <w:sz w:val="28"/>
          <w:szCs w:val="28"/>
        </w:rPr>
        <w:t>ческих потерь при передаче тепловой энергии от котельных.</w:t>
      </w:r>
    </w:p>
    <w:p w:rsidR="002E6633" w:rsidRPr="004700A4" w:rsidRDefault="002E6633" w:rsidP="002E6633">
      <w:pPr>
        <w:ind w:firstLine="567"/>
        <w:jc w:val="both"/>
        <w:rPr>
          <w:sz w:val="28"/>
          <w:szCs w:val="28"/>
        </w:rPr>
      </w:pPr>
      <w:r w:rsidRPr="004700A4">
        <w:rPr>
          <w:sz w:val="28"/>
          <w:szCs w:val="28"/>
        </w:rPr>
        <w:t>Предприятием для утверждения нормативов технологических потерь при перед</w:t>
      </w:r>
      <w:r w:rsidRPr="004700A4">
        <w:rPr>
          <w:sz w:val="28"/>
          <w:szCs w:val="28"/>
        </w:rPr>
        <w:t>а</w:t>
      </w:r>
      <w:r w:rsidRPr="004700A4">
        <w:rPr>
          <w:sz w:val="28"/>
          <w:szCs w:val="28"/>
        </w:rPr>
        <w:t>че тепловой энергии представлен следующий пакет расчетно-обосновывающих мат</w:t>
      </w:r>
      <w:r w:rsidRPr="004700A4">
        <w:rPr>
          <w:sz w:val="28"/>
          <w:szCs w:val="28"/>
        </w:rPr>
        <w:t>е</w:t>
      </w:r>
      <w:r w:rsidRPr="004700A4">
        <w:rPr>
          <w:sz w:val="28"/>
          <w:szCs w:val="28"/>
        </w:rPr>
        <w:t>ри</w:t>
      </w:r>
      <w:r w:rsidRPr="004700A4">
        <w:rPr>
          <w:sz w:val="28"/>
          <w:szCs w:val="28"/>
        </w:rPr>
        <w:t>а</w:t>
      </w:r>
      <w:r w:rsidRPr="004700A4">
        <w:rPr>
          <w:sz w:val="28"/>
          <w:szCs w:val="28"/>
        </w:rPr>
        <w:t>лов:</w:t>
      </w:r>
    </w:p>
    <w:p w:rsidR="002E6633" w:rsidRPr="004700A4" w:rsidRDefault="002E6633" w:rsidP="002E6633">
      <w:pPr>
        <w:ind w:firstLine="567"/>
        <w:jc w:val="both"/>
        <w:rPr>
          <w:sz w:val="28"/>
          <w:szCs w:val="28"/>
        </w:rPr>
      </w:pPr>
      <w:r w:rsidRPr="004700A4">
        <w:rPr>
          <w:sz w:val="28"/>
          <w:szCs w:val="28"/>
        </w:rPr>
        <w:t>- копия Устава;</w:t>
      </w:r>
    </w:p>
    <w:p w:rsidR="002E6633" w:rsidRPr="004700A4" w:rsidRDefault="002E6633" w:rsidP="002E6633">
      <w:pPr>
        <w:ind w:firstLine="567"/>
        <w:jc w:val="both"/>
        <w:rPr>
          <w:sz w:val="28"/>
          <w:szCs w:val="28"/>
        </w:rPr>
      </w:pPr>
      <w:r w:rsidRPr="004700A4">
        <w:rPr>
          <w:sz w:val="28"/>
          <w:szCs w:val="28"/>
        </w:rPr>
        <w:t>- копия свидетельства о государственной регистрации;</w:t>
      </w:r>
    </w:p>
    <w:p w:rsidR="002E6633" w:rsidRPr="004700A4" w:rsidRDefault="002E6633" w:rsidP="002E6633">
      <w:pPr>
        <w:ind w:firstLine="567"/>
        <w:jc w:val="both"/>
        <w:rPr>
          <w:sz w:val="28"/>
          <w:szCs w:val="28"/>
        </w:rPr>
      </w:pPr>
      <w:r w:rsidRPr="004700A4">
        <w:rPr>
          <w:sz w:val="28"/>
          <w:szCs w:val="28"/>
        </w:rPr>
        <w:t>- копия свидетельства о постановке на учет в налоговом органе;</w:t>
      </w:r>
    </w:p>
    <w:p w:rsidR="002E6633" w:rsidRPr="004700A4" w:rsidRDefault="002E6633" w:rsidP="002E6633">
      <w:pPr>
        <w:ind w:firstLine="567"/>
        <w:jc w:val="both"/>
        <w:rPr>
          <w:sz w:val="28"/>
          <w:szCs w:val="28"/>
        </w:rPr>
      </w:pPr>
      <w:r w:rsidRPr="004700A4">
        <w:rPr>
          <w:sz w:val="28"/>
          <w:szCs w:val="28"/>
        </w:rPr>
        <w:t>- температурный график работы;</w:t>
      </w:r>
    </w:p>
    <w:p w:rsidR="002E6633" w:rsidRPr="004700A4" w:rsidRDefault="002E6633" w:rsidP="002E6633">
      <w:pPr>
        <w:ind w:firstLine="567"/>
        <w:jc w:val="both"/>
        <w:rPr>
          <w:sz w:val="28"/>
          <w:szCs w:val="28"/>
        </w:rPr>
      </w:pPr>
      <w:r w:rsidRPr="004700A4">
        <w:rPr>
          <w:sz w:val="28"/>
          <w:szCs w:val="28"/>
        </w:rPr>
        <w:t>- сведения о климатических факторах, влияющих на работу тепловых сетей;</w:t>
      </w:r>
    </w:p>
    <w:p w:rsidR="002E6633" w:rsidRPr="004700A4" w:rsidRDefault="002E6633" w:rsidP="002E6633">
      <w:pPr>
        <w:ind w:firstLine="567"/>
        <w:jc w:val="both"/>
        <w:rPr>
          <w:sz w:val="28"/>
          <w:szCs w:val="28"/>
        </w:rPr>
      </w:pPr>
      <w:r w:rsidRPr="004700A4">
        <w:rPr>
          <w:sz w:val="28"/>
          <w:szCs w:val="28"/>
        </w:rPr>
        <w:t>- данные о теплотрассах;</w:t>
      </w:r>
    </w:p>
    <w:p w:rsidR="002E6633" w:rsidRPr="004700A4" w:rsidRDefault="002E6633" w:rsidP="002E6633">
      <w:pPr>
        <w:ind w:firstLine="567"/>
        <w:jc w:val="both"/>
        <w:rPr>
          <w:sz w:val="28"/>
          <w:szCs w:val="28"/>
        </w:rPr>
      </w:pPr>
      <w:r w:rsidRPr="004700A4">
        <w:rPr>
          <w:sz w:val="28"/>
          <w:szCs w:val="28"/>
        </w:rPr>
        <w:t>- расчет полезного отпуска на отопление жилых, общественных зданий;</w:t>
      </w:r>
    </w:p>
    <w:p w:rsidR="002E6633" w:rsidRPr="004700A4" w:rsidRDefault="002E6633" w:rsidP="002E6633">
      <w:pPr>
        <w:ind w:firstLine="567"/>
        <w:jc w:val="both"/>
        <w:rPr>
          <w:sz w:val="28"/>
          <w:szCs w:val="28"/>
        </w:rPr>
      </w:pPr>
      <w:r w:rsidRPr="004700A4">
        <w:rPr>
          <w:sz w:val="28"/>
          <w:szCs w:val="28"/>
        </w:rPr>
        <w:t xml:space="preserve">- структура отпуска тепловой энергии на </w:t>
      </w:r>
      <w:r>
        <w:rPr>
          <w:sz w:val="28"/>
          <w:szCs w:val="28"/>
        </w:rPr>
        <w:t>2019</w:t>
      </w:r>
      <w:r w:rsidRPr="004700A4">
        <w:rPr>
          <w:sz w:val="28"/>
          <w:szCs w:val="28"/>
        </w:rPr>
        <w:t xml:space="preserve"> год;</w:t>
      </w:r>
    </w:p>
    <w:p w:rsidR="002E6633" w:rsidRPr="004700A4" w:rsidRDefault="002E6633" w:rsidP="002E6633">
      <w:pPr>
        <w:ind w:firstLine="567"/>
        <w:jc w:val="both"/>
        <w:rPr>
          <w:sz w:val="28"/>
          <w:szCs w:val="28"/>
        </w:rPr>
      </w:pPr>
      <w:r w:rsidRPr="004700A4">
        <w:rPr>
          <w:sz w:val="28"/>
          <w:szCs w:val="28"/>
        </w:rPr>
        <w:t>- договор на аренду имущественного комплекса;</w:t>
      </w:r>
    </w:p>
    <w:p w:rsidR="002E6633" w:rsidRPr="004700A4" w:rsidRDefault="002E6633" w:rsidP="002E6633">
      <w:pPr>
        <w:ind w:firstLine="567"/>
        <w:jc w:val="both"/>
        <w:rPr>
          <w:sz w:val="28"/>
          <w:szCs w:val="28"/>
        </w:rPr>
      </w:pPr>
      <w:r w:rsidRPr="004700A4">
        <w:rPr>
          <w:sz w:val="28"/>
          <w:szCs w:val="28"/>
        </w:rPr>
        <w:t>- схема тепловых сетей;</w:t>
      </w:r>
    </w:p>
    <w:p w:rsidR="002E6633" w:rsidRPr="004700A4" w:rsidRDefault="002E6633" w:rsidP="002E6633">
      <w:pPr>
        <w:ind w:firstLine="567"/>
        <w:jc w:val="both"/>
        <w:rPr>
          <w:sz w:val="28"/>
          <w:szCs w:val="28"/>
        </w:rPr>
      </w:pPr>
      <w:r w:rsidRPr="004700A4">
        <w:rPr>
          <w:sz w:val="28"/>
          <w:szCs w:val="28"/>
        </w:rPr>
        <w:t>- реестр потребителей тепловой энергии;</w:t>
      </w:r>
    </w:p>
    <w:p w:rsidR="002E6633" w:rsidRPr="004700A4" w:rsidRDefault="002E6633" w:rsidP="002E6633">
      <w:pPr>
        <w:ind w:firstLine="567"/>
        <w:jc w:val="both"/>
        <w:rPr>
          <w:b/>
          <w:sz w:val="28"/>
          <w:szCs w:val="28"/>
        </w:rPr>
      </w:pPr>
      <w:r w:rsidRPr="004700A4">
        <w:rPr>
          <w:sz w:val="28"/>
          <w:szCs w:val="28"/>
        </w:rPr>
        <w:t>- расчет нормативных эксплуатационных технологических затрат и потерь те</w:t>
      </w:r>
      <w:r w:rsidRPr="004700A4">
        <w:rPr>
          <w:sz w:val="28"/>
          <w:szCs w:val="28"/>
        </w:rPr>
        <w:t>п</w:t>
      </w:r>
      <w:r w:rsidRPr="004700A4">
        <w:rPr>
          <w:sz w:val="28"/>
          <w:szCs w:val="28"/>
        </w:rPr>
        <w:t>лоносителей;</w:t>
      </w:r>
    </w:p>
    <w:p w:rsidR="002E6633" w:rsidRPr="004700A4" w:rsidRDefault="002E6633" w:rsidP="002E6633">
      <w:pPr>
        <w:ind w:firstLine="567"/>
        <w:jc w:val="both"/>
        <w:rPr>
          <w:sz w:val="28"/>
          <w:szCs w:val="28"/>
        </w:rPr>
      </w:pPr>
      <w:r w:rsidRPr="004700A4">
        <w:rPr>
          <w:sz w:val="28"/>
          <w:szCs w:val="28"/>
        </w:rPr>
        <w:t>- расчет нормативных эксплуатационных технологических затрат и потерь тепл</w:t>
      </w:r>
      <w:r w:rsidRPr="004700A4">
        <w:rPr>
          <w:sz w:val="28"/>
          <w:szCs w:val="28"/>
        </w:rPr>
        <w:t>о</w:t>
      </w:r>
      <w:r w:rsidRPr="004700A4">
        <w:rPr>
          <w:sz w:val="28"/>
          <w:szCs w:val="28"/>
        </w:rPr>
        <w:t>вой энергии, в том числе с потерями теплоносителей и через теплоизоляционные ко</w:t>
      </w:r>
      <w:r w:rsidRPr="004700A4">
        <w:rPr>
          <w:sz w:val="28"/>
          <w:szCs w:val="28"/>
        </w:rPr>
        <w:t>н</w:t>
      </w:r>
      <w:r w:rsidRPr="004700A4">
        <w:rPr>
          <w:sz w:val="28"/>
          <w:szCs w:val="28"/>
        </w:rPr>
        <w:t>струкции трубопроводов.</w:t>
      </w:r>
    </w:p>
    <w:p w:rsidR="002E6633" w:rsidRPr="004700A4" w:rsidRDefault="002E6633" w:rsidP="002E6633">
      <w:pPr>
        <w:ind w:firstLine="567"/>
        <w:jc w:val="both"/>
        <w:rPr>
          <w:sz w:val="28"/>
          <w:szCs w:val="28"/>
        </w:rPr>
      </w:pPr>
    </w:p>
    <w:p w:rsidR="002E6633" w:rsidRPr="004700A4" w:rsidRDefault="002E6633" w:rsidP="002E6633">
      <w:pPr>
        <w:ind w:firstLine="567"/>
        <w:jc w:val="both"/>
        <w:rPr>
          <w:sz w:val="28"/>
          <w:szCs w:val="28"/>
        </w:rPr>
      </w:pPr>
      <w:r w:rsidRPr="004700A4">
        <w:rPr>
          <w:sz w:val="28"/>
          <w:szCs w:val="28"/>
        </w:rPr>
        <w:t>Документы и расчеты, обосновывающие представленные к утверждению знач</w:t>
      </w:r>
      <w:r w:rsidRPr="004700A4">
        <w:rPr>
          <w:sz w:val="28"/>
          <w:szCs w:val="28"/>
        </w:rPr>
        <w:t>е</w:t>
      </w:r>
      <w:r w:rsidRPr="004700A4">
        <w:rPr>
          <w:sz w:val="28"/>
          <w:szCs w:val="28"/>
        </w:rPr>
        <w:t>ния нормативов, соответствуют требованиям, предъявляемым Порядком опред</w:t>
      </w:r>
      <w:r w:rsidRPr="004700A4">
        <w:rPr>
          <w:sz w:val="28"/>
          <w:szCs w:val="28"/>
        </w:rPr>
        <w:t>е</w:t>
      </w:r>
      <w:r w:rsidRPr="004700A4">
        <w:rPr>
          <w:sz w:val="28"/>
          <w:szCs w:val="28"/>
        </w:rPr>
        <w:t>ления нормативов технологических потерь при передаче тепловой энергии, теплоносит</w:t>
      </w:r>
      <w:r w:rsidRPr="004700A4">
        <w:rPr>
          <w:sz w:val="28"/>
          <w:szCs w:val="28"/>
        </w:rPr>
        <w:t>е</w:t>
      </w:r>
      <w:r w:rsidRPr="004700A4">
        <w:rPr>
          <w:sz w:val="28"/>
          <w:szCs w:val="28"/>
        </w:rPr>
        <w:t xml:space="preserve">ля, утвержденным Приказом Минэнерго России от 30 декабря </w:t>
      </w:r>
      <w:smartTag w:uri="urn:schemas-microsoft-com:office:smarttags" w:element="metricconverter">
        <w:smartTagPr>
          <w:attr w:name="ProductID" w:val="2008 г"/>
        </w:smartTagPr>
        <w:r w:rsidRPr="004700A4">
          <w:rPr>
            <w:sz w:val="28"/>
            <w:szCs w:val="28"/>
          </w:rPr>
          <w:t>2008 г</w:t>
        </w:r>
      </w:smartTag>
      <w:r w:rsidRPr="004700A4">
        <w:rPr>
          <w:sz w:val="28"/>
          <w:szCs w:val="28"/>
        </w:rPr>
        <w:t>. № 325 (зарегистр</w:t>
      </w:r>
      <w:r w:rsidRPr="004700A4">
        <w:rPr>
          <w:sz w:val="28"/>
          <w:szCs w:val="28"/>
        </w:rPr>
        <w:t>и</w:t>
      </w:r>
      <w:r w:rsidRPr="004700A4">
        <w:rPr>
          <w:sz w:val="28"/>
          <w:szCs w:val="28"/>
        </w:rPr>
        <w:t xml:space="preserve">рован в Минюсте России 16 апреля </w:t>
      </w:r>
      <w:smartTag w:uri="urn:schemas-microsoft-com:office:smarttags" w:element="metricconverter">
        <w:smartTagPr>
          <w:attr w:name="ProductID" w:val="2009 г"/>
        </w:smartTagPr>
        <w:r w:rsidRPr="004700A4">
          <w:rPr>
            <w:sz w:val="28"/>
            <w:szCs w:val="28"/>
          </w:rPr>
          <w:t>2009 г</w:t>
        </w:r>
      </w:smartTag>
      <w:r w:rsidRPr="004700A4">
        <w:rPr>
          <w:sz w:val="28"/>
          <w:szCs w:val="28"/>
        </w:rPr>
        <w:t>. № 13513).</w:t>
      </w:r>
    </w:p>
    <w:p w:rsidR="002E6633" w:rsidRPr="004700A4" w:rsidRDefault="002E6633" w:rsidP="002E6633">
      <w:pPr>
        <w:ind w:firstLine="720"/>
        <w:jc w:val="both"/>
        <w:rPr>
          <w:sz w:val="28"/>
          <w:szCs w:val="28"/>
        </w:rPr>
      </w:pPr>
      <w:r w:rsidRPr="004700A4">
        <w:rPr>
          <w:sz w:val="28"/>
          <w:szCs w:val="28"/>
        </w:rPr>
        <w:t xml:space="preserve">- Потери теплоносителя при передаче тепла сторонним потребителям – </w:t>
      </w:r>
      <w:r>
        <w:rPr>
          <w:sz w:val="28"/>
          <w:szCs w:val="28"/>
        </w:rPr>
        <w:t>35954,609</w:t>
      </w:r>
      <w:r w:rsidRPr="004700A4">
        <w:rPr>
          <w:sz w:val="28"/>
          <w:szCs w:val="28"/>
        </w:rPr>
        <w:t xml:space="preserve"> м.куб.</w:t>
      </w:r>
    </w:p>
    <w:p w:rsidR="002E6633" w:rsidRPr="004700A4" w:rsidRDefault="002E6633" w:rsidP="002E6633">
      <w:pPr>
        <w:ind w:firstLine="720"/>
        <w:jc w:val="both"/>
        <w:rPr>
          <w:sz w:val="28"/>
          <w:szCs w:val="28"/>
        </w:rPr>
      </w:pPr>
      <w:r w:rsidRPr="004700A4">
        <w:rPr>
          <w:sz w:val="28"/>
          <w:szCs w:val="28"/>
        </w:rPr>
        <w:t>- Потери теплоэнергии при передаче тепла сторонним потребителям по тепл</w:t>
      </w:r>
      <w:r w:rsidRPr="004700A4">
        <w:rPr>
          <w:sz w:val="28"/>
          <w:szCs w:val="28"/>
        </w:rPr>
        <w:t>о</w:t>
      </w:r>
      <w:r w:rsidRPr="004700A4">
        <w:rPr>
          <w:sz w:val="28"/>
          <w:szCs w:val="28"/>
        </w:rPr>
        <w:t xml:space="preserve">вым сетям </w:t>
      </w:r>
      <w:r>
        <w:rPr>
          <w:sz w:val="28"/>
          <w:szCs w:val="28"/>
        </w:rPr>
        <w:t>25560,533</w:t>
      </w:r>
      <w:r w:rsidRPr="004700A4">
        <w:rPr>
          <w:sz w:val="28"/>
          <w:szCs w:val="28"/>
        </w:rPr>
        <w:t xml:space="preserve"> Гкал (</w:t>
      </w:r>
      <w:r>
        <w:rPr>
          <w:sz w:val="28"/>
          <w:szCs w:val="28"/>
        </w:rPr>
        <w:t>19,26</w:t>
      </w:r>
      <w:r w:rsidRPr="004700A4">
        <w:rPr>
          <w:sz w:val="28"/>
          <w:szCs w:val="28"/>
        </w:rPr>
        <w:t>% от общего отпуска предприятия).</w:t>
      </w:r>
    </w:p>
    <w:p w:rsidR="002E6633" w:rsidRPr="004700A4" w:rsidRDefault="002E6633" w:rsidP="002E6633">
      <w:pPr>
        <w:ind w:firstLine="720"/>
        <w:jc w:val="both"/>
        <w:rPr>
          <w:sz w:val="28"/>
          <w:szCs w:val="28"/>
        </w:rPr>
      </w:pPr>
      <w:r w:rsidRPr="004700A4">
        <w:rPr>
          <w:sz w:val="28"/>
          <w:szCs w:val="28"/>
        </w:rPr>
        <w:t>- В связи с тем, что насосное оборудование установлено в котельных и не отн</w:t>
      </w:r>
      <w:r w:rsidRPr="004700A4">
        <w:rPr>
          <w:sz w:val="28"/>
          <w:szCs w:val="28"/>
        </w:rPr>
        <w:t>о</w:t>
      </w:r>
      <w:r w:rsidRPr="004700A4">
        <w:rPr>
          <w:sz w:val="28"/>
          <w:szCs w:val="28"/>
        </w:rPr>
        <w:t>сится к теплосетевому оборудованию, норматив технологических затрат электрич</w:t>
      </w:r>
      <w:r w:rsidRPr="004700A4">
        <w:rPr>
          <w:sz w:val="28"/>
          <w:szCs w:val="28"/>
        </w:rPr>
        <w:t>е</w:t>
      </w:r>
      <w:r w:rsidRPr="004700A4">
        <w:rPr>
          <w:sz w:val="28"/>
          <w:szCs w:val="28"/>
        </w:rPr>
        <w:t>ской энергии на передачу тепла для данной схемы теплоснабжения не рассчитыв</w:t>
      </w:r>
      <w:r w:rsidRPr="004700A4">
        <w:rPr>
          <w:sz w:val="28"/>
          <w:szCs w:val="28"/>
        </w:rPr>
        <w:t>а</w:t>
      </w:r>
      <w:r w:rsidRPr="004700A4">
        <w:rPr>
          <w:sz w:val="28"/>
          <w:szCs w:val="28"/>
        </w:rPr>
        <w:t>ется.</w:t>
      </w:r>
    </w:p>
    <w:p w:rsidR="002E6633" w:rsidRDefault="002E6633" w:rsidP="002E6633">
      <w:pPr>
        <w:ind w:firstLine="567"/>
        <w:jc w:val="both"/>
        <w:rPr>
          <w:sz w:val="28"/>
          <w:szCs w:val="28"/>
        </w:rPr>
      </w:pPr>
      <w:r w:rsidRPr="004700A4">
        <w:rPr>
          <w:sz w:val="28"/>
          <w:szCs w:val="28"/>
        </w:rPr>
        <w:t>В таблице 1 представлена динамика основных показателей технологических п</w:t>
      </w:r>
      <w:r w:rsidRPr="004700A4">
        <w:rPr>
          <w:sz w:val="28"/>
          <w:szCs w:val="28"/>
        </w:rPr>
        <w:t>о</w:t>
      </w:r>
      <w:r w:rsidRPr="004700A4">
        <w:rPr>
          <w:sz w:val="28"/>
          <w:szCs w:val="28"/>
        </w:rPr>
        <w:t>терь при передаче тепловой энергии.</w:t>
      </w:r>
    </w:p>
    <w:p w:rsidR="002E6633" w:rsidRPr="004700A4" w:rsidRDefault="002E6633" w:rsidP="002E6633">
      <w:pPr>
        <w:ind w:firstLine="567"/>
        <w:jc w:val="both"/>
        <w:rPr>
          <w:sz w:val="28"/>
          <w:szCs w:val="28"/>
        </w:rPr>
      </w:pPr>
    </w:p>
    <w:p w:rsidR="002E6633" w:rsidRPr="00336FC0" w:rsidRDefault="002E6633" w:rsidP="002E6633">
      <w:pPr>
        <w:jc w:val="right"/>
        <w:rPr>
          <w:b/>
          <w:sz w:val="22"/>
          <w:szCs w:val="22"/>
        </w:rPr>
      </w:pPr>
      <w:r w:rsidRPr="00336FC0">
        <w:rPr>
          <w:b/>
          <w:sz w:val="22"/>
          <w:szCs w:val="22"/>
        </w:rPr>
        <w:t>Таблица 1</w:t>
      </w:r>
    </w:p>
    <w:p w:rsidR="002E6633" w:rsidRPr="00336FC0" w:rsidRDefault="002E6633" w:rsidP="002E6633">
      <w:pPr>
        <w:jc w:val="center"/>
        <w:rPr>
          <w:b/>
          <w:sz w:val="22"/>
          <w:szCs w:val="22"/>
        </w:rPr>
      </w:pPr>
      <w:r w:rsidRPr="00336FC0">
        <w:rPr>
          <w:b/>
          <w:sz w:val="22"/>
          <w:szCs w:val="22"/>
        </w:rPr>
        <w:t xml:space="preserve">ДИНАМИКА ОСНОВНЫХ ПОКАЗАТЕЛЕЙ </w:t>
      </w:r>
    </w:p>
    <w:p w:rsidR="002E6633" w:rsidRPr="00336FC0" w:rsidRDefault="002E6633" w:rsidP="002E6633">
      <w:pPr>
        <w:jc w:val="center"/>
        <w:rPr>
          <w:b/>
          <w:sz w:val="22"/>
          <w:szCs w:val="22"/>
        </w:rPr>
      </w:pPr>
      <w:r w:rsidRPr="00336FC0">
        <w:rPr>
          <w:b/>
          <w:sz w:val="22"/>
          <w:szCs w:val="22"/>
        </w:rPr>
        <w:t>(В ЧАСТИ ОТПУСКА НА ПОТРЕБИТЕЛЬСКИЙ РЫНОК)</w:t>
      </w:r>
    </w:p>
    <w:tbl>
      <w:tblPr>
        <w:tblW w:w="10095" w:type="dxa"/>
        <w:tblInd w:w="250" w:type="dxa"/>
        <w:tblLayout w:type="fixed"/>
        <w:tblLook w:val="04A0" w:firstRow="1" w:lastRow="0" w:firstColumn="1" w:lastColumn="0" w:noHBand="0" w:noVBand="1"/>
      </w:tblPr>
      <w:tblGrid>
        <w:gridCol w:w="659"/>
        <w:gridCol w:w="4869"/>
        <w:gridCol w:w="1134"/>
        <w:gridCol w:w="1164"/>
        <w:gridCol w:w="1121"/>
        <w:gridCol w:w="1148"/>
      </w:tblGrid>
      <w:tr w:rsidR="002E6633" w:rsidRPr="006A1B80" w:rsidTr="00706823">
        <w:trPr>
          <w:trHeight w:val="20"/>
          <w:tblHeader/>
        </w:trPr>
        <w:tc>
          <w:tcPr>
            <w:tcW w:w="6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6633" w:rsidRPr="006A1B80" w:rsidRDefault="002E6633" w:rsidP="00706823">
            <w:pPr>
              <w:jc w:val="center"/>
              <w:rPr>
                <w:bCs/>
                <w:sz w:val="22"/>
                <w:szCs w:val="22"/>
              </w:rPr>
            </w:pPr>
            <w:r w:rsidRPr="006A1B80">
              <w:rPr>
                <w:bCs/>
                <w:sz w:val="22"/>
                <w:szCs w:val="22"/>
              </w:rPr>
              <w:t>№№ пп.</w:t>
            </w:r>
          </w:p>
        </w:tc>
        <w:tc>
          <w:tcPr>
            <w:tcW w:w="48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6633" w:rsidRPr="006A1B80" w:rsidRDefault="002E6633" w:rsidP="00706823">
            <w:pPr>
              <w:jc w:val="center"/>
              <w:rPr>
                <w:bCs/>
                <w:sz w:val="22"/>
                <w:szCs w:val="22"/>
              </w:rPr>
            </w:pPr>
            <w:r w:rsidRPr="006A1B80">
              <w:rPr>
                <w:bCs/>
                <w:sz w:val="22"/>
                <w:szCs w:val="22"/>
              </w:rPr>
              <w:t>Показатели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bCs/>
                <w:sz w:val="22"/>
                <w:szCs w:val="22"/>
              </w:rPr>
            </w:pPr>
            <w:r w:rsidRPr="006A1B80">
              <w:rPr>
                <w:bCs/>
                <w:sz w:val="22"/>
                <w:szCs w:val="22"/>
              </w:rPr>
              <w:t>201</w:t>
            </w:r>
            <w:r>
              <w:rPr>
                <w:bCs/>
                <w:sz w:val="22"/>
                <w:szCs w:val="22"/>
              </w:rPr>
              <w:t>6</w:t>
            </w:r>
            <w:r w:rsidRPr="006A1B80">
              <w:rPr>
                <w:bCs/>
                <w:sz w:val="22"/>
                <w:szCs w:val="22"/>
              </w:rPr>
              <w:t xml:space="preserve"> г.</w:t>
            </w:r>
          </w:p>
        </w:tc>
        <w:tc>
          <w:tcPr>
            <w:tcW w:w="1164" w:type="dxa"/>
            <w:tcBorders>
              <w:top w:val="single" w:sz="4" w:space="0" w:color="auto"/>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bCs/>
                <w:sz w:val="22"/>
                <w:szCs w:val="22"/>
              </w:rPr>
            </w:pPr>
            <w:r w:rsidRPr="006A1B80">
              <w:rPr>
                <w:bCs/>
                <w:sz w:val="22"/>
                <w:szCs w:val="22"/>
              </w:rPr>
              <w:t>201</w:t>
            </w:r>
            <w:r>
              <w:rPr>
                <w:bCs/>
                <w:sz w:val="22"/>
                <w:szCs w:val="22"/>
              </w:rPr>
              <w:t>7</w:t>
            </w:r>
            <w:r w:rsidRPr="006A1B80">
              <w:rPr>
                <w:bCs/>
                <w:sz w:val="22"/>
                <w:szCs w:val="22"/>
              </w:rPr>
              <w:t xml:space="preserve"> г.</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bCs/>
                <w:sz w:val="22"/>
                <w:szCs w:val="22"/>
              </w:rPr>
            </w:pPr>
            <w:r w:rsidRPr="006A1B80">
              <w:rPr>
                <w:bCs/>
                <w:sz w:val="22"/>
                <w:szCs w:val="22"/>
              </w:rPr>
              <w:t>201</w:t>
            </w:r>
            <w:r>
              <w:rPr>
                <w:bCs/>
                <w:sz w:val="22"/>
                <w:szCs w:val="22"/>
              </w:rPr>
              <w:t>8</w:t>
            </w:r>
            <w:r w:rsidRPr="006A1B80">
              <w:rPr>
                <w:bCs/>
                <w:sz w:val="22"/>
                <w:szCs w:val="22"/>
              </w:rPr>
              <w:t xml:space="preserve"> г.</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bCs/>
                <w:sz w:val="22"/>
                <w:szCs w:val="22"/>
              </w:rPr>
            </w:pPr>
            <w:r>
              <w:rPr>
                <w:bCs/>
                <w:sz w:val="22"/>
                <w:szCs w:val="22"/>
              </w:rPr>
              <w:t>2019</w:t>
            </w:r>
            <w:r w:rsidRPr="006A1B80">
              <w:rPr>
                <w:bCs/>
                <w:sz w:val="22"/>
                <w:szCs w:val="22"/>
              </w:rPr>
              <w:t xml:space="preserve"> г.</w:t>
            </w:r>
          </w:p>
        </w:tc>
      </w:tr>
      <w:tr w:rsidR="002E6633" w:rsidRPr="006A1B80" w:rsidTr="00706823">
        <w:trPr>
          <w:trHeight w:val="20"/>
          <w:tblHeader/>
        </w:trPr>
        <w:tc>
          <w:tcPr>
            <w:tcW w:w="659" w:type="dxa"/>
            <w:vMerge/>
            <w:tcBorders>
              <w:top w:val="single" w:sz="4" w:space="0" w:color="auto"/>
              <w:left w:val="single" w:sz="4" w:space="0" w:color="auto"/>
              <w:bottom w:val="single" w:sz="4" w:space="0" w:color="auto"/>
              <w:right w:val="single" w:sz="4" w:space="0" w:color="auto"/>
            </w:tcBorders>
            <w:vAlign w:val="center"/>
            <w:hideMark/>
          </w:tcPr>
          <w:p w:rsidR="002E6633" w:rsidRPr="006A1B80" w:rsidRDefault="002E6633" w:rsidP="00706823">
            <w:pPr>
              <w:rPr>
                <w:bCs/>
                <w:sz w:val="22"/>
                <w:szCs w:val="22"/>
              </w:rPr>
            </w:pPr>
          </w:p>
        </w:tc>
        <w:tc>
          <w:tcPr>
            <w:tcW w:w="4869" w:type="dxa"/>
            <w:vMerge/>
            <w:tcBorders>
              <w:top w:val="single" w:sz="4" w:space="0" w:color="auto"/>
              <w:left w:val="single" w:sz="4" w:space="0" w:color="auto"/>
              <w:bottom w:val="single" w:sz="4" w:space="0" w:color="auto"/>
              <w:right w:val="single" w:sz="4" w:space="0" w:color="auto"/>
            </w:tcBorders>
            <w:vAlign w:val="center"/>
            <w:hideMark/>
          </w:tcPr>
          <w:p w:rsidR="002E6633" w:rsidRPr="006A1B80" w:rsidRDefault="002E6633" w:rsidP="00706823">
            <w:pPr>
              <w:rPr>
                <w:bCs/>
                <w:sz w:val="22"/>
                <w:szCs w:val="22"/>
              </w:rPr>
            </w:pPr>
          </w:p>
        </w:tc>
        <w:tc>
          <w:tcPr>
            <w:tcW w:w="1134" w:type="dxa"/>
            <w:tcBorders>
              <w:top w:val="nil"/>
              <w:left w:val="nil"/>
              <w:bottom w:val="single" w:sz="4" w:space="0" w:color="auto"/>
              <w:right w:val="single" w:sz="4" w:space="0" w:color="auto"/>
            </w:tcBorders>
            <w:shd w:val="clear" w:color="auto" w:fill="auto"/>
            <w:hideMark/>
          </w:tcPr>
          <w:p w:rsidR="002E6633" w:rsidRPr="006A1B80" w:rsidRDefault="002E6633" w:rsidP="00706823">
            <w:pPr>
              <w:jc w:val="center"/>
            </w:pPr>
            <w:r w:rsidRPr="006A1B80">
              <w:rPr>
                <w:bCs/>
                <w:sz w:val="22"/>
                <w:szCs w:val="22"/>
              </w:rPr>
              <w:t>план</w:t>
            </w:r>
          </w:p>
        </w:tc>
        <w:tc>
          <w:tcPr>
            <w:tcW w:w="1164" w:type="dxa"/>
            <w:tcBorders>
              <w:top w:val="nil"/>
              <w:left w:val="nil"/>
              <w:bottom w:val="single" w:sz="4" w:space="0" w:color="auto"/>
              <w:right w:val="single" w:sz="4" w:space="0" w:color="auto"/>
            </w:tcBorders>
            <w:shd w:val="clear" w:color="auto" w:fill="auto"/>
            <w:hideMark/>
          </w:tcPr>
          <w:p w:rsidR="002E6633" w:rsidRPr="006A1B80" w:rsidRDefault="002E6633" w:rsidP="00706823">
            <w:pPr>
              <w:jc w:val="center"/>
            </w:pPr>
            <w:r w:rsidRPr="006A1B80">
              <w:rPr>
                <w:bCs/>
                <w:sz w:val="22"/>
                <w:szCs w:val="22"/>
              </w:rPr>
              <w:t>план</w:t>
            </w:r>
          </w:p>
        </w:tc>
        <w:tc>
          <w:tcPr>
            <w:tcW w:w="1121"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bCs/>
                <w:sz w:val="22"/>
                <w:szCs w:val="22"/>
              </w:rPr>
            </w:pPr>
            <w:r w:rsidRPr="006A1B80">
              <w:rPr>
                <w:bCs/>
                <w:sz w:val="22"/>
                <w:szCs w:val="22"/>
              </w:rPr>
              <w:t>план</w:t>
            </w:r>
          </w:p>
        </w:tc>
        <w:tc>
          <w:tcPr>
            <w:tcW w:w="1148"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bCs/>
                <w:sz w:val="22"/>
                <w:szCs w:val="22"/>
              </w:rPr>
            </w:pPr>
            <w:r w:rsidRPr="006A1B80">
              <w:rPr>
                <w:bCs/>
                <w:sz w:val="22"/>
                <w:szCs w:val="22"/>
              </w:rPr>
              <w:t>расчет</w:t>
            </w:r>
          </w:p>
        </w:tc>
      </w:tr>
      <w:tr w:rsidR="002E6633" w:rsidRPr="006A1B80" w:rsidTr="00706823">
        <w:trPr>
          <w:trHeight w:val="2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2E6633" w:rsidRPr="006A1B80" w:rsidRDefault="002E6633" w:rsidP="00706823">
            <w:pPr>
              <w:jc w:val="center"/>
            </w:pPr>
            <w:r w:rsidRPr="006A1B80">
              <w:t>1</w:t>
            </w:r>
          </w:p>
        </w:tc>
        <w:tc>
          <w:tcPr>
            <w:tcW w:w="9436" w:type="dxa"/>
            <w:gridSpan w:val="5"/>
            <w:tcBorders>
              <w:top w:val="single" w:sz="4" w:space="0" w:color="auto"/>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bCs/>
              </w:rPr>
            </w:pPr>
            <w:r w:rsidRPr="006A1B80">
              <w:rPr>
                <w:bCs/>
              </w:rPr>
              <w:t>т е п л о н о с и т е л ь</w:t>
            </w:r>
          </w:p>
        </w:tc>
      </w:tr>
      <w:tr w:rsidR="002E6633" w:rsidRPr="006A1B80" w:rsidTr="00706823">
        <w:trPr>
          <w:trHeight w:val="20"/>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6A1B80" w:rsidRDefault="002E6633" w:rsidP="00706823">
            <w:pPr>
              <w:jc w:val="center"/>
            </w:pPr>
            <w:r w:rsidRPr="006A1B80">
              <w:t>1.1</w:t>
            </w:r>
          </w:p>
        </w:tc>
        <w:tc>
          <w:tcPr>
            <w:tcW w:w="4869"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r w:rsidRPr="006A1B80">
              <w:t>потери и затраты теплоносителя, т(м</w:t>
            </w:r>
            <w:r w:rsidRPr="006A1B80">
              <w:rPr>
                <w:vertAlign w:val="superscript"/>
              </w:rPr>
              <w:t>3</w:t>
            </w:r>
            <w:r w:rsidRPr="006A1B80">
              <w:t>):</w:t>
            </w:r>
          </w:p>
        </w:tc>
        <w:tc>
          <w:tcPr>
            <w:tcW w:w="4567" w:type="dxa"/>
            <w:gridSpan w:val="4"/>
            <w:tcBorders>
              <w:top w:val="single" w:sz="4" w:space="0" w:color="auto"/>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r>
      <w:tr w:rsidR="002E6633" w:rsidRPr="006A1B80" w:rsidTr="00706823">
        <w:trPr>
          <w:trHeight w:val="20"/>
        </w:trPr>
        <w:tc>
          <w:tcPr>
            <w:tcW w:w="659" w:type="dxa"/>
            <w:vMerge/>
            <w:tcBorders>
              <w:top w:val="nil"/>
              <w:left w:val="single" w:sz="4" w:space="0" w:color="auto"/>
              <w:bottom w:val="single" w:sz="4" w:space="0" w:color="auto"/>
              <w:right w:val="single" w:sz="4" w:space="0" w:color="auto"/>
            </w:tcBorders>
            <w:vAlign w:val="center"/>
            <w:hideMark/>
          </w:tcPr>
          <w:p w:rsidR="002E6633" w:rsidRPr="006A1B80" w:rsidRDefault="002E6633" w:rsidP="00706823"/>
        </w:tc>
        <w:tc>
          <w:tcPr>
            <w:tcW w:w="4869"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r w:rsidRPr="006A1B80">
              <w:t>·</w:t>
            </w:r>
            <w:r w:rsidRPr="006A1B80">
              <w:rPr>
                <w:sz w:val="14"/>
                <w:szCs w:val="14"/>
              </w:rPr>
              <w:t xml:space="preserve">       </w:t>
            </w:r>
            <w:r w:rsidRPr="006A1B80">
              <w:rPr>
                <w:i/>
                <w:iCs/>
              </w:rPr>
              <w:t>пар</w:t>
            </w:r>
          </w:p>
        </w:tc>
        <w:tc>
          <w:tcPr>
            <w:tcW w:w="1134"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64"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21"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48"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r>
      <w:tr w:rsidR="002E6633" w:rsidRPr="006A1B80" w:rsidTr="00706823">
        <w:trPr>
          <w:trHeight w:val="20"/>
        </w:trPr>
        <w:tc>
          <w:tcPr>
            <w:tcW w:w="659" w:type="dxa"/>
            <w:vMerge/>
            <w:tcBorders>
              <w:top w:val="nil"/>
              <w:left w:val="single" w:sz="4" w:space="0" w:color="auto"/>
              <w:bottom w:val="single" w:sz="4" w:space="0" w:color="auto"/>
              <w:right w:val="single" w:sz="4" w:space="0" w:color="auto"/>
            </w:tcBorders>
            <w:vAlign w:val="center"/>
            <w:hideMark/>
          </w:tcPr>
          <w:p w:rsidR="002E6633" w:rsidRPr="006A1B80" w:rsidRDefault="002E6633" w:rsidP="00706823"/>
        </w:tc>
        <w:tc>
          <w:tcPr>
            <w:tcW w:w="4869"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r w:rsidRPr="006A1B80">
              <w:t>·</w:t>
            </w:r>
            <w:r w:rsidRPr="006A1B80">
              <w:rPr>
                <w:sz w:val="14"/>
                <w:szCs w:val="14"/>
              </w:rPr>
              <w:t xml:space="preserve">       </w:t>
            </w:r>
            <w:r w:rsidRPr="006A1B80">
              <w:rPr>
                <w:i/>
                <w:iCs/>
              </w:rPr>
              <w:t>конденсат</w:t>
            </w:r>
          </w:p>
        </w:tc>
        <w:tc>
          <w:tcPr>
            <w:tcW w:w="1134"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64"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21"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48"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r>
      <w:tr w:rsidR="002E6633" w:rsidRPr="006A1B80" w:rsidTr="00706823">
        <w:trPr>
          <w:trHeight w:val="20"/>
        </w:trPr>
        <w:tc>
          <w:tcPr>
            <w:tcW w:w="659" w:type="dxa"/>
            <w:vMerge/>
            <w:tcBorders>
              <w:top w:val="nil"/>
              <w:left w:val="single" w:sz="4" w:space="0" w:color="auto"/>
              <w:bottom w:val="single" w:sz="4" w:space="0" w:color="auto"/>
              <w:right w:val="single" w:sz="4" w:space="0" w:color="auto"/>
            </w:tcBorders>
            <w:vAlign w:val="center"/>
            <w:hideMark/>
          </w:tcPr>
          <w:p w:rsidR="002E6633" w:rsidRPr="006A1B80" w:rsidRDefault="002E6633" w:rsidP="00706823"/>
        </w:tc>
        <w:tc>
          <w:tcPr>
            <w:tcW w:w="4869"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r w:rsidRPr="006A1B80">
              <w:t>·</w:t>
            </w:r>
            <w:r w:rsidRPr="006A1B80">
              <w:rPr>
                <w:sz w:val="14"/>
                <w:szCs w:val="14"/>
              </w:rPr>
              <w:t xml:space="preserve">       </w:t>
            </w:r>
            <w:r w:rsidRPr="006A1B80">
              <w:rPr>
                <w:i/>
                <w:iCs/>
              </w:rPr>
              <w:t>вода</w:t>
            </w:r>
          </w:p>
        </w:tc>
        <w:tc>
          <w:tcPr>
            <w:tcW w:w="1134" w:type="dxa"/>
            <w:tcBorders>
              <w:top w:val="nil"/>
              <w:left w:val="nil"/>
              <w:bottom w:val="single" w:sz="4" w:space="0" w:color="auto"/>
              <w:right w:val="single" w:sz="4" w:space="0" w:color="auto"/>
            </w:tcBorders>
            <w:shd w:val="clear" w:color="auto" w:fill="auto"/>
            <w:vAlign w:val="center"/>
            <w:hideMark/>
          </w:tcPr>
          <w:p w:rsidR="002E6633" w:rsidRPr="00CF42D8" w:rsidRDefault="002E6633" w:rsidP="00706823">
            <w:pPr>
              <w:jc w:val="center"/>
              <w:rPr>
                <w:sz w:val="22"/>
                <w:szCs w:val="22"/>
              </w:rPr>
            </w:pPr>
            <w:r w:rsidRPr="00CF42D8">
              <w:rPr>
                <w:sz w:val="22"/>
                <w:szCs w:val="22"/>
              </w:rPr>
              <w:t>31322,26</w:t>
            </w:r>
          </w:p>
        </w:tc>
        <w:tc>
          <w:tcPr>
            <w:tcW w:w="1164" w:type="dxa"/>
            <w:tcBorders>
              <w:top w:val="nil"/>
              <w:left w:val="nil"/>
              <w:bottom w:val="single" w:sz="4" w:space="0" w:color="auto"/>
              <w:right w:val="single" w:sz="4" w:space="0" w:color="auto"/>
            </w:tcBorders>
            <w:shd w:val="clear" w:color="auto" w:fill="auto"/>
            <w:vAlign w:val="center"/>
            <w:hideMark/>
          </w:tcPr>
          <w:p w:rsidR="002E6633" w:rsidRPr="00CF42D8" w:rsidRDefault="002E6633" w:rsidP="00706823">
            <w:pPr>
              <w:jc w:val="center"/>
              <w:rPr>
                <w:sz w:val="22"/>
                <w:szCs w:val="22"/>
              </w:rPr>
            </w:pPr>
            <w:r w:rsidRPr="00CF42D8">
              <w:rPr>
                <w:sz w:val="22"/>
                <w:szCs w:val="22"/>
              </w:rPr>
              <w:t>31322,26</w:t>
            </w:r>
          </w:p>
        </w:tc>
        <w:tc>
          <w:tcPr>
            <w:tcW w:w="1121" w:type="dxa"/>
            <w:tcBorders>
              <w:top w:val="nil"/>
              <w:left w:val="nil"/>
              <w:bottom w:val="single" w:sz="4" w:space="0" w:color="auto"/>
              <w:right w:val="single" w:sz="4" w:space="0" w:color="auto"/>
            </w:tcBorders>
            <w:shd w:val="clear" w:color="auto" w:fill="auto"/>
            <w:vAlign w:val="center"/>
            <w:hideMark/>
          </w:tcPr>
          <w:p w:rsidR="002E6633" w:rsidRPr="00CF42D8" w:rsidRDefault="002E6633" w:rsidP="00706823">
            <w:pPr>
              <w:jc w:val="center"/>
              <w:rPr>
                <w:sz w:val="22"/>
                <w:szCs w:val="22"/>
              </w:rPr>
            </w:pPr>
            <w:r w:rsidRPr="00CF42D8">
              <w:rPr>
                <w:sz w:val="22"/>
                <w:szCs w:val="22"/>
              </w:rPr>
              <w:t>31322,26</w:t>
            </w:r>
          </w:p>
        </w:tc>
        <w:tc>
          <w:tcPr>
            <w:tcW w:w="1148"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Pr>
                <w:sz w:val="22"/>
                <w:szCs w:val="22"/>
              </w:rPr>
              <w:t>35954,61</w:t>
            </w:r>
          </w:p>
        </w:tc>
      </w:tr>
      <w:tr w:rsidR="002E6633" w:rsidRPr="006A1B80" w:rsidTr="00706823">
        <w:trPr>
          <w:trHeight w:val="20"/>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6A1B80" w:rsidRDefault="002E6633" w:rsidP="00706823">
            <w:pPr>
              <w:jc w:val="center"/>
            </w:pPr>
            <w:r w:rsidRPr="006A1B80">
              <w:t>1.2</w:t>
            </w:r>
          </w:p>
        </w:tc>
        <w:tc>
          <w:tcPr>
            <w:tcW w:w="4869"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r w:rsidRPr="006A1B80">
              <w:t>среднегодовой объем тепловых сетей, м</w:t>
            </w:r>
            <w:r w:rsidRPr="006A1B80">
              <w:rPr>
                <w:vertAlign w:val="superscript"/>
              </w:rPr>
              <w:t>3</w:t>
            </w:r>
            <w:r w:rsidRPr="006A1B80">
              <w:t>:</w:t>
            </w:r>
          </w:p>
        </w:tc>
        <w:tc>
          <w:tcPr>
            <w:tcW w:w="4567" w:type="dxa"/>
            <w:gridSpan w:val="4"/>
            <w:tcBorders>
              <w:top w:val="single" w:sz="4" w:space="0" w:color="auto"/>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r>
      <w:tr w:rsidR="002E6633" w:rsidRPr="006A1B80" w:rsidTr="00706823">
        <w:trPr>
          <w:trHeight w:val="20"/>
        </w:trPr>
        <w:tc>
          <w:tcPr>
            <w:tcW w:w="659" w:type="dxa"/>
            <w:vMerge/>
            <w:tcBorders>
              <w:top w:val="nil"/>
              <w:left w:val="single" w:sz="4" w:space="0" w:color="auto"/>
              <w:bottom w:val="single" w:sz="4" w:space="0" w:color="auto"/>
              <w:right w:val="single" w:sz="4" w:space="0" w:color="auto"/>
            </w:tcBorders>
            <w:vAlign w:val="center"/>
            <w:hideMark/>
          </w:tcPr>
          <w:p w:rsidR="002E6633" w:rsidRPr="006A1B80" w:rsidRDefault="002E6633" w:rsidP="00706823"/>
        </w:tc>
        <w:tc>
          <w:tcPr>
            <w:tcW w:w="4869"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r w:rsidRPr="006A1B80">
              <w:t>·</w:t>
            </w:r>
            <w:r w:rsidRPr="006A1B80">
              <w:rPr>
                <w:sz w:val="14"/>
                <w:szCs w:val="14"/>
              </w:rPr>
              <w:t xml:space="preserve">       </w:t>
            </w:r>
            <w:r w:rsidRPr="006A1B80">
              <w:rPr>
                <w:i/>
                <w:iCs/>
              </w:rPr>
              <w:t>пар</w:t>
            </w:r>
          </w:p>
        </w:tc>
        <w:tc>
          <w:tcPr>
            <w:tcW w:w="1134"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64"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21"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48"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r>
      <w:tr w:rsidR="002E6633" w:rsidRPr="006A1B80" w:rsidTr="00706823">
        <w:trPr>
          <w:trHeight w:val="20"/>
        </w:trPr>
        <w:tc>
          <w:tcPr>
            <w:tcW w:w="659" w:type="dxa"/>
            <w:vMerge/>
            <w:tcBorders>
              <w:top w:val="nil"/>
              <w:left w:val="single" w:sz="4" w:space="0" w:color="auto"/>
              <w:bottom w:val="single" w:sz="4" w:space="0" w:color="auto"/>
              <w:right w:val="single" w:sz="4" w:space="0" w:color="auto"/>
            </w:tcBorders>
            <w:vAlign w:val="center"/>
            <w:hideMark/>
          </w:tcPr>
          <w:p w:rsidR="002E6633" w:rsidRPr="006A1B80" w:rsidRDefault="002E6633" w:rsidP="00706823"/>
        </w:tc>
        <w:tc>
          <w:tcPr>
            <w:tcW w:w="4869"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r w:rsidRPr="006A1B80">
              <w:t>·</w:t>
            </w:r>
            <w:r w:rsidRPr="006A1B80">
              <w:rPr>
                <w:sz w:val="14"/>
                <w:szCs w:val="14"/>
              </w:rPr>
              <w:t xml:space="preserve">       </w:t>
            </w:r>
            <w:r w:rsidRPr="006A1B80">
              <w:rPr>
                <w:i/>
                <w:iCs/>
              </w:rPr>
              <w:t>конденсат</w:t>
            </w:r>
          </w:p>
        </w:tc>
        <w:tc>
          <w:tcPr>
            <w:tcW w:w="1134"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64"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21"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48"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r>
      <w:tr w:rsidR="002E6633" w:rsidRPr="006A1B80" w:rsidTr="00706823">
        <w:trPr>
          <w:trHeight w:val="20"/>
        </w:trPr>
        <w:tc>
          <w:tcPr>
            <w:tcW w:w="659" w:type="dxa"/>
            <w:vMerge/>
            <w:tcBorders>
              <w:top w:val="nil"/>
              <w:left w:val="single" w:sz="4" w:space="0" w:color="auto"/>
              <w:bottom w:val="single" w:sz="4" w:space="0" w:color="auto"/>
              <w:right w:val="single" w:sz="4" w:space="0" w:color="auto"/>
            </w:tcBorders>
            <w:vAlign w:val="center"/>
            <w:hideMark/>
          </w:tcPr>
          <w:p w:rsidR="002E6633" w:rsidRPr="006A1B80" w:rsidRDefault="002E6633" w:rsidP="00706823"/>
        </w:tc>
        <w:tc>
          <w:tcPr>
            <w:tcW w:w="4869"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r w:rsidRPr="006A1B80">
              <w:t>·</w:t>
            </w:r>
            <w:r w:rsidRPr="006A1B80">
              <w:rPr>
                <w:sz w:val="14"/>
                <w:szCs w:val="14"/>
              </w:rPr>
              <w:t xml:space="preserve">       </w:t>
            </w:r>
            <w:r w:rsidRPr="006A1B80">
              <w:rPr>
                <w:i/>
                <w:iCs/>
              </w:rPr>
              <w:t>вода</w:t>
            </w:r>
          </w:p>
        </w:tc>
        <w:tc>
          <w:tcPr>
            <w:tcW w:w="1134" w:type="dxa"/>
            <w:tcBorders>
              <w:top w:val="nil"/>
              <w:left w:val="nil"/>
              <w:bottom w:val="single" w:sz="4" w:space="0" w:color="auto"/>
              <w:right w:val="single" w:sz="4" w:space="0" w:color="auto"/>
            </w:tcBorders>
            <w:shd w:val="clear" w:color="auto" w:fill="auto"/>
            <w:vAlign w:val="center"/>
          </w:tcPr>
          <w:p w:rsidR="002E6633" w:rsidRPr="006A1B80" w:rsidRDefault="002E6633" w:rsidP="00706823">
            <w:pPr>
              <w:jc w:val="center"/>
              <w:rPr>
                <w:sz w:val="22"/>
                <w:szCs w:val="22"/>
              </w:rPr>
            </w:pPr>
            <w:r>
              <w:rPr>
                <w:sz w:val="22"/>
                <w:szCs w:val="22"/>
              </w:rPr>
              <w:t>1675</w:t>
            </w:r>
          </w:p>
        </w:tc>
        <w:tc>
          <w:tcPr>
            <w:tcW w:w="1164" w:type="dxa"/>
            <w:tcBorders>
              <w:top w:val="nil"/>
              <w:left w:val="nil"/>
              <w:bottom w:val="single" w:sz="4" w:space="0" w:color="auto"/>
              <w:right w:val="single" w:sz="4" w:space="0" w:color="auto"/>
            </w:tcBorders>
            <w:shd w:val="clear" w:color="auto" w:fill="auto"/>
            <w:vAlign w:val="center"/>
          </w:tcPr>
          <w:p w:rsidR="002E6633" w:rsidRPr="006A1B80" w:rsidRDefault="002E6633" w:rsidP="00706823">
            <w:pPr>
              <w:jc w:val="center"/>
              <w:rPr>
                <w:sz w:val="22"/>
                <w:szCs w:val="22"/>
              </w:rPr>
            </w:pPr>
            <w:r>
              <w:rPr>
                <w:sz w:val="22"/>
                <w:szCs w:val="22"/>
              </w:rPr>
              <w:t>1675</w:t>
            </w:r>
          </w:p>
        </w:tc>
        <w:tc>
          <w:tcPr>
            <w:tcW w:w="1121" w:type="dxa"/>
            <w:tcBorders>
              <w:top w:val="nil"/>
              <w:left w:val="nil"/>
              <w:bottom w:val="single" w:sz="4" w:space="0" w:color="auto"/>
              <w:right w:val="single" w:sz="4" w:space="0" w:color="auto"/>
            </w:tcBorders>
            <w:shd w:val="clear" w:color="auto" w:fill="auto"/>
            <w:vAlign w:val="center"/>
          </w:tcPr>
          <w:p w:rsidR="002E6633" w:rsidRPr="006A1B80" w:rsidRDefault="002E6633" w:rsidP="00706823">
            <w:pPr>
              <w:jc w:val="center"/>
              <w:rPr>
                <w:sz w:val="22"/>
                <w:szCs w:val="22"/>
              </w:rPr>
            </w:pPr>
            <w:r>
              <w:rPr>
                <w:sz w:val="22"/>
                <w:szCs w:val="22"/>
              </w:rPr>
              <w:t>1675</w:t>
            </w:r>
          </w:p>
        </w:tc>
        <w:tc>
          <w:tcPr>
            <w:tcW w:w="1148"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Pr>
                <w:sz w:val="22"/>
                <w:szCs w:val="22"/>
              </w:rPr>
              <w:t>1587</w:t>
            </w:r>
          </w:p>
        </w:tc>
      </w:tr>
      <w:tr w:rsidR="002E6633" w:rsidRPr="006A1B80" w:rsidTr="00706823">
        <w:trPr>
          <w:trHeight w:val="20"/>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6A1B80" w:rsidRDefault="002E6633" w:rsidP="00706823">
            <w:pPr>
              <w:jc w:val="center"/>
            </w:pPr>
            <w:r w:rsidRPr="006A1B80">
              <w:t>1.3</w:t>
            </w:r>
          </w:p>
        </w:tc>
        <w:tc>
          <w:tcPr>
            <w:tcW w:w="4869"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r w:rsidRPr="006A1B80">
              <w:t>отношение потерь и затрат теплоносителя к среднегодовому объему тепловых сетей, %:</w:t>
            </w:r>
          </w:p>
        </w:tc>
        <w:tc>
          <w:tcPr>
            <w:tcW w:w="4567" w:type="dxa"/>
            <w:gridSpan w:val="4"/>
            <w:tcBorders>
              <w:top w:val="single" w:sz="4" w:space="0" w:color="auto"/>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r>
      <w:tr w:rsidR="002E6633" w:rsidRPr="006A1B80" w:rsidTr="00706823">
        <w:trPr>
          <w:trHeight w:val="20"/>
        </w:trPr>
        <w:tc>
          <w:tcPr>
            <w:tcW w:w="659" w:type="dxa"/>
            <w:vMerge/>
            <w:tcBorders>
              <w:top w:val="nil"/>
              <w:left w:val="single" w:sz="4" w:space="0" w:color="auto"/>
              <w:bottom w:val="single" w:sz="4" w:space="0" w:color="auto"/>
              <w:right w:val="single" w:sz="4" w:space="0" w:color="auto"/>
            </w:tcBorders>
            <w:vAlign w:val="center"/>
            <w:hideMark/>
          </w:tcPr>
          <w:p w:rsidR="002E6633" w:rsidRPr="006A1B80" w:rsidRDefault="002E6633" w:rsidP="00706823"/>
        </w:tc>
        <w:tc>
          <w:tcPr>
            <w:tcW w:w="4869"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r w:rsidRPr="006A1B80">
              <w:t>·</w:t>
            </w:r>
            <w:r w:rsidRPr="006A1B80">
              <w:rPr>
                <w:sz w:val="14"/>
                <w:szCs w:val="14"/>
              </w:rPr>
              <w:t xml:space="preserve">       </w:t>
            </w:r>
            <w:r w:rsidRPr="006A1B80">
              <w:rPr>
                <w:i/>
                <w:iCs/>
              </w:rPr>
              <w:t xml:space="preserve">пар </w:t>
            </w:r>
          </w:p>
        </w:tc>
        <w:tc>
          <w:tcPr>
            <w:tcW w:w="1134"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64"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21"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48"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r>
      <w:tr w:rsidR="002E6633" w:rsidRPr="006A1B80" w:rsidTr="00706823">
        <w:trPr>
          <w:trHeight w:val="20"/>
        </w:trPr>
        <w:tc>
          <w:tcPr>
            <w:tcW w:w="659" w:type="dxa"/>
            <w:vMerge/>
            <w:tcBorders>
              <w:top w:val="nil"/>
              <w:left w:val="single" w:sz="4" w:space="0" w:color="auto"/>
              <w:bottom w:val="single" w:sz="4" w:space="0" w:color="auto"/>
              <w:right w:val="single" w:sz="4" w:space="0" w:color="auto"/>
            </w:tcBorders>
            <w:vAlign w:val="center"/>
            <w:hideMark/>
          </w:tcPr>
          <w:p w:rsidR="002E6633" w:rsidRPr="006A1B80" w:rsidRDefault="002E6633" w:rsidP="00706823"/>
        </w:tc>
        <w:tc>
          <w:tcPr>
            <w:tcW w:w="4869"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r w:rsidRPr="006A1B80">
              <w:t>·</w:t>
            </w:r>
            <w:r w:rsidRPr="006A1B80">
              <w:rPr>
                <w:sz w:val="14"/>
                <w:szCs w:val="14"/>
              </w:rPr>
              <w:t xml:space="preserve">       </w:t>
            </w:r>
            <w:r w:rsidRPr="006A1B80">
              <w:rPr>
                <w:i/>
                <w:iCs/>
              </w:rPr>
              <w:t>конденсат</w:t>
            </w:r>
          </w:p>
        </w:tc>
        <w:tc>
          <w:tcPr>
            <w:tcW w:w="1134"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64"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21"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48"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r>
      <w:tr w:rsidR="002E6633" w:rsidRPr="006A1B80" w:rsidTr="00706823">
        <w:trPr>
          <w:trHeight w:val="20"/>
        </w:trPr>
        <w:tc>
          <w:tcPr>
            <w:tcW w:w="659" w:type="dxa"/>
            <w:vMerge/>
            <w:tcBorders>
              <w:top w:val="nil"/>
              <w:left w:val="single" w:sz="4" w:space="0" w:color="auto"/>
              <w:bottom w:val="single" w:sz="4" w:space="0" w:color="auto"/>
              <w:right w:val="single" w:sz="4" w:space="0" w:color="auto"/>
            </w:tcBorders>
            <w:vAlign w:val="center"/>
            <w:hideMark/>
          </w:tcPr>
          <w:p w:rsidR="002E6633" w:rsidRPr="006A1B80" w:rsidRDefault="002E6633" w:rsidP="00706823"/>
        </w:tc>
        <w:tc>
          <w:tcPr>
            <w:tcW w:w="4869"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r w:rsidRPr="006A1B80">
              <w:t>·</w:t>
            </w:r>
            <w:r w:rsidRPr="006A1B80">
              <w:rPr>
                <w:sz w:val="14"/>
                <w:szCs w:val="14"/>
              </w:rPr>
              <w:t xml:space="preserve">       </w:t>
            </w:r>
            <w:r w:rsidRPr="006A1B80">
              <w:rPr>
                <w:i/>
                <w:iCs/>
              </w:rPr>
              <w:t>вода</w:t>
            </w:r>
          </w:p>
        </w:tc>
        <w:tc>
          <w:tcPr>
            <w:tcW w:w="1134"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Pr>
                <w:sz w:val="22"/>
                <w:szCs w:val="22"/>
              </w:rPr>
              <w:t>1870</w:t>
            </w:r>
          </w:p>
        </w:tc>
        <w:tc>
          <w:tcPr>
            <w:tcW w:w="1164" w:type="dxa"/>
            <w:tcBorders>
              <w:top w:val="nil"/>
              <w:left w:val="nil"/>
              <w:bottom w:val="single" w:sz="4" w:space="0" w:color="auto"/>
              <w:right w:val="single" w:sz="4" w:space="0" w:color="auto"/>
            </w:tcBorders>
            <w:shd w:val="clear" w:color="auto" w:fill="auto"/>
            <w:hideMark/>
          </w:tcPr>
          <w:p w:rsidR="002E6633" w:rsidRDefault="002E6633" w:rsidP="00706823">
            <w:pPr>
              <w:jc w:val="center"/>
            </w:pPr>
            <w:r w:rsidRPr="002131AF">
              <w:rPr>
                <w:sz w:val="22"/>
                <w:szCs w:val="22"/>
              </w:rPr>
              <w:t>1870</w:t>
            </w:r>
          </w:p>
        </w:tc>
        <w:tc>
          <w:tcPr>
            <w:tcW w:w="1121" w:type="dxa"/>
            <w:tcBorders>
              <w:top w:val="nil"/>
              <w:left w:val="nil"/>
              <w:bottom w:val="single" w:sz="4" w:space="0" w:color="auto"/>
              <w:right w:val="single" w:sz="4" w:space="0" w:color="auto"/>
            </w:tcBorders>
            <w:shd w:val="clear" w:color="auto" w:fill="auto"/>
            <w:hideMark/>
          </w:tcPr>
          <w:p w:rsidR="002E6633" w:rsidRDefault="002E6633" w:rsidP="00706823">
            <w:pPr>
              <w:jc w:val="center"/>
            </w:pPr>
            <w:r w:rsidRPr="002131AF">
              <w:rPr>
                <w:sz w:val="22"/>
                <w:szCs w:val="22"/>
              </w:rPr>
              <w:t>1870</w:t>
            </w:r>
          </w:p>
        </w:tc>
        <w:tc>
          <w:tcPr>
            <w:tcW w:w="1148"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Pr>
                <w:sz w:val="22"/>
                <w:szCs w:val="22"/>
              </w:rPr>
              <w:t>2266</w:t>
            </w:r>
          </w:p>
        </w:tc>
      </w:tr>
      <w:tr w:rsidR="002E6633" w:rsidRPr="006A1B80" w:rsidTr="00706823">
        <w:trPr>
          <w:trHeight w:val="20"/>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6A1B80" w:rsidRDefault="002E6633" w:rsidP="00706823">
            <w:pPr>
              <w:jc w:val="center"/>
            </w:pPr>
            <w:r w:rsidRPr="006A1B80">
              <w:t>1.4</w:t>
            </w:r>
          </w:p>
        </w:tc>
        <w:tc>
          <w:tcPr>
            <w:tcW w:w="4869"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r w:rsidRPr="006A1B80">
              <w:t>отношение потерь и затрат теплоносителя к среднегодовому объему тепловых сетей, %/час (п.1.3:8 760):</w:t>
            </w:r>
          </w:p>
        </w:tc>
        <w:tc>
          <w:tcPr>
            <w:tcW w:w="1134"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64"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21"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48"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r>
      <w:tr w:rsidR="002E6633" w:rsidRPr="006A1B80" w:rsidTr="00706823">
        <w:trPr>
          <w:trHeight w:val="20"/>
        </w:trPr>
        <w:tc>
          <w:tcPr>
            <w:tcW w:w="659" w:type="dxa"/>
            <w:vMerge/>
            <w:tcBorders>
              <w:top w:val="nil"/>
              <w:left w:val="single" w:sz="4" w:space="0" w:color="auto"/>
              <w:bottom w:val="single" w:sz="4" w:space="0" w:color="auto"/>
              <w:right w:val="single" w:sz="4" w:space="0" w:color="auto"/>
            </w:tcBorders>
            <w:vAlign w:val="center"/>
            <w:hideMark/>
          </w:tcPr>
          <w:p w:rsidR="002E6633" w:rsidRPr="006A1B80" w:rsidRDefault="002E6633" w:rsidP="00706823"/>
        </w:tc>
        <w:tc>
          <w:tcPr>
            <w:tcW w:w="4869"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r w:rsidRPr="006A1B80">
              <w:t>·</w:t>
            </w:r>
            <w:r w:rsidRPr="006A1B80">
              <w:rPr>
                <w:sz w:val="14"/>
                <w:szCs w:val="14"/>
              </w:rPr>
              <w:t xml:space="preserve">       </w:t>
            </w:r>
            <w:r w:rsidRPr="006A1B80">
              <w:rPr>
                <w:i/>
                <w:iCs/>
              </w:rPr>
              <w:t>пар</w:t>
            </w:r>
          </w:p>
        </w:tc>
        <w:tc>
          <w:tcPr>
            <w:tcW w:w="1134"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64"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21"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48"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r>
      <w:tr w:rsidR="002E6633" w:rsidRPr="006A1B80" w:rsidTr="00706823">
        <w:trPr>
          <w:trHeight w:val="20"/>
        </w:trPr>
        <w:tc>
          <w:tcPr>
            <w:tcW w:w="659" w:type="dxa"/>
            <w:vMerge/>
            <w:tcBorders>
              <w:top w:val="nil"/>
              <w:left w:val="single" w:sz="4" w:space="0" w:color="auto"/>
              <w:bottom w:val="single" w:sz="4" w:space="0" w:color="auto"/>
              <w:right w:val="single" w:sz="4" w:space="0" w:color="auto"/>
            </w:tcBorders>
            <w:vAlign w:val="center"/>
            <w:hideMark/>
          </w:tcPr>
          <w:p w:rsidR="002E6633" w:rsidRPr="006A1B80" w:rsidRDefault="002E6633" w:rsidP="00706823"/>
        </w:tc>
        <w:tc>
          <w:tcPr>
            <w:tcW w:w="4869"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r w:rsidRPr="006A1B80">
              <w:t>·</w:t>
            </w:r>
            <w:r w:rsidRPr="006A1B80">
              <w:rPr>
                <w:sz w:val="14"/>
                <w:szCs w:val="14"/>
              </w:rPr>
              <w:t xml:space="preserve">     </w:t>
            </w:r>
            <w:r w:rsidRPr="006A1B80">
              <w:rPr>
                <w:i/>
                <w:iCs/>
              </w:rPr>
              <w:t>конденсат</w:t>
            </w:r>
          </w:p>
        </w:tc>
        <w:tc>
          <w:tcPr>
            <w:tcW w:w="1134"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64"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21"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48"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r>
      <w:tr w:rsidR="002E6633" w:rsidRPr="006A1B80" w:rsidTr="00706823">
        <w:trPr>
          <w:trHeight w:val="20"/>
        </w:trPr>
        <w:tc>
          <w:tcPr>
            <w:tcW w:w="659" w:type="dxa"/>
            <w:vMerge/>
            <w:tcBorders>
              <w:top w:val="nil"/>
              <w:left w:val="single" w:sz="4" w:space="0" w:color="auto"/>
              <w:bottom w:val="single" w:sz="4" w:space="0" w:color="auto"/>
              <w:right w:val="single" w:sz="4" w:space="0" w:color="auto"/>
            </w:tcBorders>
            <w:vAlign w:val="center"/>
            <w:hideMark/>
          </w:tcPr>
          <w:p w:rsidR="002E6633" w:rsidRPr="006A1B80" w:rsidRDefault="002E6633" w:rsidP="00706823"/>
        </w:tc>
        <w:tc>
          <w:tcPr>
            <w:tcW w:w="4869"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r w:rsidRPr="006A1B80">
              <w:t>·</w:t>
            </w:r>
            <w:r w:rsidRPr="006A1B80">
              <w:rPr>
                <w:sz w:val="14"/>
                <w:szCs w:val="14"/>
              </w:rPr>
              <w:t xml:space="preserve">     </w:t>
            </w:r>
            <w:r w:rsidRPr="006A1B80">
              <w:rPr>
                <w:i/>
                <w:iCs/>
              </w:rPr>
              <w:t>вода</w:t>
            </w:r>
          </w:p>
        </w:tc>
        <w:tc>
          <w:tcPr>
            <w:tcW w:w="1134"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0,</w:t>
            </w:r>
            <w:r>
              <w:rPr>
                <w:sz w:val="22"/>
                <w:szCs w:val="22"/>
              </w:rPr>
              <w:t>3220</w:t>
            </w:r>
          </w:p>
        </w:tc>
        <w:tc>
          <w:tcPr>
            <w:tcW w:w="1164"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0,</w:t>
            </w:r>
            <w:r>
              <w:rPr>
                <w:sz w:val="22"/>
                <w:szCs w:val="22"/>
              </w:rPr>
              <w:t>3220</w:t>
            </w:r>
          </w:p>
        </w:tc>
        <w:tc>
          <w:tcPr>
            <w:tcW w:w="1121"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0,</w:t>
            </w:r>
            <w:r>
              <w:rPr>
                <w:sz w:val="22"/>
                <w:szCs w:val="22"/>
              </w:rPr>
              <w:t>3220</w:t>
            </w:r>
          </w:p>
        </w:tc>
        <w:tc>
          <w:tcPr>
            <w:tcW w:w="1148"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Pr>
                <w:sz w:val="22"/>
                <w:szCs w:val="22"/>
              </w:rPr>
              <w:t>0,3902</w:t>
            </w:r>
          </w:p>
        </w:tc>
      </w:tr>
      <w:tr w:rsidR="002E6633" w:rsidRPr="006A1B80" w:rsidTr="00706823">
        <w:trPr>
          <w:trHeight w:val="2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2E6633" w:rsidRPr="006A1B80" w:rsidRDefault="002E6633" w:rsidP="00706823">
            <w:pPr>
              <w:jc w:val="center"/>
            </w:pPr>
            <w:r w:rsidRPr="006A1B80">
              <w:t>2</w:t>
            </w:r>
          </w:p>
        </w:tc>
        <w:tc>
          <w:tcPr>
            <w:tcW w:w="9436" w:type="dxa"/>
            <w:gridSpan w:val="5"/>
            <w:tcBorders>
              <w:top w:val="single" w:sz="4" w:space="0" w:color="auto"/>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bCs/>
              </w:rPr>
            </w:pPr>
            <w:r w:rsidRPr="006A1B80">
              <w:rPr>
                <w:bCs/>
              </w:rPr>
              <w:t>т е п л о в а я   э н е р г и я</w:t>
            </w:r>
          </w:p>
        </w:tc>
      </w:tr>
      <w:tr w:rsidR="002E6633" w:rsidRPr="006A1B80" w:rsidTr="00706823">
        <w:trPr>
          <w:trHeight w:val="20"/>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6A1B80" w:rsidRDefault="002E6633" w:rsidP="00706823">
            <w:pPr>
              <w:jc w:val="center"/>
            </w:pPr>
            <w:r w:rsidRPr="006A1B80">
              <w:t>2.1</w:t>
            </w:r>
          </w:p>
        </w:tc>
        <w:tc>
          <w:tcPr>
            <w:tcW w:w="4869"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r w:rsidRPr="006A1B80">
              <w:t>потери тепловой энергии, тыс. Гкал:</w:t>
            </w:r>
          </w:p>
        </w:tc>
        <w:tc>
          <w:tcPr>
            <w:tcW w:w="1134"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64"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21"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48"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r>
      <w:tr w:rsidR="002E6633" w:rsidRPr="006A1B80" w:rsidTr="00706823">
        <w:trPr>
          <w:trHeight w:val="20"/>
        </w:trPr>
        <w:tc>
          <w:tcPr>
            <w:tcW w:w="659" w:type="dxa"/>
            <w:vMerge/>
            <w:tcBorders>
              <w:top w:val="nil"/>
              <w:left w:val="single" w:sz="4" w:space="0" w:color="auto"/>
              <w:bottom w:val="single" w:sz="4" w:space="0" w:color="auto"/>
              <w:right w:val="single" w:sz="4" w:space="0" w:color="auto"/>
            </w:tcBorders>
            <w:vAlign w:val="center"/>
            <w:hideMark/>
          </w:tcPr>
          <w:p w:rsidR="002E6633" w:rsidRPr="006A1B80" w:rsidRDefault="002E6633" w:rsidP="00706823"/>
        </w:tc>
        <w:tc>
          <w:tcPr>
            <w:tcW w:w="4869"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r w:rsidRPr="006A1B80">
              <w:t>·</w:t>
            </w:r>
            <w:r w:rsidRPr="006A1B80">
              <w:rPr>
                <w:sz w:val="14"/>
                <w:szCs w:val="14"/>
              </w:rPr>
              <w:t xml:space="preserve">       </w:t>
            </w:r>
            <w:r w:rsidRPr="006A1B80">
              <w:rPr>
                <w:i/>
                <w:iCs/>
              </w:rPr>
              <w:t>пар</w:t>
            </w:r>
          </w:p>
        </w:tc>
        <w:tc>
          <w:tcPr>
            <w:tcW w:w="1134"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64"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21"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48"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r>
      <w:tr w:rsidR="002E6633" w:rsidRPr="006A1B80" w:rsidTr="00706823">
        <w:trPr>
          <w:trHeight w:val="20"/>
        </w:trPr>
        <w:tc>
          <w:tcPr>
            <w:tcW w:w="659" w:type="dxa"/>
            <w:vMerge/>
            <w:tcBorders>
              <w:top w:val="nil"/>
              <w:left w:val="single" w:sz="4" w:space="0" w:color="auto"/>
              <w:bottom w:val="single" w:sz="4" w:space="0" w:color="auto"/>
              <w:right w:val="single" w:sz="4" w:space="0" w:color="auto"/>
            </w:tcBorders>
            <w:vAlign w:val="center"/>
            <w:hideMark/>
          </w:tcPr>
          <w:p w:rsidR="002E6633" w:rsidRPr="006A1B80" w:rsidRDefault="002E6633" w:rsidP="00706823"/>
        </w:tc>
        <w:tc>
          <w:tcPr>
            <w:tcW w:w="4869"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r w:rsidRPr="006A1B80">
              <w:t>·</w:t>
            </w:r>
            <w:r w:rsidRPr="006A1B80">
              <w:rPr>
                <w:sz w:val="14"/>
                <w:szCs w:val="14"/>
              </w:rPr>
              <w:t xml:space="preserve">       </w:t>
            </w:r>
            <w:r w:rsidRPr="006A1B80">
              <w:rPr>
                <w:i/>
                <w:iCs/>
              </w:rPr>
              <w:t>конденсат</w:t>
            </w:r>
          </w:p>
        </w:tc>
        <w:tc>
          <w:tcPr>
            <w:tcW w:w="1134"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64"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21"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48"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r>
      <w:tr w:rsidR="002E6633" w:rsidRPr="006A1B80" w:rsidTr="00706823">
        <w:trPr>
          <w:trHeight w:val="20"/>
        </w:trPr>
        <w:tc>
          <w:tcPr>
            <w:tcW w:w="659" w:type="dxa"/>
            <w:vMerge/>
            <w:tcBorders>
              <w:top w:val="nil"/>
              <w:left w:val="single" w:sz="4" w:space="0" w:color="auto"/>
              <w:bottom w:val="single" w:sz="4" w:space="0" w:color="auto"/>
              <w:right w:val="single" w:sz="4" w:space="0" w:color="auto"/>
            </w:tcBorders>
            <w:vAlign w:val="center"/>
            <w:hideMark/>
          </w:tcPr>
          <w:p w:rsidR="002E6633" w:rsidRPr="006A1B80" w:rsidRDefault="002E6633" w:rsidP="00706823"/>
        </w:tc>
        <w:tc>
          <w:tcPr>
            <w:tcW w:w="4869"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r w:rsidRPr="006A1B80">
              <w:t>·</w:t>
            </w:r>
            <w:r w:rsidRPr="006A1B80">
              <w:rPr>
                <w:sz w:val="14"/>
                <w:szCs w:val="14"/>
              </w:rPr>
              <w:t xml:space="preserve">       </w:t>
            </w:r>
            <w:r w:rsidRPr="006A1B80">
              <w:rPr>
                <w:i/>
                <w:iCs/>
              </w:rPr>
              <w:t>вода</w:t>
            </w:r>
          </w:p>
        </w:tc>
        <w:tc>
          <w:tcPr>
            <w:tcW w:w="1134"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27,73</w:t>
            </w:r>
          </w:p>
        </w:tc>
        <w:tc>
          <w:tcPr>
            <w:tcW w:w="1164"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27,73</w:t>
            </w:r>
          </w:p>
        </w:tc>
        <w:tc>
          <w:tcPr>
            <w:tcW w:w="1121"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27,73</w:t>
            </w:r>
          </w:p>
        </w:tc>
        <w:tc>
          <w:tcPr>
            <w:tcW w:w="1148"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Pr>
                <w:sz w:val="22"/>
                <w:szCs w:val="22"/>
              </w:rPr>
              <w:t>25,561</w:t>
            </w:r>
          </w:p>
        </w:tc>
      </w:tr>
      <w:tr w:rsidR="002E6633" w:rsidRPr="006A1B80" w:rsidTr="00706823">
        <w:trPr>
          <w:trHeight w:val="20"/>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6A1B80" w:rsidRDefault="002E6633" w:rsidP="00706823">
            <w:pPr>
              <w:jc w:val="center"/>
            </w:pPr>
            <w:r w:rsidRPr="006A1B80">
              <w:t>2.2</w:t>
            </w:r>
          </w:p>
        </w:tc>
        <w:tc>
          <w:tcPr>
            <w:tcW w:w="4869"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r w:rsidRPr="006A1B80">
              <w:t>материальная характеристика тепловых сетей в однотрубном исчислении, м</w:t>
            </w:r>
            <w:r w:rsidRPr="006A1B80">
              <w:rPr>
                <w:vertAlign w:val="superscript"/>
              </w:rPr>
              <w:t>2</w:t>
            </w:r>
          </w:p>
        </w:tc>
        <w:tc>
          <w:tcPr>
            <w:tcW w:w="4567" w:type="dxa"/>
            <w:gridSpan w:val="4"/>
            <w:tcBorders>
              <w:top w:val="single" w:sz="4" w:space="0" w:color="auto"/>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r>
      <w:tr w:rsidR="002E6633" w:rsidRPr="006A1B80" w:rsidTr="00706823">
        <w:trPr>
          <w:trHeight w:val="20"/>
        </w:trPr>
        <w:tc>
          <w:tcPr>
            <w:tcW w:w="659" w:type="dxa"/>
            <w:vMerge/>
            <w:tcBorders>
              <w:top w:val="nil"/>
              <w:left w:val="single" w:sz="4" w:space="0" w:color="auto"/>
              <w:bottom w:val="single" w:sz="4" w:space="0" w:color="auto"/>
              <w:right w:val="single" w:sz="4" w:space="0" w:color="auto"/>
            </w:tcBorders>
            <w:vAlign w:val="center"/>
            <w:hideMark/>
          </w:tcPr>
          <w:p w:rsidR="002E6633" w:rsidRPr="006A1B80" w:rsidRDefault="002E6633" w:rsidP="00706823"/>
        </w:tc>
        <w:tc>
          <w:tcPr>
            <w:tcW w:w="4869"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r w:rsidRPr="006A1B80">
              <w:t>·</w:t>
            </w:r>
            <w:r w:rsidRPr="006A1B80">
              <w:rPr>
                <w:sz w:val="14"/>
                <w:szCs w:val="14"/>
              </w:rPr>
              <w:t xml:space="preserve">       </w:t>
            </w:r>
            <w:r w:rsidRPr="006A1B80">
              <w:rPr>
                <w:i/>
                <w:iCs/>
              </w:rPr>
              <w:t>пар</w:t>
            </w:r>
          </w:p>
        </w:tc>
        <w:tc>
          <w:tcPr>
            <w:tcW w:w="1134"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64"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21"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48"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r>
      <w:tr w:rsidR="002E6633" w:rsidRPr="006A1B80" w:rsidTr="00706823">
        <w:trPr>
          <w:trHeight w:val="20"/>
        </w:trPr>
        <w:tc>
          <w:tcPr>
            <w:tcW w:w="659" w:type="dxa"/>
            <w:vMerge/>
            <w:tcBorders>
              <w:top w:val="nil"/>
              <w:left w:val="single" w:sz="4" w:space="0" w:color="auto"/>
              <w:bottom w:val="single" w:sz="4" w:space="0" w:color="auto"/>
              <w:right w:val="single" w:sz="4" w:space="0" w:color="auto"/>
            </w:tcBorders>
            <w:vAlign w:val="center"/>
            <w:hideMark/>
          </w:tcPr>
          <w:p w:rsidR="002E6633" w:rsidRPr="006A1B80" w:rsidRDefault="002E6633" w:rsidP="00706823"/>
        </w:tc>
        <w:tc>
          <w:tcPr>
            <w:tcW w:w="4869"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r w:rsidRPr="006A1B80">
              <w:t>·</w:t>
            </w:r>
            <w:r w:rsidRPr="006A1B80">
              <w:rPr>
                <w:sz w:val="14"/>
                <w:szCs w:val="14"/>
              </w:rPr>
              <w:t xml:space="preserve">       </w:t>
            </w:r>
            <w:r w:rsidRPr="006A1B80">
              <w:rPr>
                <w:i/>
                <w:iCs/>
              </w:rPr>
              <w:t>конденсат</w:t>
            </w:r>
          </w:p>
        </w:tc>
        <w:tc>
          <w:tcPr>
            <w:tcW w:w="1134"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64"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21"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48"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r>
      <w:tr w:rsidR="002E6633" w:rsidRPr="006A1B80" w:rsidTr="00706823">
        <w:trPr>
          <w:trHeight w:val="20"/>
        </w:trPr>
        <w:tc>
          <w:tcPr>
            <w:tcW w:w="659" w:type="dxa"/>
            <w:vMerge/>
            <w:tcBorders>
              <w:top w:val="nil"/>
              <w:left w:val="single" w:sz="4" w:space="0" w:color="auto"/>
              <w:bottom w:val="single" w:sz="4" w:space="0" w:color="auto"/>
              <w:right w:val="single" w:sz="4" w:space="0" w:color="auto"/>
            </w:tcBorders>
            <w:vAlign w:val="center"/>
            <w:hideMark/>
          </w:tcPr>
          <w:p w:rsidR="002E6633" w:rsidRPr="006A1B80" w:rsidRDefault="002E6633" w:rsidP="00706823"/>
        </w:tc>
        <w:tc>
          <w:tcPr>
            <w:tcW w:w="4869"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r w:rsidRPr="006A1B80">
              <w:t>·</w:t>
            </w:r>
            <w:r w:rsidRPr="006A1B80">
              <w:rPr>
                <w:sz w:val="14"/>
                <w:szCs w:val="14"/>
              </w:rPr>
              <w:t xml:space="preserve">       </w:t>
            </w:r>
            <w:r w:rsidRPr="006A1B80">
              <w:rPr>
                <w:i/>
                <w:iCs/>
              </w:rPr>
              <w:t>вода</w:t>
            </w:r>
          </w:p>
        </w:tc>
        <w:tc>
          <w:tcPr>
            <w:tcW w:w="1134"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Pr>
                <w:sz w:val="22"/>
                <w:szCs w:val="22"/>
              </w:rPr>
              <w:t>12367</w:t>
            </w:r>
          </w:p>
        </w:tc>
        <w:tc>
          <w:tcPr>
            <w:tcW w:w="1164"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Pr>
                <w:sz w:val="22"/>
                <w:szCs w:val="22"/>
              </w:rPr>
              <w:t>12367</w:t>
            </w:r>
          </w:p>
        </w:tc>
        <w:tc>
          <w:tcPr>
            <w:tcW w:w="1121"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Pr>
                <w:sz w:val="22"/>
                <w:szCs w:val="22"/>
              </w:rPr>
              <w:t>12367</w:t>
            </w:r>
          </w:p>
        </w:tc>
        <w:tc>
          <w:tcPr>
            <w:tcW w:w="1148"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Pr>
                <w:sz w:val="22"/>
                <w:szCs w:val="22"/>
              </w:rPr>
              <w:t>13821</w:t>
            </w:r>
          </w:p>
        </w:tc>
      </w:tr>
      <w:tr w:rsidR="002E6633" w:rsidRPr="006A1B80" w:rsidTr="00706823">
        <w:trPr>
          <w:trHeight w:val="276"/>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6A1B80" w:rsidRDefault="002E6633" w:rsidP="00706823">
            <w:pPr>
              <w:jc w:val="center"/>
            </w:pPr>
            <w:r w:rsidRPr="006A1B80">
              <w:t>2.3</w:t>
            </w:r>
          </w:p>
        </w:tc>
        <w:tc>
          <w:tcPr>
            <w:tcW w:w="4869"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6A1B80" w:rsidRDefault="002E6633" w:rsidP="00706823">
            <w:r w:rsidRPr="006A1B80">
              <w:t>отпуск тепловой энергии в сеть, тыс. Гкал:</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64"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21"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48"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r>
      <w:tr w:rsidR="002E6633" w:rsidRPr="006A1B80" w:rsidTr="00706823">
        <w:trPr>
          <w:trHeight w:val="276"/>
        </w:trPr>
        <w:tc>
          <w:tcPr>
            <w:tcW w:w="659" w:type="dxa"/>
            <w:vMerge/>
            <w:tcBorders>
              <w:top w:val="nil"/>
              <w:left w:val="single" w:sz="4" w:space="0" w:color="auto"/>
              <w:bottom w:val="single" w:sz="4" w:space="0" w:color="auto"/>
              <w:right w:val="single" w:sz="4" w:space="0" w:color="auto"/>
            </w:tcBorders>
            <w:vAlign w:val="center"/>
            <w:hideMark/>
          </w:tcPr>
          <w:p w:rsidR="002E6633" w:rsidRPr="006A1B80" w:rsidRDefault="002E6633" w:rsidP="00706823"/>
        </w:tc>
        <w:tc>
          <w:tcPr>
            <w:tcW w:w="4869" w:type="dxa"/>
            <w:vMerge/>
            <w:tcBorders>
              <w:top w:val="nil"/>
              <w:left w:val="single" w:sz="4" w:space="0" w:color="auto"/>
              <w:bottom w:val="single" w:sz="4" w:space="0" w:color="auto"/>
              <w:right w:val="single" w:sz="4" w:space="0" w:color="auto"/>
            </w:tcBorders>
            <w:vAlign w:val="center"/>
            <w:hideMark/>
          </w:tcPr>
          <w:p w:rsidR="002E6633" w:rsidRPr="006A1B80" w:rsidRDefault="002E6633" w:rsidP="00706823"/>
        </w:tc>
        <w:tc>
          <w:tcPr>
            <w:tcW w:w="1134" w:type="dxa"/>
            <w:vMerge/>
            <w:tcBorders>
              <w:top w:val="nil"/>
              <w:left w:val="single" w:sz="4" w:space="0" w:color="auto"/>
              <w:bottom w:val="single" w:sz="4" w:space="0" w:color="auto"/>
              <w:right w:val="single" w:sz="4" w:space="0" w:color="auto"/>
            </w:tcBorders>
            <w:vAlign w:val="center"/>
            <w:hideMark/>
          </w:tcPr>
          <w:p w:rsidR="002E6633" w:rsidRPr="006A1B80" w:rsidRDefault="002E6633" w:rsidP="00706823">
            <w:pPr>
              <w:rPr>
                <w:sz w:val="22"/>
                <w:szCs w:val="22"/>
              </w:rPr>
            </w:pPr>
          </w:p>
        </w:tc>
        <w:tc>
          <w:tcPr>
            <w:tcW w:w="1164" w:type="dxa"/>
            <w:vMerge/>
            <w:tcBorders>
              <w:top w:val="nil"/>
              <w:left w:val="single" w:sz="4" w:space="0" w:color="auto"/>
              <w:bottom w:val="single" w:sz="4" w:space="0" w:color="auto"/>
              <w:right w:val="single" w:sz="4" w:space="0" w:color="auto"/>
            </w:tcBorders>
            <w:vAlign w:val="center"/>
            <w:hideMark/>
          </w:tcPr>
          <w:p w:rsidR="002E6633" w:rsidRPr="006A1B80" w:rsidRDefault="002E6633" w:rsidP="00706823">
            <w:pPr>
              <w:rPr>
                <w:sz w:val="22"/>
                <w:szCs w:val="22"/>
              </w:rPr>
            </w:pPr>
          </w:p>
        </w:tc>
        <w:tc>
          <w:tcPr>
            <w:tcW w:w="1121" w:type="dxa"/>
            <w:vMerge/>
            <w:tcBorders>
              <w:top w:val="nil"/>
              <w:left w:val="single" w:sz="4" w:space="0" w:color="auto"/>
              <w:bottom w:val="single" w:sz="4" w:space="0" w:color="auto"/>
              <w:right w:val="single" w:sz="4" w:space="0" w:color="auto"/>
            </w:tcBorders>
            <w:vAlign w:val="center"/>
            <w:hideMark/>
          </w:tcPr>
          <w:p w:rsidR="002E6633" w:rsidRPr="006A1B80" w:rsidRDefault="002E6633" w:rsidP="00706823">
            <w:pPr>
              <w:rPr>
                <w:sz w:val="22"/>
                <w:szCs w:val="22"/>
              </w:rPr>
            </w:pPr>
          </w:p>
        </w:tc>
        <w:tc>
          <w:tcPr>
            <w:tcW w:w="1148" w:type="dxa"/>
            <w:vMerge/>
            <w:tcBorders>
              <w:top w:val="nil"/>
              <w:left w:val="single" w:sz="4" w:space="0" w:color="auto"/>
              <w:bottom w:val="single" w:sz="4" w:space="0" w:color="auto"/>
              <w:right w:val="single" w:sz="4" w:space="0" w:color="auto"/>
            </w:tcBorders>
            <w:vAlign w:val="center"/>
            <w:hideMark/>
          </w:tcPr>
          <w:p w:rsidR="002E6633" w:rsidRPr="006A1B80" w:rsidRDefault="002E6633" w:rsidP="00706823">
            <w:pPr>
              <w:rPr>
                <w:sz w:val="22"/>
                <w:szCs w:val="22"/>
              </w:rPr>
            </w:pPr>
          </w:p>
        </w:tc>
      </w:tr>
      <w:tr w:rsidR="002E6633" w:rsidRPr="006A1B80" w:rsidTr="00706823">
        <w:trPr>
          <w:trHeight w:val="20"/>
        </w:trPr>
        <w:tc>
          <w:tcPr>
            <w:tcW w:w="659" w:type="dxa"/>
            <w:vMerge/>
            <w:tcBorders>
              <w:top w:val="nil"/>
              <w:left w:val="single" w:sz="4" w:space="0" w:color="auto"/>
              <w:bottom w:val="single" w:sz="4" w:space="0" w:color="auto"/>
              <w:right w:val="single" w:sz="4" w:space="0" w:color="auto"/>
            </w:tcBorders>
            <w:vAlign w:val="center"/>
            <w:hideMark/>
          </w:tcPr>
          <w:p w:rsidR="002E6633" w:rsidRPr="006A1B80" w:rsidRDefault="002E6633" w:rsidP="00706823"/>
        </w:tc>
        <w:tc>
          <w:tcPr>
            <w:tcW w:w="4869"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r w:rsidRPr="006A1B80">
              <w:t>·</w:t>
            </w:r>
            <w:r w:rsidRPr="006A1B80">
              <w:rPr>
                <w:sz w:val="14"/>
                <w:szCs w:val="14"/>
              </w:rPr>
              <w:t xml:space="preserve">       </w:t>
            </w:r>
            <w:r w:rsidRPr="006A1B80">
              <w:rPr>
                <w:i/>
                <w:iCs/>
              </w:rPr>
              <w:t>пар</w:t>
            </w:r>
          </w:p>
        </w:tc>
        <w:tc>
          <w:tcPr>
            <w:tcW w:w="1134"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64"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21"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48"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r>
      <w:tr w:rsidR="002E6633" w:rsidRPr="006A1B80" w:rsidTr="00706823">
        <w:trPr>
          <w:trHeight w:val="20"/>
        </w:trPr>
        <w:tc>
          <w:tcPr>
            <w:tcW w:w="659" w:type="dxa"/>
            <w:vMerge/>
            <w:tcBorders>
              <w:top w:val="nil"/>
              <w:left w:val="single" w:sz="4" w:space="0" w:color="auto"/>
              <w:bottom w:val="single" w:sz="4" w:space="0" w:color="auto"/>
              <w:right w:val="single" w:sz="4" w:space="0" w:color="auto"/>
            </w:tcBorders>
            <w:vAlign w:val="center"/>
            <w:hideMark/>
          </w:tcPr>
          <w:p w:rsidR="002E6633" w:rsidRPr="006A1B80" w:rsidRDefault="002E6633" w:rsidP="00706823"/>
        </w:tc>
        <w:tc>
          <w:tcPr>
            <w:tcW w:w="4869"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r w:rsidRPr="006A1B80">
              <w:t>·</w:t>
            </w:r>
            <w:r w:rsidRPr="006A1B80">
              <w:rPr>
                <w:sz w:val="14"/>
                <w:szCs w:val="14"/>
              </w:rPr>
              <w:t xml:space="preserve">       </w:t>
            </w:r>
            <w:r w:rsidRPr="006A1B80">
              <w:rPr>
                <w:i/>
                <w:iCs/>
              </w:rPr>
              <w:t>вода</w:t>
            </w:r>
          </w:p>
        </w:tc>
        <w:tc>
          <w:tcPr>
            <w:tcW w:w="1134"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Pr>
                <w:sz w:val="22"/>
                <w:szCs w:val="22"/>
              </w:rPr>
              <w:t>148,290</w:t>
            </w:r>
          </w:p>
        </w:tc>
        <w:tc>
          <w:tcPr>
            <w:tcW w:w="1164"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Pr>
                <w:sz w:val="22"/>
                <w:szCs w:val="22"/>
              </w:rPr>
              <w:t>148,290</w:t>
            </w:r>
          </w:p>
        </w:tc>
        <w:tc>
          <w:tcPr>
            <w:tcW w:w="1121"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Pr>
                <w:sz w:val="22"/>
                <w:szCs w:val="22"/>
              </w:rPr>
              <w:t>148,290</w:t>
            </w:r>
          </w:p>
        </w:tc>
        <w:tc>
          <w:tcPr>
            <w:tcW w:w="1148"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Pr>
                <w:sz w:val="22"/>
                <w:szCs w:val="22"/>
              </w:rPr>
              <w:t>132,717</w:t>
            </w:r>
          </w:p>
        </w:tc>
      </w:tr>
      <w:tr w:rsidR="002E6633" w:rsidRPr="006A1B80" w:rsidTr="00706823">
        <w:trPr>
          <w:trHeight w:val="276"/>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6A1B80" w:rsidRDefault="002E6633" w:rsidP="00706823">
            <w:pPr>
              <w:jc w:val="center"/>
            </w:pPr>
            <w:r w:rsidRPr="006A1B80">
              <w:t>2.4</w:t>
            </w:r>
          </w:p>
        </w:tc>
        <w:tc>
          <w:tcPr>
            <w:tcW w:w="4869"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6A1B80" w:rsidRDefault="002E6633" w:rsidP="00706823">
            <w:r w:rsidRPr="006A1B80">
              <w:t>суммарная присоединенная тепловая нагрузка к тепловой сети, Гкал/ч:</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64"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21"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48"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r>
      <w:tr w:rsidR="002E6633" w:rsidRPr="006A1B80" w:rsidTr="00706823">
        <w:trPr>
          <w:trHeight w:val="276"/>
        </w:trPr>
        <w:tc>
          <w:tcPr>
            <w:tcW w:w="659" w:type="dxa"/>
            <w:vMerge/>
            <w:tcBorders>
              <w:top w:val="nil"/>
              <w:left w:val="single" w:sz="4" w:space="0" w:color="auto"/>
              <w:bottom w:val="single" w:sz="4" w:space="0" w:color="auto"/>
              <w:right w:val="single" w:sz="4" w:space="0" w:color="auto"/>
            </w:tcBorders>
            <w:vAlign w:val="center"/>
            <w:hideMark/>
          </w:tcPr>
          <w:p w:rsidR="002E6633" w:rsidRPr="006A1B80" w:rsidRDefault="002E6633" w:rsidP="00706823"/>
        </w:tc>
        <w:tc>
          <w:tcPr>
            <w:tcW w:w="4869" w:type="dxa"/>
            <w:vMerge/>
            <w:tcBorders>
              <w:top w:val="nil"/>
              <w:left w:val="single" w:sz="4" w:space="0" w:color="auto"/>
              <w:bottom w:val="single" w:sz="4" w:space="0" w:color="auto"/>
              <w:right w:val="single" w:sz="4" w:space="0" w:color="auto"/>
            </w:tcBorders>
            <w:vAlign w:val="center"/>
            <w:hideMark/>
          </w:tcPr>
          <w:p w:rsidR="002E6633" w:rsidRPr="006A1B80" w:rsidRDefault="002E6633" w:rsidP="00706823"/>
        </w:tc>
        <w:tc>
          <w:tcPr>
            <w:tcW w:w="1134" w:type="dxa"/>
            <w:vMerge/>
            <w:tcBorders>
              <w:top w:val="nil"/>
              <w:left w:val="single" w:sz="4" w:space="0" w:color="auto"/>
              <w:bottom w:val="single" w:sz="4" w:space="0" w:color="auto"/>
              <w:right w:val="single" w:sz="4" w:space="0" w:color="auto"/>
            </w:tcBorders>
            <w:vAlign w:val="center"/>
            <w:hideMark/>
          </w:tcPr>
          <w:p w:rsidR="002E6633" w:rsidRPr="006A1B80" w:rsidRDefault="002E6633" w:rsidP="00706823">
            <w:pPr>
              <w:rPr>
                <w:bCs/>
              </w:rPr>
            </w:pPr>
          </w:p>
        </w:tc>
        <w:tc>
          <w:tcPr>
            <w:tcW w:w="1164" w:type="dxa"/>
            <w:vMerge/>
            <w:tcBorders>
              <w:top w:val="nil"/>
              <w:left w:val="single" w:sz="4" w:space="0" w:color="auto"/>
              <w:bottom w:val="single" w:sz="4" w:space="0" w:color="auto"/>
              <w:right w:val="single" w:sz="4" w:space="0" w:color="auto"/>
            </w:tcBorders>
            <w:vAlign w:val="center"/>
            <w:hideMark/>
          </w:tcPr>
          <w:p w:rsidR="002E6633" w:rsidRPr="006A1B80" w:rsidRDefault="002E6633" w:rsidP="00706823">
            <w:pPr>
              <w:rPr>
                <w:sz w:val="22"/>
                <w:szCs w:val="22"/>
              </w:rPr>
            </w:pPr>
          </w:p>
        </w:tc>
        <w:tc>
          <w:tcPr>
            <w:tcW w:w="1121" w:type="dxa"/>
            <w:vMerge/>
            <w:tcBorders>
              <w:top w:val="nil"/>
              <w:left w:val="single" w:sz="4" w:space="0" w:color="auto"/>
              <w:bottom w:val="single" w:sz="4" w:space="0" w:color="auto"/>
              <w:right w:val="single" w:sz="4" w:space="0" w:color="auto"/>
            </w:tcBorders>
            <w:vAlign w:val="center"/>
            <w:hideMark/>
          </w:tcPr>
          <w:p w:rsidR="002E6633" w:rsidRPr="006A1B80" w:rsidRDefault="002E6633" w:rsidP="00706823">
            <w:pPr>
              <w:rPr>
                <w:sz w:val="22"/>
                <w:szCs w:val="22"/>
              </w:rPr>
            </w:pPr>
          </w:p>
        </w:tc>
        <w:tc>
          <w:tcPr>
            <w:tcW w:w="1148" w:type="dxa"/>
            <w:vMerge/>
            <w:tcBorders>
              <w:top w:val="nil"/>
              <w:left w:val="single" w:sz="4" w:space="0" w:color="auto"/>
              <w:bottom w:val="single" w:sz="4" w:space="0" w:color="auto"/>
              <w:right w:val="single" w:sz="4" w:space="0" w:color="auto"/>
            </w:tcBorders>
            <w:vAlign w:val="center"/>
            <w:hideMark/>
          </w:tcPr>
          <w:p w:rsidR="002E6633" w:rsidRPr="006A1B80" w:rsidRDefault="002E6633" w:rsidP="00706823">
            <w:pPr>
              <w:rPr>
                <w:sz w:val="22"/>
                <w:szCs w:val="22"/>
              </w:rPr>
            </w:pPr>
          </w:p>
        </w:tc>
      </w:tr>
      <w:tr w:rsidR="002E6633" w:rsidRPr="006A1B80" w:rsidTr="00706823">
        <w:trPr>
          <w:trHeight w:val="20"/>
        </w:trPr>
        <w:tc>
          <w:tcPr>
            <w:tcW w:w="659" w:type="dxa"/>
            <w:vMerge/>
            <w:tcBorders>
              <w:top w:val="nil"/>
              <w:left w:val="single" w:sz="4" w:space="0" w:color="auto"/>
              <w:bottom w:val="single" w:sz="4" w:space="0" w:color="auto"/>
              <w:right w:val="single" w:sz="4" w:space="0" w:color="auto"/>
            </w:tcBorders>
            <w:vAlign w:val="center"/>
            <w:hideMark/>
          </w:tcPr>
          <w:p w:rsidR="002E6633" w:rsidRPr="006A1B80" w:rsidRDefault="002E6633" w:rsidP="00706823"/>
        </w:tc>
        <w:tc>
          <w:tcPr>
            <w:tcW w:w="4869"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r w:rsidRPr="006A1B80">
              <w:t>·</w:t>
            </w:r>
            <w:r w:rsidRPr="006A1B80">
              <w:rPr>
                <w:sz w:val="14"/>
                <w:szCs w:val="14"/>
              </w:rPr>
              <w:t xml:space="preserve">       </w:t>
            </w:r>
            <w:r w:rsidRPr="006A1B80">
              <w:rPr>
                <w:i/>
                <w:iCs/>
              </w:rPr>
              <w:t>пар</w:t>
            </w:r>
          </w:p>
        </w:tc>
        <w:tc>
          <w:tcPr>
            <w:tcW w:w="1134"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bCs/>
              </w:rPr>
            </w:pPr>
            <w:r w:rsidRPr="006A1B80">
              <w:rPr>
                <w:bCs/>
              </w:rPr>
              <w:t> </w:t>
            </w:r>
          </w:p>
        </w:tc>
        <w:tc>
          <w:tcPr>
            <w:tcW w:w="1164"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bCs/>
              </w:rPr>
            </w:pPr>
            <w:r w:rsidRPr="006A1B80">
              <w:rPr>
                <w:bCs/>
              </w:rPr>
              <w:t> </w:t>
            </w:r>
          </w:p>
        </w:tc>
        <w:tc>
          <w:tcPr>
            <w:tcW w:w="1121"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bCs/>
              </w:rPr>
            </w:pPr>
            <w:r w:rsidRPr="006A1B80">
              <w:rPr>
                <w:bCs/>
              </w:rPr>
              <w:t> </w:t>
            </w:r>
          </w:p>
        </w:tc>
        <w:tc>
          <w:tcPr>
            <w:tcW w:w="1148"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bCs/>
              </w:rPr>
            </w:pPr>
            <w:r w:rsidRPr="006A1B80">
              <w:rPr>
                <w:bCs/>
              </w:rPr>
              <w:t> </w:t>
            </w:r>
          </w:p>
        </w:tc>
      </w:tr>
      <w:tr w:rsidR="002E6633" w:rsidRPr="006A1B80" w:rsidTr="00706823">
        <w:trPr>
          <w:trHeight w:val="20"/>
        </w:trPr>
        <w:tc>
          <w:tcPr>
            <w:tcW w:w="659" w:type="dxa"/>
            <w:vMerge/>
            <w:tcBorders>
              <w:top w:val="nil"/>
              <w:left w:val="single" w:sz="4" w:space="0" w:color="auto"/>
              <w:bottom w:val="single" w:sz="4" w:space="0" w:color="auto"/>
              <w:right w:val="single" w:sz="4" w:space="0" w:color="auto"/>
            </w:tcBorders>
            <w:vAlign w:val="center"/>
            <w:hideMark/>
          </w:tcPr>
          <w:p w:rsidR="002E6633" w:rsidRPr="006A1B80" w:rsidRDefault="002E6633" w:rsidP="00706823"/>
        </w:tc>
        <w:tc>
          <w:tcPr>
            <w:tcW w:w="4869"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r w:rsidRPr="006A1B80">
              <w:t>·</w:t>
            </w:r>
            <w:r w:rsidRPr="006A1B80">
              <w:rPr>
                <w:sz w:val="14"/>
                <w:szCs w:val="14"/>
              </w:rPr>
              <w:t xml:space="preserve">       </w:t>
            </w:r>
            <w:r w:rsidRPr="006A1B80">
              <w:rPr>
                <w:i/>
                <w:iCs/>
              </w:rPr>
              <w:t>вода</w:t>
            </w:r>
          </w:p>
        </w:tc>
        <w:tc>
          <w:tcPr>
            <w:tcW w:w="1134"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bCs/>
              </w:rPr>
            </w:pPr>
            <w:r>
              <w:rPr>
                <w:bCs/>
              </w:rPr>
              <w:t>54,61</w:t>
            </w:r>
          </w:p>
        </w:tc>
        <w:tc>
          <w:tcPr>
            <w:tcW w:w="1164"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bCs/>
              </w:rPr>
            </w:pPr>
            <w:r>
              <w:rPr>
                <w:bCs/>
              </w:rPr>
              <w:t>54,61</w:t>
            </w:r>
          </w:p>
        </w:tc>
        <w:tc>
          <w:tcPr>
            <w:tcW w:w="1121"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bCs/>
              </w:rPr>
            </w:pPr>
            <w:r>
              <w:rPr>
                <w:bCs/>
              </w:rPr>
              <w:t>54,61</w:t>
            </w:r>
          </w:p>
        </w:tc>
        <w:tc>
          <w:tcPr>
            <w:tcW w:w="1148"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bCs/>
              </w:rPr>
            </w:pPr>
            <w:r>
              <w:rPr>
                <w:bCs/>
              </w:rPr>
              <w:t>55,810</w:t>
            </w:r>
          </w:p>
        </w:tc>
      </w:tr>
      <w:tr w:rsidR="002E6633" w:rsidRPr="006A1B80" w:rsidTr="00706823">
        <w:trPr>
          <w:trHeight w:val="20"/>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6A1B80" w:rsidRDefault="002E6633" w:rsidP="00706823">
            <w:pPr>
              <w:jc w:val="center"/>
            </w:pPr>
            <w:r w:rsidRPr="006A1B80">
              <w:t>2.5</w:t>
            </w:r>
          </w:p>
        </w:tc>
        <w:tc>
          <w:tcPr>
            <w:tcW w:w="4869"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r w:rsidRPr="006A1B80">
              <w:t>отношение потерь тепловой энергии относ</w:t>
            </w:r>
            <w:r w:rsidRPr="006A1B80">
              <w:t>и</w:t>
            </w:r>
            <w:r w:rsidRPr="006A1B80">
              <w:t>тельно материальной характеристики, Гкал/м</w:t>
            </w:r>
            <w:r w:rsidRPr="006A1B80">
              <w:rPr>
                <w:vertAlign w:val="superscript"/>
              </w:rPr>
              <w:t>2</w:t>
            </w:r>
            <w:r w:rsidRPr="006A1B80">
              <w:t>:</w:t>
            </w:r>
          </w:p>
        </w:tc>
        <w:tc>
          <w:tcPr>
            <w:tcW w:w="1134"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bCs/>
              </w:rPr>
            </w:pPr>
            <w:r w:rsidRPr="006A1B80">
              <w:rPr>
                <w:bCs/>
              </w:rPr>
              <w:t> </w:t>
            </w:r>
          </w:p>
        </w:tc>
        <w:tc>
          <w:tcPr>
            <w:tcW w:w="1164"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21"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48"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r>
      <w:tr w:rsidR="002E6633" w:rsidRPr="006A1B80" w:rsidTr="00706823">
        <w:trPr>
          <w:trHeight w:val="20"/>
        </w:trPr>
        <w:tc>
          <w:tcPr>
            <w:tcW w:w="659" w:type="dxa"/>
            <w:vMerge/>
            <w:tcBorders>
              <w:top w:val="nil"/>
              <w:left w:val="single" w:sz="4" w:space="0" w:color="auto"/>
              <w:bottom w:val="single" w:sz="4" w:space="0" w:color="auto"/>
              <w:right w:val="single" w:sz="4" w:space="0" w:color="auto"/>
            </w:tcBorders>
            <w:vAlign w:val="center"/>
            <w:hideMark/>
          </w:tcPr>
          <w:p w:rsidR="002E6633" w:rsidRPr="006A1B80" w:rsidRDefault="002E6633" w:rsidP="00706823"/>
        </w:tc>
        <w:tc>
          <w:tcPr>
            <w:tcW w:w="4869"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r w:rsidRPr="006A1B80">
              <w:t>·</w:t>
            </w:r>
            <w:r w:rsidRPr="006A1B80">
              <w:rPr>
                <w:sz w:val="14"/>
                <w:szCs w:val="14"/>
              </w:rPr>
              <w:t xml:space="preserve">       </w:t>
            </w:r>
            <w:r w:rsidRPr="006A1B80">
              <w:rPr>
                <w:i/>
                <w:iCs/>
              </w:rPr>
              <w:t>пар</w:t>
            </w:r>
          </w:p>
        </w:tc>
        <w:tc>
          <w:tcPr>
            <w:tcW w:w="1134"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64"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pPr>
            <w:r w:rsidRPr="006A1B80">
              <w:t> </w:t>
            </w:r>
          </w:p>
        </w:tc>
        <w:tc>
          <w:tcPr>
            <w:tcW w:w="1121"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pPr>
            <w:r w:rsidRPr="006A1B80">
              <w:t> </w:t>
            </w:r>
          </w:p>
        </w:tc>
        <w:tc>
          <w:tcPr>
            <w:tcW w:w="1148"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pPr>
            <w:r w:rsidRPr="006A1B80">
              <w:t> </w:t>
            </w:r>
          </w:p>
        </w:tc>
      </w:tr>
      <w:tr w:rsidR="002E6633" w:rsidRPr="006A1B80" w:rsidTr="00706823">
        <w:trPr>
          <w:trHeight w:val="20"/>
        </w:trPr>
        <w:tc>
          <w:tcPr>
            <w:tcW w:w="659" w:type="dxa"/>
            <w:vMerge/>
            <w:tcBorders>
              <w:top w:val="nil"/>
              <w:left w:val="single" w:sz="4" w:space="0" w:color="auto"/>
              <w:bottom w:val="single" w:sz="4" w:space="0" w:color="auto"/>
              <w:right w:val="single" w:sz="4" w:space="0" w:color="auto"/>
            </w:tcBorders>
            <w:vAlign w:val="center"/>
            <w:hideMark/>
          </w:tcPr>
          <w:p w:rsidR="002E6633" w:rsidRPr="006A1B80" w:rsidRDefault="002E6633" w:rsidP="00706823"/>
        </w:tc>
        <w:tc>
          <w:tcPr>
            <w:tcW w:w="4869"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r w:rsidRPr="006A1B80">
              <w:t>·</w:t>
            </w:r>
            <w:r w:rsidRPr="006A1B80">
              <w:rPr>
                <w:sz w:val="14"/>
                <w:szCs w:val="14"/>
              </w:rPr>
              <w:t xml:space="preserve">       </w:t>
            </w:r>
            <w:r w:rsidRPr="006A1B80">
              <w:rPr>
                <w:i/>
                <w:iCs/>
              </w:rPr>
              <w:t>конденсат</w:t>
            </w:r>
          </w:p>
        </w:tc>
        <w:tc>
          <w:tcPr>
            <w:tcW w:w="1134"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64"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pPr>
            <w:r w:rsidRPr="006A1B80">
              <w:t> </w:t>
            </w:r>
          </w:p>
        </w:tc>
        <w:tc>
          <w:tcPr>
            <w:tcW w:w="1121"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pPr>
            <w:r w:rsidRPr="006A1B80">
              <w:t> </w:t>
            </w:r>
          </w:p>
        </w:tc>
        <w:tc>
          <w:tcPr>
            <w:tcW w:w="1148"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pPr>
            <w:r w:rsidRPr="006A1B80">
              <w:t> </w:t>
            </w:r>
          </w:p>
        </w:tc>
      </w:tr>
      <w:tr w:rsidR="002E6633" w:rsidRPr="006A1B80" w:rsidTr="00706823">
        <w:trPr>
          <w:trHeight w:val="20"/>
        </w:trPr>
        <w:tc>
          <w:tcPr>
            <w:tcW w:w="659" w:type="dxa"/>
            <w:vMerge/>
            <w:tcBorders>
              <w:top w:val="nil"/>
              <w:left w:val="single" w:sz="4" w:space="0" w:color="auto"/>
              <w:bottom w:val="single" w:sz="4" w:space="0" w:color="auto"/>
              <w:right w:val="single" w:sz="4" w:space="0" w:color="auto"/>
            </w:tcBorders>
            <w:vAlign w:val="center"/>
            <w:hideMark/>
          </w:tcPr>
          <w:p w:rsidR="002E6633" w:rsidRPr="006A1B80" w:rsidRDefault="002E6633" w:rsidP="00706823"/>
        </w:tc>
        <w:tc>
          <w:tcPr>
            <w:tcW w:w="4869"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r w:rsidRPr="006A1B80">
              <w:t>·</w:t>
            </w:r>
            <w:r w:rsidRPr="006A1B80">
              <w:rPr>
                <w:sz w:val="14"/>
                <w:szCs w:val="14"/>
              </w:rPr>
              <w:t xml:space="preserve">       </w:t>
            </w:r>
            <w:r w:rsidRPr="006A1B80">
              <w:rPr>
                <w:i/>
                <w:iCs/>
              </w:rPr>
              <w:t>вода</w:t>
            </w:r>
          </w:p>
        </w:tc>
        <w:tc>
          <w:tcPr>
            <w:tcW w:w="1134" w:type="dxa"/>
            <w:tcBorders>
              <w:top w:val="nil"/>
              <w:left w:val="nil"/>
              <w:bottom w:val="single" w:sz="4" w:space="0" w:color="auto"/>
              <w:right w:val="single" w:sz="4" w:space="0" w:color="auto"/>
            </w:tcBorders>
            <w:shd w:val="clear" w:color="auto" w:fill="auto"/>
            <w:vAlign w:val="center"/>
          </w:tcPr>
          <w:p w:rsidR="002E6633" w:rsidRPr="006A1B80" w:rsidRDefault="002E6633" w:rsidP="00706823">
            <w:pPr>
              <w:jc w:val="center"/>
            </w:pPr>
            <w:r>
              <w:t>2,244</w:t>
            </w:r>
          </w:p>
        </w:tc>
        <w:tc>
          <w:tcPr>
            <w:tcW w:w="1164" w:type="dxa"/>
            <w:tcBorders>
              <w:top w:val="nil"/>
              <w:left w:val="nil"/>
              <w:bottom w:val="single" w:sz="4" w:space="0" w:color="auto"/>
              <w:right w:val="single" w:sz="4" w:space="0" w:color="auto"/>
            </w:tcBorders>
            <w:shd w:val="clear" w:color="auto" w:fill="auto"/>
            <w:vAlign w:val="center"/>
          </w:tcPr>
          <w:p w:rsidR="002E6633" w:rsidRPr="006A1B80" w:rsidRDefault="002E6633" w:rsidP="00706823">
            <w:pPr>
              <w:jc w:val="center"/>
            </w:pPr>
            <w:r>
              <w:t>2,244</w:t>
            </w:r>
          </w:p>
        </w:tc>
        <w:tc>
          <w:tcPr>
            <w:tcW w:w="1121" w:type="dxa"/>
            <w:tcBorders>
              <w:top w:val="nil"/>
              <w:left w:val="nil"/>
              <w:bottom w:val="single" w:sz="4" w:space="0" w:color="auto"/>
              <w:right w:val="single" w:sz="4" w:space="0" w:color="auto"/>
            </w:tcBorders>
            <w:shd w:val="clear" w:color="auto" w:fill="auto"/>
            <w:vAlign w:val="center"/>
          </w:tcPr>
          <w:p w:rsidR="002E6633" w:rsidRPr="006A1B80" w:rsidRDefault="002E6633" w:rsidP="00706823">
            <w:pPr>
              <w:jc w:val="center"/>
            </w:pPr>
            <w:r>
              <w:t>2,244</w:t>
            </w:r>
          </w:p>
        </w:tc>
        <w:tc>
          <w:tcPr>
            <w:tcW w:w="1148" w:type="dxa"/>
            <w:tcBorders>
              <w:top w:val="nil"/>
              <w:left w:val="nil"/>
              <w:bottom w:val="single" w:sz="4" w:space="0" w:color="auto"/>
              <w:right w:val="single" w:sz="4" w:space="0" w:color="auto"/>
            </w:tcBorders>
            <w:shd w:val="clear" w:color="auto" w:fill="auto"/>
            <w:vAlign w:val="center"/>
          </w:tcPr>
          <w:p w:rsidR="002E6633" w:rsidRPr="006A1B80" w:rsidRDefault="002E6633" w:rsidP="00706823">
            <w:pPr>
              <w:jc w:val="center"/>
            </w:pPr>
            <w:r>
              <w:t>1,849</w:t>
            </w:r>
          </w:p>
        </w:tc>
      </w:tr>
      <w:tr w:rsidR="002E6633" w:rsidRPr="006A1B80" w:rsidTr="00706823">
        <w:trPr>
          <w:trHeight w:val="20"/>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6A1B80" w:rsidRDefault="002E6633" w:rsidP="00706823">
            <w:pPr>
              <w:jc w:val="center"/>
            </w:pPr>
            <w:r w:rsidRPr="006A1B80">
              <w:t>2.6</w:t>
            </w:r>
          </w:p>
        </w:tc>
        <w:tc>
          <w:tcPr>
            <w:tcW w:w="4869"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r w:rsidRPr="006A1B80">
              <w:t>отношение потерь тепловой энергии к отпуску тепловой энергии в сеть, %:</w:t>
            </w:r>
          </w:p>
        </w:tc>
        <w:tc>
          <w:tcPr>
            <w:tcW w:w="1134" w:type="dxa"/>
            <w:tcBorders>
              <w:top w:val="nil"/>
              <w:left w:val="nil"/>
              <w:bottom w:val="single" w:sz="4" w:space="0" w:color="auto"/>
              <w:right w:val="single" w:sz="4" w:space="0" w:color="auto"/>
            </w:tcBorders>
            <w:shd w:val="clear" w:color="auto" w:fill="auto"/>
            <w:vAlign w:val="center"/>
          </w:tcPr>
          <w:p w:rsidR="002E6633" w:rsidRPr="006A1B80" w:rsidRDefault="002E6633" w:rsidP="00706823">
            <w:pPr>
              <w:jc w:val="center"/>
              <w:rPr>
                <w:sz w:val="22"/>
                <w:szCs w:val="22"/>
              </w:rPr>
            </w:pPr>
            <w:r>
              <w:rPr>
                <w:sz w:val="22"/>
                <w:szCs w:val="22"/>
              </w:rPr>
              <w:t>18,715</w:t>
            </w:r>
          </w:p>
        </w:tc>
        <w:tc>
          <w:tcPr>
            <w:tcW w:w="1164" w:type="dxa"/>
            <w:tcBorders>
              <w:top w:val="nil"/>
              <w:left w:val="nil"/>
              <w:bottom w:val="single" w:sz="4" w:space="0" w:color="auto"/>
              <w:right w:val="single" w:sz="4" w:space="0" w:color="auto"/>
            </w:tcBorders>
            <w:shd w:val="clear" w:color="auto" w:fill="auto"/>
            <w:vAlign w:val="center"/>
          </w:tcPr>
          <w:p w:rsidR="002E6633" w:rsidRPr="006A1B80" w:rsidRDefault="002E6633" w:rsidP="00706823">
            <w:pPr>
              <w:jc w:val="center"/>
              <w:rPr>
                <w:sz w:val="22"/>
                <w:szCs w:val="22"/>
              </w:rPr>
            </w:pPr>
            <w:r>
              <w:rPr>
                <w:sz w:val="22"/>
                <w:szCs w:val="22"/>
              </w:rPr>
              <w:t>18,715</w:t>
            </w:r>
          </w:p>
        </w:tc>
        <w:tc>
          <w:tcPr>
            <w:tcW w:w="1121" w:type="dxa"/>
            <w:tcBorders>
              <w:top w:val="nil"/>
              <w:left w:val="nil"/>
              <w:bottom w:val="single" w:sz="4" w:space="0" w:color="auto"/>
              <w:right w:val="single" w:sz="4" w:space="0" w:color="auto"/>
            </w:tcBorders>
            <w:shd w:val="clear" w:color="auto" w:fill="auto"/>
            <w:vAlign w:val="center"/>
          </w:tcPr>
          <w:p w:rsidR="002E6633" w:rsidRPr="006A1B80" w:rsidRDefault="002E6633" w:rsidP="00706823">
            <w:pPr>
              <w:jc w:val="center"/>
              <w:rPr>
                <w:sz w:val="22"/>
                <w:szCs w:val="22"/>
              </w:rPr>
            </w:pPr>
            <w:r>
              <w:rPr>
                <w:sz w:val="22"/>
                <w:szCs w:val="22"/>
              </w:rPr>
              <w:t>18,715</w:t>
            </w:r>
          </w:p>
        </w:tc>
        <w:tc>
          <w:tcPr>
            <w:tcW w:w="1148" w:type="dxa"/>
            <w:tcBorders>
              <w:top w:val="nil"/>
              <w:left w:val="nil"/>
              <w:bottom w:val="single" w:sz="4" w:space="0" w:color="auto"/>
              <w:right w:val="single" w:sz="4" w:space="0" w:color="auto"/>
            </w:tcBorders>
            <w:shd w:val="clear" w:color="auto" w:fill="auto"/>
            <w:vAlign w:val="center"/>
          </w:tcPr>
          <w:p w:rsidR="002E6633" w:rsidRPr="006A1B80" w:rsidRDefault="002E6633" w:rsidP="00706823">
            <w:pPr>
              <w:jc w:val="center"/>
              <w:rPr>
                <w:sz w:val="22"/>
                <w:szCs w:val="22"/>
              </w:rPr>
            </w:pPr>
            <w:r>
              <w:rPr>
                <w:sz w:val="22"/>
                <w:szCs w:val="22"/>
              </w:rPr>
              <w:t>19,259</w:t>
            </w:r>
          </w:p>
        </w:tc>
      </w:tr>
      <w:tr w:rsidR="002E6633" w:rsidRPr="006A1B80" w:rsidTr="00706823">
        <w:trPr>
          <w:trHeight w:val="20"/>
        </w:trPr>
        <w:tc>
          <w:tcPr>
            <w:tcW w:w="659" w:type="dxa"/>
            <w:vMerge/>
            <w:tcBorders>
              <w:top w:val="nil"/>
              <w:left w:val="single" w:sz="4" w:space="0" w:color="auto"/>
              <w:bottom w:val="single" w:sz="4" w:space="0" w:color="auto"/>
              <w:right w:val="single" w:sz="4" w:space="0" w:color="auto"/>
            </w:tcBorders>
            <w:vAlign w:val="center"/>
            <w:hideMark/>
          </w:tcPr>
          <w:p w:rsidR="002E6633" w:rsidRPr="006A1B80" w:rsidRDefault="002E6633" w:rsidP="00706823"/>
        </w:tc>
        <w:tc>
          <w:tcPr>
            <w:tcW w:w="4869"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r w:rsidRPr="006A1B80">
              <w:t>·</w:t>
            </w:r>
            <w:r w:rsidRPr="006A1B80">
              <w:rPr>
                <w:sz w:val="14"/>
                <w:szCs w:val="14"/>
              </w:rPr>
              <w:t xml:space="preserve">       </w:t>
            </w:r>
            <w:r w:rsidRPr="006A1B80">
              <w:t>пар</w:t>
            </w:r>
          </w:p>
        </w:tc>
        <w:tc>
          <w:tcPr>
            <w:tcW w:w="1134"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64"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21"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48"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r>
      <w:tr w:rsidR="002E6633" w:rsidRPr="006A1B80" w:rsidTr="00706823">
        <w:trPr>
          <w:trHeight w:val="20"/>
        </w:trPr>
        <w:tc>
          <w:tcPr>
            <w:tcW w:w="659" w:type="dxa"/>
            <w:vMerge/>
            <w:tcBorders>
              <w:top w:val="nil"/>
              <w:left w:val="single" w:sz="4" w:space="0" w:color="auto"/>
              <w:bottom w:val="single" w:sz="4" w:space="0" w:color="auto"/>
              <w:right w:val="single" w:sz="4" w:space="0" w:color="auto"/>
            </w:tcBorders>
            <w:vAlign w:val="center"/>
            <w:hideMark/>
          </w:tcPr>
          <w:p w:rsidR="002E6633" w:rsidRPr="006A1B80" w:rsidRDefault="002E6633" w:rsidP="00706823"/>
        </w:tc>
        <w:tc>
          <w:tcPr>
            <w:tcW w:w="4869"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r w:rsidRPr="006A1B80">
              <w:t>·</w:t>
            </w:r>
            <w:r w:rsidRPr="006A1B80">
              <w:rPr>
                <w:sz w:val="14"/>
                <w:szCs w:val="14"/>
              </w:rPr>
              <w:t xml:space="preserve">       </w:t>
            </w:r>
            <w:r w:rsidRPr="006A1B80">
              <w:t>вода</w:t>
            </w:r>
          </w:p>
        </w:tc>
        <w:tc>
          <w:tcPr>
            <w:tcW w:w="1134"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21,62%</w:t>
            </w:r>
          </w:p>
        </w:tc>
        <w:tc>
          <w:tcPr>
            <w:tcW w:w="1164"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21,62%</w:t>
            </w:r>
          </w:p>
        </w:tc>
        <w:tc>
          <w:tcPr>
            <w:tcW w:w="1121"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21,62%</w:t>
            </w:r>
          </w:p>
        </w:tc>
        <w:tc>
          <w:tcPr>
            <w:tcW w:w="1148"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21,62%</w:t>
            </w:r>
          </w:p>
        </w:tc>
      </w:tr>
      <w:tr w:rsidR="002E6633" w:rsidRPr="006A1B80" w:rsidTr="00706823">
        <w:trPr>
          <w:trHeight w:val="2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2E6633" w:rsidRPr="006A1B80" w:rsidRDefault="002E6633" w:rsidP="00706823">
            <w:pPr>
              <w:jc w:val="center"/>
            </w:pPr>
            <w:r w:rsidRPr="006A1B80">
              <w:t>3</w:t>
            </w:r>
          </w:p>
        </w:tc>
        <w:tc>
          <w:tcPr>
            <w:tcW w:w="9436" w:type="dxa"/>
            <w:gridSpan w:val="5"/>
            <w:tcBorders>
              <w:top w:val="single" w:sz="4" w:space="0" w:color="auto"/>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bCs/>
              </w:rPr>
            </w:pPr>
            <w:r w:rsidRPr="006A1B80">
              <w:rPr>
                <w:bCs/>
              </w:rPr>
              <w:t>э л е к т р и ч е с к а я   э н е р г и я</w:t>
            </w:r>
          </w:p>
        </w:tc>
      </w:tr>
      <w:tr w:rsidR="002E6633" w:rsidRPr="006A1B80" w:rsidTr="00706823">
        <w:trPr>
          <w:trHeight w:val="2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2E6633" w:rsidRPr="006A1B80" w:rsidRDefault="002E6633" w:rsidP="00706823">
            <w:pPr>
              <w:jc w:val="center"/>
            </w:pPr>
            <w:r w:rsidRPr="006A1B80">
              <w:t>3.1</w:t>
            </w:r>
          </w:p>
        </w:tc>
        <w:tc>
          <w:tcPr>
            <w:tcW w:w="4869"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r w:rsidRPr="006A1B80">
              <w:t xml:space="preserve">расход электроэнергии. </w:t>
            </w:r>
            <w:proofErr w:type="gramStart"/>
            <w:r w:rsidRPr="006A1B80">
              <w:t>тыс.кВт</w:t>
            </w:r>
            <w:proofErr w:type="gramEnd"/>
            <w:r w:rsidRPr="006A1B80">
              <w:t>*ч</w:t>
            </w:r>
          </w:p>
        </w:tc>
        <w:tc>
          <w:tcPr>
            <w:tcW w:w="1134"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64"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21"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48"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Pr>
                <w:sz w:val="22"/>
                <w:szCs w:val="22"/>
              </w:rPr>
              <w:t>127,963</w:t>
            </w:r>
            <w:r w:rsidRPr="006A1B80">
              <w:rPr>
                <w:sz w:val="22"/>
                <w:szCs w:val="22"/>
              </w:rPr>
              <w:t> </w:t>
            </w:r>
          </w:p>
        </w:tc>
      </w:tr>
      <w:tr w:rsidR="002E6633" w:rsidRPr="006A1B80" w:rsidTr="00706823">
        <w:trPr>
          <w:trHeight w:val="20"/>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6A1B80" w:rsidRDefault="002E6633" w:rsidP="00706823">
            <w:pPr>
              <w:jc w:val="center"/>
            </w:pPr>
            <w:r w:rsidRPr="006A1B80">
              <w:t>3.1</w:t>
            </w:r>
          </w:p>
        </w:tc>
        <w:tc>
          <w:tcPr>
            <w:tcW w:w="4869"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r w:rsidRPr="006A1B80">
              <w:t>количество, ед:</w:t>
            </w:r>
          </w:p>
        </w:tc>
        <w:tc>
          <w:tcPr>
            <w:tcW w:w="4567" w:type="dxa"/>
            <w:gridSpan w:val="4"/>
            <w:tcBorders>
              <w:top w:val="single" w:sz="4" w:space="0" w:color="auto"/>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r>
      <w:tr w:rsidR="002E6633" w:rsidRPr="006A1B80" w:rsidTr="00706823">
        <w:trPr>
          <w:trHeight w:val="20"/>
        </w:trPr>
        <w:tc>
          <w:tcPr>
            <w:tcW w:w="659" w:type="dxa"/>
            <w:vMerge/>
            <w:tcBorders>
              <w:top w:val="nil"/>
              <w:left w:val="single" w:sz="4" w:space="0" w:color="auto"/>
              <w:bottom w:val="single" w:sz="4" w:space="0" w:color="auto"/>
              <w:right w:val="single" w:sz="4" w:space="0" w:color="auto"/>
            </w:tcBorders>
            <w:vAlign w:val="center"/>
            <w:hideMark/>
          </w:tcPr>
          <w:p w:rsidR="002E6633" w:rsidRPr="006A1B80" w:rsidRDefault="002E6633" w:rsidP="00706823"/>
        </w:tc>
        <w:tc>
          <w:tcPr>
            <w:tcW w:w="4869"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r w:rsidRPr="006A1B80">
              <w:t xml:space="preserve">          ПНС</w:t>
            </w:r>
          </w:p>
        </w:tc>
        <w:tc>
          <w:tcPr>
            <w:tcW w:w="1134" w:type="dxa"/>
            <w:tcBorders>
              <w:top w:val="nil"/>
              <w:left w:val="nil"/>
              <w:bottom w:val="single" w:sz="4" w:space="0" w:color="auto"/>
              <w:right w:val="single" w:sz="4" w:space="0" w:color="auto"/>
            </w:tcBorders>
            <w:shd w:val="clear" w:color="auto" w:fill="auto"/>
            <w:vAlign w:val="center"/>
          </w:tcPr>
          <w:p w:rsidR="002E6633" w:rsidRPr="006A1B80" w:rsidRDefault="002E6633" w:rsidP="00706823">
            <w:pPr>
              <w:jc w:val="center"/>
              <w:rPr>
                <w:sz w:val="22"/>
                <w:szCs w:val="22"/>
              </w:rPr>
            </w:pPr>
            <w:r>
              <w:rPr>
                <w:sz w:val="22"/>
                <w:szCs w:val="22"/>
              </w:rPr>
              <w:t>2</w:t>
            </w:r>
          </w:p>
        </w:tc>
        <w:tc>
          <w:tcPr>
            <w:tcW w:w="1164" w:type="dxa"/>
            <w:tcBorders>
              <w:top w:val="nil"/>
              <w:left w:val="nil"/>
              <w:bottom w:val="single" w:sz="4" w:space="0" w:color="auto"/>
              <w:right w:val="single" w:sz="4" w:space="0" w:color="auto"/>
            </w:tcBorders>
            <w:shd w:val="clear" w:color="auto" w:fill="auto"/>
            <w:vAlign w:val="center"/>
          </w:tcPr>
          <w:p w:rsidR="002E6633" w:rsidRPr="006A1B80" w:rsidRDefault="002E6633" w:rsidP="00706823">
            <w:pPr>
              <w:jc w:val="center"/>
              <w:rPr>
                <w:sz w:val="22"/>
                <w:szCs w:val="22"/>
              </w:rPr>
            </w:pPr>
            <w:r>
              <w:rPr>
                <w:sz w:val="22"/>
                <w:szCs w:val="22"/>
              </w:rPr>
              <w:t>2</w:t>
            </w:r>
          </w:p>
        </w:tc>
        <w:tc>
          <w:tcPr>
            <w:tcW w:w="1121"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Pr>
                <w:sz w:val="22"/>
                <w:szCs w:val="22"/>
              </w:rPr>
              <w:t>3</w:t>
            </w:r>
          </w:p>
        </w:tc>
        <w:tc>
          <w:tcPr>
            <w:tcW w:w="1148"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Pr>
                <w:sz w:val="22"/>
                <w:szCs w:val="22"/>
              </w:rPr>
              <w:t>4</w:t>
            </w:r>
          </w:p>
        </w:tc>
      </w:tr>
      <w:tr w:rsidR="002E6633" w:rsidRPr="006A1B80" w:rsidTr="00706823">
        <w:trPr>
          <w:trHeight w:val="20"/>
        </w:trPr>
        <w:tc>
          <w:tcPr>
            <w:tcW w:w="659" w:type="dxa"/>
            <w:vMerge/>
            <w:tcBorders>
              <w:top w:val="nil"/>
              <w:left w:val="single" w:sz="4" w:space="0" w:color="auto"/>
              <w:bottom w:val="single" w:sz="4" w:space="0" w:color="auto"/>
              <w:right w:val="single" w:sz="4" w:space="0" w:color="auto"/>
            </w:tcBorders>
            <w:vAlign w:val="center"/>
            <w:hideMark/>
          </w:tcPr>
          <w:p w:rsidR="002E6633" w:rsidRPr="006A1B80" w:rsidRDefault="002E6633" w:rsidP="00706823"/>
        </w:tc>
        <w:tc>
          <w:tcPr>
            <w:tcW w:w="4869"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r w:rsidRPr="006A1B80">
              <w:t xml:space="preserve">          ЦТП</w:t>
            </w:r>
          </w:p>
        </w:tc>
        <w:tc>
          <w:tcPr>
            <w:tcW w:w="1134"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64"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21"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c>
          <w:tcPr>
            <w:tcW w:w="1148" w:type="dxa"/>
            <w:tcBorders>
              <w:top w:val="nil"/>
              <w:left w:val="nil"/>
              <w:bottom w:val="single" w:sz="4" w:space="0" w:color="auto"/>
              <w:right w:val="single" w:sz="4" w:space="0" w:color="auto"/>
            </w:tcBorders>
            <w:shd w:val="clear" w:color="auto" w:fill="auto"/>
            <w:vAlign w:val="center"/>
            <w:hideMark/>
          </w:tcPr>
          <w:p w:rsidR="002E6633" w:rsidRPr="006A1B80" w:rsidRDefault="002E6633" w:rsidP="00706823">
            <w:pPr>
              <w:jc w:val="center"/>
              <w:rPr>
                <w:sz w:val="22"/>
                <w:szCs w:val="22"/>
              </w:rPr>
            </w:pPr>
            <w:r w:rsidRPr="006A1B80">
              <w:rPr>
                <w:sz w:val="22"/>
                <w:szCs w:val="22"/>
              </w:rPr>
              <w:t>- </w:t>
            </w:r>
          </w:p>
        </w:tc>
      </w:tr>
      <w:tr w:rsidR="002E6633" w:rsidRPr="006A1B80" w:rsidTr="00706823">
        <w:trPr>
          <w:trHeight w:val="20"/>
        </w:trPr>
        <w:tc>
          <w:tcPr>
            <w:tcW w:w="659" w:type="dxa"/>
            <w:tcBorders>
              <w:top w:val="nil"/>
              <w:left w:val="nil"/>
              <w:bottom w:val="nil"/>
              <w:right w:val="nil"/>
            </w:tcBorders>
            <w:shd w:val="clear" w:color="auto" w:fill="auto"/>
            <w:noWrap/>
            <w:vAlign w:val="bottom"/>
            <w:hideMark/>
          </w:tcPr>
          <w:p w:rsidR="002E6633" w:rsidRPr="006A1B80" w:rsidRDefault="002E6633" w:rsidP="00706823">
            <w:pPr>
              <w:rPr>
                <w:sz w:val="20"/>
              </w:rPr>
            </w:pPr>
          </w:p>
        </w:tc>
        <w:tc>
          <w:tcPr>
            <w:tcW w:w="4869" w:type="dxa"/>
            <w:tcBorders>
              <w:top w:val="nil"/>
              <w:left w:val="nil"/>
              <w:bottom w:val="nil"/>
              <w:right w:val="nil"/>
            </w:tcBorders>
            <w:shd w:val="clear" w:color="auto" w:fill="auto"/>
            <w:noWrap/>
            <w:vAlign w:val="bottom"/>
            <w:hideMark/>
          </w:tcPr>
          <w:p w:rsidR="002E6633" w:rsidRPr="006A1B80" w:rsidRDefault="002E6633" w:rsidP="00706823">
            <w:pPr>
              <w:rPr>
                <w:sz w:val="20"/>
              </w:rPr>
            </w:pPr>
          </w:p>
        </w:tc>
        <w:tc>
          <w:tcPr>
            <w:tcW w:w="1134" w:type="dxa"/>
            <w:tcBorders>
              <w:top w:val="nil"/>
              <w:left w:val="nil"/>
              <w:bottom w:val="nil"/>
              <w:right w:val="nil"/>
            </w:tcBorders>
            <w:shd w:val="clear" w:color="auto" w:fill="auto"/>
            <w:noWrap/>
            <w:vAlign w:val="bottom"/>
            <w:hideMark/>
          </w:tcPr>
          <w:p w:rsidR="002E6633" w:rsidRPr="006A1B80" w:rsidRDefault="002E6633" w:rsidP="00706823">
            <w:pPr>
              <w:rPr>
                <w:sz w:val="20"/>
              </w:rPr>
            </w:pPr>
          </w:p>
        </w:tc>
        <w:tc>
          <w:tcPr>
            <w:tcW w:w="1164" w:type="dxa"/>
            <w:tcBorders>
              <w:top w:val="nil"/>
              <w:left w:val="nil"/>
              <w:bottom w:val="nil"/>
              <w:right w:val="nil"/>
            </w:tcBorders>
            <w:shd w:val="clear" w:color="auto" w:fill="auto"/>
            <w:noWrap/>
            <w:vAlign w:val="bottom"/>
            <w:hideMark/>
          </w:tcPr>
          <w:p w:rsidR="002E6633" w:rsidRPr="006A1B80" w:rsidRDefault="002E6633" w:rsidP="00706823">
            <w:pPr>
              <w:rPr>
                <w:sz w:val="20"/>
              </w:rPr>
            </w:pPr>
          </w:p>
        </w:tc>
        <w:tc>
          <w:tcPr>
            <w:tcW w:w="1121" w:type="dxa"/>
            <w:tcBorders>
              <w:top w:val="nil"/>
              <w:left w:val="nil"/>
              <w:bottom w:val="nil"/>
              <w:right w:val="nil"/>
            </w:tcBorders>
            <w:shd w:val="clear" w:color="auto" w:fill="auto"/>
            <w:noWrap/>
            <w:vAlign w:val="bottom"/>
            <w:hideMark/>
          </w:tcPr>
          <w:p w:rsidR="002E6633" w:rsidRPr="006A1B80" w:rsidRDefault="002E6633" w:rsidP="00706823">
            <w:pPr>
              <w:rPr>
                <w:sz w:val="20"/>
              </w:rPr>
            </w:pPr>
          </w:p>
        </w:tc>
        <w:tc>
          <w:tcPr>
            <w:tcW w:w="1148" w:type="dxa"/>
            <w:tcBorders>
              <w:top w:val="nil"/>
              <w:left w:val="nil"/>
              <w:bottom w:val="nil"/>
              <w:right w:val="nil"/>
            </w:tcBorders>
            <w:shd w:val="clear" w:color="auto" w:fill="auto"/>
            <w:noWrap/>
            <w:vAlign w:val="bottom"/>
            <w:hideMark/>
          </w:tcPr>
          <w:p w:rsidR="002E6633" w:rsidRPr="006A1B80" w:rsidRDefault="002E6633" w:rsidP="00706823">
            <w:pPr>
              <w:rPr>
                <w:sz w:val="20"/>
              </w:rPr>
            </w:pPr>
          </w:p>
        </w:tc>
      </w:tr>
    </w:tbl>
    <w:p w:rsidR="002E6633" w:rsidRPr="00336FC0" w:rsidRDefault="002E6633" w:rsidP="002E6633">
      <w:pPr>
        <w:jc w:val="both"/>
      </w:pPr>
    </w:p>
    <w:p w:rsidR="002E6633" w:rsidRPr="00336FC0" w:rsidRDefault="002E6633" w:rsidP="002E6633">
      <w:pPr>
        <w:ind w:firstLine="567"/>
        <w:jc w:val="both"/>
        <w:rPr>
          <w:sz w:val="27"/>
          <w:szCs w:val="27"/>
        </w:rPr>
      </w:pPr>
    </w:p>
    <w:p w:rsidR="002E6633" w:rsidRPr="004700A4" w:rsidRDefault="002E6633" w:rsidP="002E6633">
      <w:pPr>
        <w:ind w:firstLine="720"/>
        <w:jc w:val="both"/>
        <w:rPr>
          <w:sz w:val="28"/>
          <w:szCs w:val="28"/>
        </w:rPr>
      </w:pPr>
      <w:r w:rsidRPr="004700A4">
        <w:rPr>
          <w:sz w:val="28"/>
          <w:szCs w:val="28"/>
        </w:rPr>
        <w:t>На основании заявки, расчетно-обосновывающих материалов, экспертного з</w:t>
      </w:r>
      <w:r w:rsidRPr="004700A4">
        <w:rPr>
          <w:sz w:val="28"/>
          <w:szCs w:val="28"/>
        </w:rPr>
        <w:t>а</w:t>
      </w:r>
      <w:r w:rsidRPr="004700A4">
        <w:rPr>
          <w:sz w:val="28"/>
          <w:szCs w:val="28"/>
        </w:rPr>
        <w:t>ключения, представленных  Предприятием, в соответствии основами ценообразов</w:t>
      </w:r>
      <w:r w:rsidRPr="004700A4">
        <w:rPr>
          <w:sz w:val="28"/>
          <w:szCs w:val="28"/>
        </w:rPr>
        <w:t>а</w:t>
      </w:r>
      <w:r w:rsidRPr="004700A4">
        <w:rPr>
          <w:sz w:val="28"/>
          <w:szCs w:val="28"/>
        </w:rPr>
        <w:t>ния в сфере теплоснабжения, утвержденными постановлением Правительства РФ от 22.10.2012 №1075, Федеральным законом от 27 июля 2010 г. №190-ФЗ «О тепл</w:t>
      </w:r>
      <w:r w:rsidRPr="004700A4">
        <w:rPr>
          <w:sz w:val="28"/>
          <w:szCs w:val="28"/>
        </w:rPr>
        <w:t>о</w:t>
      </w:r>
      <w:r w:rsidRPr="004700A4">
        <w:rPr>
          <w:sz w:val="28"/>
          <w:szCs w:val="28"/>
        </w:rPr>
        <w:t>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w:t>
      </w:r>
      <w:r w:rsidRPr="004700A4">
        <w:rPr>
          <w:sz w:val="28"/>
          <w:szCs w:val="28"/>
        </w:rPr>
        <w:t>и</w:t>
      </w:r>
      <w:r w:rsidRPr="004700A4">
        <w:rPr>
          <w:sz w:val="28"/>
          <w:szCs w:val="28"/>
        </w:rPr>
        <w:t>ональной энергетической комиссии Кемеровской области утвердить прилагаемые нормативы технологических потерь при передаче тепловой эне</w:t>
      </w:r>
      <w:r w:rsidRPr="004700A4">
        <w:rPr>
          <w:sz w:val="28"/>
          <w:szCs w:val="28"/>
        </w:rPr>
        <w:t>р</w:t>
      </w:r>
      <w:r w:rsidRPr="004700A4">
        <w:rPr>
          <w:sz w:val="28"/>
          <w:szCs w:val="28"/>
        </w:rPr>
        <w:t xml:space="preserve">гии  на </w:t>
      </w:r>
      <w:r>
        <w:rPr>
          <w:sz w:val="28"/>
          <w:szCs w:val="28"/>
        </w:rPr>
        <w:t>2019</w:t>
      </w:r>
      <w:r w:rsidRPr="004700A4">
        <w:rPr>
          <w:sz w:val="28"/>
          <w:szCs w:val="28"/>
        </w:rPr>
        <w:t xml:space="preserve"> год.</w:t>
      </w:r>
    </w:p>
    <w:p w:rsidR="002E6633" w:rsidRPr="004700A4" w:rsidRDefault="002E6633" w:rsidP="002E6633">
      <w:pPr>
        <w:ind w:firstLine="720"/>
        <w:jc w:val="both"/>
        <w:rPr>
          <w:sz w:val="28"/>
          <w:szCs w:val="28"/>
        </w:rPr>
      </w:pPr>
    </w:p>
    <w:p w:rsidR="002E6633" w:rsidRPr="004700A4" w:rsidRDefault="002E6633" w:rsidP="002E6633">
      <w:pPr>
        <w:pStyle w:val="affffffff9"/>
        <w:rPr>
          <w:sz w:val="28"/>
          <w:szCs w:val="28"/>
        </w:rPr>
      </w:pPr>
      <w:r w:rsidRPr="004700A4">
        <w:rPr>
          <w:sz w:val="28"/>
          <w:szCs w:val="28"/>
        </w:rPr>
        <w:t>ПРЕДЛОЖЕНИЕ</w:t>
      </w:r>
    </w:p>
    <w:p w:rsidR="002E6633" w:rsidRPr="004700A4" w:rsidRDefault="002E6633" w:rsidP="002E6633">
      <w:pPr>
        <w:pStyle w:val="a6"/>
        <w:jc w:val="center"/>
        <w:rPr>
          <w:sz w:val="28"/>
          <w:szCs w:val="28"/>
        </w:rPr>
      </w:pPr>
      <w:r w:rsidRPr="004700A4">
        <w:rPr>
          <w:sz w:val="28"/>
          <w:szCs w:val="28"/>
        </w:rPr>
        <w:t>по утверждению нормативов технологических потерь при передаче тепл</w:t>
      </w:r>
      <w:r w:rsidRPr="004700A4">
        <w:rPr>
          <w:sz w:val="28"/>
          <w:szCs w:val="28"/>
        </w:rPr>
        <w:t>о</w:t>
      </w:r>
      <w:r w:rsidRPr="004700A4">
        <w:rPr>
          <w:sz w:val="28"/>
          <w:szCs w:val="28"/>
        </w:rPr>
        <w:t xml:space="preserve">вой энергии на </w:t>
      </w:r>
      <w:r>
        <w:rPr>
          <w:sz w:val="28"/>
          <w:szCs w:val="28"/>
        </w:rPr>
        <w:t>2019</w:t>
      </w:r>
      <w:r w:rsidRPr="004700A4">
        <w:rPr>
          <w:sz w:val="28"/>
          <w:szCs w:val="28"/>
        </w:rPr>
        <w:t xml:space="preserve"> год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4"/>
        <w:gridCol w:w="2118"/>
        <w:gridCol w:w="53"/>
        <w:gridCol w:w="2310"/>
        <w:gridCol w:w="54"/>
        <w:gridCol w:w="1928"/>
      </w:tblGrid>
      <w:tr w:rsidR="002E6633" w:rsidRPr="00336FC0" w:rsidTr="00706823">
        <w:trPr>
          <w:trHeight w:val="340"/>
        </w:trPr>
        <w:tc>
          <w:tcPr>
            <w:tcW w:w="3544" w:type="dxa"/>
            <w:vMerge w:val="restart"/>
            <w:vAlign w:val="center"/>
          </w:tcPr>
          <w:p w:rsidR="002E6633" w:rsidRPr="00336FC0" w:rsidRDefault="002E6633" w:rsidP="00706823">
            <w:pPr>
              <w:spacing w:line="216" w:lineRule="auto"/>
              <w:jc w:val="center"/>
            </w:pPr>
            <w:r w:rsidRPr="00336FC0">
              <w:t>Организация</w:t>
            </w:r>
          </w:p>
        </w:tc>
        <w:tc>
          <w:tcPr>
            <w:tcW w:w="6521" w:type="dxa"/>
            <w:gridSpan w:val="5"/>
            <w:vAlign w:val="center"/>
          </w:tcPr>
          <w:p w:rsidR="002E6633" w:rsidRPr="00336FC0" w:rsidRDefault="002E6633" w:rsidP="00706823">
            <w:pPr>
              <w:spacing w:line="216" w:lineRule="auto"/>
              <w:jc w:val="center"/>
            </w:pPr>
            <w:r w:rsidRPr="00336FC0">
              <w:t>нормативы</w:t>
            </w:r>
          </w:p>
        </w:tc>
      </w:tr>
      <w:tr w:rsidR="002E6633" w:rsidRPr="00336FC0" w:rsidTr="00706823">
        <w:trPr>
          <w:trHeight w:val="340"/>
        </w:trPr>
        <w:tc>
          <w:tcPr>
            <w:tcW w:w="3544" w:type="dxa"/>
            <w:vMerge/>
            <w:vAlign w:val="center"/>
          </w:tcPr>
          <w:p w:rsidR="002E6633" w:rsidRPr="00336FC0" w:rsidRDefault="002E6633" w:rsidP="00706823">
            <w:pPr>
              <w:spacing w:line="216" w:lineRule="auto"/>
              <w:jc w:val="center"/>
            </w:pPr>
          </w:p>
        </w:tc>
        <w:tc>
          <w:tcPr>
            <w:tcW w:w="2181" w:type="dxa"/>
            <w:gridSpan w:val="2"/>
            <w:vAlign w:val="center"/>
          </w:tcPr>
          <w:p w:rsidR="002E6633" w:rsidRPr="00336FC0" w:rsidRDefault="002E6633" w:rsidP="00706823">
            <w:pPr>
              <w:spacing w:line="216" w:lineRule="auto"/>
              <w:jc w:val="center"/>
            </w:pPr>
            <w:r w:rsidRPr="00336FC0">
              <w:t>потери и затр</w:t>
            </w:r>
            <w:r w:rsidRPr="00336FC0">
              <w:t>а</w:t>
            </w:r>
            <w:r w:rsidRPr="00336FC0">
              <w:t>ты</w:t>
            </w:r>
          </w:p>
          <w:p w:rsidR="002E6633" w:rsidRPr="00336FC0" w:rsidRDefault="002E6633" w:rsidP="00706823">
            <w:pPr>
              <w:spacing w:line="216" w:lineRule="auto"/>
              <w:jc w:val="center"/>
            </w:pPr>
            <w:r w:rsidRPr="00336FC0">
              <w:t>теплоносителей,</w:t>
            </w:r>
          </w:p>
          <w:p w:rsidR="002E6633" w:rsidRPr="00336FC0" w:rsidRDefault="002E6633" w:rsidP="00706823">
            <w:pPr>
              <w:spacing w:line="216" w:lineRule="auto"/>
              <w:jc w:val="center"/>
            </w:pPr>
            <w:r w:rsidRPr="00336FC0">
              <w:t>т(м</w:t>
            </w:r>
            <w:r w:rsidRPr="00336FC0">
              <w:rPr>
                <w:vertAlign w:val="superscript"/>
              </w:rPr>
              <w:t>3</w:t>
            </w:r>
            <w:r w:rsidRPr="00336FC0">
              <w:t>)</w:t>
            </w:r>
          </w:p>
        </w:tc>
        <w:tc>
          <w:tcPr>
            <w:tcW w:w="2410" w:type="dxa"/>
            <w:gridSpan w:val="2"/>
            <w:vAlign w:val="center"/>
          </w:tcPr>
          <w:p w:rsidR="002E6633" w:rsidRPr="00336FC0" w:rsidRDefault="002E6633" w:rsidP="00706823">
            <w:pPr>
              <w:spacing w:line="216" w:lineRule="auto"/>
              <w:jc w:val="center"/>
            </w:pPr>
            <w:r w:rsidRPr="00336FC0">
              <w:t>потери</w:t>
            </w:r>
          </w:p>
          <w:p w:rsidR="002E6633" w:rsidRPr="00336FC0" w:rsidRDefault="002E6633" w:rsidP="00706823">
            <w:pPr>
              <w:spacing w:line="216" w:lineRule="auto"/>
              <w:jc w:val="center"/>
            </w:pPr>
            <w:r w:rsidRPr="00336FC0">
              <w:t>тепловой эне</w:t>
            </w:r>
            <w:r w:rsidRPr="00336FC0">
              <w:t>р</w:t>
            </w:r>
            <w:r w:rsidRPr="00336FC0">
              <w:t>гии,</w:t>
            </w:r>
          </w:p>
          <w:p w:rsidR="002E6633" w:rsidRPr="00336FC0" w:rsidRDefault="002E6633" w:rsidP="00706823">
            <w:pPr>
              <w:spacing w:line="216" w:lineRule="auto"/>
              <w:jc w:val="center"/>
            </w:pPr>
            <w:r w:rsidRPr="00336FC0">
              <w:t>тыс. Гкал</w:t>
            </w:r>
          </w:p>
        </w:tc>
        <w:tc>
          <w:tcPr>
            <w:tcW w:w="1930" w:type="dxa"/>
            <w:vAlign w:val="center"/>
          </w:tcPr>
          <w:p w:rsidR="002E6633" w:rsidRPr="00336FC0" w:rsidRDefault="002E6633" w:rsidP="00706823">
            <w:pPr>
              <w:spacing w:line="216" w:lineRule="auto"/>
              <w:jc w:val="center"/>
            </w:pPr>
            <w:r w:rsidRPr="00336FC0">
              <w:t>расход</w:t>
            </w:r>
          </w:p>
          <w:p w:rsidR="002E6633" w:rsidRPr="00336FC0" w:rsidRDefault="002E6633" w:rsidP="00706823">
            <w:pPr>
              <w:spacing w:line="216" w:lineRule="auto"/>
              <w:jc w:val="center"/>
            </w:pPr>
            <w:r w:rsidRPr="00336FC0">
              <w:t xml:space="preserve">электроэнергии, </w:t>
            </w:r>
            <w:proofErr w:type="gramStart"/>
            <w:r w:rsidRPr="00336FC0">
              <w:t>тыс.кВтч</w:t>
            </w:r>
            <w:proofErr w:type="gramEnd"/>
          </w:p>
        </w:tc>
      </w:tr>
      <w:tr w:rsidR="002E6633" w:rsidRPr="00336FC0" w:rsidTr="00706823">
        <w:tblPrEx>
          <w:shd w:val="clear" w:color="auto" w:fill="FFFFFF"/>
          <w:tblLook w:val="0000" w:firstRow="0" w:lastRow="0" w:firstColumn="0" w:lastColumn="0" w:noHBand="0" w:noVBand="0"/>
        </w:tblPrEx>
        <w:trPr>
          <w:trHeight w:val="340"/>
        </w:trPr>
        <w:tc>
          <w:tcPr>
            <w:tcW w:w="3544" w:type="dxa"/>
            <w:vMerge w:val="restart"/>
            <w:shd w:val="clear" w:color="auto" w:fill="FFFFFF"/>
            <w:vAlign w:val="center"/>
          </w:tcPr>
          <w:p w:rsidR="002E6633" w:rsidRPr="00336FC0" w:rsidRDefault="002E6633" w:rsidP="00706823">
            <w:r>
              <w:rPr>
                <w:bCs/>
                <w:color w:val="000000"/>
              </w:rPr>
              <w:t>МУП «Энерго-Сервис» Яшки</w:t>
            </w:r>
            <w:r>
              <w:rPr>
                <w:bCs/>
                <w:color w:val="000000"/>
              </w:rPr>
              <w:t>н</w:t>
            </w:r>
            <w:r>
              <w:rPr>
                <w:bCs/>
                <w:color w:val="000000"/>
              </w:rPr>
              <w:t>ского муниципального района</w:t>
            </w:r>
            <w:r w:rsidRPr="00336FC0">
              <w:rPr>
                <w:bCs/>
                <w:color w:val="000000"/>
              </w:rPr>
              <w:t xml:space="preserve"> </w:t>
            </w:r>
          </w:p>
        </w:tc>
        <w:tc>
          <w:tcPr>
            <w:tcW w:w="6521" w:type="dxa"/>
            <w:gridSpan w:val="5"/>
            <w:shd w:val="clear" w:color="auto" w:fill="FFFFFF"/>
            <w:vAlign w:val="center"/>
          </w:tcPr>
          <w:p w:rsidR="002E6633" w:rsidRPr="00336FC0" w:rsidRDefault="002E6633" w:rsidP="00706823">
            <w:pPr>
              <w:jc w:val="center"/>
            </w:pPr>
            <w:r w:rsidRPr="00336FC0">
              <w:t>теплоноситель - пар</w:t>
            </w:r>
          </w:p>
        </w:tc>
      </w:tr>
      <w:tr w:rsidR="002E6633" w:rsidRPr="00336FC0" w:rsidTr="00706823">
        <w:tblPrEx>
          <w:shd w:val="clear" w:color="auto" w:fill="FFFFFF"/>
          <w:tblLook w:val="0000" w:firstRow="0" w:lastRow="0" w:firstColumn="0" w:lastColumn="0" w:noHBand="0" w:noVBand="0"/>
        </w:tblPrEx>
        <w:trPr>
          <w:trHeight w:val="340"/>
        </w:trPr>
        <w:tc>
          <w:tcPr>
            <w:tcW w:w="3544" w:type="dxa"/>
            <w:vMerge/>
            <w:shd w:val="clear" w:color="auto" w:fill="FFFFFF"/>
            <w:vAlign w:val="center"/>
          </w:tcPr>
          <w:p w:rsidR="002E6633" w:rsidRPr="00336FC0" w:rsidRDefault="002E6633" w:rsidP="00706823"/>
        </w:tc>
        <w:tc>
          <w:tcPr>
            <w:tcW w:w="2126" w:type="dxa"/>
            <w:shd w:val="clear" w:color="auto" w:fill="FFFFFF"/>
            <w:vAlign w:val="center"/>
          </w:tcPr>
          <w:p w:rsidR="002E6633" w:rsidRPr="00336FC0" w:rsidRDefault="002E6633" w:rsidP="00706823">
            <w:pPr>
              <w:jc w:val="center"/>
            </w:pPr>
            <w:r w:rsidRPr="00336FC0">
              <w:t>-</w:t>
            </w:r>
          </w:p>
        </w:tc>
        <w:tc>
          <w:tcPr>
            <w:tcW w:w="2410" w:type="dxa"/>
            <w:gridSpan w:val="2"/>
            <w:shd w:val="clear" w:color="auto" w:fill="FFFFFF"/>
            <w:vAlign w:val="center"/>
          </w:tcPr>
          <w:p w:rsidR="002E6633" w:rsidRPr="00336FC0" w:rsidRDefault="002E6633" w:rsidP="00706823">
            <w:pPr>
              <w:jc w:val="center"/>
            </w:pPr>
            <w:r w:rsidRPr="00336FC0">
              <w:t>-</w:t>
            </w:r>
          </w:p>
        </w:tc>
        <w:tc>
          <w:tcPr>
            <w:tcW w:w="1985" w:type="dxa"/>
            <w:gridSpan w:val="2"/>
            <w:shd w:val="clear" w:color="auto" w:fill="FFFFFF"/>
            <w:vAlign w:val="center"/>
          </w:tcPr>
          <w:p w:rsidR="002E6633" w:rsidRPr="00336FC0" w:rsidRDefault="002E6633" w:rsidP="00706823">
            <w:pPr>
              <w:jc w:val="center"/>
            </w:pPr>
            <w:r w:rsidRPr="00336FC0">
              <w:t>-</w:t>
            </w:r>
          </w:p>
        </w:tc>
      </w:tr>
      <w:tr w:rsidR="002E6633" w:rsidRPr="00336FC0" w:rsidTr="00706823">
        <w:tblPrEx>
          <w:shd w:val="clear" w:color="auto" w:fill="FFFFFF"/>
          <w:tblLook w:val="0000" w:firstRow="0" w:lastRow="0" w:firstColumn="0" w:lastColumn="0" w:noHBand="0" w:noVBand="0"/>
        </w:tblPrEx>
        <w:trPr>
          <w:trHeight w:val="340"/>
        </w:trPr>
        <w:tc>
          <w:tcPr>
            <w:tcW w:w="3544" w:type="dxa"/>
            <w:vMerge/>
            <w:shd w:val="clear" w:color="auto" w:fill="FFFFFF"/>
            <w:vAlign w:val="center"/>
          </w:tcPr>
          <w:p w:rsidR="002E6633" w:rsidRPr="00336FC0" w:rsidRDefault="002E6633" w:rsidP="00706823"/>
        </w:tc>
        <w:tc>
          <w:tcPr>
            <w:tcW w:w="6521" w:type="dxa"/>
            <w:gridSpan w:val="5"/>
            <w:shd w:val="clear" w:color="auto" w:fill="FFFFFF"/>
            <w:vAlign w:val="center"/>
          </w:tcPr>
          <w:p w:rsidR="002E6633" w:rsidRPr="00336FC0" w:rsidRDefault="002E6633" w:rsidP="00706823">
            <w:pPr>
              <w:jc w:val="center"/>
            </w:pPr>
            <w:r w:rsidRPr="00336FC0">
              <w:t>теплоноситель - конденсат</w:t>
            </w:r>
          </w:p>
        </w:tc>
      </w:tr>
      <w:tr w:rsidR="002E6633" w:rsidRPr="00336FC0" w:rsidTr="00706823">
        <w:tblPrEx>
          <w:shd w:val="clear" w:color="auto" w:fill="FFFFFF"/>
          <w:tblLook w:val="0000" w:firstRow="0" w:lastRow="0" w:firstColumn="0" w:lastColumn="0" w:noHBand="0" w:noVBand="0"/>
        </w:tblPrEx>
        <w:trPr>
          <w:trHeight w:val="340"/>
        </w:trPr>
        <w:tc>
          <w:tcPr>
            <w:tcW w:w="3544" w:type="dxa"/>
            <w:vMerge/>
            <w:shd w:val="clear" w:color="auto" w:fill="FFFFFF"/>
            <w:vAlign w:val="center"/>
          </w:tcPr>
          <w:p w:rsidR="002E6633" w:rsidRPr="00336FC0" w:rsidRDefault="002E6633" w:rsidP="00706823"/>
        </w:tc>
        <w:tc>
          <w:tcPr>
            <w:tcW w:w="2126" w:type="dxa"/>
            <w:shd w:val="clear" w:color="auto" w:fill="FFFFFF"/>
            <w:vAlign w:val="center"/>
          </w:tcPr>
          <w:p w:rsidR="002E6633" w:rsidRPr="00336FC0" w:rsidRDefault="002E6633" w:rsidP="00706823">
            <w:pPr>
              <w:jc w:val="center"/>
            </w:pPr>
            <w:r w:rsidRPr="00336FC0">
              <w:t>-</w:t>
            </w:r>
          </w:p>
        </w:tc>
        <w:tc>
          <w:tcPr>
            <w:tcW w:w="2410" w:type="dxa"/>
            <w:gridSpan w:val="2"/>
            <w:shd w:val="clear" w:color="auto" w:fill="FFFFFF"/>
            <w:vAlign w:val="center"/>
          </w:tcPr>
          <w:p w:rsidR="002E6633" w:rsidRPr="00336FC0" w:rsidRDefault="002E6633" w:rsidP="00706823">
            <w:pPr>
              <w:jc w:val="center"/>
            </w:pPr>
            <w:r w:rsidRPr="00336FC0">
              <w:t>-</w:t>
            </w:r>
          </w:p>
        </w:tc>
        <w:tc>
          <w:tcPr>
            <w:tcW w:w="1985" w:type="dxa"/>
            <w:gridSpan w:val="2"/>
            <w:shd w:val="clear" w:color="auto" w:fill="FFFFFF"/>
            <w:vAlign w:val="center"/>
          </w:tcPr>
          <w:p w:rsidR="002E6633" w:rsidRPr="00336FC0" w:rsidRDefault="002E6633" w:rsidP="00706823">
            <w:pPr>
              <w:jc w:val="center"/>
            </w:pPr>
            <w:r w:rsidRPr="00336FC0">
              <w:t>-</w:t>
            </w:r>
          </w:p>
        </w:tc>
      </w:tr>
      <w:tr w:rsidR="002E6633" w:rsidRPr="00336FC0" w:rsidTr="00706823">
        <w:tblPrEx>
          <w:shd w:val="clear" w:color="auto" w:fill="FFFFFF"/>
          <w:tblLook w:val="0000" w:firstRow="0" w:lastRow="0" w:firstColumn="0" w:lastColumn="0" w:noHBand="0" w:noVBand="0"/>
        </w:tblPrEx>
        <w:trPr>
          <w:trHeight w:val="340"/>
        </w:trPr>
        <w:tc>
          <w:tcPr>
            <w:tcW w:w="3544" w:type="dxa"/>
            <w:vMerge/>
            <w:shd w:val="clear" w:color="auto" w:fill="FFFFFF"/>
            <w:vAlign w:val="center"/>
          </w:tcPr>
          <w:p w:rsidR="002E6633" w:rsidRPr="00336FC0" w:rsidRDefault="002E6633" w:rsidP="00706823"/>
        </w:tc>
        <w:tc>
          <w:tcPr>
            <w:tcW w:w="6521" w:type="dxa"/>
            <w:gridSpan w:val="5"/>
            <w:shd w:val="clear" w:color="auto" w:fill="FFFFFF"/>
            <w:vAlign w:val="center"/>
          </w:tcPr>
          <w:p w:rsidR="002E6633" w:rsidRPr="00336FC0" w:rsidRDefault="002E6633" w:rsidP="00706823">
            <w:pPr>
              <w:jc w:val="center"/>
            </w:pPr>
            <w:r w:rsidRPr="00336FC0">
              <w:t>теплоноситель - вода</w:t>
            </w:r>
          </w:p>
        </w:tc>
      </w:tr>
      <w:tr w:rsidR="002E6633" w:rsidRPr="00336FC0" w:rsidTr="00706823">
        <w:tblPrEx>
          <w:shd w:val="clear" w:color="auto" w:fill="FFFFFF"/>
          <w:tblLook w:val="0000" w:firstRow="0" w:lastRow="0" w:firstColumn="0" w:lastColumn="0" w:noHBand="0" w:noVBand="0"/>
        </w:tblPrEx>
        <w:trPr>
          <w:trHeight w:val="340"/>
        </w:trPr>
        <w:tc>
          <w:tcPr>
            <w:tcW w:w="3544" w:type="dxa"/>
            <w:vMerge/>
            <w:shd w:val="clear" w:color="auto" w:fill="FFFFFF"/>
            <w:vAlign w:val="center"/>
          </w:tcPr>
          <w:p w:rsidR="002E6633" w:rsidRPr="00336FC0" w:rsidRDefault="002E6633" w:rsidP="00706823"/>
        </w:tc>
        <w:tc>
          <w:tcPr>
            <w:tcW w:w="2126" w:type="dxa"/>
            <w:shd w:val="clear" w:color="auto" w:fill="FFFFFF"/>
            <w:vAlign w:val="center"/>
          </w:tcPr>
          <w:p w:rsidR="002E6633" w:rsidRPr="00211A23" w:rsidRDefault="002E6633" w:rsidP="00706823">
            <w:pPr>
              <w:jc w:val="center"/>
              <w:rPr>
                <w:bCs/>
                <w:sz w:val="28"/>
                <w:szCs w:val="28"/>
              </w:rPr>
            </w:pPr>
            <w:r>
              <w:rPr>
                <w:bCs/>
                <w:sz w:val="28"/>
                <w:szCs w:val="28"/>
              </w:rPr>
              <w:t>35954,609</w:t>
            </w:r>
          </w:p>
        </w:tc>
        <w:tc>
          <w:tcPr>
            <w:tcW w:w="2410" w:type="dxa"/>
            <w:gridSpan w:val="2"/>
            <w:shd w:val="clear" w:color="auto" w:fill="FFFFFF"/>
            <w:vAlign w:val="center"/>
          </w:tcPr>
          <w:p w:rsidR="002E6633" w:rsidRPr="00211A23" w:rsidRDefault="002E6633" w:rsidP="00706823">
            <w:pPr>
              <w:jc w:val="center"/>
              <w:rPr>
                <w:bCs/>
                <w:sz w:val="28"/>
                <w:szCs w:val="28"/>
              </w:rPr>
            </w:pPr>
            <w:r>
              <w:rPr>
                <w:bCs/>
                <w:sz w:val="28"/>
                <w:szCs w:val="28"/>
              </w:rPr>
              <w:t>25,561</w:t>
            </w:r>
          </w:p>
        </w:tc>
        <w:tc>
          <w:tcPr>
            <w:tcW w:w="1985" w:type="dxa"/>
            <w:gridSpan w:val="2"/>
            <w:shd w:val="clear" w:color="auto" w:fill="FFFFFF"/>
            <w:vAlign w:val="center"/>
          </w:tcPr>
          <w:p w:rsidR="002E6633" w:rsidRPr="00021BD7" w:rsidRDefault="002E6633" w:rsidP="00706823">
            <w:pPr>
              <w:jc w:val="center"/>
              <w:rPr>
                <w:bCs/>
                <w:sz w:val="28"/>
                <w:szCs w:val="28"/>
              </w:rPr>
            </w:pPr>
            <w:r>
              <w:rPr>
                <w:bCs/>
                <w:sz w:val="28"/>
                <w:szCs w:val="28"/>
              </w:rPr>
              <w:t>127,963</w:t>
            </w:r>
          </w:p>
        </w:tc>
      </w:tr>
    </w:tbl>
    <w:p w:rsidR="002E6633" w:rsidRPr="00336FC0" w:rsidRDefault="002E6633" w:rsidP="002E6633">
      <w:pPr>
        <w:pStyle w:val="33"/>
        <w:jc w:val="both"/>
        <w:rPr>
          <w:sz w:val="26"/>
          <w:szCs w:val="26"/>
        </w:rPr>
      </w:pPr>
    </w:p>
    <w:p w:rsidR="002E6633" w:rsidRPr="00CF42D8" w:rsidRDefault="002E6633" w:rsidP="002E6633">
      <w:pPr>
        <w:pStyle w:val="33"/>
        <w:jc w:val="both"/>
        <w:rPr>
          <w:sz w:val="26"/>
          <w:szCs w:val="26"/>
        </w:rPr>
      </w:pPr>
    </w:p>
    <w:p w:rsidR="002E6633" w:rsidRDefault="002E6633" w:rsidP="007F1E2F">
      <w:pPr>
        <w:pStyle w:val="33"/>
        <w:ind w:firstLine="0"/>
        <w:jc w:val="both"/>
        <w:rPr>
          <w:sz w:val="26"/>
          <w:szCs w:val="26"/>
        </w:rPr>
        <w:sectPr w:rsidR="002E6633" w:rsidSect="00706823">
          <w:footerReference w:type="default" r:id="rId68"/>
          <w:pgSz w:w="11906" w:h="16838"/>
          <w:pgMar w:top="851" w:right="707" w:bottom="851" w:left="1134" w:header="720" w:footer="272" w:gutter="0"/>
          <w:cols w:space="720"/>
        </w:sectPr>
      </w:pPr>
    </w:p>
    <w:p w:rsidR="002E6633" w:rsidRPr="00F34AC1" w:rsidRDefault="002E6633" w:rsidP="002E6633">
      <w:pPr>
        <w:pStyle w:val="1"/>
        <w:jc w:val="center"/>
        <w:rPr>
          <w:sz w:val="26"/>
          <w:szCs w:val="26"/>
        </w:rPr>
      </w:pPr>
      <w:r w:rsidRPr="00F34AC1">
        <w:rPr>
          <w:iCs/>
          <w:sz w:val="26"/>
          <w:szCs w:val="26"/>
        </w:rPr>
        <w:lastRenderedPageBreak/>
        <w:t>Экспертное заключение</w:t>
      </w:r>
      <w:r w:rsidRPr="00F34AC1">
        <w:rPr>
          <w:sz w:val="26"/>
          <w:szCs w:val="26"/>
        </w:rPr>
        <w:t xml:space="preserve"> </w:t>
      </w:r>
    </w:p>
    <w:p w:rsidR="002E6633" w:rsidRPr="00F34AC1" w:rsidRDefault="002E6633" w:rsidP="002E6633">
      <w:pPr>
        <w:pStyle w:val="1"/>
        <w:jc w:val="center"/>
        <w:rPr>
          <w:sz w:val="26"/>
          <w:szCs w:val="26"/>
        </w:rPr>
      </w:pPr>
      <w:r w:rsidRPr="00F34AC1">
        <w:rPr>
          <w:sz w:val="26"/>
          <w:szCs w:val="26"/>
        </w:rPr>
        <w:t>Региональной энергетической комиссии Кемеровской области</w:t>
      </w:r>
    </w:p>
    <w:p w:rsidR="002E6633" w:rsidRPr="002E6633" w:rsidRDefault="002E6633" w:rsidP="002E6633">
      <w:pPr>
        <w:pStyle w:val="1"/>
        <w:jc w:val="center"/>
        <w:rPr>
          <w:b w:val="0"/>
          <w:sz w:val="27"/>
          <w:szCs w:val="27"/>
        </w:rPr>
      </w:pPr>
      <w:r w:rsidRPr="004831F6">
        <w:rPr>
          <w:b w:val="0"/>
          <w:sz w:val="27"/>
          <w:szCs w:val="27"/>
        </w:rPr>
        <w:t xml:space="preserve">по материалам, представленным </w:t>
      </w:r>
      <w:r>
        <w:rPr>
          <w:b w:val="0"/>
          <w:sz w:val="27"/>
          <w:szCs w:val="27"/>
        </w:rPr>
        <w:t xml:space="preserve">ОАО </w:t>
      </w:r>
      <w:r w:rsidRPr="007A77F2">
        <w:rPr>
          <w:b w:val="0"/>
          <w:sz w:val="27"/>
          <w:szCs w:val="27"/>
        </w:rPr>
        <w:t>«</w:t>
      </w:r>
      <w:r>
        <w:rPr>
          <w:b w:val="0"/>
          <w:sz w:val="27"/>
          <w:szCs w:val="27"/>
        </w:rPr>
        <w:t>Знамя</w:t>
      </w:r>
      <w:r w:rsidRPr="007A77F2">
        <w:rPr>
          <w:b w:val="0"/>
          <w:sz w:val="27"/>
          <w:szCs w:val="27"/>
        </w:rPr>
        <w:t xml:space="preserve">» </w:t>
      </w:r>
      <w:r>
        <w:rPr>
          <w:b w:val="0"/>
          <w:sz w:val="27"/>
          <w:szCs w:val="27"/>
        </w:rPr>
        <w:t>город</w:t>
      </w:r>
      <w:r w:rsidRPr="007A77F2">
        <w:rPr>
          <w:b w:val="0"/>
          <w:sz w:val="27"/>
          <w:szCs w:val="27"/>
        </w:rPr>
        <w:t xml:space="preserve"> </w:t>
      </w:r>
      <w:r>
        <w:rPr>
          <w:b w:val="0"/>
          <w:sz w:val="27"/>
          <w:szCs w:val="27"/>
        </w:rPr>
        <w:t>Киселевск</w:t>
      </w:r>
      <w:r w:rsidRPr="007A77F2">
        <w:rPr>
          <w:b w:val="0"/>
          <w:sz w:val="27"/>
          <w:szCs w:val="27"/>
        </w:rPr>
        <w:t xml:space="preserve">, </w:t>
      </w:r>
      <w:r w:rsidRPr="004831F6">
        <w:rPr>
          <w:b w:val="0"/>
          <w:sz w:val="27"/>
          <w:szCs w:val="27"/>
        </w:rPr>
        <w:t xml:space="preserve">для утверждения </w:t>
      </w:r>
      <w:r>
        <w:rPr>
          <w:b w:val="0"/>
          <w:sz w:val="27"/>
          <w:szCs w:val="27"/>
        </w:rPr>
        <w:t>нормативов технологических потерь при передаче тепловой энергии по тепловым сетям на 201</w:t>
      </w:r>
      <w:r w:rsidRPr="00884095">
        <w:rPr>
          <w:b w:val="0"/>
          <w:sz w:val="27"/>
          <w:szCs w:val="27"/>
        </w:rPr>
        <w:t>9</w:t>
      </w:r>
      <w:r>
        <w:rPr>
          <w:b w:val="0"/>
          <w:sz w:val="27"/>
          <w:szCs w:val="27"/>
        </w:rPr>
        <w:t xml:space="preserve"> год</w:t>
      </w:r>
    </w:p>
    <w:p w:rsidR="002E6633" w:rsidRDefault="002E6633" w:rsidP="002E6633">
      <w:pPr>
        <w:ind w:firstLine="567"/>
        <w:jc w:val="both"/>
        <w:rPr>
          <w:sz w:val="27"/>
          <w:szCs w:val="27"/>
        </w:rPr>
      </w:pPr>
    </w:p>
    <w:p w:rsidR="002E6633" w:rsidRDefault="002E6633" w:rsidP="002E6633">
      <w:pPr>
        <w:ind w:firstLine="567"/>
        <w:jc w:val="both"/>
        <w:rPr>
          <w:sz w:val="27"/>
          <w:szCs w:val="27"/>
        </w:rPr>
      </w:pPr>
      <w:r w:rsidRPr="00305F79">
        <w:rPr>
          <w:sz w:val="27"/>
          <w:szCs w:val="27"/>
        </w:rPr>
        <w:t xml:space="preserve">В </w:t>
      </w:r>
      <w:r>
        <w:rPr>
          <w:sz w:val="27"/>
          <w:szCs w:val="27"/>
        </w:rPr>
        <w:t>Региональную энергетическую комиссию Кемеровской области обратилось ОА</w:t>
      </w:r>
      <w:r w:rsidRPr="005B3941">
        <w:rPr>
          <w:sz w:val="27"/>
          <w:szCs w:val="27"/>
        </w:rPr>
        <w:t>О «</w:t>
      </w:r>
      <w:r>
        <w:rPr>
          <w:sz w:val="27"/>
          <w:szCs w:val="27"/>
        </w:rPr>
        <w:t>Знамя</w:t>
      </w:r>
      <w:r w:rsidRPr="005B3941">
        <w:rPr>
          <w:sz w:val="27"/>
          <w:szCs w:val="27"/>
        </w:rPr>
        <w:t>»</w:t>
      </w:r>
      <w:r>
        <w:rPr>
          <w:sz w:val="27"/>
          <w:szCs w:val="27"/>
        </w:rPr>
        <w:t xml:space="preserve"> (далее – </w:t>
      </w:r>
      <w:proofErr w:type="gramStart"/>
      <w:r>
        <w:rPr>
          <w:sz w:val="27"/>
          <w:szCs w:val="27"/>
        </w:rPr>
        <w:t>Предприятие)  с</w:t>
      </w:r>
      <w:proofErr w:type="gramEnd"/>
      <w:r>
        <w:rPr>
          <w:sz w:val="27"/>
          <w:szCs w:val="27"/>
        </w:rPr>
        <w:t xml:space="preserve"> заявкой на утверждение нормативов те</w:t>
      </w:r>
      <w:r>
        <w:rPr>
          <w:sz w:val="27"/>
          <w:szCs w:val="27"/>
        </w:rPr>
        <w:t>х</w:t>
      </w:r>
      <w:r>
        <w:rPr>
          <w:sz w:val="27"/>
          <w:szCs w:val="27"/>
        </w:rPr>
        <w:t>нологических потерь при передаче тепловой энергии.</w:t>
      </w:r>
    </w:p>
    <w:p w:rsidR="002E6633" w:rsidRDefault="002E6633" w:rsidP="002E6633">
      <w:pPr>
        <w:ind w:firstLine="567"/>
        <w:jc w:val="both"/>
        <w:rPr>
          <w:sz w:val="27"/>
          <w:szCs w:val="27"/>
        </w:rPr>
      </w:pPr>
    </w:p>
    <w:p w:rsidR="002E6633" w:rsidRDefault="002E6633" w:rsidP="002E6633">
      <w:pPr>
        <w:ind w:firstLine="567"/>
        <w:jc w:val="both"/>
        <w:rPr>
          <w:sz w:val="27"/>
          <w:szCs w:val="27"/>
        </w:rPr>
      </w:pPr>
      <w:r>
        <w:rPr>
          <w:sz w:val="27"/>
          <w:szCs w:val="27"/>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w:t>
      </w:r>
      <w:r>
        <w:rPr>
          <w:sz w:val="27"/>
          <w:szCs w:val="27"/>
        </w:rPr>
        <w:t>а</w:t>
      </w:r>
      <w:r>
        <w:rPr>
          <w:sz w:val="27"/>
          <w:szCs w:val="27"/>
        </w:rPr>
        <w:t>лов:</w:t>
      </w:r>
    </w:p>
    <w:p w:rsidR="002E6633" w:rsidRPr="00361342" w:rsidRDefault="002E6633" w:rsidP="002E6633">
      <w:pPr>
        <w:ind w:firstLine="567"/>
        <w:jc w:val="both"/>
        <w:rPr>
          <w:sz w:val="27"/>
          <w:szCs w:val="27"/>
        </w:rPr>
      </w:pPr>
      <w:r>
        <w:rPr>
          <w:sz w:val="27"/>
          <w:szCs w:val="27"/>
        </w:rPr>
        <w:t xml:space="preserve">- </w:t>
      </w:r>
      <w:r w:rsidRPr="00361342">
        <w:rPr>
          <w:sz w:val="27"/>
          <w:szCs w:val="27"/>
        </w:rPr>
        <w:t>копи</w:t>
      </w:r>
      <w:r>
        <w:rPr>
          <w:sz w:val="27"/>
          <w:szCs w:val="27"/>
        </w:rPr>
        <w:t xml:space="preserve">я </w:t>
      </w:r>
      <w:r w:rsidRPr="00361342">
        <w:rPr>
          <w:sz w:val="27"/>
          <w:szCs w:val="27"/>
        </w:rPr>
        <w:t>Устава (для организаций);</w:t>
      </w:r>
    </w:p>
    <w:p w:rsidR="002E6633" w:rsidRPr="00361342" w:rsidRDefault="002E6633" w:rsidP="002E6633">
      <w:pPr>
        <w:ind w:firstLine="567"/>
        <w:jc w:val="both"/>
        <w:rPr>
          <w:sz w:val="27"/>
          <w:szCs w:val="27"/>
        </w:rPr>
      </w:pPr>
      <w:r>
        <w:rPr>
          <w:sz w:val="27"/>
          <w:szCs w:val="27"/>
        </w:rPr>
        <w:t xml:space="preserve">- </w:t>
      </w:r>
      <w:r w:rsidRPr="00361342">
        <w:rPr>
          <w:sz w:val="27"/>
          <w:szCs w:val="27"/>
        </w:rPr>
        <w:t>копи</w:t>
      </w:r>
      <w:r>
        <w:rPr>
          <w:sz w:val="27"/>
          <w:szCs w:val="27"/>
        </w:rPr>
        <w:t>я</w:t>
      </w:r>
      <w:r w:rsidRPr="00361342">
        <w:rPr>
          <w:sz w:val="27"/>
          <w:szCs w:val="27"/>
        </w:rPr>
        <w:t xml:space="preserve"> свидетельства о государственной регистрации;</w:t>
      </w:r>
    </w:p>
    <w:p w:rsidR="002E6633" w:rsidRDefault="002E6633" w:rsidP="002E6633">
      <w:pPr>
        <w:ind w:firstLine="567"/>
        <w:jc w:val="both"/>
        <w:rPr>
          <w:sz w:val="27"/>
          <w:szCs w:val="27"/>
        </w:rPr>
      </w:pPr>
      <w:r>
        <w:rPr>
          <w:sz w:val="27"/>
          <w:szCs w:val="27"/>
        </w:rPr>
        <w:t xml:space="preserve">- </w:t>
      </w:r>
      <w:r w:rsidRPr="00361342">
        <w:rPr>
          <w:sz w:val="27"/>
          <w:szCs w:val="27"/>
        </w:rPr>
        <w:t>копи</w:t>
      </w:r>
      <w:r>
        <w:rPr>
          <w:sz w:val="27"/>
          <w:szCs w:val="27"/>
        </w:rPr>
        <w:t>я</w:t>
      </w:r>
      <w:r w:rsidRPr="00361342">
        <w:rPr>
          <w:sz w:val="27"/>
          <w:szCs w:val="27"/>
        </w:rPr>
        <w:t xml:space="preserve"> свидетельства о постановке на учет в налоговом органе;</w:t>
      </w:r>
    </w:p>
    <w:p w:rsidR="002E6633" w:rsidRDefault="002E6633" w:rsidP="002E6633">
      <w:pPr>
        <w:ind w:firstLine="567"/>
        <w:jc w:val="both"/>
        <w:rPr>
          <w:sz w:val="27"/>
          <w:szCs w:val="27"/>
        </w:rPr>
      </w:pPr>
      <w:r>
        <w:rPr>
          <w:sz w:val="27"/>
          <w:szCs w:val="27"/>
        </w:rPr>
        <w:t>- температурный график;</w:t>
      </w:r>
    </w:p>
    <w:p w:rsidR="002E6633" w:rsidRDefault="002E6633" w:rsidP="002E6633">
      <w:pPr>
        <w:ind w:firstLine="567"/>
        <w:jc w:val="both"/>
        <w:rPr>
          <w:sz w:val="27"/>
          <w:szCs w:val="27"/>
        </w:rPr>
      </w:pPr>
      <w:r>
        <w:rPr>
          <w:sz w:val="27"/>
          <w:szCs w:val="27"/>
        </w:rPr>
        <w:t>- сведения о климатических факторах, влияющих на работу тепловых сетей;</w:t>
      </w:r>
    </w:p>
    <w:p w:rsidR="002E6633" w:rsidRDefault="002E6633" w:rsidP="002E6633">
      <w:pPr>
        <w:ind w:firstLine="567"/>
        <w:jc w:val="both"/>
        <w:rPr>
          <w:sz w:val="27"/>
          <w:szCs w:val="27"/>
        </w:rPr>
      </w:pPr>
      <w:r>
        <w:rPr>
          <w:sz w:val="27"/>
          <w:szCs w:val="27"/>
        </w:rPr>
        <w:t>- данные о теплотрассах;</w:t>
      </w:r>
    </w:p>
    <w:p w:rsidR="002E6633" w:rsidRPr="00361342" w:rsidRDefault="002E6633" w:rsidP="002E6633">
      <w:pPr>
        <w:ind w:firstLine="567"/>
        <w:jc w:val="both"/>
        <w:rPr>
          <w:sz w:val="27"/>
          <w:szCs w:val="27"/>
        </w:rPr>
      </w:pPr>
      <w:r>
        <w:rPr>
          <w:sz w:val="27"/>
          <w:szCs w:val="27"/>
        </w:rPr>
        <w:t>- структура отпуска тепловой энергии на 2019 г.;</w:t>
      </w:r>
    </w:p>
    <w:p w:rsidR="002E6633" w:rsidRPr="00461402" w:rsidRDefault="002E6633" w:rsidP="002E6633">
      <w:pPr>
        <w:ind w:firstLine="567"/>
        <w:jc w:val="both"/>
        <w:rPr>
          <w:b/>
          <w:sz w:val="27"/>
          <w:szCs w:val="27"/>
        </w:rPr>
      </w:pPr>
      <w:r w:rsidRPr="00361342">
        <w:rPr>
          <w:sz w:val="27"/>
          <w:szCs w:val="27"/>
        </w:rPr>
        <w:t>- расчет нормативных эксплуатационных технологических затрат и потерь тепл</w:t>
      </w:r>
      <w:r w:rsidRPr="00361342">
        <w:rPr>
          <w:sz w:val="27"/>
          <w:szCs w:val="27"/>
        </w:rPr>
        <w:t>о</w:t>
      </w:r>
      <w:r w:rsidRPr="00361342">
        <w:rPr>
          <w:sz w:val="27"/>
          <w:szCs w:val="27"/>
        </w:rPr>
        <w:t>носителе</w:t>
      </w:r>
      <w:r>
        <w:rPr>
          <w:sz w:val="27"/>
          <w:szCs w:val="27"/>
        </w:rPr>
        <w:t>й;</w:t>
      </w:r>
    </w:p>
    <w:p w:rsidR="002E6633" w:rsidRPr="00461402" w:rsidRDefault="002E6633" w:rsidP="002E6633">
      <w:pPr>
        <w:ind w:firstLine="567"/>
        <w:jc w:val="both"/>
        <w:rPr>
          <w:sz w:val="27"/>
          <w:szCs w:val="27"/>
        </w:rPr>
      </w:pPr>
      <w:r w:rsidRPr="00361342">
        <w:rPr>
          <w:sz w:val="27"/>
          <w:szCs w:val="27"/>
        </w:rPr>
        <w:t>- расчет нормативных эксплуатационных технологических затрат и потерь тепл</w:t>
      </w:r>
      <w:r w:rsidRPr="00361342">
        <w:rPr>
          <w:sz w:val="27"/>
          <w:szCs w:val="27"/>
        </w:rPr>
        <w:t>о</w:t>
      </w:r>
      <w:r w:rsidRPr="00361342">
        <w:rPr>
          <w:sz w:val="27"/>
          <w:szCs w:val="27"/>
        </w:rPr>
        <w:t>вой энергии, в том числе с потерями теплоносителей и через теплоизоляционные ко</w:t>
      </w:r>
      <w:r w:rsidRPr="00361342">
        <w:rPr>
          <w:sz w:val="27"/>
          <w:szCs w:val="27"/>
        </w:rPr>
        <w:t>н</w:t>
      </w:r>
      <w:r w:rsidRPr="00361342">
        <w:rPr>
          <w:sz w:val="27"/>
          <w:szCs w:val="27"/>
        </w:rPr>
        <w:t>струкции трубопроводов</w:t>
      </w:r>
      <w:r>
        <w:rPr>
          <w:sz w:val="27"/>
          <w:szCs w:val="27"/>
        </w:rPr>
        <w:t>;</w:t>
      </w:r>
    </w:p>
    <w:p w:rsidR="002E6633" w:rsidRPr="00361342" w:rsidRDefault="002E6633" w:rsidP="002E6633">
      <w:pPr>
        <w:ind w:firstLine="567"/>
        <w:jc w:val="both"/>
        <w:rPr>
          <w:sz w:val="27"/>
          <w:szCs w:val="27"/>
        </w:rPr>
      </w:pPr>
      <w:r w:rsidRPr="00361342">
        <w:rPr>
          <w:sz w:val="27"/>
          <w:szCs w:val="27"/>
        </w:rPr>
        <w:t>- заключение экспертизы материалов, обосновывающих значение нормативов те</w:t>
      </w:r>
      <w:r w:rsidRPr="00361342">
        <w:rPr>
          <w:sz w:val="27"/>
          <w:szCs w:val="27"/>
        </w:rPr>
        <w:t>х</w:t>
      </w:r>
      <w:r w:rsidRPr="00361342">
        <w:rPr>
          <w:sz w:val="27"/>
          <w:szCs w:val="27"/>
        </w:rPr>
        <w:t>нологич</w:t>
      </w:r>
      <w:r w:rsidRPr="00361342">
        <w:rPr>
          <w:sz w:val="27"/>
          <w:szCs w:val="27"/>
        </w:rPr>
        <w:t>е</w:t>
      </w:r>
      <w:r w:rsidRPr="00361342">
        <w:rPr>
          <w:sz w:val="27"/>
          <w:szCs w:val="27"/>
        </w:rPr>
        <w:t>ских потерь при передаче тепловой энергии</w:t>
      </w:r>
      <w:r>
        <w:rPr>
          <w:sz w:val="27"/>
          <w:szCs w:val="27"/>
        </w:rPr>
        <w:t>, выполненной ОАО «АЭЭ»</w:t>
      </w:r>
      <w:r w:rsidRPr="00361342">
        <w:rPr>
          <w:sz w:val="27"/>
          <w:szCs w:val="27"/>
        </w:rPr>
        <w:t>.</w:t>
      </w:r>
    </w:p>
    <w:p w:rsidR="002E6633" w:rsidRDefault="002E6633" w:rsidP="002E6633">
      <w:pPr>
        <w:ind w:firstLine="567"/>
        <w:jc w:val="both"/>
        <w:rPr>
          <w:sz w:val="27"/>
          <w:szCs w:val="27"/>
        </w:rPr>
      </w:pPr>
      <w:r w:rsidRPr="00AC27DC">
        <w:rPr>
          <w:sz w:val="27"/>
          <w:szCs w:val="27"/>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2008 г. № 325 (зарегистрирован в Минюсте России 16 марта 2009 г. № 13513).</w:t>
      </w:r>
    </w:p>
    <w:p w:rsidR="002E6633" w:rsidRDefault="002E6633" w:rsidP="002E6633">
      <w:pPr>
        <w:ind w:firstLine="567"/>
        <w:jc w:val="both"/>
        <w:rPr>
          <w:sz w:val="27"/>
          <w:szCs w:val="27"/>
        </w:rPr>
      </w:pPr>
      <w:r>
        <w:rPr>
          <w:sz w:val="27"/>
          <w:szCs w:val="27"/>
        </w:rPr>
        <w:t>В таблице 1 представлена динамика основных показателей технологических п</w:t>
      </w:r>
      <w:r>
        <w:rPr>
          <w:sz w:val="27"/>
          <w:szCs w:val="27"/>
        </w:rPr>
        <w:t>о</w:t>
      </w:r>
      <w:r>
        <w:rPr>
          <w:sz w:val="27"/>
          <w:szCs w:val="27"/>
        </w:rPr>
        <w:t>терь при передаче тепловой энергии.</w:t>
      </w:r>
    </w:p>
    <w:p w:rsidR="002E6633" w:rsidRDefault="002E6633" w:rsidP="002E6633">
      <w:pPr>
        <w:ind w:firstLine="567"/>
        <w:jc w:val="both"/>
        <w:rPr>
          <w:sz w:val="27"/>
          <w:szCs w:val="27"/>
        </w:rPr>
        <w:sectPr w:rsidR="002E6633" w:rsidSect="00706823">
          <w:pgSz w:w="11906" w:h="16838"/>
          <w:pgMar w:top="426" w:right="566" w:bottom="284" w:left="1134" w:header="720" w:footer="720" w:gutter="0"/>
          <w:cols w:space="720"/>
        </w:sectPr>
      </w:pPr>
    </w:p>
    <w:p w:rsidR="002E6633" w:rsidRDefault="002E6633" w:rsidP="002E6633">
      <w:pPr>
        <w:jc w:val="right"/>
        <w:rPr>
          <w:b/>
          <w:sz w:val="22"/>
          <w:szCs w:val="22"/>
        </w:rPr>
      </w:pPr>
    </w:p>
    <w:p w:rsidR="002E6633" w:rsidRDefault="002E6633" w:rsidP="002E6633">
      <w:pPr>
        <w:jc w:val="right"/>
        <w:rPr>
          <w:b/>
          <w:sz w:val="22"/>
          <w:szCs w:val="22"/>
        </w:rPr>
      </w:pPr>
      <w:r>
        <w:rPr>
          <w:b/>
          <w:sz w:val="22"/>
          <w:szCs w:val="22"/>
        </w:rPr>
        <w:t>Таблица 1</w:t>
      </w:r>
    </w:p>
    <w:p w:rsidR="002E6633" w:rsidRDefault="002E6633" w:rsidP="002E6633">
      <w:pPr>
        <w:jc w:val="center"/>
        <w:rPr>
          <w:b/>
          <w:sz w:val="22"/>
          <w:szCs w:val="22"/>
        </w:rPr>
      </w:pPr>
      <w:r w:rsidRPr="004F50EF">
        <w:rPr>
          <w:b/>
          <w:sz w:val="22"/>
          <w:szCs w:val="22"/>
        </w:rPr>
        <w:t>ДИНАМИКА ОСНОВНЫХ ПОКАЗАТЕЛЕЙ</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
        <w:gridCol w:w="5012"/>
        <w:gridCol w:w="1109"/>
        <w:gridCol w:w="87"/>
        <w:gridCol w:w="1008"/>
        <w:gridCol w:w="69"/>
        <w:gridCol w:w="1033"/>
        <w:gridCol w:w="43"/>
        <w:gridCol w:w="1060"/>
      </w:tblGrid>
      <w:tr w:rsidR="002E6633" w:rsidRPr="004F50EF" w:rsidTr="002E6633">
        <w:trPr>
          <w:jc w:val="center"/>
        </w:trPr>
        <w:tc>
          <w:tcPr>
            <w:tcW w:w="659" w:type="dxa"/>
            <w:vMerge w:val="restart"/>
            <w:shd w:val="clear" w:color="auto" w:fill="auto"/>
          </w:tcPr>
          <w:p w:rsidR="002E6633" w:rsidRPr="004F50EF" w:rsidRDefault="002E6633" w:rsidP="00706823">
            <w:pPr>
              <w:spacing w:line="216" w:lineRule="auto"/>
              <w:jc w:val="center"/>
              <w:rPr>
                <w:b/>
                <w:sz w:val="22"/>
                <w:szCs w:val="22"/>
              </w:rPr>
            </w:pPr>
            <w:r w:rsidRPr="004F50EF">
              <w:rPr>
                <w:b/>
                <w:sz w:val="22"/>
                <w:szCs w:val="22"/>
              </w:rPr>
              <w:t>№№</w:t>
            </w:r>
          </w:p>
          <w:p w:rsidR="002E6633" w:rsidRPr="004F50EF" w:rsidRDefault="002E6633" w:rsidP="00706823">
            <w:pPr>
              <w:spacing w:line="216" w:lineRule="auto"/>
              <w:jc w:val="center"/>
              <w:rPr>
                <w:b/>
                <w:sz w:val="22"/>
                <w:szCs w:val="22"/>
              </w:rPr>
            </w:pPr>
            <w:r w:rsidRPr="004F50EF">
              <w:rPr>
                <w:b/>
                <w:sz w:val="22"/>
                <w:szCs w:val="22"/>
              </w:rPr>
              <w:t>пп.</w:t>
            </w:r>
          </w:p>
        </w:tc>
        <w:tc>
          <w:tcPr>
            <w:tcW w:w="5012" w:type="dxa"/>
            <w:vMerge w:val="restart"/>
          </w:tcPr>
          <w:p w:rsidR="002E6633" w:rsidRPr="004F50EF" w:rsidRDefault="002E6633" w:rsidP="00706823">
            <w:pPr>
              <w:spacing w:line="216" w:lineRule="auto"/>
              <w:jc w:val="center"/>
              <w:rPr>
                <w:b/>
                <w:sz w:val="22"/>
                <w:szCs w:val="22"/>
              </w:rPr>
            </w:pPr>
            <w:r w:rsidRPr="004F50EF">
              <w:rPr>
                <w:b/>
                <w:sz w:val="22"/>
                <w:szCs w:val="22"/>
              </w:rPr>
              <w:t>Показатели</w:t>
            </w:r>
            <w:r w:rsidRPr="004F50EF">
              <w:rPr>
                <w:b/>
                <w:sz w:val="22"/>
                <w:szCs w:val="22"/>
                <w:vertAlign w:val="superscript"/>
              </w:rPr>
              <w:t>*)</w:t>
            </w:r>
            <w:r w:rsidRPr="004F50EF">
              <w:rPr>
                <w:b/>
                <w:sz w:val="22"/>
                <w:szCs w:val="22"/>
              </w:rPr>
              <w:t xml:space="preserve"> </w:t>
            </w:r>
          </w:p>
        </w:tc>
        <w:tc>
          <w:tcPr>
            <w:tcW w:w="1196" w:type="dxa"/>
            <w:gridSpan w:val="2"/>
          </w:tcPr>
          <w:p w:rsidR="002E6633" w:rsidRPr="004F50EF" w:rsidRDefault="002E6633" w:rsidP="00706823">
            <w:pPr>
              <w:spacing w:line="216" w:lineRule="auto"/>
              <w:jc w:val="center"/>
              <w:rPr>
                <w:b/>
                <w:sz w:val="22"/>
                <w:szCs w:val="22"/>
              </w:rPr>
            </w:pPr>
            <w:r w:rsidRPr="004F50EF">
              <w:rPr>
                <w:b/>
                <w:sz w:val="22"/>
                <w:szCs w:val="22"/>
              </w:rPr>
              <w:t>20</w:t>
            </w:r>
            <w:r>
              <w:rPr>
                <w:b/>
                <w:sz w:val="22"/>
                <w:szCs w:val="22"/>
              </w:rPr>
              <w:t>16</w:t>
            </w:r>
            <w:r w:rsidRPr="004F50EF">
              <w:rPr>
                <w:b/>
                <w:sz w:val="22"/>
                <w:szCs w:val="22"/>
              </w:rPr>
              <w:t xml:space="preserve"> г.</w:t>
            </w:r>
          </w:p>
        </w:tc>
        <w:tc>
          <w:tcPr>
            <w:tcW w:w="1077" w:type="dxa"/>
            <w:gridSpan w:val="2"/>
          </w:tcPr>
          <w:p w:rsidR="002E6633" w:rsidRPr="004F50EF" w:rsidRDefault="002E6633" w:rsidP="00706823">
            <w:pPr>
              <w:spacing w:line="216" w:lineRule="auto"/>
              <w:jc w:val="center"/>
              <w:rPr>
                <w:b/>
                <w:sz w:val="22"/>
                <w:szCs w:val="22"/>
              </w:rPr>
            </w:pPr>
            <w:r w:rsidRPr="004F50EF">
              <w:rPr>
                <w:b/>
                <w:sz w:val="22"/>
                <w:szCs w:val="22"/>
              </w:rPr>
              <w:t>20</w:t>
            </w:r>
            <w:r>
              <w:rPr>
                <w:b/>
                <w:sz w:val="22"/>
                <w:szCs w:val="22"/>
              </w:rPr>
              <w:t>17</w:t>
            </w:r>
            <w:r w:rsidRPr="004F50EF">
              <w:rPr>
                <w:b/>
                <w:sz w:val="22"/>
                <w:szCs w:val="22"/>
              </w:rPr>
              <w:t xml:space="preserve"> г.</w:t>
            </w:r>
          </w:p>
        </w:tc>
        <w:tc>
          <w:tcPr>
            <w:tcW w:w="1076" w:type="dxa"/>
            <w:gridSpan w:val="2"/>
          </w:tcPr>
          <w:p w:rsidR="002E6633" w:rsidRPr="004F50EF" w:rsidRDefault="002E6633" w:rsidP="00706823">
            <w:pPr>
              <w:spacing w:line="216" w:lineRule="auto"/>
              <w:jc w:val="center"/>
              <w:rPr>
                <w:b/>
                <w:sz w:val="22"/>
                <w:szCs w:val="22"/>
              </w:rPr>
            </w:pPr>
            <w:r w:rsidRPr="004F50EF">
              <w:rPr>
                <w:b/>
                <w:sz w:val="22"/>
                <w:szCs w:val="22"/>
              </w:rPr>
              <w:t>201</w:t>
            </w:r>
            <w:r>
              <w:rPr>
                <w:b/>
                <w:sz w:val="22"/>
                <w:szCs w:val="22"/>
              </w:rPr>
              <w:t xml:space="preserve">8 </w:t>
            </w:r>
            <w:r w:rsidRPr="004F50EF">
              <w:rPr>
                <w:b/>
                <w:sz w:val="22"/>
                <w:szCs w:val="22"/>
              </w:rPr>
              <w:t>г.</w:t>
            </w:r>
          </w:p>
        </w:tc>
        <w:tc>
          <w:tcPr>
            <w:tcW w:w="1060" w:type="dxa"/>
          </w:tcPr>
          <w:p w:rsidR="002E6633" w:rsidRPr="004F50EF" w:rsidRDefault="002E6633" w:rsidP="00706823">
            <w:pPr>
              <w:spacing w:line="216" w:lineRule="auto"/>
              <w:jc w:val="center"/>
              <w:rPr>
                <w:b/>
                <w:sz w:val="22"/>
                <w:szCs w:val="22"/>
              </w:rPr>
            </w:pPr>
            <w:r w:rsidRPr="004F50EF">
              <w:rPr>
                <w:b/>
                <w:sz w:val="22"/>
                <w:szCs w:val="22"/>
              </w:rPr>
              <w:t>201</w:t>
            </w:r>
            <w:r>
              <w:rPr>
                <w:b/>
                <w:sz w:val="22"/>
                <w:szCs w:val="22"/>
              </w:rPr>
              <w:t>9</w:t>
            </w:r>
            <w:r w:rsidRPr="004F50EF">
              <w:rPr>
                <w:b/>
                <w:sz w:val="22"/>
                <w:szCs w:val="22"/>
              </w:rPr>
              <w:t xml:space="preserve"> г.</w:t>
            </w:r>
          </w:p>
        </w:tc>
      </w:tr>
      <w:tr w:rsidR="002E6633" w:rsidRPr="004F50EF" w:rsidTr="002E6633">
        <w:trPr>
          <w:jc w:val="center"/>
        </w:trPr>
        <w:tc>
          <w:tcPr>
            <w:tcW w:w="659" w:type="dxa"/>
            <w:vMerge/>
            <w:shd w:val="clear" w:color="auto" w:fill="auto"/>
          </w:tcPr>
          <w:p w:rsidR="002E6633" w:rsidRPr="004F50EF" w:rsidRDefault="002E6633" w:rsidP="00706823">
            <w:pPr>
              <w:spacing w:line="216" w:lineRule="auto"/>
              <w:jc w:val="center"/>
              <w:rPr>
                <w:b/>
                <w:sz w:val="22"/>
                <w:szCs w:val="22"/>
              </w:rPr>
            </w:pPr>
          </w:p>
        </w:tc>
        <w:tc>
          <w:tcPr>
            <w:tcW w:w="5012" w:type="dxa"/>
            <w:vMerge/>
          </w:tcPr>
          <w:p w:rsidR="002E6633" w:rsidRPr="004F50EF" w:rsidRDefault="002E6633" w:rsidP="00706823">
            <w:pPr>
              <w:spacing w:line="216" w:lineRule="auto"/>
              <w:jc w:val="center"/>
              <w:rPr>
                <w:b/>
                <w:sz w:val="22"/>
                <w:szCs w:val="22"/>
              </w:rPr>
            </w:pPr>
          </w:p>
        </w:tc>
        <w:tc>
          <w:tcPr>
            <w:tcW w:w="1196" w:type="dxa"/>
            <w:gridSpan w:val="2"/>
          </w:tcPr>
          <w:p w:rsidR="002E6633" w:rsidRPr="004F50EF" w:rsidRDefault="002E6633" w:rsidP="00706823">
            <w:pPr>
              <w:spacing w:line="216" w:lineRule="auto"/>
              <w:jc w:val="center"/>
              <w:rPr>
                <w:b/>
                <w:sz w:val="22"/>
                <w:szCs w:val="22"/>
              </w:rPr>
            </w:pPr>
            <w:r w:rsidRPr="004F50EF">
              <w:rPr>
                <w:b/>
                <w:sz w:val="22"/>
                <w:szCs w:val="22"/>
              </w:rPr>
              <w:t>план</w:t>
            </w:r>
          </w:p>
        </w:tc>
        <w:tc>
          <w:tcPr>
            <w:tcW w:w="1077" w:type="dxa"/>
            <w:gridSpan w:val="2"/>
          </w:tcPr>
          <w:p w:rsidR="002E6633" w:rsidRPr="004F50EF" w:rsidRDefault="002E6633" w:rsidP="00706823">
            <w:pPr>
              <w:spacing w:line="216" w:lineRule="auto"/>
              <w:jc w:val="center"/>
              <w:rPr>
                <w:b/>
                <w:sz w:val="22"/>
                <w:szCs w:val="22"/>
              </w:rPr>
            </w:pPr>
            <w:r w:rsidRPr="004F50EF">
              <w:rPr>
                <w:b/>
                <w:sz w:val="22"/>
                <w:szCs w:val="22"/>
              </w:rPr>
              <w:t>план</w:t>
            </w:r>
          </w:p>
        </w:tc>
        <w:tc>
          <w:tcPr>
            <w:tcW w:w="1076" w:type="dxa"/>
            <w:gridSpan w:val="2"/>
          </w:tcPr>
          <w:p w:rsidR="002E6633" w:rsidRPr="004F50EF" w:rsidRDefault="002E6633" w:rsidP="00706823">
            <w:pPr>
              <w:spacing w:line="216" w:lineRule="auto"/>
              <w:jc w:val="center"/>
              <w:rPr>
                <w:b/>
                <w:sz w:val="22"/>
                <w:szCs w:val="22"/>
              </w:rPr>
            </w:pPr>
            <w:r w:rsidRPr="004F50EF">
              <w:rPr>
                <w:b/>
                <w:sz w:val="22"/>
                <w:szCs w:val="22"/>
              </w:rPr>
              <w:t>план</w:t>
            </w:r>
          </w:p>
        </w:tc>
        <w:tc>
          <w:tcPr>
            <w:tcW w:w="1060" w:type="dxa"/>
          </w:tcPr>
          <w:p w:rsidR="002E6633" w:rsidRPr="004F50EF" w:rsidRDefault="002E6633" w:rsidP="00706823">
            <w:pPr>
              <w:spacing w:line="216" w:lineRule="auto"/>
              <w:jc w:val="center"/>
              <w:rPr>
                <w:b/>
                <w:sz w:val="22"/>
                <w:szCs w:val="22"/>
              </w:rPr>
            </w:pPr>
            <w:r w:rsidRPr="004F50EF">
              <w:rPr>
                <w:b/>
                <w:sz w:val="22"/>
                <w:szCs w:val="22"/>
              </w:rPr>
              <w:t>расчет</w:t>
            </w:r>
          </w:p>
        </w:tc>
      </w:tr>
      <w:tr w:rsidR="002E6633" w:rsidRPr="004F50EF" w:rsidTr="002E6633">
        <w:trPr>
          <w:jc w:val="center"/>
        </w:trPr>
        <w:tc>
          <w:tcPr>
            <w:tcW w:w="659" w:type="dxa"/>
            <w:shd w:val="clear" w:color="auto" w:fill="auto"/>
          </w:tcPr>
          <w:p w:rsidR="002E6633" w:rsidRPr="004F50EF" w:rsidRDefault="002E6633" w:rsidP="00706823">
            <w:r w:rsidRPr="004F50EF">
              <w:t>1</w:t>
            </w:r>
          </w:p>
        </w:tc>
        <w:tc>
          <w:tcPr>
            <w:tcW w:w="9421" w:type="dxa"/>
            <w:gridSpan w:val="8"/>
            <w:tcBorders>
              <w:bottom w:val="single" w:sz="4" w:space="0" w:color="auto"/>
            </w:tcBorders>
          </w:tcPr>
          <w:p w:rsidR="002E6633" w:rsidRPr="004F50EF" w:rsidRDefault="002E6633" w:rsidP="00706823">
            <w:pPr>
              <w:jc w:val="center"/>
              <w:rPr>
                <w:b/>
              </w:rPr>
            </w:pPr>
            <w:r w:rsidRPr="004F50EF">
              <w:rPr>
                <w:b/>
              </w:rPr>
              <w:t>т е п л о н о с и т е л ь</w:t>
            </w:r>
          </w:p>
        </w:tc>
      </w:tr>
      <w:tr w:rsidR="002E6633" w:rsidRPr="00B34B1D" w:rsidTr="002E6633">
        <w:trPr>
          <w:trHeight w:val="70"/>
          <w:jc w:val="center"/>
        </w:trPr>
        <w:tc>
          <w:tcPr>
            <w:tcW w:w="659" w:type="dxa"/>
            <w:vMerge w:val="restart"/>
            <w:shd w:val="clear" w:color="auto" w:fill="auto"/>
          </w:tcPr>
          <w:p w:rsidR="002E6633" w:rsidRPr="004F50EF" w:rsidRDefault="002E6633" w:rsidP="00706823">
            <w:r w:rsidRPr="004F50EF">
              <w:t>1.1</w:t>
            </w:r>
          </w:p>
        </w:tc>
        <w:tc>
          <w:tcPr>
            <w:tcW w:w="5012" w:type="dxa"/>
            <w:tcBorders>
              <w:bottom w:val="nil"/>
            </w:tcBorders>
          </w:tcPr>
          <w:p w:rsidR="002E6633" w:rsidRPr="004F50EF" w:rsidRDefault="002E6633" w:rsidP="00706823">
            <w:r w:rsidRPr="004F50EF">
              <w:t>потери и затраты теплоносителя, т(м</w:t>
            </w:r>
            <w:r w:rsidRPr="004F50EF">
              <w:rPr>
                <w:vertAlign w:val="superscript"/>
              </w:rPr>
              <w:t>3</w:t>
            </w:r>
            <w:r w:rsidRPr="004F50EF">
              <w:t>):</w:t>
            </w:r>
          </w:p>
        </w:tc>
        <w:tc>
          <w:tcPr>
            <w:tcW w:w="4409" w:type="dxa"/>
            <w:gridSpan w:val="7"/>
            <w:tcBorders>
              <w:bottom w:val="single" w:sz="4" w:space="0" w:color="auto"/>
            </w:tcBorders>
          </w:tcPr>
          <w:p w:rsidR="002E6633" w:rsidRPr="00B34B1D" w:rsidRDefault="002E6633" w:rsidP="00706823">
            <w:pPr>
              <w:jc w:val="center"/>
              <w:rPr>
                <w:sz w:val="22"/>
                <w:szCs w:val="22"/>
              </w:rPr>
            </w:pPr>
          </w:p>
        </w:tc>
      </w:tr>
      <w:tr w:rsidR="002E6633" w:rsidRPr="00B34B1D" w:rsidTr="002E6633">
        <w:trPr>
          <w:jc w:val="center"/>
        </w:trPr>
        <w:tc>
          <w:tcPr>
            <w:tcW w:w="659" w:type="dxa"/>
            <w:vMerge/>
            <w:shd w:val="clear" w:color="auto" w:fill="auto"/>
          </w:tcPr>
          <w:p w:rsidR="002E6633" w:rsidRPr="004F50EF" w:rsidRDefault="002E6633" w:rsidP="002E6633">
            <w:pPr>
              <w:numPr>
                <w:ilvl w:val="0"/>
                <w:numId w:val="16"/>
              </w:numPr>
              <w:rPr>
                <w:i/>
              </w:rPr>
            </w:pPr>
          </w:p>
        </w:tc>
        <w:tc>
          <w:tcPr>
            <w:tcW w:w="5012" w:type="dxa"/>
            <w:tcBorders>
              <w:top w:val="nil"/>
            </w:tcBorders>
          </w:tcPr>
          <w:p w:rsidR="002E6633" w:rsidRPr="004F50EF" w:rsidRDefault="002E6633" w:rsidP="002E6633">
            <w:pPr>
              <w:numPr>
                <w:ilvl w:val="0"/>
                <w:numId w:val="16"/>
              </w:numPr>
            </w:pPr>
            <w:r w:rsidRPr="004F50EF">
              <w:rPr>
                <w:i/>
              </w:rPr>
              <w:t>пар</w:t>
            </w:r>
          </w:p>
        </w:tc>
        <w:tc>
          <w:tcPr>
            <w:tcW w:w="1196" w:type="dxa"/>
            <w:gridSpan w:val="2"/>
            <w:tcBorders>
              <w:top w:val="nil"/>
            </w:tcBorders>
          </w:tcPr>
          <w:p w:rsidR="002E6633" w:rsidRPr="00B34B1D" w:rsidRDefault="002E6633" w:rsidP="00706823">
            <w:pPr>
              <w:jc w:val="center"/>
              <w:rPr>
                <w:sz w:val="22"/>
                <w:szCs w:val="22"/>
              </w:rPr>
            </w:pPr>
          </w:p>
        </w:tc>
        <w:tc>
          <w:tcPr>
            <w:tcW w:w="1077" w:type="dxa"/>
            <w:gridSpan w:val="2"/>
            <w:tcBorders>
              <w:top w:val="nil"/>
            </w:tcBorders>
          </w:tcPr>
          <w:p w:rsidR="002E6633" w:rsidRPr="00B34B1D" w:rsidRDefault="002E6633" w:rsidP="00706823">
            <w:pPr>
              <w:jc w:val="center"/>
              <w:rPr>
                <w:sz w:val="22"/>
                <w:szCs w:val="22"/>
              </w:rPr>
            </w:pPr>
          </w:p>
        </w:tc>
        <w:tc>
          <w:tcPr>
            <w:tcW w:w="1076" w:type="dxa"/>
            <w:gridSpan w:val="2"/>
            <w:tcBorders>
              <w:top w:val="nil"/>
            </w:tcBorders>
          </w:tcPr>
          <w:p w:rsidR="002E6633" w:rsidRPr="00B34B1D" w:rsidRDefault="002E6633" w:rsidP="00706823">
            <w:pPr>
              <w:jc w:val="center"/>
              <w:rPr>
                <w:sz w:val="22"/>
                <w:szCs w:val="22"/>
              </w:rPr>
            </w:pPr>
          </w:p>
        </w:tc>
        <w:tc>
          <w:tcPr>
            <w:tcW w:w="1060" w:type="dxa"/>
            <w:tcBorders>
              <w:top w:val="nil"/>
            </w:tcBorders>
          </w:tcPr>
          <w:p w:rsidR="002E6633" w:rsidRPr="00B34B1D" w:rsidRDefault="002E6633" w:rsidP="00706823">
            <w:pPr>
              <w:jc w:val="center"/>
              <w:rPr>
                <w:sz w:val="22"/>
                <w:szCs w:val="22"/>
              </w:rPr>
            </w:pPr>
          </w:p>
        </w:tc>
      </w:tr>
      <w:tr w:rsidR="002E6633" w:rsidRPr="00B34B1D" w:rsidTr="002E6633">
        <w:trPr>
          <w:jc w:val="center"/>
        </w:trPr>
        <w:tc>
          <w:tcPr>
            <w:tcW w:w="659" w:type="dxa"/>
            <w:vMerge/>
            <w:shd w:val="clear" w:color="auto" w:fill="auto"/>
          </w:tcPr>
          <w:p w:rsidR="002E6633" w:rsidRPr="004F50EF" w:rsidRDefault="002E6633" w:rsidP="002E6633">
            <w:pPr>
              <w:numPr>
                <w:ilvl w:val="0"/>
                <w:numId w:val="16"/>
              </w:numPr>
              <w:rPr>
                <w:i/>
              </w:rPr>
            </w:pPr>
          </w:p>
        </w:tc>
        <w:tc>
          <w:tcPr>
            <w:tcW w:w="5012" w:type="dxa"/>
            <w:tcBorders>
              <w:bottom w:val="single" w:sz="4" w:space="0" w:color="auto"/>
            </w:tcBorders>
          </w:tcPr>
          <w:p w:rsidR="002E6633" w:rsidRPr="004F50EF" w:rsidRDefault="002E6633" w:rsidP="002E6633">
            <w:pPr>
              <w:numPr>
                <w:ilvl w:val="0"/>
                <w:numId w:val="16"/>
              </w:numPr>
              <w:rPr>
                <w:i/>
              </w:rPr>
            </w:pPr>
            <w:r w:rsidRPr="004F50EF">
              <w:rPr>
                <w:i/>
              </w:rPr>
              <w:t>конденсат</w:t>
            </w:r>
          </w:p>
        </w:tc>
        <w:tc>
          <w:tcPr>
            <w:tcW w:w="1196" w:type="dxa"/>
            <w:gridSpan w:val="2"/>
          </w:tcPr>
          <w:p w:rsidR="002E6633" w:rsidRPr="00B34B1D" w:rsidRDefault="002E6633" w:rsidP="00706823">
            <w:pPr>
              <w:jc w:val="center"/>
              <w:rPr>
                <w:sz w:val="22"/>
                <w:szCs w:val="22"/>
              </w:rPr>
            </w:pPr>
          </w:p>
        </w:tc>
        <w:tc>
          <w:tcPr>
            <w:tcW w:w="1077" w:type="dxa"/>
            <w:gridSpan w:val="2"/>
          </w:tcPr>
          <w:p w:rsidR="002E6633" w:rsidRPr="00B34B1D" w:rsidRDefault="002E6633" w:rsidP="00706823">
            <w:pPr>
              <w:jc w:val="center"/>
              <w:rPr>
                <w:sz w:val="22"/>
                <w:szCs w:val="22"/>
              </w:rPr>
            </w:pPr>
          </w:p>
        </w:tc>
        <w:tc>
          <w:tcPr>
            <w:tcW w:w="1076" w:type="dxa"/>
            <w:gridSpan w:val="2"/>
          </w:tcPr>
          <w:p w:rsidR="002E6633" w:rsidRPr="00B34B1D" w:rsidRDefault="002E6633" w:rsidP="00706823">
            <w:pPr>
              <w:jc w:val="center"/>
              <w:rPr>
                <w:sz w:val="22"/>
                <w:szCs w:val="22"/>
              </w:rPr>
            </w:pPr>
          </w:p>
        </w:tc>
        <w:tc>
          <w:tcPr>
            <w:tcW w:w="1060" w:type="dxa"/>
          </w:tcPr>
          <w:p w:rsidR="002E6633" w:rsidRPr="00B34B1D" w:rsidRDefault="002E6633" w:rsidP="00706823">
            <w:pPr>
              <w:jc w:val="center"/>
              <w:rPr>
                <w:sz w:val="22"/>
                <w:szCs w:val="22"/>
              </w:rPr>
            </w:pPr>
          </w:p>
        </w:tc>
      </w:tr>
      <w:tr w:rsidR="002E6633" w:rsidRPr="00B34B1D" w:rsidTr="002E6633">
        <w:trPr>
          <w:jc w:val="center"/>
        </w:trPr>
        <w:tc>
          <w:tcPr>
            <w:tcW w:w="659" w:type="dxa"/>
            <w:shd w:val="clear" w:color="auto" w:fill="auto"/>
          </w:tcPr>
          <w:p w:rsidR="002E6633" w:rsidRPr="004F50EF" w:rsidRDefault="002E6633" w:rsidP="002E6633">
            <w:pPr>
              <w:numPr>
                <w:ilvl w:val="0"/>
                <w:numId w:val="16"/>
              </w:numPr>
              <w:rPr>
                <w:i/>
              </w:rPr>
            </w:pPr>
          </w:p>
        </w:tc>
        <w:tc>
          <w:tcPr>
            <w:tcW w:w="5012" w:type="dxa"/>
            <w:tcBorders>
              <w:bottom w:val="single" w:sz="4" w:space="0" w:color="auto"/>
            </w:tcBorders>
          </w:tcPr>
          <w:p w:rsidR="002E6633" w:rsidRPr="004F50EF" w:rsidRDefault="002E6633" w:rsidP="002E6633">
            <w:pPr>
              <w:numPr>
                <w:ilvl w:val="0"/>
                <w:numId w:val="16"/>
              </w:numPr>
              <w:rPr>
                <w:i/>
              </w:rPr>
            </w:pPr>
            <w:r w:rsidRPr="004F50EF">
              <w:rPr>
                <w:i/>
              </w:rPr>
              <w:t>вода</w:t>
            </w:r>
          </w:p>
        </w:tc>
        <w:tc>
          <w:tcPr>
            <w:tcW w:w="1196" w:type="dxa"/>
            <w:gridSpan w:val="2"/>
          </w:tcPr>
          <w:p w:rsidR="002E6633" w:rsidRDefault="002E6633" w:rsidP="00706823">
            <w:r>
              <w:rPr>
                <w:sz w:val="22"/>
                <w:szCs w:val="22"/>
              </w:rPr>
              <w:t>3550</w:t>
            </w:r>
          </w:p>
        </w:tc>
        <w:tc>
          <w:tcPr>
            <w:tcW w:w="1077" w:type="dxa"/>
            <w:gridSpan w:val="2"/>
          </w:tcPr>
          <w:p w:rsidR="002E6633" w:rsidRDefault="002E6633" w:rsidP="00706823">
            <w:r>
              <w:rPr>
                <w:sz w:val="22"/>
                <w:szCs w:val="22"/>
              </w:rPr>
              <w:t>3550</w:t>
            </w:r>
          </w:p>
        </w:tc>
        <w:tc>
          <w:tcPr>
            <w:tcW w:w="1076" w:type="dxa"/>
            <w:gridSpan w:val="2"/>
          </w:tcPr>
          <w:p w:rsidR="002E6633" w:rsidRPr="00B34B1D" w:rsidRDefault="002E6633" w:rsidP="00706823">
            <w:pPr>
              <w:jc w:val="center"/>
              <w:rPr>
                <w:sz w:val="22"/>
                <w:szCs w:val="22"/>
              </w:rPr>
            </w:pPr>
            <w:r>
              <w:rPr>
                <w:sz w:val="22"/>
                <w:szCs w:val="22"/>
              </w:rPr>
              <w:t>3550</w:t>
            </w:r>
          </w:p>
        </w:tc>
        <w:tc>
          <w:tcPr>
            <w:tcW w:w="1060" w:type="dxa"/>
          </w:tcPr>
          <w:p w:rsidR="002E6633" w:rsidRPr="00B34B1D" w:rsidRDefault="002E6633" w:rsidP="00706823">
            <w:pPr>
              <w:jc w:val="center"/>
              <w:rPr>
                <w:sz w:val="22"/>
                <w:szCs w:val="22"/>
              </w:rPr>
            </w:pPr>
            <w:r>
              <w:rPr>
                <w:sz w:val="22"/>
                <w:szCs w:val="22"/>
              </w:rPr>
              <w:t>3721</w:t>
            </w:r>
          </w:p>
        </w:tc>
      </w:tr>
      <w:tr w:rsidR="002E6633" w:rsidRPr="00B34B1D" w:rsidTr="002E6633">
        <w:trPr>
          <w:jc w:val="center"/>
        </w:trPr>
        <w:tc>
          <w:tcPr>
            <w:tcW w:w="659" w:type="dxa"/>
            <w:vMerge w:val="restart"/>
            <w:shd w:val="clear" w:color="auto" w:fill="auto"/>
          </w:tcPr>
          <w:p w:rsidR="002E6633" w:rsidRPr="004F50EF" w:rsidRDefault="002E6633" w:rsidP="00706823">
            <w:r w:rsidRPr="004F50EF">
              <w:t>1.2</w:t>
            </w:r>
          </w:p>
        </w:tc>
        <w:tc>
          <w:tcPr>
            <w:tcW w:w="5012" w:type="dxa"/>
            <w:tcBorders>
              <w:bottom w:val="single" w:sz="4" w:space="0" w:color="auto"/>
            </w:tcBorders>
          </w:tcPr>
          <w:p w:rsidR="002E6633" w:rsidRPr="004F50EF" w:rsidRDefault="002E6633" w:rsidP="00706823">
            <w:r w:rsidRPr="004F50EF">
              <w:t>среднегодовой объем тепловых сетей, м</w:t>
            </w:r>
            <w:r w:rsidRPr="004F50EF">
              <w:rPr>
                <w:vertAlign w:val="superscript"/>
              </w:rPr>
              <w:t>3</w:t>
            </w:r>
            <w:r w:rsidRPr="004F50EF">
              <w:t>:</w:t>
            </w:r>
          </w:p>
        </w:tc>
        <w:tc>
          <w:tcPr>
            <w:tcW w:w="4409" w:type="dxa"/>
            <w:gridSpan w:val="7"/>
          </w:tcPr>
          <w:p w:rsidR="002E6633" w:rsidRPr="00B34B1D" w:rsidRDefault="002E6633" w:rsidP="00706823">
            <w:pPr>
              <w:jc w:val="center"/>
              <w:rPr>
                <w:sz w:val="22"/>
                <w:szCs w:val="22"/>
              </w:rPr>
            </w:pPr>
          </w:p>
        </w:tc>
      </w:tr>
      <w:tr w:rsidR="002E6633" w:rsidRPr="00B34B1D" w:rsidTr="002E6633">
        <w:trPr>
          <w:jc w:val="center"/>
        </w:trPr>
        <w:tc>
          <w:tcPr>
            <w:tcW w:w="659" w:type="dxa"/>
            <w:vMerge/>
            <w:shd w:val="clear" w:color="auto" w:fill="auto"/>
          </w:tcPr>
          <w:p w:rsidR="002E6633" w:rsidRPr="004F50EF" w:rsidRDefault="002E6633" w:rsidP="002E6633">
            <w:pPr>
              <w:numPr>
                <w:ilvl w:val="0"/>
                <w:numId w:val="17"/>
              </w:numPr>
              <w:rPr>
                <w:i/>
              </w:rPr>
            </w:pPr>
          </w:p>
        </w:tc>
        <w:tc>
          <w:tcPr>
            <w:tcW w:w="5012" w:type="dxa"/>
            <w:tcBorders>
              <w:top w:val="single" w:sz="4" w:space="0" w:color="auto"/>
            </w:tcBorders>
          </w:tcPr>
          <w:p w:rsidR="002E6633" w:rsidRPr="004F50EF" w:rsidRDefault="002E6633" w:rsidP="002E6633">
            <w:pPr>
              <w:numPr>
                <w:ilvl w:val="0"/>
                <w:numId w:val="17"/>
              </w:numPr>
            </w:pPr>
            <w:r w:rsidRPr="004F50EF">
              <w:rPr>
                <w:i/>
              </w:rPr>
              <w:t>пар</w:t>
            </w:r>
          </w:p>
        </w:tc>
        <w:tc>
          <w:tcPr>
            <w:tcW w:w="1109" w:type="dxa"/>
          </w:tcPr>
          <w:p w:rsidR="002E6633" w:rsidRPr="00B34B1D" w:rsidRDefault="002E6633" w:rsidP="00706823">
            <w:pPr>
              <w:jc w:val="center"/>
              <w:rPr>
                <w:sz w:val="22"/>
                <w:szCs w:val="22"/>
              </w:rPr>
            </w:pPr>
          </w:p>
        </w:tc>
        <w:tc>
          <w:tcPr>
            <w:tcW w:w="1095" w:type="dxa"/>
            <w:gridSpan w:val="2"/>
          </w:tcPr>
          <w:p w:rsidR="002E6633" w:rsidRPr="00B34B1D" w:rsidRDefault="002E6633" w:rsidP="00706823">
            <w:pPr>
              <w:jc w:val="center"/>
              <w:rPr>
                <w:sz w:val="22"/>
                <w:szCs w:val="22"/>
              </w:rPr>
            </w:pPr>
          </w:p>
        </w:tc>
        <w:tc>
          <w:tcPr>
            <w:tcW w:w="1102" w:type="dxa"/>
            <w:gridSpan w:val="2"/>
          </w:tcPr>
          <w:p w:rsidR="002E6633" w:rsidRPr="00B34B1D" w:rsidRDefault="002E6633" w:rsidP="00706823">
            <w:pPr>
              <w:jc w:val="center"/>
              <w:rPr>
                <w:sz w:val="22"/>
                <w:szCs w:val="22"/>
              </w:rPr>
            </w:pPr>
          </w:p>
        </w:tc>
        <w:tc>
          <w:tcPr>
            <w:tcW w:w="1103" w:type="dxa"/>
            <w:gridSpan w:val="2"/>
          </w:tcPr>
          <w:p w:rsidR="002E6633" w:rsidRPr="00B34B1D" w:rsidRDefault="002E6633" w:rsidP="00706823">
            <w:pPr>
              <w:jc w:val="center"/>
              <w:rPr>
                <w:sz w:val="22"/>
                <w:szCs w:val="22"/>
              </w:rPr>
            </w:pPr>
          </w:p>
        </w:tc>
      </w:tr>
      <w:tr w:rsidR="002E6633" w:rsidRPr="00B34B1D" w:rsidTr="002E6633">
        <w:trPr>
          <w:jc w:val="center"/>
        </w:trPr>
        <w:tc>
          <w:tcPr>
            <w:tcW w:w="659" w:type="dxa"/>
            <w:vMerge/>
            <w:shd w:val="clear" w:color="auto" w:fill="auto"/>
          </w:tcPr>
          <w:p w:rsidR="002E6633" w:rsidRPr="004F50EF" w:rsidRDefault="002E6633" w:rsidP="002E6633">
            <w:pPr>
              <w:numPr>
                <w:ilvl w:val="0"/>
                <w:numId w:val="17"/>
              </w:numPr>
              <w:rPr>
                <w:i/>
              </w:rPr>
            </w:pPr>
          </w:p>
        </w:tc>
        <w:tc>
          <w:tcPr>
            <w:tcW w:w="5012" w:type="dxa"/>
            <w:tcBorders>
              <w:top w:val="nil"/>
            </w:tcBorders>
          </w:tcPr>
          <w:p w:rsidR="002E6633" w:rsidRPr="004F50EF" w:rsidRDefault="002E6633" w:rsidP="002E6633">
            <w:pPr>
              <w:numPr>
                <w:ilvl w:val="0"/>
                <w:numId w:val="17"/>
              </w:numPr>
              <w:rPr>
                <w:i/>
              </w:rPr>
            </w:pPr>
            <w:r w:rsidRPr="004F50EF">
              <w:rPr>
                <w:i/>
              </w:rPr>
              <w:t>конденсат</w:t>
            </w:r>
          </w:p>
        </w:tc>
        <w:tc>
          <w:tcPr>
            <w:tcW w:w="1109" w:type="dxa"/>
          </w:tcPr>
          <w:p w:rsidR="002E6633" w:rsidRPr="00B34B1D" w:rsidRDefault="002E6633" w:rsidP="00706823">
            <w:pPr>
              <w:jc w:val="center"/>
              <w:rPr>
                <w:sz w:val="22"/>
                <w:szCs w:val="22"/>
              </w:rPr>
            </w:pPr>
          </w:p>
        </w:tc>
        <w:tc>
          <w:tcPr>
            <w:tcW w:w="1095" w:type="dxa"/>
            <w:gridSpan w:val="2"/>
          </w:tcPr>
          <w:p w:rsidR="002E6633" w:rsidRPr="00B34B1D" w:rsidRDefault="002E6633" w:rsidP="00706823">
            <w:pPr>
              <w:jc w:val="center"/>
              <w:rPr>
                <w:sz w:val="22"/>
                <w:szCs w:val="22"/>
              </w:rPr>
            </w:pPr>
          </w:p>
        </w:tc>
        <w:tc>
          <w:tcPr>
            <w:tcW w:w="1102" w:type="dxa"/>
            <w:gridSpan w:val="2"/>
          </w:tcPr>
          <w:p w:rsidR="002E6633" w:rsidRPr="00B34B1D" w:rsidRDefault="002E6633" w:rsidP="00706823">
            <w:pPr>
              <w:jc w:val="center"/>
              <w:rPr>
                <w:sz w:val="22"/>
                <w:szCs w:val="22"/>
              </w:rPr>
            </w:pPr>
          </w:p>
        </w:tc>
        <w:tc>
          <w:tcPr>
            <w:tcW w:w="1103" w:type="dxa"/>
            <w:gridSpan w:val="2"/>
          </w:tcPr>
          <w:p w:rsidR="002E6633" w:rsidRPr="00B34B1D" w:rsidRDefault="002E6633" w:rsidP="00706823">
            <w:pPr>
              <w:jc w:val="center"/>
              <w:rPr>
                <w:sz w:val="22"/>
                <w:szCs w:val="22"/>
              </w:rPr>
            </w:pPr>
          </w:p>
        </w:tc>
      </w:tr>
      <w:tr w:rsidR="002E6633" w:rsidRPr="00B34B1D" w:rsidTr="002E6633">
        <w:trPr>
          <w:jc w:val="center"/>
        </w:trPr>
        <w:tc>
          <w:tcPr>
            <w:tcW w:w="659" w:type="dxa"/>
            <w:vMerge/>
            <w:shd w:val="clear" w:color="auto" w:fill="auto"/>
          </w:tcPr>
          <w:p w:rsidR="002E6633" w:rsidRPr="004F50EF" w:rsidRDefault="002E6633" w:rsidP="002E6633">
            <w:pPr>
              <w:numPr>
                <w:ilvl w:val="0"/>
                <w:numId w:val="17"/>
              </w:numPr>
              <w:rPr>
                <w:i/>
              </w:rPr>
            </w:pPr>
          </w:p>
        </w:tc>
        <w:tc>
          <w:tcPr>
            <w:tcW w:w="5012" w:type="dxa"/>
            <w:tcBorders>
              <w:bottom w:val="single" w:sz="4" w:space="0" w:color="auto"/>
            </w:tcBorders>
          </w:tcPr>
          <w:p w:rsidR="002E6633" w:rsidRPr="004F50EF" w:rsidRDefault="002E6633" w:rsidP="002E6633">
            <w:pPr>
              <w:numPr>
                <w:ilvl w:val="0"/>
                <w:numId w:val="17"/>
              </w:numPr>
              <w:rPr>
                <w:i/>
              </w:rPr>
            </w:pPr>
            <w:r w:rsidRPr="004F50EF">
              <w:rPr>
                <w:i/>
              </w:rPr>
              <w:t>вода</w:t>
            </w:r>
          </w:p>
        </w:tc>
        <w:tc>
          <w:tcPr>
            <w:tcW w:w="1109" w:type="dxa"/>
          </w:tcPr>
          <w:p w:rsidR="002E6633" w:rsidRDefault="002E6633" w:rsidP="00706823">
            <w:r>
              <w:rPr>
                <w:sz w:val="22"/>
                <w:szCs w:val="22"/>
              </w:rPr>
              <w:t>154</w:t>
            </w:r>
          </w:p>
        </w:tc>
        <w:tc>
          <w:tcPr>
            <w:tcW w:w="1095" w:type="dxa"/>
            <w:gridSpan w:val="2"/>
          </w:tcPr>
          <w:p w:rsidR="002E6633" w:rsidRDefault="002E6633" w:rsidP="00706823">
            <w:r>
              <w:rPr>
                <w:sz w:val="22"/>
                <w:szCs w:val="22"/>
              </w:rPr>
              <w:t>154</w:t>
            </w:r>
          </w:p>
        </w:tc>
        <w:tc>
          <w:tcPr>
            <w:tcW w:w="1102" w:type="dxa"/>
            <w:gridSpan w:val="2"/>
          </w:tcPr>
          <w:p w:rsidR="002E6633" w:rsidRDefault="002E6633" w:rsidP="00706823">
            <w:r>
              <w:rPr>
                <w:sz w:val="22"/>
                <w:szCs w:val="22"/>
              </w:rPr>
              <w:t>154</w:t>
            </w:r>
          </w:p>
        </w:tc>
        <w:tc>
          <w:tcPr>
            <w:tcW w:w="1103" w:type="dxa"/>
            <w:gridSpan w:val="2"/>
          </w:tcPr>
          <w:p w:rsidR="002E6633" w:rsidRPr="00B34B1D" w:rsidRDefault="002E6633" w:rsidP="00706823">
            <w:pPr>
              <w:jc w:val="center"/>
              <w:rPr>
                <w:sz w:val="22"/>
                <w:szCs w:val="22"/>
              </w:rPr>
            </w:pPr>
            <w:r>
              <w:rPr>
                <w:sz w:val="22"/>
                <w:szCs w:val="22"/>
              </w:rPr>
              <w:t>162</w:t>
            </w:r>
          </w:p>
        </w:tc>
      </w:tr>
      <w:tr w:rsidR="002E6633" w:rsidRPr="00B34B1D" w:rsidTr="002E6633">
        <w:trPr>
          <w:jc w:val="center"/>
        </w:trPr>
        <w:tc>
          <w:tcPr>
            <w:tcW w:w="659" w:type="dxa"/>
            <w:vMerge w:val="restart"/>
            <w:shd w:val="clear" w:color="auto" w:fill="auto"/>
          </w:tcPr>
          <w:p w:rsidR="002E6633" w:rsidRPr="004F50EF" w:rsidRDefault="002E6633" w:rsidP="00706823">
            <w:r w:rsidRPr="004F50EF">
              <w:t>1.3</w:t>
            </w:r>
          </w:p>
          <w:p w:rsidR="002E6633" w:rsidRPr="004F50EF" w:rsidRDefault="002E6633" w:rsidP="00706823"/>
          <w:p w:rsidR="002E6633" w:rsidRPr="004F50EF" w:rsidRDefault="002E6633" w:rsidP="00706823"/>
          <w:p w:rsidR="002E6633" w:rsidRPr="004F50EF" w:rsidRDefault="002E6633" w:rsidP="00706823"/>
        </w:tc>
        <w:tc>
          <w:tcPr>
            <w:tcW w:w="5012" w:type="dxa"/>
            <w:tcBorders>
              <w:bottom w:val="single" w:sz="4" w:space="0" w:color="auto"/>
            </w:tcBorders>
          </w:tcPr>
          <w:p w:rsidR="002E6633" w:rsidRPr="004F50EF" w:rsidRDefault="002E6633" w:rsidP="00706823">
            <w:r w:rsidRPr="004F50EF">
              <w:t>отношение потерь и затрат тепл</w:t>
            </w:r>
            <w:r w:rsidRPr="004F50EF">
              <w:t>о</w:t>
            </w:r>
            <w:r w:rsidRPr="004F50EF">
              <w:t>носителя к среднегодовому объ</w:t>
            </w:r>
            <w:r w:rsidRPr="004F50EF">
              <w:t>е</w:t>
            </w:r>
            <w:r w:rsidRPr="004F50EF">
              <w:t>му тепловых сетей, %:</w:t>
            </w:r>
          </w:p>
        </w:tc>
        <w:tc>
          <w:tcPr>
            <w:tcW w:w="1109" w:type="dxa"/>
            <w:vMerge w:val="restart"/>
          </w:tcPr>
          <w:p w:rsidR="002E6633" w:rsidRPr="00B34B1D" w:rsidRDefault="002E6633" w:rsidP="00706823">
            <w:pPr>
              <w:jc w:val="center"/>
              <w:rPr>
                <w:sz w:val="22"/>
                <w:szCs w:val="22"/>
              </w:rPr>
            </w:pPr>
          </w:p>
        </w:tc>
        <w:tc>
          <w:tcPr>
            <w:tcW w:w="1095" w:type="dxa"/>
            <w:gridSpan w:val="2"/>
            <w:vMerge w:val="restart"/>
          </w:tcPr>
          <w:p w:rsidR="002E6633" w:rsidRPr="00B34B1D" w:rsidRDefault="002E6633" w:rsidP="00706823">
            <w:pPr>
              <w:jc w:val="center"/>
              <w:rPr>
                <w:sz w:val="22"/>
                <w:szCs w:val="22"/>
              </w:rPr>
            </w:pPr>
          </w:p>
        </w:tc>
        <w:tc>
          <w:tcPr>
            <w:tcW w:w="1102" w:type="dxa"/>
            <w:gridSpan w:val="2"/>
            <w:vMerge w:val="restart"/>
          </w:tcPr>
          <w:p w:rsidR="002E6633" w:rsidRPr="00B34B1D" w:rsidRDefault="002E6633" w:rsidP="00706823">
            <w:pPr>
              <w:jc w:val="center"/>
              <w:rPr>
                <w:sz w:val="22"/>
                <w:szCs w:val="22"/>
              </w:rPr>
            </w:pPr>
          </w:p>
        </w:tc>
        <w:tc>
          <w:tcPr>
            <w:tcW w:w="1103" w:type="dxa"/>
            <w:gridSpan w:val="2"/>
            <w:vMerge w:val="restart"/>
          </w:tcPr>
          <w:p w:rsidR="002E6633" w:rsidRPr="00B34B1D" w:rsidRDefault="002E6633" w:rsidP="00706823">
            <w:pPr>
              <w:jc w:val="center"/>
              <w:rPr>
                <w:sz w:val="22"/>
                <w:szCs w:val="22"/>
              </w:rPr>
            </w:pPr>
          </w:p>
        </w:tc>
      </w:tr>
      <w:tr w:rsidR="002E6633" w:rsidRPr="00B34B1D" w:rsidTr="002E6633">
        <w:trPr>
          <w:jc w:val="center"/>
        </w:trPr>
        <w:tc>
          <w:tcPr>
            <w:tcW w:w="659" w:type="dxa"/>
            <w:vMerge/>
            <w:shd w:val="clear" w:color="auto" w:fill="auto"/>
          </w:tcPr>
          <w:p w:rsidR="002E6633" w:rsidRPr="004F50EF" w:rsidRDefault="002E6633" w:rsidP="002E6633">
            <w:pPr>
              <w:numPr>
                <w:ilvl w:val="0"/>
                <w:numId w:val="18"/>
              </w:numPr>
              <w:rPr>
                <w:i/>
              </w:rPr>
            </w:pPr>
          </w:p>
        </w:tc>
        <w:tc>
          <w:tcPr>
            <w:tcW w:w="5012" w:type="dxa"/>
            <w:tcBorders>
              <w:top w:val="single" w:sz="4" w:space="0" w:color="auto"/>
            </w:tcBorders>
          </w:tcPr>
          <w:p w:rsidR="002E6633" w:rsidRPr="004F50EF" w:rsidRDefault="002E6633" w:rsidP="002E6633">
            <w:pPr>
              <w:numPr>
                <w:ilvl w:val="0"/>
                <w:numId w:val="18"/>
              </w:numPr>
            </w:pPr>
            <w:r w:rsidRPr="004F50EF">
              <w:rPr>
                <w:i/>
              </w:rPr>
              <w:t>пар</w:t>
            </w:r>
            <w:r>
              <w:rPr>
                <w:i/>
              </w:rPr>
              <w:t xml:space="preserve"> </w:t>
            </w:r>
          </w:p>
        </w:tc>
        <w:tc>
          <w:tcPr>
            <w:tcW w:w="1109" w:type="dxa"/>
            <w:vMerge/>
          </w:tcPr>
          <w:p w:rsidR="002E6633" w:rsidRPr="00B34B1D" w:rsidRDefault="002E6633" w:rsidP="00706823">
            <w:pPr>
              <w:jc w:val="center"/>
              <w:rPr>
                <w:sz w:val="22"/>
                <w:szCs w:val="22"/>
              </w:rPr>
            </w:pPr>
          </w:p>
        </w:tc>
        <w:tc>
          <w:tcPr>
            <w:tcW w:w="1095" w:type="dxa"/>
            <w:gridSpan w:val="2"/>
            <w:vMerge/>
          </w:tcPr>
          <w:p w:rsidR="002E6633" w:rsidRPr="00B34B1D" w:rsidRDefault="002E6633" w:rsidP="00706823">
            <w:pPr>
              <w:jc w:val="center"/>
              <w:rPr>
                <w:sz w:val="22"/>
                <w:szCs w:val="22"/>
              </w:rPr>
            </w:pPr>
          </w:p>
        </w:tc>
        <w:tc>
          <w:tcPr>
            <w:tcW w:w="1102" w:type="dxa"/>
            <w:gridSpan w:val="2"/>
            <w:vMerge/>
          </w:tcPr>
          <w:p w:rsidR="002E6633" w:rsidRPr="00B34B1D" w:rsidRDefault="002E6633" w:rsidP="00706823">
            <w:pPr>
              <w:jc w:val="center"/>
              <w:rPr>
                <w:sz w:val="22"/>
                <w:szCs w:val="22"/>
              </w:rPr>
            </w:pPr>
          </w:p>
        </w:tc>
        <w:tc>
          <w:tcPr>
            <w:tcW w:w="1103" w:type="dxa"/>
            <w:gridSpan w:val="2"/>
            <w:vMerge/>
          </w:tcPr>
          <w:p w:rsidR="002E6633" w:rsidRPr="00B34B1D" w:rsidRDefault="002E6633" w:rsidP="00706823">
            <w:pPr>
              <w:jc w:val="center"/>
              <w:rPr>
                <w:sz w:val="22"/>
                <w:szCs w:val="22"/>
              </w:rPr>
            </w:pPr>
          </w:p>
        </w:tc>
      </w:tr>
      <w:tr w:rsidR="002E6633" w:rsidRPr="00B34B1D" w:rsidTr="002E6633">
        <w:trPr>
          <w:jc w:val="center"/>
        </w:trPr>
        <w:tc>
          <w:tcPr>
            <w:tcW w:w="659" w:type="dxa"/>
            <w:vMerge/>
            <w:shd w:val="clear" w:color="auto" w:fill="auto"/>
          </w:tcPr>
          <w:p w:rsidR="002E6633" w:rsidRPr="004F50EF" w:rsidRDefault="002E6633" w:rsidP="002E6633">
            <w:pPr>
              <w:numPr>
                <w:ilvl w:val="0"/>
                <w:numId w:val="18"/>
              </w:numPr>
              <w:rPr>
                <w:i/>
              </w:rPr>
            </w:pPr>
          </w:p>
        </w:tc>
        <w:tc>
          <w:tcPr>
            <w:tcW w:w="5012" w:type="dxa"/>
            <w:tcBorders>
              <w:top w:val="nil"/>
            </w:tcBorders>
          </w:tcPr>
          <w:p w:rsidR="002E6633" w:rsidRPr="004F50EF" w:rsidRDefault="002E6633" w:rsidP="002E6633">
            <w:pPr>
              <w:numPr>
                <w:ilvl w:val="0"/>
                <w:numId w:val="18"/>
              </w:numPr>
              <w:rPr>
                <w:i/>
              </w:rPr>
            </w:pPr>
            <w:r w:rsidRPr="004F50EF">
              <w:rPr>
                <w:i/>
              </w:rPr>
              <w:t>конденсат</w:t>
            </w:r>
          </w:p>
        </w:tc>
        <w:tc>
          <w:tcPr>
            <w:tcW w:w="1109" w:type="dxa"/>
          </w:tcPr>
          <w:p w:rsidR="002E6633" w:rsidRPr="00B34B1D" w:rsidRDefault="002E6633" w:rsidP="00706823">
            <w:pPr>
              <w:jc w:val="center"/>
              <w:rPr>
                <w:sz w:val="22"/>
                <w:szCs w:val="22"/>
              </w:rPr>
            </w:pPr>
          </w:p>
        </w:tc>
        <w:tc>
          <w:tcPr>
            <w:tcW w:w="1095" w:type="dxa"/>
            <w:gridSpan w:val="2"/>
          </w:tcPr>
          <w:p w:rsidR="002E6633" w:rsidRPr="00B34B1D" w:rsidRDefault="002E6633" w:rsidP="00706823">
            <w:pPr>
              <w:jc w:val="center"/>
              <w:rPr>
                <w:sz w:val="22"/>
                <w:szCs w:val="22"/>
              </w:rPr>
            </w:pPr>
          </w:p>
        </w:tc>
        <w:tc>
          <w:tcPr>
            <w:tcW w:w="1102" w:type="dxa"/>
            <w:gridSpan w:val="2"/>
          </w:tcPr>
          <w:p w:rsidR="002E6633" w:rsidRPr="00B34B1D" w:rsidRDefault="002E6633" w:rsidP="00706823">
            <w:pPr>
              <w:jc w:val="center"/>
              <w:rPr>
                <w:sz w:val="22"/>
                <w:szCs w:val="22"/>
              </w:rPr>
            </w:pPr>
          </w:p>
        </w:tc>
        <w:tc>
          <w:tcPr>
            <w:tcW w:w="1103" w:type="dxa"/>
            <w:gridSpan w:val="2"/>
          </w:tcPr>
          <w:p w:rsidR="002E6633" w:rsidRPr="00B34B1D" w:rsidRDefault="002E6633" w:rsidP="00706823">
            <w:pPr>
              <w:jc w:val="center"/>
              <w:rPr>
                <w:sz w:val="22"/>
                <w:szCs w:val="22"/>
              </w:rPr>
            </w:pPr>
          </w:p>
        </w:tc>
      </w:tr>
      <w:tr w:rsidR="002E6633" w:rsidRPr="00B34B1D" w:rsidTr="002E6633">
        <w:trPr>
          <w:jc w:val="center"/>
        </w:trPr>
        <w:tc>
          <w:tcPr>
            <w:tcW w:w="659" w:type="dxa"/>
            <w:vMerge/>
            <w:shd w:val="clear" w:color="auto" w:fill="auto"/>
          </w:tcPr>
          <w:p w:rsidR="002E6633" w:rsidRPr="004F50EF" w:rsidRDefault="002E6633" w:rsidP="002E6633">
            <w:pPr>
              <w:numPr>
                <w:ilvl w:val="0"/>
                <w:numId w:val="18"/>
              </w:numPr>
              <w:rPr>
                <w:i/>
              </w:rPr>
            </w:pPr>
          </w:p>
        </w:tc>
        <w:tc>
          <w:tcPr>
            <w:tcW w:w="5012" w:type="dxa"/>
          </w:tcPr>
          <w:p w:rsidR="002E6633" w:rsidRPr="004F50EF" w:rsidRDefault="002E6633" w:rsidP="002E6633">
            <w:pPr>
              <w:numPr>
                <w:ilvl w:val="0"/>
                <w:numId w:val="18"/>
              </w:numPr>
              <w:rPr>
                <w:i/>
              </w:rPr>
            </w:pPr>
            <w:r w:rsidRPr="004F50EF">
              <w:rPr>
                <w:i/>
              </w:rPr>
              <w:t>вода</w:t>
            </w:r>
          </w:p>
        </w:tc>
        <w:tc>
          <w:tcPr>
            <w:tcW w:w="1109" w:type="dxa"/>
          </w:tcPr>
          <w:p w:rsidR="002E6633" w:rsidRDefault="002E6633" w:rsidP="00706823">
            <w:r w:rsidRPr="008E43AD">
              <w:rPr>
                <w:sz w:val="22"/>
                <w:szCs w:val="22"/>
              </w:rPr>
              <w:t>2301</w:t>
            </w:r>
          </w:p>
        </w:tc>
        <w:tc>
          <w:tcPr>
            <w:tcW w:w="1095" w:type="dxa"/>
            <w:gridSpan w:val="2"/>
          </w:tcPr>
          <w:p w:rsidR="002E6633" w:rsidRDefault="002E6633" w:rsidP="00706823">
            <w:r w:rsidRPr="008E43AD">
              <w:rPr>
                <w:sz w:val="22"/>
                <w:szCs w:val="22"/>
              </w:rPr>
              <w:t>2301</w:t>
            </w:r>
          </w:p>
        </w:tc>
        <w:tc>
          <w:tcPr>
            <w:tcW w:w="1102" w:type="dxa"/>
            <w:gridSpan w:val="2"/>
          </w:tcPr>
          <w:p w:rsidR="002E6633" w:rsidRDefault="002E6633" w:rsidP="00706823">
            <w:r w:rsidRPr="008E43AD">
              <w:rPr>
                <w:sz w:val="22"/>
                <w:szCs w:val="22"/>
              </w:rPr>
              <w:t>2301</w:t>
            </w:r>
          </w:p>
        </w:tc>
        <w:tc>
          <w:tcPr>
            <w:tcW w:w="1103" w:type="dxa"/>
            <w:gridSpan w:val="2"/>
          </w:tcPr>
          <w:p w:rsidR="002E6633" w:rsidRPr="00B34B1D" w:rsidRDefault="002E6633" w:rsidP="00706823">
            <w:pPr>
              <w:jc w:val="center"/>
              <w:rPr>
                <w:sz w:val="22"/>
                <w:szCs w:val="22"/>
              </w:rPr>
            </w:pPr>
            <w:r>
              <w:rPr>
                <w:sz w:val="22"/>
                <w:szCs w:val="22"/>
              </w:rPr>
              <w:t>2301</w:t>
            </w:r>
          </w:p>
        </w:tc>
      </w:tr>
      <w:tr w:rsidR="002E6633" w:rsidRPr="00B34B1D" w:rsidTr="002E6633">
        <w:trPr>
          <w:jc w:val="center"/>
        </w:trPr>
        <w:tc>
          <w:tcPr>
            <w:tcW w:w="659" w:type="dxa"/>
            <w:vMerge w:val="restart"/>
            <w:shd w:val="clear" w:color="auto" w:fill="auto"/>
          </w:tcPr>
          <w:p w:rsidR="002E6633" w:rsidRPr="004F50EF" w:rsidRDefault="002E6633" w:rsidP="00706823">
            <w:pPr>
              <w:ind w:right="-289" w:firstLine="12"/>
              <w:rPr>
                <w:i/>
              </w:rPr>
            </w:pPr>
            <w:r w:rsidRPr="004F50EF">
              <w:t>1.4</w:t>
            </w:r>
          </w:p>
        </w:tc>
        <w:tc>
          <w:tcPr>
            <w:tcW w:w="5012" w:type="dxa"/>
          </w:tcPr>
          <w:p w:rsidR="002E6633" w:rsidRPr="004F50EF" w:rsidRDefault="002E6633" w:rsidP="00706823">
            <w:r w:rsidRPr="004F50EF">
              <w:t>отношение потерь и затрат тепл</w:t>
            </w:r>
            <w:r w:rsidRPr="004F50EF">
              <w:t>о</w:t>
            </w:r>
            <w:r w:rsidRPr="004F50EF">
              <w:t>носителя к среднегодовому объ</w:t>
            </w:r>
            <w:r w:rsidRPr="004F50EF">
              <w:t>е</w:t>
            </w:r>
            <w:r w:rsidRPr="004F50EF">
              <w:t>му тепловых сетей, %/час</w:t>
            </w:r>
            <w:r>
              <w:t xml:space="preserve"> </w:t>
            </w:r>
            <w:r w:rsidRPr="004F50EF">
              <w:t>(п.1.3</w:t>
            </w:r>
            <w:r w:rsidRPr="00980E10">
              <w:t>:</w:t>
            </w:r>
            <w:r>
              <w:t>8400</w:t>
            </w:r>
            <w:r w:rsidRPr="004F50EF">
              <w:t>):</w:t>
            </w:r>
          </w:p>
        </w:tc>
        <w:tc>
          <w:tcPr>
            <w:tcW w:w="1109" w:type="dxa"/>
          </w:tcPr>
          <w:p w:rsidR="002E6633" w:rsidRPr="00B34B1D" w:rsidRDefault="002E6633" w:rsidP="00706823">
            <w:pPr>
              <w:jc w:val="center"/>
              <w:rPr>
                <w:sz w:val="22"/>
                <w:szCs w:val="22"/>
              </w:rPr>
            </w:pPr>
          </w:p>
        </w:tc>
        <w:tc>
          <w:tcPr>
            <w:tcW w:w="1095" w:type="dxa"/>
            <w:gridSpan w:val="2"/>
          </w:tcPr>
          <w:p w:rsidR="002E6633" w:rsidRPr="00B34B1D" w:rsidRDefault="002E6633" w:rsidP="00706823">
            <w:pPr>
              <w:jc w:val="center"/>
              <w:rPr>
                <w:sz w:val="22"/>
                <w:szCs w:val="22"/>
              </w:rPr>
            </w:pPr>
          </w:p>
        </w:tc>
        <w:tc>
          <w:tcPr>
            <w:tcW w:w="1102" w:type="dxa"/>
            <w:gridSpan w:val="2"/>
          </w:tcPr>
          <w:p w:rsidR="002E6633" w:rsidRPr="00B34B1D" w:rsidRDefault="002E6633" w:rsidP="00706823">
            <w:pPr>
              <w:jc w:val="center"/>
              <w:rPr>
                <w:sz w:val="22"/>
                <w:szCs w:val="22"/>
              </w:rPr>
            </w:pPr>
          </w:p>
        </w:tc>
        <w:tc>
          <w:tcPr>
            <w:tcW w:w="1103" w:type="dxa"/>
            <w:gridSpan w:val="2"/>
          </w:tcPr>
          <w:p w:rsidR="002E6633" w:rsidRPr="00B34B1D" w:rsidRDefault="002E6633" w:rsidP="00706823">
            <w:pPr>
              <w:jc w:val="center"/>
              <w:rPr>
                <w:sz w:val="22"/>
                <w:szCs w:val="22"/>
              </w:rPr>
            </w:pPr>
          </w:p>
        </w:tc>
      </w:tr>
      <w:tr w:rsidR="002E6633" w:rsidRPr="00B34B1D" w:rsidTr="002E6633">
        <w:trPr>
          <w:jc w:val="center"/>
        </w:trPr>
        <w:tc>
          <w:tcPr>
            <w:tcW w:w="659" w:type="dxa"/>
            <w:vMerge/>
            <w:shd w:val="clear" w:color="auto" w:fill="auto"/>
          </w:tcPr>
          <w:p w:rsidR="002E6633" w:rsidRPr="004F50EF" w:rsidRDefault="002E6633" w:rsidP="00706823">
            <w:pPr>
              <w:ind w:right="-289" w:firstLine="12"/>
            </w:pPr>
          </w:p>
        </w:tc>
        <w:tc>
          <w:tcPr>
            <w:tcW w:w="5012" w:type="dxa"/>
          </w:tcPr>
          <w:p w:rsidR="002E6633" w:rsidRPr="004F50EF" w:rsidRDefault="002E6633" w:rsidP="002E6633">
            <w:pPr>
              <w:numPr>
                <w:ilvl w:val="0"/>
                <w:numId w:val="22"/>
              </w:numPr>
              <w:tabs>
                <w:tab w:val="clear" w:pos="720"/>
                <w:tab w:val="left" w:pos="1153"/>
              </w:tabs>
              <w:ind w:left="433" w:firstLine="360"/>
            </w:pPr>
            <w:r w:rsidRPr="004F50EF">
              <w:rPr>
                <w:i/>
              </w:rPr>
              <w:t>пар</w:t>
            </w:r>
          </w:p>
        </w:tc>
        <w:tc>
          <w:tcPr>
            <w:tcW w:w="1109" w:type="dxa"/>
          </w:tcPr>
          <w:p w:rsidR="002E6633" w:rsidRPr="00B34B1D" w:rsidRDefault="002E6633" w:rsidP="00706823">
            <w:pPr>
              <w:jc w:val="center"/>
              <w:rPr>
                <w:sz w:val="22"/>
                <w:szCs w:val="22"/>
              </w:rPr>
            </w:pPr>
          </w:p>
        </w:tc>
        <w:tc>
          <w:tcPr>
            <w:tcW w:w="1095" w:type="dxa"/>
            <w:gridSpan w:val="2"/>
          </w:tcPr>
          <w:p w:rsidR="002E6633" w:rsidRPr="00B34B1D" w:rsidRDefault="002E6633" w:rsidP="00706823">
            <w:pPr>
              <w:jc w:val="center"/>
              <w:rPr>
                <w:sz w:val="22"/>
                <w:szCs w:val="22"/>
              </w:rPr>
            </w:pPr>
          </w:p>
        </w:tc>
        <w:tc>
          <w:tcPr>
            <w:tcW w:w="1102" w:type="dxa"/>
            <w:gridSpan w:val="2"/>
          </w:tcPr>
          <w:p w:rsidR="002E6633" w:rsidRPr="00B34B1D" w:rsidRDefault="002E6633" w:rsidP="00706823">
            <w:pPr>
              <w:jc w:val="center"/>
              <w:rPr>
                <w:sz w:val="22"/>
                <w:szCs w:val="22"/>
              </w:rPr>
            </w:pPr>
          </w:p>
        </w:tc>
        <w:tc>
          <w:tcPr>
            <w:tcW w:w="1103" w:type="dxa"/>
            <w:gridSpan w:val="2"/>
          </w:tcPr>
          <w:p w:rsidR="002E6633" w:rsidRPr="00B34B1D" w:rsidRDefault="002E6633" w:rsidP="00706823">
            <w:pPr>
              <w:jc w:val="center"/>
              <w:rPr>
                <w:sz w:val="22"/>
                <w:szCs w:val="22"/>
              </w:rPr>
            </w:pPr>
          </w:p>
        </w:tc>
      </w:tr>
      <w:tr w:rsidR="002E6633" w:rsidRPr="00B34B1D" w:rsidTr="002E6633">
        <w:trPr>
          <w:jc w:val="center"/>
        </w:trPr>
        <w:tc>
          <w:tcPr>
            <w:tcW w:w="659" w:type="dxa"/>
            <w:vMerge/>
            <w:shd w:val="clear" w:color="auto" w:fill="auto"/>
          </w:tcPr>
          <w:p w:rsidR="002E6633" w:rsidRPr="004F50EF" w:rsidRDefault="002E6633" w:rsidP="00706823">
            <w:pPr>
              <w:ind w:right="-289" w:firstLine="12"/>
            </w:pPr>
          </w:p>
        </w:tc>
        <w:tc>
          <w:tcPr>
            <w:tcW w:w="5012" w:type="dxa"/>
          </w:tcPr>
          <w:p w:rsidR="002E6633" w:rsidRPr="004F50EF" w:rsidRDefault="002E6633" w:rsidP="002E6633">
            <w:pPr>
              <w:numPr>
                <w:ilvl w:val="0"/>
                <w:numId w:val="18"/>
              </w:numPr>
              <w:ind w:left="433" w:firstLine="360"/>
            </w:pPr>
            <w:r w:rsidRPr="004F50EF">
              <w:rPr>
                <w:i/>
              </w:rPr>
              <w:t>конденсат</w:t>
            </w:r>
          </w:p>
        </w:tc>
        <w:tc>
          <w:tcPr>
            <w:tcW w:w="1109" w:type="dxa"/>
          </w:tcPr>
          <w:p w:rsidR="002E6633" w:rsidRPr="00B34B1D" w:rsidRDefault="002E6633" w:rsidP="00706823">
            <w:pPr>
              <w:jc w:val="center"/>
              <w:rPr>
                <w:sz w:val="22"/>
                <w:szCs w:val="22"/>
              </w:rPr>
            </w:pPr>
          </w:p>
        </w:tc>
        <w:tc>
          <w:tcPr>
            <w:tcW w:w="1095" w:type="dxa"/>
            <w:gridSpan w:val="2"/>
          </w:tcPr>
          <w:p w:rsidR="002E6633" w:rsidRPr="00B34B1D" w:rsidRDefault="002E6633" w:rsidP="00706823">
            <w:pPr>
              <w:jc w:val="center"/>
              <w:rPr>
                <w:sz w:val="22"/>
                <w:szCs w:val="22"/>
              </w:rPr>
            </w:pPr>
          </w:p>
        </w:tc>
        <w:tc>
          <w:tcPr>
            <w:tcW w:w="1102" w:type="dxa"/>
            <w:gridSpan w:val="2"/>
          </w:tcPr>
          <w:p w:rsidR="002E6633" w:rsidRPr="00B34B1D" w:rsidRDefault="002E6633" w:rsidP="00706823">
            <w:pPr>
              <w:jc w:val="center"/>
              <w:rPr>
                <w:sz w:val="22"/>
                <w:szCs w:val="22"/>
              </w:rPr>
            </w:pPr>
          </w:p>
        </w:tc>
        <w:tc>
          <w:tcPr>
            <w:tcW w:w="1103" w:type="dxa"/>
            <w:gridSpan w:val="2"/>
          </w:tcPr>
          <w:p w:rsidR="002E6633" w:rsidRPr="00B34B1D" w:rsidRDefault="002E6633" w:rsidP="00706823">
            <w:pPr>
              <w:jc w:val="center"/>
              <w:rPr>
                <w:sz w:val="22"/>
                <w:szCs w:val="22"/>
              </w:rPr>
            </w:pPr>
          </w:p>
        </w:tc>
      </w:tr>
      <w:tr w:rsidR="002E6633" w:rsidRPr="00B34B1D" w:rsidTr="002E6633">
        <w:trPr>
          <w:jc w:val="center"/>
        </w:trPr>
        <w:tc>
          <w:tcPr>
            <w:tcW w:w="659" w:type="dxa"/>
            <w:vMerge/>
            <w:shd w:val="clear" w:color="auto" w:fill="auto"/>
          </w:tcPr>
          <w:p w:rsidR="002E6633" w:rsidRPr="004F50EF" w:rsidRDefault="002E6633" w:rsidP="00706823">
            <w:pPr>
              <w:ind w:right="-289" w:firstLine="12"/>
            </w:pPr>
          </w:p>
        </w:tc>
        <w:tc>
          <w:tcPr>
            <w:tcW w:w="5012" w:type="dxa"/>
          </w:tcPr>
          <w:p w:rsidR="002E6633" w:rsidRPr="004F50EF" w:rsidRDefault="002E6633" w:rsidP="002E6633">
            <w:pPr>
              <w:numPr>
                <w:ilvl w:val="0"/>
                <w:numId w:val="18"/>
              </w:numPr>
              <w:ind w:left="433" w:firstLine="360"/>
              <w:rPr>
                <w:i/>
              </w:rPr>
            </w:pPr>
            <w:r w:rsidRPr="004F50EF">
              <w:rPr>
                <w:i/>
              </w:rPr>
              <w:t>вода</w:t>
            </w:r>
          </w:p>
        </w:tc>
        <w:tc>
          <w:tcPr>
            <w:tcW w:w="1109" w:type="dxa"/>
          </w:tcPr>
          <w:p w:rsidR="002E6633" w:rsidRDefault="002E6633" w:rsidP="00706823">
            <w:r w:rsidRPr="006B3004">
              <w:rPr>
                <w:sz w:val="22"/>
                <w:szCs w:val="22"/>
              </w:rPr>
              <w:t>0,274</w:t>
            </w:r>
          </w:p>
        </w:tc>
        <w:tc>
          <w:tcPr>
            <w:tcW w:w="1095" w:type="dxa"/>
            <w:gridSpan w:val="2"/>
          </w:tcPr>
          <w:p w:rsidR="002E6633" w:rsidRDefault="002E6633" w:rsidP="00706823">
            <w:r w:rsidRPr="006B3004">
              <w:rPr>
                <w:sz w:val="22"/>
                <w:szCs w:val="22"/>
              </w:rPr>
              <w:t>0,274</w:t>
            </w:r>
          </w:p>
        </w:tc>
        <w:tc>
          <w:tcPr>
            <w:tcW w:w="1102" w:type="dxa"/>
            <w:gridSpan w:val="2"/>
          </w:tcPr>
          <w:p w:rsidR="002E6633" w:rsidRDefault="002E6633" w:rsidP="00706823">
            <w:r w:rsidRPr="006B3004">
              <w:rPr>
                <w:sz w:val="22"/>
                <w:szCs w:val="22"/>
              </w:rPr>
              <w:t>0,274</w:t>
            </w:r>
          </w:p>
        </w:tc>
        <w:tc>
          <w:tcPr>
            <w:tcW w:w="1103" w:type="dxa"/>
            <w:gridSpan w:val="2"/>
          </w:tcPr>
          <w:p w:rsidR="002E6633" w:rsidRPr="00B34B1D" w:rsidRDefault="002E6633" w:rsidP="00706823">
            <w:pPr>
              <w:jc w:val="center"/>
              <w:rPr>
                <w:sz w:val="22"/>
                <w:szCs w:val="22"/>
              </w:rPr>
            </w:pPr>
            <w:r>
              <w:rPr>
                <w:sz w:val="22"/>
                <w:szCs w:val="22"/>
              </w:rPr>
              <w:t>0,274</w:t>
            </w:r>
          </w:p>
        </w:tc>
      </w:tr>
      <w:tr w:rsidR="002E6633" w:rsidRPr="00B34B1D" w:rsidTr="002E6633">
        <w:trPr>
          <w:jc w:val="center"/>
        </w:trPr>
        <w:tc>
          <w:tcPr>
            <w:tcW w:w="659" w:type="dxa"/>
            <w:shd w:val="clear" w:color="auto" w:fill="auto"/>
          </w:tcPr>
          <w:p w:rsidR="002E6633" w:rsidRPr="004F50EF" w:rsidRDefault="002E6633" w:rsidP="00706823">
            <w:r w:rsidRPr="004F50EF">
              <w:t>2</w:t>
            </w:r>
          </w:p>
        </w:tc>
        <w:tc>
          <w:tcPr>
            <w:tcW w:w="9421" w:type="dxa"/>
            <w:gridSpan w:val="8"/>
          </w:tcPr>
          <w:p w:rsidR="002E6633" w:rsidRPr="004F50EF" w:rsidRDefault="002E6633" w:rsidP="00706823">
            <w:pPr>
              <w:jc w:val="center"/>
              <w:rPr>
                <w:b/>
              </w:rPr>
            </w:pPr>
            <w:r w:rsidRPr="004F50EF">
              <w:rPr>
                <w:b/>
              </w:rPr>
              <w:t>т е п л о в а я   э н е р г и я</w:t>
            </w:r>
          </w:p>
        </w:tc>
      </w:tr>
      <w:tr w:rsidR="002E6633" w:rsidRPr="00B34B1D" w:rsidTr="002E6633">
        <w:trPr>
          <w:jc w:val="center"/>
        </w:trPr>
        <w:tc>
          <w:tcPr>
            <w:tcW w:w="659" w:type="dxa"/>
            <w:vMerge w:val="restart"/>
            <w:shd w:val="clear" w:color="auto" w:fill="auto"/>
          </w:tcPr>
          <w:p w:rsidR="002E6633" w:rsidRPr="004F50EF" w:rsidRDefault="002E6633" w:rsidP="00706823">
            <w:r w:rsidRPr="004F50EF">
              <w:t>2.1</w:t>
            </w:r>
          </w:p>
        </w:tc>
        <w:tc>
          <w:tcPr>
            <w:tcW w:w="5012" w:type="dxa"/>
            <w:tcBorders>
              <w:bottom w:val="nil"/>
            </w:tcBorders>
          </w:tcPr>
          <w:p w:rsidR="002E6633" w:rsidRPr="004F50EF" w:rsidRDefault="002E6633" w:rsidP="00706823">
            <w:r w:rsidRPr="004F50EF">
              <w:t>потери тепловой энергии, тыс. Гкал:</w:t>
            </w:r>
          </w:p>
        </w:tc>
        <w:tc>
          <w:tcPr>
            <w:tcW w:w="1109" w:type="dxa"/>
          </w:tcPr>
          <w:p w:rsidR="002E6633" w:rsidRPr="00B34B1D" w:rsidRDefault="002E6633" w:rsidP="00706823">
            <w:pPr>
              <w:jc w:val="center"/>
              <w:rPr>
                <w:sz w:val="22"/>
                <w:szCs w:val="22"/>
              </w:rPr>
            </w:pPr>
          </w:p>
        </w:tc>
        <w:tc>
          <w:tcPr>
            <w:tcW w:w="1095" w:type="dxa"/>
            <w:gridSpan w:val="2"/>
          </w:tcPr>
          <w:p w:rsidR="002E6633" w:rsidRPr="00B34B1D" w:rsidRDefault="002E6633" w:rsidP="00706823">
            <w:pPr>
              <w:jc w:val="center"/>
              <w:rPr>
                <w:sz w:val="22"/>
                <w:szCs w:val="22"/>
              </w:rPr>
            </w:pPr>
          </w:p>
        </w:tc>
        <w:tc>
          <w:tcPr>
            <w:tcW w:w="1102" w:type="dxa"/>
            <w:gridSpan w:val="2"/>
          </w:tcPr>
          <w:p w:rsidR="002E6633" w:rsidRPr="00B34B1D" w:rsidRDefault="002E6633" w:rsidP="00706823">
            <w:pPr>
              <w:jc w:val="center"/>
              <w:rPr>
                <w:sz w:val="22"/>
                <w:szCs w:val="22"/>
              </w:rPr>
            </w:pPr>
          </w:p>
        </w:tc>
        <w:tc>
          <w:tcPr>
            <w:tcW w:w="1103" w:type="dxa"/>
            <w:gridSpan w:val="2"/>
          </w:tcPr>
          <w:p w:rsidR="002E6633" w:rsidRPr="00B34B1D" w:rsidRDefault="002E6633" w:rsidP="00706823">
            <w:pPr>
              <w:jc w:val="center"/>
              <w:rPr>
                <w:sz w:val="22"/>
                <w:szCs w:val="22"/>
              </w:rPr>
            </w:pPr>
          </w:p>
        </w:tc>
      </w:tr>
      <w:tr w:rsidR="002E6633" w:rsidRPr="00B34B1D" w:rsidTr="002E6633">
        <w:trPr>
          <w:jc w:val="center"/>
        </w:trPr>
        <w:tc>
          <w:tcPr>
            <w:tcW w:w="659" w:type="dxa"/>
            <w:vMerge/>
            <w:shd w:val="clear" w:color="auto" w:fill="auto"/>
          </w:tcPr>
          <w:p w:rsidR="002E6633" w:rsidRPr="004F50EF" w:rsidRDefault="002E6633" w:rsidP="002E6633">
            <w:pPr>
              <w:numPr>
                <w:ilvl w:val="0"/>
                <w:numId w:val="19"/>
              </w:numPr>
              <w:rPr>
                <w:i/>
              </w:rPr>
            </w:pPr>
          </w:p>
        </w:tc>
        <w:tc>
          <w:tcPr>
            <w:tcW w:w="5012" w:type="dxa"/>
            <w:tcBorders>
              <w:top w:val="nil"/>
            </w:tcBorders>
          </w:tcPr>
          <w:p w:rsidR="002E6633" w:rsidRPr="004F50EF" w:rsidRDefault="002E6633" w:rsidP="002E6633">
            <w:pPr>
              <w:numPr>
                <w:ilvl w:val="0"/>
                <w:numId w:val="19"/>
              </w:numPr>
            </w:pPr>
            <w:r w:rsidRPr="004F50EF">
              <w:rPr>
                <w:i/>
              </w:rPr>
              <w:t>пар</w:t>
            </w:r>
          </w:p>
        </w:tc>
        <w:tc>
          <w:tcPr>
            <w:tcW w:w="1109" w:type="dxa"/>
          </w:tcPr>
          <w:p w:rsidR="002E6633" w:rsidRPr="00B34B1D" w:rsidRDefault="002E6633" w:rsidP="00706823">
            <w:pPr>
              <w:jc w:val="center"/>
              <w:rPr>
                <w:sz w:val="22"/>
                <w:szCs w:val="22"/>
              </w:rPr>
            </w:pPr>
          </w:p>
        </w:tc>
        <w:tc>
          <w:tcPr>
            <w:tcW w:w="1095" w:type="dxa"/>
            <w:gridSpan w:val="2"/>
          </w:tcPr>
          <w:p w:rsidR="002E6633" w:rsidRPr="00B34B1D" w:rsidRDefault="002E6633" w:rsidP="00706823">
            <w:pPr>
              <w:jc w:val="center"/>
              <w:rPr>
                <w:sz w:val="22"/>
                <w:szCs w:val="22"/>
              </w:rPr>
            </w:pPr>
          </w:p>
        </w:tc>
        <w:tc>
          <w:tcPr>
            <w:tcW w:w="1102" w:type="dxa"/>
            <w:gridSpan w:val="2"/>
          </w:tcPr>
          <w:p w:rsidR="002E6633" w:rsidRPr="00B34B1D" w:rsidRDefault="002E6633" w:rsidP="00706823">
            <w:pPr>
              <w:jc w:val="center"/>
              <w:rPr>
                <w:sz w:val="22"/>
                <w:szCs w:val="22"/>
              </w:rPr>
            </w:pPr>
          </w:p>
        </w:tc>
        <w:tc>
          <w:tcPr>
            <w:tcW w:w="1103" w:type="dxa"/>
            <w:gridSpan w:val="2"/>
          </w:tcPr>
          <w:p w:rsidR="002E6633" w:rsidRPr="00B34B1D" w:rsidRDefault="002E6633" w:rsidP="00706823">
            <w:pPr>
              <w:jc w:val="center"/>
              <w:rPr>
                <w:sz w:val="22"/>
                <w:szCs w:val="22"/>
              </w:rPr>
            </w:pPr>
          </w:p>
        </w:tc>
      </w:tr>
      <w:tr w:rsidR="002E6633" w:rsidRPr="00B34B1D" w:rsidTr="002E6633">
        <w:trPr>
          <w:jc w:val="center"/>
        </w:trPr>
        <w:tc>
          <w:tcPr>
            <w:tcW w:w="659" w:type="dxa"/>
            <w:vMerge/>
            <w:shd w:val="clear" w:color="auto" w:fill="auto"/>
          </w:tcPr>
          <w:p w:rsidR="002E6633" w:rsidRPr="004F50EF" w:rsidRDefault="002E6633" w:rsidP="002E6633">
            <w:pPr>
              <w:numPr>
                <w:ilvl w:val="0"/>
                <w:numId w:val="19"/>
              </w:numPr>
              <w:rPr>
                <w:i/>
              </w:rPr>
            </w:pPr>
          </w:p>
        </w:tc>
        <w:tc>
          <w:tcPr>
            <w:tcW w:w="5012" w:type="dxa"/>
            <w:tcBorders>
              <w:top w:val="nil"/>
            </w:tcBorders>
          </w:tcPr>
          <w:p w:rsidR="002E6633" w:rsidRPr="004F50EF" w:rsidRDefault="002E6633" w:rsidP="002E6633">
            <w:pPr>
              <w:numPr>
                <w:ilvl w:val="0"/>
                <w:numId w:val="19"/>
              </w:numPr>
              <w:rPr>
                <w:i/>
              </w:rPr>
            </w:pPr>
            <w:r w:rsidRPr="004F50EF">
              <w:rPr>
                <w:i/>
              </w:rPr>
              <w:t>конденсат</w:t>
            </w:r>
          </w:p>
        </w:tc>
        <w:tc>
          <w:tcPr>
            <w:tcW w:w="1109" w:type="dxa"/>
          </w:tcPr>
          <w:p w:rsidR="002E6633" w:rsidRPr="00B34B1D" w:rsidRDefault="002E6633" w:rsidP="00706823">
            <w:pPr>
              <w:jc w:val="center"/>
              <w:rPr>
                <w:sz w:val="22"/>
                <w:szCs w:val="22"/>
              </w:rPr>
            </w:pPr>
          </w:p>
        </w:tc>
        <w:tc>
          <w:tcPr>
            <w:tcW w:w="1095" w:type="dxa"/>
            <w:gridSpan w:val="2"/>
          </w:tcPr>
          <w:p w:rsidR="002E6633" w:rsidRPr="00B34B1D" w:rsidRDefault="002E6633" w:rsidP="00706823">
            <w:pPr>
              <w:jc w:val="center"/>
              <w:rPr>
                <w:sz w:val="22"/>
                <w:szCs w:val="22"/>
              </w:rPr>
            </w:pPr>
          </w:p>
        </w:tc>
        <w:tc>
          <w:tcPr>
            <w:tcW w:w="1102" w:type="dxa"/>
            <w:gridSpan w:val="2"/>
          </w:tcPr>
          <w:p w:rsidR="002E6633" w:rsidRPr="00B34B1D" w:rsidRDefault="002E6633" w:rsidP="00706823">
            <w:pPr>
              <w:jc w:val="center"/>
              <w:rPr>
                <w:sz w:val="22"/>
                <w:szCs w:val="22"/>
              </w:rPr>
            </w:pPr>
          </w:p>
        </w:tc>
        <w:tc>
          <w:tcPr>
            <w:tcW w:w="1103" w:type="dxa"/>
            <w:gridSpan w:val="2"/>
          </w:tcPr>
          <w:p w:rsidR="002E6633" w:rsidRPr="00B34B1D" w:rsidRDefault="002E6633" w:rsidP="00706823">
            <w:pPr>
              <w:jc w:val="center"/>
              <w:rPr>
                <w:sz w:val="22"/>
                <w:szCs w:val="22"/>
              </w:rPr>
            </w:pPr>
          </w:p>
        </w:tc>
      </w:tr>
      <w:tr w:rsidR="002E6633" w:rsidRPr="00B34B1D" w:rsidTr="002E6633">
        <w:trPr>
          <w:jc w:val="center"/>
        </w:trPr>
        <w:tc>
          <w:tcPr>
            <w:tcW w:w="659" w:type="dxa"/>
            <w:vMerge/>
            <w:shd w:val="clear" w:color="auto" w:fill="auto"/>
          </w:tcPr>
          <w:p w:rsidR="002E6633" w:rsidRPr="004F50EF" w:rsidRDefault="002E6633" w:rsidP="002E6633">
            <w:pPr>
              <w:numPr>
                <w:ilvl w:val="0"/>
                <w:numId w:val="19"/>
              </w:numPr>
              <w:rPr>
                <w:i/>
              </w:rPr>
            </w:pPr>
          </w:p>
        </w:tc>
        <w:tc>
          <w:tcPr>
            <w:tcW w:w="5012" w:type="dxa"/>
            <w:tcBorders>
              <w:bottom w:val="single" w:sz="4" w:space="0" w:color="auto"/>
            </w:tcBorders>
          </w:tcPr>
          <w:p w:rsidR="002E6633" w:rsidRPr="004F50EF" w:rsidRDefault="002E6633" w:rsidP="002E6633">
            <w:pPr>
              <w:numPr>
                <w:ilvl w:val="0"/>
                <w:numId w:val="19"/>
              </w:numPr>
            </w:pPr>
            <w:r w:rsidRPr="004F50EF">
              <w:rPr>
                <w:i/>
              </w:rPr>
              <w:t>вода</w:t>
            </w:r>
          </w:p>
        </w:tc>
        <w:tc>
          <w:tcPr>
            <w:tcW w:w="1109" w:type="dxa"/>
          </w:tcPr>
          <w:p w:rsidR="002E6633" w:rsidRDefault="002E6633" w:rsidP="00706823">
            <w:r>
              <w:rPr>
                <w:sz w:val="22"/>
                <w:szCs w:val="22"/>
              </w:rPr>
              <w:t>2,5415</w:t>
            </w:r>
          </w:p>
        </w:tc>
        <w:tc>
          <w:tcPr>
            <w:tcW w:w="1095" w:type="dxa"/>
            <w:gridSpan w:val="2"/>
          </w:tcPr>
          <w:p w:rsidR="002E6633" w:rsidRDefault="002E6633" w:rsidP="00706823">
            <w:r>
              <w:rPr>
                <w:sz w:val="22"/>
                <w:szCs w:val="22"/>
              </w:rPr>
              <w:t>2,5415</w:t>
            </w:r>
          </w:p>
        </w:tc>
        <w:tc>
          <w:tcPr>
            <w:tcW w:w="1102" w:type="dxa"/>
            <w:gridSpan w:val="2"/>
          </w:tcPr>
          <w:p w:rsidR="002E6633" w:rsidRDefault="002E6633" w:rsidP="00706823">
            <w:r>
              <w:rPr>
                <w:sz w:val="22"/>
                <w:szCs w:val="22"/>
              </w:rPr>
              <w:t>2,5415</w:t>
            </w:r>
          </w:p>
        </w:tc>
        <w:tc>
          <w:tcPr>
            <w:tcW w:w="1103" w:type="dxa"/>
            <w:gridSpan w:val="2"/>
          </w:tcPr>
          <w:p w:rsidR="002E6633" w:rsidRPr="00B34B1D" w:rsidRDefault="002E6633" w:rsidP="00706823">
            <w:pPr>
              <w:jc w:val="center"/>
              <w:rPr>
                <w:sz w:val="22"/>
                <w:szCs w:val="22"/>
              </w:rPr>
            </w:pPr>
            <w:r>
              <w:rPr>
                <w:sz w:val="22"/>
                <w:szCs w:val="22"/>
              </w:rPr>
              <w:t>2,67</w:t>
            </w:r>
          </w:p>
        </w:tc>
      </w:tr>
      <w:tr w:rsidR="002E6633" w:rsidRPr="00B34B1D" w:rsidTr="002E6633">
        <w:trPr>
          <w:jc w:val="center"/>
        </w:trPr>
        <w:tc>
          <w:tcPr>
            <w:tcW w:w="659" w:type="dxa"/>
            <w:vMerge w:val="restart"/>
            <w:shd w:val="clear" w:color="auto" w:fill="auto"/>
          </w:tcPr>
          <w:p w:rsidR="002E6633" w:rsidRPr="004F50EF" w:rsidRDefault="002E6633" w:rsidP="00706823">
            <w:r w:rsidRPr="004F50EF">
              <w:t>2.2</w:t>
            </w:r>
          </w:p>
        </w:tc>
        <w:tc>
          <w:tcPr>
            <w:tcW w:w="5012" w:type="dxa"/>
            <w:tcBorders>
              <w:bottom w:val="nil"/>
            </w:tcBorders>
          </w:tcPr>
          <w:p w:rsidR="002E6633" w:rsidRPr="004F50EF" w:rsidRDefault="002E6633" w:rsidP="00706823">
            <w:pPr>
              <w:rPr>
                <w:vertAlign w:val="superscript"/>
              </w:rPr>
            </w:pPr>
            <w:r w:rsidRPr="004F50EF">
              <w:t>материальная характеристика те</w:t>
            </w:r>
            <w:r w:rsidRPr="004F50EF">
              <w:t>п</w:t>
            </w:r>
            <w:r w:rsidRPr="004F50EF">
              <w:t>ловых сетей в однотрубном и</w:t>
            </w:r>
            <w:r w:rsidRPr="004F50EF">
              <w:t>с</w:t>
            </w:r>
            <w:r w:rsidRPr="004F50EF">
              <w:t>числении, м</w:t>
            </w:r>
            <w:r w:rsidRPr="004F50EF">
              <w:rPr>
                <w:vertAlign w:val="superscript"/>
              </w:rPr>
              <w:t>2</w:t>
            </w:r>
          </w:p>
        </w:tc>
        <w:tc>
          <w:tcPr>
            <w:tcW w:w="4409" w:type="dxa"/>
            <w:gridSpan w:val="7"/>
          </w:tcPr>
          <w:p w:rsidR="002E6633" w:rsidRPr="00B34B1D" w:rsidRDefault="002E6633" w:rsidP="00706823">
            <w:pPr>
              <w:jc w:val="center"/>
              <w:rPr>
                <w:sz w:val="22"/>
                <w:szCs w:val="22"/>
              </w:rPr>
            </w:pPr>
          </w:p>
        </w:tc>
      </w:tr>
      <w:tr w:rsidR="002E6633" w:rsidRPr="00B34B1D" w:rsidTr="002E6633">
        <w:trPr>
          <w:jc w:val="center"/>
        </w:trPr>
        <w:tc>
          <w:tcPr>
            <w:tcW w:w="659" w:type="dxa"/>
            <w:vMerge/>
            <w:shd w:val="clear" w:color="auto" w:fill="auto"/>
          </w:tcPr>
          <w:p w:rsidR="002E6633" w:rsidRPr="00B34B1D" w:rsidRDefault="002E6633" w:rsidP="002E6633">
            <w:pPr>
              <w:numPr>
                <w:ilvl w:val="0"/>
                <w:numId w:val="20"/>
              </w:numPr>
              <w:rPr>
                <w:b/>
                <w:i/>
              </w:rPr>
            </w:pPr>
          </w:p>
        </w:tc>
        <w:tc>
          <w:tcPr>
            <w:tcW w:w="5012" w:type="dxa"/>
            <w:tcBorders>
              <w:top w:val="nil"/>
            </w:tcBorders>
          </w:tcPr>
          <w:p w:rsidR="002E6633" w:rsidRPr="00010237" w:rsidRDefault="002E6633" w:rsidP="002E6633">
            <w:pPr>
              <w:numPr>
                <w:ilvl w:val="0"/>
                <w:numId w:val="20"/>
              </w:numPr>
            </w:pPr>
            <w:r w:rsidRPr="00010237">
              <w:rPr>
                <w:i/>
              </w:rPr>
              <w:t>пар</w:t>
            </w:r>
          </w:p>
        </w:tc>
        <w:tc>
          <w:tcPr>
            <w:tcW w:w="1196" w:type="dxa"/>
            <w:gridSpan w:val="2"/>
          </w:tcPr>
          <w:p w:rsidR="002E6633" w:rsidRPr="00B34B1D" w:rsidRDefault="002E6633" w:rsidP="00706823">
            <w:pPr>
              <w:jc w:val="center"/>
              <w:rPr>
                <w:sz w:val="22"/>
                <w:szCs w:val="22"/>
              </w:rPr>
            </w:pPr>
          </w:p>
        </w:tc>
        <w:tc>
          <w:tcPr>
            <w:tcW w:w="1077" w:type="dxa"/>
            <w:gridSpan w:val="2"/>
          </w:tcPr>
          <w:p w:rsidR="002E6633" w:rsidRPr="00B34B1D" w:rsidRDefault="002E6633" w:rsidP="00706823">
            <w:pPr>
              <w:jc w:val="center"/>
              <w:rPr>
                <w:sz w:val="22"/>
                <w:szCs w:val="22"/>
              </w:rPr>
            </w:pPr>
          </w:p>
        </w:tc>
        <w:tc>
          <w:tcPr>
            <w:tcW w:w="1076" w:type="dxa"/>
            <w:gridSpan w:val="2"/>
          </w:tcPr>
          <w:p w:rsidR="002E6633" w:rsidRPr="00B34B1D" w:rsidRDefault="002E6633" w:rsidP="00706823">
            <w:pPr>
              <w:jc w:val="center"/>
              <w:rPr>
                <w:sz w:val="22"/>
                <w:szCs w:val="22"/>
              </w:rPr>
            </w:pPr>
          </w:p>
        </w:tc>
        <w:tc>
          <w:tcPr>
            <w:tcW w:w="1060" w:type="dxa"/>
          </w:tcPr>
          <w:p w:rsidR="002E6633" w:rsidRPr="00B34B1D" w:rsidRDefault="002E6633" w:rsidP="00706823">
            <w:pPr>
              <w:jc w:val="center"/>
              <w:rPr>
                <w:sz w:val="22"/>
                <w:szCs w:val="22"/>
              </w:rPr>
            </w:pPr>
          </w:p>
        </w:tc>
      </w:tr>
      <w:tr w:rsidR="002E6633" w:rsidRPr="00B34B1D" w:rsidTr="002E6633">
        <w:trPr>
          <w:jc w:val="center"/>
        </w:trPr>
        <w:tc>
          <w:tcPr>
            <w:tcW w:w="659" w:type="dxa"/>
            <w:vMerge/>
            <w:shd w:val="clear" w:color="auto" w:fill="auto"/>
          </w:tcPr>
          <w:p w:rsidR="002E6633" w:rsidRPr="004F50EF" w:rsidRDefault="002E6633" w:rsidP="002E6633">
            <w:pPr>
              <w:numPr>
                <w:ilvl w:val="0"/>
                <w:numId w:val="20"/>
              </w:numPr>
              <w:rPr>
                <w:i/>
              </w:rPr>
            </w:pPr>
          </w:p>
        </w:tc>
        <w:tc>
          <w:tcPr>
            <w:tcW w:w="5012" w:type="dxa"/>
            <w:tcBorders>
              <w:bottom w:val="single" w:sz="4" w:space="0" w:color="auto"/>
            </w:tcBorders>
          </w:tcPr>
          <w:p w:rsidR="002E6633" w:rsidRPr="004F50EF" w:rsidRDefault="002E6633" w:rsidP="002E6633">
            <w:pPr>
              <w:numPr>
                <w:ilvl w:val="0"/>
                <w:numId w:val="20"/>
              </w:numPr>
              <w:rPr>
                <w:i/>
              </w:rPr>
            </w:pPr>
            <w:r w:rsidRPr="004F50EF">
              <w:rPr>
                <w:i/>
              </w:rPr>
              <w:t>конденсат</w:t>
            </w:r>
          </w:p>
        </w:tc>
        <w:tc>
          <w:tcPr>
            <w:tcW w:w="1196" w:type="dxa"/>
            <w:gridSpan w:val="2"/>
          </w:tcPr>
          <w:p w:rsidR="002E6633" w:rsidRPr="00B34B1D" w:rsidRDefault="002E6633" w:rsidP="00706823">
            <w:pPr>
              <w:jc w:val="center"/>
              <w:rPr>
                <w:sz w:val="22"/>
                <w:szCs w:val="22"/>
              </w:rPr>
            </w:pPr>
          </w:p>
        </w:tc>
        <w:tc>
          <w:tcPr>
            <w:tcW w:w="1077" w:type="dxa"/>
            <w:gridSpan w:val="2"/>
          </w:tcPr>
          <w:p w:rsidR="002E6633" w:rsidRPr="00B34B1D" w:rsidRDefault="002E6633" w:rsidP="00706823">
            <w:pPr>
              <w:jc w:val="center"/>
              <w:rPr>
                <w:sz w:val="22"/>
                <w:szCs w:val="22"/>
              </w:rPr>
            </w:pPr>
          </w:p>
        </w:tc>
        <w:tc>
          <w:tcPr>
            <w:tcW w:w="1076" w:type="dxa"/>
            <w:gridSpan w:val="2"/>
          </w:tcPr>
          <w:p w:rsidR="002E6633" w:rsidRPr="00B34B1D" w:rsidRDefault="002E6633" w:rsidP="00706823">
            <w:pPr>
              <w:jc w:val="center"/>
              <w:rPr>
                <w:sz w:val="22"/>
                <w:szCs w:val="22"/>
              </w:rPr>
            </w:pPr>
          </w:p>
        </w:tc>
        <w:tc>
          <w:tcPr>
            <w:tcW w:w="1060" w:type="dxa"/>
          </w:tcPr>
          <w:p w:rsidR="002E6633" w:rsidRPr="00B34B1D" w:rsidRDefault="002E6633" w:rsidP="00706823">
            <w:pPr>
              <w:jc w:val="center"/>
              <w:rPr>
                <w:sz w:val="22"/>
                <w:szCs w:val="22"/>
              </w:rPr>
            </w:pPr>
          </w:p>
        </w:tc>
      </w:tr>
      <w:tr w:rsidR="002E6633" w:rsidRPr="00B34B1D" w:rsidTr="002E6633">
        <w:trPr>
          <w:jc w:val="center"/>
        </w:trPr>
        <w:tc>
          <w:tcPr>
            <w:tcW w:w="659" w:type="dxa"/>
            <w:vMerge/>
            <w:shd w:val="clear" w:color="auto" w:fill="auto"/>
          </w:tcPr>
          <w:p w:rsidR="002E6633" w:rsidRPr="004F50EF" w:rsidRDefault="002E6633" w:rsidP="002E6633">
            <w:pPr>
              <w:numPr>
                <w:ilvl w:val="0"/>
                <w:numId w:val="20"/>
              </w:numPr>
              <w:rPr>
                <w:i/>
              </w:rPr>
            </w:pPr>
          </w:p>
        </w:tc>
        <w:tc>
          <w:tcPr>
            <w:tcW w:w="5012" w:type="dxa"/>
            <w:tcBorders>
              <w:bottom w:val="single" w:sz="4" w:space="0" w:color="auto"/>
            </w:tcBorders>
          </w:tcPr>
          <w:p w:rsidR="002E6633" w:rsidRPr="004F50EF" w:rsidRDefault="002E6633" w:rsidP="002E6633">
            <w:pPr>
              <w:numPr>
                <w:ilvl w:val="0"/>
                <w:numId w:val="20"/>
              </w:numPr>
            </w:pPr>
            <w:r w:rsidRPr="004F50EF">
              <w:rPr>
                <w:i/>
              </w:rPr>
              <w:t>вода</w:t>
            </w:r>
          </w:p>
        </w:tc>
        <w:tc>
          <w:tcPr>
            <w:tcW w:w="1196" w:type="dxa"/>
            <w:gridSpan w:val="2"/>
          </w:tcPr>
          <w:p w:rsidR="002E6633" w:rsidRDefault="002E6633" w:rsidP="00706823">
            <w:r>
              <w:rPr>
                <w:sz w:val="22"/>
                <w:szCs w:val="22"/>
              </w:rPr>
              <w:t>1527,72</w:t>
            </w:r>
          </w:p>
        </w:tc>
        <w:tc>
          <w:tcPr>
            <w:tcW w:w="1077" w:type="dxa"/>
            <w:gridSpan w:val="2"/>
          </w:tcPr>
          <w:p w:rsidR="002E6633" w:rsidRDefault="002E6633" w:rsidP="00706823">
            <w:r>
              <w:rPr>
                <w:sz w:val="22"/>
                <w:szCs w:val="22"/>
              </w:rPr>
              <w:t>1527,72</w:t>
            </w:r>
          </w:p>
        </w:tc>
        <w:tc>
          <w:tcPr>
            <w:tcW w:w="1076" w:type="dxa"/>
            <w:gridSpan w:val="2"/>
          </w:tcPr>
          <w:p w:rsidR="002E6633" w:rsidRDefault="002E6633" w:rsidP="00706823">
            <w:r>
              <w:rPr>
                <w:sz w:val="22"/>
                <w:szCs w:val="22"/>
              </w:rPr>
              <w:t>1527,72</w:t>
            </w:r>
          </w:p>
        </w:tc>
        <w:tc>
          <w:tcPr>
            <w:tcW w:w="1060" w:type="dxa"/>
          </w:tcPr>
          <w:p w:rsidR="002E6633" w:rsidRPr="00B34B1D" w:rsidRDefault="002E6633" w:rsidP="00706823">
            <w:pPr>
              <w:jc w:val="center"/>
              <w:rPr>
                <w:sz w:val="22"/>
                <w:szCs w:val="22"/>
              </w:rPr>
            </w:pPr>
            <w:r>
              <w:rPr>
                <w:sz w:val="22"/>
                <w:szCs w:val="22"/>
              </w:rPr>
              <w:t>1615,72</w:t>
            </w:r>
          </w:p>
        </w:tc>
      </w:tr>
      <w:tr w:rsidR="002E6633" w:rsidRPr="00B34B1D" w:rsidTr="002E6633">
        <w:trPr>
          <w:jc w:val="center"/>
        </w:trPr>
        <w:tc>
          <w:tcPr>
            <w:tcW w:w="659" w:type="dxa"/>
            <w:vMerge w:val="restart"/>
            <w:shd w:val="clear" w:color="auto" w:fill="auto"/>
          </w:tcPr>
          <w:p w:rsidR="002E6633" w:rsidRPr="004F50EF" w:rsidRDefault="002E6633" w:rsidP="00706823">
            <w:r w:rsidRPr="004F50EF">
              <w:t>2.3</w:t>
            </w:r>
          </w:p>
          <w:p w:rsidR="002E6633" w:rsidRPr="004F50EF" w:rsidRDefault="002E6633" w:rsidP="00706823"/>
        </w:tc>
        <w:tc>
          <w:tcPr>
            <w:tcW w:w="5012" w:type="dxa"/>
            <w:tcBorders>
              <w:bottom w:val="nil"/>
            </w:tcBorders>
          </w:tcPr>
          <w:p w:rsidR="002E6633" w:rsidRPr="004F50EF" w:rsidRDefault="002E6633" w:rsidP="00706823">
            <w:r w:rsidRPr="004F50EF">
              <w:t>отпуск тепловой энергии в сеть, тыс. Гкал:</w:t>
            </w:r>
          </w:p>
          <w:p w:rsidR="002E6633" w:rsidRPr="004F50EF" w:rsidRDefault="002E6633" w:rsidP="00706823"/>
        </w:tc>
        <w:tc>
          <w:tcPr>
            <w:tcW w:w="1196" w:type="dxa"/>
            <w:gridSpan w:val="2"/>
          </w:tcPr>
          <w:p w:rsidR="002E6633" w:rsidRPr="00B34B1D" w:rsidRDefault="002E6633" w:rsidP="00706823">
            <w:pPr>
              <w:jc w:val="center"/>
              <w:rPr>
                <w:sz w:val="22"/>
                <w:szCs w:val="22"/>
              </w:rPr>
            </w:pPr>
          </w:p>
        </w:tc>
        <w:tc>
          <w:tcPr>
            <w:tcW w:w="1077" w:type="dxa"/>
            <w:gridSpan w:val="2"/>
          </w:tcPr>
          <w:p w:rsidR="002E6633" w:rsidRPr="00B34B1D" w:rsidRDefault="002E6633" w:rsidP="00706823">
            <w:pPr>
              <w:jc w:val="center"/>
              <w:rPr>
                <w:sz w:val="22"/>
                <w:szCs w:val="22"/>
              </w:rPr>
            </w:pPr>
          </w:p>
        </w:tc>
        <w:tc>
          <w:tcPr>
            <w:tcW w:w="1076" w:type="dxa"/>
            <w:gridSpan w:val="2"/>
          </w:tcPr>
          <w:p w:rsidR="002E6633" w:rsidRPr="00B34B1D" w:rsidRDefault="002E6633" w:rsidP="00706823">
            <w:pPr>
              <w:jc w:val="center"/>
              <w:rPr>
                <w:sz w:val="22"/>
                <w:szCs w:val="22"/>
              </w:rPr>
            </w:pPr>
          </w:p>
        </w:tc>
        <w:tc>
          <w:tcPr>
            <w:tcW w:w="1060" w:type="dxa"/>
          </w:tcPr>
          <w:p w:rsidR="002E6633" w:rsidRPr="00B34B1D" w:rsidRDefault="002E6633" w:rsidP="00706823">
            <w:pPr>
              <w:jc w:val="center"/>
              <w:rPr>
                <w:sz w:val="22"/>
                <w:szCs w:val="22"/>
              </w:rPr>
            </w:pPr>
          </w:p>
        </w:tc>
      </w:tr>
      <w:tr w:rsidR="002E6633" w:rsidRPr="00B34B1D" w:rsidTr="002E6633">
        <w:trPr>
          <w:jc w:val="center"/>
        </w:trPr>
        <w:tc>
          <w:tcPr>
            <w:tcW w:w="659" w:type="dxa"/>
            <w:vMerge/>
            <w:shd w:val="clear" w:color="auto" w:fill="auto"/>
          </w:tcPr>
          <w:p w:rsidR="002E6633" w:rsidRPr="004F50EF" w:rsidRDefault="002E6633" w:rsidP="002E6633">
            <w:pPr>
              <w:numPr>
                <w:ilvl w:val="0"/>
                <w:numId w:val="21"/>
              </w:numPr>
              <w:rPr>
                <w:i/>
              </w:rPr>
            </w:pPr>
          </w:p>
        </w:tc>
        <w:tc>
          <w:tcPr>
            <w:tcW w:w="5012" w:type="dxa"/>
            <w:tcBorders>
              <w:top w:val="nil"/>
            </w:tcBorders>
          </w:tcPr>
          <w:p w:rsidR="002E6633" w:rsidRPr="004F50EF" w:rsidRDefault="002E6633" w:rsidP="002E6633">
            <w:pPr>
              <w:numPr>
                <w:ilvl w:val="0"/>
                <w:numId w:val="21"/>
              </w:numPr>
            </w:pPr>
            <w:r w:rsidRPr="004F50EF">
              <w:rPr>
                <w:i/>
              </w:rPr>
              <w:t>пар</w:t>
            </w:r>
          </w:p>
        </w:tc>
        <w:tc>
          <w:tcPr>
            <w:tcW w:w="1196" w:type="dxa"/>
            <w:gridSpan w:val="2"/>
          </w:tcPr>
          <w:p w:rsidR="002E6633" w:rsidRPr="00B34B1D" w:rsidRDefault="002E6633" w:rsidP="00706823">
            <w:pPr>
              <w:jc w:val="center"/>
              <w:rPr>
                <w:sz w:val="22"/>
                <w:szCs w:val="22"/>
              </w:rPr>
            </w:pPr>
          </w:p>
        </w:tc>
        <w:tc>
          <w:tcPr>
            <w:tcW w:w="1077" w:type="dxa"/>
            <w:gridSpan w:val="2"/>
          </w:tcPr>
          <w:p w:rsidR="002E6633" w:rsidRPr="00B34B1D" w:rsidRDefault="002E6633" w:rsidP="00706823">
            <w:pPr>
              <w:jc w:val="center"/>
              <w:rPr>
                <w:sz w:val="22"/>
                <w:szCs w:val="22"/>
              </w:rPr>
            </w:pPr>
          </w:p>
        </w:tc>
        <w:tc>
          <w:tcPr>
            <w:tcW w:w="1076" w:type="dxa"/>
            <w:gridSpan w:val="2"/>
          </w:tcPr>
          <w:p w:rsidR="002E6633" w:rsidRPr="00B34B1D" w:rsidRDefault="002E6633" w:rsidP="00706823">
            <w:pPr>
              <w:jc w:val="center"/>
              <w:rPr>
                <w:sz w:val="22"/>
                <w:szCs w:val="22"/>
              </w:rPr>
            </w:pPr>
          </w:p>
        </w:tc>
        <w:tc>
          <w:tcPr>
            <w:tcW w:w="1060" w:type="dxa"/>
          </w:tcPr>
          <w:p w:rsidR="002E6633" w:rsidRPr="00B34B1D" w:rsidRDefault="002E6633" w:rsidP="00706823">
            <w:pPr>
              <w:jc w:val="center"/>
              <w:rPr>
                <w:sz w:val="22"/>
                <w:szCs w:val="22"/>
              </w:rPr>
            </w:pPr>
          </w:p>
        </w:tc>
      </w:tr>
      <w:tr w:rsidR="002E6633" w:rsidRPr="00B34B1D" w:rsidTr="002E6633">
        <w:trPr>
          <w:jc w:val="center"/>
        </w:trPr>
        <w:tc>
          <w:tcPr>
            <w:tcW w:w="659" w:type="dxa"/>
            <w:vMerge/>
            <w:shd w:val="clear" w:color="auto" w:fill="auto"/>
          </w:tcPr>
          <w:p w:rsidR="002E6633" w:rsidRPr="004F50EF" w:rsidRDefault="002E6633" w:rsidP="002E6633">
            <w:pPr>
              <w:numPr>
                <w:ilvl w:val="0"/>
                <w:numId w:val="21"/>
              </w:numPr>
              <w:rPr>
                <w:i/>
              </w:rPr>
            </w:pPr>
          </w:p>
        </w:tc>
        <w:tc>
          <w:tcPr>
            <w:tcW w:w="5012" w:type="dxa"/>
          </w:tcPr>
          <w:p w:rsidR="002E6633" w:rsidRPr="004F50EF" w:rsidRDefault="002E6633" w:rsidP="002E6633">
            <w:pPr>
              <w:numPr>
                <w:ilvl w:val="0"/>
                <w:numId w:val="21"/>
              </w:numPr>
            </w:pPr>
            <w:r w:rsidRPr="004F50EF">
              <w:rPr>
                <w:i/>
              </w:rPr>
              <w:t>вода</w:t>
            </w:r>
          </w:p>
        </w:tc>
        <w:tc>
          <w:tcPr>
            <w:tcW w:w="1196" w:type="dxa"/>
            <w:gridSpan w:val="2"/>
          </w:tcPr>
          <w:p w:rsidR="002E6633" w:rsidRDefault="002E6633" w:rsidP="00706823">
            <w:r>
              <w:rPr>
                <w:sz w:val="22"/>
                <w:szCs w:val="22"/>
              </w:rPr>
              <w:t>17,9</w:t>
            </w:r>
          </w:p>
        </w:tc>
        <w:tc>
          <w:tcPr>
            <w:tcW w:w="1077" w:type="dxa"/>
            <w:gridSpan w:val="2"/>
          </w:tcPr>
          <w:p w:rsidR="002E6633" w:rsidRDefault="002E6633" w:rsidP="00706823">
            <w:r>
              <w:rPr>
                <w:sz w:val="22"/>
                <w:szCs w:val="22"/>
              </w:rPr>
              <w:t>17,9</w:t>
            </w:r>
          </w:p>
        </w:tc>
        <w:tc>
          <w:tcPr>
            <w:tcW w:w="1076" w:type="dxa"/>
            <w:gridSpan w:val="2"/>
          </w:tcPr>
          <w:p w:rsidR="002E6633" w:rsidRDefault="002E6633" w:rsidP="00706823">
            <w:r>
              <w:rPr>
                <w:sz w:val="22"/>
                <w:szCs w:val="22"/>
              </w:rPr>
              <w:t>17,9</w:t>
            </w:r>
          </w:p>
        </w:tc>
        <w:tc>
          <w:tcPr>
            <w:tcW w:w="1060" w:type="dxa"/>
          </w:tcPr>
          <w:p w:rsidR="002E6633" w:rsidRPr="00B34B1D" w:rsidRDefault="002E6633" w:rsidP="00706823">
            <w:pPr>
              <w:jc w:val="center"/>
              <w:rPr>
                <w:sz w:val="22"/>
                <w:szCs w:val="22"/>
              </w:rPr>
            </w:pPr>
            <w:r>
              <w:rPr>
                <w:sz w:val="22"/>
                <w:szCs w:val="22"/>
              </w:rPr>
              <w:t>17,1</w:t>
            </w:r>
          </w:p>
        </w:tc>
      </w:tr>
      <w:tr w:rsidR="002E6633" w:rsidRPr="00B34B1D" w:rsidTr="002E6633">
        <w:trPr>
          <w:jc w:val="center"/>
        </w:trPr>
        <w:tc>
          <w:tcPr>
            <w:tcW w:w="659" w:type="dxa"/>
            <w:vMerge w:val="restart"/>
            <w:shd w:val="clear" w:color="auto" w:fill="auto"/>
          </w:tcPr>
          <w:p w:rsidR="002E6633" w:rsidRPr="004F50EF" w:rsidRDefault="002E6633" w:rsidP="00706823">
            <w:r w:rsidRPr="004F50EF">
              <w:t>2.4</w:t>
            </w:r>
          </w:p>
          <w:p w:rsidR="002E6633" w:rsidRPr="004F50EF" w:rsidRDefault="002E6633" w:rsidP="00706823"/>
        </w:tc>
        <w:tc>
          <w:tcPr>
            <w:tcW w:w="5012" w:type="dxa"/>
            <w:tcBorders>
              <w:top w:val="single" w:sz="4" w:space="0" w:color="auto"/>
              <w:left w:val="single" w:sz="4" w:space="0" w:color="auto"/>
              <w:bottom w:val="single" w:sz="4" w:space="0" w:color="auto"/>
              <w:right w:val="single" w:sz="4" w:space="0" w:color="auto"/>
            </w:tcBorders>
          </w:tcPr>
          <w:p w:rsidR="002E6633" w:rsidRPr="004F50EF" w:rsidRDefault="002E6633" w:rsidP="00706823">
            <w:r w:rsidRPr="004F50EF">
              <w:t>суммарная присоединенная тепловая н</w:t>
            </w:r>
            <w:r w:rsidRPr="004F50EF">
              <w:t>а</w:t>
            </w:r>
            <w:r w:rsidRPr="004F50EF">
              <w:t>грузка к тепловой сети, Гкал/ч:</w:t>
            </w:r>
          </w:p>
          <w:p w:rsidR="002E6633" w:rsidRPr="004F50EF" w:rsidRDefault="002E6633" w:rsidP="00706823"/>
        </w:tc>
        <w:tc>
          <w:tcPr>
            <w:tcW w:w="1196" w:type="dxa"/>
            <w:gridSpan w:val="2"/>
            <w:tcBorders>
              <w:top w:val="single" w:sz="4" w:space="0" w:color="auto"/>
              <w:left w:val="single" w:sz="4" w:space="0" w:color="auto"/>
              <w:bottom w:val="single" w:sz="4" w:space="0" w:color="auto"/>
              <w:right w:val="single" w:sz="4" w:space="0" w:color="auto"/>
            </w:tcBorders>
          </w:tcPr>
          <w:p w:rsidR="002E6633" w:rsidRPr="00073A2E" w:rsidRDefault="002E6633" w:rsidP="00706823">
            <w:pPr>
              <w:rPr>
                <w:b/>
              </w:rPr>
            </w:pPr>
          </w:p>
        </w:tc>
        <w:tc>
          <w:tcPr>
            <w:tcW w:w="1077" w:type="dxa"/>
            <w:gridSpan w:val="2"/>
            <w:tcBorders>
              <w:top w:val="single" w:sz="4" w:space="0" w:color="auto"/>
              <w:left w:val="single" w:sz="4" w:space="0" w:color="auto"/>
              <w:bottom w:val="single" w:sz="4" w:space="0" w:color="auto"/>
              <w:right w:val="single" w:sz="4" w:space="0" w:color="auto"/>
            </w:tcBorders>
          </w:tcPr>
          <w:p w:rsidR="002E6633" w:rsidRPr="00B34B1D" w:rsidRDefault="002E6633" w:rsidP="00706823">
            <w:pPr>
              <w:jc w:val="center"/>
              <w:rPr>
                <w:sz w:val="22"/>
                <w:szCs w:val="22"/>
              </w:rPr>
            </w:pPr>
          </w:p>
        </w:tc>
        <w:tc>
          <w:tcPr>
            <w:tcW w:w="1076" w:type="dxa"/>
            <w:gridSpan w:val="2"/>
            <w:tcBorders>
              <w:top w:val="single" w:sz="4" w:space="0" w:color="auto"/>
              <w:left w:val="single" w:sz="4" w:space="0" w:color="auto"/>
              <w:bottom w:val="single" w:sz="4" w:space="0" w:color="auto"/>
              <w:right w:val="single" w:sz="4" w:space="0" w:color="auto"/>
            </w:tcBorders>
          </w:tcPr>
          <w:p w:rsidR="002E6633" w:rsidRPr="00B34B1D" w:rsidRDefault="002E6633" w:rsidP="00706823">
            <w:pPr>
              <w:jc w:val="center"/>
              <w:rPr>
                <w:sz w:val="22"/>
                <w:szCs w:val="22"/>
              </w:rPr>
            </w:pPr>
          </w:p>
        </w:tc>
        <w:tc>
          <w:tcPr>
            <w:tcW w:w="1060" w:type="dxa"/>
            <w:tcBorders>
              <w:top w:val="single" w:sz="4" w:space="0" w:color="auto"/>
              <w:left w:val="single" w:sz="4" w:space="0" w:color="auto"/>
              <w:bottom w:val="single" w:sz="4" w:space="0" w:color="auto"/>
              <w:right w:val="single" w:sz="4" w:space="0" w:color="auto"/>
            </w:tcBorders>
          </w:tcPr>
          <w:p w:rsidR="002E6633" w:rsidRPr="00B34B1D" w:rsidRDefault="002E6633" w:rsidP="00706823">
            <w:pPr>
              <w:jc w:val="center"/>
              <w:rPr>
                <w:sz w:val="22"/>
                <w:szCs w:val="22"/>
              </w:rPr>
            </w:pPr>
          </w:p>
        </w:tc>
      </w:tr>
      <w:tr w:rsidR="002E6633" w:rsidRPr="00B34B1D" w:rsidTr="002E6633">
        <w:trPr>
          <w:jc w:val="center"/>
        </w:trPr>
        <w:tc>
          <w:tcPr>
            <w:tcW w:w="659" w:type="dxa"/>
            <w:vMerge/>
            <w:shd w:val="clear" w:color="auto" w:fill="auto"/>
          </w:tcPr>
          <w:p w:rsidR="002E6633" w:rsidRPr="004F50EF" w:rsidRDefault="002E6633" w:rsidP="002E6633">
            <w:pPr>
              <w:numPr>
                <w:ilvl w:val="0"/>
                <w:numId w:val="21"/>
              </w:numPr>
              <w:rPr>
                <w:i/>
              </w:rPr>
            </w:pPr>
          </w:p>
        </w:tc>
        <w:tc>
          <w:tcPr>
            <w:tcW w:w="5012" w:type="dxa"/>
            <w:tcBorders>
              <w:top w:val="single" w:sz="4" w:space="0" w:color="auto"/>
              <w:left w:val="single" w:sz="4" w:space="0" w:color="auto"/>
              <w:bottom w:val="single" w:sz="4" w:space="0" w:color="auto"/>
              <w:right w:val="single" w:sz="4" w:space="0" w:color="auto"/>
            </w:tcBorders>
          </w:tcPr>
          <w:p w:rsidR="002E6633" w:rsidRPr="004F50EF" w:rsidRDefault="002E6633" w:rsidP="002E6633">
            <w:pPr>
              <w:numPr>
                <w:ilvl w:val="0"/>
                <w:numId w:val="21"/>
              </w:numPr>
              <w:rPr>
                <w:i/>
              </w:rPr>
            </w:pPr>
            <w:r w:rsidRPr="004F50EF">
              <w:rPr>
                <w:i/>
              </w:rPr>
              <w:t>пар</w:t>
            </w:r>
          </w:p>
        </w:tc>
        <w:tc>
          <w:tcPr>
            <w:tcW w:w="1196" w:type="dxa"/>
            <w:gridSpan w:val="2"/>
            <w:tcBorders>
              <w:top w:val="single" w:sz="4" w:space="0" w:color="auto"/>
              <w:left w:val="single" w:sz="4" w:space="0" w:color="auto"/>
              <w:bottom w:val="single" w:sz="4" w:space="0" w:color="auto"/>
              <w:right w:val="single" w:sz="4" w:space="0" w:color="auto"/>
            </w:tcBorders>
          </w:tcPr>
          <w:p w:rsidR="002E6633" w:rsidRPr="00073A2E" w:rsidRDefault="002E6633" w:rsidP="00706823">
            <w:pPr>
              <w:rPr>
                <w:b/>
              </w:rPr>
            </w:pPr>
          </w:p>
        </w:tc>
        <w:tc>
          <w:tcPr>
            <w:tcW w:w="1077" w:type="dxa"/>
            <w:gridSpan w:val="2"/>
            <w:tcBorders>
              <w:top w:val="single" w:sz="4" w:space="0" w:color="auto"/>
              <w:left w:val="single" w:sz="4" w:space="0" w:color="auto"/>
              <w:bottom w:val="single" w:sz="4" w:space="0" w:color="auto"/>
              <w:right w:val="single" w:sz="4" w:space="0" w:color="auto"/>
            </w:tcBorders>
          </w:tcPr>
          <w:p w:rsidR="002E6633" w:rsidRPr="00B34B1D" w:rsidRDefault="002E6633" w:rsidP="00706823">
            <w:pPr>
              <w:jc w:val="center"/>
              <w:rPr>
                <w:sz w:val="22"/>
                <w:szCs w:val="22"/>
              </w:rPr>
            </w:pPr>
          </w:p>
        </w:tc>
        <w:tc>
          <w:tcPr>
            <w:tcW w:w="1076" w:type="dxa"/>
            <w:gridSpan w:val="2"/>
            <w:tcBorders>
              <w:top w:val="single" w:sz="4" w:space="0" w:color="auto"/>
              <w:left w:val="single" w:sz="4" w:space="0" w:color="auto"/>
              <w:bottom w:val="single" w:sz="4" w:space="0" w:color="auto"/>
              <w:right w:val="single" w:sz="4" w:space="0" w:color="auto"/>
            </w:tcBorders>
          </w:tcPr>
          <w:p w:rsidR="002E6633" w:rsidRPr="00B34B1D" w:rsidRDefault="002E6633" w:rsidP="00706823">
            <w:pPr>
              <w:jc w:val="center"/>
              <w:rPr>
                <w:sz w:val="22"/>
                <w:szCs w:val="22"/>
              </w:rPr>
            </w:pPr>
          </w:p>
        </w:tc>
        <w:tc>
          <w:tcPr>
            <w:tcW w:w="1060" w:type="dxa"/>
            <w:tcBorders>
              <w:top w:val="single" w:sz="4" w:space="0" w:color="auto"/>
              <w:left w:val="single" w:sz="4" w:space="0" w:color="auto"/>
              <w:bottom w:val="single" w:sz="4" w:space="0" w:color="auto"/>
              <w:right w:val="single" w:sz="4" w:space="0" w:color="auto"/>
            </w:tcBorders>
          </w:tcPr>
          <w:p w:rsidR="002E6633" w:rsidRPr="00B34B1D" w:rsidRDefault="002E6633" w:rsidP="00706823">
            <w:pPr>
              <w:jc w:val="center"/>
              <w:rPr>
                <w:sz w:val="22"/>
                <w:szCs w:val="22"/>
              </w:rPr>
            </w:pPr>
          </w:p>
        </w:tc>
      </w:tr>
      <w:tr w:rsidR="002E6633" w:rsidRPr="00B34B1D" w:rsidTr="002E6633">
        <w:trPr>
          <w:jc w:val="center"/>
        </w:trPr>
        <w:tc>
          <w:tcPr>
            <w:tcW w:w="659" w:type="dxa"/>
            <w:vMerge/>
            <w:shd w:val="clear" w:color="auto" w:fill="auto"/>
          </w:tcPr>
          <w:p w:rsidR="002E6633" w:rsidRPr="004F50EF" w:rsidRDefault="002E6633" w:rsidP="002E6633">
            <w:pPr>
              <w:numPr>
                <w:ilvl w:val="0"/>
                <w:numId w:val="21"/>
              </w:numPr>
              <w:rPr>
                <w:i/>
              </w:rPr>
            </w:pPr>
          </w:p>
        </w:tc>
        <w:tc>
          <w:tcPr>
            <w:tcW w:w="5012" w:type="dxa"/>
            <w:tcBorders>
              <w:top w:val="single" w:sz="4" w:space="0" w:color="auto"/>
              <w:left w:val="single" w:sz="4" w:space="0" w:color="auto"/>
              <w:bottom w:val="single" w:sz="4" w:space="0" w:color="auto"/>
              <w:right w:val="single" w:sz="4" w:space="0" w:color="auto"/>
            </w:tcBorders>
          </w:tcPr>
          <w:p w:rsidR="002E6633" w:rsidRPr="004F50EF" w:rsidRDefault="002E6633" w:rsidP="002E6633">
            <w:pPr>
              <w:numPr>
                <w:ilvl w:val="0"/>
                <w:numId w:val="21"/>
              </w:numPr>
              <w:rPr>
                <w:i/>
              </w:rPr>
            </w:pPr>
            <w:r w:rsidRPr="004F50EF">
              <w:rPr>
                <w:i/>
              </w:rPr>
              <w:t>вода</w:t>
            </w:r>
          </w:p>
        </w:tc>
        <w:tc>
          <w:tcPr>
            <w:tcW w:w="1196" w:type="dxa"/>
            <w:gridSpan w:val="2"/>
            <w:tcBorders>
              <w:top w:val="single" w:sz="4" w:space="0" w:color="auto"/>
              <w:left w:val="single" w:sz="4" w:space="0" w:color="auto"/>
              <w:bottom w:val="single" w:sz="4" w:space="0" w:color="auto"/>
              <w:right w:val="single" w:sz="4" w:space="0" w:color="auto"/>
            </w:tcBorders>
          </w:tcPr>
          <w:p w:rsidR="002E6633" w:rsidRPr="00BA2251" w:rsidRDefault="002E6633" w:rsidP="00706823">
            <w:pPr>
              <w:jc w:val="center"/>
            </w:pPr>
            <w:r>
              <w:rPr>
                <w:sz w:val="22"/>
                <w:szCs w:val="22"/>
              </w:rPr>
              <w:t>4,5</w:t>
            </w:r>
          </w:p>
        </w:tc>
        <w:tc>
          <w:tcPr>
            <w:tcW w:w="1077" w:type="dxa"/>
            <w:gridSpan w:val="2"/>
            <w:tcBorders>
              <w:top w:val="single" w:sz="4" w:space="0" w:color="auto"/>
              <w:left w:val="single" w:sz="4" w:space="0" w:color="auto"/>
              <w:bottom w:val="single" w:sz="4" w:space="0" w:color="auto"/>
              <w:right w:val="single" w:sz="4" w:space="0" w:color="auto"/>
            </w:tcBorders>
          </w:tcPr>
          <w:p w:rsidR="002E6633" w:rsidRPr="00B34B1D" w:rsidRDefault="002E6633" w:rsidP="00706823">
            <w:pPr>
              <w:jc w:val="center"/>
              <w:rPr>
                <w:sz w:val="22"/>
                <w:szCs w:val="22"/>
              </w:rPr>
            </w:pPr>
            <w:r>
              <w:rPr>
                <w:sz w:val="22"/>
                <w:szCs w:val="22"/>
              </w:rPr>
              <w:t>4,5</w:t>
            </w:r>
          </w:p>
        </w:tc>
        <w:tc>
          <w:tcPr>
            <w:tcW w:w="1076" w:type="dxa"/>
            <w:gridSpan w:val="2"/>
            <w:tcBorders>
              <w:top w:val="single" w:sz="4" w:space="0" w:color="auto"/>
              <w:left w:val="single" w:sz="4" w:space="0" w:color="auto"/>
              <w:bottom w:val="single" w:sz="4" w:space="0" w:color="auto"/>
              <w:right w:val="single" w:sz="4" w:space="0" w:color="auto"/>
            </w:tcBorders>
          </w:tcPr>
          <w:p w:rsidR="002E6633" w:rsidRPr="00B34B1D" w:rsidRDefault="002E6633" w:rsidP="00706823">
            <w:pPr>
              <w:jc w:val="center"/>
              <w:rPr>
                <w:sz w:val="22"/>
                <w:szCs w:val="22"/>
              </w:rPr>
            </w:pPr>
            <w:r>
              <w:rPr>
                <w:sz w:val="22"/>
                <w:szCs w:val="22"/>
              </w:rPr>
              <w:t>4,5</w:t>
            </w:r>
          </w:p>
        </w:tc>
        <w:tc>
          <w:tcPr>
            <w:tcW w:w="1060" w:type="dxa"/>
            <w:tcBorders>
              <w:top w:val="single" w:sz="4" w:space="0" w:color="auto"/>
              <w:left w:val="single" w:sz="4" w:space="0" w:color="auto"/>
              <w:bottom w:val="single" w:sz="4" w:space="0" w:color="auto"/>
              <w:right w:val="single" w:sz="4" w:space="0" w:color="auto"/>
            </w:tcBorders>
          </w:tcPr>
          <w:p w:rsidR="002E6633" w:rsidRPr="00B34B1D" w:rsidRDefault="002E6633" w:rsidP="00706823">
            <w:pPr>
              <w:jc w:val="center"/>
              <w:rPr>
                <w:sz w:val="22"/>
                <w:szCs w:val="22"/>
              </w:rPr>
            </w:pPr>
            <w:r>
              <w:rPr>
                <w:sz w:val="22"/>
                <w:szCs w:val="22"/>
              </w:rPr>
              <w:t>4,5</w:t>
            </w:r>
          </w:p>
        </w:tc>
      </w:tr>
      <w:tr w:rsidR="002E6633" w:rsidRPr="00B34B1D" w:rsidTr="002E6633">
        <w:trPr>
          <w:jc w:val="center"/>
        </w:trPr>
        <w:tc>
          <w:tcPr>
            <w:tcW w:w="659" w:type="dxa"/>
            <w:vMerge w:val="restart"/>
            <w:shd w:val="clear" w:color="auto" w:fill="auto"/>
          </w:tcPr>
          <w:p w:rsidR="002E6633" w:rsidRPr="004F50EF" w:rsidRDefault="002E6633" w:rsidP="00706823">
            <w:r w:rsidRPr="004F50EF">
              <w:t>2.5</w:t>
            </w:r>
          </w:p>
          <w:p w:rsidR="002E6633" w:rsidRPr="004F50EF" w:rsidRDefault="002E6633" w:rsidP="00706823"/>
        </w:tc>
        <w:tc>
          <w:tcPr>
            <w:tcW w:w="5012" w:type="dxa"/>
            <w:tcBorders>
              <w:top w:val="single" w:sz="4" w:space="0" w:color="auto"/>
              <w:left w:val="single" w:sz="4" w:space="0" w:color="auto"/>
              <w:bottom w:val="single" w:sz="4" w:space="0" w:color="auto"/>
              <w:right w:val="single" w:sz="4" w:space="0" w:color="auto"/>
            </w:tcBorders>
          </w:tcPr>
          <w:p w:rsidR="002E6633" w:rsidRPr="004F50EF" w:rsidRDefault="002E6633" w:rsidP="00706823">
            <w:r w:rsidRPr="004F50EF">
              <w:t>отношение потерь тепловой энергии относ</w:t>
            </w:r>
            <w:r w:rsidRPr="004F50EF">
              <w:t>и</w:t>
            </w:r>
            <w:r w:rsidRPr="004F50EF">
              <w:t>тельно материальной характеристики, Гкал/м</w:t>
            </w:r>
            <w:r w:rsidRPr="004F50EF">
              <w:rPr>
                <w:vertAlign w:val="superscript"/>
              </w:rPr>
              <w:t>2</w:t>
            </w:r>
            <w:r w:rsidRPr="004F50EF">
              <w:t>:</w:t>
            </w:r>
          </w:p>
          <w:p w:rsidR="002E6633" w:rsidRPr="004F50EF" w:rsidRDefault="002E6633" w:rsidP="00706823"/>
        </w:tc>
        <w:tc>
          <w:tcPr>
            <w:tcW w:w="1196" w:type="dxa"/>
            <w:gridSpan w:val="2"/>
            <w:tcBorders>
              <w:top w:val="single" w:sz="4" w:space="0" w:color="auto"/>
              <w:left w:val="single" w:sz="4" w:space="0" w:color="auto"/>
              <w:bottom w:val="single" w:sz="4" w:space="0" w:color="auto"/>
              <w:right w:val="single" w:sz="4" w:space="0" w:color="auto"/>
            </w:tcBorders>
          </w:tcPr>
          <w:p w:rsidR="002E6633" w:rsidRPr="00073A2E" w:rsidRDefault="002E6633" w:rsidP="00706823">
            <w:pPr>
              <w:rPr>
                <w:b/>
              </w:rPr>
            </w:pPr>
          </w:p>
        </w:tc>
        <w:tc>
          <w:tcPr>
            <w:tcW w:w="1077" w:type="dxa"/>
            <w:gridSpan w:val="2"/>
            <w:tcBorders>
              <w:top w:val="single" w:sz="4" w:space="0" w:color="auto"/>
              <w:left w:val="single" w:sz="4" w:space="0" w:color="auto"/>
              <w:bottom w:val="single" w:sz="4" w:space="0" w:color="auto"/>
              <w:right w:val="single" w:sz="4" w:space="0" w:color="auto"/>
            </w:tcBorders>
          </w:tcPr>
          <w:p w:rsidR="002E6633" w:rsidRPr="008F5281" w:rsidRDefault="002E6633" w:rsidP="00706823">
            <w:pPr>
              <w:rPr>
                <w:b/>
              </w:rPr>
            </w:pPr>
          </w:p>
        </w:tc>
        <w:tc>
          <w:tcPr>
            <w:tcW w:w="1076" w:type="dxa"/>
            <w:gridSpan w:val="2"/>
            <w:tcBorders>
              <w:top w:val="single" w:sz="4" w:space="0" w:color="auto"/>
              <w:left w:val="single" w:sz="4" w:space="0" w:color="auto"/>
              <w:bottom w:val="single" w:sz="4" w:space="0" w:color="auto"/>
              <w:right w:val="single" w:sz="4" w:space="0" w:color="auto"/>
            </w:tcBorders>
          </w:tcPr>
          <w:p w:rsidR="002E6633" w:rsidRPr="00B34B1D" w:rsidRDefault="002E6633" w:rsidP="00706823">
            <w:pPr>
              <w:jc w:val="center"/>
              <w:rPr>
                <w:sz w:val="22"/>
                <w:szCs w:val="22"/>
              </w:rPr>
            </w:pPr>
          </w:p>
        </w:tc>
        <w:tc>
          <w:tcPr>
            <w:tcW w:w="1060" w:type="dxa"/>
            <w:tcBorders>
              <w:top w:val="single" w:sz="4" w:space="0" w:color="auto"/>
              <w:left w:val="single" w:sz="4" w:space="0" w:color="auto"/>
              <w:bottom w:val="single" w:sz="4" w:space="0" w:color="auto"/>
              <w:right w:val="single" w:sz="4" w:space="0" w:color="auto"/>
            </w:tcBorders>
          </w:tcPr>
          <w:p w:rsidR="002E6633" w:rsidRPr="00B34B1D" w:rsidRDefault="002E6633" w:rsidP="00706823">
            <w:pPr>
              <w:jc w:val="center"/>
              <w:rPr>
                <w:sz w:val="22"/>
                <w:szCs w:val="22"/>
              </w:rPr>
            </w:pPr>
          </w:p>
        </w:tc>
      </w:tr>
      <w:tr w:rsidR="002E6633" w:rsidRPr="00B34B1D" w:rsidTr="002E6633">
        <w:trPr>
          <w:jc w:val="center"/>
        </w:trPr>
        <w:tc>
          <w:tcPr>
            <w:tcW w:w="659" w:type="dxa"/>
            <w:vMerge/>
            <w:shd w:val="clear" w:color="auto" w:fill="auto"/>
          </w:tcPr>
          <w:p w:rsidR="002E6633" w:rsidRPr="004F50EF" w:rsidRDefault="002E6633" w:rsidP="002E6633">
            <w:pPr>
              <w:numPr>
                <w:ilvl w:val="0"/>
                <w:numId w:val="21"/>
              </w:numPr>
              <w:rPr>
                <w:i/>
              </w:rPr>
            </w:pPr>
          </w:p>
        </w:tc>
        <w:tc>
          <w:tcPr>
            <w:tcW w:w="5012" w:type="dxa"/>
            <w:tcBorders>
              <w:top w:val="single" w:sz="4" w:space="0" w:color="auto"/>
              <w:left w:val="single" w:sz="4" w:space="0" w:color="auto"/>
              <w:bottom w:val="single" w:sz="4" w:space="0" w:color="auto"/>
              <w:right w:val="single" w:sz="4" w:space="0" w:color="auto"/>
            </w:tcBorders>
          </w:tcPr>
          <w:p w:rsidR="002E6633" w:rsidRPr="004F50EF" w:rsidRDefault="002E6633" w:rsidP="002E6633">
            <w:pPr>
              <w:numPr>
                <w:ilvl w:val="0"/>
                <w:numId w:val="21"/>
              </w:numPr>
              <w:rPr>
                <w:i/>
              </w:rPr>
            </w:pPr>
            <w:r w:rsidRPr="004F50EF">
              <w:rPr>
                <w:i/>
              </w:rPr>
              <w:t>пар</w:t>
            </w:r>
          </w:p>
        </w:tc>
        <w:tc>
          <w:tcPr>
            <w:tcW w:w="1196" w:type="dxa"/>
            <w:gridSpan w:val="2"/>
            <w:tcBorders>
              <w:top w:val="single" w:sz="4" w:space="0" w:color="auto"/>
              <w:left w:val="single" w:sz="4" w:space="0" w:color="auto"/>
              <w:bottom w:val="single" w:sz="4" w:space="0" w:color="auto"/>
              <w:right w:val="single" w:sz="4" w:space="0" w:color="auto"/>
            </w:tcBorders>
          </w:tcPr>
          <w:p w:rsidR="002E6633" w:rsidRPr="00073A2E" w:rsidRDefault="002E6633" w:rsidP="00706823">
            <w:pPr>
              <w:rPr>
                <w:b/>
              </w:rPr>
            </w:pPr>
          </w:p>
        </w:tc>
        <w:tc>
          <w:tcPr>
            <w:tcW w:w="1077" w:type="dxa"/>
            <w:gridSpan w:val="2"/>
            <w:tcBorders>
              <w:top w:val="single" w:sz="4" w:space="0" w:color="auto"/>
              <w:left w:val="single" w:sz="4" w:space="0" w:color="auto"/>
              <w:bottom w:val="single" w:sz="4" w:space="0" w:color="auto"/>
              <w:right w:val="single" w:sz="4" w:space="0" w:color="auto"/>
            </w:tcBorders>
          </w:tcPr>
          <w:p w:rsidR="002E6633" w:rsidRPr="008F5281" w:rsidRDefault="002E6633" w:rsidP="00706823">
            <w:pPr>
              <w:rPr>
                <w:b/>
              </w:rPr>
            </w:pPr>
          </w:p>
        </w:tc>
        <w:tc>
          <w:tcPr>
            <w:tcW w:w="1076" w:type="dxa"/>
            <w:gridSpan w:val="2"/>
            <w:tcBorders>
              <w:top w:val="single" w:sz="4" w:space="0" w:color="auto"/>
              <w:left w:val="single" w:sz="4" w:space="0" w:color="auto"/>
              <w:bottom w:val="single" w:sz="4" w:space="0" w:color="auto"/>
              <w:right w:val="single" w:sz="4" w:space="0" w:color="auto"/>
            </w:tcBorders>
          </w:tcPr>
          <w:p w:rsidR="002E6633" w:rsidRPr="00B34B1D" w:rsidRDefault="002E6633" w:rsidP="00706823">
            <w:pPr>
              <w:jc w:val="center"/>
              <w:rPr>
                <w:sz w:val="22"/>
                <w:szCs w:val="22"/>
              </w:rPr>
            </w:pPr>
          </w:p>
        </w:tc>
        <w:tc>
          <w:tcPr>
            <w:tcW w:w="1060" w:type="dxa"/>
            <w:tcBorders>
              <w:top w:val="single" w:sz="4" w:space="0" w:color="auto"/>
              <w:left w:val="single" w:sz="4" w:space="0" w:color="auto"/>
              <w:bottom w:val="single" w:sz="4" w:space="0" w:color="auto"/>
              <w:right w:val="single" w:sz="4" w:space="0" w:color="auto"/>
            </w:tcBorders>
          </w:tcPr>
          <w:p w:rsidR="002E6633" w:rsidRPr="00B34B1D" w:rsidRDefault="002E6633" w:rsidP="00706823">
            <w:pPr>
              <w:jc w:val="center"/>
              <w:rPr>
                <w:sz w:val="22"/>
                <w:szCs w:val="22"/>
              </w:rPr>
            </w:pPr>
          </w:p>
        </w:tc>
      </w:tr>
      <w:tr w:rsidR="002E6633" w:rsidRPr="00B34B1D" w:rsidTr="002E6633">
        <w:trPr>
          <w:jc w:val="center"/>
        </w:trPr>
        <w:tc>
          <w:tcPr>
            <w:tcW w:w="659" w:type="dxa"/>
            <w:vMerge/>
            <w:shd w:val="clear" w:color="auto" w:fill="auto"/>
          </w:tcPr>
          <w:p w:rsidR="002E6633" w:rsidRPr="004F50EF" w:rsidRDefault="002E6633" w:rsidP="002E6633">
            <w:pPr>
              <w:numPr>
                <w:ilvl w:val="0"/>
                <w:numId w:val="21"/>
              </w:numPr>
              <w:rPr>
                <w:i/>
              </w:rPr>
            </w:pPr>
          </w:p>
        </w:tc>
        <w:tc>
          <w:tcPr>
            <w:tcW w:w="5012" w:type="dxa"/>
            <w:tcBorders>
              <w:top w:val="single" w:sz="4" w:space="0" w:color="auto"/>
              <w:left w:val="single" w:sz="4" w:space="0" w:color="auto"/>
              <w:bottom w:val="single" w:sz="4" w:space="0" w:color="auto"/>
              <w:right w:val="single" w:sz="4" w:space="0" w:color="auto"/>
            </w:tcBorders>
          </w:tcPr>
          <w:p w:rsidR="002E6633" w:rsidRPr="004F50EF" w:rsidRDefault="002E6633" w:rsidP="002E6633">
            <w:pPr>
              <w:numPr>
                <w:ilvl w:val="0"/>
                <w:numId w:val="21"/>
              </w:numPr>
              <w:rPr>
                <w:i/>
              </w:rPr>
            </w:pPr>
            <w:r w:rsidRPr="004F50EF">
              <w:rPr>
                <w:i/>
              </w:rPr>
              <w:t>конденсат</w:t>
            </w:r>
          </w:p>
        </w:tc>
        <w:tc>
          <w:tcPr>
            <w:tcW w:w="1196" w:type="dxa"/>
            <w:gridSpan w:val="2"/>
            <w:tcBorders>
              <w:top w:val="single" w:sz="4" w:space="0" w:color="auto"/>
              <w:left w:val="single" w:sz="4" w:space="0" w:color="auto"/>
              <w:bottom w:val="single" w:sz="4" w:space="0" w:color="auto"/>
              <w:right w:val="single" w:sz="4" w:space="0" w:color="auto"/>
            </w:tcBorders>
          </w:tcPr>
          <w:p w:rsidR="002E6633" w:rsidRPr="00073A2E" w:rsidRDefault="002E6633" w:rsidP="00706823">
            <w:pPr>
              <w:rPr>
                <w:b/>
              </w:rPr>
            </w:pPr>
          </w:p>
        </w:tc>
        <w:tc>
          <w:tcPr>
            <w:tcW w:w="1077" w:type="dxa"/>
            <w:gridSpan w:val="2"/>
            <w:tcBorders>
              <w:top w:val="single" w:sz="4" w:space="0" w:color="auto"/>
              <w:left w:val="single" w:sz="4" w:space="0" w:color="auto"/>
              <w:bottom w:val="single" w:sz="4" w:space="0" w:color="auto"/>
              <w:right w:val="single" w:sz="4" w:space="0" w:color="auto"/>
            </w:tcBorders>
          </w:tcPr>
          <w:p w:rsidR="002E6633" w:rsidRPr="008F5281" w:rsidRDefault="002E6633" w:rsidP="00706823">
            <w:pPr>
              <w:rPr>
                <w:b/>
              </w:rPr>
            </w:pPr>
          </w:p>
        </w:tc>
        <w:tc>
          <w:tcPr>
            <w:tcW w:w="1076" w:type="dxa"/>
            <w:gridSpan w:val="2"/>
            <w:tcBorders>
              <w:top w:val="single" w:sz="4" w:space="0" w:color="auto"/>
              <w:left w:val="single" w:sz="4" w:space="0" w:color="auto"/>
              <w:bottom w:val="single" w:sz="4" w:space="0" w:color="auto"/>
              <w:right w:val="single" w:sz="4" w:space="0" w:color="auto"/>
            </w:tcBorders>
          </w:tcPr>
          <w:p w:rsidR="002E6633" w:rsidRPr="00B34B1D" w:rsidRDefault="002E6633" w:rsidP="00706823">
            <w:pPr>
              <w:jc w:val="center"/>
              <w:rPr>
                <w:sz w:val="22"/>
                <w:szCs w:val="22"/>
              </w:rPr>
            </w:pPr>
          </w:p>
        </w:tc>
        <w:tc>
          <w:tcPr>
            <w:tcW w:w="1060" w:type="dxa"/>
            <w:tcBorders>
              <w:top w:val="single" w:sz="4" w:space="0" w:color="auto"/>
              <w:left w:val="single" w:sz="4" w:space="0" w:color="auto"/>
              <w:bottom w:val="single" w:sz="4" w:space="0" w:color="auto"/>
              <w:right w:val="single" w:sz="4" w:space="0" w:color="auto"/>
            </w:tcBorders>
          </w:tcPr>
          <w:p w:rsidR="002E6633" w:rsidRPr="00B34B1D" w:rsidRDefault="002E6633" w:rsidP="00706823">
            <w:pPr>
              <w:jc w:val="center"/>
              <w:rPr>
                <w:sz w:val="22"/>
                <w:szCs w:val="22"/>
              </w:rPr>
            </w:pPr>
          </w:p>
        </w:tc>
      </w:tr>
      <w:tr w:rsidR="002E6633" w:rsidRPr="00B34B1D" w:rsidTr="002E6633">
        <w:trPr>
          <w:jc w:val="center"/>
        </w:trPr>
        <w:tc>
          <w:tcPr>
            <w:tcW w:w="659" w:type="dxa"/>
            <w:vMerge/>
            <w:shd w:val="clear" w:color="auto" w:fill="auto"/>
          </w:tcPr>
          <w:p w:rsidR="002E6633" w:rsidRPr="004F50EF" w:rsidRDefault="002E6633" w:rsidP="002E6633">
            <w:pPr>
              <w:numPr>
                <w:ilvl w:val="0"/>
                <w:numId w:val="21"/>
              </w:numPr>
              <w:rPr>
                <w:i/>
              </w:rPr>
            </w:pPr>
          </w:p>
        </w:tc>
        <w:tc>
          <w:tcPr>
            <w:tcW w:w="5012" w:type="dxa"/>
            <w:tcBorders>
              <w:top w:val="single" w:sz="4" w:space="0" w:color="auto"/>
              <w:left w:val="single" w:sz="4" w:space="0" w:color="auto"/>
              <w:bottom w:val="single" w:sz="4" w:space="0" w:color="auto"/>
              <w:right w:val="single" w:sz="4" w:space="0" w:color="auto"/>
            </w:tcBorders>
          </w:tcPr>
          <w:p w:rsidR="002E6633" w:rsidRPr="004F50EF" w:rsidRDefault="002E6633" w:rsidP="002E6633">
            <w:pPr>
              <w:numPr>
                <w:ilvl w:val="0"/>
                <w:numId w:val="21"/>
              </w:numPr>
              <w:rPr>
                <w:i/>
              </w:rPr>
            </w:pPr>
            <w:r w:rsidRPr="004F50EF">
              <w:rPr>
                <w:i/>
              </w:rPr>
              <w:t>вода</w:t>
            </w:r>
          </w:p>
        </w:tc>
        <w:tc>
          <w:tcPr>
            <w:tcW w:w="1196" w:type="dxa"/>
            <w:gridSpan w:val="2"/>
            <w:tcBorders>
              <w:top w:val="single" w:sz="4" w:space="0" w:color="auto"/>
              <w:left w:val="single" w:sz="4" w:space="0" w:color="auto"/>
              <w:bottom w:val="single" w:sz="4" w:space="0" w:color="auto"/>
              <w:right w:val="single" w:sz="4" w:space="0" w:color="auto"/>
            </w:tcBorders>
          </w:tcPr>
          <w:p w:rsidR="002E6633" w:rsidRDefault="002E6633" w:rsidP="00706823">
            <w:r w:rsidRPr="00A84855">
              <w:t>1,9</w:t>
            </w:r>
          </w:p>
        </w:tc>
        <w:tc>
          <w:tcPr>
            <w:tcW w:w="1077" w:type="dxa"/>
            <w:gridSpan w:val="2"/>
            <w:tcBorders>
              <w:top w:val="single" w:sz="4" w:space="0" w:color="auto"/>
              <w:left w:val="single" w:sz="4" w:space="0" w:color="auto"/>
              <w:bottom w:val="single" w:sz="4" w:space="0" w:color="auto"/>
              <w:right w:val="single" w:sz="4" w:space="0" w:color="auto"/>
            </w:tcBorders>
          </w:tcPr>
          <w:p w:rsidR="002E6633" w:rsidRDefault="002E6633" w:rsidP="00706823">
            <w:r w:rsidRPr="00A84855">
              <w:t>1,9</w:t>
            </w:r>
          </w:p>
        </w:tc>
        <w:tc>
          <w:tcPr>
            <w:tcW w:w="1076" w:type="dxa"/>
            <w:gridSpan w:val="2"/>
            <w:tcBorders>
              <w:top w:val="single" w:sz="4" w:space="0" w:color="auto"/>
              <w:left w:val="single" w:sz="4" w:space="0" w:color="auto"/>
              <w:bottom w:val="single" w:sz="4" w:space="0" w:color="auto"/>
              <w:right w:val="single" w:sz="4" w:space="0" w:color="auto"/>
            </w:tcBorders>
          </w:tcPr>
          <w:p w:rsidR="002E6633" w:rsidRDefault="002E6633" w:rsidP="00706823">
            <w:r w:rsidRPr="00A84855">
              <w:t>1,9</w:t>
            </w:r>
          </w:p>
        </w:tc>
        <w:tc>
          <w:tcPr>
            <w:tcW w:w="1060" w:type="dxa"/>
            <w:tcBorders>
              <w:top w:val="single" w:sz="4" w:space="0" w:color="auto"/>
              <w:left w:val="single" w:sz="4" w:space="0" w:color="auto"/>
              <w:bottom w:val="single" w:sz="4" w:space="0" w:color="auto"/>
              <w:right w:val="single" w:sz="4" w:space="0" w:color="auto"/>
            </w:tcBorders>
          </w:tcPr>
          <w:p w:rsidR="002E6633" w:rsidRPr="00BA2251" w:rsidRDefault="002E6633" w:rsidP="00706823">
            <w:pPr>
              <w:jc w:val="center"/>
            </w:pPr>
            <w:r>
              <w:t>1,65</w:t>
            </w:r>
          </w:p>
        </w:tc>
      </w:tr>
      <w:tr w:rsidR="002E6633" w:rsidRPr="00B34B1D" w:rsidTr="002E6633">
        <w:trPr>
          <w:jc w:val="center"/>
        </w:trPr>
        <w:tc>
          <w:tcPr>
            <w:tcW w:w="659" w:type="dxa"/>
            <w:vMerge w:val="restart"/>
            <w:shd w:val="clear" w:color="auto" w:fill="auto"/>
          </w:tcPr>
          <w:p w:rsidR="002E6633" w:rsidRPr="004F50EF" w:rsidRDefault="002E6633" w:rsidP="00706823">
            <w:r w:rsidRPr="004F50EF">
              <w:t>2.6</w:t>
            </w:r>
          </w:p>
          <w:p w:rsidR="002E6633" w:rsidRPr="004F50EF" w:rsidRDefault="002E6633" w:rsidP="00706823"/>
        </w:tc>
        <w:tc>
          <w:tcPr>
            <w:tcW w:w="5012" w:type="dxa"/>
            <w:tcBorders>
              <w:top w:val="single" w:sz="4" w:space="0" w:color="auto"/>
              <w:left w:val="single" w:sz="4" w:space="0" w:color="auto"/>
              <w:bottom w:val="single" w:sz="4" w:space="0" w:color="auto"/>
              <w:right w:val="single" w:sz="4" w:space="0" w:color="auto"/>
            </w:tcBorders>
          </w:tcPr>
          <w:p w:rsidR="002E6633" w:rsidRPr="004F50EF" w:rsidRDefault="002E6633" w:rsidP="00706823">
            <w:r w:rsidRPr="004F50EF">
              <w:t>отношение потерь тепловой энергии к отпу</w:t>
            </w:r>
            <w:r w:rsidRPr="004F50EF">
              <w:t>с</w:t>
            </w:r>
            <w:r w:rsidRPr="004F50EF">
              <w:t>ку тепловой энергии в сеть, %:</w:t>
            </w:r>
          </w:p>
          <w:p w:rsidR="002E6633" w:rsidRPr="004F50EF" w:rsidRDefault="002E6633" w:rsidP="00706823"/>
        </w:tc>
        <w:tc>
          <w:tcPr>
            <w:tcW w:w="1196" w:type="dxa"/>
            <w:gridSpan w:val="2"/>
            <w:tcBorders>
              <w:top w:val="single" w:sz="4" w:space="0" w:color="auto"/>
              <w:left w:val="single" w:sz="4" w:space="0" w:color="auto"/>
              <w:bottom w:val="single" w:sz="4" w:space="0" w:color="auto"/>
              <w:right w:val="single" w:sz="4" w:space="0" w:color="auto"/>
            </w:tcBorders>
          </w:tcPr>
          <w:p w:rsidR="002E6633" w:rsidRPr="00073A2E" w:rsidRDefault="002E6633" w:rsidP="00706823">
            <w:pPr>
              <w:rPr>
                <w:b/>
              </w:rPr>
            </w:pPr>
          </w:p>
        </w:tc>
        <w:tc>
          <w:tcPr>
            <w:tcW w:w="1077" w:type="dxa"/>
            <w:gridSpan w:val="2"/>
            <w:tcBorders>
              <w:top w:val="single" w:sz="4" w:space="0" w:color="auto"/>
              <w:left w:val="single" w:sz="4" w:space="0" w:color="auto"/>
              <w:bottom w:val="single" w:sz="4" w:space="0" w:color="auto"/>
              <w:right w:val="single" w:sz="4" w:space="0" w:color="auto"/>
            </w:tcBorders>
          </w:tcPr>
          <w:p w:rsidR="002E6633" w:rsidRPr="008F5281" w:rsidRDefault="002E6633" w:rsidP="00706823">
            <w:pPr>
              <w:rPr>
                <w:b/>
              </w:rPr>
            </w:pPr>
          </w:p>
        </w:tc>
        <w:tc>
          <w:tcPr>
            <w:tcW w:w="1076" w:type="dxa"/>
            <w:gridSpan w:val="2"/>
            <w:tcBorders>
              <w:top w:val="single" w:sz="4" w:space="0" w:color="auto"/>
              <w:left w:val="single" w:sz="4" w:space="0" w:color="auto"/>
              <w:bottom w:val="single" w:sz="4" w:space="0" w:color="auto"/>
              <w:right w:val="single" w:sz="4" w:space="0" w:color="auto"/>
            </w:tcBorders>
          </w:tcPr>
          <w:p w:rsidR="002E6633" w:rsidRPr="00354393" w:rsidRDefault="002E6633" w:rsidP="00706823">
            <w:pPr>
              <w:rPr>
                <w:b/>
              </w:rPr>
            </w:pPr>
          </w:p>
        </w:tc>
        <w:tc>
          <w:tcPr>
            <w:tcW w:w="1060" w:type="dxa"/>
            <w:tcBorders>
              <w:top w:val="single" w:sz="4" w:space="0" w:color="auto"/>
              <w:left w:val="single" w:sz="4" w:space="0" w:color="auto"/>
              <w:bottom w:val="single" w:sz="4" w:space="0" w:color="auto"/>
              <w:right w:val="single" w:sz="4" w:space="0" w:color="auto"/>
            </w:tcBorders>
          </w:tcPr>
          <w:p w:rsidR="002E6633" w:rsidRPr="00B34B1D" w:rsidRDefault="002E6633" w:rsidP="00706823">
            <w:pPr>
              <w:jc w:val="center"/>
              <w:rPr>
                <w:sz w:val="22"/>
                <w:szCs w:val="22"/>
              </w:rPr>
            </w:pPr>
          </w:p>
        </w:tc>
      </w:tr>
      <w:tr w:rsidR="002E6633" w:rsidRPr="00B34B1D" w:rsidTr="002E6633">
        <w:trPr>
          <w:jc w:val="center"/>
        </w:trPr>
        <w:tc>
          <w:tcPr>
            <w:tcW w:w="659" w:type="dxa"/>
            <w:vMerge/>
            <w:shd w:val="clear" w:color="auto" w:fill="auto"/>
          </w:tcPr>
          <w:p w:rsidR="002E6633" w:rsidRPr="00B34B1D" w:rsidRDefault="002E6633" w:rsidP="002E6633">
            <w:pPr>
              <w:numPr>
                <w:ilvl w:val="0"/>
                <w:numId w:val="21"/>
              </w:numPr>
              <w:rPr>
                <w:b/>
                <w:i/>
              </w:rPr>
            </w:pPr>
          </w:p>
        </w:tc>
        <w:tc>
          <w:tcPr>
            <w:tcW w:w="5012" w:type="dxa"/>
            <w:tcBorders>
              <w:top w:val="single" w:sz="4" w:space="0" w:color="auto"/>
              <w:left w:val="single" w:sz="4" w:space="0" w:color="auto"/>
              <w:bottom w:val="single" w:sz="4" w:space="0" w:color="auto"/>
              <w:right w:val="single" w:sz="4" w:space="0" w:color="auto"/>
            </w:tcBorders>
          </w:tcPr>
          <w:p w:rsidR="002E6633" w:rsidRPr="004F50EF" w:rsidRDefault="002E6633" w:rsidP="002E6633">
            <w:pPr>
              <w:numPr>
                <w:ilvl w:val="0"/>
                <w:numId w:val="21"/>
              </w:numPr>
            </w:pPr>
            <w:r w:rsidRPr="004F50EF">
              <w:t>пар</w:t>
            </w:r>
          </w:p>
        </w:tc>
        <w:tc>
          <w:tcPr>
            <w:tcW w:w="1196" w:type="dxa"/>
            <w:gridSpan w:val="2"/>
            <w:tcBorders>
              <w:top w:val="single" w:sz="4" w:space="0" w:color="auto"/>
              <w:left w:val="single" w:sz="4" w:space="0" w:color="auto"/>
              <w:bottom w:val="single" w:sz="4" w:space="0" w:color="auto"/>
              <w:right w:val="single" w:sz="4" w:space="0" w:color="auto"/>
            </w:tcBorders>
          </w:tcPr>
          <w:p w:rsidR="002E6633" w:rsidRPr="00073A2E" w:rsidRDefault="002E6633" w:rsidP="00706823">
            <w:pPr>
              <w:rPr>
                <w:b/>
              </w:rPr>
            </w:pPr>
          </w:p>
        </w:tc>
        <w:tc>
          <w:tcPr>
            <w:tcW w:w="1077" w:type="dxa"/>
            <w:gridSpan w:val="2"/>
            <w:tcBorders>
              <w:top w:val="single" w:sz="4" w:space="0" w:color="auto"/>
              <w:left w:val="single" w:sz="4" w:space="0" w:color="auto"/>
              <w:bottom w:val="single" w:sz="4" w:space="0" w:color="auto"/>
              <w:right w:val="single" w:sz="4" w:space="0" w:color="auto"/>
            </w:tcBorders>
          </w:tcPr>
          <w:p w:rsidR="002E6633" w:rsidRPr="008F5281" w:rsidRDefault="002E6633" w:rsidP="00706823">
            <w:pPr>
              <w:rPr>
                <w:b/>
              </w:rPr>
            </w:pPr>
          </w:p>
        </w:tc>
        <w:tc>
          <w:tcPr>
            <w:tcW w:w="1076" w:type="dxa"/>
            <w:gridSpan w:val="2"/>
            <w:tcBorders>
              <w:top w:val="single" w:sz="4" w:space="0" w:color="auto"/>
              <w:left w:val="single" w:sz="4" w:space="0" w:color="auto"/>
              <w:bottom w:val="single" w:sz="4" w:space="0" w:color="auto"/>
              <w:right w:val="single" w:sz="4" w:space="0" w:color="auto"/>
            </w:tcBorders>
          </w:tcPr>
          <w:p w:rsidR="002E6633" w:rsidRPr="00354393" w:rsidRDefault="002E6633" w:rsidP="00706823">
            <w:pPr>
              <w:rPr>
                <w:b/>
              </w:rPr>
            </w:pPr>
          </w:p>
        </w:tc>
        <w:tc>
          <w:tcPr>
            <w:tcW w:w="1060" w:type="dxa"/>
            <w:tcBorders>
              <w:top w:val="single" w:sz="4" w:space="0" w:color="auto"/>
              <w:left w:val="single" w:sz="4" w:space="0" w:color="auto"/>
              <w:bottom w:val="single" w:sz="4" w:space="0" w:color="auto"/>
              <w:right w:val="single" w:sz="4" w:space="0" w:color="auto"/>
            </w:tcBorders>
          </w:tcPr>
          <w:p w:rsidR="002E6633" w:rsidRPr="00B34B1D" w:rsidRDefault="002E6633" w:rsidP="00706823">
            <w:pPr>
              <w:jc w:val="center"/>
              <w:rPr>
                <w:sz w:val="22"/>
                <w:szCs w:val="22"/>
              </w:rPr>
            </w:pPr>
          </w:p>
        </w:tc>
      </w:tr>
      <w:tr w:rsidR="002E6633" w:rsidRPr="00B34B1D" w:rsidTr="002E6633">
        <w:trPr>
          <w:jc w:val="center"/>
        </w:trPr>
        <w:tc>
          <w:tcPr>
            <w:tcW w:w="659" w:type="dxa"/>
            <w:vMerge/>
            <w:shd w:val="clear" w:color="auto" w:fill="auto"/>
          </w:tcPr>
          <w:p w:rsidR="002E6633" w:rsidRPr="00B34B1D" w:rsidRDefault="002E6633" w:rsidP="002E6633">
            <w:pPr>
              <w:numPr>
                <w:ilvl w:val="0"/>
                <w:numId w:val="21"/>
              </w:numPr>
              <w:rPr>
                <w:b/>
                <w:i/>
              </w:rPr>
            </w:pPr>
          </w:p>
        </w:tc>
        <w:tc>
          <w:tcPr>
            <w:tcW w:w="5012" w:type="dxa"/>
            <w:tcBorders>
              <w:top w:val="single" w:sz="4" w:space="0" w:color="auto"/>
              <w:left w:val="single" w:sz="4" w:space="0" w:color="auto"/>
              <w:bottom w:val="single" w:sz="4" w:space="0" w:color="auto"/>
              <w:right w:val="single" w:sz="4" w:space="0" w:color="auto"/>
            </w:tcBorders>
          </w:tcPr>
          <w:p w:rsidR="002E6633" w:rsidRPr="004F50EF" w:rsidRDefault="002E6633" w:rsidP="002E6633">
            <w:pPr>
              <w:numPr>
                <w:ilvl w:val="0"/>
                <w:numId w:val="21"/>
              </w:numPr>
            </w:pPr>
            <w:r w:rsidRPr="004F50EF">
              <w:t>вода</w:t>
            </w:r>
          </w:p>
        </w:tc>
        <w:tc>
          <w:tcPr>
            <w:tcW w:w="1196" w:type="dxa"/>
            <w:gridSpan w:val="2"/>
            <w:tcBorders>
              <w:top w:val="single" w:sz="4" w:space="0" w:color="auto"/>
              <w:left w:val="single" w:sz="4" w:space="0" w:color="auto"/>
              <w:bottom w:val="single" w:sz="4" w:space="0" w:color="auto"/>
              <w:right w:val="single" w:sz="4" w:space="0" w:color="auto"/>
            </w:tcBorders>
          </w:tcPr>
          <w:p w:rsidR="002E6633" w:rsidRDefault="002E6633" w:rsidP="00706823">
            <w:r w:rsidRPr="005528DA">
              <w:rPr>
                <w:sz w:val="22"/>
                <w:szCs w:val="22"/>
              </w:rPr>
              <w:t>14,2</w:t>
            </w:r>
          </w:p>
        </w:tc>
        <w:tc>
          <w:tcPr>
            <w:tcW w:w="1077" w:type="dxa"/>
            <w:gridSpan w:val="2"/>
            <w:tcBorders>
              <w:top w:val="single" w:sz="4" w:space="0" w:color="auto"/>
              <w:left w:val="single" w:sz="4" w:space="0" w:color="auto"/>
              <w:bottom w:val="single" w:sz="4" w:space="0" w:color="auto"/>
              <w:right w:val="single" w:sz="4" w:space="0" w:color="auto"/>
            </w:tcBorders>
          </w:tcPr>
          <w:p w:rsidR="002E6633" w:rsidRDefault="002E6633" w:rsidP="00706823">
            <w:r w:rsidRPr="005528DA">
              <w:rPr>
                <w:sz w:val="22"/>
                <w:szCs w:val="22"/>
              </w:rPr>
              <w:t>14,2</w:t>
            </w:r>
          </w:p>
        </w:tc>
        <w:tc>
          <w:tcPr>
            <w:tcW w:w="1076" w:type="dxa"/>
            <w:gridSpan w:val="2"/>
            <w:tcBorders>
              <w:top w:val="single" w:sz="4" w:space="0" w:color="auto"/>
              <w:left w:val="single" w:sz="4" w:space="0" w:color="auto"/>
              <w:bottom w:val="single" w:sz="4" w:space="0" w:color="auto"/>
              <w:right w:val="single" w:sz="4" w:space="0" w:color="auto"/>
            </w:tcBorders>
          </w:tcPr>
          <w:p w:rsidR="002E6633" w:rsidRDefault="002E6633" w:rsidP="00706823">
            <w:r w:rsidRPr="005528DA">
              <w:rPr>
                <w:sz w:val="22"/>
                <w:szCs w:val="22"/>
              </w:rPr>
              <w:t>14,2</w:t>
            </w:r>
          </w:p>
        </w:tc>
        <w:tc>
          <w:tcPr>
            <w:tcW w:w="1060" w:type="dxa"/>
            <w:tcBorders>
              <w:top w:val="single" w:sz="4" w:space="0" w:color="auto"/>
              <w:left w:val="single" w:sz="4" w:space="0" w:color="auto"/>
              <w:bottom w:val="single" w:sz="4" w:space="0" w:color="auto"/>
              <w:right w:val="single" w:sz="4" w:space="0" w:color="auto"/>
            </w:tcBorders>
          </w:tcPr>
          <w:p w:rsidR="002E6633" w:rsidRPr="00BA2251" w:rsidRDefault="002E6633" w:rsidP="00706823">
            <w:pPr>
              <w:jc w:val="center"/>
              <w:rPr>
                <w:sz w:val="22"/>
                <w:szCs w:val="22"/>
              </w:rPr>
            </w:pPr>
            <w:r>
              <w:rPr>
                <w:sz w:val="22"/>
                <w:szCs w:val="22"/>
              </w:rPr>
              <w:t>15,6</w:t>
            </w:r>
          </w:p>
        </w:tc>
      </w:tr>
      <w:tr w:rsidR="002E6633" w:rsidRPr="00B34B1D" w:rsidTr="002E6633">
        <w:trPr>
          <w:jc w:val="center"/>
        </w:trPr>
        <w:tc>
          <w:tcPr>
            <w:tcW w:w="659" w:type="dxa"/>
            <w:shd w:val="clear" w:color="auto" w:fill="auto"/>
          </w:tcPr>
          <w:p w:rsidR="002E6633" w:rsidRPr="00B34B1D" w:rsidRDefault="002E6633" w:rsidP="002E6633">
            <w:pPr>
              <w:numPr>
                <w:ilvl w:val="0"/>
                <w:numId w:val="21"/>
              </w:numPr>
              <w:rPr>
                <w:b/>
                <w:i/>
              </w:rPr>
            </w:pPr>
          </w:p>
        </w:tc>
        <w:tc>
          <w:tcPr>
            <w:tcW w:w="9421" w:type="dxa"/>
            <w:gridSpan w:val="8"/>
            <w:tcBorders>
              <w:top w:val="single" w:sz="4" w:space="0" w:color="auto"/>
              <w:left w:val="single" w:sz="4" w:space="0" w:color="auto"/>
              <w:bottom w:val="single" w:sz="4" w:space="0" w:color="auto"/>
              <w:right w:val="single" w:sz="4" w:space="0" w:color="auto"/>
            </w:tcBorders>
          </w:tcPr>
          <w:p w:rsidR="002E6633" w:rsidRPr="00B34B1D" w:rsidRDefault="002E6633" w:rsidP="00706823">
            <w:pPr>
              <w:jc w:val="center"/>
              <w:rPr>
                <w:sz w:val="22"/>
                <w:szCs w:val="22"/>
              </w:rPr>
            </w:pPr>
          </w:p>
        </w:tc>
      </w:tr>
      <w:tr w:rsidR="002E6633" w:rsidRPr="00B34B1D" w:rsidTr="002E6633">
        <w:trPr>
          <w:jc w:val="center"/>
        </w:trPr>
        <w:tc>
          <w:tcPr>
            <w:tcW w:w="659" w:type="dxa"/>
            <w:shd w:val="clear" w:color="auto" w:fill="auto"/>
          </w:tcPr>
          <w:p w:rsidR="002E6633" w:rsidRPr="004F50EF" w:rsidRDefault="002E6633" w:rsidP="00706823">
            <w:r w:rsidRPr="004F50EF">
              <w:t>3</w:t>
            </w:r>
          </w:p>
        </w:tc>
        <w:tc>
          <w:tcPr>
            <w:tcW w:w="9421" w:type="dxa"/>
            <w:gridSpan w:val="8"/>
          </w:tcPr>
          <w:p w:rsidR="002E6633" w:rsidRPr="004F50EF" w:rsidRDefault="002E6633" w:rsidP="00706823">
            <w:pPr>
              <w:jc w:val="center"/>
              <w:rPr>
                <w:b/>
              </w:rPr>
            </w:pPr>
            <w:r w:rsidRPr="004F50EF">
              <w:rPr>
                <w:b/>
              </w:rPr>
              <w:t>э л е к т р и ч е с к а я   э н е р г и я</w:t>
            </w:r>
          </w:p>
        </w:tc>
      </w:tr>
      <w:tr w:rsidR="002E6633" w:rsidRPr="00B34B1D" w:rsidTr="002E6633">
        <w:trPr>
          <w:jc w:val="center"/>
        </w:trPr>
        <w:tc>
          <w:tcPr>
            <w:tcW w:w="659" w:type="dxa"/>
            <w:shd w:val="clear" w:color="auto" w:fill="auto"/>
          </w:tcPr>
          <w:p w:rsidR="002E6633" w:rsidRPr="004F50EF" w:rsidRDefault="002E6633" w:rsidP="00706823">
            <w:r w:rsidRPr="004F50EF">
              <w:t>3.1</w:t>
            </w:r>
          </w:p>
        </w:tc>
        <w:tc>
          <w:tcPr>
            <w:tcW w:w="5012" w:type="dxa"/>
            <w:tcBorders>
              <w:bottom w:val="single" w:sz="4" w:space="0" w:color="auto"/>
            </w:tcBorders>
          </w:tcPr>
          <w:p w:rsidR="002E6633" w:rsidRPr="004F50EF" w:rsidRDefault="002E6633" w:rsidP="00706823">
            <w:r w:rsidRPr="004F50EF">
              <w:t xml:space="preserve">расход электроэнергии. </w:t>
            </w:r>
            <w:proofErr w:type="gramStart"/>
            <w:r w:rsidRPr="004F50EF">
              <w:t>тыс.кВт</w:t>
            </w:r>
            <w:proofErr w:type="gramEnd"/>
            <w:r w:rsidRPr="004F50EF">
              <w:t>*ч</w:t>
            </w:r>
          </w:p>
        </w:tc>
        <w:tc>
          <w:tcPr>
            <w:tcW w:w="1196" w:type="dxa"/>
            <w:gridSpan w:val="2"/>
          </w:tcPr>
          <w:p w:rsidR="002E6633" w:rsidRPr="00B34B1D" w:rsidRDefault="002E6633" w:rsidP="00706823">
            <w:pPr>
              <w:jc w:val="center"/>
              <w:rPr>
                <w:sz w:val="22"/>
                <w:szCs w:val="22"/>
              </w:rPr>
            </w:pPr>
            <w:r>
              <w:rPr>
                <w:sz w:val="22"/>
                <w:szCs w:val="22"/>
              </w:rPr>
              <w:t>98,652</w:t>
            </w:r>
          </w:p>
        </w:tc>
        <w:tc>
          <w:tcPr>
            <w:tcW w:w="1077" w:type="dxa"/>
            <w:gridSpan w:val="2"/>
          </w:tcPr>
          <w:p w:rsidR="002E6633" w:rsidRPr="00B34B1D" w:rsidRDefault="002E6633" w:rsidP="00706823">
            <w:pPr>
              <w:jc w:val="center"/>
              <w:rPr>
                <w:sz w:val="22"/>
                <w:szCs w:val="22"/>
              </w:rPr>
            </w:pPr>
            <w:r>
              <w:rPr>
                <w:sz w:val="22"/>
                <w:szCs w:val="22"/>
              </w:rPr>
              <w:t>98,652</w:t>
            </w:r>
          </w:p>
        </w:tc>
        <w:tc>
          <w:tcPr>
            <w:tcW w:w="1076" w:type="dxa"/>
            <w:gridSpan w:val="2"/>
          </w:tcPr>
          <w:p w:rsidR="002E6633" w:rsidRPr="00B34B1D" w:rsidRDefault="002E6633" w:rsidP="00706823">
            <w:pPr>
              <w:jc w:val="center"/>
              <w:rPr>
                <w:sz w:val="22"/>
                <w:szCs w:val="22"/>
              </w:rPr>
            </w:pPr>
            <w:r>
              <w:rPr>
                <w:sz w:val="22"/>
                <w:szCs w:val="22"/>
              </w:rPr>
              <w:t>98,652</w:t>
            </w:r>
          </w:p>
        </w:tc>
        <w:tc>
          <w:tcPr>
            <w:tcW w:w="1060" w:type="dxa"/>
          </w:tcPr>
          <w:p w:rsidR="002E6633" w:rsidRPr="00B34B1D" w:rsidRDefault="002E6633" w:rsidP="00706823">
            <w:pPr>
              <w:jc w:val="center"/>
              <w:rPr>
                <w:sz w:val="22"/>
                <w:szCs w:val="22"/>
              </w:rPr>
            </w:pPr>
            <w:r>
              <w:rPr>
                <w:sz w:val="22"/>
                <w:szCs w:val="22"/>
              </w:rPr>
              <w:t>98,652</w:t>
            </w:r>
          </w:p>
        </w:tc>
      </w:tr>
      <w:tr w:rsidR="002E6633" w:rsidRPr="00B34B1D" w:rsidTr="002E6633">
        <w:trPr>
          <w:jc w:val="center"/>
        </w:trPr>
        <w:tc>
          <w:tcPr>
            <w:tcW w:w="659" w:type="dxa"/>
            <w:vMerge w:val="restart"/>
            <w:shd w:val="clear" w:color="auto" w:fill="auto"/>
          </w:tcPr>
          <w:p w:rsidR="002E6633" w:rsidRPr="004F50EF" w:rsidRDefault="002E6633" w:rsidP="00706823">
            <w:r w:rsidRPr="004F50EF">
              <w:t>3.2</w:t>
            </w:r>
          </w:p>
        </w:tc>
        <w:tc>
          <w:tcPr>
            <w:tcW w:w="5012" w:type="dxa"/>
            <w:tcBorders>
              <w:bottom w:val="nil"/>
            </w:tcBorders>
          </w:tcPr>
          <w:p w:rsidR="002E6633" w:rsidRPr="004F50EF" w:rsidRDefault="002E6633" w:rsidP="00706823">
            <w:r w:rsidRPr="004F50EF">
              <w:t>количество, ед:</w:t>
            </w:r>
          </w:p>
        </w:tc>
        <w:tc>
          <w:tcPr>
            <w:tcW w:w="4409" w:type="dxa"/>
            <w:gridSpan w:val="7"/>
          </w:tcPr>
          <w:p w:rsidR="002E6633" w:rsidRPr="00B34B1D" w:rsidRDefault="002E6633" w:rsidP="00706823">
            <w:pPr>
              <w:jc w:val="center"/>
              <w:rPr>
                <w:sz w:val="22"/>
                <w:szCs w:val="22"/>
              </w:rPr>
            </w:pPr>
          </w:p>
        </w:tc>
      </w:tr>
      <w:tr w:rsidR="002E6633" w:rsidRPr="00B34B1D" w:rsidTr="002E6633">
        <w:trPr>
          <w:jc w:val="center"/>
        </w:trPr>
        <w:tc>
          <w:tcPr>
            <w:tcW w:w="659" w:type="dxa"/>
            <w:vMerge/>
            <w:shd w:val="clear" w:color="auto" w:fill="auto"/>
          </w:tcPr>
          <w:p w:rsidR="002E6633" w:rsidRPr="00B34B1D" w:rsidRDefault="002E6633" w:rsidP="00706823">
            <w:pPr>
              <w:rPr>
                <w:b/>
              </w:rPr>
            </w:pPr>
          </w:p>
        </w:tc>
        <w:tc>
          <w:tcPr>
            <w:tcW w:w="5012" w:type="dxa"/>
            <w:tcBorders>
              <w:top w:val="nil"/>
            </w:tcBorders>
          </w:tcPr>
          <w:p w:rsidR="002E6633" w:rsidRPr="004F50EF" w:rsidRDefault="002E6633" w:rsidP="00706823">
            <w:r w:rsidRPr="004F50EF">
              <w:t xml:space="preserve">          ПНС</w:t>
            </w:r>
          </w:p>
        </w:tc>
        <w:tc>
          <w:tcPr>
            <w:tcW w:w="1196" w:type="dxa"/>
            <w:gridSpan w:val="2"/>
          </w:tcPr>
          <w:p w:rsidR="002E6633" w:rsidRPr="00B34B1D" w:rsidRDefault="002E6633" w:rsidP="00706823">
            <w:pPr>
              <w:jc w:val="center"/>
              <w:rPr>
                <w:sz w:val="22"/>
                <w:szCs w:val="22"/>
              </w:rPr>
            </w:pPr>
            <w:r>
              <w:rPr>
                <w:sz w:val="22"/>
                <w:szCs w:val="22"/>
              </w:rPr>
              <w:t>0</w:t>
            </w:r>
          </w:p>
        </w:tc>
        <w:tc>
          <w:tcPr>
            <w:tcW w:w="1077" w:type="dxa"/>
            <w:gridSpan w:val="2"/>
          </w:tcPr>
          <w:p w:rsidR="002E6633" w:rsidRPr="00B34B1D" w:rsidRDefault="002E6633" w:rsidP="00706823">
            <w:pPr>
              <w:jc w:val="center"/>
              <w:rPr>
                <w:sz w:val="22"/>
                <w:szCs w:val="22"/>
              </w:rPr>
            </w:pPr>
            <w:r>
              <w:rPr>
                <w:sz w:val="22"/>
                <w:szCs w:val="22"/>
              </w:rPr>
              <w:t>0</w:t>
            </w:r>
          </w:p>
        </w:tc>
        <w:tc>
          <w:tcPr>
            <w:tcW w:w="1076" w:type="dxa"/>
            <w:gridSpan w:val="2"/>
          </w:tcPr>
          <w:p w:rsidR="002E6633" w:rsidRPr="00B34B1D" w:rsidRDefault="002E6633" w:rsidP="00706823">
            <w:pPr>
              <w:jc w:val="center"/>
              <w:rPr>
                <w:sz w:val="22"/>
                <w:szCs w:val="22"/>
              </w:rPr>
            </w:pPr>
            <w:r>
              <w:rPr>
                <w:sz w:val="22"/>
                <w:szCs w:val="22"/>
              </w:rPr>
              <w:t>0</w:t>
            </w:r>
          </w:p>
        </w:tc>
        <w:tc>
          <w:tcPr>
            <w:tcW w:w="1060" w:type="dxa"/>
          </w:tcPr>
          <w:p w:rsidR="002E6633" w:rsidRPr="00B34B1D" w:rsidRDefault="002E6633" w:rsidP="00706823">
            <w:pPr>
              <w:jc w:val="center"/>
              <w:rPr>
                <w:sz w:val="22"/>
                <w:szCs w:val="22"/>
              </w:rPr>
            </w:pPr>
            <w:r>
              <w:rPr>
                <w:sz w:val="22"/>
                <w:szCs w:val="22"/>
              </w:rPr>
              <w:t>0</w:t>
            </w:r>
          </w:p>
        </w:tc>
      </w:tr>
      <w:tr w:rsidR="002E6633" w:rsidRPr="00B34B1D" w:rsidTr="002E6633">
        <w:trPr>
          <w:jc w:val="center"/>
        </w:trPr>
        <w:tc>
          <w:tcPr>
            <w:tcW w:w="659" w:type="dxa"/>
            <w:vMerge/>
            <w:shd w:val="clear" w:color="auto" w:fill="auto"/>
          </w:tcPr>
          <w:p w:rsidR="002E6633" w:rsidRPr="00B34B1D" w:rsidRDefault="002E6633" w:rsidP="00706823">
            <w:pPr>
              <w:rPr>
                <w:b/>
              </w:rPr>
            </w:pPr>
          </w:p>
        </w:tc>
        <w:tc>
          <w:tcPr>
            <w:tcW w:w="5012" w:type="dxa"/>
          </w:tcPr>
          <w:p w:rsidR="002E6633" w:rsidRPr="004F50EF" w:rsidRDefault="002E6633" w:rsidP="00706823">
            <w:r w:rsidRPr="004F50EF">
              <w:t xml:space="preserve">          ЦТП</w:t>
            </w:r>
            <w:r>
              <w:t xml:space="preserve"> (бойлерная)</w:t>
            </w:r>
          </w:p>
        </w:tc>
        <w:tc>
          <w:tcPr>
            <w:tcW w:w="1196" w:type="dxa"/>
            <w:gridSpan w:val="2"/>
          </w:tcPr>
          <w:p w:rsidR="002E6633" w:rsidRPr="00B34B1D" w:rsidRDefault="002E6633" w:rsidP="00706823">
            <w:pPr>
              <w:jc w:val="center"/>
              <w:rPr>
                <w:sz w:val="22"/>
                <w:szCs w:val="22"/>
              </w:rPr>
            </w:pPr>
            <w:r>
              <w:rPr>
                <w:sz w:val="22"/>
                <w:szCs w:val="22"/>
              </w:rPr>
              <w:t>1</w:t>
            </w:r>
          </w:p>
        </w:tc>
        <w:tc>
          <w:tcPr>
            <w:tcW w:w="1077" w:type="dxa"/>
            <w:gridSpan w:val="2"/>
          </w:tcPr>
          <w:p w:rsidR="002E6633" w:rsidRPr="00B34B1D" w:rsidRDefault="002E6633" w:rsidP="00706823">
            <w:pPr>
              <w:jc w:val="center"/>
              <w:rPr>
                <w:sz w:val="22"/>
                <w:szCs w:val="22"/>
              </w:rPr>
            </w:pPr>
            <w:r>
              <w:rPr>
                <w:sz w:val="22"/>
                <w:szCs w:val="22"/>
              </w:rPr>
              <w:t>1</w:t>
            </w:r>
          </w:p>
        </w:tc>
        <w:tc>
          <w:tcPr>
            <w:tcW w:w="1076" w:type="dxa"/>
            <w:gridSpan w:val="2"/>
          </w:tcPr>
          <w:p w:rsidR="002E6633" w:rsidRPr="00B34B1D" w:rsidRDefault="002E6633" w:rsidP="00706823">
            <w:pPr>
              <w:jc w:val="center"/>
              <w:rPr>
                <w:sz w:val="22"/>
                <w:szCs w:val="22"/>
              </w:rPr>
            </w:pPr>
            <w:r>
              <w:rPr>
                <w:sz w:val="22"/>
                <w:szCs w:val="22"/>
              </w:rPr>
              <w:t>1</w:t>
            </w:r>
          </w:p>
        </w:tc>
        <w:tc>
          <w:tcPr>
            <w:tcW w:w="1060" w:type="dxa"/>
          </w:tcPr>
          <w:p w:rsidR="002E6633" w:rsidRPr="00B34B1D" w:rsidRDefault="002E6633" w:rsidP="00706823">
            <w:pPr>
              <w:jc w:val="center"/>
              <w:rPr>
                <w:sz w:val="22"/>
                <w:szCs w:val="22"/>
              </w:rPr>
            </w:pPr>
            <w:r>
              <w:rPr>
                <w:sz w:val="22"/>
                <w:szCs w:val="22"/>
              </w:rPr>
              <w:t>1</w:t>
            </w:r>
          </w:p>
        </w:tc>
      </w:tr>
    </w:tbl>
    <w:p w:rsidR="002E6633" w:rsidRDefault="002E6633" w:rsidP="002E6633"/>
    <w:p w:rsidR="002E6633" w:rsidRPr="005B3941" w:rsidRDefault="002E6633" w:rsidP="002E6633">
      <w:pPr>
        <w:ind w:firstLine="567"/>
        <w:jc w:val="both"/>
        <w:rPr>
          <w:sz w:val="27"/>
          <w:szCs w:val="27"/>
        </w:rPr>
      </w:pPr>
      <w:r w:rsidRPr="008523BA">
        <w:rPr>
          <w:sz w:val="27"/>
          <w:szCs w:val="27"/>
        </w:rPr>
        <w:t xml:space="preserve">Динамика приведена </w:t>
      </w:r>
      <w:r>
        <w:rPr>
          <w:sz w:val="27"/>
          <w:szCs w:val="27"/>
        </w:rPr>
        <w:t>для сторонних потребителей</w:t>
      </w:r>
      <w:r w:rsidRPr="008523BA">
        <w:rPr>
          <w:sz w:val="27"/>
          <w:szCs w:val="27"/>
        </w:rPr>
        <w:t>. Увеличение норматива обусловлено увеличением протяженности тепловых сетей за счет закольцовывания трубопроводов системы ГВС. Так протяженность в однотрубном исчислении увеличилась с 19247 м до 20047 м.</w:t>
      </w:r>
    </w:p>
    <w:p w:rsidR="002E6633" w:rsidRDefault="002E6633" w:rsidP="002E6633">
      <w:pPr>
        <w:ind w:firstLine="567"/>
        <w:jc w:val="both"/>
        <w:rPr>
          <w:sz w:val="27"/>
          <w:szCs w:val="27"/>
        </w:rPr>
      </w:pPr>
      <w:r>
        <w:rPr>
          <w:sz w:val="27"/>
          <w:szCs w:val="27"/>
        </w:rPr>
        <w:t>На основании заявки, расчетно-обосновывающих материалов, экспертного з</w:t>
      </w:r>
      <w:r>
        <w:rPr>
          <w:sz w:val="27"/>
          <w:szCs w:val="27"/>
        </w:rPr>
        <w:t>а</w:t>
      </w:r>
      <w:r>
        <w:rPr>
          <w:sz w:val="27"/>
          <w:szCs w:val="27"/>
        </w:rPr>
        <w:t xml:space="preserve">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w:t>
      </w:r>
      <w:smartTag w:uri="urn:schemas-microsoft-com:office:smarttags" w:element="metricconverter">
        <w:smartTagPr>
          <w:attr w:name="ProductID" w:val="2010 г"/>
        </w:smartTagPr>
        <w:r>
          <w:rPr>
            <w:sz w:val="27"/>
            <w:szCs w:val="27"/>
          </w:rPr>
          <w:t>2010 г</w:t>
        </w:r>
      </w:smartTag>
      <w:r>
        <w:rPr>
          <w:sz w:val="27"/>
          <w:szCs w:val="27"/>
        </w:rPr>
        <w:t>. №190-ФЗ «О теплосна</w:t>
      </w:r>
      <w:r>
        <w:rPr>
          <w:sz w:val="27"/>
          <w:szCs w:val="27"/>
        </w:rPr>
        <w:t>б</w:t>
      </w:r>
      <w:r>
        <w:rPr>
          <w:sz w:val="27"/>
          <w:szCs w:val="27"/>
        </w:rPr>
        <w:t>жении», Законом Кемеро</w:t>
      </w:r>
      <w:r>
        <w:rPr>
          <w:sz w:val="27"/>
          <w:szCs w:val="27"/>
        </w:rPr>
        <w:t>в</w:t>
      </w:r>
      <w:r>
        <w:rPr>
          <w:sz w:val="27"/>
          <w:szCs w:val="27"/>
        </w:rPr>
        <w:t>ской области от 28.06.2010  №70-ОЗ (ред. от 14.12.2010) «О разграничении полномочий между органами государственной власти Кемеровской о</w:t>
      </w:r>
      <w:r>
        <w:rPr>
          <w:sz w:val="27"/>
          <w:szCs w:val="27"/>
        </w:rPr>
        <w:t>б</w:t>
      </w:r>
      <w:r>
        <w:rPr>
          <w:sz w:val="27"/>
          <w:szCs w:val="27"/>
        </w:rPr>
        <w:t xml:space="preserve">ласти в сфере жилищно-коммунального комплекса», </w:t>
      </w:r>
      <w:r w:rsidRPr="00305F79">
        <w:rPr>
          <w:sz w:val="27"/>
          <w:szCs w:val="27"/>
        </w:rPr>
        <w:t>рекомендую правлению Реги</w:t>
      </w:r>
      <w:r w:rsidRPr="00305F79">
        <w:rPr>
          <w:sz w:val="27"/>
          <w:szCs w:val="27"/>
        </w:rPr>
        <w:t>о</w:t>
      </w:r>
      <w:r w:rsidRPr="00305F79">
        <w:rPr>
          <w:sz w:val="27"/>
          <w:szCs w:val="27"/>
        </w:rPr>
        <w:t>нальной энергетической комиссии</w:t>
      </w:r>
      <w:r>
        <w:rPr>
          <w:sz w:val="27"/>
          <w:szCs w:val="27"/>
        </w:rPr>
        <w:t xml:space="preserve"> Кемеровской области</w:t>
      </w:r>
      <w:r w:rsidRPr="00305F79">
        <w:rPr>
          <w:sz w:val="27"/>
          <w:szCs w:val="27"/>
        </w:rPr>
        <w:t xml:space="preserve"> утвердить</w:t>
      </w:r>
      <w:r>
        <w:rPr>
          <w:sz w:val="27"/>
          <w:szCs w:val="27"/>
        </w:rPr>
        <w:t xml:space="preserve"> прилагаемые но</w:t>
      </w:r>
      <w:r>
        <w:rPr>
          <w:sz w:val="27"/>
          <w:szCs w:val="27"/>
        </w:rPr>
        <w:t>р</w:t>
      </w:r>
      <w:r>
        <w:rPr>
          <w:sz w:val="27"/>
          <w:szCs w:val="27"/>
        </w:rPr>
        <w:t>мативы технологических потерь при передаче тепловой эне</w:t>
      </w:r>
      <w:r>
        <w:rPr>
          <w:sz w:val="27"/>
          <w:szCs w:val="27"/>
        </w:rPr>
        <w:t>р</w:t>
      </w:r>
      <w:r>
        <w:rPr>
          <w:sz w:val="27"/>
          <w:szCs w:val="27"/>
        </w:rPr>
        <w:t>гии на 2019 год.</w:t>
      </w:r>
    </w:p>
    <w:p w:rsidR="002E6633" w:rsidRDefault="002E6633" w:rsidP="002E6633">
      <w:pPr>
        <w:pStyle w:val="affffffff9"/>
        <w:rPr>
          <w:sz w:val="32"/>
          <w:szCs w:val="32"/>
        </w:rPr>
      </w:pPr>
      <w:r w:rsidRPr="008656CD">
        <w:rPr>
          <w:sz w:val="32"/>
          <w:szCs w:val="32"/>
        </w:rPr>
        <w:t>ПРЕДЛОЖЕНИЕ</w:t>
      </w:r>
    </w:p>
    <w:p w:rsidR="002E6633" w:rsidRPr="008656CD" w:rsidRDefault="002E6633" w:rsidP="002E6633">
      <w:pPr>
        <w:pStyle w:val="affffffff9"/>
        <w:rPr>
          <w:sz w:val="32"/>
          <w:szCs w:val="32"/>
        </w:rPr>
      </w:pPr>
    </w:p>
    <w:p w:rsidR="002E6633" w:rsidRDefault="002E6633" w:rsidP="002E6633">
      <w:pPr>
        <w:pStyle w:val="a6"/>
        <w:jc w:val="center"/>
      </w:pPr>
      <w:r>
        <w:t>по утверждению нормативов технологических потерь при передаче тепл</w:t>
      </w:r>
      <w:r>
        <w:t>о</w:t>
      </w:r>
      <w:r>
        <w:t>вой энергии</w:t>
      </w:r>
    </w:p>
    <w:p w:rsidR="002E6633" w:rsidRDefault="002E6633" w:rsidP="002E6633">
      <w:pPr>
        <w:pStyle w:val="a6"/>
        <w:jc w:val="center"/>
      </w:pPr>
      <w:r>
        <w:t xml:space="preserve"> на 2019 год</w:t>
      </w:r>
    </w:p>
    <w:p w:rsidR="002E6633" w:rsidRDefault="002E6633" w:rsidP="002E6633">
      <w:pPr>
        <w:pStyle w:val="a6"/>
        <w:jc w:val="cente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7"/>
        <w:gridCol w:w="2071"/>
        <w:gridCol w:w="2371"/>
        <w:gridCol w:w="1884"/>
      </w:tblGrid>
      <w:tr w:rsidR="002E6633" w:rsidRPr="004F50EF" w:rsidTr="00706823">
        <w:tc>
          <w:tcPr>
            <w:tcW w:w="3597" w:type="dxa"/>
            <w:vMerge w:val="restart"/>
            <w:shd w:val="clear" w:color="auto" w:fill="auto"/>
            <w:vAlign w:val="center"/>
          </w:tcPr>
          <w:p w:rsidR="002E6633" w:rsidRPr="008C4CF1" w:rsidRDefault="002E6633" w:rsidP="00706823">
            <w:pPr>
              <w:spacing w:line="216" w:lineRule="auto"/>
              <w:jc w:val="center"/>
            </w:pPr>
            <w:r w:rsidRPr="008C4CF1">
              <w:t>Организация</w:t>
            </w:r>
          </w:p>
          <w:p w:rsidR="002E6633" w:rsidRPr="008C4CF1" w:rsidRDefault="002E6633" w:rsidP="00706823">
            <w:pPr>
              <w:spacing w:line="216" w:lineRule="auto"/>
              <w:jc w:val="center"/>
            </w:pPr>
          </w:p>
        </w:tc>
        <w:tc>
          <w:tcPr>
            <w:tcW w:w="6326" w:type="dxa"/>
            <w:gridSpan w:val="3"/>
          </w:tcPr>
          <w:p w:rsidR="002E6633" w:rsidRPr="008C4CF1" w:rsidRDefault="002E6633" w:rsidP="00706823">
            <w:pPr>
              <w:spacing w:line="216" w:lineRule="auto"/>
              <w:jc w:val="center"/>
            </w:pPr>
            <w:r w:rsidRPr="008C4CF1">
              <w:t>нормативы</w:t>
            </w:r>
          </w:p>
        </w:tc>
      </w:tr>
      <w:tr w:rsidR="002E6633" w:rsidRPr="004F50EF" w:rsidTr="00706823">
        <w:trPr>
          <w:trHeight w:val="470"/>
        </w:trPr>
        <w:tc>
          <w:tcPr>
            <w:tcW w:w="3597" w:type="dxa"/>
            <w:vMerge/>
            <w:shd w:val="clear" w:color="auto" w:fill="auto"/>
          </w:tcPr>
          <w:p w:rsidR="002E6633" w:rsidRPr="008C4CF1" w:rsidRDefault="002E6633" w:rsidP="00706823">
            <w:pPr>
              <w:spacing w:line="216" w:lineRule="auto"/>
              <w:jc w:val="center"/>
            </w:pPr>
          </w:p>
        </w:tc>
        <w:tc>
          <w:tcPr>
            <w:tcW w:w="2071" w:type="dxa"/>
          </w:tcPr>
          <w:p w:rsidR="002E6633" w:rsidRPr="008C4CF1" w:rsidRDefault="002E6633" w:rsidP="00706823">
            <w:pPr>
              <w:spacing w:line="216" w:lineRule="auto"/>
              <w:jc w:val="center"/>
            </w:pPr>
            <w:r w:rsidRPr="008C4CF1">
              <w:t>потери и затраты</w:t>
            </w:r>
          </w:p>
          <w:p w:rsidR="002E6633" w:rsidRPr="008C4CF1" w:rsidRDefault="002E6633" w:rsidP="00706823">
            <w:pPr>
              <w:spacing w:line="216" w:lineRule="auto"/>
              <w:jc w:val="center"/>
            </w:pPr>
            <w:r w:rsidRPr="008C4CF1">
              <w:t>теплоносителей,</w:t>
            </w:r>
          </w:p>
          <w:p w:rsidR="002E6633" w:rsidRPr="008C4CF1" w:rsidRDefault="002E6633" w:rsidP="00706823">
            <w:pPr>
              <w:spacing w:line="216" w:lineRule="auto"/>
              <w:jc w:val="center"/>
            </w:pPr>
            <w:r w:rsidRPr="008C4CF1">
              <w:t>т(м</w:t>
            </w:r>
            <w:r w:rsidRPr="008C4CF1">
              <w:rPr>
                <w:vertAlign w:val="superscript"/>
              </w:rPr>
              <w:t>3</w:t>
            </w:r>
            <w:r w:rsidRPr="008C4CF1">
              <w:t>)</w:t>
            </w:r>
          </w:p>
        </w:tc>
        <w:tc>
          <w:tcPr>
            <w:tcW w:w="2371" w:type="dxa"/>
          </w:tcPr>
          <w:p w:rsidR="002E6633" w:rsidRPr="008C4CF1" w:rsidRDefault="002E6633" w:rsidP="00706823">
            <w:pPr>
              <w:spacing w:line="216" w:lineRule="auto"/>
              <w:jc w:val="center"/>
            </w:pPr>
            <w:r w:rsidRPr="008C4CF1">
              <w:t xml:space="preserve">потери </w:t>
            </w:r>
          </w:p>
          <w:p w:rsidR="002E6633" w:rsidRPr="008C4CF1" w:rsidRDefault="002E6633" w:rsidP="00706823">
            <w:pPr>
              <w:spacing w:line="216" w:lineRule="auto"/>
              <w:jc w:val="center"/>
            </w:pPr>
            <w:r w:rsidRPr="008C4CF1">
              <w:t>тепловой эне</w:t>
            </w:r>
            <w:r w:rsidRPr="008C4CF1">
              <w:t>р</w:t>
            </w:r>
            <w:r w:rsidRPr="008C4CF1">
              <w:t>гии,</w:t>
            </w:r>
          </w:p>
          <w:p w:rsidR="002E6633" w:rsidRPr="008C4CF1" w:rsidRDefault="002E6633" w:rsidP="00706823">
            <w:pPr>
              <w:spacing w:line="216" w:lineRule="auto"/>
              <w:jc w:val="center"/>
            </w:pPr>
            <w:r w:rsidRPr="008C4CF1">
              <w:t>тыс. Гкал</w:t>
            </w:r>
          </w:p>
        </w:tc>
        <w:tc>
          <w:tcPr>
            <w:tcW w:w="1884" w:type="dxa"/>
          </w:tcPr>
          <w:p w:rsidR="002E6633" w:rsidRPr="008C4CF1" w:rsidRDefault="002E6633" w:rsidP="00706823">
            <w:pPr>
              <w:spacing w:line="216" w:lineRule="auto"/>
              <w:jc w:val="center"/>
            </w:pPr>
            <w:r w:rsidRPr="008C4CF1">
              <w:t xml:space="preserve">расход </w:t>
            </w:r>
          </w:p>
          <w:p w:rsidR="002E6633" w:rsidRPr="008C4CF1" w:rsidRDefault="002E6633" w:rsidP="00706823">
            <w:pPr>
              <w:spacing w:line="216" w:lineRule="auto"/>
              <w:jc w:val="center"/>
            </w:pPr>
            <w:r w:rsidRPr="008C4CF1">
              <w:t xml:space="preserve">электроэнергии, </w:t>
            </w:r>
            <w:proofErr w:type="gramStart"/>
            <w:r w:rsidRPr="008C4CF1">
              <w:t>т</w:t>
            </w:r>
            <w:r>
              <w:t>ыс.кВт</w:t>
            </w:r>
            <w:r w:rsidRPr="008C4CF1">
              <w:t>ч</w:t>
            </w:r>
            <w:proofErr w:type="gramEnd"/>
          </w:p>
        </w:tc>
      </w:tr>
      <w:tr w:rsidR="002E6633" w:rsidRPr="00B34B1D" w:rsidTr="00706823">
        <w:trPr>
          <w:trHeight w:val="290"/>
        </w:trPr>
        <w:tc>
          <w:tcPr>
            <w:tcW w:w="3597" w:type="dxa"/>
            <w:vMerge w:val="restart"/>
            <w:shd w:val="clear" w:color="auto" w:fill="auto"/>
            <w:vAlign w:val="center"/>
          </w:tcPr>
          <w:p w:rsidR="002E6633" w:rsidRPr="0075074C" w:rsidRDefault="002E6633" w:rsidP="00706823">
            <w:pPr>
              <w:jc w:val="center"/>
              <w:rPr>
                <w:b/>
              </w:rPr>
            </w:pPr>
            <w:r>
              <w:rPr>
                <w:color w:val="000000"/>
                <w:sz w:val="28"/>
                <w:szCs w:val="28"/>
              </w:rPr>
              <w:t>ОАО «Знамя» (</w:t>
            </w:r>
            <w:r w:rsidRPr="00816A95">
              <w:rPr>
                <w:color w:val="000000"/>
                <w:sz w:val="28"/>
                <w:szCs w:val="28"/>
              </w:rPr>
              <w:t>г. </w:t>
            </w:r>
            <w:r>
              <w:rPr>
                <w:color w:val="000000"/>
                <w:sz w:val="28"/>
                <w:szCs w:val="28"/>
              </w:rPr>
              <w:t>Киселевск</w:t>
            </w:r>
            <w:r w:rsidRPr="00816A95">
              <w:rPr>
                <w:color w:val="000000"/>
                <w:sz w:val="28"/>
                <w:szCs w:val="28"/>
              </w:rPr>
              <w:t>)</w:t>
            </w:r>
            <w:r>
              <w:rPr>
                <w:color w:val="000000"/>
                <w:sz w:val="28"/>
                <w:szCs w:val="28"/>
              </w:rPr>
              <w:t xml:space="preserve">, </w:t>
            </w:r>
            <w:r w:rsidRPr="00816A95">
              <w:rPr>
                <w:color w:val="000000"/>
                <w:sz w:val="28"/>
                <w:szCs w:val="28"/>
              </w:rPr>
              <w:t>ИНН </w:t>
            </w:r>
            <w:r w:rsidRPr="00B23284">
              <w:rPr>
                <w:color w:val="000000"/>
                <w:sz w:val="28"/>
                <w:szCs w:val="28"/>
              </w:rPr>
              <w:t>4211002950</w:t>
            </w:r>
          </w:p>
        </w:tc>
        <w:tc>
          <w:tcPr>
            <w:tcW w:w="6326" w:type="dxa"/>
            <w:gridSpan w:val="3"/>
          </w:tcPr>
          <w:p w:rsidR="002E6633" w:rsidRPr="0075074C" w:rsidRDefault="002E6633" w:rsidP="00706823">
            <w:pPr>
              <w:jc w:val="center"/>
            </w:pPr>
            <w:r w:rsidRPr="0075074C">
              <w:t>Теплоноситель-</w:t>
            </w:r>
            <w:r>
              <w:t>пар</w:t>
            </w:r>
          </w:p>
        </w:tc>
      </w:tr>
      <w:tr w:rsidR="002E6633" w:rsidRPr="00B34B1D" w:rsidTr="00706823">
        <w:trPr>
          <w:trHeight w:val="290"/>
        </w:trPr>
        <w:tc>
          <w:tcPr>
            <w:tcW w:w="3597" w:type="dxa"/>
            <w:vMerge/>
            <w:shd w:val="clear" w:color="auto" w:fill="auto"/>
            <w:vAlign w:val="center"/>
          </w:tcPr>
          <w:p w:rsidR="002E6633" w:rsidRPr="00B34B1D" w:rsidRDefault="002E6633" w:rsidP="00706823">
            <w:pPr>
              <w:jc w:val="center"/>
              <w:rPr>
                <w:i/>
              </w:rPr>
            </w:pPr>
          </w:p>
        </w:tc>
        <w:tc>
          <w:tcPr>
            <w:tcW w:w="2071" w:type="dxa"/>
          </w:tcPr>
          <w:p w:rsidR="002E6633" w:rsidRDefault="002E6633" w:rsidP="00706823">
            <w:pPr>
              <w:jc w:val="center"/>
              <w:rPr>
                <w:b/>
              </w:rPr>
            </w:pPr>
          </w:p>
        </w:tc>
        <w:tc>
          <w:tcPr>
            <w:tcW w:w="2371" w:type="dxa"/>
          </w:tcPr>
          <w:p w:rsidR="002E6633" w:rsidRPr="0075074C" w:rsidRDefault="002E6633" w:rsidP="00706823">
            <w:pPr>
              <w:jc w:val="center"/>
            </w:pPr>
          </w:p>
        </w:tc>
        <w:tc>
          <w:tcPr>
            <w:tcW w:w="1884" w:type="dxa"/>
          </w:tcPr>
          <w:p w:rsidR="002E6633" w:rsidRPr="0075074C" w:rsidRDefault="002E6633" w:rsidP="00706823">
            <w:pPr>
              <w:jc w:val="center"/>
            </w:pPr>
          </w:p>
        </w:tc>
      </w:tr>
      <w:tr w:rsidR="002E6633" w:rsidRPr="00B34B1D" w:rsidTr="00706823">
        <w:trPr>
          <w:trHeight w:val="290"/>
        </w:trPr>
        <w:tc>
          <w:tcPr>
            <w:tcW w:w="3597" w:type="dxa"/>
            <w:vMerge/>
            <w:shd w:val="clear" w:color="auto" w:fill="auto"/>
            <w:vAlign w:val="center"/>
          </w:tcPr>
          <w:p w:rsidR="002E6633" w:rsidRPr="00B34B1D" w:rsidRDefault="002E6633" w:rsidP="00706823">
            <w:pPr>
              <w:jc w:val="center"/>
              <w:rPr>
                <w:i/>
              </w:rPr>
            </w:pPr>
          </w:p>
        </w:tc>
        <w:tc>
          <w:tcPr>
            <w:tcW w:w="6326" w:type="dxa"/>
            <w:gridSpan w:val="3"/>
          </w:tcPr>
          <w:p w:rsidR="002E6633" w:rsidRPr="0075074C" w:rsidRDefault="002E6633" w:rsidP="00706823">
            <w:pPr>
              <w:jc w:val="center"/>
            </w:pPr>
            <w:r w:rsidRPr="0075074C">
              <w:t>Теплоноситель-</w:t>
            </w:r>
            <w:r>
              <w:t>конденсат</w:t>
            </w:r>
          </w:p>
        </w:tc>
      </w:tr>
      <w:tr w:rsidR="002E6633" w:rsidRPr="00B34B1D" w:rsidTr="00706823">
        <w:trPr>
          <w:trHeight w:val="290"/>
        </w:trPr>
        <w:tc>
          <w:tcPr>
            <w:tcW w:w="3597" w:type="dxa"/>
            <w:vMerge/>
            <w:shd w:val="clear" w:color="auto" w:fill="auto"/>
            <w:vAlign w:val="center"/>
          </w:tcPr>
          <w:p w:rsidR="002E6633" w:rsidRPr="00B34B1D" w:rsidRDefault="002E6633" w:rsidP="00706823">
            <w:pPr>
              <w:jc w:val="center"/>
              <w:rPr>
                <w:i/>
              </w:rPr>
            </w:pPr>
          </w:p>
        </w:tc>
        <w:tc>
          <w:tcPr>
            <w:tcW w:w="2071" w:type="dxa"/>
          </w:tcPr>
          <w:p w:rsidR="002E6633" w:rsidRDefault="002E6633" w:rsidP="00706823">
            <w:pPr>
              <w:jc w:val="center"/>
              <w:rPr>
                <w:b/>
              </w:rPr>
            </w:pPr>
          </w:p>
        </w:tc>
        <w:tc>
          <w:tcPr>
            <w:tcW w:w="2371" w:type="dxa"/>
          </w:tcPr>
          <w:p w:rsidR="002E6633" w:rsidRDefault="002E6633" w:rsidP="00706823">
            <w:pPr>
              <w:jc w:val="center"/>
              <w:rPr>
                <w:b/>
              </w:rPr>
            </w:pPr>
          </w:p>
        </w:tc>
        <w:tc>
          <w:tcPr>
            <w:tcW w:w="1884" w:type="dxa"/>
          </w:tcPr>
          <w:p w:rsidR="002E6633" w:rsidRDefault="002E6633" w:rsidP="00706823">
            <w:pPr>
              <w:jc w:val="center"/>
              <w:rPr>
                <w:b/>
              </w:rPr>
            </w:pPr>
          </w:p>
        </w:tc>
      </w:tr>
      <w:tr w:rsidR="002E6633" w:rsidRPr="00B34B1D" w:rsidTr="00706823">
        <w:trPr>
          <w:trHeight w:val="143"/>
        </w:trPr>
        <w:tc>
          <w:tcPr>
            <w:tcW w:w="3597" w:type="dxa"/>
            <w:vMerge/>
            <w:shd w:val="clear" w:color="auto" w:fill="auto"/>
          </w:tcPr>
          <w:p w:rsidR="002E6633" w:rsidRPr="00B34B1D" w:rsidRDefault="002E6633" w:rsidP="00706823">
            <w:pPr>
              <w:jc w:val="center"/>
              <w:rPr>
                <w:i/>
              </w:rPr>
            </w:pPr>
          </w:p>
        </w:tc>
        <w:tc>
          <w:tcPr>
            <w:tcW w:w="6326" w:type="dxa"/>
            <w:gridSpan w:val="3"/>
          </w:tcPr>
          <w:p w:rsidR="002E6633" w:rsidRPr="005B3941" w:rsidRDefault="002E6633" w:rsidP="00706823">
            <w:pPr>
              <w:jc w:val="center"/>
            </w:pPr>
            <w:r w:rsidRPr="005B3941">
              <w:t>Теплоноситель-вода</w:t>
            </w:r>
          </w:p>
        </w:tc>
      </w:tr>
      <w:tr w:rsidR="002E6633" w:rsidRPr="00B34B1D" w:rsidTr="00706823">
        <w:tc>
          <w:tcPr>
            <w:tcW w:w="3597" w:type="dxa"/>
            <w:vMerge/>
            <w:shd w:val="clear" w:color="auto" w:fill="auto"/>
          </w:tcPr>
          <w:p w:rsidR="002E6633" w:rsidRPr="00B34B1D" w:rsidRDefault="002E6633" w:rsidP="00706823">
            <w:pPr>
              <w:jc w:val="center"/>
              <w:rPr>
                <w:i/>
              </w:rPr>
            </w:pPr>
          </w:p>
        </w:tc>
        <w:tc>
          <w:tcPr>
            <w:tcW w:w="2071" w:type="dxa"/>
            <w:vAlign w:val="center"/>
          </w:tcPr>
          <w:p w:rsidR="002E6633" w:rsidRPr="008523BA" w:rsidRDefault="002E6633" w:rsidP="00706823">
            <w:pPr>
              <w:jc w:val="center"/>
              <w:rPr>
                <w:bCs/>
              </w:rPr>
            </w:pPr>
            <w:r w:rsidRPr="008523BA">
              <w:rPr>
                <w:bCs/>
              </w:rPr>
              <w:t>8007,600</w:t>
            </w:r>
          </w:p>
        </w:tc>
        <w:tc>
          <w:tcPr>
            <w:tcW w:w="2371" w:type="dxa"/>
            <w:vAlign w:val="center"/>
          </w:tcPr>
          <w:p w:rsidR="002E6633" w:rsidRPr="008523BA" w:rsidRDefault="002E6633" w:rsidP="00706823">
            <w:pPr>
              <w:jc w:val="center"/>
              <w:rPr>
                <w:bCs/>
              </w:rPr>
            </w:pPr>
            <w:r w:rsidRPr="008523BA">
              <w:rPr>
                <w:bCs/>
              </w:rPr>
              <w:t>4,853</w:t>
            </w:r>
          </w:p>
        </w:tc>
        <w:tc>
          <w:tcPr>
            <w:tcW w:w="1884" w:type="dxa"/>
            <w:vAlign w:val="center"/>
          </w:tcPr>
          <w:p w:rsidR="002E6633" w:rsidRPr="008523BA" w:rsidRDefault="002E6633" w:rsidP="00706823">
            <w:pPr>
              <w:jc w:val="center"/>
              <w:rPr>
                <w:bCs/>
              </w:rPr>
            </w:pPr>
            <w:r w:rsidRPr="008523BA">
              <w:rPr>
                <w:bCs/>
              </w:rPr>
              <w:t>98,652</w:t>
            </w:r>
          </w:p>
        </w:tc>
      </w:tr>
      <w:tr w:rsidR="002E6633" w:rsidRPr="00B34B1D" w:rsidTr="00706823">
        <w:tc>
          <w:tcPr>
            <w:tcW w:w="3597" w:type="dxa"/>
            <w:vMerge/>
            <w:shd w:val="clear" w:color="auto" w:fill="auto"/>
          </w:tcPr>
          <w:p w:rsidR="002E6633" w:rsidRPr="00B34B1D" w:rsidRDefault="002E6633" w:rsidP="00706823">
            <w:pPr>
              <w:jc w:val="center"/>
              <w:rPr>
                <w:i/>
              </w:rPr>
            </w:pPr>
          </w:p>
        </w:tc>
        <w:tc>
          <w:tcPr>
            <w:tcW w:w="6326" w:type="dxa"/>
            <w:gridSpan w:val="3"/>
          </w:tcPr>
          <w:p w:rsidR="002E6633" w:rsidRDefault="002E6633" w:rsidP="00706823">
            <w:pPr>
              <w:jc w:val="center"/>
              <w:rPr>
                <w:b/>
                <w:bCs/>
              </w:rPr>
            </w:pPr>
            <w:r w:rsidRPr="00581A29">
              <w:t>в том числе: теплоноситель – вода (на потребительский рынок)</w:t>
            </w:r>
          </w:p>
        </w:tc>
      </w:tr>
      <w:tr w:rsidR="002E6633" w:rsidRPr="00B34B1D" w:rsidTr="00706823">
        <w:tc>
          <w:tcPr>
            <w:tcW w:w="3597" w:type="dxa"/>
            <w:vMerge/>
            <w:shd w:val="clear" w:color="auto" w:fill="auto"/>
          </w:tcPr>
          <w:p w:rsidR="002E6633" w:rsidRPr="00B34B1D" w:rsidRDefault="002E6633" w:rsidP="00706823">
            <w:pPr>
              <w:jc w:val="center"/>
              <w:rPr>
                <w:i/>
              </w:rPr>
            </w:pPr>
          </w:p>
        </w:tc>
        <w:tc>
          <w:tcPr>
            <w:tcW w:w="2071" w:type="dxa"/>
            <w:vAlign w:val="center"/>
          </w:tcPr>
          <w:p w:rsidR="002E6633" w:rsidRPr="008523BA" w:rsidRDefault="002E6633" w:rsidP="00706823">
            <w:pPr>
              <w:jc w:val="center"/>
              <w:rPr>
                <w:bCs/>
              </w:rPr>
            </w:pPr>
            <w:r w:rsidRPr="008523BA">
              <w:rPr>
                <w:bCs/>
              </w:rPr>
              <w:t>3721,700</w:t>
            </w:r>
          </w:p>
        </w:tc>
        <w:tc>
          <w:tcPr>
            <w:tcW w:w="2371" w:type="dxa"/>
            <w:vAlign w:val="center"/>
          </w:tcPr>
          <w:p w:rsidR="002E6633" w:rsidRPr="008523BA" w:rsidRDefault="002E6633" w:rsidP="00706823">
            <w:pPr>
              <w:jc w:val="center"/>
              <w:rPr>
                <w:bCs/>
              </w:rPr>
            </w:pPr>
            <w:r w:rsidRPr="008523BA">
              <w:rPr>
                <w:bCs/>
              </w:rPr>
              <w:t>2,671</w:t>
            </w:r>
          </w:p>
        </w:tc>
        <w:tc>
          <w:tcPr>
            <w:tcW w:w="1884" w:type="dxa"/>
            <w:vAlign w:val="center"/>
          </w:tcPr>
          <w:p w:rsidR="002E6633" w:rsidRPr="008523BA" w:rsidRDefault="002E6633" w:rsidP="00706823">
            <w:pPr>
              <w:jc w:val="center"/>
              <w:rPr>
                <w:bCs/>
              </w:rPr>
            </w:pPr>
            <w:r w:rsidRPr="008523BA">
              <w:rPr>
                <w:bCs/>
              </w:rPr>
              <w:t>98,652</w:t>
            </w:r>
          </w:p>
        </w:tc>
      </w:tr>
    </w:tbl>
    <w:p w:rsidR="002E6633" w:rsidRPr="00F34AC1" w:rsidRDefault="002E6633" w:rsidP="002E6633">
      <w:pPr>
        <w:pStyle w:val="1"/>
        <w:jc w:val="center"/>
        <w:rPr>
          <w:sz w:val="26"/>
          <w:szCs w:val="26"/>
        </w:rPr>
      </w:pPr>
      <w:r w:rsidRPr="00F34AC1">
        <w:rPr>
          <w:iCs/>
          <w:sz w:val="26"/>
          <w:szCs w:val="26"/>
        </w:rPr>
        <w:lastRenderedPageBreak/>
        <w:t>Экспертное заключение</w:t>
      </w:r>
      <w:r w:rsidRPr="00F34AC1">
        <w:rPr>
          <w:sz w:val="26"/>
          <w:szCs w:val="26"/>
        </w:rPr>
        <w:t xml:space="preserve"> </w:t>
      </w:r>
    </w:p>
    <w:p w:rsidR="002E6633" w:rsidRPr="00F34AC1" w:rsidRDefault="002E6633" w:rsidP="002E6633">
      <w:pPr>
        <w:pStyle w:val="1"/>
        <w:jc w:val="center"/>
        <w:rPr>
          <w:sz w:val="26"/>
          <w:szCs w:val="26"/>
        </w:rPr>
      </w:pPr>
      <w:r w:rsidRPr="00F34AC1">
        <w:rPr>
          <w:sz w:val="26"/>
          <w:szCs w:val="26"/>
        </w:rPr>
        <w:t>Региональной энергетической комиссии Кемеровской области</w:t>
      </w:r>
    </w:p>
    <w:p w:rsidR="002E6633" w:rsidRPr="004831F6" w:rsidRDefault="002E6633" w:rsidP="002E6633">
      <w:pPr>
        <w:pStyle w:val="1"/>
        <w:jc w:val="center"/>
        <w:rPr>
          <w:b w:val="0"/>
          <w:sz w:val="27"/>
          <w:szCs w:val="27"/>
        </w:rPr>
      </w:pPr>
      <w:r w:rsidRPr="004831F6">
        <w:rPr>
          <w:b w:val="0"/>
          <w:sz w:val="27"/>
          <w:szCs w:val="27"/>
        </w:rPr>
        <w:t xml:space="preserve">по материалам, представленным </w:t>
      </w:r>
      <w:r>
        <w:rPr>
          <w:b w:val="0"/>
          <w:sz w:val="27"/>
          <w:szCs w:val="27"/>
        </w:rPr>
        <w:t xml:space="preserve">ООО </w:t>
      </w:r>
      <w:r w:rsidRPr="007A77F2">
        <w:rPr>
          <w:b w:val="0"/>
          <w:sz w:val="27"/>
          <w:szCs w:val="27"/>
        </w:rPr>
        <w:t>«</w:t>
      </w:r>
      <w:r>
        <w:rPr>
          <w:b w:val="0"/>
          <w:sz w:val="27"/>
          <w:szCs w:val="27"/>
        </w:rPr>
        <w:t>АЭРОКУЗБАСС</w:t>
      </w:r>
      <w:r w:rsidRPr="007A77F2">
        <w:rPr>
          <w:b w:val="0"/>
          <w:sz w:val="27"/>
          <w:szCs w:val="27"/>
        </w:rPr>
        <w:t xml:space="preserve">» </w:t>
      </w:r>
      <w:r>
        <w:rPr>
          <w:b w:val="0"/>
          <w:sz w:val="27"/>
          <w:szCs w:val="27"/>
        </w:rPr>
        <w:t>город</w:t>
      </w:r>
      <w:r w:rsidRPr="007A77F2">
        <w:rPr>
          <w:b w:val="0"/>
          <w:sz w:val="27"/>
          <w:szCs w:val="27"/>
        </w:rPr>
        <w:t xml:space="preserve"> </w:t>
      </w:r>
      <w:r>
        <w:rPr>
          <w:b w:val="0"/>
          <w:sz w:val="27"/>
          <w:szCs w:val="27"/>
        </w:rPr>
        <w:t>Прокопьевск</w:t>
      </w:r>
      <w:r w:rsidRPr="007A77F2">
        <w:rPr>
          <w:b w:val="0"/>
          <w:sz w:val="27"/>
          <w:szCs w:val="27"/>
        </w:rPr>
        <w:t xml:space="preserve">, </w:t>
      </w:r>
      <w:r w:rsidRPr="004831F6">
        <w:rPr>
          <w:b w:val="0"/>
          <w:sz w:val="27"/>
          <w:szCs w:val="27"/>
        </w:rPr>
        <w:t xml:space="preserve">для утверждения </w:t>
      </w:r>
      <w:r>
        <w:rPr>
          <w:b w:val="0"/>
          <w:sz w:val="27"/>
          <w:szCs w:val="27"/>
        </w:rPr>
        <w:t>нормативов технологических потерь при передаче тепловой энергии по тепловым сетям на 201</w:t>
      </w:r>
      <w:r w:rsidRPr="00884095">
        <w:rPr>
          <w:b w:val="0"/>
          <w:sz w:val="27"/>
          <w:szCs w:val="27"/>
        </w:rPr>
        <w:t>9</w:t>
      </w:r>
      <w:r>
        <w:rPr>
          <w:b w:val="0"/>
          <w:sz w:val="27"/>
          <w:szCs w:val="27"/>
        </w:rPr>
        <w:t xml:space="preserve"> год</w:t>
      </w:r>
    </w:p>
    <w:p w:rsidR="002E6633" w:rsidRDefault="002E6633" w:rsidP="002E6633">
      <w:pPr>
        <w:jc w:val="both"/>
        <w:rPr>
          <w:sz w:val="27"/>
          <w:szCs w:val="27"/>
        </w:rPr>
      </w:pPr>
    </w:p>
    <w:p w:rsidR="002E6633" w:rsidRDefault="002E6633" w:rsidP="002E6633">
      <w:pPr>
        <w:ind w:firstLine="567"/>
        <w:jc w:val="both"/>
        <w:rPr>
          <w:sz w:val="27"/>
          <w:szCs w:val="27"/>
        </w:rPr>
      </w:pPr>
      <w:r w:rsidRPr="00305F79">
        <w:rPr>
          <w:sz w:val="27"/>
          <w:szCs w:val="27"/>
        </w:rPr>
        <w:t xml:space="preserve">В </w:t>
      </w:r>
      <w:r>
        <w:rPr>
          <w:sz w:val="27"/>
          <w:szCs w:val="27"/>
        </w:rPr>
        <w:t>Региональную энергетическую комиссию Кемеровской области обратилось ОО</w:t>
      </w:r>
      <w:r w:rsidRPr="005B3941">
        <w:rPr>
          <w:sz w:val="27"/>
          <w:szCs w:val="27"/>
        </w:rPr>
        <w:t>О «</w:t>
      </w:r>
      <w:r>
        <w:rPr>
          <w:sz w:val="27"/>
          <w:szCs w:val="27"/>
        </w:rPr>
        <w:t>АЭРОКУЗБАСС</w:t>
      </w:r>
      <w:r w:rsidRPr="005B3941">
        <w:rPr>
          <w:sz w:val="27"/>
          <w:szCs w:val="27"/>
        </w:rPr>
        <w:t>»</w:t>
      </w:r>
      <w:r>
        <w:rPr>
          <w:sz w:val="27"/>
          <w:szCs w:val="27"/>
        </w:rPr>
        <w:t xml:space="preserve"> (далее – </w:t>
      </w:r>
      <w:proofErr w:type="gramStart"/>
      <w:r>
        <w:rPr>
          <w:sz w:val="27"/>
          <w:szCs w:val="27"/>
        </w:rPr>
        <w:t>Предприятие)  с</w:t>
      </w:r>
      <w:proofErr w:type="gramEnd"/>
      <w:r>
        <w:rPr>
          <w:sz w:val="27"/>
          <w:szCs w:val="27"/>
        </w:rPr>
        <w:t xml:space="preserve"> заявкой на утверждение нормативов те</w:t>
      </w:r>
      <w:r>
        <w:rPr>
          <w:sz w:val="27"/>
          <w:szCs w:val="27"/>
        </w:rPr>
        <w:t>х</w:t>
      </w:r>
      <w:r>
        <w:rPr>
          <w:sz w:val="27"/>
          <w:szCs w:val="27"/>
        </w:rPr>
        <w:t>нологических потерь при передаче тепловой энергии.</w:t>
      </w:r>
    </w:p>
    <w:p w:rsidR="002E6633" w:rsidRDefault="002E6633" w:rsidP="002E6633">
      <w:pPr>
        <w:ind w:firstLine="567"/>
        <w:jc w:val="both"/>
        <w:rPr>
          <w:sz w:val="27"/>
          <w:szCs w:val="27"/>
        </w:rPr>
      </w:pPr>
    </w:p>
    <w:p w:rsidR="002E6633" w:rsidRDefault="002E6633" w:rsidP="002E6633">
      <w:pPr>
        <w:ind w:firstLine="567"/>
        <w:jc w:val="both"/>
        <w:rPr>
          <w:sz w:val="27"/>
          <w:szCs w:val="27"/>
        </w:rPr>
      </w:pPr>
      <w:r>
        <w:rPr>
          <w:sz w:val="27"/>
          <w:szCs w:val="27"/>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w:t>
      </w:r>
      <w:r>
        <w:rPr>
          <w:sz w:val="27"/>
          <w:szCs w:val="27"/>
        </w:rPr>
        <w:t>а</w:t>
      </w:r>
      <w:r>
        <w:rPr>
          <w:sz w:val="27"/>
          <w:szCs w:val="27"/>
        </w:rPr>
        <w:t>лов:</w:t>
      </w:r>
    </w:p>
    <w:p w:rsidR="002E6633" w:rsidRPr="00361342" w:rsidRDefault="002E6633" w:rsidP="002E6633">
      <w:pPr>
        <w:ind w:firstLine="567"/>
        <w:jc w:val="both"/>
        <w:rPr>
          <w:sz w:val="27"/>
          <w:szCs w:val="27"/>
        </w:rPr>
      </w:pPr>
      <w:r>
        <w:rPr>
          <w:sz w:val="27"/>
          <w:szCs w:val="27"/>
        </w:rPr>
        <w:t xml:space="preserve">- </w:t>
      </w:r>
      <w:r w:rsidRPr="00361342">
        <w:rPr>
          <w:sz w:val="27"/>
          <w:szCs w:val="27"/>
        </w:rPr>
        <w:t>копи</w:t>
      </w:r>
      <w:r>
        <w:rPr>
          <w:sz w:val="27"/>
          <w:szCs w:val="27"/>
        </w:rPr>
        <w:t xml:space="preserve">я </w:t>
      </w:r>
      <w:r w:rsidRPr="00361342">
        <w:rPr>
          <w:sz w:val="27"/>
          <w:szCs w:val="27"/>
        </w:rPr>
        <w:t>Устава (для организаций);</w:t>
      </w:r>
    </w:p>
    <w:p w:rsidR="002E6633" w:rsidRPr="00361342" w:rsidRDefault="002E6633" w:rsidP="002E6633">
      <w:pPr>
        <w:ind w:firstLine="567"/>
        <w:jc w:val="both"/>
        <w:rPr>
          <w:sz w:val="27"/>
          <w:szCs w:val="27"/>
        </w:rPr>
      </w:pPr>
      <w:r>
        <w:rPr>
          <w:sz w:val="27"/>
          <w:szCs w:val="27"/>
        </w:rPr>
        <w:t xml:space="preserve">- </w:t>
      </w:r>
      <w:r w:rsidRPr="00361342">
        <w:rPr>
          <w:sz w:val="27"/>
          <w:szCs w:val="27"/>
        </w:rPr>
        <w:t>копи</w:t>
      </w:r>
      <w:r>
        <w:rPr>
          <w:sz w:val="27"/>
          <w:szCs w:val="27"/>
        </w:rPr>
        <w:t>я</w:t>
      </w:r>
      <w:r w:rsidRPr="00361342">
        <w:rPr>
          <w:sz w:val="27"/>
          <w:szCs w:val="27"/>
        </w:rPr>
        <w:t xml:space="preserve"> свидетельства о государственной регистрации;</w:t>
      </w:r>
    </w:p>
    <w:p w:rsidR="002E6633" w:rsidRDefault="002E6633" w:rsidP="002E6633">
      <w:pPr>
        <w:ind w:firstLine="567"/>
        <w:jc w:val="both"/>
        <w:rPr>
          <w:sz w:val="27"/>
          <w:szCs w:val="27"/>
        </w:rPr>
      </w:pPr>
      <w:r>
        <w:rPr>
          <w:sz w:val="27"/>
          <w:szCs w:val="27"/>
        </w:rPr>
        <w:t xml:space="preserve">- </w:t>
      </w:r>
      <w:r w:rsidRPr="00361342">
        <w:rPr>
          <w:sz w:val="27"/>
          <w:szCs w:val="27"/>
        </w:rPr>
        <w:t>копи</w:t>
      </w:r>
      <w:r>
        <w:rPr>
          <w:sz w:val="27"/>
          <w:szCs w:val="27"/>
        </w:rPr>
        <w:t>я</w:t>
      </w:r>
      <w:r w:rsidRPr="00361342">
        <w:rPr>
          <w:sz w:val="27"/>
          <w:szCs w:val="27"/>
        </w:rPr>
        <w:t xml:space="preserve"> свидетельства о постановке на учет в налоговом органе;</w:t>
      </w:r>
    </w:p>
    <w:p w:rsidR="002E6633" w:rsidRDefault="002E6633" w:rsidP="002E6633">
      <w:pPr>
        <w:ind w:firstLine="567"/>
        <w:jc w:val="both"/>
        <w:rPr>
          <w:sz w:val="27"/>
          <w:szCs w:val="27"/>
        </w:rPr>
      </w:pPr>
      <w:r>
        <w:rPr>
          <w:sz w:val="27"/>
          <w:szCs w:val="27"/>
        </w:rPr>
        <w:t>- температурный график;</w:t>
      </w:r>
    </w:p>
    <w:p w:rsidR="002E6633" w:rsidRDefault="002E6633" w:rsidP="002E6633">
      <w:pPr>
        <w:ind w:firstLine="567"/>
        <w:jc w:val="both"/>
        <w:rPr>
          <w:sz w:val="27"/>
          <w:szCs w:val="27"/>
        </w:rPr>
      </w:pPr>
      <w:r>
        <w:rPr>
          <w:sz w:val="27"/>
          <w:szCs w:val="27"/>
        </w:rPr>
        <w:t>- сведения о климатических факторах, влияющих на работу тепловых сетей;</w:t>
      </w:r>
    </w:p>
    <w:p w:rsidR="002E6633" w:rsidRDefault="002E6633" w:rsidP="002E6633">
      <w:pPr>
        <w:ind w:firstLine="567"/>
        <w:jc w:val="both"/>
        <w:rPr>
          <w:sz w:val="27"/>
          <w:szCs w:val="27"/>
        </w:rPr>
      </w:pPr>
      <w:r>
        <w:rPr>
          <w:sz w:val="27"/>
          <w:szCs w:val="27"/>
        </w:rPr>
        <w:t>- данные о теплотрассах;</w:t>
      </w:r>
    </w:p>
    <w:p w:rsidR="002E6633" w:rsidRPr="00361342" w:rsidRDefault="002E6633" w:rsidP="002E6633">
      <w:pPr>
        <w:ind w:firstLine="567"/>
        <w:jc w:val="both"/>
        <w:rPr>
          <w:sz w:val="27"/>
          <w:szCs w:val="27"/>
        </w:rPr>
      </w:pPr>
      <w:r>
        <w:rPr>
          <w:sz w:val="27"/>
          <w:szCs w:val="27"/>
        </w:rPr>
        <w:t>- структура отпуска тепловой энергии на 2019 г.;</w:t>
      </w:r>
    </w:p>
    <w:p w:rsidR="002E6633" w:rsidRPr="00461402" w:rsidRDefault="002E6633" w:rsidP="002E6633">
      <w:pPr>
        <w:ind w:firstLine="567"/>
        <w:jc w:val="both"/>
        <w:rPr>
          <w:b/>
          <w:sz w:val="27"/>
          <w:szCs w:val="27"/>
        </w:rPr>
      </w:pPr>
      <w:r w:rsidRPr="00361342">
        <w:rPr>
          <w:sz w:val="27"/>
          <w:szCs w:val="27"/>
        </w:rPr>
        <w:t>- расчет нормативных эксплуатационных технологических затрат и потерь тепл</w:t>
      </w:r>
      <w:r w:rsidRPr="00361342">
        <w:rPr>
          <w:sz w:val="27"/>
          <w:szCs w:val="27"/>
        </w:rPr>
        <w:t>о</w:t>
      </w:r>
      <w:r w:rsidRPr="00361342">
        <w:rPr>
          <w:sz w:val="27"/>
          <w:szCs w:val="27"/>
        </w:rPr>
        <w:t>носителе</w:t>
      </w:r>
      <w:r>
        <w:rPr>
          <w:sz w:val="27"/>
          <w:szCs w:val="27"/>
        </w:rPr>
        <w:t>й;</w:t>
      </w:r>
    </w:p>
    <w:p w:rsidR="002E6633" w:rsidRPr="00461402" w:rsidRDefault="002E6633" w:rsidP="002E6633">
      <w:pPr>
        <w:ind w:firstLine="567"/>
        <w:jc w:val="both"/>
        <w:rPr>
          <w:sz w:val="27"/>
          <w:szCs w:val="27"/>
        </w:rPr>
      </w:pPr>
      <w:r w:rsidRPr="00361342">
        <w:rPr>
          <w:sz w:val="27"/>
          <w:szCs w:val="27"/>
        </w:rPr>
        <w:t>- расчет нормативных эксплуатационных технологических затрат и потерь тепл</w:t>
      </w:r>
      <w:r w:rsidRPr="00361342">
        <w:rPr>
          <w:sz w:val="27"/>
          <w:szCs w:val="27"/>
        </w:rPr>
        <w:t>о</w:t>
      </w:r>
      <w:r w:rsidRPr="00361342">
        <w:rPr>
          <w:sz w:val="27"/>
          <w:szCs w:val="27"/>
        </w:rPr>
        <w:t>вой энергии, в том числе с потерями теплоносителей и через теплоизоляционные ко</w:t>
      </w:r>
      <w:r w:rsidRPr="00361342">
        <w:rPr>
          <w:sz w:val="27"/>
          <w:szCs w:val="27"/>
        </w:rPr>
        <w:t>н</w:t>
      </w:r>
      <w:r w:rsidRPr="00361342">
        <w:rPr>
          <w:sz w:val="27"/>
          <w:szCs w:val="27"/>
        </w:rPr>
        <w:t>струкции трубопроводов</w:t>
      </w:r>
      <w:r>
        <w:rPr>
          <w:sz w:val="27"/>
          <w:szCs w:val="27"/>
        </w:rPr>
        <w:t>;</w:t>
      </w:r>
    </w:p>
    <w:p w:rsidR="002E6633" w:rsidRPr="00361342" w:rsidRDefault="002E6633" w:rsidP="002E6633">
      <w:pPr>
        <w:ind w:firstLine="567"/>
        <w:jc w:val="both"/>
        <w:rPr>
          <w:sz w:val="27"/>
          <w:szCs w:val="27"/>
        </w:rPr>
      </w:pPr>
      <w:r w:rsidRPr="00361342">
        <w:rPr>
          <w:sz w:val="27"/>
          <w:szCs w:val="27"/>
        </w:rPr>
        <w:t>- заключение экспертизы материалов, обосновывающих значение нормативов те</w:t>
      </w:r>
      <w:r w:rsidRPr="00361342">
        <w:rPr>
          <w:sz w:val="27"/>
          <w:szCs w:val="27"/>
        </w:rPr>
        <w:t>х</w:t>
      </w:r>
      <w:r w:rsidRPr="00361342">
        <w:rPr>
          <w:sz w:val="27"/>
          <w:szCs w:val="27"/>
        </w:rPr>
        <w:t>нологич</w:t>
      </w:r>
      <w:r w:rsidRPr="00361342">
        <w:rPr>
          <w:sz w:val="27"/>
          <w:szCs w:val="27"/>
        </w:rPr>
        <w:t>е</w:t>
      </w:r>
      <w:r w:rsidRPr="00361342">
        <w:rPr>
          <w:sz w:val="27"/>
          <w:szCs w:val="27"/>
        </w:rPr>
        <w:t>ских потерь при передаче тепловой энергии</w:t>
      </w:r>
      <w:r>
        <w:rPr>
          <w:sz w:val="27"/>
          <w:szCs w:val="27"/>
        </w:rPr>
        <w:t>, выполненной ОАО «АЭЭ»</w:t>
      </w:r>
      <w:r w:rsidRPr="00361342">
        <w:rPr>
          <w:sz w:val="27"/>
          <w:szCs w:val="27"/>
        </w:rPr>
        <w:t>.</w:t>
      </w:r>
    </w:p>
    <w:p w:rsidR="002E6633" w:rsidRDefault="002E6633" w:rsidP="002E6633">
      <w:pPr>
        <w:ind w:firstLine="567"/>
        <w:jc w:val="both"/>
        <w:rPr>
          <w:sz w:val="27"/>
          <w:szCs w:val="27"/>
        </w:rPr>
      </w:pPr>
      <w:r w:rsidRPr="00AC27DC">
        <w:rPr>
          <w:sz w:val="27"/>
          <w:szCs w:val="27"/>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2008 г. № 325 (зарегистрирован в Минюсте России 16 марта 2009 г. № 13513).</w:t>
      </w:r>
    </w:p>
    <w:p w:rsidR="002E6633" w:rsidRDefault="002E6633" w:rsidP="002E6633">
      <w:pPr>
        <w:ind w:firstLine="567"/>
        <w:jc w:val="both"/>
        <w:rPr>
          <w:sz w:val="27"/>
          <w:szCs w:val="27"/>
        </w:rPr>
      </w:pPr>
      <w:r>
        <w:rPr>
          <w:sz w:val="27"/>
          <w:szCs w:val="27"/>
        </w:rPr>
        <w:t>В таблице 1 представлена динамика основных показателей технологических п</w:t>
      </w:r>
      <w:r>
        <w:rPr>
          <w:sz w:val="27"/>
          <w:szCs w:val="27"/>
        </w:rPr>
        <w:t>о</w:t>
      </w:r>
      <w:r>
        <w:rPr>
          <w:sz w:val="27"/>
          <w:szCs w:val="27"/>
        </w:rPr>
        <w:t>терь при передаче тепловой энергии.</w:t>
      </w:r>
    </w:p>
    <w:p w:rsidR="002E6633" w:rsidRDefault="002E6633" w:rsidP="002E6633">
      <w:pPr>
        <w:ind w:firstLine="567"/>
        <w:jc w:val="both"/>
        <w:rPr>
          <w:sz w:val="27"/>
          <w:szCs w:val="27"/>
        </w:rPr>
        <w:sectPr w:rsidR="002E6633" w:rsidSect="00706823">
          <w:pgSz w:w="11906" w:h="16838"/>
          <w:pgMar w:top="426" w:right="566" w:bottom="284" w:left="1134" w:header="720" w:footer="720" w:gutter="0"/>
          <w:cols w:space="720"/>
        </w:sectPr>
      </w:pPr>
    </w:p>
    <w:p w:rsidR="002E6633" w:rsidRDefault="002E6633" w:rsidP="002E6633">
      <w:pPr>
        <w:jc w:val="right"/>
        <w:rPr>
          <w:b/>
          <w:sz w:val="22"/>
          <w:szCs w:val="22"/>
        </w:rPr>
      </w:pPr>
    </w:p>
    <w:p w:rsidR="002E6633" w:rsidRDefault="002E6633" w:rsidP="002E6633">
      <w:pPr>
        <w:jc w:val="right"/>
        <w:rPr>
          <w:b/>
          <w:sz w:val="22"/>
          <w:szCs w:val="22"/>
        </w:rPr>
      </w:pPr>
      <w:r>
        <w:rPr>
          <w:b/>
          <w:sz w:val="22"/>
          <w:szCs w:val="22"/>
        </w:rPr>
        <w:t>Таблица 1</w:t>
      </w:r>
    </w:p>
    <w:p w:rsidR="002E6633" w:rsidRDefault="002E6633" w:rsidP="002E6633">
      <w:pPr>
        <w:jc w:val="center"/>
        <w:rPr>
          <w:b/>
          <w:sz w:val="22"/>
          <w:szCs w:val="22"/>
        </w:rPr>
      </w:pPr>
      <w:r w:rsidRPr="004F50EF">
        <w:rPr>
          <w:b/>
          <w:sz w:val="22"/>
          <w:szCs w:val="22"/>
        </w:rPr>
        <w:t>ДИНАМИКА ОСНОВНЫХ ПОКАЗАТЕЛЕЙ</w:t>
      </w:r>
    </w:p>
    <w:tbl>
      <w:tblPr>
        <w:tblW w:w="10306" w:type="dxa"/>
        <w:tblInd w:w="93" w:type="dxa"/>
        <w:tblLayout w:type="fixed"/>
        <w:tblLook w:val="04A0" w:firstRow="1" w:lastRow="0" w:firstColumn="1" w:lastColumn="0" w:noHBand="0" w:noVBand="1"/>
      </w:tblPr>
      <w:tblGrid>
        <w:gridCol w:w="1137"/>
        <w:gridCol w:w="3556"/>
        <w:gridCol w:w="1303"/>
        <w:gridCol w:w="1539"/>
        <w:gridCol w:w="1397"/>
        <w:gridCol w:w="1374"/>
      </w:tblGrid>
      <w:tr w:rsidR="002E6633" w:rsidTr="00706823">
        <w:trPr>
          <w:trHeight w:val="315"/>
        </w:trPr>
        <w:tc>
          <w:tcPr>
            <w:tcW w:w="1137" w:type="dxa"/>
            <w:vMerge w:val="restart"/>
            <w:tcBorders>
              <w:top w:val="single" w:sz="4" w:space="0" w:color="auto"/>
              <w:left w:val="single" w:sz="4" w:space="0" w:color="auto"/>
              <w:bottom w:val="single" w:sz="4" w:space="0" w:color="auto"/>
              <w:right w:val="single" w:sz="4" w:space="0" w:color="auto"/>
            </w:tcBorders>
            <w:shd w:val="clear" w:color="000000" w:fill="D9D9D9"/>
            <w:vAlign w:val="bottom"/>
            <w:hideMark/>
          </w:tcPr>
          <w:p w:rsidR="002E6633" w:rsidRDefault="002E6633" w:rsidP="00706823">
            <w:pPr>
              <w:jc w:val="center"/>
              <w:rPr>
                <w:b/>
                <w:bCs/>
              </w:rPr>
            </w:pPr>
            <w:r>
              <w:rPr>
                <w:b/>
                <w:bCs/>
              </w:rPr>
              <w:t>№№ пп.</w:t>
            </w:r>
          </w:p>
        </w:tc>
        <w:tc>
          <w:tcPr>
            <w:tcW w:w="3556" w:type="dxa"/>
            <w:vMerge w:val="restart"/>
            <w:tcBorders>
              <w:top w:val="single" w:sz="4" w:space="0" w:color="auto"/>
              <w:left w:val="single" w:sz="4" w:space="0" w:color="auto"/>
              <w:bottom w:val="single" w:sz="4" w:space="0" w:color="auto"/>
              <w:right w:val="single" w:sz="4" w:space="0" w:color="auto"/>
            </w:tcBorders>
            <w:shd w:val="clear" w:color="000000" w:fill="D9D9D9"/>
            <w:vAlign w:val="bottom"/>
            <w:hideMark/>
          </w:tcPr>
          <w:p w:rsidR="002E6633" w:rsidRDefault="002E6633" w:rsidP="00706823">
            <w:pPr>
              <w:jc w:val="center"/>
              <w:rPr>
                <w:b/>
                <w:bCs/>
              </w:rPr>
            </w:pPr>
            <w:r>
              <w:rPr>
                <w:b/>
                <w:bCs/>
              </w:rPr>
              <w:t>Показатели</w:t>
            </w:r>
          </w:p>
        </w:tc>
        <w:tc>
          <w:tcPr>
            <w:tcW w:w="1303" w:type="dxa"/>
            <w:tcBorders>
              <w:top w:val="single" w:sz="4" w:space="0" w:color="auto"/>
              <w:left w:val="nil"/>
              <w:bottom w:val="single" w:sz="4" w:space="0" w:color="auto"/>
              <w:right w:val="single" w:sz="4" w:space="0" w:color="auto"/>
            </w:tcBorders>
            <w:shd w:val="clear" w:color="000000" w:fill="D9D9D9"/>
            <w:vAlign w:val="bottom"/>
            <w:hideMark/>
          </w:tcPr>
          <w:p w:rsidR="002E6633" w:rsidRDefault="002E6633" w:rsidP="00706823">
            <w:pPr>
              <w:jc w:val="center"/>
              <w:rPr>
                <w:b/>
                <w:bCs/>
              </w:rPr>
            </w:pPr>
            <w:r>
              <w:rPr>
                <w:b/>
                <w:bCs/>
              </w:rPr>
              <w:t>2016</w:t>
            </w:r>
          </w:p>
        </w:tc>
        <w:tc>
          <w:tcPr>
            <w:tcW w:w="1539" w:type="dxa"/>
            <w:tcBorders>
              <w:top w:val="single" w:sz="4" w:space="0" w:color="auto"/>
              <w:left w:val="nil"/>
              <w:bottom w:val="single" w:sz="4" w:space="0" w:color="auto"/>
              <w:right w:val="single" w:sz="4" w:space="0" w:color="auto"/>
            </w:tcBorders>
            <w:shd w:val="clear" w:color="000000" w:fill="D9D9D9"/>
            <w:vAlign w:val="bottom"/>
            <w:hideMark/>
          </w:tcPr>
          <w:p w:rsidR="002E6633" w:rsidRDefault="002E6633" w:rsidP="00706823">
            <w:pPr>
              <w:jc w:val="center"/>
              <w:rPr>
                <w:b/>
                <w:bCs/>
              </w:rPr>
            </w:pPr>
            <w:r>
              <w:rPr>
                <w:b/>
                <w:bCs/>
              </w:rPr>
              <w:t>2017</w:t>
            </w:r>
          </w:p>
        </w:tc>
        <w:tc>
          <w:tcPr>
            <w:tcW w:w="1397" w:type="dxa"/>
            <w:tcBorders>
              <w:top w:val="single" w:sz="4" w:space="0" w:color="auto"/>
              <w:left w:val="nil"/>
              <w:bottom w:val="single" w:sz="4" w:space="0" w:color="auto"/>
              <w:right w:val="single" w:sz="4" w:space="0" w:color="auto"/>
            </w:tcBorders>
            <w:shd w:val="clear" w:color="000000" w:fill="D9D9D9"/>
            <w:vAlign w:val="bottom"/>
            <w:hideMark/>
          </w:tcPr>
          <w:p w:rsidR="002E6633" w:rsidRDefault="002E6633" w:rsidP="00706823">
            <w:pPr>
              <w:jc w:val="center"/>
              <w:rPr>
                <w:b/>
                <w:bCs/>
              </w:rPr>
            </w:pPr>
            <w:r>
              <w:rPr>
                <w:b/>
                <w:bCs/>
              </w:rPr>
              <w:t>2018</w:t>
            </w:r>
          </w:p>
        </w:tc>
        <w:tc>
          <w:tcPr>
            <w:tcW w:w="1374" w:type="dxa"/>
            <w:tcBorders>
              <w:top w:val="single" w:sz="4" w:space="0" w:color="auto"/>
              <w:left w:val="nil"/>
              <w:bottom w:val="single" w:sz="4" w:space="0" w:color="auto"/>
              <w:right w:val="single" w:sz="4" w:space="0" w:color="auto"/>
            </w:tcBorders>
            <w:shd w:val="clear" w:color="auto" w:fill="D9D9D9"/>
            <w:vAlign w:val="bottom"/>
            <w:hideMark/>
          </w:tcPr>
          <w:p w:rsidR="002E6633" w:rsidRDefault="002E6633" w:rsidP="00706823">
            <w:pPr>
              <w:jc w:val="center"/>
              <w:rPr>
                <w:b/>
                <w:bCs/>
              </w:rPr>
            </w:pPr>
            <w:r>
              <w:rPr>
                <w:b/>
                <w:bCs/>
              </w:rPr>
              <w:t>2019</w:t>
            </w:r>
          </w:p>
        </w:tc>
      </w:tr>
      <w:tr w:rsidR="002E6633" w:rsidTr="00706823">
        <w:trPr>
          <w:trHeight w:val="315"/>
        </w:trPr>
        <w:tc>
          <w:tcPr>
            <w:tcW w:w="1137" w:type="dxa"/>
            <w:vMerge/>
            <w:tcBorders>
              <w:top w:val="single" w:sz="4" w:space="0" w:color="auto"/>
              <w:left w:val="single" w:sz="4" w:space="0" w:color="auto"/>
              <w:bottom w:val="single" w:sz="4" w:space="0" w:color="auto"/>
              <w:right w:val="single" w:sz="4" w:space="0" w:color="auto"/>
            </w:tcBorders>
            <w:vAlign w:val="center"/>
            <w:hideMark/>
          </w:tcPr>
          <w:p w:rsidR="002E6633" w:rsidRDefault="002E6633" w:rsidP="00706823">
            <w:pPr>
              <w:rPr>
                <w:b/>
                <w:bCs/>
              </w:rPr>
            </w:pPr>
          </w:p>
        </w:tc>
        <w:tc>
          <w:tcPr>
            <w:tcW w:w="3556" w:type="dxa"/>
            <w:vMerge/>
            <w:tcBorders>
              <w:top w:val="single" w:sz="4" w:space="0" w:color="auto"/>
              <w:left w:val="single" w:sz="4" w:space="0" w:color="auto"/>
              <w:bottom w:val="single" w:sz="4" w:space="0" w:color="auto"/>
              <w:right w:val="single" w:sz="4" w:space="0" w:color="auto"/>
            </w:tcBorders>
            <w:vAlign w:val="center"/>
            <w:hideMark/>
          </w:tcPr>
          <w:p w:rsidR="002E6633" w:rsidRDefault="002E6633" w:rsidP="00706823">
            <w:pPr>
              <w:rPr>
                <w:b/>
                <w:bCs/>
              </w:rPr>
            </w:pPr>
          </w:p>
        </w:tc>
        <w:tc>
          <w:tcPr>
            <w:tcW w:w="1303" w:type="dxa"/>
            <w:tcBorders>
              <w:top w:val="nil"/>
              <w:left w:val="nil"/>
              <w:bottom w:val="single" w:sz="4" w:space="0" w:color="auto"/>
              <w:right w:val="single" w:sz="4" w:space="0" w:color="auto"/>
            </w:tcBorders>
            <w:shd w:val="clear" w:color="000000" w:fill="D9D9D9"/>
            <w:vAlign w:val="bottom"/>
            <w:hideMark/>
          </w:tcPr>
          <w:p w:rsidR="002E6633" w:rsidRDefault="002E6633" w:rsidP="00706823">
            <w:pPr>
              <w:jc w:val="center"/>
              <w:rPr>
                <w:b/>
                <w:bCs/>
              </w:rPr>
            </w:pPr>
            <w:r>
              <w:rPr>
                <w:b/>
                <w:bCs/>
              </w:rPr>
              <w:t>отчет</w:t>
            </w:r>
          </w:p>
        </w:tc>
        <w:tc>
          <w:tcPr>
            <w:tcW w:w="1539" w:type="dxa"/>
            <w:tcBorders>
              <w:top w:val="nil"/>
              <w:left w:val="nil"/>
              <w:bottom w:val="single" w:sz="4" w:space="0" w:color="auto"/>
              <w:right w:val="single" w:sz="4" w:space="0" w:color="auto"/>
            </w:tcBorders>
            <w:shd w:val="clear" w:color="000000" w:fill="D9D9D9"/>
            <w:vAlign w:val="bottom"/>
            <w:hideMark/>
          </w:tcPr>
          <w:p w:rsidR="002E6633" w:rsidRDefault="002E6633" w:rsidP="00706823">
            <w:pPr>
              <w:jc w:val="center"/>
              <w:rPr>
                <w:b/>
                <w:bCs/>
              </w:rPr>
            </w:pPr>
            <w:r>
              <w:rPr>
                <w:b/>
                <w:bCs/>
              </w:rPr>
              <w:t>отчет</w:t>
            </w:r>
          </w:p>
        </w:tc>
        <w:tc>
          <w:tcPr>
            <w:tcW w:w="1397" w:type="dxa"/>
            <w:tcBorders>
              <w:top w:val="nil"/>
              <w:left w:val="nil"/>
              <w:bottom w:val="single" w:sz="4" w:space="0" w:color="auto"/>
              <w:right w:val="single" w:sz="4" w:space="0" w:color="auto"/>
            </w:tcBorders>
            <w:shd w:val="clear" w:color="000000" w:fill="D9D9D9"/>
            <w:vAlign w:val="bottom"/>
            <w:hideMark/>
          </w:tcPr>
          <w:p w:rsidR="002E6633" w:rsidRDefault="002E6633" w:rsidP="00706823">
            <w:pPr>
              <w:jc w:val="center"/>
              <w:rPr>
                <w:b/>
                <w:bCs/>
              </w:rPr>
            </w:pPr>
            <w:r>
              <w:rPr>
                <w:b/>
                <w:bCs/>
              </w:rPr>
              <w:t>план</w:t>
            </w:r>
          </w:p>
        </w:tc>
        <w:tc>
          <w:tcPr>
            <w:tcW w:w="1374" w:type="dxa"/>
            <w:tcBorders>
              <w:top w:val="nil"/>
              <w:left w:val="nil"/>
              <w:bottom w:val="single" w:sz="4" w:space="0" w:color="auto"/>
              <w:right w:val="single" w:sz="4" w:space="0" w:color="auto"/>
            </w:tcBorders>
            <w:shd w:val="clear" w:color="000000" w:fill="D9D9D9"/>
            <w:vAlign w:val="bottom"/>
            <w:hideMark/>
          </w:tcPr>
          <w:p w:rsidR="002E6633" w:rsidRDefault="002E6633" w:rsidP="00706823">
            <w:pPr>
              <w:jc w:val="center"/>
              <w:rPr>
                <w:b/>
                <w:bCs/>
              </w:rPr>
            </w:pPr>
            <w:r>
              <w:rPr>
                <w:b/>
                <w:bCs/>
              </w:rPr>
              <w:t>расчет</w:t>
            </w:r>
          </w:p>
        </w:tc>
      </w:tr>
      <w:tr w:rsidR="002E6633" w:rsidTr="00706823">
        <w:trPr>
          <w:trHeight w:val="315"/>
        </w:trPr>
        <w:tc>
          <w:tcPr>
            <w:tcW w:w="1137" w:type="dxa"/>
            <w:tcBorders>
              <w:top w:val="nil"/>
              <w:left w:val="single" w:sz="4" w:space="0" w:color="auto"/>
              <w:bottom w:val="single" w:sz="4" w:space="0" w:color="auto"/>
              <w:right w:val="single" w:sz="4" w:space="0" w:color="auto"/>
            </w:tcBorders>
            <w:shd w:val="clear" w:color="auto" w:fill="auto"/>
            <w:vAlign w:val="bottom"/>
            <w:hideMark/>
          </w:tcPr>
          <w:p w:rsidR="002E6633" w:rsidRDefault="002E6633" w:rsidP="00706823">
            <w:pPr>
              <w:jc w:val="center"/>
            </w:pPr>
            <w:r>
              <w:t>1</w:t>
            </w:r>
          </w:p>
        </w:tc>
        <w:tc>
          <w:tcPr>
            <w:tcW w:w="9169" w:type="dxa"/>
            <w:gridSpan w:val="5"/>
            <w:tcBorders>
              <w:top w:val="single" w:sz="4" w:space="0" w:color="auto"/>
              <w:left w:val="nil"/>
              <w:bottom w:val="single" w:sz="4" w:space="0" w:color="auto"/>
              <w:right w:val="single" w:sz="4" w:space="0" w:color="auto"/>
            </w:tcBorders>
            <w:shd w:val="clear" w:color="auto" w:fill="auto"/>
            <w:vAlign w:val="bottom"/>
            <w:hideMark/>
          </w:tcPr>
          <w:p w:rsidR="002E6633" w:rsidRDefault="002E6633" w:rsidP="00706823">
            <w:pPr>
              <w:jc w:val="center"/>
              <w:rPr>
                <w:b/>
                <w:bCs/>
              </w:rPr>
            </w:pPr>
            <w:r>
              <w:rPr>
                <w:b/>
                <w:bCs/>
              </w:rPr>
              <w:t>т е п л о н о с и т е л ь</w:t>
            </w:r>
          </w:p>
        </w:tc>
      </w:tr>
      <w:tr w:rsidR="002E6633" w:rsidTr="00706823">
        <w:trPr>
          <w:trHeight w:val="235"/>
        </w:trPr>
        <w:tc>
          <w:tcPr>
            <w:tcW w:w="1137" w:type="dxa"/>
            <w:vMerge w:val="restart"/>
            <w:tcBorders>
              <w:top w:val="nil"/>
              <w:left w:val="single" w:sz="4" w:space="0" w:color="auto"/>
              <w:bottom w:val="single" w:sz="4" w:space="0" w:color="auto"/>
              <w:right w:val="single" w:sz="4" w:space="0" w:color="auto"/>
            </w:tcBorders>
            <w:shd w:val="clear" w:color="auto" w:fill="auto"/>
            <w:vAlign w:val="bottom"/>
            <w:hideMark/>
          </w:tcPr>
          <w:p w:rsidR="002E6633" w:rsidRDefault="002E6633" w:rsidP="00706823">
            <w:pPr>
              <w:jc w:val="center"/>
            </w:pPr>
            <w:r>
              <w:t> </w:t>
            </w:r>
          </w:p>
        </w:tc>
        <w:tc>
          <w:tcPr>
            <w:tcW w:w="3556" w:type="dxa"/>
            <w:tcBorders>
              <w:top w:val="nil"/>
              <w:left w:val="nil"/>
              <w:bottom w:val="single" w:sz="4" w:space="0" w:color="auto"/>
              <w:right w:val="single" w:sz="4" w:space="0" w:color="auto"/>
            </w:tcBorders>
            <w:shd w:val="clear" w:color="auto" w:fill="auto"/>
            <w:vAlign w:val="bottom"/>
            <w:hideMark/>
          </w:tcPr>
          <w:p w:rsidR="002E6633" w:rsidRDefault="002E6633" w:rsidP="00706823">
            <w:r>
              <w:t>потери и затраты теплоносителя, т(м</w:t>
            </w:r>
            <w:r>
              <w:rPr>
                <w:vertAlign w:val="superscript"/>
              </w:rPr>
              <w:t>3</w:t>
            </w:r>
            <w:r>
              <w:t>):</w:t>
            </w:r>
          </w:p>
        </w:tc>
        <w:tc>
          <w:tcPr>
            <w:tcW w:w="5613" w:type="dxa"/>
            <w:gridSpan w:val="4"/>
            <w:tcBorders>
              <w:top w:val="single" w:sz="4" w:space="0" w:color="auto"/>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r>
      <w:tr w:rsidR="002E6633" w:rsidTr="00706823">
        <w:trPr>
          <w:trHeight w:val="70"/>
        </w:trPr>
        <w:tc>
          <w:tcPr>
            <w:tcW w:w="1137" w:type="dxa"/>
            <w:vMerge/>
            <w:tcBorders>
              <w:top w:val="nil"/>
              <w:left w:val="single" w:sz="4" w:space="0" w:color="auto"/>
              <w:bottom w:val="single" w:sz="4" w:space="0" w:color="auto"/>
              <w:right w:val="single" w:sz="4" w:space="0" w:color="auto"/>
            </w:tcBorders>
            <w:vAlign w:val="center"/>
            <w:hideMark/>
          </w:tcPr>
          <w:p w:rsidR="002E6633" w:rsidRDefault="002E6633" w:rsidP="00706823"/>
        </w:tc>
        <w:tc>
          <w:tcPr>
            <w:tcW w:w="3556" w:type="dxa"/>
            <w:tcBorders>
              <w:top w:val="nil"/>
              <w:left w:val="nil"/>
              <w:bottom w:val="single" w:sz="4" w:space="0" w:color="auto"/>
              <w:right w:val="single" w:sz="4" w:space="0" w:color="auto"/>
            </w:tcBorders>
            <w:shd w:val="clear" w:color="auto" w:fill="auto"/>
            <w:vAlign w:val="bottom"/>
            <w:hideMark/>
          </w:tcPr>
          <w:p w:rsidR="002E6633" w:rsidRDefault="002E6633" w:rsidP="00706823">
            <w:r>
              <w:t xml:space="preserve">·       </w:t>
            </w:r>
            <w:r>
              <w:rPr>
                <w:i/>
                <w:iCs/>
              </w:rPr>
              <w:t>пар</w:t>
            </w:r>
          </w:p>
        </w:tc>
        <w:tc>
          <w:tcPr>
            <w:tcW w:w="1303"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c>
          <w:tcPr>
            <w:tcW w:w="1539"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c>
          <w:tcPr>
            <w:tcW w:w="1397"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c>
          <w:tcPr>
            <w:tcW w:w="1374"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r>
      <w:tr w:rsidR="002E6633" w:rsidTr="00706823">
        <w:trPr>
          <w:trHeight w:val="70"/>
        </w:trPr>
        <w:tc>
          <w:tcPr>
            <w:tcW w:w="1137" w:type="dxa"/>
            <w:vMerge/>
            <w:tcBorders>
              <w:top w:val="nil"/>
              <w:left w:val="single" w:sz="4" w:space="0" w:color="auto"/>
              <w:bottom w:val="single" w:sz="4" w:space="0" w:color="auto"/>
              <w:right w:val="single" w:sz="4" w:space="0" w:color="auto"/>
            </w:tcBorders>
            <w:vAlign w:val="center"/>
            <w:hideMark/>
          </w:tcPr>
          <w:p w:rsidR="002E6633" w:rsidRDefault="002E6633" w:rsidP="00706823"/>
        </w:tc>
        <w:tc>
          <w:tcPr>
            <w:tcW w:w="3556" w:type="dxa"/>
            <w:tcBorders>
              <w:top w:val="nil"/>
              <w:left w:val="nil"/>
              <w:bottom w:val="single" w:sz="4" w:space="0" w:color="auto"/>
              <w:right w:val="single" w:sz="4" w:space="0" w:color="auto"/>
            </w:tcBorders>
            <w:shd w:val="clear" w:color="auto" w:fill="auto"/>
            <w:vAlign w:val="bottom"/>
            <w:hideMark/>
          </w:tcPr>
          <w:p w:rsidR="002E6633" w:rsidRDefault="002E6633" w:rsidP="00706823">
            <w:r>
              <w:t xml:space="preserve">·       </w:t>
            </w:r>
            <w:r>
              <w:rPr>
                <w:i/>
                <w:iCs/>
              </w:rPr>
              <w:t>конденсат</w:t>
            </w:r>
          </w:p>
        </w:tc>
        <w:tc>
          <w:tcPr>
            <w:tcW w:w="1303"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c>
          <w:tcPr>
            <w:tcW w:w="1539"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c>
          <w:tcPr>
            <w:tcW w:w="1397"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c>
          <w:tcPr>
            <w:tcW w:w="1374"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r>
      <w:tr w:rsidR="002E6633" w:rsidTr="00706823">
        <w:trPr>
          <w:trHeight w:val="70"/>
        </w:trPr>
        <w:tc>
          <w:tcPr>
            <w:tcW w:w="1137" w:type="dxa"/>
            <w:vMerge/>
            <w:tcBorders>
              <w:top w:val="nil"/>
              <w:left w:val="single" w:sz="4" w:space="0" w:color="auto"/>
              <w:bottom w:val="single" w:sz="4" w:space="0" w:color="auto"/>
              <w:right w:val="single" w:sz="4" w:space="0" w:color="auto"/>
            </w:tcBorders>
            <w:vAlign w:val="center"/>
            <w:hideMark/>
          </w:tcPr>
          <w:p w:rsidR="002E6633" w:rsidRDefault="002E6633" w:rsidP="00706823"/>
        </w:tc>
        <w:tc>
          <w:tcPr>
            <w:tcW w:w="3556" w:type="dxa"/>
            <w:tcBorders>
              <w:top w:val="nil"/>
              <w:left w:val="nil"/>
              <w:bottom w:val="single" w:sz="4" w:space="0" w:color="auto"/>
              <w:right w:val="single" w:sz="4" w:space="0" w:color="auto"/>
            </w:tcBorders>
            <w:shd w:val="clear" w:color="auto" w:fill="auto"/>
            <w:vAlign w:val="bottom"/>
            <w:hideMark/>
          </w:tcPr>
          <w:p w:rsidR="002E6633" w:rsidRDefault="002E6633" w:rsidP="00706823">
            <w:r>
              <w:t xml:space="preserve">·       </w:t>
            </w:r>
            <w:r>
              <w:rPr>
                <w:i/>
                <w:iCs/>
              </w:rPr>
              <w:t>вода</w:t>
            </w:r>
          </w:p>
        </w:tc>
        <w:tc>
          <w:tcPr>
            <w:tcW w:w="1303" w:type="dxa"/>
            <w:tcBorders>
              <w:top w:val="nil"/>
              <w:left w:val="nil"/>
              <w:bottom w:val="single" w:sz="4" w:space="0" w:color="auto"/>
              <w:right w:val="single" w:sz="4" w:space="0" w:color="auto"/>
            </w:tcBorders>
            <w:shd w:val="clear" w:color="auto" w:fill="auto"/>
            <w:vAlign w:val="center"/>
            <w:hideMark/>
          </w:tcPr>
          <w:p w:rsidR="002E6633" w:rsidRDefault="002E6633" w:rsidP="00706823">
            <w:pPr>
              <w:jc w:val="center"/>
            </w:pPr>
            <w:r>
              <w:t>735,22</w:t>
            </w:r>
          </w:p>
        </w:tc>
        <w:tc>
          <w:tcPr>
            <w:tcW w:w="1539" w:type="dxa"/>
            <w:tcBorders>
              <w:top w:val="nil"/>
              <w:left w:val="nil"/>
              <w:bottom w:val="single" w:sz="4" w:space="0" w:color="auto"/>
              <w:right w:val="single" w:sz="4" w:space="0" w:color="auto"/>
            </w:tcBorders>
            <w:shd w:val="clear" w:color="auto" w:fill="auto"/>
            <w:vAlign w:val="center"/>
            <w:hideMark/>
          </w:tcPr>
          <w:p w:rsidR="002E6633" w:rsidRDefault="002E6633" w:rsidP="00706823">
            <w:pPr>
              <w:jc w:val="center"/>
            </w:pPr>
            <w:r>
              <w:t>735,22</w:t>
            </w:r>
          </w:p>
        </w:tc>
        <w:tc>
          <w:tcPr>
            <w:tcW w:w="1397" w:type="dxa"/>
            <w:tcBorders>
              <w:top w:val="nil"/>
              <w:left w:val="nil"/>
              <w:bottom w:val="single" w:sz="4" w:space="0" w:color="auto"/>
              <w:right w:val="single" w:sz="4" w:space="0" w:color="auto"/>
            </w:tcBorders>
            <w:shd w:val="clear" w:color="auto" w:fill="auto"/>
            <w:vAlign w:val="center"/>
            <w:hideMark/>
          </w:tcPr>
          <w:p w:rsidR="002E6633" w:rsidRDefault="002E6633" w:rsidP="00706823">
            <w:pPr>
              <w:jc w:val="center"/>
            </w:pPr>
            <w:r>
              <w:t>735,22</w:t>
            </w:r>
          </w:p>
        </w:tc>
        <w:tc>
          <w:tcPr>
            <w:tcW w:w="1374" w:type="dxa"/>
            <w:tcBorders>
              <w:top w:val="nil"/>
              <w:left w:val="nil"/>
              <w:bottom w:val="single" w:sz="4" w:space="0" w:color="auto"/>
              <w:right w:val="single" w:sz="4" w:space="0" w:color="auto"/>
            </w:tcBorders>
            <w:shd w:val="clear" w:color="auto" w:fill="auto"/>
            <w:vAlign w:val="center"/>
            <w:hideMark/>
          </w:tcPr>
          <w:p w:rsidR="002E6633" w:rsidRDefault="002E6633" w:rsidP="00706823">
            <w:pPr>
              <w:jc w:val="center"/>
            </w:pPr>
            <w:r>
              <w:t>735,22</w:t>
            </w:r>
          </w:p>
        </w:tc>
      </w:tr>
      <w:tr w:rsidR="002E6633" w:rsidTr="00706823">
        <w:trPr>
          <w:trHeight w:val="85"/>
        </w:trPr>
        <w:tc>
          <w:tcPr>
            <w:tcW w:w="1137" w:type="dxa"/>
            <w:vMerge w:val="restart"/>
            <w:tcBorders>
              <w:top w:val="nil"/>
              <w:left w:val="single" w:sz="4" w:space="0" w:color="auto"/>
              <w:bottom w:val="single" w:sz="4" w:space="0" w:color="auto"/>
              <w:right w:val="single" w:sz="4" w:space="0" w:color="auto"/>
            </w:tcBorders>
            <w:shd w:val="clear" w:color="auto" w:fill="auto"/>
            <w:vAlign w:val="bottom"/>
            <w:hideMark/>
          </w:tcPr>
          <w:p w:rsidR="002E6633" w:rsidRDefault="002E6633" w:rsidP="00706823">
            <w:pPr>
              <w:jc w:val="center"/>
            </w:pPr>
            <w:r>
              <w:t> </w:t>
            </w:r>
          </w:p>
        </w:tc>
        <w:tc>
          <w:tcPr>
            <w:tcW w:w="3556" w:type="dxa"/>
            <w:tcBorders>
              <w:top w:val="nil"/>
              <w:left w:val="nil"/>
              <w:bottom w:val="single" w:sz="4" w:space="0" w:color="auto"/>
              <w:right w:val="single" w:sz="4" w:space="0" w:color="auto"/>
            </w:tcBorders>
            <w:shd w:val="clear" w:color="auto" w:fill="auto"/>
            <w:vAlign w:val="bottom"/>
            <w:hideMark/>
          </w:tcPr>
          <w:p w:rsidR="002E6633" w:rsidRDefault="002E6633" w:rsidP="00706823">
            <w:r>
              <w:t>среднегодовой объем тепловых сетей, м</w:t>
            </w:r>
            <w:r>
              <w:rPr>
                <w:vertAlign w:val="superscript"/>
              </w:rPr>
              <w:t>3</w:t>
            </w:r>
            <w:r>
              <w:t>:</w:t>
            </w:r>
          </w:p>
        </w:tc>
        <w:tc>
          <w:tcPr>
            <w:tcW w:w="5613" w:type="dxa"/>
            <w:gridSpan w:val="4"/>
            <w:tcBorders>
              <w:top w:val="single" w:sz="4" w:space="0" w:color="auto"/>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r>
      <w:tr w:rsidR="002E6633" w:rsidTr="00706823">
        <w:trPr>
          <w:trHeight w:val="70"/>
        </w:trPr>
        <w:tc>
          <w:tcPr>
            <w:tcW w:w="1137" w:type="dxa"/>
            <w:vMerge/>
            <w:tcBorders>
              <w:top w:val="nil"/>
              <w:left w:val="single" w:sz="4" w:space="0" w:color="auto"/>
              <w:bottom w:val="single" w:sz="4" w:space="0" w:color="auto"/>
              <w:right w:val="single" w:sz="4" w:space="0" w:color="auto"/>
            </w:tcBorders>
            <w:vAlign w:val="center"/>
            <w:hideMark/>
          </w:tcPr>
          <w:p w:rsidR="002E6633" w:rsidRDefault="002E6633" w:rsidP="00706823"/>
        </w:tc>
        <w:tc>
          <w:tcPr>
            <w:tcW w:w="3556" w:type="dxa"/>
            <w:tcBorders>
              <w:top w:val="nil"/>
              <w:left w:val="nil"/>
              <w:bottom w:val="single" w:sz="4" w:space="0" w:color="auto"/>
              <w:right w:val="single" w:sz="4" w:space="0" w:color="auto"/>
            </w:tcBorders>
            <w:shd w:val="clear" w:color="auto" w:fill="auto"/>
            <w:vAlign w:val="bottom"/>
            <w:hideMark/>
          </w:tcPr>
          <w:p w:rsidR="002E6633" w:rsidRDefault="002E6633" w:rsidP="00706823">
            <w:r>
              <w:t xml:space="preserve">·       </w:t>
            </w:r>
            <w:r>
              <w:rPr>
                <w:i/>
                <w:iCs/>
              </w:rPr>
              <w:t>пар</w:t>
            </w:r>
          </w:p>
        </w:tc>
        <w:tc>
          <w:tcPr>
            <w:tcW w:w="1303"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c>
          <w:tcPr>
            <w:tcW w:w="1539"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c>
          <w:tcPr>
            <w:tcW w:w="1397"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c>
          <w:tcPr>
            <w:tcW w:w="1374"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r>
      <w:tr w:rsidR="002E6633" w:rsidTr="00706823">
        <w:trPr>
          <w:trHeight w:val="70"/>
        </w:trPr>
        <w:tc>
          <w:tcPr>
            <w:tcW w:w="1137" w:type="dxa"/>
            <w:vMerge/>
            <w:tcBorders>
              <w:top w:val="nil"/>
              <w:left w:val="single" w:sz="4" w:space="0" w:color="auto"/>
              <w:bottom w:val="single" w:sz="4" w:space="0" w:color="auto"/>
              <w:right w:val="single" w:sz="4" w:space="0" w:color="auto"/>
            </w:tcBorders>
            <w:vAlign w:val="center"/>
            <w:hideMark/>
          </w:tcPr>
          <w:p w:rsidR="002E6633" w:rsidRDefault="002E6633" w:rsidP="00706823"/>
        </w:tc>
        <w:tc>
          <w:tcPr>
            <w:tcW w:w="3556" w:type="dxa"/>
            <w:tcBorders>
              <w:top w:val="nil"/>
              <w:left w:val="nil"/>
              <w:bottom w:val="single" w:sz="4" w:space="0" w:color="auto"/>
              <w:right w:val="single" w:sz="4" w:space="0" w:color="auto"/>
            </w:tcBorders>
            <w:shd w:val="clear" w:color="auto" w:fill="auto"/>
            <w:vAlign w:val="bottom"/>
            <w:hideMark/>
          </w:tcPr>
          <w:p w:rsidR="002E6633" w:rsidRDefault="002E6633" w:rsidP="00706823">
            <w:r>
              <w:t xml:space="preserve">·       </w:t>
            </w:r>
            <w:r>
              <w:rPr>
                <w:i/>
                <w:iCs/>
              </w:rPr>
              <w:t>конденсат</w:t>
            </w:r>
          </w:p>
        </w:tc>
        <w:tc>
          <w:tcPr>
            <w:tcW w:w="1303"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c>
          <w:tcPr>
            <w:tcW w:w="1539"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c>
          <w:tcPr>
            <w:tcW w:w="1397"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c>
          <w:tcPr>
            <w:tcW w:w="1374"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r>
      <w:tr w:rsidR="002E6633" w:rsidTr="00706823">
        <w:trPr>
          <w:trHeight w:val="70"/>
        </w:trPr>
        <w:tc>
          <w:tcPr>
            <w:tcW w:w="1137" w:type="dxa"/>
            <w:vMerge/>
            <w:tcBorders>
              <w:top w:val="nil"/>
              <w:left w:val="single" w:sz="4" w:space="0" w:color="auto"/>
              <w:bottom w:val="single" w:sz="4" w:space="0" w:color="auto"/>
              <w:right w:val="single" w:sz="4" w:space="0" w:color="auto"/>
            </w:tcBorders>
            <w:vAlign w:val="center"/>
            <w:hideMark/>
          </w:tcPr>
          <w:p w:rsidR="002E6633" w:rsidRDefault="002E6633" w:rsidP="00706823"/>
        </w:tc>
        <w:tc>
          <w:tcPr>
            <w:tcW w:w="3556" w:type="dxa"/>
            <w:tcBorders>
              <w:top w:val="nil"/>
              <w:left w:val="nil"/>
              <w:bottom w:val="single" w:sz="4" w:space="0" w:color="auto"/>
              <w:right w:val="single" w:sz="4" w:space="0" w:color="auto"/>
            </w:tcBorders>
            <w:shd w:val="clear" w:color="auto" w:fill="auto"/>
            <w:vAlign w:val="bottom"/>
            <w:hideMark/>
          </w:tcPr>
          <w:p w:rsidR="002E6633" w:rsidRDefault="002E6633" w:rsidP="00706823">
            <w:r>
              <w:t xml:space="preserve">·       </w:t>
            </w:r>
            <w:r>
              <w:rPr>
                <w:i/>
                <w:iCs/>
              </w:rPr>
              <w:t>вода</w:t>
            </w:r>
          </w:p>
        </w:tc>
        <w:tc>
          <w:tcPr>
            <w:tcW w:w="1303" w:type="dxa"/>
            <w:tcBorders>
              <w:top w:val="nil"/>
              <w:left w:val="nil"/>
              <w:bottom w:val="single" w:sz="4" w:space="0" w:color="auto"/>
              <w:right w:val="single" w:sz="4" w:space="0" w:color="auto"/>
            </w:tcBorders>
            <w:shd w:val="clear" w:color="auto" w:fill="auto"/>
            <w:vAlign w:val="center"/>
            <w:hideMark/>
          </w:tcPr>
          <w:p w:rsidR="002E6633" w:rsidRDefault="002E6633" w:rsidP="00706823">
            <w:pPr>
              <w:jc w:val="center"/>
            </w:pPr>
            <w:r>
              <w:t>45,89</w:t>
            </w:r>
          </w:p>
        </w:tc>
        <w:tc>
          <w:tcPr>
            <w:tcW w:w="1539" w:type="dxa"/>
            <w:tcBorders>
              <w:top w:val="nil"/>
              <w:left w:val="nil"/>
              <w:bottom w:val="single" w:sz="4" w:space="0" w:color="auto"/>
              <w:right w:val="single" w:sz="4" w:space="0" w:color="auto"/>
            </w:tcBorders>
            <w:shd w:val="clear" w:color="auto" w:fill="auto"/>
            <w:vAlign w:val="center"/>
            <w:hideMark/>
          </w:tcPr>
          <w:p w:rsidR="002E6633" w:rsidRDefault="002E6633" w:rsidP="00706823">
            <w:pPr>
              <w:jc w:val="center"/>
            </w:pPr>
            <w:r>
              <w:t>45,89</w:t>
            </w:r>
          </w:p>
        </w:tc>
        <w:tc>
          <w:tcPr>
            <w:tcW w:w="1397" w:type="dxa"/>
            <w:tcBorders>
              <w:top w:val="nil"/>
              <w:left w:val="nil"/>
              <w:bottom w:val="single" w:sz="4" w:space="0" w:color="auto"/>
              <w:right w:val="single" w:sz="4" w:space="0" w:color="auto"/>
            </w:tcBorders>
            <w:shd w:val="clear" w:color="auto" w:fill="auto"/>
            <w:vAlign w:val="center"/>
            <w:hideMark/>
          </w:tcPr>
          <w:p w:rsidR="002E6633" w:rsidRDefault="002E6633" w:rsidP="00706823">
            <w:pPr>
              <w:jc w:val="center"/>
            </w:pPr>
            <w:r>
              <w:t>45,89</w:t>
            </w:r>
          </w:p>
        </w:tc>
        <w:tc>
          <w:tcPr>
            <w:tcW w:w="1374" w:type="dxa"/>
            <w:tcBorders>
              <w:top w:val="nil"/>
              <w:left w:val="nil"/>
              <w:bottom w:val="single" w:sz="4" w:space="0" w:color="auto"/>
              <w:right w:val="single" w:sz="4" w:space="0" w:color="auto"/>
            </w:tcBorders>
            <w:shd w:val="clear" w:color="auto" w:fill="auto"/>
            <w:vAlign w:val="center"/>
            <w:hideMark/>
          </w:tcPr>
          <w:p w:rsidR="002E6633" w:rsidRDefault="002E6633" w:rsidP="00706823">
            <w:pPr>
              <w:jc w:val="center"/>
            </w:pPr>
            <w:r>
              <w:t>45,89</w:t>
            </w:r>
          </w:p>
        </w:tc>
      </w:tr>
      <w:tr w:rsidR="002E6633" w:rsidTr="00706823">
        <w:trPr>
          <w:trHeight w:val="389"/>
        </w:trPr>
        <w:tc>
          <w:tcPr>
            <w:tcW w:w="1137" w:type="dxa"/>
            <w:vMerge w:val="restart"/>
            <w:tcBorders>
              <w:top w:val="nil"/>
              <w:left w:val="single" w:sz="4" w:space="0" w:color="auto"/>
              <w:bottom w:val="single" w:sz="4" w:space="0" w:color="auto"/>
              <w:right w:val="single" w:sz="4" w:space="0" w:color="auto"/>
            </w:tcBorders>
            <w:shd w:val="clear" w:color="auto" w:fill="auto"/>
            <w:vAlign w:val="bottom"/>
            <w:hideMark/>
          </w:tcPr>
          <w:p w:rsidR="002E6633" w:rsidRDefault="002E6633" w:rsidP="00706823">
            <w:pPr>
              <w:jc w:val="center"/>
            </w:pPr>
            <w:r>
              <w:t> </w:t>
            </w:r>
          </w:p>
        </w:tc>
        <w:tc>
          <w:tcPr>
            <w:tcW w:w="3556" w:type="dxa"/>
            <w:tcBorders>
              <w:top w:val="nil"/>
              <w:left w:val="nil"/>
              <w:bottom w:val="single" w:sz="4" w:space="0" w:color="auto"/>
              <w:right w:val="single" w:sz="4" w:space="0" w:color="auto"/>
            </w:tcBorders>
            <w:shd w:val="clear" w:color="auto" w:fill="auto"/>
            <w:vAlign w:val="bottom"/>
            <w:hideMark/>
          </w:tcPr>
          <w:p w:rsidR="002E6633" w:rsidRDefault="002E6633" w:rsidP="00706823">
            <w:r>
              <w:t>отношение потерь и затрат теплоносителя к среднегодовому объему тепловых сетей, %:</w:t>
            </w:r>
          </w:p>
        </w:tc>
        <w:tc>
          <w:tcPr>
            <w:tcW w:w="5613" w:type="dxa"/>
            <w:gridSpan w:val="4"/>
            <w:tcBorders>
              <w:top w:val="single" w:sz="4" w:space="0" w:color="auto"/>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r>
      <w:tr w:rsidR="002E6633" w:rsidTr="00706823">
        <w:trPr>
          <w:trHeight w:val="70"/>
        </w:trPr>
        <w:tc>
          <w:tcPr>
            <w:tcW w:w="1137" w:type="dxa"/>
            <w:vMerge/>
            <w:tcBorders>
              <w:top w:val="nil"/>
              <w:left w:val="single" w:sz="4" w:space="0" w:color="auto"/>
              <w:bottom w:val="single" w:sz="4" w:space="0" w:color="auto"/>
              <w:right w:val="single" w:sz="4" w:space="0" w:color="auto"/>
            </w:tcBorders>
            <w:vAlign w:val="center"/>
            <w:hideMark/>
          </w:tcPr>
          <w:p w:rsidR="002E6633" w:rsidRDefault="002E6633" w:rsidP="00706823"/>
        </w:tc>
        <w:tc>
          <w:tcPr>
            <w:tcW w:w="3556" w:type="dxa"/>
            <w:tcBorders>
              <w:top w:val="nil"/>
              <w:left w:val="nil"/>
              <w:bottom w:val="single" w:sz="4" w:space="0" w:color="auto"/>
              <w:right w:val="single" w:sz="4" w:space="0" w:color="auto"/>
            </w:tcBorders>
            <w:shd w:val="clear" w:color="auto" w:fill="auto"/>
            <w:vAlign w:val="bottom"/>
            <w:hideMark/>
          </w:tcPr>
          <w:p w:rsidR="002E6633" w:rsidRDefault="002E6633" w:rsidP="00706823">
            <w:r>
              <w:t xml:space="preserve">·       </w:t>
            </w:r>
            <w:r>
              <w:rPr>
                <w:i/>
                <w:iCs/>
              </w:rPr>
              <w:t xml:space="preserve">пар </w:t>
            </w:r>
          </w:p>
        </w:tc>
        <w:tc>
          <w:tcPr>
            <w:tcW w:w="1303"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c>
          <w:tcPr>
            <w:tcW w:w="1539"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c>
          <w:tcPr>
            <w:tcW w:w="1397"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c>
          <w:tcPr>
            <w:tcW w:w="1374"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r>
      <w:tr w:rsidR="002E6633" w:rsidTr="00706823">
        <w:trPr>
          <w:trHeight w:val="70"/>
        </w:trPr>
        <w:tc>
          <w:tcPr>
            <w:tcW w:w="1137" w:type="dxa"/>
            <w:vMerge/>
            <w:tcBorders>
              <w:top w:val="nil"/>
              <w:left w:val="single" w:sz="4" w:space="0" w:color="auto"/>
              <w:bottom w:val="single" w:sz="4" w:space="0" w:color="auto"/>
              <w:right w:val="single" w:sz="4" w:space="0" w:color="auto"/>
            </w:tcBorders>
            <w:vAlign w:val="center"/>
            <w:hideMark/>
          </w:tcPr>
          <w:p w:rsidR="002E6633" w:rsidRDefault="002E6633" w:rsidP="00706823"/>
        </w:tc>
        <w:tc>
          <w:tcPr>
            <w:tcW w:w="3556" w:type="dxa"/>
            <w:tcBorders>
              <w:top w:val="nil"/>
              <w:left w:val="nil"/>
              <w:bottom w:val="single" w:sz="4" w:space="0" w:color="auto"/>
              <w:right w:val="single" w:sz="4" w:space="0" w:color="auto"/>
            </w:tcBorders>
            <w:shd w:val="clear" w:color="auto" w:fill="auto"/>
            <w:vAlign w:val="bottom"/>
            <w:hideMark/>
          </w:tcPr>
          <w:p w:rsidR="002E6633" w:rsidRDefault="002E6633" w:rsidP="00706823">
            <w:r>
              <w:t xml:space="preserve">·       </w:t>
            </w:r>
            <w:r>
              <w:rPr>
                <w:i/>
                <w:iCs/>
              </w:rPr>
              <w:t>конденсат</w:t>
            </w:r>
          </w:p>
        </w:tc>
        <w:tc>
          <w:tcPr>
            <w:tcW w:w="1303"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c>
          <w:tcPr>
            <w:tcW w:w="1539"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c>
          <w:tcPr>
            <w:tcW w:w="1397"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c>
          <w:tcPr>
            <w:tcW w:w="1374"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r>
      <w:tr w:rsidR="002E6633" w:rsidTr="00706823">
        <w:trPr>
          <w:trHeight w:val="70"/>
        </w:trPr>
        <w:tc>
          <w:tcPr>
            <w:tcW w:w="1137" w:type="dxa"/>
            <w:vMerge/>
            <w:tcBorders>
              <w:top w:val="nil"/>
              <w:left w:val="single" w:sz="4" w:space="0" w:color="auto"/>
              <w:bottom w:val="single" w:sz="4" w:space="0" w:color="auto"/>
              <w:right w:val="single" w:sz="4" w:space="0" w:color="auto"/>
            </w:tcBorders>
            <w:vAlign w:val="center"/>
            <w:hideMark/>
          </w:tcPr>
          <w:p w:rsidR="002E6633" w:rsidRDefault="002E6633" w:rsidP="00706823"/>
        </w:tc>
        <w:tc>
          <w:tcPr>
            <w:tcW w:w="3556" w:type="dxa"/>
            <w:tcBorders>
              <w:top w:val="nil"/>
              <w:left w:val="nil"/>
              <w:bottom w:val="single" w:sz="4" w:space="0" w:color="auto"/>
              <w:right w:val="single" w:sz="4" w:space="0" w:color="auto"/>
            </w:tcBorders>
            <w:shd w:val="clear" w:color="auto" w:fill="auto"/>
            <w:vAlign w:val="bottom"/>
            <w:hideMark/>
          </w:tcPr>
          <w:p w:rsidR="002E6633" w:rsidRDefault="002E6633" w:rsidP="00706823">
            <w:r>
              <w:t xml:space="preserve">·       </w:t>
            </w:r>
            <w:r>
              <w:rPr>
                <w:i/>
                <w:iCs/>
              </w:rPr>
              <w:t>вода</w:t>
            </w:r>
          </w:p>
        </w:tc>
        <w:tc>
          <w:tcPr>
            <w:tcW w:w="1303" w:type="dxa"/>
            <w:tcBorders>
              <w:top w:val="nil"/>
              <w:left w:val="nil"/>
              <w:bottom w:val="single" w:sz="4" w:space="0" w:color="auto"/>
              <w:right w:val="single" w:sz="4" w:space="0" w:color="auto"/>
            </w:tcBorders>
            <w:shd w:val="clear" w:color="auto" w:fill="auto"/>
            <w:vAlign w:val="center"/>
            <w:hideMark/>
          </w:tcPr>
          <w:p w:rsidR="002E6633" w:rsidRDefault="002E6633" w:rsidP="00706823">
            <w:pPr>
              <w:jc w:val="center"/>
            </w:pPr>
            <w:r>
              <w:t>1602%</w:t>
            </w:r>
          </w:p>
        </w:tc>
        <w:tc>
          <w:tcPr>
            <w:tcW w:w="1539" w:type="dxa"/>
            <w:tcBorders>
              <w:top w:val="nil"/>
              <w:left w:val="nil"/>
              <w:bottom w:val="single" w:sz="4" w:space="0" w:color="auto"/>
              <w:right w:val="single" w:sz="4" w:space="0" w:color="auto"/>
            </w:tcBorders>
            <w:shd w:val="clear" w:color="auto" w:fill="auto"/>
            <w:vAlign w:val="center"/>
            <w:hideMark/>
          </w:tcPr>
          <w:p w:rsidR="002E6633" w:rsidRDefault="002E6633" w:rsidP="00706823">
            <w:pPr>
              <w:jc w:val="center"/>
            </w:pPr>
            <w:r>
              <w:t>1602%</w:t>
            </w:r>
          </w:p>
        </w:tc>
        <w:tc>
          <w:tcPr>
            <w:tcW w:w="1397" w:type="dxa"/>
            <w:tcBorders>
              <w:top w:val="nil"/>
              <w:left w:val="nil"/>
              <w:bottom w:val="single" w:sz="4" w:space="0" w:color="auto"/>
              <w:right w:val="single" w:sz="4" w:space="0" w:color="auto"/>
            </w:tcBorders>
            <w:shd w:val="clear" w:color="auto" w:fill="auto"/>
            <w:vAlign w:val="center"/>
            <w:hideMark/>
          </w:tcPr>
          <w:p w:rsidR="002E6633" w:rsidRDefault="002E6633" w:rsidP="00706823">
            <w:pPr>
              <w:jc w:val="center"/>
            </w:pPr>
            <w:r>
              <w:t>1602%</w:t>
            </w:r>
          </w:p>
        </w:tc>
        <w:tc>
          <w:tcPr>
            <w:tcW w:w="1374" w:type="dxa"/>
            <w:tcBorders>
              <w:top w:val="nil"/>
              <w:left w:val="nil"/>
              <w:bottom w:val="single" w:sz="4" w:space="0" w:color="auto"/>
              <w:right w:val="single" w:sz="4" w:space="0" w:color="auto"/>
            </w:tcBorders>
            <w:shd w:val="clear" w:color="auto" w:fill="auto"/>
            <w:vAlign w:val="center"/>
            <w:hideMark/>
          </w:tcPr>
          <w:p w:rsidR="002E6633" w:rsidRDefault="002E6633" w:rsidP="00706823">
            <w:pPr>
              <w:jc w:val="center"/>
            </w:pPr>
            <w:r>
              <w:t>1602%</w:t>
            </w:r>
          </w:p>
        </w:tc>
      </w:tr>
      <w:tr w:rsidR="002E6633" w:rsidTr="00706823">
        <w:trPr>
          <w:trHeight w:val="247"/>
        </w:trPr>
        <w:tc>
          <w:tcPr>
            <w:tcW w:w="1137" w:type="dxa"/>
            <w:vMerge w:val="restart"/>
            <w:tcBorders>
              <w:top w:val="nil"/>
              <w:left w:val="single" w:sz="4" w:space="0" w:color="auto"/>
              <w:bottom w:val="single" w:sz="4" w:space="0" w:color="auto"/>
              <w:right w:val="single" w:sz="4" w:space="0" w:color="auto"/>
            </w:tcBorders>
            <w:shd w:val="clear" w:color="auto" w:fill="auto"/>
            <w:vAlign w:val="bottom"/>
            <w:hideMark/>
          </w:tcPr>
          <w:p w:rsidR="002E6633" w:rsidRDefault="002E6633" w:rsidP="00706823">
            <w:pPr>
              <w:jc w:val="center"/>
            </w:pPr>
            <w:r>
              <w:t> </w:t>
            </w:r>
          </w:p>
        </w:tc>
        <w:tc>
          <w:tcPr>
            <w:tcW w:w="3556" w:type="dxa"/>
            <w:tcBorders>
              <w:top w:val="nil"/>
              <w:left w:val="nil"/>
              <w:bottom w:val="single" w:sz="4" w:space="0" w:color="auto"/>
              <w:right w:val="single" w:sz="4" w:space="0" w:color="auto"/>
            </w:tcBorders>
            <w:shd w:val="clear" w:color="auto" w:fill="auto"/>
            <w:vAlign w:val="bottom"/>
            <w:hideMark/>
          </w:tcPr>
          <w:p w:rsidR="002E6633" w:rsidRDefault="002E6633" w:rsidP="00706823">
            <w:r>
              <w:t>отношение потерь и затрат теплоносителя к среднегодовому объему тепловых сетей, %/час (п.1.3:5808):</w:t>
            </w:r>
          </w:p>
        </w:tc>
        <w:tc>
          <w:tcPr>
            <w:tcW w:w="1303"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c>
          <w:tcPr>
            <w:tcW w:w="1539"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c>
          <w:tcPr>
            <w:tcW w:w="1397" w:type="dxa"/>
            <w:tcBorders>
              <w:top w:val="nil"/>
              <w:left w:val="nil"/>
              <w:bottom w:val="single" w:sz="4" w:space="0" w:color="auto"/>
              <w:right w:val="single" w:sz="4" w:space="0" w:color="auto"/>
            </w:tcBorders>
            <w:shd w:val="clear" w:color="auto" w:fill="auto"/>
            <w:vAlign w:val="center"/>
            <w:hideMark/>
          </w:tcPr>
          <w:p w:rsidR="002E6633" w:rsidRDefault="002E6633" w:rsidP="00706823">
            <w:pPr>
              <w:jc w:val="center"/>
            </w:pPr>
            <w:r>
              <w:t> </w:t>
            </w:r>
          </w:p>
        </w:tc>
        <w:tc>
          <w:tcPr>
            <w:tcW w:w="1374" w:type="dxa"/>
            <w:tcBorders>
              <w:top w:val="nil"/>
              <w:left w:val="nil"/>
              <w:bottom w:val="single" w:sz="4" w:space="0" w:color="auto"/>
              <w:right w:val="single" w:sz="4" w:space="0" w:color="auto"/>
            </w:tcBorders>
            <w:shd w:val="clear" w:color="auto" w:fill="auto"/>
            <w:vAlign w:val="center"/>
            <w:hideMark/>
          </w:tcPr>
          <w:p w:rsidR="002E6633" w:rsidRDefault="002E6633" w:rsidP="00706823">
            <w:pPr>
              <w:jc w:val="center"/>
            </w:pPr>
            <w:r>
              <w:t> </w:t>
            </w:r>
          </w:p>
        </w:tc>
      </w:tr>
      <w:tr w:rsidR="002E6633" w:rsidTr="00706823">
        <w:trPr>
          <w:trHeight w:val="70"/>
        </w:trPr>
        <w:tc>
          <w:tcPr>
            <w:tcW w:w="1137" w:type="dxa"/>
            <w:vMerge/>
            <w:tcBorders>
              <w:top w:val="nil"/>
              <w:left w:val="single" w:sz="4" w:space="0" w:color="auto"/>
              <w:bottom w:val="single" w:sz="4" w:space="0" w:color="auto"/>
              <w:right w:val="single" w:sz="4" w:space="0" w:color="auto"/>
            </w:tcBorders>
            <w:vAlign w:val="center"/>
            <w:hideMark/>
          </w:tcPr>
          <w:p w:rsidR="002E6633" w:rsidRDefault="002E6633" w:rsidP="00706823"/>
        </w:tc>
        <w:tc>
          <w:tcPr>
            <w:tcW w:w="3556" w:type="dxa"/>
            <w:tcBorders>
              <w:top w:val="nil"/>
              <w:left w:val="nil"/>
              <w:bottom w:val="single" w:sz="4" w:space="0" w:color="auto"/>
              <w:right w:val="single" w:sz="4" w:space="0" w:color="auto"/>
            </w:tcBorders>
            <w:shd w:val="clear" w:color="auto" w:fill="auto"/>
            <w:vAlign w:val="bottom"/>
            <w:hideMark/>
          </w:tcPr>
          <w:p w:rsidR="002E6633" w:rsidRDefault="002E6633" w:rsidP="00706823">
            <w:r>
              <w:t xml:space="preserve">·       </w:t>
            </w:r>
            <w:r>
              <w:rPr>
                <w:i/>
                <w:iCs/>
              </w:rPr>
              <w:t>пар</w:t>
            </w:r>
          </w:p>
        </w:tc>
        <w:tc>
          <w:tcPr>
            <w:tcW w:w="1303"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c>
          <w:tcPr>
            <w:tcW w:w="1539"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c>
          <w:tcPr>
            <w:tcW w:w="1397" w:type="dxa"/>
            <w:tcBorders>
              <w:top w:val="nil"/>
              <w:left w:val="nil"/>
              <w:bottom w:val="single" w:sz="4" w:space="0" w:color="auto"/>
              <w:right w:val="single" w:sz="4" w:space="0" w:color="auto"/>
            </w:tcBorders>
            <w:shd w:val="clear" w:color="auto" w:fill="auto"/>
            <w:vAlign w:val="center"/>
            <w:hideMark/>
          </w:tcPr>
          <w:p w:rsidR="002E6633" w:rsidRDefault="002E6633" w:rsidP="00706823">
            <w:pPr>
              <w:jc w:val="center"/>
            </w:pPr>
            <w:r>
              <w:t> </w:t>
            </w:r>
          </w:p>
        </w:tc>
        <w:tc>
          <w:tcPr>
            <w:tcW w:w="1374" w:type="dxa"/>
            <w:tcBorders>
              <w:top w:val="nil"/>
              <w:left w:val="nil"/>
              <w:bottom w:val="single" w:sz="4" w:space="0" w:color="auto"/>
              <w:right w:val="single" w:sz="4" w:space="0" w:color="auto"/>
            </w:tcBorders>
            <w:shd w:val="clear" w:color="auto" w:fill="auto"/>
            <w:vAlign w:val="center"/>
            <w:hideMark/>
          </w:tcPr>
          <w:p w:rsidR="002E6633" w:rsidRDefault="002E6633" w:rsidP="00706823">
            <w:pPr>
              <w:jc w:val="center"/>
            </w:pPr>
            <w:r>
              <w:t> </w:t>
            </w:r>
          </w:p>
        </w:tc>
      </w:tr>
      <w:tr w:rsidR="002E6633" w:rsidTr="00706823">
        <w:trPr>
          <w:trHeight w:val="70"/>
        </w:trPr>
        <w:tc>
          <w:tcPr>
            <w:tcW w:w="1137" w:type="dxa"/>
            <w:vMerge/>
            <w:tcBorders>
              <w:top w:val="nil"/>
              <w:left w:val="single" w:sz="4" w:space="0" w:color="auto"/>
              <w:bottom w:val="single" w:sz="4" w:space="0" w:color="auto"/>
              <w:right w:val="single" w:sz="4" w:space="0" w:color="auto"/>
            </w:tcBorders>
            <w:vAlign w:val="center"/>
            <w:hideMark/>
          </w:tcPr>
          <w:p w:rsidR="002E6633" w:rsidRDefault="002E6633" w:rsidP="00706823"/>
        </w:tc>
        <w:tc>
          <w:tcPr>
            <w:tcW w:w="3556" w:type="dxa"/>
            <w:tcBorders>
              <w:top w:val="nil"/>
              <w:left w:val="nil"/>
              <w:bottom w:val="single" w:sz="4" w:space="0" w:color="auto"/>
              <w:right w:val="single" w:sz="4" w:space="0" w:color="auto"/>
            </w:tcBorders>
            <w:shd w:val="clear" w:color="auto" w:fill="auto"/>
            <w:vAlign w:val="bottom"/>
            <w:hideMark/>
          </w:tcPr>
          <w:p w:rsidR="002E6633" w:rsidRDefault="002E6633" w:rsidP="00706823">
            <w:r>
              <w:t xml:space="preserve">·     </w:t>
            </w:r>
            <w:r>
              <w:rPr>
                <w:i/>
                <w:iCs/>
              </w:rPr>
              <w:t>конденсат</w:t>
            </w:r>
          </w:p>
        </w:tc>
        <w:tc>
          <w:tcPr>
            <w:tcW w:w="1303"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c>
          <w:tcPr>
            <w:tcW w:w="1539"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c>
          <w:tcPr>
            <w:tcW w:w="1397" w:type="dxa"/>
            <w:tcBorders>
              <w:top w:val="nil"/>
              <w:left w:val="nil"/>
              <w:bottom w:val="single" w:sz="4" w:space="0" w:color="auto"/>
              <w:right w:val="single" w:sz="4" w:space="0" w:color="auto"/>
            </w:tcBorders>
            <w:shd w:val="clear" w:color="auto" w:fill="auto"/>
            <w:vAlign w:val="center"/>
            <w:hideMark/>
          </w:tcPr>
          <w:p w:rsidR="002E6633" w:rsidRDefault="002E6633" w:rsidP="00706823">
            <w:pPr>
              <w:jc w:val="center"/>
            </w:pPr>
            <w:r>
              <w:t> </w:t>
            </w:r>
          </w:p>
        </w:tc>
        <w:tc>
          <w:tcPr>
            <w:tcW w:w="1374" w:type="dxa"/>
            <w:tcBorders>
              <w:top w:val="nil"/>
              <w:left w:val="nil"/>
              <w:bottom w:val="single" w:sz="4" w:space="0" w:color="auto"/>
              <w:right w:val="single" w:sz="4" w:space="0" w:color="auto"/>
            </w:tcBorders>
            <w:shd w:val="clear" w:color="auto" w:fill="auto"/>
            <w:vAlign w:val="center"/>
            <w:hideMark/>
          </w:tcPr>
          <w:p w:rsidR="002E6633" w:rsidRDefault="002E6633" w:rsidP="00706823">
            <w:pPr>
              <w:jc w:val="center"/>
            </w:pPr>
            <w:r>
              <w:t> </w:t>
            </w:r>
          </w:p>
        </w:tc>
      </w:tr>
      <w:tr w:rsidR="002E6633" w:rsidTr="00706823">
        <w:trPr>
          <w:trHeight w:val="70"/>
        </w:trPr>
        <w:tc>
          <w:tcPr>
            <w:tcW w:w="1137" w:type="dxa"/>
            <w:vMerge/>
            <w:tcBorders>
              <w:top w:val="nil"/>
              <w:left w:val="single" w:sz="4" w:space="0" w:color="auto"/>
              <w:bottom w:val="single" w:sz="4" w:space="0" w:color="auto"/>
              <w:right w:val="single" w:sz="4" w:space="0" w:color="auto"/>
            </w:tcBorders>
            <w:vAlign w:val="center"/>
            <w:hideMark/>
          </w:tcPr>
          <w:p w:rsidR="002E6633" w:rsidRDefault="002E6633" w:rsidP="00706823"/>
        </w:tc>
        <w:tc>
          <w:tcPr>
            <w:tcW w:w="3556" w:type="dxa"/>
            <w:tcBorders>
              <w:top w:val="nil"/>
              <w:left w:val="nil"/>
              <w:bottom w:val="single" w:sz="4" w:space="0" w:color="auto"/>
              <w:right w:val="single" w:sz="4" w:space="0" w:color="auto"/>
            </w:tcBorders>
            <w:shd w:val="clear" w:color="auto" w:fill="auto"/>
            <w:vAlign w:val="bottom"/>
            <w:hideMark/>
          </w:tcPr>
          <w:p w:rsidR="002E6633" w:rsidRDefault="002E6633" w:rsidP="00706823">
            <w:r>
              <w:t xml:space="preserve">·     </w:t>
            </w:r>
            <w:r>
              <w:rPr>
                <w:i/>
                <w:iCs/>
              </w:rPr>
              <w:t>вода</w:t>
            </w:r>
          </w:p>
        </w:tc>
        <w:tc>
          <w:tcPr>
            <w:tcW w:w="1303" w:type="dxa"/>
            <w:tcBorders>
              <w:top w:val="nil"/>
              <w:left w:val="nil"/>
              <w:bottom w:val="single" w:sz="4" w:space="0" w:color="auto"/>
              <w:right w:val="single" w:sz="4" w:space="0" w:color="auto"/>
            </w:tcBorders>
            <w:shd w:val="clear" w:color="auto" w:fill="auto"/>
            <w:vAlign w:val="center"/>
            <w:hideMark/>
          </w:tcPr>
          <w:p w:rsidR="002E6633" w:rsidRDefault="002E6633" w:rsidP="00706823">
            <w:pPr>
              <w:jc w:val="center"/>
            </w:pPr>
            <w:r>
              <w:t>0,002587</w:t>
            </w:r>
          </w:p>
        </w:tc>
        <w:tc>
          <w:tcPr>
            <w:tcW w:w="1539" w:type="dxa"/>
            <w:tcBorders>
              <w:top w:val="nil"/>
              <w:left w:val="nil"/>
              <w:bottom w:val="single" w:sz="4" w:space="0" w:color="auto"/>
              <w:right w:val="single" w:sz="4" w:space="0" w:color="auto"/>
            </w:tcBorders>
            <w:shd w:val="clear" w:color="auto" w:fill="auto"/>
            <w:vAlign w:val="center"/>
            <w:hideMark/>
          </w:tcPr>
          <w:p w:rsidR="002E6633" w:rsidRDefault="002E6633" w:rsidP="00706823">
            <w:pPr>
              <w:jc w:val="center"/>
            </w:pPr>
            <w:r>
              <w:t>0,002587</w:t>
            </w:r>
          </w:p>
        </w:tc>
        <w:tc>
          <w:tcPr>
            <w:tcW w:w="1397" w:type="dxa"/>
            <w:tcBorders>
              <w:top w:val="nil"/>
              <w:left w:val="nil"/>
              <w:bottom w:val="single" w:sz="4" w:space="0" w:color="auto"/>
              <w:right w:val="single" w:sz="4" w:space="0" w:color="auto"/>
            </w:tcBorders>
            <w:shd w:val="clear" w:color="auto" w:fill="auto"/>
            <w:vAlign w:val="center"/>
            <w:hideMark/>
          </w:tcPr>
          <w:p w:rsidR="002E6633" w:rsidRDefault="002E6633" w:rsidP="00706823">
            <w:pPr>
              <w:jc w:val="center"/>
            </w:pPr>
            <w:r>
              <w:t>0,002587</w:t>
            </w:r>
          </w:p>
        </w:tc>
        <w:tc>
          <w:tcPr>
            <w:tcW w:w="1374" w:type="dxa"/>
            <w:tcBorders>
              <w:top w:val="nil"/>
              <w:left w:val="nil"/>
              <w:bottom w:val="single" w:sz="4" w:space="0" w:color="auto"/>
              <w:right w:val="single" w:sz="4" w:space="0" w:color="auto"/>
            </w:tcBorders>
            <w:shd w:val="clear" w:color="auto" w:fill="auto"/>
            <w:vAlign w:val="center"/>
            <w:hideMark/>
          </w:tcPr>
          <w:p w:rsidR="002E6633" w:rsidRDefault="002E6633" w:rsidP="00706823">
            <w:pPr>
              <w:jc w:val="center"/>
            </w:pPr>
            <w:r>
              <w:t>0,002587</w:t>
            </w:r>
          </w:p>
        </w:tc>
      </w:tr>
      <w:tr w:rsidR="002E6633" w:rsidTr="00706823">
        <w:trPr>
          <w:trHeight w:val="315"/>
        </w:trPr>
        <w:tc>
          <w:tcPr>
            <w:tcW w:w="1137" w:type="dxa"/>
            <w:tcBorders>
              <w:top w:val="nil"/>
              <w:left w:val="single" w:sz="4" w:space="0" w:color="auto"/>
              <w:bottom w:val="single" w:sz="4" w:space="0" w:color="auto"/>
              <w:right w:val="single" w:sz="4" w:space="0" w:color="auto"/>
            </w:tcBorders>
            <w:shd w:val="clear" w:color="auto" w:fill="auto"/>
            <w:vAlign w:val="bottom"/>
            <w:hideMark/>
          </w:tcPr>
          <w:p w:rsidR="002E6633" w:rsidRDefault="002E6633" w:rsidP="00706823">
            <w:pPr>
              <w:jc w:val="center"/>
            </w:pPr>
            <w:r>
              <w:t>2</w:t>
            </w:r>
          </w:p>
        </w:tc>
        <w:tc>
          <w:tcPr>
            <w:tcW w:w="9169" w:type="dxa"/>
            <w:gridSpan w:val="5"/>
            <w:tcBorders>
              <w:top w:val="single" w:sz="4" w:space="0" w:color="auto"/>
              <w:left w:val="nil"/>
              <w:bottom w:val="single" w:sz="4" w:space="0" w:color="auto"/>
              <w:right w:val="single" w:sz="4" w:space="0" w:color="auto"/>
            </w:tcBorders>
            <w:shd w:val="clear" w:color="auto" w:fill="auto"/>
            <w:vAlign w:val="bottom"/>
            <w:hideMark/>
          </w:tcPr>
          <w:p w:rsidR="002E6633" w:rsidRDefault="002E6633" w:rsidP="00706823">
            <w:pPr>
              <w:jc w:val="center"/>
              <w:rPr>
                <w:b/>
                <w:bCs/>
              </w:rPr>
            </w:pPr>
            <w:r>
              <w:rPr>
                <w:b/>
                <w:bCs/>
              </w:rPr>
              <w:t>т е п л о в а я   э н е р г и я</w:t>
            </w:r>
          </w:p>
        </w:tc>
      </w:tr>
      <w:tr w:rsidR="002E6633" w:rsidTr="00706823">
        <w:trPr>
          <w:trHeight w:val="85"/>
        </w:trPr>
        <w:tc>
          <w:tcPr>
            <w:tcW w:w="1137" w:type="dxa"/>
            <w:vMerge w:val="restart"/>
            <w:tcBorders>
              <w:top w:val="nil"/>
              <w:left w:val="single" w:sz="4" w:space="0" w:color="auto"/>
              <w:bottom w:val="single" w:sz="4" w:space="0" w:color="auto"/>
              <w:right w:val="single" w:sz="4" w:space="0" w:color="auto"/>
            </w:tcBorders>
            <w:shd w:val="clear" w:color="auto" w:fill="auto"/>
            <w:vAlign w:val="bottom"/>
            <w:hideMark/>
          </w:tcPr>
          <w:p w:rsidR="002E6633" w:rsidRDefault="002E6633" w:rsidP="00706823">
            <w:pPr>
              <w:jc w:val="center"/>
            </w:pPr>
            <w:r>
              <w:t> </w:t>
            </w:r>
          </w:p>
        </w:tc>
        <w:tc>
          <w:tcPr>
            <w:tcW w:w="3556" w:type="dxa"/>
            <w:tcBorders>
              <w:top w:val="nil"/>
              <w:left w:val="nil"/>
              <w:bottom w:val="single" w:sz="4" w:space="0" w:color="auto"/>
              <w:right w:val="single" w:sz="4" w:space="0" w:color="auto"/>
            </w:tcBorders>
            <w:shd w:val="clear" w:color="auto" w:fill="auto"/>
            <w:vAlign w:val="bottom"/>
            <w:hideMark/>
          </w:tcPr>
          <w:p w:rsidR="002E6633" w:rsidRDefault="002E6633" w:rsidP="00706823">
            <w:r>
              <w:t>потери тепловой энергии, тыс. Гкал:</w:t>
            </w:r>
          </w:p>
        </w:tc>
        <w:tc>
          <w:tcPr>
            <w:tcW w:w="1303"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c>
          <w:tcPr>
            <w:tcW w:w="1539"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c>
          <w:tcPr>
            <w:tcW w:w="1397"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c>
          <w:tcPr>
            <w:tcW w:w="1374"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r>
      <w:tr w:rsidR="002E6633" w:rsidTr="00706823">
        <w:trPr>
          <w:trHeight w:val="93"/>
        </w:trPr>
        <w:tc>
          <w:tcPr>
            <w:tcW w:w="1137" w:type="dxa"/>
            <w:vMerge/>
            <w:tcBorders>
              <w:top w:val="nil"/>
              <w:left w:val="single" w:sz="4" w:space="0" w:color="auto"/>
              <w:bottom w:val="single" w:sz="4" w:space="0" w:color="auto"/>
              <w:right w:val="single" w:sz="4" w:space="0" w:color="auto"/>
            </w:tcBorders>
            <w:vAlign w:val="center"/>
            <w:hideMark/>
          </w:tcPr>
          <w:p w:rsidR="002E6633" w:rsidRDefault="002E6633" w:rsidP="00706823"/>
        </w:tc>
        <w:tc>
          <w:tcPr>
            <w:tcW w:w="3556" w:type="dxa"/>
            <w:tcBorders>
              <w:top w:val="nil"/>
              <w:left w:val="nil"/>
              <w:bottom w:val="single" w:sz="4" w:space="0" w:color="auto"/>
              <w:right w:val="single" w:sz="4" w:space="0" w:color="auto"/>
            </w:tcBorders>
            <w:shd w:val="clear" w:color="auto" w:fill="auto"/>
            <w:vAlign w:val="bottom"/>
            <w:hideMark/>
          </w:tcPr>
          <w:p w:rsidR="002E6633" w:rsidRDefault="002E6633" w:rsidP="00706823">
            <w:r>
              <w:t xml:space="preserve">·       </w:t>
            </w:r>
            <w:r>
              <w:rPr>
                <w:i/>
                <w:iCs/>
              </w:rPr>
              <w:t>пар</w:t>
            </w:r>
          </w:p>
        </w:tc>
        <w:tc>
          <w:tcPr>
            <w:tcW w:w="1303"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c>
          <w:tcPr>
            <w:tcW w:w="1539"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c>
          <w:tcPr>
            <w:tcW w:w="1397"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c>
          <w:tcPr>
            <w:tcW w:w="1374"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r>
      <w:tr w:rsidR="002E6633" w:rsidTr="00706823">
        <w:trPr>
          <w:trHeight w:val="70"/>
        </w:trPr>
        <w:tc>
          <w:tcPr>
            <w:tcW w:w="1137" w:type="dxa"/>
            <w:vMerge/>
            <w:tcBorders>
              <w:top w:val="nil"/>
              <w:left w:val="single" w:sz="4" w:space="0" w:color="auto"/>
              <w:bottom w:val="single" w:sz="4" w:space="0" w:color="auto"/>
              <w:right w:val="single" w:sz="4" w:space="0" w:color="auto"/>
            </w:tcBorders>
            <w:vAlign w:val="center"/>
            <w:hideMark/>
          </w:tcPr>
          <w:p w:rsidR="002E6633" w:rsidRDefault="002E6633" w:rsidP="00706823"/>
        </w:tc>
        <w:tc>
          <w:tcPr>
            <w:tcW w:w="3556" w:type="dxa"/>
            <w:tcBorders>
              <w:top w:val="nil"/>
              <w:left w:val="nil"/>
              <w:bottom w:val="single" w:sz="4" w:space="0" w:color="auto"/>
              <w:right w:val="single" w:sz="4" w:space="0" w:color="auto"/>
            </w:tcBorders>
            <w:shd w:val="clear" w:color="auto" w:fill="auto"/>
            <w:vAlign w:val="bottom"/>
            <w:hideMark/>
          </w:tcPr>
          <w:p w:rsidR="002E6633" w:rsidRDefault="002E6633" w:rsidP="00706823">
            <w:r>
              <w:t xml:space="preserve">·       </w:t>
            </w:r>
            <w:r>
              <w:rPr>
                <w:i/>
                <w:iCs/>
              </w:rPr>
              <w:t>конденсат</w:t>
            </w:r>
          </w:p>
        </w:tc>
        <w:tc>
          <w:tcPr>
            <w:tcW w:w="1303"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c>
          <w:tcPr>
            <w:tcW w:w="1539"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c>
          <w:tcPr>
            <w:tcW w:w="1397"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c>
          <w:tcPr>
            <w:tcW w:w="1374"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r>
      <w:tr w:rsidR="002E6633" w:rsidTr="00706823">
        <w:trPr>
          <w:trHeight w:val="70"/>
        </w:trPr>
        <w:tc>
          <w:tcPr>
            <w:tcW w:w="1137" w:type="dxa"/>
            <w:vMerge/>
            <w:tcBorders>
              <w:top w:val="nil"/>
              <w:left w:val="single" w:sz="4" w:space="0" w:color="auto"/>
              <w:bottom w:val="single" w:sz="4" w:space="0" w:color="auto"/>
              <w:right w:val="single" w:sz="4" w:space="0" w:color="auto"/>
            </w:tcBorders>
            <w:vAlign w:val="center"/>
            <w:hideMark/>
          </w:tcPr>
          <w:p w:rsidR="002E6633" w:rsidRDefault="002E6633" w:rsidP="00706823"/>
        </w:tc>
        <w:tc>
          <w:tcPr>
            <w:tcW w:w="3556" w:type="dxa"/>
            <w:tcBorders>
              <w:top w:val="nil"/>
              <w:left w:val="nil"/>
              <w:bottom w:val="single" w:sz="4" w:space="0" w:color="auto"/>
              <w:right w:val="single" w:sz="4" w:space="0" w:color="auto"/>
            </w:tcBorders>
            <w:shd w:val="clear" w:color="auto" w:fill="auto"/>
            <w:vAlign w:val="bottom"/>
            <w:hideMark/>
          </w:tcPr>
          <w:p w:rsidR="002E6633" w:rsidRDefault="002E6633" w:rsidP="00706823">
            <w:r>
              <w:t xml:space="preserve">·       </w:t>
            </w:r>
            <w:r>
              <w:rPr>
                <w:i/>
                <w:iCs/>
              </w:rPr>
              <w:t>вода</w:t>
            </w:r>
          </w:p>
        </w:tc>
        <w:tc>
          <w:tcPr>
            <w:tcW w:w="1303" w:type="dxa"/>
            <w:tcBorders>
              <w:top w:val="nil"/>
              <w:left w:val="nil"/>
              <w:bottom w:val="single" w:sz="4" w:space="0" w:color="auto"/>
              <w:right w:val="single" w:sz="4" w:space="0" w:color="auto"/>
            </w:tcBorders>
            <w:shd w:val="clear" w:color="auto" w:fill="auto"/>
            <w:vAlign w:val="center"/>
            <w:hideMark/>
          </w:tcPr>
          <w:p w:rsidR="002E6633" w:rsidRDefault="002E6633" w:rsidP="00706823">
            <w:pPr>
              <w:jc w:val="center"/>
            </w:pPr>
            <w:r>
              <w:t>0,832</w:t>
            </w:r>
          </w:p>
        </w:tc>
        <w:tc>
          <w:tcPr>
            <w:tcW w:w="1539" w:type="dxa"/>
            <w:tcBorders>
              <w:top w:val="nil"/>
              <w:left w:val="nil"/>
              <w:bottom w:val="single" w:sz="4" w:space="0" w:color="auto"/>
              <w:right w:val="single" w:sz="4" w:space="0" w:color="auto"/>
            </w:tcBorders>
            <w:shd w:val="clear" w:color="auto" w:fill="auto"/>
            <w:vAlign w:val="center"/>
            <w:hideMark/>
          </w:tcPr>
          <w:p w:rsidR="002E6633" w:rsidRDefault="002E6633" w:rsidP="00706823">
            <w:pPr>
              <w:jc w:val="center"/>
            </w:pPr>
            <w:r>
              <w:t>0,832</w:t>
            </w:r>
          </w:p>
        </w:tc>
        <w:tc>
          <w:tcPr>
            <w:tcW w:w="1397" w:type="dxa"/>
            <w:tcBorders>
              <w:top w:val="nil"/>
              <w:left w:val="nil"/>
              <w:bottom w:val="single" w:sz="4" w:space="0" w:color="auto"/>
              <w:right w:val="single" w:sz="4" w:space="0" w:color="auto"/>
            </w:tcBorders>
            <w:shd w:val="clear" w:color="auto" w:fill="auto"/>
            <w:vAlign w:val="center"/>
            <w:hideMark/>
          </w:tcPr>
          <w:p w:rsidR="002E6633" w:rsidRDefault="002E6633" w:rsidP="00706823">
            <w:pPr>
              <w:jc w:val="center"/>
            </w:pPr>
            <w:r>
              <w:t>0,832</w:t>
            </w:r>
          </w:p>
        </w:tc>
        <w:tc>
          <w:tcPr>
            <w:tcW w:w="1374" w:type="dxa"/>
            <w:tcBorders>
              <w:top w:val="nil"/>
              <w:left w:val="nil"/>
              <w:bottom w:val="single" w:sz="4" w:space="0" w:color="auto"/>
              <w:right w:val="single" w:sz="4" w:space="0" w:color="auto"/>
            </w:tcBorders>
            <w:shd w:val="clear" w:color="auto" w:fill="auto"/>
            <w:vAlign w:val="center"/>
            <w:hideMark/>
          </w:tcPr>
          <w:p w:rsidR="002E6633" w:rsidRDefault="002E6633" w:rsidP="00706823">
            <w:pPr>
              <w:jc w:val="center"/>
            </w:pPr>
            <w:r>
              <w:t>0,832</w:t>
            </w:r>
          </w:p>
        </w:tc>
      </w:tr>
      <w:tr w:rsidR="002E6633" w:rsidTr="00706823">
        <w:trPr>
          <w:trHeight w:val="77"/>
        </w:trPr>
        <w:tc>
          <w:tcPr>
            <w:tcW w:w="1137" w:type="dxa"/>
            <w:vMerge w:val="restart"/>
            <w:tcBorders>
              <w:top w:val="nil"/>
              <w:left w:val="single" w:sz="4" w:space="0" w:color="auto"/>
              <w:bottom w:val="single" w:sz="4" w:space="0" w:color="auto"/>
              <w:right w:val="single" w:sz="4" w:space="0" w:color="auto"/>
            </w:tcBorders>
            <w:shd w:val="clear" w:color="auto" w:fill="auto"/>
            <w:vAlign w:val="bottom"/>
            <w:hideMark/>
          </w:tcPr>
          <w:p w:rsidR="002E6633" w:rsidRDefault="002E6633" w:rsidP="00706823">
            <w:pPr>
              <w:jc w:val="center"/>
            </w:pPr>
            <w:r>
              <w:t> </w:t>
            </w:r>
          </w:p>
        </w:tc>
        <w:tc>
          <w:tcPr>
            <w:tcW w:w="3556" w:type="dxa"/>
            <w:tcBorders>
              <w:top w:val="nil"/>
              <w:left w:val="nil"/>
              <w:bottom w:val="single" w:sz="4" w:space="0" w:color="auto"/>
              <w:right w:val="single" w:sz="4" w:space="0" w:color="auto"/>
            </w:tcBorders>
            <w:shd w:val="clear" w:color="auto" w:fill="auto"/>
            <w:vAlign w:val="bottom"/>
            <w:hideMark/>
          </w:tcPr>
          <w:p w:rsidR="002E6633" w:rsidRDefault="002E6633" w:rsidP="00706823">
            <w:r>
              <w:t>материальная характеристика тепловых сетей в однотрубном исчислении, м</w:t>
            </w:r>
            <w:r>
              <w:rPr>
                <w:vertAlign w:val="superscript"/>
              </w:rPr>
              <w:t>2</w:t>
            </w:r>
          </w:p>
        </w:tc>
        <w:tc>
          <w:tcPr>
            <w:tcW w:w="5613" w:type="dxa"/>
            <w:gridSpan w:val="4"/>
            <w:tcBorders>
              <w:top w:val="single" w:sz="4" w:space="0" w:color="auto"/>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r>
      <w:tr w:rsidR="002E6633" w:rsidTr="00706823">
        <w:trPr>
          <w:trHeight w:val="70"/>
        </w:trPr>
        <w:tc>
          <w:tcPr>
            <w:tcW w:w="1137" w:type="dxa"/>
            <w:vMerge/>
            <w:tcBorders>
              <w:top w:val="nil"/>
              <w:left w:val="single" w:sz="4" w:space="0" w:color="auto"/>
              <w:bottom w:val="single" w:sz="4" w:space="0" w:color="auto"/>
              <w:right w:val="single" w:sz="4" w:space="0" w:color="auto"/>
            </w:tcBorders>
            <w:vAlign w:val="center"/>
            <w:hideMark/>
          </w:tcPr>
          <w:p w:rsidR="002E6633" w:rsidRDefault="002E6633" w:rsidP="00706823"/>
        </w:tc>
        <w:tc>
          <w:tcPr>
            <w:tcW w:w="3556" w:type="dxa"/>
            <w:tcBorders>
              <w:top w:val="nil"/>
              <w:left w:val="nil"/>
              <w:bottom w:val="single" w:sz="4" w:space="0" w:color="auto"/>
              <w:right w:val="single" w:sz="4" w:space="0" w:color="auto"/>
            </w:tcBorders>
            <w:shd w:val="clear" w:color="auto" w:fill="auto"/>
            <w:vAlign w:val="bottom"/>
            <w:hideMark/>
          </w:tcPr>
          <w:p w:rsidR="002E6633" w:rsidRDefault="002E6633" w:rsidP="00706823">
            <w:r>
              <w:t xml:space="preserve">·       </w:t>
            </w:r>
            <w:r>
              <w:rPr>
                <w:i/>
                <w:iCs/>
              </w:rPr>
              <w:t>пар</w:t>
            </w:r>
          </w:p>
        </w:tc>
        <w:tc>
          <w:tcPr>
            <w:tcW w:w="1303"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c>
          <w:tcPr>
            <w:tcW w:w="1539"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c>
          <w:tcPr>
            <w:tcW w:w="1397"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c>
          <w:tcPr>
            <w:tcW w:w="1374"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r>
      <w:tr w:rsidR="002E6633" w:rsidTr="00706823">
        <w:trPr>
          <w:trHeight w:val="70"/>
        </w:trPr>
        <w:tc>
          <w:tcPr>
            <w:tcW w:w="1137" w:type="dxa"/>
            <w:vMerge/>
            <w:tcBorders>
              <w:top w:val="nil"/>
              <w:left w:val="single" w:sz="4" w:space="0" w:color="auto"/>
              <w:bottom w:val="single" w:sz="4" w:space="0" w:color="auto"/>
              <w:right w:val="single" w:sz="4" w:space="0" w:color="auto"/>
            </w:tcBorders>
            <w:vAlign w:val="center"/>
            <w:hideMark/>
          </w:tcPr>
          <w:p w:rsidR="002E6633" w:rsidRDefault="002E6633" w:rsidP="00706823"/>
        </w:tc>
        <w:tc>
          <w:tcPr>
            <w:tcW w:w="3556" w:type="dxa"/>
            <w:tcBorders>
              <w:top w:val="nil"/>
              <w:left w:val="nil"/>
              <w:bottom w:val="single" w:sz="4" w:space="0" w:color="auto"/>
              <w:right w:val="single" w:sz="4" w:space="0" w:color="auto"/>
            </w:tcBorders>
            <w:shd w:val="clear" w:color="auto" w:fill="auto"/>
            <w:vAlign w:val="bottom"/>
            <w:hideMark/>
          </w:tcPr>
          <w:p w:rsidR="002E6633" w:rsidRDefault="002E6633" w:rsidP="00706823">
            <w:r>
              <w:t xml:space="preserve">·       </w:t>
            </w:r>
            <w:r>
              <w:rPr>
                <w:i/>
                <w:iCs/>
              </w:rPr>
              <w:t>конденсат</w:t>
            </w:r>
          </w:p>
        </w:tc>
        <w:tc>
          <w:tcPr>
            <w:tcW w:w="1303"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c>
          <w:tcPr>
            <w:tcW w:w="1539"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c>
          <w:tcPr>
            <w:tcW w:w="1397"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c>
          <w:tcPr>
            <w:tcW w:w="1374"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r>
      <w:tr w:rsidR="002E6633" w:rsidTr="00706823">
        <w:trPr>
          <w:trHeight w:val="70"/>
        </w:trPr>
        <w:tc>
          <w:tcPr>
            <w:tcW w:w="1137" w:type="dxa"/>
            <w:vMerge/>
            <w:tcBorders>
              <w:top w:val="nil"/>
              <w:left w:val="single" w:sz="4" w:space="0" w:color="auto"/>
              <w:bottom w:val="single" w:sz="4" w:space="0" w:color="auto"/>
              <w:right w:val="single" w:sz="4" w:space="0" w:color="auto"/>
            </w:tcBorders>
            <w:vAlign w:val="center"/>
            <w:hideMark/>
          </w:tcPr>
          <w:p w:rsidR="002E6633" w:rsidRDefault="002E6633" w:rsidP="00706823"/>
        </w:tc>
        <w:tc>
          <w:tcPr>
            <w:tcW w:w="3556" w:type="dxa"/>
            <w:tcBorders>
              <w:top w:val="nil"/>
              <w:left w:val="nil"/>
              <w:bottom w:val="single" w:sz="4" w:space="0" w:color="auto"/>
              <w:right w:val="single" w:sz="4" w:space="0" w:color="auto"/>
            </w:tcBorders>
            <w:shd w:val="clear" w:color="auto" w:fill="auto"/>
            <w:vAlign w:val="bottom"/>
            <w:hideMark/>
          </w:tcPr>
          <w:p w:rsidR="002E6633" w:rsidRDefault="002E6633" w:rsidP="00706823">
            <w:r>
              <w:t xml:space="preserve">·       </w:t>
            </w:r>
            <w:r>
              <w:rPr>
                <w:i/>
                <w:iCs/>
              </w:rPr>
              <w:t>вода</w:t>
            </w:r>
          </w:p>
        </w:tc>
        <w:tc>
          <w:tcPr>
            <w:tcW w:w="1303" w:type="dxa"/>
            <w:tcBorders>
              <w:top w:val="nil"/>
              <w:left w:val="nil"/>
              <w:bottom w:val="single" w:sz="4" w:space="0" w:color="auto"/>
              <w:right w:val="single" w:sz="4" w:space="0" w:color="auto"/>
            </w:tcBorders>
            <w:shd w:val="clear" w:color="auto" w:fill="auto"/>
            <w:vAlign w:val="center"/>
            <w:hideMark/>
          </w:tcPr>
          <w:p w:rsidR="002E6633" w:rsidRDefault="002E6633" w:rsidP="00706823">
            <w:pPr>
              <w:jc w:val="center"/>
            </w:pPr>
            <w:r>
              <w:t>509,55</w:t>
            </w:r>
          </w:p>
        </w:tc>
        <w:tc>
          <w:tcPr>
            <w:tcW w:w="1539" w:type="dxa"/>
            <w:tcBorders>
              <w:top w:val="nil"/>
              <w:left w:val="nil"/>
              <w:bottom w:val="single" w:sz="4" w:space="0" w:color="auto"/>
              <w:right w:val="single" w:sz="4" w:space="0" w:color="auto"/>
            </w:tcBorders>
            <w:shd w:val="clear" w:color="auto" w:fill="auto"/>
            <w:vAlign w:val="center"/>
            <w:hideMark/>
          </w:tcPr>
          <w:p w:rsidR="002E6633" w:rsidRDefault="002E6633" w:rsidP="00706823">
            <w:pPr>
              <w:jc w:val="center"/>
            </w:pPr>
            <w:r>
              <w:t>509,55</w:t>
            </w:r>
          </w:p>
        </w:tc>
        <w:tc>
          <w:tcPr>
            <w:tcW w:w="1397" w:type="dxa"/>
            <w:tcBorders>
              <w:top w:val="nil"/>
              <w:left w:val="nil"/>
              <w:bottom w:val="single" w:sz="4" w:space="0" w:color="auto"/>
              <w:right w:val="single" w:sz="4" w:space="0" w:color="auto"/>
            </w:tcBorders>
            <w:shd w:val="clear" w:color="auto" w:fill="auto"/>
            <w:vAlign w:val="center"/>
            <w:hideMark/>
          </w:tcPr>
          <w:p w:rsidR="002E6633" w:rsidRDefault="002E6633" w:rsidP="00706823">
            <w:pPr>
              <w:jc w:val="center"/>
            </w:pPr>
            <w:r>
              <w:t>509,55</w:t>
            </w:r>
          </w:p>
        </w:tc>
        <w:tc>
          <w:tcPr>
            <w:tcW w:w="1374" w:type="dxa"/>
            <w:tcBorders>
              <w:top w:val="nil"/>
              <w:left w:val="nil"/>
              <w:bottom w:val="single" w:sz="4" w:space="0" w:color="auto"/>
              <w:right w:val="single" w:sz="4" w:space="0" w:color="auto"/>
            </w:tcBorders>
            <w:shd w:val="clear" w:color="auto" w:fill="auto"/>
            <w:vAlign w:val="center"/>
            <w:hideMark/>
          </w:tcPr>
          <w:p w:rsidR="002E6633" w:rsidRDefault="002E6633" w:rsidP="00706823">
            <w:pPr>
              <w:jc w:val="center"/>
            </w:pPr>
            <w:r>
              <w:t>509,55</w:t>
            </w:r>
          </w:p>
        </w:tc>
      </w:tr>
      <w:tr w:rsidR="002E6633" w:rsidTr="00706823">
        <w:trPr>
          <w:trHeight w:val="276"/>
        </w:trPr>
        <w:tc>
          <w:tcPr>
            <w:tcW w:w="1137" w:type="dxa"/>
            <w:vMerge w:val="restart"/>
            <w:tcBorders>
              <w:top w:val="nil"/>
              <w:left w:val="single" w:sz="4" w:space="0" w:color="auto"/>
              <w:bottom w:val="single" w:sz="4" w:space="0" w:color="auto"/>
              <w:right w:val="single" w:sz="4" w:space="0" w:color="auto"/>
            </w:tcBorders>
            <w:shd w:val="clear" w:color="auto" w:fill="auto"/>
            <w:vAlign w:val="bottom"/>
            <w:hideMark/>
          </w:tcPr>
          <w:p w:rsidR="002E6633" w:rsidRDefault="002E6633" w:rsidP="00706823">
            <w:pPr>
              <w:jc w:val="center"/>
            </w:pPr>
            <w:r>
              <w:t> </w:t>
            </w:r>
          </w:p>
        </w:tc>
        <w:tc>
          <w:tcPr>
            <w:tcW w:w="3556" w:type="dxa"/>
            <w:vMerge w:val="restart"/>
            <w:tcBorders>
              <w:top w:val="nil"/>
              <w:left w:val="single" w:sz="4" w:space="0" w:color="auto"/>
              <w:bottom w:val="single" w:sz="4" w:space="0" w:color="auto"/>
              <w:right w:val="single" w:sz="4" w:space="0" w:color="auto"/>
            </w:tcBorders>
            <w:shd w:val="clear" w:color="auto" w:fill="auto"/>
            <w:vAlign w:val="bottom"/>
            <w:hideMark/>
          </w:tcPr>
          <w:p w:rsidR="002E6633" w:rsidRDefault="002E6633" w:rsidP="00706823">
            <w:r>
              <w:t>отпуск тепловой энергии в сеть, тыс. Гкал:</w:t>
            </w:r>
          </w:p>
        </w:tc>
        <w:tc>
          <w:tcPr>
            <w:tcW w:w="1303" w:type="dxa"/>
            <w:vMerge w:val="restart"/>
            <w:tcBorders>
              <w:top w:val="nil"/>
              <w:left w:val="single" w:sz="4" w:space="0" w:color="auto"/>
              <w:bottom w:val="single" w:sz="4" w:space="0" w:color="auto"/>
              <w:right w:val="single" w:sz="4" w:space="0" w:color="auto"/>
            </w:tcBorders>
            <w:shd w:val="clear" w:color="auto" w:fill="auto"/>
            <w:vAlign w:val="bottom"/>
            <w:hideMark/>
          </w:tcPr>
          <w:p w:rsidR="002E6633" w:rsidRDefault="002E6633" w:rsidP="00706823">
            <w:pPr>
              <w:jc w:val="center"/>
            </w:pPr>
            <w:r>
              <w:t> </w:t>
            </w:r>
          </w:p>
        </w:tc>
        <w:tc>
          <w:tcPr>
            <w:tcW w:w="1539" w:type="dxa"/>
            <w:vMerge w:val="restart"/>
            <w:tcBorders>
              <w:top w:val="nil"/>
              <w:left w:val="single" w:sz="4" w:space="0" w:color="auto"/>
              <w:bottom w:val="single" w:sz="4" w:space="0" w:color="auto"/>
              <w:right w:val="single" w:sz="4" w:space="0" w:color="auto"/>
            </w:tcBorders>
            <w:shd w:val="clear" w:color="auto" w:fill="auto"/>
            <w:vAlign w:val="bottom"/>
            <w:hideMark/>
          </w:tcPr>
          <w:p w:rsidR="002E6633" w:rsidRDefault="002E6633" w:rsidP="00706823">
            <w:pPr>
              <w:jc w:val="center"/>
            </w:pPr>
            <w:r>
              <w:t> </w:t>
            </w:r>
          </w:p>
        </w:tc>
        <w:tc>
          <w:tcPr>
            <w:tcW w:w="1397"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Default="002E6633" w:rsidP="00706823">
            <w:pPr>
              <w:jc w:val="center"/>
            </w:pPr>
            <w:r>
              <w:t> </w:t>
            </w:r>
          </w:p>
        </w:tc>
        <w:tc>
          <w:tcPr>
            <w:tcW w:w="1374"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Default="002E6633" w:rsidP="00706823">
            <w:pPr>
              <w:jc w:val="center"/>
            </w:pPr>
            <w:r>
              <w:t> </w:t>
            </w:r>
          </w:p>
        </w:tc>
      </w:tr>
      <w:tr w:rsidR="002E6633" w:rsidTr="00706823">
        <w:trPr>
          <w:trHeight w:val="276"/>
        </w:trPr>
        <w:tc>
          <w:tcPr>
            <w:tcW w:w="1137" w:type="dxa"/>
            <w:vMerge/>
            <w:tcBorders>
              <w:top w:val="nil"/>
              <w:left w:val="single" w:sz="4" w:space="0" w:color="auto"/>
              <w:bottom w:val="single" w:sz="4" w:space="0" w:color="auto"/>
              <w:right w:val="single" w:sz="4" w:space="0" w:color="auto"/>
            </w:tcBorders>
            <w:vAlign w:val="center"/>
            <w:hideMark/>
          </w:tcPr>
          <w:p w:rsidR="002E6633" w:rsidRDefault="002E6633" w:rsidP="00706823"/>
        </w:tc>
        <w:tc>
          <w:tcPr>
            <w:tcW w:w="3556" w:type="dxa"/>
            <w:vMerge/>
            <w:tcBorders>
              <w:top w:val="nil"/>
              <w:left w:val="single" w:sz="4" w:space="0" w:color="auto"/>
              <w:bottom w:val="single" w:sz="4" w:space="0" w:color="auto"/>
              <w:right w:val="single" w:sz="4" w:space="0" w:color="auto"/>
            </w:tcBorders>
            <w:vAlign w:val="center"/>
            <w:hideMark/>
          </w:tcPr>
          <w:p w:rsidR="002E6633" w:rsidRDefault="002E6633" w:rsidP="00706823"/>
        </w:tc>
        <w:tc>
          <w:tcPr>
            <w:tcW w:w="1303" w:type="dxa"/>
            <w:vMerge/>
            <w:tcBorders>
              <w:top w:val="nil"/>
              <w:left w:val="single" w:sz="4" w:space="0" w:color="auto"/>
              <w:bottom w:val="single" w:sz="4" w:space="0" w:color="auto"/>
              <w:right w:val="single" w:sz="4" w:space="0" w:color="auto"/>
            </w:tcBorders>
            <w:vAlign w:val="center"/>
            <w:hideMark/>
          </w:tcPr>
          <w:p w:rsidR="002E6633" w:rsidRDefault="002E6633" w:rsidP="00706823"/>
        </w:tc>
        <w:tc>
          <w:tcPr>
            <w:tcW w:w="1539" w:type="dxa"/>
            <w:vMerge/>
            <w:tcBorders>
              <w:top w:val="nil"/>
              <w:left w:val="single" w:sz="4" w:space="0" w:color="auto"/>
              <w:bottom w:val="single" w:sz="4" w:space="0" w:color="auto"/>
              <w:right w:val="single" w:sz="4" w:space="0" w:color="auto"/>
            </w:tcBorders>
            <w:vAlign w:val="center"/>
            <w:hideMark/>
          </w:tcPr>
          <w:p w:rsidR="002E6633" w:rsidRDefault="002E6633" w:rsidP="00706823"/>
        </w:tc>
        <w:tc>
          <w:tcPr>
            <w:tcW w:w="1397" w:type="dxa"/>
            <w:vMerge/>
            <w:tcBorders>
              <w:top w:val="nil"/>
              <w:left w:val="single" w:sz="4" w:space="0" w:color="auto"/>
              <w:bottom w:val="single" w:sz="4" w:space="0" w:color="auto"/>
              <w:right w:val="single" w:sz="4" w:space="0" w:color="auto"/>
            </w:tcBorders>
            <w:vAlign w:val="center"/>
            <w:hideMark/>
          </w:tcPr>
          <w:p w:rsidR="002E6633" w:rsidRDefault="002E6633" w:rsidP="00706823"/>
        </w:tc>
        <w:tc>
          <w:tcPr>
            <w:tcW w:w="1374" w:type="dxa"/>
            <w:vMerge/>
            <w:tcBorders>
              <w:top w:val="nil"/>
              <w:left w:val="single" w:sz="4" w:space="0" w:color="auto"/>
              <w:bottom w:val="single" w:sz="4" w:space="0" w:color="auto"/>
              <w:right w:val="single" w:sz="4" w:space="0" w:color="auto"/>
            </w:tcBorders>
            <w:vAlign w:val="center"/>
            <w:hideMark/>
          </w:tcPr>
          <w:p w:rsidR="002E6633" w:rsidRDefault="002E6633" w:rsidP="00706823"/>
        </w:tc>
      </w:tr>
      <w:tr w:rsidR="002E6633" w:rsidTr="00706823">
        <w:trPr>
          <w:trHeight w:val="70"/>
        </w:trPr>
        <w:tc>
          <w:tcPr>
            <w:tcW w:w="1137" w:type="dxa"/>
            <w:vMerge/>
            <w:tcBorders>
              <w:top w:val="nil"/>
              <w:left w:val="single" w:sz="4" w:space="0" w:color="auto"/>
              <w:bottom w:val="single" w:sz="4" w:space="0" w:color="auto"/>
              <w:right w:val="single" w:sz="4" w:space="0" w:color="auto"/>
            </w:tcBorders>
            <w:vAlign w:val="center"/>
            <w:hideMark/>
          </w:tcPr>
          <w:p w:rsidR="002E6633" w:rsidRDefault="002E6633" w:rsidP="00706823"/>
        </w:tc>
        <w:tc>
          <w:tcPr>
            <w:tcW w:w="3556" w:type="dxa"/>
            <w:tcBorders>
              <w:top w:val="nil"/>
              <w:left w:val="nil"/>
              <w:bottom w:val="single" w:sz="4" w:space="0" w:color="auto"/>
              <w:right w:val="single" w:sz="4" w:space="0" w:color="auto"/>
            </w:tcBorders>
            <w:shd w:val="clear" w:color="auto" w:fill="auto"/>
            <w:vAlign w:val="bottom"/>
            <w:hideMark/>
          </w:tcPr>
          <w:p w:rsidR="002E6633" w:rsidRDefault="002E6633" w:rsidP="00706823">
            <w:r>
              <w:t xml:space="preserve">·       </w:t>
            </w:r>
            <w:r>
              <w:rPr>
                <w:i/>
                <w:iCs/>
              </w:rPr>
              <w:t>пар</w:t>
            </w:r>
          </w:p>
        </w:tc>
        <w:tc>
          <w:tcPr>
            <w:tcW w:w="1303"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c>
          <w:tcPr>
            <w:tcW w:w="1539"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c>
          <w:tcPr>
            <w:tcW w:w="1397" w:type="dxa"/>
            <w:tcBorders>
              <w:top w:val="nil"/>
              <w:left w:val="nil"/>
              <w:bottom w:val="single" w:sz="4" w:space="0" w:color="auto"/>
              <w:right w:val="single" w:sz="4" w:space="0" w:color="auto"/>
            </w:tcBorders>
            <w:shd w:val="clear" w:color="auto" w:fill="auto"/>
            <w:vAlign w:val="center"/>
            <w:hideMark/>
          </w:tcPr>
          <w:p w:rsidR="002E6633" w:rsidRDefault="002E6633" w:rsidP="00706823">
            <w:pPr>
              <w:jc w:val="center"/>
            </w:pPr>
            <w:r>
              <w:t> </w:t>
            </w:r>
          </w:p>
        </w:tc>
        <w:tc>
          <w:tcPr>
            <w:tcW w:w="1374" w:type="dxa"/>
            <w:tcBorders>
              <w:top w:val="nil"/>
              <w:left w:val="nil"/>
              <w:bottom w:val="single" w:sz="4" w:space="0" w:color="auto"/>
              <w:right w:val="single" w:sz="4" w:space="0" w:color="auto"/>
            </w:tcBorders>
            <w:shd w:val="clear" w:color="auto" w:fill="auto"/>
            <w:vAlign w:val="center"/>
            <w:hideMark/>
          </w:tcPr>
          <w:p w:rsidR="002E6633" w:rsidRDefault="002E6633" w:rsidP="00706823">
            <w:pPr>
              <w:jc w:val="center"/>
            </w:pPr>
            <w:r>
              <w:t> </w:t>
            </w:r>
          </w:p>
        </w:tc>
      </w:tr>
      <w:tr w:rsidR="002E6633" w:rsidTr="00706823">
        <w:trPr>
          <w:trHeight w:val="70"/>
        </w:trPr>
        <w:tc>
          <w:tcPr>
            <w:tcW w:w="1137" w:type="dxa"/>
            <w:vMerge/>
            <w:tcBorders>
              <w:top w:val="nil"/>
              <w:left w:val="single" w:sz="4" w:space="0" w:color="auto"/>
              <w:bottom w:val="single" w:sz="4" w:space="0" w:color="auto"/>
              <w:right w:val="single" w:sz="4" w:space="0" w:color="auto"/>
            </w:tcBorders>
            <w:vAlign w:val="center"/>
            <w:hideMark/>
          </w:tcPr>
          <w:p w:rsidR="002E6633" w:rsidRDefault="002E6633" w:rsidP="00706823"/>
        </w:tc>
        <w:tc>
          <w:tcPr>
            <w:tcW w:w="3556" w:type="dxa"/>
            <w:tcBorders>
              <w:top w:val="nil"/>
              <w:left w:val="nil"/>
              <w:bottom w:val="single" w:sz="4" w:space="0" w:color="auto"/>
              <w:right w:val="single" w:sz="4" w:space="0" w:color="auto"/>
            </w:tcBorders>
            <w:shd w:val="clear" w:color="auto" w:fill="auto"/>
            <w:vAlign w:val="bottom"/>
            <w:hideMark/>
          </w:tcPr>
          <w:p w:rsidR="002E6633" w:rsidRDefault="002E6633" w:rsidP="00706823">
            <w:r>
              <w:t xml:space="preserve">·       </w:t>
            </w:r>
            <w:r>
              <w:rPr>
                <w:i/>
                <w:iCs/>
              </w:rPr>
              <w:t>вода</w:t>
            </w:r>
          </w:p>
        </w:tc>
        <w:tc>
          <w:tcPr>
            <w:tcW w:w="1303"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8,7</w:t>
            </w:r>
          </w:p>
        </w:tc>
        <w:tc>
          <w:tcPr>
            <w:tcW w:w="1539"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8,7</w:t>
            </w:r>
          </w:p>
        </w:tc>
        <w:tc>
          <w:tcPr>
            <w:tcW w:w="1397"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8,7</w:t>
            </w:r>
          </w:p>
        </w:tc>
        <w:tc>
          <w:tcPr>
            <w:tcW w:w="1374" w:type="dxa"/>
            <w:tcBorders>
              <w:top w:val="nil"/>
              <w:left w:val="nil"/>
              <w:bottom w:val="single" w:sz="4" w:space="0" w:color="auto"/>
              <w:right w:val="single" w:sz="4" w:space="0" w:color="auto"/>
            </w:tcBorders>
            <w:shd w:val="clear" w:color="auto" w:fill="auto"/>
            <w:vAlign w:val="center"/>
            <w:hideMark/>
          </w:tcPr>
          <w:p w:rsidR="002E6633" w:rsidRDefault="002E6633" w:rsidP="00706823">
            <w:pPr>
              <w:jc w:val="center"/>
            </w:pPr>
            <w:r>
              <w:t>9,7</w:t>
            </w:r>
          </w:p>
        </w:tc>
      </w:tr>
      <w:tr w:rsidR="002E6633" w:rsidTr="00706823">
        <w:trPr>
          <w:trHeight w:val="276"/>
        </w:trPr>
        <w:tc>
          <w:tcPr>
            <w:tcW w:w="1137" w:type="dxa"/>
            <w:vMerge w:val="restart"/>
            <w:tcBorders>
              <w:top w:val="nil"/>
              <w:left w:val="single" w:sz="4" w:space="0" w:color="auto"/>
              <w:bottom w:val="single" w:sz="4" w:space="0" w:color="auto"/>
              <w:right w:val="single" w:sz="4" w:space="0" w:color="auto"/>
            </w:tcBorders>
            <w:shd w:val="clear" w:color="auto" w:fill="auto"/>
            <w:vAlign w:val="bottom"/>
            <w:hideMark/>
          </w:tcPr>
          <w:p w:rsidR="002E6633" w:rsidRDefault="002E6633" w:rsidP="00706823">
            <w:pPr>
              <w:jc w:val="center"/>
            </w:pPr>
            <w:r>
              <w:t> </w:t>
            </w:r>
          </w:p>
        </w:tc>
        <w:tc>
          <w:tcPr>
            <w:tcW w:w="3556" w:type="dxa"/>
            <w:vMerge w:val="restart"/>
            <w:tcBorders>
              <w:top w:val="nil"/>
              <w:left w:val="single" w:sz="4" w:space="0" w:color="auto"/>
              <w:bottom w:val="single" w:sz="4" w:space="0" w:color="auto"/>
              <w:right w:val="single" w:sz="4" w:space="0" w:color="auto"/>
            </w:tcBorders>
            <w:shd w:val="clear" w:color="auto" w:fill="auto"/>
            <w:vAlign w:val="bottom"/>
            <w:hideMark/>
          </w:tcPr>
          <w:p w:rsidR="002E6633" w:rsidRDefault="002E6633" w:rsidP="00706823">
            <w:r>
              <w:t>суммарная присоединенная тепловая нагрузка к тепловой сети, Гкал/ч:</w:t>
            </w:r>
          </w:p>
        </w:tc>
        <w:tc>
          <w:tcPr>
            <w:tcW w:w="1303" w:type="dxa"/>
            <w:vMerge w:val="restart"/>
            <w:tcBorders>
              <w:top w:val="nil"/>
              <w:left w:val="single" w:sz="4" w:space="0" w:color="auto"/>
              <w:bottom w:val="single" w:sz="4" w:space="0" w:color="auto"/>
              <w:right w:val="single" w:sz="4" w:space="0" w:color="auto"/>
            </w:tcBorders>
            <w:shd w:val="clear" w:color="auto" w:fill="auto"/>
            <w:vAlign w:val="bottom"/>
            <w:hideMark/>
          </w:tcPr>
          <w:p w:rsidR="002E6633" w:rsidRDefault="002E6633" w:rsidP="00706823">
            <w:pPr>
              <w:jc w:val="center"/>
              <w:rPr>
                <w:b/>
                <w:bCs/>
              </w:rPr>
            </w:pPr>
            <w:r>
              <w:rPr>
                <w:b/>
                <w:bCs/>
              </w:rPr>
              <w:t> </w:t>
            </w:r>
          </w:p>
        </w:tc>
        <w:tc>
          <w:tcPr>
            <w:tcW w:w="1539" w:type="dxa"/>
            <w:vMerge w:val="restart"/>
            <w:tcBorders>
              <w:top w:val="nil"/>
              <w:left w:val="single" w:sz="4" w:space="0" w:color="auto"/>
              <w:bottom w:val="single" w:sz="4" w:space="0" w:color="auto"/>
              <w:right w:val="single" w:sz="4" w:space="0" w:color="auto"/>
            </w:tcBorders>
            <w:shd w:val="clear" w:color="auto" w:fill="auto"/>
            <w:vAlign w:val="bottom"/>
            <w:hideMark/>
          </w:tcPr>
          <w:p w:rsidR="002E6633" w:rsidRDefault="002E6633" w:rsidP="00706823">
            <w:pPr>
              <w:jc w:val="center"/>
            </w:pPr>
            <w:r>
              <w:t> </w:t>
            </w:r>
          </w:p>
        </w:tc>
        <w:tc>
          <w:tcPr>
            <w:tcW w:w="1397"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Default="002E6633" w:rsidP="00706823">
            <w:pPr>
              <w:jc w:val="center"/>
            </w:pPr>
            <w:r>
              <w:t> </w:t>
            </w:r>
          </w:p>
        </w:tc>
        <w:tc>
          <w:tcPr>
            <w:tcW w:w="1374"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Default="002E6633" w:rsidP="00706823">
            <w:pPr>
              <w:jc w:val="center"/>
            </w:pPr>
            <w:r>
              <w:t> </w:t>
            </w:r>
          </w:p>
        </w:tc>
      </w:tr>
      <w:tr w:rsidR="002E6633" w:rsidTr="00706823">
        <w:trPr>
          <w:trHeight w:val="276"/>
        </w:trPr>
        <w:tc>
          <w:tcPr>
            <w:tcW w:w="1137" w:type="dxa"/>
            <w:vMerge/>
            <w:tcBorders>
              <w:top w:val="nil"/>
              <w:left w:val="single" w:sz="4" w:space="0" w:color="auto"/>
              <w:bottom w:val="single" w:sz="4" w:space="0" w:color="auto"/>
              <w:right w:val="single" w:sz="4" w:space="0" w:color="auto"/>
            </w:tcBorders>
            <w:vAlign w:val="center"/>
            <w:hideMark/>
          </w:tcPr>
          <w:p w:rsidR="002E6633" w:rsidRDefault="002E6633" w:rsidP="00706823"/>
        </w:tc>
        <w:tc>
          <w:tcPr>
            <w:tcW w:w="3556" w:type="dxa"/>
            <w:vMerge/>
            <w:tcBorders>
              <w:top w:val="nil"/>
              <w:left w:val="single" w:sz="4" w:space="0" w:color="auto"/>
              <w:bottom w:val="single" w:sz="4" w:space="0" w:color="auto"/>
              <w:right w:val="single" w:sz="4" w:space="0" w:color="auto"/>
            </w:tcBorders>
            <w:vAlign w:val="center"/>
            <w:hideMark/>
          </w:tcPr>
          <w:p w:rsidR="002E6633" w:rsidRDefault="002E6633" w:rsidP="00706823"/>
        </w:tc>
        <w:tc>
          <w:tcPr>
            <w:tcW w:w="1303" w:type="dxa"/>
            <w:vMerge/>
            <w:tcBorders>
              <w:top w:val="nil"/>
              <w:left w:val="single" w:sz="4" w:space="0" w:color="auto"/>
              <w:bottom w:val="single" w:sz="4" w:space="0" w:color="auto"/>
              <w:right w:val="single" w:sz="4" w:space="0" w:color="auto"/>
            </w:tcBorders>
            <w:vAlign w:val="center"/>
            <w:hideMark/>
          </w:tcPr>
          <w:p w:rsidR="002E6633" w:rsidRDefault="002E6633" w:rsidP="00706823">
            <w:pPr>
              <w:rPr>
                <w:b/>
                <w:bCs/>
              </w:rPr>
            </w:pPr>
          </w:p>
        </w:tc>
        <w:tc>
          <w:tcPr>
            <w:tcW w:w="1539" w:type="dxa"/>
            <w:vMerge/>
            <w:tcBorders>
              <w:top w:val="nil"/>
              <w:left w:val="single" w:sz="4" w:space="0" w:color="auto"/>
              <w:bottom w:val="single" w:sz="4" w:space="0" w:color="auto"/>
              <w:right w:val="single" w:sz="4" w:space="0" w:color="auto"/>
            </w:tcBorders>
            <w:vAlign w:val="center"/>
            <w:hideMark/>
          </w:tcPr>
          <w:p w:rsidR="002E6633" w:rsidRDefault="002E6633" w:rsidP="00706823"/>
        </w:tc>
        <w:tc>
          <w:tcPr>
            <w:tcW w:w="1397" w:type="dxa"/>
            <w:vMerge/>
            <w:tcBorders>
              <w:top w:val="nil"/>
              <w:left w:val="single" w:sz="4" w:space="0" w:color="auto"/>
              <w:bottom w:val="single" w:sz="4" w:space="0" w:color="auto"/>
              <w:right w:val="single" w:sz="4" w:space="0" w:color="auto"/>
            </w:tcBorders>
            <w:vAlign w:val="center"/>
            <w:hideMark/>
          </w:tcPr>
          <w:p w:rsidR="002E6633" w:rsidRDefault="002E6633" w:rsidP="00706823"/>
        </w:tc>
        <w:tc>
          <w:tcPr>
            <w:tcW w:w="1374" w:type="dxa"/>
            <w:vMerge/>
            <w:tcBorders>
              <w:top w:val="nil"/>
              <w:left w:val="single" w:sz="4" w:space="0" w:color="auto"/>
              <w:bottom w:val="single" w:sz="4" w:space="0" w:color="auto"/>
              <w:right w:val="single" w:sz="4" w:space="0" w:color="auto"/>
            </w:tcBorders>
            <w:vAlign w:val="center"/>
            <w:hideMark/>
          </w:tcPr>
          <w:p w:rsidR="002E6633" w:rsidRDefault="002E6633" w:rsidP="00706823"/>
        </w:tc>
      </w:tr>
      <w:tr w:rsidR="002E6633" w:rsidTr="00706823">
        <w:trPr>
          <w:trHeight w:val="70"/>
        </w:trPr>
        <w:tc>
          <w:tcPr>
            <w:tcW w:w="1137" w:type="dxa"/>
            <w:vMerge/>
            <w:tcBorders>
              <w:top w:val="nil"/>
              <w:left w:val="single" w:sz="4" w:space="0" w:color="auto"/>
              <w:bottom w:val="single" w:sz="4" w:space="0" w:color="auto"/>
              <w:right w:val="single" w:sz="4" w:space="0" w:color="auto"/>
            </w:tcBorders>
            <w:vAlign w:val="center"/>
            <w:hideMark/>
          </w:tcPr>
          <w:p w:rsidR="002E6633" w:rsidRDefault="002E6633" w:rsidP="00706823"/>
        </w:tc>
        <w:tc>
          <w:tcPr>
            <w:tcW w:w="3556" w:type="dxa"/>
            <w:tcBorders>
              <w:top w:val="nil"/>
              <w:left w:val="nil"/>
              <w:bottom w:val="single" w:sz="4" w:space="0" w:color="auto"/>
              <w:right w:val="single" w:sz="4" w:space="0" w:color="auto"/>
            </w:tcBorders>
            <w:shd w:val="clear" w:color="auto" w:fill="auto"/>
            <w:vAlign w:val="bottom"/>
            <w:hideMark/>
          </w:tcPr>
          <w:p w:rsidR="002E6633" w:rsidRDefault="002E6633" w:rsidP="00706823">
            <w:r>
              <w:t xml:space="preserve">·       </w:t>
            </w:r>
            <w:r>
              <w:rPr>
                <w:i/>
                <w:iCs/>
              </w:rPr>
              <w:t>пар</w:t>
            </w:r>
          </w:p>
        </w:tc>
        <w:tc>
          <w:tcPr>
            <w:tcW w:w="1303"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rPr>
                <w:b/>
                <w:bCs/>
              </w:rPr>
            </w:pPr>
            <w:r>
              <w:rPr>
                <w:b/>
                <w:bCs/>
              </w:rPr>
              <w:t> </w:t>
            </w:r>
          </w:p>
        </w:tc>
        <w:tc>
          <w:tcPr>
            <w:tcW w:w="1539"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rPr>
                <w:b/>
                <w:bCs/>
              </w:rPr>
            </w:pPr>
            <w:r>
              <w:rPr>
                <w:b/>
                <w:bCs/>
              </w:rPr>
              <w:t> </w:t>
            </w:r>
          </w:p>
        </w:tc>
        <w:tc>
          <w:tcPr>
            <w:tcW w:w="1397" w:type="dxa"/>
            <w:tcBorders>
              <w:top w:val="nil"/>
              <w:left w:val="nil"/>
              <w:bottom w:val="single" w:sz="4" w:space="0" w:color="auto"/>
              <w:right w:val="single" w:sz="4" w:space="0" w:color="auto"/>
            </w:tcBorders>
            <w:shd w:val="clear" w:color="auto" w:fill="auto"/>
            <w:vAlign w:val="center"/>
            <w:hideMark/>
          </w:tcPr>
          <w:p w:rsidR="002E6633" w:rsidRDefault="002E6633" w:rsidP="00706823">
            <w:pPr>
              <w:jc w:val="center"/>
              <w:rPr>
                <w:b/>
                <w:bCs/>
              </w:rPr>
            </w:pPr>
            <w:r>
              <w:rPr>
                <w:b/>
                <w:bCs/>
              </w:rPr>
              <w:t> </w:t>
            </w:r>
          </w:p>
        </w:tc>
        <w:tc>
          <w:tcPr>
            <w:tcW w:w="1374" w:type="dxa"/>
            <w:tcBorders>
              <w:top w:val="nil"/>
              <w:left w:val="nil"/>
              <w:bottom w:val="single" w:sz="4" w:space="0" w:color="auto"/>
              <w:right w:val="single" w:sz="4" w:space="0" w:color="auto"/>
            </w:tcBorders>
            <w:shd w:val="clear" w:color="auto" w:fill="auto"/>
            <w:vAlign w:val="center"/>
            <w:hideMark/>
          </w:tcPr>
          <w:p w:rsidR="002E6633" w:rsidRDefault="002E6633" w:rsidP="00706823">
            <w:pPr>
              <w:jc w:val="center"/>
              <w:rPr>
                <w:b/>
                <w:bCs/>
              </w:rPr>
            </w:pPr>
            <w:r>
              <w:rPr>
                <w:b/>
                <w:bCs/>
              </w:rPr>
              <w:t> </w:t>
            </w:r>
          </w:p>
        </w:tc>
      </w:tr>
      <w:tr w:rsidR="002E6633" w:rsidTr="00706823">
        <w:trPr>
          <w:trHeight w:val="390"/>
        </w:trPr>
        <w:tc>
          <w:tcPr>
            <w:tcW w:w="1137" w:type="dxa"/>
            <w:vMerge/>
            <w:tcBorders>
              <w:top w:val="nil"/>
              <w:left w:val="single" w:sz="4" w:space="0" w:color="auto"/>
              <w:bottom w:val="single" w:sz="4" w:space="0" w:color="auto"/>
              <w:right w:val="single" w:sz="4" w:space="0" w:color="auto"/>
            </w:tcBorders>
            <w:vAlign w:val="center"/>
            <w:hideMark/>
          </w:tcPr>
          <w:p w:rsidR="002E6633" w:rsidRDefault="002E6633" w:rsidP="00706823"/>
        </w:tc>
        <w:tc>
          <w:tcPr>
            <w:tcW w:w="3556" w:type="dxa"/>
            <w:tcBorders>
              <w:top w:val="nil"/>
              <w:left w:val="nil"/>
              <w:bottom w:val="single" w:sz="4" w:space="0" w:color="auto"/>
              <w:right w:val="single" w:sz="4" w:space="0" w:color="auto"/>
            </w:tcBorders>
            <w:shd w:val="clear" w:color="auto" w:fill="auto"/>
            <w:vAlign w:val="bottom"/>
            <w:hideMark/>
          </w:tcPr>
          <w:p w:rsidR="002E6633" w:rsidRDefault="002E6633" w:rsidP="00706823">
            <w:r>
              <w:t xml:space="preserve">·       </w:t>
            </w:r>
            <w:r>
              <w:rPr>
                <w:i/>
                <w:iCs/>
              </w:rPr>
              <w:t>вода</w:t>
            </w:r>
          </w:p>
        </w:tc>
        <w:tc>
          <w:tcPr>
            <w:tcW w:w="1303"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rPr>
                <w:b/>
                <w:bCs/>
              </w:rPr>
            </w:pPr>
            <w:r>
              <w:rPr>
                <w:b/>
                <w:bCs/>
              </w:rPr>
              <w:t>1,449</w:t>
            </w:r>
          </w:p>
        </w:tc>
        <w:tc>
          <w:tcPr>
            <w:tcW w:w="1539"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rPr>
                <w:b/>
                <w:bCs/>
              </w:rPr>
            </w:pPr>
            <w:r>
              <w:rPr>
                <w:b/>
                <w:bCs/>
              </w:rPr>
              <w:t>1,449</w:t>
            </w:r>
          </w:p>
        </w:tc>
        <w:tc>
          <w:tcPr>
            <w:tcW w:w="1397"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rPr>
                <w:b/>
                <w:bCs/>
              </w:rPr>
            </w:pPr>
            <w:r>
              <w:rPr>
                <w:b/>
                <w:bCs/>
              </w:rPr>
              <w:t>1,449</w:t>
            </w:r>
          </w:p>
        </w:tc>
        <w:tc>
          <w:tcPr>
            <w:tcW w:w="1374" w:type="dxa"/>
            <w:tcBorders>
              <w:top w:val="nil"/>
              <w:left w:val="nil"/>
              <w:bottom w:val="single" w:sz="4" w:space="0" w:color="auto"/>
              <w:right w:val="single" w:sz="4" w:space="0" w:color="auto"/>
            </w:tcBorders>
            <w:shd w:val="clear" w:color="auto" w:fill="auto"/>
            <w:vAlign w:val="center"/>
            <w:hideMark/>
          </w:tcPr>
          <w:p w:rsidR="002E6633" w:rsidRDefault="002E6633" w:rsidP="00706823">
            <w:pPr>
              <w:jc w:val="center"/>
              <w:rPr>
                <w:b/>
                <w:bCs/>
              </w:rPr>
            </w:pPr>
            <w:r>
              <w:rPr>
                <w:b/>
                <w:bCs/>
              </w:rPr>
              <w:t>1,449</w:t>
            </w:r>
          </w:p>
        </w:tc>
      </w:tr>
      <w:tr w:rsidR="002E6633" w:rsidTr="00706823">
        <w:trPr>
          <w:trHeight w:val="70"/>
        </w:trPr>
        <w:tc>
          <w:tcPr>
            <w:tcW w:w="1137" w:type="dxa"/>
            <w:vMerge w:val="restart"/>
            <w:tcBorders>
              <w:top w:val="nil"/>
              <w:left w:val="single" w:sz="4" w:space="0" w:color="auto"/>
              <w:bottom w:val="single" w:sz="4" w:space="0" w:color="auto"/>
              <w:right w:val="single" w:sz="4" w:space="0" w:color="auto"/>
            </w:tcBorders>
            <w:shd w:val="clear" w:color="auto" w:fill="auto"/>
            <w:vAlign w:val="bottom"/>
            <w:hideMark/>
          </w:tcPr>
          <w:p w:rsidR="002E6633" w:rsidRDefault="002E6633" w:rsidP="00706823">
            <w:pPr>
              <w:jc w:val="center"/>
            </w:pPr>
            <w:r>
              <w:t> </w:t>
            </w:r>
          </w:p>
        </w:tc>
        <w:tc>
          <w:tcPr>
            <w:tcW w:w="3556" w:type="dxa"/>
            <w:tcBorders>
              <w:top w:val="nil"/>
              <w:left w:val="nil"/>
              <w:bottom w:val="single" w:sz="4" w:space="0" w:color="auto"/>
              <w:right w:val="single" w:sz="4" w:space="0" w:color="auto"/>
            </w:tcBorders>
            <w:shd w:val="clear" w:color="auto" w:fill="auto"/>
            <w:vAlign w:val="bottom"/>
            <w:hideMark/>
          </w:tcPr>
          <w:p w:rsidR="002E6633" w:rsidRDefault="002E6633" w:rsidP="00706823">
            <w:r>
              <w:t>отношение потерь тепловой энергии относительно материальной характеристики, Гкал/м</w:t>
            </w:r>
            <w:r>
              <w:rPr>
                <w:vertAlign w:val="superscript"/>
              </w:rPr>
              <w:t>2</w:t>
            </w:r>
            <w:r>
              <w:t>:</w:t>
            </w:r>
          </w:p>
        </w:tc>
        <w:tc>
          <w:tcPr>
            <w:tcW w:w="1303"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rPr>
                <w:b/>
                <w:bCs/>
              </w:rPr>
            </w:pPr>
            <w:r>
              <w:rPr>
                <w:b/>
                <w:bCs/>
              </w:rPr>
              <w:t> </w:t>
            </w:r>
          </w:p>
        </w:tc>
        <w:tc>
          <w:tcPr>
            <w:tcW w:w="1539"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rPr>
                <w:b/>
                <w:bCs/>
              </w:rPr>
            </w:pPr>
            <w:r>
              <w:rPr>
                <w:b/>
                <w:bCs/>
              </w:rPr>
              <w:t> </w:t>
            </w:r>
          </w:p>
        </w:tc>
        <w:tc>
          <w:tcPr>
            <w:tcW w:w="1397"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c>
          <w:tcPr>
            <w:tcW w:w="1374"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r>
      <w:tr w:rsidR="002E6633" w:rsidTr="00706823">
        <w:trPr>
          <w:trHeight w:val="70"/>
        </w:trPr>
        <w:tc>
          <w:tcPr>
            <w:tcW w:w="1137" w:type="dxa"/>
            <w:vMerge/>
            <w:tcBorders>
              <w:top w:val="nil"/>
              <w:left w:val="single" w:sz="4" w:space="0" w:color="auto"/>
              <w:bottom w:val="single" w:sz="4" w:space="0" w:color="auto"/>
              <w:right w:val="single" w:sz="4" w:space="0" w:color="auto"/>
            </w:tcBorders>
            <w:vAlign w:val="center"/>
            <w:hideMark/>
          </w:tcPr>
          <w:p w:rsidR="002E6633" w:rsidRDefault="002E6633" w:rsidP="00706823"/>
        </w:tc>
        <w:tc>
          <w:tcPr>
            <w:tcW w:w="3556" w:type="dxa"/>
            <w:tcBorders>
              <w:top w:val="nil"/>
              <w:left w:val="nil"/>
              <w:bottom w:val="single" w:sz="4" w:space="0" w:color="auto"/>
              <w:right w:val="single" w:sz="4" w:space="0" w:color="auto"/>
            </w:tcBorders>
            <w:shd w:val="clear" w:color="auto" w:fill="auto"/>
            <w:vAlign w:val="bottom"/>
            <w:hideMark/>
          </w:tcPr>
          <w:p w:rsidR="002E6633" w:rsidRDefault="002E6633" w:rsidP="00706823">
            <w:r>
              <w:t xml:space="preserve">·       </w:t>
            </w:r>
            <w:r>
              <w:rPr>
                <w:i/>
                <w:iCs/>
              </w:rPr>
              <w:t>пар</w:t>
            </w:r>
          </w:p>
        </w:tc>
        <w:tc>
          <w:tcPr>
            <w:tcW w:w="1303"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rPr>
                <w:b/>
                <w:bCs/>
              </w:rPr>
            </w:pPr>
            <w:r>
              <w:rPr>
                <w:b/>
                <w:bCs/>
              </w:rPr>
              <w:t> </w:t>
            </w:r>
          </w:p>
        </w:tc>
        <w:tc>
          <w:tcPr>
            <w:tcW w:w="1539"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rPr>
                <w:b/>
                <w:bCs/>
              </w:rPr>
            </w:pPr>
            <w:r>
              <w:rPr>
                <w:b/>
                <w:bCs/>
              </w:rPr>
              <w:t> </w:t>
            </w:r>
          </w:p>
        </w:tc>
        <w:tc>
          <w:tcPr>
            <w:tcW w:w="1397"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rPr>
                <w:b/>
                <w:bCs/>
              </w:rPr>
            </w:pPr>
            <w:r>
              <w:rPr>
                <w:b/>
                <w:bCs/>
              </w:rPr>
              <w:t> </w:t>
            </w:r>
          </w:p>
        </w:tc>
        <w:tc>
          <w:tcPr>
            <w:tcW w:w="1374"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rPr>
                <w:b/>
                <w:bCs/>
              </w:rPr>
            </w:pPr>
            <w:r>
              <w:rPr>
                <w:b/>
                <w:bCs/>
              </w:rPr>
              <w:t> </w:t>
            </w:r>
          </w:p>
        </w:tc>
      </w:tr>
      <w:tr w:rsidR="002E6633" w:rsidTr="00706823">
        <w:trPr>
          <w:trHeight w:val="70"/>
        </w:trPr>
        <w:tc>
          <w:tcPr>
            <w:tcW w:w="1137" w:type="dxa"/>
            <w:vMerge/>
            <w:tcBorders>
              <w:top w:val="nil"/>
              <w:left w:val="single" w:sz="4" w:space="0" w:color="auto"/>
              <w:bottom w:val="single" w:sz="4" w:space="0" w:color="auto"/>
              <w:right w:val="single" w:sz="4" w:space="0" w:color="auto"/>
            </w:tcBorders>
            <w:vAlign w:val="center"/>
            <w:hideMark/>
          </w:tcPr>
          <w:p w:rsidR="002E6633" w:rsidRDefault="002E6633" w:rsidP="00706823"/>
        </w:tc>
        <w:tc>
          <w:tcPr>
            <w:tcW w:w="3556" w:type="dxa"/>
            <w:tcBorders>
              <w:top w:val="nil"/>
              <w:left w:val="nil"/>
              <w:bottom w:val="single" w:sz="4" w:space="0" w:color="auto"/>
              <w:right w:val="single" w:sz="4" w:space="0" w:color="auto"/>
            </w:tcBorders>
            <w:shd w:val="clear" w:color="auto" w:fill="auto"/>
            <w:vAlign w:val="bottom"/>
            <w:hideMark/>
          </w:tcPr>
          <w:p w:rsidR="002E6633" w:rsidRDefault="002E6633" w:rsidP="00706823">
            <w:r>
              <w:t xml:space="preserve">·       </w:t>
            </w:r>
            <w:r>
              <w:rPr>
                <w:i/>
                <w:iCs/>
              </w:rPr>
              <w:t>конденсат</w:t>
            </w:r>
          </w:p>
        </w:tc>
        <w:tc>
          <w:tcPr>
            <w:tcW w:w="1303"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rPr>
                <w:b/>
                <w:bCs/>
              </w:rPr>
            </w:pPr>
            <w:r>
              <w:rPr>
                <w:b/>
                <w:bCs/>
              </w:rPr>
              <w:t> </w:t>
            </w:r>
          </w:p>
        </w:tc>
        <w:tc>
          <w:tcPr>
            <w:tcW w:w="1539"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rPr>
                <w:b/>
                <w:bCs/>
              </w:rPr>
            </w:pPr>
            <w:r>
              <w:rPr>
                <w:b/>
                <w:bCs/>
              </w:rPr>
              <w:t> </w:t>
            </w:r>
          </w:p>
        </w:tc>
        <w:tc>
          <w:tcPr>
            <w:tcW w:w="1397"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rPr>
                <w:b/>
                <w:bCs/>
              </w:rPr>
            </w:pPr>
            <w:r>
              <w:rPr>
                <w:b/>
                <w:bCs/>
              </w:rPr>
              <w:t> </w:t>
            </w:r>
          </w:p>
        </w:tc>
        <w:tc>
          <w:tcPr>
            <w:tcW w:w="1374"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rPr>
                <w:b/>
                <w:bCs/>
              </w:rPr>
            </w:pPr>
            <w:r>
              <w:rPr>
                <w:b/>
                <w:bCs/>
              </w:rPr>
              <w:t> </w:t>
            </w:r>
          </w:p>
        </w:tc>
      </w:tr>
      <w:tr w:rsidR="002E6633" w:rsidTr="00706823">
        <w:trPr>
          <w:trHeight w:val="70"/>
        </w:trPr>
        <w:tc>
          <w:tcPr>
            <w:tcW w:w="1137" w:type="dxa"/>
            <w:vMerge/>
            <w:tcBorders>
              <w:top w:val="nil"/>
              <w:left w:val="single" w:sz="4" w:space="0" w:color="auto"/>
              <w:bottom w:val="single" w:sz="4" w:space="0" w:color="auto"/>
              <w:right w:val="single" w:sz="4" w:space="0" w:color="auto"/>
            </w:tcBorders>
            <w:vAlign w:val="center"/>
            <w:hideMark/>
          </w:tcPr>
          <w:p w:rsidR="002E6633" w:rsidRDefault="002E6633" w:rsidP="00706823"/>
        </w:tc>
        <w:tc>
          <w:tcPr>
            <w:tcW w:w="3556" w:type="dxa"/>
            <w:tcBorders>
              <w:top w:val="nil"/>
              <w:left w:val="nil"/>
              <w:bottom w:val="single" w:sz="4" w:space="0" w:color="auto"/>
              <w:right w:val="single" w:sz="4" w:space="0" w:color="auto"/>
            </w:tcBorders>
            <w:shd w:val="clear" w:color="auto" w:fill="auto"/>
            <w:vAlign w:val="bottom"/>
            <w:hideMark/>
          </w:tcPr>
          <w:p w:rsidR="002E6633" w:rsidRDefault="002E6633" w:rsidP="00706823">
            <w:r>
              <w:t xml:space="preserve">·       </w:t>
            </w:r>
            <w:r>
              <w:rPr>
                <w:i/>
                <w:iCs/>
              </w:rPr>
              <w:t>вода</w:t>
            </w:r>
          </w:p>
        </w:tc>
        <w:tc>
          <w:tcPr>
            <w:tcW w:w="1303" w:type="dxa"/>
            <w:tcBorders>
              <w:top w:val="nil"/>
              <w:left w:val="nil"/>
              <w:bottom w:val="single" w:sz="4" w:space="0" w:color="auto"/>
              <w:right w:val="single" w:sz="4" w:space="0" w:color="auto"/>
            </w:tcBorders>
            <w:shd w:val="clear" w:color="auto" w:fill="auto"/>
            <w:vAlign w:val="center"/>
            <w:hideMark/>
          </w:tcPr>
          <w:p w:rsidR="002E6633" w:rsidRDefault="002E6633" w:rsidP="00706823">
            <w:pPr>
              <w:jc w:val="center"/>
            </w:pPr>
            <w:r>
              <w:rPr>
                <w:b/>
                <w:bCs/>
              </w:rPr>
              <w:t>1,63</w:t>
            </w:r>
          </w:p>
        </w:tc>
        <w:tc>
          <w:tcPr>
            <w:tcW w:w="1539" w:type="dxa"/>
            <w:tcBorders>
              <w:top w:val="nil"/>
              <w:left w:val="nil"/>
              <w:bottom w:val="single" w:sz="4" w:space="0" w:color="auto"/>
              <w:right w:val="single" w:sz="4" w:space="0" w:color="auto"/>
            </w:tcBorders>
            <w:shd w:val="clear" w:color="auto" w:fill="auto"/>
            <w:vAlign w:val="center"/>
            <w:hideMark/>
          </w:tcPr>
          <w:p w:rsidR="002E6633" w:rsidRDefault="002E6633" w:rsidP="00706823">
            <w:pPr>
              <w:jc w:val="center"/>
            </w:pPr>
            <w:r>
              <w:rPr>
                <w:b/>
                <w:bCs/>
              </w:rPr>
              <w:t>1,63</w:t>
            </w:r>
          </w:p>
        </w:tc>
        <w:tc>
          <w:tcPr>
            <w:tcW w:w="1397" w:type="dxa"/>
            <w:tcBorders>
              <w:top w:val="nil"/>
              <w:left w:val="nil"/>
              <w:bottom w:val="single" w:sz="4" w:space="0" w:color="auto"/>
              <w:right w:val="single" w:sz="4" w:space="0" w:color="auto"/>
            </w:tcBorders>
            <w:shd w:val="clear" w:color="auto" w:fill="auto"/>
            <w:vAlign w:val="center"/>
            <w:hideMark/>
          </w:tcPr>
          <w:p w:rsidR="002E6633" w:rsidRDefault="002E6633" w:rsidP="00706823">
            <w:pPr>
              <w:jc w:val="center"/>
            </w:pPr>
            <w:r>
              <w:rPr>
                <w:b/>
                <w:bCs/>
              </w:rPr>
              <w:t>1,63</w:t>
            </w:r>
          </w:p>
        </w:tc>
        <w:tc>
          <w:tcPr>
            <w:tcW w:w="1374" w:type="dxa"/>
            <w:tcBorders>
              <w:top w:val="nil"/>
              <w:left w:val="nil"/>
              <w:bottom w:val="single" w:sz="4" w:space="0" w:color="auto"/>
              <w:right w:val="single" w:sz="4" w:space="0" w:color="auto"/>
            </w:tcBorders>
            <w:shd w:val="clear" w:color="auto" w:fill="auto"/>
            <w:vAlign w:val="center"/>
            <w:hideMark/>
          </w:tcPr>
          <w:p w:rsidR="002E6633" w:rsidRDefault="002E6633" w:rsidP="00706823">
            <w:pPr>
              <w:jc w:val="center"/>
              <w:rPr>
                <w:b/>
                <w:bCs/>
              </w:rPr>
            </w:pPr>
            <w:r>
              <w:rPr>
                <w:b/>
                <w:bCs/>
              </w:rPr>
              <w:t>1,63</w:t>
            </w:r>
          </w:p>
        </w:tc>
      </w:tr>
      <w:tr w:rsidR="002E6633" w:rsidTr="00706823">
        <w:trPr>
          <w:trHeight w:val="269"/>
        </w:trPr>
        <w:tc>
          <w:tcPr>
            <w:tcW w:w="1137" w:type="dxa"/>
            <w:vMerge w:val="restart"/>
            <w:tcBorders>
              <w:top w:val="nil"/>
              <w:left w:val="single" w:sz="4" w:space="0" w:color="auto"/>
              <w:bottom w:val="single" w:sz="4" w:space="0" w:color="auto"/>
              <w:right w:val="single" w:sz="4" w:space="0" w:color="auto"/>
            </w:tcBorders>
            <w:shd w:val="clear" w:color="auto" w:fill="auto"/>
            <w:vAlign w:val="bottom"/>
            <w:hideMark/>
          </w:tcPr>
          <w:p w:rsidR="002E6633" w:rsidRDefault="002E6633" w:rsidP="00706823">
            <w:pPr>
              <w:jc w:val="center"/>
            </w:pPr>
            <w:r>
              <w:t> </w:t>
            </w:r>
          </w:p>
        </w:tc>
        <w:tc>
          <w:tcPr>
            <w:tcW w:w="3556" w:type="dxa"/>
            <w:tcBorders>
              <w:top w:val="nil"/>
              <w:left w:val="nil"/>
              <w:bottom w:val="single" w:sz="4" w:space="0" w:color="auto"/>
              <w:right w:val="single" w:sz="4" w:space="0" w:color="auto"/>
            </w:tcBorders>
            <w:shd w:val="clear" w:color="auto" w:fill="auto"/>
            <w:vAlign w:val="bottom"/>
            <w:hideMark/>
          </w:tcPr>
          <w:p w:rsidR="002E6633" w:rsidRDefault="002E6633" w:rsidP="00706823">
            <w:r>
              <w:t>отношение потерь тепловой энергии к отпуску тепловой энергии в сеть, %:</w:t>
            </w:r>
          </w:p>
        </w:tc>
        <w:tc>
          <w:tcPr>
            <w:tcW w:w="1303"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rPr>
                <w:b/>
                <w:bCs/>
              </w:rPr>
            </w:pPr>
            <w:r>
              <w:rPr>
                <w:b/>
                <w:bCs/>
              </w:rPr>
              <w:t> </w:t>
            </w:r>
          </w:p>
        </w:tc>
        <w:tc>
          <w:tcPr>
            <w:tcW w:w="1539"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rPr>
                <w:b/>
                <w:bCs/>
              </w:rPr>
            </w:pPr>
            <w:r>
              <w:rPr>
                <w:b/>
                <w:bCs/>
              </w:rPr>
              <w:t> </w:t>
            </w:r>
          </w:p>
        </w:tc>
        <w:tc>
          <w:tcPr>
            <w:tcW w:w="1397" w:type="dxa"/>
            <w:tcBorders>
              <w:top w:val="nil"/>
              <w:left w:val="nil"/>
              <w:bottom w:val="single" w:sz="4" w:space="0" w:color="auto"/>
              <w:right w:val="single" w:sz="4" w:space="0" w:color="auto"/>
            </w:tcBorders>
            <w:shd w:val="clear" w:color="auto" w:fill="auto"/>
            <w:vAlign w:val="center"/>
            <w:hideMark/>
          </w:tcPr>
          <w:p w:rsidR="002E6633" w:rsidRDefault="002E6633" w:rsidP="00706823">
            <w:pPr>
              <w:jc w:val="center"/>
              <w:rPr>
                <w:b/>
                <w:bCs/>
              </w:rPr>
            </w:pPr>
            <w:r>
              <w:rPr>
                <w:b/>
                <w:bCs/>
              </w:rPr>
              <w:t> </w:t>
            </w:r>
          </w:p>
        </w:tc>
        <w:tc>
          <w:tcPr>
            <w:tcW w:w="1374" w:type="dxa"/>
            <w:tcBorders>
              <w:top w:val="nil"/>
              <w:left w:val="nil"/>
              <w:bottom w:val="single" w:sz="4" w:space="0" w:color="auto"/>
              <w:right w:val="single" w:sz="4" w:space="0" w:color="auto"/>
            </w:tcBorders>
            <w:shd w:val="clear" w:color="auto" w:fill="auto"/>
            <w:vAlign w:val="center"/>
            <w:hideMark/>
          </w:tcPr>
          <w:p w:rsidR="002E6633" w:rsidRDefault="002E6633" w:rsidP="00706823">
            <w:pPr>
              <w:jc w:val="center"/>
            </w:pPr>
            <w:r>
              <w:t> </w:t>
            </w:r>
          </w:p>
        </w:tc>
      </w:tr>
      <w:tr w:rsidR="002E6633" w:rsidTr="00706823">
        <w:trPr>
          <w:trHeight w:val="70"/>
        </w:trPr>
        <w:tc>
          <w:tcPr>
            <w:tcW w:w="1137" w:type="dxa"/>
            <w:vMerge/>
            <w:tcBorders>
              <w:top w:val="nil"/>
              <w:left w:val="single" w:sz="4" w:space="0" w:color="auto"/>
              <w:bottom w:val="single" w:sz="4" w:space="0" w:color="auto"/>
              <w:right w:val="single" w:sz="4" w:space="0" w:color="auto"/>
            </w:tcBorders>
            <w:vAlign w:val="center"/>
            <w:hideMark/>
          </w:tcPr>
          <w:p w:rsidR="002E6633" w:rsidRDefault="002E6633" w:rsidP="00706823"/>
        </w:tc>
        <w:tc>
          <w:tcPr>
            <w:tcW w:w="3556" w:type="dxa"/>
            <w:tcBorders>
              <w:top w:val="nil"/>
              <w:left w:val="nil"/>
              <w:bottom w:val="single" w:sz="4" w:space="0" w:color="auto"/>
              <w:right w:val="single" w:sz="4" w:space="0" w:color="auto"/>
            </w:tcBorders>
            <w:shd w:val="clear" w:color="auto" w:fill="auto"/>
            <w:vAlign w:val="bottom"/>
            <w:hideMark/>
          </w:tcPr>
          <w:p w:rsidR="002E6633" w:rsidRDefault="002E6633" w:rsidP="00706823">
            <w:r>
              <w:t>·       пар</w:t>
            </w:r>
          </w:p>
        </w:tc>
        <w:tc>
          <w:tcPr>
            <w:tcW w:w="1303"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c>
          <w:tcPr>
            <w:tcW w:w="1539"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 </w:t>
            </w:r>
          </w:p>
        </w:tc>
        <w:tc>
          <w:tcPr>
            <w:tcW w:w="1397" w:type="dxa"/>
            <w:tcBorders>
              <w:top w:val="nil"/>
              <w:left w:val="nil"/>
              <w:bottom w:val="single" w:sz="4" w:space="0" w:color="auto"/>
              <w:right w:val="single" w:sz="4" w:space="0" w:color="auto"/>
            </w:tcBorders>
            <w:shd w:val="clear" w:color="auto" w:fill="auto"/>
            <w:vAlign w:val="center"/>
            <w:hideMark/>
          </w:tcPr>
          <w:p w:rsidR="002E6633" w:rsidRDefault="002E6633" w:rsidP="00706823">
            <w:pPr>
              <w:jc w:val="center"/>
            </w:pPr>
            <w:r>
              <w:t> </w:t>
            </w:r>
          </w:p>
        </w:tc>
        <w:tc>
          <w:tcPr>
            <w:tcW w:w="1374" w:type="dxa"/>
            <w:tcBorders>
              <w:top w:val="nil"/>
              <w:left w:val="nil"/>
              <w:bottom w:val="single" w:sz="4" w:space="0" w:color="auto"/>
              <w:right w:val="single" w:sz="4" w:space="0" w:color="auto"/>
            </w:tcBorders>
            <w:shd w:val="clear" w:color="auto" w:fill="auto"/>
            <w:vAlign w:val="center"/>
            <w:hideMark/>
          </w:tcPr>
          <w:p w:rsidR="002E6633" w:rsidRDefault="002E6633" w:rsidP="00706823">
            <w:pPr>
              <w:jc w:val="center"/>
            </w:pPr>
            <w:r>
              <w:t> </w:t>
            </w:r>
          </w:p>
        </w:tc>
      </w:tr>
      <w:tr w:rsidR="002E6633" w:rsidTr="00706823">
        <w:trPr>
          <w:trHeight w:val="70"/>
        </w:trPr>
        <w:tc>
          <w:tcPr>
            <w:tcW w:w="1137" w:type="dxa"/>
            <w:vMerge/>
            <w:tcBorders>
              <w:top w:val="nil"/>
              <w:left w:val="single" w:sz="4" w:space="0" w:color="auto"/>
              <w:bottom w:val="single" w:sz="4" w:space="0" w:color="auto"/>
              <w:right w:val="single" w:sz="4" w:space="0" w:color="auto"/>
            </w:tcBorders>
            <w:vAlign w:val="center"/>
            <w:hideMark/>
          </w:tcPr>
          <w:p w:rsidR="002E6633" w:rsidRDefault="002E6633" w:rsidP="00706823"/>
        </w:tc>
        <w:tc>
          <w:tcPr>
            <w:tcW w:w="3556" w:type="dxa"/>
            <w:tcBorders>
              <w:top w:val="nil"/>
              <w:left w:val="nil"/>
              <w:bottom w:val="single" w:sz="4" w:space="0" w:color="auto"/>
              <w:right w:val="single" w:sz="4" w:space="0" w:color="auto"/>
            </w:tcBorders>
            <w:shd w:val="clear" w:color="auto" w:fill="auto"/>
            <w:vAlign w:val="bottom"/>
            <w:hideMark/>
          </w:tcPr>
          <w:p w:rsidR="002E6633" w:rsidRDefault="002E6633" w:rsidP="00706823">
            <w:r>
              <w:t>·       вода</w:t>
            </w:r>
          </w:p>
        </w:tc>
        <w:tc>
          <w:tcPr>
            <w:tcW w:w="1303"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8,99</w:t>
            </w:r>
          </w:p>
        </w:tc>
        <w:tc>
          <w:tcPr>
            <w:tcW w:w="1539"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8,99</w:t>
            </w:r>
          </w:p>
        </w:tc>
        <w:tc>
          <w:tcPr>
            <w:tcW w:w="1397" w:type="dxa"/>
            <w:tcBorders>
              <w:top w:val="nil"/>
              <w:left w:val="nil"/>
              <w:bottom w:val="single" w:sz="4" w:space="0" w:color="auto"/>
              <w:right w:val="single" w:sz="4" w:space="0" w:color="auto"/>
            </w:tcBorders>
            <w:shd w:val="clear" w:color="auto" w:fill="auto"/>
            <w:vAlign w:val="bottom"/>
            <w:hideMark/>
          </w:tcPr>
          <w:p w:rsidR="002E6633" w:rsidRDefault="002E6633" w:rsidP="00706823">
            <w:pPr>
              <w:jc w:val="center"/>
            </w:pPr>
            <w:r>
              <w:t>8,99</w:t>
            </w:r>
          </w:p>
        </w:tc>
        <w:tc>
          <w:tcPr>
            <w:tcW w:w="1374" w:type="dxa"/>
            <w:tcBorders>
              <w:top w:val="nil"/>
              <w:left w:val="nil"/>
              <w:bottom w:val="single" w:sz="4" w:space="0" w:color="auto"/>
              <w:right w:val="single" w:sz="4" w:space="0" w:color="auto"/>
            </w:tcBorders>
            <w:shd w:val="clear" w:color="auto" w:fill="auto"/>
            <w:vAlign w:val="center"/>
            <w:hideMark/>
          </w:tcPr>
          <w:p w:rsidR="002E6633" w:rsidRDefault="002E6633" w:rsidP="00706823">
            <w:pPr>
              <w:jc w:val="center"/>
            </w:pPr>
            <w:r>
              <w:t>8,5</w:t>
            </w:r>
          </w:p>
        </w:tc>
      </w:tr>
    </w:tbl>
    <w:p w:rsidR="002E6633" w:rsidRDefault="002E6633" w:rsidP="002E6633"/>
    <w:p w:rsidR="002E6633" w:rsidRDefault="002E6633" w:rsidP="002E6633">
      <w:pPr>
        <w:ind w:firstLine="720"/>
        <w:jc w:val="both"/>
        <w:rPr>
          <w:sz w:val="27"/>
          <w:szCs w:val="27"/>
        </w:rPr>
      </w:pPr>
    </w:p>
    <w:p w:rsidR="002E6633" w:rsidRPr="005B3941" w:rsidRDefault="002E6633" w:rsidP="002E6633">
      <w:pPr>
        <w:ind w:firstLine="567"/>
        <w:jc w:val="both"/>
        <w:rPr>
          <w:sz w:val="27"/>
          <w:szCs w:val="27"/>
        </w:rPr>
      </w:pPr>
      <w:r w:rsidRPr="00581A29">
        <w:rPr>
          <w:sz w:val="27"/>
          <w:szCs w:val="27"/>
        </w:rPr>
        <w:t>ООО «АЭРОКУЗБАСС» (г. Прокопьевск), ИНН 7716154981. Динамика приведена в целом по предприятию.</w:t>
      </w:r>
    </w:p>
    <w:p w:rsidR="002E6633" w:rsidRDefault="002E6633" w:rsidP="002E6633">
      <w:pPr>
        <w:ind w:firstLine="567"/>
        <w:jc w:val="both"/>
        <w:rPr>
          <w:sz w:val="27"/>
          <w:szCs w:val="27"/>
        </w:rPr>
      </w:pPr>
      <w:r>
        <w:rPr>
          <w:sz w:val="27"/>
          <w:szCs w:val="27"/>
        </w:rPr>
        <w:t>На основании заявки, расчетно-обосновывающих материалов, экспертного з</w:t>
      </w:r>
      <w:r>
        <w:rPr>
          <w:sz w:val="27"/>
          <w:szCs w:val="27"/>
        </w:rPr>
        <w:t>а</w:t>
      </w:r>
      <w:r>
        <w:rPr>
          <w:sz w:val="27"/>
          <w:szCs w:val="27"/>
        </w:rPr>
        <w:t xml:space="preserve">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w:t>
      </w:r>
      <w:smartTag w:uri="urn:schemas-microsoft-com:office:smarttags" w:element="metricconverter">
        <w:smartTagPr>
          <w:attr w:name="ProductID" w:val="2010 г"/>
        </w:smartTagPr>
        <w:r>
          <w:rPr>
            <w:sz w:val="27"/>
            <w:szCs w:val="27"/>
          </w:rPr>
          <w:t>2010 г</w:t>
        </w:r>
      </w:smartTag>
      <w:r>
        <w:rPr>
          <w:sz w:val="27"/>
          <w:szCs w:val="27"/>
        </w:rPr>
        <w:t>. №190-ФЗ «О теплосна</w:t>
      </w:r>
      <w:r>
        <w:rPr>
          <w:sz w:val="27"/>
          <w:szCs w:val="27"/>
        </w:rPr>
        <w:t>б</w:t>
      </w:r>
      <w:r>
        <w:rPr>
          <w:sz w:val="27"/>
          <w:szCs w:val="27"/>
        </w:rPr>
        <w:t>жении», Законом Кемеро</w:t>
      </w:r>
      <w:r>
        <w:rPr>
          <w:sz w:val="27"/>
          <w:szCs w:val="27"/>
        </w:rPr>
        <w:t>в</w:t>
      </w:r>
      <w:r>
        <w:rPr>
          <w:sz w:val="27"/>
          <w:szCs w:val="27"/>
        </w:rPr>
        <w:t>ской области от 28.06.2010  №70-ОЗ (ред. от 14.12.2010) «О разграничении полномочий между органами государственной власти Кемеровской о</w:t>
      </w:r>
      <w:r>
        <w:rPr>
          <w:sz w:val="27"/>
          <w:szCs w:val="27"/>
        </w:rPr>
        <w:t>б</w:t>
      </w:r>
      <w:r>
        <w:rPr>
          <w:sz w:val="27"/>
          <w:szCs w:val="27"/>
        </w:rPr>
        <w:t xml:space="preserve">ласти в сфере жилищно-коммунального комплекса», </w:t>
      </w:r>
      <w:r w:rsidRPr="00305F79">
        <w:rPr>
          <w:sz w:val="27"/>
          <w:szCs w:val="27"/>
        </w:rPr>
        <w:t>рекомендую правлению Реги</w:t>
      </w:r>
      <w:r w:rsidRPr="00305F79">
        <w:rPr>
          <w:sz w:val="27"/>
          <w:szCs w:val="27"/>
        </w:rPr>
        <w:t>о</w:t>
      </w:r>
      <w:r w:rsidRPr="00305F79">
        <w:rPr>
          <w:sz w:val="27"/>
          <w:szCs w:val="27"/>
        </w:rPr>
        <w:t>нальной энергетической комиссии</w:t>
      </w:r>
      <w:r>
        <w:rPr>
          <w:sz w:val="27"/>
          <w:szCs w:val="27"/>
        </w:rPr>
        <w:t xml:space="preserve"> Кемеровской области</w:t>
      </w:r>
      <w:r w:rsidRPr="00305F79">
        <w:rPr>
          <w:sz w:val="27"/>
          <w:szCs w:val="27"/>
        </w:rPr>
        <w:t xml:space="preserve"> утвердить</w:t>
      </w:r>
      <w:r>
        <w:rPr>
          <w:sz w:val="27"/>
          <w:szCs w:val="27"/>
        </w:rPr>
        <w:t xml:space="preserve"> прилагаемые но</w:t>
      </w:r>
      <w:r>
        <w:rPr>
          <w:sz w:val="27"/>
          <w:szCs w:val="27"/>
        </w:rPr>
        <w:t>р</w:t>
      </w:r>
      <w:r>
        <w:rPr>
          <w:sz w:val="27"/>
          <w:szCs w:val="27"/>
        </w:rPr>
        <w:t>мативы технологических потерь при передаче тепловой эне</w:t>
      </w:r>
      <w:r>
        <w:rPr>
          <w:sz w:val="27"/>
          <w:szCs w:val="27"/>
        </w:rPr>
        <w:t>р</w:t>
      </w:r>
      <w:r>
        <w:rPr>
          <w:sz w:val="27"/>
          <w:szCs w:val="27"/>
        </w:rPr>
        <w:t>гии на 2019 год.</w:t>
      </w:r>
    </w:p>
    <w:p w:rsidR="002E6633" w:rsidRDefault="002E6633" w:rsidP="002E6633">
      <w:pPr>
        <w:ind w:firstLine="720"/>
        <w:jc w:val="both"/>
        <w:rPr>
          <w:sz w:val="27"/>
          <w:szCs w:val="27"/>
        </w:rPr>
      </w:pPr>
    </w:p>
    <w:p w:rsidR="002E6633" w:rsidRDefault="002E6633" w:rsidP="002E6633">
      <w:pPr>
        <w:pStyle w:val="affffffff9"/>
        <w:rPr>
          <w:sz w:val="32"/>
          <w:szCs w:val="32"/>
        </w:rPr>
      </w:pPr>
      <w:r w:rsidRPr="008656CD">
        <w:rPr>
          <w:sz w:val="32"/>
          <w:szCs w:val="32"/>
        </w:rPr>
        <w:t>ПРЕДЛОЖЕНИЕ</w:t>
      </w:r>
    </w:p>
    <w:p w:rsidR="002E6633" w:rsidRPr="008656CD" w:rsidRDefault="002E6633" w:rsidP="002E6633">
      <w:pPr>
        <w:pStyle w:val="affffffff9"/>
        <w:rPr>
          <w:sz w:val="32"/>
          <w:szCs w:val="32"/>
        </w:rPr>
      </w:pPr>
    </w:p>
    <w:p w:rsidR="002E6633" w:rsidRDefault="002E6633" w:rsidP="002E6633">
      <w:pPr>
        <w:pStyle w:val="a6"/>
        <w:jc w:val="center"/>
      </w:pPr>
      <w:r>
        <w:t>по утверждению нормативов технологических потерь при передаче тепл</w:t>
      </w:r>
      <w:r>
        <w:t>о</w:t>
      </w:r>
      <w:r>
        <w:t>вой энергии</w:t>
      </w:r>
    </w:p>
    <w:p w:rsidR="002E6633" w:rsidRDefault="002E6633" w:rsidP="002E6633">
      <w:pPr>
        <w:pStyle w:val="a6"/>
        <w:jc w:val="center"/>
      </w:pPr>
      <w:r>
        <w:t xml:space="preserve"> на 2019 год</w:t>
      </w:r>
    </w:p>
    <w:p w:rsidR="002E6633" w:rsidRDefault="002E6633" w:rsidP="002E6633">
      <w:pPr>
        <w:pStyle w:val="a6"/>
        <w:jc w:val="cente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7"/>
        <w:gridCol w:w="2071"/>
        <w:gridCol w:w="2371"/>
        <w:gridCol w:w="1884"/>
      </w:tblGrid>
      <w:tr w:rsidR="002E6633" w:rsidRPr="002E6633" w:rsidTr="00706823">
        <w:tc>
          <w:tcPr>
            <w:tcW w:w="3597" w:type="dxa"/>
            <w:vMerge w:val="restart"/>
            <w:shd w:val="clear" w:color="auto" w:fill="auto"/>
            <w:vAlign w:val="center"/>
          </w:tcPr>
          <w:p w:rsidR="002E6633" w:rsidRPr="002E6633" w:rsidRDefault="002E6633" w:rsidP="00706823">
            <w:pPr>
              <w:spacing w:line="216" w:lineRule="auto"/>
              <w:jc w:val="center"/>
              <w:rPr>
                <w:sz w:val="16"/>
                <w:szCs w:val="16"/>
              </w:rPr>
            </w:pPr>
            <w:r w:rsidRPr="002E6633">
              <w:rPr>
                <w:sz w:val="16"/>
                <w:szCs w:val="16"/>
              </w:rPr>
              <w:t>Организация</w:t>
            </w:r>
          </w:p>
          <w:p w:rsidR="002E6633" w:rsidRPr="002E6633" w:rsidRDefault="002E6633" w:rsidP="00706823">
            <w:pPr>
              <w:spacing w:line="216" w:lineRule="auto"/>
              <w:jc w:val="center"/>
              <w:rPr>
                <w:sz w:val="16"/>
                <w:szCs w:val="16"/>
              </w:rPr>
            </w:pPr>
          </w:p>
        </w:tc>
        <w:tc>
          <w:tcPr>
            <w:tcW w:w="6326" w:type="dxa"/>
            <w:gridSpan w:val="3"/>
          </w:tcPr>
          <w:p w:rsidR="002E6633" w:rsidRPr="002E6633" w:rsidRDefault="002E6633" w:rsidP="00706823">
            <w:pPr>
              <w:spacing w:line="216" w:lineRule="auto"/>
              <w:jc w:val="center"/>
              <w:rPr>
                <w:sz w:val="16"/>
                <w:szCs w:val="16"/>
              </w:rPr>
            </w:pPr>
            <w:r w:rsidRPr="002E6633">
              <w:rPr>
                <w:sz w:val="16"/>
                <w:szCs w:val="16"/>
              </w:rPr>
              <w:t>нормативы</w:t>
            </w:r>
          </w:p>
        </w:tc>
      </w:tr>
      <w:tr w:rsidR="002E6633" w:rsidRPr="002E6633" w:rsidTr="00706823">
        <w:trPr>
          <w:trHeight w:val="470"/>
        </w:trPr>
        <w:tc>
          <w:tcPr>
            <w:tcW w:w="3597" w:type="dxa"/>
            <w:vMerge/>
            <w:shd w:val="clear" w:color="auto" w:fill="auto"/>
          </w:tcPr>
          <w:p w:rsidR="002E6633" w:rsidRPr="002E6633" w:rsidRDefault="002E6633" w:rsidP="00706823">
            <w:pPr>
              <w:spacing w:line="216" w:lineRule="auto"/>
              <w:jc w:val="center"/>
              <w:rPr>
                <w:sz w:val="16"/>
                <w:szCs w:val="16"/>
              </w:rPr>
            </w:pPr>
          </w:p>
        </w:tc>
        <w:tc>
          <w:tcPr>
            <w:tcW w:w="2071" w:type="dxa"/>
          </w:tcPr>
          <w:p w:rsidR="002E6633" w:rsidRPr="002E6633" w:rsidRDefault="002E6633" w:rsidP="00706823">
            <w:pPr>
              <w:spacing w:line="216" w:lineRule="auto"/>
              <w:jc w:val="center"/>
              <w:rPr>
                <w:sz w:val="16"/>
                <w:szCs w:val="16"/>
              </w:rPr>
            </w:pPr>
            <w:r w:rsidRPr="002E6633">
              <w:rPr>
                <w:sz w:val="16"/>
                <w:szCs w:val="16"/>
              </w:rPr>
              <w:t>потери и затраты</w:t>
            </w:r>
          </w:p>
          <w:p w:rsidR="002E6633" w:rsidRPr="002E6633" w:rsidRDefault="002E6633" w:rsidP="00706823">
            <w:pPr>
              <w:spacing w:line="216" w:lineRule="auto"/>
              <w:jc w:val="center"/>
              <w:rPr>
                <w:sz w:val="16"/>
                <w:szCs w:val="16"/>
              </w:rPr>
            </w:pPr>
            <w:r w:rsidRPr="002E6633">
              <w:rPr>
                <w:sz w:val="16"/>
                <w:szCs w:val="16"/>
              </w:rPr>
              <w:t>теплоносителей,</w:t>
            </w:r>
          </w:p>
          <w:p w:rsidR="002E6633" w:rsidRPr="002E6633" w:rsidRDefault="002E6633" w:rsidP="00706823">
            <w:pPr>
              <w:spacing w:line="216" w:lineRule="auto"/>
              <w:jc w:val="center"/>
              <w:rPr>
                <w:sz w:val="16"/>
                <w:szCs w:val="16"/>
              </w:rPr>
            </w:pPr>
            <w:r w:rsidRPr="002E6633">
              <w:rPr>
                <w:sz w:val="16"/>
                <w:szCs w:val="16"/>
              </w:rPr>
              <w:t>т(м</w:t>
            </w:r>
            <w:r w:rsidRPr="002E6633">
              <w:rPr>
                <w:sz w:val="16"/>
                <w:szCs w:val="16"/>
                <w:vertAlign w:val="superscript"/>
              </w:rPr>
              <w:t>3</w:t>
            </w:r>
            <w:r w:rsidRPr="002E6633">
              <w:rPr>
                <w:sz w:val="16"/>
                <w:szCs w:val="16"/>
              </w:rPr>
              <w:t>)</w:t>
            </w:r>
          </w:p>
        </w:tc>
        <w:tc>
          <w:tcPr>
            <w:tcW w:w="2371" w:type="dxa"/>
          </w:tcPr>
          <w:p w:rsidR="002E6633" w:rsidRPr="002E6633" w:rsidRDefault="002E6633" w:rsidP="00706823">
            <w:pPr>
              <w:spacing w:line="216" w:lineRule="auto"/>
              <w:jc w:val="center"/>
              <w:rPr>
                <w:sz w:val="16"/>
                <w:szCs w:val="16"/>
              </w:rPr>
            </w:pPr>
            <w:r w:rsidRPr="002E6633">
              <w:rPr>
                <w:sz w:val="16"/>
                <w:szCs w:val="16"/>
              </w:rPr>
              <w:t xml:space="preserve">потери </w:t>
            </w:r>
          </w:p>
          <w:p w:rsidR="002E6633" w:rsidRPr="002E6633" w:rsidRDefault="002E6633" w:rsidP="00706823">
            <w:pPr>
              <w:spacing w:line="216" w:lineRule="auto"/>
              <w:jc w:val="center"/>
              <w:rPr>
                <w:sz w:val="16"/>
                <w:szCs w:val="16"/>
              </w:rPr>
            </w:pPr>
            <w:r w:rsidRPr="002E6633">
              <w:rPr>
                <w:sz w:val="16"/>
                <w:szCs w:val="16"/>
              </w:rPr>
              <w:t>тепловой эне</w:t>
            </w:r>
            <w:r w:rsidRPr="002E6633">
              <w:rPr>
                <w:sz w:val="16"/>
                <w:szCs w:val="16"/>
              </w:rPr>
              <w:t>р</w:t>
            </w:r>
            <w:r w:rsidRPr="002E6633">
              <w:rPr>
                <w:sz w:val="16"/>
                <w:szCs w:val="16"/>
              </w:rPr>
              <w:t>гии,</w:t>
            </w:r>
          </w:p>
          <w:p w:rsidR="002E6633" w:rsidRPr="002E6633" w:rsidRDefault="002E6633" w:rsidP="00706823">
            <w:pPr>
              <w:spacing w:line="216" w:lineRule="auto"/>
              <w:jc w:val="center"/>
              <w:rPr>
                <w:sz w:val="16"/>
                <w:szCs w:val="16"/>
              </w:rPr>
            </w:pPr>
            <w:r w:rsidRPr="002E6633">
              <w:rPr>
                <w:sz w:val="16"/>
                <w:szCs w:val="16"/>
              </w:rPr>
              <w:t>тыс. Гкал</w:t>
            </w:r>
          </w:p>
        </w:tc>
        <w:tc>
          <w:tcPr>
            <w:tcW w:w="1884" w:type="dxa"/>
          </w:tcPr>
          <w:p w:rsidR="002E6633" w:rsidRPr="002E6633" w:rsidRDefault="002E6633" w:rsidP="00706823">
            <w:pPr>
              <w:spacing w:line="216" w:lineRule="auto"/>
              <w:jc w:val="center"/>
              <w:rPr>
                <w:sz w:val="16"/>
                <w:szCs w:val="16"/>
              </w:rPr>
            </w:pPr>
            <w:r w:rsidRPr="002E6633">
              <w:rPr>
                <w:sz w:val="16"/>
                <w:szCs w:val="16"/>
              </w:rPr>
              <w:t xml:space="preserve">расход </w:t>
            </w:r>
          </w:p>
          <w:p w:rsidR="002E6633" w:rsidRPr="002E6633" w:rsidRDefault="002E6633" w:rsidP="00706823">
            <w:pPr>
              <w:spacing w:line="216" w:lineRule="auto"/>
              <w:jc w:val="center"/>
              <w:rPr>
                <w:sz w:val="16"/>
                <w:szCs w:val="16"/>
              </w:rPr>
            </w:pPr>
            <w:r w:rsidRPr="002E6633">
              <w:rPr>
                <w:sz w:val="16"/>
                <w:szCs w:val="16"/>
              </w:rPr>
              <w:t xml:space="preserve">электроэнергии, </w:t>
            </w:r>
            <w:proofErr w:type="gramStart"/>
            <w:r w:rsidRPr="002E6633">
              <w:rPr>
                <w:sz w:val="16"/>
                <w:szCs w:val="16"/>
              </w:rPr>
              <w:t>тыс.кВтч</w:t>
            </w:r>
            <w:proofErr w:type="gramEnd"/>
          </w:p>
        </w:tc>
      </w:tr>
      <w:tr w:rsidR="002E6633" w:rsidRPr="002E6633" w:rsidTr="00706823">
        <w:trPr>
          <w:trHeight w:val="290"/>
        </w:trPr>
        <w:tc>
          <w:tcPr>
            <w:tcW w:w="3597" w:type="dxa"/>
            <w:vMerge w:val="restart"/>
            <w:shd w:val="clear" w:color="auto" w:fill="auto"/>
            <w:vAlign w:val="center"/>
          </w:tcPr>
          <w:p w:rsidR="002E6633" w:rsidRPr="002E6633" w:rsidRDefault="002E6633" w:rsidP="00706823">
            <w:pPr>
              <w:jc w:val="center"/>
              <w:rPr>
                <w:b/>
                <w:sz w:val="16"/>
                <w:szCs w:val="16"/>
              </w:rPr>
            </w:pPr>
            <w:r w:rsidRPr="002E6633">
              <w:rPr>
                <w:color w:val="000000"/>
                <w:sz w:val="16"/>
                <w:szCs w:val="16"/>
              </w:rPr>
              <w:t>ООО «АЭРОКУЗБАСС» (г. Прокопьевск), ИНН 7716154981</w:t>
            </w:r>
          </w:p>
        </w:tc>
        <w:tc>
          <w:tcPr>
            <w:tcW w:w="6326" w:type="dxa"/>
            <w:gridSpan w:val="3"/>
          </w:tcPr>
          <w:p w:rsidR="002E6633" w:rsidRPr="002E6633" w:rsidRDefault="002E6633" w:rsidP="00706823">
            <w:pPr>
              <w:jc w:val="center"/>
              <w:rPr>
                <w:sz w:val="16"/>
                <w:szCs w:val="16"/>
              </w:rPr>
            </w:pPr>
            <w:r w:rsidRPr="002E6633">
              <w:rPr>
                <w:sz w:val="16"/>
                <w:szCs w:val="16"/>
              </w:rPr>
              <w:t>Теплоноситель-пар</w:t>
            </w:r>
          </w:p>
        </w:tc>
      </w:tr>
      <w:tr w:rsidR="002E6633" w:rsidRPr="002E6633" w:rsidTr="00706823">
        <w:trPr>
          <w:trHeight w:val="290"/>
        </w:trPr>
        <w:tc>
          <w:tcPr>
            <w:tcW w:w="3597" w:type="dxa"/>
            <w:vMerge/>
            <w:shd w:val="clear" w:color="auto" w:fill="auto"/>
            <w:vAlign w:val="center"/>
          </w:tcPr>
          <w:p w:rsidR="002E6633" w:rsidRPr="002E6633" w:rsidRDefault="002E6633" w:rsidP="00706823">
            <w:pPr>
              <w:jc w:val="center"/>
              <w:rPr>
                <w:i/>
                <w:sz w:val="16"/>
                <w:szCs w:val="16"/>
              </w:rPr>
            </w:pPr>
          </w:p>
        </w:tc>
        <w:tc>
          <w:tcPr>
            <w:tcW w:w="2071" w:type="dxa"/>
          </w:tcPr>
          <w:p w:rsidR="002E6633" w:rsidRPr="002E6633" w:rsidRDefault="002E6633" w:rsidP="00706823">
            <w:pPr>
              <w:jc w:val="center"/>
              <w:rPr>
                <w:b/>
                <w:sz w:val="16"/>
                <w:szCs w:val="16"/>
              </w:rPr>
            </w:pPr>
          </w:p>
        </w:tc>
        <w:tc>
          <w:tcPr>
            <w:tcW w:w="2371" w:type="dxa"/>
          </w:tcPr>
          <w:p w:rsidR="002E6633" w:rsidRPr="002E6633" w:rsidRDefault="002E6633" w:rsidP="00706823">
            <w:pPr>
              <w:jc w:val="center"/>
              <w:rPr>
                <w:sz w:val="16"/>
                <w:szCs w:val="16"/>
              </w:rPr>
            </w:pPr>
          </w:p>
        </w:tc>
        <w:tc>
          <w:tcPr>
            <w:tcW w:w="1884" w:type="dxa"/>
          </w:tcPr>
          <w:p w:rsidR="002E6633" w:rsidRPr="002E6633" w:rsidRDefault="002E6633" w:rsidP="00706823">
            <w:pPr>
              <w:jc w:val="center"/>
              <w:rPr>
                <w:sz w:val="16"/>
                <w:szCs w:val="16"/>
              </w:rPr>
            </w:pPr>
          </w:p>
        </w:tc>
      </w:tr>
      <w:tr w:rsidR="002E6633" w:rsidRPr="002E6633" w:rsidTr="00706823">
        <w:trPr>
          <w:trHeight w:val="290"/>
        </w:trPr>
        <w:tc>
          <w:tcPr>
            <w:tcW w:w="3597" w:type="dxa"/>
            <w:vMerge/>
            <w:shd w:val="clear" w:color="auto" w:fill="auto"/>
            <w:vAlign w:val="center"/>
          </w:tcPr>
          <w:p w:rsidR="002E6633" w:rsidRPr="002E6633" w:rsidRDefault="002E6633" w:rsidP="00706823">
            <w:pPr>
              <w:jc w:val="center"/>
              <w:rPr>
                <w:i/>
                <w:sz w:val="16"/>
                <w:szCs w:val="16"/>
              </w:rPr>
            </w:pPr>
          </w:p>
        </w:tc>
        <w:tc>
          <w:tcPr>
            <w:tcW w:w="6326" w:type="dxa"/>
            <w:gridSpan w:val="3"/>
          </w:tcPr>
          <w:p w:rsidR="002E6633" w:rsidRPr="002E6633" w:rsidRDefault="002E6633" w:rsidP="00706823">
            <w:pPr>
              <w:jc w:val="center"/>
              <w:rPr>
                <w:sz w:val="16"/>
                <w:szCs w:val="16"/>
              </w:rPr>
            </w:pPr>
            <w:r w:rsidRPr="002E6633">
              <w:rPr>
                <w:sz w:val="16"/>
                <w:szCs w:val="16"/>
              </w:rPr>
              <w:t>Теплоноситель-конденсат</w:t>
            </w:r>
          </w:p>
        </w:tc>
      </w:tr>
      <w:tr w:rsidR="002E6633" w:rsidRPr="002E6633" w:rsidTr="00706823">
        <w:trPr>
          <w:trHeight w:val="290"/>
        </w:trPr>
        <w:tc>
          <w:tcPr>
            <w:tcW w:w="3597" w:type="dxa"/>
            <w:vMerge/>
            <w:shd w:val="clear" w:color="auto" w:fill="auto"/>
            <w:vAlign w:val="center"/>
          </w:tcPr>
          <w:p w:rsidR="002E6633" w:rsidRPr="002E6633" w:rsidRDefault="002E6633" w:rsidP="00706823">
            <w:pPr>
              <w:jc w:val="center"/>
              <w:rPr>
                <w:i/>
                <w:sz w:val="16"/>
                <w:szCs w:val="16"/>
              </w:rPr>
            </w:pPr>
          </w:p>
        </w:tc>
        <w:tc>
          <w:tcPr>
            <w:tcW w:w="2071" w:type="dxa"/>
          </w:tcPr>
          <w:p w:rsidR="002E6633" w:rsidRPr="002E6633" w:rsidRDefault="002E6633" w:rsidP="00706823">
            <w:pPr>
              <w:jc w:val="center"/>
              <w:rPr>
                <w:b/>
                <w:sz w:val="16"/>
                <w:szCs w:val="16"/>
              </w:rPr>
            </w:pPr>
          </w:p>
        </w:tc>
        <w:tc>
          <w:tcPr>
            <w:tcW w:w="2371" w:type="dxa"/>
          </w:tcPr>
          <w:p w:rsidR="002E6633" w:rsidRPr="002E6633" w:rsidRDefault="002E6633" w:rsidP="00706823">
            <w:pPr>
              <w:jc w:val="center"/>
              <w:rPr>
                <w:b/>
                <w:sz w:val="16"/>
                <w:szCs w:val="16"/>
              </w:rPr>
            </w:pPr>
          </w:p>
        </w:tc>
        <w:tc>
          <w:tcPr>
            <w:tcW w:w="1884" w:type="dxa"/>
          </w:tcPr>
          <w:p w:rsidR="002E6633" w:rsidRPr="002E6633" w:rsidRDefault="002E6633" w:rsidP="00706823">
            <w:pPr>
              <w:jc w:val="center"/>
              <w:rPr>
                <w:b/>
                <w:sz w:val="16"/>
                <w:szCs w:val="16"/>
              </w:rPr>
            </w:pPr>
          </w:p>
        </w:tc>
      </w:tr>
      <w:tr w:rsidR="002E6633" w:rsidRPr="002E6633" w:rsidTr="00706823">
        <w:trPr>
          <w:trHeight w:val="143"/>
        </w:trPr>
        <w:tc>
          <w:tcPr>
            <w:tcW w:w="3597" w:type="dxa"/>
            <w:vMerge/>
            <w:shd w:val="clear" w:color="auto" w:fill="auto"/>
          </w:tcPr>
          <w:p w:rsidR="002E6633" w:rsidRPr="002E6633" w:rsidRDefault="002E6633" w:rsidP="00706823">
            <w:pPr>
              <w:jc w:val="center"/>
              <w:rPr>
                <w:i/>
                <w:sz w:val="16"/>
                <w:szCs w:val="16"/>
              </w:rPr>
            </w:pPr>
          </w:p>
        </w:tc>
        <w:tc>
          <w:tcPr>
            <w:tcW w:w="6326" w:type="dxa"/>
            <w:gridSpan w:val="3"/>
          </w:tcPr>
          <w:p w:rsidR="002E6633" w:rsidRPr="002E6633" w:rsidRDefault="002E6633" w:rsidP="00706823">
            <w:pPr>
              <w:jc w:val="center"/>
              <w:rPr>
                <w:sz w:val="16"/>
                <w:szCs w:val="16"/>
              </w:rPr>
            </w:pPr>
            <w:r w:rsidRPr="002E6633">
              <w:rPr>
                <w:sz w:val="16"/>
                <w:szCs w:val="16"/>
              </w:rPr>
              <w:t>Теплоноситель-вода</w:t>
            </w:r>
          </w:p>
        </w:tc>
      </w:tr>
      <w:tr w:rsidR="002E6633" w:rsidRPr="002E6633" w:rsidTr="00706823">
        <w:tc>
          <w:tcPr>
            <w:tcW w:w="3597" w:type="dxa"/>
            <w:vMerge/>
            <w:shd w:val="clear" w:color="auto" w:fill="auto"/>
          </w:tcPr>
          <w:p w:rsidR="002E6633" w:rsidRPr="002E6633" w:rsidRDefault="002E6633" w:rsidP="00706823">
            <w:pPr>
              <w:jc w:val="center"/>
              <w:rPr>
                <w:i/>
                <w:sz w:val="16"/>
                <w:szCs w:val="16"/>
              </w:rPr>
            </w:pPr>
          </w:p>
        </w:tc>
        <w:tc>
          <w:tcPr>
            <w:tcW w:w="2071" w:type="dxa"/>
            <w:vAlign w:val="center"/>
          </w:tcPr>
          <w:p w:rsidR="002E6633" w:rsidRPr="002E6633" w:rsidRDefault="002E6633" w:rsidP="00706823">
            <w:pPr>
              <w:jc w:val="center"/>
              <w:rPr>
                <w:bCs/>
                <w:sz w:val="16"/>
                <w:szCs w:val="16"/>
              </w:rPr>
            </w:pPr>
            <w:r w:rsidRPr="002E6633">
              <w:rPr>
                <w:bCs/>
                <w:sz w:val="16"/>
                <w:szCs w:val="16"/>
              </w:rPr>
              <w:t>735,000</w:t>
            </w:r>
          </w:p>
        </w:tc>
        <w:tc>
          <w:tcPr>
            <w:tcW w:w="2371" w:type="dxa"/>
            <w:vAlign w:val="center"/>
          </w:tcPr>
          <w:p w:rsidR="002E6633" w:rsidRPr="002E6633" w:rsidRDefault="002E6633" w:rsidP="00706823">
            <w:pPr>
              <w:jc w:val="center"/>
              <w:rPr>
                <w:bCs/>
                <w:sz w:val="16"/>
                <w:szCs w:val="16"/>
              </w:rPr>
            </w:pPr>
            <w:r w:rsidRPr="002E6633">
              <w:rPr>
                <w:bCs/>
                <w:sz w:val="16"/>
                <w:szCs w:val="16"/>
              </w:rPr>
              <w:t>0,832</w:t>
            </w:r>
          </w:p>
        </w:tc>
        <w:tc>
          <w:tcPr>
            <w:tcW w:w="1884" w:type="dxa"/>
            <w:vAlign w:val="center"/>
          </w:tcPr>
          <w:p w:rsidR="002E6633" w:rsidRPr="002E6633" w:rsidRDefault="002E6633" w:rsidP="00706823">
            <w:pPr>
              <w:jc w:val="center"/>
              <w:rPr>
                <w:bCs/>
                <w:sz w:val="16"/>
                <w:szCs w:val="16"/>
              </w:rPr>
            </w:pPr>
            <w:r w:rsidRPr="002E6633">
              <w:rPr>
                <w:bCs/>
                <w:sz w:val="16"/>
                <w:szCs w:val="16"/>
              </w:rPr>
              <w:t>0,000</w:t>
            </w:r>
          </w:p>
        </w:tc>
      </w:tr>
      <w:tr w:rsidR="002E6633" w:rsidRPr="002E6633" w:rsidTr="00706823">
        <w:tc>
          <w:tcPr>
            <w:tcW w:w="3597" w:type="dxa"/>
            <w:vMerge/>
            <w:shd w:val="clear" w:color="auto" w:fill="auto"/>
          </w:tcPr>
          <w:p w:rsidR="002E6633" w:rsidRPr="002E6633" w:rsidRDefault="002E6633" w:rsidP="00706823">
            <w:pPr>
              <w:jc w:val="center"/>
              <w:rPr>
                <w:i/>
                <w:sz w:val="16"/>
                <w:szCs w:val="16"/>
              </w:rPr>
            </w:pPr>
          </w:p>
        </w:tc>
        <w:tc>
          <w:tcPr>
            <w:tcW w:w="6326" w:type="dxa"/>
            <w:gridSpan w:val="3"/>
          </w:tcPr>
          <w:p w:rsidR="002E6633" w:rsidRPr="002E6633" w:rsidRDefault="002E6633" w:rsidP="00706823">
            <w:pPr>
              <w:jc w:val="center"/>
              <w:rPr>
                <w:b/>
                <w:bCs/>
                <w:sz w:val="16"/>
                <w:szCs w:val="16"/>
              </w:rPr>
            </w:pPr>
            <w:r w:rsidRPr="002E6633">
              <w:rPr>
                <w:sz w:val="16"/>
                <w:szCs w:val="16"/>
              </w:rPr>
              <w:t>в том числе: теплоноситель – вода (на потребительский рынок)</w:t>
            </w:r>
          </w:p>
        </w:tc>
      </w:tr>
      <w:tr w:rsidR="002E6633" w:rsidRPr="002E6633" w:rsidTr="00706823">
        <w:tc>
          <w:tcPr>
            <w:tcW w:w="3597" w:type="dxa"/>
            <w:vMerge/>
            <w:shd w:val="clear" w:color="auto" w:fill="auto"/>
          </w:tcPr>
          <w:p w:rsidR="002E6633" w:rsidRPr="002E6633" w:rsidRDefault="002E6633" w:rsidP="00706823">
            <w:pPr>
              <w:jc w:val="center"/>
              <w:rPr>
                <w:i/>
                <w:sz w:val="16"/>
                <w:szCs w:val="16"/>
              </w:rPr>
            </w:pPr>
          </w:p>
        </w:tc>
        <w:tc>
          <w:tcPr>
            <w:tcW w:w="2071" w:type="dxa"/>
            <w:vAlign w:val="center"/>
          </w:tcPr>
          <w:p w:rsidR="002E6633" w:rsidRPr="002E6633" w:rsidRDefault="002E6633" w:rsidP="00706823">
            <w:pPr>
              <w:jc w:val="center"/>
              <w:rPr>
                <w:bCs/>
                <w:sz w:val="16"/>
                <w:szCs w:val="16"/>
              </w:rPr>
            </w:pPr>
            <w:r w:rsidRPr="002E6633">
              <w:rPr>
                <w:bCs/>
                <w:sz w:val="16"/>
                <w:szCs w:val="16"/>
              </w:rPr>
              <w:t>34,550</w:t>
            </w:r>
          </w:p>
        </w:tc>
        <w:tc>
          <w:tcPr>
            <w:tcW w:w="2371" w:type="dxa"/>
            <w:vAlign w:val="center"/>
          </w:tcPr>
          <w:p w:rsidR="002E6633" w:rsidRPr="002E6633" w:rsidRDefault="002E6633" w:rsidP="00706823">
            <w:pPr>
              <w:jc w:val="center"/>
              <w:rPr>
                <w:bCs/>
                <w:sz w:val="16"/>
                <w:szCs w:val="16"/>
              </w:rPr>
            </w:pPr>
            <w:r w:rsidRPr="002E6633">
              <w:rPr>
                <w:bCs/>
                <w:sz w:val="16"/>
                <w:szCs w:val="16"/>
              </w:rPr>
              <w:t>0,039</w:t>
            </w:r>
          </w:p>
        </w:tc>
        <w:tc>
          <w:tcPr>
            <w:tcW w:w="1884" w:type="dxa"/>
            <w:vAlign w:val="center"/>
          </w:tcPr>
          <w:p w:rsidR="002E6633" w:rsidRPr="002E6633" w:rsidRDefault="002E6633" w:rsidP="00706823">
            <w:pPr>
              <w:jc w:val="center"/>
              <w:rPr>
                <w:bCs/>
                <w:sz w:val="16"/>
                <w:szCs w:val="16"/>
              </w:rPr>
            </w:pPr>
            <w:r w:rsidRPr="002E6633">
              <w:rPr>
                <w:bCs/>
                <w:sz w:val="16"/>
                <w:szCs w:val="16"/>
              </w:rPr>
              <w:t>0,000</w:t>
            </w:r>
          </w:p>
        </w:tc>
      </w:tr>
    </w:tbl>
    <w:p w:rsidR="002E6633" w:rsidRDefault="002E6633" w:rsidP="002E6633">
      <w:pPr>
        <w:pStyle w:val="33"/>
        <w:ind w:firstLine="0"/>
        <w:jc w:val="both"/>
        <w:rPr>
          <w:sz w:val="26"/>
          <w:szCs w:val="26"/>
        </w:rPr>
      </w:pPr>
    </w:p>
    <w:p w:rsidR="002E6633" w:rsidRDefault="002E6633" w:rsidP="002E6633">
      <w:pPr>
        <w:pStyle w:val="33"/>
        <w:ind w:firstLine="0"/>
        <w:jc w:val="both"/>
        <w:rPr>
          <w:sz w:val="26"/>
          <w:szCs w:val="26"/>
        </w:rPr>
      </w:pPr>
    </w:p>
    <w:p w:rsidR="002E6633" w:rsidRPr="00643751" w:rsidRDefault="002E6633" w:rsidP="002E6633">
      <w:pPr>
        <w:pStyle w:val="1"/>
        <w:jc w:val="center"/>
        <w:rPr>
          <w:iCs/>
          <w:sz w:val="28"/>
          <w:szCs w:val="28"/>
        </w:rPr>
      </w:pPr>
      <w:r w:rsidRPr="00643751">
        <w:rPr>
          <w:iCs/>
          <w:sz w:val="28"/>
          <w:szCs w:val="28"/>
        </w:rPr>
        <w:lastRenderedPageBreak/>
        <w:t>Экспертное заключение по материалам, представленным ООО «Ижморская тепло-сетевая компания», для утве</w:t>
      </w:r>
      <w:r w:rsidRPr="00643751">
        <w:rPr>
          <w:iCs/>
          <w:sz w:val="28"/>
          <w:szCs w:val="28"/>
        </w:rPr>
        <w:t>р</w:t>
      </w:r>
      <w:r w:rsidRPr="00643751">
        <w:rPr>
          <w:iCs/>
          <w:sz w:val="28"/>
          <w:szCs w:val="28"/>
        </w:rPr>
        <w:t xml:space="preserve">ждения нормативов технологических потерь при передаче тепловой энергии по тепловым сетям от котельных на </w:t>
      </w:r>
      <w:r>
        <w:rPr>
          <w:iCs/>
          <w:sz w:val="28"/>
          <w:szCs w:val="28"/>
        </w:rPr>
        <w:t>2019</w:t>
      </w:r>
      <w:r w:rsidRPr="00643751">
        <w:rPr>
          <w:iCs/>
          <w:sz w:val="28"/>
          <w:szCs w:val="28"/>
        </w:rPr>
        <w:t xml:space="preserve"> год</w:t>
      </w:r>
    </w:p>
    <w:p w:rsidR="002E6633" w:rsidRPr="00643751" w:rsidRDefault="002E6633" w:rsidP="002E6633">
      <w:pPr>
        <w:ind w:firstLine="567"/>
        <w:jc w:val="both"/>
        <w:rPr>
          <w:sz w:val="28"/>
          <w:szCs w:val="28"/>
        </w:rPr>
      </w:pPr>
    </w:p>
    <w:p w:rsidR="002E6633" w:rsidRPr="00643751" w:rsidRDefault="002E6633" w:rsidP="002E6633">
      <w:pPr>
        <w:ind w:firstLine="567"/>
        <w:jc w:val="both"/>
        <w:rPr>
          <w:sz w:val="28"/>
          <w:szCs w:val="28"/>
        </w:rPr>
      </w:pPr>
      <w:r w:rsidRPr="00643751">
        <w:rPr>
          <w:sz w:val="28"/>
          <w:szCs w:val="28"/>
        </w:rPr>
        <w:t xml:space="preserve">В региональную энергетическую комиссию Кемеровской области обратилось ООО «Ижморская тепло-сетевая компания» (далее – </w:t>
      </w:r>
      <w:proofErr w:type="gramStart"/>
      <w:r w:rsidRPr="00643751">
        <w:rPr>
          <w:sz w:val="28"/>
          <w:szCs w:val="28"/>
        </w:rPr>
        <w:t>Предприятие)  с</w:t>
      </w:r>
      <w:proofErr w:type="gramEnd"/>
      <w:r w:rsidRPr="00643751">
        <w:rPr>
          <w:sz w:val="28"/>
          <w:szCs w:val="28"/>
        </w:rPr>
        <w:t xml:space="preserve"> заявкой на утверждение нормативов технолог</w:t>
      </w:r>
      <w:r w:rsidRPr="00643751">
        <w:rPr>
          <w:sz w:val="28"/>
          <w:szCs w:val="28"/>
        </w:rPr>
        <w:t>и</w:t>
      </w:r>
      <w:r w:rsidRPr="00643751">
        <w:rPr>
          <w:sz w:val="28"/>
          <w:szCs w:val="28"/>
        </w:rPr>
        <w:t>ческих потерь при передаче тепловой энергии от котельных .</w:t>
      </w:r>
    </w:p>
    <w:p w:rsidR="002E6633" w:rsidRPr="00643751" w:rsidRDefault="002E6633" w:rsidP="002E6633">
      <w:pPr>
        <w:ind w:firstLine="567"/>
        <w:jc w:val="both"/>
        <w:rPr>
          <w:sz w:val="28"/>
          <w:szCs w:val="28"/>
        </w:rPr>
      </w:pPr>
      <w:r w:rsidRPr="00643751">
        <w:rPr>
          <w:sz w:val="28"/>
          <w:szCs w:val="28"/>
        </w:rPr>
        <w:t>Предприятием для утверждения нормативов технологических потерь при перед</w:t>
      </w:r>
      <w:r w:rsidRPr="00643751">
        <w:rPr>
          <w:sz w:val="28"/>
          <w:szCs w:val="28"/>
        </w:rPr>
        <w:t>а</w:t>
      </w:r>
      <w:r w:rsidRPr="00643751">
        <w:rPr>
          <w:sz w:val="28"/>
          <w:szCs w:val="28"/>
        </w:rPr>
        <w:t>че тепловой энергии представлен следующий пакет расчетно-обосновывающих мат</w:t>
      </w:r>
      <w:r w:rsidRPr="00643751">
        <w:rPr>
          <w:sz w:val="28"/>
          <w:szCs w:val="28"/>
        </w:rPr>
        <w:t>е</w:t>
      </w:r>
      <w:r w:rsidRPr="00643751">
        <w:rPr>
          <w:sz w:val="28"/>
          <w:szCs w:val="28"/>
        </w:rPr>
        <w:t>ри</w:t>
      </w:r>
      <w:r w:rsidRPr="00643751">
        <w:rPr>
          <w:sz w:val="28"/>
          <w:szCs w:val="28"/>
        </w:rPr>
        <w:t>а</w:t>
      </w:r>
      <w:r w:rsidRPr="00643751">
        <w:rPr>
          <w:sz w:val="28"/>
          <w:szCs w:val="28"/>
        </w:rPr>
        <w:t>лов:</w:t>
      </w:r>
    </w:p>
    <w:p w:rsidR="002E6633" w:rsidRPr="00643751" w:rsidRDefault="002E6633" w:rsidP="002E6633">
      <w:pPr>
        <w:ind w:firstLine="567"/>
        <w:jc w:val="both"/>
        <w:rPr>
          <w:sz w:val="28"/>
          <w:szCs w:val="28"/>
        </w:rPr>
      </w:pPr>
      <w:r w:rsidRPr="00643751">
        <w:rPr>
          <w:sz w:val="28"/>
          <w:szCs w:val="28"/>
        </w:rPr>
        <w:t>- копия Устава;</w:t>
      </w:r>
    </w:p>
    <w:p w:rsidR="002E6633" w:rsidRPr="00643751" w:rsidRDefault="002E6633" w:rsidP="002E6633">
      <w:pPr>
        <w:ind w:firstLine="567"/>
        <w:jc w:val="both"/>
        <w:rPr>
          <w:sz w:val="28"/>
          <w:szCs w:val="28"/>
        </w:rPr>
      </w:pPr>
      <w:r w:rsidRPr="00643751">
        <w:rPr>
          <w:sz w:val="28"/>
          <w:szCs w:val="28"/>
        </w:rPr>
        <w:t>- копия свидетельства о государственной регистрации;</w:t>
      </w:r>
    </w:p>
    <w:p w:rsidR="002E6633" w:rsidRPr="00643751" w:rsidRDefault="002E6633" w:rsidP="002E6633">
      <w:pPr>
        <w:ind w:firstLine="567"/>
        <w:jc w:val="both"/>
        <w:rPr>
          <w:sz w:val="28"/>
          <w:szCs w:val="28"/>
        </w:rPr>
      </w:pPr>
      <w:r w:rsidRPr="00643751">
        <w:rPr>
          <w:sz w:val="28"/>
          <w:szCs w:val="28"/>
        </w:rPr>
        <w:t>- копия свидетельства о постановке на учет в налоговом органе;</w:t>
      </w:r>
    </w:p>
    <w:p w:rsidR="002E6633" w:rsidRPr="00643751" w:rsidRDefault="002E6633" w:rsidP="002E6633">
      <w:pPr>
        <w:ind w:firstLine="567"/>
        <w:jc w:val="both"/>
        <w:rPr>
          <w:sz w:val="28"/>
          <w:szCs w:val="28"/>
        </w:rPr>
      </w:pPr>
      <w:r w:rsidRPr="00643751">
        <w:rPr>
          <w:sz w:val="28"/>
          <w:szCs w:val="28"/>
        </w:rPr>
        <w:t>- температурный график работы;</w:t>
      </w:r>
    </w:p>
    <w:p w:rsidR="002E6633" w:rsidRPr="00643751" w:rsidRDefault="002E6633" w:rsidP="002E6633">
      <w:pPr>
        <w:ind w:firstLine="567"/>
        <w:jc w:val="both"/>
        <w:rPr>
          <w:sz w:val="28"/>
          <w:szCs w:val="28"/>
        </w:rPr>
      </w:pPr>
      <w:r w:rsidRPr="00643751">
        <w:rPr>
          <w:sz w:val="28"/>
          <w:szCs w:val="28"/>
        </w:rPr>
        <w:t>- сведения о климатических факторах, влияющих на работу тепловых сетей;</w:t>
      </w:r>
    </w:p>
    <w:p w:rsidR="002E6633" w:rsidRPr="00643751" w:rsidRDefault="002E6633" w:rsidP="002E6633">
      <w:pPr>
        <w:ind w:firstLine="567"/>
        <w:jc w:val="both"/>
        <w:rPr>
          <w:sz w:val="28"/>
          <w:szCs w:val="28"/>
        </w:rPr>
      </w:pPr>
      <w:r w:rsidRPr="00643751">
        <w:rPr>
          <w:sz w:val="28"/>
          <w:szCs w:val="28"/>
        </w:rPr>
        <w:t>- данные о теплотрассах;</w:t>
      </w:r>
    </w:p>
    <w:p w:rsidR="002E6633" w:rsidRPr="00643751" w:rsidRDefault="002E6633" w:rsidP="002E6633">
      <w:pPr>
        <w:ind w:firstLine="567"/>
        <w:jc w:val="both"/>
        <w:rPr>
          <w:sz w:val="28"/>
          <w:szCs w:val="28"/>
        </w:rPr>
      </w:pPr>
      <w:r w:rsidRPr="00643751">
        <w:rPr>
          <w:sz w:val="28"/>
          <w:szCs w:val="28"/>
        </w:rPr>
        <w:t>- расчет полезного отпуска на отопление жилых, общественных зданий;</w:t>
      </w:r>
    </w:p>
    <w:p w:rsidR="002E6633" w:rsidRPr="00643751" w:rsidRDefault="002E6633" w:rsidP="002E6633">
      <w:pPr>
        <w:ind w:firstLine="567"/>
        <w:jc w:val="both"/>
        <w:rPr>
          <w:sz w:val="28"/>
          <w:szCs w:val="28"/>
        </w:rPr>
      </w:pPr>
      <w:r w:rsidRPr="00643751">
        <w:rPr>
          <w:sz w:val="28"/>
          <w:szCs w:val="28"/>
        </w:rPr>
        <w:t xml:space="preserve">- структура отпуска тепловой энергии на </w:t>
      </w:r>
      <w:r>
        <w:rPr>
          <w:sz w:val="28"/>
          <w:szCs w:val="28"/>
        </w:rPr>
        <w:t>2019</w:t>
      </w:r>
      <w:r w:rsidRPr="00643751">
        <w:rPr>
          <w:sz w:val="28"/>
          <w:szCs w:val="28"/>
        </w:rPr>
        <w:t xml:space="preserve"> год;</w:t>
      </w:r>
    </w:p>
    <w:p w:rsidR="002E6633" w:rsidRPr="00643751" w:rsidRDefault="002E6633" w:rsidP="002E6633">
      <w:pPr>
        <w:ind w:firstLine="567"/>
        <w:jc w:val="both"/>
        <w:rPr>
          <w:sz w:val="28"/>
          <w:szCs w:val="28"/>
        </w:rPr>
      </w:pPr>
      <w:r w:rsidRPr="00643751">
        <w:rPr>
          <w:sz w:val="28"/>
          <w:szCs w:val="28"/>
        </w:rPr>
        <w:t>- договор на аренду имущественного комплекса;</w:t>
      </w:r>
    </w:p>
    <w:p w:rsidR="002E6633" w:rsidRPr="00643751" w:rsidRDefault="002E6633" w:rsidP="002E6633">
      <w:pPr>
        <w:ind w:firstLine="567"/>
        <w:jc w:val="both"/>
        <w:rPr>
          <w:sz w:val="28"/>
          <w:szCs w:val="28"/>
        </w:rPr>
      </w:pPr>
      <w:r w:rsidRPr="00643751">
        <w:rPr>
          <w:sz w:val="28"/>
          <w:szCs w:val="28"/>
        </w:rPr>
        <w:t>- схема тепловых сетей;</w:t>
      </w:r>
    </w:p>
    <w:p w:rsidR="002E6633" w:rsidRPr="00643751" w:rsidRDefault="002E6633" w:rsidP="002E6633">
      <w:pPr>
        <w:ind w:firstLine="567"/>
        <w:jc w:val="both"/>
        <w:rPr>
          <w:sz w:val="28"/>
          <w:szCs w:val="28"/>
        </w:rPr>
      </w:pPr>
      <w:r w:rsidRPr="00643751">
        <w:rPr>
          <w:sz w:val="28"/>
          <w:szCs w:val="28"/>
        </w:rPr>
        <w:t>- реестр потребителей тепловой энергии;</w:t>
      </w:r>
    </w:p>
    <w:p w:rsidR="002E6633" w:rsidRPr="00643751" w:rsidRDefault="002E6633" w:rsidP="002E6633">
      <w:pPr>
        <w:ind w:firstLine="567"/>
        <w:jc w:val="both"/>
        <w:rPr>
          <w:b/>
          <w:sz w:val="28"/>
          <w:szCs w:val="28"/>
        </w:rPr>
      </w:pPr>
      <w:r w:rsidRPr="00643751">
        <w:rPr>
          <w:sz w:val="28"/>
          <w:szCs w:val="28"/>
        </w:rPr>
        <w:t>- расчет нормативных эксплуатационных технологических затрат и потерь те</w:t>
      </w:r>
      <w:r w:rsidRPr="00643751">
        <w:rPr>
          <w:sz w:val="28"/>
          <w:szCs w:val="28"/>
        </w:rPr>
        <w:t>п</w:t>
      </w:r>
      <w:r w:rsidRPr="00643751">
        <w:rPr>
          <w:sz w:val="28"/>
          <w:szCs w:val="28"/>
        </w:rPr>
        <w:t>лоносителей;</w:t>
      </w:r>
    </w:p>
    <w:p w:rsidR="002E6633" w:rsidRPr="00643751" w:rsidRDefault="002E6633" w:rsidP="002E6633">
      <w:pPr>
        <w:ind w:firstLine="567"/>
        <w:jc w:val="both"/>
        <w:rPr>
          <w:sz w:val="28"/>
          <w:szCs w:val="28"/>
        </w:rPr>
      </w:pPr>
      <w:r w:rsidRPr="00643751">
        <w:rPr>
          <w:sz w:val="28"/>
          <w:szCs w:val="28"/>
        </w:rPr>
        <w:t>- расчет нормативных эксплуатационных технологических затрат и потерь тепл</w:t>
      </w:r>
      <w:r w:rsidRPr="00643751">
        <w:rPr>
          <w:sz w:val="28"/>
          <w:szCs w:val="28"/>
        </w:rPr>
        <w:t>о</w:t>
      </w:r>
      <w:r w:rsidRPr="00643751">
        <w:rPr>
          <w:sz w:val="28"/>
          <w:szCs w:val="28"/>
        </w:rPr>
        <w:t>вой энергии, в том числе с потерями теплоносителей и через теплоизоляционные ко</w:t>
      </w:r>
      <w:r w:rsidRPr="00643751">
        <w:rPr>
          <w:sz w:val="28"/>
          <w:szCs w:val="28"/>
        </w:rPr>
        <w:t>н</w:t>
      </w:r>
      <w:r w:rsidRPr="00643751">
        <w:rPr>
          <w:sz w:val="28"/>
          <w:szCs w:val="28"/>
        </w:rPr>
        <w:t>струкции трубопроводов</w:t>
      </w:r>
      <w:r>
        <w:rPr>
          <w:sz w:val="28"/>
          <w:szCs w:val="28"/>
        </w:rPr>
        <w:t>.</w:t>
      </w:r>
    </w:p>
    <w:p w:rsidR="002E6633" w:rsidRPr="00643751" w:rsidRDefault="002E6633" w:rsidP="002E6633">
      <w:pPr>
        <w:ind w:firstLine="567"/>
        <w:jc w:val="both"/>
        <w:rPr>
          <w:sz w:val="28"/>
          <w:szCs w:val="28"/>
        </w:rPr>
      </w:pPr>
    </w:p>
    <w:p w:rsidR="002E6633" w:rsidRPr="00643751" w:rsidRDefault="002E6633" w:rsidP="002E6633">
      <w:pPr>
        <w:ind w:firstLine="567"/>
        <w:jc w:val="both"/>
        <w:rPr>
          <w:sz w:val="28"/>
          <w:szCs w:val="28"/>
        </w:rPr>
      </w:pPr>
      <w:r w:rsidRPr="00643751">
        <w:rPr>
          <w:sz w:val="28"/>
          <w:szCs w:val="28"/>
        </w:rPr>
        <w:t>Документы и расчеты, обосновывающие представленные к утверждению знач</w:t>
      </w:r>
      <w:r w:rsidRPr="00643751">
        <w:rPr>
          <w:sz w:val="28"/>
          <w:szCs w:val="28"/>
        </w:rPr>
        <w:t>е</w:t>
      </w:r>
      <w:r w:rsidRPr="00643751">
        <w:rPr>
          <w:sz w:val="28"/>
          <w:szCs w:val="28"/>
        </w:rPr>
        <w:t>ния нормативов, соответствуют требованиям, предъявляемым Порядком опред</w:t>
      </w:r>
      <w:r w:rsidRPr="00643751">
        <w:rPr>
          <w:sz w:val="28"/>
          <w:szCs w:val="28"/>
        </w:rPr>
        <w:t>е</w:t>
      </w:r>
      <w:r w:rsidRPr="00643751">
        <w:rPr>
          <w:sz w:val="28"/>
          <w:szCs w:val="28"/>
        </w:rPr>
        <w:t>ления нормативов технологических потерь при передаче тепловой энергии, теплоносит</w:t>
      </w:r>
      <w:r w:rsidRPr="00643751">
        <w:rPr>
          <w:sz w:val="28"/>
          <w:szCs w:val="28"/>
        </w:rPr>
        <w:t>е</w:t>
      </w:r>
      <w:r w:rsidRPr="00643751">
        <w:rPr>
          <w:sz w:val="28"/>
          <w:szCs w:val="28"/>
        </w:rPr>
        <w:t xml:space="preserve">ля, утвержденным Приказом Минэнерго России от 30 декабря </w:t>
      </w:r>
      <w:smartTag w:uri="urn:schemas-microsoft-com:office:smarttags" w:element="metricconverter">
        <w:smartTagPr>
          <w:attr w:name="ProductID" w:val="2008 г"/>
        </w:smartTagPr>
        <w:r w:rsidRPr="00643751">
          <w:rPr>
            <w:sz w:val="28"/>
            <w:szCs w:val="28"/>
          </w:rPr>
          <w:t>2008 г</w:t>
        </w:r>
      </w:smartTag>
      <w:r w:rsidRPr="00643751">
        <w:rPr>
          <w:sz w:val="28"/>
          <w:szCs w:val="28"/>
        </w:rPr>
        <w:t>. № 325 (зарегистр</w:t>
      </w:r>
      <w:r w:rsidRPr="00643751">
        <w:rPr>
          <w:sz w:val="28"/>
          <w:szCs w:val="28"/>
        </w:rPr>
        <w:t>и</w:t>
      </w:r>
      <w:r w:rsidRPr="00643751">
        <w:rPr>
          <w:sz w:val="28"/>
          <w:szCs w:val="28"/>
        </w:rPr>
        <w:t xml:space="preserve">рован в Минюсте России 16 апреля </w:t>
      </w:r>
      <w:smartTag w:uri="urn:schemas-microsoft-com:office:smarttags" w:element="metricconverter">
        <w:smartTagPr>
          <w:attr w:name="ProductID" w:val="2009 г"/>
        </w:smartTagPr>
        <w:r w:rsidRPr="00643751">
          <w:rPr>
            <w:sz w:val="28"/>
            <w:szCs w:val="28"/>
          </w:rPr>
          <w:t>2009 г</w:t>
        </w:r>
      </w:smartTag>
      <w:r w:rsidRPr="00643751">
        <w:rPr>
          <w:sz w:val="28"/>
          <w:szCs w:val="28"/>
        </w:rPr>
        <w:t>. № 13513).</w:t>
      </w:r>
    </w:p>
    <w:p w:rsidR="002E6633" w:rsidRPr="00643751" w:rsidRDefault="002E6633" w:rsidP="002E6633">
      <w:pPr>
        <w:ind w:firstLine="720"/>
        <w:jc w:val="both"/>
        <w:rPr>
          <w:sz w:val="28"/>
          <w:szCs w:val="28"/>
        </w:rPr>
      </w:pPr>
      <w:r w:rsidRPr="00643751">
        <w:rPr>
          <w:sz w:val="28"/>
          <w:szCs w:val="28"/>
        </w:rPr>
        <w:t xml:space="preserve">- Потери теплоносителя при передаче тепла сторонним </w:t>
      </w:r>
      <w:proofErr w:type="gramStart"/>
      <w:r w:rsidRPr="00643751">
        <w:rPr>
          <w:sz w:val="28"/>
          <w:szCs w:val="28"/>
        </w:rPr>
        <w:t>потребителям  –</w:t>
      </w:r>
      <w:proofErr w:type="gramEnd"/>
      <w:r w:rsidRPr="00643751">
        <w:rPr>
          <w:sz w:val="28"/>
          <w:szCs w:val="28"/>
        </w:rPr>
        <w:t xml:space="preserve"> </w:t>
      </w:r>
      <w:r w:rsidRPr="00253DB4">
        <w:rPr>
          <w:sz w:val="28"/>
          <w:szCs w:val="28"/>
        </w:rPr>
        <w:t>1178,531</w:t>
      </w:r>
      <w:r>
        <w:rPr>
          <w:sz w:val="28"/>
          <w:szCs w:val="28"/>
        </w:rPr>
        <w:t xml:space="preserve"> </w:t>
      </w:r>
      <w:r w:rsidRPr="00643751">
        <w:rPr>
          <w:sz w:val="28"/>
          <w:szCs w:val="28"/>
        </w:rPr>
        <w:t>м.куб.</w:t>
      </w:r>
    </w:p>
    <w:p w:rsidR="002E6633" w:rsidRPr="00643751" w:rsidRDefault="002E6633" w:rsidP="002E6633">
      <w:pPr>
        <w:ind w:firstLine="720"/>
        <w:jc w:val="both"/>
        <w:rPr>
          <w:sz w:val="28"/>
          <w:szCs w:val="28"/>
        </w:rPr>
      </w:pPr>
      <w:r w:rsidRPr="00643751">
        <w:rPr>
          <w:sz w:val="28"/>
          <w:szCs w:val="28"/>
        </w:rPr>
        <w:t>- Потери теплоэнергии при передаче тепла сторонним потребителям по тепл</w:t>
      </w:r>
      <w:r w:rsidRPr="00643751">
        <w:rPr>
          <w:sz w:val="28"/>
          <w:szCs w:val="28"/>
        </w:rPr>
        <w:t>о</w:t>
      </w:r>
      <w:r w:rsidRPr="00643751">
        <w:rPr>
          <w:sz w:val="28"/>
          <w:szCs w:val="28"/>
        </w:rPr>
        <w:t xml:space="preserve">вым </w:t>
      </w:r>
      <w:proofErr w:type="gramStart"/>
      <w:r w:rsidRPr="00643751">
        <w:rPr>
          <w:sz w:val="28"/>
          <w:szCs w:val="28"/>
        </w:rPr>
        <w:t xml:space="preserve">сетям  </w:t>
      </w:r>
      <w:r w:rsidRPr="00253DB4">
        <w:rPr>
          <w:sz w:val="28"/>
          <w:szCs w:val="28"/>
        </w:rPr>
        <w:t>2,923</w:t>
      </w:r>
      <w:proofErr w:type="gramEnd"/>
      <w:r w:rsidRPr="00643751">
        <w:rPr>
          <w:sz w:val="28"/>
          <w:szCs w:val="28"/>
        </w:rPr>
        <w:t xml:space="preserve"> тыс. Гкал (</w:t>
      </w:r>
      <w:r>
        <w:rPr>
          <w:sz w:val="28"/>
          <w:szCs w:val="28"/>
        </w:rPr>
        <w:t>10,06</w:t>
      </w:r>
      <w:r w:rsidRPr="00643751">
        <w:rPr>
          <w:sz w:val="28"/>
          <w:szCs w:val="28"/>
        </w:rPr>
        <w:t>% от общего отпуска предприятия).</w:t>
      </w:r>
    </w:p>
    <w:p w:rsidR="002E6633" w:rsidRPr="00643751" w:rsidRDefault="002E6633" w:rsidP="002E6633">
      <w:pPr>
        <w:ind w:firstLine="720"/>
        <w:jc w:val="both"/>
        <w:rPr>
          <w:sz w:val="28"/>
          <w:szCs w:val="28"/>
        </w:rPr>
      </w:pPr>
      <w:r w:rsidRPr="00643751">
        <w:rPr>
          <w:sz w:val="28"/>
          <w:szCs w:val="28"/>
        </w:rPr>
        <w:t>- В связи с тем, что насосное оборудование установлено в котельных и не отн</w:t>
      </w:r>
      <w:r w:rsidRPr="00643751">
        <w:rPr>
          <w:sz w:val="28"/>
          <w:szCs w:val="28"/>
        </w:rPr>
        <w:t>о</w:t>
      </w:r>
      <w:r w:rsidRPr="00643751">
        <w:rPr>
          <w:sz w:val="28"/>
          <w:szCs w:val="28"/>
        </w:rPr>
        <w:t>сится к теплосетевому оборудованию, норматив технологических затрат электрич</w:t>
      </w:r>
      <w:r w:rsidRPr="00643751">
        <w:rPr>
          <w:sz w:val="28"/>
          <w:szCs w:val="28"/>
        </w:rPr>
        <w:t>е</w:t>
      </w:r>
      <w:r w:rsidRPr="00643751">
        <w:rPr>
          <w:sz w:val="28"/>
          <w:szCs w:val="28"/>
        </w:rPr>
        <w:t>ской энергии на передачу тепла для данной схемы теплоснабжения не рассчитыв</w:t>
      </w:r>
      <w:r w:rsidRPr="00643751">
        <w:rPr>
          <w:sz w:val="28"/>
          <w:szCs w:val="28"/>
        </w:rPr>
        <w:t>а</w:t>
      </w:r>
      <w:r w:rsidRPr="00643751">
        <w:rPr>
          <w:sz w:val="28"/>
          <w:szCs w:val="28"/>
        </w:rPr>
        <w:t>ется.</w:t>
      </w:r>
    </w:p>
    <w:p w:rsidR="002E6633" w:rsidRPr="00643751" w:rsidRDefault="002E6633" w:rsidP="002E6633">
      <w:pPr>
        <w:ind w:firstLine="567"/>
        <w:jc w:val="both"/>
        <w:rPr>
          <w:sz w:val="28"/>
          <w:szCs w:val="28"/>
        </w:rPr>
      </w:pPr>
      <w:r w:rsidRPr="00643751">
        <w:rPr>
          <w:sz w:val="28"/>
          <w:szCs w:val="28"/>
        </w:rPr>
        <w:t>В таблице 1 представлена динамика основных показателей технологических п</w:t>
      </w:r>
      <w:r w:rsidRPr="00643751">
        <w:rPr>
          <w:sz w:val="28"/>
          <w:szCs w:val="28"/>
        </w:rPr>
        <w:t>о</w:t>
      </w:r>
      <w:r w:rsidRPr="00643751">
        <w:rPr>
          <w:sz w:val="28"/>
          <w:szCs w:val="28"/>
        </w:rPr>
        <w:t>терь при передаче тепловой энергии.</w:t>
      </w:r>
    </w:p>
    <w:p w:rsidR="002E6633" w:rsidRDefault="002E6633" w:rsidP="002E6633">
      <w:pPr>
        <w:ind w:firstLine="567"/>
        <w:jc w:val="both"/>
        <w:rPr>
          <w:sz w:val="27"/>
          <w:szCs w:val="27"/>
        </w:rPr>
      </w:pPr>
    </w:p>
    <w:p w:rsidR="002E6633" w:rsidRDefault="002E6633" w:rsidP="002E6633">
      <w:pPr>
        <w:jc w:val="right"/>
        <w:rPr>
          <w:b/>
          <w:sz w:val="22"/>
          <w:szCs w:val="22"/>
        </w:rPr>
      </w:pPr>
      <w:r>
        <w:rPr>
          <w:b/>
          <w:sz w:val="22"/>
          <w:szCs w:val="22"/>
        </w:rPr>
        <w:t>Таблица 1</w:t>
      </w:r>
    </w:p>
    <w:p w:rsidR="002E6633" w:rsidRDefault="002E6633" w:rsidP="002E6633">
      <w:pPr>
        <w:jc w:val="center"/>
        <w:rPr>
          <w:b/>
          <w:sz w:val="22"/>
          <w:szCs w:val="22"/>
        </w:rPr>
      </w:pPr>
      <w:r w:rsidRPr="004F50EF">
        <w:rPr>
          <w:b/>
          <w:sz w:val="22"/>
          <w:szCs w:val="22"/>
        </w:rPr>
        <w:t>ДИНАМИКА ОСНОВНЫХ ПОКАЗАТЕЛЕЙ</w:t>
      </w:r>
      <w:r>
        <w:rPr>
          <w:b/>
          <w:sz w:val="22"/>
          <w:szCs w:val="22"/>
        </w:rPr>
        <w:t xml:space="preserve"> </w:t>
      </w:r>
    </w:p>
    <w:p w:rsidR="002E6633" w:rsidRDefault="002E6633" w:rsidP="002E6633">
      <w:pPr>
        <w:jc w:val="center"/>
        <w:rPr>
          <w:b/>
          <w:sz w:val="22"/>
          <w:szCs w:val="22"/>
        </w:rPr>
      </w:pPr>
      <w:r>
        <w:rPr>
          <w:b/>
          <w:sz w:val="22"/>
          <w:szCs w:val="22"/>
        </w:rPr>
        <w:t>(В ЧАСТИ ОТПУСКА НА ПОТРЕБИТЕЛЬСКИЙ РЫНОК)</w:t>
      </w:r>
    </w:p>
    <w:p w:rsidR="002E6633" w:rsidRDefault="002E6633" w:rsidP="002E6633">
      <w:pPr>
        <w:jc w:val="center"/>
        <w:rPr>
          <w:b/>
          <w:sz w:val="22"/>
          <w:szCs w:val="22"/>
        </w:rPr>
      </w:pPr>
    </w:p>
    <w:tbl>
      <w:tblPr>
        <w:tblW w:w="9990" w:type="dxa"/>
        <w:tblInd w:w="250" w:type="dxa"/>
        <w:tblLook w:val="04A0" w:firstRow="1" w:lastRow="0" w:firstColumn="1" w:lastColumn="0" w:noHBand="0" w:noVBand="1"/>
      </w:tblPr>
      <w:tblGrid>
        <w:gridCol w:w="709"/>
        <w:gridCol w:w="5072"/>
        <w:gridCol w:w="1023"/>
        <w:gridCol w:w="956"/>
        <w:gridCol w:w="1115"/>
        <w:gridCol w:w="1115"/>
      </w:tblGrid>
      <w:tr w:rsidR="002E6633" w:rsidRPr="00253DB4" w:rsidTr="00706823">
        <w:trPr>
          <w:trHeight w:val="284"/>
          <w:tblHeader/>
        </w:trPr>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E6633" w:rsidRPr="00253DB4" w:rsidRDefault="002E6633" w:rsidP="00706823">
            <w:pPr>
              <w:jc w:val="center"/>
              <w:rPr>
                <w:b/>
                <w:bCs/>
                <w:color w:val="000000"/>
                <w:sz w:val="22"/>
                <w:szCs w:val="22"/>
              </w:rPr>
            </w:pPr>
            <w:r w:rsidRPr="00253DB4">
              <w:rPr>
                <w:b/>
                <w:bCs/>
                <w:color w:val="000000"/>
                <w:sz w:val="22"/>
                <w:szCs w:val="22"/>
              </w:rPr>
              <w:t>№№ пп.</w:t>
            </w:r>
          </w:p>
        </w:tc>
        <w:tc>
          <w:tcPr>
            <w:tcW w:w="507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E6633" w:rsidRPr="00253DB4" w:rsidRDefault="002E6633" w:rsidP="00706823">
            <w:pPr>
              <w:jc w:val="center"/>
              <w:rPr>
                <w:b/>
                <w:bCs/>
                <w:color w:val="000000"/>
                <w:sz w:val="22"/>
                <w:szCs w:val="22"/>
              </w:rPr>
            </w:pPr>
            <w:r w:rsidRPr="00253DB4">
              <w:rPr>
                <w:b/>
                <w:bCs/>
                <w:color w:val="000000"/>
                <w:sz w:val="22"/>
                <w:szCs w:val="22"/>
              </w:rPr>
              <w:t>Показатели</w:t>
            </w:r>
          </w:p>
        </w:tc>
        <w:tc>
          <w:tcPr>
            <w:tcW w:w="1023" w:type="dxa"/>
            <w:tcBorders>
              <w:top w:val="single" w:sz="8" w:space="0" w:color="auto"/>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b/>
                <w:bCs/>
                <w:color w:val="000000"/>
                <w:sz w:val="22"/>
                <w:szCs w:val="22"/>
              </w:rPr>
            </w:pPr>
            <w:r w:rsidRPr="00253DB4">
              <w:rPr>
                <w:b/>
                <w:bCs/>
                <w:color w:val="000000"/>
                <w:sz w:val="22"/>
                <w:szCs w:val="22"/>
              </w:rPr>
              <w:t>2016 г.</w:t>
            </w:r>
          </w:p>
        </w:tc>
        <w:tc>
          <w:tcPr>
            <w:tcW w:w="956" w:type="dxa"/>
            <w:tcBorders>
              <w:top w:val="single" w:sz="8" w:space="0" w:color="auto"/>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b/>
                <w:bCs/>
                <w:color w:val="000000"/>
                <w:sz w:val="22"/>
                <w:szCs w:val="22"/>
              </w:rPr>
            </w:pPr>
            <w:r w:rsidRPr="00253DB4">
              <w:rPr>
                <w:b/>
                <w:bCs/>
                <w:color w:val="000000"/>
                <w:sz w:val="22"/>
                <w:szCs w:val="22"/>
              </w:rPr>
              <w:t>2017 г.</w:t>
            </w:r>
          </w:p>
        </w:tc>
        <w:tc>
          <w:tcPr>
            <w:tcW w:w="1115" w:type="dxa"/>
            <w:tcBorders>
              <w:top w:val="single" w:sz="8" w:space="0" w:color="auto"/>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b/>
                <w:bCs/>
                <w:color w:val="000000"/>
                <w:sz w:val="22"/>
                <w:szCs w:val="22"/>
              </w:rPr>
            </w:pPr>
            <w:r w:rsidRPr="00253DB4">
              <w:rPr>
                <w:b/>
                <w:bCs/>
                <w:color w:val="000000"/>
                <w:sz w:val="22"/>
                <w:szCs w:val="22"/>
              </w:rPr>
              <w:t>2018 г.</w:t>
            </w:r>
          </w:p>
        </w:tc>
        <w:tc>
          <w:tcPr>
            <w:tcW w:w="1115" w:type="dxa"/>
            <w:tcBorders>
              <w:top w:val="single" w:sz="8" w:space="0" w:color="auto"/>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b/>
                <w:bCs/>
                <w:color w:val="000000"/>
                <w:sz w:val="22"/>
                <w:szCs w:val="22"/>
              </w:rPr>
            </w:pPr>
            <w:r w:rsidRPr="00253DB4">
              <w:rPr>
                <w:b/>
                <w:bCs/>
                <w:color w:val="000000"/>
                <w:sz w:val="22"/>
                <w:szCs w:val="22"/>
              </w:rPr>
              <w:t>2019 г.</w:t>
            </w:r>
          </w:p>
        </w:tc>
      </w:tr>
      <w:tr w:rsidR="002E6633" w:rsidRPr="00253DB4" w:rsidTr="00706823">
        <w:trPr>
          <w:trHeight w:val="284"/>
          <w:tblHeader/>
        </w:trPr>
        <w:tc>
          <w:tcPr>
            <w:tcW w:w="709" w:type="dxa"/>
            <w:vMerge/>
            <w:tcBorders>
              <w:top w:val="single" w:sz="8" w:space="0" w:color="auto"/>
              <w:left w:val="single" w:sz="8" w:space="0" w:color="auto"/>
              <w:bottom w:val="single" w:sz="8" w:space="0" w:color="000000"/>
              <w:right w:val="single" w:sz="8" w:space="0" w:color="auto"/>
            </w:tcBorders>
            <w:vAlign w:val="center"/>
            <w:hideMark/>
          </w:tcPr>
          <w:p w:rsidR="002E6633" w:rsidRPr="00253DB4" w:rsidRDefault="002E6633" w:rsidP="00706823">
            <w:pPr>
              <w:rPr>
                <w:b/>
                <w:bCs/>
                <w:color w:val="000000"/>
                <w:sz w:val="22"/>
                <w:szCs w:val="22"/>
              </w:rPr>
            </w:pPr>
          </w:p>
        </w:tc>
        <w:tc>
          <w:tcPr>
            <w:tcW w:w="5072" w:type="dxa"/>
            <w:vMerge/>
            <w:tcBorders>
              <w:top w:val="single" w:sz="8" w:space="0" w:color="auto"/>
              <w:left w:val="single" w:sz="8" w:space="0" w:color="auto"/>
              <w:bottom w:val="single" w:sz="8" w:space="0" w:color="000000"/>
              <w:right w:val="single" w:sz="8" w:space="0" w:color="auto"/>
            </w:tcBorders>
            <w:vAlign w:val="center"/>
            <w:hideMark/>
          </w:tcPr>
          <w:p w:rsidR="002E6633" w:rsidRPr="00253DB4" w:rsidRDefault="002E6633" w:rsidP="00706823">
            <w:pPr>
              <w:rPr>
                <w:b/>
                <w:bCs/>
                <w:color w:val="000000"/>
                <w:sz w:val="22"/>
                <w:szCs w:val="22"/>
              </w:rPr>
            </w:pPr>
          </w:p>
        </w:tc>
        <w:tc>
          <w:tcPr>
            <w:tcW w:w="1023"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b/>
                <w:bCs/>
                <w:color w:val="000000"/>
                <w:sz w:val="22"/>
                <w:szCs w:val="22"/>
              </w:rPr>
            </w:pPr>
            <w:r w:rsidRPr="00253DB4">
              <w:rPr>
                <w:b/>
                <w:bCs/>
                <w:color w:val="000000"/>
                <w:sz w:val="22"/>
                <w:szCs w:val="22"/>
              </w:rPr>
              <w:t>отчет</w:t>
            </w:r>
          </w:p>
        </w:tc>
        <w:tc>
          <w:tcPr>
            <w:tcW w:w="956"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b/>
                <w:bCs/>
                <w:color w:val="000000"/>
                <w:sz w:val="22"/>
                <w:szCs w:val="22"/>
              </w:rPr>
            </w:pPr>
            <w:r w:rsidRPr="00253DB4">
              <w:rPr>
                <w:b/>
                <w:bCs/>
                <w:color w:val="000000"/>
                <w:sz w:val="22"/>
                <w:szCs w:val="22"/>
              </w:rPr>
              <w:t>отчет</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b/>
                <w:bCs/>
                <w:color w:val="000000"/>
                <w:sz w:val="22"/>
                <w:szCs w:val="22"/>
              </w:rPr>
            </w:pPr>
            <w:r w:rsidRPr="00253DB4">
              <w:rPr>
                <w:b/>
                <w:bCs/>
                <w:color w:val="000000"/>
                <w:sz w:val="22"/>
                <w:szCs w:val="22"/>
              </w:rPr>
              <w:t>план</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b/>
                <w:bCs/>
                <w:color w:val="000000"/>
                <w:sz w:val="22"/>
                <w:szCs w:val="22"/>
              </w:rPr>
            </w:pPr>
            <w:r w:rsidRPr="00253DB4">
              <w:rPr>
                <w:b/>
                <w:bCs/>
                <w:color w:val="000000"/>
                <w:sz w:val="22"/>
                <w:szCs w:val="22"/>
              </w:rPr>
              <w:t>расчет</w:t>
            </w:r>
          </w:p>
        </w:tc>
      </w:tr>
      <w:tr w:rsidR="002E6633" w:rsidRPr="00253DB4" w:rsidTr="00706823">
        <w:trPr>
          <w:trHeight w:val="284"/>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rPr>
            </w:pPr>
            <w:r w:rsidRPr="00253DB4">
              <w:rPr>
                <w:color w:val="000000"/>
              </w:rPr>
              <w:t>1</w:t>
            </w:r>
          </w:p>
        </w:tc>
        <w:tc>
          <w:tcPr>
            <w:tcW w:w="9281" w:type="dxa"/>
            <w:gridSpan w:val="5"/>
            <w:tcBorders>
              <w:top w:val="single" w:sz="8" w:space="0" w:color="auto"/>
              <w:left w:val="nil"/>
              <w:bottom w:val="single" w:sz="8" w:space="0" w:color="auto"/>
              <w:right w:val="single" w:sz="8" w:space="0" w:color="000000"/>
            </w:tcBorders>
            <w:shd w:val="clear" w:color="auto" w:fill="auto"/>
            <w:vAlign w:val="center"/>
            <w:hideMark/>
          </w:tcPr>
          <w:p w:rsidR="002E6633" w:rsidRPr="00253DB4" w:rsidRDefault="002E6633" w:rsidP="00706823">
            <w:pPr>
              <w:jc w:val="center"/>
              <w:rPr>
                <w:b/>
                <w:bCs/>
                <w:color w:val="000000"/>
              </w:rPr>
            </w:pPr>
            <w:r w:rsidRPr="00253DB4">
              <w:rPr>
                <w:b/>
                <w:bCs/>
                <w:color w:val="000000"/>
              </w:rPr>
              <w:t>т е п л о н о с и т е л ь</w:t>
            </w:r>
          </w:p>
        </w:tc>
      </w:tr>
      <w:tr w:rsidR="002E6633" w:rsidRPr="00253DB4" w:rsidTr="00706823">
        <w:trPr>
          <w:trHeight w:val="284"/>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2E6633" w:rsidRPr="00253DB4" w:rsidRDefault="002E6633" w:rsidP="00706823">
            <w:pPr>
              <w:jc w:val="center"/>
              <w:rPr>
                <w:color w:val="000000"/>
              </w:rPr>
            </w:pPr>
            <w:r w:rsidRPr="00253DB4">
              <w:rPr>
                <w:color w:val="000000"/>
              </w:rPr>
              <w:t>1.1</w:t>
            </w:r>
          </w:p>
        </w:tc>
        <w:tc>
          <w:tcPr>
            <w:tcW w:w="5072"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rPr>
                <w:color w:val="000000"/>
              </w:rPr>
            </w:pPr>
            <w:r w:rsidRPr="00253DB4">
              <w:rPr>
                <w:color w:val="000000"/>
              </w:rPr>
              <w:t>потери и затраты теплоносителя, т(м</w:t>
            </w:r>
            <w:r w:rsidRPr="00253DB4">
              <w:rPr>
                <w:color w:val="000000"/>
                <w:vertAlign w:val="superscript"/>
              </w:rPr>
              <w:t>3</w:t>
            </w:r>
            <w:r w:rsidRPr="00253DB4">
              <w:rPr>
                <w:color w:val="000000"/>
              </w:rPr>
              <w:t>):</w:t>
            </w:r>
          </w:p>
        </w:tc>
        <w:tc>
          <w:tcPr>
            <w:tcW w:w="4209" w:type="dxa"/>
            <w:gridSpan w:val="4"/>
            <w:tcBorders>
              <w:top w:val="single" w:sz="8" w:space="0" w:color="auto"/>
              <w:left w:val="nil"/>
              <w:bottom w:val="single" w:sz="8" w:space="0" w:color="auto"/>
              <w:right w:val="single" w:sz="8" w:space="0" w:color="000000"/>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r>
      <w:tr w:rsidR="002E6633" w:rsidRPr="00253DB4" w:rsidTr="00706823">
        <w:trPr>
          <w:trHeight w:val="284"/>
        </w:trPr>
        <w:tc>
          <w:tcPr>
            <w:tcW w:w="709" w:type="dxa"/>
            <w:vMerge/>
            <w:tcBorders>
              <w:top w:val="nil"/>
              <w:left w:val="single" w:sz="8" w:space="0" w:color="auto"/>
              <w:bottom w:val="single" w:sz="8" w:space="0" w:color="000000"/>
              <w:right w:val="single" w:sz="8" w:space="0" w:color="auto"/>
            </w:tcBorders>
            <w:vAlign w:val="center"/>
            <w:hideMark/>
          </w:tcPr>
          <w:p w:rsidR="002E6633" w:rsidRPr="00253DB4" w:rsidRDefault="002E6633" w:rsidP="00706823">
            <w:pPr>
              <w:rPr>
                <w:color w:val="000000"/>
              </w:rPr>
            </w:pPr>
          </w:p>
        </w:tc>
        <w:tc>
          <w:tcPr>
            <w:tcW w:w="5072"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rPr>
                <w:color w:val="000000"/>
              </w:rPr>
            </w:pPr>
            <w:r w:rsidRPr="00253DB4">
              <w:rPr>
                <w:color w:val="000000"/>
              </w:rPr>
              <w:t>·</w:t>
            </w:r>
            <w:r w:rsidRPr="00253DB4">
              <w:rPr>
                <w:color w:val="000000"/>
                <w:sz w:val="14"/>
                <w:szCs w:val="14"/>
              </w:rPr>
              <w:t xml:space="preserve">       </w:t>
            </w:r>
            <w:r w:rsidRPr="00253DB4">
              <w:rPr>
                <w:i/>
                <w:iCs/>
                <w:color w:val="000000"/>
              </w:rPr>
              <w:t>пар</w:t>
            </w:r>
          </w:p>
        </w:tc>
        <w:tc>
          <w:tcPr>
            <w:tcW w:w="1023"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956"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r>
      <w:tr w:rsidR="002E6633" w:rsidRPr="00253DB4" w:rsidTr="00706823">
        <w:trPr>
          <w:trHeight w:val="284"/>
        </w:trPr>
        <w:tc>
          <w:tcPr>
            <w:tcW w:w="709" w:type="dxa"/>
            <w:vMerge/>
            <w:tcBorders>
              <w:top w:val="nil"/>
              <w:left w:val="single" w:sz="8" w:space="0" w:color="auto"/>
              <w:bottom w:val="single" w:sz="8" w:space="0" w:color="000000"/>
              <w:right w:val="single" w:sz="8" w:space="0" w:color="auto"/>
            </w:tcBorders>
            <w:vAlign w:val="center"/>
            <w:hideMark/>
          </w:tcPr>
          <w:p w:rsidR="002E6633" w:rsidRPr="00253DB4" w:rsidRDefault="002E6633" w:rsidP="00706823">
            <w:pPr>
              <w:rPr>
                <w:color w:val="000000"/>
              </w:rPr>
            </w:pPr>
          </w:p>
        </w:tc>
        <w:tc>
          <w:tcPr>
            <w:tcW w:w="5072"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rPr>
                <w:color w:val="000000"/>
              </w:rPr>
            </w:pPr>
            <w:r w:rsidRPr="00253DB4">
              <w:rPr>
                <w:color w:val="000000"/>
              </w:rPr>
              <w:t>·</w:t>
            </w:r>
            <w:r w:rsidRPr="00253DB4">
              <w:rPr>
                <w:color w:val="000000"/>
                <w:sz w:val="14"/>
                <w:szCs w:val="14"/>
              </w:rPr>
              <w:t xml:space="preserve">       </w:t>
            </w:r>
            <w:r w:rsidRPr="00253DB4">
              <w:rPr>
                <w:i/>
                <w:iCs/>
                <w:color w:val="000000"/>
              </w:rPr>
              <w:t>конденсат</w:t>
            </w:r>
          </w:p>
        </w:tc>
        <w:tc>
          <w:tcPr>
            <w:tcW w:w="1023"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956"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r>
      <w:tr w:rsidR="002E6633" w:rsidRPr="00253DB4" w:rsidTr="00706823">
        <w:trPr>
          <w:trHeight w:val="284"/>
        </w:trPr>
        <w:tc>
          <w:tcPr>
            <w:tcW w:w="709" w:type="dxa"/>
            <w:vMerge/>
            <w:tcBorders>
              <w:top w:val="nil"/>
              <w:left w:val="single" w:sz="8" w:space="0" w:color="auto"/>
              <w:bottom w:val="single" w:sz="8" w:space="0" w:color="000000"/>
              <w:right w:val="single" w:sz="8" w:space="0" w:color="auto"/>
            </w:tcBorders>
            <w:vAlign w:val="center"/>
            <w:hideMark/>
          </w:tcPr>
          <w:p w:rsidR="002E6633" w:rsidRPr="00253DB4" w:rsidRDefault="002E6633" w:rsidP="00706823">
            <w:pPr>
              <w:rPr>
                <w:color w:val="000000"/>
              </w:rPr>
            </w:pPr>
          </w:p>
        </w:tc>
        <w:tc>
          <w:tcPr>
            <w:tcW w:w="5072"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rPr>
                <w:color w:val="000000"/>
              </w:rPr>
            </w:pPr>
            <w:r w:rsidRPr="00253DB4">
              <w:rPr>
                <w:color w:val="000000"/>
              </w:rPr>
              <w:t>·</w:t>
            </w:r>
            <w:r w:rsidRPr="00253DB4">
              <w:rPr>
                <w:color w:val="000000"/>
                <w:sz w:val="14"/>
                <w:szCs w:val="14"/>
              </w:rPr>
              <w:t xml:space="preserve">       </w:t>
            </w:r>
            <w:r w:rsidRPr="00253DB4">
              <w:rPr>
                <w:i/>
                <w:iCs/>
                <w:color w:val="000000"/>
              </w:rPr>
              <w:t>вода</w:t>
            </w:r>
          </w:p>
        </w:tc>
        <w:tc>
          <w:tcPr>
            <w:tcW w:w="1023"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w:t>
            </w:r>
          </w:p>
        </w:tc>
        <w:tc>
          <w:tcPr>
            <w:tcW w:w="956"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1178,531</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1178,531</w:t>
            </w:r>
          </w:p>
        </w:tc>
      </w:tr>
      <w:tr w:rsidR="002E6633" w:rsidRPr="00253DB4" w:rsidTr="00706823">
        <w:trPr>
          <w:trHeight w:val="284"/>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2E6633" w:rsidRPr="00253DB4" w:rsidRDefault="002E6633" w:rsidP="00706823">
            <w:pPr>
              <w:jc w:val="center"/>
              <w:rPr>
                <w:color w:val="000000"/>
              </w:rPr>
            </w:pPr>
            <w:r w:rsidRPr="00253DB4">
              <w:rPr>
                <w:color w:val="000000"/>
              </w:rPr>
              <w:t>1.2</w:t>
            </w:r>
          </w:p>
        </w:tc>
        <w:tc>
          <w:tcPr>
            <w:tcW w:w="5072"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rPr>
                <w:color w:val="000000"/>
              </w:rPr>
            </w:pPr>
            <w:r w:rsidRPr="00253DB4">
              <w:rPr>
                <w:color w:val="000000"/>
              </w:rPr>
              <w:t>среднегодовой объем тепловых сетей, м</w:t>
            </w:r>
            <w:r w:rsidRPr="00253DB4">
              <w:rPr>
                <w:color w:val="000000"/>
                <w:vertAlign w:val="superscript"/>
              </w:rPr>
              <w:t>3</w:t>
            </w:r>
            <w:r w:rsidRPr="00253DB4">
              <w:rPr>
                <w:color w:val="000000"/>
              </w:rPr>
              <w:t>:</w:t>
            </w:r>
          </w:p>
        </w:tc>
        <w:tc>
          <w:tcPr>
            <w:tcW w:w="4209" w:type="dxa"/>
            <w:gridSpan w:val="4"/>
            <w:tcBorders>
              <w:top w:val="single" w:sz="8" w:space="0" w:color="auto"/>
              <w:left w:val="nil"/>
              <w:bottom w:val="single" w:sz="8" w:space="0" w:color="auto"/>
              <w:right w:val="single" w:sz="8" w:space="0" w:color="000000"/>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r>
      <w:tr w:rsidR="002E6633" w:rsidRPr="00253DB4" w:rsidTr="00706823">
        <w:trPr>
          <w:trHeight w:val="284"/>
        </w:trPr>
        <w:tc>
          <w:tcPr>
            <w:tcW w:w="709" w:type="dxa"/>
            <w:vMerge/>
            <w:tcBorders>
              <w:top w:val="nil"/>
              <w:left w:val="single" w:sz="8" w:space="0" w:color="auto"/>
              <w:bottom w:val="single" w:sz="8" w:space="0" w:color="000000"/>
              <w:right w:val="single" w:sz="8" w:space="0" w:color="auto"/>
            </w:tcBorders>
            <w:vAlign w:val="center"/>
            <w:hideMark/>
          </w:tcPr>
          <w:p w:rsidR="002E6633" w:rsidRPr="00253DB4" w:rsidRDefault="002E6633" w:rsidP="00706823">
            <w:pPr>
              <w:rPr>
                <w:color w:val="000000"/>
              </w:rPr>
            </w:pPr>
          </w:p>
        </w:tc>
        <w:tc>
          <w:tcPr>
            <w:tcW w:w="5072"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rPr>
                <w:color w:val="000000"/>
              </w:rPr>
            </w:pPr>
            <w:r w:rsidRPr="00253DB4">
              <w:rPr>
                <w:color w:val="000000"/>
              </w:rPr>
              <w:t>·</w:t>
            </w:r>
            <w:r w:rsidRPr="00253DB4">
              <w:rPr>
                <w:color w:val="000000"/>
                <w:sz w:val="14"/>
                <w:szCs w:val="14"/>
              </w:rPr>
              <w:t xml:space="preserve">       </w:t>
            </w:r>
            <w:r w:rsidRPr="00253DB4">
              <w:rPr>
                <w:i/>
                <w:iCs/>
                <w:color w:val="000000"/>
              </w:rPr>
              <w:t>пар</w:t>
            </w:r>
          </w:p>
        </w:tc>
        <w:tc>
          <w:tcPr>
            <w:tcW w:w="1023"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956"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r>
      <w:tr w:rsidR="002E6633" w:rsidRPr="00253DB4" w:rsidTr="00706823">
        <w:trPr>
          <w:trHeight w:val="284"/>
        </w:trPr>
        <w:tc>
          <w:tcPr>
            <w:tcW w:w="709" w:type="dxa"/>
            <w:vMerge/>
            <w:tcBorders>
              <w:top w:val="nil"/>
              <w:left w:val="single" w:sz="8" w:space="0" w:color="auto"/>
              <w:bottom w:val="single" w:sz="8" w:space="0" w:color="000000"/>
              <w:right w:val="single" w:sz="8" w:space="0" w:color="auto"/>
            </w:tcBorders>
            <w:vAlign w:val="center"/>
            <w:hideMark/>
          </w:tcPr>
          <w:p w:rsidR="002E6633" w:rsidRPr="00253DB4" w:rsidRDefault="002E6633" w:rsidP="00706823">
            <w:pPr>
              <w:rPr>
                <w:color w:val="000000"/>
              </w:rPr>
            </w:pPr>
          </w:p>
        </w:tc>
        <w:tc>
          <w:tcPr>
            <w:tcW w:w="5072"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rPr>
                <w:color w:val="000000"/>
              </w:rPr>
            </w:pPr>
            <w:r w:rsidRPr="00253DB4">
              <w:rPr>
                <w:color w:val="000000"/>
              </w:rPr>
              <w:t>·</w:t>
            </w:r>
            <w:r w:rsidRPr="00253DB4">
              <w:rPr>
                <w:color w:val="000000"/>
                <w:sz w:val="14"/>
                <w:szCs w:val="14"/>
              </w:rPr>
              <w:t xml:space="preserve">       </w:t>
            </w:r>
            <w:r w:rsidRPr="00253DB4">
              <w:rPr>
                <w:i/>
                <w:iCs/>
                <w:color w:val="000000"/>
              </w:rPr>
              <w:t>конденсат</w:t>
            </w:r>
          </w:p>
        </w:tc>
        <w:tc>
          <w:tcPr>
            <w:tcW w:w="1023"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956"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r>
      <w:tr w:rsidR="002E6633" w:rsidRPr="00253DB4" w:rsidTr="00706823">
        <w:trPr>
          <w:trHeight w:val="284"/>
        </w:trPr>
        <w:tc>
          <w:tcPr>
            <w:tcW w:w="709" w:type="dxa"/>
            <w:vMerge/>
            <w:tcBorders>
              <w:top w:val="nil"/>
              <w:left w:val="single" w:sz="8" w:space="0" w:color="auto"/>
              <w:bottom w:val="single" w:sz="8" w:space="0" w:color="000000"/>
              <w:right w:val="single" w:sz="8" w:space="0" w:color="auto"/>
            </w:tcBorders>
            <w:vAlign w:val="center"/>
            <w:hideMark/>
          </w:tcPr>
          <w:p w:rsidR="002E6633" w:rsidRPr="00253DB4" w:rsidRDefault="002E6633" w:rsidP="00706823">
            <w:pPr>
              <w:rPr>
                <w:color w:val="000000"/>
              </w:rPr>
            </w:pPr>
          </w:p>
        </w:tc>
        <w:tc>
          <w:tcPr>
            <w:tcW w:w="5072"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rPr>
                <w:color w:val="000000"/>
              </w:rPr>
            </w:pPr>
            <w:r w:rsidRPr="00253DB4">
              <w:rPr>
                <w:color w:val="000000"/>
              </w:rPr>
              <w:t>·</w:t>
            </w:r>
            <w:r w:rsidRPr="00253DB4">
              <w:rPr>
                <w:color w:val="000000"/>
                <w:sz w:val="14"/>
                <w:szCs w:val="14"/>
              </w:rPr>
              <w:t xml:space="preserve">       </w:t>
            </w:r>
            <w:r w:rsidRPr="00253DB4">
              <w:rPr>
                <w:i/>
                <w:iCs/>
                <w:color w:val="000000"/>
              </w:rPr>
              <w:t>вода</w:t>
            </w:r>
          </w:p>
        </w:tc>
        <w:tc>
          <w:tcPr>
            <w:tcW w:w="1023"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w:t>
            </w:r>
          </w:p>
        </w:tc>
        <w:tc>
          <w:tcPr>
            <w:tcW w:w="956"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73,566</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73,566</w:t>
            </w:r>
          </w:p>
        </w:tc>
      </w:tr>
      <w:tr w:rsidR="002E6633" w:rsidRPr="00253DB4" w:rsidTr="00706823">
        <w:trPr>
          <w:trHeight w:val="284"/>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2E6633" w:rsidRPr="00253DB4" w:rsidRDefault="002E6633" w:rsidP="00706823">
            <w:pPr>
              <w:jc w:val="center"/>
              <w:rPr>
                <w:color w:val="000000"/>
              </w:rPr>
            </w:pPr>
            <w:r w:rsidRPr="00253DB4">
              <w:rPr>
                <w:color w:val="000000"/>
              </w:rPr>
              <w:t>1.3</w:t>
            </w:r>
          </w:p>
        </w:tc>
        <w:tc>
          <w:tcPr>
            <w:tcW w:w="5072"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rPr>
                <w:color w:val="000000"/>
              </w:rPr>
            </w:pPr>
            <w:r w:rsidRPr="00253DB4">
              <w:rPr>
                <w:color w:val="000000"/>
              </w:rPr>
              <w:t>отношение потерь и затрат теплоносителя к среднегодовому объему тепловых сетей, %:</w:t>
            </w:r>
          </w:p>
        </w:tc>
        <w:tc>
          <w:tcPr>
            <w:tcW w:w="4209" w:type="dxa"/>
            <w:gridSpan w:val="4"/>
            <w:tcBorders>
              <w:top w:val="single" w:sz="8" w:space="0" w:color="auto"/>
              <w:left w:val="nil"/>
              <w:bottom w:val="single" w:sz="8" w:space="0" w:color="auto"/>
              <w:right w:val="single" w:sz="8" w:space="0" w:color="000000"/>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r>
      <w:tr w:rsidR="002E6633" w:rsidRPr="00253DB4" w:rsidTr="00706823">
        <w:trPr>
          <w:trHeight w:val="284"/>
        </w:trPr>
        <w:tc>
          <w:tcPr>
            <w:tcW w:w="709" w:type="dxa"/>
            <w:vMerge/>
            <w:tcBorders>
              <w:top w:val="nil"/>
              <w:left w:val="single" w:sz="8" w:space="0" w:color="auto"/>
              <w:bottom w:val="single" w:sz="8" w:space="0" w:color="000000"/>
              <w:right w:val="single" w:sz="8" w:space="0" w:color="auto"/>
            </w:tcBorders>
            <w:vAlign w:val="center"/>
            <w:hideMark/>
          </w:tcPr>
          <w:p w:rsidR="002E6633" w:rsidRPr="00253DB4" w:rsidRDefault="002E6633" w:rsidP="00706823">
            <w:pPr>
              <w:rPr>
                <w:color w:val="000000"/>
              </w:rPr>
            </w:pPr>
          </w:p>
        </w:tc>
        <w:tc>
          <w:tcPr>
            <w:tcW w:w="5072"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rPr>
                <w:color w:val="000000"/>
              </w:rPr>
            </w:pPr>
            <w:r w:rsidRPr="00253DB4">
              <w:rPr>
                <w:color w:val="000000"/>
              </w:rPr>
              <w:t>·</w:t>
            </w:r>
            <w:r w:rsidRPr="00253DB4">
              <w:rPr>
                <w:color w:val="000000"/>
                <w:sz w:val="14"/>
                <w:szCs w:val="14"/>
              </w:rPr>
              <w:t xml:space="preserve">       </w:t>
            </w:r>
            <w:r w:rsidRPr="00253DB4">
              <w:rPr>
                <w:i/>
                <w:iCs/>
                <w:color w:val="000000"/>
              </w:rPr>
              <w:t xml:space="preserve">пар </w:t>
            </w:r>
          </w:p>
        </w:tc>
        <w:tc>
          <w:tcPr>
            <w:tcW w:w="1023"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956"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r>
      <w:tr w:rsidR="002E6633" w:rsidRPr="00253DB4" w:rsidTr="00706823">
        <w:trPr>
          <w:trHeight w:val="284"/>
        </w:trPr>
        <w:tc>
          <w:tcPr>
            <w:tcW w:w="709" w:type="dxa"/>
            <w:vMerge/>
            <w:tcBorders>
              <w:top w:val="nil"/>
              <w:left w:val="single" w:sz="8" w:space="0" w:color="auto"/>
              <w:bottom w:val="single" w:sz="8" w:space="0" w:color="000000"/>
              <w:right w:val="single" w:sz="8" w:space="0" w:color="auto"/>
            </w:tcBorders>
            <w:vAlign w:val="center"/>
            <w:hideMark/>
          </w:tcPr>
          <w:p w:rsidR="002E6633" w:rsidRPr="00253DB4" w:rsidRDefault="002E6633" w:rsidP="00706823">
            <w:pPr>
              <w:rPr>
                <w:color w:val="000000"/>
              </w:rPr>
            </w:pPr>
          </w:p>
        </w:tc>
        <w:tc>
          <w:tcPr>
            <w:tcW w:w="5072"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rPr>
                <w:color w:val="000000"/>
              </w:rPr>
            </w:pPr>
            <w:r w:rsidRPr="00253DB4">
              <w:rPr>
                <w:color w:val="000000"/>
              </w:rPr>
              <w:t>·</w:t>
            </w:r>
            <w:r w:rsidRPr="00253DB4">
              <w:rPr>
                <w:color w:val="000000"/>
                <w:sz w:val="14"/>
                <w:szCs w:val="14"/>
              </w:rPr>
              <w:t xml:space="preserve">       </w:t>
            </w:r>
            <w:r w:rsidRPr="00253DB4">
              <w:rPr>
                <w:i/>
                <w:iCs/>
                <w:color w:val="000000"/>
              </w:rPr>
              <w:t>конденсат</w:t>
            </w:r>
          </w:p>
        </w:tc>
        <w:tc>
          <w:tcPr>
            <w:tcW w:w="1023"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956"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r>
      <w:tr w:rsidR="002E6633" w:rsidRPr="00253DB4" w:rsidTr="00706823">
        <w:trPr>
          <w:trHeight w:val="284"/>
        </w:trPr>
        <w:tc>
          <w:tcPr>
            <w:tcW w:w="709" w:type="dxa"/>
            <w:vMerge/>
            <w:tcBorders>
              <w:top w:val="nil"/>
              <w:left w:val="single" w:sz="8" w:space="0" w:color="auto"/>
              <w:bottom w:val="single" w:sz="8" w:space="0" w:color="000000"/>
              <w:right w:val="single" w:sz="8" w:space="0" w:color="auto"/>
            </w:tcBorders>
            <w:vAlign w:val="center"/>
            <w:hideMark/>
          </w:tcPr>
          <w:p w:rsidR="002E6633" w:rsidRPr="00253DB4" w:rsidRDefault="002E6633" w:rsidP="00706823">
            <w:pPr>
              <w:rPr>
                <w:color w:val="000000"/>
              </w:rPr>
            </w:pPr>
          </w:p>
        </w:tc>
        <w:tc>
          <w:tcPr>
            <w:tcW w:w="5072"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rPr>
                <w:color w:val="000000"/>
              </w:rPr>
            </w:pPr>
            <w:r w:rsidRPr="00253DB4">
              <w:rPr>
                <w:color w:val="000000"/>
              </w:rPr>
              <w:t>·</w:t>
            </w:r>
            <w:r w:rsidRPr="00253DB4">
              <w:rPr>
                <w:color w:val="000000"/>
                <w:sz w:val="14"/>
                <w:szCs w:val="14"/>
              </w:rPr>
              <w:t xml:space="preserve">       </w:t>
            </w:r>
            <w:r w:rsidRPr="00253DB4">
              <w:rPr>
                <w:i/>
                <w:iCs/>
                <w:color w:val="000000"/>
              </w:rPr>
              <w:t>вода</w:t>
            </w:r>
          </w:p>
        </w:tc>
        <w:tc>
          <w:tcPr>
            <w:tcW w:w="1023"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rPr>
            </w:pPr>
            <w:r w:rsidRPr="00253DB4">
              <w:rPr>
                <w:color w:val="000000"/>
              </w:rPr>
              <w:t>*</w:t>
            </w:r>
          </w:p>
        </w:tc>
        <w:tc>
          <w:tcPr>
            <w:tcW w:w="956"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rPr>
            </w:pPr>
            <w:r w:rsidRPr="00253DB4">
              <w:rPr>
                <w:color w:val="000000"/>
              </w:rPr>
              <w:t>*</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1602,00%</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1602,00%</w:t>
            </w:r>
          </w:p>
        </w:tc>
      </w:tr>
      <w:tr w:rsidR="002E6633" w:rsidRPr="00253DB4" w:rsidTr="00706823">
        <w:trPr>
          <w:trHeight w:val="284"/>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2E6633" w:rsidRPr="00253DB4" w:rsidRDefault="002E6633" w:rsidP="00706823">
            <w:pPr>
              <w:jc w:val="center"/>
              <w:rPr>
                <w:color w:val="000000"/>
              </w:rPr>
            </w:pPr>
            <w:r w:rsidRPr="00253DB4">
              <w:rPr>
                <w:color w:val="000000"/>
              </w:rPr>
              <w:t>1.4</w:t>
            </w:r>
          </w:p>
        </w:tc>
        <w:tc>
          <w:tcPr>
            <w:tcW w:w="5072"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rPr>
                <w:color w:val="000000"/>
              </w:rPr>
            </w:pPr>
            <w:r w:rsidRPr="00253DB4">
              <w:rPr>
                <w:color w:val="000000"/>
              </w:rPr>
              <w:t>отношение потерь и затрат теплоносителя к среднегодовому объему тепловых сетей, %/час (п.1.3:8 760):</w:t>
            </w:r>
          </w:p>
        </w:tc>
        <w:tc>
          <w:tcPr>
            <w:tcW w:w="1023"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956"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r>
      <w:tr w:rsidR="002E6633" w:rsidRPr="00253DB4" w:rsidTr="00706823">
        <w:trPr>
          <w:trHeight w:val="284"/>
        </w:trPr>
        <w:tc>
          <w:tcPr>
            <w:tcW w:w="709" w:type="dxa"/>
            <w:vMerge/>
            <w:tcBorders>
              <w:top w:val="nil"/>
              <w:left w:val="single" w:sz="8" w:space="0" w:color="auto"/>
              <w:bottom w:val="single" w:sz="8" w:space="0" w:color="000000"/>
              <w:right w:val="single" w:sz="8" w:space="0" w:color="auto"/>
            </w:tcBorders>
            <w:vAlign w:val="center"/>
            <w:hideMark/>
          </w:tcPr>
          <w:p w:rsidR="002E6633" w:rsidRPr="00253DB4" w:rsidRDefault="002E6633" w:rsidP="00706823">
            <w:pPr>
              <w:rPr>
                <w:color w:val="000000"/>
              </w:rPr>
            </w:pPr>
          </w:p>
        </w:tc>
        <w:tc>
          <w:tcPr>
            <w:tcW w:w="5072"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rPr>
                <w:color w:val="000000"/>
              </w:rPr>
            </w:pPr>
            <w:r w:rsidRPr="00253DB4">
              <w:rPr>
                <w:color w:val="000000"/>
              </w:rPr>
              <w:t>·</w:t>
            </w:r>
            <w:r w:rsidRPr="00253DB4">
              <w:rPr>
                <w:color w:val="000000"/>
                <w:sz w:val="14"/>
                <w:szCs w:val="14"/>
              </w:rPr>
              <w:t xml:space="preserve">       </w:t>
            </w:r>
            <w:r w:rsidRPr="00253DB4">
              <w:rPr>
                <w:i/>
                <w:iCs/>
                <w:color w:val="000000"/>
              </w:rPr>
              <w:t>пар</w:t>
            </w:r>
          </w:p>
        </w:tc>
        <w:tc>
          <w:tcPr>
            <w:tcW w:w="1023"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956"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r>
      <w:tr w:rsidR="002E6633" w:rsidRPr="00253DB4" w:rsidTr="00706823">
        <w:trPr>
          <w:trHeight w:val="284"/>
        </w:trPr>
        <w:tc>
          <w:tcPr>
            <w:tcW w:w="709" w:type="dxa"/>
            <w:vMerge/>
            <w:tcBorders>
              <w:top w:val="nil"/>
              <w:left w:val="single" w:sz="8" w:space="0" w:color="auto"/>
              <w:bottom w:val="single" w:sz="8" w:space="0" w:color="000000"/>
              <w:right w:val="single" w:sz="8" w:space="0" w:color="auto"/>
            </w:tcBorders>
            <w:vAlign w:val="center"/>
            <w:hideMark/>
          </w:tcPr>
          <w:p w:rsidR="002E6633" w:rsidRPr="00253DB4" w:rsidRDefault="002E6633" w:rsidP="00706823">
            <w:pPr>
              <w:rPr>
                <w:color w:val="000000"/>
              </w:rPr>
            </w:pPr>
          </w:p>
        </w:tc>
        <w:tc>
          <w:tcPr>
            <w:tcW w:w="5072"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rPr>
                <w:color w:val="000000"/>
              </w:rPr>
            </w:pPr>
            <w:r w:rsidRPr="00253DB4">
              <w:rPr>
                <w:color w:val="000000"/>
              </w:rPr>
              <w:t>·</w:t>
            </w:r>
            <w:r w:rsidRPr="00253DB4">
              <w:rPr>
                <w:color w:val="000000"/>
                <w:sz w:val="14"/>
                <w:szCs w:val="14"/>
              </w:rPr>
              <w:t xml:space="preserve">     </w:t>
            </w:r>
            <w:r w:rsidRPr="00253DB4">
              <w:rPr>
                <w:i/>
                <w:iCs/>
                <w:color w:val="000000"/>
              </w:rPr>
              <w:t>конденсат</w:t>
            </w:r>
          </w:p>
        </w:tc>
        <w:tc>
          <w:tcPr>
            <w:tcW w:w="1023"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956"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r>
      <w:tr w:rsidR="002E6633" w:rsidRPr="00253DB4" w:rsidTr="00706823">
        <w:trPr>
          <w:trHeight w:val="284"/>
        </w:trPr>
        <w:tc>
          <w:tcPr>
            <w:tcW w:w="709" w:type="dxa"/>
            <w:vMerge/>
            <w:tcBorders>
              <w:top w:val="nil"/>
              <w:left w:val="single" w:sz="8" w:space="0" w:color="auto"/>
              <w:bottom w:val="single" w:sz="8" w:space="0" w:color="000000"/>
              <w:right w:val="single" w:sz="8" w:space="0" w:color="auto"/>
            </w:tcBorders>
            <w:vAlign w:val="center"/>
            <w:hideMark/>
          </w:tcPr>
          <w:p w:rsidR="002E6633" w:rsidRPr="00253DB4" w:rsidRDefault="002E6633" w:rsidP="00706823">
            <w:pPr>
              <w:rPr>
                <w:color w:val="000000"/>
              </w:rPr>
            </w:pPr>
          </w:p>
        </w:tc>
        <w:tc>
          <w:tcPr>
            <w:tcW w:w="5072"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rPr>
                <w:color w:val="000000"/>
              </w:rPr>
            </w:pPr>
            <w:r w:rsidRPr="00253DB4">
              <w:rPr>
                <w:color w:val="000000"/>
              </w:rPr>
              <w:t>·</w:t>
            </w:r>
            <w:r w:rsidRPr="00253DB4">
              <w:rPr>
                <w:color w:val="000000"/>
                <w:sz w:val="14"/>
                <w:szCs w:val="14"/>
              </w:rPr>
              <w:t xml:space="preserve">     </w:t>
            </w:r>
            <w:r w:rsidRPr="00253DB4">
              <w:rPr>
                <w:i/>
                <w:iCs/>
                <w:color w:val="000000"/>
              </w:rPr>
              <w:t>вода</w:t>
            </w:r>
          </w:p>
        </w:tc>
        <w:tc>
          <w:tcPr>
            <w:tcW w:w="1023"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rPr>
            </w:pPr>
            <w:r w:rsidRPr="00253DB4">
              <w:rPr>
                <w:color w:val="000000"/>
              </w:rPr>
              <w:t>*</w:t>
            </w:r>
          </w:p>
        </w:tc>
        <w:tc>
          <w:tcPr>
            <w:tcW w:w="956"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rPr>
            </w:pPr>
            <w:r w:rsidRPr="00253DB4">
              <w:rPr>
                <w:color w:val="000000"/>
              </w:rPr>
              <w:t>*</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0,276</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0,276</w:t>
            </w:r>
          </w:p>
        </w:tc>
      </w:tr>
      <w:tr w:rsidR="002E6633" w:rsidRPr="00253DB4" w:rsidTr="00706823">
        <w:trPr>
          <w:trHeight w:val="284"/>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rPr>
            </w:pPr>
            <w:r w:rsidRPr="00253DB4">
              <w:rPr>
                <w:color w:val="000000"/>
              </w:rPr>
              <w:t>2</w:t>
            </w:r>
          </w:p>
        </w:tc>
        <w:tc>
          <w:tcPr>
            <w:tcW w:w="9281" w:type="dxa"/>
            <w:gridSpan w:val="5"/>
            <w:tcBorders>
              <w:top w:val="single" w:sz="8" w:space="0" w:color="auto"/>
              <w:left w:val="nil"/>
              <w:bottom w:val="single" w:sz="8" w:space="0" w:color="auto"/>
              <w:right w:val="single" w:sz="8" w:space="0" w:color="000000"/>
            </w:tcBorders>
            <w:shd w:val="clear" w:color="auto" w:fill="auto"/>
            <w:vAlign w:val="center"/>
            <w:hideMark/>
          </w:tcPr>
          <w:p w:rsidR="002E6633" w:rsidRPr="00253DB4" w:rsidRDefault="002E6633" w:rsidP="00706823">
            <w:pPr>
              <w:jc w:val="center"/>
              <w:rPr>
                <w:b/>
                <w:bCs/>
                <w:color w:val="000000"/>
              </w:rPr>
            </w:pPr>
            <w:r w:rsidRPr="00253DB4">
              <w:rPr>
                <w:b/>
                <w:bCs/>
                <w:color w:val="000000"/>
              </w:rPr>
              <w:t>т е п л о в а я   э н е р г и я</w:t>
            </w:r>
          </w:p>
        </w:tc>
      </w:tr>
      <w:tr w:rsidR="002E6633" w:rsidRPr="00253DB4" w:rsidTr="00706823">
        <w:trPr>
          <w:trHeight w:val="284"/>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2E6633" w:rsidRPr="00253DB4" w:rsidRDefault="002E6633" w:rsidP="00706823">
            <w:pPr>
              <w:jc w:val="center"/>
              <w:rPr>
                <w:color w:val="000000"/>
              </w:rPr>
            </w:pPr>
            <w:r w:rsidRPr="00253DB4">
              <w:rPr>
                <w:color w:val="000000"/>
              </w:rPr>
              <w:t>2.1</w:t>
            </w:r>
          </w:p>
        </w:tc>
        <w:tc>
          <w:tcPr>
            <w:tcW w:w="5072"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rPr>
                <w:color w:val="000000"/>
              </w:rPr>
            </w:pPr>
            <w:r w:rsidRPr="00253DB4">
              <w:rPr>
                <w:color w:val="000000"/>
              </w:rPr>
              <w:t>потери тепловой энергии, тыс. Гкал:</w:t>
            </w:r>
          </w:p>
        </w:tc>
        <w:tc>
          <w:tcPr>
            <w:tcW w:w="1023"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956"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r>
      <w:tr w:rsidR="002E6633" w:rsidRPr="00253DB4" w:rsidTr="00706823">
        <w:trPr>
          <w:trHeight w:val="284"/>
        </w:trPr>
        <w:tc>
          <w:tcPr>
            <w:tcW w:w="709" w:type="dxa"/>
            <w:vMerge/>
            <w:tcBorders>
              <w:top w:val="nil"/>
              <w:left w:val="single" w:sz="8" w:space="0" w:color="auto"/>
              <w:bottom w:val="single" w:sz="8" w:space="0" w:color="000000"/>
              <w:right w:val="single" w:sz="8" w:space="0" w:color="auto"/>
            </w:tcBorders>
            <w:vAlign w:val="center"/>
            <w:hideMark/>
          </w:tcPr>
          <w:p w:rsidR="002E6633" w:rsidRPr="00253DB4" w:rsidRDefault="002E6633" w:rsidP="00706823">
            <w:pPr>
              <w:rPr>
                <w:color w:val="000000"/>
              </w:rPr>
            </w:pPr>
          </w:p>
        </w:tc>
        <w:tc>
          <w:tcPr>
            <w:tcW w:w="5072"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rPr>
                <w:color w:val="000000"/>
              </w:rPr>
            </w:pPr>
            <w:r w:rsidRPr="00253DB4">
              <w:rPr>
                <w:color w:val="000000"/>
              </w:rPr>
              <w:t>·</w:t>
            </w:r>
            <w:r w:rsidRPr="00253DB4">
              <w:rPr>
                <w:color w:val="000000"/>
                <w:sz w:val="14"/>
                <w:szCs w:val="14"/>
              </w:rPr>
              <w:t xml:space="preserve">       </w:t>
            </w:r>
            <w:r w:rsidRPr="00253DB4">
              <w:rPr>
                <w:i/>
                <w:iCs/>
                <w:color w:val="000000"/>
              </w:rPr>
              <w:t>пар</w:t>
            </w:r>
          </w:p>
        </w:tc>
        <w:tc>
          <w:tcPr>
            <w:tcW w:w="1023"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956"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r>
      <w:tr w:rsidR="002E6633" w:rsidRPr="00253DB4" w:rsidTr="00706823">
        <w:trPr>
          <w:trHeight w:val="284"/>
        </w:trPr>
        <w:tc>
          <w:tcPr>
            <w:tcW w:w="709" w:type="dxa"/>
            <w:vMerge/>
            <w:tcBorders>
              <w:top w:val="nil"/>
              <w:left w:val="single" w:sz="8" w:space="0" w:color="auto"/>
              <w:bottom w:val="single" w:sz="8" w:space="0" w:color="000000"/>
              <w:right w:val="single" w:sz="8" w:space="0" w:color="auto"/>
            </w:tcBorders>
            <w:vAlign w:val="center"/>
            <w:hideMark/>
          </w:tcPr>
          <w:p w:rsidR="002E6633" w:rsidRPr="00253DB4" w:rsidRDefault="002E6633" w:rsidP="00706823">
            <w:pPr>
              <w:rPr>
                <w:color w:val="000000"/>
              </w:rPr>
            </w:pPr>
          </w:p>
        </w:tc>
        <w:tc>
          <w:tcPr>
            <w:tcW w:w="5072"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rPr>
                <w:color w:val="000000"/>
              </w:rPr>
            </w:pPr>
            <w:r w:rsidRPr="00253DB4">
              <w:rPr>
                <w:color w:val="000000"/>
              </w:rPr>
              <w:t>·</w:t>
            </w:r>
            <w:r w:rsidRPr="00253DB4">
              <w:rPr>
                <w:color w:val="000000"/>
                <w:sz w:val="14"/>
                <w:szCs w:val="14"/>
              </w:rPr>
              <w:t xml:space="preserve">       </w:t>
            </w:r>
            <w:r w:rsidRPr="00253DB4">
              <w:rPr>
                <w:i/>
                <w:iCs/>
                <w:color w:val="000000"/>
              </w:rPr>
              <w:t>конденсат</w:t>
            </w:r>
          </w:p>
        </w:tc>
        <w:tc>
          <w:tcPr>
            <w:tcW w:w="1023"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956"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r>
      <w:tr w:rsidR="002E6633" w:rsidRPr="00253DB4" w:rsidTr="00706823">
        <w:trPr>
          <w:trHeight w:val="284"/>
        </w:trPr>
        <w:tc>
          <w:tcPr>
            <w:tcW w:w="709" w:type="dxa"/>
            <w:vMerge/>
            <w:tcBorders>
              <w:top w:val="nil"/>
              <w:left w:val="single" w:sz="8" w:space="0" w:color="auto"/>
              <w:bottom w:val="single" w:sz="8" w:space="0" w:color="000000"/>
              <w:right w:val="single" w:sz="8" w:space="0" w:color="auto"/>
            </w:tcBorders>
            <w:vAlign w:val="center"/>
            <w:hideMark/>
          </w:tcPr>
          <w:p w:rsidR="002E6633" w:rsidRPr="00253DB4" w:rsidRDefault="002E6633" w:rsidP="00706823">
            <w:pPr>
              <w:rPr>
                <w:color w:val="000000"/>
              </w:rPr>
            </w:pPr>
          </w:p>
        </w:tc>
        <w:tc>
          <w:tcPr>
            <w:tcW w:w="5072"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rPr>
                <w:color w:val="000000"/>
              </w:rPr>
            </w:pPr>
            <w:r w:rsidRPr="00253DB4">
              <w:rPr>
                <w:color w:val="000000"/>
              </w:rPr>
              <w:t>·</w:t>
            </w:r>
            <w:r w:rsidRPr="00253DB4">
              <w:rPr>
                <w:color w:val="000000"/>
                <w:sz w:val="14"/>
                <w:szCs w:val="14"/>
              </w:rPr>
              <w:t xml:space="preserve">       </w:t>
            </w:r>
            <w:r w:rsidRPr="00253DB4">
              <w:rPr>
                <w:i/>
                <w:iCs/>
                <w:color w:val="000000"/>
              </w:rPr>
              <w:t>вода</w:t>
            </w:r>
          </w:p>
        </w:tc>
        <w:tc>
          <w:tcPr>
            <w:tcW w:w="1023"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rPr>
            </w:pPr>
            <w:r w:rsidRPr="00253DB4">
              <w:rPr>
                <w:color w:val="000000"/>
              </w:rPr>
              <w:t>*</w:t>
            </w:r>
          </w:p>
        </w:tc>
        <w:tc>
          <w:tcPr>
            <w:tcW w:w="956"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rPr>
            </w:pPr>
            <w:r w:rsidRPr="00253DB4">
              <w:rPr>
                <w:color w:val="000000"/>
              </w:rPr>
              <w:t>*</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2,923</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2,923</w:t>
            </w:r>
          </w:p>
        </w:tc>
      </w:tr>
      <w:tr w:rsidR="002E6633" w:rsidRPr="00253DB4" w:rsidTr="00706823">
        <w:trPr>
          <w:trHeight w:val="284"/>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2E6633" w:rsidRPr="00253DB4" w:rsidRDefault="002E6633" w:rsidP="00706823">
            <w:pPr>
              <w:jc w:val="center"/>
              <w:rPr>
                <w:color w:val="000000"/>
              </w:rPr>
            </w:pPr>
            <w:r w:rsidRPr="00253DB4">
              <w:rPr>
                <w:color w:val="000000"/>
              </w:rPr>
              <w:t>2.2</w:t>
            </w:r>
          </w:p>
        </w:tc>
        <w:tc>
          <w:tcPr>
            <w:tcW w:w="5072"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rPr>
                <w:color w:val="000000"/>
              </w:rPr>
            </w:pPr>
            <w:r w:rsidRPr="00253DB4">
              <w:rPr>
                <w:color w:val="000000"/>
              </w:rPr>
              <w:t>материальная характеристика тепловых сетей в однотрубном исчислении, м</w:t>
            </w:r>
            <w:r w:rsidRPr="00253DB4">
              <w:rPr>
                <w:color w:val="000000"/>
                <w:vertAlign w:val="superscript"/>
              </w:rPr>
              <w:t>2</w:t>
            </w:r>
          </w:p>
        </w:tc>
        <w:tc>
          <w:tcPr>
            <w:tcW w:w="4209" w:type="dxa"/>
            <w:gridSpan w:val="4"/>
            <w:tcBorders>
              <w:top w:val="single" w:sz="8" w:space="0" w:color="auto"/>
              <w:left w:val="nil"/>
              <w:bottom w:val="single" w:sz="8" w:space="0" w:color="auto"/>
              <w:right w:val="single" w:sz="8" w:space="0" w:color="000000"/>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r>
      <w:tr w:rsidR="002E6633" w:rsidRPr="00253DB4" w:rsidTr="00706823">
        <w:trPr>
          <w:trHeight w:val="284"/>
        </w:trPr>
        <w:tc>
          <w:tcPr>
            <w:tcW w:w="709" w:type="dxa"/>
            <w:vMerge/>
            <w:tcBorders>
              <w:top w:val="nil"/>
              <w:left w:val="single" w:sz="8" w:space="0" w:color="auto"/>
              <w:bottom w:val="single" w:sz="8" w:space="0" w:color="000000"/>
              <w:right w:val="single" w:sz="8" w:space="0" w:color="auto"/>
            </w:tcBorders>
            <w:vAlign w:val="center"/>
            <w:hideMark/>
          </w:tcPr>
          <w:p w:rsidR="002E6633" w:rsidRPr="00253DB4" w:rsidRDefault="002E6633" w:rsidP="00706823">
            <w:pPr>
              <w:rPr>
                <w:color w:val="000000"/>
              </w:rPr>
            </w:pPr>
          </w:p>
        </w:tc>
        <w:tc>
          <w:tcPr>
            <w:tcW w:w="5072"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rPr>
                <w:color w:val="000000"/>
              </w:rPr>
            </w:pPr>
            <w:r w:rsidRPr="00253DB4">
              <w:rPr>
                <w:color w:val="000000"/>
              </w:rPr>
              <w:t>·</w:t>
            </w:r>
            <w:r w:rsidRPr="00253DB4">
              <w:rPr>
                <w:color w:val="000000"/>
                <w:sz w:val="14"/>
                <w:szCs w:val="14"/>
              </w:rPr>
              <w:t xml:space="preserve">       </w:t>
            </w:r>
            <w:r w:rsidRPr="00253DB4">
              <w:rPr>
                <w:i/>
                <w:iCs/>
                <w:color w:val="000000"/>
              </w:rPr>
              <w:t>пар</w:t>
            </w:r>
          </w:p>
        </w:tc>
        <w:tc>
          <w:tcPr>
            <w:tcW w:w="1023"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956"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r>
      <w:tr w:rsidR="002E6633" w:rsidRPr="00253DB4" w:rsidTr="00706823">
        <w:trPr>
          <w:trHeight w:val="284"/>
        </w:trPr>
        <w:tc>
          <w:tcPr>
            <w:tcW w:w="709" w:type="dxa"/>
            <w:vMerge/>
            <w:tcBorders>
              <w:top w:val="nil"/>
              <w:left w:val="single" w:sz="8" w:space="0" w:color="auto"/>
              <w:bottom w:val="single" w:sz="8" w:space="0" w:color="000000"/>
              <w:right w:val="single" w:sz="8" w:space="0" w:color="auto"/>
            </w:tcBorders>
            <w:vAlign w:val="center"/>
            <w:hideMark/>
          </w:tcPr>
          <w:p w:rsidR="002E6633" w:rsidRPr="00253DB4" w:rsidRDefault="002E6633" w:rsidP="00706823">
            <w:pPr>
              <w:rPr>
                <w:color w:val="000000"/>
              </w:rPr>
            </w:pPr>
          </w:p>
        </w:tc>
        <w:tc>
          <w:tcPr>
            <w:tcW w:w="5072"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rPr>
                <w:color w:val="000000"/>
              </w:rPr>
            </w:pPr>
            <w:r w:rsidRPr="00253DB4">
              <w:rPr>
                <w:color w:val="000000"/>
              </w:rPr>
              <w:t>·</w:t>
            </w:r>
            <w:r w:rsidRPr="00253DB4">
              <w:rPr>
                <w:color w:val="000000"/>
                <w:sz w:val="14"/>
                <w:szCs w:val="14"/>
              </w:rPr>
              <w:t xml:space="preserve">       </w:t>
            </w:r>
            <w:r w:rsidRPr="00253DB4">
              <w:rPr>
                <w:i/>
                <w:iCs/>
                <w:color w:val="000000"/>
              </w:rPr>
              <w:t>конденсат</w:t>
            </w:r>
          </w:p>
        </w:tc>
        <w:tc>
          <w:tcPr>
            <w:tcW w:w="1023"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956"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r>
      <w:tr w:rsidR="002E6633" w:rsidRPr="00253DB4" w:rsidTr="00706823">
        <w:trPr>
          <w:trHeight w:val="284"/>
        </w:trPr>
        <w:tc>
          <w:tcPr>
            <w:tcW w:w="709" w:type="dxa"/>
            <w:vMerge/>
            <w:tcBorders>
              <w:top w:val="nil"/>
              <w:left w:val="single" w:sz="8" w:space="0" w:color="auto"/>
              <w:bottom w:val="single" w:sz="8" w:space="0" w:color="000000"/>
              <w:right w:val="single" w:sz="8" w:space="0" w:color="auto"/>
            </w:tcBorders>
            <w:vAlign w:val="center"/>
            <w:hideMark/>
          </w:tcPr>
          <w:p w:rsidR="002E6633" w:rsidRPr="00253DB4" w:rsidRDefault="002E6633" w:rsidP="00706823">
            <w:pPr>
              <w:rPr>
                <w:color w:val="000000"/>
              </w:rPr>
            </w:pPr>
          </w:p>
        </w:tc>
        <w:tc>
          <w:tcPr>
            <w:tcW w:w="5072"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rPr>
                <w:color w:val="000000"/>
              </w:rPr>
            </w:pPr>
            <w:r w:rsidRPr="00253DB4">
              <w:rPr>
                <w:color w:val="000000"/>
              </w:rPr>
              <w:t>·</w:t>
            </w:r>
            <w:r w:rsidRPr="00253DB4">
              <w:rPr>
                <w:color w:val="000000"/>
                <w:sz w:val="14"/>
                <w:szCs w:val="14"/>
              </w:rPr>
              <w:t xml:space="preserve">       </w:t>
            </w:r>
            <w:r w:rsidRPr="00253DB4">
              <w:rPr>
                <w:i/>
                <w:iCs/>
                <w:color w:val="000000"/>
              </w:rPr>
              <w:t>вода</w:t>
            </w:r>
          </w:p>
        </w:tc>
        <w:tc>
          <w:tcPr>
            <w:tcW w:w="1023"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rPr>
            </w:pPr>
            <w:r w:rsidRPr="00253DB4">
              <w:rPr>
                <w:color w:val="000000"/>
              </w:rPr>
              <w:t>*</w:t>
            </w:r>
          </w:p>
        </w:tc>
        <w:tc>
          <w:tcPr>
            <w:tcW w:w="956"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rPr>
            </w:pPr>
            <w:r w:rsidRPr="00253DB4">
              <w:rPr>
                <w:color w:val="000000"/>
              </w:rPr>
              <w:t>*</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1297,412</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1297,412</w:t>
            </w:r>
          </w:p>
        </w:tc>
      </w:tr>
      <w:tr w:rsidR="002E6633" w:rsidRPr="00253DB4" w:rsidTr="00706823">
        <w:trPr>
          <w:trHeight w:val="293"/>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2E6633" w:rsidRPr="00253DB4" w:rsidRDefault="002E6633" w:rsidP="00706823">
            <w:pPr>
              <w:jc w:val="center"/>
              <w:rPr>
                <w:color w:val="000000"/>
              </w:rPr>
            </w:pPr>
            <w:r w:rsidRPr="00253DB4">
              <w:rPr>
                <w:color w:val="000000"/>
              </w:rPr>
              <w:t>2.3</w:t>
            </w:r>
          </w:p>
        </w:tc>
        <w:tc>
          <w:tcPr>
            <w:tcW w:w="5072" w:type="dxa"/>
            <w:vMerge w:val="restart"/>
            <w:tcBorders>
              <w:top w:val="nil"/>
              <w:left w:val="single" w:sz="8" w:space="0" w:color="auto"/>
              <w:bottom w:val="single" w:sz="8" w:space="0" w:color="000000"/>
              <w:right w:val="single" w:sz="8" w:space="0" w:color="auto"/>
            </w:tcBorders>
            <w:shd w:val="clear" w:color="auto" w:fill="auto"/>
            <w:vAlign w:val="center"/>
            <w:hideMark/>
          </w:tcPr>
          <w:p w:rsidR="002E6633" w:rsidRPr="00253DB4" w:rsidRDefault="002E6633" w:rsidP="00706823">
            <w:pPr>
              <w:rPr>
                <w:color w:val="000000"/>
              </w:rPr>
            </w:pPr>
            <w:r w:rsidRPr="00253DB4">
              <w:rPr>
                <w:color w:val="000000"/>
              </w:rPr>
              <w:t>отпуск тепловой энергии в сеть, тыс. Гкал:</w:t>
            </w:r>
          </w:p>
        </w:tc>
        <w:tc>
          <w:tcPr>
            <w:tcW w:w="1023" w:type="dxa"/>
            <w:vMerge w:val="restart"/>
            <w:tcBorders>
              <w:top w:val="nil"/>
              <w:left w:val="single" w:sz="8" w:space="0" w:color="auto"/>
              <w:bottom w:val="single" w:sz="8" w:space="0" w:color="000000"/>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956" w:type="dxa"/>
            <w:vMerge w:val="restart"/>
            <w:tcBorders>
              <w:top w:val="nil"/>
              <w:left w:val="single" w:sz="8" w:space="0" w:color="auto"/>
              <w:bottom w:val="single" w:sz="8" w:space="0" w:color="000000"/>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1115" w:type="dxa"/>
            <w:vMerge w:val="restart"/>
            <w:tcBorders>
              <w:top w:val="nil"/>
              <w:left w:val="single" w:sz="8" w:space="0" w:color="auto"/>
              <w:bottom w:val="single" w:sz="8" w:space="0" w:color="000000"/>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1115" w:type="dxa"/>
            <w:vMerge w:val="restart"/>
            <w:tcBorders>
              <w:top w:val="nil"/>
              <w:left w:val="single" w:sz="8" w:space="0" w:color="auto"/>
              <w:bottom w:val="single" w:sz="8" w:space="0" w:color="000000"/>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r>
      <w:tr w:rsidR="002E6633" w:rsidRPr="00253DB4" w:rsidTr="00706823">
        <w:trPr>
          <w:trHeight w:val="293"/>
        </w:trPr>
        <w:tc>
          <w:tcPr>
            <w:tcW w:w="709" w:type="dxa"/>
            <w:vMerge/>
            <w:tcBorders>
              <w:top w:val="nil"/>
              <w:left w:val="single" w:sz="8" w:space="0" w:color="auto"/>
              <w:bottom w:val="single" w:sz="8" w:space="0" w:color="000000"/>
              <w:right w:val="single" w:sz="8" w:space="0" w:color="auto"/>
            </w:tcBorders>
            <w:vAlign w:val="center"/>
            <w:hideMark/>
          </w:tcPr>
          <w:p w:rsidR="002E6633" w:rsidRPr="00253DB4" w:rsidRDefault="002E6633" w:rsidP="00706823">
            <w:pPr>
              <w:rPr>
                <w:color w:val="000000"/>
              </w:rPr>
            </w:pPr>
          </w:p>
        </w:tc>
        <w:tc>
          <w:tcPr>
            <w:tcW w:w="5072" w:type="dxa"/>
            <w:vMerge/>
            <w:tcBorders>
              <w:top w:val="nil"/>
              <w:left w:val="single" w:sz="8" w:space="0" w:color="auto"/>
              <w:bottom w:val="single" w:sz="8" w:space="0" w:color="000000"/>
              <w:right w:val="single" w:sz="8" w:space="0" w:color="auto"/>
            </w:tcBorders>
            <w:vAlign w:val="center"/>
            <w:hideMark/>
          </w:tcPr>
          <w:p w:rsidR="002E6633" w:rsidRPr="00253DB4" w:rsidRDefault="002E6633" w:rsidP="00706823">
            <w:pPr>
              <w:rPr>
                <w:color w:val="000000"/>
              </w:rPr>
            </w:pPr>
          </w:p>
        </w:tc>
        <w:tc>
          <w:tcPr>
            <w:tcW w:w="1023" w:type="dxa"/>
            <w:vMerge/>
            <w:tcBorders>
              <w:top w:val="nil"/>
              <w:left w:val="single" w:sz="8" w:space="0" w:color="auto"/>
              <w:bottom w:val="single" w:sz="8" w:space="0" w:color="000000"/>
              <w:right w:val="single" w:sz="8" w:space="0" w:color="auto"/>
            </w:tcBorders>
            <w:vAlign w:val="center"/>
            <w:hideMark/>
          </w:tcPr>
          <w:p w:rsidR="002E6633" w:rsidRPr="00253DB4" w:rsidRDefault="002E6633" w:rsidP="00706823">
            <w:pPr>
              <w:rPr>
                <w:color w:val="000000"/>
                <w:sz w:val="22"/>
                <w:szCs w:val="22"/>
              </w:rPr>
            </w:pPr>
          </w:p>
        </w:tc>
        <w:tc>
          <w:tcPr>
            <w:tcW w:w="956" w:type="dxa"/>
            <w:vMerge/>
            <w:tcBorders>
              <w:top w:val="nil"/>
              <w:left w:val="single" w:sz="8" w:space="0" w:color="auto"/>
              <w:bottom w:val="single" w:sz="8" w:space="0" w:color="000000"/>
              <w:right w:val="single" w:sz="8" w:space="0" w:color="auto"/>
            </w:tcBorders>
            <w:vAlign w:val="center"/>
            <w:hideMark/>
          </w:tcPr>
          <w:p w:rsidR="002E6633" w:rsidRPr="00253DB4" w:rsidRDefault="002E6633" w:rsidP="00706823">
            <w:pPr>
              <w:rPr>
                <w:color w:val="000000"/>
                <w:sz w:val="22"/>
                <w:szCs w:val="22"/>
              </w:rPr>
            </w:pPr>
          </w:p>
        </w:tc>
        <w:tc>
          <w:tcPr>
            <w:tcW w:w="1115" w:type="dxa"/>
            <w:vMerge/>
            <w:tcBorders>
              <w:top w:val="nil"/>
              <w:left w:val="single" w:sz="8" w:space="0" w:color="auto"/>
              <w:bottom w:val="single" w:sz="8" w:space="0" w:color="000000"/>
              <w:right w:val="single" w:sz="8" w:space="0" w:color="auto"/>
            </w:tcBorders>
            <w:vAlign w:val="center"/>
            <w:hideMark/>
          </w:tcPr>
          <w:p w:rsidR="002E6633" w:rsidRPr="00253DB4" w:rsidRDefault="002E6633" w:rsidP="00706823">
            <w:pPr>
              <w:rPr>
                <w:color w:val="000000"/>
                <w:sz w:val="22"/>
                <w:szCs w:val="22"/>
              </w:rPr>
            </w:pPr>
          </w:p>
        </w:tc>
        <w:tc>
          <w:tcPr>
            <w:tcW w:w="1115" w:type="dxa"/>
            <w:vMerge/>
            <w:tcBorders>
              <w:top w:val="nil"/>
              <w:left w:val="single" w:sz="8" w:space="0" w:color="auto"/>
              <w:bottom w:val="single" w:sz="8" w:space="0" w:color="000000"/>
              <w:right w:val="single" w:sz="8" w:space="0" w:color="auto"/>
            </w:tcBorders>
            <w:vAlign w:val="center"/>
            <w:hideMark/>
          </w:tcPr>
          <w:p w:rsidR="002E6633" w:rsidRPr="00253DB4" w:rsidRDefault="002E6633" w:rsidP="00706823">
            <w:pPr>
              <w:rPr>
                <w:color w:val="000000"/>
                <w:sz w:val="22"/>
                <w:szCs w:val="22"/>
              </w:rPr>
            </w:pPr>
          </w:p>
        </w:tc>
      </w:tr>
      <w:tr w:rsidR="002E6633" w:rsidRPr="00253DB4" w:rsidTr="00706823">
        <w:trPr>
          <w:trHeight w:val="284"/>
        </w:trPr>
        <w:tc>
          <w:tcPr>
            <w:tcW w:w="709" w:type="dxa"/>
            <w:vMerge/>
            <w:tcBorders>
              <w:top w:val="nil"/>
              <w:left w:val="single" w:sz="8" w:space="0" w:color="auto"/>
              <w:bottom w:val="single" w:sz="8" w:space="0" w:color="000000"/>
              <w:right w:val="single" w:sz="8" w:space="0" w:color="auto"/>
            </w:tcBorders>
            <w:vAlign w:val="center"/>
            <w:hideMark/>
          </w:tcPr>
          <w:p w:rsidR="002E6633" w:rsidRPr="00253DB4" w:rsidRDefault="002E6633" w:rsidP="00706823">
            <w:pPr>
              <w:rPr>
                <w:color w:val="000000"/>
              </w:rPr>
            </w:pPr>
          </w:p>
        </w:tc>
        <w:tc>
          <w:tcPr>
            <w:tcW w:w="5072"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rPr>
                <w:color w:val="000000"/>
              </w:rPr>
            </w:pPr>
            <w:r w:rsidRPr="00253DB4">
              <w:rPr>
                <w:color w:val="000000"/>
              </w:rPr>
              <w:t>·</w:t>
            </w:r>
            <w:r w:rsidRPr="00253DB4">
              <w:rPr>
                <w:color w:val="000000"/>
                <w:sz w:val="14"/>
                <w:szCs w:val="14"/>
              </w:rPr>
              <w:t xml:space="preserve">       </w:t>
            </w:r>
            <w:r w:rsidRPr="00253DB4">
              <w:rPr>
                <w:i/>
                <w:iCs/>
                <w:color w:val="000000"/>
              </w:rPr>
              <w:t>пар</w:t>
            </w:r>
          </w:p>
        </w:tc>
        <w:tc>
          <w:tcPr>
            <w:tcW w:w="1023"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956"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r>
      <w:tr w:rsidR="002E6633" w:rsidRPr="00253DB4" w:rsidTr="00706823">
        <w:trPr>
          <w:trHeight w:val="284"/>
        </w:trPr>
        <w:tc>
          <w:tcPr>
            <w:tcW w:w="709" w:type="dxa"/>
            <w:vMerge/>
            <w:tcBorders>
              <w:top w:val="nil"/>
              <w:left w:val="single" w:sz="8" w:space="0" w:color="auto"/>
              <w:bottom w:val="single" w:sz="8" w:space="0" w:color="000000"/>
              <w:right w:val="single" w:sz="8" w:space="0" w:color="auto"/>
            </w:tcBorders>
            <w:vAlign w:val="center"/>
            <w:hideMark/>
          </w:tcPr>
          <w:p w:rsidR="002E6633" w:rsidRPr="00253DB4" w:rsidRDefault="002E6633" w:rsidP="00706823">
            <w:pPr>
              <w:rPr>
                <w:color w:val="000000"/>
              </w:rPr>
            </w:pPr>
          </w:p>
        </w:tc>
        <w:tc>
          <w:tcPr>
            <w:tcW w:w="5072"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rPr>
                <w:color w:val="000000"/>
              </w:rPr>
            </w:pPr>
            <w:r w:rsidRPr="00253DB4">
              <w:rPr>
                <w:color w:val="000000"/>
              </w:rPr>
              <w:t>·</w:t>
            </w:r>
            <w:r w:rsidRPr="00253DB4">
              <w:rPr>
                <w:color w:val="000000"/>
                <w:sz w:val="14"/>
                <w:szCs w:val="14"/>
              </w:rPr>
              <w:t xml:space="preserve">       </w:t>
            </w:r>
            <w:r w:rsidRPr="00253DB4">
              <w:rPr>
                <w:i/>
                <w:iCs/>
                <w:color w:val="000000"/>
              </w:rPr>
              <w:t>вода</w:t>
            </w:r>
          </w:p>
        </w:tc>
        <w:tc>
          <w:tcPr>
            <w:tcW w:w="1023"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w:t>
            </w:r>
          </w:p>
        </w:tc>
        <w:tc>
          <w:tcPr>
            <w:tcW w:w="956"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29,047</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29,047</w:t>
            </w:r>
          </w:p>
        </w:tc>
      </w:tr>
      <w:tr w:rsidR="002E6633" w:rsidRPr="00253DB4" w:rsidTr="00706823">
        <w:trPr>
          <w:trHeight w:val="293"/>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2E6633" w:rsidRPr="00253DB4" w:rsidRDefault="002E6633" w:rsidP="00706823">
            <w:pPr>
              <w:jc w:val="center"/>
              <w:rPr>
                <w:color w:val="000000"/>
              </w:rPr>
            </w:pPr>
            <w:r w:rsidRPr="00253DB4">
              <w:rPr>
                <w:color w:val="000000"/>
              </w:rPr>
              <w:t>2.4</w:t>
            </w:r>
          </w:p>
        </w:tc>
        <w:tc>
          <w:tcPr>
            <w:tcW w:w="5072" w:type="dxa"/>
            <w:vMerge w:val="restart"/>
            <w:tcBorders>
              <w:top w:val="nil"/>
              <w:left w:val="single" w:sz="8" w:space="0" w:color="auto"/>
              <w:bottom w:val="single" w:sz="8" w:space="0" w:color="000000"/>
              <w:right w:val="single" w:sz="8" w:space="0" w:color="auto"/>
            </w:tcBorders>
            <w:shd w:val="clear" w:color="auto" w:fill="auto"/>
            <w:vAlign w:val="center"/>
            <w:hideMark/>
          </w:tcPr>
          <w:p w:rsidR="002E6633" w:rsidRPr="00253DB4" w:rsidRDefault="002E6633" w:rsidP="00706823">
            <w:pPr>
              <w:rPr>
                <w:color w:val="000000"/>
              </w:rPr>
            </w:pPr>
            <w:r w:rsidRPr="00253DB4">
              <w:rPr>
                <w:color w:val="000000"/>
              </w:rPr>
              <w:t>суммарная присоединенная тепловая нагрузка к тепловой сети, Гкал/ч:</w:t>
            </w:r>
          </w:p>
        </w:tc>
        <w:tc>
          <w:tcPr>
            <w:tcW w:w="1023" w:type="dxa"/>
            <w:vMerge w:val="restart"/>
            <w:tcBorders>
              <w:top w:val="nil"/>
              <w:left w:val="single" w:sz="8" w:space="0" w:color="auto"/>
              <w:bottom w:val="single" w:sz="8" w:space="0" w:color="000000"/>
              <w:right w:val="single" w:sz="8" w:space="0" w:color="auto"/>
            </w:tcBorders>
            <w:shd w:val="clear" w:color="auto" w:fill="auto"/>
            <w:vAlign w:val="center"/>
            <w:hideMark/>
          </w:tcPr>
          <w:p w:rsidR="002E6633" w:rsidRPr="00253DB4" w:rsidRDefault="002E6633" w:rsidP="00706823">
            <w:pPr>
              <w:jc w:val="center"/>
              <w:rPr>
                <w:b/>
                <w:bCs/>
                <w:color w:val="000000"/>
              </w:rPr>
            </w:pPr>
            <w:r w:rsidRPr="00253DB4">
              <w:rPr>
                <w:b/>
                <w:bCs/>
                <w:color w:val="000000"/>
              </w:rPr>
              <w:t> </w:t>
            </w:r>
          </w:p>
        </w:tc>
        <w:tc>
          <w:tcPr>
            <w:tcW w:w="956" w:type="dxa"/>
            <w:vMerge w:val="restart"/>
            <w:tcBorders>
              <w:top w:val="nil"/>
              <w:left w:val="single" w:sz="8" w:space="0" w:color="auto"/>
              <w:bottom w:val="single" w:sz="8" w:space="0" w:color="000000"/>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1115" w:type="dxa"/>
            <w:vMerge w:val="restart"/>
            <w:tcBorders>
              <w:top w:val="nil"/>
              <w:left w:val="single" w:sz="8" w:space="0" w:color="auto"/>
              <w:bottom w:val="single" w:sz="8" w:space="0" w:color="000000"/>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1115" w:type="dxa"/>
            <w:vMerge w:val="restart"/>
            <w:tcBorders>
              <w:top w:val="nil"/>
              <w:left w:val="single" w:sz="8" w:space="0" w:color="auto"/>
              <w:bottom w:val="single" w:sz="8" w:space="0" w:color="000000"/>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r>
      <w:tr w:rsidR="002E6633" w:rsidRPr="00253DB4" w:rsidTr="00706823">
        <w:trPr>
          <w:trHeight w:val="293"/>
        </w:trPr>
        <w:tc>
          <w:tcPr>
            <w:tcW w:w="709" w:type="dxa"/>
            <w:vMerge/>
            <w:tcBorders>
              <w:top w:val="nil"/>
              <w:left w:val="single" w:sz="8" w:space="0" w:color="auto"/>
              <w:bottom w:val="single" w:sz="8" w:space="0" w:color="000000"/>
              <w:right w:val="single" w:sz="8" w:space="0" w:color="auto"/>
            </w:tcBorders>
            <w:vAlign w:val="center"/>
            <w:hideMark/>
          </w:tcPr>
          <w:p w:rsidR="002E6633" w:rsidRPr="00253DB4" w:rsidRDefault="002E6633" w:rsidP="00706823">
            <w:pPr>
              <w:rPr>
                <w:color w:val="000000"/>
              </w:rPr>
            </w:pPr>
          </w:p>
        </w:tc>
        <w:tc>
          <w:tcPr>
            <w:tcW w:w="5072" w:type="dxa"/>
            <w:vMerge/>
            <w:tcBorders>
              <w:top w:val="nil"/>
              <w:left w:val="single" w:sz="8" w:space="0" w:color="auto"/>
              <w:bottom w:val="single" w:sz="8" w:space="0" w:color="000000"/>
              <w:right w:val="single" w:sz="8" w:space="0" w:color="auto"/>
            </w:tcBorders>
            <w:vAlign w:val="center"/>
            <w:hideMark/>
          </w:tcPr>
          <w:p w:rsidR="002E6633" w:rsidRPr="00253DB4" w:rsidRDefault="002E6633" w:rsidP="00706823">
            <w:pPr>
              <w:rPr>
                <w:color w:val="000000"/>
              </w:rPr>
            </w:pPr>
          </w:p>
        </w:tc>
        <w:tc>
          <w:tcPr>
            <w:tcW w:w="1023" w:type="dxa"/>
            <w:vMerge/>
            <w:tcBorders>
              <w:top w:val="nil"/>
              <w:left w:val="single" w:sz="8" w:space="0" w:color="auto"/>
              <w:bottom w:val="single" w:sz="8" w:space="0" w:color="000000"/>
              <w:right w:val="single" w:sz="8" w:space="0" w:color="auto"/>
            </w:tcBorders>
            <w:vAlign w:val="center"/>
            <w:hideMark/>
          </w:tcPr>
          <w:p w:rsidR="002E6633" w:rsidRPr="00253DB4" w:rsidRDefault="002E6633" w:rsidP="00706823">
            <w:pPr>
              <w:rPr>
                <w:b/>
                <w:bCs/>
                <w:color w:val="000000"/>
              </w:rPr>
            </w:pPr>
          </w:p>
        </w:tc>
        <w:tc>
          <w:tcPr>
            <w:tcW w:w="956" w:type="dxa"/>
            <w:vMerge/>
            <w:tcBorders>
              <w:top w:val="nil"/>
              <w:left w:val="single" w:sz="8" w:space="0" w:color="auto"/>
              <w:bottom w:val="single" w:sz="8" w:space="0" w:color="000000"/>
              <w:right w:val="single" w:sz="8" w:space="0" w:color="auto"/>
            </w:tcBorders>
            <w:vAlign w:val="center"/>
            <w:hideMark/>
          </w:tcPr>
          <w:p w:rsidR="002E6633" w:rsidRPr="00253DB4" w:rsidRDefault="002E6633" w:rsidP="00706823">
            <w:pPr>
              <w:rPr>
                <w:color w:val="000000"/>
                <w:sz w:val="22"/>
                <w:szCs w:val="22"/>
              </w:rPr>
            </w:pPr>
          </w:p>
        </w:tc>
        <w:tc>
          <w:tcPr>
            <w:tcW w:w="1115" w:type="dxa"/>
            <w:vMerge/>
            <w:tcBorders>
              <w:top w:val="nil"/>
              <w:left w:val="single" w:sz="8" w:space="0" w:color="auto"/>
              <w:bottom w:val="single" w:sz="8" w:space="0" w:color="000000"/>
              <w:right w:val="single" w:sz="8" w:space="0" w:color="auto"/>
            </w:tcBorders>
            <w:vAlign w:val="center"/>
            <w:hideMark/>
          </w:tcPr>
          <w:p w:rsidR="002E6633" w:rsidRPr="00253DB4" w:rsidRDefault="002E6633" w:rsidP="00706823">
            <w:pPr>
              <w:rPr>
                <w:color w:val="000000"/>
                <w:sz w:val="22"/>
                <w:szCs w:val="22"/>
              </w:rPr>
            </w:pPr>
          </w:p>
        </w:tc>
        <w:tc>
          <w:tcPr>
            <w:tcW w:w="1115" w:type="dxa"/>
            <w:vMerge/>
            <w:tcBorders>
              <w:top w:val="nil"/>
              <w:left w:val="single" w:sz="8" w:space="0" w:color="auto"/>
              <w:bottom w:val="single" w:sz="8" w:space="0" w:color="000000"/>
              <w:right w:val="single" w:sz="8" w:space="0" w:color="auto"/>
            </w:tcBorders>
            <w:vAlign w:val="center"/>
            <w:hideMark/>
          </w:tcPr>
          <w:p w:rsidR="002E6633" w:rsidRPr="00253DB4" w:rsidRDefault="002E6633" w:rsidP="00706823">
            <w:pPr>
              <w:rPr>
                <w:color w:val="000000"/>
                <w:sz w:val="22"/>
                <w:szCs w:val="22"/>
              </w:rPr>
            </w:pPr>
          </w:p>
        </w:tc>
      </w:tr>
      <w:tr w:rsidR="002E6633" w:rsidRPr="00253DB4" w:rsidTr="00706823">
        <w:trPr>
          <w:trHeight w:val="284"/>
        </w:trPr>
        <w:tc>
          <w:tcPr>
            <w:tcW w:w="709" w:type="dxa"/>
            <w:vMerge/>
            <w:tcBorders>
              <w:top w:val="nil"/>
              <w:left w:val="single" w:sz="8" w:space="0" w:color="auto"/>
              <w:bottom w:val="single" w:sz="8" w:space="0" w:color="000000"/>
              <w:right w:val="single" w:sz="8" w:space="0" w:color="auto"/>
            </w:tcBorders>
            <w:vAlign w:val="center"/>
            <w:hideMark/>
          </w:tcPr>
          <w:p w:rsidR="002E6633" w:rsidRPr="00253DB4" w:rsidRDefault="002E6633" w:rsidP="00706823">
            <w:pPr>
              <w:rPr>
                <w:color w:val="000000"/>
              </w:rPr>
            </w:pPr>
          </w:p>
        </w:tc>
        <w:tc>
          <w:tcPr>
            <w:tcW w:w="5072"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rPr>
                <w:color w:val="000000"/>
              </w:rPr>
            </w:pPr>
            <w:r w:rsidRPr="00253DB4">
              <w:rPr>
                <w:color w:val="000000"/>
              </w:rPr>
              <w:t>·</w:t>
            </w:r>
            <w:r w:rsidRPr="00253DB4">
              <w:rPr>
                <w:color w:val="000000"/>
                <w:sz w:val="14"/>
                <w:szCs w:val="14"/>
              </w:rPr>
              <w:t xml:space="preserve">       </w:t>
            </w:r>
            <w:r w:rsidRPr="00253DB4">
              <w:rPr>
                <w:i/>
                <w:iCs/>
                <w:color w:val="000000"/>
              </w:rPr>
              <w:t>пар</w:t>
            </w:r>
          </w:p>
        </w:tc>
        <w:tc>
          <w:tcPr>
            <w:tcW w:w="1023"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b/>
                <w:bCs/>
                <w:color w:val="000000"/>
              </w:rPr>
            </w:pPr>
            <w:r w:rsidRPr="00253DB4">
              <w:rPr>
                <w:b/>
                <w:bCs/>
                <w:color w:val="000000"/>
              </w:rPr>
              <w:t> </w:t>
            </w:r>
          </w:p>
        </w:tc>
        <w:tc>
          <w:tcPr>
            <w:tcW w:w="956"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b/>
                <w:bCs/>
                <w:color w:val="000000"/>
              </w:rPr>
            </w:pPr>
            <w:r w:rsidRPr="00253DB4">
              <w:rPr>
                <w:b/>
                <w:bCs/>
                <w:color w:val="000000"/>
              </w:rPr>
              <w:t> </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b/>
                <w:bCs/>
                <w:color w:val="000000"/>
              </w:rPr>
            </w:pPr>
            <w:r w:rsidRPr="00253DB4">
              <w:rPr>
                <w:b/>
                <w:bCs/>
                <w:color w:val="000000"/>
              </w:rPr>
              <w:t> </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b/>
                <w:bCs/>
                <w:color w:val="000000"/>
              </w:rPr>
            </w:pPr>
            <w:r w:rsidRPr="00253DB4">
              <w:rPr>
                <w:b/>
                <w:bCs/>
                <w:color w:val="000000"/>
              </w:rPr>
              <w:t> </w:t>
            </w:r>
          </w:p>
        </w:tc>
      </w:tr>
      <w:tr w:rsidR="002E6633" w:rsidRPr="00253DB4" w:rsidTr="00706823">
        <w:trPr>
          <w:trHeight w:val="284"/>
        </w:trPr>
        <w:tc>
          <w:tcPr>
            <w:tcW w:w="709" w:type="dxa"/>
            <w:vMerge/>
            <w:tcBorders>
              <w:top w:val="nil"/>
              <w:left w:val="single" w:sz="8" w:space="0" w:color="auto"/>
              <w:bottom w:val="single" w:sz="8" w:space="0" w:color="000000"/>
              <w:right w:val="single" w:sz="8" w:space="0" w:color="auto"/>
            </w:tcBorders>
            <w:vAlign w:val="center"/>
            <w:hideMark/>
          </w:tcPr>
          <w:p w:rsidR="002E6633" w:rsidRPr="00253DB4" w:rsidRDefault="002E6633" w:rsidP="00706823">
            <w:pPr>
              <w:rPr>
                <w:color w:val="000000"/>
              </w:rPr>
            </w:pPr>
          </w:p>
        </w:tc>
        <w:tc>
          <w:tcPr>
            <w:tcW w:w="5072"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rPr>
                <w:color w:val="000000"/>
              </w:rPr>
            </w:pPr>
            <w:r w:rsidRPr="00253DB4">
              <w:rPr>
                <w:color w:val="000000"/>
              </w:rPr>
              <w:t>·</w:t>
            </w:r>
            <w:r w:rsidRPr="00253DB4">
              <w:rPr>
                <w:color w:val="000000"/>
                <w:sz w:val="14"/>
                <w:szCs w:val="14"/>
              </w:rPr>
              <w:t xml:space="preserve">       </w:t>
            </w:r>
            <w:r w:rsidRPr="00253DB4">
              <w:rPr>
                <w:i/>
                <w:iCs/>
                <w:color w:val="000000"/>
              </w:rPr>
              <w:t>вода</w:t>
            </w:r>
          </w:p>
        </w:tc>
        <w:tc>
          <w:tcPr>
            <w:tcW w:w="1023"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rPr>
            </w:pPr>
            <w:r w:rsidRPr="00253DB4">
              <w:rPr>
                <w:color w:val="000000"/>
              </w:rPr>
              <w:t>*</w:t>
            </w:r>
          </w:p>
        </w:tc>
        <w:tc>
          <w:tcPr>
            <w:tcW w:w="956"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rPr>
            </w:pPr>
            <w:r w:rsidRPr="00253DB4">
              <w:rPr>
                <w:color w:val="000000"/>
              </w:rPr>
              <w:t>*</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5,375</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5,375</w:t>
            </w:r>
          </w:p>
        </w:tc>
      </w:tr>
      <w:tr w:rsidR="002E6633" w:rsidRPr="00253DB4" w:rsidTr="00706823">
        <w:trPr>
          <w:trHeight w:val="284"/>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2E6633" w:rsidRPr="00253DB4" w:rsidRDefault="002E6633" w:rsidP="00706823">
            <w:pPr>
              <w:jc w:val="center"/>
              <w:rPr>
                <w:color w:val="000000"/>
              </w:rPr>
            </w:pPr>
            <w:r w:rsidRPr="00253DB4">
              <w:rPr>
                <w:color w:val="000000"/>
              </w:rPr>
              <w:t>2.5</w:t>
            </w:r>
          </w:p>
        </w:tc>
        <w:tc>
          <w:tcPr>
            <w:tcW w:w="5072"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rPr>
                <w:color w:val="000000"/>
              </w:rPr>
            </w:pPr>
            <w:r w:rsidRPr="00253DB4">
              <w:rPr>
                <w:color w:val="000000"/>
              </w:rPr>
              <w:t>отношение потерь тепловой энергии относительно материальной характеристики, Гкал/м</w:t>
            </w:r>
            <w:r w:rsidRPr="00253DB4">
              <w:rPr>
                <w:color w:val="000000"/>
                <w:vertAlign w:val="superscript"/>
              </w:rPr>
              <w:t>2</w:t>
            </w:r>
            <w:r w:rsidRPr="00253DB4">
              <w:rPr>
                <w:color w:val="000000"/>
              </w:rPr>
              <w:t>:</w:t>
            </w:r>
          </w:p>
        </w:tc>
        <w:tc>
          <w:tcPr>
            <w:tcW w:w="1023"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b/>
                <w:bCs/>
                <w:color w:val="000000"/>
              </w:rPr>
            </w:pPr>
            <w:r w:rsidRPr="00253DB4">
              <w:rPr>
                <w:b/>
                <w:bCs/>
                <w:color w:val="000000"/>
              </w:rPr>
              <w:t> </w:t>
            </w:r>
          </w:p>
        </w:tc>
        <w:tc>
          <w:tcPr>
            <w:tcW w:w="956"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b/>
                <w:bCs/>
                <w:color w:val="000000"/>
              </w:rPr>
            </w:pPr>
            <w:r w:rsidRPr="00253DB4">
              <w:rPr>
                <w:b/>
                <w:bCs/>
                <w:color w:val="000000"/>
              </w:rPr>
              <w:t> </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r>
      <w:tr w:rsidR="002E6633" w:rsidRPr="00253DB4" w:rsidTr="00706823">
        <w:trPr>
          <w:trHeight w:val="284"/>
        </w:trPr>
        <w:tc>
          <w:tcPr>
            <w:tcW w:w="709" w:type="dxa"/>
            <w:vMerge/>
            <w:tcBorders>
              <w:top w:val="nil"/>
              <w:left w:val="single" w:sz="8" w:space="0" w:color="auto"/>
              <w:bottom w:val="single" w:sz="8" w:space="0" w:color="000000"/>
              <w:right w:val="single" w:sz="8" w:space="0" w:color="auto"/>
            </w:tcBorders>
            <w:vAlign w:val="center"/>
            <w:hideMark/>
          </w:tcPr>
          <w:p w:rsidR="002E6633" w:rsidRPr="00253DB4" w:rsidRDefault="002E6633" w:rsidP="00706823">
            <w:pPr>
              <w:rPr>
                <w:color w:val="000000"/>
              </w:rPr>
            </w:pPr>
          </w:p>
        </w:tc>
        <w:tc>
          <w:tcPr>
            <w:tcW w:w="5072"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rPr>
                <w:color w:val="000000"/>
              </w:rPr>
            </w:pPr>
            <w:r w:rsidRPr="00253DB4">
              <w:rPr>
                <w:color w:val="000000"/>
              </w:rPr>
              <w:t>·</w:t>
            </w:r>
            <w:r w:rsidRPr="00253DB4">
              <w:rPr>
                <w:color w:val="000000"/>
                <w:sz w:val="14"/>
                <w:szCs w:val="14"/>
              </w:rPr>
              <w:t xml:space="preserve">       </w:t>
            </w:r>
            <w:r w:rsidRPr="00253DB4">
              <w:rPr>
                <w:i/>
                <w:iCs/>
                <w:color w:val="000000"/>
              </w:rPr>
              <w:t>пар</w:t>
            </w:r>
          </w:p>
        </w:tc>
        <w:tc>
          <w:tcPr>
            <w:tcW w:w="1023"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b/>
                <w:bCs/>
                <w:color w:val="000000"/>
              </w:rPr>
            </w:pPr>
            <w:r w:rsidRPr="00253DB4">
              <w:rPr>
                <w:b/>
                <w:bCs/>
                <w:color w:val="000000"/>
              </w:rPr>
              <w:t> </w:t>
            </w:r>
          </w:p>
        </w:tc>
        <w:tc>
          <w:tcPr>
            <w:tcW w:w="956"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b/>
                <w:bCs/>
                <w:color w:val="000000"/>
              </w:rPr>
            </w:pPr>
            <w:r w:rsidRPr="00253DB4">
              <w:rPr>
                <w:b/>
                <w:bCs/>
                <w:color w:val="000000"/>
              </w:rPr>
              <w:t> </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b/>
                <w:bCs/>
                <w:color w:val="000000"/>
              </w:rPr>
            </w:pPr>
            <w:r w:rsidRPr="00253DB4">
              <w:rPr>
                <w:b/>
                <w:bCs/>
                <w:color w:val="000000"/>
              </w:rPr>
              <w:t> </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b/>
                <w:bCs/>
                <w:color w:val="000000"/>
              </w:rPr>
            </w:pPr>
            <w:r w:rsidRPr="00253DB4">
              <w:rPr>
                <w:b/>
                <w:bCs/>
                <w:color w:val="000000"/>
              </w:rPr>
              <w:t> </w:t>
            </w:r>
          </w:p>
        </w:tc>
      </w:tr>
      <w:tr w:rsidR="002E6633" w:rsidRPr="00253DB4" w:rsidTr="00706823">
        <w:trPr>
          <w:trHeight w:val="284"/>
        </w:trPr>
        <w:tc>
          <w:tcPr>
            <w:tcW w:w="709" w:type="dxa"/>
            <w:vMerge/>
            <w:tcBorders>
              <w:top w:val="nil"/>
              <w:left w:val="single" w:sz="8" w:space="0" w:color="auto"/>
              <w:bottom w:val="single" w:sz="8" w:space="0" w:color="000000"/>
              <w:right w:val="single" w:sz="8" w:space="0" w:color="auto"/>
            </w:tcBorders>
            <w:vAlign w:val="center"/>
            <w:hideMark/>
          </w:tcPr>
          <w:p w:rsidR="002E6633" w:rsidRPr="00253DB4" w:rsidRDefault="002E6633" w:rsidP="00706823">
            <w:pPr>
              <w:rPr>
                <w:color w:val="000000"/>
              </w:rPr>
            </w:pPr>
          </w:p>
        </w:tc>
        <w:tc>
          <w:tcPr>
            <w:tcW w:w="5072"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rPr>
                <w:color w:val="000000"/>
              </w:rPr>
            </w:pPr>
            <w:r w:rsidRPr="00253DB4">
              <w:rPr>
                <w:color w:val="000000"/>
              </w:rPr>
              <w:t>·</w:t>
            </w:r>
            <w:r w:rsidRPr="00253DB4">
              <w:rPr>
                <w:color w:val="000000"/>
                <w:sz w:val="14"/>
                <w:szCs w:val="14"/>
              </w:rPr>
              <w:t xml:space="preserve">       </w:t>
            </w:r>
            <w:r w:rsidRPr="00253DB4">
              <w:rPr>
                <w:i/>
                <w:iCs/>
                <w:color w:val="000000"/>
              </w:rPr>
              <w:t>конденсат</w:t>
            </w:r>
          </w:p>
        </w:tc>
        <w:tc>
          <w:tcPr>
            <w:tcW w:w="1023"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b/>
                <w:bCs/>
                <w:color w:val="000000"/>
              </w:rPr>
            </w:pPr>
            <w:r w:rsidRPr="00253DB4">
              <w:rPr>
                <w:b/>
                <w:bCs/>
                <w:color w:val="000000"/>
              </w:rPr>
              <w:t> </w:t>
            </w:r>
          </w:p>
        </w:tc>
        <w:tc>
          <w:tcPr>
            <w:tcW w:w="956"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b/>
                <w:bCs/>
                <w:color w:val="000000"/>
              </w:rPr>
            </w:pPr>
            <w:r w:rsidRPr="00253DB4">
              <w:rPr>
                <w:b/>
                <w:bCs/>
                <w:color w:val="000000"/>
              </w:rPr>
              <w:t> </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b/>
                <w:bCs/>
                <w:color w:val="000000"/>
              </w:rPr>
            </w:pPr>
            <w:r w:rsidRPr="00253DB4">
              <w:rPr>
                <w:b/>
                <w:bCs/>
                <w:color w:val="000000"/>
              </w:rPr>
              <w:t> </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b/>
                <w:bCs/>
                <w:color w:val="000000"/>
              </w:rPr>
            </w:pPr>
            <w:r w:rsidRPr="00253DB4">
              <w:rPr>
                <w:b/>
                <w:bCs/>
                <w:color w:val="000000"/>
              </w:rPr>
              <w:t> </w:t>
            </w:r>
          </w:p>
        </w:tc>
      </w:tr>
      <w:tr w:rsidR="002E6633" w:rsidRPr="00253DB4" w:rsidTr="00706823">
        <w:trPr>
          <w:trHeight w:val="284"/>
        </w:trPr>
        <w:tc>
          <w:tcPr>
            <w:tcW w:w="709" w:type="dxa"/>
            <w:vMerge/>
            <w:tcBorders>
              <w:top w:val="nil"/>
              <w:left w:val="single" w:sz="8" w:space="0" w:color="auto"/>
              <w:bottom w:val="single" w:sz="8" w:space="0" w:color="000000"/>
              <w:right w:val="single" w:sz="8" w:space="0" w:color="auto"/>
            </w:tcBorders>
            <w:vAlign w:val="center"/>
            <w:hideMark/>
          </w:tcPr>
          <w:p w:rsidR="002E6633" w:rsidRPr="00253DB4" w:rsidRDefault="002E6633" w:rsidP="00706823">
            <w:pPr>
              <w:rPr>
                <w:color w:val="000000"/>
              </w:rPr>
            </w:pPr>
          </w:p>
        </w:tc>
        <w:tc>
          <w:tcPr>
            <w:tcW w:w="5072"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rPr>
                <w:color w:val="000000"/>
              </w:rPr>
            </w:pPr>
            <w:r w:rsidRPr="00253DB4">
              <w:rPr>
                <w:color w:val="000000"/>
              </w:rPr>
              <w:t>·</w:t>
            </w:r>
            <w:r w:rsidRPr="00253DB4">
              <w:rPr>
                <w:color w:val="000000"/>
                <w:sz w:val="14"/>
                <w:szCs w:val="14"/>
              </w:rPr>
              <w:t xml:space="preserve">       </w:t>
            </w:r>
            <w:r w:rsidRPr="00253DB4">
              <w:rPr>
                <w:i/>
                <w:iCs/>
                <w:color w:val="000000"/>
              </w:rPr>
              <w:t>вода</w:t>
            </w:r>
          </w:p>
        </w:tc>
        <w:tc>
          <w:tcPr>
            <w:tcW w:w="1023"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rPr>
            </w:pPr>
            <w:r w:rsidRPr="00253DB4">
              <w:rPr>
                <w:color w:val="000000"/>
              </w:rPr>
              <w:t>*</w:t>
            </w:r>
          </w:p>
        </w:tc>
        <w:tc>
          <w:tcPr>
            <w:tcW w:w="956"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rPr>
            </w:pPr>
            <w:r w:rsidRPr="00253DB4">
              <w:rPr>
                <w:color w:val="000000"/>
              </w:rPr>
              <w:t>*</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rPr>
            </w:pPr>
            <w:r w:rsidRPr="00253DB4">
              <w:rPr>
                <w:color w:val="000000"/>
              </w:rPr>
              <w:t>2,253</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rPr>
            </w:pPr>
            <w:r w:rsidRPr="00253DB4">
              <w:rPr>
                <w:color w:val="000000"/>
              </w:rPr>
              <w:t>2,253</w:t>
            </w:r>
          </w:p>
        </w:tc>
      </w:tr>
      <w:tr w:rsidR="002E6633" w:rsidRPr="00253DB4" w:rsidTr="00706823">
        <w:trPr>
          <w:trHeight w:val="284"/>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2E6633" w:rsidRPr="00253DB4" w:rsidRDefault="002E6633" w:rsidP="00706823">
            <w:pPr>
              <w:jc w:val="center"/>
              <w:rPr>
                <w:color w:val="000000"/>
              </w:rPr>
            </w:pPr>
            <w:r w:rsidRPr="00253DB4">
              <w:rPr>
                <w:color w:val="000000"/>
              </w:rPr>
              <w:t>2.6</w:t>
            </w:r>
          </w:p>
        </w:tc>
        <w:tc>
          <w:tcPr>
            <w:tcW w:w="5072"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rPr>
                <w:color w:val="000000"/>
              </w:rPr>
            </w:pPr>
            <w:r w:rsidRPr="00253DB4">
              <w:rPr>
                <w:color w:val="000000"/>
              </w:rPr>
              <w:t>отношение потерь тепловой энергии к отпуску тепловой энергии в сеть, %:</w:t>
            </w:r>
          </w:p>
        </w:tc>
        <w:tc>
          <w:tcPr>
            <w:tcW w:w="1023"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b/>
                <w:bCs/>
                <w:color w:val="000000"/>
              </w:rPr>
            </w:pPr>
            <w:r w:rsidRPr="00253DB4">
              <w:rPr>
                <w:b/>
                <w:bCs/>
                <w:color w:val="000000"/>
              </w:rPr>
              <w:t> </w:t>
            </w:r>
          </w:p>
        </w:tc>
        <w:tc>
          <w:tcPr>
            <w:tcW w:w="956"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b/>
                <w:bCs/>
                <w:color w:val="000000"/>
              </w:rPr>
            </w:pPr>
            <w:r w:rsidRPr="00253DB4">
              <w:rPr>
                <w:b/>
                <w:bCs/>
                <w:color w:val="000000"/>
              </w:rPr>
              <w:t> </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r>
      <w:tr w:rsidR="002E6633" w:rsidRPr="00253DB4" w:rsidTr="00706823">
        <w:trPr>
          <w:trHeight w:val="284"/>
        </w:trPr>
        <w:tc>
          <w:tcPr>
            <w:tcW w:w="709" w:type="dxa"/>
            <w:vMerge/>
            <w:tcBorders>
              <w:top w:val="nil"/>
              <w:left w:val="single" w:sz="8" w:space="0" w:color="auto"/>
              <w:bottom w:val="single" w:sz="8" w:space="0" w:color="000000"/>
              <w:right w:val="single" w:sz="8" w:space="0" w:color="auto"/>
            </w:tcBorders>
            <w:vAlign w:val="center"/>
            <w:hideMark/>
          </w:tcPr>
          <w:p w:rsidR="002E6633" w:rsidRPr="00253DB4" w:rsidRDefault="002E6633" w:rsidP="00706823">
            <w:pPr>
              <w:rPr>
                <w:color w:val="000000"/>
              </w:rPr>
            </w:pPr>
          </w:p>
        </w:tc>
        <w:tc>
          <w:tcPr>
            <w:tcW w:w="5072"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rPr>
                <w:color w:val="000000"/>
              </w:rPr>
            </w:pPr>
            <w:r w:rsidRPr="00253DB4">
              <w:rPr>
                <w:color w:val="000000"/>
              </w:rPr>
              <w:t>·</w:t>
            </w:r>
            <w:r w:rsidRPr="00253DB4">
              <w:rPr>
                <w:color w:val="000000"/>
                <w:sz w:val="14"/>
                <w:szCs w:val="14"/>
              </w:rPr>
              <w:t xml:space="preserve">       </w:t>
            </w:r>
            <w:r w:rsidRPr="00253DB4">
              <w:rPr>
                <w:color w:val="000000"/>
              </w:rPr>
              <w:t>пар</w:t>
            </w:r>
          </w:p>
        </w:tc>
        <w:tc>
          <w:tcPr>
            <w:tcW w:w="1023"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956"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r>
      <w:tr w:rsidR="002E6633" w:rsidRPr="00253DB4" w:rsidTr="00706823">
        <w:trPr>
          <w:trHeight w:val="284"/>
        </w:trPr>
        <w:tc>
          <w:tcPr>
            <w:tcW w:w="709" w:type="dxa"/>
            <w:vMerge/>
            <w:tcBorders>
              <w:top w:val="nil"/>
              <w:left w:val="single" w:sz="8" w:space="0" w:color="auto"/>
              <w:bottom w:val="single" w:sz="8" w:space="0" w:color="000000"/>
              <w:right w:val="single" w:sz="8" w:space="0" w:color="auto"/>
            </w:tcBorders>
            <w:vAlign w:val="center"/>
            <w:hideMark/>
          </w:tcPr>
          <w:p w:rsidR="002E6633" w:rsidRPr="00253DB4" w:rsidRDefault="002E6633" w:rsidP="00706823">
            <w:pPr>
              <w:rPr>
                <w:color w:val="000000"/>
              </w:rPr>
            </w:pPr>
          </w:p>
        </w:tc>
        <w:tc>
          <w:tcPr>
            <w:tcW w:w="5072"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rPr>
                <w:color w:val="000000"/>
              </w:rPr>
            </w:pPr>
            <w:r w:rsidRPr="00253DB4">
              <w:rPr>
                <w:color w:val="000000"/>
              </w:rPr>
              <w:t>·</w:t>
            </w:r>
            <w:r w:rsidRPr="00253DB4">
              <w:rPr>
                <w:color w:val="000000"/>
                <w:sz w:val="14"/>
                <w:szCs w:val="14"/>
              </w:rPr>
              <w:t xml:space="preserve">       </w:t>
            </w:r>
            <w:r w:rsidRPr="00253DB4">
              <w:rPr>
                <w:color w:val="000000"/>
              </w:rPr>
              <w:t>вода</w:t>
            </w:r>
          </w:p>
        </w:tc>
        <w:tc>
          <w:tcPr>
            <w:tcW w:w="1023"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rPr>
            </w:pPr>
            <w:r w:rsidRPr="00253DB4">
              <w:rPr>
                <w:color w:val="000000"/>
              </w:rPr>
              <w:t>*</w:t>
            </w:r>
          </w:p>
        </w:tc>
        <w:tc>
          <w:tcPr>
            <w:tcW w:w="956"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rPr>
            </w:pPr>
            <w:r w:rsidRPr="00253DB4">
              <w:rPr>
                <w:color w:val="000000"/>
              </w:rPr>
              <w:t>*</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10,06%</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10,06%</w:t>
            </w:r>
          </w:p>
        </w:tc>
      </w:tr>
      <w:tr w:rsidR="002E6633" w:rsidRPr="00253DB4" w:rsidTr="00706823">
        <w:trPr>
          <w:trHeight w:val="284"/>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rPr>
            </w:pPr>
            <w:r w:rsidRPr="00253DB4">
              <w:rPr>
                <w:color w:val="000000"/>
              </w:rPr>
              <w:t>3</w:t>
            </w:r>
          </w:p>
        </w:tc>
        <w:tc>
          <w:tcPr>
            <w:tcW w:w="9281" w:type="dxa"/>
            <w:gridSpan w:val="5"/>
            <w:tcBorders>
              <w:top w:val="single" w:sz="8" w:space="0" w:color="auto"/>
              <w:left w:val="nil"/>
              <w:bottom w:val="single" w:sz="8" w:space="0" w:color="auto"/>
              <w:right w:val="single" w:sz="8" w:space="0" w:color="000000"/>
            </w:tcBorders>
            <w:shd w:val="clear" w:color="auto" w:fill="auto"/>
            <w:vAlign w:val="center"/>
            <w:hideMark/>
          </w:tcPr>
          <w:p w:rsidR="002E6633" w:rsidRPr="00253DB4" w:rsidRDefault="002E6633" w:rsidP="00706823">
            <w:pPr>
              <w:jc w:val="center"/>
              <w:rPr>
                <w:b/>
                <w:bCs/>
                <w:color w:val="000000"/>
              </w:rPr>
            </w:pPr>
            <w:r w:rsidRPr="00253DB4">
              <w:rPr>
                <w:b/>
                <w:bCs/>
                <w:color w:val="000000"/>
              </w:rPr>
              <w:t>э л е к т р и ч е с к а я   э н е р г и я</w:t>
            </w:r>
          </w:p>
        </w:tc>
      </w:tr>
      <w:tr w:rsidR="002E6633" w:rsidRPr="00253DB4" w:rsidTr="00706823">
        <w:trPr>
          <w:trHeight w:val="284"/>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rPr>
            </w:pPr>
            <w:r w:rsidRPr="00253DB4">
              <w:rPr>
                <w:color w:val="000000"/>
              </w:rPr>
              <w:t>3.1</w:t>
            </w:r>
          </w:p>
        </w:tc>
        <w:tc>
          <w:tcPr>
            <w:tcW w:w="5072"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rPr>
                <w:color w:val="000000"/>
              </w:rPr>
            </w:pPr>
            <w:r w:rsidRPr="00253DB4">
              <w:rPr>
                <w:color w:val="000000"/>
              </w:rPr>
              <w:t xml:space="preserve">расход электроэнергии. </w:t>
            </w:r>
            <w:proofErr w:type="gramStart"/>
            <w:r w:rsidRPr="00253DB4">
              <w:rPr>
                <w:color w:val="000000"/>
              </w:rPr>
              <w:t>тыс.кВт</w:t>
            </w:r>
            <w:proofErr w:type="gramEnd"/>
            <w:r w:rsidRPr="00253DB4">
              <w:rPr>
                <w:color w:val="000000"/>
              </w:rPr>
              <w:t>*ч</w:t>
            </w:r>
          </w:p>
        </w:tc>
        <w:tc>
          <w:tcPr>
            <w:tcW w:w="1023"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rPr>
            </w:pPr>
            <w:r w:rsidRPr="00253DB4">
              <w:rPr>
                <w:color w:val="000000"/>
              </w:rPr>
              <w:t>*</w:t>
            </w:r>
          </w:p>
        </w:tc>
        <w:tc>
          <w:tcPr>
            <w:tcW w:w="956"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rPr>
            </w:pPr>
            <w:r w:rsidRPr="00253DB4">
              <w:rPr>
                <w:color w:val="000000"/>
              </w:rPr>
              <w:t>*</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0</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0</w:t>
            </w:r>
          </w:p>
        </w:tc>
      </w:tr>
      <w:tr w:rsidR="002E6633" w:rsidRPr="00253DB4" w:rsidTr="00706823">
        <w:trPr>
          <w:trHeight w:val="284"/>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2E6633" w:rsidRPr="00253DB4" w:rsidRDefault="002E6633" w:rsidP="00706823">
            <w:pPr>
              <w:jc w:val="center"/>
              <w:rPr>
                <w:color w:val="000000"/>
              </w:rPr>
            </w:pPr>
            <w:r w:rsidRPr="00253DB4">
              <w:rPr>
                <w:color w:val="000000"/>
              </w:rPr>
              <w:t>3.2</w:t>
            </w:r>
          </w:p>
        </w:tc>
        <w:tc>
          <w:tcPr>
            <w:tcW w:w="5072"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rPr>
                <w:color w:val="000000"/>
              </w:rPr>
            </w:pPr>
            <w:r w:rsidRPr="00253DB4">
              <w:rPr>
                <w:color w:val="000000"/>
              </w:rPr>
              <w:t>количество, ед:</w:t>
            </w:r>
          </w:p>
        </w:tc>
        <w:tc>
          <w:tcPr>
            <w:tcW w:w="4209" w:type="dxa"/>
            <w:gridSpan w:val="4"/>
            <w:tcBorders>
              <w:top w:val="single" w:sz="8" w:space="0" w:color="auto"/>
              <w:left w:val="nil"/>
              <w:bottom w:val="single" w:sz="8" w:space="0" w:color="auto"/>
              <w:right w:val="single" w:sz="8" w:space="0" w:color="000000"/>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r>
      <w:tr w:rsidR="002E6633" w:rsidRPr="00253DB4" w:rsidTr="00706823">
        <w:trPr>
          <w:trHeight w:val="284"/>
        </w:trPr>
        <w:tc>
          <w:tcPr>
            <w:tcW w:w="709" w:type="dxa"/>
            <w:vMerge/>
            <w:tcBorders>
              <w:top w:val="nil"/>
              <w:left w:val="single" w:sz="8" w:space="0" w:color="auto"/>
              <w:bottom w:val="single" w:sz="8" w:space="0" w:color="000000"/>
              <w:right w:val="single" w:sz="8" w:space="0" w:color="auto"/>
            </w:tcBorders>
            <w:vAlign w:val="center"/>
            <w:hideMark/>
          </w:tcPr>
          <w:p w:rsidR="002E6633" w:rsidRPr="00253DB4" w:rsidRDefault="002E6633" w:rsidP="00706823">
            <w:pPr>
              <w:rPr>
                <w:color w:val="000000"/>
              </w:rPr>
            </w:pPr>
          </w:p>
        </w:tc>
        <w:tc>
          <w:tcPr>
            <w:tcW w:w="5072"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rPr>
                <w:color w:val="000000"/>
              </w:rPr>
            </w:pPr>
            <w:r w:rsidRPr="00253DB4">
              <w:rPr>
                <w:color w:val="000000"/>
              </w:rPr>
              <w:t xml:space="preserve">          ПНС</w:t>
            </w:r>
          </w:p>
        </w:tc>
        <w:tc>
          <w:tcPr>
            <w:tcW w:w="1023"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956"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r>
      <w:tr w:rsidR="002E6633" w:rsidRPr="00253DB4" w:rsidTr="00706823">
        <w:trPr>
          <w:trHeight w:val="284"/>
        </w:trPr>
        <w:tc>
          <w:tcPr>
            <w:tcW w:w="709" w:type="dxa"/>
            <w:vMerge/>
            <w:tcBorders>
              <w:top w:val="nil"/>
              <w:left w:val="single" w:sz="8" w:space="0" w:color="auto"/>
              <w:bottom w:val="single" w:sz="8" w:space="0" w:color="000000"/>
              <w:right w:val="single" w:sz="8" w:space="0" w:color="auto"/>
            </w:tcBorders>
            <w:vAlign w:val="center"/>
            <w:hideMark/>
          </w:tcPr>
          <w:p w:rsidR="002E6633" w:rsidRPr="00253DB4" w:rsidRDefault="002E6633" w:rsidP="00706823">
            <w:pPr>
              <w:rPr>
                <w:color w:val="000000"/>
              </w:rPr>
            </w:pPr>
          </w:p>
        </w:tc>
        <w:tc>
          <w:tcPr>
            <w:tcW w:w="5072"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rPr>
                <w:color w:val="000000"/>
              </w:rPr>
            </w:pPr>
            <w:r w:rsidRPr="00253DB4">
              <w:rPr>
                <w:color w:val="000000"/>
              </w:rPr>
              <w:t xml:space="preserve">          ЦТП</w:t>
            </w:r>
          </w:p>
        </w:tc>
        <w:tc>
          <w:tcPr>
            <w:tcW w:w="1023"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956"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c>
          <w:tcPr>
            <w:tcW w:w="1115" w:type="dxa"/>
            <w:tcBorders>
              <w:top w:val="nil"/>
              <w:left w:val="nil"/>
              <w:bottom w:val="single" w:sz="8" w:space="0" w:color="auto"/>
              <w:right w:val="single" w:sz="8" w:space="0" w:color="auto"/>
            </w:tcBorders>
            <w:shd w:val="clear" w:color="auto" w:fill="auto"/>
            <w:vAlign w:val="center"/>
            <w:hideMark/>
          </w:tcPr>
          <w:p w:rsidR="002E6633" w:rsidRPr="00253DB4" w:rsidRDefault="002E6633" w:rsidP="00706823">
            <w:pPr>
              <w:jc w:val="center"/>
              <w:rPr>
                <w:color w:val="000000"/>
                <w:sz w:val="22"/>
                <w:szCs w:val="22"/>
              </w:rPr>
            </w:pPr>
            <w:r w:rsidRPr="00253DB4">
              <w:rPr>
                <w:color w:val="000000"/>
                <w:sz w:val="22"/>
                <w:szCs w:val="22"/>
              </w:rPr>
              <w:t> </w:t>
            </w:r>
          </w:p>
        </w:tc>
      </w:tr>
    </w:tbl>
    <w:p w:rsidR="002E6633" w:rsidRPr="006D3AA8" w:rsidRDefault="002E6633" w:rsidP="002E6633">
      <w:pPr>
        <w:jc w:val="both"/>
      </w:pPr>
      <w:r w:rsidRPr="006D3AA8">
        <w:t xml:space="preserve">* </w:t>
      </w:r>
      <w:r>
        <w:t xml:space="preserve">ранее предприятие не осуществляло регулируемые виды деятельности </w:t>
      </w:r>
    </w:p>
    <w:p w:rsidR="002E6633" w:rsidRPr="00643751" w:rsidRDefault="002E6633" w:rsidP="002E6633">
      <w:pPr>
        <w:ind w:firstLine="567"/>
        <w:jc w:val="both"/>
        <w:rPr>
          <w:sz w:val="28"/>
          <w:szCs w:val="28"/>
        </w:rPr>
      </w:pPr>
    </w:p>
    <w:p w:rsidR="002E6633" w:rsidRPr="00643751" w:rsidRDefault="002E6633" w:rsidP="002E6633">
      <w:pPr>
        <w:ind w:firstLine="720"/>
        <w:jc w:val="both"/>
      </w:pPr>
      <w:r w:rsidRPr="00643751">
        <w:rPr>
          <w:sz w:val="28"/>
          <w:szCs w:val="28"/>
        </w:rPr>
        <w:t>На основании заявки, расчетно-обосновывающих материалов, экспертного з</w:t>
      </w:r>
      <w:r w:rsidRPr="00643751">
        <w:rPr>
          <w:sz w:val="28"/>
          <w:szCs w:val="28"/>
        </w:rPr>
        <w:t>а</w:t>
      </w:r>
      <w:r w:rsidRPr="00643751">
        <w:rPr>
          <w:sz w:val="28"/>
          <w:szCs w:val="28"/>
        </w:rPr>
        <w:t>ключения, представленных  Предприятием, в соответствии основами ценообразов</w:t>
      </w:r>
      <w:r w:rsidRPr="00643751">
        <w:rPr>
          <w:sz w:val="28"/>
          <w:szCs w:val="28"/>
        </w:rPr>
        <w:t>а</w:t>
      </w:r>
      <w:r w:rsidRPr="00643751">
        <w:rPr>
          <w:sz w:val="28"/>
          <w:szCs w:val="28"/>
        </w:rPr>
        <w:t>ния в сфере теплоснабжения, утвержденными постановлением Правительства РФ от 22.10.2012 №1075, Федеральным законом от 27 июля 2010 г. №190-ФЗ «О тепл</w:t>
      </w:r>
      <w:r w:rsidRPr="00643751">
        <w:rPr>
          <w:sz w:val="28"/>
          <w:szCs w:val="28"/>
        </w:rPr>
        <w:t>о</w:t>
      </w:r>
      <w:r w:rsidRPr="00643751">
        <w:rPr>
          <w:sz w:val="28"/>
          <w:szCs w:val="28"/>
        </w:rPr>
        <w:t>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w:t>
      </w:r>
      <w:r w:rsidRPr="00643751">
        <w:rPr>
          <w:sz w:val="28"/>
          <w:szCs w:val="28"/>
        </w:rPr>
        <w:t>и</w:t>
      </w:r>
      <w:r w:rsidRPr="00643751">
        <w:rPr>
          <w:sz w:val="28"/>
          <w:szCs w:val="28"/>
        </w:rPr>
        <w:t>ональной энергетической комиссии Кемеровской области утвердить прилагаемые нормативы технологических потерь при передаче тепловой эне</w:t>
      </w:r>
      <w:r w:rsidRPr="00643751">
        <w:rPr>
          <w:sz w:val="28"/>
          <w:szCs w:val="28"/>
        </w:rPr>
        <w:t>р</w:t>
      </w:r>
      <w:r w:rsidRPr="00643751">
        <w:rPr>
          <w:sz w:val="28"/>
          <w:szCs w:val="28"/>
        </w:rPr>
        <w:t xml:space="preserve">гии  на </w:t>
      </w:r>
      <w:r>
        <w:rPr>
          <w:sz w:val="28"/>
          <w:szCs w:val="28"/>
        </w:rPr>
        <w:t>2019</w:t>
      </w:r>
      <w:r w:rsidRPr="00643751">
        <w:rPr>
          <w:sz w:val="28"/>
          <w:szCs w:val="28"/>
        </w:rPr>
        <w:t xml:space="preserve"> год.</w:t>
      </w:r>
    </w:p>
    <w:p w:rsidR="002E6633" w:rsidRPr="00643751" w:rsidRDefault="002E6633" w:rsidP="002E6633">
      <w:pPr>
        <w:ind w:firstLine="720"/>
        <w:jc w:val="both"/>
        <w:rPr>
          <w:sz w:val="28"/>
          <w:szCs w:val="28"/>
        </w:rPr>
      </w:pPr>
    </w:p>
    <w:p w:rsidR="002E6633" w:rsidRPr="00643751" w:rsidRDefault="002E6633" w:rsidP="002E6633">
      <w:pPr>
        <w:pStyle w:val="affffffff9"/>
        <w:rPr>
          <w:sz w:val="28"/>
          <w:szCs w:val="28"/>
        </w:rPr>
      </w:pPr>
      <w:r w:rsidRPr="00643751">
        <w:rPr>
          <w:sz w:val="28"/>
          <w:szCs w:val="28"/>
        </w:rPr>
        <w:t>П</w:t>
      </w:r>
      <w:r w:rsidRPr="00754072">
        <w:rPr>
          <w:sz w:val="28"/>
          <w:szCs w:val="28"/>
        </w:rPr>
        <w:t>редложение</w:t>
      </w:r>
      <w:r>
        <w:rPr>
          <w:sz w:val="28"/>
          <w:szCs w:val="28"/>
        </w:rPr>
        <w:t xml:space="preserve"> </w:t>
      </w:r>
      <w:r w:rsidRPr="00643751">
        <w:rPr>
          <w:sz w:val="28"/>
          <w:szCs w:val="28"/>
        </w:rPr>
        <w:t>по утверждению нормативов технологических потерь при передаче тепл</w:t>
      </w:r>
      <w:r w:rsidRPr="00643751">
        <w:rPr>
          <w:sz w:val="28"/>
          <w:szCs w:val="28"/>
        </w:rPr>
        <w:t>о</w:t>
      </w:r>
      <w:r w:rsidRPr="00643751">
        <w:rPr>
          <w:sz w:val="28"/>
          <w:szCs w:val="28"/>
        </w:rPr>
        <w:t>вой энергии</w:t>
      </w:r>
      <w:r>
        <w:rPr>
          <w:sz w:val="28"/>
          <w:szCs w:val="28"/>
        </w:rPr>
        <w:t xml:space="preserve"> </w:t>
      </w:r>
      <w:r w:rsidRPr="00643751">
        <w:rPr>
          <w:sz w:val="28"/>
          <w:szCs w:val="28"/>
        </w:rPr>
        <w:t xml:space="preserve">на </w:t>
      </w:r>
      <w:r>
        <w:rPr>
          <w:sz w:val="28"/>
          <w:szCs w:val="28"/>
        </w:rPr>
        <w:t>2019</w:t>
      </w:r>
      <w:r w:rsidRPr="00643751">
        <w:rPr>
          <w:sz w:val="28"/>
          <w:szCs w:val="28"/>
        </w:rPr>
        <w:t xml:space="preserve"> год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5"/>
        <w:gridCol w:w="2113"/>
        <w:gridCol w:w="54"/>
        <w:gridCol w:w="2295"/>
        <w:gridCol w:w="54"/>
        <w:gridCol w:w="1928"/>
      </w:tblGrid>
      <w:tr w:rsidR="002E6633" w:rsidRPr="004F50EF" w:rsidTr="00706823">
        <w:tc>
          <w:tcPr>
            <w:tcW w:w="3445" w:type="dxa"/>
            <w:vMerge w:val="restart"/>
            <w:vAlign w:val="center"/>
          </w:tcPr>
          <w:p w:rsidR="002E6633" w:rsidRPr="00A55836" w:rsidRDefault="002E6633" w:rsidP="00706823">
            <w:pPr>
              <w:spacing w:line="216" w:lineRule="auto"/>
              <w:jc w:val="center"/>
            </w:pPr>
            <w:r w:rsidRPr="00A55836">
              <w:t>Организаци</w:t>
            </w:r>
            <w:r>
              <w:t>я</w:t>
            </w:r>
          </w:p>
        </w:tc>
        <w:tc>
          <w:tcPr>
            <w:tcW w:w="6444" w:type="dxa"/>
            <w:gridSpan w:val="5"/>
            <w:vAlign w:val="center"/>
          </w:tcPr>
          <w:p w:rsidR="002E6633" w:rsidRPr="008C4CF1" w:rsidRDefault="002E6633" w:rsidP="00706823">
            <w:pPr>
              <w:spacing w:line="216" w:lineRule="auto"/>
              <w:jc w:val="center"/>
            </w:pPr>
            <w:r w:rsidRPr="008C4CF1">
              <w:t>нормативы</w:t>
            </w:r>
          </w:p>
        </w:tc>
      </w:tr>
      <w:tr w:rsidR="002E6633" w:rsidRPr="004F50EF" w:rsidTr="00706823">
        <w:trPr>
          <w:trHeight w:val="470"/>
        </w:trPr>
        <w:tc>
          <w:tcPr>
            <w:tcW w:w="3445" w:type="dxa"/>
            <w:vMerge/>
            <w:vAlign w:val="center"/>
          </w:tcPr>
          <w:p w:rsidR="002E6633" w:rsidRPr="00A55836" w:rsidRDefault="002E6633" w:rsidP="00706823">
            <w:pPr>
              <w:spacing w:line="216" w:lineRule="auto"/>
              <w:jc w:val="center"/>
            </w:pPr>
          </w:p>
        </w:tc>
        <w:tc>
          <w:tcPr>
            <w:tcW w:w="2167" w:type="dxa"/>
            <w:gridSpan w:val="2"/>
            <w:vAlign w:val="center"/>
          </w:tcPr>
          <w:p w:rsidR="002E6633" w:rsidRPr="008C4CF1" w:rsidRDefault="002E6633" w:rsidP="00706823">
            <w:pPr>
              <w:spacing w:line="216" w:lineRule="auto"/>
              <w:jc w:val="center"/>
            </w:pPr>
            <w:r w:rsidRPr="008C4CF1">
              <w:t>потери и затр</w:t>
            </w:r>
            <w:r w:rsidRPr="008C4CF1">
              <w:t>а</w:t>
            </w:r>
            <w:r w:rsidRPr="008C4CF1">
              <w:t>ты</w:t>
            </w:r>
          </w:p>
          <w:p w:rsidR="002E6633" w:rsidRPr="008C4CF1" w:rsidRDefault="002E6633" w:rsidP="00706823">
            <w:pPr>
              <w:spacing w:line="216" w:lineRule="auto"/>
              <w:jc w:val="center"/>
            </w:pPr>
            <w:r w:rsidRPr="008C4CF1">
              <w:t>теплоносителей,</w:t>
            </w:r>
          </w:p>
          <w:p w:rsidR="002E6633" w:rsidRPr="008C4CF1" w:rsidRDefault="002E6633" w:rsidP="00706823">
            <w:pPr>
              <w:spacing w:line="216" w:lineRule="auto"/>
              <w:jc w:val="center"/>
            </w:pPr>
            <w:r w:rsidRPr="008C4CF1">
              <w:t>т(м</w:t>
            </w:r>
            <w:r w:rsidRPr="008C4CF1">
              <w:rPr>
                <w:vertAlign w:val="superscript"/>
              </w:rPr>
              <w:t>3</w:t>
            </w:r>
            <w:r w:rsidRPr="008C4CF1">
              <w:t>)</w:t>
            </w:r>
          </w:p>
        </w:tc>
        <w:tc>
          <w:tcPr>
            <w:tcW w:w="2349" w:type="dxa"/>
            <w:gridSpan w:val="2"/>
            <w:vAlign w:val="center"/>
          </w:tcPr>
          <w:p w:rsidR="002E6633" w:rsidRPr="008C4CF1" w:rsidRDefault="002E6633" w:rsidP="00706823">
            <w:pPr>
              <w:spacing w:line="216" w:lineRule="auto"/>
              <w:jc w:val="center"/>
            </w:pPr>
            <w:r w:rsidRPr="008C4CF1">
              <w:t>потери</w:t>
            </w:r>
          </w:p>
          <w:p w:rsidR="002E6633" w:rsidRPr="008C4CF1" w:rsidRDefault="002E6633" w:rsidP="00706823">
            <w:pPr>
              <w:spacing w:line="216" w:lineRule="auto"/>
              <w:jc w:val="center"/>
            </w:pPr>
            <w:r w:rsidRPr="008C4CF1">
              <w:t>тепловой эне</w:t>
            </w:r>
            <w:r w:rsidRPr="008C4CF1">
              <w:t>р</w:t>
            </w:r>
            <w:r w:rsidRPr="008C4CF1">
              <w:t>гии,</w:t>
            </w:r>
          </w:p>
          <w:p w:rsidR="002E6633" w:rsidRPr="008C4CF1" w:rsidRDefault="002E6633" w:rsidP="00706823">
            <w:pPr>
              <w:spacing w:line="216" w:lineRule="auto"/>
              <w:jc w:val="center"/>
            </w:pPr>
            <w:r w:rsidRPr="008C4CF1">
              <w:t>тыс. Гкал</w:t>
            </w:r>
          </w:p>
        </w:tc>
        <w:tc>
          <w:tcPr>
            <w:tcW w:w="1928" w:type="dxa"/>
            <w:vAlign w:val="center"/>
          </w:tcPr>
          <w:p w:rsidR="002E6633" w:rsidRPr="008C4CF1" w:rsidRDefault="002E6633" w:rsidP="00706823">
            <w:pPr>
              <w:spacing w:line="216" w:lineRule="auto"/>
              <w:jc w:val="center"/>
            </w:pPr>
            <w:r w:rsidRPr="008C4CF1">
              <w:t>расход</w:t>
            </w:r>
          </w:p>
          <w:p w:rsidR="002E6633" w:rsidRPr="008C4CF1" w:rsidRDefault="002E6633" w:rsidP="00706823">
            <w:pPr>
              <w:spacing w:line="216" w:lineRule="auto"/>
              <w:jc w:val="center"/>
            </w:pPr>
            <w:r>
              <w:t xml:space="preserve">электроэнергии, </w:t>
            </w:r>
            <w:proofErr w:type="gramStart"/>
            <w:r>
              <w:t>тыс.кВт</w:t>
            </w:r>
            <w:r w:rsidRPr="008C4CF1">
              <w:t>ч</w:t>
            </w:r>
            <w:proofErr w:type="gramEnd"/>
          </w:p>
        </w:tc>
      </w:tr>
      <w:tr w:rsidR="002E6633" w:rsidRPr="009F40C3" w:rsidTr="00706823">
        <w:tblPrEx>
          <w:shd w:val="clear" w:color="auto" w:fill="FFFFFF"/>
          <w:tblLook w:val="0000" w:firstRow="0" w:lastRow="0" w:firstColumn="0" w:lastColumn="0" w:noHBand="0" w:noVBand="0"/>
        </w:tblPrEx>
        <w:trPr>
          <w:trHeight w:val="284"/>
        </w:trPr>
        <w:tc>
          <w:tcPr>
            <w:tcW w:w="3445" w:type="dxa"/>
            <w:vMerge w:val="restart"/>
            <w:shd w:val="clear" w:color="auto" w:fill="FFFFFF"/>
            <w:vAlign w:val="center"/>
          </w:tcPr>
          <w:p w:rsidR="002E6633" w:rsidRPr="009F40C3" w:rsidRDefault="002E6633" w:rsidP="00706823">
            <w:r>
              <w:rPr>
                <w:bCs/>
                <w:color w:val="000000"/>
              </w:rPr>
              <w:t xml:space="preserve">ООО «Ижморская тепло-сетевая компания» </w:t>
            </w:r>
          </w:p>
        </w:tc>
        <w:tc>
          <w:tcPr>
            <w:tcW w:w="6444" w:type="dxa"/>
            <w:gridSpan w:val="5"/>
            <w:shd w:val="clear" w:color="auto" w:fill="FFFFFF"/>
            <w:vAlign w:val="center"/>
          </w:tcPr>
          <w:p w:rsidR="002E6633" w:rsidRPr="009F40C3" w:rsidRDefault="002E6633" w:rsidP="00706823">
            <w:pPr>
              <w:jc w:val="center"/>
            </w:pPr>
            <w:r w:rsidRPr="009F40C3">
              <w:t>теплоноситель - пар</w:t>
            </w:r>
          </w:p>
        </w:tc>
      </w:tr>
      <w:tr w:rsidR="002E6633" w:rsidRPr="009F40C3" w:rsidTr="00706823">
        <w:tblPrEx>
          <w:shd w:val="clear" w:color="auto" w:fill="FFFFFF"/>
          <w:tblLook w:val="0000" w:firstRow="0" w:lastRow="0" w:firstColumn="0" w:lastColumn="0" w:noHBand="0" w:noVBand="0"/>
        </w:tblPrEx>
        <w:trPr>
          <w:trHeight w:val="284"/>
        </w:trPr>
        <w:tc>
          <w:tcPr>
            <w:tcW w:w="3445" w:type="dxa"/>
            <w:vMerge/>
            <w:shd w:val="clear" w:color="auto" w:fill="FFFFFF"/>
            <w:vAlign w:val="center"/>
          </w:tcPr>
          <w:p w:rsidR="002E6633" w:rsidRPr="009F40C3" w:rsidRDefault="002E6633" w:rsidP="00706823"/>
        </w:tc>
        <w:tc>
          <w:tcPr>
            <w:tcW w:w="2113" w:type="dxa"/>
            <w:shd w:val="clear" w:color="auto" w:fill="FFFFFF"/>
            <w:vAlign w:val="center"/>
          </w:tcPr>
          <w:p w:rsidR="002E6633" w:rsidRPr="009F40C3" w:rsidRDefault="002E6633" w:rsidP="00706823">
            <w:pPr>
              <w:jc w:val="center"/>
            </w:pPr>
            <w:r w:rsidRPr="009F40C3">
              <w:t>-</w:t>
            </w:r>
          </w:p>
        </w:tc>
        <w:tc>
          <w:tcPr>
            <w:tcW w:w="2349" w:type="dxa"/>
            <w:gridSpan w:val="2"/>
            <w:shd w:val="clear" w:color="auto" w:fill="FFFFFF"/>
            <w:vAlign w:val="center"/>
          </w:tcPr>
          <w:p w:rsidR="002E6633" w:rsidRPr="009F40C3" w:rsidRDefault="002E6633" w:rsidP="00706823">
            <w:pPr>
              <w:jc w:val="center"/>
            </w:pPr>
            <w:r w:rsidRPr="009F40C3">
              <w:t>-</w:t>
            </w:r>
          </w:p>
        </w:tc>
        <w:tc>
          <w:tcPr>
            <w:tcW w:w="1982" w:type="dxa"/>
            <w:gridSpan w:val="2"/>
            <w:shd w:val="clear" w:color="auto" w:fill="FFFFFF"/>
            <w:vAlign w:val="center"/>
          </w:tcPr>
          <w:p w:rsidR="002E6633" w:rsidRPr="009F40C3" w:rsidRDefault="002E6633" w:rsidP="00706823">
            <w:pPr>
              <w:jc w:val="center"/>
            </w:pPr>
            <w:r w:rsidRPr="009F40C3">
              <w:t>-</w:t>
            </w:r>
          </w:p>
        </w:tc>
      </w:tr>
      <w:tr w:rsidR="002E6633" w:rsidRPr="009F40C3" w:rsidTr="00706823">
        <w:tblPrEx>
          <w:shd w:val="clear" w:color="auto" w:fill="FFFFFF"/>
          <w:tblLook w:val="0000" w:firstRow="0" w:lastRow="0" w:firstColumn="0" w:lastColumn="0" w:noHBand="0" w:noVBand="0"/>
        </w:tblPrEx>
        <w:trPr>
          <w:trHeight w:val="284"/>
        </w:trPr>
        <w:tc>
          <w:tcPr>
            <w:tcW w:w="3445" w:type="dxa"/>
            <w:vMerge/>
            <w:shd w:val="clear" w:color="auto" w:fill="FFFFFF"/>
            <w:vAlign w:val="center"/>
          </w:tcPr>
          <w:p w:rsidR="002E6633" w:rsidRPr="009F40C3" w:rsidRDefault="002E6633" w:rsidP="00706823"/>
        </w:tc>
        <w:tc>
          <w:tcPr>
            <w:tcW w:w="6444" w:type="dxa"/>
            <w:gridSpan w:val="5"/>
            <w:shd w:val="clear" w:color="auto" w:fill="FFFFFF"/>
            <w:vAlign w:val="center"/>
          </w:tcPr>
          <w:p w:rsidR="002E6633" w:rsidRPr="009F40C3" w:rsidRDefault="002E6633" w:rsidP="00706823">
            <w:pPr>
              <w:jc w:val="center"/>
            </w:pPr>
            <w:r w:rsidRPr="009F40C3">
              <w:t>теплоноситель - конденсат</w:t>
            </w:r>
          </w:p>
        </w:tc>
      </w:tr>
      <w:tr w:rsidR="002E6633" w:rsidRPr="009F40C3" w:rsidTr="00706823">
        <w:tblPrEx>
          <w:shd w:val="clear" w:color="auto" w:fill="FFFFFF"/>
          <w:tblLook w:val="0000" w:firstRow="0" w:lastRow="0" w:firstColumn="0" w:lastColumn="0" w:noHBand="0" w:noVBand="0"/>
        </w:tblPrEx>
        <w:trPr>
          <w:trHeight w:val="284"/>
        </w:trPr>
        <w:tc>
          <w:tcPr>
            <w:tcW w:w="3445" w:type="dxa"/>
            <w:vMerge/>
            <w:shd w:val="clear" w:color="auto" w:fill="FFFFFF"/>
            <w:vAlign w:val="center"/>
          </w:tcPr>
          <w:p w:rsidR="002E6633" w:rsidRPr="009F40C3" w:rsidRDefault="002E6633" w:rsidP="00706823"/>
        </w:tc>
        <w:tc>
          <w:tcPr>
            <w:tcW w:w="2113" w:type="dxa"/>
            <w:shd w:val="clear" w:color="auto" w:fill="FFFFFF"/>
            <w:vAlign w:val="center"/>
          </w:tcPr>
          <w:p w:rsidR="002E6633" w:rsidRPr="009F40C3" w:rsidRDefault="002E6633" w:rsidP="00706823">
            <w:pPr>
              <w:jc w:val="center"/>
            </w:pPr>
            <w:r w:rsidRPr="009F40C3">
              <w:t>-</w:t>
            </w:r>
          </w:p>
        </w:tc>
        <w:tc>
          <w:tcPr>
            <w:tcW w:w="2349" w:type="dxa"/>
            <w:gridSpan w:val="2"/>
            <w:shd w:val="clear" w:color="auto" w:fill="FFFFFF"/>
            <w:vAlign w:val="center"/>
          </w:tcPr>
          <w:p w:rsidR="002E6633" w:rsidRPr="009F40C3" w:rsidRDefault="002E6633" w:rsidP="00706823">
            <w:pPr>
              <w:jc w:val="center"/>
            </w:pPr>
            <w:r w:rsidRPr="009F40C3">
              <w:t>-</w:t>
            </w:r>
          </w:p>
        </w:tc>
        <w:tc>
          <w:tcPr>
            <w:tcW w:w="1982" w:type="dxa"/>
            <w:gridSpan w:val="2"/>
            <w:shd w:val="clear" w:color="auto" w:fill="FFFFFF"/>
            <w:vAlign w:val="center"/>
          </w:tcPr>
          <w:p w:rsidR="002E6633" w:rsidRPr="009F40C3" w:rsidRDefault="002E6633" w:rsidP="00706823">
            <w:pPr>
              <w:jc w:val="center"/>
            </w:pPr>
            <w:r w:rsidRPr="009F40C3">
              <w:t>-</w:t>
            </w:r>
          </w:p>
        </w:tc>
      </w:tr>
      <w:tr w:rsidR="002E6633" w:rsidRPr="009F40C3" w:rsidTr="00706823">
        <w:tblPrEx>
          <w:shd w:val="clear" w:color="auto" w:fill="FFFFFF"/>
          <w:tblLook w:val="0000" w:firstRow="0" w:lastRow="0" w:firstColumn="0" w:lastColumn="0" w:noHBand="0" w:noVBand="0"/>
        </w:tblPrEx>
        <w:trPr>
          <w:trHeight w:val="284"/>
        </w:trPr>
        <w:tc>
          <w:tcPr>
            <w:tcW w:w="3445" w:type="dxa"/>
            <w:vMerge/>
            <w:shd w:val="clear" w:color="auto" w:fill="FFFFFF"/>
            <w:vAlign w:val="center"/>
          </w:tcPr>
          <w:p w:rsidR="002E6633" w:rsidRPr="009F40C3" w:rsidRDefault="002E6633" w:rsidP="00706823"/>
        </w:tc>
        <w:tc>
          <w:tcPr>
            <w:tcW w:w="6444" w:type="dxa"/>
            <w:gridSpan w:val="5"/>
            <w:shd w:val="clear" w:color="auto" w:fill="FFFFFF"/>
            <w:vAlign w:val="center"/>
          </w:tcPr>
          <w:p w:rsidR="002E6633" w:rsidRPr="009F40C3" w:rsidRDefault="002E6633" w:rsidP="00706823">
            <w:pPr>
              <w:jc w:val="center"/>
            </w:pPr>
            <w:r w:rsidRPr="009F40C3">
              <w:t>теплоноситель - вода</w:t>
            </w:r>
          </w:p>
        </w:tc>
      </w:tr>
      <w:tr w:rsidR="002E6633" w:rsidRPr="009F40C3" w:rsidTr="00706823">
        <w:tblPrEx>
          <w:shd w:val="clear" w:color="auto" w:fill="FFFFFF"/>
          <w:tblLook w:val="0000" w:firstRow="0" w:lastRow="0" w:firstColumn="0" w:lastColumn="0" w:noHBand="0" w:noVBand="0"/>
        </w:tblPrEx>
        <w:trPr>
          <w:trHeight w:val="437"/>
        </w:trPr>
        <w:tc>
          <w:tcPr>
            <w:tcW w:w="3445" w:type="dxa"/>
            <w:vMerge/>
            <w:shd w:val="clear" w:color="auto" w:fill="FFFFFF"/>
            <w:vAlign w:val="center"/>
          </w:tcPr>
          <w:p w:rsidR="002E6633" w:rsidRPr="009F40C3" w:rsidRDefault="002E6633" w:rsidP="00706823"/>
        </w:tc>
        <w:tc>
          <w:tcPr>
            <w:tcW w:w="2113" w:type="dxa"/>
            <w:shd w:val="clear" w:color="auto" w:fill="FFFFFF"/>
            <w:vAlign w:val="center"/>
          </w:tcPr>
          <w:p w:rsidR="002E6633" w:rsidRPr="00754072" w:rsidRDefault="002E6633" w:rsidP="00706823">
            <w:pPr>
              <w:jc w:val="center"/>
            </w:pPr>
            <w:r w:rsidRPr="00754072">
              <w:t>1178,531</w:t>
            </w:r>
          </w:p>
        </w:tc>
        <w:tc>
          <w:tcPr>
            <w:tcW w:w="2349" w:type="dxa"/>
            <w:gridSpan w:val="2"/>
            <w:shd w:val="clear" w:color="auto" w:fill="FFFFFF"/>
            <w:vAlign w:val="center"/>
          </w:tcPr>
          <w:p w:rsidR="002E6633" w:rsidRPr="00754072" w:rsidRDefault="002E6633" w:rsidP="00706823">
            <w:pPr>
              <w:jc w:val="center"/>
            </w:pPr>
            <w:r w:rsidRPr="00754072">
              <w:t>2,923</w:t>
            </w:r>
          </w:p>
        </w:tc>
        <w:tc>
          <w:tcPr>
            <w:tcW w:w="1982" w:type="dxa"/>
            <w:gridSpan w:val="2"/>
            <w:shd w:val="clear" w:color="auto" w:fill="FFFFFF"/>
            <w:vAlign w:val="center"/>
          </w:tcPr>
          <w:p w:rsidR="002E6633" w:rsidRPr="00643751" w:rsidRDefault="002E6633" w:rsidP="00706823">
            <w:pPr>
              <w:jc w:val="center"/>
            </w:pPr>
            <w:r w:rsidRPr="00643751">
              <w:t>0,000</w:t>
            </w:r>
          </w:p>
        </w:tc>
      </w:tr>
    </w:tbl>
    <w:p w:rsidR="002E6633" w:rsidRDefault="002E6633" w:rsidP="002E6633">
      <w:pPr>
        <w:pStyle w:val="33"/>
        <w:jc w:val="both"/>
        <w:rPr>
          <w:sz w:val="26"/>
          <w:szCs w:val="26"/>
        </w:rPr>
      </w:pPr>
    </w:p>
    <w:p w:rsidR="002E6633" w:rsidRDefault="002E6633" w:rsidP="002E6633">
      <w:pPr>
        <w:pStyle w:val="33"/>
        <w:jc w:val="both"/>
        <w:rPr>
          <w:sz w:val="26"/>
          <w:szCs w:val="26"/>
        </w:rPr>
      </w:pPr>
    </w:p>
    <w:p w:rsidR="002E6633" w:rsidRDefault="002E6633" w:rsidP="002E6633">
      <w:pPr>
        <w:pStyle w:val="33"/>
        <w:jc w:val="both"/>
        <w:rPr>
          <w:sz w:val="26"/>
          <w:szCs w:val="26"/>
        </w:rPr>
      </w:pPr>
    </w:p>
    <w:p w:rsidR="002E6633" w:rsidRDefault="002E6633" w:rsidP="007F1E2F">
      <w:pPr>
        <w:pStyle w:val="33"/>
        <w:ind w:firstLine="0"/>
        <w:jc w:val="both"/>
        <w:rPr>
          <w:sz w:val="26"/>
          <w:szCs w:val="26"/>
        </w:rPr>
        <w:sectPr w:rsidR="002E6633" w:rsidSect="00706823">
          <w:pgSz w:w="11906" w:h="16838"/>
          <w:pgMar w:top="426" w:right="566" w:bottom="284" w:left="1134" w:header="720" w:footer="720" w:gutter="0"/>
          <w:cols w:space="720"/>
        </w:sectPr>
      </w:pPr>
    </w:p>
    <w:p w:rsidR="002E6633" w:rsidRPr="004700A4" w:rsidRDefault="002E6633" w:rsidP="002E6633">
      <w:pPr>
        <w:pStyle w:val="1"/>
        <w:jc w:val="center"/>
        <w:rPr>
          <w:iCs/>
          <w:sz w:val="28"/>
          <w:szCs w:val="28"/>
        </w:rPr>
      </w:pPr>
      <w:r w:rsidRPr="004700A4">
        <w:rPr>
          <w:iCs/>
          <w:sz w:val="28"/>
          <w:szCs w:val="28"/>
        </w:rPr>
        <w:lastRenderedPageBreak/>
        <w:t xml:space="preserve">Экспертное заключение по материалам, представленным </w:t>
      </w:r>
      <w:r>
        <w:rPr>
          <w:iCs/>
          <w:sz w:val="28"/>
          <w:szCs w:val="28"/>
        </w:rPr>
        <w:t>ООО «ТеплоРесурс» (г. Анжеро-Судженск)</w:t>
      </w:r>
      <w:r w:rsidRPr="004700A4">
        <w:rPr>
          <w:iCs/>
          <w:sz w:val="28"/>
          <w:szCs w:val="28"/>
        </w:rPr>
        <w:t>, для утверждения нормативов технологич</w:t>
      </w:r>
      <w:r w:rsidRPr="004700A4">
        <w:rPr>
          <w:iCs/>
          <w:sz w:val="28"/>
          <w:szCs w:val="28"/>
        </w:rPr>
        <w:t>е</w:t>
      </w:r>
      <w:r w:rsidRPr="004700A4">
        <w:rPr>
          <w:iCs/>
          <w:sz w:val="28"/>
          <w:szCs w:val="28"/>
        </w:rPr>
        <w:t xml:space="preserve">ских потерь при передаче тепловой энергии по тепловым сетям от котельных на </w:t>
      </w:r>
      <w:r>
        <w:rPr>
          <w:iCs/>
          <w:sz w:val="28"/>
          <w:szCs w:val="28"/>
        </w:rPr>
        <w:t>2019</w:t>
      </w:r>
      <w:r w:rsidRPr="004700A4">
        <w:rPr>
          <w:iCs/>
          <w:sz w:val="28"/>
          <w:szCs w:val="28"/>
        </w:rPr>
        <w:t xml:space="preserve"> год</w:t>
      </w:r>
    </w:p>
    <w:p w:rsidR="002E6633" w:rsidRPr="004700A4" w:rsidRDefault="002E6633" w:rsidP="002E6633">
      <w:pPr>
        <w:ind w:firstLine="567"/>
        <w:jc w:val="both"/>
        <w:rPr>
          <w:sz w:val="28"/>
          <w:szCs w:val="28"/>
        </w:rPr>
      </w:pPr>
    </w:p>
    <w:p w:rsidR="002E6633" w:rsidRPr="004700A4" w:rsidRDefault="002E6633" w:rsidP="002E6633">
      <w:pPr>
        <w:ind w:firstLine="567"/>
        <w:jc w:val="both"/>
        <w:rPr>
          <w:sz w:val="28"/>
          <w:szCs w:val="28"/>
        </w:rPr>
      </w:pPr>
      <w:r w:rsidRPr="004700A4">
        <w:rPr>
          <w:sz w:val="28"/>
          <w:szCs w:val="28"/>
        </w:rPr>
        <w:t xml:space="preserve">В региональную энергетическую комиссию Кемеровской области обратилось </w:t>
      </w:r>
      <w:r>
        <w:rPr>
          <w:sz w:val="28"/>
          <w:szCs w:val="28"/>
        </w:rPr>
        <w:t>ООО «ТеплоРесурс» (г. Анжеро-Судженск)</w:t>
      </w:r>
      <w:r w:rsidRPr="004700A4">
        <w:rPr>
          <w:sz w:val="28"/>
          <w:szCs w:val="28"/>
        </w:rPr>
        <w:t xml:space="preserve"> (далее – Предприятие) с заявкой на утверждение нормативов технолог</w:t>
      </w:r>
      <w:r w:rsidRPr="004700A4">
        <w:rPr>
          <w:sz w:val="28"/>
          <w:szCs w:val="28"/>
        </w:rPr>
        <w:t>и</w:t>
      </w:r>
      <w:r w:rsidRPr="004700A4">
        <w:rPr>
          <w:sz w:val="28"/>
          <w:szCs w:val="28"/>
        </w:rPr>
        <w:t>ческих потерь при передаче тепловой энергии от котельных.</w:t>
      </w:r>
    </w:p>
    <w:p w:rsidR="002E6633" w:rsidRPr="004700A4" w:rsidRDefault="002E6633" w:rsidP="002E6633">
      <w:pPr>
        <w:ind w:firstLine="567"/>
        <w:jc w:val="both"/>
        <w:rPr>
          <w:sz w:val="28"/>
          <w:szCs w:val="28"/>
        </w:rPr>
      </w:pPr>
      <w:r w:rsidRPr="004700A4">
        <w:rPr>
          <w:sz w:val="28"/>
          <w:szCs w:val="28"/>
        </w:rPr>
        <w:t>Предприятием для утверждения нормативов технологических потерь при перед</w:t>
      </w:r>
      <w:r w:rsidRPr="004700A4">
        <w:rPr>
          <w:sz w:val="28"/>
          <w:szCs w:val="28"/>
        </w:rPr>
        <w:t>а</w:t>
      </w:r>
      <w:r w:rsidRPr="004700A4">
        <w:rPr>
          <w:sz w:val="28"/>
          <w:szCs w:val="28"/>
        </w:rPr>
        <w:t>че тепловой энергии представлен следующий пакет расчетно-обосновывающих мат</w:t>
      </w:r>
      <w:r w:rsidRPr="004700A4">
        <w:rPr>
          <w:sz w:val="28"/>
          <w:szCs w:val="28"/>
        </w:rPr>
        <w:t>е</w:t>
      </w:r>
      <w:r w:rsidRPr="004700A4">
        <w:rPr>
          <w:sz w:val="28"/>
          <w:szCs w:val="28"/>
        </w:rPr>
        <w:t>ри</w:t>
      </w:r>
      <w:r w:rsidRPr="004700A4">
        <w:rPr>
          <w:sz w:val="28"/>
          <w:szCs w:val="28"/>
        </w:rPr>
        <w:t>а</w:t>
      </w:r>
      <w:r w:rsidRPr="004700A4">
        <w:rPr>
          <w:sz w:val="28"/>
          <w:szCs w:val="28"/>
        </w:rPr>
        <w:t>лов:</w:t>
      </w:r>
    </w:p>
    <w:p w:rsidR="002E6633" w:rsidRPr="004700A4" w:rsidRDefault="002E6633" w:rsidP="002E6633">
      <w:pPr>
        <w:ind w:firstLine="567"/>
        <w:jc w:val="both"/>
        <w:rPr>
          <w:sz w:val="28"/>
          <w:szCs w:val="28"/>
        </w:rPr>
      </w:pPr>
      <w:r w:rsidRPr="004700A4">
        <w:rPr>
          <w:sz w:val="28"/>
          <w:szCs w:val="28"/>
        </w:rPr>
        <w:t>- копия Устава;</w:t>
      </w:r>
    </w:p>
    <w:p w:rsidR="002E6633" w:rsidRPr="004700A4" w:rsidRDefault="002E6633" w:rsidP="002E6633">
      <w:pPr>
        <w:ind w:firstLine="567"/>
        <w:jc w:val="both"/>
        <w:rPr>
          <w:sz w:val="28"/>
          <w:szCs w:val="28"/>
        </w:rPr>
      </w:pPr>
      <w:r w:rsidRPr="004700A4">
        <w:rPr>
          <w:sz w:val="28"/>
          <w:szCs w:val="28"/>
        </w:rPr>
        <w:t>- копия свидетельства о государственной регистрации;</w:t>
      </w:r>
    </w:p>
    <w:p w:rsidR="002E6633" w:rsidRPr="004700A4" w:rsidRDefault="002E6633" w:rsidP="002E6633">
      <w:pPr>
        <w:ind w:firstLine="567"/>
        <w:jc w:val="both"/>
        <w:rPr>
          <w:sz w:val="28"/>
          <w:szCs w:val="28"/>
        </w:rPr>
      </w:pPr>
      <w:r w:rsidRPr="004700A4">
        <w:rPr>
          <w:sz w:val="28"/>
          <w:szCs w:val="28"/>
        </w:rPr>
        <w:t>- копия свидетельства о постановке на учет в налоговом органе;</w:t>
      </w:r>
    </w:p>
    <w:p w:rsidR="002E6633" w:rsidRPr="004700A4" w:rsidRDefault="002E6633" w:rsidP="002E6633">
      <w:pPr>
        <w:ind w:firstLine="567"/>
        <w:jc w:val="both"/>
        <w:rPr>
          <w:sz w:val="28"/>
          <w:szCs w:val="28"/>
        </w:rPr>
      </w:pPr>
      <w:r w:rsidRPr="004700A4">
        <w:rPr>
          <w:sz w:val="28"/>
          <w:szCs w:val="28"/>
        </w:rPr>
        <w:t>- температурный график работы;</w:t>
      </w:r>
    </w:p>
    <w:p w:rsidR="002E6633" w:rsidRPr="004700A4" w:rsidRDefault="002E6633" w:rsidP="002E6633">
      <w:pPr>
        <w:ind w:firstLine="567"/>
        <w:jc w:val="both"/>
        <w:rPr>
          <w:sz w:val="28"/>
          <w:szCs w:val="28"/>
        </w:rPr>
      </w:pPr>
      <w:r w:rsidRPr="004700A4">
        <w:rPr>
          <w:sz w:val="28"/>
          <w:szCs w:val="28"/>
        </w:rPr>
        <w:t>- сведения о климатических факторах, влияющих на работу тепловых сетей;</w:t>
      </w:r>
    </w:p>
    <w:p w:rsidR="002E6633" w:rsidRPr="004700A4" w:rsidRDefault="002E6633" w:rsidP="002E6633">
      <w:pPr>
        <w:ind w:firstLine="567"/>
        <w:jc w:val="both"/>
        <w:rPr>
          <w:sz w:val="28"/>
          <w:szCs w:val="28"/>
        </w:rPr>
      </w:pPr>
      <w:r w:rsidRPr="004700A4">
        <w:rPr>
          <w:sz w:val="28"/>
          <w:szCs w:val="28"/>
        </w:rPr>
        <w:t>- данные о теплотрассах;</w:t>
      </w:r>
    </w:p>
    <w:p w:rsidR="002E6633" w:rsidRPr="004700A4" w:rsidRDefault="002E6633" w:rsidP="002E6633">
      <w:pPr>
        <w:ind w:firstLine="567"/>
        <w:jc w:val="both"/>
        <w:rPr>
          <w:sz w:val="28"/>
          <w:szCs w:val="28"/>
        </w:rPr>
      </w:pPr>
      <w:r w:rsidRPr="004700A4">
        <w:rPr>
          <w:sz w:val="28"/>
          <w:szCs w:val="28"/>
        </w:rPr>
        <w:t>- расчет полезного отпуска на отопление жилых, общественных зданий;</w:t>
      </w:r>
    </w:p>
    <w:p w:rsidR="002E6633" w:rsidRPr="004700A4" w:rsidRDefault="002E6633" w:rsidP="002E6633">
      <w:pPr>
        <w:ind w:firstLine="567"/>
        <w:jc w:val="both"/>
        <w:rPr>
          <w:sz w:val="28"/>
          <w:szCs w:val="28"/>
        </w:rPr>
      </w:pPr>
      <w:r w:rsidRPr="004700A4">
        <w:rPr>
          <w:sz w:val="28"/>
          <w:szCs w:val="28"/>
        </w:rPr>
        <w:t xml:space="preserve">- структура отпуска тепловой энергии на </w:t>
      </w:r>
      <w:r>
        <w:rPr>
          <w:sz w:val="28"/>
          <w:szCs w:val="28"/>
        </w:rPr>
        <w:t>2019</w:t>
      </w:r>
      <w:r w:rsidRPr="004700A4">
        <w:rPr>
          <w:sz w:val="28"/>
          <w:szCs w:val="28"/>
        </w:rPr>
        <w:t xml:space="preserve"> год;</w:t>
      </w:r>
    </w:p>
    <w:p w:rsidR="002E6633" w:rsidRPr="004700A4" w:rsidRDefault="002E6633" w:rsidP="002E6633">
      <w:pPr>
        <w:ind w:firstLine="567"/>
        <w:jc w:val="both"/>
        <w:rPr>
          <w:sz w:val="28"/>
          <w:szCs w:val="28"/>
        </w:rPr>
      </w:pPr>
      <w:r w:rsidRPr="004700A4">
        <w:rPr>
          <w:sz w:val="28"/>
          <w:szCs w:val="28"/>
        </w:rPr>
        <w:t>- договор на аренду имущественного комплекса;</w:t>
      </w:r>
    </w:p>
    <w:p w:rsidR="002E6633" w:rsidRPr="004700A4" w:rsidRDefault="002E6633" w:rsidP="002E6633">
      <w:pPr>
        <w:ind w:firstLine="567"/>
        <w:jc w:val="both"/>
        <w:rPr>
          <w:sz w:val="28"/>
          <w:szCs w:val="28"/>
        </w:rPr>
      </w:pPr>
      <w:r w:rsidRPr="004700A4">
        <w:rPr>
          <w:sz w:val="28"/>
          <w:szCs w:val="28"/>
        </w:rPr>
        <w:t>- схема тепловых сетей;</w:t>
      </w:r>
    </w:p>
    <w:p w:rsidR="002E6633" w:rsidRPr="004700A4" w:rsidRDefault="002E6633" w:rsidP="002E6633">
      <w:pPr>
        <w:ind w:firstLine="567"/>
        <w:jc w:val="both"/>
        <w:rPr>
          <w:sz w:val="28"/>
          <w:szCs w:val="28"/>
        </w:rPr>
      </w:pPr>
      <w:r w:rsidRPr="004700A4">
        <w:rPr>
          <w:sz w:val="28"/>
          <w:szCs w:val="28"/>
        </w:rPr>
        <w:t>- реестр потребителей тепловой энергии;</w:t>
      </w:r>
    </w:p>
    <w:p w:rsidR="002E6633" w:rsidRPr="004700A4" w:rsidRDefault="002E6633" w:rsidP="002E6633">
      <w:pPr>
        <w:ind w:firstLine="567"/>
        <w:jc w:val="both"/>
        <w:rPr>
          <w:b/>
          <w:sz w:val="28"/>
          <w:szCs w:val="28"/>
        </w:rPr>
      </w:pPr>
      <w:r w:rsidRPr="004700A4">
        <w:rPr>
          <w:sz w:val="28"/>
          <w:szCs w:val="28"/>
        </w:rPr>
        <w:t>- расчет нормативных эксплуатационных технологических затрат и потерь те</w:t>
      </w:r>
      <w:r w:rsidRPr="004700A4">
        <w:rPr>
          <w:sz w:val="28"/>
          <w:szCs w:val="28"/>
        </w:rPr>
        <w:t>п</w:t>
      </w:r>
      <w:r w:rsidRPr="004700A4">
        <w:rPr>
          <w:sz w:val="28"/>
          <w:szCs w:val="28"/>
        </w:rPr>
        <w:t>лоносителей;</w:t>
      </w:r>
    </w:p>
    <w:p w:rsidR="002E6633" w:rsidRPr="004700A4" w:rsidRDefault="002E6633" w:rsidP="002E6633">
      <w:pPr>
        <w:ind w:firstLine="567"/>
        <w:jc w:val="both"/>
        <w:rPr>
          <w:sz w:val="28"/>
          <w:szCs w:val="28"/>
        </w:rPr>
      </w:pPr>
      <w:r w:rsidRPr="004700A4">
        <w:rPr>
          <w:sz w:val="28"/>
          <w:szCs w:val="28"/>
        </w:rPr>
        <w:t>- расчет нормативных эксплуатационных технологических затрат и потерь тепл</w:t>
      </w:r>
      <w:r w:rsidRPr="004700A4">
        <w:rPr>
          <w:sz w:val="28"/>
          <w:szCs w:val="28"/>
        </w:rPr>
        <w:t>о</w:t>
      </w:r>
      <w:r w:rsidRPr="004700A4">
        <w:rPr>
          <w:sz w:val="28"/>
          <w:szCs w:val="28"/>
        </w:rPr>
        <w:t>вой энергии, в том числе с потерями теплоносителей и через теплоизоляционные ко</w:t>
      </w:r>
      <w:r w:rsidRPr="004700A4">
        <w:rPr>
          <w:sz w:val="28"/>
          <w:szCs w:val="28"/>
        </w:rPr>
        <w:t>н</w:t>
      </w:r>
      <w:r w:rsidRPr="004700A4">
        <w:rPr>
          <w:sz w:val="28"/>
          <w:szCs w:val="28"/>
        </w:rPr>
        <w:t>струкции трубопроводов.</w:t>
      </w:r>
    </w:p>
    <w:p w:rsidR="002E6633" w:rsidRDefault="002E6633" w:rsidP="002E6633">
      <w:pPr>
        <w:ind w:firstLine="567"/>
        <w:jc w:val="both"/>
        <w:rPr>
          <w:sz w:val="28"/>
          <w:szCs w:val="28"/>
        </w:rPr>
      </w:pPr>
      <w:r>
        <w:rPr>
          <w:sz w:val="28"/>
          <w:szCs w:val="28"/>
        </w:rPr>
        <w:t>В соответствии с представленными расчетами предприятия:</w:t>
      </w:r>
    </w:p>
    <w:p w:rsidR="002E6633" w:rsidRPr="004700A4" w:rsidRDefault="002E6633" w:rsidP="002E6633">
      <w:pPr>
        <w:ind w:firstLine="720"/>
        <w:jc w:val="both"/>
        <w:rPr>
          <w:sz w:val="28"/>
          <w:szCs w:val="28"/>
        </w:rPr>
      </w:pPr>
      <w:r w:rsidRPr="004700A4">
        <w:rPr>
          <w:sz w:val="28"/>
          <w:szCs w:val="28"/>
        </w:rPr>
        <w:t xml:space="preserve">- Потери теплоносителя при передаче тепла сторонним потребителям – </w:t>
      </w:r>
      <w:r>
        <w:rPr>
          <w:sz w:val="28"/>
          <w:szCs w:val="28"/>
        </w:rPr>
        <w:t xml:space="preserve">102053 </w:t>
      </w:r>
      <w:r w:rsidRPr="004700A4">
        <w:rPr>
          <w:sz w:val="28"/>
          <w:szCs w:val="28"/>
        </w:rPr>
        <w:t>м.куб.</w:t>
      </w:r>
    </w:p>
    <w:p w:rsidR="002E6633" w:rsidRDefault="002E6633" w:rsidP="002E6633">
      <w:pPr>
        <w:ind w:firstLine="720"/>
        <w:jc w:val="both"/>
        <w:rPr>
          <w:sz w:val="28"/>
          <w:szCs w:val="28"/>
        </w:rPr>
      </w:pPr>
      <w:r w:rsidRPr="004700A4">
        <w:rPr>
          <w:sz w:val="28"/>
          <w:szCs w:val="28"/>
        </w:rPr>
        <w:t>- Потери теплоэнергии при передаче тепла сторонним потребителям по тепл</w:t>
      </w:r>
      <w:r w:rsidRPr="004700A4">
        <w:rPr>
          <w:sz w:val="28"/>
          <w:szCs w:val="28"/>
        </w:rPr>
        <w:t>о</w:t>
      </w:r>
      <w:r w:rsidRPr="004700A4">
        <w:rPr>
          <w:sz w:val="28"/>
          <w:szCs w:val="28"/>
        </w:rPr>
        <w:t xml:space="preserve">вым сетям </w:t>
      </w:r>
      <w:r>
        <w:rPr>
          <w:sz w:val="28"/>
          <w:szCs w:val="28"/>
        </w:rPr>
        <w:t xml:space="preserve">54,717 тыс. </w:t>
      </w:r>
      <w:r w:rsidRPr="004700A4">
        <w:rPr>
          <w:sz w:val="28"/>
          <w:szCs w:val="28"/>
        </w:rPr>
        <w:t>Гкал.</w:t>
      </w:r>
    </w:p>
    <w:p w:rsidR="002E6633" w:rsidRDefault="002E6633" w:rsidP="002E6633">
      <w:pPr>
        <w:ind w:firstLine="709"/>
        <w:contextualSpacing/>
        <w:jc w:val="both"/>
        <w:outlineLvl w:val="1"/>
        <w:rPr>
          <w:sz w:val="28"/>
          <w:szCs w:val="28"/>
        </w:rPr>
      </w:pPr>
      <w:r>
        <w:rPr>
          <w:sz w:val="28"/>
          <w:szCs w:val="28"/>
        </w:rPr>
        <w:t>Региональная энергетическая комиссия Кемеровской области, рассмотрев представленные</w:t>
      </w:r>
      <w:r w:rsidRPr="00C13D2E">
        <w:rPr>
          <w:sz w:val="28"/>
          <w:szCs w:val="28"/>
        </w:rPr>
        <w:t xml:space="preserve"> </w:t>
      </w:r>
      <w:r>
        <w:rPr>
          <w:sz w:val="28"/>
          <w:szCs w:val="28"/>
        </w:rPr>
        <w:t>материалы по расчету и обоснованию нормативов технологических потерь при передаче тепловой энергии выявила следующие замечания.</w:t>
      </w:r>
    </w:p>
    <w:p w:rsidR="002E6633" w:rsidRDefault="002E6633" w:rsidP="002E6633">
      <w:pPr>
        <w:ind w:firstLine="709"/>
        <w:jc w:val="both"/>
        <w:rPr>
          <w:sz w:val="28"/>
          <w:szCs w:val="28"/>
        </w:rPr>
      </w:pPr>
      <w:r>
        <w:rPr>
          <w:sz w:val="28"/>
          <w:szCs w:val="28"/>
        </w:rPr>
        <w:t>В материалах, представленных на утверждение технологических потерь при передаче тепловой энергии, отсутствуют:</w:t>
      </w:r>
    </w:p>
    <w:p w:rsidR="002E6633" w:rsidRDefault="002E6633" w:rsidP="002E6633">
      <w:pPr>
        <w:numPr>
          <w:ilvl w:val="0"/>
          <w:numId w:val="12"/>
        </w:numPr>
        <w:ind w:left="0" w:firstLine="709"/>
        <w:jc w:val="both"/>
        <w:rPr>
          <w:sz w:val="28"/>
          <w:szCs w:val="28"/>
        </w:rPr>
      </w:pPr>
      <w:r>
        <w:rPr>
          <w:sz w:val="28"/>
          <w:szCs w:val="28"/>
        </w:rPr>
        <w:t>Справка о среднемесячных температурах воздуха, воды, грунта;</w:t>
      </w:r>
    </w:p>
    <w:p w:rsidR="002E6633" w:rsidRDefault="002E6633" w:rsidP="002E6633">
      <w:pPr>
        <w:numPr>
          <w:ilvl w:val="0"/>
          <w:numId w:val="12"/>
        </w:numPr>
        <w:ind w:left="0" w:firstLine="709"/>
        <w:jc w:val="both"/>
        <w:rPr>
          <w:sz w:val="28"/>
          <w:szCs w:val="28"/>
        </w:rPr>
      </w:pPr>
      <w:r>
        <w:rPr>
          <w:sz w:val="28"/>
          <w:szCs w:val="28"/>
        </w:rPr>
        <w:t>Расчет нормативов технологических потерь, подписанный и заверенный печатью ООО «ТеплоРесурс».</w:t>
      </w:r>
    </w:p>
    <w:p w:rsidR="002E6633" w:rsidRPr="005F2261" w:rsidRDefault="002E6633" w:rsidP="002E6633">
      <w:pPr>
        <w:numPr>
          <w:ilvl w:val="0"/>
          <w:numId w:val="12"/>
        </w:numPr>
        <w:ind w:left="0" w:firstLine="709"/>
        <w:jc w:val="both"/>
        <w:rPr>
          <w:sz w:val="28"/>
          <w:szCs w:val="28"/>
        </w:rPr>
      </w:pPr>
      <w:r>
        <w:rPr>
          <w:sz w:val="28"/>
          <w:szCs w:val="28"/>
        </w:rPr>
        <w:t>Документы, подтверждающие право собственности на тепловые сети (договор аренды).</w:t>
      </w:r>
    </w:p>
    <w:p w:rsidR="002E6633" w:rsidRDefault="002E6633" w:rsidP="002E6633">
      <w:pPr>
        <w:ind w:firstLine="709"/>
        <w:jc w:val="both"/>
        <w:rPr>
          <w:sz w:val="28"/>
          <w:szCs w:val="28"/>
        </w:rPr>
      </w:pPr>
      <w:r>
        <w:rPr>
          <w:sz w:val="28"/>
          <w:szCs w:val="28"/>
        </w:rPr>
        <w:lastRenderedPageBreak/>
        <w:t>В материалах, представленных на утверждение технологических потерь при передаче тепловой энергии, допущены ошибки:</w:t>
      </w:r>
    </w:p>
    <w:p w:rsidR="002E6633" w:rsidRDefault="002E6633" w:rsidP="002E6633">
      <w:pPr>
        <w:shd w:val="clear" w:color="auto" w:fill="FFFFFF"/>
        <w:tabs>
          <w:tab w:val="left" w:pos="4170"/>
        </w:tabs>
        <w:ind w:firstLine="709"/>
        <w:jc w:val="both"/>
        <w:rPr>
          <w:bCs/>
          <w:sz w:val="28"/>
        </w:rPr>
      </w:pPr>
      <w:r>
        <w:rPr>
          <w:bCs/>
          <w:sz w:val="28"/>
        </w:rPr>
        <w:t xml:space="preserve">При расчете нормативов технологических потерь при передаче тепловой энергии Вами применен поправочный коэффициент в размере от 1,05 до 1,5. </w:t>
      </w:r>
    </w:p>
    <w:p w:rsidR="002E6633" w:rsidRPr="00832CBE" w:rsidRDefault="002E6633" w:rsidP="002E6633">
      <w:pPr>
        <w:ind w:firstLine="709"/>
        <w:jc w:val="both"/>
        <w:rPr>
          <w:sz w:val="28"/>
          <w:szCs w:val="28"/>
        </w:rPr>
      </w:pPr>
      <w:r>
        <w:rPr>
          <w:sz w:val="28"/>
          <w:szCs w:val="28"/>
        </w:rPr>
        <w:t>И</w:t>
      </w:r>
      <w:r w:rsidRPr="00832CBE">
        <w:rPr>
          <w:sz w:val="28"/>
          <w:szCs w:val="28"/>
        </w:rPr>
        <w:t>спытани</w:t>
      </w:r>
      <w:r>
        <w:rPr>
          <w:sz w:val="28"/>
          <w:szCs w:val="28"/>
        </w:rPr>
        <w:t>я</w:t>
      </w:r>
      <w:r w:rsidRPr="00832CBE">
        <w:rPr>
          <w:sz w:val="28"/>
          <w:szCs w:val="28"/>
        </w:rPr>
        <w:t xml:space="preserve"> тепловых сетей на тепловые </w:t>
      </w:r>
      <w:proofErr w:type="gramStart"/>
      <w:r w:rsidRPr="00832CBE">
        <w:rPr>
          <w:sz w:val="28"/>
          <w:szCs w:val="28"/>
        </w:rPr>
        <w:t>потери</w:t>
      </w:r>
      <w:r>
        <w:rPr>
          <w:sz w:val="28"/>
          <w:szCs w:val="28"/>
        </w:rPr>
        <w:t xml:space="preserve"> </w:t>
      </w:r>
      <w:r w:rsidRPr="00832CBE">
        <w:rPr>
          <w:sz w:val="28"/>
          <w:szCs w:val="28"/>
        </w:rPr>
        <w:t xml:space="preserve"> </w:t>
      </w:r>
      <w:r>
        <w:rPr>
          <w:sz w:val="28"/>
          <w:szCs w:val="28"/>
        </w:rPr>
        <w:t>осуществляются</w:t>
      </w:r>
      <w:proofErr w:type="gramEnd"/>
      <w:r>
        <w:rPr>
          <w:sz w:val="28"/>
          <w:szCs w:val="28"/>
        </w:rPr>
        <w:t xml:space="preserve"> в соо</w:t>
      </w:r>
      <w:r>
        <w:rPr>
          <w:sz w:val="28"/>
          <w:szCs w:val="28"/>
        </w:rPr>
        <w:t>т</w:t>
      </w:r>
      <w:r>
        <w:rPr>
          <w:sz w:val="28"/>
          <w:szCs w:val="28"/>
        </w:rPr>
        <w:t xml:space="preserve">ветствии со следующими </w:t>
      </w:r>
      <w:r w:rsidRPr="00832CBE">
        <w:rPr>
          <w:sz w:val="28"/>
          <w:szCs w:val="28"/>
        </w:rPr>
        <w:t>нормативным</w:t>
      </w:r>
      <w:r>
        <w:rPr>
          <w:sz w:val="28"/>
          <w:szCs w:val="28"/>
        </w:rPr>
        <w:t>и</w:t>
      </w:r>
      <w:r w:rsidRPr="00832CBE">
        <w:rPr>
          <w:sz w:val="28"/>
          <w:szCs w:val="28"/>
        </w:rPr>
        <w:t xml:space="preserve"> докуме</w:t>
      </w:r>
      <w:r w:rsidRPr="00832CBE">
        <w:rPr>
          <w:sz w:val="28"/>
          <w:szCs w:val="28"/>
        </w:rPr>
        <w:t>н</w:t>
      </w:r>
      <w:r w:rsidRPr="00832CBE">
        <w:rPr>
          <w:sz w:val="28"/>
          <w:szCs w:val="28"/>
        </w:rPr>
        <w:t>там</w:t>
      </w:r>
      <w:r>
        <w:rPr>
          <w:sz w:val="28"/>
          <w:szCs w:val="28"/>
        </w:rPr>
        <w:t>и</w:t>
      </w:r>
      <w:r w:rsidRPr="00832CBE">
        <w:rPr>
          <w:sz w:val="28"/>
          <w:szCs w:val="28"/>
        </w:rPr>
        <w:t>:</w:t>
      </w:r>
    </w:p>
    <w:p w:rsidR="002E6633" w:rsidRPr="00832CBE" w:rsidRDefault="002E6633" w:rsidP="002E6633">
      <w:pPr>
        <w:numPr>
          <w:ilvl w:val="0"/>
          <w:numId w:val="13"/>
        </w:numPr>
        <w:tabs>
          <w:tab w:val="clear" w:pos="720"/>
          <w:tab w:val="left" w:pos="1080"/>
        </w:tabs>
        <w:ind w:left="0" w:firstLine="709"/>
        <w:jc w:val="both"/>
        <w:rPr>
          <w:sz w:val="28"/>
          <w:szCs w:val="28"/>
        </w:rPr>
      </w:pPr>
      <w:r w:rsidRPr="00832CBE">
        <w:rPr>
          <w:sz w:val="28"/>
          <w:szCs w:val="28"/>
        </w:rPr>
        <w:t>Методические указания по определению тепловых потерь в водяных и паровых тепловых сетях. МУ 34-70-080-84 (в части испытаний паровых тепл</w:t>
      </w:r>
      <w:r w:rsidRPr="00832CBE">
        <w:rPr>
          <w:sz w:val="28"/>
          <w:szCs w:val="28"/>
        </w:rPr>
        <w:t>о</w:t>
      </w:r>
      <w:r w:rsidRPr="00832CBE">
        <w:rPr>
          <w:sz w:val="28"/>
          <w:szCs w:val="28"/>
        </w:rPr>
        <w:t>вых с</w:t>
      </w:r>
      <w:r w:rsidRPr="00832CBE">
        <w:rPr>
          <w:sz w:val="28"/>
          <w:szCs w:val="28"/>
        </w:rPr>
        <w:t>е</w:t>
      </w:r>
      <w:r w:rsidRPr="00832CBE">
        <w:rPr>
          <w:sz w:val="28"/>
          <w:szCs w:val="28"/>
        </w:rPr>
        <w:t>тей);</w:t>
      </w:r>
    </w:p>
    <w:p w:rsidR="002E6633" w:rsidRPr="00832CBE" w:rsidRDefault="002E6633" w:rsidP="002E6633">
      <w:pPr>
        <w:numPr>
          <w:ilvl w:val="0"/>
          <w:numId w:val="13"/>
        </w:numPr>
        <w:tabs>
          <w:tab w:val="clear" w:pos="720"/>
          <w:tab w:val="left" w:pos="1080"/>
        </w:tabs>
        <w:autoSpaceDE w:val="0"/>
        <w:autoSpaceDN w:val="0"/>
        <w:ind w:left="0" w:firstLine="709"/>
        <w:jc w:val="both"/>
        <w:rPr>
          <w:sz w:val="28"/>
          <w:szCs w:val="28"/>
        </w:rPr>
      </w:pPr>
      <w:r w:rsidRPr="00832CBE">
        <w:rPr>
          <w:sz w:val="28"/>
          <w:szCs w:val="28"/>
        </w:rPr>
        <w:t xml:space="preserve">Методические указания по определению тепловых потерь в водяных тепловых сетях. РД 34.09.255-97 (в части испытаний водяных тепловых сетей). </w:t>
      </w:r>
    </w:p>
    <w:p w:rsidR="002E6633" w:rsidRPr="00832CBE" w:rsidRDefault="002E6633" w:rsidP="002E6633">
      <w:pPr>
        <w:ind w:firstLine="709"/>
        <w:jc w:val="both"/>
        <w:rPr>
          <w:sz w:val="28"/>
          <w:szCs w:val="28"/>
        </w:rPr>
      </w:pPr>
      <w:r w:rsidRPr="00832CBE">
        <w:rPr>
          <w:sz w:val="28"/>
          <w:szCs w:val="28"/>
        </w:rPr>
        <w:t>Анализ значений поправочного коэффициента К</w:t>
      </w:r>
      <w:r w:rsidRPr="00832CBE">
        <w:rPr>
          <w:sz w:val="28"/>
          <w:szCs w:val="28"/>
          <w:vertAlign w:val="subscript"/>
        </w:rPr>
        <w:t>и</w:t>
      </w:r>
      <w:r w:rsidRPr="00832CBE">
        <w:rPr>
          <w:sz w:val="28"/>
          <w:szCs w:val="28"/>
        </w:rPr>
        <w:t xml:space="preserve"> при определении но</w:t>
      </w:r>
      <w:r w:rsidRPr="00832CBE">
        <w:rPr>
          <w:sz w:val="28"/>
          <w:szCs w:val="28"/>
        </w:rPr>
        <w:t>р</w:t>
      </w:r>
      <w:r w:rsidRPr="00832CBE">
        <w:rPr>
          <w:sz w:val="28"/>
          <w:szCs w:val="28"/>
        </w:rPr>
        <w:t>мативных часовых потерь тепловой энергии, полученных в результате испыт</w:t>
      </w:r>
      <w:r w:rsidRPr="00832CBE">
        <w:rPr>
          <w:sz w:val="28"/>
          <w:szCs w:val="28"/>
        </w:rPr>
        <w:t>а</w:t>
      </w:r>
      <w:r w:rsidRPr="00832CBE">
        <w:rPr>
          <w:sz w:val="28"/>
          <w:szCs w:val="28"/>
        </w:rPr>
        <w:t>ний на тепловые потери, должен быть основан на проверке соответствия треб</w:t>
      </w:r>
      <w:r w:rsidRPr="00832CBE">
        <w:rPr>
          <w:sz w:val="28"/>
          <w:szCs w:val="28"/>
        </w:rPr>
        <w:t>о</w:t>
      </w:r>
      <w:r w:rsidRPr="00832CBE">
        <w:rPr>
          <w:sz w:val="28"/>
          <w:szCs w:val="28"/>
        </w:rPr>
        <w:t>ваниям указанных выше Методических указаний МУ 34-70-080-84 и</w:t>
      </w:r>
      <w:r>
        <w:rPr>
          <w:sz w:val="28"/>
          <w:szCs w:val="28"/>
        </w:rPr>
        <w:t xml:space="preserve"> </w:t>
      </w:r>
      <w:r w:rsidRPr="00832CBE">
        <w:rPr>
          <w:sz w:val="28"/>
          <w:szCs w:val="28"/>
        </w:rPr>
        <w:t>РД 34.09.255-97 в части выполнения работ по восстановлению нарушенной тепл</w:t>
      </w:r>
      <w:r w:rsidRPr="00832CBE">
        <w:rPr>
          <w:sz w:val="28"/>
          <w:szCs w:val="28"/>
        </w:rPr>
        <w:t>о</w:t>
      </w:r>
      <w:r w:rsidRPr="00832CBE">
        <w:rPr>
          <w:sz w:val="28"/>
          <w:szCs w:val="28"/>
        </w:rPr>
        <w:t>вой изоляции на испытываемых участках, осушению камер тепловой сети, пр</w:t>
      </w:r>
      <w:r w:rsidRPr="00832CBE">
        <w:rPr>
          <w:sz w:val="28"/>
          <w:szCs w:val="28"/>
        </w:rPr>
        <w:t>и</w:t>
      </w:r>
      <w:r w:rsidRPr="00832CBE">
        <w:rPr>
          <w:sz w:val="28"/>
          <w:szCs w:val="28"/>
        </w:rPr>
        <w:t>ведению в порядок дренажей, организации стока поверхностных вод и др., а также по представительности испытанных учас</w:t>
      </w:r>
      <w:r w:rsidRPr="00832CBE">
        <w:rPr>
          <w:sz w:val="28"/>
          <w:szCs w:val="28"/>
        </w:rPr>
        <w:t>т</w:t>
      </w:r>
      <w:r w:rsidRPr="00832CBE">
        <w:rPr>
          <w:sz w:val="28"/>
          <w:szCs w:val="28"/>
        </w:rPr>
        <w:t>ков тепловой сети в целом.</w:t>
      </w:r>
    </w:p>
    <w:p w:rsidR="002E6633" w:rsidRPr="00832CBE" w:rsidRDefault="002E6633" w:rsidP="002E6633">
      <w:pPr>
        <w:ind w:firstLine="709"/>
        <w:jc w:val="both"/>
        <w:rPr>
          <w:sz w:val="28"/>
          <w:szCs w:val="28"/>
        </w:rPr>
      </w:pPr>
      <w:r w:rsidRPr="00832CBE">
        <w:rPr>
          <w:sz w:val="28"/>
          <w:szCs w:val="28"/>
        </w:rPr>
        <w:tab/>
        <w:t>В соответствии с Методическими указаниями по составлению энергет</w:t>
      </w:r>
      <w:r w:rsidRPr="00832CBE">
        <w:rPr>
          <w:sz w:val="28"/>
          <w:szCs w:val="28"/>
        </w:rPr>
        <w:t>и</w:t>
      </w:r>
      <w:r w:rsidRPr="00832CBE">
        <w:rPr>
          <w:sz w:val="28"/>
          <w:szCs w:val="28"/>
        </w:rPr>
        <w:t>ческой характеристики для систем транспорта тепловой энергии по п</w:t>
      </w:r>
      <w:r w:rsidRPr="00832CBE">
        <w:rPr>
          <w:sz w:val="28"/>
          <w:szCs w:val="28"/>
        </w:rPr>
        <w:t>о</w:t>
      </w:r>
      <w:r w:rsidRPr="00832CBE">
        <w:rPr>
          <w:sz w:val="28"/>
          <w:szCs w:val="28"/>
        </w:rPr>
        <w:t>казателю «тепловые потери» во всех случаях, когда значения поправочного коэффицие</w:t>
      </w:r>
      <w:r w:rsidRPr="00832CBE">
        <w:rPr>
          <w:sz w:val="28"/>
          <w:szCs w:val="28"/>
        </w:rPr>
        <w:t>н</w:t>
      </w:r>
      <w:r w:rsidRPr="00832CBE">
        <w:rPr>
          <w:sz w:val="28"/>
          <w:szCs w:val="28"/>
        </w:rPr>
        <w:t>та К</w:t>
      </w:r>
      <w:r w:rsidRPr="00832CBE">
        <w:rPr>
          <w:sz w:val="28"/>
          <w:szCs w:val="28"/>
          <w:vertAlign w:val="subscript"/>
        </w:rPr>
        <w:t xml:space="preserve">и </w:t>
      </w:r>
      <w:r w:rsidRPr="00832CBE">
        <w:rPr>
          <w:sz w:val="28"/>
          <w:szCs w:val="28"/>
        </w:rPr>
        <w:t>равны или</w:t>
      </w:r>
      <w:r w:rsidRPr="00832CBE">
        <w:rPr>
          <w:sz w:val="28"/>
          <w:szCs w:val="28"/>
          <w:vertAlign w:val="subscript"/>
        </w:rPr>
        <w:t xml:space="preserve"> </w:t>
      </w:r>
      <w:r w:rsidRPr="00832CBE">
        <w:rPr>
          <w:sz w:val="28"/>
          <w:szCs w:val="28"/>
        </w:rPr>
        <w:t>превышают 1,2, должны быть разработаны мероприятия, предусматривающие снижение тепловых потерь до нормати</w:t>
      </w:r>
      <w:r w:rsidRPr="00832CBE">
        <w:rPr>
          <w:sz w:val="28"/>
          <w:szCs w:val="28"/>
        </w:rPr>
        <w:t>в</w:t>
      </w:r>
      <w:r w:rsidRPr="00832CBE">
        <w:rPr>
          <w:sz w:val="28"/>
          <w:szCs w:val="28"/>
        </w:rPr>
        <w:t>ных значений в течение установленного срока действия результатов исп</w:t>
      </w:r>
      <w:r w:rsidRPr="00832CBE">
        <w:rPr>
          <w:sz w:val="28"/>
          <w:szCs w:val="28"/>
        </w:rPr>
        <w:t>ы</w:t>
      </w:r>
      <w:r w:rsidRPr="00832CBE">
        <w:rPr>
          <w:sz w:val="28"/>
          <w:szCs w:val="28"/>
        </w:rPr>
        <w:t>таний.</w:t>
      </w:r>
    </w:p>
    <w:p w:rsidR="002E6633" w:rsidRPr="00832CBE" w:rsidRDefault="002E6633" w:rsidP="002E6633">
      <w:pPr>
        <w:ind w:firstLine="709"/>
        <w:jc w:val="both"/>
        <w:rPr>
          <w:sz w:val="28"/>
          <w:szCs w:val="28"/>
        </w:rPr>
      </w:pPr>
      <w:r w:rsidRPr="00832CBE">
        <w:rPr>
          <w:sz w:val="28"/>
          <w:szCs w:val="28"/>
        </w:rPr>
        <w:t>При анализе значений коэффициента К</w:t>
      </w:r>
      <w:r w:rsidRPr="00832CBE">
        <w:rPr>
          <w:sz w:val="28"/>
          <w:szCs w:val="28"/>
          <w:vertAlign w:val="subscript"/>
        </w:rPr>
        <w:t xml:space="preserve">и </w:t>
      </w:r>
      <w:r w:rsidRPr="00832CBE">
        <w:rPr>
          <w:sz w:val="28"/>
          <w:szCs w:val="28"/>
        </w:rPr>
        <w:t>необходимо учитывать следу</w:t>
      </w:r>
      <w:r w:rsidRPr="00832CBE">
        <w:rPr>
          <w:sz w:val="28"/>
          <w:szCs w:val="28"/>
        </w:rPr>
        <w:t>ю</w:t>
      </w:r>
      <w:r w:rsidRPr="00832CBE">
        <w:rPr>
          <w:sz w:val="28"/>
          <w:szCs w:val="28"/>
        </w:rPr>
        <w:t>щее:</w:t>
      </w:r>
    </w:p>
    <w:p w:rsidR="002E6633" w:rsidRPr="00FB7606" w:rsidRDefault="002E6633" w:rsidP="002E6633">
      <w:pPr>
        <w:numPr>
          <w:ilvl w:val="0"/>
          <w:numId w:val="14"/>
        </w:numPr>
        <w:tabs>
          <w:tab w:val="clear" w:pos="1800"/>
          <w:tab w:val="left" w:pos="1080"/>
        </w:tabs>
        <w:autoSpaceDE w:val="0"/>
        <w:autoSpaceDN w:val="0"/>
        <w:ind w:left="0" w:firstLine="709"/>
        <w:jc w:val="both"/>
        <w:rPr>
          <w:sz w:val="28"/>
          <w:szCs w:val="28"/>
        </w:rPr>
      </w:pPr>
      <w:r w:rsidRPr="00FB7606">
        <w:rPr>
          <w:sz w:val="28"/>
          <w:szCs w:val="28"/>
        </w:rPr>
        <w:t>коэффициент К</w:t>
      </w:r>
      <w:r w:rsidRPr="00FB7606">
        <w:rPr>
          <w:sz w:val="28"/>
          <w:szCs w:val="28"/>
          <w:vertAlign w:val="subscript"/>
        </w:rPr>
        <w:t>и</w:t>
      </w:r>
      <w:r w:rsidRPr="00FB7606">
        <w:rPr>
          <w:sz w:val="28"/>
          <w:szCs w:val="28"/>
        </w:rPr>
        <w:t xml:space="preserve"> применяется при расчете норматива потерь тепловой энергии с соблюдением требования п.3 </w:t>
      </w:r>
      <w:r w:rsidRPr="00FB7606">
        <w:rPr>
          <w:sz w:val="27"/>
          <w:szCs w:val="27"/>
        </w:rPr>
        <w:t>Порядка определения нормативов техн</w:t>
      </w:r>
      <w:r w:rsidRPr="00FB7606">
        <w:rPr>
          <w:sz w:val="27"/>
          <w:szCs w:val="27"/>
        </w:rPr>
        <w:t>о</w:t>
      </w:r>
      <w:r w:rsidRPr="00FB7606">
        <w:rPr>
          <w:sz w:val="27"/>
          <w:szCs w:val="27"/>
        </w:rPr>
        <w:t>логических потерь при передаче тепловой энергии, теплоносителя, утвержде</w:t>
      </w:r>
      <w:r w:rsidRPr="00FB7606">
        <w:rPr>
          <w:sz w:val="27"/>
          <w:szCs w:val="27"/>
        </w:rPr>
        <w:t>н</w:t>
      </w:r>
      <w:r w:rsidRPr="00FB7606">
        <w:rPr>
          <w:sz w:val="27"/>
          <w:szCs w:val="27"/>
        </w:rPr>
        <w:t>ного Приказом Минэнерго России от 30 декабря 2008 г. № 325 (зарегистрирован в М</w:t>
      </w:r>
      <w:r w:rsidRPr="00FB7606">
        <w:rPr>
          <w:sz w:val="27"/>
          <w:szCs w:val="27"/>
        </w:rPr>
        <w:t>и</w:t>
      </w:r>
      <w:r w:rsidRPr="00FB7606">
        <w:rPr>
          <w:sz w:val="27"/>
          <w:szCs w:val="27"/>
        </w:rPr>
        <w:t>нюсте России 16 апреля 2009 г. № 13513)</w:t>
      </w:r>
      <w:r>
        <w:rPr>
          <w:sz w:val="27"/>
          <w:szCs w:val="27"/>
        </w:rPr>
        <w:t xml:space="preserve"> (далее Порядок), </w:t>
      </w:r>
      <w:r w:rsidRPr="00832CBE">
        <w:rPr>
          <w:sz w:val="28"/>
          <w:szCs w:val="28"/>
        </w:rPr>
        <w:t>т.е. на период до вн</w:t>
      </w:r>
      <w:r w:rsidRPr="00832CBE">
        <w:rPr>
          <w:sz w:val="28"/>
          <w:szCs w:val="28"/>
        </w:rPr>
        <w:t>е</w:t>
      </w:r>
      <w:r w:rsidRPr="00832CBE">
        <w:rPr>
          <w:sz w:val="28"/>
          <w:szCs w:val="28"/>
        </w:rPr>
        <w:t>сения изменений в нормативную энергетичес</w:t>
      </w:r>
      <w:r>
        <w:rPr>
          <w:sz w:val="28"/>
          <w:szCs w:val="28"/>
        </w:rPr>
        <w:t>кую характеристику, но не более</w:t>
      </w:r>
      <w:r w:rsidRPr="00832CBE">
        <w:rPr>
          <w:sz w:val="28"/>
          <w:szCs w:val="28"/>
        </w:rPr>
        <w:t xml:space="preserve"> чем на один год</w:t>
      </w:r>
      <w:r w:rsidRPr="00FB7606">
        <w:rPr>
          <w:sz w:val="28"/>
          <w:szCs w:val="28"/>
        </w:rPr>
        <w:t>;</w:t>
      </w:r>
    </w:p>
    <w:p w:rsidR="002E6633" w:rsidRPr="00832CBE" w:rsidRDefault="002E6633" w:rsidP="002E6633">
      <w:pPr>
        <w:numPr>
          <w:ilvl w:val="0"/>
          <w:numId w:val="14"/>
        </w:numPr>
        <w:tabs>
          <w:tab w:val="clear" w:pos="1800"/>
          <w:tab w:val="num" w:pos="1080"/>
        </w:tabs>
        <w:ind w:left="0" w:firstLine="709"/>
        <w:jc w:val="both"/>
        <w:rPr>
          <w:sz w:val="28"/>
          <w:szCs w:val="28"/>
        </w:rPr>
      </w:pPr>
      <w:r w:rsidRPr="00832CBE">
        <w:rPr>
          <w:sz w:val="28"/>
          <w:szCs w:val="28"/>
        </w:rPr>
        <w:t>поправки к часовым тепловым потерям определяются в зависимости от соотношения материальной характеристики подземной и надземной прокл</w:t>
      </w:r>
      <w:r w:rsidRPr="00832CBE">
        <w:rPr>
          <w:sz w:val="28"/>
          <w:szCs w:val="28"/>
        </w:rPr>
        <w:t>а</w:t>
      </w:r>
      <w:r w:rsidRPr="00832CBE">
        <w:rPr>
          <w:sz w:val="28"/>
          <w:szCs w:val="28"/>
        </w:rPr>
        <w:t>док по тепловой сети, а также соотношений тепловых потерь по участкам те</w:t>
      </w:r>
      <w:r w:rsidRPr="00832CBE">
        <w:rPr>
          <w:sz w:val="28"/>
          <w:szCs w:val="28"/>
        </w:rPr>
        <w:t>п</w:t>
      </w:r>
      <w:r w:rsidRPr="00832CBE">
        <w:rPr>
          <w:sz w:val="28"/>
          <w:szCs w:val="28"/>
        </w:rPr>
        <w:t>ловых сетей, полученных по результатам исп</w:t>
      </w:r>
      <w:r w:rsidRPr="00832CBE">
        <w:rPr>
          <w:sz w:val="28"/>
          <w:szCs w:val="28"/>
        </w:rPr>
        <w:t>ы</w:t>
      </w:r>
      <w:r w:rsidRPr="00832CBE">
        <w:rPr>
          <w:sz w:val="28"/>
          <w:szCs w:val="28"/>
        </w:rPr>
        <w:t>таний и проведенных расчетов, и тепловых потерь по нормам, просуммированных по отдельным участкам. Зн</w:t>
      </w:r>
      <w:r w:rsidRPr="00832CBE">
        <w:rPr>
          <w:sz w:val="28"/>
          <w:szCs w:val="28"/>
        </w:rPr>
        <w:t>а</w:t>
      </w:r>
      <w:r w:rsidRPr="00832CBE">
        <w:rPr>
          <w:sz w:val="28"/>
          <w:szCs w:val="28"/>
        </w:rPr>
        <w:t>чения поправочного коэффициента для промежуточных соотношений видов прокладки и тепловых потерь определяются л</w:t>
      </w:r>
      <w:r w:rsidRPr="00832CBE">
        <w:rPr>
          <w:sz w:val="28"/>
          <w:szCs w:val="28"/>
        </w:rPr>
        <w:t>и</w:t>
      </w:r>
      <w:r w:rsidRPr="00832CBE">
        <w:rPr>
          <w:sz w:val="28"/>
          <w:szCs w:val="28"/>
        </w:rPr>
        <w:t>нейной интерполяцией;</w:t>
      </w:r>
    </w:p>
    <w:p w:rsidR="002E6633" w:rsidRPr="00832CBE" w:rsidRDefault="002E6633" w:rsidP="002E6633">
      <w:pPr>
        <w:numPr>
          <w:ilvl w:val="0"/>
          <w:numId w:val="14"/>
        </w:numPr>
        <w:tabs>
          <w:tab w:val="clear" w:pos="1800"/>
          <w:tab w:val="num" w:pos="1080"/>
        </w:tabs>
        <w:ind w:left="0" w:firstLine="709"/>
        <w:jc w:val="both"/>
        <w:rPr>
          <w:sz w:val="28"/>
          <w:szCs w:val="28"/>
        </w:rPr>
      </w:pPr>
      <w:r w:rsidRPr="00832CBE">
        <w:rPr>
          <w:sz w:val="28"/>
          <w:szCs w:val="28"/>
        </w:rPr>
        <w:t>повышающие значения коэффициента К</w:t>
      </w:r>
      <w:r w:rsidRPr="00832CBE">
        <w:rPr>
          <w:sz w:val="28"/>
          <w:szCs w:val="28"/>
          <w:vertAlign w:val="subscript"/>
        </w:rPr>
        <w:t>и</w:t>
      </w:r>
      <w:r w:rsidRPr="00832CBE">
        <w:rPr>
          <w:sz w:val="28"/>
          <w:szCs w:val="28"/>
        </w:rPr>
        <w:t xml:space="preserve">, приведенные в таблице 5.1 приложения 5 к </w:t>
      </w:r>
      <w:r>
        <w:rPr>
          <w:sz w:val="28"/>
          <w:szCs w:val="28"/>
        </w:rPr>
        <w:t>Порядку</w:t>
      </w:r>
      <w:r w:rsidRPr="00832CBE">
        <w:rPr>
          <w:sz w:val="28"/>
          <w:szCs w:val="28"/>
        </w:rPr>
        <w:t>, определены применительно к уровню табличных зн</w:t>
      </w:r>
      <w:r w:rsidRPr="00832CBE">
        <w:rPr>
          <w:sz w:val="28"/>
          <w:szCs w:val="28"/>
        </w:rPr>
        <w:t>а</w:t>
      </w:r>
      <w:r w:rsidRPr="00832CBE">
        <w:rPr>
          <w:sz w:val="28"/>
          <w:szCs w:val="28"/>
        </w:rPr>
        <w:t xml:space="preserve">чений норм приложения 1 к </w:t>
      </w:r>
      <w:r>
        <w:rPr>
          <w:sz w:val="28"/>
          <w:szCs w:val="28"/>
        </w:rPr>
        <w:t>Порядку</w:t>
      </w:r>
      <w:r w:rsidRPr="00832CBE">
        <w:rPr>
          <w:sz w:val="28"/>
          <w:szCs w:val="28"/>
        </w:rPr>
        <w:t xml:space="preserve">, а также норм, приведенных в таблице 2.1 приложения 2, таблице 3.1 приложения 3 и таблице 4.1 приложения 4 к </w:t>
      </w:r>
      <w:r>
        <w:rPr>
          <w:sz w:val="28"/>
          <w:szCs w:val="28"/>
        </w:rPr>
        <w:t>Поря</w:t>
      </w:r>
      <w:r>
        <w:rPr>
          <w:sz w:val="28"/>
          <w:szCs w:val="28"/>
        </w:rPr>
        <w:t>д</w:t>
      </w:r>
      <w:r>
        <w:rPr>
          <w:sz w:val="28"/>
          <w:szCs w:val="28"/>
        </w:rPr>
        <w:t>ку</w:t>
      </w:r>
      <w:r w:rsidRPr="00832CBE">
        <w:rPr>
          <w:sz w:val="28"/>
          <w:szCs w:val="28"/>
        </w:rPr>
        <w:t xml:space="preserve">; </w:t>
      </w:r>
    </w:p>
    <w:p w:rsidR="002E6633" w:rsidRDefault="002E6633" w:rsidP="002E6633">
      <w:pPr>
        <w:numPr>
          <w:ilvl w:val="0"/>
          <w:numId w:val="14"/>
        </w:numPr>
        <w:tabs>
          <w:tab w:val="clear" w:pos="1800"/>
          <w:tab w:val="num" w:pos="1080"/>
        </w:tabs>
        <w:ind w:left="0" w:firstLine="709"/>
        <w:jc w:val="both"/>
        <w:rPr>
          <w:sz w:val="28"/>
          <w:szCs w:val="28"/>
        </w:rPr>
      </w:pPr>
      <w:r w:rsidRPr="00832CBE">
        <w:rPr>
          <w:sz w:val="28"/>
          <w:szCs w:val="28"/>
        </w:rPr>
        <w:lastRenderedPageBreak/>
        <w:t>повышающие значения коэффициента К</w:t>
      </w:r>
      <w:r w:rsidRPr="00832CBE">
        <w:rPr>
          <w:sz w:val="28"/>
          <w:szCs w:val="28"/>
          <w:vertAlign w:val="subscript"/>
        </w:rPr>
        <w:t>и</w:t>
      </w:r>
      <w:r w:rsidRPr="00832CBE">
        <w:rPr>
          <w:sz w:val="28"/>
          <w:szCs w:val="28"/>
        </w:rPr>
        <w:t xml:space="preserve"> применительно к прилож</w:t>
      </w:r>
      <w:r w:rsidRPr="00832CBE">
        <w:rPr>
          <w:sz w:val="28"/>
          <w:szCs w:val="28"/>
        </w:rPr>
        <w:t>е</w:t>
      </w:r>
      <w:r w:rsidRPr="00832CBE">
        <w:rPr>
          <w:sz w:val="28"/>
          <w:szCs w:val="28"/>
        </w:rPr>
        <w:t xml:space="preserve">ниям 2 – 4 </w:t>
      </w:r>
      <w:r>
        <w:rPr>
          <w:sz w:val="28"/>
          <w:szCs w:val="28"/>
        </w:rPr>
        <w:t>Порядка</w:t>
      </w:r>
      <w:r w:rsidRPr="00832CBE">
        <w:rPr>
          <w:sz w:val="28"/>
          <w:szCs w:val="28"/>
        </w:rPr>
        <w:t xml:space="preserve"> не могут превышать значения К + ΔК = 1,2 (см. табл</w:t>
      </w:r>
      <w:r w:rsidRPr="00832CBE">
        <w:rPr>
          <w:sz w:val="28"/>
          <w:szCs w:val="28"/>
        </w:rPr>
        <w:t>и</w:t>
      </w:r>
      <w:r w:rsidRPr="00832CBE">
        <w:rPr>
          <w:sz w:val="28"/>
          <w:szCs w:val="28"/>
        </w:rPr>
        <w:t>цу).</w:t>
      </w:r>
    </w:p>
    <w:p w:rsidR="002E6633" w:rsidRDefault="002E6633" w:rsidP="002E6633">
      <w:pPr>
        <w:tabs>
          <w:tab w:val="num" w:pos="1080"/>
        </w:tabs>
        <w:jc w:val="both"/>
        <w:rPr>
          <w:sz w:val="28"/>
          <w:szCs w:val="28"/>
        </w:rPr>
      </w:pPr>
    </w:p>
    <w:p w:rsidR="002E6633" w:rsidRDefault="002E6633" w:rsidP="002E6633">
      <w:pPr>
        <w:tabs>
          <w:tab w:val="num" w:pos="1080"/>
        </w:tabs>
        <w:jc w:val="both"/>
        <w:rPr>
          <w:sz w:val="28"/>
          <w:szCs w:val="28"/>
        </w:rPr>
      </w:pPr>
    </w:p>
    <w:p w:rsidR="002E6633" w:rsidRDefault="002E6633" w:rsidP="002E6633">
      <w:pPr>
        <w:tabs>
          <w:tab w:val="num" w:pos="1080"/>
        </w:tabs>
        <w:jc w:val="both"/>
        <w:rPr>
          <w:sz w:val="28"/>
          <w:szCs w:val="28"/>
        </w:rPr>
      </w:pPr>
    </w:p>
    <w:p w:rsidR="002E6633" w:rsidRDefault="002E6633" w:rsidP="002E6633">
      <w:pPr>
        <w:jc w:val="both"/>
      </w:pPr>
    </w:p>
    <w:tbl>
      <w:tblPr>
        <w:tblW w:w="107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4"/>
        <w:gridCol w:w="572"/>
        <w:gridCol w:w="566"/>
        <w:gridCol w:w="725"/>
        <w:gridCol w:w="566"/>
        <w:gridCol w:w="725"/>
        <w:gridCol w:w="566"/>
        <w:gridCol w:w="725"/>
        <w:gridCol w:w="566"/>
        <w:gridCol w:w="725"/>
        <w:gridCol w:w="566"/>
        <w:gridCol w:w="725"/>
        <w:gridCol w:w="479"/>
        <w:gridCol w:w="725"/>
        <w:gridCol w:w="479"/>
        <w:gridCol w:w="725"/>
        <w:gridCol w:w="634"/>
      </w:tblGrid>
      <w:tr w:rsidR="002E6633" w:rsidRPr="00246958" w:rsidTr="00706823">
        <w:tc>
          <w:tcPr>
            <w:tcW w:w="654" w:type="dxa"/>
            <w:vMerge w:val="restart"/>
            <w:shd w:val="clear" w:color="auto" w:fill="auto"/>
            <w:tcMar>
              <w:left w:w="57" w:type="dxa"/>
              <w:right w:w="57" w:type="dxa"/>
            </w:tcMar>
            <w:textDirection w:val="btLr"/>
            <w:vAlign w:val="center"/>
          </w:tcPr>
          <w:p w:rsidR="002E6633" w:rsidRPr="00246958" w:rsidRDefault="002E6633" w:rsidP="00706823">
            <w:pPr>
              <w:ind w:left="113" w:right="113"/>
              <w:jc w:val="center"/>
              <w:rPr>
                <w:sz w:val="22"/>
              </w:rPr>
            </w:pPr>
            <w:r w:rsidRPr="00246958">
              <w:rPr>
                <w:sz w:val="22"/>
              </w:rPr>
              <w:t>Тип пр</w:t>
            </w:r>
            <w:r w:rsidRPr="00246958">
              <w:rPr>
                <w:sz w:val="22"/>
              </w:rPr>
              <w:t>о</w:t>
            </w:r>
            <w:r w:rsidRPr="00246958">
              <w:rPr>
                <w:sz w:val="22"/>
              </w:rPr>
              <w:t>кладки</w:t>
            </w:r>
          </w:p>
        </w:tc>
        <w:tc>
          <w:tcPr>
            <w:tcW w:w="572" w:type="dxa"/>
            <w:vMerge w:val="restart"/>
            <w:shd w:val="clear" w:color="auto" w:fill="auto"/>
            <w:tcMar>
              <w:left w:w="57" w:type="dxa"/>
              <w:right w:w="57" w:type="dxa"/>
            </w:tcMar>
            <w:textDirection w:val="btLr"/>
            <w:vAlign w:val="center"/>
          </w:tcPr>
          <w:p w:rsidR="002E6633" w:rsidRPr="00246958" w:rsidRDefault="002E6633" w:rsidP="00706823">
            <w:pPr>
              <w:ind w:left="113" w:right="113"/>
              <w:jc w:val="center"/>
              <w:rPr>
                <w:sz w:val="22"/>
              </w:rPr>
            </w:pPr>
            <w:r w:rsidRPr="00246958">
              <w:rPr>
                <w:sz w:val="22"/>
              </w:rPr>
              <w:t>Соотношение прокл</w:t>
            </w:r>
            <w:r w:rsidRPr="00246958">
              <w:rPr>
                <w:sz w:val="22"/>
              </w:rPr>
              <w:t>а</w:t>
            </w:r>
            <w:r w:rsidRPr="00246958">
              <w:rPr>
                <w:sz w:val="22"/>
              </w:rPr>
              <w:t>док</w:t>
            </w:r>
          </w:p>
        </w:tc>
        <w:tc>
          <w:tcPr>
            <w:tcW w:w="8863" w:type="dxa"/>
            <w:gridSpan w:val="14"/>
            <w:shd w:val="clear" w:color="auto" w:fill="auto"/>
            <w:tcMar>
              <w:left w:w="57" w:type="dxa"/>
              <w:right w:w="57" w:type="dxa"/>
            </w:tcMar>
            <w:vAlign w:val="center"/>
          </w:tcPr>
          <w:p w:rsidR="002E6633" w:rsidRPr="00246958" w:rsidRDefault="002E6633" w:rsidP="00706823">
            <w:pPr>
              <w:jc w:val="center"/>
              <w:rPr>
                <w:sz w:val="22"/>
              </w:rPr>
            </w:pPr>
            <w:r w:rsidRPr="00246958">
              <w:rPr>
                <w:sz w:val="22"/>
              </w:rPr>
              <w:t>Значение среднегодовой поправки ΔК к значениям эксплуатационных тепловых потерь и предел</w:t>
            </w:r>
            <w:r w:rsidRPr="00246958">
              <w:rPr>
                <w:sz w:val="22"/>
              </w:rPr>
              <w:t>ь</w:t>
            </w:r>
            <w:r w:rsidRPr="00246958">
              <w:rPr>
                <w:sz w:val="22"/>
              </w:rPr>
              <w:t>ное значение поправочного коэффициента К+ΔК при различных соотношениях К среднечасовых эксплуатационных тепловых потерь и тепл</w:t>
            </w:r>
            <w:r w:rsidRPr="00246958">
              <w:rPr>
                <w:sz w:val="22"/>
              </w:rPr>
              <w:t>о</w:t>
            </w:r>
            <w:r w:rsidRPr="00246958">
              <w:rPr>
                <w:sz w:val="22"/>
              </w:rPr>
              <w:t>вых потерь, определенных по нормам</w:t>
            </w:r>
          </w:p>
        </w:tc>
        <w:tc>
          <w:tcPr>
            <w:tcW w:w="634" w:type="dxa"/>
            <w:vMerge w:val="restart"/>
            <w:shd w:val="clear" w:color="auto" w:fill="auto"/>
            <w:tcMar>
              <w:left w:w="57" w:type="dxa"/>
              <w:right w:w="57" w:type="dxa"/>
            </w:tcMar>
            <w:textDirection w:val="btLr"/>
          </w:tcPr>
          <w:p w:rsidR="002E6633" w:rsidRPr="00246958" w:rsidRDefault="002E6633" w:rsidP="00706823">
            <w:pPr>
              <w:ind w:left="113" w:right="113"/>
              <w:jc w:val="center"/>
              <w:rPr>
                <w:sz w:val="22"/>
              </w:rPr>
            </w:pPr>
            <w:r w:rsidRPr="00246958">
              <w:rPr>
                <w:sz w:val="22"/>
              </w:rPr>
              <w:t>Предельное знач</w:t>
            </w:r>
            <w:r w:rsidRPr="00246958">
              <w:rPr>
                <w:sz w:val="22"/>
              </w:rPr>
              <w:t>е</w:t>
            </w:r>
            <w:r w:rsidRPr="00246958">
              <w:rPr>
                <w:sz w:val="22"/>
              </w:rPr>
              <w:t>ние</w:t>
            </w:r>
          </w:p>
          <w:p w:rsidR="002E6633" w:rsidRPr="00246958" w:rsidRDefault="002E6633" w:rsidP="00706823">
            <w:pPr>
              <w:ind w:left="113" w:right="113"/>
              <w:jc w:val="center"/>
              <w:rPr>
                <w:sz w:val="22"/>
              </w:rPr>
            </w:pPr>
            <w:r w:rsidRPr="00246958">
              <w:rPr>
                <w:sz w:val="22"/>
              </w:rPr>
              <w:t xml:space="preserve">К+ΔК  </w:t>
            </w:r>
          </w:p>
        </w:tc>
      </w:tr>
      <w:tr w:rsidR="002E6633" w:rsidRPr="00246958" w:rsidTr="00706823">
        <w:tc>
          <w:tcPr>
            <w:tcW w:w="654" w:type="dxa"/>
            <w:vMerge/>
            <w:shd w:val="clear" w:color="auto" w:fill="auto"/>
            <w:tcMar>
              <w:left w:w="57" w:type="dxa"/>
              <w:right w:w="57" w:type="dxa"/>
            </w:tcMar>
          </w:tcPr>
          <w:p w:rsidR="002E6633" w:rsidRPr="00246958" w:rsidRDefault="002E6633" w:rsidP="00706823">
            <w:pPr>
              <w:jc w:val="center"/>
              <w:rPr>
                <w:sz w:val="22"/>
              </w:rPr>
            </w:pPr>
          </w:p>
        </w:tc>
        <w:tc>
          <w:tcPr>
            <w:tcW w:w="572" w:type="dxa"/>
            <w:vMerge/>
            <w:shd w:val="clear" w:color="auto" w:fill="auto"/>
            <w:tcMar>
              <w:left w:w="57" w:type="dxa"/>
              <w:right w:w="57" w:type="dxa"/>
            </w:tcMar>
          </w:tcPr>
          <w:p w:rsidR="002E6633" w:rsidRPr="00246958" w:rsidRDefault="002E6633" w:rsidP="00706823">
            <w:pPr>
              <w:jc w:val="center"/>
              <w:rPr>
                <w:sz w:val="22"/>
              </w:rPr>
            </w:pPr>
          </w:p>
        </w:tc>
        <w:tc>
          <w:tcPr>
            <w:tcW w:w="1291" w:type="dxa"/>
            <w:gridSpan w:val="2"/>
            <w:shd w:val="clear" w:color="auto" w:fill="auto"/>
            <w:tcMar>
              <w:left w:w="57" w:type="dxa"/>
              <w:right w:w="57" w:type="dxa"/>
            </w:tcMar>
            <w:vAlign w:val="center"/>
          </w:tcPr>
          <w:p w:rsidR="002E6633" w:rsidRPr="00246958" w:rsidRDefault="002E6633" w:rsidP="00706823">
            <w:pPr>
              <w:jc w:val="center"/>
              <w:rPr>
                <w:sz w:val="22"/>
              </w:rPr>
            </w:pPr>
            <w:r w:rsidRPr="00246958">
              <w:rPr>
                <w:sz w:val="22"/>
              </w:rPr>
              <w:t>От 0,6 до 0,8 вкл</w:t>
            </w:r>
            <w:r w:rsidRPr="00246958">
              <w:rPr>
                <w:sz w:val="22"/>
              </w:rPr>
              <w:t>ю</w:t>
            </w:r>
            <w:r w:rsidRPr="00246958">
              <w:rPr>
                <w:sz w:val="22"/>
              </w:rPr>
              <w:t>чит.</w:t>
            </w:r>
          </w:p>
        </w:tc>
        <w:tc>
          <w:tcPr>
            <w:tcW w:w="1291" w:type="dxa"/>
            <w:gridSpan w:val="2"/>
            <w:shd w:val="clear" w:color="auto" w:fill="auto"/>
            <w:tcMar>
              <w:left w:w="57" w:type="dxa"/>
              <w:right w:w="57" w:type="dxa"/>
            </w:tcMar>
            <w:vAlign w:val="center"/>
          </w:tcPr>
          <w:p w:rsidR="002E6633" w:rsidRPr="00246958" w:rsidRDefault="002E6633" w:rsidP="00706823">
            <w:pPr>
              <w:jc w:val="center"/>
              <w:rPr>
                <w:sz w:val="22"/>
              </w:rPr>
            </w:pPr>
            <w:r w:rsidRPr="00246958">
              <w:rPr>
                <w:sz w:val="22"/>
              </w:rPr>
              <w:t>Св. 0,8 до 0,9</w:t>
            </w:r>
          </w:p>
          <w:p w:rsidR="002E6633" w:rsidRPr="00246958" w:rsidRDefault="002E6633" w:rsidP="00706823">
            <w:pPr>
              <w:jc w:val="center"/>
              <w:rPr>
                <w:sz w:val="22"/>
              </w:rPr>
            </w:pPr>
            <w:r w:rsidRPr="00246958">
              <w:rPr>
                <w:sz w:val="22"/>
              </w:rPr>
              <w:t>включит.</w:t>
            </w:r>
          </w:p>
        </w:tc>
        <w:tc>
          <w:tcPr>
            <w:tcW w:w="1291" w:type="dxa"/>
            <w:gridSpan w:val="2"/>
            <w:shd w:val="clear" w:color="auto" w:fill="auto"/>
            <w:tcMar>
              <w:left w:w="57" w:type="dxa"/>
              <w:right w:w="57" w:type="dxa"/>
            </w:tcMar>
            <w:vAlign w:val="center"/>
          </w:tcPr>
          <w:p w:rsidR="002E6633" w:rsidRPr="00246958" w:rsidRDefault="002E6633" w:rsidP="00706823">
            <w:pPr>
              <w:jc w:val="center"/>
              <w:rPr>
                <w:sz w:val="22"/>
              </w:rPr>
            </w:pPr>
            <w:r w:rsidRPr="00246958">
              <w:rPr>
                <w:sz w:val="22"/>
              </w:rPr>
              <w:t>Св. 0,9 до 1,0</w:t>
            </w:r>
          </w:p>
          <w:p w:rsidR="002E6633" w:rsidRPr="00246958" w:rsidRDefault="002E6633" w:rsidP="00706823">
            <w:pPr>
              <w:jc w:val="center"/>
              <w:rPr>
                <w:sz w:val="22"/>
              </w:rPr>
            </w:pPr>
            <w:r w:rsidRPr="00246958">
              <w:rPr>
                <w:sz w:val="22"/>
              </w:rPr>
              <w:t>включит.</w:t>
            </w:r>
          </w:p>
        </w:tc>
        <w:tc>
          <w:tcPr>
            <w:tcW w:w="1291" w:type="dxa"/>
            <w:gridSpan w:val="2"/>
            <w:shd w:val="clear" w:color="auto" w:fill="auto"/>
            <w:tcMar>
              <w:left w:w="57" w:type="dxa"/>
              <w:right w:w="57" w:type="dxa"/>
            </w:tcMar>
            <w:vAlign w:val="center"/>
          </w:tcPr>
          <w:p w:rsidR="002E6633" w:rsidRPr="00246958" w:rsidRDefault="002E6633" w:rsidP="00706823">
            <w:pPr>
              <w:jc w:val="center"/>
              <w:rPr>
                <w:sz w:val="22"/>
              </w:rPr>
            </w:pPr>
            <w:r w:rsidRPr="00246958">
              <w:rPr>
                <w:sz w:val="22"/>
              </w:rPr>
              <w:t>Св. 1,0 до 1,1</w:t>
            </w:r>
          </w:p>
          <w:p w:rsidR="002E6633" w:rsidRPr="00246958" w:rsidRDefault="002E6633" w:rsidP="00706823">
            <w:pPr>
              <w:jc w:val="center"/>
              <w:rPr>
                <w:sz w:val="22"/>
              </w:rPr>
            </w:pPr>
            <w:r w:rsidRPr="00246958">
              <w:rPr>
                <w:sz w:val="22"/>
              </w:rPr>
              <w:t>включит.</w:t>
            </w:r>
          </w:p>
        </w:tc>
        <w:tc>
          <w:tcPr>
            <w:tcW w:w="1291" w:type="dxa"/>
            <w:gridSpan w:val="2"/>
            <w:shd w:val="clear" w:color="auto" w:fill="auto"/>
            <w:tcMar>
              <w:left w:w="57" w:type="dxa"/>
              <w:right w:w="57" w:type="dxa"/>
            </w:tcMar>
            <w:vAlign w:val="center"/>
          </w:tcPr>
          <w:p w:rsidR="002E6633" w:rsidRPr="00246958" w:rsidRDefault="002E6633" w:rsidP="00706823">
            <w:pPr>
              <w:jc w:val="center"/>
              <w:rPr>
                <w:sz w:val="22"/>
              </w:rPr>
            </w:pPr>
            <w:r w:rsidRPr="00246958">
              <w:rPr>
                <w:sz w:val="22"/>
              </w:rPr>
              <w:t>Св. 1,1 до 1,2</w:t>
            </w:r>
          </w:p>
          <w:p w:rsidR="002E6633" w:rsidRPr="00246958" w:rsidRDefault="002E6633" w:rsidP="00706823">
            <w:pPr>
              <w:jc w:val="center"/>
              <w:rPr>
                <w:sz w:val="22"/>
              </w:rPr>
            </w:pPr>
            <w:r w:rsidRPr="00246958">
              <w:rPr>
                <w:sz w:val="22"/>
              </w:rPr>
              <w:t>включит.</w:t>
            </w:r>
          </w:p>
        </w:tc>
        <w:tc>
          <w:tcPr>
            <w:tcW w:w="1204" w:type="dxa"/>
            <w:gridSpan w:val="2"/>
            <w:shd w:val="clear" w:color="auto" w:fill="auto"/>
            <w:tcMar>
              <w:left w:w="57" w:type="dxa"/>
              <w:right w:w="57" w:type="dxa"/>
            </w:tcMar>
            <w:vAlign w:val="center"/>
          </w:tcPr>
          <w:p w:rsidR="002E6633" w:rsidRPr="00246958" w:rsidRDefault="002E6633" w:rsidP="00706823">
            <w:pPr>
              <w:jc w:val="center"/>
              <w:rPr>
                <w:sz w:val="22"/>
              </w:rPr>
            </w:pPr>
            <w:r w:rsidRPr="00246958">
              <w:rPr>
                <w:sz w:val="22"/>
              </w:rPr>
              <w:t>Св. 1,2 до 1,3</w:t>
            </w:r>
          </w:p>
          <w:p w:rsidR="002E6633" w:rsidRPr="00246958" w:rsidRDefault="002E6633" w:rsidP="00706823">
            <w:pPr>
              <w:jc w:val="center"/>
              <w:rPr>
                <w:sz w:val="22"/>
              </w:rPr>
            </w:pPr>
            <w:r w:rsidRPr="00246958">
              <w:rPr>
                <w:sz w:val="22"/>
              </w:rPr>
              <w:t>вкл</w:t>
            </w:r>
            <w:r w:rsidRPr="00246958">
              <w:rPr>
                <w:sz w:val="22"/>
              </w:rPr>
              <w:t>ю</w:t>
            </w:r>
            <w:r w:rsidRPr="00246958">
              <w:rPr>
                <w:sz w:val="22"/>
              </w:rPr>
              <w:t>чит.</w:t>
            </w:r>
          </w:p>
        </w:tc>
        <w:tc>
          <w:tcPr>
            <w:tcW w:w="1204" w:type="dxa"/>
            <w:gridSpan w:val="2"/>
            <w:shd w:val="clear" w:color="auto" w:fill="auto"/>
            <w:tcMar>
              <w:left w:w="57" w:type="dxa"/>
              <w:right w:w="57" w:type="dxa"/>
            </w:tcMar>
            <w:vAlign w:val="center"/>
          </w:tcPr>
          <w:p w:rsidR="002E6633" w:rsidRPr="00246958" w:rsidRDefault="002E6633" w:rsidP="00706823">
            <w:pPr>
              <w:jc w:val="center"/>
              <w:rPr>
                <w:sz w:val="22"/>
              </w:rPr>
            </w:pPr>
            <w:r w:rsidRPr="00246958">
              <w:rPr>
                <w:sz w:val="22"/>
              </w:rPr>
              <w:t>Св. 1,3 до 1,4</w:t>
            </w:r>
          </w:p>
          <w:p w:rsidR="002E6633" w:rsidRPr="00246958" w:rsidRDefault="002E6633" w:rsidP="00706823">
            <w:pPr>
              <w:jc w:val="center"/>
              <w:rPr>
                <w:sz w:val="22"/>
              </w:rPr>
            </w:pPr>
            <w:r w:rsidRPr="00246958">
              <w:rPr>
                <w:sz w:val="22"/>
              </w:rPr>
              <w:t>вкл</w:t>
            </w:r>
            <w:r w:rsidRPr="00246958">
              <w:rPr>
                <w:sz w:val="22"/>
              </w:rPr>
              <w:t>ю</w:t>
            </w:r>
            <w:r w:rsidRPr="00246958">
              <w:rPr>
                <w:sz w:val="22"/>
              </w:rPr>
              <w:t>чит.</w:t>
            </w:r>
          </w:p>
        </w:tc>
        <w:tc>
          <w:tcPr>
            <w:tcW w:w="634" w:type="dxa"/>
            <w:vMerge/>
            <w:shd w:val="clear" w:color="auto" w:fill="auto"/>
            <w:tcMar>
              <w:left w:w="57" w:type="dxa"/>
              <w:right w:w="57" w:type="dxa"/>
            </w:tcMar>
          </w:tcPr>
          <w:p w:rsidR="002E6633" w:rsidRPr="00246958" w:rsidRDefault="002E6633" w:rsidP="00706823">
            <w:pPr>
              <w:jc w:val="center"/>
              <w:rPr>
                <w:sz w:val="22"/>
              </w:rPr>
            </w:pPr>
          </w:p>
        </w:tc>
      </w:tr>
      <w:tr w:rsidR="002E6633" w:rsidRPr="00246958" w:rsidTr="00706823">
        <w:trPr>
          <w:trHeight w:val="765"/>
        </w:trPr>
        <w:tc>
          <w:tcPr>
            <w:tcW w:w="654" w:type="dxa"/>
            <w:vMerge/>
            <w:shd w:val="clear" w:color="auto" w:fill="auto"/>
            <w:tcMar>
              <w:left w:w="57" w:type="dxa"/>
              <w:right w:w="57" w:type="dxa"/>
            </w:tcMar>
          </w:tcPr>
          <w:p w:rsidR="002E6633" w:rsidRPr="00246958" w:rsidRDefault="002E6633" w:rsidP="00706823">
            <w:pPr>
              <w:jc w:val="center"/>
              <w:rPr>
                <w:sz w:val="22"/>
              </w:rPr>
            </w:pPr>
          </w:p>
        </w:tc>
        <w:tc>
          <w:tcPr>
            <w:tcW w:w="572" w:type="dxa"/>
            <w:vMerge/>
            <w:shd w:val="clear" w:color="auto" w:fill="auto"/>
            <w:tcMar>
              <w:left w:w="57" w:type="dxa"/>
              <w:right w:w="57" w:type="dxa"/>
            </w:tcMar>
          </w:tcPr>
          <w:p w:rsidR="002E6633" w:rsidRPr="00246958" w:rsidRDefault="002E6633" w:rsidP="00706823">
            <w:pPr>
              <w:jc w:val="center"/>
              <w:rPr>
                <w:sz w:val="22"/>
              </w:rPr>
            </w:pPr>
          </w:p>
        </w:tc>
        <w:tc>
          <w:tcPr>
            <w:tcW w:w="566"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ΔК</w:t>
            </w:r>
          </w:p>
        </w:tc>
        <w:tc>
          <w:tcPr>
            <w:tcW w:w="725"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К+ΔК</w:t>
            </w:r>
          </w:p>
        </w:tc>
        <w:tc>
          <w:tcPr>
            <w:tcW w:w="566"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ΔК</w:t>
            </w:r>
          </w:p>
        </w:tc>
        <w:tc>
          <w:tcPr>
            <w:tcW w:w="725"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К+ΔК</w:t>
            </w:r>
          </w:p>
        </w:tc>
        <w:tc>
          <w:tcPr>
            <w:tcW w:w="566"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ΔК</w:t>
            </w:r>
          </w:p>
        </w:tc>
        <w:tc>
          <w:tcPr>
            <w:tcW w:w="725"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К+ΔК</w:t>
            </w:r>
          </w:p>
        </w:tc>
        <w:tc>
          <w:tcPr>
            <w:tcW w:w="566"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ΔК</w:t>
            </w:r>
          </w:p>
        </w:tc>
        <w:tc>
          <w:tcPr>
            <w:tcW w:w="725"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К+ΔК</w:t>
            </w:r>
          </w:p>
        </w:tc>
        <w:tc>
          <w:tcPr>
            <w:tcW w:w="566"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ΔК</w:t>
            </w:r>
          </w:p>
        </w:tc>
        <w:tc>
          <w:tcPr>
            <w:tcW w:w="725"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К+ΔК</w:t>
            </w:r>
          </w:p>
        </w:tc>
        <w:tc>
          <w:tcPr>
            <w:tcW w:w="479"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ΔК</w:t>
            </w:r>
          </w:p>
        </w:tc>
        <w:tc>
          <w:tcPr>
            <w:tcW w:w="725"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К+ΔК</w:t>
            </w:r>
          </w:p>
        </w:tc>
        <w:tc>
          <w:tcPr>
            <w:tcW w:w="479"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ΔК</w:t>
            </w:r>
          </w:p>
        </w:tc>
        <w:tc>
          <w:tcPr>
            <w:tcW w:w="725"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К+ΔК</w:t>
            </w:r>
          </w:p>
        </w:tc>
        <w:tc>
          <w:tcPr>
            <w:tcW w:w="634" w:type="dxa"/>
            <w:vMerge/>
            <w:shd w:val="clear" w:color="auto" w:fill="auto"/>
            <w:tcMar>
              <w:left w:w="57" w:type="dxa"/>
              <w:right w:w="57" w:type="dxa"/>
            </w:tcMar>
          </w:tcPr>
          <w:p w:rsidR="002E6633" w:rsidRPr="00246958" w:rsidRDefault="002E6633" w:rsidP="00706823">
            <w:pPr>
              <w:jc w:val="center"/>
              <w:rPr>
                <w:sz w:val="22"/>
              </w:rPr>
            </w:pPr>
          </w:p>
        </w:tc>
      </w:tr>
      <w:tr w:rsidR="002E6633" w:rsidRPr="00246958" w:rsidTr="00706823">
        <w:tc>
          <w:tcPr>
            <w:tcW w:w="654"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подз.</w:t>
            </w:r>
          </w:p>
        </w:tc>
        <w:tc>
          <w:tcPr>
            <w:tcW w:w="572"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0,9</w:t>
            </w:r>
          </w:p>
        </w:tc>
        <w:tc>
          <w:tcPr>
            <w:tcW w:w="566"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0,08</w:t>
            </w:r>
          </w:p>
        </w:tc>
        <w:tc>
          <w:tcPr>
            <w:tcW w:w="725"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1</w:t>
            </w:r>
          </w:p>
        </w:tc>
        <w:tc>
          <w:tcPr>
            <w:tcW w:w="566"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0,06</w:t>
            </w:r>
          </w:p>
        </w:tc>
        <w:tc>
          <w:tcPr>
            <w:tcW w:w="725"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1,1</w:t>
            </w:r>
          </w:p>
        </w:tc>
        <w:tc>
          <w:tcPr>
            <w:tcW w:w="566"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0,04</w:t>
            </w:r>
          </w:p>
        </w:tc>
        <w:tc>
          <w:tcPr>
            <w:tcW w:w="725"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1,1</w:t>
            </w:r>
          </w:p>
        </w:tc>
        <w:tc>
          <w:tcPr>
            <w:tcW w:w="566"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0,02</w:t>
            </w:r>
          </w:p>
        </w:tc>
        <w:tc>
          <w:tcPr>
            <w:tcW w:w="725"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1,15</w:t>
            </w:r>
          </w:p>
        </w:tc>
        <w:tc>
          <w:tcPr>
            <w:tcW w:w="566"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0,01</w:t>
            </w:r>
          </w:p>
        </w:tc>
        <w:tc>
          <w:tcPr>
            <w:tcW w:w="725"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1,2</w:t>
            </w:r>
          </w:p>
        </w:tc>
        <w:tc>
          <w:tcPr>
            <w:tcW w:w="479"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w:t>
            </w:r>
          </w:p>
        </w:tc>
        <w:tc>
          <w:tcPr>
            <w:tcW w:w="725"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w:t>
            </w:r>
          </w:p>
        </w:tc>
        <w:tc>
          <w:tcPr>
            <w:tcW w:w="479"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w:t>
            </w:r>
          </w:p>
        </w:tc>
        <w:tc>
          <w:tcPr>
            <w:tcW w:w="725"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w:t>
            </w:r>
          </w:p>
        </w:tc>
        <w:tc>
          <w:tcPr>
            <w:tcW w:w="634"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1,2</w:t>
            </w:r>
          </w:p>
        </w:tc>
      </w:tr>
      <w:tr w:rsidR="002E6633" w:rsidRPr="00246958" w:rsidTr="00706823">
        <w:tc>
          <w:tcPr>
            <w:tcW w:w="654"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w:t>
            </w:r>
          </w:p>
        </w:tc>
        <w:tc>
          <w:tcPr>
            <w:tcW w:w="572"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0,8</w:t>
            </w:r>
          </w:p>
        </w:tc>
        <w:tc>
          <w:tcPr>
            <w:tcW w:w="566"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0,09</w:t>
            </w:r>
          </w:p>
        </w:tc>
        <w:tc>
          <w:tcPr>
            <w:tcW w:w="725"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1</w:t>
            </w:r>
          </w:p>
        </w:tc>
        <w:tc>
          <w:tcPr>
            <w:tcW w:w="566"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0,07</w:t>
            </w:r>
          </w:p>
        </w:tc>
        <w:tc>
          <w:tcPr>
            <w:tcW w:w="725"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1,1</w:t>
            </w:r>
          </w:p>
        </w:tc>
        <w:tc>
          <w:tcPr>
            <w:tcW w:w="566"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0,05</w:t>
            </w:r>
          </w:p>
        </w:tc>
        <w:tc>
          <w:tcPr>
            <w:tcW w:w="725"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1,1</w:t>
            </w:r>
          </w:p>
        </w:tc>
        <w:tc>
          <w:tcPr>
            <w:tcW w:w="566"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0,02</w:t>
            </w:r>
          </w:p>
        </w:tc>
        <w:tc>
          <w:tcPr>
            <w:tcW w:w="725"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1,15</w:t>
            </w:r>
          </w:p>
        </w:tc>
        <w:tc>
          <w:tcPr>
            <w:tcW w:w="566"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0,01</w:t>
            </w:r>
          </w:p>
        </w:tc>
        <w:tc>
          <w:tcPr>
            <w:tcW w:w="725"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1,2</w:t>
            </w:r>
          </w:p>
        </w:tc>
        <w:tc>
          <w:tcPr>
            <w:tcW w:w="479"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w:t>
            </w:r>
          </w:p>
        </w:tc>
        <w:tc>
          <w:tcPr>
            <w:tcW w:w="725"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w:t>
            </w:r>
          </w:p>
        </w:tc>
        <w:tc>
          <w:tcPr>
            <w:tcW w:w="479"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w:t>
            </w:r>
          </w:p>
        </w:tc>
        <w:tc>
          <w:tcPr>
            <w:tcW w:w="725"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w:t>
            </w:r>
          </w:p>
        </w:tc>
        <w:tc>
          <w:tcPr>
            <w:tcW w:w="634"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1,2</w:t>
            </w:r>
          </w:p>
        </w:tc>
      </w:tr>
      <w:tr w:rsidR="002E6633" w:rsidRPr="00246958" w:rsidTr="00706823">
        <w:tc>
          <w:tcPr>
            <w:tcW w:w="654"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w:t>
            </w:r>
          </w:p>
        </w:tc>
        <w:tc>
          <w:tcPr>
            <w:tcW w:w="572"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0,6</w:t>
            </w:r>
          </w:p>
        </w:tc>
        <w:tc>
          <w:tcPr>
            <w:tcW w:w="566"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0,1</w:t>
            </w:r>
          </w:p>
        </w:tc>
        <w:tc>
          <w:tcPr>
            <w:tcW w:w="725"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1,05</w:t>
            </w:r>
          </w:p>
        </w:tc>
        <w:tc>
          <w:tcPr>
            <w:tcW w:w="566"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0,09</w:t>
            </w:r>
          </w:p>
        </w:tc>
        <w:tc>
          <w:tcPr>
            <w:tcW w:w="725"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1,1</w:t>
            </w:r>
          </w:p>
        </w:tc>
        <w:tc>
          <w:tcPr>
            <w:tcW w:w="566"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0,07</w:t>
            </w:r>
          </w:p>
        </w:tc>
        <w:tc>
          <w:tcPr>
            <w:tcW w:w="725"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1,15</w:t>
            </w:r>
          </w:p>
        </w:tc>
        <w:tc>
          <w:tcPr>
            <w:tcW w:w="566"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0,04</w:t>
            </w:r>
          </w:p>
        </w:tc>
        <w:tc>
          <w:tcPr>
            <w:tcW w:w="725"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1,2</w:t>
            </w:r>
          </w:p>
        </w:tc>
        <w:tc>
          <w:tcPr>
            <w:tcW w:w="566"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0,03</w:t>
            </w:r>
          </w:p>
        </w:tc>
        <w:tc>
          <w:tcPr>
            <w:tcW w:w="725"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1,2</w:t>
            </w:r>
          </w:p>
        </w:tc>
        <w:tc>
          <w:tcPr>
            <w:tcW w:w="479"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w:t>
            </w:r>
          </w:p>
        </w:tc>
        <w:tc>
          <w:tcPr>
            <w:tcW w:w="725"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w:t>
            </w:r>
          </w:p>
        </w:tc>
        <w:tc>
          <w:tcPr>
            <w:tcW w:w="479"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w:t>
            </w:r>
          </w:p>
        </w:tc>
        <w:tc>
          <w:tcPr>
            <w:tcW w:w="725"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w:t>
            </w:r>
          </w:p>
        </w:tc>
        <w:tc>
          <w:tcPr>
            <w:tcW w:w="634"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1,2</w:t>
            </w:r>
          </w:p>
        </w:tc>
      </w:tr>
      <w:tr w:rsidR="002E6633" w:rsidRPr="00246958" w:rsidTr="00706823">
        <w:tc>
          <w:tcPr>
            <w:tcW w:w="654"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w:t>
            </w:r>
          </w:p>
        </w:tc>
        <w:tc>
          <w:tcPr>
            <w:tcW w:w="572"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0,4</w:t>
            </w:r>
          </w:p>
        </w:tc>
        <w:tc>
          <w:tcPr>
            <w:tcW w:w="566"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0,12</w:t>
            </w:r>
          </w:p>
        </w:tc>
        <w:tc>
          <w:tcPr>
            <w:tcW w:w="725"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1,1</w:t>
            </w:r>
          </w:p>
        </w:tc>
        <w:tc>
          <w:tcPr>
            <w:tcW w:w="566"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0,11</w:t>
            </w:r>
          </w:p>
        </w:tc>
        <w:tc>
          <w:tcPr>
            <w:tcW w:w="725"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1,15</w:t>
            </w:r>
          </w:p>
        </w:tc>
        <w:tc>
          <w:tcPr>
            <w:tcW w:w="566"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0,1</w:t>
            </w:r>
          </w:p>
        </w:tc>
        <w:tc>
          <w:tcPr>
            <w:tcW w:w="725"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1,2</w:t>
            </w:r>
          </w:p>
        </w:tc>
        <w:tc>
          <w:tcPr>
            <w:tcW w:w="566"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0,05</w:t>
            </w:r>
          </w:p>
        </w:tc>
        <w:tc>
          <w:tcPr>
            <w:tcW w:w="725"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1,2</w:t>
            </w:r>
          </w:p>
        </w:tc>
        <w:tc>
          <w:tcPr>
            <w:tcW w:w="566"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0,03</w:t>
            </w:r>
          </w:p>
        </w:tc>
        <w:tc>
          <w:tcPr>
            <w:tcW w:w="725"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1,2</w:t>
            </w:r>
          </w:p>
        </w:tc>
        <w:tc>
          <w:tcPr>
            <w:tcW w:w="479"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w:t>
            </w:r>
          </w:p>
        </w:tc>
        <w:tc>
          <w:tcPr>
            <w:tcW w:w="725"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w:t>
            </w:r>
          </w:p>
        </w:tc>
        <w:tc>
          <w:tcPr>
            <w:tcW w:w="479"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w:t>
            </w:r>
          </w:p>
        </w:tc>
        <w:tc>
          <w:tcPr>
            <w:tcW w:w="725"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w:t>
            </w:r>
          </w:p>
        </w:tc>
        <w:tc>
          <w:tcPr>
            <w:tcW w:w="634"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1,2</w:t>
            </w:r>
          </w:p>
        </w:tc>
      </w:tr>
      <w:tr w:rsidR="002E6633" w:rsidRPr="00246958" w:rsidTr="00706823">
        <w:tc>
          <w:tcPr>
            <w:tcW w:w="654"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w:t>
            </w:r>
          </w:p>
        </w:tc>
        <w:tc>
          <w:tcPr>
            <w:tcW w:w="572"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0,3</w:t>
            </w:r>
          </w:p>
        </w:tc>
        <w:tc>
          <w:tcPr>
            <w:tcW w:w="566"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0,15</w:t>
            </w:r>
          </w:p>
        </w:tc>
        <w:tc>
          <w:tcPr>
            <w:tcW w:w="725"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1,1</w:t>
            </w:r>
          </w:p>
        </w:tc>
        <w:tc>
          <w:tcPr>
            <w:tcW w:w="566"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0,12</w:t>
            </w:r>
          </w:p>
        </w:tc>
        <w:tc>
          <w:tcPr>
            <w:tcW w:w="725"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1,2</w:t>
            </w:r>
          </w:p>
        </w:tc>
        <w:tc>
          <w:tcPr>
            <w:tcW w:w="566"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0,1</w:t>
            </w:r>
          </w:p>
        </w:tc>
        <w:tc>
          <w:tcPr>
            <w:tcW w:w="725"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1,2</w:t>
            </w:r>
          </w:p>
        </w:tc>
        <w:tc>
          <w:tcPr>
            <w:tcW w:w="566"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0,06</w:t>
            </w:r>
          </w:p>
        </w:tc>
        <w:tc>
          <w:tcPr>
            <w:tcW w:w="725"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1,2</w:t>
            </w:r>
          </w:p>
        </w:tc>
        <w:tc>
          <w:tcPr>
            <w:tcW w:w="566"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0,03</w:t>
            </w:r>
          </w:p>
        </w:tc>
        <w:tc>
          <w:tcPr>
            <w:tcW w:w="725"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1,2</w:t>
            </w:r>
          </w:p>
        </w:tc>
        <w:tc>
          <w:tcPr>
            <w:tcW w:w="479"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w:t>
            </w:r>
          </w:p>
        </w:tc>
        <w:tc>
          <w:tcPr>
            <w:tcW w:w="725"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w:t>
            </w:r>
          </w:p>
        </w:tc>
        <w:tc>
          <w:tcPr>
            <w:tcW w:w="479"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w:t>
            </w:r>
          </w:p>
        </w:tc>
        <w:tc>
          <w:tcPr>
            <w:tcW w:w="725"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w:t>
            </w:r>
          </w:p>
        </w:tc>
        <w:tc>
          <w:tcPr>
            <w:tcW w:w="634"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1,2</w:t>
            </w:r>
          </w:p>
        </w:tc>
      </w:tr>
      <w:tr w:rsidR="002E6633" w:rsidRPr="00246958" w:rsidTr="00706823">
        <w:tc>
          <w:tcPr>
            <w:tcW w:w="654"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w:t>
            </w:r>
          </w:p>
        </w:tc>
        <w:tc>
          <w:tcPr>
            <w:tcW w:w="572"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0,2</w:t>
            </w:r>
          </w:p>
        </w:tc>
        <w:tc>
          <w:tcPr>
            <w:tcW w:w="566"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0,16</w:t>
            </w:r>
          </w:p>
        </w:tc>
        <w:tc>
          <w:tcPr>
            <w:tcW w:w="725"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1,2</w:t>
            </w:r>
          </w:p>
        </w:tc>
        <w:tc>
          <w:tcPr>
            <w:tcW w:w="566"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0,14</w:t>
            </w:r>
          </w:p>
        </w:tc>
        <w:tc>
          <w:tcPr>
            <w:tcW w:w="725"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1,2</w:t>
            </w:r>
          </w:p>
        </w:tc>
        <w:tc>
          <w:tcPr>
            <w:tcW w:w="566"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0,12</w:t>
            </w:r>
          </w:p>
        </w:tc>
        <w:tc>
          <w:tcPr>
            <w:tcW w:w="725"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1,2</w:t>
            </w:r>
          </w:p>
        </w:tc>
        <w:tc>
          <w:tcPr>
            <w:tcW w:w="566"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0,06</w:t>
            </w:r>
          </w:p>
        </w:tc>
        <w:tc>
          <w:tcPr>
            <w:tcW w:w="725"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1,2</w:t>
            </w:r>
          </w:p>
        </w:tc>
        <w:tc>
          <w:tcPr>
            <w:tcW w:w="566"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0,03</w:t>
            </w:r>
          </w:p>
        </w:tc>
        <w:tc>
          <w:tcPr>
            <w:tcW w:w="725"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1,2</w:t>
            </w:r>
          </w:p>
        </w:tc>
        <w:tc>
          <w:tcPr>
            <w:tcW w:w="479"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w:t>
            </w:r>
          </w:p>
        </w:tc>
        <w:tc>
          <w:tcPr>
            <w:tcW w:w="725"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w:t>
            </w:r>
          </w:p>
        </w:tc>
        <w:tc>
          <w:tcPr>
            <w:tcW w:w="479"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w:t>
            </w:r>
          </w:p>
        </w:tc>
        <w:tc>
          <w:tcPr>
            <w:tcW w:w="725"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w:t>
            </w:r>
          </w:p>
        </w:tc>
        <w:tc>
          <w:tcPr>
            <w:tcW w:w="634" w:type="dxa"/>
            <w:shd w:val="clear" w:color="auto" w:fill="auto"/>
            <w:tcMar>
              <w:left w:w="57" w:type="dxa"/>
              <w:right w:w="57" w:type="dxa"/>
            </w:tcMar>
            <w:vAlign w:val="center"/>
          </w:tcPr>
          <w:p w:rsidR="002E6633" w:rsidRPr="00246958" w:rsidRDefault="002E6633" w:rsidP="00706823">
            <w:pPr>
              <w:jc w:val="center"/>
              <w:rPr>
                <w:sz w:val="22"/>
              </w:rPr>
            </w:pPr>
            <w:r w:rsidRPr="00246958">
              <w:rPr>
                <w:sz w:val="22"/>
              </w:rPr>
              <w:t>1,2</w:t>
            </w:r>
          </w:p>
        </w:tc>
      </w:tr>
    </w:tbl>
    <w:p w:rsidR="002E6633" w:rsidRDefault="002E6633" w:rsidP="002E6633">
      <w:pPr>
        <w:ind w:firstLine="708"/>
        <w:jc w:val="both"/>
        <w:rPr>
          <w:sz w:val="28"/>
          <w:szCs w:val="28"/>
        </w:rPr>
      </w:pPr>
    </w:p>
    <w:p w:rsidR="002E6633" w:rsidRPr="00832CBE" w:rsidRDefault="002E6633" w:rsidP="002E6633">
      <w:pPr>
        <w:ind w:firstLine="708"/>
        <w:jc w:val="both"/>
        <w:rPr>
          <w:sz w:val="28"/>
          <w:szCs w:val="28"/>
        </w:rPr>
      </w:pPr>
      <w:r w:rsidRPr="00832CBE">
        <w:rPr>
          <w:sz w:val="28"/>
          <w:szCs w:val="28"/>
        </w:rPr>
        <w:t>Поправки не вводятся на часовые потери тепловой энергии теплоперед</w:t>
      </w:r>
      <w:r w:rsidRPr="00832CBE">
        <w:rPr>
          <w:sz w:val="28"/>
          <w:szCs w:val="28"/>
        </w:rPr>
        <w:t>а</w:t>
      </w:r>
      <w:r w:rsidRPr="00832CBE">
        <w:rPr>
          <w:sz w:val="28"/>
          <w:szCs w:val="28"/>
        </w:rPr>
        <w:t>чей через теплоизоляционные конструкции теплопроводов, проложенных в проходных и полупр</w:t>
      </w:r>
      <w:r w:rsidRPr="00832CBE">
        <w:rPr>
          <w:sz w:val="28"/>
          <w:szCs w:val="28"/>
        </w:rPr>
        <w:t>о</w:t>
      </w:r>
      <w:r w:rsidRPr="00832CBE">
        <w:rPr>
          <w:sz w:val="28"/>
          <w:szCs w:val="28"/>
        </w:rPr>
        <w:t>ходных каналах.</w:t>
      </w:r>
    </w:p>
    <w:p w:rsidR="002E6633" w:rsidRPr="00832CBE" w:rsidRDefault="002E6633" w:rsidP="002E6633">
      <w:pPr>
        <w:ind w:firstLine="708"/>
        <w:jc w:val="both"/>
        <w:rPr>
          <w:sz w:val="28"/>
          <w:szCs w:val="28"/>
        </w:rPr>
      </w:pPr>
      <w:r w:rsidRPr="00832CBE">
        <w:rPr>
          <w:sz w:val="28"/>
          <w:szCs w:val="28"/>
        </w:rPr>
        <w:tab/>
        <w:t>Поправки для участков подземной прокладки вводятся на часовые потери тепловой энергии подающего и обратного трубопроводов в сумме, для участков надземной пр</w:t>
      </w:r>
      <w:r w:rsidRPr="00832CBE">
        <w:rPr>
          <w:sz w:val="28"/>
          <w:szCs w:val="28"/>
        </w:rPr>
        <w:t>о</w:t>
      </w:r>
      <w:r w:rsidRPr="00832CBE">
        <w:rPr>
          <w:sz w:val="28"/>
          <w:szCs w:val="28"/>
        </w:rPr>
        <w:t>кладки – раздельно по подающему и обратному трубопроводам в соответствии с коэфф</w:t>
      </w:r>
      <w:r w:rsidRPr="00832CBE">
        <w:rPr>
          <w:sz w:val="28"/>
          <w:szCs w:val="28"/>
        </w:rPr>
        <w:t>и</w:t>
      </w:r>
      <w:r w:rsidRPr="00832CBE">
        <w:rPr>
          <w:sz w:val="28"/>
          <w:szCs w:val="28"/>
        </w:rPr>
        <w:t>циентом К</w:t>
      </w:r>
      <w:r w:rsidRPr="00FB7606">
        <w:rPr>
          <w:sz w:val="28"/>
          <w:szCs w:val="28"/>
        </w:rPr>
        <w:t>и</w:t>
      </w:r>
      <w:r w:rsidRPr="00832CBE">
        <w:rPr>
          <w:sz w:val="28"/>
          <w:szCs w:val="28"/>
        </w:rPr>
        <w:t>.</w:t>
      </w:r>
    </w:p>
    <w:p w:rsidR="002E6633" w:rsidRDefault="002E6633" w:rsidP="002E6633">
      <w:pPr>
        <w:ind w:firstLine="708"/>
        <w:jc w:val="both"/>
        <w:rPr>
          <w:sz w:val="28"/>
          <w:szCs w:val="28"/>
        </w:rPr>
      </w:pPr>
      <w:r w:rsidRPr="00832CBE">
        <w:rPr>
          <w:sz w:val="28"/>
          <w:szCs w:val="28"/>
        </w:rPr>
        <w:t>Значения коэффициентов К</w:t>
      </w:r>
      <w:r w:rsidRPr="00FB7606">
        <w:rPr>
          <w:sz w:val="28"/>
          <w:szCs w:val="28"/>
        </w:rPr>
        <w:t>и</w:t>
      </w:r>
      <w:r w:rsidRPr="00832CBE">
        <w:rPr>
          <w:sz w:val="28"/>
          <w:szCs w:val="28"/>
        </w:rPr>
        <w:t xml:space="preserve"> при расчете нормативов с использованием норм, приведенных в таблицах приложения 4 к </w:t>
      </w:r>
      <w:r>
        <w:rPr>
          <w:sz w:val="28"/>
          <w:szCs w:val="28"/>
        </w:rPr>
        <w:t>Порядку</w:t>
      </w:r>
      <w:r w:rsidRPr="00832CBE">
        <w:rPr>
          <w:sz w:val="28"/>
          <w:szCs w:val="28"/>
        </w:rPr>
        <w:t>, могут быть учтены по р</w:t>
      </w:r>
      <w:r w:rsidRPr="00832CBE">
        <w:rPr>
          <w:sz w:val="28"/>
          <w:szCs w:val="28"/>
        </w:rPr>
        <w:t>е</w:t>
      </w:r>
      <w:r w:rsidRPr="00832CBE">
        <w:rPr>
          <w:sz w:val="28"/>
          <w:szCs w:val="28"/>
        </w:rPr>
        <w:t>зультатам тепловых испытаний, проведенных не ранее 5 лет с момента ввода теплопровода в эксплуатацию.</w:t>
      </w:r>
    </w:p>
    <w:p w:rsidR="002E6633" w:rsidRDefault="002E6633" w:rsidP="002E6633">
      <w:pPr>
        <w:ind w:firstLine="708"/>
        <w:jc w:val="both"/>
        <w:rPr>
          <w:sz w:val="28"/>
          <w:szCs w:val="28"/>
        </w:rPr>
      </w:pPr>
      <w:r>
        <w:rPr>
          <w:sz w:val="28"/>
          <w:szCs w:val="28"/>
        </w:rPr>
        <w:t xml:space="preserve">Также в расчет технологических потерь при передаче тепловой энергии необоснованно включены расходы с потерями теплоносителя на пусковое заполнение. </w:t>
      </w:r>
      <w:r w:rsidRPr="002807BD">
        <w:rPr>
          <w:sz w:val="28"/>
          <w:szCs w:val="28"/>
        </w:rPr>
        <w:t xml:space="preserve">Нормативные технологические затраты тепловой энергии на заполнение </w:t>
      </w:r>
      <w:r>
        <w:rPr>
          <w:sz w:val="28"/>
          <w:szCs w:val="28"/>
        </w:rPr>
        <w:t xml:space="preserve">включают расходы на заполнение </w:t>
      </w:r>
      <w:r w:rsidRPr="002807BD">
        <w:rPr>
          <w:sz w:val="28"/>
          <w:szCs w:val="28"/>
        </w:rPr>
        <w:t>новых участков трубопроводов и после плановых ремонтов</w:t>
      </w:r>
      <w:r>
        <w:rPr>
          <w:sz w:val="28"/>
          <w:szCs w:val="28"/>
        </w:rPr>
        <w:t>.</w:t>
      </w:r>
    </w:p>
    <w:p w:rsidR="002E6633" w:rsidRDefault="002E6633" w:rsidP="002E6633">
      <w:pPr>
        <w:ind w:firstLine="708"/>
        <w:jc w:val="both"/>
        <w:outlineLvl w:val="1"/>
        <w:rPr>
          <w:sz w:val="28"/>
          <w:szCs w:val="28"/>
        </w:rPr>
      </w:pPr>
      <w:r>
        <w:rPr>
          <w:sz w:val="28"/>
          <w:szCs w:val="28"/>
        </w:rPr>
        <w:t xml:space="preserve">При расчете нормативов технологических потерь при передаче тепловой энергии учтены потери тепловой энергии и теплоносителя на регламентные испытания, в связи с этим, прошу документально подтвердить заявленный объем теплоносителя, сливаемый при </w:t>
      </w:r>
      <w:r w:rsidRPr="00C3108C">
        <w:rPr>
          <w:sz w:val="28"/>
          <w:szCs w:val="28"/>
        </w:rPr>
        <w:t>испытани</w:t>
      </w:r>
      <w:r>
        <w:rPr>
          <w:sz w:val="28"/>
          <w:szCs w:val="28"/>
        </w:rPr>
        <w:t>и</w:t>
      </w:r>
      <w:r w:rsidRPr="00C3108C">
        <w:rPr>
          <w:sz w:val="28"/>
          <w:szCs w:val="28"/>
        </w:rPr>
        <w:t xml:space="preserve"> тепловых сетей после плановых ремонтов или реконструкции</w:t>
      </w:r>
      <w:r>
        <w:rPr>
          <w:sz w:val="28"/>
          <w:szCs w:val="28"/>
        </w:rPr>
        <w:t>.</w:t>
      </w:r>
    </w:p>
    <w:p w:rsidR="002E6633" w:rsidRPr="004700A4" w:rsidRDefault="002E6633" w:rsidP="002E6633">
      <w:pPr>
        <w:ind w:firstLine="720"/>
        <w:jc w:val="both"/>
        <w:rPr>
          <w:sz w:val="28"/>
          <w:szCs w:val="28"/>
        </w:rPr>
      </w:pPr>
    </w:p>
    <w:p w:rsidR="002E6633" w:rsidRDefault="002E6633" w:rsidP="002E6633">
      <w:pPr>
        <w:ind w:firstLine="567"/>
        <w:jc w:val="both"/>
        <w:rPr>
          <w:sz w:val="28"/>
          <w:szCs w:val="28"/>
        </w:rPr>
      </w:pPr>
      <w:r>
        <w:rPr>
          <w:sz w:val="28"/>
          <w:szCs w:val="28"/>
        </w:rPr>
        <w:t>Указанные замечания направлены в адрес предприятия.</w:t>
      </w:r>
    </w:p>
    <w:p w:rsidR="002E6633" w:rsidRDefault="002E6633" w:rsidP="002E6633">
      <w:pPr>
        <w:ind w:firstLine="567"/>
        <w:jc w:val="both"/>
        <w:rPr>
          <w:sz w:val="28"/>
          <w:szCs w:val="28"/>
        </w:rPr>
      </w:pPr>
      <w:r>
        <w:rPr>
          <w:sz w:val="28"/>
          <w:szCs w:val="28"/>
        </w:rPr>
        <w:t>В ответ предприятие представило скорректированный расчет норматива.</w:t>
      </w:r>
    </w:p>
    <w:p w:rsidR="002E6633" w:rsidRDefault="002E6633" w:rsidP="002E6633">
      <w:pPr>
        <w:ind w:firstLine="567"/>
        <w:jc w:val="both"/>
        <w:rPr>
          <w:sz w:val="28"/>
          <w:szCs w:val="28"/>
        </w:rPr>
      </w:pPr>
      <w:r w:rsidRPr="004700A4">
        <w:rPr>
          <w:sz w:val="28"/>
          <w:szCs w:val="28"/>
        </w:rPr>
        <w:lastRenderedPageBreak/>
        <w:t>Документы и расчеты, обосновывающие представленные к утверждению знач</w:t>
      </w:r>
      <w:r w:rsidRPr="004700A4">
        <w:rPr>
          <w:sz w:val="28"/>
          <w:szCs w:val="28"/>
        </w:rPr>
        <w:t>е</w:t>
      </w:r>
      <w:r w:rsidRPr="004700A4">
        <w:rPr>
          <w:sz w:val="28"/>
          <w:szCs w:val="28"/>
        </w:rPr>
        <w:t>ния нормативов, соответствуют требованиям, предъявляемым Порядком опред</w:t>
      </w:r>
      <w:r w:rsidRPr="004700A4">
        <w:rPr>
          <w:sz w:val="28"/>
          <w:szCs w:val="28"/>
        </w:rPr>
        <w:t>е</w:t>
      </w:r>
      <w:r w:rsidRPr="004700A4">
        <w:rPr>
          <w:sz w:val="28"/>
          <w:szCs w:val="28"/>
        </w:rPr>
        <w:t>ления нормативов технологических потерь при передаче тепловой энергии, теплоносит</w:t>
      </w:r>
      <w:r w:rsidRPr="004700A4">
        <w:rPr>
          <w:sz w:val="28"/>
          <w:szCs w:val="28"/>
        </w:rPr>
        <w:t>е</w:t>
      </w:r>
      <w:r w:rsidRPr="004700A4">
        <w:rPr>
          <w:sz w:val="28"/>
          <w:szCs w:val="28"/>
        </w:rPr>
        <w:t xml:space="preserve">ля, утвержденным Приказом Минэнерго России от 30 декабря </w:t>
      </w:r>
      <w:smartTag w:uri="urn:schemas-microsoft-com:office:smarttags" w:element="metricconverter">
        <w:smartTagPr>
          <w:attr w:name="ProductID" w:val="2008 г"/>
        </w:smartTagPr>
        <w:r w:rsidRPr="004700A4">
          <w:rPr>
            <w:sz w:val="28"/>
            <w:szCs w:val="28"/>
          </w:rPr>
          <w:t>2008 г</w:t>
        </w:r>
      </w:smartTag>
      <w:r w:rsidRPr="004700A4">
        <w:rPr>
          <w:sz w:val="28"/>
          <w:szCs w:val="28"/>
        </w:rPr>
        <w:t>. № 325 (зарегистр</w:t>
      </w:r>
      <w:r w:rsidRPr="004700A4">
        <w:rPr>
          <w:sz w:val="28"/>
          <w:szCs w:val="28"/>
        </w:rPr>
        <w:t>и</w:t>
      </w:r>
      <w:r w:rsidRPr="004700A4">
        <w:rPr>
          <w:sz w:val="28"/>
          <w:szCs w:val="28"/>
        </w:rPr>
        <w:t xml:space="preserve">рован в Минюсте России 16 апреля </w:t>
      </w:r>
      <w:smartTag w:uri="urn:schemas-microsoft-com:office:smarttags" w:element="metricconverter">
        <w:smartTagPr>
          <w:attr w:name="ProductID" w:val="2009 г"/>
        </w:smartTagPr>
        <w:r w:rsidRPr="004700A4">
          <w:rPr>
            <w:sz w:val="28"/>
            <w:szCs w:val="28"/>
          </w:rPr>
          <w:t>2009 г</w:t>
        </w:r>
      </w:smartTag>
      <w:r w:rsidRPr="004700A4">
        <w:rPr>
          <w:sz w:val="28"/>
          <w:szCs w:val="28"/>
        </w:rPr>
        <w:t>. № 13513).</w:t>
      </w:r>
    </w:p>
    <w:p w:rsidR="002E6633" w:rsidRDefault="002E6633" w:rsidP="002E6633">
      <w:pPr>
        <w:ind w:firstLine="567"/>
        <w:jc w:val="both"/>
        <w:rPr>
          <w:sz w:val="28"/>
          <w:szCs w:val="28"/>
        </w:rPr>
      </w:pPr>
      <w:r>
        <w:rPr>
          <w:sz w:val="28"/>
          <w:szCs w:val="28"/>
        </w:rPr>
        <w:t>В соответствии с представленными скорректированными расчетами предприятия:</w:t>
      </w:r>
    </w:p>
    <w:p w:rsidR="002E6633" w:rsidRPr="004700A4" w:rsidRDefault="002E6633" w:rsidP="002E6633">
      <w:pPr>
        <w:ind w:firstLine="720"/>
        <w:jc w:val="both"/>
        <w:rPr>
          <w:sz w:val="28"/>
          <w:szCs w:val="28"/>
        </w:rPr>
      </w:pPr>
      <w:r w:rsidRPr="004700A4">
        <w:rPr>
          <w:sz w:val="28"/>
          <w:szCs w:val="28"/>
        </w:rPr>
        <w:t xml:space="preserve">- Потери теплоносителя при передаче тепла сторонним потребителям – </w:t>
      </w:r>
      <w:r w:rsidRPr="00CA7BDB">
        <w:rPr>
          <w:sz w:val="28"/>
          <w:szCs w:val="28"/>
        </w:rPr>
        <w:t>95397,408</w:t>
      </w:r>
      <w:r>
        <w:rPr>
          <w:sz w:val="28"/>
          <w:szCs w:val="28"/>
        </w:rPr>
        <w:t xml:space="preserve"> </w:t>
      </w:r>
      <w:r w:rsidRPr="004700A4">
        <w:rPr>
          <w:sz w:val="28"/>
          <w:szCs w:val="28"/>
        </w:rPr>
        <w:t>м.куб.</w:t>
      </w:r>
    </w:p>
    <w:p w:rsidR="002E6633" w:rsidRPr="004700A4" w:rsidRDefault="002E6633" w:rsidP="002E6633">
      <w:pPr>
        <w:ind w:firstLine="720"/>
        <w:jc w:val="both"/>
        <w:rPr>
          <w:sz w:val="28"/>
          <w:szCs w:val="28"/>
        </w:rPr>
      </w:pPr>
      <w:r w:rsidRPr="004700A4">
        <w:rPr>
          <w:sz w:val="28"/>
          <w:szCs w:val="28"/>
        </w:rPr>
        <w:t>- Потери теплоэнергии при передаче тепла сторонним потребителям по тепл</w:t>
      </w:r>
      <w:r w:rsidRPr="004700A4">
        <w:rPr>
          <w:sz w:val="28"/>
          <w:szCs w:val="28"/>
        </w:rPr>
        <w:t>о</w:t>
      </w:r>
      <w:r w:rsidRPr="004700A4">
        <w:rPr>
          <w:sz w:val="28"/>
          <w:szCs w:val="28"/>
        </w:rPr>
        <w:t xml:space="preserve">вым сетям </w:t>
      </w:r>
      <w:r w:rsidRPr="00CA7BDB">
        <w:rPr>
          <w:sz w:val="28"/>
          <w:szCs w:val="28"/>
        </w:rPr>
        <w:t>54,311</w:t>
      </w:r>
      <w:r>
        <w:rPr>
          <w:sz w:val="28"/>
          <w:szCs w:val="28"/>
        </w:rPr>
        <w:t xml:space="preserve"> </w:t>
      </w:r>
      <w:r w:rsidRPr="004700A4">
        <w:rPr>
          <w:sz w:val="28"/>
          <w:szCs w:val="28"/>
        </w:rPr>
        <w:t>Гкал (</w:t>
      </w:r>
      <w:r>
        <w:rPr>
          <w:sz w:val="28"/>
          <w:szCs w:val="28"/>
        </w:rPr>
        <w:t>20,28</w:t>
      </w:r>
      <w:r w:rsidRPr="004700A4">
        <w:rPr>
          <w:sz w:val="28"/>
          <w:szCs w:val="28"/>
        </w:rPr>
        <w:t>% от общего отпуска предприятия).</w:t>
      </w:r>
    </w:p>
    <w:p w:rsidR="002E6633" w:rsidRPr="004700A4" w:rsidRDefault="002E6633" w:rsidP="002E6633">
      <w:pPr>
        <w:ind w:firstLine="720"/>
        <w:jc w:val="both"/>
        <w:rPr>
          <w:sz w:val="28"/>
          <w:szCs w:val="28"/>
        </w:rPr>
      </w:pPr>
      <w:r w:rsidRPr="004700A4">
        <w:rPr>
          <w:sz w:val="28"/>
          <w:szCs w:val="28"/>
        </w:rPr>
        <w:t>- В связи с тем, что насосное оборудование установлено в котельных и не отн</w:t>
      </w:r>
      <w:r w:rsidRPr="004700A4">
        <w:rPr>
          <w:sz w:val="28"/>
          <w:szCs w:val="28"/>
        </w:rPr>
        <w:t>о</w:t>
      </w:r>
      <w:r w:rsidRPr="004700A4">
        <w:rPr>
          <w:sz w:val="28"/>
          <w:szCs w:val="28"/>
        </w:rPr>
        <w:t>сится к теплосетевому оборудованию, норматив технологических затрат электрич</w:t>
      </w:r>
      <w:r w:rsidRPr="004700A4">
        <w:rPr>
          <w:sz w:val="28"/>
          <w:szCs w:val="28"/>
        </w:rPr>
        <w:t>е</w:t>
      </w:r>
      <w:r w:rsidRPr="004700A4">
        <w:rPr>
          <w:sz w:val="28"/>
          <w:szCs w:val="28"/>
        </w:rPr>
        <w:t>ской энергии на передачу тепла для данной схемы теплоснабжения не рассчитыв</w:t>
      </w:r>
      <w:r w:rsidRPr="004700A4">
        <w:rPr>
          <w:sz w:val="28"/>
          <w:szCs w:val="28"/>
        </w:rPr>
        <w:t>а</w:t>
      </w:r>
      <w:r w:rsidRPr="004700A4">
        <w:rPr>
          <w:sz w:val="28"/>
          <w:szCs w:val="28"/>
        </w:rPr>
        <w:t>ется.</w:t>
      </w:r>
    </w:p>
    <w:p w:rsidR="002E6633" w:rsidRDefault="002E6633" w:rsidP="002E6633">
      <w:pPr>
        <w:ind w:firstLine="567"/>
        <w:jc w:val="both"/>
        <w:rPr>
          <w:sz w:val="28"/>
          <w:szCs w:val="28"/>
        </w:rPr>
      </w:pPr>
      <w:r w:rsidRPr="004700A4">
        <w:rPr>
          <w:sz w:val="28"/>
          <w:szCs w:val="28"/>
        </w:rPr>
        <w:t>В таблице 1 представлена динамика основных показателей технологических п</w:t>
      </w:r>
      <w:r w:rsidRPr="004700A4">
        <w:rPr>
          <w:sz w:val="28"/>
          <w:szCs w:val="28"/>
        </w:rPr>
        <w:t>о</w:t>
      </w:r>
      <w:r w:rsidRPr="004700A4">
        <w:rPr>
          <w:sz w:val="28"/>
          <w:szCs w:val="28"/>
        </w:rPr>
        <w:t>терь при передаче тепловой энергии.</w:t>
      </w:r>
    </w:p>
    <w:p w:rsidR="002E6633" w:rsidRDefault="002E6633" w:rsidP="002E6633">
      <w:pPr>
        <w:ind w:firstLine="567"/>
        <w:jc w:val="both"/>
        <w:rPr>
          <w:sz w:val="28"/>
          <w:szCs w:val="28"/>
        </w:rPr>
      </w:pPr>
    </w:p>
    <w:p w:rsidR="002E6633" w:rsidRPr="00336FC0" w:rsidRDefault="002E6633" w:rsidP="002E6633">
      <w:pPr>
        <w:jc w:val="right"/>
        <w:rPr>
          <w:b/>
          <w:sz w:val="22"/>
          <w:szCs w:val="22"/>
        </w:rPr>
      </w:pPr>
      <w:r w:rsidRPr="00336FC0">
        <w:rPr>
          <w:b/>
          <w:sz w:val="22"/>
          <w:szCs w:val="22"/>
        </w:rPr>
        <w:t>Таблица 1</w:t>
      </w:r>
    </w:p>
    <w:p w:rsidR="002E6633" w:rsidRPr="00336FC0" w:rsidRDefault="002E6633" w:rsidP="002E6633">
      <w:pPr>
        <w:jc w:val="center"/>
        <w:rPr>
          <w:b/>
          <w:sz w:val="22"/>
          <w:szCs w:val="22"/>
        </w:rPr>
      </w:pPr>
      <w:r w:rsidRPr="00336FC0">
        <w:rPr>
          <w:b/>
          <w:sz w:val="22"/>
          <w:szCs w:val="22"/>
        </w:rPr>
        <w:t xml:space="preserve">ДИНАМИКА ОСНОВНЫХ ПОКАЗАТЕЛЕЙ </w:t>
      </w:r>
    </w:p>
    <w:p w:rsidR="002E6633" w:rsidRPr="00336FC0" w:rsidRDefault="002E6633" w:rsidP="002E6633">
      <w:pPr>
        <w:jc w:val="center"/>
        <w:rPr>
          <w:b/>
          <w:sz w:val="22"/>
          <w:szCs w:val="22"/>
        </w:rPr>
      </w:pPr>
      <w:r w:rsidRPr="00336FC0">
        <w:rPr>
          <w:b/>
          <w:sz w:val="22"/>
          <w:szCs w:val="22"/>
        </w:rPr>
        <w:t>(В ЧАСТИ ОТПУСКА НА ПОТРЕБИТЕЛЬСКИЙ РЫНОК)</w:t>
      </w:r>
    </w:p>
    <w:tbl>
      <w:tblPr>
        <w:tblW w:w="10194" w:type="dxa"/>
        <w:tblInd w:w="113" w:type="dxa"/>
        <w:tblLayout w:type="fixed"/>
        <w:tblLook w:val="04A0" w:firstRow="1" w:lastRow="0" w:firstColumn="1" w:lastColumn="0" w:noHBand="0" w:noVBand="1"/>
      </w:tblPr>
      <w:tblGrid>
        <w:gridCol w:w="5665"/>
        <w:gridCol w:w="1000"/>
        <w:gridCol w:w="985"/>
        <w:gridCol w:w="1276"/>
        <w:gridCol w:w="1268"/>
      </w:tblGrid>
      <w:tr w:rsidR="002E6633" w:rsidRPr="00975C90" w:rsidTr="00706823">
        <w:trPr>
          <w:trHeight w:val="284"/>
        </w:trPr>
        <w:tc>
          <w:tcPr>
            <w:tcW w:w="5665"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E6633" w:rsidRPr="00975C90" w:rsidRDefault="002E6633" w:rsidP="00706823">
            <w:pPr>
              <w:jc w:val="center"/>
              <w:rPr>
                <w:color w:val="000000"/>
              </w:rPr>
            </w:pPr>
            <w:r w:rsidRPr="00975C90">
              <w:rPr>
                <w:color w:val="000000"/>
              </w:rPr>
              <w:t>Показатели</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2E6633" w:rsidRPr="00975C90" w:rsidRDefault="002E6633" w:rsidP="00706823">
            <w:pPr>
              <w:jc w:val="center"/>
              <w:rPr>
                <w:color w:val="000000"/>
              </w:rPr>
            </w:pPr>
            <w:r w:rsidRPr="00975C90">
              <w:rPr>
                <w:color w:val="000000"/>
              </w:rPr>
              <w:t>2016 г.</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2E6633" w:rsidRPr="00975C90" w:rsidRDefault="002E6633" w:rsidP="00706823">
            <w:pPr>
              <w:jc w:val="center"/>
              <w:rPr>
                <w:color w:val="000000"/>
              </w:rPr>
            </w:pPr>
            <w:r w:rsidRPr="00975C90">
              <w:rPr>
                <w:color w:val="000000"/>
              </w:rPr>
              <w:t>2017 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E6633" w:rsidRPr="00975C90" w:rsidRDefault="002E6633" w:rsidP="00706823">
            <w:pPr>
              <w:jc w:val="center"/>
              <w:rPr>
                <w:color w:val="000000"/>
              </w:rPr>
            </w:pPr>
            <w:r w:rsidRPr="00975C90">
              <w:rPr>
                <w:color w:val="000000"/>
              </w:rPr>
              <w:t>2018</w:t>
            </w:r>
          </w:p>
        </w:tc>
        <w:tc>
          <w:tcPr>
            <w:tcW w:w="1268" w:type="dxa"/>
            <w:tcBorders>
              <w:top w:val="single" w:sz="4" w:space="0" w:color="auto"/>
              <w:left w:val="nil"/>
              <w:bottom w:val="single" w:sz="4" w:space="0" w:color="auto"/>
              <w:right w:val="single" w:sz="4" w:space="0" w:color="auto"/>
            </w:tcBorders>
            <w:shd w:val="clear" w:color="auto" w:fill="auto"/>
            <w:vAlign w:val="center"/>
            <w:hideMark/>
          </w:tcPr>
          <w:p w:rsidR="002E6633" w:rsidRPr="00975C90" w:rsidRDefault="002E6633" w:rsidP="00706823">
            <w:pPr>
              <w:jc w:val="center"/>
              <w:rPr>
                <w:color w:val="000000"/>
              </w:rPr>
            </w:pPr>
            <w:r w:rsidRPr="00975C90">
              <w:rPr>
                <w:color w:val="000000"/>
              </w:rPr>
              <w:t>2019</w:t>
            </w:r>
          </w:p>
        </w:tc>
      </w:tr>
      <w:tr w:rsidR="002E6633" w:rsidRPr="00975C90" w:rsidTr="00706823">
        <w:trPr>
          <w:trHeight w:val="284"/>
        </w:trPr>
        <w:tc>
          <w:tcPr>
            <w:tcW w:w="5665" w:type="dxa"/>
            <w:vMerge/>
            <w:tcBorders>
              <w:top w:val="single" w:sz="4" w:space="0" w:color="auto"/>
              <w:left w:val="single" w:sz="4" w:space="0" w:color="auto"/>
              <w:bottom w:val="single" w:sz="4" w:space="0" w:color="000000"/>
              <w:right w:val="single" w:sz="4" w:space="0" w:color="000000"/>
            </w:tcBorders>
            <w:vAlign w:val="center"/>
            <w:hideMark/>
          </w:tcPr>
          <w:p w:rsidR="002E6633" w:rsidRPr="00975C90" w:rsidRDefault="002E6633" w:rsidP="00706823">
            <w:pPr>
              <w:rPr>
                <w:color w:val="000000"/>
              </w:rPr>
            </w:pPr>
          </w:p>
        </w:tc>
        <w:tc>
          <w:tcPr>
            <w:tcW w:w="1000" w:type="dxa"/>
            <w:tcBorders>
              <w:top w:val="nil"/>
              <w:left w:val="nil"/>
              <w:bottom w:val="single" w:sz="4" w:space="0" w:color="auto"/>
              <w:right w:val="single" w:sz="4" w:space="0" w:color="auto"/>
            </w:tcBorders>
            <w:shd w:val="clear" w:color="auto" w:fill="auto"/>
            <w:vAlign w:val="center"/>
            <w:hideMark/>
          </w:tcPr>
          <w:p w:rsidR="002E6633" w:rsidRPr="00975C90" w:rsidRDefault="002E6633" w:rsidP="00706823">
            <w:pPr>
              <w:jc w:val="center"/>
              <w:rPr>
                <w:color w:val="000000"/>
              </w:rPr>
            </w:pPr>
            <w:r w:rsidRPr="00975C90">
              <w:rPr>
                <w:color w:val="000000"/>
              </w:rPr>
              <w:t>Отчёт</w:t>
            </w:r>
          </w:p>
        </w:tc>
        <w:tc>
          <w:tcPr>
            <w:tcW w:w="985" w:type="dxa"/>
            <w:tcBorders>
              <w:top w:val="nil"/>
              <w:left w:val="nil"/>
              <w:bottom w:val="single" w:sz="4" w:space="0" w:color="auto"/>
              <w:right w:val="single" w:sz="4" w:space="0" w:color="auto"/>
            </w:tcBorders>
            <w:shd w:val="clear" w:color="auto" w:fill="auto"/>
            <w:vAlign w:val="center"/>
            <w:hideMark/>
          </w:tcPr>
          <w:p w:rsidR="002E6633" w:rsidRPr="00975C90" w:rsidRDefault="002E6633" w:rsidP="00706823">
            <w:pPr>
              <w:jc w:val="center"/>
              <w:rPr>
                <w:color w:val="000000"/>
              </w:rPr>
            </w:pPr>
            <w:r w:rsidRPr="00975C90">
              <w:rPr>
                <w:color w:val="000000"/>
              </w:rPr>
              <w:t>отчёт</w:t>
            </w:r>
          </w:p>
        </w:tc>
        <w:tc>
          <w:tcPr>
            <w:tcW w:w="1276" w:type="dxa"/>
            <w:tcBorders>
              <w:top w:val="nil"/>
              <w:left w:val="nil"/>
              <w:bottom w:val="single" w:sz="4" w:space="0" w:color="auto"/>
              <w:right w:val="single" w:sz="4" w:space="0" w:color="auto"/>
            </w:tcBorders>
            <w:shd w:val="clear" w:color="auto" w:fill="auto"/>
            <w:vAlign w:val="center"/>
            <w:hideMark/>
          </w:tcPr>
          <w:p w:rsidR="002E6633" w:rsidRPr="00975C90" w:rsidRDefault="002E6633" w:rsidP="00706823">
            <w:pPr>
              <w:jc w:val="center"/>
              <w:rPr>
                <w:color w:val="000000"/>
              </w:rPr>
            </w:pPr>
            <w:r w:rsidRPr="00975C90">
              <w:rPr>
                <w:color w:val="000000"/>
              </w:rPr>
              <w:t>план</w:t>
            </w:r>
          </w:p>
        </w:tc>
        <w:tc>
          <w:tcPr>
            <w:tcW w:w="1268" w:type="dxa"/>
            <w:tcBorders>
              <w:top w:val="nil"/>
              <w:left w:val="nil"/>
              <w:bottom w:val="single" w:sz="4" w:space="0" w:color="auto"/>
              <w:right w:val="single" w:sz="4" w:space="0" w:color="auto"/>
            </w:tcBorders>
            <w:shd w:val="clear" w:color="auto" w:fill="auto"/>
            <w:vAlign w:val="center"/>
            <w:hideMark/>
          </w:tcPr>
          <w:p w:rsidR="002E6633" w:rsidRPr="00975C90" w:rsidRDefault="002E6633" w:rsidP="00706823">
            <w:pPr>
              <w:jc w:val="center"/>
              <w:rPr>
                <w:color w:val="000000"/>
              </w:rPr>
            </w:pPr>
            <w:r w:rsidRPr="00975C90">
              <w:rPr>
                <w:color w:val="000000"/>
              </w:rPr>
              <w:t>Расчёт</w:t>
            </w:r>
          </w:p>
        </w:tc>
      </w:tr>
      <w:tr w:rsidR="002E6633" w:rsidRPr="00975C90" w:rsidTr="00706823">
        <w:trPr>
          <w:trHeight w:val="284"/>
        </w:trPr>
        <w:tc>
          <w:tcPr>
            <w:tcW w:w="10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2E6633" w:rsidRPr="00975C90" w:rsidRDefault="002E6633" w:rsidP="00706823">
            <w:pPr>
              <w:jc w:val="center"/>
              <w:rPr>
                <w:color w:val="000000"/>
              </w:rPr>
            </w:pPr>
            <w:r w:rsidRPr="00975C90">
              <w:rPr>
                <w:color w:val="000000"/>
              </w:rPr>
              <w:t>Теплоноситель – вода</w:t>
            </w:r>
          </w:p>
        </w:tc>
      </w:tr>
      <w:tr w:rsidR="002E6633" w:rsidRPr="00975C90" w:rsidTr="00706823">
        <w:trPr>
          <w:trHeight w:val="284"/>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6633" w:rsidRPr="00975C90" w:rsidRDefault="002E6633" w:rsidP="00706823">
            <w:pPr>
              <w:rPr>
                <w:color w:val="000000"/>
              </w:rPr>
            </w:pPr>
            <w:r w:rsidRPr="00975C90">
              <w:rPr>
                <w:color w:val="000000"/>
              </w:rPr>
              <w:t>потери и затраты теплоносителя, м</w:t>
            </w:r>
            <w:r w:rsidRPr="00975C90">
              <w:rPr>
                <w:color w:val="000000"/>
                <w:vertAlign w:val="superscript"/>
              </w:rPr>
              <w:t>3</w:t>
            </w:r>
          </w:p>
        </w:tc>
        <w:tc>
          <w:tcPr>
            <w:tcW w:w="1000" w:type="dxa"/>
            <w:tcBorders>
              <w:top w:val="nil"/>
              <w:left w:val="single" w:sz="4" w:space="0" w:color="auto"/>
              <w:bottom w:val="single" w:sz="4" w:space="0" w:color="auto"/>
              <w:right w:val="single" w:sz="4" w:space="0" w:color="auto"/>
            </w:tcBorders>
            <w:shd w:val="clear" w:color="auto" w:fill="auto"/>
            <w:vAlign w:val="center"/>
            <w:hideMark/>
          </w:tcPr>
          <w:p w:rsidR="002E6633" w:rsidRPr="00975C90" w:rsidRDefault="002E6633" w:rsidP="00706823">
            <w:pPr>
              <w:jc w:val="center"/>
              <w:rPr>
                <w:color w:val="000000"/>
              </w:rPr>
            </w:pPr>
            <w:r w:rsidRPr="00975C90">
              <w:rPr>
                <w:color w:val="000000"/>
              </w:rPr>
              <w:t> </w:t>
            </w:r>
            <w:r>
              <w:rPr>
                <w:color w:val="000000"/>
              </w:rPr>
              <w:t>*</w:t>
            </w:r>
          </w:p>
        </w:tc>
        <w:tc>
          <w:tcPr>
            <w:tcW w:w="985" w:type="dxa"/>
            <w:tcBorders>
              <w:top w:val="nil"/>
              <w:left w:val="nil"/>
              <w:bottom w:val="single" w:sz="4" w:space="0" w:color="auto"/>
              <w:right w:val="single" w:sz="4" w:space="0" w:color="auto"/>
            </w:tcBorders>
            <w:shd w:val="clear" w:color="auto" w:fill="auto"/>
            <w:vAlign w:val="center"/>
            <w:hideMark/>
          </w:tcPr>
          <w:p w:rsidR="002E6633" w:rsidRPr="00975C90" w:rsidRDefault="002E6633" w:rsidP="00706823">
            <w:pPr>
              <w:jc w:val="center"/>
              <w:rPr>
                <w:color w:val="000000"/>
              </w:rPr>
            </w:pPr>
            <w:r>
              <w:rPr>
                <w:color w:val="000000"/>
              </w:rPr>
              <w:t>*</w:t>
            </w:r>
            <w:r w:rsidRPr="00975C90">
              <w:rPr>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2E6633" w:rsidRPr="00975C90" w:rsidRDefault="002E6633" w:rsidP="00706823">
            <w:pPr>
              <w:jc w:val="center"/>
              <w:rPr>
                <w:color w:val="000000"/>
              </w:rPr>
            </w:pPr>
            <w:r w:rsidRPr="00975C90">
              <w:rPr>
                <w:color w:val="000000"/>
              </w:rPr>
              <w:t>95397,408</w:t>
            </w:r>
          </w:p>
        </w:tc>
        <w:tc>
          <w:tcPr>
            <w:tcW w:w="1268" w:type="dxa"/>
            <w:tcBorders>
              <w:top w:val="nil"/>
              <w:left w:val="nil"/>
              <w:bottom w:val="single" w:sz="4" w:space="0" w:color="auto"/>
              <w:right w:val="single" w:sz="4" w:space="0" w:color="auto"/>
            </w:tcBorders>
            <w:shd w:val="clear" w:color="auto" w:fill="auto"/>
            <w:vAlign w:val="center"/>
            <w:hideMark/>
          </w:tcPr>
          <w:p w:rsidR="002E6633" w:rsidRPr="00975C90" w:rsidRDefault="002E6633" w:rsidP="00706823">
            <w:pPr>
              <w:jc w:val="center"/>
              <w:rPr>
                <w:color w:val="000000"/>
              </w:rPr>
            </w:pPr>
            <w:r w:rsidRPr="00975C90">
              <w:rPr>
                <w:color w:val="000000"/>
              </w:rPr>
              <w:t>95397,408</w:t>
            </w:r>
          </w:p>
        </w:tc>
      </w:tr>
      <w:tr w:rsidR="002E6633" w:rsidRPr="00975C90" w:rsidTr="00706823">
        <w:trPr>
          <w:trHeight w:val="284"/>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6633" w:rsidRPr="00975C90" w:rsidRDefault="002E6633" w:rsidP="00706823">
            <w:pPr>
              <w:rPr>
                <w:color w:val="000000"/>
              </w:rPr>
            </w:pPr>
            <w:r w:rsidRPr="00975C90">
              <w:rPr>
                <w:color w:val="000000"/>
              </w:rPr>
              <w:t>среднегодовой объём тепловых сетей, м</w:t>
            </w:r>
            <w:r w:rsidRPr="00975C90">
              <w:rPr>
                <w:color w:val="000000"/>
                <w:vertAlign w:val="superscript"/>
              </w:rPr>
              <w:t>3</w:t>
            </w:r>
          </w:p>
        </w:tc>
        <w:tc>
          <w:tcPr>
            <w:tcW w:w="1000" w:type="dxa"/>
            <w:tcBorders>
              <w:top w:val="nil"/>
              <w:left w:val="single" w:sz="4" w:space="0" w:color="auto"/>
              <w:bottom w:val="single" w:sz="4" w:space="0" w:color="auto"/>
              <w:right w:val="single" w:sz="4" w:space="0" w:color="auto"/>
            </w:tcBorders>
            <w:shd w:val="clear" w:color="auto" w:fill="auto"/>
            <w:vAlign w:val="center"/>
            <w:hideMark/>
          </w:tcPr>
          <w:p w:rsidR="002E6633" w:rsidRPr="00975C90" w:rsidRDefault="002E6633" w:rsidP="00706823">
            <w:pPr>
              <w:jc w:val="center"/>
              <w:rPr>
                <w:color w:val="000000"/>
              </w:rPr>
            </w:pPr>
            <w:r w:rsidRPr="00975C90">
              <w:rPr>
                <w:color w:val="000000"/>
              </w:rPr>
              <w:t> </w:t>
            </w:r>
            <w:r>
              <w:rPr>
                <w:color w:val="000000"/>
              </w:rPr>
              <w:t>*</w:t>
            </w:r>
          </w:p>
        </w:tc>
        <w:tc>
          <w:tcPr>
            <w:tcW w:w="985" w:type="dxa"/>
            <w:tcBorders>
              <w:top w:val="nil"/>
              <w:left w:val="nil"/>
              <w:bottom w:val="single" w:sz="4" w:space="0" w:color="auto"/>
              <w:right w:val="single" w:sz="4" w:space="0" w:color="auto"/>
            </w:tcBorders>
            <w:shd w:val="clear" w:color="auto" w:fill="auto"/>
            <w:vAlign w:val="center"/>
            <w:hideMark/>
          </w:tcPr>
          <w:p w:rsidR="002E6633" w:rsidRPr="00975C90" w:rsidRDefault="002E6633" w:rsidP="00706823">
            <w:pPr>
              <w:jc w:val="center"/>
              <w:rPr>
                <w:color w:val="000000"/>
              </w:rPr>
            </w:pPr>
            <w:r>
              <w:rPr>
                <w:color w:val="000000"/>
              </w:rPr>
              <w:t>*</w:t>
            </w:r>
            <w:r w:rsidRPr="00975C90">
              <w:rPr>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2E6633" w:rsidRPr="00975C90" w:rsidRDefault="002E6633" w:rsidP="00706823">
            <w:pPr>
              <w:jc w:val="center"/>
              <w:rPr>
                <w:color w:val="000000"/>
              </w:rPr>
            </w:pPr>
            <w:r w:rsidRPr="00975C90">
              <w:rPr>
                <w:color w:val="000000"/>
              </w:rPr>
              <w:t>4399,974</w:t>
            </w:r>
          </w:p>
        </w:tc>
        <w:tc>
          <w:tcPr>
            <w:tcW w:w="1268" w:type="dxa"/>
            <w:tcBorders>
              <w:top w:val="nil"/>
              <w:left w:val="nil"/>
              <w:bottom w:val="single" w:sz="4" w:space="0" w:color="auto"/>
              <w:right w:val="single" w:sz="4" w:space="0" w:color="auto"/>
            </w:tcBorders>
            <w:shd w:val="clear" w:color="auto" w:fill="auto"/>
            <w:vAlign w:val="center"/>
            <w:hideMark/>
          </w:tcPr>
          <w:p w:rsidR="002E6633" w:rsidRPr="00975C90" w:rsidRDefault="002E6633" w:rsidP="00706823">
            <w:pPr>
              <w:jc w:val="center"/>
              <w:rPr>
                <w:color w:val="000000"/>
              </w:rPr>
            </w:pPr>
            <w:r w:rsidRPr="00975C90">
              <w:rPr>
                <w:color w:val="000000"/>
              </w:rPr>
              <w:t>4399,974</w:t>
            </w:r>
          </w:p>
        </w:tc>
      </w:tr>
      <w:tr w:rsidR="002E6633" w:rsidRPr="00975C90" w:rsidTr="00706823">
        <w:trPr>
          <w:trHeight w:val="284"/>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6633" w:rsidRPr="00975C90" w:rsidRDefault="002E6633" w:rsidP="00706823">
            <w:pPr>
              <w:rPr>
                <w:color w:val="000000"/>
              </w:rPr>
            </w:pPr>
            <w:r w:rsidRPr="00975C90">
              <w:rPr>
                <w:color w:val="000000"/>
              </w:rPr>
              <w:t>отношение потерь и затрат теплоносителя к среднегодовому объёму тепловых сетей, %</w:t>
            </w:r>
          </w:p>
        </w:tc>
        <w:tc>
          <w:tcPr>
            <w:tcW w:w="1000" w:type="dxa"/>
            <w:tcBorders>
              <w:top w:val="nil"/>
              <w:left w:val="single" w:sz="4" w:space="0" w:color="auto"/>
              <w:bottom w:val="single" w:sz="4" w:space="0" w:color="auto"/>
              <w:right w:val="single" w:sz="4" w:space="0" w:color="auto"/>
            </w:tcBorders>
            <w:shd w:val="clear" w:color="auto" w:fill="auto"/>
            <w:vAlign w:val="center"/>
            <w:hideMark/>
          </w:tcPr>
          <w:p w:rsidR="002E6633" w:rsidRPr="00975C90" w:rsidRDefault="002E6633" w:rsidP="00706823">
            <w:pPr>
              <w:jc w:val="center"/>
              <w:rPr>
                <w:color w:val="000000"/>
              </w:rPr>
            </w:pPr>
            <w:r w:rsidRPr="00975C90">
              <w:rPr>
                <w:color w:val="000000"/>
              </w:rPr>
              <w:t> </w:t>
            </w:r>
            <w:r>
              <w:rPr>
                <w:color w:val="000000"/>
              </w:rPr>
              <w:t>*</w:t>
            </w:r>
          </w:p>
        </w:tc>
        <w:tc>
          <w:tcPr>
            <w:tcW w:w="985" w:type="dxa"/>
            <w:tcBorders>
              <w:top w:val="nil"/>
              <w:left w:val="nil"/>
              <w:bottom w:val="single" w:sz="4" w:space="0" w:color="auto"/>
              <w:right w:val="single" w:sz="4" w:space="0" w:color="auto"/>
            </w:tcBorders>
            <w:shd w:val="clear" w:color="auto" w:fill="auto"/>
            <w:vAlign w:val="center"/>
            <w:hideMark/>
          </w:tcPr>
          <w:p w:rsidR="002E6633" w:rsidRPr="00975C90" w:rsidRDefault="002E6633" w:rsidP="00706823">
            <w:pPr>
              <w:jc w:val="center"/>
              <w:rPr>
                <w:color w:val="000000"/>
              </w:rPr>
            </w:pPr>
            <w:r>
              <w:rPr>
                <w:color w:val="000000"/>
              </w:rPr>
              <w:t>*</w:t>
            </w:r>
            <w:r w:rsidRPr="00975C90">
              <w:rPr>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2E6633" w:rsidRPr="00975C90" w:rsidRDefault="002E6633" w:rsidP="00706823">
            <w:pPr>
              <w:jc w:val="center"/>
            </w:pPr>
            <w:r w:rsidRPr="00975C90">
              <w:t>2168,1</w:t>
            </w:r>
          </w:p>
        </w:tc>
        <w:tc>
          <w:tcPr>
            <w:tcW w:w="1268" w:type="dxa"/>
            <w:tcBorders>
              <w:top w:val="nil"/>
              <w:left w:val="nil"/>
              <w:bottom w:val="single" w:sz="4" w:space="0" w:color="auto"/>
              <w:right w:val="single" w:sz="4" w:space="0" w:color="auto"/>
            </w:tcBorders>
            <w:shd w:val="clear" w:color="auto" w:fill="auto"/>
            <w:vAlign w:val="center"/>
            <w:hideMark/>
          </w:tcPr>
          <w:p w:rsidR="002E6633" w:rsidRPr="00975C90" w:rsidRDefault="002E6633" w:rsidP="00706823">
            <w:pPr>
              <w:jc w:val="center"/>
            </w:pPr>
            <w:r w:rsidRPr="00975C90">
              <w:t>2168,1</w:t>
            </w:r>
          </w:p>
        </w:tc>
      </w:tr>
      <w:tr w:rsidR="002E6633" w:rsidRPr="00975C90" w:rsidTr="00706823">
        <w:trPr>
          <w:trHeight w:val="284"/>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6633" w:rsidRPr="00975C90" w:rsidRDefault="002E6633" w:rsidP="00706823">
            <w:pPr>
              <w:rPr>
                <w:color w:val="000000"/>
              </w:rPr>
            </w:pPr>
            <w:r w:rsidRPr="00975C90">
              <w:rPr>
                <w:color w:val="000000"/>
              </w:rPr>
              <w:t>отношение потерь и затрат теплоносителя к среднегодовому объёму тепловых сетей, %/ч</w:t>
            </w:r>
          </w:p>
        </w:tc>
        <w:tc>
          <w:tcPr>
            <w:tcW w:w="1000" w:type="dxa"/>
            <w:tcBorders>
              <w:top w:val="nil"/>
              <w:left w:val="single" w:sz="4" w:space="0" w:color="auto"/>
              <w:bottom w:val="single" w:sz="4" w:space="0" w:color="auto"/>
              <w:right w:val="single" w:sz="4" w:space="0" w:color="auto"/>
            </w:tcBorders>
            <w:shd w:val="clear" w:color="auto" w:fill="auto"/>
            <w:vAlign w:val="center"/>
            <w:hideMark/>
          </w:tcPr>
          <w:p w:rsidR="002E6633" w:rsidRPr="00975C90" w:rsidRDefault="002E6633" w:rsidP="00706823">
            <w:pPr>
              <w:jc w:val="center"/>
              <w:rPr>
                <w:color w:val="000000"/>
              </w:rPr>
            </w:pPr>
            <w:r w:rsidRPr="00975C90">
              <w:rPr>
                <w:color w:val="000000"/>
              </w:rPr>
              <w:t> </w:t>
            </w:r>
            <w:r>
              <w:rPr>
                <w:color w:val="000000"/>
              </w:rPr>
              <w:t>*</w:t>
            </w:r>
          </w:p>
        </w:tc>
        <w:tc>
          <w:tcPr>
            <w:tcW w:w="985" w:type="dxa"/>
            <w:tcBorders>
              <w:top w:val="nil"/>
              <w:left w:val="nil"/>
              <w:bottom w:val="single" w:sz="4" w:space="0" w:color="auto"/>
              <w:right w:val="single" w:sz="4" w:space="0" w:color="auto"/>
            </w:tcBorders>
            <w:shd w:val="clear" w:color="auto" w:fill="auto"/>
            <w:vAlign w:val="center"/>
            <w:hideMark/>
          </w:tcPr>
          <w:p w:rsidR="002E6633" w:rsidRPr="00975C90" w:rsidRDefault="002E6633" w:rsidP="00706823">
            <w:pPr>
              <w:jc w:val="center"/>
              <w:rPr>
                <w:color w:val="000000"/>
              </w:rPr>
            </w:pPr>
            <w:r>
              <w:rPr>
                <w:color w:val="000000"/>
              </w:rPr>
              <w:t>*</w:t>
            </w:r>
            <w:r w:rsidRPr="00975C90">
              <w:rPr>
                <w:color w:val="000000"/>
              </w:rPr>
              <w:t> </w:t>
            </w:r>
          </w:p>
        </w:tc>
        <w:tc>
          <w:tcPr>
            <w:tcW w:w="1276" w:type="dxa"/>
            <w:tcBorders>
              <w:top w:val="nil"/>
              <w:left w:val="nil"/>
              <w:bottom w:val="single" w:sz="4" w:space="0" w:color="auto"/>
              <w:right w:val="single" w:sz="4" w:space="0" w:color="auto"/>
            </w:tcBorders>
            <w:shd w:val="clear" w:color="auto" w:fill="auto"/>
            <w:vAlign w:val="center"/>
          </w:tcPr>
          <w:p w:rsidR="002E6633" w:rsidRPr="00975C90" w:rsidRDefault="002E6633" w:rsidP="00706823">
            <w:pPr>
              <w:jc w:val="center"/>
            </w:pPr>
            <w:r w:rsidRPr="00975C90">
              <w:t>0,3410</w:t>
            </w:r>
          </w:p>
        </w:tc>
        <w:tc>
          <w:tcPr>
            <w:tcW w:w="1268" w:type="dxa"/>
            <w:tcBorders>
              <w:top w:val="nil"/>
              <w:left w:val="nil"/>
              <w:bottom w:val="single" w:sz="4" w:space="0" w:color="auto"/>
              <w:right w:val="single" w:sz="4" w:space="0" w:color="auto"/>
            </w:tcBorders>
            <w:shd w:val="clear" w:color="auto" w:fill="auto"/>
            <w:vAlign w:val="center"/>
            <w:hideMark/>
          </w:tcPr>
          <w:p w:rsidR="002E6633" w:rsidRPr="00975C90" w:rsidRDefault="002E6633" w:rsidP="00706823">
            <w:pPr>
              <w:jc w:val="center"/>
            </w:pPr>
            <w:r w:rsidRPr="00975C90">
              <w:t>0,3410</w:t>
            </w:r>
          </w:p>
        </w:tc>
      </w:tr>
      <w:tr w:rsidR="002E6633" w:rsidRPr="00975C90" w:rsidTr="00706823">
        <w:trPr>
          <w:trHeight w:val="70"/>
        </w:trPr>
        <w:tc>
          <w:tcPr>
            <w:tcW w:w="10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2E6633" w:rsidRPr="00975C90" w:rsidRDefault="002E6633" w:rsidP="00706823">
            <w:pPr>
              <w:jc w:val="center"/>
              <w:rPr>
                <w:color w:val="000000"/>
              </w:rPr>
            </w:pPr>
            <w:r w:rsidRPr="00975C90">
              <w:rPr>
                <w:color w:val="000000"/>
              </w:rPr>
              <w:t>Тепловая энергия</w:t>
            </w:r>
          </w:p>
        </w:tc>
      </w:tr>
      <w:tr w:rsidR="002E6633" w:rsidRPr="00975C90" w:rsidTr="00706823">
        <w:trPr>
          <w:trHeight w:val="284"/>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6633" w:rsidRPr="00975C90" w:rsidRDefault="002E6633" w:rsidP="00706823">
            <w:pPr>
              <w:rPr>
                <w:color w:val="000000"/>
              </w:rPr>
            </w:pPr>
            <w:r w:rsidRPr="00975C90">
              <w:rPr>
                <w:color w:val="000000"/>
              </w:rPr>
              <w:t>потери тепловой энергии, тыс. Гкал</w:t>
            </w:r>
          </w:p>
        </w:tc>
        <w:tc>
          <w:tcPr>
            <w:tcW w:w="1000" w:type="dxa"/>
            <w:tcBorders>
              <w:top w:val="nil"/>
              <w:left w:val="single" w:sz="4" w:space="0" w:color="auto"/>
              <w:bottom w:val="single" w:sz="4" w:space="0" w:color="auto"/>
              <w:right w:val="single" w:sz="4" w:space="0" w:color="auto"/>
            </w:tcBorders>
            <w:shd w:val="clear" w:color="auto" w:fill="auto"/>
            <w:vAlign w:val="center"/>
            <w:hideMark/>
          </w:tcPr>
          <w:p w:rsidR="002E6633" w:rsidRPr="00975C90" w:rsidRDefault="002E6633" w:rsidP="00706823">
            <w:pPr>
              <w:jc w:val="center"/>
              <w:rPr>
                <w:color w:val="000000"/>
              </w:rPr>
            </w:pPr>
            <w:r w:rsidRPr="00975C90">
              <w:rPr>
                <w:color w:val="000000"/>
              </w:rPr>
              <w:t> </w:t>
            </w:r>
            <w:r>
              <w:rPr>
                <w:color w:val="000000"/>
              </w:rPr>
              <w:t>*</w:t>
            </w:r>
          </w:p>
        </w:tc>
        <w:tc>
          <w:tcPr>
            <w:tcW w:w="985" w:type="dxa"/>
            <w:tcBorders>
              <w:top w:val="nil"/>
              <w:left w:val="nil"/>
              <w:bottom w:val="single" w:sz="4" w:space="0" w:color="auto"/>
              <w:right w:val="single" w:sz="4" w:space="0" w:color="auto"/>
            </w:tcBorders>
            <w:shd w:val="clear" w:color="auto" w:fill="auto"/>
            <w:vAlign w:val="center"/>
            <w:hideMark/>
          </w:tcPr>
          <w:p w:rsidR="002E6633" w:rsidRPr="00975C90" w:rsidRDefault="002E6633" w:rsidP="00706823">
            <w:pPr>
              <w:jc w:val="center"/>
              <w:rPr>
                <w:color w:val="000000"/>
              </w:rPr>
            </w:pPr>
            <w:r>
              <w:rPr>
                <w:color w:val="000000"/>
              </w:rPr>
              <w:t>*</w:t>
            </w:r>
            <w:r w:rsidRPr="00975C90">
              <w:rPr>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2E6633" w:rsidRPr="00975C90" w:rsidRDefault="002E6633" w:rsidP="00706823">
            <w:pPr>
              <w:jc w:val="center"/>
              <w:rPr>
                <w:color w:val="000000"/>
              </w:rPr>
            </w:pPr>
            <w:r w:rsidRPr="00975C90">
              <w:rPr>
                <w:color w:val="000000"/>
              </w:rPr>
              <w:t>54,311</w:t>
            </w:r>
          </w:p>
        </w:tc>
        <w:tc>
          <w:tcPr>
            <w:tcW w:w="1268" w:type="dxa"/>
            <w:tcBorders>
              <w:top w:val="nil"/>
              <w:left w:val="nil"/>
              <w:bottom w:val="single" w:sz="4" w:space="0" w:color="auto"/>
              <w:right w:val="single" w:sz="4" w:space="0" w:color="auto"/>
            </w:tcBorders>
            <w:shd w:val="clear" w:color="auto" w:fill="auto"/>
            <w:vAlign w:val="center"/>
            <w:hideMark/>
          </w:tcPr>
          <w:p w:rsidR="002E6633" w:rsidRPr="00975C90" w:rsidRDefault="002E6633" w:rsidP="00706823">
            <w:pPr>
              <w:jc w:val="center"/>
              <w:rPr>
                <w:color w:val="000000"/>
              </w:rPr>
            </w:pPr>
            <w:r w:rsidRPr="00975C90">
              <w:rPr>
                <w:color w:val="000000"/>
              </w:rPr>
              <w:t>54,311</w:t>
            </w:r>
          </w:p>
        </w:tc>
      </w:tr>
      <w:tr w:rsidR="002E6633" w:rsidRPr="00975C90" w:rsidTr="00706823">
        <w:trPr>
          <w:trHeight w:val="284"/>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6633" w:rsidRPr="00975C90" w:rsidRDefault="002E6633" w:rsidP="00706823">
            <w:pPr>
              <w:rPr>
                <w:color w:val="000000"/>
              </w:rPr>
            </w:pPr>
            <w:r w:rsidRPr="00975C90">
              <w:rPr>
                <w:color w:val="000000"/>
              </w:rPr>
              <w:t>материальная характеристика тепловых сетей в однотрубном исчислении, м</w:t>
            </w:r>
            <w:r w:rsidRPr="00975C90">
              <w:rPr>
                <w:color w:val="000000"/>
                <w:vertAlign w:val="superscript"/>
              </w:rPr>
              <w:t>2</w:t>
            </w:r>
          </w:p>
        </w:tc>
        <w:tc>
          <w:tcPr>
            <w:tcW w:w="1000" w:type="dxa"/>
            <w:tcBorders>
              <w:top w:val="nil"/>
              <w:left w:val="single" w:sz="4" w:space="0" w:color="auto"/>
              <w:bottom w:val="single" w:sz="4" w:space="0" w:color="auto"/>
              <w:right w:val="single" w:sz="4" w:space="0" w:color="auto"/>
            </w:tcBorders>
            <w:shd w:val="clear" w:color="auto" w:fill="auto"/>
            <w:vAlign w:val="center"/>
            <w:hideMark/>
          </w:tcPr>
          <w:p w:rsidR="002E6633" w:rsidRPr="00975C90" w:rsidRDefault="002E6633" w:rsidP="00706823">
            <w:pPr>
              <w:jc w:val="center"/>
              <w:rPr>
                <w:color w:val="000000"/>
              </w:rPr>
            </w:pPr>
            <w:r w:rsidRPr="00975C90">
              <w:rPr>
                <w:color w:val="000000"/>
              </w:rPr>
              <w:t> </w:t>
            </w:r>
            <w:r>
              <w:rPr>
                <w:color w:val="000000"/>
              </w:rPr>
              <w:t>*</w:t>
            </w:r>
          </w:p>
        </w:tc>
        <w:tc>
          <w:tcPr>
            <w:tcW w:w="985" w:type="dxa"/>
            <w:tcBorders>
              <w:top w:val="nil"/>
              <w:left w:val="nil"/>
              <w:bottom w:val="single" w:sz="4" w:space="0" w:color="auto"/>
              <w:right w:val="single" w:sz="4" w:space="0" w:color="auto"/>
            </w:tcBorders>
            <w:shd w:val="clear" w:color="auto" w:fill="auto"/>
            <w:vAlign w:val="center"/>
            <w:hideMark/>
          </w:tcPr>
          <w:p w:rsidR="002E6633" w:rsidRPr="00975C90" w:rsidRDefault="002E6633" w:rsidP="00706823">
            <w:pPr>
              <w:jc w:val="center"/>
              <w:rPr>
                <w:color w:val="000000"/>
              </w:rPr>
            </w:pPr>
            <w:r>
              <w:rPr>
                <w:color w:val="000000"/>
              </w:rPr>
              <w:t>*</w:t>
            </w:r>
            <w:r w:rsidRPr="00975C90">
              <w:rPr>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2E6633" w:rsidRPr="00975C90" w:rsidRDefault="002E6633" w:rsidP="00706823">
            <w:pPr>
              <w:jc w:val="center"/>
              <w:rPr>
                <w:color w:val="000000"/>
              </w:rPr>
            </w:pPr>
            <w:r w:rsidRPr="00975C90">
              <w:rPr>
                <w:color w:val="000000"/>
              </w:rPr>
              <w:t>22331,68</w:t>
            </w:r>
          </w:p>
        </w:tc>
        <w:tc>
          <w:tcPr>
            <w:tcW w:w="1268" w:type="dxa"/>
            <w:tcBorders>
              <w:top w:val="nil"/>
              <w:left w:val="nil"/>
              <w:bottom w:val="single" w:sz="4" w:space="0" w:color="auto"/>
              <w:right w:val="single" w:sz="4" w:space="0" w:color="auto"/>
            </w:tcBorders>
            <w:shd w:val="clear" w:color="auto" w:fill="auto"/>
            <w:vAlign w:val="center"/>
            <w:hideMark/>
          </w:tcPr>
          <w:p w:rsidR="002E6633" w:rsidRPr="00975C90" w:rsidRDefault="002E6633" w:rsidP="00706823">
            <w:pPr>
              <w:jc w:val="center"/>
              <w:rPr>
                <w:color w:val="000000"/>
              </w:rPr>
            </w:pPr>
            <w:r w:rsidRPr="00975C90">
              <w:rPr>
                <w:color w:val="000000"/>
              </w:rPr>
              <w:t>22331,68</w:t>
            </w:r>
          </w:p>
        </w:tc>
      </w:tr>
      <w:tr w:rsidR="002E6633" w:rsidRPr="00975C90" w:rsidTr="00706823">
        <w:trPr>
          <w:trHeight w:val="284"/>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6633" w:rsidRPr="00975C90" w:rsidRDefault="002E6633" w:rsidP="00706823">
            <w:pPr>
              <w:rPr>
                <w:color w:val="000000"/>
              </w:rPr>
            </w:pPr>
            <w:r w:rsidRPr="00975C90">
              <w:rPr>
                <w:color w:val="000000"/>
              </w:rPr>
              <w:t>отпуск тепловой энергии в сеть, тыс. Гкал</w:t>
            </w:r>
          </w:p>
        </w:tc>
        <w:tc>
          <w:tcPr>
            <w:tcW w:w="1000" w:type="dxa"/>
            <w:tcBorders>
              <w:top w:val="nil"/>
              <w:left w:val="single" w:sz="4" w:space="0" w:color="auto"/>
              <w:bottom w:val="single" w:sz="4" w:space="0" w:color="auto"/>
              <w:right w:val="single" w:sz="4" w:space="0" w:color="auto"/>
            </w:tcBorders>
            <w:shd w:val="clear" w:color="auto" w:fill="auto"/>
            <w:vAlign w:val="center"/>
            <w:hideMark/>
          </w:tcPr>
          <w:p w:rsidR="002E6633" w:rsidRPr="00975C90" w:rsidRDefault="002E6633" w:rsidP="00706823">
            <w:pPr>
              <w:jc w:val="center"/>
              <w:rPr>
                <w:color w:val="000000"/>
              </w:rPr>
            </w:pPr>
            <w:r w:rsidRPr="00975C90">
              <w:rPr>
                <w:color w:val="000000"/>
              </w:rPr>
              <w:t> </w:t>
            </w:r>
            <w:r>
              <w:rPr>
                <w:color w:val="000000"/>
              </w:rPr>
              <w:t>*</w:t>
            </w:r>
          </w:p>
        </w:tc>
        <w:tc>
          <w:tcPr>
            <w:tcW w:w="985" w:type="dxa"/>
            <w:tcBorders>
              <w:top w:val="nil"/>
              <w:left w:val="nil"/>
              <w:bottom w:val="single" w:sz="4" w:space="0" w:color="auto"/>
              <w:right w:val="single" w:sz="4" w:space="0" w:color="auto"/>
            </w:tcBorders>
            <w:shd w:val="clear" w:color="auto" w:fill="auto"/>
            <w:vAlign w:val="center"/>
            <w:hideMark/>
          </w:tcPr>
          <w:p w:rsidR="002E6633" w:rsidRPr="00975C90" w:rsidRDefault="002E6633" w:rsidP="00706823">
            <w:pPr>
              <w:jc w:val="center"/>
              <w:rPr>
                <w:color w:val="000000"/>
              </w:rPr>
            </w:pPr>
            <w:r>
              <w:rPr>
                <w:color w:val="000000"/>
              </w:rPr>
              <w:t>*</w:t>
            </w:r>
            <w:r w:rsidRPr="00975C90">
              <w:rPr>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2E6633" w:rsidRPr="00975C90" w:rsidRDefault="002E6633" w:rsidP="00706823">
            <w:pPr>
              <w:jc w:val="center"/>
              <w:rPr>
                <w:color w:val="000000"/>
              </w:rPr>
            </w:pPr>
            <w:r w:rsidRPr="00975C90">
              <w:rPr>
                <w:color w:val="000000"/>
              </w:rPr>
              <w:t>267,806</w:t>
            </w:r>
          </w:p>
        </w:tc>
        <w:tc>
          <w:tcPr>
            <w:tcW w:w="1268" w:type="dxa"/>
            <w:tcBorders>
              <w:top w:val="nil"/>
              <w:left w:val="nil"/>
              <w:bottom w:val="single" w:sz="4" w:space="0" w:color="auto"/>
              <w:right w:val="single" w:sz="4" w:space="0" w:color="auto"/>
            </w:tcBorders>
            <w:shd w:val="clear" w:color="auto" w:fill="auto"/>
            <w:vAlign w:val="center"/>
            <w:hideMark/>
          </w:tcPr>
          <w:p w:rsidR="002E6633" w:rsidRPr="00975C90" w:rsidRDefault="002E6633" w:rsidP="00706823">
            <w:pPr>
              <w:jc w:val="center"/>
              <w:rPr>
                <w:color w:val="000000"/>
              </w:rPr>
            </w:pPr>
            <w:r w:rsidRPr="00975C90">
              <w:rPr>
                <w:color w:val="000000"/>
              </w:rPr>
              <w:t>267,806</w:t>
            </w:r>
          </w:p>
        </w:tc>
      </w:tr>
      <w:tr w:rsidR="002E6633" w:rsidRPr="00975C90" w:rsidTr="00706823">
        <w:trPr>
          <w:trHeight w:val="284"/>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6633" w:rsidRPr="00975C90" w:rsidRDefault="002E6633" w:rsidP="00706823">
            <w:pPr>
              <w:rPr>
                <w:color w:val="000000"/>
              </w:rPr>
            </w:pPr>
            <w:r w:rsidRPr="00975C90">
              <w:rPr>
                <w:color w:val="000000"/>
              </w:rPr>
              <w:t>суммарная присоединённая тепловая нагрузка к тепловой сети, Гкал/ч</w:t>
            </w:r>
          </w:p>
        </w:tc>
        <w:tc>
          <w:tcPr>
            <w:tcW w:w="1000" w:type="dxa"/>
            <w:tcBorders>
              <w:top w:val="nil"/>
              <w:left w:val="single" w:sz="4" w:space="0" w:color="auto"/>
              <w:bottom w:val="single" w:sz="4" w:space="0" w:color="auto"/>
              <w:right w:val="single" w:sz="4" w:space="0" w:color="auto"/>
            </w:tcBorders>
            <w:shd w:val="clear" w:color="auto" w:fill="auto"/>
            <w:vAlign w:val="center"/>
            <w:hideMark/>
          </w:tcPr>
          <w:p w:rsidR="002E6633" w:rsidRPr="00975C90" w:rsidRDefault="002E6633" w:rsidP="00706823">
            <w:pPr>
              <w:jc w:val="center"/>
              <w:rPr>
                <w:color w:val="000000"/>
              </w:rPr>
            </w:pPr>
            <w:r w:rsidRPr="00975C90">
              <w:rPr>
                <w:color w:val="000000"/>
              </w:rPr>
              <w:t> </w:t>
            </w:r>
            <w:r>
              <w:rPr>
                <w:color w:val="000000"/>
              </w:rPr>
              <w:t>*</w:t>
            </w:r>
          </w:p>
        </w:tc>
        <w:tc>
          <w:tcPr>
            <w:tcW w:w="985" w:type="dxa"/>
            <w:tcBorders>
              <w:top w:val="nil"/>
              <w:left w:val="nil"/>
              <w:bottom w:val="single" w:sz="4" w:space="0" w:color="auto"/>
              <w:right w:val="single" w:sz="4" w:space="0" w:color="auto"/>
            </w:tcBorders>
            <w:shd w:val="clear" w:color="auto" w:fill="auto"/>
            <w:vAlign w:val="center"/>
            <w:hideMark/>
          </w:tcPr>
          <w:p w:rsidR="002E6633" w:rsidRPr="00975C90" w:rsidRDefault="002E6633" w:rsidP="00706823">
            <w:pPr>
              <w:jc w:val="center"/>
              <w:rPr>
                <w:color w:val="000000"/>
              </w:rPr>
            </w:pPr>
            <w:r>
              <w:rPr>
                <w:color w:val="000000"/>
              </w:rPr>
              <w:t>*</w:t>
            </w:r>
            <w:r w:rsidRPr="00975C90">
              <w:rPr>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2E6633" w:rsidRPr="00975C90" w:rsidRDefault="002E6633" w:rsidP="00706823">
            <w:pPr>
              <w:jc w:val="center"/>
            </w:pPr>
            <w:r w:rsidRPr="00975C90">
              <w:t>81,080741</w:t>
            </w:r>
          </w:p>
        </w:tc>
        <w:tc>
          <w:tcPr>
            <w:tcW w:w="1268" w:type="dxa"/>
            <w:tcBorders>
              <w:top w:val="nil"/>
              <w:left w:val="nil"/>
              <w:bottom w:val="single" w:sz="4" w:space="0" w:color="auto"/>
              <w:right w:val="single" w:sz="4" w:space="0" w:color="auto"/>
            </w:tcBorders>
            <w:shd w:val="clear" w:color="auto" w:fill="auto"/>
            <w:vAlign w:val="center"/>
            <w:hideMark/>
          </w:tcPr>
          <w:p w:rsidR="002E6633" w:rsidRPr="00975C90" w:rsidRDefault="002E6633" w:rsidP="00706823">
            <w:pPr>
              <w:jc w:val="center"/>
            </w:pPr>
            <w:r w:rsidRPr="00975C90">
              <w:t>81,080741</w:t>
            </w:r>
          </w:p>
        </w:tc>
      </w:tr>
      <w:tr w:rsidR="002E6633" w:rsidRPr="00975C90" w:rsidTr="00706823">
        <w:trPr>
          <w:trHeight w:val="284"/>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6633" w:rsidRPr="00975C90" w:rsidRDefault="002E6633" w:rsidP="00706823">
            <w:pPr>
              <w:rPr>
                <w:color w:val="000000"/>
              </w:rPr>
            </w:pPr>
            <w:r w:rsidRPr="00975C90">
              <w:rPr>
                <w:color w:val="000000"/>
              </w:rPr>
              <w:t>отношение потерь тепловой энергии относительно материальной характеристики, Гкал/м</w:t>
            </w:r>
            <w:r w:rsidRPr="00975C90">
              <w:rPr>
                <w:color w:val="000000"/>
                <w:vertAlign w:val="superscript"/>
              </w:rPr>
              <w:t>2</w:t>
            </w:r>
          </w:p>
        </w:tc>
        <w:tc>
          <w:tcPr>
            <w:tcW w:w="1000" w:type="dxa"/>
            <w:tcBorders>
              <w:top w:val="nil"/>
              <w:left w:val="nil"/>
              <w:bottom w:val="single" w:sz="4" w:space="0" w:color="auto"/>
              <w:right w:val="single" w:sz="4" w:space="0" w:color="auto"/>
            </w:tcBorders>
            <w:shd w:val="clear" w:color="auto" w:fill="auto"/>
            <w:vAlign w:val="center"/>
            <w:hideMark/>
          </w:tcPr>
          <w:p w:rsidR="002E6633" w:rsidRPr="00975C90" w:rsidRDefault="002E6633" w:rsidP="00706823">
            <w:pPr>
              <w:jc w:val="center"/>
              <w:rPr>
                <w:color w:val="000000"/>
              </w:rPr>
            </w:pPr>
            <w:r w:rsidRPr="00975C90">
              <w:rPr>
                <w:color w:val="000000"/>
              </w:rPr>
              <w:t> </w:t>
            </w:r>
            <w:r>
              <w:rPr>
                <w:color w:val="000000"/>
              </w:rPr>
              <w:t>*</w:t>
            </w:r>
          </w:p>
        </w:tc>
        <w:tc>
          <w:tcPr>
            <w:tcW w:w="985" w:type="dxa"/>
            <w:tcBorders>
              <w:top w:val="nil"/>
              <w:left w:val="nil"/>
              <w:bottom w:val="single" w:sz="4" w:space="0" w:color="auto"/>
              <w:right w:val="single" w:sz="4" w:space="0" w:color="auto"/>
            </w:tcBorders>
            <w:shd w:val="clear" w:color="auto" w:fill="auto"/>
            <w:vAlign w:val="center"/>
            <w:hideMark/>
          </w:tcPr>
          <w:p w:rsidR="002E6633" w:rsidRPr="00975C90" w:rsidRDefault="002E6633" w:rsidP="00706823">
            <w:pPr>
              <w:jc w:val="center"/>
              <w:rPr>
                <w:color w:val="000000"/>
              </w:rPr>
            </w:pPr>
            <w:r>
              <w:rPr>
                <w:color w:val="000000"/>
              </w:rPr>
              <w:t>*</w:t>
            </w:r>
            <w:r w:rsidRPr="00975C90">
              <w:rPr>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2E6633" w:rsidRPr="00975C90" w:rsidRDefault="002E6633" w:rsidP="00706823">
            <w:pPr>
              <w:jc w:val="center"/>
              <w:rPr>
                <w:color w:val="000000"/>
              </w:rPr>
            </w:pPr>
            <w:r w:rsidRPr="00975C90">
              <w:rPr>
                <w:color w:val="000000"/>
              </w:rPr>
              <w:t>2,432</w:t>
            </w:r>
          </w:p>
        </w:tc>
        <w:tc>
          <w:tcPr>
            <w:tcW w:w="1268" w:type="dxa"/>
            <w:tcBorders>
              <w:top w:val="nil"/>
              <w:left w:val="nil"/>
              <w:bottom w:val="single" w:sz="4" w:space="0" w:color="auto"/>
              <w:right w:val="single" w:sz="4" w:space="0" w:color="auto"/>
            </w:tcBorders>
            <w:shd w:val="clear" w:color="auto" w:fill="auto"/>
            <w:vAlign w:val="center"/>
            <w:hideMark/>
          </w:tcPr>
          <w:p w:rsidR="002E6633" w:rsidRPr="00975C90" w:rsidRDefault="002E6633" w:rsidP="00706823">
            <w:pPr>
              <w:jc w:val="center"/>
              <w:rPr>
                <w:color w:val="000000"/>
              </w:rPr>
            </w:pPr>
            <w:r w:rsidRPr="00975C90">
              <w:rPr>
                <w:color w:val="000000"/>
              </w:rPr>
              <w:t>2,432</w:t>
            </w:r>
          </w:p>
        </w:tc>
      </w:tr>
      <w:tr w:rsidR="002E6633" w:rsidRPr="00975C90" w:rsidTr="00706823">
        <w:trPr>
          <w:trHeight w:val="284"/>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6633" w:rsidRPr="00975C90" w:rsidRDefault="002E6633" w:rsidP="00706823">
            <w:pPr>
              <w:rPr>
                <w:color w:val="000000"/>
              </w:rPr>
            </w:pPr>
            <w:r w:rsidRPr="00975C90">
              <w:rPr>
                <w:color w:val="000000"/>
              </w:rPr>
              <w:t>отношение потерь тепловой энергии к отпуску тепловой энергии в сеть, %</w:t>
            </w:r>
          </w:p>
        </w:tc>
        <w:tc>
          <w:tcPr>
            <w:tcW w:w="1000" w:type="dxa"/>
            <w:tcBorders>
              <w:top w:val="nil"/>
              <w:left w:val="nil"/>
              <w:bottom w:val="single" w:sz="4" w:space="0" w:color="auto"/>
              <w:right w:val="single" w:sz="4" w:space="0" w:color="auto"/>
            </w:tcBorders>
            <w:shd w:val="clear" w:color="auto" w:fill="auto"/>
            <w:vAlign w:val="center"/>
            <w:hideMark/>
          </w:tcPr>
          <w:p w:rsidR="002E6633" w:rsidRPr="00975C90" w:rsidRDefault="002E6633" w:rsidP="00706823">
            <w:pPr>
              <w:jc w:val="center"/>
              <w:rPr>
                <w:color w:val="000000"/>
              </w:rPr>
            </w:pPr>
            <w:r w:rsidRPr="00975C90">
              <w:rPr>
                <w:color w:val="000000"/>
              </w:rPr>
              <w:t> </w:t>
            </w:r>
            <w:r>
              <w:rPr>
                <w:color w:val="000000"/>
              </w:rPr>
              <w:t>*</w:t>
            </w:r>
          </w:p>
        </w:tc>
        <w:tc>
          <w:tcPr>
            <w:tcW w:w="985" w:type="dxa"/>
            <w:tcBorders>
              <w:top w:val="nil"/>
              <w:left w:val="nil"/>
              <w:bottom w:val="single" w:sz="4" w:space="0" w:color="auto"/>
              <w:right w:val="single" w:sz="4" w:space="0" w:color="auto"/>
            </w:tcBorders>
            <w:shd w:val="clear" w:color="auto" w:fill="auto"/>
            <w:vAlign w:val="center"/>
            <w:hideMark/>
          </w:tcPr>
          <w:p w:rsidR="002E6633" w:rsidRPr="00975C90" w:rsidRDefault="002E6633" w:rsidP="00706823">
            <w:pPr>
              <w:jc w:val="center"/>
              <w:rPr>
                <w:color w:val="000000"/>
              </w:rPr>
            </w:pPr>
            <w:r>
              <w:rPr>
                <w:color w:val="000000"/>
              </w:rPr>
              <w:t>*</w:t>
            </w:r>
            <w:r w:rsidRPr="00975C90">
              <w:rPr>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2E6633" w:rsidRPr="00975C90" w:rsidRDefault="002E6633" w:rsidP="00706823">
            <w:pPr>
              <w:jc w:val="center"/>
              <w:rPr>
                <w:color w:val="000000"/>
              </w:rPr>
            </w:pPr>
            <w:r w:rsidRPr="00975C90">
              <w:rPr>
                <w:color w:val="000000"/>
              </w:rPr>
              <w:t>20,28</w:t>
            </w:r>
          </w:p>
        </w:tc>
        <w:tc>
          <w:tcPr>
            <w:tcW w:w="1268" w:type="dxa"/>
            <w:tcBorders>
              <w:top w:val="nil"/>
              <w:left w:val="nil"/>
              <w:bottom w:val="single" w:sz="4" w:space="0" w:color="auto"/>
              <w:right w:val="single" w:sz="4" w:space="0" w:color="auto"/>
            </w:tcBorders>
            <w:shd w:val="clear" w:color="auto" w:fill="auto"/>
            <w:vAlign w:val="center"/>
            <w:hideMark/>
          </w:tcPr>
          <w:p w:rsidR="002E6633" w:rsidRPr="00975C90" w:rsidRDefault="002E6633" w:rsidP="00706823">
            <w:pPr>
              <w:jc w:val="center"/>
              <w:rPr>
                <w:color w:val="000000"/>
              </w:rPr>
            </w:pPr>
            <w:r w:rsidRPr="00975C90">
              <w:rPr>
                <w:color w:val="000000"/>
              </w:rPr>
              <w:t>20,28</w:t>
            </w:r>
          </w:p>
        </w:tc>
      </w:tr>
      <w:tr w:rsidR="002E6633" w:rsidRPr="00975C90" w:rsidTr="00706823">
        <w:trPr>
          <w:trHeight w:val="284"/>
        </w:trPr>
        <w:tc>
          <w:tcPr>
            <w:tcW w:w="10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2E6633" w:rsidRPr="00975C90" w:rsidRDefault="002E6633" w:rsidP="00706823">
            <w:pPr>
              <w:jc w:val="center"/>
              <w:rPr>
                <w:color w:val="000000"/>
              </w:rPr>
            </w:pPr>
            <w:r w:rsidRPr="00975C90">
              <w:rPr>
                <w:color w:val="000000"/>
              </w:rPr>
              <w:t>Электрическая энергия</w:t>
            </w:r>
          </w:p>
        </w:tc>
      </w:tr>
      <w:tr w:rsidR="002E6633" w:rsidRPr="00975C90" w:rsidTr="00706823">
        <w:trPr>
          <w:trHeight w:val="284"/>
        </w:trPr>
        <w:tc>
          <w:tcPr>
            <w:tcW w:w="566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2E6633" w:rsidRPr="00975C90" w:rsidRDefault="002E6633" w:rsidP="00706823">
            <w:pPr>
              <w:rPr>
                <w:color w:val="000000"/>
              </w:rPr>
            </w:pPr>
            <w:r w:rsidRPr="00975C90">
              <w:rPr>
                <w:color w:val="000000"/>
              </w:rPr>
              <w:t>Затраты электрической энергии, тыс. кВтч</w:t>
            </w:r>
          </w:p>
        </w:tc>
        <w:tc>
          <w:tcPr>
            <w:tcW w:w="1000" w:type="dxa"/>
            <w:tcBorders>
              <w:top w:val="nil"/>
              <w:left w:val="nil"/>
              <w:bottom w:val="single" w:sz="4" w:space="0" w:color="auto"/>
              <w:right w:val="single" w:sz="4" w:space="0" w:color="auto"/>
            </w:tcBorders>
            <w:shd w:val="clear" w:color="auto" w:fill="auto"/>
            <w:vAlign w:val="center"/>
            <w:hideMark/>
          </w:tcPr>
          <w:p w:rsidR="002E6633" w:rsidRPr="00975C90" w:rsidRDefault="002E6633" w:rsidP="00706823">
            <w:pPr>
              <w:jc w:val="center"/>
              <w:rPr>
                <w:color w:val="000000"/>
              </w:rPr>
            </w:pPr>
            <w:r w:rsidRPr="00975C90">
              <w:rPr>
                <w:color w:val="000000"/>
              </w:rPr>
              <w:t> </w:t>
            </w:r>
            <w:r>
              <w:rPr>
                <w:color w:val="000000"/>
              </w:rPr>
              <w:t>*</w:t>
            </w:r>
          </w:p>
        </w:tc>
        <w:tc>
          <w:tcPr>
            <w:tcW w:w="985" w:type="dxa"/>
            <w:tcBorders>
              <w:top w:val="nil"/>
              <w:left w:val="nil"/>
              <w:bottom w:val="single" w:sz="4" w:space="0" w:color="auto"/>
              <w:right w:val="single" w:sz="4" w:space="0" w:color="auto"/>
            </w:tcBorders>
            <w:shd w:val="clear" w:color="auto" w:fill="auto"/>
            <w:vAlign w:val="center"/>
            <w:hideMark/>
          </w:tcPr>
          <w:p w:rsidR="002E6633" w:rsidRPr="00975C90" w:rsidRDefault="002E6633" w:rsidP="00706823">
            <w:pPr>
              <w:jc w:val="center"/>
              <w:rPr>
                <w:color w:val="000000"/>
              </w:rPr>
            </w:pPr>
            <w:r>
              <w:rPr>
                <w:color w:val="000000"/>
              </w:rPr>
              <w:t>*</w:t>
            </w:r>
            <w:r w:rsidRPr="00975C90">
              <w:rPr>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2E6633" w:rsidRPr="00975C90" w:rsidRDefault="002E6633" w:rsidP="00706823">
            <w:pPr>
              <w:jc w:val="center"/>
              <w:rPr>
                <w:color w:val="000000"/>
              </w:rPr>
            </w:pPr>
            <w:r>
              <w:rPr>
                <w:color w:val="000000"/>
              </w:rPr>
              <w:t>-</w:t>
            </w:r>
          </w:p>
        </w:tc>
        <w:tc>
          <w:tcPr>
            <w:tcW w:w="1268" w:type="dxa"/>
            <w:tcBorders>
              <w:top w:val="nil"/>
              <w:left w:val="nil"/>
              <w:bottom w:val="single" w:sz="4" w:space="0" w:color="auto"/>
              <w:right w:val="single" w:sz="4" w:space="0" w:color="auto"/>
            </w:tcBorders>
            <w:shd w:val="clear" w:color="auto" w:fill="auto"/>
            <w:vAlign w:val="center"/>
            <w:hideMark/>
          </w:tcPr>
          <w:p w:rsidR="002E6633" w:rsidRPr="00975C90" w:rsidRDefault="002E6633" w:rsidP="00706823">
            <w:pPr>
              <w:jc w:val="center"/>
              <w:rPr>
                <w:color w:val="000000"/>
              </w:rPr>
            </w:pPr>
            <w:r>
              <w:rPr>
                <w:color w:val="000000"/>
              </w:rPr>
              <w:t>-</w:t>
            </w:r>
            <w:r w:rsidRPr="00975C90">
              <w:rPr>
                <w:color w:val="000000"/>
              </w:rPr>
              <w:t> </w:t>
            </w:r>
          </w:p>
        </w:tc>
      </w:tr>
    </w:tbl>
    <w:p w:rsidR="002E6633" w:rsidRPr="00336FC0" w:rsidRDefault="002E6633" w:rsidP="002E6633">
      <w:pPr>
        <w:jc w:val="both"/>
      </w:pPr>
    </w:p>
    <w:p w:rsidR="002E6633" w:rsidRDefault="002E6633" w:rsidP="002E6633">
      <w:pPr>
        <w:ind w:firstLine="720"/>
        <w:jc w:val="both"/>
        <w:rPr>
          <w:sz w:val="28"/>
          <w:szCs w:val="28"/>
        </w:rPr>
      </w:pPr>
      <w:r w:rsidRPr="004700A4">
        <w:rPr>
          <w:sz w:val="28"/>
          <w:szCs w:val="28"/>
        </w:rPr>
        <w:t>На основании заявки, расчетно-обосновывающих материалов, экспертного з</w:t>
      </w:r>
      <w:r w:rsidRPr="004700A4">
        <w:rPr>
          <w:sz w:val="28"/>
          <w:szCs w:val="28"/>
        </w:rPr>
        <w:t>а</w:t>
      </w:r>
      <w:r w:rsidRPr="004700A4">
        <w:rPr>
          <w:sz w:val="28"/>
          <w:szCs w:val="28"/>
        </w:rPr>
        <w:t>ключения, представленных  Предприятием, в соответствии основами ценообразов</w:t>
      </w:r>
      <w:r w:rsidRPr="004700A4">
        <w:rPr>
          <w:sz w:val="28"/>
          <w:szCs w:val="28"/>
        </w:rPr>
        <w:t>а</w:t>
      </w:r>
      <w:r w:rsidRPr="004700A4">
        <w:rPr>
          <w:sz w:val="28"/>
          <w:szCs w:val="28"/>
        </w:rPr>
        <w:t xml:space="preserve">ния в сфере теплоснабжения, утвержденными постановлением Правительства РФ от 22.10.2012 №1075, Федеральным законом от 27 июля 2010 г. </w:t>
      </w:r>
      <w:r w:rsidRPr="004700A4">
        <w:rPr>
          <w:sz w:val="28"/>
          <w:szCs w:val="28"/>
        </w:rPr>
        <w:lastRenderedPageBreak/>
        <w:t>№190-ФЗ «О тепл</w:t>
      </w:r>
      <w:r w:rsidRPr="004700A4">
        <w:rPr>
          <w:sz w:val="28"/>
          <w:szCs w:val="28"/>
        </w:rPr>
        <w:t>о</w:t>
      </w:r>
      <w:r w:rsidRPr="004700A4">
        <w:rPr>
          <w:sz w:val="28"/>
          <w:szCs w:val="28"/>
        </w:rPr>
        <w:t>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w:t>
      </w:r>
      <w:r w:rsidRPr="004700A4">
        <w:rPr>
          <w:sz w:val="28"/>
          <w:szCs w:val="28"/>
        </w:rPr>
        <w:t>и</w:t>
      </w:r>
      <w:r w:rsidRPr="004700A4">
        <w:rPr>
          <w:sz w:val="28"/>
          <w:szCs w:val="28"/>
        </w:rPr>
        <w:t>ональной энергетической комиссии Кемеровской области утвердить прилагаемые нормативы технологических потерь при передаче тепловой эне</w:t>
      </w:r>
      <w:r w:rsidRPr="004700A4">
        <w:rPr>
          <w:sz w:val="28"/>
          <w:szCs w:val="28"/>
        </w:rPr>
        <w:t>р</w:t>
      </w:r>
      <w:r w:rsidRPr="004700A4">
        <w:rPr>
          <w:sz w:val="28"/>
          <w:szCs w:val="28"/>
        </w:rPr>
        <w:t xml:space="preserve">гии  на </w:t>
      </w:r>
      <w:r>
        <w:rPr>
          <w:sz w:val="28"/>
          <w:szCs w:val="28"/>
        </w:rPr>
        <w:t>2019</w:t>
      </w:r>
      <w:r w:rsidRPr="004700A4">
        <w:rPr>
          <w:sz w:val="28"/>
          <w:szCs w:val="28"/>
        </w:rPr>
        <w:t xml:space="preserve"> год.</w:t>
      </w:r>
    </w:p>
    <w:p w:rsidR="002E6633" w:rsidRPr="004700A4" w:rsidRDefault="002E6633" w:rsidP="002E6633">
      <w:pPr>
        <w:ind w:firstLine="720"/>
        <w:jc w:val="both"/>
        <w:rPr>
          <w:sz w:val="28"/>
          <w:szCs w:val="28"/>
        </w:rPr>
      </w:pPr>
    </w:p>
    <w:p w:rsidR="002E6633" w:rsidRPr="004700A4" w:rsidRDefault="002E6633" w:rsidP="002E6633">
      <w:pPr>
        <w:pStyle w:val="affffffff9"/>
        <w:rPr>
          <w:sz w:val="28"/>
          <w:szCs w:val="28"/>
        </w:rPr>
      </w:pPr>
      <w:r w:rsidRPr="004700A4">
        <w:rPr>
          <w:sz w:val="28"/>
          <w:szCs w:val="28"/>
        </w:rPr>
        <w:t>ПРЕДЛОЖЕНИЕ</w:t>
      </w:r>
    </w:p>
    <w:p w:rsidR="002E6633" w:rsidRPr="004700A4" w:rsidRDefault="002E6633" w:rsidP="002E6633">
      <w:pPr>
        <w:pStyle w:val="a6"/>
        <w:jc w:val="center"/>
        <w:rPr>
          <w:sz w:val="28"/>
          <w:szCs w:val="28"/>
        </w:rPr>
      </w:pPr>
      <w:r w:rsidRPr="004700A4">
        <w:rPr>
          <w:sz w:val="28"/>
          <w:szCs w:val="28"/>
        </w:rPr>
        <w:t>по утверждению нормативов технологических потерь при передаче тепл</w:t>
      </w:r>
      <w:r w:rsidRPr="004700A4">
        <w:rPr>
          <w:sz w:val="28"/>
          <w:szCs w:val="28"/>
        </w:rPr>
        <w:t>о</w:t>
      </w:r>
      <w:r w:rsidRPr="004700A4">
        <w:rPr>
          <w:sz w:val="28"/>
          <w:szCs w:val="28"/>
        </w:rPr>
        <w:t xml:space="preserve">вой энергии на </w:t>
      </w:r>
      <w:r>
        <w:rPr>
          <w:sz w:val="28"/>
          <w:szCs w:val="28"/>
        </w:rPr>
        <w:t>2019</w:t>
      </w:r>
      <w:r w:rsidRPr="004700A4">
        <w:rPr>
          <w:sz w:val="28"/>
          <w:szCs w:val="28"/>
        </w:rPr>
        <w:t xml:space="preserve"> год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1"/>
        <w:gridCol w:w="2118"/>
        <w:gridCol w:w="54"/>
        <w:gridCol w:w="2312"/>
        <w:gridCol w:w="54"/>
        <w:gridCol w:w="1928"/>
      </w:tblGrid>
      <w:tr w:rsidR="002E6633" w:rsidRPr="00CA7BDB" w:rsidTr="00706823">
        <w:trPr>
          <w:trHeight w:val="340"/>
        </w:trPr>
        <w:tc>
          <w:tcPr>
            <w:tcW w:w="3544" w:type="dxa"/>
            <w:vMerge w:val="restart"/>
            <w:vAlign w:val="center"/>
          </w:tcPr>
          <w:p w:rsidR="002E6633" w:rsidRPr="00CA7BDB" w:rsidRDefault="002E6633" w:rsidP="00706823">
            <w:pPr>
              <w:spacing w:line="216" w:lineRule="auto"/>
              <w:jc w:val="center"/>
            </w:pPr>
            <w:r w:rsidRPr="00CA7BDB">
              <w:t>Организация</w:t>
            </w:r>
          </w:p>
        </w:tc>
        <w:tc>
          <w:tcPr>
            <w:tcW w:w="6521" w:type="dxa"/>
            <w:gridSpan w:val="5"/>
            <w:vAlign w:val="center"/>
          </w:tcPr>
          <w:p w:rsidR="002E6633" w:rsidRPr="00CA7BDB" w:rsidRDefault="002E6633" w:rsidP="00706823">
            <w:pPr>
              <w:spacing w:line="216" w:lineRule="auto"/>
              <w:jc w:val="center"/>
            </w:pPr>
            <w:r w:rsidRPr="00CA7BDB">
              <w:t>нормативы</w:t>
            </w:r>
          </w:p>
        </w:tc>
      </w:tr>
      <w:tr w:rsidR="002E6633" w:rsidRPr="00CA7BDB" w:rsidTr="00706823">
        <w:trPr>
          <w:trHeight w:val="340"/>
        </w:trPr>
        <w:tc>
          <w:tcPr>
            <w:tcW w:w="3544" w:type="dxa"/>
            <w:vMerge/>
            <w:vAlign w:val="center"/>
          </w:tcPr>
          <w:p w:rsidR="002E6633" w:rsidRPr="00CA7BDB" w:rsidRDefault="002E6633" w:rsidP="00706823">
            <w:pPr>
              <w:spacing w:line="216" w:lineRule="auto"/>
              <w:jc w:val="center"/>
            </w:pPr>
          </w:p>
        </w:tc>
        <w:tc>
          <w:tcPr>
            <w:tcW w:w="2181" w:type="dxa"/>
            <w:gridSpan w:val="2"/>
            <w:vAlign w:val="center"/>
          </w:tcPr>
          <w:p w:rsidR="002E6633" w:rsidRPr="00CA7BDB" w:rsidRDefault="002E6633" w:rsidP="00706823">
            <w:pPr>
              <w:spacing w:line="216" w:lineRule="auto"/>
              <w:jc w:val="center"/>
            </w:pPr>
            <w:r w:rsidRPr="00CA7BDB">
              <w:t>потери и затр</w:t>
            </w:r>
            <w:r w:rsidRPr="00CA7BDB">
              <w:t>а</w:t>
            </w:r>
            <w:r w:rsidRPr="00CA7BDB">
              <w:t>ты</w:t>
            </w:r>
          </w:p>
          <w:p w:rsidR="002E6633" w:rsidRPr="00CA7BDB" w:rsidRDefault="002E6633" w:rsidP="00706823">
            <w:pPr>
              <w:spacing w:line="216" w:lineRule="auto"/>
              <w:jc w:val="center"/>
            </w:pPr>
            <w:r w:rsidRPr="00CA7BDB">
              <w:t>теплоносителей,</w:t>
            </w:r>
          </w:p>
          <w:p w:rsidR="002E6633" w:rsidRPr="00CA7BDB" w:rsidRDefault="002E6633" w:rsidP="00706823">
            <w:pPr>
              <w:spacing w:line="216" w:lineRule="auto"/>
              <w:jc w:val="center"/>
            </w:pPr>
            <w:r w:rsidRPr="00CA7BDB">
              <w:t>т(м</w:t>
            </w:r>
            <w:r w:rsidRPr="00CA7BDB">
              <w:rPr>
                <w:vertAlign w:val="superscript"/>
              </w:rPr>
              <w:t>3</w:t>
            </w:r>
            <w:r w:rsidRPr="00CA7BDB">
              <w:t>)</w:t>
            </w:r>
          </w:p>
        </w:tc>
        <w:tc>
          <w:tcPr>
            <w:tcW w:w="2410" w:type="dxa"/>
            <w:gridSpan w:val="2"/>
            <w:vAlign w:val="center"/>
          </w:tcPr>
          <w:p w:rsidR="002E6633" w:rsidRPr="00CA7BDB" w:rsidRDefault="002E6633" w:rsidP="00706823">
            <w:pPr>
              <w:spacing w:line="216" w:lineRule="auto"/>
              <w:jc w:val="center"/>
            </w:pPr>
            <w:r w:rsidRPr="00CA7BDB">
              <w:t>потери</w:t>
            </w:r>
          </w:p>
          <w:p w:rsidR="002E6633" w:rsidRPr="00CA7BDB" w:rsidRDefault="002E6633" w:rsidP="00706823">
            <w:pPr>
              <w:spacing w:line="216" w:lineRule="auto"/>
              <w:jc w:val="center"/>
            </w:pPr>
            <w:r w:rsidRPr="00CA7BDB">
              <w:t>тепловой эне</w:t>
            </w:r>
            <w:r w:rsidRPr="00CA7BDB">
              <w:t>р</w:t>
            </w:r>
            <w:r w:rsidRPr="00CA7BDB">
              <w:t>гии,</w:t>
            </w:r>
          </w:p>
          <w:p w:rsidR="002E6633" w:rsidRPr="00CA7BDB" w:rsidRDefault="002E6633" w:rsidP="00706823">
            <w:pPr>
              <w:spacing w:line="216" w:lineRule="auto"/>
              <w:jc w:val="center"/>
            </w:pPr>
            <w:r w:rsidRPr="00CA7BDB">
              <w:t>тыс. Гкал</w:t>
            </w:r>
          </w:p>
        </w:tc>
        <w:tc>
          <w:tcPr>
            <w:tcW w:w="1930" w:type="dxa"/>
            <w:vAlign w:val="center"/>
          </w:tcPr>
          <w:p w:rsidR="002E6633" w:rsidRPr="00CA7BDB" w:rsidRDefault="002E6633" w:rsidP="00706823">
            <w:pPr>
              <w:spacing w:line="216" w:lineRule="auto"/>
              <w:jc w:val="center"/>
            </w:pPr>
            <w:r w:rsidRPr="00CA7BDB">
              <w:t>расход</w:t>
            </w:r>
          </w:p>
          <w:p w:rsidR="002E6633" w:rsidRPr="00CA7BDB" w:rsidRDefault="002E6633" w:rsidP="00706823">
            <w:pPr>
              <w:spacing w:line="216" w:lineRule="auto"/>
              <w:jc w:val="center"/>
            </w:pPr>
            <w:r w:rsidRPr="00CA7BDB">
              <w:t xml:space="preserve">электроэнергии, </w:t>
            </w:r>
            <w:proofErr w:type="gramStart"/>
            <w:r w:rsidRPr="00CA7BDB">
              <w:t>тыс.кВтч</w:t>
            </w:r>
            <w:proofErr w:type="gramEnd"/>
          </w:p>
        </w:tc>
      </w:tr>
      <w:tr w:rsidR="002E6633" w:rsidRPr="00CA7BDB" w:rsidTr="00706823">
        <w:tblPrEx>
          <w:shd w:val="clear" w:color="auto" w:fill="FFFFFF"/>
          <w:tblLook w:val="0000" w:firstRow="0" w:lastRow="0" w:firstColumn="0" w:lastColumn="0" w:noHBand="0" w:noVBand="0"/>
        </w:tblPrEx>
        <w:trPr>
          <w:trHeight w:val="340"/>
        </w:trPr>
        <w:tc>
          <w:tcPr>
            <w:tcW w:w="3544" w:type="dxa"/>
            <w:vMerge w:val="restart"/>
            <w:shd w:val="clear" w:color="auto" w:fill="FFFFFF"/>
            <w:vAlign w:val="center"/>
          </w:tcPr>
          <w:p w:rsidR="002E6633" w:rsidRPr="00CA7BDB" w:rsidRDefault="002E6633" w:rsidP="00706823">
            <w:r w:rsidRPr="00CA7BDB">
              <w:rPr>
                <w:bCs/>
                <w:color w:val="000000"/>
              </w:rPr>
              <w:t xml:space="preserve">ООО «ТеплоРесурс» (г. Анжеро-Судженск) </w:t>
            </w:r>
          </w:p>
        </w:tc>
        <w:tc>
          <w:tcPr>
            <w:tcW w:w="6521" w:type="dxa"/>
            <w:gridSpan w:val="5"/>
            <w:shd w:val="clear" w:color="auto" w:fill="FFFFFF"/>
            <w:vAlign w:val="center"/>
          </w:tcPr>
          <w:p w:rsidR="002E6633" w:rsidRPr="00CA7BDB" w:rsidRDefault="002E6633" w:rsidP="00706823">
            <w:pPr>
              <w:jc w:val="center"/>
            </w:pPr>
            <w:r w:rsidRPr="00CA7BDB">
              <w:t>теплоноситель - пар</w:t>
            </w:r>
          </w:p>
        </w:tc>
      </w:tr>
      <w:tr w:rsidR="002E6633" w:rsidRPr="00CA7BDB" w:rsidTr="00706823">
        <w:tblPrEx>
          <w:shd w:val="clear" w:color="auto" w:fill="FFFFFF"/>
          <w:tblLook w:val="0000" w:firstRow="0" w:lastRow="0" w:firstColumn="0" w:lastColumn="0" w:noHBand="0" w:noVBand="0"/>
        </w:tblPrEx>
        <w:trPr>
          <w:trHeight w:val="340"/>
        </w:trPr>
        <w:tc>
          <w:tcPr>
            <w:tcW w:w="3544" w:type="dxa"/>
            <w:vMerge/>
            <w:shd w:val="clear" w:color="auto" w:fill="FFFFFF"/>
            <w:vAlign w:val="center"/>
          </w:tcPr>
          <w:p w:rsidR="002E6633" w:rsidRPr="00CA7BDB" w:rsidRDefault="002E6633" w:rsidP="00706823"/>
        </w:tc>
        <w:tc>
          <w:tcPr>
            <w:tcW w:w="2126" w:type="dxa"/>
            <w:shd w:val="clear" w:color="auto" w:fill="FFFFFF"/>
            <w:vAlign w:val="center"/>
          </w:tcPr>
          <w:p w:rsidR="002E6633" w:rsidRPr="00CA7BDB" w:rsidRDefault="002E6633" w:rsidP="00706823">
            <w:pPr>
              <w:jc w:val="center"/>
            </w:pPr>
            <w:r w:rsidRPr="00CA7BDB">
              <w:t>-</w:t>
            </w:r>
          </w:p>
        </w:tc>
        <w:tc>
          <w:tcPr>
            <w:tcW w:w="2410" w:type="dxa"/>
            <w:gridSpan w:val="2"/>
            <w:shd w:val="clear" w:color="auto" w:fill="FFFFFF"/>
            <w:vAlign w:val="center"/>
          </w:tcPr>
          <w:p w:rsidR="002E6633" w:rsidRPr="00CA7BDB" w:rsidRDefault="002E6633" w:rsidP="00706823">
            <w:pPr>
              <w:jc w:val="center"/>
            </w:pPr>
            <w:r w:rsidRPr="00CA7BDB">
              <w:t>-</w:t>
            </w:r>
          </w:p>
        </w:tc>
        <w:tc>
          <w:tcPr>
            <w:tcW w:w="1985" w:type="dxa"/>
            <w:gridSpan w:val="2"/>
            <w:shd w:val="clear" w:color="auto" w:fill="FFFFFF"/>
            <w:vAlign w:val="center"/>
          </w:tcPr>
          <w:p w:rsidR="002E6633" w:rsidRPr="00CA7BDB" w:rsidRDefault="002E6633" w:rsidP="00706823">
            <w:pPr>
              <w:jc w:val="center"/>
            </w:pPr>
            <w:r w:rsidRPr="00CA7BDB">
              <w:t>-</w:t>
            </w:r>
          </w:p>
        </w:tc>
      </w:tr>
      <w:tr w:rsidR="002E6633" w:rsidRPr="00CA7BDB" w:rsidTr="00706823">
        <w:tblPrEx>
          <w:shd w:val="clear" w:color="auto" w:fill="FFFFFF"/>
          <w:tblLook w:val="0000" w:firstRow="0" w:lastRow="0" w:firstColumn="0" w:lastColumn="0" w:noHBand="0" w:noVBand="0"/>
        </w:tblPrEx>
        <w:trPr>
          <w:trHeight w:val="340"/>
        </w:trPr>
        <w:tc>
          <w:tcPr>
            <w:tcW w:w="3544" w:type="dxa"/>
            <w:vMerge/>
            <w:shd w:val="clear" w:color="auto" w:fill="FFFFFF"/>
            <w:vAlign w:val="center"/>
          </w:tcPr>
          <w:p w:rsidR="002E6633" w:rsidRPr="00CA7BDB" w:rsidRDefault="002E6633" w:rsidP="00706823"/>
        </w:tc>
        <w:tc>
          <w:tcPr>
            <w:tcW w:w="6521" w:type="dxa"/>
            <w:gridSpan w:val="5"/>
            <w:shd w:val="clear" w:color="auto" w:fill="FFFFFF"/>
            <w:vAlign w:val="center"/>
          </w:tcPr>
          <w:p w:rsidR="002E6633" w:rsidRPr="00CA7BDB" w:rsidRDefault="002E6633" w:rsidP="00706823">
            <w:pPr>
              <w:jc w:val="center"/>
            </w:pPr>
            <w:r w:rsidRPr="00CA7BDB">
              <w:t>теплоноситель - конденсат</w:t>
            </w:r>
          </w:p>
        </w:tc>
      </w:tr>
      <w:tr w:rsidR="002E6633" w:rsidRPr="00CA7BDB" w:rsidTr="00706823">
        <w:tblPrEx>
          <w:shd w:val="clear" w:color="auto" w:fill="FFFFFF"/>
          <w:tblLook w:val="0000" w:firstRow="0" w:lastRow="0" w:firstColumn="0" w:lastColumn="0" w:noHBand="0" w:noVBand="0"/>
        </w:tblPrEx>
        <w:trPr>
          <w:trHeight w:val="340"/>
        </w:trPr>
        <w:tc>
          <w:tcPr>
            <w:tcW w:w="3544" w:type="dxa"/>
            <w:vMerge/>
            <w:shd w:val="clear" w:color="auto" w:fill="FFFFFF"/>
            <w:vAlign w:val="center"/>
          </w:tcPr>
          <w:p w:rsidR="002E6633" w:rsidRPr="00CA7BDB" w:rsidRDefault="002E6633" w:rsidP="00706823"/>
        </w:tc>
        <w:tc>
          <w:tcPr>
            <w:tcW w:w="2126" w:type="dxa"/>
            <w:shd w:val="clear" w:color="auto" w:fill="FFFFFF"/>
            <w:vAlign w:val="center"/>
          </w:tcPr>
          <w:p w:rsidR="002E6633" w:rsidRPr="00CA7BDB" w:rsidRDefault="002E6633" w:rsidP="00706823">
            <w:pPr>
              <w:jc w:val="center"/>
            </w:pPr>
            <w:r w:rsidRPr="00CA7BDB">
              <w:t>-</w:t>
            </w:r>
          </w:p>
        </w:tc>
        <w:tc>
          <w:tcPr>
            <w:tcW w:w="2410" w:type="dxa"/>
            <w:gridSpan w:val="2"/>
            <w:shd w:val="clear" w:color="auto" w:fill="FFFFFF"/>
            <w:vAlign w:val="center"/>
          </w:tcPr>
          <w:p w:rsidR="002E6633" w:rsidRPr="00CA7BDB" w:rsidRDefault="002E6633" w:rsidP="00706823">
            <w:pPr>
              <w:jc w:val="center"/>
            </w:pPr>
            <w:r w:rsidRPr="00CA7BDB">
              <w:t>-</w:t>
            </w:r>
          </w:p>
        </w:tc>
        <w:tc>
          <w:tcPr>
            <w:tcW w:w="1985" w:type="dxa"/>
            <w:gridSpan w:val="2"/>
            <w:shd w:val="clear" w:color="auto" w:fill="FFFFFF"/>
            <w:vAlign w:val="center"/>
          </w:tcPr>
          <w:p w:rsidR="002E6633" w:rsidRPr="00CA7BDB" w:rsidRDefault="002E6633" w:rsidP="00706823">
            <w:pPr>
              <w:jc w:val="center"/>
            </w:pPr>
            <w:r w:rsidRPr="00CA7BDB">
              <w:t>-</w:t>
            </w:r>
          </w:p>
        </w:tc>
      </w:tr>
      <w:tr w:rsidR="002E6633" w:rsidRPr="00CA7BDB" w:rsidTr="00706823">
        <w:tblPrEx>
          <w:shd w:val="clear" w:color="auto" w:fill="FFFFFF"/>
          <w:tblLook w:val="0000" w:firstRow="0" w:lastRow="0" w:firstColumn="0" w:lastColumn="0" w:noHBand="0" w:noVBand="0"/>
        </w:tblPrEx>
        <w:trPr>
          <w:trHeight w:val="340"/>
        </w:trPr>
        <w:tc>
          <w:tcPr>
            <w:tcW w:w="3544" w:type="dxa"/>
            <w:vMerge/>
            <w:shd w:val="clear" w:color="auto" w:fill="FFFFFF"/>
            <w:vAlign w:val="center"/>
          </w:tcPr>
          <w:p w:rsidR="002E6633" w:rsidRPr="00CA7BDB" w:rsidRDefault="002E6633" w:rsidP="00706823"/>
        </w:tc>
        <w:tc>
          <w:tcPr>
            <w:tcW w:w="6521" w:type="dxa"/>
            <w:gridSpan w:val="5"/>
            <w:shd w:val="clear" w:color="auto" w:fill="FFFFFF"/>
            <w:vAlign w:val="center"/>
          </w:tcPr>
          <w:p w:rsidR="002E6633" w:rsidRPr="00CA7BDB" w:rsidRDefault="002E6633" w:rsidP="00706823">
            <w:pPr>
              <w:jc w:val="center"/>
            </w:pPr>
            <w:r w:rsidRPr="00CA7BDB">
              <w:t>теплоноситель - вода</w:t>
            </w:r>
          </w:p>
        </w:tc>
      </w:tr>
      <w:tr w:rsidR="002E6633" w:rsidRPr="00CA7BDB" w:rsidTr="00706823">
        <w:tblPrEx>
          <w:shd w:val="clear" w:color="auto" w:fill="FFFFFF"/>
          <w:tblLook w:val="0000" w:firstRow="0" w:lastRow="0" w:firstColumn="0" w:lastColumn="0" w:noHBand="0" w:noVBand="0"/>
        </w:tblPrEx>
        <w:trPr>
          <w:trHeight w:val="340"/>
        </w:trPr>
        <w:tc>
          <w:tcPr>
            <w:tcW w:w="3544" w:type="dxa"/>
            <w:vMerge/>
            <w:shd w:val="clear" w:color="auto" w:fill="FFFFFF"/>
            <w:vAlign w:val="center"/>
          </w:tcPr>
          <w:p w:rsidR="002E6633" w:rsidRPr="00CA7BDB" w:rsidRDefault="002E6633" w:rsidP="00706823"/>
        </w:tc>
        <w:tc>
          <w:tcPr>
            <w:tcW w:w="2126" w:type="dxa"/>
            <w:shd w:val="clear" w:color="auto" w:fill="FFFFFF"/>
            <w:vAlign w:val="center"/>
          </w:tcPr>
          <w:p w:rsidR="002E6633" w:rsidRPr="00CA7BDB" w:rsidRDefault="002E6633" w:rsidP="00706823">
            <w:pPr>
              <w:jc w:val="center"/>
              <w:rPr>
                <w:bCs/>
              </w:rPr>
            </w:pPr>
            <w:r w:rsidRPr="00CA7BDB">
              <w:rPr>
                <w:bCs/>
              </w:rPr>
              <w:t>95397,41</w:t>
            </w:r>
          </w:p>
        </w:tc>
        <w:tc>
          <w:tcPr>
            <w:tcW w:w="2410" w:type="dxa"/>
            <w:gridSpan w:val="2"/>
            <w:shd w:val="clear" w:color="auto" w:fill="FFFFFF"/>
            <w:vAlign w:val="center"/>
          </w:tcPr>
          <w:p w:rsidR="002E6633" w:rsidRPr="00CA7BDB" w:rsidRDefault="002E6633" w:rsidP="00706823">
            <w:pPr>
              <w:jc w:val="center"/>
              <w:rPr>
                <w:bCs/>
              </w:rPr>
            </w:pPr>
            <w:r w:rsidRPr="00CA7BDB">
              <w:rPr>
                <w:bCs/>
              </w:rPr>
              <w:t>54,311</w:t>
            </w:r>
          </w:p>
        </w:tc>
        <w:tc>
          <w:tcPr>
            <w:tcW w:w="1985" w:type="dxa"/>
            <w:gridSpan w:val="2"/>
            <w:shd w:val="clear" w:color="auto" w:fill="FFFFFF"/>
            <w:vAlign w:val="center"/>
          </w:tcPr>
          <w:p w:rsidR="002E6633" w:rsidRPr="00CA7BDB" w:rsidRDefault="002E6633" w:rsidP="00706823">
            <w:pPr>
              <w:jc w:val="center"/>
              <w:rPr>
                <w:bCs/>
              </w:rPr>
            </w:pPr>
            <w:r w:rsidRPr="00CA7BDB">
              <w:rPr>
                <w:bCs/>
              </w:rPr>
              <w:t>0,000</w:t>
            </w:r>
          </w:p>
        </w:tc>
      </w:tr>
    </w:tbl>
    <w:p w:rsidR="002E6633" w:rsidRPr="00336FC0" w:rsidRDefault="002E6633" w:rsidP="002E6633">
      <w:pPr>
        <w:pStyle w:val="33"/>
        <w:jc w:val="both"/>
        <w:rPr>
          <w:sz w:val="26"/>
          <w:szCs w:val="26"/>
        </w:rPr>
      </w:pPr>
    </w:p>
    <w:p w:rsidR="002E6633" w:rsidRPr="00336FC0" w:rsidRDefault="002E6633" w:rsidP="002E6633">
      <w:pPr>
        <w:pStyle w:val="33"/>
        <w:jc w:val="both"/>
        <w:rPr>
          <w:sz w:val="26"/>
          <w:szCs w:val="26"/>
        </w:rPr>
      </w:pPr>
    </w:p>
    <w:p w:rsidR="002E6633" w:rsidRDefault="002E6633" w:rsidP="007F1E2F">
      <w:pPr>
        <w:pStyle w:val="33"/>
        <w:ind w:firstLine="0"/>
        <w:jc w:val="both"/>
        <w:rPr>
          <w:sz w:val="26"/>
          <w:szCs w:val="26"/>
        </w:rPr>
        <w:sectPr w:rsidR="002E6633" w:rsidSect="00706823">
          <w:footerReference w:type="default" r:id="rId69"/>
          <w:pgSz w:w="11906" w:h="16838"/>
          <w:pgMar w:top="851" w:right="707" w:bottom="851" w:left="1134" w:header="720" w:footer="272" w:gutter="0"/>
          <w:cols w:space="720"/>
        </w:sectPr>
      </w:pPr>
    </w:p>
    <w:p w:rsidR="002E6633" w:rsidRPr="0090125E" w:rsidRDefault="002E6633" w:rsidP="002E6633">
      <w:pPr>
        <w:pStyle w:val="1"/>
        <w:jc w:val="center"/>
        <w:rPr>
          <w:sz w:val="28"/>
          <w:szCs w:val="28"/>
        </w:rPr>
      </w:pPr>
      <w:r w:rsidRPr="0090125E">
        <w:rPr>
          <w:iCs/>
          <w:sz w:val="28"/>
          <w:szCs w:val="28"/>
        </w:rPr>
        <w:lastRenderedPageBreak/>
        <w:t>Экспертное заключение р</w:t>
      </w:r>
      <w:r w:rsidRPr="0090125E">
        <w:rPr>
          <w:sz w:val="28"/>
          <w:szCs w:val="28"/>
        </w:rPr>
        <w:t>егиональной энергетической комиссии Кемеро</w:t>
      </w:r>
      <w:r w:rsidRPr="0090125E">
        <w:rPr>
          <w:sz w:val="28"/>
          <w:szCs w:val="28"/>
        </w:rPr>
        <w:t>в</w:t>
      </w:r>
      <w:r w:rsidRPr="0090125E">
        <w:rPr>
          <w:sz w:val="28"/>
          <w:szCs w:val="28"/>
        </w:rPr>
        <w:t xml:space="preserve">ской области </w:t>
      </w:r>
      <w:r w:rsidRPr="0090125E">
        <w:rPr>
          <w:iCs/>
          <w:sz w:val="28"/>
          <w:szCs w:val="28"/>
        </w:rPr>
        <w:t>по</w:t>
      </w:r>
      <w:r w:rsidRPr="0090125E">
        <w:rPr>
          <w:sz w:val="28"/>
          <w:szCs w:val="28"/>
        </w:rPr>
        <w:t xml:space="preserve"> материалам, представленным </w:t>
      </w:r>
      <w:r>
        <w:rPr>
          <w:sz w:val="28"/>
          <w:szCs w:val="28"/>
        </w:rPr>
        <w:t>ООО «УТС» (г. Междуреченск)</w:t>
      </w:r>
      <w:r w:rsidRPr="0090125E">
        <w:rPr>
          <w:sz w:val="28"/>
          <w:szCs w:val="28"/>
        </w:rPr>
        <w:t>, для утверждения нормативов те</w:t>
      </w:r>
      <w:r w:rsidRPr="0090125E">
        <w:rPr>
          <w:sz w:val="28"/>
          <w:szCs w:val="28"/>
        </w:rPr>
        <w:t>х</w:t>
      </w:r>
      <w:r w:rsidRPr="0090125E">
        <w:rPr>
          <w:sz w:val="28"/>
          <w:szCs w:val="28"/>
        </w:rPr>
        <w:t xml:space="preserve">нологических потерь при передаче тепловой энергии по тепловым сетям </w:t>
      </w:r>
      <w:r>
        <w:rPr>
          <w:sz w:val="28"/>
          <w:szCs w:val="28"/>
        </w:rPr>
        <w:t>ООО «УТС»</w:t>
      </w:r>
      <w:r w:rsidRPr="0090125E">
        <w:rPr>
          <w:sz w:val="28"/>
          <w:szCs w:val="28"/>
        </w:rPr>
        <w:t xml:space="preserve"> на </w:t>
      </w:r>
      <w:r>
        <w:rPr>
          <w:sz w:val="28"/>
          <w:szCs w:val="28"/>
        </w:rPr>
        <w:t>2019</w:t>
      </w:r>
      <w:r w:rsidRPr="0090125E">
        <w:rPr>
          <w:sz w:val="28"/>
          <w:szCs w:val="28"/>
        </w:rPr>
        <w:t xml:space="preserve"> год</w:t>
      </w:r>
    </w:p>
    <w:p w:rsidR="002E6633" w:rsidRPr="0090125E" w:rsidRDefault="002E6633" w:rsidP="002E6633">
      <w:pPr>
        <w:ind w:firstLine="567"/>
        <w:jc w:val="both"/>
        <w:rPr>
          <w:sz w:val="28"/>
          <w:szCs w:val="28"/>
        </w:rPr>
      </w:pPr>
    </w:p>
    <w:p w:rsidR="002E6633" w:rsidRDefault="002E6633" w:rsidP="002E6633">
      <w:pPr>
        <w:ind w:firstLine="567"/>
        <w:jc w:val="both"/>
        <w:rPr>
          <w:sz w:val="28"/>
          <w:szCs w:val="28"/>
        </w:rPr>
      </w:pPr>
      <w:r w:rsidRPr="0090125E">
        <w:rPr>
          <w:sz w:val="28"/>
          <w:szCs w:val="28"/>
        </w:rPr>
        <w:t xml:space="preserve">В Региональную энергетическую комиссию Кемеровской области обратилось </w:t>
      </w:r>
      <w:r>
        <w:rPr>
          <w:sz w:val="28"/>
          <w:szCs w:val="28"/>
        </w:rPr>
        <w:t>ООО «УТС» (г. Междуреченск)</w:t>
      </w:r>
      <w:r w:rsidRPr="0090125E">
        <w:rPr>
          <w:sz w:val="28"/>
          <w:szCs w:val="28"/>
        </w:rPr>
        <w:t xml:space="preserve"> (далее – Предприятие) с заявкой на утвержд</w:t>
      </w:r>
      <w:r w:rsidRPr="0090125E">
        <w:rPr>
          <w:sz w:val="28"/>
          <w:szCs w:val="28"/>
        </w:rPr>
        <w:t>е</w:t>
      </w:r>
      <w:r w:rsidRPr="0090125E">
        <w:rPr>
          <w:sz w:val="28"/>
          <w:szCs w:val="28"/>
        </w:rPr>
        <w:t>ние нормативов технологических потерь при передаче тепловой энергии.</w:t>
      </w:r>
    </w:p>
    <w:p w:rsidR="002E6633" w:rsidRPr="003445A9" w:rsidRDefault="002E6633" w:rsidP="002E6633">
      <w:pPr>
        <w:pStyle w:val="Style3"/>
        <w:widowControl/>
        <w:spacing w:before="10" w:line="274" w:lineRule="exact"/>
        <w:ind w:firstLine="576"/>
        <w:rPr>
          <w:rStyle w:val="FontStyle13"/>
          <w:sz w:val="28"/>
          <w:szCs w:val="28"/>
        </w:rPr>
      </w:pPr>
      <w:r w:rsidRPr="003445A9">
        <w:rPr>
          <w:rStyle w:val="FontStyle13"/>
          <w:sz w:val="28"/>
          <w:szCs w:val="28"/>
        </w:rPr>
        <w:t>На балансе ООО «УТС» г. Междуреченск имеются 6 котельных, работающих на камен</w:t>
      </w:r>
      <w:r w:rsidRPr="003445A9">
        <w:rPr>
          <w:rStyle w:val="FontStyle13"/>
          <w:sz w:val="28"/>
          <w:szCs w:val="28"/>
        </w:rPr>
        <w:softHyphen/>
        <w:t>ном угле, 1 котельная, работающая на дизельном топливе и две ПНС. Котельная № 12 функ</w:t>
      </w:r>
      <w:r w:rsidRPr="003445A9">
        <w:rPr>
          <w:rStyle w:val="FontStyle13"/>
          <w:sz w:val="28"/>
          <w:szCs w:val="28"/>
        </w:rPr>
        <w:softHyphen/>
        <w:t xml:space="preserve">ционирует </w:t>
      </w:r>
      <w:r w:rsidRPr="003445A9">
        <w:rPr>
          <w:rStyle w:val="FontStyle12"/>
          <w:b w:val="0"/>
          <w:sz w:val="28"/>
          <w:szCs w:val="28"/>
        </w:rPr>
        <w:t xml:space="preserve">7272 часа, </w:t>
      </w:r>
      <w:r w:rsidRPr="003445A9">
        <w:rPr>
          <w:rStyle w:val="FontStyle13"/>
          <w:sz w:val="28"/>
          <w:szCs w:val="28"/>
        </w:rPr>
        <w:t xml:space="preserve">котельная № 4а-5а функционирует </w:t>
      </w:r>
      <w:r w:rsidRPr="003445A9">
        <w:rPr>
          <w:rStyle w:val="FontStyle12"/>
          <w:b w:val="0"/>
          <w:sz w:val="28"/>
          <w:szCs w:val="28"/>
        </w:rPr>
        <w:t xml:space="preserve">7296 часов, </w:t>
      </w:r>
      <w:r w:rsidRPr="003445A9">
        <w:rPr>
          <w:rStyle w:val="FontStyle13"/>
          <w:sz w:val="28"/>
          <w:szCs w:val="28"/>
        </w:rPr>
        <w:t xml:space="preserve">остальные котельные функционируют </w:t>
      </w:r>
      <w:r w:rsidRPr="003445A9">
        <w:rPr>
          <w:rStyle w:val="FontStyle12"/>
          <w:b w:val="0"/>
          <w:sz w:val="28"/>
          <w:szCs w:val="28"/>
        </w:rPr>
        <w:t xml:space="preserve">5808 часов </w:t>
      </w:r>
      <w:r w:rsidRPr="003445A9">
        <w:rPr>
          <w:rStyle w:val="FontStyle13"/>
          <w:sz w:val="28"/>
          <w:szCs w:val="28"/>
        </w:rPr>
        <w:t>и обеспечивают потребности подключенных потребителей в отоплении и горячем водоснабжении. В межотопительный период во время проведения ремонтных работ нагрузка котельной № 4а-5а переключается на котельную № 12 и наобо</w:t>
      </w:r>
      <w:r w:rsidRPr="003445A9">
        <w:rPr>
          <w:rStyle w:val="FontStyle13"/>
          <w:sz w:val="28"/>
          <w:szCs w:val="28"/>
        </w:rPr>
        <w:softHyphen/>
        <w:t>рот. Часы работы тепловой сети от котельных 4а-5а,</w:t>
      </w:r>
      <w:proofErr w:type="gramStart"/>
      <w:r w:rsidRPr="003445A9">
        <w:rPr>
          <w:rStyle w:val="FontStyle13"/>
          <w:sz w:val="28"/>
          <w:szCs w:val="28"/>
        </w:rPr>
        <w:t>12  благодаря</w:t>
      </w:r>
      <w:proofErr w:type="gramEnd"/>
      <w:r w:rsidRPr="003445A9">
        <w:rPr>
          <w:rStyle w:val="FontStyle13"/>
          <w:sz w:val="28"/>
          <w:szCs w:val="28"/>
        </w:rPr>
        <w:t xml:space="preserve"> перемычке  (в ТК-24 ) независимо от ремонта котельных  составляют 8424  часа.  Котельная п. Майзас принята на баланс предприятия в 2014 г. В связи с ликвидацией предприятия - потребителя тепловой энергии, котельная № 2 в п. Теба в 2016 г. законсерви</w:t>
      </w:r>
      <w:r w:rsidRPr="003445A9">
        <w:rPr>
          <w:rStyle w:val="FontStyle13"/>
          <w:sz w:val="28"/>
          <w:szCs w:val="28"/>
        </w:rPr>
        <w:softHyphen/>
        <w:t>рована.</w:t>
      </w:r>
    </w:p>
    <w:p w:rsidR="002E6633" w:rsidRPr="003445A9" w:rsidRDefault="002E6633" w:rsidP="002E6633">
      <w:pPr>
        <w:pStyle w:val="Style3"/>
        <w:widowControl/>
        <w:spacing w:before="10" w:line="274" w:lineRule="exact"/>
        <w:ind w:firstLine="576"/>
        <w:rPr>
          <w:rStyle w:val="FontStyle12"/>
          <w:b w:val="0"/>
          <w:sz w:val="28"/>
          <w:szCs w:val="28"/>
        </w:rPr>
      </w:pPr>
      <w:r w:rsidRPr="003445A9">
        <w:rPr>
          <w:rStyle w:val="FontStyle13"/>
          <w:sz w:val="28"/>
          <w:szCs w:val="28"/>
        </w:rPr>
        <w:t xml:space="preserve">Общая установленная мощность котельных ООО «УТС» на 2018 г. составила </w:t>
      </w:r>
      <w:r w:rsidRPr="003445A9">
        <w:rPr>
          <w:rStyle w:val="FontStyle12"/>
          <w:b w:val="0"/>
          <w:sz w:val="28"/>
          <w:szCs w:val="28"/>
        </w:rPr>
        <w:t>53,09 Гкал/ч:</w:t>
      </w:r>
    </w:p>
    <w:p w:rsidR="002E6633" w:rsidRPr="003445A9" w:rsidRDefault="002E6633" w:rsidP="002E6633">
      <w:pPr>
        <w:numPr>
          <w:ilvl w:val="0"/>
          <w:numId w:val="15"/>
        </w:numPr>
        <w:jc w:val="right"/>
        <w:rPr>
          <w:rStyle w:val="FontStyle12"/>
          <w:b w:val="0"/>
        </w:rPr>
      </w:pPr>
    </w:p>
    <w:tbl>
      <w:tblPr>
        <w:tblW w:w="9908" w:type="dxa"/>
        <w:tblInd w:w="103" w:type="dxa"/>
        <w:tblLook w:val="04A0" w:firstRow="1" w:lastRow="0" w:firstColumn="1" w:lastColumn="0" w:noHBand="0" w:noVBand="1"/>
      </w:tblPr>
      <w:tblGrid>
        <w:gridCol w:w="1848"/>
        <w:gridCol w:w="1701"/>
        <w:gridCol w:w="1000"/>
        <w:gridCol w:w="1675"/>
        <w:gridCol w:w="1424"/>
        <w:gridCol w:w="2260"/>
      </w:tblGrid>
      <w:tr w:rsidR="002E6633" w:rsidRPr="003445A9" w:rsidTr="00706823">
        <w:trPr>
          <w:trHeight w:val="270"/>
        </w:trPr>
        <w:tc>
          <w:tcPr>
            <w:tcW w:w="1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6633" w:rsidRPr="003445A9" w:rsidRDefault="002E6633" w:rsidP="00706823">
            <w:pPr>
              <w:jc w:val="center"/>
              <w:rPr>
                <w:sz w:val="20"/>
              </w:rPr>
            </w:pPr>
            <w:r w:rsidRPr="003445A9">
              <w:rPr>
                <w:sz w:val="20"/>
              </w:rPr>
              <w:t>Котельная населенного пункта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6633" w:rsidRPr="003445A9" w:rsidRDefault="002E6633" w:rsidP="00706823">
            <w:pPr>
              <w:jc w:val="center"/>
              <w:rPr>
                <w:sz w:val="20"/>
              </w:rPr>
            </w:pPr>
            <w:r w:rsidRPr="003445A9">
              <w:rPr>
                <w:sz w:val="20"/>
              </w:rPr>
              <w:t>Наименование котельной</w:t>
            </w:r>
          </w:p>
        </w:tc>
        <w:tc>
          <w:tcPr>
            <w:tcW w:w="26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6633" w:rsidRPr="003445A9" w:rsidRDefault="002E6633" w:rsidP="00706823">
            <w:pPr>
              <w:jc w:val="center"/>
              <w:rPr>
                <w:sz w:val="20"/>
              </w:rPr>
            </w:pPr>
            <w:r w:rsidRPr="003445A9">
              <w:rPr>
                <w:sz w:val="20"/>
              </w:rPr>
              <w:t>Тип котла</w:t>
            </w:r>
          </w:p>
        </w:tc>
        <w:tc>
          <w:tcPr>
            <w:tcW w:w="1424" w:type="dxa"/>
            <w:tcBorders>
              <w:top w:val="single" w:sz="4" w:space="0" w:color="auto"/>
              <w:left w:val="nil"/>
              <w:bottom w:val="single" w:sz="4" w:space="0" w:color="auto"/>
              <w:right w:val="single" w:sz="4" w:space="0" w:color="auto"/>
            </w:tcBorders>
            <w:shd w:val="clear" w:color="auto" w:fill="auto"/>
            <w:vAlign w:val="center"/>
          </w:tcPr>
          <w:p w:rsidR="002E6633" w:rsidRPr="003445A9" w:rsidRDefault="002E6633" w:rsidP="00706823">
            <w:pPr>
              <w:jc w:val="center"/>
              <w:rPr>
                <w:sz w:val="20"/>
              </w:rPr>
            </w:pPr>
            <w:r w:rsidRPr="003445A9">
              <w:rPr>
                <w:sz w:val="20"/>
              </w:rPr>
              <w:t>Год ввода в эксплуатацию</w:t>
            </w:r>
          </w:p>
        </w:tc>
        <w:tc>
          <w:tcPr>
            <w:tcW w:w="2260" w:type="dxa"/>
            <w:tcBorders>
              <w:top w:val="single" w:sz="4" w:space="0" w:color="auto"/>
              <w:left w:val="nil"/>
              <w:bottom w:val="single" w:sz="4" w:space="0" w:color="auto"/>
              <w:right w:val="single" w:sz="4" w:space="0" w:color="auto"/>
            </w:tcBorders>
            <w:shd w:val="clear" w:color="auto" w:fill="auto"/>
            <w:vAlign w:val="center"/>
          </w:tcPr>
          <w:p w:rsidR="002E6633" w:rsidRPr="003445A9" w:rsidRDefault="002E6633" w:rsidP="00706823">
            <w:pPr>
              <w:jc w:val="center"/>
              <w:rPr>
                <w:sz w:val="20"/>
              </w:rPr>
            </w:pPr>
            <w:r w:rsidRPr="003445A9">
              <w:rPr>
                <w:sz w:val="20"/>
              </w:rPr>
              <w:t>номинальная производительность котла, Гкал/ч</w:t>
            </w:r>
          </w:p>
        </w:tc>
      </w:tr>
      <w:tr w:rsidR="002E6633" w:rsidRPr="003445A9" w:rsidTr="00706823">
        <w:trPr>
          <w:trHeight w:val="270"/>
        </w:trPr>
        <w:tc>
          <w:tcPr>
            <w:tcW w:w="1848" w:type="dxa"/>
            <w:vMerge w:val="restart"/>
            <w:tcBorders>
              <w:top w:val="nil"/>
              <w:left w:val="single" w:sz="4" w:space="0" w:color="auto"/>
              <w:bottom w:val="nil"/>
              <w:right w:val="single" w:sz="4" w:space="0" w:color="auto"/>
            </w:tcBorders>
            <w:shd w:val="clear" w:color="auto" w:fill="auto"/>
            <w:vAlign w:val="center"/>
            <w:hideMark/>
          </w:tcPr>
          <w:p w:rsidR="002E6633" w:rsidRPr="003445A9" w:rsidRDefault="002E6633" w:rsidP="00706823">
            <w:pPr>
              <w:rPr>
                <w:color w:val="000000"/>
                <w:sz w:val="20"/>
              </w:rPr>
            </w:pPr>
            <w:r w:rsidRPr="003445A9">
              <w:rPr>
                <w:color w:val="000000"/>
                <w:sz w:val="20"/>
              </w:rPr>
              <w:t>г. Междуреченск</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3445A9" w:rsidRDefault="002E6633" w:rsidP="00706823">
            <w:pPr>
              <w:rPr>
                <w:sz w:val="20"/>
              </w:rPr>
            </w:pPr>
            <w:r w:rsidRPr="003445A9">
              <w:rPr>
                <w:sz w:val="20"/>
              </w:rPr>
              <w:t>котельная 4а-5а</w:t>
            </w:r>
          </w:p>
        </w:tc>
        <w:tc>
          <w:tcPr>
            <w:tcW w:w="1000" w:type="dxa"/>
            <w:tcBorders>
              <w:top w:val="nil"/>
              <w:left w:val="nil"/>
              <w:bottom w:val="single" w:sz="4" w:space="0" w:color="auto"/>
              <w:right w:val="single" w:sz="4" w:space="0" w:color="auto"/>
            </w:tcBorders>
            <w:shd w:val="clear" w:color="auto" w:fill="auto"/>
            <w:vAlign w:val="center"/>
            <w:hideMark/>
          </w:tcPr>
          <w:p w:rsidR="002E6633" w:rsidRPr="003445A9" w:rsidRDefault="002E6633" w:rsidP="00706823">
            <w:pPr>
              <w:jc w:val="center"/>
              <w:rPr>
                <w:color w:val="000000"/>
                <w:sz w:val="20"/>
              </w:rPr>
            </w:pPr>
            <w:r w:rsidRPr="003445A9">
              <w:rPr>
                <w:color w:val="000000"/>
                <w:sz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rsidR="002E6633" w:rsidRPr="003445A9" w:rsidRDefault="002E6633" w:rsidP="00706823">
            <w:pPr>
              <w:rPr>
                <w:sz w:val="20"/>
              </w:rPr>
            </w:pPr>
            <w:r w:rsidRPr="003445A9">
              <w:rPr>
                <w:sz w:val="20"/>
              </w:rPr>
              <w:t>ДКВР 20/13 №1</w:t>
            </w:r>
          </w:p>
        </w:tc>
        <w:tc>
          <w:tcPr>
            <w:tcW w:w="1424" w:type="dxa"/>
            <w:tcBorders>
              <w:top w:val="nil"/>
              <w:left w:val="nil"/>
              <w:bottom w:val="single" w:sz="4" w:space="0" w:color="auto"/>
              <w:right w:val="single" w:sz="4" w:space="0" w:color="auto"/>
            </w:tcBorders>
            <w:shd w:val="clear" w:color="auto" w:fill="auto"/>
            <w:noWrap/>
            <w:vAlign w:val="center"/>
            <w:hideMark/>
          </w:tcPr>
          <w:p w:rsidR="002E6633" w:rsidRPr="003445A9" w:rsidRDefault="002E6633" w:rsidP="00706823">
            <w:pPr>
              <w:jc w:val="center"/>
              <w:rPr>
                <w:sz w:val="20"/>
              </w:rPr>
            </w:pPr>
            <w:r w:rsidRPr="003445A9">
              <w:rPr>
                <w:sz w:val="20"/>
              </w:rPr>
              <w:t>1973</w:t>
            </w:r>
          </w:p>
        </w:tc>
        <w:tc>
          <w:tcPr>
            <w:tcW w:w="2260" w:type="dxa"/>
            <w:tcBorders>
              <w:top w:val="nil"/>
              <w:left w:val="nil"/>
              <w:bottom w:val="single" w:sz="4" w:space="0" w:color="auto"/>
              <w:right w:val="single" w:sz="4" w:space="0" w:color="auto"/>
            </w:tcBorders>
            <w:shd w:val="clear" w:color="auto" w:fill="auto"/>
            <w:noWrap/>
            <w:vAlign w:val="center"/>
            <w:hideMark/>
          </w:tcPr>
          <w:p w:rsidR="002E6633" w:rsidRPr="003445A9" w:rsidRDefault="002E6633" w:rsidP="00706823">
            <w:pPr>
              <w:jc w:val="center"/>
              <w:rPr>
                <w:sz w:val="20"/>
              </w:rPr>
            </w:pPr>
            <w:r w:rsidRPr="003445A9">
              <w:rPr>
                <w:sz w:val="20"/>
              </w:rPr>
              <w:t>11,4</w:t>
            </w:r>
          </w:p>
        </w:tc>
      </w:tr>
      <w:tr w:rsidR="002E6633" w:rsidRPr="003445A9" w:rsidTr="00706823">
        <w:trPr>
          <w:trHeight w:val="270"/>
        </w:trPr>
        <w:tc>
          <w:tcPr>
            <w:tcW w:w="1848" w:type="dxa"/>
            <w:vMerge/>
            <w:tcBorders>
              <w:top w:val="nil"/>
              <w:left w:val="single" w:sz="4" w:space="0" w:color="auto"/>
              <w:bottom w:val="nil"/>
              <w:right w:val="single" w:sz="4" w:space="0" w:color="auto"/>
            </w:tcBorders>
            <w:shd w:val="clear" w:color="auto" w:fill="auto"/>
            <w:vAlign w:val="center"/>
            <w:hideMark/>
          </w:tcPr>
          <w:p w:rsidR="002E6633" w:rsidRPr="003445A9" w:rsidRDefault="002E6633" w:rsidP="00706823">
            <w:pPr>
              <w:rPr>
                <w:color w:val="000000"/>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2E6633" w:rsidRPr="003445A9" w:rsidRDefault="002E6633" w:rsidP="00706823">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2E6633" w:rsidRPr="003445A9" w:rsidRDefault="002E6633" w:rsidP="00706823">
            <w:pPr>
              <w:jc w:val="center"/>
              <w:rPr>
                <w:color w:val="000000"/>
                <w:sz w:val="20"/>
              </w:rPr>
            </w:pPr>
            <w:r w:rsidRPr="003445A9">
              <w:rPr>
                <w:color w:val="000000"/>
                <w:sz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rsidR="002E6633" w:rsidRPr="003445A9" w:rsidRDefault="002E6633" w:rsidP="00706823">
            <w:pPr>
              <w:rPr>
                <w:sz w:val="20"/>
              </w:rPr>
            </w:pPr>
            <w:r w:rsidRPr="003445A9">
              <w:rPr>
                <w:sz w:val="20"/>
              </w:rPr>
              <w:t>ДКВР 20/13 №2</w:t>
            </w:r>
          </w:p>
        </w:tc>
        <w:tc>
          <w:tcPr>
            <w:tcW w:w="1424" w:type="dxa"/>
            <w:tcBorders>
              <w:top w:val="nil"/>
              <w:left w:val="nil"/>
              <w:bottom w:val="single" w:sz="4" w:space="0" w:color="auto"/>
              <w:right w:val="single" w:sz="4" w:space="0" w:color="auto"/>
            </w:tcBorders>
            <w:shd w:val="clear" w:color="auto" w:fill="auto"/>
            <w:noWrap/>
            <w:vAlign w:val="center"/>
            <w:hideMark/>
          </w:tcPr>
          <w:p w:rsidR="002E6633" w:rsidRPr="003445A9" w:rsidRDefault="002E6633" w:rsidP="00706823">
            <w:pPr>
              <w:jc w:val="center"/>
              <w:rPr>
                <w:sz w:val="20"/>
              </w:rPr>
            </w:pPr>
            <w:r w:rsidRPr="003445A9">
              <w:rPr>
                <w:sz w:val="20"/>
              </w:rPr>
              <w:t>1973</w:t>
            </w:r>
          </w:p>
        </w:tc>
        <w:tc>
          <w:tcPr>
            <w:tcW w:w="2260" w:type="dxa"/>
            <w:tcBorders>
              <w:top w:val="nil"/>
              <w:left w:val="nil"/>
              <w:bottom w:val="single" w:sz="4" w:space="0" w:color="auto"/>
              <w:right w:val="single" w:sz="4" w:space="0" w:color="auto"/>
            </w:tcBorders>
            <w:shd w:val="clear" w:color="auto" w:fill="auto"/>
            <w:noWrap/>
            <w:vAlign w:val="center"/>
            <w:hideMark/>
          </w:tcPr>
          <w:p w:rsidR="002E6633" w:rsidRPr="003445A9" w:rsidRDefault="002E6633" w:rsidP="00706823">
            <w:pPr>
              <w:jc w:val="center"/>
              <w:rPr>
                <w:sz w:val="20"/>
              </w:rPr>
            </w:pPr>
            <w:r w:rsidRPr="003445A9">
              <w:rPr>
                <w:sz w:val="20"/>
              </w:rPr>
              <w:t>11,4</w:t>
            </w:r>
          </w:p>
        </w:tc>
      </w:tr>
      <w:tr w:rsidR="002E6633" w:rsidRPr="003445A9" w:rsidTr="00706823">
        <w:trPr>
          <w:trHeight w:val="270"/>
        </w:trPr>
        <w:tc>
          <w:tcPr>
            <w:tcW w:w="1848" w:type="dxa"/>
            <w:vMerge/>
            <w:tcBorders>
              <w:top w:val="nil"/>
              <w:left w:val="single" w:sz="4" w:space="0" w:color="auto"/>
              <w:bottom w:val="nil"/>
              <w:right w:val="single" w:sz="4" w:space="0" w:color="auto"/>
            </w:tcBorders>
            <w:shd w:val="clear" w:color="auto" w:fill="auto"/>
            <w:vAlign w:val="center"/>
            <w:hideMark/>
          </w:tcPr>
          <w:p w:rsidR="002E6633" w:rsidRPr="003445A9" w:rsidRDefault="002E6633" w:rsidP="00706823">
            <w:pPr>
              <w:rPr>
                <w:color w:val="000000"/>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2E6633" w:rsidRPr="003445A9" w:rsidRDefault="002E6633" w:rsidP="00706823">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2E6633" w:rsidRPr="003445A9" w:rsidRDefault="002E6633" w:rsidP="00706823">
            <w:pPr>
              <w:jc w:val="center"/>
              <w:rPr>
                <w:color w:val="000000"/>
                <w:sz w:val="20"/>
              </w:rPr>
            </w:pPr>
            <w:r w:rsidRPr="003445A9">
              <w:rPr>
                <w:color w:val="000000"/>
                <w:sz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rsidR="002E6633" w:rsidRPr="003445A9" w:rsidRDefault="002E6633" w:rsidP="00706823">
            <w:pPr>
              <w:rPr>
                <w:sz w:val="20"/>
              </w:rPr>
            </w:pPr>
            <w:r w:rsidRPr="003445A9">
              <w:rPr>
                <w:sz w:val="20"/>
              </w:rPr>
              <w:t>ДКВР 20/13 №3</w:t>
            </w:r>
          </w:p>
        </w:tc>
        <w:tc>
          <w:tcPr>
            <w:tcW w:w="1424" w:type="dxa"/>
            <w:tcBorders>
              <w:top w:val="nil"/>
              <w:left w:val="nil"/>
              <w:bottom w:val="single" w:sz="4" w:space="0" w:color="auto"/>
              <w:right w:val="single" w:sz="4" w:space="0" w:color="auto"/>
            </w:tcBorders>
            <w:shd w:val="clear" w:color="auto" w:fill="auto"/>
            <w:noWrap/>
            <w:vAlign w:val="center"/>
            <w:hideMark/>
          </w:tcPr>
          <w:p w:rsidR="002E6633" w:rsidRPr="003445A9" w:rsidRDefault="002E6633" w:rsidP="00706823">
            <w:pPr>
              <w:jc w:val="center"/>
              <w:rPr>
                <w:sz w:val="20"/>
              </w:rPr>
            </w:pPr>
            <w:r w:rsidRPr="003445A9">
              <w:rPr>
                <w:sz w:val="20"/>
              </w:rPr>
              <w:t>2014</w:t>
            </w:r>
          </w:p>
        </w:tc>
        <w:tc>
          <w:tcPr>
            <w:tcW w:w="2260" w:type="dxa"/>
            <w:tcBorders>
              <w:top w:val="nil"/>
              <w:left w:val="nil"/>
              <w:bottom w:val="single" w:sz="4" w:space="0" w:color="auto"/>
              <w:right w:val="single" w:sz="4" w:space="0" w:color="auto"/>
            </w:tcBorders>
            <w:shd w:val="clear" w:color="auto" w:fill="auto"/>
            <w:noWrap/>
            <w:vAlign w:val="center"/>
            <w:hideMark/>
          </w:tcPr>
          <w:p w:rsidR="002E6633" w:rsidRPr="003445A9" w:rsidRDefault="002E6633" w:rsidP="00706823">
            <w:pPr>
              <w:jc w:val="center"/>
              <w:rPr>
                <w:sz w:val="20"/>
              </w:rPr>
            </w:pPr>
            <w:r w:rsidRPr="003445A9">
              <w:rPr>
                <w:sz w:val="20"/>
              </w:rPr>
              <w:t>11,4</w:t>
            </w:r>
          </w:p>
        </w:tc>
      </w:tr>
      <w:tr w:rsidR="002E6633" w:rsidRPr="003445A9" w:rsidTr="00706823">
        <w:trPr>
          <w:trHeight w:val="255"/>
        </w:trPr>
        <w:tc>
          <w:tcPr>
            <w:tcW w:w="1848" w:type="dxa"/>
            <w:vMerge/>
            <w:tcBorders>
              <w:top w:val="nil"/>
              <w:left w:val="single" w:sz="4" w:space="0" w:color="auto"/>
              <w:bottom w:val="nil"/>
              <w:right w:val="single" w:sz="4" w:space="0" w:color="auto"/>
            </w:tcBorders>
            <w:shd w:val="clear" w:color="auto" w:fill="auto"/>
            <w:vAlign w:val="center"/>
            <w:hideMark/>
          </w:tcPr>
          <w:p w:rsidR="002E6633" w:rsidRPr="003445A9" w:rsidRDefault="002E6633" w:rsidP="00706823">
            <w:pPr>
              <w:rPr>
                <w:color w:val="000000"/>
                <w:sz w:val="20"/>
              </w:rPr>
            </w:pP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3445A9" w:rsidRDefault="002E6633" w:rsidP="00706823">
            <w:pPr>
              <w:rPr>
                <w:sz w:val="20"/>
              </w:rPr>
            </w:pPr>
            <w:r w:rsidRPr="003445A9">
              <w:rPr>
                <w:sz w:val="20"/>
              </w:rPr>
              <w:t>котельная №12</w:t>
            </w:r>
          </w:p>
        </w:tc>
        <w:tc>
          <w:tcPr>
            <w:tcW w:w="1000" w:type="dxa"/>
            <w:tcBorders>
              <w:top w:val="nil"/>
              <w:left w:val="nil"/>
              <w:bottom w:val="single" w:sz="4" w:space="0" w:color="auto"/>
              <w:right w:val="single" w:sz="4" w:space="0" w:color="auto"/>
            </w:tcBorders>
            <w:shd w:val="clear" w:color="auto" w:fill="auto"/>
            <w:vAlign w:val="center"/>
            <w:hideMark/>
          </w:tcPr>
          <w:p w:rsidR="002E6633" w:rsidRPr="003445A9" w:rsidRDefault="002E6633" w:rsidP="00706823">
            <w:pPr>
              <w:jc w:val="center"/>
              <w:rPr>
                <w:color w:val="000000"/>
                <w:sz w:val="20"/>
              </w:rPr>
            </w:pPr>
            <w:r w:rsidRPr="003445A9">
              <w:rPr>
                <w:color w:val="000000"/>
                <w:sz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rsidR="002E6633" w:rsidRPr="003445A9" w:rsidRDefault="002E6633" w:rsidP="00706823">
            <w:pPr>
              <w:rPr>
                <w:sz w:val="20"/>
              </w:rPr>
            </w:pPr>
            <w:r w:rsidRPr="003445A9">
              <w:rPr>
                <w:sz w:val="20"/>
              </w:rPr>
              <w:t>ДКВР 6,5/13 №1</w:t>
            </w:r>
          </w:p>
        </w:tc>
        <w:tc>
          <w:tcPr>
            <w:tcW w:w="1424" w:type="dxa"/>
            <w:tcBorders>
              <w:top w:val="nil"/>
              <w:left w:val="nil"/>
              <w:bottom w:val="single" w:sz="4" w:space="0" w:color="auto"/>
              <w:right w:val="single" w:sz="4" w:space="0" w:color="auto"/>
            </w:tcBorders>
            <w:shd w:val="clear" w:color="auto" w:fill="auto"/>
            <w:noWrap/>
            <w:vAlign w:val="center"/>
            <w:hideMark/>
          </w:tcPr>
          <w:p w:rsidR="002E6633" w:rsidRPr="003445A9" w:rsidRDefault="002E6633" w:rsidP="00706823">
            <w:pPr>
              <w:jc w:val="center"/>
              <w:rPr>
                <w:sz w:val="20"/>
              </w:rPr>
            </w:pPr>
            <w:r w:rsidRPr="003445A9">
              <w:rPr>
                <w:sz w:val="20"/>
              </w:rPr>
              <w:t>2009</w:t>
            </w:r>
          </w:p>
        </w:tc>
        <w:tc>
          <w:tcPr>
            <w:tcW w:w="2260" w:type="dxa"/>
            <w:tcBorders>
              <w:top w:val="nil"/>
              <w:left w:val="nil"/>
              <w:bottom w:val="single" w:sz="4" w:space="0" w:color="auto"/>
              <w:right w:val="single" w:sz="4" w:space="0" w:color="auto"/>
            </w:tcBorders>
            <w:shd w:val="clear" w:color="auto" w:fill="auto"/>
            <w:noWrap/>
            <w:vAlign w:val="center"/>
            <w:hideMark/>
          </w:tcPr>
          <w:p w:rsidR="002E6633" w:rsidRPr="003445A9" w:rsidRDefault="002E6633" w:rsidP="00706823">
            <w:pPr>
              <w:jc w:val="center"/>
              <w:rPr>
                <w:sz w:val="20"/>
              </w:rPr>
            </w:pPr>
            <w:r w:rsidRPr="003445A9">
              <w:rPr>
                <w:sz w:val="20"/>
              </w:rPr>
              <w:t>3,7</w:t>
            </w:r>
          </w:p>
        </w:tc>
      </w:tr>
      <w:tr w:rsidR="002E6633" w:rsidRPr="003445A9" w:rsidTr="00706823">
        <w:trPr>
          <w:trHeight w:val="255"/>
        </w:trPr>
        <w:tc>
          <w:tcPr>
            <w:tcW w:w="1848" w:type="dxa"/>
            <w:vMerge/>
            <w:tcBorders>
              <w:top w:val="nil"/>
              <w:left w:val="single" w:sz="4" w:space="0" w:color="auto"/>
              <w:bottom w:val="nil"/>
              <w:right w:val="single" w:sz="4" w:space="0" w:color="auto"/>
            </w:tcBorders>
            <w:shd w:val="clear" w:color="auto" w:fill="auto"/>
            <w:vAlign w:val="center"/>
            <w:hideMark/>
          </w:tcPr>
          <w:p w:rsidR="002E6633" w:rsidRPr="003445A9" w:rsidRDefault="002E6633" w:rsidP="00706823">
            <w:pPr>
              <w:rPr>
                <w:color w:val="000000"/>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2E6633" w:rsidRPr="003445A9" w:rsidRDefault="002E6633" w:rsidP="00706823">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2E6633" w:rsidRPr="003445A9" w:rsidRDefault="002E6633" w:rsidP="00706823">
            <w:pPr>
              <w:jc w:val="center"/>
              <w:rPr>
                <w:color w:val="000000"/>
                <w:sz w:val="20"/>
              </w:rPr>
            </w:pPr>
            <w:r w:rsidRPr="003445A9">
              <w:rPr>
                <w:color w:val="000000"/>
                <w:sz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rsidR="002E6633" w:rsidRPr="003445A9" w:rsidRDefault="002E6633" w:rsidP="00706823">
            <w:pPr>
              <w:rPr>
                <w:sz w:val="20"/>
              </w:rPr>
            </w:pPr>
            <w:r w:rsidRPr="003445A9">
              <w:rPr>
                <w:sz w:val="20"/>
              </w:rPr>
              <w:t>ДКВР 6,5/13 №2</w:t>
            </w:r>
          </w:p>
        </w:tc>
        <w:tc>
          <w:tcPr>
            <w:tcW w:w="1424" w:type="dxa"/>
            <w:tcBorders>
              <w:top w:val="nil"/>
              <w:left w:val="nil"/>
              <w:bottom w:val="single" w:sz="4" w:space="0" w:color="auto"/>
              <w:right w:val="single" w:sz="4" w:space="0" w:color="auto"/>
            </w:tcBorders>
            <w:shd w:val="clear" w:color="auto" w:fill="auto"/>
            <w:noWrap/>
            <w:vAlign w:val="center"/>
            <w:hideMark/>
          </w:tcPr>
          <w:p w:rsidR="002E6633" w:rsidRPr="003445A9" w:rsidRDefault="002E6633" w:rsidP="00706823">
            <w:pPr>
              <w:jc w:val="center"/>
              <w:rPr>
                <w:sz w:val="20"/>
              </w:rPr>
            </w:pPr>
            <w:r w:rsidRPr="003445A9">
              <w:rPr>
                <w:sz w:val="20"/>
              </w:rPr>
              <w:t>2008</w:t>
            </w:r>
          </w:p>
        </w:tc>
        <w:tc>
          <w:tcPr>
            <w:tcW w:w="2260" w:type="dxa"/>
            <w:tcBorders>
              <w:top w:val="nil"/>
              <w:left w:val="nil"/>
              <w:bottom w:val="single" w:sz="4" w:space="0" w:color="auto"/>
              <w:right w:val="single" w:sz="4" w:space="0" w:color="auto"/>
            </w:tcBorders>
            <w:shd w:val="clear" w:color="auto" w:fill="auto"/>
            <w:noWrap/>
            <w:vAlign w:val="center"/>
            <w:hideMark/>
          </w:tcPr>
          <w:p w:rsidR="002E6633" w:rsidRPr="003445A9" w:rsidRDefault="002E6633" w:rsidP="00706823">
            <w:pPr>
              <w:jc w:val="center"/>
              <w:rPr>
                <w:sz w:val="20"/>
              </w:rPr>
            </w:pPr>
            <w:r w:rsidRPr="003445A9">
              <w:rPr>
                <w:sz w:val="20"/>
              </w:rPr>
              <w:t>3,7</w:t>
            </w:r>
          </w:p>
        </w:tc>
      </w:tr>
      <w:tr w:rsidR="002E6633" w:rsidRPr="003445A9" w:rsidTr="00706823">
        <w:trPr>
          <w:trHeight w:val="255"/>
        </w:trPr>
        <w:tc>
          <w:tcPr>
            <w:tcW w:w="1848" w:type="dxa"/>
            <w:vMerge/>
            <w:tcBorders>
              <w:top w:val="nil"/>
              <w:left w:val="single" w:sz="4" w:space="0" w:color="auto"/>
              <w:bottom w:val="nil"/>
              <w:right w:val="single" w:sz="4" w:space="0" w:color="auto"/>
            </w:tcBorders>
            <w:shd w:val="clear" w:color="auto" w:fill="auto"/>
            <w:vAlign w:val="center"/>
            <w:hideMark/>
          </w:tcPr>
          <w:p w:rsidR="002E6633" w:rsidRPr="003445A9" w:rsidRDefault="002E6633" w:rsidP="00706823">
            <w:pPr>
              <w:rPr>
                <w:color w:val="000000"/>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2E6633" w:rsidRPr="003445A9" w:rsidRDefault="002E6633" w:rsidP="00706823">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2E6633" w:rsidRPr="003445A9" w:rsidRDefault="002E6633" w:rsidP="00706823">
            <w:pPr>
              <w:jc w:val="center"/>
              <w:rPr>
                <w:color w:val="000000"/>
                <w:sz w:val="20"/>
              </w:rPr>
            </w:pPr>
            <w:r w:rsidRPr="003445A9">
              <w:rPr>
                <w:color w:val="000000"/>
                <w:sz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rsidR="002E6633" w:rsidRPr="003445A9" w:rsidRDefault="002E6633" w:rsidP="00706823">
            <w:pPr>
              <w:rPr>
                <w:sz w:val="20"/>
              </w:rPr>
            </w:pPr>
            <w:r w:rsidRPr="003445A9">
              <w:rPr>
                <w:sz w:val="20"/>
              </w:rPr>
              <w:t>ДКВР 6,5/13 №3</w:t>
            </w:r>
          </w:p>
        </w:tc>
        <w:tc>
          <w:tcPr>
            <w:tcW w:w="1424" w:type="dxa"/>
            <w:tcBorders>
              <w:top w:val="nil"/>
              <w:left w:val="nil"/>
              <w:bottom w:val="single" w:sz="4" w:space="0" w:color="auto"/>
              <w:right w:val="single" w:sz="4" w:space="0" w:color="auto"/>
            </w:tcBorders>
            <w:shd w:val="clear" w:color="auto" w:fill="auto"/>
            <w:noWrap/>
            <w:vAlign w:val="center"/>
            <w:hideMark/>
          </w:tcPr>
          <w:p w:rsidR="002E6633" w:rsidRPr="003445A9" w:rsidRDefault="002E6633" w:rsidP="00706823">
            <w:pPr>
              <w:jc w:val="center"/>
              <w:rPr>
                <w:sz w:val="20"/>
              </w:rPr>
            </w:pPr>
            <w:r w:rsidRPr="003445A9">
              <w:rPr>
                <w:sz w:val="20"/>
              </w:rPr>
              <w:t>2008</w:t>
            </w:r>
          </w:p>
        </w:tc>
        <w:tc>
          <w:tcPr>
            <w:tcW w:w="2260" w:type="dxa"/>
            <w:tcBorders>
              <w:top w:val="nil"/>
              <w:left w:val="nil"/>
              <w:bottom w:val="single" w:sz="4" w:space="0" w:color="auto"/>
              <w:right w:val="single" w:sz="4" w:space="0" w:color="auto"/>
            </w:tcBorders>
            <w:shd w:val="clear" w:color="auto" w:fill="auto"/>
            <w:noWrap/>
            <w:vAlign w:val="center"/>
            <w:hideMark/>
          </w:tcPr>
          <w:p w:rsidR="002E6633" w:rsidRPr="003445A9" w:rsidRDefault="002E6633" w:rsidP="00706823">
            <w:pPr>
              <w:jc w:val="center"/>
              <w:rPr>
                <w:sz w:val="20"/>
              </w:rPr>
            </w:pPr>
            <w:r w:rsidRPr="003445A9">
              <w:rPr>
                <w:sz w:val="20"/>
              </w:rPr>
              <w:t>3,7</w:t>
            </w:r>
          </w:p>
        </w:tc>
      </w:tr>
      <w:tr w:rsidR="002E6633" w:rsidRPr="003445A9" w:rsidTr="00706823">
        <w:trPr>
          <w:trHeight w:val="255"/>
        </w:trPr>
        <w:tc>
          <w:tcPr>
            <w:tcW w:w="1848" w:type="dxa"/>
            <w:vMerge/>
            <w:tcBorders>
              <w:top w:val="nil"/>
              <w:left w:val="single" w:sz="4" w:space="0" w:color="auto"/>
              <w:bottom w:val="nil"/>
              <w:right w:val="single" w:sz="4" w:space="0" w:color="auto"/>
            </w:tcBorders>
            <w:shd w:val="clear" w:color="auto" w:fill="auto"/>
            <w:vAlign w:val="center"/>
            <w:hideMark/>
          </w:tcPr>
          <w:p w:rsidR="002E6633" w:rsidRPr="003445A9" w:rsidRDefault="002E6633" w:rsidP="00706823">
            <w:pPr>
              <w:rPr>
                <w:color w:val="000000"/>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2E6633" w:rsidRPr="003445A9" w:rsidRDefault="002E6633" w:rsidP="00706823">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2E6633" w:rsidRPr="003445A9" w:rsidRDefault="002E6633" w:rsidP="00706823">
            <w:pPr>
              <w:jc w:val="center"/>
              <w:rPr>
                <w:color w:val="000000"/>
                <w:sz w:val="20"/>
              </w:rPr>
            </w:pPr>
            <w:r w:rsidRPr="003445A9">
              <w:rPr>
                <w:color w:val="000000"/>
                <w:sz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rsidR="002E6633" w:rsidRPr="003445A9" w:rsidRDefault="002E6633" w:rsidP="00706823">
            <w:pPr>
              <w:rPr>
                <w:sz w:val="20"/>
              </w:rPr>
            </w:pPr>
            <w:r w:rsidRPr="003445A9">
              <w:rPr>
                <w:sz w:val="20"/>
              </w:rPr>
              <w:t>ДКВР 6,5/13 №4</w:t>
            </w:r>
          </w:p>
        </w:tc>
        <w:tc>
          <w:tcPr>
            <w:tcW w:w="1424" w:type="dxa"/>
            <w:tcBorders>
              <w:top w:val="nil"/>
              <w:left w:val="nil"/>
              <w:bottom w:val="single" w:sz="4" w:space="0" w:color="auto"/>
              <w:right w:val="single" w:sz="4" w:space="0" w:color="auto"/>
            </w:tcBorders>
            <w:shd w:val="clear" w:color="auto" w:fill="auto"/>
            <w:noWrap/>
            <w:vAlign w:val="center"/>
            <w:hideMark/>
          </w:tcPr>
          <w:p w:rsidR="002E6633" w:rsidRPr="003445A9" w:rsidRDefault="002E6633" w:rsidP="00706823">
            <w:pPr>
              <w:jc w:val="center"/>
              <w:rPr>
                <w:sz w:val="20"/>
              </w:rPr>
            </w:pPr>
            <w:r w:rsidRPr="003445A9">
              <w:rPr>
                <w:sz w:val="20"/>
              </w:rPr>
              <w:t>2009</w:t>
            </w:r>
          </w:p>
        </w:tc>
        <w:tc>
          <w:tcPr>
            <w:tcW w:w="2260" w:type="dxa"/>
            <w:tcBorders>
              <w:top w:val="nil"/>
              <w:left w:val="nil"/>
              <w:bottom w:val="single" w:sz="4" w:space="0" w:color="auto"/>
              <w:right w:val="single" w:sz="4" w:space="0" w:color="auto"/>
            </w:tcBorders>
            <w:shd w:val="clear" w:color="auto" w:fill="auto"/>
            <w:noWrap/>
            <w:vAlign w:val="center"/>
            <w:hideMark/>
          </w:tcPr>
          <w:p w:rsidR="002E6633" w:rsidRPr="003445A9" w:rsidRDefault="002E6633" w:rsidP="00706823">
            <w:pPr>
              <w:jc w:val="center"/>
              <w:rPr>
                <w:sz w:val="20"/>
              </w:rPr>
            </w:pPr>
            <w:r w:rsidRPr="003445A9">
              <w:rPr>
                <w:sz w:val="20"/>
              </w:rPr>
              <w:t>3,7</w:t>
            </w:r>
          </w:p>
        </w:tc>
      </w:tr>
      <w:tr w:rsidR="002E6633" w:rsidRPr="003445A9" w:rsidTr="00706823">
        <w:trPr>
          <w:trHeight w:val="255"/>
        </w:trPr>
        <w:tc>
          <w:tcPr>
            <w:tcW w:w="18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6633" w:rsidRPr="003445A9" w:rsidRDefault="002E6633" w:rsidP="00706823">
            <w:pPr>
              <w:rPr>
                <w:sz w:val="20"/>
              </w:rPr>
            </w:pPr>
            <w:r w:rsidRPr="003445A9">
              <w:rPr>
                <w:sz w:val="20"/>
              </w:rPr>
              <w:t>п. Камешок</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3445A9" w:rsidRDefault="002E6633" w:rsidP="00706823">
            <w:pPr>
              <w:rPr>
                <w:sz w:val="20"/>
              </w:rPr>
            </w:pPr>
            <w:r w:rsidRPr="003445A9">
              <w:rPr>
                <w:sz w:val="20"/>
              </w:rPr>
              <w:t>котельная п. Камешок</w:t>
            </w:r>
          </w:p>
        </w:tc>
        <w:tc>
          <w:tcPr>
            <w:tcW w:w="1000" w:type="dxa"/>
            <w:tcBorders>
              <w:top w:val="nil"/>
              <w:left w:val="nil"/>
              <w:bottom w:val="single" w:sz="4" w:space="0" w:color="auto"/>
              <w:right w:val="single" w:sz="4" w:space="0" w:color="auto"/>
            </w:tcBorders>
            <w:shd w:val="clear" w:color="auto" w:fill="auto"/>
            <w:vAlign w:val="center"/>
            <w:hideMark/>
          </w:tcPr>
          <w:p w:rsidR="002E6633" w:rsidRPr="003445A9" w:rsidRDefault="002E6633" w:rsidP="00706823">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2E6633" w:rsidRPr="003445A9" w:rsidRDefault="002E6633" w:rsidP="00706823">
            <w:pPr>
              <w:rPr>
                <w:sz w:val="20"/>
              </w:rPr>
            </w:pPr>
            <w:r w:rsidRPr="003445A9">
              <w:rPr>
                <w:sz w:val="20"/>
              </w:rPr>
              <w:t>Е 1/9 №1</w:t>
            </w:r>
          </w:p>
        </w:tc>
        <w:tc>
          <w:tcPr>
            <w:tcW w:w="1424" w:type="dxa"/>
            <w:tcBorders>
              <w:top w:val="nil"/>
              <w:left w:val="nil"/>
              <w:bottom w:val="single" w:sz="4" w:space="0" w:color="auto"/>
              <w:right w:val="single" w:sz="4" w:space="0" w:color="auto"/>
            </w:tcBorders>
            <w:shd w:val="clear" w:color="auto" w:fill="auto"/>
            <w:noWrap/>
            <w:vAlign w:val="center"/>
            <w:hideMark/>
          </w:tcPr>
          <w:p w:rsidR="002E6633" w:rsidRPr="003445A9" w:rsidRDefault="002E6633" w:rsidP="00706823">
            <w:pPr>
              <w:jc w:val="center"/>
              <w:rPr>
                <w:sz w:val="20"/>
              </w:rPr>
            </w:pPr>
            <w:r w:rsidRPr="003445A9">
              <w:rPr>
                <w:sz w:val="20"/>
              </w:rPr>
              <w:t>2008</w:t>
            </w:r>
          </w:p>
        </w:tc>
        <w:tc>
          <w:tcPr>
            <w:tcW w:w="2260" w:type="dxa"/>
            <w:tcBorders>
              <w:top w:val="nil"/>
              <w:left w:val="nil"/>
              <w:bottom w:val="single" w:sz="4" w:space="0" w:color="auto"/>
              <w:right w:val="single" w:sz="4" w:space="0" w:color="auto"/>
            </w:tcBorders>
            <w:shd w:val="clear" w:color="auto" w:fill="auto"/>
            <w:noWrap/>
            <w:vAlign w:val="center"/>
            <w:hideMark/>
          </w:tcPr>
          <w:p w:rsidR="002E6633" w:rsidRPr="003445A9" w:rsidRDefault="002E6633" w:rsidP="00706823">
            <w:pPr>
              <w:jc w:val="center"/>
              <w:rPr>
                <w:sz w:val="20"/>
              </w:rPr>
            </w:pPr>
            <w:r w:rsidRPr="003445A9">
              <w:rPr>
                <w:sz w:val="20"/>
              </w:rPr>
              <w:t>0,6</w:t>
            </w:r>
          </w:p>
        </w:tc>
      </w:tr>
      <w:tr w:rsidR="002E6633" w:rsidRPr="003445A9" w:rsidTr="00706823">
        <w:trPr>
          <w:trHeight w:val="255"/>
        </w:trPr>
        <w:tc>
          <w:tcPr>
            <w:tcW w:w="18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6633" w:rsidRPr="003445A9" w:rsidRDefault="002E6633" w:rsidP="00706823">
            <w:pPr>
              <w:rPr>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2E6633" w:rsidRPr="003445A9" w:rsidRDefault="002E6633" w:rsidP="00706823">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2E6633" w:rsidRPr="003445A9" w:rsidRDefault="002E6633" w:rsidP="00706823">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2E6633" w:rsidRPr="003445A9" w:rsidRDefault="002E6633" w:rsidP="00706823">
            <w:pPr>
              <w:rPr>
                <w:sz w:val="20"/>
              </w:rPr>
            </w:pPr>
            <w:r w:rsidRPr="003445A9">
              <w:rPr>
                <w:sz w:val="20"/>
              </w:rPr>
              <w:t>Е 1/9 №2</w:t>
            </w:r>
          </w:p>
        </w:tc>
        <w:tc>
          <w:tcPr>
            <w:tcW w:w="1424" w:type="dxa"/>
            <w:tcBorders>
              <w:top w:val="nil"/>
              <w:left w:val="nil"/>
              <w:bottom w:val="single" w:sz="4" w:space="0" w:color="auto"/>
              <w:right w:val="single" w:sz="4" w:space="0" w:color="auto"/>
            </w:tcBorders>
            <w:shd w:val="clear" w:color="auto" w:fill="auto"/>
            <w:noWrap/>
            <w:vAlign w:val="center"/>
            <w:hideMark/>
          </w:tcPr>
          <w:p w:rsidR="002E6633" w:rsidRPr="003445A9" w:rsidRDefault="002E6633" w:rsidP="00706823">
            <w:pPr>
              <w:jc w:val="center"/>
              <w:rPr>
                <w:sz w:val="20"/>
              </w:rPr>
            </w:pPr>
            <w:r w:rsidRPr="003445A9">
              <w:rPr>
                <w:sz w:val="20"/>
              </w:rPr>
              <w:t>2013</w:t>
            </w:r>
          </w:p>
        </w:tc>
        <w:tc>
          <w:tcPr>
            <w:tcW w:w="2260" w:type="dxa"/>
            <w:tcBorders>
              <w:top w:val="nil"/>
              <w:left w:val="nil"/>
              <w:bottom w:val="single" w:sz="4" w:space="0" w:color="auto"/>
              <w:right w:val="single" w:sz="4" w:space="0" w:color="auto"/>
            </w:tcBorders>
            <w:shd w:val="clear" w:color="auto" w:fill="auto"/>
            <w:noWrap/>
            <w:vAlign w:val="center"/>
            <w:hideMark/>
          </w:tcPr>
          <w:p w:rsidR="002E6633" w:rsidRPr="003445A9" w:rsidRDefault="002E6633" w:rsidP="00706823">
            <w:pPr>
              <w:jc w:val="center"/>
              <w:rPr>
                <w:sz w:val="20"/>
              </w:rPr>
            </w:pPr>
            <w:r w:rsidRPr="003445A9">
              <w:rPr>
                <w:sz w:val="20"/>
              </w:rPr>
              <w:t>0,6</w:t>
            </w:r>
          </w:p>
        </w:tc>
      </w:tr>
      <w:tr w:rsidR="002E6633" w:rsidRPr="003445A9" w:rsidTr="00706823">
        <w:trPr>
          <w:trHeight w:val="255"/>
        </w:trPr>
        <w:tc>
          <w:tcPr>
            <w:tcW w:w="18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6633" w:rsidRPr="003445A9" w:rsidRDefault="002E6633" w:rsidP="00706823">
            <w:pPr>
              <w:rPr>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2E6633" w:rsidRPr="003445A9" w:rsidRDefault="002E6633" w:rsidP="00706823">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2E6633" w:rsidRPr="003445A9" w:rsidRDefault="002E6633" w:rsidP="00706823">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2E6633" w:rsidRPr="003445A9" w:rsidRDefault="002E6633" w:rsidP="00706823">
            <w:pPr>
              <w:rPr>
                <w:sz w:val="20"/>
              </w:rPr>
            </w:pPr>
            <w:r w:rsidRPr="003445A9">
              <w:rPr>
                <w:sz w:val="20"/>
              </w:rPr>
              <w:t>КВр-0,7к №3</w:t>
            </w:r>
          </w:p>
        </w:tc>
        <w:tc>
          <w:tcPr>
            <w:tcW w:w="1424" w:type="dxa"/>
            <w:tcBorders>
              <w:top w:val="nil"/>
              <w:left w:val="nil"/>
              <w:bottom w:val="single" w:sz="4" w:space="0" w:color="auto"/>
              <w:right w:val="single" w:sz="4" w:space="0" w:color="auto"/>
            </w:tcBorders>
            <w:shd w:val="clear" w:color="auto" w:fill="auto"/>
            <w:noWrap/>
            <w:vAlign w:val="center"/>
            <w:hideMark/>
          </w:tcPr>
          <w:p w:rsidR="002E6633" w:rsidRPr="003445A9" w:rsidRDefault="002E6633" w:rsidP="00706823">
            <w:pPr>
              <w:jc w:val="center"/>
              <w:rPr>
                <w:sz w:val="20"/>
              </w:rPr>
            </w:pPr>
            <w:r w:rsidRPr="003445A9">
              <w:rPr>
                <w:sz w:val="20"/>
              </w:rPr>
              <w:t>2003</w:t>
            </w:r>
          </w:p>
        </w:tc>
        <w:tc>
          <w:tcPr>
            <w:tcW w:w="2260" w:type="dxa"/>
            <w:tcBorders>
              <w:top w:val="nil"/>
              <w:left w:val="nil"/>
              <w:bottom w:val="single" w:sz="4" w:space="0" w:color="auto"/>
              <w:right w:val="single" w:sz="4" w:space="0" w:color="auto"/>
            </w:tcBorders>
            <w:shd w:val="clear" w:color="auto" w:fill="auto"/>
            <w:noWrap/>
            <w:vAlign w:val="center"/>
            <w:hideMark/>
          </w:tcPr>
          <w:p w:rsidR="002E6633" w:rsidRPr="003445A9" w:rsidRDefault="002E6633" w:rsidP="00706823">
            <w:pPr>
              <w:jc w:val="center"/>
              <w:rPr>
                <w:sz w:val="20"/>
              </w:rPr>
            </w:pPr>
            <w:r w:rsidRPr="003445A9">
              <w:rPr>
                <w:sz w:val="20"/>
              </w:rPr>
              <w:t>0,6</w:t>
            </w:r>
          </w:p>
        </w:tc>
      </w:tr>
      <w:tr w:rsidR="002E6633" w:rsidRPr="003445A9" w:rsidTr="00706823">
        <w:trPr>
          <w:trHeight w:val="255"/>
        </w:trPr>
        <w:tc>
          <w:tcPr>
            <w:tcW w:w="1848"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3445A9" w:rsidRDefault="002E6633" w:rsidP="00706823">
            <w:pPr>
              <w:rPr>
                <w:sz w:val="20"/>
              </w:rPr>
            </w:pPr>
            <w:r w:rsidRPr="003445A9">
              <w:rPr>
                <w:sz w:val="20"/>
              </w:rPr>
              <w:t>п. Майзас</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3445A9" w:rsidRDefault="002E6633" w:rsidP="00706823">
            <w:pPr>
              <w:rPr>
                <w:sz w:val="20"/>
              </w:rPr>
            </w:pPr>
            <w:r w:rsidRPr="003445A9">
              <w:rPr>
                <w:sz w:val="20"/>
              </w:rPr>
              <w:t>котельная п. Майзас</w:t>
            </w:r>
          </w:p>
        </w:tc>
        <w:tc>
          <w:tcPr>
            <w:tcW w:w="1000" w:type="dxa"/>
            <w:tcBorders>
              <w:top w:val="nil"/>
              <w:left w:val="nil"/>
              <w:bottom w:val="single" w:sz="4" w:space="0" w:color="auto"/>
              <w:right w:val="single" w:sz="4" w:space="0" w:color="auto"/>
            </w:tcBorders>
            <w:shd w:val="clear" w:color="auto" w:fill="auto"/>
            <w:vAlign w:val="center"/>
            <w:hideMark/>
          </w:tcPr>
          <w:p w:rsidR="002E6633" w:rsidRPr="003445A9" w:rsidRDefault="002E6633" w:rsidP="00706823">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2E6633" w:rsidRPr="003445A9" w:rsidRDefault="002E6633" w:rsidP="00706823">
            <w:pPr>
              <w:rPr>
                <w:sz w:val="20"/>
              </w:rPr>
            </w:pPr>
            <w:r w:rsidRPr="003445A9">
              <w:rPr>
                <w:sz w:val="20"/>
              </w:rPr>
              <w:t>КВр-0,2 №1</w:t>
            </w:r>
          </w:p>
        </w:tc>
        <w:tc>
          <w:tcPr>
            <w:tcW w:w="1424" w:type="dxa"/>
            <w:tcBorders>
              <w:top w:val="nil"/>
              <w:left w:val="nil"/>
              <w:bottom w:val="single" w:sz="4" w:space="0" w:color="auto"/>
              <w:right w:val="single" w:sz="4" w:space="0" w:color="auto"/>
            </w:tcBorders>
            <w:shd w:val="clear" w:color="auto" w:fill="auto"/>
            <w:noWrap/>
            <w:vAlign w:val="center"/>
            <w:hideMark/>
          </w:tcPr>
          <w:p w:rsidR="002E6633" w:rsidRPr="003445A9" w:rsidRDefault="002E6633" w:rsidP="00706823">
            <w:pPr>
              <w:jc w:val="center"/>
              <w:rPr>
                <w:sz w:val="20"/>
              </w:rPr>
            </w:pPr>
            <w:r w:rsidRPr="003445A9">
              <w:rPr>
                <w:sz w:val="20"/>
              </w:rPr>
              <w:t>2014</w:t>
            </w:r>
          </w:p>
        </w:tc>
        <w:tc>
          <w:tcPr>
            <w:tcW w:w="2260" w:type="dxa"/>
            <w:tcBorders>
              <w:top w:val="nil"/>
              <w:left w:val="nil"/>
              <w:bottom w:val="single" w:sz="4" w:space="0" w:color="auto"/>
              <w:right w:val="single" w:sz="4" w:space="0" w:color="auto"/>
            </w:tcBorders>
            <w:shd w:val="clear" w:color="auto" w:fill="auto"/>
            <w:noWrap/>
            <w:vAlign w:val="center"/>
            <w:hideMark/>
          </w:tcPr>
          <w:p w:rsidR="002E6633" w:rsidRPr="003445A9" w:rsidRDefault="002E6633" w:rsidP="00706823">
            <w:pPr>
              <w:jc w:val="center"/>
              <w:rPr>
                <w:sz w:val="20"/>
              </w:rPr>
            </w:pPr>
            <w:r w:rsidRPr="003445A9">
              <w:rPr>
                <w:sz w:val="20"/>
              </w:rPr>
              <w:t>0,17</w:t>
            </w:r>
          </w:p>
        </w:tc>
      </w:tr>
      <w:tr w:rsidR="002E6633" w:rsidRPr="003445A9" w:rsidTr="00706823">
        <w:trPr>
          <w:trHeight w:val="255"/>
        </w:trPr>
        <w:tc>
          <w:tcPr>
            <w:tcW w:w="1848" w:type="dxa"/>
            <w:vMerge/>
            <w:tcBorders>
              <w:top w:val="nil"/>
              <w:left w:val="single" w:sz="4" w:space="0" w:color="auto"/>
              <w:bottom w:val="single" w:sz="4" w:space="0" w:color="auto"/>
              <w:right w:val="single" w:sz="4" w:space="0" w:color="auto"/>
            </w:tcBorders>
            <w:shd w:val="clear" w:color="auto" w:fill="auto"/>
            <w:vAlign w:val="center"/>
            <w:hideMark/>
          </w:tcPr>
          <w:p w:rsidR="002E6633" w:rsidRPr="003445A9" w:rsidRDefault="002E6633" w:rsidP="00706823">
            <w:pPr>
              <w:rPr>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2E6633" w:rsidRPr="003445A9" w:rsidRDefault="002E6633" w:rsidP="00706823">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2E6633" w:rsidRPr="003445A9" w:rsidRDefault="002E6633" w:rsidP="00706823">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2E6633" w:rsidRPr="003445A9" w:rsidRDefault="002E6633" w:rsidP="00706823">
            <w:pPr>
              <w:rPr>
                <w:sz w:val="20"/>
              </w:rPr>
            </w:pPr>
            <w:r w:rsidRPr="003445A9">
              <w:rPr>
                <w:sz w:val="20"/>
              </w:rPr>
              <w:t>КВр-0,2 №2</w:t>
            </w:r>
          </w:p>
        </w:tc>
        <w:tc>
          <w:tcPr>
            <w:tcW w:w="1424" w:type="dxa"/>
            <w:tcBorders>
              <w:top w:val="nil"/>
              <w:left w:val="nil"/>
              <w:bottom w:val="single" w:sz="4" w:space="0" w:color="auto"/>
              <w:right w:val="single" w:sz="4" w:space="0" w:color="auto"/>
            </w:tcBorders>
            <w:shd w:val="clear" w:color="auto" w:fill="auto"/>
            <w:noWrap/>
            <w:vAlign w:val="center"/>
            <w:hideMark/>
          </w:tcPr>
          <w:p w:rsidR="002E6633" w:rsidRPr="003445A9" w:rsidRDefault="002E6633" w:rsidP="00706823">
            <w:pPr>
              <w:jc w:val="center"/>
              <w:rPr>
                <w:sz w:val="20"/>
              </w:rPr>
            </w:pPr>
            <w:r w:rsidRPr="003445A9">
              <w:rPr>
                <w:sz w:val="20"/>
              </w:rPr>
              <w:t>2014</w:t>
            </w:r>
          </w:p>
        </w:tc>
        <w:tc>
          <w:tcPr>
            <w:tcW w:w="2260" w:type="dxa"/>
            <w:tcBorders>
              <w:top w:val="nil"/>
              <w:left w:val="nil"/>
              <w:bottom w:val="single" w:sz="4" w:space="0" w:color="auto"/>
              <w:right w:val="single" w:sz="4" w:space="0" w:color="auto"/>
            </w:tcBorders>
            <w:shd w:val="clear" w:color="auto" w:fill="auto"/>
            <w:noWrap/>
            <w:vAlign w:val="center"/>
            <w:hideMark/>
          </w:tcPr>
          <w:p w:rsidR="002E6633" w:rsidRPr="003445A9" w:rsidRDefault="002E6633" w:rsidP="00706823">
            <w:pPr>
              <w:jc w:val="center"/>
              <w:rPr>
                <w:sz w:val="20"/>
              </w:rPr>
            </w:pPr>
            <w:r w:rsidRPr="003445A9">
              <w:rPr>
                <w:sz w:val="20"/>
              </w:rPr>
              <w:t>0,17</w:t>
            </w:r>
          </w:p>
        </w:tc>
      </w:tr>
      <w:tr w:rsidR="002E6633" w:rsidRPr="003445A9" w:rsidTr="00706823">
        <w:trPr>
          <w:trHeight w:val="270"/>
        </w:trPr>
        <w:tc>
          <w:tcPr>
            <w:tcW w:w="1848"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3445A9" w:rsidRDefault="002E6633" w:rsidP="00706823">
            <w:pPr>
              <w:rPr>
                <w:sz w:val="20"/>
              </w:rPr>
            </w:pPr>
            <w:r w:rsidRPr="003445A9">
              <w:rPr>
                <w:sz w:val="20"/>
              </w:rPr>
              <w:t>п.Теба</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3445A9" w:rsidRDefault="002E6633" w:rsidP="00706823">
            <w:pPr>
              <w:rPr>
                <w:sz w:val="20"/>
              </w:rPr>
            </w:pPr>
            <w:r w:rsidRPr="003445A9">
              <w:rPr>
                <w:sz w:val="20"/>
              </w:rPr>
              <w:t>котельная №1 п.Теба</w:t>
            </w:r>
          </w:p>
        </w:tc>
        <w:tc>
          <w:tcPr>
            <w:tcW w:w="1000" w:type="dxa"/>
            <w:tcBorders>
              <w:top w:val="nil"/>
              <w:left w:val="nil"/>
              <w:bottom w:val="single" w:sz="4" w:space="0" w:color="auto"/>
              <w:right w:val="single" w:sz="4" w:space="0" w:color="auto"/>
            </w:tcBorders>
            <w:shd w:val="clear" w:color="auto" w:fill="auto"/>
            <w:vAlign w:val="center"/>
            <w:hideMark/>
          </w:tcPr>
          <w:p w:rsidR="002E6633" w:rsidRPr="003445A9" w:rsidRDefault="002E6633" w:rsidP="00706823">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2E6633" w:rsidRPr="003445A9" w:rsidRDefault="002E6633" w:rsidP="00706823">
            <w:pPr>
              <w:rPr>
                <w:sz w:val="20"/>
              </w:rPr>
            </w:pPr>
            <w:r w:rsidRPr="003445A9">
              <w:rPr>
                <w:sz w:val="20"/>
              </w:rPr>
              <w:t>СА200 №1</w:t>
            </w:r>
          </w:p>
        </w:tc>
        <w:tc>
          <w:tcPr>
            <w:tcW w:w="1424" w:type="dxa"/>
            <w:tcBorders>
              <w:top w:val="nil"/>
              <w:left w:val="nil"/>
              <w:bottom w:val="single" w:sz="4" w:space="0" w:color="auto"/>
              <w:right w:val="single" w:sz="4" w:space="0" w:color="auto"/>
            </w:tcBorders>
            <w:shd w:val="clear" w:color="auto" w:fill="auto"/>
            <w:noWrap/>
            <w:vAlign w:val="center"/>
            <w:hideMark/>
          </w:tcPr>
          <w:p w:rsidR="002E6633" w:rsidRPr="003445A9" w:rsidRDefault="002E6633" w:rsidP="00706823">
            <w:pPr>
              <w:jc w:val="center"/>
              <w:rPr>
                <w:sz w:val="20"/>
              </w:rPr>
            </w:pPr>
            <w:r w:rsidRPr="003445A9">
              <w:rPr>
                <w:sz w:val="20"/>
              </w:rPr>
              <w:t>1997</w:t>
            </w:r>
          </w:p>
        </w:tc>
        <w:tc>
          <w:tcPr>
            <w:tcW w:w="2260" w:type="dxa"/>
            <w:tcBorders>
              <w:top w:val="nil"/>
              <w:left w:val="nil"/>
              <w:bottom w:val="single" w:sz="4" w:space="0" w:color="auto"/>
              <w:right w:val="single" w:sz="4" w:space="0" w:color="auto"/>
            </w:tcBorders>
            <w:shd w:val="clear" w:color="auto" w:fill="auto"/>
            <w:noWrap/>
            <w:vAlign w:val="center"/>
            <w:hideMark/>
          </w:tcPr>
          <w:p w:rsidR="002E6633" w:rsidRPr="003445A9" w:rsidRDefault="002E6633" w:rsidP="00706823">
            <w:pPr>
              <w:jc w:val="center"/>
              <w:rPr>
                <w:sz w:val="20"/>
              </w:rPr>
            </w:pPr>
            <w:r w:rsidRPr="003445A9">
              <w:rPr>
                <w:sz w:val="20"/>
              </w:rPr>
              <w:t>0,2</w:t>
            </w:r>
          </w:p>
        </w:tc>
      </w:tr>
      <w:tr w:rsidR="002E6633" w:rsidRPr="003445A9" w:rsidTr="00706823">
        <w:trPr>
          <w:trHeight w:val="270"/>
        </w:trPr>
        <w:tc>
          <w:tcPr>
            <w:tcW w:w="1848" w:type="dxa"/>
            <w:vMerge/>
            <w:tcBorders>
              <w:top w:val="nil"/>
              <w:left w:val="single" w:sz="4" w:space="0" w:color="auto"/>
              <w:bottom w:val="single" w:sz="4" w:space="0" w:color="auto"/>
              <w:right w:val="single" w:sz="4" w:space="0" w:color="auto"/>
            </w:tcBorders>
            <w:shd w:val="clear" w:color="auto" w:fill="auto"/>
            <w:vAlign w:val="center"/>
            <w:hideMark/>
          </w:tcPr>
          <w:p w:rsidR="002E6633" w:rsidRPr="003445A9" w:rsidRDefault="002E6633" w:rsidP="00706823">
            <w:pPr>
              <w:rPr>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2E6633" w:rsidRPr="003445A9" w:rsidRDefault="002E6633" w:rsidP="00706823">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2E6633" w:rsidRPr="003445A9" w:rsidRDefault="002E6633" w:rsidP="00706823">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2E6633" w:rsidRPr="003445A9" w:rsidRDefault="002E6633" w:rsidP="00706823">
            <w:pPr>
              <w:rPr>
                <w:sz w:val="20"/>
              </w:rPr>
            </w:pPr>
            <w:r w:rsidRPr="003445A9">
              <w:rPr>
                <w:sz w:val="20"/>
              </w:rPr>
              <w:t>СА200 №2</w:t>
            </w:r>
          </w:p>
        </w:tc>
        <w:tc>
          <w:tcPr>
            <w:tcW w:w="1424" w:type="dxa"/>
            <w:tcBorders>
              <w:top w:val="nil"/>
              <w:left w:val="nil"/>
              <w:bottom w:val="single" w:sz="4" w:space="0" w:color="auto"/>
              <w:right w:val="single" w:sz="4" w:space="0" w:color="auto"/>
            </w:tcBorders>
            <w:shd w:val="clear" w:color="auto" w:fill="auto"/>
            <w:noWrap/>
            <w:vAlign w:val="center"/>
            <w:hideMark/>
          </w:tcPr>
          <w:p w:rsidR="002E6633" w:rsidRPr="003445A9" w:rsidRDefault="002E6633" w:rsidP="00706823">
            <w:pPr>
              <w:jc w:val="center"/>
              <w:rPr>
                <w:sz w:val="20"/>
              </w:rPr>
            </w:pPr>
            <w:r w:rsidRPr="003445A9">
              <w:rPr>
                <w:sz w:val="20"/>
              </w:rPr>
              <w:t>1997</w:t>
            </w:r>
          </w:p>
        </w:tc>
        <w:tc>
          <w:tcPr>
            <w:tcW w:w="2260" w:type="dxa"/>
            <w:tcBorders>
              <w:top w:val="nil"/>
              <w:left w:val="nil"/>
              <w:bottom w:val="single" w:sz="4" w:space="0" w:color="auto"/>
              <w:right w:val="single" w:sz="4" w:space="0" w:color="auto"/>
            </w:tcBorders>
            <w:shd w:val="clear" w:color="auto" w:fill="auto"/>
            <w:noWrap/>
            <w:vAlign w:val="center"/>
            <w:hideMark/>
          </w:tcPr>
          <w:p w:rsidR="002E6633" w:rsidRPr="003445A9" w:rsidRDefault="002E6633" w:rsidP="00706823">
            <w:pPr>
              <w:jc w:val="center"/>
              <w:rPr>
                <w:sz w:val="20"/>
              </w:rPr>
            </w:pPr>
            <w:r w:rsidRPr="003445A9">
              <w:rPr>
                <w:sz w:val="20"/>
              </w:rPr>
              <w:t>0,2</w:t>
            </w:r>
          </w:p>
        </w:tc>
      </w:tr>
      <w:tr w:rsidR="002E6633" w:rsidRPr="003445A9" w:rsidTr="00706823">
        <w:trPr>
          <w:trHeight w:val="270"/>
        </w:trPr>
        <w:tc>
          <w:tcPr>
            <w:tcW w:w="1848" w:type="dxa"/>
            <w:vMerge/>
            <w:tcBorders>
              <w:top w:val="nil"/>
              <w:left w:val="single" w:sz="4" w:space="0" w:color="auto"/>
              <w:bottom w:val="single" w:sz="4" w:space="0" w:color="auto"/>
              <w:right w:val="single" w:sz="4" w:space="0" w:color="auto"/>
            </w:tcBorders>
            <w:shd w:val="clear" w:color="auto" w:fill="auto"/>
            <w:vAlign w:val="center"/>
            <w:hideMark/>
          </w:tcPr>
          <w:p w:rsidR="002E6633" w:rsidRPr="003445A9" w:rsidRDefault="002E6633" w:rsidP="00706823">
            <w:pPr>
              <w:rPr>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2E6633" w:rsidRPr="003445A9" w:rsidRDefault="002E6633" w:rsidP="00706823">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2E6633" w:rsidRPr="003445A9" w:rsidRDefault="002E6633" w:rsidP="00706823">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2E6633" w:rsidRPr="003445A9" w:rsidRDefault="002E6633" w:rsidP="00706823">
            <w:pPr>
              <w:rPr>
                <w:sz w:val="20"/>
              </w:rPr>
            </w:pPr>
            <w:r w:rsidRPr="003445A9">
              <w:rPr>
                <w:sz w:val="20"/>
              </w:rPr>
              <w:t>TANSAN №3</w:t>
            </w:r>
          </w:p>
        </w:tc>
        <w:tc>
          <w:tcPr>
            <w:tcW w:w="1424" w:type="dxa"/>
            <w:tcBorders>
              <w:top w:val="nil"/>
              <w:left w:val="nil"/>
              <w:bottom w:val="single" w:sz="4" w:space="0" w:color="auto"/>
              <w:right w:val="single" w:sz="4" w:space="0" w:color="auto"/>
            </w:tcBorders>
            <w:shd w:val="clear" w:color="auto" w:fill="auto"/>
            <w:noWrap/>
            <w:vAlign w:val="center"/>
            <w:hideMark/>
          </w:tcPr>
          <w:p w:rsidR="002E6633" w:rsidRPr="003445A9" w:rsidRDefault="002E6633" w:rsidP="00706823">
            <w:pPr>
              <w:jc w:val="center"/>
              <w:rPr>
                <w:sz w:val="20"/>
              </w:rPr>
            </w:pPr>
            <w:r w:rsidRPr="003445A9">
              <w:rPr>
                <w:sz w:val="20"/>
              </w:rPr>
              <w:t>2010</w:t>
            </w:r>
          </w:p>
        </w:tc>
        <w:tc>
          <w:tcPr>
            <w:tcW w:w="2260" w:type="dxa"/>
            <w:tcBorders>
              <w:top w:val="nil"/>
              <w:left w:val="nil"/>
              <w:bottom w:val="single" w:sz="4" w:space="0" w:color="auto"/>
              <w:right w:val="single" w:sz="4" w:space="0" w:color="auto"/>
            </w:tcBorders>
            <w:shd w:val="clear" w:color="auto" w:fill="auto"/>
            <w:noWrap/>
            <w:vAlign w:val="center"/>
            <w:hideMark/>
          </w:tcPr>
          <w:p w:rsidR="002E6633" w:rsidRPr="003445A9" w:rsidRDefault="002E6633" w:rsidP="00706823">
            <w:pPr>
              <w:jc w:val="center"/>
              <w:rPr>
                <w:sz w:val="20"/>
              </w:rPr>
            </w:pPr>
            <w:r w:rsidRPr="003445A9">
              <w:rPr>
                <w:sz w:val="20"/>
              </w:rPr>
              <w:t>0,25</w:t>
            </w:r>
          </w:p>
        </w:tc>
      </w:tr>
      <w:tr w:rsidR="002E6633" w:rsidRPr="003445A9" w:rsidTr="00706823">
        <w:trPr>
          <w:trHeight w:val="255"/>
        </w:trPr>
        <w:tc>
          <w:tcPr>
            <w:tcW w:w="1848" w:type="dxa"/>
            <w:vMerge w:val="restart"/>
            <w:tcBorders>
              <w:top w:val="nil"/>
              <w:left w:val="single" w:sz="4" w:space="0" w:color="auto"/>
              <w:bottom w:val="single" w:sz="4" w:space="0" w:color="000000"/>
              <w:right w:val="single" w:sz="4" w:space="0" w:color="auto"/>
            </w:tcBorders>
            <w:shd w:val="clear" w:color="auto" w:fill="auto"/>
            <w:vAlign w:val="center"/>
            <w:hideMark/>
          </w:tcPr>
          <w:p w:rsidR="002E6633" w:rsidRPr="003445A9" w:rsidRDefault="002E6633" w:rsidP="00706823">
            <w:pPr>
              <w:rPr>
                <w:sz w:val="20"/>
              </w:rPr>
            </w:pPr>
            <w:r w:rsidRPr="003445A9">
              <w:rPr>
                <w:sz w:val="20"/>
              </w:rPr>
              <w:t>п. Ортон</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3445A9" w:rsidRDefault="002E6633" w:rsidP="00706823">
            <w:pPr>
              <w:rPr>
                <w:sz w:val="20"/>
              </w:rPr>
            </w:pPr>
            <w:r w:rsidRPr="003445A9">
              <w:rPr>
                <w:sz w:val="20"/>
              </w:rPr>
              <w:t>котельная №1 п. Ортон</w:t>
            </w:r>
          </w:p>
        </w:tc>
        <w:tc>
          <w:tcPr>
            <w:tcW w:w="1000" w:type="dxa"/>
            <w:tcBorders>
              <w:top w:val="nil"/>
              <w:left w:val="nil"/>
              <w:bottom w:val="single" w:sz="4" w:space="0" w:color="auto"/>
              <w:right w:val="single" w:sz="4" w:space="0" w:color="auto"/>
            </w:tcBorders>
            <w:shd w:val="clear" w:color="auto" w:fill="auto"/>
            <w:vAlign w:val="center"/>
            <w:hideMark/>
          </w:tcPr>
          <w:p w:rsidR="002E6633" w:rsidRPr="003445A9" w:rsidRDefault="002E6633" w:rsidP="00706823">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2E6633" w:rsidRPr="003445A9" w:rsidRDefault="002E6633" w:rsidP="00706823">
            <w:pPr>
              <w:rPr>
                <w:sz w:val="20"/>
              </w:rPr>
            </w:pPr>
            <w:r w:rsidRPr="003445A9">
              <w:rPr>
                <w:sz w:val="20"/>
              </w:rPr>
              <w:t>НР-18</w:t>
            </w:r>
          </w:p>
        </w:tc>
        <w:tc>
          <w:tcPr>
            <w:tcW w:w="1424" w:type="dxa"/>
            <w:tcBorders>
              <w:top w:val="nil"/>
              <w:left w:val="nil"/>
              <w:bottom w:val="single" w:sz="4" w:space="0" w:color="auto"/>
              <w:right w:val="single" w:sz="4" w:space="0" w:color="auto"/>
            </w:tcBorders>
            <w:shd w:val="clear" w:color="auto" w:fill="auto"/>
            <w:noWrap/>
            <w:vAlign w:val="center"/>
            <w:hideMark/>
          </w:tcPr>
          <w:p w:rsidR="002E6633" w:rsidRPr="003445A9" w:rsidRDefault="002E6633" w:rsidP="00706823">
            <w:pPr>
              <w:jc w:val="center"/>
              <w:rPr>
                <w:sz w:val="20"/>
              </w:rPr>
            </w:pPr>
            <w:r w:rsidRPr="003445A9">
              <w:rPr>
                <w:sz w:val="20"/>
              </w:rPr>
              <w:t>2005</w:t>
            </w:r>
          </w:p>
        </w:tc>
        <w:tc>
          <w:tcPr>
            <w:tcW w:w="2260" w:type="dxa"/>
            <w:tcBorders>
              <w:top w:val="nil"/>
              <w:left w:val="nil"/>
              <w:bottom w:val="single" w:sz="4" w:space="0" w:color="auto"/>
              <w:right w:val="single" w:sz="4" w:space="0" w:color="auto"/>
            </w:tcBorders>
            <w:shd w:val="clear" w:color="auto" w:fill="auto"/>
            <w:noWrap/>
            <w:vAlign w:val="center"/>
            <w:hideMark/>
          </w:tcPr>
          <w:p w:rsidR="002E6633" w:rsidRPr="003445A9" w:rsidRDefault="002E6633" w:rsidP="00706823">
            <w:pPr>
              <w:jc w:val="center"/>
              <w:rPr>
                <w:sz w:val="20"/>
              </w:rPr>
            </w:pPr>
            <w:r w:rsidRPr="003445A9">
              <w:rPr>
                <w:sz w:val="20"/>
              </w:rPr>
              <w:t>0,35</w:t>
            </w:r>
          </w:p>
        </w:tc>
      </w:tr>
      <w:tr w:rsidR="002E6633" w:rsidRPr="003445A9" w:rsidTr="00706823">
        <w:trPr>
          <w:trHeight w:val="255"/>
        </w:trPr>
        <w:tc>
          <w:tcPr>
            <w:tcW w:w="1848" w:type="dxa"/>
            <w:vMerge/>
            <w:tcBorders>
              <w:top w:val="nil"/>
              <w:left w:val="single" w:sz="4" w:space="0" w:color="auto"/>
              <w:bottom w:val="single" w:sz="4" w:space="0" w:color="000000"/>
              <w:right w:val="single" w:sz="4" w:space="0" w:color="auto"/>
            </w:tcBorders>
            <w:shd w:val="clear" w:color="auto" w:fill="auto"/>
            <w:vAlign w:val="center"/>
            <w:hideMark/>
          </w:tcPr>
          <w:p w:rsidR="002E6633" w:rsidRPr="003445A9" w:rsidRDefault="002E6633" w:rsidP="00706823">
            <w:pPr>
              <w:rPr>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2E6633" w:rsidRPr="003445A9" w:rsidRDefault="002E6633" w:rsidP="00706823">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2E6633" w:rsidRPr="003445A9" w:rsidRDefault="002E6633" w:rsidP="00706823">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2E6633" w:rsidRPr="003445A9" w:rsidRDefault="002E6633" w:rsidP="00706823">
            <w:pPr>
              <w:rPr>
                <w:sz w:val="20"/>
              </w:rPr>
            </w:pPr>
            <w:r w:rsidRPr="003445A9">
              <w:rPr>
                <w:sz w:val="20"/>
              </w:rPr>
              <w:t>НР-18</w:t>
            </w:r>
          </w:p>
        </w:tc>
        <w:tc>
          <w:tcPr>
            <w:tcW w:w="1424" w:type="dxa"/>
            <w:tcBorders>
              <w:top w:val="nil"/>
              <w:left w:val="nil"/>
              <w:bottom w:val="single" w:sz="4" w:space="0" w:color="auto"/>
              <w:right w:val="single" w:sz="4" w:space="0" w:color="auto"/>
            </w:tcBorders>
            <w:shd w:val="clear" w:color="auto" w:fill="auto"/>
            <w:noWrap/>
            <w:vAlign w:val="center"/>
            <w:hideMark/>
          </w:tcPr>
          <w:p w:rsidR="002E6633" w:rsidRPr="003445A9" w:rsidRDefault="002E6633" w:rsidP="00706823">
            <w:pPr>
              <w:jc w:val="center"/>
              <w:rPr>
                <w:sz w:val="20"/>
              </w:rPr>
            </w:pPr>
            <w:r w:rsidRPr="003445A9">
              <w:rPr>
                <w:sz w:val="20"/>
              </w:rPr>
              <w:t>2005</w:t>
            </w:r>
          </w:p>
        </w:tc>
        <w:tc>
          <w:tcPr>
            <w:tcW w:w="2260" w:type="dxa"/>
            <w:tcBorders>
              <w:top w:val="nil"/>
              <w:left w:val="nil"/>
              <w:bottom w:val="single" w:sz="4" w:space="0" w:color="auto"/>
              <w:right w:val="single" w:sz="4" w:space="0" w:color="auto"/>
            </w:tcBorders>
            <w:shd w:val="clear" w:color="auto" w:fill="auto"/>
            <w:noWrap/>
            <w:vAlign w:val="center"/>
            <w:hideMark/>
          </w:tcPr>
          <w:p w:rsidR="002E6633" w:rsidRPr="003445A9" w:rsidRDefault="002E6633" w:rsidP="00706823">
            <w:pPr>
              <w:jc w:val="center"/>
              <w:rPr>
                <w:sz w:val="20"/>
              </w:rPr>
            </w:pPr>
            <w:r w:rsidRPr="003445A9">
              <w:rPr>
                <w:sz w:val="20"/>
              </w:rPr>
              <w:t>0,35</w:t>
            </w:r>
          </w:p>
        </w:tc>
      </w:tr>
      <w:tr w:rsidR="002E6633" w:rsidRPr="003445A9" w:rsidTr="00706823">
        <w:trPr>
          <w:trHeight w:val="255"/>
        </w:trPr>
        <w:tc>
          <w:tcPr>
            <w:tcW w:w="1848" w:type="dxa"/>
            <w:vMerge/>
            <w:tcBorders>
              <w:top w:val="nil"/>
              <w:left w:val="single" w:sz="4" w:space="0" w:color="auto"/>
              <w:bottom w:val="single" w:sz="4" w:space="0" w:color="000000"/>
              <w:right w:val="single" w:sz="4" w:space="0" w:color="auto"/>
            </w:tcBorders>
            <w:shd w:val="clear" w:color="auto" w:fill="auto"/>
            <w:vAlign w:val="center"/>
            <w:hideMark/>
          </w:tcPr>
          <w:p w:rsidR="002E6633" w:rsidRPr="003445A9" w:rsidRDefault="002E6633" w:rsidP="00706823">
            <w:pPr>
              <w:rPr>
                <w:sz w:val="20"/>
              </w:rPr>
            </w:pP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3445A9" w:rsidRDefault="002E6633" w:rsidP="00706823">
            <w:pPr>
              <w:rPr>
                <w:sz w:val="20"/>
              </w:rPr>
            </w:pPr>
            <w:r w:rsidRPr="003445A9">
              <w:rPr>
                <w:sz w:val="20"/>
              </w:rPr>
              <w:t>котельная №2 п.Ортон</w:t>
            </w:r>
          </w:p>
        </w:tc>
        <w:tc>
          <w:tcPr>
            <w:tcW w:w="1000" w:type="dxa"/>
            <w:tcBorders>
              <w:top w:val="nil"/>
              <w:left w:val="nil"/>
              <w:bottom w:val="single" w:sz="4" w:space="0" w:color="auto"/>
              <w:right w:val="single" w:sz="4" w:space="0" w:color="auto"/>
            </w:tcBorders>
            <w:shd w:val="clear" w:color="auto" w:fill="auto"/>
            <w:vAlign w:val="center"/>
            <w:hideMark/>
          </w:tcPr>
          <w:p w:rsidR="002E6633" w:rsidRPr="003445A9" w:rsidRDefault="002E6633" w:rsidP="00706823">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2E6633" w:rsidRPr="003445A9" w:rsidRDefault="002E6633" w:rsidP="00706823">
            <w:pPr>
              <w:rPr>
                <w:sz w:val="20"/>
              </w:rPr>
            </w:pPr>
            <w:r w:rsidRPr="003445A9">
              <w:rPr>
                <w:sz w:val="20"/>
              </w:rPr>
              <w:t>КВр-0,34к №1</w:t>
            </w:r>
          </w:p>
        </w:tc>
        <w:tc>
          <w:tcPr>
            <w:tcW w:w="1424" w:type="dxa"/>
            <w:tcBorders>
              <w:top w:val="nil"/>
              <w:left w:val="nil"/>
              <w:bottom w:val="single" w:sz="4" w:space="0" w:color="auto"/>
              <w:right w:val="single" w:sz="4" w:space="0" w:color="auto"/>
            </w:tcBorders>
            <w:shd w:val="clear" w:color="auto" w:fill="auto"/>
            <w:noWrap/>
            <w:vAlign w:val="center"/>
            <w:hideMark/>
          </w:tcPr>
          <w:p w:rsidR="002E6633" w:rsidRPr="003445A9" w:rsidRDefault="002E6633" w:rsidP="00706823">
            <w:pPr>
              <w:jc w:val="center"/>
              <w:rPr>
                <w:sz w:val="20"/>
              </w:rPr>
            </w:pPr>
            <w:r w:rsidRPr="003445A9">
              <w:rPr>
                <w:sz w:val="20"/>
              </w:rPr>
              <w:t>2007</w:t>
            </w:r>
          </w:p>
        </w:tc>
        <w:tc>
          <w:tcPr>
            <w:tcW w:w="2260" w:type="dxa"/>
            <w:tcBorders>
              <w:top w:val="nil"/>
              <w:left w:val="nil"/>
              <w:bottom w:val="single" w:sz="4" w:space="0" w:color="auto"/>
              <w:right w:val="single" w:sz="4" w:space="0" w:color="auto"/>
            </w:tcBorders>
            <w:shd w:val="clear" w:color="auto" w:fill="auto"/>
            <w:noWrap/>
            <w:vAlign w:val="center"/>
            <w:hideMark/>
          </w:tcPr>
          <w:p w:rsidR="002E6633" w:rsidRPr="003445A9" w:rsidRDefault="002E6633" w:rsidP="00706823">
            <w:pPr>
              <w:jc w:val="center"/>
              <w:rPr>
                <w:sz w:val="20"/>
              </w:rPr>
            </w:pPr>
            <w:r w:rsidRPr="003445A9">
              <w:rPr>
                <w:sz w:val="20"/>
              </w:rPr>
              <w:t>0,3</w:t>
            </w:r>
          </w:p>
        </w:tc>
      </w:tr>
      <w:tr w:rsidR="002E6633" w:rsidRPr="003445A9" w:rsidTr="00706823">
        <w:trPr>
          <w:trHeight w:val="255"/>
        </w:trPr>
        <w:tc>
          <w:tcPr>
            <w:tcW w:w="1848" w:type="dxa"/>
            <w:vMerge/>
            <w:tcBorders>
              <w:top w:val="nil"/>
              <w:left w:val="single" w:sz="4" w:space="0" w:color="auto"/>
              <w:bottom w:val="single" w:sz="4" w:space="0" w:color="000000"/>
              <w:right w:val="single" w:sz="4" w:space="0" w:color="auto"/>
            </w:tcBorders>
            <w:shd w:val="clear" w:color="auto" w:fill="auto"/>
            <w:vAlign w:val="center"/>
            <w:hideMark/>
          </w:tcPr>
          <w:p w:rsidR="002E6633" w:rsidRPr="003445A9" w:rsidRDefault="002E6633" w:rsidP="00706823">
            <w:pPr>
              <w:rPr>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2E6633" w:rsidRPr="003445A9" w:rsidRDefault="002E6633" w:rsidP="00706823">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2E6633" w:rsidRPr="003445A9" w:rsidRDefault="002E6633" w:rsidP="00706823">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2E6633" w:rsidRPr="003445A9" w:rsidRDefault="002E6633" w:rsidP="00706823">
            <w:pPr>
              <w:rPr>
                <w:sz w:val="20"/>
              </w:rPr>
            </w:pPr>
            <w:r w:rsidRPr="003445A9">
              <w:rPr>
                <w:sz w:val="20"/>
              </w:rPr>
              <w:t>КВр-0,34к №2</w:t>
            </w:r>
          </w:p>
        </w:tc>
        <w:tc>
          <w:tcPr>
            <w:tcW w:w="1424" w:type="dxa"/>
            <w:tcBorders>
              <w:top w:val="nil"/>
              <w:left w:val="nil"/>
              <w:bottom w:val="single" w:sz="4" w:space="0" w:color="auto"/>
              <w:right w:val="single" w:sz="4" w:space="0" w:color="auto"/>
            </w:tcBorders>
            <w:shd w:val="clear" w:color="auto" w:fill="auto"/>
            <w:noWrap/>
            <w:vAlign w:val="center"/>
            <w:hideMark/>
          </w:tcPr>
          <w:p w:rsidR="002E6633" w:rsidRPr="003445A9" w:rsidRDefault="002E6633" w:rsidP="00706823">
            <w:pPr>
              <w:jc w:val="center"/>
              <w:rPr>
                <w:sz w:val="20"/>
              </w:rPr>
            </w:pPr>
            <w:r w:rsidRPr="003445A9">
              <w:rPr>
                <w:sz w:val="20"/>
              </w:rPr>
              <w:t>2007</w:t>
            </w:r>
          </w:p>
        </w:tc>
        <w:tc>
          <w:tcPr>
            <w:tcW w:w="2260" w:type="dxa"/>
            <w:tcBorders>
              <w:top w:val="nil"/>
              <w:left w:val="nil"/>
              <w:bottom w:val="single" w:sz="4" w:space="0" w:color="auto"/>
              <w:right w:val="single" w:sz="4" w:space="0" w:color="auto"/>
            </w:tcBorders>
            <w:shd w:val="clear" w:color="auto" w:fill="auto"/>
            <w:noWrap/>
            <w:vAlign w:val="center"/>
            <w:hideMark/>
          </w:tcPr>
          <w:p w:rsidR="002E6633" w:rsidRPr="003445A9" w:rsidRDefault="002E6633" w:rsidP="00706823">
            <w:pPr>
              <w:jc w:val="center"/>
              <w:rPr>
                <w:sz w:val="20"/>
              </w:rPr>
            </w:pPr>
            <w:r w:rsidRPr="003445A9">
              <w:rPr>
                <w:sz w:val="20"/>
              </w:rPr>
              <w:t>0,3</w:t>
            </w:r>
          </w:p>
        </w:tc>
      </w:tr>
    </w:tbl>
    <w:p w:rsidR="002E6633" w:rsidRDefault="002E6633" w:rsidP="002E6633">
      <w:pPr>
        <w:pStyle w:val="Style3"/>
        <w:widowControl/>
        <w:spacing w:before="10" w:line="274" w:lineRule="exact"/>
        <w:ind w:firstLine="576"/>
        <w:rPr>
          <w:rStyle w:val="FontStyle12"/>
          <w:b w:val="0"/>
        </w:rPr>
      </w:pPr>
    </w:p>
    <w:p w:rsidR="002E6633" w:rsidRPr="003445A9" w:rsidRDefault="002E6633" w:rsidP="002E6633">
      <w:pPr>
        <w:numPr>
          <w:ilvl w:val="0"/>
          <w:numId w:val="15"/>
        </w:numPr>
        <w:jc w:val="right"/>
      </w:pPr>
    </w:p>
    <w:p w:rsidR="002E6633" w:rsidRDefault="002E6633" w:rsidP="002E6633">
      <w:pPr>
        <w:pStyle w:val="Style3"/>
        <w:widowControl/>
        <w:spacing w:line="240" w:lineRule="exact"/>
        <w:ind w:firstLine="547"/>
      </w:pPr>
    </w:p>
    <w:tbl>
      <w:tblPr>
        <w:tblW w:w="0" w:type="auto"/>
        <w:tblInd w:w="40" w:type="dxa"/>
        <w:tblLayout w:type="fixed"/>
        <w:tblCellMar>
          <w:left w:w="40" w:type="dxa"/>
          <w:right w:w="40" w:type="dxa"/>
        </w:tblCellMar>
        <w:tblLook w:val="0000" w:firstRow="0" w:lastRow="0" w:firstColumn="0" w:lastColumn="0" w:noHBand="0" w:noVBand="0"/>
      </w:tblPr>
      <w:tblGrid>
        <w:gridCol w:w="6504"/>
        <w:gridCol w:w="3197"/>
      </w:tblGrid>
      <w:tr w:rsidR="002E6633" w:rsidRPr="003445A9" w:rsidTr="00706823">
        <w:tc>
          <w:tcPr>
            <w:tcW w:w="9701" w:type="dxa"/>
            <w:gridSpan w:val="2"/>
            <w:tcBorders>
              <w:top w:val="single" w:sz="6" w:space="0" w:color="auto"/>
              <w:left w:val="single" w:sz="6" w:space="0" w:color="auto"/>
              <w:bottom w:val="single" w:sz="6" w:space="0" w:color="auto"/>
              <w:right w:val="single" w:sz="6" w:space="0" w:color="auto"/>
            </w:tcBorders>
          </w:tcPr>
          <w:p w:rsidR="002E6633" w:rsidRPr="003445A9" w:rsidRDefault="002E6633" w:rsidP="00706823">
            <w:pPr>
              <w:pStyle w:val="Style7"/>
              <w:widowControl/>
              <w:spacing w:line="240" w:lineRule="auto"/>
              <w:ind w:left="102"/>
              <w:jc w:val="both"/>
              <w:rPr>
                <w:rStyle w:val="FontStyle13"/>
              </w:rPr>
            </w:pPr>
            <w:r w:rsidRPr="003445A9">
              <w:rPr>
                <w:rStyle w:val="FontStyle13"/>
              </w:rPr>
              <w:lastRenderedPageBreak/>
              <w:t>Утвержденные температурные графики отпуска тепловой энергии от собственных</w:t>
            </w:r>
            <w:r>
              <w:rPr>
                <w:rStyle w:val="FontStyle13"/>
              </w:rPr>
              <w:t xml:space="preserve"> </w:t>
            </w:r>
            <w:r w:rsidRPr="003445A9">
              <w:rPr>
                <w:rStyle w:val="FontStyle13"/>
              </w:rPr>
              <w:t>источников теплоснабжения:</w:t>
            </w:r>
          </w:p>
        </w:tc>
      </w:tr>
      <w:tr w:rsidR="002E6633" w:rsidRPr="003445A9" w:rsidTr="00706823">
        <w:tc>
          <w:tcPr>
            <w:tcW w:w="6504" w:type="dxa"/>
            <w:tcBorders>
              <w:top w:val="single" w:sz="6" w:space="0" w:color="auto"/>
              <w:left w:val="single" w:sz="6" w:space="0" w:color="auto"/>
              <w:bottom w:val="single" w:sz="6" w:space="0" w:color="auto"/>
              <w:right w:val="single" w:sz="6" w:space="0" w:color="auto"/>
            </w:tcBorders>
          </w:tcPr>
          <w:p w:rsidR="002E6633" w:rsidRPr="003445A9" w:rsidRDefault="002E6633" w:rsidP="00706823">
            <w:pPr>
              <w:pStyle w:val="Style7"/>
              <w:widowControl/>
              <w:spacing w:line="269" w:lineRule="exact"/>
              <w:ind w:left="102" w:right="994"/>
              <w:jc w:val="left"/>
              <w:rPr>
                <w:rStyle w:val="FontStyle13"/>
              </w:rPr>
            </w:pPr>
            <w:r w:rsidRPr="003445A9">
              <w:rPr>
                <w:rStyle w:val="FontStyle13"/>
              </w:rPr>
              <w:t xml:space="preserve">Котельные: № 4а-5а, № 12, п. Камешок; </w:t>
            </w:r>
            <w:proofErr w:type="gramStart"/>
            <w:r w:rsidRPr="003445A9">
              <w:rPr>
                <w:rStyle w:val="FontStyle13"/>
              </w:rPr>
              <w:t>ПНС:№</w:t>
            </w:r>
            <w:proofErr w:type="gramEnd"/>
            <w:r w:rsidRPr="003445A9">
              <w:rPr>
                <w:rStyle w:val="FontStyle13"/>
              </w:rPr>
              <w:t xml:space="preserve"> 101, № 13/15</w:t>
            </w:r>
          </w:p>
        </w:tc>
        <w:tc>
          <w:tcPr>
            <w:tcW w:w="3197" w:type="dxa"/>
            <w:tcBorders>
              <w:top w:val="single" w:sz="6" w:space="0" w:color="auto"/>
              <w:left w:val="single" w:sz="6" w:space="0" w:color="auto"/>
              <w:bottom w:val="single" w:sz="6" w:space="0" w:color="auto"/>
              <w:right w:val="single" w:sz="6" w:space="0" w:color="auto"/>
            </w:tcBorders>
          </w:tcPr>
          <w:p w:rsidR="002E6633" w:rsidRPr="003445A9" w:rsidRDefault="002E6633" w:rsidP="00706823">
            <w:pPr>
              <w:pStyle w:val="Style5"/>
              <w:widowControl/>
              <w:spacing w:line="240" w:lineRule="auto"/>
              <w:rPr>
                <w:rStyle w:val="FontStyle12"/>
                <w:b w:val="0"/>
              </w:rPr>
            </w:pPr>
            <w:r w:rsidRPr="003445A9">
              <w:rPr>
                <w:rStyle w:val="FontStyle12"/>
                <w:b w:val="0"/>
              </w:rPr>
              <w:t>95/70°С со срезкой на 65°С</w:t>
            </w:r>
          </w:p>
        </w:tc>
      </w:tr>
      <w:tr w:rsidR="002E6633" w:rsidRPr="003445A9" w:rsidTr="00706823">
        <w:tc>
          <w:tcPr>
            <w:tcW w:w="6504" w:type="dxa"/>
            <w:tcBorders>
              <w:top w:val="single" w:sz="6" w:space="0" w:color="auto"/>
              <w:left w:val="single" w:sz="6" w:space="0" w:color="auto"/>
              <w:bottom w:val="single" w:sz="6" w:space="0" w:color="auto"/>
              <w:right w:val="single" w:sz="6" w:space="0" w:color="auto"/>
            </w:tcBorders>
          </w:tcPr>
          <w:p w:rsidR="002E6633" w:rsidRPr="003445A9" w:rsidRDefault="002E6633" w:rsidP="00706823">
            <w:pPr>
              <w:pStyle w:val="Style7"/>
              <w:widowControl/>
              <w:spacing w:line="240" w:lineRule="auto"/>
              <w:ind w:left="102"/>
              <w:jc w:val="left"/>
              <w:rPr>
                <w:rStyle w:val="FontStyle13"/>
              </w:rPr>
            </w:pPr>
            <w:r w:rsidRPr="003445A9">
              <w:rPr>
                <w:rStyle w:val="FontStyle13"/>
              </w:rPr>
              <w:t>Котельные: № 1,2 п. Ортон; № 1 п. Теба, п. Майзас,</w:t>
            </w:r>
          </w:p>
        </w:tc>
        <w:tc>
          <w:tcPr>
            <w:tcW w:w="3197" w:type="dxa"/>
            <w:tcBorders>
              <w:top w:val="single" w:sz="6" w:space="0" w:color="auto"/>
              <w:left w:val="single" w:sz="6" w:space="0" w:color="auto"/>
              <w:bottom w:val="single" w:sz="6" w:space="0" w:color="auto"/>
              <w:right w:val="single" w:sz="6" w:space="0" w:color="auto"/>
            </w:tcBorders>
          </w:tcPr>
          <w:p w:rsidR="002E6633" w:rsidRPr="003445A9" w:rsidRDefault="002E6633" w:rsidP="00706823">
            <w:pPr>
              <w:pStyle w:val="Style5"/>
              <w:widowControl/>
              <w:spacing w:line="240" w:lineRule="auto"/>
              <w:rPr>
                <w:rStyle w:val="FontStyle12"/>
                <w:b w:val="0"/>
              </w:rPr>
            </w:pPr>
            <w:r w:rsidRPr="003445A9">
              <w:rPr>
                <w:rStyle w:val="FontStyle12"/>
                <w:b w:val="0"/>
              </w:rPr>
              <w:t>95/70°С</w:t>
            </w:r>
          </w:p>
        </w:tc>
      </w:tr>
    </w:tbl>
    <w:p w:rsidR="002E6633" w:rsidRPr="003445A9" w:rsidRDefault="002E6633" w:rsidP="002E6633">
      <w:pPr>
        <w:pStyle w:val="Style3"/>
        <w:widowControl/>
        <w:spacing w:line="240" w:lineRule="exact"/>
        <w:ind w:firstLine="547"/>
      </w:pPr>
    </w:p>
    <w:p w:rsidR="002E6633" w:rsidRPr="003445A9" w:rsidRDefault="002E6633" w:rsidP="002E6633">
      <w:pPr>
        <w:pStyle w:val="Style3"/>
        <w:widowControl/>
        <w:spacing w:before="24" w:line="274" w:lineRule="exact"/>
        <w:ind w:firstLine="547"/>
        <w:rPr>
          <w:rStyle w:val="FontStyle13"/>
          <w:sz w:val="28"/>
          <w:szCs w:val="28"/>
        </w:rPr>
      </w:pPr>
      <w:r w:rsidRPr="003445A9">
        <w:rPr>
          <w:rStyle w:val="FontStyle13"/>
          <w:sz w:val="28"/>
          <w:szCs w:val="28"/>
        </w:rPr>
        <w:t xml:space="preserve">На котельных ООО «УТС» г. Междуреченск установлены водогрейные котлы типа НР-18; КВр-0,2; КВр-0,34К; КВр-0,7К; </w:t>
      </w:r>
      <w:r w:rsidRPr="003445A9">
        <w:rPr>
          <w:rStyle w:val="FontStyle13"/>
          <w:sz w:val="28"/>
          <w:szCs w:val="28"/>
          <w:lang w:val="en-US"/>
        </w:rPr>
        <w:t>Compact</w:t>
      </w:r>
      <w:r w:rsidRPr="003445A9">
        <w:rPr>
          <w:rStyle w:val="FontStyle13"/>
          <w:sz w:val="28"/>
          <w:szCs w:val="28"/>
        </w:rPr>
        <w:t xml:space="preserve"> СА-200; </w:t>
      </w:r>
      <w:r w:rsidRPr="003445A9">
        <w:rPr>
          <w:rStyle w:val="FontStyle13"/>
          <w:sz w:val="28"/>
          <w:szCs w:val="28"/>
          <w:lang w:val="en-US"/>
        </w:rPr>
        <w:t>Tansan</w:t>
      </w:r>
      <w:r w:rsidRPr="003445A9">
        <w:rPr>
          <w:rStyle w:val="FontStyle13"/>
          <w:sz w:val="28"/>
          <w:szCs w:val="28"/>
        </w:rPr>
        <w:t>-</w:t>
      </w:r>
      <w:r w:rsidRPr="003445A9">
        <w:rPr>
          <w:rStyle w:val="FontStyle13"/>
          <w:sz w:val="28"/>
          <w:szCs w:val="28"/>
          <w:lang w:val="en-US"/>
        </w:rPr>
        <w:t>SKBP</w:t>
      </w:r>
      <w:r w:rsidRPr="003445A9">
        <w:rPr>
          <w:rStyle w:val="FontStyle13"/>
          <w:sz w:val="28"/>
          <w:szCs w:val="28"/>
        </w:rPr>
        <w:t xml:space="preserve"> 250, а также паровые котлы типа: ДКВР 20/13 и ДКВР 6,5/1 Зс. На котельной п. Камешок паровые котлы Е 1/9 переведе</w:t>
      </w:r>
      <w:r w:rsidRPr="003445A9">
        <w:rPr>
          <w:rStyle w:val="FontStyle13"/>
          <w:sz w:val="28"/>
          <w:szCs w:val="28"/>
        </w:rPr>
        <w:softHyphen/>
        <w:t>ны в водогрейный режим.</w:t>
      </w:r>
    </w:p>
    <w:p w:rsidR="002E6633" w:rsidRPr="003445A9" w:rsidRDefault="002E6633" w:rsidP="002E6633">
      <w:pPr>
        <w:pStyle w:val="Style3"/>
        <w:widowControl/>
        <w:spacing w:before="10" w:line="274" w:lineRule="exact"/>
        <w:rPr>
          <w:rStyle w:val="FontStyle13"/>
          <w:sz w:val="28"/>
          <w:szCs w:val="28"/>
        </w:rPr>
      </w:pPr>
      <w:r w:rsidRPr="003445A9">
        <w:rPr>
          <w:rStyle w:val="FontStyle13"/>
          <w:sz w:val="28"/>
          <w:szCs w:val="28"/>
        </w:rPr>
        <w:t xml:space="preserve">На котельных № 4а-5а,12 имеется химводоподготовка. Умягчение воды производится по двухступенчатой схеме, фильтры заполнены катионитом КУ-2-8. Кроме установок </w:t>
      </w:r>
      <w:r w:rsidRPr="003445A9">
        <w:rPr>
          <w:rStyle w:val="FontStyle13"/>
          <w:sz w:val="28"/>
          <w:szCs w:val="28"/>
          <w:lang w:val="en-US"/>
        </w:rPr>
        <w:t>Na</w:t>
      </w:r>
      <w:r w:rsidRPr="003445A9">
        <w:rPr>
          <w:rStyle w:val="FontStyle13"/>
          <w:sz w:val="28"/>
          <w:szCs w:val="28"/>
        </w:rPr>
        <w:t>-катионирования предусмотрена атмосферная деаэрация воды.</w:t>
      </w:r>
    </w:p>
    <w:p w:rsidR="002E6633" w:rsidRPr="0090125E" w:rsidRDefault="002E6633" w:rsidP="002E6633">
      <w:pPr>
        <w:ind w:firstLine="709"/>
        <w:jc w:val="both"/>
        <w:rPr>
          <w:sz w:val="28"/>
          <w:szCs w:val="28"/>
        </w:rPr>
      </w:pPr>
      <w:r w:rsidRPr="0090125E">
        <w:rPr>
          <w:sz w:val="28"/>
          <w:szCs w:val="28"/>
        </w:rPr>
        <w:t>Предприятием для утверждения нормативов технологических потерь при п</w:t>
      </w:r>
      <w:r w:rsidRPr="0090125E">
        <w:rPr>
          <w:sz w:val="28"/>
          <w:szCs w:val="28"/>
        </w:rPr>
        <w:t>е</w:t>
      </w:r>
      <w:r w:rsidRPr="0090125E">
        <w:rPr>
          <w:sz w:val="28"/>
          <w:szCs w:val="28"/>
        </w:rPr>
        <w:t>редаче тепловой энергии представлен следующий пакет расчетно-обосновывающих матери</w:t>
      </w:r>
      <w:r w:rsidRPr="0090125E">
        <w:rPr>
          <w:sz w:val="28"/>
          <w:szCs w:val="28"/>
        </w:rPr>
        <w:t>а</w:t>
      </w:r>
      <w:r w:rsidRPr="0090125E">
        <w:rPr>
          <w:sz w:val="28"/>
          <w:szCs w:val="28"/>
        </w:rPr>
        <w:t>лов:</w:t>
      </w:r>
    </w:p>
    <w:p w:rsidR="002E6633" w:rsidRPr="0090125E" w:rsidRDefault="002E6633" w:rsidP="002E6633">
      <w:pPr>
        <w:ind w:firstLine="709"/>
        <w:jc w:val="both"/>
        <w:rPr>
          <w:sz w:val="28"/>
          <w:szCs w:val="28"/>
        </w:rPr>
      </w:pPr>
      <w:r w:rsidRPr="0090125E">
        <w:rPr>
          <w:sz w:val="28"/>
          <w:szCs w:val="28"/>
        </w:rPr>
        <w:t>- копия Устава (для организаций);</w:t>
      </w:r>
    </w:p>
    <w:p w:rsidR="002E6633" w:rsidRPr="0090125E" w:rsidRDefault="002E6633" w:rsidP="002E6633">
      <w:pPr>
        <w:ind w:firstLine="709"/>
        <w:jc w:val="both"/>
        <w:rPr>
          <w:sz w:val="28"/>
          <w:szCs w:val="28"/>
        </w:rPr>
      </w:pPr>
      <w:r w:rsidRPr="0090125E">
        <w:rPr>
          <w:sz w:val="28"/>
          <w:szCs w:val="28"/>
        </w:rPr>
        <w:t>- копия свидетельства о государственной регистрации;</w:t>
      </w:r>
    </w:p>
    <w:p w:rsidR="002E6633" w:rsidRPr="0090125E" w:rsidRDefault="002E6633" w:rsidP="002E6633">
      <w:pPr>
        <w:ind w:firstLine="709"/>
        <w:jc w:val="both"/>
        <w:rPr>
          <w:sz w:val="28"/>
          <w:szCs w:val="28"/>
        </w:rPr>
      </w:pPr>
      <w:r w:rsidRPr="0090125E">
        <w:rPr>
          <w:sz w:val="28"/>
          <w:szCs w:val="28"/>
        </w:rPr>
        <w:t>- копия свидетельства о постановке на учет в налоговом органе;</w:t>
      </w:r>
    </w:p>
    <w:p w:rsidR="002E6633" w:rsidRPr="0090125E" w:rsidRDefault="002E6633" w:rsidP="002E6633">
      <w:pPr>
        <w:ind w:firstLine="709"/>
        <w:jc w:val="both"/>
        <w:rPr>
          <w:sz w:val="28"/>
          <w:szCs w:val="28"/>
        </w:rPr>
      </w:pPr>
      <w:r w:rsidRPr="0090125E">
        <w:rPr>
          <w:sz w:val="28"/>
          <w:szCs w:val="28"/>
        </w:rPr>
        <w:t>- температурный график работы котлов;</w:t>
      </w:r>
    </w:p>
    <w:p w:rsidR="002E6633" w:rsidRPr="0090125E" w:rsidRDefault="002E6633" w:rsidP="002E6633">
      <w:pPr>
        <w:ind w:firstLine="709"/>
        <w:jc w:val="both"/>
        <w:rPr>
          <w:sz w:val="28"/>
          <w:szCs w:val="28"/>
        </w:rPr>
      </w:pPr>
      <w:r w:rsidRPr="0090125E">
        <w:rPr>
          <w:sz w:val="28"/>
          <w:szCs w:val="28"/>
        </w:rPr>
        <w:t>- сведения о климатических факторах, влияющих на работу тепловых сетей;</w:t>
      </w:r>
    </w:p>
    <w:p w:rsidR="002E6633" w:rsidRPr="0090125E" w:rsidRDefault="002E6633" w:rsidP="002E6633">
      <w:pPr>
        <w:ind w:firstLine="709"/>
        <w:jc w:val="both"/>
        <w:rPr>
          <w:sz w:val="28"/>
          <w:szCs w:val="28"/>
        </w:rPr>
      </w:pPr>
      <w:r w:rsidRPr="0090125E">
        <w:rPr>
          <w:sz w:val="28"/>
          <w:szCs w:val="28"/>
        </w:rPr>
        <w:t>- данные о теплотрассах;</w:t>
      </w:r>
    </w:p>
    <w:p w:rsidR="002E6633" w:rsidRPr="0090125E" w:rsidRDefault="002E6633" w:rsidP="002E6633">
      <w:pPr>
        <w:ind w:firstLine="709"/>
        <w:jc w:val="both"/>
        <w:rPr>
          <w:sz w:val="28"/>
          <w:szCs w:val="28"/>
        </w:rPr>
      </w:pPr>
      <w:r w:rsidRPr="0090125E">
        <w:rPr>
          <w:sz w:val="28"/>
          <w:szCs w:val="28"/>
        </w:rPr>
        <w:t xml:space="preserve">- структура отпуска тепловой энергии на </w:t>
      </w:r>
      <w:r>
        <w:rPr>
          <w:sz w:val="28"/>
          <w:szCs w:val="28"/>
        </w:rPr>
        <w:t>2019</w:t>
      </w:r>
      <w:r w:rsidRPr="0090125E">
        <w:rPr>
          <w:sz w:val="28"/>
          <w:szCs w:val="28"/>
        </w:rPr>
        <w:t xml:space="preserve"> г.;</w:t>
      </w:r>
    </w:p>
    <w:p w:rsidR="002E6633" w:rsidRPr="0090125E" w:rsidRDefault="002E6633" w:rsidP="002E6633">
      <w:pPr>
        <w:ind w:firstLine="709"/>
        <w:jc w:val="both"/>
        <w:rPr>
          <w:b/>
          <w:sz w:val="28"/>
          <w:szCs w:val="28"/>
        </w:rPr>
      </w:pPr>
      <w:r w:rsidRPr="0090125E">
        <w:rPr>
          <w:sz w:val="28"/>
          <w:szCs w:val="28"/>
        </w:rPr>
        <w:t>- расчет нормативных эксплуатационных технологических затрат и потерь теплоносителей;</w:t>
      </w:r>
    </w:p>
    <w:p w:rsidR="002E6633" w:rsidRPr="0090125E" w:rsidRDefault="002E6633" w:rsidP="002E6633">
      <w:pPr>
        <w:ind w:firstLine="709"/>
        <w:jc w:val="both"/>
        <w:rPr>
          <w:sz w:val="28"/>
          <w:szCs w:val="28"/>
        </w:rPr>
      </w:pPr>
      <w:r w:rsidRPr="0090125E">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w:t>
      </w:r>
      <w:r w:rsidRPr="0090125E">
        <w:rPr>
          <w:sz w:val="28"/>
          <w:szCs w:val="28"/>
        </w:rPr>
        <w:t>и</w:t>
      </w:r>
      <w:r w:rsidRPr="0090125E">
        <w:rPr>
          <w:sz w:val="28"/>
          <w:szCs w:val="28"/>
        </w:rPr>
        <w:t>онные ко</w:t>
      </w:r>
      <w:r w:rsidRPr="0090125E">
        <w:rPr>
          <w:sz w:val="28"/>
          <w:szCs w:val="28"/>
        </w:rPr>
        <w:t>н</w:t>
      </w:r>
      <w:r w:rsidRPr="0090125E">
        <w:rPr>
          <w:sz w:val="28"/>
          <w:szCs w:val="28"/>
        </w:rPr>
        <w:t>струкции трубопроводов</w:t>
      </w:r>
      <w:r>
        <w:rPr>
          <w:sz w:val="28"/>
          <w:szCs w:val="28"/>
        </w:rPr>
        <w:t>.</w:t>
      </w:r>
    </w:p>
    <w:p w:rsidR="002E6633" w:rsidRDefault="002E6633" w:rsidP="002E6633">
      <w:pPr>
        <w:ind w:firstLine="709"/>
        <w:jc w:val="both"/>
        <w:rPr>
          <w:sz w:val="28"/>
          <w:szCs w:val="28"/>
        </w:rPr>
      </w:pPr>
      <w:r w:rsidRPr="0090125E">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w:t>
      </w:r>
      <w:r w:rsidRPr="0090125E">
        <w:rPr>
          <w:sz w:val="28"/>
          <w:szCs w:val="28"/>
        </w:rPr>
        <w:t>е</w:t>
      </w:r>
      <w:r w:rsidRPr="0090125E">
        <w:rPr>
          <w:sz w:val="28"/>
          <w:szCs w:val="28"/>
        </w:rPr>
        <w:t>ния нормативов технологических потерь при передаче тепловой энергии, теплонос</w:t>
      </w:r>
      <w:r w:rsidRPr="0090125E">
        <w:rPr>
          <w:sz w:val="28"/>
          <w:szCs w:val="28"/>
        </w:rPr>
        <w:t>и</w:t>
      </w:r>
      <w:r w:rsidRPr="0090125E">
        <w:rPr>
          <w:sz w:val="28"/>
          <w:szCs w:val="28"/>
        </w:rPr>
        <w:t>теля, утвержденным Приказом Минэнерго России от 30 декабря 2008 г. № 325 (зар</w:t>
      </w:r>
      <w:r w:rsidRPr="0090125E">
        <w:rPr>
          <w:sz w:val="28"/>
          <w:szCs w:val="28"/>
        </w:rPr>
        <w:t>е</w:t>
      </w:r>
      <w:r w:rsidRPr="0090125E">
        <w:rPr>
          <w:sz w:val="28"/>
          <w:szCs w:val="28"/>
        </w:rPr>
        <w:t>гистрирован в Минюсте России 16 марта 2009 г. № 13513).</w:t>
      </w:r>
    </w:p>
    <w:p w:rsidR="002E6633" w:rsidRPr="00F35B1A" w:rsidRDefault="002E6633" w:rsidP="002E6633">
      <w:pPr>
        <w:ind w:firstLine="709"/>
        <w:jc w:val="both"/>
        <w:rPr>
          <w:sz w:val="28"/>
          <w:szCs w:val="28"/>
        </w:rPr>
      </w:pPr>
      <w:r w:rsidRPr="00F35B1A">
        <w:rPr>
          <w:sz w:val="28"/>
          <w:szCs w:val="28"/>
        </w:rPr>
        <w:t xml:space="preserve">По расчетам специалистов </w:t>
      </w:r>
      <w:r>
        <w:rPr>
          <w:sz w:val="28"/>
          <w:szCs w:val="28"/>
        </w:rPr>
        <w:t>ООО «УТС»</w:t>
      </w:r>
      <w:r w:rsidRPr="00F35B1A">
        <w:rPr>
          <w:sz w:val="28"/>
          <w:szCs w:val="28"/>
        </w:rPr>
        <w:t xml:space="preserve"> (г. Междуреченск) нормативы технологических затрат и потерь энергоресурсов при передаче тепловой энергии на </w:t>
      </w:r>
      <w:r>
        <w:rPr>
          <w:sz w:val="28"/>
          <w:szCs w:val="28"/>
        </w:rPr>
        <w:t>2019</w:t>
      </w:r>
      <w:r w:rsidRPr="00F35B1A">
        <w:rPr>
          <w:sz w:val="28"/>
          <w:szCs w:val="28"/>
        </w:rPr>
        <w:t xml:space="preserve"> год должны составить: </w:t>
      </w:r>
    </w:p>
    <w:p w:rsidR="002E6633" w:rsidRPr="00F35B1A" w:rsidRDefault="002E6633" w:rsidP="002E6633">
      <w:pPr>
        <w:ind w:firstLine="709"/>
        <w:jc w:val="both"/>
        <w:rPr>
          <w:sz w:val="28"/>
          <w:szCs w:val="28"/>
        </w:rPr>
      </w:pPr>
      <w:r w:rsidRPr="00F35B1A">
        <w:rPr>
          <w:sz w:val="28"/>
          <w:szCs w:val="28"/>
        </w:rPr>
        <w:t xml:space="preserve">- Потери теплоносителя при передаче тепла сторонним потребителям – </w:t>
      </w:r>
      <w:r>
        <w:rPr>
          <w:sz w:val="28"/>
          <w:szCs w:val="28"/>
        </w:rPr>
        <w:t>156 </w:t>
      </w:r>
      <w:r w:rsidRPr="00E54ECD">
        <w:rPr>
          <w:sz w:val="28"/>
          <w:szCs w:val="28"/>
        </w:rPr>
        <w:t>972,668</w:t>
      </w:r>
      <w:r>
        <w:rPr>
          <w:sz w:val="28"/>
          <w:szCs w:val="28"/>
        </w:rPr>
        <w:t xml:space="preserve"> </w:t>
      </w:r>
      <w:r w:rsidRPr="00F35B1A">
        <w:rPr>
          <w:sz w:val="28"/>
          <w:szCs w:val="28"/>
        </w:rPr>
        <w:t>м.куб.</w:t>
      </w:r>
    </w:p>
    <w:p w:rsidR="002E6633" w:rsidRDefault="002E6633" w:rsidP="002E6633">
      <w:pPr>
        <w:ind w:firstLine="709"/>
        <w:jc w:val="both"/>
        <w:rPr>
          <w:sz w:val="28"/>
          <w:szCs w:val="28"/>
        </w:rPr>
      </w:pPr>
      <w:r w:rsidRPr="00F35B1A">
        <w:rPr>
          <w:sz w:val="28"/>
          <w:szCs w:val="28"/>
        </w:rPr>
        <w:t xml:space="preserve">- Потери теплоэнергии при передаче тепла сторонним потребителям по тепловым сетям </w:t>
      </w:r>
      <w:r w:rsidRPr="00E54ECD">
        <w:rPr>
          <w:sz w:val="28"/>
          <w:szCs w:val="28"/>
        </w:rPr>
        <w:t>47,696</w:t>
      </w:r>
      <w:r>
        <w:rPr>
          <w:sz w:val="28"/>
          <w:szCs w:val="28"/>
        </w:rPr>
        <w:t xml:space="preserve"> </w:t>
      </w:r>
      <w:r w:rsidRPr="00F35B1A">
        <w:rPr>
          <w:sz w:val="28"/>
          <w:szCs w:val="28"/>
        </w:rPr>
        <w:t>тыс. Гкал (1</w:t>
      </w:r>
      <w:r>
        <w:rPr>
          <w:sz w:val="28"/>
          <w:szCs w:val="28"/>
        </w:rPr>
        <w:t>0</w:t>
      </w:r>
      <w:r w:rsidRPr="00F35B1A">
        <w:rPr>
          <w:sz w:val="28"/>
          <w:szCs w:val="28"/>
        </w:rPr>
        <w:t>% от общего отпуска предприятия).</w:t>
      </w:r>
    </w:p>
    <w:p w:rsidR="002E6633" w:rsidRDefault="002E6633" w:rsidP="002E6633">
      <w:pPr>
        <w:ind w:firstLine="709"/>
        <w:jc w:val="both"/>
        <w:rPr>
          <w:sz w:val="28"/>
          <w:szCs w:val="28"/>
        </w:rPr>
      </w:pPr>
      <w:r w:rsidRPr="0090125E">
        <w:rPr>
          <w:sz w:val="28"/>
          <w:szCs w:val="28"/>
        </w:rPr>
        <w:t>В таблице 1 представлена динамика основных показателей технологических п</w:t>
      </w:r>
      <w:r w:rsidRPr="0090125E">
        <w:rPr>
          <w:sz w:val="28"/>
          <w:szCs w:val="28"/>
        </w:rPr>
        <w:t>о</w:t>
      </w:r>
      <w:r w:rsidRPr="0090125E">
        <w:rPr>
          <w:sz w:val="28"/>
          <w:szCs w:val="28"/>
        </w:rPr>
        <w:t>терь при передаче тепловой энергии.</w:t>
      </w:r>
    </w:p>
    <w:p w:rsidR="002E6633" w:rsidRDefault="002E6633" w:rsidP="002E6633">
      <w:pPr>
        <w:ind w:firstLine="709"/>
        <w:jc w:val="both"/>
        <w:rPr>
          <w:sz w:val="28"/>
          <w:szCs w:val="28"/>
        </w:rPr>
      </w:pPr>
    </w:p>
    <w:p w:rsidR="002E6633" w:rsidRDefault="002E6633" w:rsidP="002E6633">
      <w:pPr>
        <w:ind w:firstLine="709"/>
        <w:jc w:val="both"/>
        <w:rPr>
          <w:sz w:val="28"/>
          <w:szCs w:val="28"/>
        </w:rPr>
      </w:pPr>
    </w:p>
    <w:p w:rsidR="002E6633" w:rsidRDefault="002E6633" w:rsidP="002E6633">
      <w:pPr>
        <w:ind w:firstLine="709"/>
        <w:jc w:val="both"/>
        <w:rPr>
          <w:sz w:val="28"/>
          <w:szCs w:val="28"/>
        </w:rPr>
      </w:pPr>
    </w:p>
    <w:p w:rsidR="002E6633" w:rsidRPr="0090125E" w:rsidRDefault="002E6633" w:rsidP="002E6633">
      <w:pPr>
        <w:numPr>
          <w:ilvl w:val="0"/>
          <w:numId w:val="15"/>
        </w:numPr>
        <w:jc w:val="right"/>
        <w:rPr>
          <w:sz w:val="28"/>
          <w:szCs w:val="28"/>
        </w:rPr>
      </w:pPr>
    </w:p>
    <w:p w:rsidR="002E6633" w:rsidRDefault="002E6633" w:rsidP="002E6633">
      <w:pPr>
        <w:jc w:val="center"/>
        <w:rPr>
          <w:b/>
          <w:sz w:val="28"/>
          <w:szCs w:val="28"/>
        </w:rPr>
      </w:pPr>
      <w:r w:rsidRPr="0090125E">
        <w:rPr>
          <w:b/>
          <w:sz w:val="28"/>
          <w:szCs w:val="28"/>
        </w:rPr>
        <w:t>ДИНАМИКА ОСНОВНЫХ ПОКАЗАТЕЛЕЙ</w:t>
      </w:r>
    </w:p>
    <w:p w:rsidR="002E6633" w:rsidRPr="0090125E" w:rsidRDefault="002E6633" w:rsidP="002E6633">
      <w:pPr>
        <w:jc w:val="center"/>
        <w:rPr>
          <w:b/>
          <w:sz w:val="28"/>
          <w:szCs w:val="28"/>
        </w:rPr>
      </w:pPr>
    </w:p>
    <w:tbl>
      <w:tblPr>
        <w:tblW w:w="9838" w:type="dxa"/>
        <w:tblInd w:w="250" w:type="dxa"/>
        <w:tblLook w:val="04A0" w:firstRow="1" w:lastRow="0" w:firstColumn="1" w:lastColumn="0" w:noHBand="0" w:noVBand="1"/>
      </w:tblPr>
      <w:tblGrid>
        <w:gridCol w:w="659"/>
        <w:gridCol w:w="4869"/>
        <w:gridCol w:w="1076"/>
        <w:gridCol w:w="985"/>
        <w:gridCol w:w="1115"/>
        <w:gridCol w:w="1134"/>
      </w:tblGrid>
      <w:tr w:rsidR="002E6633" w:rsidRPr="00E0129E" w:rsidTr="00706823">
        <w:trPr>
          <w:trHeight w:val="284"/>
          <w:tblHeader/>
        </w:trPr>
        <w:tc>
          <w:tcPr>
            <w:tcW w:w="6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6633" w:rsidRPr="00E0129E" w:rsidRDefault="002E6633" w:rsidP="00706823">
            <w:pPr>
              <w:jc w:val="center"/>
              <w:rPr>
                <w:b/>
                <w:bCs/>
                <w:sz w:val="22"/>
                <w:szCs w:val="22"/>
              </w:rPr>
            </w:pPr>
            <w:r w:rsidRPr="00E0129E">
              <w:rPr>
                <w:b/>
                <w:bCs/>
                <w:sz w:val="22"/>
                <w:szCs w:val="22"/>
              </w:rPr>
              <w:t>№№ пп.</w:t>
            </w:r>
          </w:p>
        </w:tc>
        <w:tc>
          <w:tcPr>
            <w:tcW w:w="48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6633" w:rsidRPr="00E0129E" w:rsidRDefault="002E6633" w:rsidP="00706823">
            <w:pPr>
              <w:jc w:val="center"/>
              <w:rPr>
                <w:b/>
                <w:bCs/>
                <w:sz w:val="22"/>
                <w:szCs w:val="22"/>
              </w:rPr>
            </w:pPr>
            <w:r w:rsidRPr="00E0129E">
              <w:rPr>
                <w:b/>
                <w:bCs/>
                <w:sz w:val="22"/>
                <w:szCs w:val="22"/>
              </w:rPr>
              <w:t>Показатели</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b/>
                <w:bCs/>
                <w:sz w:val="22"/>
                <w:szCs w:val="22"/>
              </w:rPr>
            </w:pPr>
            <w:r w:rsidRPr="00E0129E">
              <w:rPr>
                <w:b/>
                <w:bCs/>
                <w:sz w:val="22"/>
                <w:szCs w:val="22"/>
              </w:rPr>
              <w:t>2016 г.</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b/>
                <w:bCs/>
                <w:sz w:val="22"/>
                <w:szCs w:val="22"/>
              </w:rPr>
            </w:pPr>
            <w:r w:rsidRPr="00E0129E">
              <w:rPr>
                <w:b/>
                <w:bCs/>
                <w:sz w:val="22"/>
                <w:szCs w:val="22"/>
              </w:rPr>
              <w:t>2017 г.</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b/>
                <w:bCs/>
                <w:sz w:val="22"/>
                <w:szCs w:val="22"/>
              </w:rPr>
            </w:pPr>
            <w:r w:rsidRPr="00E0129E">
              <w:rPr>
                <w:b/>
                <w:bCs/>
                <w:sz w:val="22"/>
                <w:szCs w:val="22"/>
              </w:rPr>
              <w:t>2018 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b/>
                <w:bCs/>
                <w:sz w:val="22"/>
                <w:szCs w:val="22"/>
              </w:rPr>
            </w:pPr>
            <w:r w:rsidRPr="00E0129E">
              <w:rPr>
                <w:b/>
                <w:bCs/>
                <w:sz w:val="22"/>
                <w:szCs w:val="22"/>
              </w:rPr>
              <w:t>201</w:t>
            </w:r>
            <w:r>
              <w:rPr>
                <w:b/>
                <w:bCs/>
                <w:sz w:val="22"/>
                <w:szCs w:val="22"/>
              </w:rPr>
              <w:t xml:space="preserve">9 </w:t>
            </w:r>
            <w:r w:rsidRPr="00E0129E">
              <w:rPr>
                <w:b/>
                <w:bCs/>
                <w:sz w:val="22"/>
                <w:szCs w:val="22"/>
              </w:rPr>
              <w:t>г.</w:t>
            </w:r>
          </w:p>
        </w:tc>
      </w:tr>
      <w:tr w:rsidR="002E6633" w:rsidRPr="00E0129E" w:rsidTr="00706823">
        <w:trPr>
          <w:trHeight w:val="284"/>
          <w:tblHeader/>
        </w:trPr>
        <w:tc>
          <w:tcPr>
            <w:tcW w:w="659" w:type="dxa"/>
            <w:vMerge/>
            <w:tcBorders>
              <w:top w:val="single" w:sz="4" w:space="0" w:color="auto"/>
              <w:left w:val="single" w:sz="4" w:space="0" w:color="auto"/>
              <w:bottom w:val="single" w:sz="4" w:space="0" w:color="auto"/>
              <w:right w:val="single" w:sz="4" w:space="0" w:color="auto"/>
            </w:tcBorders>
            <w:vAlign w:val="center"/>
            <w:hideMark/>
          </w:tcPr>
          <w:p w:rsidR="002E6633" w:rsidRPr="00E0129E" w:rsidRDefault="002E6633" w:rsidP="00706823">
            <w:pPr>
              <w:rPr>
                <w:b/>
                <w:bCs/>
                <w:sz w:val="22"/>
                <w:szCs w:val="22"/>
              </w:rPr>
            </w:pPr>
          </w:p>
        </w:tc>
        <w:tc>
          <w:tcPr>
            <w:tcW w:w="4869" w:type="dxa"/>
            <w:vMerge/>
            <w:tcBorders>
              <w:top w:val="single" w:sz="4" w:space="0" w:color="auto"/>
              <w:left w:val="single" w:sz="4" w:space="0" w:color="auto"/>
              <w:bottom w:val="single" w:sz="4" w:space="0" w:color="auto"/>
              <w:right w:val="single" w:sz="4" w:space="0" w:color="auto"/>
            </w:tcBorders>
            <w:vAlign w:val="center"/>
            <w:hideMark/>
          </w:tcPr>
          <w:p w:rsidR="002E6633" w:rsidRPr="00E0129E" w:rsidRDefault="002E6633" w:rsidP="00706823">
            <w:pPr>
              <w:rPr>
                <w:b/>
                <w:bCs/>
                <w:sz w:val="22"/>
                <w:szCs w:val="22"/>
              </w:rPr>
            </w:pPr>
          </w:p>
        </w:tc>
        <w:tc>
          <w:tcPr>
            <w:tcW w:w="1076"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b/>
                <w:bCs/>
                <w:sz w:val="22"/>
                <w:szCs w:val="22"/>
              </w:rPr>
            </w:pPr>
            <w:r w:rsidRPr="00E0129E">
              <w:rPr>
                <w:b/>
                <w:bCs/>
                <w:sz w:val="22"/>
                <w:szCs w:val="22"/>
              </w:rPr>
              <w:t>отчет</w:t>
            </w:r>
          </w:p>
        </w:tc>
        <w:tc>
          <w:tcPr>
            <w:tcW w:w="98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b/>
                <w:bCs/>
                <w:sz w:val="22"/>
                <w:szCs w:val="22"/>
              </w:rPr>
            </w:pPr>
            <w:r w:rsidRPr="00E0129E">
              <w:rPr>
                <w:b/>
                <w:bCs/>
                <w:sz w:val="22"/>
                <w:szCs w:val="22"/>
              </w:rPr>
              <w:t>отчет</w:t>
            </w:r>
          </w:p>
        </w:tc>
        <w:tc>
          <w:tcPr>
            <w:tcW w:w="111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b/>
                <w:bCs/>
                <w:sz w:val="22"/>
                <w:szCs w:val="22"/>
              </w:rPr>
            </w:pPr>
            <w:r w:rsidRPr="00E0129E">
              <w:rPr>
                <w:b/>
                <w:bCs/>
                <w:sz w:val="22"/>
                <w:szCs w:val="22"/>
              </w:rPr>
              <w:t>план</w:t>
            </w:r>
          </w:p>
        </w:tc>
        <w:tc>
          <w:tcPr>
            <w:tcW w:w="1134"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b/>
                <w:bCs/>
                <w:sz w:val="22"/>
                <w:szCs w:val="22"/>
              </w:rPr>
            </w:pPr>
            <w:r w:rsidRPr="00E0129E">
              <w:rPr>
                <w:b/>
                <w:bCs/>
                <w:sz w:val="22"/>
                <w:szCs w:val="22"/>
              </w:rPr>
              <w:t>расчет</w:t>
            </w:r>
          </w:p>
        </w:tc>
      </w:tr>
      <w:tr w:rsidR="002E6633" w:rsidRPr="00E0129E" w:rsidTr="00706823">
        <w:trPr>
          <w:trHeight w:val="284"/>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2E6633" w:rsidRPr="00E0129E" w:rsidRDefault="002E6633" w:rsidP="00706823">
            <w:pPr>
              <w:jc w:val="center"/>
            </w:pPr>
            <w:r w:rsidRPr="00E0129E">
              <w:t>1</w:t>
            </w:r>
          </w:p>
        </w:tc>
        <w:tc>
          <w:tcPr>
            <w:tcW w:w="9179" w:type="dxa"/>
            <w:gridSpan w:val="5"/>
            <w:tcBorders>
              <w:top w:val="single" w:sz="4" w:space="0" w:color="auto"/>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b/>
                <w:bCs/>
              </w:rPr>
            </w:pPr>
            <w:r w:rsidRPr="00E0129E">
              <w:rPr>
                <w:b/>
                <w:bCs/>
              </w:rPr>
              <w:t>т е п л о н о с и т е л ь</w:t>
            </w:r>
          </w:p>
        </w:tc>
      </w:tr>
      <w:tr w:rsidR="002E6633" w:rsidRPr="00E0129E" w:rsidTr="00706823">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E0129E" w:rsidRDefault="002E6633" w:rsidP="00706823">
            <w:pPr>
              <w:jc w:val="center"/>
            </w:pPr>
            <w:r w:rsidRPr="00E0129E">
              <w:t>1.1</w:t>
            </w:r>
          </w:p>
        </w:tc>
        <w:tc>
          <w:tcPr>
            <w:tcW w:w="4869"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r w:rsidRPr="00E0129E">
              <w:t>потери и затраты теплоносителя, т(м</w:t>
            </w:r>
            <w:r w:rsidRPr="00E0129E">
              <w:rPr>
                <w:vertAlign w:val="superscript"/>
              </w:rPr>
              <w:t>3</w:t>
            </w:r>
            <w:r w:rsidRPr="00E0129E">
              <w:t>):</w:t>
            </w:r>
          </w:p>
        </w:tc>
        <w:tc>
          <w:tcPr>
            <w:tcW w:w="4310" w:type="dxa"/>
            <w:gridSpan w:val="4"/>
            <w:tcBorders>
              <w:top w:val="single" w:sz="4" w:space="0" w:color="auto"/>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 </w:t>
            </w:r>
          </w:p>
        </w:tc>
      </w:tr>
      <w:tr w:rsidR="002E6633" w:rsidRPr="00E0129E" w:rsidTr="00706823">
        <w:trPr>
          <w:trHeight w:val="284"/>
        </w:trPr>
        <w:tc>
          <w:tcPr>
            <w:tcW w:w="659" w:type="dxa"/>
            <w:vMerge/>
            <w:tcBorders>
              <w:top w:val="nil"/>
              <w:left w:val="single" w:sz="4" w:space="0" w:color="auto"/>
              <w:bottom w:val="single" w:sz="4" w:space="0" w:color="auto"/>
              <w:right w:val="single" w:sz="4" w:space="0" w:color="auto"/>
            </w:tcBorders>
            <w:vAlign w:val="center"/>
            <w:hideMark/>
          </w:tcPr>
          <w:p w:rsidR="002E6633" w:rsidRPr="00E0129E" w:rsidRDefault="002E6633" w:rsidP="00706823"/>
        </w:tc>
        <w:tc>
          <w:tcPr>
            <w:tcW w:w="4869"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r w:rsidRPr="00E0129E">
              <w:t>·</w:t>
            </w:r>
            <w:r w:rsidRPr="00E0129E">
              <w:rPr>
                <w:sz w:val="14"/>
                <w:szCs w:val="14"/>
              </w:rPr>
              <w:t xml:space="preserve">       </w:t>
            </w:r>
            <w:r w:rsidRPr="00E0129E">
              <w:rPr>
                <w:i/>
                <w:iCs/>
              </w:rPr>
              <w:t>пар</w:t>
            </w:r>
          </w:p>
        </w:tc>
        <w:tc>
          <w:tcPr>
            <w:tcW w:w="1076"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0,00</w:t>
            </w:r>
          </w:p>
        </w:tc>
        <w:tc>
          <w:tcPr>
            <w:tcW w:w="1134"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0,00</w:t>
            </w:r>
          </w:p>
        </w:tc>
      </w:tr>
      <w:tr w:rsidR="002E6633" w:rsidRPr="00E0129E" w:rsidTr="00706823">
        <w:trPr>
          <w:trHeight w:val="284"/>
        </w:trPr>
        <w:tc>
          <w:tcPr>
            <w:tcW w:w="659" w:type="dxa"/>
            <w:vMerge/>
            <w:tcBorders>
              <w:top w:val="nil"/>
              <w:left w:val="single" w:sz="4" w:space="0" w:color="auto"/>
              <w:bottom w:val="single" w:sz="4" w:space="0" w:color="auto"/>
              <w:right w:val="single" w:sz="4" w:space="0" w:color="auto"/>
            </w:tcBorders>
            <w:vAlign w:val="center"/>
            <w:hideMark/>
          </w:tcPr>
          <w:p w:rsidR="002E6633" w:rsidRPr="00E0129E" w:rsidRDefault="002E6633" w:rsidP="00706823"/>
        </w:tc>
        <w:tc>
          <w:tcPr>
            <w:tcW w:w="4869"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r w:rsidRPr="00E0129E">
              <w:t>·</w:t>
            </w:r>
            <w:r w:rsidRPr="00E0129E">
              <w:rPr>
                <w:sz w:val="14"/>
                <w:szCs w:val="14"/>
              </w:rPr>
              <w:t xml:space="preserve">       </w:t>
            </w:r>
            <w:r w:rsidRPr="00E0129E">
              <w:rPr>
                <w:i/>
                <w:iCs/>
              </w:rPr>
              <w:t>конденсат</w:t>
            </w:r>
          </w:p>
        </w:tc>
        <w:tc>
          <w:tcPr>
            <w:tcW w:w="1076"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0,00</w:t>
            </w:r>
          </w:p>
        </w:tc>
        <w:tc>
          <w:tcPr>
            <w:tcW w:w="1134"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0,00</w:t>
            </w:r>
          </w:p>
        </w:tc>
      </w:tr>
      <w:tr w:rsidR="002E6633" w:rsidRPr="00E0129E" w:rsidTr="00706823">
        <w:trPr>
          <w:trHeight w:val="284"/>
        </w:trPr>
        <w:tc>
          <w:tcPr>
            <w:tcW w:w="659" w:type="dxa"/>
            <w:vMerge/>
            <w:tcBorders>
              <w:top w:val="nil"/>
              <w:left w:val="single" w:sz="4" w:space="0" w:color="auto"/>
              <w:bottom w:val="single" w:sz="4" w:space="0" w:color="auto"/>
              <w:right w:val="single" w:sz="4" w:space="0" w:color="auto"/>
            </w:tcBorders>
            <w:vAlign w:val="center"/>
            <w:hideMark/>
          </w:tcPr>
          <w:p w:rsidR="002E6633" w:rsidRPr="00E0129E" w:rsidRDefault="002E6633" w:rsidP="00706823"/>
        </w:tc>
        <w:tc>
          <w:tcPr>
            <w:tcW w:w="4869"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r w:rsidRPr="00E0129E">
              <w:t>·</w:t>
            </w:r>
            <w:r w:rsidRPr="00E0129E">
              <w:rPr>
                <w:sz w:val="14"/>
                <w:szCs w:val="14"/>
              </w:rPr>
              <w:t xml:space="preserve">       </w:t>
            </w:r>
            <w:r w:rsidRPr="00E0129E">
              <w:rPr>
                <w:i/>
                <w:iCs/>
              </w:rPr>
              <w:t>вода</w:t>
            </w:r>
          </w:p>
        </w:tc>
        <w:tc>
          <w:tcPr>
            <w:tcW w:w="1076"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25017,22</w:t>
            </w:r>
          </w:p>
        </w:tc>
        <w:tc>
          <w:tcPr>
            <w:tcW w:w="1134"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25017,22</w:t>
            </w:r>
          </w:p>
        </w:tc>
      </w:tr>
      <w:tr w:rsidR="002E6633" w:rsidRPr="00E0129E" w:rsidTr="00706823">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E0129E" w:rsidRDefault="002E6633" w:rsidP="00706823">
            <w:pPr>
              <w:jc w:val="center"/>
            </w:pPr>
            <w:r w:rsidRPr="00E0129E">
              <w:t>1.2</w:t>
            </w:r>
          </w:p>
        </w:tc>
        <w:tc>
          <w:tcPr>
            <w:tcW w:w="4869"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r w:rsidRPr="00E0129E">
              <w:t>среднегодовой объем тепловых сетей, м</w:t>
            </w:r>
            <w:r w:rsidRPr="00E0129E">
              <w:rPr>
                <w:vertAlign w:val="superscript"/>
              </w:rPr>
              <w:t>3</w:t>
            </w:r>
            <w:r w:rsidRPr="00E0129E">
              <w:t>:</w:t>
            </w:r>
          </w:p>
        </w:tc>
        <w:tc>
          <w:tcPr>
            <w:tcW w:w="4310" w:type="dxa"/>
            <w:gridSpan w:val="4"/>
            <w:tcBorders>
              <w:top w:val="single" w:sz="4" w:space="0" w:color="auto"/>
              <w:left w:val="nil"/>
              <w:bottom w:val="single" w:sz="4" w:space="0" w:color="auto"/>
              <w:right w:val="single" w:sz="4" w:space="0" w:color="000000"/>
            </w:tcBorders>
            <w:shd w:val="clear" w:color="auto" w:fill="auto"/>
            <w:vAlign w:val="center"/>
            <w:hideMark/>
          </w:tcPr>
          <w:p w:rsidR="002E6633" w:rsidRPr="00E0129E" w:rsidRDefault="002E6633" w:rsidP="00706823">
            <w:pPr>
              <w:jc w:val="center"/>
              <w:rPr>
                <w:sz w:val="22"/>
                <w:szCs w:val="22"/>
              </w:rPr>
            </w:pPr>
            <w:r w:rsidRPr="00E0129E">
              <w:rPr>
                <w:sz w:val="22"/>
                <w:szCs w:val="22"/>
              </w:rPr>
              <w:t> </w:t>
            </w:r>
          </w:p>
        </w:tc>
      </w:tr>
      <w:tr w:rsidR="002E6633" w:rsidRPr="00E0129E" w:rsidTr="00706823">
        <w:trPr>
          <w:trHeight w:val="284"/>
        </w:trPr>
        <w:tc>
          <w:tcPr>
            <w:tcW w:w="659" w:type="dxa"/>
            <w:vMerge/>
            <w:tcBorders>
              <w:top w:val="nil"/>
              <w:left w:val="single" w:sz="4" w:space="0" w:color="auto"/>
              <w:bottom w:val="single" w:sz="4" w:space="0" w:color="auto"/>
              <w:right w:val="single" w:sz="4" w:space="0" w:color="auto"/>
            </w:tcBorders>
            <w:vAlign w:val="center"/>
            <w:hideMark/>
          </w:tcPr>
          <w:p w:rsidR="002E6633" w:rsidRPr="00E0129E" w:rsidRDefault="002E6633" w:rsidP="00706823"/>
        </w:tc>
        <w:tc>
          <w:tcPr>
            <w:tcW w:w="4869"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r w:rsidRPr="00E0129E">
              <w:t>·</w:t>
            </w:r>
            <w:r w:rsidRPr="00E0129E">
              <w:rPr>
                <w:sz w:val="14"/>
                <w:szCs w:val="14"/>
              </w:rPr>
              <w:t xml:space="preserve">       </w:t>
            </w:r>
            <w:r w:rsidRPr="00E0129E">
              <w:rPr>
                <w:i/>
                <w:iCs/>
              </w:rPr>
              <w:t>пар</w:t>
            </w:r>
          </w:p>
        </w:tc>
        <w:tc>
          <w:tcPr>
            <w:tcW w:w="1076"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0,00</w:t>
            </w:r>
          </w:p>
        </w:tc>
        <w:tc>
          <w:tcPr>
            <w:tcW w:w="1134"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0,00</w:t>
            </w:r>
          </w:p>
        </w:tc>
      </w:tr>
      <w:tr w:rsidR="002E6633" w:rsidRPr="00E0129E" w:rsidTr="00706823">
        <w:trPr>
          <w:trHeight w:val="284"/>
        </w:trPr>
        <w:tc>
          <w:tcPr>
            <w:tcW w:w="659" w:type="dxa"/>
            <w:vMerge/>
            <w:tcBorders>
              <w:top w:val="nil"/>
              <w:left w:val="single" w:sz="4" w:space="0" w:color="auto"/>
              <w:bottom w:val="single" w:sz="4" w:space="0" w:color="auto"/>
              <w:right w:val="single" w:sz="4" w:space="0" w:color="auto"/>
            </w:tcBorders>
            <w:vAlign w:val="center"/>
            <w:hideMark/>
          </w:tcPr>
          <w:p w:rsidR="002E6633" w:rsidRPr="00E0129E" w:rsidRDefault="002E6633" w:rsidP="00706823"/>
        </w:tc>
        <w:tc>
          <w:tcPr>
            <w:tcW w:w="4869"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r w:rsidRPr="00E0129E">
              <w:t>·</w:t>
            </w:r>
            <w:r w:rsidRPr="00E0129E">
              <w:rPr>
                <w:sz w:val="14"/>
                <w:szCs w:val="14"/>
              </w:rPr>
              <w:t xml:space="preserve">       </w:t>
            </w:r>
            <w:r w:rsidRPr="00E0129E">
              <w:rPr>
                <w:i/>
                <w:iCs/>
              </w:rPr>
              <w:t>конденсат</w:t>
            </w:r>
          </w:p>
        </w:tc>
        <w:tc>
          <w:tcPr>
            <w:tcW w:w="1076"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0,00</w:t>
            </w:r>
          </w:p>
        </w:tc>
        <w:tc>
          <w:tcPr>
            <w:tcW w:w="1134"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0,00</w:t>
            </w:r>
          </w:p>
        </w:tc>
      </w:tr>
      <w:tr w:rsidR="002E6633" w:rsidRPr="00E0129E" w:rsidTr="00706823">
        <w:trPr>
          <w:trHeight w:val="284"/>
        </w:trPr>
        <w:tc>
          <w:tcPr>
            <w:tcW w:w="659" w:type="dxa"/>
            <w:vMerge/>
            <w:tcBorders>
              <w:top w:val="nil"/>
              <w:left w:val="single" w:sz="4" w:space="0" w:color="auto"/>
              <w:bottom w:val="single" w:sz="4" w:space="0" w:color="auto"/>
              <w:right w:val="single" w:sz="4" w:space="0" w:color="auto"/>
            </w:tcBorders>
            <w:vAlign w:val="center"/>
            <w:hideMark/>
          </w:tcPr>
          <w:p w:rsidR="002E6633" w:rsidRPr="00E0129E" w:rsidRDefault="002E6633" w:rsidP="00706823"/>
        </w:tc>
        <w:tc>
          <w:tcPr>
            <w:tcW w:w="4869"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r w:rsidRPr="00E0129E">
              <w:t>·</w:t>
            </w:r>
            <w:r w:rsidRPr="00E0129E">
              <w:rPr>
                <w:sz w:val="14"/>
                <w:szCs w:val="14"/>
              </w:rPr>
              <w:t xml:space="preserve">       </w:t>
            </w:r>
            <w:r w:rsidRPr="00E0129E">
              <w:rPr>
                <w:i/>
                <w:iCs/>
              </w:rPr>
              <w:t>вода</w:t>
            </w:r>
          </w:p>
        </w:tc>
        <w:tc>
          <w:tcPr>
            <w:tcW w:w="1076"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1063,79</w:t>
            </w:r>
          </w:p>
        </w:tc>
        <w:tc>
          <w:tcPr>
            <w:tcW w:w="1134"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1063,79</w:t>
            </w:r>
          </w:p>
        </w:tc>
      </w:tr>
      <w:tr w:rsidR="002E6633" w:rsidRPr="00E0129E" w:rsidTr="00706823">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E0129E" w:rsidRDefault="002E6633" w:rsidP="00706823">
            <w:pPr>
              <w:jc w:val="center"/>
            </w:pPr>
            <w:r w:rsidRPr="00E0129E">
              <w:t>1.3</w:t>
            </w:r>
          </w:p>
        </w:tc>
        <w:tc>
          <w:tcPr>
            <w:tcW w:w="4869"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r w:rsidRPr="00E0129E">
              <w:t>отношение потерь и затрат теплоносителя к среднегодовому объему тепловых сетей, %:</w:t>
            </w:r>
          </w:p>
        </w:tc>
        <w:tc>
          <w:tcPr>
            <w:tcW w:w="4310" w:type="dxa"/>
            <w:gridSpan w:val="4"/>
            <w:tcBorders>
              <w:top w:val="single" w:sz="4" w:space="0" w:color="auto"/>
              <w:left w:val="nil"/>
              <w:bottom w:val="single" w:sz="4" w:space="0" w:color="auto"/>
              <w:right w:val="single" w:sz="4" w:space="0" w:color="000000"/>
            </w:tcBorders>
            <w:shd w:val="clear" w:color="auto" w:fill="auto"/>
            <w:vAlign w:val="center"/>
            <w:hideMark/>
          </w:tcPr>
          <w:p w:rsidR="002E6633" w:rsidRPr="00E0129E" w:rsidRDefault="002E6633" w:rsidP="00706823">
            <w:pPr>
              <w:jc w:val="center"/>
              <w:rPr>
                <w:sz w:val="22"/>
                <w:szCs w:val="22"/>
              </w:rPr>
            </w:pPr>
            <w:r w:rsidRPr="00E0129E">
              <w:rPr>
                <w:sz w:val="22"/>
                <w:szCs w:val="22"/>
              </w:rPr>
              <w:t> </w:t>
            </w:r>
          </w:p>
        </w:tc>
      </w:tr>
      <w:tr w:rsidR="002E6633" w:rsidRPr="00E0129E" w:rsidTr="00706823">
        <w:trPr>
          <w:trHeight w:val="284"/>
        </w:trPr>
        <w:tc>
          <w:tcPr>
            <w:tcW w:w="659" w:type="dxa"/>
            <w:vMerge/>
            <w:tcBorders>
              <w:top w:val="nil"/>
              <w:left w:val="single" w:sz="4" w:space="0" w:color="auto"/>
              <w:bottom w:val="single" w:sz="4" w:space="0" w:color="auto"/>
              <w:right w:val="single" w:sz="4" w:space="0" w:color="auto"/>
            </w:tcBorders>
            <w:vAlign w:val="center"/>
            <w:hideMark/>
          </w:tcPr>
          <w:p w:rsidR="002E6633" w:rsidRPr="00E0129E" w:rsidRDefault="002E6633" w:rsidP="00706823"/>
        </w:tc>
        <w:tc>
          <w:tcPr>
            <w:tcW w:w="4869"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r w:rsidRPr="00E0129E">
              <w:t>·</w:t>
            </w:r>
            <w:r w:rsidRPr="00E0129E">
              <w:rPr>
                <w:sz w:val="14"/>
                <w:szCs w:val="14"/>
              </w:rPr>
              <w:t xml:space="preserve">       </w:t>
            </w:r>
            <w:r w:rsidRPr="00E0129E">
              <w:rPr>
                <w:i/>
                <w:iCs/>
              </w:rPr>
              <w:t xml:space="preserve">пар </w:t>
            </w:r>
          </w:p>
        </w:tc>
        <w:tc>
          <w:tcPr>
            <w:tcW w:w="1076"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r>
      <w:tr w:rsidR="002E6633" w:rsidRPr="00E0129E" w:rsidTr="00706823">
        <w:trPr>
          <w:trHeight w:val="284"/>
        </w:trPr>
        <w:tc>
          <w:tcPr>
            <w:tcW w:w="659" w:type="dxa"/>
            <w:vMerge/>
            <w:tcBorders>
              <w:top w:val="nil"/>
              <w:left w:val="single" w:sz="4" w:space="0" w:color="auto"/>
              <w:bottom w:val="single" w:sz="4" w:space="0" w:color="auto"/>
              <w:right w:val="single" w:sz="4" w:space="0" w:color="auto"/>
            </w:tcBorders>
            <w:vAlign w:val="center"/>
            <w:hideMark/>
          </w:tcPr>
          <w:p w:rsidR="002E6633" w:rsidRPr="00E0129E" w:rsidRDefault="002E6633" w:rsidP="00706823"/>
        </w:tc>
        <w:tc>
          <w:tcPr>
            <w:tcW w:w="4869"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r w:rsidRPr="00E0129E">
              <w:t>·</w:t>
            </w:r>
            <w:r w:rsidRPr="00E0129E">
              <w:rPr>
                <w:sz w:val="14"/>
                <w:szCs w:val="14"/>
              </w:rPr>
              <w:t xml:space="preserve">       </w:t>
            </w:r>
            <w:r w:rsidRPr="00E0129E">
              <w:rPr>
                <w:i/>
                <w:iCs/>
              </w:rPr>
              <w:t>конденсат</w:t>
            </w:r>
          </w:p>
        </w:tc>
        <w:tc>
          <w:tcPr>
            <w:tcW w:w="1076"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r>
      <w:tr w:rsidR="002E6633" w:rsidRPr="00E0129E" w:rsidTr="00706823">
        <w:trPr>
          <w:trHeight w:val="284"/>
        </w:trPr>
        <w:tc>
          <w:tcPr>
            <w:tcW w:w="659" w:type="dxa"/>
            <w:vMerge/>
            <w:tcBorders>
              <w:top w:val="nil"/>
              <w:left w:val="single" w:sz="4" w:space="0" w:color="auto"/>
              <w:bottom w:val="single" w:sz="4" w:space="0" w:color="auto"/>
              <w:right w:val="single" w:sz="4" w:space="0" w:color="auto"/>
            </w:tcBorders>
            <w:vAlign w:val="center"/>
            <w:hideMark/>
          </w:tcPr>
          <w:p w:rsidR="002E6633" w:rsidRPr="00E0129E" w:rsidRDefault="002E6633" w:rsidP="00706823"/>
        </w:tc>
        <w:tc>
          <w:tcPr>
            <w:tcW w:w="4869"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r w:rsidRPr="00E0129E">
              <w:t>·</w:t>
            </w:r>
            <w:r w:rsidRPr="00E0129E">
              <w:rPr>
                <w:sz w:val="14"/>
                <w:szCs w:val="14"/>
              </w:rPr>
              <w:t xml:space="preserve">       </w:t>
            </w:r>
            <w:r w:rsidRPr="00E0129E">
              <w:rPr>
                <w:i/>
                <w:iCs/>
              </w:rPr>
              <w:t>вода</w:t>
            </w:r>
          </w:p>
        </w:tc>
        <w:tc>
          <w:tcPr>
            <w:tcW w:w="1076"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2351,72%</w:t>
            </w:r>
          </w:p>
        </w:tc>
        <w:tc>
          <w:tcPr>
            <w:tcW w:w="1134"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2351,72%</w:t>
            </w:r>
          </w:p>
        </w:tc>
      </w:tr>
      <w:tr w:rsidR="002E6633" w:rsidRPr="00E0129E" w:rsidTr="00706823">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E0129E" w:rsidRDefault="002E6633" w:rsidP="00706823">
            <w:pPr>
              <w:jc w:val="center"/>
            </w:pPr>
            <w:r w:rsidRPr="00E0129E">
              <w:t>1.4</w:t>
            </w:r>
          </w:p>
        </w:tc>
        <w:tc>
          <w:tcPr>
            <w:tcW w:w="4869"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r w:rsidRPr="00E0129E">
              <w:t>отношение потерь и затрат теплоносителя к среднегодовому объему тепловых сетей, %/час (п.1.3:8 760):</w:t>
            </w:r>
          </w:p>
        </w:tc>
        <w:tc>
          <w:tcPr>
            <w:tcW w:w="1076"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 </w:t>
            </w:r>
          </w:p>
        </w:tc>
        <w:tc>
          <w:tcPr>
            <w:tcW w:w="98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 </w:t>
            </w:r>
          </w:p>
        </w:tc>
      </w:tr>
      <w:tr w:rsidR="002E6633" w:rsidRPr="00E0129E" w:rsidTr="00706823">
        <w:trPr>
          <w:trHeight w:val="284"/>
        </w:trPr>
        <w:tc>
          <w:tcPr>
            <w:tcW w:w="659" w:type="dxa"/>
            <w:vMerge/>
            <w:tcBorders>
              <w:top w:val="nil"/>
              <w:left w:val="single" w:sz="4" w:space="0" w:color="auto"/>
              <w:bottom w:val="single" w:sz="4" w:space="0" w:color="auto"/>
              <w:right w:val="single" w:sz="4" w:space="0" w:color="auto"/>
            </w:tcBorders>
            <w:vAlign w:val="center"/>
            <w:hideMark/>
          </w:tcPr>
          <w:p w:rsidR="002E6633" w:rsidRPr="00E0129E" w:rsidRDefault="002E6633" w:rsidP="00706823"/>
        </w:tc>
        <w:tc>
          <w:tcPr>
            <w:tcW w:w="4869"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r w:rsidRPr="00E0129E">
              <w:t>·</w:t>
            </w:r>
            <w:r w:rsidRPr="00E0129E">
              <w:rPr>
                <w:sz w:val="14"/>
                <w:szCs w:val="14"/>
              </w:rPr>
              <w:t xml:space="preserve">       </w:t>
            </w:r>
            <w:r w:rsidRPr="00E0129E">
              <w:rPr>
                <w:i/>
                <w:iCs/>
              </w:rPr>
              <w:t>пар</w:t>
            </w:r>
          </w:p>
        </w:tc>
        <w:tc>
          <w:tcPr>
            <w:tcW w:w="1076"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r>
      <w:tr w:rsidR="002E6633" w:rsidRPr="00E0129E" w:rsidTr="00706823">
        <w:trPr>
          <w:trHeight w:val="284"/>
        </w:trPr>
        <w:tc>
          <w:tcPr>
            <w:tcW w:w="659" w:type="dxa"/>
            <w:vMerge/>
            <w:tcBorders>
              <w:top w:val="nil"/>
              <w:left w:val="single" w:sz="4" w:space="0" w:color="auto"/>
              <w:bottom w:val="single" w:sz="4" w:space="0" w:color="auto"/>
              <w:right w:val="single" w:sz="4" w:space="0" w:color="auto"/>
            </w:tcBorders>
            <w:vAlign w:val="center"/>
            <w:hideMark/>
          </w:tcPr>
          <w:p w:rsidR="002E6633" w:rsidRPr="00E0129E" w:rsidRDefault="002E6633" w:rsidP="00706823"/>
        </w:tc>
        <w:tc>
          <w:tcPr>
            <w:tcW w:w="4869"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r w:rsidRPr="00E0129E">
              <w:t>·</w:t>
            </w:r>
            <w:r w:rsidRPr="00E0129E">
              <w:rPr>
                <w:sz w:val="14"/>
                <w:szCs w:val="14"/>
              </w:rPr>
              <w:t xml:space="preserve">     </w:t>
            </w:r>
            <w:r w:rsidRPr="00E0129E">
              <w:rPr>
                <w:i/>
                <w:iCs/>
              </w:rPr>
              <w:t>конденсат</w:t>
            </w:r>
          </w:p>
        </w:tc>
        <w:tc>
          <w:tcPr>
            <w:tcW w:w="1076"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r>
      <w:tr w:rsidR="002E6633" w:rsidRPr="00E0129E" w:rsidTr="00706823">
        <w:trPr>
          <w:trHeight w:val="284"/>
        </w:trPr>
        <w:tc>
          <w:tcPr>
            <w:tcW w:w="659" w:type="dxa"/>
            <w:vMerge/>
            <w:tcBorders>
              <w:top w:val="nil"/>
              <w:left w:val="single" w:sz="4" w:space="0" w:color="auto"/>
              <w:bottom w:val="single" w:sz="4" w:space="0" w:color="auto"/>
              <w:right w:val="single" w:sz="4" w:space="0" w:color="auto"/>
            </w:tcBorders>
            <w:vAlign w:val="center"/>
            <w:hideMark/>
          </w:tcPr>
          <w:p w:rsidR="002E6633" w:rsidRPr="00E0129E" w:rsidRDefault="002E6633" w:rsidP="00706823"/>
        </w:tc>
        <w:tc>
          <w:tcPr>
            <w:tcW w:w="4869"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r w:rsidRPr="00E0129E">
              <w:t>·</w:t>
            </w:r>
            <w:r w:rsidRPr="00E0129E">
              <w:rPr>
                <w:sz w:val="14"/>
                <w:szCs w:val="14"/>
              </w:rPr>
              <w:t xml:space="preserve">     </w:t>
            </w:r>
            <w:r w:rsidRPr="00E0129E">
              <w:rPr>
                <w:i/>
                <w:iCs/>
              </w:rPr>
              <w:t>вода</w:t>
            </w:r>
          </w:p>
        </w:tc>
        <w:tc>
          <w:tcPr>
            <w:tcW w:w="1076"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0,279%</w:t>
            </w:r>
          </w:p>
        </w:tc>
        <w:tc>
          <w:tcPr>
            <w:tcW w:w="1134"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0,279%</w:t>
            </w:r>
          </w:p>
        </w:tc>
      </w:tr>
      <w:tr w:rsidR="002E6633" w:rsidRPr="00E0129E" w:rsidTr="00706823">
        <w:trPr>
          <w:trHeight w:val="284"/>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2E6633" w:rsidRPr="00E0129E" w:rsidRDefault="002E6633" w:rsidP="00706823">
            <w:pPr>
              <w:jc w:val="center"/>
            </w:pPr>
            <w:r w:rsidRPr="00E0129E">
              <w:t>2</w:t>
            </w:r>
          </w:p>
        </w:tc>
        <w:tc>
          <w:tcPr>
            <w:tcW w:w="9179" w:type="dxa"/>
            <w:gridSpan w:val="5"/>
            <w:tcBorders>
              <w:top w:val="single" w:sz="4" w:space="0" w:color="auto"/>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b/>
                <w:bCs/>
              </w:rPr>
            </w:pPr>
            <w:r w:rsidRPr="00E0129E">
              <w:rPr>
                <w:b/>
                <w:bCs/>
              </w:rPr>
              <w:t>т е п л о в а я   э н е р г и я</w:t>
            </w:r>
          </w:p>
        </w:tc>
      </w:tr>
      <w:tr w:rsidR="002E6633" w:rsidRPr="00E0129E" w:rsidTr="00706823">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E0129E" w:rsidRDefault="002E6633" w:rsidP="00706823">
            <w:pPr>
              <w:jc w:val="center"/>
            </w:pPr>
            <w:r w:rsidRPr="00E0129E">
              <w:t>2.1</w:t>
            </w:r>
          </w:p>
        </w:tc>
        <w:tc>
          <w:tcPr>
            <w:tcW w:w="4869"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r w:rsidRPr="00E0129E">
              <w:t>потери тепловой энергии, тыс. Гкал:</w:t>
            </w:r>
          </w:p>
        </w:tc>
        <w:tc>
          <w:tcPr>
            <w:tcW w:w="1076"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13,28</w:t>
            </w:r>
          </w:p>
        </w:tc>
        <w:tc>
          <w:tcPr>
            <w:tcW w:w="1134"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13,28</w:t>
            </w:r>
          </w:p>
        </w:tc>
      </w:tr>
      <w:tr w:rsidR="002E6633" w:rsidRPr="00E0129E" w:rsidTr="00706823">
        <w:trPr>
          <w:trHeight w:val="284"/>
        </w:trPr>
        <w:tc>
          <w:tcPr>
            <w:tcW w:w="659" w:type="dxa"/>
            <w:vMerge/>
            <w:tcBorders>
              <w:top w:val="nil"/>
              <w:left w:val="single" w:sz="4" w:space="0" w:color="auto"/>
              <w:bottom w:val="single" w:sz="4" w:space="0" w:color="auto"/>
              <w:right w:val="single" w:sz="4" w:space="0" w:color="auto"/>
            </w:tcBorders>
            <w:vAlign w:val="center"/>
            <w:hideMark/>
          </w:tcPr>
          <w:p w:rsidR="002E6633" w:rsidRPr="00E0129E" w:rsidRDefault="002E6633" w:rsidP="00706823"/>
        </w:tc>
        <w:tc>
          <w:tcPr>
            <w:tcW w:w="4869"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r w:rsidRPr="00E0129E">
              <w:t>·</w:t>
            </w:r>
            <w:r w:rsidRPr="00E0129E">
              <w:rPr>
                <w:sz w:val="14"/>
                <w:szCs w:val="14"/>
              </w:rPr>
              <w:t xml:space="preserve">       </w:t>
            </w:r>
            <w:r w:rsidRPr="00E0129E">
              <w:rPr>
                <w:i/>
                <w:iCs/>
              </w:rPr>
              <w:t>пар</w:t>
            </w:r>
          </w:p>
        </w:tc>
        <w:tc>
          <w:tcPr>
            <w:tcW w:w="1076"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0,00</w:t>
            </w:r>
          </w:p>
        </w:tc>
        <w:tc>
          <w:tcPr>
            <w:tcW w:w="1134"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0,00</w:t>
            </w:r>
          </w:p>
        </w:tc>
      </w:tr>
      <w:tr w:rsidR="002E6633" w:rsidRPr="00E0129E" w:rsidTr="00706823">
        <w:trPr>
          <w:trHeight w:val="284"/>
        </w:trPr>
        <w:tc>
          <w:tcPr>
            <w:tcW w:w="659" w:type="dxa"/>
            <w:vMerge/>
            <w:tcBorders>
              <w:top w:val="nil"/>
              <w:left w:val="single" w:sz="4" w:space="0" w:color="auto"/>
              <w:bottom w:val="single" w:sz="4" w:space="0" w:color="auto"/>
              <w:right w:val="single" w:sz="4" w:space="0" w:color="auto"/>
            </w:tcBorders>
            <w:vAlign w:val="center"/>
            <w:hideMark/>
          </w:tcPr>
          <w:p w:rsidR="002E6633" w:rsidRPr="00E0129E" w:rsidRDefault="002E6633" w:rsidP="00706823"/>
        </w:tc>
        <w:tc>
          <w:tcPr>
            <w:tcW w:w="4869"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r w:rsidRPr="00E0129E">
              <w:t>·</w:t>
            </w:r>
            <w:r w:rsidRPr="00E0129E">
              <w:rPr>
                <w:sz w:val="14"/>
                <w:szCs w:val="14"/>
              </w:rPr>
              <w:t xml:space="preserve">       </w:t>
            </w:r>
            <w:r w:rsidRPr="00E0129E">
              <w:rPr>
                <w:i/>
                <w:iCs/>
              </w:rPr>
              <w:t>конденсат</w:t>
            </w:r>
          </w:p>
        </w:tc>
        <w:tc>
          <w:tcPr>
            <w:tcW w:w="1076"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0,00</w:t>
            </w:r>
          </w:p>
        </w:tc>
        <w:tc>
          <w:tcPr>
            <w:tcW w:w="1134"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0,00</w:t>
            </w:r>
          </w:p>
        </w:tc>
      </w:tr>
      <w:tr w:rsidR="002E6633" w:rsidRPr="00E0129E" w:rsidTr="00706823">
        <w:trPr>
          <w:trHeight w:val="284"/>
        </w:trPr>
        <w:tc>
          <w:tcPr>
            <w:tcW w:w="659" w:type="dxa"/>
            <w:vMerge/>
            <w:tcBorders>
              <w:top w:val="nil"/>
              <w:left w:val="single" w:sz="4" w:space="0" w:color="auto"/>
              <w:bottom w:val="single" w:sz="4" w:space="0" w:color="auto"/>
              <w:right w:val="single" w:sz="4" w:space="0" w:color="auto"/>
            </w:tcBorders>
            <w:vAlign w:val="center"/>
            <w:hideMark/>
          </w:tcPr>
          <w:p w:rsidR="002E6633" w:rsidRPr="00E0129E" w:rsidRDefault="002E6633" w:rsidP="00706823"/>
        </w:tc>
        <w:tc>
          <w:tcPr>
            <w:tcW w:w="4869"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r w:rsidRPr="00E0129E">
              <w:t>·</w:t>
            </w:r>
            <w:r w:rsidRPr="00E0129E">
              <w:rPr>
                <w:sz w:val="14"/>
                <w:szCs w:val="14"/>
              </w:rPr>
              <w:t xml:space="preserve">       </w:t>
            </w:r>
            <w:r w:rsidRPr="00E0129E">
              <w:rPr>
                <w:i/>
                <w:iCs/>
              </w:rPr>
              <w:t>вода</w:t>
            </w:r>
          </w:p>
        </w:tc>
        <w:tc>
          <w:tcPr>
            <w:tcW w:w="1076"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13,28</w:t>
            </w:r>
          </w:p>
        </w:tc>
        <w:tc>
          <w:tcPr>
            <w:tcW w:w="1134"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13,28</w:t>
            </w:r>
          </w:p>
        </w:tc>
      </w:tr>
      <w:tr w:rsidR="002E6633" w:rsidRPr="00E0129E" w:rsidTr="00706823">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E0129E" w:rsidRDefault="002E6633" w:rsidP="00706823">
            <w:pPr>
              <w:jc w:val="center"/>
            </w:pPr>
            <w:r w:rsidRPr="00E0129E">
              <w:t>2.2</w:t>
            </w:r>
          </w:p>
        </w:tc>
        <w:tc>
          <w:tcPr>
            <w:tcW w:w="4869"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r w:rsidRPr="00E0129E">
              <w:t>материальная характеристика тепловых сетей в однотрубном исчислении, м</w:t>
            </w:r>
            <w:r w:rsidRPr="00E0129E">
              <w:rPr>
                <w:vertAlign w:val="superscript"/>
              </w:rPr>
              <w:t>2</w:t>
            </w:r>
          </w:p>
        </w:tc>
        <w:tc>
          <w:tcPr>
            <w:tcW w:w="4310" w:type="dxa"/>
            <w:gridSpan w:val="4"/>
            <w:tcBorders>
              <w:top w:val="single" w:sz="4" w:space="0" w:color="auto"/>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 </w:t>
            </w:r>
          </w:p>
        </w:tc>
      </w:tr>
      <w:tr w:rsidR="002E6633" w:rsidRPr="00E0129E" w:rsidTr="00706823">
        <w:trPr>
          <w:trHeight w:val="284"/>
        </w:trPr>
        <w:tc>
          <w:tcPr>
            <w:tcW w:w="659" w:type="dxa"/>
            <w:vMerge/>
            <w:tcBorders>
              <w:top w:val="nil"/>
              <w:left w:val="single" w:sz="4" w:space="0" w:color="auto"/>
              <w:bottom w:val="single" w:sz="4" w:space="0" w:color="auto"/>
              <w:right w:val="single" w:sz="4" w:space="0" w:color="auto"/>
            </w:tcBorders>
            <w:vAlign w:val="center"/>
            <w:hideMark/>
          </w:tcPr>
          <w:p w:rsidR="002E6633" w:rsidRPr="00E0129E" w:rsidRDefault="002E6633" w:rsidP="00706823"/>
        </w:tc>
        <w:tc>
          <w:tcPr>
            <w:tcW w:w="4869"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r w:rsidRPr="00E0129E">
              <w:t>·</w:t>
            </w:r>
            <w:r w:rsidRPr="00E0129E">
              <w:rPr>
                <w:sz w:val="14"/>
                <w:szCs w:val="14"/>
              </w:rPr>
              <w:t xml:space="preserve">       </w:t>
            </w:r>
            <w:r w:rsidRPr="00E0129E">
              <w:rPr>
                <w:i/>
                <w:iCs/>
              </w:rPr>
              <w:t>пар</w:t>
            </w:r>
          </w:p>
        </w:tc>
        <w:tc>
          <w:tcPr>
            <w:tcW w:w="1076"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0,00</w:t>
            </w:r>
          </w:p>
        </w:tc>
        <w:tc>
          <w:tcPr>
            <w:tcW w:w="1134"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0,00</w:t>
            </w:r>
          </w:p>
        </w:tc>
      </w:tr>
      <w:tr w:rsidR="002E6633" w:rsidRPr="00E0129E" w:rsidTr="00706823">
        <w:trPr>
          <w:trHeight w:val="284"/>
        </w:trPr>
        <w:tc>
          <w:tcPr>
            <w:tcW w:w="659" w:type="dxa"/>
            <w:vMerge/>
            <w:tcBorders>
              <w:top w:val="nil"/>
              <w:left w:val="single" w:sz="4" w:space="0" w:color="auto"/>
              <w:bottom w:val="single" w:sz="4" w:space="0" w:color="auto"/>
              <w:right w:val="single" w:sz="4" w:space="0" w:color="auto"/>
            </w:tcBorders>
            <w:vAlign w:val="center"/>
            <w:hideMark/>
          </w:tcPr>
          <w:p w:rsidR="002E6633" w:rsidRPr="00E0129E" w:rsidRDefault="002E6633" w:rsidP="00706823"/>
        </w:tc>
        <w:tc>
          <w:tcPr>
            <w:tcW w:w="4869"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r w:rsidRPr="00E0129E">
              <w:t>·</w:t>
            </w:r>
            <w:r w:rsidRPr="00E0129E">
              <w:rPr>
                <w:sz w:val="14"/>
                <w:szCs w:val="14"/>
              </w:rPr>
              <w:t xml:space="preserve">       </w:t>
            </w:r>
            <w:r w:rsidRPr="00E0129E">
              <w:rPr>
                <w:i/>
                <w:iCs/>
              </w:rPr>
              <w:t>конденсат</w:t>
            </w:r>
          </w:p>
        </w:tc>
        <w:tc>
          <w:tcPr>
            <w:tcW w:w="1076"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0,00</w:t>
            </w:r>
          </w:p>
        </w:tc>
        <w:tc>
          <w:tcPr>
            <w:tcW w:w="1134"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0,00</w:t>
            </w:r>
          </w:p>
        </w:tc>
      </w:tr>
      <w:tr w:rsidR="002E6633" w:rsidRPr="00E0129E" w:rsidTr="00706823">
        <w:trPr>
          <w:trHeight w:val="284"/>
        </w:trPr>
        <w:tc>
          <w:tcPr>
            <w:tcW w:w="659" w:type="dxa"/>
            <w:vMerge/>
            <w:tcBorders>
              <w:top w:val="nil"/>
              <w:left w:val="single" w:sz="4" w:space="0" w:color="auto"/>
              <w:bottom w:val="single" w:sz="4" w:space="0" w:color="auto"/>
              <w:right w:val="single" w:sz="4" w:space="0" w:color="auto"/>
            </w:tcBorders>
            <w:vAlign w:val="center"/>
            <w:hideMark/>
          </w:tcPr>
          <w:p w:rsidR="002E6633" w:rsidRPr="00E0129E" w:rsidRDefault="002E6633" w:rsidP="00706823"/>
        </w:tc>
        <w:tc>
          <w:tcPr>
            <w:tcW w:w="4869"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r w:rsidRPr="00E0129E">
              <w:t>·</w:t>
            </w:r>
            <w:r w:rsidRPr="00E0129E">
              <w:rPr>
                <w:sz w:val="14"/>
                <w:szCs w:val="14"/>
              </w:rPr>
              <w:t xml:space="preserve">       </w:t>
            </w:r>
            <w:r w:rsidRPr="00E0129E">
              <w:rPr>
                <w:i/>
                <w:iCs/>
              </w:rPr>
              <w:t>вода</w:t>
            </w:r>
          </w:p>
        </w:tc>
        <w:tc>
          <w:tcPr>
            <w:tcW w:w="1076"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5780,07</w:t>
            </w:r>
          </w:p>
        </w:tc>
        <w:tc>
          <w:tcPr>
            <w:tcW w:w="1134"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5780,07</w:t>
            </w:r>
          </w:p>
        </w:tc>
      </w:tr>
      <w:tr w:rsidR="002E6633" w:rsidRPr="00E0129E" w:rsidTr="00706823">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E0129E" w:rsidRDefault="002E6633" w:rsidP="00706823">
            <w:pPr>
              <w:jc w:val="center"/>
            </w:pPr>
            <w:r w:rsidRPr="00E0129E">
              <w:t>2.3</w:t>
            </w:r>
          </w:p>
        </w:tc>
        <w:tc>
          <w:tcPr>
            <w:tcW w:w="4869"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r w:rsidRPr="00E0129E">
              <w:t>отпуск тепловой энергии в сеть, тыс. Гкал:</w:t>
            </w:r>
          </w:p>
        </w:tc>
        <w:tc>
          <w:tcPr>
            <w:tcW w:w="1076"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163,40</w:t>
            </w:r>
          </w:p>
        </w:tc>
        <w:tc>
          <w:tcPr>
            <w:tcW w:w="1134"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163,40</w:t>
            </w:r>
          </w:p>
        </w:tc>
      </w:tr>
      <w:tr w:rsidR="002E6633" w:rsidRPr="00E0129E" w:rsidTr="00706823">
        <w:trPr>
          <w:trHeight w:val="284"/>
        </w:trPr>
        <w:tc>
          <w:tcPr>
            <w:tcW w:w="659" w:type="dxa"/>
            <w:vMerge/>
            <w:tcBorders>
              <w:top w:val="nil"/>
              <w:left w:val="single" w:sz="4" w:space="0" w:color="auto"/>
              <w:bottom w:val="single" w:sz="4" w:space="0" w:color="auto"/>
              <w:right w:val="single" w:sz="4" w:space="0" w:color="auto"/>
            </w:tcBorders>
            <w:vAlign w:val="center"/>
            <w:hideMark/>
          </w:tcPr>
          <w:p w:rsidR="002E6633" w:rsidRPr="00E0129E" w:rsidRDefault="002E6633" w:rsidP="00706823"/>
        </w:tc>
        <w:tc>
          <w:tcPr>
            <w:tcW w:w="4869"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r w:rsidRPr="00E0129E">
              <w:t>·</w:t>
            </w:r>
            <w:r w:rsidRPr="00E0129E">
              <w:rPr>
                <w:sz w:val="14"/>
                <w:szCs w:val="14"/>
              </w:rPr>
              <w:t xml:space="preserve">       </w:t>
            </w:r>
            <w:r w:rsidRPr="00E0129E">
              <w:rPr>
                <w:i/>
                <w:iCs/>
              </w:rPr>
              <w:t>пар</w:t>
            </w:r>
          </w:p>
        </w:tc>
        <w:tc>
          <w:tcPr>
            <w:tcW w:w="1076"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0,00</w:t>
            </w:r>
          </w:p>
        </w:tc>
        <w:tc>
          <w:tcPr>
            <w:tcW w:w="1134"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0,00</w:t>
            </w:r>
          </w:p>
        </w:tc>
      </w:tr>
      <w:tr w:rsidR="002E6633" w:rsidRPr="00E0129E" w:rsidTr="00706823">
        <w:trPr>
          <w:trHeight w:val="284"/>
        </w:trPr>
        <w:tc>
          <w:tcPr>
            <w:tcW w:w="659" w:type="dxa"/>
            <w:vMerge/>
            <w:tcBorders>
              <w:top w:val="nil"/>
              <w:left w:val="single" w:sz="4" w:space="0" w:color="auto"/>
              <w:bottom w:val="single" w:sz="4" w:space="0" w:color="auto"/>
              <w:right w:val="single" w:sz="4" w:space="0" w:color="auto"/>
            </w:tcBorders>
            <w:vAlign w:val="center"/>
            <w:hideMark/>
          </w:tcPr>
          <w:p w:rsidR="002E6633" w:rsidRPr="00E0129E" w:rsidRDefault="002E6633" w:rsidP="00706823"/>
        </w:tc>
        <w:tc>
          <w:tcPr>
            <w:tcW w:w="4869"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r w:rsidRPr="00E0129E">
              <w:t>·</w:t>
            </w:r>
            <w:r w:rsidRPr="00E0129E">
              <w:rPr>
                <w:sz w:val="14"/>
                <w:szCs w:val="14"/>
              </w:rPr>
              <w:t xml:space="preserve">       </w:t>
            </w:r>
            <w:r w:rsidRPr="00E0129E">
              <w:rPr>
                <w:i/>
                <w:iCs/>
              </w:rPr>
              <w:t>вода</w:t>
            </w:r>
          </w:p>
        </w:tc>
        <w:tc>
          <w:tcPr>
            <w:tcW w:w="1076"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163,40</w:t>
            </w:r>
          </w:p>
        </w:tc>
        <w:tc>
          <w:tcPr>
            <w:tcW w:w="1134"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163,40</w:t>
            </w:r>
          </w:p>
        </w:tc>
      </w:tr>
      <w:tr w:rsidR="002E6633" w:rsidRPr="00E0129E" w:rsidTr="00706823">
        <w:trPr>
          <w:trHeight w:val="293"/>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E0129E" w:rsidRDefault="002E6633" w:rsidP="00706823">
            <w:pPr>
              <w:jc w:val="center"/>
            </w:pPr>
            <w:r w:rsidRPr="00E0129E">
              <w:t>2.4</w:t>
            </w:r>
          </w:p>
        </w:tc>
        <w:tc>
          <w:tcPr>
            <w:tcW w:w="4869"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E0129E" w:rsidRDefault="002E6633" w:rsidP="00706823">
            <w:r w:rsidRPr="00E0129E">
              <w:t>суммарная присоединенная тепловая нагрузка к тепловой сети, Гкал/ч:</w:t>
            </w:r>
          </w:p>
        </w:tc>
        <w:tc>
          <w:tcPr>
            <w:tcW w:w="1076"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p w:rsidR="002E6633" w:rsidRPr="00E0129E" w:rsidRDefault="002E6633" w:rsidP="00706823">
            <w:pPr>
              <w:jc w:val="center"/>
              <w:rPr>
                <w:sz w:val="22"/>
                <w:szCs w:val="22"/>
              </w:rPr>
            </w:pPr>
            <w:r w:rsidRPr="00E0129E">
              <w:rPr>
                <w:sz w:val="22"/>
                <w:szCs w:val="22"/>
              </w:rPr>
              <w:t>*</w:t>
            </w:r>
          </w:p>
        </w:tc>
        <w:tc>
          <w:tcPr>
            <w:tcW w:w="985"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p w:rsidR="002E6633" w:rsidRPr="00E0129E" w:rsidRDefault="002E6633" w:rsidP="00706823">
            <w:pPr>
              <w:jc w:val="center"/>
              <w:rPr>
                <w:sz w:val="22"/>
                <w:szCs w:val="22"/>
              </w:rPr>
            </w:pPr>
            <w:r w:rsidRPr="00E0129E">
              <w:rPr>
                <w:sz w:val="22"/>
                <w:szCs w:val="22"/>
              </w:rPr>
              <w:t>*</w:t>
            </w:r>
          </w:p>
        </w:tc>
        <w:tc>
          <w:tcPr>
            <w:tcW w:w="1115"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E0129E" w:rsidRDefault="002E6633" w:rsidP="00706823">
            <w:pPr>
              <w:jc w:val="center"/>
            </w:pPr>
            <w:r w:rsidRPr="00E0129E">
              <w:t>41,07</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E0129E" w:rsidRDefault="002E6633" w:rsidP="00706823">
            <w:pPr>
              <w:jc w:val="center"/>
            </w:pPr>
            <w:r w:rsidRPr="00E0129E">
              <w:t>41,07</w:t>
            </w:r>
          </w:p>
        </w:tc>
      </w:tr>
      <w:tr w:rsidR="002E6633" w:rsidRPr="00E0129E" w:rsidTr="00706823">
        <w:trPr>
          <w:trHeight w:val="293"/>
        </w:trPr>
        <w:tc>
          <w:tcPr>
            <w:tcW w:w="659" w:type="dxa"/>
            <w:vMerge/>
            <w:tcBorders>
              <w:top w:val="nil"/>
              <w:left w:val="single" w:sz="4" w:space="0" w:color="auto"/>
              <w:bottom w:val="single" w:sz="4" w:space="0" w:color="auto"/>
              <w:right w:val="single" w:sz="4" w:space="0" w:color="auto"/>
            </w:tcBorders>
            <w:vAlign w:val="center"/>
            <w:hideMark/>
          </w:tcPr>
          <w:p w:rsidR="002E6633" w:rsidRPr="00E0129E" w:rsidRDefault="002E6633" w:rsidP="00706823"/>
        </w:tc>
        <w:tc>
          <w:tcPr>
            <w:tcW w:w="4869" w:type="dxa"/>
            <w:vMerge/>
            <w:tcBorders>
              <w:top w:val="nil"/>
              <w:left w:val="single" w:sz="4" w:space="0" w:color="auto"/>
              <w:bottom w:val="single" w:sz="4" w:space="0" w:color="auto"/>
              <w:right w:val="single" w:sz="4" w:space="0" w:color="auto"/>
            </w:tcBorders>
            <w:vAlign w:val="center"/>
            <w:hideMark/>
          </w:tcPr>
          <w:p w:rsidR="002E6633" w:rsidRPr="00E0129E" w:rsidRDefault="002E6633" w:rsidP="00706823"/>
        </w:tc>
        <w:tc>
          <w:tcPr>
            <w:tcW w:w="1076" w:type="dxa"/>
            <w:vMerge/>
            <w:tcBorders>
              <w:top w:val="nil"/>
              <w:left w:val="single" w:sz="4" w:space="0" w:color="auto"/>
              <w:bottom w:val="single" w:sz="4" w:space="0" w:color="auto"/>
              <w:right w:val="single" w:sz="4" w:space="0" w:color="auto"/>
            </w:tcBorders>
            <w:vAlign w:val="center"/>
            <w:hideMark/>
          </w:tcPr>
          <w:p w:rsidR="002E6633" w:rsidRPr="00E0129E" w:rsidRDefault="002E6633" w:rsidP="00706823"/>
        </w:tc>
        <w:tc>
          <w:tcPr>
            <w:tcW w:w="985" w:type="dxa"/>
            <w:vMerge/>
            <w:tcBorders>
              <w:top w:val="nil"/>
              <w:left w:val="single" w:sz="4" w:space="0" w:color="auto"/>
              <w:bottom w:val="single" w:sz="4" w:space="0" w:color="auto"/>
              <w:right w:val="single" w:sz="4" w:space="0" w:color="auto"/>
            </w:tcBorders>
            <w:vAlign w:val="center"/>
            <w:hideMark/>
          </w:tcPr>
          <w:p w:rsidR="002E6633" w:rsidRPr="00E0129E" w:rsidRDefault="002E6633" w:rsidP="00706823"/>
        </w:tc>
        <w:tc>
          <w:tcPr>
            <w:tcW w:w="1115" w:type="dxa"/>
            <w:vMerge/>
            <w:tcBorders>
              <w:top w:val="nil"/>
              <w:left w:val="single" w:sz="4" w:space="0" w:color="auto"/>
              <w:bottom w:val="single" w:sz="4" w:space="0" w:color="auto"/>
              <w:right w:val="single" w:sz="4" w:space="0" w:color="auto"/>
            </w:tcBorders>
            <w:vAlign w:val="center"/>
            <w:hideMark/>
          </w:tcPr>
          <w:p w:rsidR="002E6633" w:rsidRPr="00E0129E" w:rsidRDefault="002E6633" w:rsidP="00706823"/>
        </w:tc>
        <w:tc>
          <w:tcPr>
            <w:tcW w:w="1134" w:type="dxa"/>
            <w:vMerge/>
            <w:tcBorders>
              <w:top w:val="nil"/>
              <w:left w:val="single" w:sz="4" w:space="0" w:color="auto"/>
              <w:bottom w:val="single" w:sz="4" w:space="0" w:color="auto"/>
              <w:right w:val="single" w:sz="4" w:space="0" w:color="auto"/>
            </w:tcBorders>
            <w:vAlign w:val="center"/>
            <w:hideMark/>
          </w:tcPr>
          <w:p w:rsidR="002E6633" w:rsidRPr="00E0129E" w:rsidRDefault="002E6633" w:rsidP="00706823"/>
        </w:tc>
      </w:tr>
      <w:tr w:rsidR="002E6633" w:rsidRPr="00E0129E" w:rsidTr="00706823">
        <w:trPr>
          <w:trHeight w:val="284"/>
        </w:trPr>
        <w:tc>
          <w:tcPr>
            <w:tcW w:w="659" w:type="dxa"/>
            <w:vMerge/>
            <w:tcBorders>
              <w:top w:val="nil"/>
              <w:left w:val="single" w:sz="4" w:space="0" w:color="auto"/>
              <w:bottom w:val="single" w:sz="4" w:space="0" w:color="auto"/>
              <w:right w:val="single" w:sz="4" w:space="0" w:color="auto"/>
            </w:tcBorders>
            <w:vAlign w:val="center"/>
            <w:hideMark/>
          </w:tcPr>
          <w:p w:rsidR="002E6633" w:rsidRPr="00E0129E" w:rsidRDefault="002E6633" w:rsidP="00706823"/>
        </w:tc>
        <w:tc>
          <w:tcPr>
            <w:tcW w:w="4869"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r w:rsidRPr="00E0129E">
              <w:t>·</w:t>
            </w:r>
            <w:r w:rsidRPr="00E0129E">
              <w:rPr>
                <w:sz w:val="14"/>
                <w:szCs w:val="14"/>
              </w:rPr>
              <w:t xml:space="preserve">       </w:t>
            </w:r>
            <w:r w:rsidRPr="00E0129E">
              <w:rPr>
                <w:i/>
                <w:iCs/>
              </w:rPr>
              <w:t>пар</w:t>
            </w:r>
          </w:p>
        </w:tc>
        <w:tc>
          <w:tcPr>
            <w:tcW w:w="1076"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pPr>
            <w:r w:rsidRPr="00E0129E">
              <w:t>0,00</w:t>
            </w:r>
          </w:p>
        </w:tc>
        <w:tc>
          <w:tcPr>
            <w:tcW w:w="1134"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pPr>
            <w:r w:rsidRPr="00E0129E">
              <w:t>0,00</w:t>
            </w:r>
          </w:p>
        </w:tc>
      </w:tr>
      <w:tr w:rsidR="002E6633" w:rsidRPr="00E0129E" w:rsidTr="00706823">
        <w:trPr>
          <w:trHeight w:val="284"/>
        </w:trPr>
        <w:tc>
          <w:tcPr>
            <w:tcW w:w="659" w:type="dxa"/>
            <w:vMerge/>
            <w:tcBorders>
              <w:top w:val="nil"/>
              <w:left w:val="single" w:sz="4" w:space="0" w:color="auto"/>
              <w:bottom w:val="single" w:sz="4" w:space="0" w:color="auto"/>
              <w:right w:val="single" w:sz="4" w:space="0" w:color="auto"/>
            </w:tcBorders>
            <w:vAlign w:val="center"/>
            <w:hideMark/>
          </w:tcPr>
          <w:p w:rsidR="002E6633" w:rsidRPr="00E0129E" w:rsidRDefault="002E6633" w:rsidP="00706823"/>
        </w:tc>
        <w:tc>
          <w:tcPr>
            <w:tcW w:w="4869"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r w:rsidRPr="00E0129E">
              <w:t>·</w:t>
            </w:r>
            <w:r w:rsidRPr="00E0129E">
              <w:rPr>
                <w:sz w:val="14"/>
                <w:szCs w:val="14"/>
              </w:rPr>
              <w:t xml:space="preserve">       </w:t>
            </w:r>
            <w:r w:rsidRPr="00E0129E">
              <w:rPr>
                <w:i/>
                <w:iCs/>
              </w:rPr>
              <w:t>вода</w:t>
            </w:r>
          </w:p>
        </w:tc>
        <w:tc>
          <w:tcPr>
            <w:tcW w:w="1076"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pPr>
            <w:r w:rsidRPr="00E0129E">
              <w:t>41,07</w:t>
            </w:r>
          </w:p>
        </w:tc>
        <w:tc>
          <w:tcPr>
            <w:tcW w:w="1134"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pPr>
            <w:r w:rsidRPr="00E0129E">
              <w:t>41,07</w:t>
            </w:r>
          </w:p>
        </w:tc>
      </w:tr>
      <w:tr w:rsidR="002E6633" w:rsidRPr="00E0129E" w:rsidTr="00706823">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E0129E" w:rsidRDefault="002E6633" w:rsidP="00706823">
            <w:pPr>
              <w:jc w:val="center"/>
            </w:pPr>
            <w:r w:rsidRPr="00E0129E">
              <w:t>2.5</w:t>
            </w:r>
          </w:p>
        </w:tc>
        <w:tc>
          <w:tcPr>
            <w:tcW w:w="4869"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r w:rsidRPr="00E0129E">
              <w:t>отношение потерь тепловой энергии относительно материальной характеристики, Гкал/м</w:t>
            </w:r>
            <w:r w:rsidRPr="00E0129E">
              <w:rPr>
                <w:vertAlign w:val="superscript"/>
              </w:rPr>
              <w:t>2</w:t>
            </w:r>
            <w:r w:rsidRPr="00E0129E">
              <w:t>:</w:t>
            </w:r>
          </w:p>
        </w:tc>
        <w:tc>
          <w:tcPr>
            <w:tcW w:w="1076"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b/>
                <w:bCs/>
              </w:rPr>
            </w:pPr>
            <w:r w:rsidRPr="00E0129E">
              <w:rPr>
                <w:b/>
                <w:bCs/>
              </w:rPr>
              <w:t> </w:t>
            </w:r>
          </w:p>
        </w:tc>
        <w:tc>
          <w:tcPr>
            <w:tcW w:w="98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b/>
                <w:bCs/>
              </w:rPr>
            </w:pPr>
            <w:r w:rsidRPr="00E0129E">
              <w:rPr>
                <w:b/>
                <w:bCs/>
              </w:rPr>
              <w:t> </w:t>
            </w:r>
          </w:p>
        </w:tc>
        <w:tc>
          <w:tcPr>
            <w:tcW w:w="111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 </w:t>
            </w:r>
          </w:p>
        </w:tc>
      </w:tr>
      <w:tr w:rsidR="002E6633" w:rsidRPr="00E0129E" w:rsidTr="00706823">
        <w:trPr>
          <w:trHeight w:val="284"/>
        </w:trPr>
        <w:tc>
          <w:tcPr>
            <w:tcW w:w="659" w:type="dxa"/>
            <w:vMerge/>
            <w:tcBorders>
              <w:top w:val="nil"/>
              <w:left w:val="single" w:sz="4" w:space="0" w:color="auto"/>
              <w:bottom w:val="single" w:sz="4" w:space="0" w:color="auto"/>
              <w:right w:val="single" w:sz="4" w:space="0" w:color="auto"/>
            </w:tcBorders>
            <w:vAlign w:val="center"/>
            <w:hideMark/>
          </w:tcPr>
          <w:p w:rsidR="002E6633" w:rsidRPr="00E0129E" w:rsidRDefault="002E6633" w:rsidP="00706823"/>
        </w:tc>
        <w:tc>
          <w:tcPr>
            <w:tcW w:w="4869"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r w:rsidRPr="00E0129E">
              <w:t>·</w:t>
            </w:r>
            <w:r w:rsidRPr="00E0129E">
              <w:rPr>
                <w:sz w:val="14"/>
                <w:szCs w:val="14"/>
              </w:rPr>
              <w:t xml:space="preserve">       </w:t>
            </w:r>
            <w:r w:rsidRPr="00E0129E">
              <w:rPr>
                <w:i/>
                <w:iCs/>
              </w:rPr>
              <w:t>пар</w:t>
            </w:r>
          </w:p>
        </w:tc>
        <w:tc>
          <w:tcPr>
            <w:tcW w:w="1076"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b/>
                <w:bCs/>
              </w:rPr>
            </w:pPr>
            <w:r w:rsidRPr="00E0129E">
              <w:rPr>
                <w:b/>
                <w:bCs/>
              </w:rPr>
              <w:t>-</w:t>
            </w:r>
          </w:p>
        </w:tc>
        <w:tc>
          <w:tcPr>
            <w:tcW w:w="1134"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b/>
                <w:bCs/>
              </w:rPr>
            </w:pPr>
            <w:r w:rsidRPr="00E0129E">
              <w:rPr>
                <w:b/>
                <w:bCs/>
              </w:rPr>
              <w:t>-</w:t>
            </w:r>
          </w:p>
        </w:tc>
      </w:tr>
      <w:tr w:rsidR="002E6633" w:rsidRPr="00E0129E" w:rsidTr="00706823">
        <w:trPr>
          <w:trHeight w:val="284"/>
        </w:trPr>
        <w:tc>
          <w:tcPr>
            <w:tcW w:w="659" w:type="dxa"/>
            <w:vMerge/>
            <w:tcBorders>
              <w:top w:val="nil"/>
              <w:left w:val="single" w:sz="4" w:space="0" w:color="auto"/>
              <w:bottom w:val="single" w:sz="4" w:space="0" w:color="auto"/>
              <w:right w:val="single" w:sz="4" w:space="0" w:color="auto"/>
            </w:tcBorders>
            <w:vAlign w:val="center"/>
            <w:hideMark/>
          </w:tcPr>
          <w:p w:rsidR="002E6633" w:rsidRPr="00E0129E" w:rsidRDefault="002E6633" w:rsidP="00706823"/>
        </w:tc>
        <w:tc>
          <w:tcPr>
            <w:tcW w:w="4869"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r w:rsidRPr="00E0129E">
              <w:t>·</w:t>
            </w:r>
            <w:r w:rsidRPr="00E0129E">
              <w:rPr>
                <w:sz w:val="14"/>
                <w:szCs w:val="14"/>
              </w:rPr>
              <w:t xml:space="preserve">       </w:t>
            </w:r>
            <w:r w:rsidRPr="00E0129E">
              <w:rPr>
                <w:i/>
                <w:iCs/>
              </w:rPr>
              <w:t>конденсат</w:t>
            </w:r>
          </w:p>
        </w:tc>
        <w:tc>
          <w:tcPr>
            <w:tcW w:w="1076"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b/>
                <w:bCs/>
              </w:rPr>
            </w:pPr>
            <w:r w:rsidRPr="00E0129E">
              <w:rPr>
                <w:b/>
                <w:bCs/>
              </w:rPr>
              <w:t>-</w:t>
            </w:r>
          </w:p>
        </w:tc>
        <w:tc>
          <w:tcPr>
            <w:tcW w:w="1134"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b/>
                <w:bCs/>
              </w:rPr>
            </w:pPr>
            <w:r w:rsidRPr="00E0129E">
              <w:rPr>
                <w:b/>
                <w:bCs/>
              </w:rPr>
              <w:t>-</w:t>
            </w:r>
          </w:p>
        </w:tc>
      </w:tr>
      <w:tr w:rsidR="002E6633" w:rsidRPr="00E0129E" w:rsidTr="00706823">
        <w:trPr>
          <w:trHeight w:val="284"/>
        </w:trPr>
        <w:tc>
          <w:tcPr>
            <w:tcW w:w="659" w:type="dxa"/>
            <w:vMerge/>
            <w:tcBorders>
              <w:top w:val="nil"/>
              <w:left w:val="single" w:sz="4" w:space="0" w:color="auto"/>
              <w:bottom w:val="single" w:sz="4" w:space="0" w:color="auto"/>
              <w:right w:val="single" w:sz="4" w:space="0" w:color="auto"/>
            </w:tcBorders>
            <w:vAlign w:val="center"/>
            <w:hideMark/>
          </w:tcPr>
          <w:p w:rsidR="002E6633" w:rsidRPr="00E0129E" w:rsidRDefault="002E6633" w:rsidP="00706823"/>
        </w:tc>
        <w:tc>
          <w:tcPr>
            <w:tcW w:w="4869"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r w:rsidRPr="00E0129E">
              <w:t>·</w:t>
            </w:r>
            <w:r w:rsidRPr="00E0129E">
              <w:rPr>
                <w:sz w:val="14"/>
                <w:szCs w:val="14"/>
              </w:rPr>
              <w:t xml:space="preserve">       </w:t>
            </w:r>
            <w:r w:rsidRPr="00E0129E">
              <w:rPr>
                <w:i/>
                <w:iCs/>
              </w:rPr>
              <w:t>вода</w:t>
            </w:r>
          </w:p>
        </w:tc>
        <w:tc>
          <w:tcPr>
            <w:tcW w:w="1076"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b/>
                <w:bCs/>
              </w:rPr>
            </w:pPr>
            <w:r w:rsidRPr="00E0129E">
              <w:rPr>
                <w:b/>
                <w:bCs/>
              </w:rPr>
              <w:t>2,30</w:t>
            </w:r>
          </w:p>
        </w:tc>
        <w:tc>
          <w:tcPr>
            <w:tcW w:w="1134"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b/>
                <w:bCs/>
              </w:rPr>
            </w:pPr>
            <w:r w:rsidRPr="00E0129E">
              <w:rPr>
                <w:b/>
                <w:bCs/>
              </w:rPr>
              <w:t>2,30</w:t>
            </w:r>
          </w:p>
        </w:tc>
      </w:tr>
      <w:tr w:rsidR="002E6633" w:rsidRPr="00E0129E" w:rsidTr="00706823">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E0129E" w:rsidRDefault="002E6633" w:rsidP="00706823">
            <w:pPr>
              <w:jc w:val="center"/>
            </w:pPr>
            <w:r w:rsidRPr="00E0129E">
              <w:lastRenderedPageBreak/>
              <w:t>2.6</w:t>
            </w:r>
          </w:p>
        </w:tc>
        <w:tc>
          <w:tcPr>
            <w:tcW w:w="4869"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r w:rsidRPr="00E0129E">
              <w:t>отношение потерь тепловой энергии к отпуску тепловой энергии в сеть, %:</w:t>
            </w:r>
          </w:p>
        </w:tc>
        <w:tc>
          <w:tcPr>
            <w:tcW w:w="1076"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b/>
                <w:bCs/>
              </w:rPr>
            </w:pPr>
            <w:r w:rsidRPr="00E0129E">
              <w:rPr>
                <w:b/>
                <w:bCs/>
              </w:rPr>
              <w:t> </w:t>
            </w:r>
          </w:p>
        </w:tc>
        <w:tc>
          <w:tcPr>
            <w:tcW w:w="98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b/>
                <w:bCs/>
              </w:rPr>
            </w:pPr>
            <w:r w:rsidRPr="00E0129E">
              <w:rPr>
                <w:b/>
                <w:bCs/>
              </w:rPr>
              <w:t> </w:t>
            </w:r>
          </w:p>
        </w:tc>
        <w:tc>
          <w:tcPr>
            <w:tcW w:w="111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b/>
                <w:bCs/>
              </w:rPr>
            </w:pPr>
            <w:r w:rsidRPr="00E0129E">
              <w:rPr>
                <w:b/>
                <w:bCs/>
              </w:rPr>
              <w:t> </w:t>
            </w:r>
          </w:p>
        </w:tc>
        <w:tc>
          <w:tcPr>
            <w:tcW w:w="1134"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 </w:t>
            </w:r>
          </w:p>
        </w:tc>
      </w:tr>
      <w:tr w:rsidR="002E6633" w:rsidRPr="00E0129E" w:rsidTr="00706823">
        <w:trPr>
          <w:trHeight w:val="284"/>
        </w:trPr>
        <w:tc>
          <w:tcPr>
            <w:tcW w:w="659" w:type="dxa"/>
            <w:vMerge/>
            <w:tcBorders>
              <w:top w:val="nil"/>
              <w:left w:val="single" w:sz="4" w:space="0" w:color="auto"/>
              <w:bottom w:val="single" w:sz="4" w:space="0" w:color="auto"/>
              <w:right w:val="single" w:sz="4" w:space="0" w:color="auto"/>
            </w:tcBorders>
            <w:vAlign w:val="center"/>
            <w:hideMark/>
          </w:tcPr>
          <w:p w:rsidR="002E6633" w:rsidRPr="00E0129E" w:rsidRDefault="002E6633" w:rsidP="00706823"/>
        </w:tc>
        <w:tc>
          <w:tcPr>
            <w:tcW w:w="4869"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r w:rsidRPr="00E0129E">
              <w:t>·</w:t>
            </w:r>
            <w:r w:rsidRPr="00E0129E">
              <w:rPr>
                <w:sz w:val="14"/>
                <w:szCs w:val="14"/>
              </w:rPr>
              <w:t xml:space="preserve">       </w:t>
            </w:r>
            <w:r w:rsidRPr="00E0129E">
              <w:t>пар</w:t>
            </w:r>
          </w:p>
        </w:tc>
        <w:tc>
          <w:tcPr>
            <w:tcW w:w="1076"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b/>
                <w:bCs/>
              </w:rPr>
            </w:pPr>
            <w:r w:rsidRPr="00E0129E">
              <w:rPr>
                <w:b/>
                <w:bCs/>
              </w:rPr>
              <w:t>-</w:t>
            </w:r>
          </w:p>
        </w:tc>
        <w:tc>
          <w:tcPr>
            <w:tcW w:w="1134"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b/>
                <w:bCs/>
              </w:rPr>
            </w:pPr>
            <w:r w:rsidRPr="00E0129E">
              <w:rPr>
                <w:b/>
                <w:bCs/>
              </w:rPr>
              <w:t>-</w:t>
            </w:r>
          </w:p>
        </w:tc>
      </w:tr>
      <w:tr w:rsidR="002E6633" w:rsidRPr="00E0129E" w:rsidTr="00706823">
        <w:trPr>
          <w:trHeight w:val="284"/>
        </w:trPr>
        <w:tc>
          <w:tcPr>
            <w:tcW w:w="659" w:type="dxa"/>
            <w:vMerge/>
            <w:tcBorders>
              <w:top w:val="nil"/>
              <w:left w:val="single" w:sz="4" w:space="0" w:color="auto"/>
              <w:bottom w:val="single" w:sz="4" w:space="0" w:color="auto"/>
              <w:right w:val="single" w:sz="4" w:space="0" w:color="auto"/>
            </w:tcBorders>
            <w:vAlign w:val="center"/>
            <w:hideMark/>
          </w:tcPr>
          <w:p w:rsidR="002E6633" w:rsidRPr="00E0129E" w:rsidRDefault="002E6633" w:rsidP="00706823"/>
        </w:tc>
        <w:tc>
          <w:tcPr>
            <w:tcW w:w="4869"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r w:rsidRPr="00E0129E">
              <w:t>·</w:t>
            </w:r>
            <w:r w:rsidRPr="00E0129E">
              <w:rPr>
                <w:sz w:val="14"/>
                <w:szCs w:val="14"/>
              </w:rPr>
              <w:t xml:space="preserve">       </w:t>
            </w:r>
            <w:r w:rsidRPr="00E0129E">
              <w:t>вода</w:t>
            </w:r>
          </w:p>
        </w:tc>
        <w:tc>
          <w:tcPr>
            <w:tcW w:w="1076"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8,13%</w:t>
            </w:r>
          </w:p>
        </w:tc>
        <w:tc>
          <w:tcPr>
            <w:tcW w:w="1134"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8,13%</w:t>
            </w:r>
          </w:p>
        </w:tc>
      </w:tr>
      <w:tr w:rsidR="002E6633" w:rsidRPr="00E0129E" w:rsidTr="00706823">
        <w:trPr>
          <w:trHeight w:val="284"/>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2E6633" w:rsidRPr="00E0129E" w:rsidRDefault="002E6633" w:rsidP="00706823">
            <w:pPr>
              <w:jc w:val="center"/>
            </w:pPr>
            <w:r w:rsidRPr="00E0129E">
              <w:t> </w:t>
            </w:r>
          </w:p>
        </w:tc>
        <w:tc>
          <w:tcPr>
            <w:tcW w:w="9179" w:type="dxa"/>
            <w:gridSpan w:val="5"/>
            <w:tcBorders>
              <w:top w:val="single" w:sz="4" w:space="0" w:color="auto"/>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 </w:t>
            </w:r>
          </w:p>
        </w:tc>
      </w:tr>
      <w:tr w:rsidR="002E6633" w:rsidRPr="00E0129E" w:rsidTr="00706823">
        <w:trPr>
          <w:trHeight w:val="284"/>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2E6633" w:rsidRPr="00E0129E" w:rsidRDefault="002E6633" w:rsidP="00706823">
            <w:pPr>
              <w:jc w:val="center"/>
            </w:pPr>
            <w:r w:rsidRPr="00E0129E">
              <w:t>3</w:t>
            </w:r>
          </w:p>
        </w:tc>
        <w:tc>
          <w:tcPr>
            <w:tcW w:w="9179" w:type="dxa"/>
            <w:gridSpan w:val="5"/>
            <w:tcBorders>
              <w:top w:val="single" w:sz="4" w:space="0" w:color="auto"/>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b/>
                <w:bCs/>
              </w:rPr>
            </w:pPr>
            <w:r w:rsidRPr="00E0129E">
              <w:rPr>
                <w:b/>
                <w:bCs/>
              </w:rPr>
              <w:t>э л е к т р и ч е с к а я   э н е р г и я</w:t>
            </w:r>
          </w:p>
        </w:tc>
      </w:tr>
      <w:tr w:rsidR="002E6633" w:rsidRPr="00E0129E" w:rsidTr="00706823">
        <w:trPr>
          <w:trHeight w:val="284"/>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2E6633" w:rsidRPr="00E0129E" w:rsidRDefault="002E6633" w:rsidP="00706823">
            <w:pPr>
              <w:jc w:val="center"/>
            </w:pPr>
            <w:r w:rsidRPr="00E0129E">
              <w:t>3.1</w:t>
            </w:r>
          </w:p>
        </w:tc>
        <w:tc>
          <w:tcPr>
            <w:tcW w:w="4869"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r w:rsidRPr="00E0129E">
              <w:t xml:space="preserve">расход электроэнергии. </w:t>
            </w:r>
            <w:proofErr w:type="gramStart"/>
            <w:r w:rsidRPr="00E0129E">
              <w:t>тыс.кВт</w:t>
            </w:r>
            <w:proofErr w:type="gramEnd"/>
            <w:r w:rsidRPr="00E0129E">
              <w:t>*ч</w:t>
            </w:r>
          </w:p>
        </w:tc>
        <w:tc>
          <w:tcPr>
            <w:tcW w:w="1076"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1716,8</w:t>
            </w:r>
          </w:p>
        </w:tc>
        <w:tc>
          <w:tcPr>
            <w:tcW w:w="1134"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1716,8</w:t>
            </w:r>
          </w:p>
        </w:tc>
      </w:tr>
      <w:tr w:rsidR="002E6633" w:rsidRPr="00E0129E" w:rsidTr="00706823">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2E6633" w:rsidRPr="00E0129E" w:rsidRDefault="002E6633" w:rsidP="00706823">
            <w:pPr>
              <w:jc w:val="center"/>
            </w:pPr>
            <w:r w:rsidRPr="00E0129E">
              <w:t>3.1</w:t>
            </w:r>
          </w:p>
        </w:tc>
        <w:tc>
          <w:tcPr>
            <w:tcW w:w="4869"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r w:rsidRPr="00E0129E">
              <w:t>количество, ед:</w:t>
            </w:r>
          </w:p>
        </w:tc>
        <w:tc>
          <w:tcPr>
            <w:tcW w:w="4310" w:type="dxa"/>
            <w:gridSpan w:val="4"/>
            <w:tcBorders>
              <w:top w:val="single" w:sz="4" w:space="0" w:color="auto"/>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2</w:t>
            </w:r>
          </w:p>
        </w:tc>
      </w:tr>
      <w:tr w:rsidR="002E6633" w:rsidRPr="00E0129E" w:rsidTr="00706823">
        <w:trPr>
          <w:trHeight w:val="284"/>
        </w:trPr>
        <w:tc>
          <w:tcPr>
            <w:tcW w:w="659" w:type="dxa"/>
            <w:vMerge/>
            <w:tcBorders>
              <w:top w:val="nil"/>
              <w:left w:val="single" w:sz="4" w:space="0" w:color="auto"/>
              <w:bottom w:val="single" w:sz="4" w:space="0" w:color="auto"/>
              <w:right w:val="single" w:sz="4" w:space="0" w:color="auto"/>
            </w:tcBorders>
            <w:vAlign w:val="center"/>
            <w:hideMark/>
          </w:tcPr>
          <w:p w:rsidR="002E6633" w:rsidRPr="00E0129E" w:rsidRDefault="002E6633" w:rsidP="00706823"/>
        </w:tc>
        <w:tc>
          <w:tcPr>
            <w:tcW w:w="4869"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r w:rsidRPr="00E0129E">
              <w:t xml:space="preserve">          ПНС</w:t>
            </w:r>
          </w:p>
        </w:tc>
        <w:tc>
          <w:tcPr>
            <w:tcW w:w="1076"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2</w:t>
            </w:r>
          </w:p>
        </w:tc>
        <w:tc>
          <w:tcPr>
            <w:tcW w:w="1134"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2</w:t>
            </w:r>
          </w:p>
        </w:tc>
      </w:tr>
      <w:tr w:rsidR="002E6633" w:rsidRPr="00E0129E" w:rsidTr="00706823">
        <w:trPr>
          <w:trHeight w:val="284"/>
        </w:trPr>
        <w:tc>
          <w:tcPr>
            <w:tcW w:w="659" w:type="dxa"/>
            <w:vMerge/>
            <w:tcBorders>
              <w:top w:val="nil"/>
              <w:left w:val="single" w:sz="4" w:space="0" w:color="auto"/>
              <w:bottom w:val="single" w:sz="4" w:space="0" w:color="auto"/>
              <w:right w:val="single" w:sz="4" w:space="0" w:color="auto"/>
            </w:tcBorders>
            <w:vAlign w:val="center"/>
            <w:hideMark/>
          </w:tcPr>
          <w:p w:rsidR="002E6633" w:rsidRPr="00E0129E" w:rsidRDefault="002E6633" w:rsidP="00706823"/>
        </w:tc>
        <w:tc>
          <w:tcPr>
            <w:tcW w:w="4869"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r w:rsidRPr="00E0129E">
              <w:t xml:space="preserve">          ЦТП</w:t>
            </w:r>
          </w:p>
        </w:tc>
        <w:tc>
          <w:tcPr>
            <w:tcW w:w="1076"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98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2E6633" w:rsidRPr="00E0129E" w:rsidRDefault="002E6633" w:rsidP="00706823">
            <w:pPr>
              <w:jc w:val="center"/>
              <w:rPr>
                <w:sz w:val="22"/>
                <w:szCs w:val="22"/>
              </w:rPr>
            </w:pPr>
            <w:r w:rsidRPr="00E0129E">
              <w:rPr>
                <w:sz w:val="22"/>
                <w:szCs w:val="22"/>
              </w:rPr>
              <w:t>0</w:t>
            </w:r>
          </w:p>
        </w:tc>
      </w:tr>
    </w:tbl>
    <w:p w:rsidR="002E6633" w:rsidRDefault="002E6633" w:rsidP="002E6633">
      <w:pPr>
        <w:jc w:val="both"/>
        <w:rPr>
          <w:sz w:val="28"/>
          <w:szCs w:val="28"/>
        </w:rPr>
      </w:pPr>
      <w:r>
        <w:rPr>
          <w:sz w:val="28"/>
          <w:szCs w:val="28"/>
        </w:rPr>
        <w:t>* Ранее предприятие не осуществляло регулируемые виды деятельности</w:t>
      </w:r>
    </w:p>
    <w:p w:rsidR="002E6633" w:rsidRPr="0090125E" w:rsidRDefault="002E6633" w:rsidP="002E6633">
      <w:pPr>
        <w:jc w:val="center"/>
        <w:rPr>
          <w:b/>
          <w:sz w:val="22"/>
          <w:szCs w:val="22"/>
        </w:rPr>
      </w:pPr>
    </w:p>
    <w:p w:rsidR="002E6633" w:rsidRPr="0090125E" w:rsidRDefault="002E6633" w:rsidP="002E6633">
      <w:pPr>
        <w:ind w:firstLine="720"/>
        <w:jc w:val="both"/>
        <w:rPr>
          <w:sz w:val="28"/>
          <w:szCs w:val="28"/>
        </w:rPr>
      </w:pPr>
      <w:r w:rsidRPr="0090125E">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w:t>
      </w:r>
      <w:r w:rsidRPr="0090125E">
        <w:rPr>
          <w:sz w:val="28"/>
          <w:szCs w:val="28"/>
        </w:rPr>
        <w:t>а</w:t>
      </w:r>
      <w:r w:rsidRPr="0090125E">
        <w:rPr>
          <w:sz w:val="28"/>
          <w:szCs w:val="28"/>
        </w:rPr>
        <w:t>зов</w:t>
      </w:r>
      <w:r w:rsidRPr="0090125E">
        <w:rPr>
          <w:sz w:val="28"/>
          <w:szCs w:val="28"/>
        </w:rPr>
        <w:t>а</w:t>
      </w:r>
      <w:r w:rsidRPr="0090125E">
        <w:rPr>
          <w:sz w:val="28"/>
          <w:szCs w:val="28"/>
        </w:rPr>
        <w:t xml:space="preserve">ния в сфере теплоснабжения, утвержденными постановлением Правительства РФ от 22.10.2012 №1075, Федеральным законом от 27 июля </w:t>
      </w:r>
      <w:smartTag w:uri="urn:schemas-microsoft-com:office:smarttags" w:element="metricconverter">
        <w:smartTagPr>
          <w:attr w:name="ProductID" w:val="2010 г"/>
        </w:smartTagPr>
        <w:r w:rsidRPr="0090125E">
          <w:rPr>
            <w:sz w:val="28"/>
            <w:szCs w:val="28"/>
          </w:rPr>
          <w:t>2010 г</w:t>
        </w:r>
      </w:smartTag>
      <w:r w:rsidRPr="0090125E">
        <w:rPr>
          <w:sz w:val="28"/>
          <w:szCs w:val="28"/>
        </w:rPr>
        <w:t>. №190-ФЗ «О тепл</w:t>
      </w:r>
      <w:r w:rsidRPr="0090125E">
        <w:rPr>
          <w:sz w:val="28"/>
          <w:szCs w:val="28"/>
        </w:rPr>
        <w:t>о</w:t>
      </w:r>
      <w:r w:rsidRPr="0090125E">
        <w:rPr>
          <w:sz w:val="28"/>
          <w:szCs w:val="28"/>
        </w:rPr>
        <w:t>снабжении», Законом Кемеровской области от 28.06.2010  №70-ОЗ (ред. от 14.12.2010) «О разграничении полномочий между органами государственной вл</w:t>
      </w:r>
      <w:r w:rsidRPr="0090125E">
        <w:rPr>
          <w:sz w:val="28"/>
          <w:szCs w:val="28"/>
        </w:rPr>
        <w:t>а</w:t>
      </w:r>
      <w:r w:rsidRPr="0090125E">
        <w:rPr>
          <w:sz w:val="28"/>
          <w:szCs w:val="28"/>
        </w:rPr>
        <w:t>сти Кемеровской области в сфере жилищно-коммунального комплекса», рекоме</w:t>
      </w:r>
      <w:r w:rsidRPr="0090125E">
        <w:rPr>
          <w:sz w:val="28"/>
          <w:szCs w:val="28"/>
        </w:rPr>
        <w:t>н</w:t>
      </w:r>
      <w:r w:rsidRPr="0090125E">
        <w:rPr>
          <w:sz w:val="28"/>
          <w:szCs w:val="28"/>
        </w:rPr>
        <w:t>дую правлению Региональной энергетической комиссии Кемеровской области утвердить прилагаемые нормативы технологических потерь при передаче тепл</w:t>
      </w:r>
      <w:r w:rsidRPr="0090125E">
        <w:rPr>
          <w:sz w:val="28"/>
          <w:szCs w:val="28"/>
        </w:rPr>
        <w:t>о</w:t>
      </w:r>
      <w:r w:rsidRPr="0090125E">
        <w:rPr>
          <w:sz w:val="28"/>
          <w:szCs w:val="28"/>
        </w:rPr>
        <w:t>вой эне</w:t>
      </w:r>
      <w:r w:rsidRPr="0090125E">
        <w:rPr>
          <w:sz w:val="28"/>
          <w:szCs w:val="28"/>
        </w:rPr>
        <w:t>р</w:t>
      </w:r>
      <w:r w:rsidRPr="0090125E">
        <w:rPr>
          <w:sz w:val="28"/>
          <w:szCs w:val="28"/>
        </w:rPr>
        <w:t xml:space="preserve">гии на </w:t>
      </w:r>
      <w:r>
        <w:rPr>
          <w:sz w:val="28"/>
          <w:szCs w:val="28"/>
        </w:rPr>
        <w:t>2019</w:t>
      </w:r>
      <w:r w:rsidRPr="0090125E">
        <w:rPr>
          <w:sz w:val="28"/>
          <w:szCs w:val="28"/>
        </w:rPr>
        <w:t xml:space="preserve"> год.</w:t>
      </w:r>
    </w:p>
    <w:p w:rsidR="002E6633" w:rsidRPr="0090125E" w:rsidRDefault="002E6633" w:rsidP="002E6633">
      <w:pPr>
        <w:ind w:firstLine="720"/>
        <w:jc w:val="both"/>
        <w:rPr>
          <w:sz w:val="28"/>
          <w:szCs w:val="28"/>
        </w:rPr>
      </w:pPr>
    </w:p>
    <w:p w:rsidR="002E6633" w:rsidRPr="0090125E" w:rsidRDefault="002E6633" w:rsidP="002E6633">
      <w:pPr>
        <w:pStyle w:val="affffffff9"/>
        <w:rPr>
          <w:sz w:val="28"/>
          <w:szCs w:val="28"/>
        </w:rPr>
      </w:pPr>
      <w:r w:rsidRPr="0090125E">
        <w:rPr>
          <w:sz w:val="28"/>
          <w:szCs w:val="28"/>
        </w:rPr>
        <w:t>ПРЕДЛОЖЕНИЕ</w:t>
      </w:r>
    </w:p>
    <w:p w:rsidR="002E6633" w:rsidRPr="0090125E" w:rsidRDefault="002E6633" w:rsidP="002E6633">
      <w:pPr>
        <w:pStyle w:val="a6"/>
        <w:jc w:val="center"/>
        <w:rPr>
          <w:sz w:val="28"/>
          <w:szCs w:val="28"/>
        </w:rPr>
      </w:pPr>
      <w:r w:rsidRPr="0090125E">
        <w:rPr>
          <w:sz w:val="28"/>
          <w:szCs w:val="28"/>
        </w:rPr>
        <w:t xml:space="preserve">по утверждению нормативов технологических потерь при передаче тепловой </w:t>
      </w:r>
    </w:p>
    <w:p w:rsidR="002E6633" w:rsidRPr="0090125E" w:rsidRDefault="002E6633" w:rsidP="002E6633">
      <w:pPr>
        <w:pStyle w:val="a6"/>
        <w:jc w:val="center"/>
        <w:rPr>
          <w:sz w:val="28"/>
          <w:szCs w:val="28"/>
        </w:rPr>
      </w:pPr>
      <w:r w:rsidRPr="0090125E">
        <w:rPr>
          <w:sz w:val="28"/>
          <w:szCs w:val="28"/>
        </w:rPr>
        <w:t>эне</w:t>
      </w:r>
      <w:r w:rsidRPr="0090125E">
        <w:rPr>
          <w:sz w:val="28"/>
          <w:szCs w:val="28"/>
        </w:rPr>
        <w:t>р</w:t>
      </w:r>
      <w:r w:rsidRPr="0090125E">
        <w:rPr>
          <w:sz w:val="28"/>
          <w:szCs w:val="28"/>
        </w:rPr>
        <w:t xml:space="preserve">гии на </w:t>
      </w:r>
      <w:r>
        <w:rPr>
          <w:sz w:val="28"/>
          <w:szCs w:val="28"/>
        </w:rPr>
        <w:t>2019</w:t>
      </w:r>
      <w:r w:rsidRPr="0090125E">
        <w:rPr>
          <w:sz w:val="28"/>
          <w:szCs w:val="28"/>
        </w:rPr>
        <w:t xml:space="preserve"> год</w:t>
      </w:r>
    </w:p>
    <w:p w:rsidR="002E6633" w:rsidRPr="0090125E" w:rsidRDefault="002E6633" w:rsidP="002E6633">
      <w:pPr>
        <w:pStyle w:val="a6"/>
        <w:jc w:val="center"/>
        <w:rPr>
          <w:sz w:val="28"/>
          <w:szCs w:val="28"/>
        </w:rPr>
      </w:pPr>
    </w:p>
    <w:tbl>
      <w:tblPr>
        <w:tblW w:w="9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187"/>
        <w:gridCol w:w="1305"/>
        <w:gridCol w:w="1196"/>
        <w:gridCol w:w="2158"/>
      </w:tblGrid>
      <w:tr w:rsidR="002E6633" w:rsidRPr="0090125E" w:rsidTr="00706823">
        <w:trPr>
          <w:trHeight w:val="284"/>
        </w:trPr>
        <w:tc>
          <w:tcPr>
            <w:tcW w:w="2835" w:type="dxa"/>
            <w:vMerge w:val="restart"/>
            <w:shd w:val="clear" w:color="auto" w:fill="auto"/>
            <w:vAlign w:val="center"/>
          </w:tcPr>
          <w:p w:rsidR="002E6633" w:rsidRPr="0090125E" w:rsidRDefault="002E6633" w:rsidP="00706823">
            <w:pPr>
              <w:spacing w:line="216" w:lineRule="auto"/>
              <w:jc w:val="center"/>
              <w:rPr>
                <w:sz w:val="28"/>
                <w:szCs w:val="28"/>
              </w:rPr>
            </w:pPr>
            <w:r w:rsidRPr="0090125E">
              <w:rPr>
                <w:sz w:val="28"/>
                <w:szCs w:val="28"/>
              </w:rPr>
              <w:t>Организация</w:t>
            </w:r>
          </w:p>
        </w:tc>
        <w:tc>
          <w:tcPr>
            <w:tcW w:w="6846" w:type="dxa"/>
            <w:gridSpan w:val="4"/>
            <w:vAlign w:val="center"/>
          </w:tcPr>
          <w:p w:rsidR="002E6633" w:rsidRPr="0090125E" w:rsidRDefault="002E6633" w:rsidP="00706823">
            <w:pPr>
              <w:spacing w:line="216" w:lineRule="auto"/>
              <w:jc w:val="center"/>
              <w:rPr>
                <w:sz w:val="28"/>
                <w:szCs w:val="28"/>
              </w:rPr>
            </w:pPr>
            <w:r w:rsidRPr="0090125E">
              <w:rPr>
                <w:sz w:val="28"/>
                <w:szCs w:val="28"/>
              </w:rPr>
              <w:t>нормативы</w:t>
            </w:r>
          </w:p>
        </w:tc>
      </w:tr>
      <w:tr w:rsidR="002E6633" w:rsidRPr="0090125E" w:rsidTr="00706823">
        <w:trPr>
          <w:trHeight w:val="284"/>
        </w:trPr>
        <w:tc>
          <w:tcPr>
            <w:tcW w:w="2835" w:type="dxa"/>
            <w:vMerge/>
            <w:shd w:val="clear" w:color="auto" w:fill="auto"/>
            <w:vAlign w:val="center"/>
          </w:tcPr>
          <w:p w:rsidR="002E6633" w:rsidRPr="0090125E" w:rsidRDefault="002E6633" w:rsidP="00706823">
            <w:pPr>
              <w:spacing w:line="216" w:lineRule="auto"/>
              <w:jc w:val="center"/>
              <w:rPr>
                <w:sz w:val="28"/>
                <w:szCs w:val="28"/>
              </w:rPr>
            </w:pPr>
          </w:p>
        </w:tc>
        <w:tc>
          <w:tcPr>
            <w:tcW w:w="2187" w:type="dxa"/>
            <w:vAlign w:val="center"/>
          </w:tcPr>
          <w:p w:rsidR="002E6633" w:rsidRPr="0090125E" w:rsidRDefault="002E6633" w:rsidP="00706823">
            <w:pPr>
              <w:spacing w:line="216" w:lineRule="auto"/>
              <w:jc w:val="center"/>
              <w:rPr>
                <w:sz w:val="28"/>
                <w:szCs w:val="28"/>
              </w:rPr>
            </w:pPr>
            <w:r w:rsidRPr="0090125E">
              <w:rPr>
                <w:sz w:val="28"/>
                <w:szCs w:val="28"/>
              </w:rPr>
              <w:t>потери и затр</w:t>
            </w:r>
            <w:r w:rsidRPr="0090125E">
              <w:rPr>
                <w:sz w:val="28"/>
                <w:szCs w:val="28"/>
              </w:rPr>
              <w:t>а</w:t>
            </w:r>
            <w:r w:rsidRPr="0090125E">
              <w:rPr>
                <w:sz w:val="28"/>
                <w:szCs w:val="28"/>
              </w:rPr>
              <w:t>ты</w:t>
            </w:r>
          </w:p>
          <w:p w:rsidR="002E6633" w:rsidRPr="0090125E" w:rsidRDefault="002E6633" w:rsidP="00706823">
            <w:pPr>
              <w:spacing w:line="216" w:lineRule="auto"/>
              <w:jc w:val="center"/>
              <w:rPr>
                <w:sz w:val="28"/>
                <w:szCs w:val="28"/>
              </w:rPr>
            </w:pPr>
            <w:r w:rsidRPr="0090125E">
              <w:rPr>
                <w:sz w:val="28"/>
                <w:szCs w:val="28"/>
              </w:rPr>
              <w:t>теплоносителей,</w:t>
            </w:r>
          </w:p>
          <w:p w:rsidR="002E6633" w:rsidRPr="0090125E" w:rsidRDefault="002E6633" w:rsidP="00706823">
            <w:pPr>
              <w:spacing w:line="216" w:lineRule="auto"/>
              <w:jc w:val="center"/>
              <w:rPr>
                <w:sz w:val="28"/>
                <w:szCs w:val="28"/>
              </w:rPr>
            </w:pPr>
            <w:r w:rsidRPr="0090125E">
              <w:rPr>
                <w:sz w:val="28"/>
                <w:szCs w:val="28"/>
              </w:rPr>
              <w:t>т(м</w:t>
            </w:r>
            <w:r w:rsidRPr="0090125E">
              <w:rPr>
                <w:sz w:val="28"/>
                <w:szCs w:val="28"/>
                <w:vertAlign w:val="superscript"/>
              </w:rPr>
              <w:t>3</w:t>
            </w:r>
            <w:r w:rsidRPr="0090125E">
              <w:rPr>
                <w:sz w:val="28"/>
                <w:szCs w:val="28"/>
              </w:rPr>
              <w:t>)</w:t>
            </w:r>
          </w:p>
        </w:tc>
        <w:tc>
          <w:tcPr>
            <w:tcW w:w="2501" w:type="dxa"/>
            <w:gridSpan w:val="2"/>
            <w:vAlign w:val="center"/>
          </w:tcPr>
          <w:p w:rsidR="002E6633" w:rsidRPr="0090125E" w:rsidRDefault="002E6633" w:rsidP="00706823">
            <w:pPr>
              <w:spacing w:line="216" w:lineRule="auto"/>
              <w:jc w:val="center"/>
              <w:rPr>
                <w:sz w:val="28"/>
                <w:szCs w:val="28"/>
              </w:rPr>
            </w:pPr>
            <w:r w:rsidRPr="0090125E">
              <w:rPr>
                <w:sz w:val="28"/>
                <w:szCs w:val="28"/>
              </w:rPr>
              <w:t>потери</w:t>
            </w:r>
          </w:p>
          <w:p w:rsidR="002E6633" w:rsidRPr="0090125E" w:rsidRDefault="002E6633" w:rsidP="00706823">
            <w:pPr>
              <w:spacing w:line="216" w:lineRule="auto"/>
              <w:jc w:val="center"/>
              <w:rPr>
                <w:sz w:val="28"/>
                <w:szCs w:val="28"/>
              </w:rPr>
            </w:pPr>
            <w:r w:rsidRPr="0090125E">
              <w:rPr>
                <w:sz w:val="28"/>
                <w:szCs w:val="28"/>
              </w:rPr>
              <w:t>тепловой эне</w:t>
            </w:r>
            <w:r w:rsidRPr="0090125E">
              <w:rPr>
                <w:sz w:val="28"/>
                <w:szCs w:val="28"/>
              </w:rPr>
              <w:t>р</w:t>
            </w:r>
            <w:r w:rsidRPr="0090125E">
              <w:rPr>
                <w:sz w:val="28"/>
                <w:szCs w:val="28"/>
              </w:rPr>
              <w:t>гии,</w:t>
            </w:r>
          </w:p>
          <w:p w:rsidR="002E6633" w:rsidRPr="0090125E" w:rsidRDefault="002E6633" w:rsidP="00706823">
            <w:pPr>
              <w:spacing w:line="216" w:lineRule="auto"/>
              <w:jc w:val="center"/>
              <w:rPr>
                <w:sz w:val="28"/>
                <w:szCs w:val="28"/>
              </w:rPr>
            </w:pPr>
            <w:r w:rsidRPr="0090125E">
              <w:rPr>
                <w:sz w:val="28"/>
                <w:szCs w:val="28"/>
              </w:rPr>
              <w:t>тыс. Гкал</w:t>
            </w:r>
          </w:p>
        </w:tc>
        <w:tc>
          <w:tcPr>
            <w:tcW w:w="2158" w:type="dxa"/>
            <w:vAlign w:val="center"/>
          </w:tcPr>
          <w:p w:rsidR="002E6633" w:rsidRPr="0090125E" w:rsidRDefault="002E6633" w:rsidP="00706823">
            <w:pPr>
              <w:spacing w:line="216" w:lineRule="auto"/>
              <w:jc w:val="center"/>
              <w:rPr>
                <w:sz w:val="28"/>
                <w:szCs w:val="28"/>
              </w:rPr>
            </w:pPr>
            <w:r w:rsidRPr="0090125E">
              <w:rPr>
                <w:sz w:val="28"/>
                <w:szCs w:val="28"/>
              </w:rPr>
              <w:t>расход</w:t>
            </w:r>
          </w:p>
          <w:p w:rsidR="002E6633" w:rsidRPr="0090125E" w:rsidRDefault="002E6633" w:rsidP="00706823">
            <w:pPr>
              <w:spacing w:line="216" w:lineRule="auto"/>
              <w:jc w:val="center"/>
              <w:rPr>
                <w:sz w:val="28"/>
                <w:szCs w:val="28"/>
              </w:rPr>
            </w:pPr>
            <w:r w:rsidRPr="0090125E">
              <w:rPr>
                <w:sz w:val="28"/>
                <w:szCs w:val="28"/>
              </w:rPr>
              <w:t xml:space="preserve">электроэнергии, </w:t>
            </w:r>
            <w:proofErr w:type="gramStart"/>
            <w:r w:rsidRPr="0090125E">
              <w:rPr>
                <w:sz w:val="28"/>
                <w:szCs w:val="28"/>
              </w:rPr>
              <w:t>тыс.кВтч</w:t>
            </w:r>
            <w:proofErr w:type="gramEnd"/>
          </w:p>
        </w:tc>
      </w:tr>
      <w:tr w:rsidR="002E6633" w:rsidRPr="0090125E" w:rsidTr="00706823">
        <w:trPr>
          <w:trHeight w:val="284"/>
        </w:trPr>
        <w:tc>
          <w:tcPr>
            <w:tcW w:w="2835" w:type="dxa"/>
            <w:vMerge w:val="restart"/>
            <w:shd w:val="clear" w:color="auto" w:fill="auto"/>
            <w:vAlign w:val="center"/>
          </w:tcPr>
          <w:p w:rsidR="002E6633" w:rsidRPr="0090125E" w:rsidRDefault="002E6633" w:rsidP="00706823">
            <w:pPr>
              <w:jc w:val="center"/>
              <w:rPr>
                <w:sz w:val="28"/>
                <w:szCs w:val="28"/>
              </w:rPr>
            </w:pPr>
            <w:r>
              <w:rPr>
                <w:sz w:val="28"/>
                <w:szCs w:val="28"/>
              </w:rPr>
              <w:t>ООО «УТС» (г. Междуреченск)</w:t>
            </w:r>
          </w:p>
        </w:tc>
        <w:tc>
          <w:tcPr>
            <w:tcW w:w="6846" w:type="dxa"/>
            <w:gridSpan w:val="4"/>
            <w:vAlign w:val="center"/>
          </w:tcPr>
          <w:p w:rsidR="002E6633" w:rsidRPr="0090125E" w:rsidRDefault="002E6633" w:rsidP="00706823">
            <w:pPr>
              <w:jc w:val="center"/>
              <w:rPr>
                <w:sz w:val="28"/>
                <w:szCs w:val="28"/>
              </w:rPr>
            </w:pPr>
            <w:r w:rsidRPr="0090125E">
              <w:rPr>
                <w:sz w:val="28"/>
                <w:szCs w:val="28"/>
              </w:rPr>
              <w:t>Теплоноситель-пар</w:t>
            </w:r>
          </w:p>
        </w:tc>
      </w:tr>
      <w:tr w:rsidR="002E6633" w:rsidRPr="0090125E" w:rsidTr="00706823">
        <w:trPr>
          <w:trHeight w:val="284"/>
        </w:trPr>
        <w:tc>
          <w:tcPr>
            <w:tcW w:w="2835" w:type="dxa"/>
            <w:vMerge/>
            <w:shd w:val="clear" w:color="auto" w:fill="auto"/>
            <w:vAlign w:val="center"/>
          </w:tcPr>
          <w:p w:rsidR="002E6633" w:rsidRPr="0090125E" w:rsidRDefault="002E6633" w:rsidP="00706823">
            <w:pPr>
              <w:jc w:val="center"/>
              <w:rPr>
                <w:sz w:val="28"/>
                <w:szCs w:val="28"/>
              </w:rPr>
            </w:pPr>
          </w:p>
        </w:tc>
        <w:tc>
          <w:tcPr>
            <w:tcW w:w="2187" w:type="dxa"/>
            <w:vAlign w:val="center"/>
          </w:tcPr>
          <w:p w:rsidR="002E6633" w:rsidRPr="0090125E" w:rsidRDefault="002E6633" w:rsidP="00706823">
            <w:pPr>
              <w:jc w:val="center"/>
              <w:rPr>
                <w:sz w:val="28"/>
                <w:szCs w:val="28"/>
              </w:rPr>
            </w:pPr>
          </w:p>
        </w:tc>
        <w:tc>
          <w:tcPr>
            <w:tcW w:w="2501" w:type="dxa"/>
            <w:gridSpan w:val="2"/>
            <w:vAlign w:val="center"/>
          </w:tcPr>
          <w:p w:rsidR="002E6633" w:rsidRPr="0090125E" w:rsidRDefault="002E6633" w:rsidP="00706823">
            <w:pPr>
              <w:jc w:val="center"/>
              <w:rPr>
                <w:sz w:val="28"/>
                <w:szCs w:val="28"/>
              </w:rPr>
            </w:pPr>
          </w:p>
        </w:tc>
        <w:tc>
          <w:tcPr>
            <w:tcW w:w="2158" w:type="dxa"/>
            <w:vAlign w:val="center"/>
          </w:tcPr>
          <w:p w:rsidR="002E6633" w:rsidRPr="0090125E" w:rsidRDefault="002E6633" w:rsidP="00706823">
            <w:pPr>
              <w:jc w:val="center"/>
              <w:rPr>
                <w:sz w:val="28"/>
                <w:szCs w:val="28"/>
              </w:rPr>
            </w:pPr>
          </w:p>
        </w:tc>
      </w:tr>
      <w:tr w:rsidR="002E6633" w:rsidRPr="0090125E" w:rsidTr="00706823">
        <w:trPr>
          <w:trHeight w:val="284"/>
        </w:trPr>
        <w:tc>
          <w:tcPr>
            <w:tcW w:w="2835" w:type="dxa"/>
            <w:vMerge/>
            <w:shd w:val="clear" w:color="auto" w:fill="auto"/>
            <w:vAlign w:val="center"/>
          </w:tcPr>
          <w:p w:rsidR="002E6633" w:rsidRPr="0090125E" w:rsidRDefault="002E6633" w:rsidP="00706823">
            <w:pPr>
              <w:jc w:val="center"/>
              <w:rPr>
                <w:sz w:val="28"/>
                <w:szCs w:val="28"/>
              </w:rPr>
            </w:pPr>
          </w:p>
        </w:tc>
        <w:tc>
          <w:tcPr>
            <w:tcW w:w="6846" w:type="dxa"/>
            <w:gridSpan w:val="4"/>
            <w:vAlign w:val="center"/>
          </w:tcPr>
          <w:p w:rsidR="002E6633" w:rsidRPr="0090125E" w:rsidRDefault="002E6633" w:rsidP="00706823">
            <w:pPr>
              <w:jc w:val="center"/>
              <w:rPr>
                <w:sz w:val="28"/>
                <w:szCs w:val="28"/>
              </w:rPr>
            </w:pPr>
            <w:r w:rsidRPr="0090125E">
              <w:rPr>
                <w:sz w:val="28"/>
                <w:szCs w:val="28"/>
              </w:rPr>
              <w:t>Теплоноситель-конденсат</w:t>
            </w:r>
          </w:p>
        </w:tc>
      </w:tr>
      <w:tr w:rsidR="002E6633" w:rsidRPr="0090125E" w:rsidTr="00706823">
        <w:trPr>
          <w:trHeight w:val="284"/>
        </w:trPr>
        <w:tc>
          <w:tcPr>
            <w:tcW w:w="2835" w:type="dxa"/>
            <w:vMerge/>
            <w:shd w:val="clear" w:color="auto" w:fill="auto"/>
            <w:vAlign w:val="center"/>
          </w:tcPr>
          <w:p w:rsidR="002E6633" w:rsidRPr="0090125E" w:rsidRDefault="002E6633" w:rsidP="00706823">
            <w:pPr>
              <w:jc w:val="center"/>
              <w:rPr>
                <w:sz w:val="28"/>
                <w:szCs w:val="28"/>
              </w:rPr>
            </w:pPr>
          </w:p>
        </w:tc>
        <w:tc>
          <w:tcPr>
            <w:tcW w:w="2187" w:type="dxa"/>
            <w:vAlign w:val="center"/>
          </w:tcPr>
          <w:p w:rsidR="002E6633" w:rsidRPr="0090125E" w:rsidRDefault="002E6633" w:rsidP="00706823">
            <w:pPr>
              <w:jc w:val="center"/>
              <w:rPr>
                <w:sz w:val="28"/>
                <w:szCs w:val="28"/>
              </w:rPr>
            </w:pPr>
          </w:p>
        </w:tc>
        <w:tc>
          <w:tcPr>
            <w:tcW w:w="2501" w:type="dxa"/>
            <w:gridSpan w:val="2"/>
            <w:vAlign w:val="center"/>
          </w:tcPr>
          <w:p w:rsidR="002E6633" w:rsidRPr="0090125E" w:rsidRDefault="002E6633" w:rsidP="00706823">
            <w:pPr>
              <w:jc w:val="center"/>
              <w:rPr>
                <w:sz w:val="28"/>
                <w:szCs w:val="28"/>
              </w:rPr>
            </w:pPr>
          </w:p>
        </w:tc>
        <w:tc>
          <w:tcPr>
            <w:tcW w:w="2158" w:type="dxa"/>
            <w:vAlign w:val="center"/>
          </w:tcPr>
          <w:p w:rsidR="002E6633" w:rsidRPr="0090125E" w:rsidRDefault="002E6633" w:rsidP="00706823">
            <w:pPr>
              <w:jc w:val="center"/>
              <w:rPr>
                <w:sz w:val="28"/>
                <w:szCs w:val="28"/>
              </w:rPr>
            </w:pPr>
          </w:p>
        </w:tc>
      </w:tr>
      <w:tr w:rsidR="002E6633" w:rsidRPr="0090125E" w:rsidTr="00706823">
        <w:trPr>
          <w:trHeight w:val="284"/>
        </w:trPr>
        <w:tc>
          <w:tcPr>
            <w:tcW w:w="2835" w:type="dxa"/>
            <w:vMerge/>
            <w:shd w:val="clear" w:color="auto" w:fill="auto"/>
            <w:vAlign w:val="center"/>
          </w:tcPr>
          <w:p w:rsidR="002E6633" w:rsidRPr="0090125E" w:rsidRDefault="002E6633" w:rsidP="00706823">
            <w:pPr>
              <w:jc w:val="center"/>
              <w:rPr>
                <w:sz w:val="28"/>
                <w:szCs w:val="28"/>
              </w:rPr>
            </w:pPr>
          </w:p>
        </w:tc>
        <w:tc>
          <w:tcPr>
            <w:tcW w:w="6846" w:type="dxa"/>
            <w:gridSpan w:val="4"/>
            <w:vAlign w:val="center"/>
          </w:tcPr>
          <w:p w:rsidR="002E6633" w:rsidRPr="0090125E" w:rsidRDefault="002E6633" w:rsidP="00706823">
            <w:pPr>
              <w:jc w:val="center"/>
              <w:rPr>
                <w:sz w:val="28"/>
                <w:szCs w:val="28"/>
              </w:rPr>
            </w:pPr>
            <w:r w:rsidRPr="0090125E">
              <w:rPr>
                <w:sz w:val="28"/>
                <w:szCs w:val="28"/>
              </w:rPr>
              <w:t>Теплоноситель-вода</w:t>
            </w:r>
          </w:p>
        </w:tc>
      </w:tr>
      <w:tr w:rsidR="002E6633" w:rsidRPr="0090125E" w:rsidTr="00706823">
        <w:trPr>
          <w:trHeight w:val="284"/>
        </w:trPr>
        <w:tc>
          <w:tcPr>
            <w:tcW w:w="2835" w:type="dxa"/>
            <w:vMerge/>
            <w:shd w:val="clear" w:color="auto" w:fill="auto"/>
            <w:vAlign w:val="center"/>
          </w:tcPr>
          <w:p w:rsidR="002E6633" w:rsidRPr="0090125E" w:rsidRDefault="002E6633" w:rsidP="00706823">
            <w:pPr>
              <w:jc w:val="center"/>
              <w:rPr>
                <w:sz w:val="28"/>
                <w:szCs w:val="28"/>
              </w:rPr>
            </w:pPr>
          </w:p>
        </w:tc>
        <w:tc>
          <w:tcPr>
            <w:tcW w:w="2187" w:type="dxa"/>
            <w:vAlign w:val="center"/>
          </w:tcPr>
          <w:p w:rsidR="002E6633" w:rsidRPr="00E0129E" w:rsidRDefault="002E6633" w:rsidP="00706823">
            <w:pPr>
              <w:jc w:val="center"/>
              <w:rPr>
                <w:sz w:val="28"/>
                <w:szCs w:val="28"/>
              </w:rPr>
            </w:pPr>
            <w:r w:rsidRPr="00E0129E">
              <w:rPr>
                <w:sz w:val="28"/>
                <w:szCs w:val="28"/>
              </w:rPr>
              <w:t>25 017,224</w:t>
            </w:r>
          </w:p>
        </w:tc>
        <w:tc>
          <w:tcPr>
            <w:tcW w:w="1305" w:type="dxa"/>
            <w:vAlign w:val="center"/>
          </w:tcPr>
          <w:p w:rsidR="002E6633" w:rsidRPr="00E0129E" w:rsidRDefault="002E6633" w:rsidP="00706823">
            <w:pPr>
              <w:jc w:val="center"/>
              <w:rPr>
                <w:sz w:val="28"/>
                <w:szCs w:val="28"/>
              </w:rPr>
            </w:pPr>
            <w:r w:rsidRPr="00E0129E">
              <w:rPr>
                <w:sz w:val="28"/>
                <w:szCs w:val="28"/>
              </w:rPr>
              <w:t>13,282</w:t>
            </w:r>
          </w:p>
        </w:tc>
        <w:tc>
          <w:tcPr>
            <w:tcW w:w="1196" w:type="dxa"/>
            <w:vAlign w:val="center"/>
          </w:tcPr>
          <w:p w:rsidR="002E6633" w:rsidRPr="00E0129E" w:rsidRDefault="002E6633" w:rsidP="00706823">
            <w:pPr>
              <w:jc w:val="center"/>
              <w:rPr>
                <w:sz w:val="28"/>
                <w:szCs w:val="28"/>
              </w:rPr>
            </w:pPr>
            <w:r w:rsidRPr="00E0129E">
              <w:rPr>
                <w:sz w:val="28"/>
                <w:szCs w:val="28"/>
              </w:rPr>
              <w:t>8%</w:t>
            </w:r>
          </w:p>
        </w:tc>
        <w:tc>
          <w:tcPr>
            <w:tcW w:w="2158" w:type="dxa"/>
            <w:vAlign w:val="center"/>
          </w:tcPr>
          <w:p w:rsidR="002E6633" w:rsidRPr="00E0129E" w:rsidRDefault="002E6633" w:rsidP="00706823">
            <w:pPr>
              <w:jc w:val="center"/>
              <w:rPr>
                <w:sz w:val="28"/>
                <w:szCs w:val="28"/>
              </w:rPr>
            </w:pPr>
            <w:r w:rsidRPr="00E0129E">
              <w:rPr>
                <w:sz w:val="28"/>
                <w:szCs w:val="28"/>
              </w:rPr>
              <w:t>1 716,773</w:t>
            </w:r>
          </w:p>
        </w:tc>
      </w:tr>
    </w:tbl>
    <w:p w:rsidR="002E6633" w:rsidRDefault="002E6633" w:rsidP="002E6633">
      <w:pPr>
        <w:pStyle w:val="33"/>
        <w:ind w:firstLine="0"/>
        <w:jc w:val="both"/>
        <w:rPr>
          <w:sz w:val="28"/>
          <w:szCs w:val="28"/>
        </w:rPr>
      </w:pPr>
    </w:p>
    <w:p w:rsidR="002E6633" w:rsidRDefault="002E6633" w:rsidP="007F1E2F">
      <w:pPr>
        <w:pStyle w:val="33"/>
        <w:ind w:firstLine="0"/>
        <w:jc w:val="both"/>
        <w:rPr>
          <w:sz w:val="26"/>
          <w:szCs w:val="26"/>
        </w:rPr>
        <w:sectPr w:rsidR="002E6633" w:rsidSect="00706823">
          <w:pgSz w:w="11906" w:h="16838"/>
          <w:pgMar w:top="851" w:right="849" w:bottom="1134" w:left="1134" w:header="720" w:footer="720" w:gutter="0"/>
          <w:cols w:space="720"/>
        </w:sectPr>
      </w:pPr>
    </w:p>
    <w:p w:rsidR="002E6633" w:rsidRPr="00706823" w:rsidRDefault="002E6633" w:rsidP="002E6633">
      <w:pPr>
        <w:pStyle w:val="1"/>
        <w:jc w:val="center"/>
        <w:rPr>
          <w:sz w:val="25"/>
          <w:szCs w:val="25"/>
        </w:rPr>
      </w:pPr>
      <w:r w:rsidRPr="00706823">
        <w:rPr>
          <w:iCs/>
          <w:sz w:val="25"/>
          <w:szCs w:val="25"/>
        </w:rPr>
        <w:lastRenderedPageBreak/>
        <w:t>Экспертное заключение</w:t>
      </w:r>
      <w:r w:rsidRPr="00706823">
        <w:rPr>
          <w:sz w:val="25"/>
          <w:szCs w:val="25"/>
        </w:rPr>
        <w:t xml:space="preserve">  региональной энергетической комиссии Кемеровской о</w:t>
      </w:r>
      <w:r w:rsidRPr="00706823">
        <w:rPr>
          <w:sz w:val="25"/>
          <w:szCs w:val="25"/>
        </w:rPr>
        <w:t>б</w:t>
      </w:r>
      <w:r w:rsidRPr="00706823">
        <w:rPr>
          <w:sz w:val="25"/>
          <w:szCs w:val="25"/>
        </w:rPr>
        <w:t>ласти  по материалам, представленным СЦТ ст. Мариинск Красноярской дирекции по тепловодоснабжению – структурного подразделения Центральной дирекции по тепловодоснабжению – филиала ОАО «РЖД» для утверждения нормативов техн</w:t>
      </w:r>
      <w:r w:rsidRPr="00706823">
        <w:rPr>
          <w:sz w:val="25"/>
          <w:szCs w:val="25"/>
        </w:rPr>
        <w:t>о</w:t>
      </w:r>
      <w:r w:rsidRPr="00706823">
        <w:rPr>
          <w:sz w:val="25"/>
          <w:szCs w:val="25"/>
        </w:rPr>
        <w:t>логических потерь при передаче тепловой энергии по тепловым сетям СЦТ ст. М</w:t>
      </w:r>
      <w:r w:rsidRPr="00706823">
        <w:rPr>
          <w:sz w:val="25"/>
          <w:szCs w:val="25"/>
        </w:rPr>
        <w:t>а</w:t>
      </w:r>
      <w:r w:rsidRPr="00706823">
        <w:rPr>
          <w:sz w:val="25"/>
          <w:szCs w:val="25"/>
        </w:rPr>
        <w:t>риинск Красноярской дирекции по тепловодоснабжению – структурного подразд</w:t>
      </w:r>
      <w:r w:rsidRPr="00706823">
        <w:rPr>
          <w:sz w:val="25"/>
          <w:szCs w:val="25"/>
        </w:rPr>
        <w:t>е</w:t>
      </w:r>
      <w:r w:rsidRPr="00706823">
        <w:rPr>
          <w:sz w:val="25"/>
          <w:szCs w:val="25"/>
        </w:rPr>
        <w:t>ления Це</w:t>
      </w:r>
      <w:r w:rsidRPr="00706823">
        <w:rPr>
          <w:sz w:val="25"/>
          <w:szCs w:val="25"/>
        </w:rPr>
        <w:t>н</w:t>
      </w:r>
      <w:r w:rsidRPr="00706823">
        <w:rPr>
          <w:sz w:val="25"/>
          <w:szCs w:val="25"/>
        </w:rPr>
        <w:t>тральной дирекции по тепловодоснабжению – филиала ОАО «РЖД» на 2019 год</w:t>
      </w:r>
    </w:p>
    <w:p w:rsidR="002E6633" w:rsidRPr="00706823" w:rsidRDefault="002E6633" w:rsidP="002E6633">
      <w:pPr>
        <w:ind w:firstLine="567"/>
        <w:jc w:val="both"/>
        <w:rPr>
          <w:sz w:val="25"/>
          <w:szCs w:val="25"/>
        </w:rPr>
      </w:pPr>
    </w:p>
    <w:p w:rsidR="002E6633" w:rsidRDefault="002E6633" w:rsidP="002E6633">
      <w:pPr>
        <w:ind w:firstLine="567"/>
        <w:jc w:val="both"/>
        <w:rPr>
          <w:sz w:val="27"/>
          <w:szCs w:val="27"/>
        </w:rPr>
      </w:pPr>
      <w:r w:rsidRPr="00305F79">
        <w:rPr>
          <w:sz w:val="27"/>
          <w:szCs w:val="27"/>
        </w:rPr>
        <w:t xml:space="preserve">В </w:t>
      </w:r>
      <w:r>
        <w:rPr>
          <w:sz w:val="27"/>
          <w:szCs w:val="27"/>
        </w:rPr>
        <w:t xml:space="preserve">Региональную энергетическую комиссию Кемеровской области обратилось СЦТ ст. Мариинск Красноярской дирекции по тепловодоснабжению – структурного подразделения Центральной дирекции по тепловодоснабжению – филиала ОАО «РЖД» (далее – </w:t>
      </w:r>
      <w:proofErr w:type="gramStart"/>
      <w:r>
        <w:rPr>
          <w:sz w:val="27"/>
          <w:szCs w:val="27"/>
        </w:rPr>
        <w:t>Предприятие)  с</w:t>
      </w:r>
      <w:proofErr w:type="gramEnd"/>
      <w:r>
        <w:rPr>
          <w:sz w:val="27"/>
          <w:szCs w:val="27"/>
        </w:rPr>
        <w:t xml:space="preserve"> заявкой на утверждение нормативов технологич</w:t>
      </w:r>
      <w:r>
        <w:rPr>
          <w:sz w:val="27"/>
          <w:szCs w:val="27"/>
        </w:rPr>
        <w:t>е</w:t>
      </w:r>
      <w:r>
        <w:rPr>
          <w:sz w:val="27"/>
          <w:szCs w:val="27"/>
        </w:rPr>
        <w:t>ских потерь при передаче те</w:t>
      </w:r>
      <w:r>
        <w:rPr>
          <w:sz w:val="27"/>
          <w:szCs w:val="27"/>
        </w:rPr>
        <w:t>п</w:t>
      </w:r>
      <w:r>
        <w:rPr>
          <w:sz w:val="27"/>
          <w:szCs w:val="27"/>
        </w:rPr>
        <w:t>ловой энергии.</w:t>
      </w:r>
    </w:p>
    <w:p w:rsidR="002E6633" w:rsidRDefault="002E6633" w:rsidP="002E6633">
      <w:pPr>
        <w:ind w:firstLine="567"/>
        <w:jc w:val="both"/>
        <w:rPr>
          <w:sz w:val="27"/>
          <w:szCs w:val="27"/>
        </w:rPr>
      </w:pPr>
      <w:r>
        <w:rPr>
          <w:sz w:val="27"/>
          <w:szCs w:val="27"/>
        </w:rPr>
        <w:t>Предприятием для утверждения нормативов технологических потерь при перед</w:t>
      </w:r>
      <w:r>
        <w:rPr>
          <w:sz w:val="27"/>
          <w:szCs w:val="27"/>
        </w:rPr>
        <w:t>а</w:t>
      </w:r>
      <w:r>
        <w:rPr>
          <w:sz w:val="27"/>
          <w:szCs w:val="27"/>
        </w:rPr>
        <w:t>че тепловой энергии представлен следующий пакет расчетно-обосновывающих мат</w:t>
      </w:r>
      <w:r>
        <w:rPr>
          <w:sz w:val="27"/>
          <w:szCs w:val="27"/>
        </w:rPr>
        <w:t>е</w:t>
      </w:r>
      <w:r>
        <w:rPr>
          <w:sz w:val="27"/>
          <w:szCs w:val="27"/>
        </w:rPr>
        <w:t>ри</w:t>
      </w:r>
      <w:r>
        <w:rPr>
          <w:sz w:val="27"/>
          <w:szCs w:val="27"/>
        </w:rPr>
        <w:t>а</w:t>
      </w:r>
      <w:r>
        <w:rPr>
          <w:sz w:val="27"/>
          <w:szCs w:val="27"/>
        </w:rPr>
        <w:t>лов:</w:t>
      </w:r>
    </w:p>
    <w:p w:rsidR="002E6633" w:rsidRPr="00361342" w:rsidRDefault="002E6633" w:rsidP="002E6633">
      <w:pPr>
        <w:ind w:firstLine="567"/>
        <w:jc w:val="both"/>
        <w:rPr>
          <w:sz w:val="27"/>
          <w:szCs w:val="27"/>
        </w:rPr>
      </w:pPr>
      <w:r>
        <w:rPr>
          <w:sz w:val="27"/>
          <w:szCs w:val="27"/>
        </w:rPr>
        <w:t xml:space="preserve">- </w:t>
      </w:r>
      <w:r w:rsidRPr="00361342">
        <w:rPr>
          <w:sz w:val="27"/>
          <w:szCs w:val="27"/>
        </w:rPr>
        <w:t>копи</w:t>
      </w:r>
      <w:r>
        <w:rPr>
          <w:sz w:val="27"/>
          <w:szCs w:val="27"/>
        </w:rPr>
        <w:t xml:space="preserve">я </w:t>
      </w:r>
      <w:r w:rsidRPr="00361342">
        <w:rPr>
          <w:sz w:val="27"/>
          <w:szCs w:val="27"/>
        </w:rPr>
        <w:t>Устава;</w:t>
      </w:r>
    </w:p>
    <w:p w:rsidR="002E6633" w:rsidRPr="00361342" w:rsidRDefault="002E6633" w:rsidP="002E6633">
      <w:pPr>
        <w:ind w:firstLine="567"/>
        <w:jc w:val="both"/>
        <w:rPr>
          <w:sz w:val="27"/>
          <w:szCs w:val="27"/>
        </w:rPr>
      </w:pPr>
      <w:r>
        <w:rPr>
          <w:sz w:val="27"/>
          <w:szCs w:val="27"/>
        </w:rPr>
        <w:t xml:space="preserve">- </w:t>
      </w:r>
      <w:r w:rsidRPr="00361342">
        <w:rPr>
          <w:sz w:val="27"/>
          <w:szCs w:val="27"/>
        </w:rPr>
        <w:t>копи</w:t>
      </w:r>
      <w:r>
        <w:rPr>
          <w:sz w:val="27"/>
          <w:szCs w:val="27"/>
        </w:rPr>
        <w:t>я</w:t>
      </w:r>
      <w:r w:rsidRPr="00361342">
        <w:rPr>
          <w:sz w:val="27"/>
          <w:szCs w:val="27"/>
        </w:rPr>
        <w:t xml:space="preserve"> свидетельства о государственной регистрации;</w:t>
      </w:r>
    </w:p>
    <w:p w:rsidR="002E6633" w:rsidRPr="00361342" w:rsidRDefault="002E6633" w:rsidP="002E6633">
      <w:pPr>
        <w:ind w:firstLine="567"/>
        <w:jc w:val="both"/>
        <w:rPr>
          <w:sz w:val="27"/>
          <w:szCs w:val="27"/>
        </w:rPr>
      </w:pPr>
      <w:r>
        <w:rPr>
          <w:sz w:val="27"/>
          <w:szCs w:val="27"/>
        </w:rPr>
        <w:t xml:space="preserve">- </w:t>
      </w:r>
      <w:r w:rsidRPr="00361342">
        <w:rPr>
          <w:sz w:val="27"/>
          <w:szCs w:val="27"/>
        </w:rPr>
        <w:t>копи</w:t>
      </w:r>
      <w:r>
        <w:rPr>
          <w:sz w:val="27"/>
          <w:szCs w:val="27"/>
        </w:rPr>
        <w:t>я</w:t>
      </w:r>
      <w:r w:rsidRPr="00361342">
        <w:rPr>
          <w:sz w:val="27"/>
          <w:szCs w:val="27"/>
        </w:rPr>
        <w:t xml:space="preserve"> свидетельства о постановке на учет в налоговом органе;</w:t>
      </w:r>
    </w:p>
    <w:p w:rsidR="002E6633" w:rsidRPr="00F05428" w:rsidRDefault="002E6633" w:rsidP="002E6633">
      <w:pPr>
        <w:ind w:firstLine="567"/>
        <w:jc w:val="both"/>
        <w:rPr>
          <w:sz w:val="27"/>
          <w:szCs w:val="27"/>
        </w:rPr>
      </w:pPr>
      <w:r>
        <w:rPr>
          <w:sz w:val="27"/>
          <w:szCs w:val="27"/>
        </w:rPr>
        <w:t>- р</w:t>
      </w:r>
      <w:r w:rsidRPr="00F05428">
        <w:rPr>
          <w:sz w:val="27"/>
          <w:szCs w:val="27"/>
        </w:rPr>
        <w:t>асчет нормативов технологических потерь при передаче тепловой энергии;</w:t>
      </w:r>
    </w:p>
    <w:p w:rsidR="002E6633" w:rsidRPr="00F05428" w:rsidRDefault="002E6633" w:rsidP="002E6633">
      <w:pPr>
        <w:ind w:firstLine="567"/>
        <w:jc w:val="both"/>
        <w:rPr>
          <w:sz w:val="27"/>
          <w:szCs w:val="27"/>
        </w:rPr>
      </w:pPr>
      <w:r>
        <w:rPr>
          <w:sz w:val="27"/>
          <w:szCs w:val="27"/>
        </w:rPr>
        <w:t>- т</w:t>
      </w:r>
      <w:r w:rsidRPr="00F05428">
        <w:rPr>
          <w:sz w:val="27"/>
          <w:szCs w:val="27"/>
        </w:rPr>
        <w:t>емпературный график работы;</w:t>
      </w:r>
    </w:p>
    <w:p w:rsidR="002E6633" w:rsidRPr="00F05428" w:rsidRDefault="002E6633" w:rsidP="002E6633">
      <w:pPr>
        <w:ind w:firstLine="567"/>
        <w:jc w:val="both"/>
        <w:rPr>
          <w:sz w:val="27"/>
          <w:szCs w:val="27"/>
        </w:rPr>
      </w:pPr>
      <w:r>
        <w:rPr>
          <w:sz w:val="27"/>
          <w:szCs w:val="27"/>
        </w:rPr>
        <w:t>- с</w:t>
      </w:r>
      <w:r w:rsidRPr="00F05428">
        <w:rPr>
          <w:sz w:val="27"/>
          <w:szCs w:val="27"/>
        </w:rPr>
        <w:t>ведения о климатических факторах влияющих на работу тепловых сетей;</w:t>
      </w:r>
    </w:p>
    <w:p w:rsidR="002E6633" w:rsidRPr="00F05428" w:rsidRDefault="002E6633" w:rsidP="002E6633">
      <w:pPr>
        <w:ind w:firstLine="567"/>
        <w:jc w:val="both"/>
        <w:rPr>
          <w:sz w:val="27"/>
          <w:szCs w:val="27"/>
        </w:rPr>
      </w:pPr>
      <w:r>
        <w:rPr>
          <w:sz w:val="27"/>
          <w:szCs w:val="27"/>
        </w:rPr>
        <w:t>- д</w:t>
      </w:r>
      <w:r w:rsidRPr="00F05428">
        <w:rPr>
          <w:sz w:val="27"/>
          <w:szCs w:val="27"/>
        </w:rPr>
        <w:t>анные о теплотрассах;</w:t>
      </w:r>
    </w:p>
    <w:p w:rsidR="002E6633" w:rsidRPr="00F05428" w:rsidRDefault="002E6633" w:rsidP="002E6633">
      <w:pPr>
        <w:ind w:firstLine="567"/>
        <w:jc w:val="both"/>
        <w:rPr>
          <w:sz w:val="27"/>
          <w:szCs w:val="27"/>
        </w:rPr>
      </w:pPr>
      <w:r>
        <w:rPr>
          <w:sz w:val="27"/>
          <w:szCs w:val="27"/>
        </w:rPr>
        <w:t>- р</w:t>
      </w:r>
      <w:r w:rsidRPr="00F05428">
        <w:rPr>
          <w:sz w:val="27"/>
          <w:szCs w:val="27"/>
        </w:rPr>
        <w:t>асчет полезного отпуска на отопление и ГВС жилых, общественных зданий;</w:t>
      </w:r>
    </w:p>
    <w:p w:rsidR="002E6633" w:rsidRPr="00F05428" w:rsidRDefault="002E6633" w:rsidP="002E6633">
      <w:pPr>
        <w:ind w:firstLine="567"/>
        <w:jc w:val="both"/>
        <w:rPr>
          <w:sz w:val="27"/>
          <w:szCs w:val="27"/>
        </w:rPr>
      </w:pPr>
      <w:r>
        <w:rPr>
          <w:sz w:val="27"/>
          <w:szCs w:val="27"/>
        </w:rPr>
        <w:t>- с</w:t>
      </w:r>
      <w:r w:rsidRPr="00F05428">
        <w:rPr>
          <w:sz w:val="27"/>
          <w:szCs w:val="27"/>
        </w:rPr>
        <w:t>труктура отпуска тепловой энергии 201</w:t>
      </w:r>
      <w:r>
        <w:rPr>
          <w:sz w:val="27"/>
          <w:szCs w:val="27"/>
        </w:rPr>
        <w:t>3</w:t>
      </w:r>
      <w:r w:rsidRPr="00F05428">
        <w:rPr>
          <w:sz w:val="27"/>
          <w:szCs w:val="27"/>
        </w:rPr>
        <w:t>-</w:t>
      </w:r>
      <w:r>
        <w:rPr>
          <w:sz w:val="27"/>
          <w:szCs w:val="27"/>
        </w:rPr>
        <w:t>2019</w:t>
      </w:r>
      <w:r w:rsidRPr="00F05428">
        <w:rPr>
          <w:sz w:val="27"/>
          <w:szCs w:val="27"/>
        </w:rPr>
        <w:t xml:space="preserve"> год;</w:t>
      </w:r>
    </w:p>
    <w:p w:rsidR="002E6633" w:rsidRPr="00F05428" w:rsidRDefault="002E6633" w:rsidP="002E6633">
      <w:pPr>
        <w:ind w:firstLine="567"/>
        <w:jc w:val="both"/>
        <w:rPr>
          <w:sz w:val="27"/>
          <w:szCs w:val="27"/>
        </w:rPr>
      </w:pPr>
      <w:r>
        <w:rPr>
          <w:sz w:val="27"/>
          <w:szCs w:val="27"/>
        </w:rPr>
        <w:t>- д</w:t>
      </w:r>
      <w:r w:rsidRPr="00F05428">
        <w:rPr>
          <w:sz w:val="27"/>
          <w:szCs w:val="27"/>
        </w:rPr>
        <w:t>оговор на аренду имущественного комплекса;</w:t>
      </w:r>
    </w:p>
    <w:p w:rsidR="002E6633" w:rsidRPr="00F05428" w:rsidRDefault="002E6633" w:rsidP="002E6633">
      <w:pPr>
        <w:ind w:firstLine="567"/>
        <w:jc w:val="both"/>
        <w:rPr>
          <w:sz w:val="27"/>
          <w:szCs w:val="27"/>
        </w:rPr>
      </w:pPr>
      <w:r>
        <w:rPr>
          <w:sz w:val="27"/>
          <w:szCs w:val="27"/>
        </w:rPr>
        <w:t>- р</w:t>
      </w:r>
      <w:r w:rsidRPr="00F05428">
        <w:rPr>
          <w:sz w:val="27"/>
          <w:szCs w:val="27"/>
        </w:rPr>
        <w:t>аспоряжения о начале и об окончании отопительного периода;</w:t>
      </w:r>
    </w:p>
    <w:p w:rsidR="002E6633" w:rsidRPr="007052C9" w:rsidRDefault="002E6633" w:rsidP="002E6633">
      <w:pPr>
        <w:ind w:firstLine="567"/>
        <w:jc w:val="both"/>
        <w:rPr>
          <w:sz w:val="27"/>
          <w:szCs w:val="27"/>
        </w:rPr>
      </w:pPr>
      <w:r w:rsidRPr="00361342">
        <w:rPr>
          <w:sz w:val="27"/>
          <w:szCs w:val="27"/>
        </w:rPr>
        <w:t xml:space="preserve">- расчет нормативных эксплуатационных технологических затрат и потерь </w:t>
      </w:r>
      <w:r w:rsidRPr="00B44685">
        <w:rPr>
          <w:sz w:val="27"/>
          <w:szCs w:val="27"/>
        </w:rPr>
        <w:t>те</w:t>
      </w:r>
      <w:r w:rsidRPr="00B44685">
        <w:rPr>
          <w:sz w:val="27"/>
          <w:szCs w:val="27"/>
        </w:rPr>
        <w:t>п</w:t>
      </w:r>
      <w:r w:rsidRPr="00B44685">
        <w:rPr>
          <w:sz w:val="27"/>
          <w:szCs w:val="27"/>
        </w:rPr>
        <w:t>лоносителей</w:t>
      </w:r>
      <w:r>
        <w:rPr>
          <w:sz w:val="27"/>
          <w:szCs w:val="27"/>
        </w:rPr>
        <w:t>;</w:t>
      </w:r>
    </w:p>
    <w:p w:rsidR="002E6633" w:rsidRPr="00361342" w:rsidRDefault="002E6633" w:rsidP="002E6633">
      <w:pPr>
        <w:ind w:firstLine="567"/>
        <w:jc w:val="both"/>
        <w:rPr>
          <w:sz w:val="27"/>
          <w:szCs w:val="27"/>
        </w:rPr>
      </w:pPr>
      <w:r w:rsidRPr="00361342">
        <w:rPr>
          <w:sz w:val="27"/>
          <w:szCs w:val="27"/>
        </w:rPr>
        <w:t>- расчет нормативных эксплуатационных технологических затрат и потерь тепл</w:t>
      </w:r>
      <w:r w:rsidRPr="00361342">
        <w:rPr>
          <w:sz w:val="27"/>
          <w:szCs w:val="27"/>
        </w:rPr>
        <w:t>о</w:t>
      </w:r>
      <w:r w:rsidRPr="00361342">
        <w:rPr>
          <w:sz w:val="27"/>
          <w:szCs w:val="27"/>
        </w:rPr>
        <w:t>вой энергии, в том числе с потерями теплоносителей и через теплоизоляционные ко</w:t>
      </w:r>
      <w:r w:rsidRPr="00361342">
        <w:rPr>
          <w:sz w:val="27"/>
          <w:szCs w:val="27"/>
        </w:rPr>
        <w:t>н</w:t>
      </w:r>
      <w:r>
        <w:rPr>
          <w:sz w:val="27"/>
          <w:szCs w:val="27"/>
        </w:rPr>
        <w:t>струкции трубопроводов.</w:t>
      </w:r>
    </w:p>
    <w:p w:rsidR="002E6633" w:rsidRDefault="002E6633" w:rsidP="002E6633">
      <w:pPr>
        <w:ind w:firstLine="567"/>
        <w:jc w:val="both"/>
        <w:rPr>
          <w:sz w:val="27"/>
          <w:szCs w:val="27"/>
        </w:rPr>
      </w:pPr>
    </w:p>
    <w:p w:rsidR="002E6633" w:rsidRDefault="002E6633" w:rsidP="002E6633">
      <w:pPr>
        <w:ind w:firstLine="720"/>
        <w:jc w:val="both"/>
        <w:rPr>
          <w:sz w:val="27"/>
          <w:szCs w:val="27"/>
        </w:rPr>
      </w:pPr>
      <w:r w:rsidRPr="00AC27DC">
        <w:rPr>
          <w:sz w:val="27"/>
          <w:szCs w:val="27"/>
        </w:rPr>
        <w:t xml:space="preserve">Документы и расчеты, обосновывающие представленные к утверждению </w:t>
      </w:r>
      <w:proofErr w:type="gramStart"/>
      <w:r w:rsidRPr="00AC27DC">
        <w:rPr>
          <w:sz w:val="27"/>
          <w:szCs w:val="27"/>
        </w:rPr>
        <w:t>значе-ния</w:t>
      </w:r>
      <w:proofErr w:type="gramEnd"/>
      <w:r w:rsidRPr="00AC27DC">
        <w:rPr>
          <w:sz w:val="27"/>
          <w:szCs w:val="27"/>
        </w:rPr>
        <w:t xml:space="preserve">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2008 г. № 325 (зарегистри-рован в Минюсте России 16 марта 2009 г. № 13513).</w:t>
      </w:r>
    </w:p>
    <w:p w:rsidR="002E6633" w:rsidRPr="00F05428" w:rsidRDefault="002E6633" w:rsidP="002E6633">
      <w:pPr>
        <w:ind w:firstLine="720"/>
        <w:jc w:val="both"/>
        <w:rPr>
          <w:sz w:val="27"/>
          <w:szCs w:val="27"/>
        </w:rPr>
      </w:pPr>
      <w:r w:rsidRPr="00F05428">
        <w:rPr>
          <w:sz w:val="27"/>
          <w:szCs w:val="27"/>
        </w:rPr>
        <w:t xml:space="preserve">По расчетам </w:t>
      </w:r>
      <w:proofErr w:type="gramStart"/>
      <w:r w:rsidRPr="00F05428">
        <w:rPr>
          <w:sz w:val="27"/>
          <w:szCs w:val="27"/>
        </w:rPr>
        <w:t>специалистов  СЦТ</w:t>
      </w:r>
      <w:proofErr w:type="gramEnd"/>
      <w:r w:rsidRPr="00F05428">
        <w:rPr>
          <w:sz w:val="27"/>
          <w:szCs w:val="27"/>
        </w:rPr>
        <w:t xml:space="preserve"> ст. Мариинск Красноярской дирекции по те</w:t>
      </w:r>
      <w:r w:rsidRPr="00F05428">
        <w:rPr>
          <w:sz w:val="27"/>
          <w:szCs w:val="27"/>
        </w:rPr>
        <w:t>п</w:t>
      </w:r>
      <w:r w:rsidRPr="00F05428">
        <w:rPr>
          <w:sz w:val="27"/>
          <w:szCs w:val="27"/>
        </w:rPr>
        <w:t>ловодоснабжению – структурного подразделения Центральной дирекции по теплов</w:t>
      </w:r>
      <w:r w:rsidRPr="00F05428">
        <w:rPr>
          <w:sz w:val="27"/>
          <w:szCs w:val="27"/>
        </w:rPr>
        <w:t>о</w:t>
      </w:r>
      <w:r w:rsidRPr="00F05428">
        <w:rPr>
          <w:sz w:val="27"/>
          <w:szCs w:val="27"/>
        </w:rPr>
        <w:t>доснабжению – филиала ОАО «РЖД»  предлагают утвердить:</w:t>
      </w:r>
    </w:p>
    <w:p w:rsidR="002E6633" w:rsidRPr="00F05428" w:rsidRDefault="002E6633" w:rsidP="002E6633">
      <w:pPr>
        <w:ind w:firstLine="708"/>
        <w:jc w:val="both"/>
        <w:rPr>
          <w:sz w:val="27"/>
          <w:szCs w:val="27"/>
        </w:rPr>
      </w:pPr>
      <w:r w:rsidRPr="00F05428">
        <w:rPr>
          <w:sz w:val="27"/>
          <w:szCs w:val="27"/>
        </w:rPr>
        <w:t xml:space="preserve">- Потери теплоносителя при передаче тепла сторонним потребителям – </w:t>
      </w:r>
      <w:r w:rsidRPr="007B3BA7">
        <w:rPr>
          <w:sz w:val="27"/>
          <w:szCs w:val="27"/>
        </w:rPr>
        <w:t>223,620</w:t>
      </w:r>
      <w:r>
        <w:rPr>
          <w:sz w:val="27"/>
          <w:szCs w:val="27"/>
        </w:rPr>
        <w:t xml:space="preserve"> </w:t>
      </w:r>
      <w:r w:rsidRPr="00F05428">
        <w:rPr>
          <w:sz w:val="27"/>
          <w:szCs w:val="27"/>
        </w:rPr>
        <w:t>м.куб.</w:t>
      </w:r>
      <w:r>
        <w:rPr>
          <w:sz w:val="27"/>
          <w:szCs w:val="27"/>
        </w:rPr>
        <w:t xml:space="preserve">, в том числе на потребительский рынок </w:t>
      </w:r>
      <w:r w:rsidRPr="007B3BA7">
        <w:rPr>
          <w:sz w:val="27"/>
          <w:szCs w:val="27"/>
        </w:rPr>
        <w:t xml:space="preserve">72,31 </w:t>
      </w:r>
      <w:r w:rsidRPr="00F05428">
        <w:rPr>
          <w:sz w:val="27"/>
          <w:szCs w:val="27"/>
        </w:rPr>
        <w:t>м.куб.</w:t>
      </w:r>
    </w:p>
    <w:p w:rsidR="002E6633" w:rsidRPr="00F05428" w:rsidRDefault="002E6633" w:rsidP="002E6633">
      <w:pPr>
        <w:pStyle w:val="afffffffffd"/>
        <w:spacing w:line="240" w:lineRule="auto"/>
        <w:ind w:firstLine="709"/>
        <w:rPr>
          <w:bCs w:val="0"/>
          <w:sz w:val="27"/>
          <w:szCs w:val="27"/>
        </w:rPr>
      </w:pPr>
      <w:r w:rsidRPr="00F05428">
        <w:rPr>
          <w:bCs w:val="0"/>
          <w:sz w:val="27"/>
          <w:szCs w:val="27"/>
        </w:rPr>
        <w:t>- Потери теплоэнергии при передаче тепла сторонним потребителям по тепл</w:t>
      </w:r>
      <w:r w:rsidRPr="00F05428">
        <w:rPr>
          <w:bCs w:val="0"/>
          <w:sz w:val="27"/>
          <w:szCs w:val="27"/>
        </w:rPr>
        <w:t>о</w:t>
      </w:r>
      <w:r w:rsidRPr="00F05428">
        <w:rPr>
          <w:bCs w:val="0"/>
          <w:sz w:val="27"/>
          <w:szCs w:val="27"/>
        </w:rPr>
        <w:t xml:space="preserve">вым сетям </w:t>
      </w:r>
      <w:r>
        <w:rPr>
          <w:bCs w:val="0"/>
          <w:sz w:val="27"/>
          <w:szCs w:val="27"/>
        </w:rPr>
        <w:t>0,390 тыс. Гкал (11,06</w:t>
      </w:r>
      <w:r w:rsidRPr="00F05428">
        <w:rPr>
          <w:bCs w:val="0"/>
          <w:sz w:val="27"/>
          <w:szCs w:val="27"/>
        </w:rPr>
        <w:t>% от общего отпуска предприятия)</w:t>
      </w:r>
      <w:r>
        <w:rPr>
          <w:sz w:val="27"/>
          <w:szCs w:val="27"/>
        </w:rPr>
        <w:t>, в том числе на потребительский рынок 0,126 тыс.</w:t>
      </w:r>
      <w:r>
        <w:rPr>
          <w:bCs w:val="0"/>
          <w:sz w:val="27"/>
          <w:szCs w:val="27"/>
        </w:rPr>
        <w:t xml:space="preserve"> Гкал (3,57</w:t>
      </w:r>
      <w:r w:rsidRPr="00F05428">
        <w:rPr>
          <w:bCs w:val="0"/>
          <w:sz w:val="27"/>
          <w:szCs w:val="27"/>
        </w:rPr>
        <w:t>% от общего отпуска предприятия).</w:t>
      </w:r>
    </w:p>
    <w:p w:rsidR="002E6633" w:rsidRPr="00962FBE" w:rsidRDefault="002E6633" w:rsidP="002E6633">
      <w:pPr>
        <w:ind w:firstLine="720"/>
        <w:jc w:val="both"/>
        <w:rPr>
          <w:sz w:val="28"/>
        </w:rPr>
      </w:pPr>
      <w:r>
        <w:rPr>
          <w:sz w:val="27"/>
          <w:szCs w:val="27"/>
        </w:rPr>
        <w:lastRenderedPageBreak/>
        <w:t>В связи с тем, что насосное оборудование установлено в котельных, и не отн</w:t>
      </w:r>
      <w:r>
        <w:rPr>
          <w:sz w:val="27"/>
          <w:szCs w:val="27"/>
        </w:rPr>
        <w:t>о</w:t>
      </w:r>
      <w:r>
        <w:rPr>
          <w:sz w:val="27"/>
          <w:szCs w:val="27"/>
        </w:rPr>
        <w:t>сится к теплосетевому оборудованию, норматив технологических затрат электрич</w:t>
      </w:r>
      <w:r>
        <w:rPr>
          <w:sz w:val="27"/>
          <w:szCs w:val="27"/>
        </w:rPr>
        <w:t>е</w:t>
      </w:r>
      <w:r>
        <w:rPr>
          <w:sz w:val="27"/>
          <w:szCs w:val="27"/>
        </w:rPr>
        <w:t>ской энергии на передачу тепла для данной схемы теплоснабжения не рассчитывается.</w:t>
      </w:r>
    </w:p>
    <w:p w:rsidR="002E6633" w:rsidRDefault="002E6633" w:rsidP="002E6633">
      <w:pPr>
        <w:ind w:firstLine="567"/>
        <w:jc w:val="both"/>
        <w:rPr>
          <w:sz w:val="27"/>
          <w:szCs w:val="27"/>
        </w:rPr>
      </w:pPr>
      <w:r>
        <w:rPr>
          <w:sz w:val="27"/>
          <w:szCs w:val="27"/>
        </w:rPr>
        <w:t>В таблице 1 представлена динамика основных показателей технологических п</w:t>
      </w:r>
      <w:r>
        <w:rPr>
          <w:sz w:val="27"/>
          <w:szCs w:val="27"/>
        </w:rPr>
        <w:t>о</w:t>
      </w:r>
      <w:r>
        <w:rPr>
          <w:sz w:val="27"/>
          <w:szCs w:val="27"/>
        </w:rPr>
        <w:t>терь при передаче тепловой энергии.</w:t>
      </w:r>
    </w:p>
    <w:p w:rsidR="002E6633" w:rsidRDefault="002E6633" w:rsidP="002E6633">
      <w:pPr>
        <w:jc w:val="right"/>
        <w:rPr>
          <w:b/>
          <w:sz w:val="22"/>
          <w:szCs w:val="22"/>
        </w:rPr>
      </w:pPr>
      <w:r>
        <w:rPr>
          <w:b/>
          <w:sz w:val="22"/>
          <w:szCs w:val="22"/>
        </w:rPr>
        <w:t>Таблица 1</w:t>
      </w:r>
    </w:p>
    <w:p w:rsidR="002E6633" w:rsidRDefault="002E6633" w:rsidP="002E6633">
      <w:pPr>
        <w:jc w:val="center"/>
        <w:rPr>
          <w:b/>
          <w:sz w:val="22"/>
          <w:szCs w:val="22"/>
        </w:rPr>
      </w:pPr>
      <w:r w:rsidRPr="004F50EF">
        <w:rPr>
          <w:b/>
          <w:sz w:val="22"/>
          <w:szCs w:val="22"/>
        </w:rPr>
        <w:t>ДИНАМИКА ОСНОВНЫХ ПОКАЗАТЕЛЕЙ</w:t>
      </w:r>
      <w:r>
        <w:rPr>
          <w:b/>
          <w:sz w:val="22"/>
          <w:szCs w:val="22"/>
        </w:rPr>
        <w:t xml:space="preserve"> </w:t>
      </w:r>
    </w:p>
    <w:p w:rsidR="002E6633" w:rsidRDefault="002E6633" w:rsidP="002E6633">
      <w:pPr>
        <w:jc w:val="center"/>
        <w:rPr>
          <w:b/>
          <w:sz w:val="22"/>
          <w:szCs w:val="22"/>
        </w:rPr>
      </w:pPr>
      <w:r>
        <w:rPr>
          <w:b/>
          <w:sz w:val="22"/>
          <w:szCs w:val="22"/>
        </w:rPr>
        <w:t>(В ЧАСТИ ОТПУСКА НА ПОТРЕБИТЕЛЬСКИЙ РЫНОК И РАСХОДА ТЕПЛА НА ПРОИЗВО</w:t>
      </w:r>
      <w:r>
        <w:rPr>
          <w:b/>
          <w:sz w:val="22"/>
          <w:szCs w:val="22"/>
        </w:rPr>
        <w:t>Д</w:t>
      </w:r>
      <w:r>
        <w:rPr>
          <w:b/>
          <w:sz w:val="22"/>
          <w:szCs w:val="22"/>
        </w:rPr>
        <w:t>СТВЕННЫЕ НУЖДЫ)</w:t>
      </w: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4849"/>
        <w:gridCol w:w="1277"/>
        <w:gridCol w:w="1115"/>
        <w:gridCol w:w="1179"/>
        <w:gridCol w:w="1140"/>
      </w:tblGrid>
      <w:tr w:rsidR="002E6633" w:rsidTr="00706823">
        <w:trPr>
          <w:trHeight w:val="20"/>
          <w:tblHeader/>
        </w:trPr>
        <w:tc>
          <w:tcPr>
            <w:tcW w:w="659" w:type="dxa"/>
            <w:vMerge w:val="restart"/>
            <w:shd w:val="clear" w:color="auto" w:fill="auto"/>
            <w:vAlign w:val="center"/>
            <w:hideMark/>
          </w:tcPr>
          <w:p w:rsidR="002E6633" w:rsidRDefault="002E6633" w:rsidP="00706823">
            <w:pPr>
              <w:jc w:val="center"/>
              <w:rPr>
                <w:b/>
                <w:bCs/>
                <w:sz w:val="22"/>
                <w:szCs w:val="22"/>
              </w:rPr>
            </w:pPr>
            <w:r>
              <w:rPr>
                <w:b/>
                <w:bCs/>
                <w:sz w:val="22"/>
                <w:szCs w:val="22"/>
              </w:rPr>
              <w:t>№№ пп.</w:t>
            </w:r>
          </w:p>
        </w:tc>
        <w:tc>
          <w:tcPr>
            <w:tcW w:w="4849" w:type="dxa"/>
            <w:vMerge w:val="restart"/>
            <w:shd w:val="clear" w:color="auto" w:fill="auto"/>
            <w:vAlign w:val="center"/>
            <w:hideMark/>
          </w:tcPr>
          <w:p w:rsidR="002E6633" w:rsidRDefault="002E6633" w:rsidP="00706823">
            <w:pPr>
              <w:jc w:val="center"/>
              <w:rPr>
                <w:b/>
                <w:bCs/>
                <w:sz w:val="22"/>
                <w:szCs w:val="22"/>
              </w:rPr>
            </w:pPr>
            <w:r>
              <w:rPr>
                <w:b/>
                <w:bCs/>
                <w:sz w:val="22"/>
                <w:szCs w:val="22"/>
              </w:rPr>
              <w:t>Показатели</w:t>
            </w:r>
          </w:p>
        </w:tc>
        <w:tc>
          <w:tcPr>
            <w:tcW w:w="1277" w:type="dxa"/>
            <w:shd w:val="clear" w:color="auto" w:fill="auto"/>
            <w:vAlign w:val="center"/>
            <w:hideMark/>
          </w:tcPr>
          <w:p w:rsidR="002E6633" w:rsidRDefault="002E6633" w:rsidP="00706823">
            <w:pPr>
              <w:jc w:val="center"/>
              <w:rPr>
                <w:b/>
                <w:bCs/>
                <w:sz w:val="22"/>
                <w:szCs w:val="22"/>
              </w:rPr>
            </w:pPr>
            <w:r>
              <w:rPr>
                <w:b/>
                <w:bCs/>
                <w:sz w:val="22"/>
                <w:szCs w:val="22"/>
              </w:rPr>
              <w:t>2016 г.</w:t>
            </w:r>
          </w:p>
        </w:tc>
        <w:tc>
          <w:tcPr>
            <w:tcW w:w="1115" w:type="dxa"/>
            <w:shd w:val="clear" w:color="auto" w:fill="auto"/>
            <w:vAlign w:val="center"/>
            <w:hideMark/>
          </w:tcPr>
          <w:p w:rsidR="002E6633" w:rsidRDefault="002E6633" w:rsidP="00706823">
            <w:pPr>
              <w:jc w:val="center"/>
              <w:rPr>
                <w:b/>
                <w:bCs/>
                <w:sz w:val="22"/>
                <w:szCs w:val="22"/>
              </w:rPr>
            </w:pPr>
            <w:r>
              <w:rPr>
                <w:b/>
                <w:bCs/>
                <w:sz w:val="22"/>
                <w:szCs w:val="22"/>
              </w:rPr>
              <w:t>2017 г.</w:t>
            </w:r>
          </w:p>
        </w:tc>
        <w:tc>
          <w:tcPr>
            <w:tcW w:w="1179" w:type="dxa"/>
            <w:shd w:val="clear" w:color="auto" w:fill="auto"/>
            <w:vAlign w:val="center"/>
            <w:hideMark/>
          </w:tcPr>
          <w:p w:rsidR="002E6633" w:rsidRDefault="002E6633" w:rsidP="00706823">
            <w:pPr>
              <w:jc w:val="center"/>
              <w:rPr>
                <w:b/>
                <w:bCs/>
                <w:sz w:val="22"/>
                <w:szCs w:val="22"/>
              </w:rPr>
            </w:pPr>
            <w:r>
              <w:rPr>
                <w:b/>
                <w:bCs/>
                <w:sz w:val="22"/>
                <w:szCs w:val="22"/>
              </w:rPr>
              <w:t>2018 г.</w:t>
            </w:r>
          </w:p>
        </w:tc>
        <w:tc>
          <w:tcPr>
            <w:tcW w:w="1140" w:type="dxa"/>
            <w:shd w:val="clear" w:color="auto" w:fill="auto"/>
            <w:vAlign w:val="center"/>
            <w:hideMark/>
          </w:tcPr>
          <w:p w:rsidR="002E6633" w:rsidRDefault="002E6633" w:rsidP="00706823">
            <w:pPr>
              <w:jc w:val="center"/>
              <w:rPr>
                <w:b/>
                <w:bCs/>
                <w:sz w:val="22"/>
                <w:szCs w:val="22"/>
              </w:rPr>
            </w:pPr>
            <w:r>
              <w:rPr>
                <w:b/>
                <w:bCs/>
                <w:sz w:val="22"/>
                <w:szCs w:val="22"/>
              </w:rPr>
              <w:t>2019 г.</w:t>
            </w:r>
          </w:p>
        </w:tc>
      </w:tr>
      <w:tr w:rsidR="002E6633" w:rsidTr="00706823">
        <w:trPr>
          <w:trHeight w:val="20"/>
          <w:tblHeader/>
        </w:trPr>
        <w:tc>
          <w:tcPr>
            <w:tcW w:w="659" w:type="dxa"/>
            <w:vMerge/>
            <w:vAlign w:val="center"/>
            <w:hideMark/>
          </w:tcPr>
          <w:p w:rsidR="002E6633" w:rsidRDefault="002E6633" w:rsidP="00706823">
            <w:pPr>
              <w:rPr>
                <w:b/>
                <w:bCs/>
                <w:sz w:val="22"/>
                <w:szCs w:val="22"/>
              </w:rPr>
            </w:pPr>
          </w:p>
        </w:tc>
        <w:tc>
          <w:tcPr>
            <w:tcW w:w="4849" w:type="dxa"/>
            <w:vMerge/>
            <w:vAlign w:val="center"/>
            <w:hideMark/>
          </w:tcPr>
          <w:p w:rsidR="002E6633" w:rsidRDefault="002E6633" w:rsidP="00706823">
            <w:pPr>
              <w:rPr>
                <w:b/>
                <w:bCs/>
                <w:sz w:val="22"/>
                <w:szCs w:val="22"/>
              </w:rPr>
            </w:pPr>
          </w:p>
        </w:tc>
        <w:tc>
          <w:tcPr>
            <w:tcW w:w="1277" w:type="dxa"/>
            <w:shd w:val="clear" w:color="auto" w:fill="auto"/>
            <w:hideMark/>
          </w:tcPr>
          <w:p w:rsidR="002E6633" w:rsidRPr="007052C9" w:rsidRDefault="002E6633" w:rsidP="00706823">
            <w:pPr>
              <w:jc w:val="center"/>
              <w:rPr>
                <w:sz w:val="22"/>
                <w:szCs w:val="22"/>
              </w:rPr>
            </w:pPr>
            <w:r w:rsidRPr="007052C9">
              <w:rPr>
                <w:b/>
                <w:bCs/>
                <w:sz w:val="22"/>
                <w:szCs w:val="22"/>
              </w:rPr>
              <w:t>план</w:t>
            </w:r>
          </w:p>
        </w:tc>
        <w:tc>
          <w:tcPr>
            <w:tcW w:w="1115" w:type="dxa"/>
            <w:shd w:val="clear" w:color="auto" w:fill="auto"/>
            <w:hideMark/>
          </w:tcPr>
          <w:p w:rsidR="002E6633" w:rsidRPr="007052C9" w:rsidRDefault="002E6633" w:rsidP="00706823">
            <w:pPr>
              <w:jc w:val="center"/>
              <w:rPr>
                <w:sz w:val="22"/>
                <w:szCs w:val="22"/>
              </w:rPr>
            </w:pPr>
            <w:r w:rsidRPr="007052C9">
              <w:rPr>
                <w:b/>
                <w:bCs/>
                <w:sz w:val="22"/>
                <w:szCs w:val="22"/>
              </w:rPr>
              <w:t>план</w:t>
            </w:r>
          </w:p>
        </w:tc>
        <w:tc>
          <w:tcPr>
            <w:tcW w:w="1179" w:type="dxa"/>
            <w:shd w:val="clear" w:color="auto" w:fill="auto"/>
            <w:vAlign w:val="center"/>
            <w:hideMark/>
          </w:tcPr>
          <w:p w:rsidR="002E6633" w:rsidRPr="007052C9" w:rsidRDefault="002E6633" w:rsidP="00706823">
            <w:pPr>
              <w:jc w:val="center"/>
              <w:rPr>
                <w:b/>
                <w:bCs/>
                <w:sz w:val="22"/>
                <w:szCs w:val="22"/>
              </w:rPr>
            </w:pPr>
            <w:r w:rsidRPr="007052C9">
              <w:rPr>
                <w:b/>
                <w:bCs/>
                <w:sz w:val="22"/>
                <w:szCs w:val="22"/>
              </w:rPr>
              <w:t>план</w:t>
            </w:r>
          </w:p>
        </w:tc>
        <w:tc>
          <w:tcPr>
            <w:tcW w:w="1140" w:type="dxa"/>
            <w:shd w:val="clear" w:color="auto" w:fill="auto"/>
            <w:vAlign w:val="center"/>
            <w:hideMark/>
          </w:tcPr>
          <w:p w:rsidR="002E6633" w:rsidRPr="007052C9" w:rsidRDefault="002E6633" w:rsidP="00706823">
            <w:pPr>
              <w:jc w:val="center"/>
              <w:rPr>
                <w:b/>
                <w:bCs/>
                <w:sz w:val="22"/>
                <w:szCs w:val="22"/>
              </w:rPr>
            </w:pPr>
            <w:r w:rsidRPr="007052C9">
              <w:rPr>
                <w:b/>
                <w:bCs/>
                <w:sz w:val="22"/>
                <w:szCs w:val="22"/>
              </w:rPr>
              <w:t>расчет</w:t>
            </w:r>
          </w:p>
        </w:tc>
      </w:tr>
      <w:tr w:rsidR="002E6633" w:rsidTr="00706823">
        <w:trPr>
          <w:trHeight w:val="20"/>
        </w:trPr>
        <w:tc>
          <w:tcPr>
            <w:tcW w:w="659" w:type="dxa"/>
            <w:shd w:val="clear" w:color="auto" w:fill="auto"/>
            <w:vAlign w:val="center"/>
            <w:hideMark/>
          </w:tcPr>
          <w:p w:rsidR="002E6633" w:rsidRDefault="002E6633" w:rsidP="00706823">
            <w:pPr>
              <w:jc w:val="center"/>
            </w:pPr>
            <w:r>
              <w:t>1</w:t>
            </w:r>
          </w:p>
        </w:tc>
        <w:tc>
          <w:tcPr>
            <w:tcW w:w="9560" w:type="dxa"/>
            <w:gridSpan w:val="5"/>
            <w:shd w:val="clear" w:color="auto" w:fill="auto"/>
            <w:vAlign w:val="center"/>
            <w:hideMark/>
          </w:tcPr>
          <w:p w:rsidR="002E6633" w:rsidRDefault="002E6633" w:rsidP="00706823">
            <w:pPr>
              <w:jc w:val="center"/>
              <w:rPr>
                <w:b/>
                <w:bCs/>
              </w:rPr>
            </w:pPr>
            <w:r>
              <w:rPr>
                <w:b/>
                <w:bCs/>
              </w:rPr>
              <w:t>т е п л о н о с и т е л ь</w:t>
            </w:r>
          </w:p>
        </w:tc>
      </w:tr>
      <w:tr w:rsidR="002E6633" w:rsidTr="00706823">
        <w:trPr>
          <w:trHeight w:val="20"/>
        </w:trPr>
        <w:tc>
          <w:tcPr>
            <w:tcW w:w="659" w:type="dxa"/>
            <w:vMerge w:val="restart"/>
            <w:shd w:val="clear" w:color="auto" w:fill="auto"/>
            <w:vAlign w:val="center"/>
            <w:hideMark/>
          </w:tcPr>
          <w:p w:rsidR="002E6633" w:rsidRDefault="002E6633" w:rsidP="00706823">
            <w:pPr>
              <w:jc w:val="center"/>
            </w:pPr>
            <w:r>
              <w:t>1.1</w:t>
            </w:r>
          </w:p>
        </w:tc>
        <w:tc>
          <w:tcPr>
            <w:tcW w:w="4849" w:type="dxa"/>
            <w:shd w:val="clear" w:color="auto" w:fill="auto"/>
            <w:vAlign w:val="center"/>
            <w:hideMark/>
          </w:tcPr>
          <w:p w:rsidR="002E6633" w:rsidRDefault="002E6633" w:rsidP="00706823">
            <w:r>
              <w:t>потери и затраты теплоносителя, т(м</w:t>
            </w:r>
            <w:r>
              <w:rPr>
                <w:vertAlign w:val="superscript"/>
              </w:rPr>
              <w:t>3</w:t>
            </w:r>
            <w:r>
              <w:t>):</w:t>
            </w:r>
          </w:p>
        </w:tc>
        <w:tc>
          <w:tcPr>
            <w:tcW w:w="4711" w:type="dxa"/>
            <w:gridSpan w:val="4"/>
            <w:shd w:val="clear" w:color="auto" w:fill="auto"/>
            <w:vAlign w:val="center"/>
            <w:hideMark/>
          </w:tcPr>
          <w:p w:rsidR="002E6633" w:rsidRDefault="002E6633" w:rsidP="00706823">
            <w:pPr>
              <w:jc w:val="center"/>
              <w:rPr>
                <w:sz w:val="22"/>
                <w:szCs w:val="22"/>
              </w:rPr>
            </w:pPr>
            <w:r>
              <w:rPr>
                <w:sz w:val="22"/>
                <w:szCs w:val="22"/>
              </w:rPr>
              <w:t> </w:t>
            </w:r>
          </w:p>
        </w:tc>
      </w:tr>
      <w:tr w:rsidR="002E6633" w:rsidTr="00706823">
        <w:trPr>
          <w:trHeight w:val="20"/>
        </w:trPr>
        <w:tc>
          <w:tcPr>
            <w:tcW w:w="659" w:type="dxa"/>
            <w:vMerge/>
            <w:vAlign w:val="center"/>
            <w:hideMark/>
          </w:tcPr>
          <w:p w:rsidR="002E6633" w:rsidRDefault="002E6633" w:rsidP="00706823"/>
        </w:tc>
        <w:tc>
          <w:tcPr>
            <w:tcW w:w="4849" w:type="dxa"/>
            <w:shd w:val="clear" w:color="auto" w:fill="auto"/>
            <w:vAlign w:val="center"/>
            <w:hideMark/>
          </w:tcPr>
          <w:p w:rsidR="002E6633" w:rsidRDefault="002E6633" w:rsidP="00706823">
            <w:pPr>
              <w:rPr>
                <w:rFonts w:ascii="Symbol" w:hAnsi="Symbol" w:cs="Arial"/>
              </w:rPr>
            </w:pPr>
            <w:r>
              <w:rPr>
                <w:rFonts w:ascii="Symbol" w:hAnsi="Symbol" w:cs="Arial"/>
              </w:rPr>
              <w:t></w:t>
            </w:r>
            <w:r>
              <w:rPr>
                <w:sz w:val="14"/>
                <w:szCs w:val="14"/>
              </w:rPr>
              <w:t xml:space="preserve">       </w:t>
            </w:r>
            <w:r>
              <w:rPr>
                <w:i/>
                <w:iCs/>
              </w:rPr>
              <w:t>пар</w:t>
            </w:r>
          </w:p>
        </w:tc>
        <w:tc>
          <w:tcPr>
            <w:tcW w:w="1277" w:type="dxa"/>
            <w:shd w:val="clear" w:color="auto" w:fill="auto"/>
            <w:vAlign w:val="center"/>
            <w:hideMark/>
          </w:tcPr>
          <w:p w:rsidR="002E6633" w:rsidRDefault="002E6633" w:rsidP="00706823">
            <w:pPr>
              <w:jc w:val="center"/>
              <w:rPr>
                <w:sz w:val="22"/>
                <w:szCs w:val="22"/>
              </w:rPr>
            </w:pPr>
            <w:r>
              <w:rPr>
                <w:sz w:val="22"/>
                <w:szCs w:val="22"/>
              </w:rPr>
              <w:t> </w:t>
            </w:r>
          </w:p>
        </w:tc>
        <w:tc>
          <w:tcPr>
            <w:tcW w:w="1115" w:type="dxa"/>
            <w:shd w:val="clear" w:color="auto" w:fill="auto"/>
            <w:vAlign w:val="center"/>
            <w:hideMark/>
          </w:tcPr>
          <w:p w:rsidR="002E6633" w:rsidRDefault="002E6633" w:rsidP="00706823">
            <w:pPr>
              <w:jc w:val="center"/>
              <w:rPr>
                <w:sz w:val="22"/>
                <w:szCs w:val="22"/>
              </w:rPr>
            </w:pPr>
            <w:r>
              <w:rPr>
                <w:sz w:val="22"/>
                <w:szCs w:val="22"/>
              </w:rPr>
              <w:t> </w:t>
            </w:r>
          </w:p>
        </w:tc>
        <w:tc>
          <w:tcPr>
            <w:tcW w:w="1179" w:type="dxa"/>
            <w:shd w:val="clear" w:color="auto" w:fill="auto"/>
            <w:vAlign w:val="center"/>
            <w:hideMark/>
          </w:tcPr>
          <w:p w:rsidR="002E6633" w:rsidRDefault="002E6633" w:rsidP="00706823">
            <w:pPr>
              <w:jc w:val="center"/>
              <w:rPr>
                <w:sz w:val="22"/>
                <w:szCs w:val="22"/>
              </w:rPr>
            </w:pPr>
            <w:r>
              <w:rPr>
                <w:sz w:val="22"/>
                <w:szCs w:val="22"/>
              </w:rPr>
              <w:t> </w:t>
            </w:r>
          </w:p>
        </w:tc>
        <w:tc>
          <w:tcPr>
            <w:tcW w:w="1140" w:type="dxa"/>
            <w:shd w:val="clear" w:color="auto" w:fill="auto"/>
            <w:vAlign w:val="center"/>
            <w:hideMark/>
          </w:tcPr>
          <w:p w:rsidR="002E6633" w:rsidRDefault="002E6633" w:rsidP="00706823">
            <w:pPr>
              <w:jc w:val="center"/>
              <w:rPr>
                <w:sz w:val="22"/>
                <w:szCs w:val="22"/>
              </w:rPr>
            </w:pPr>
            <w:r>
              <w:rPr>
                <w:sz w:val="22"/>
                <w:szCs w:val="22"/>
              </w:rPr>
              <w:t> </w:t>
            </w:r>
          </w:p>
        </w:tc>
      </w:tr>
      <w:tr w:rsidR="002E6633" w:rsidTr="00706823">
        <w:trPr>
          <w:trHeight w:val="20"/>
        </w:trPr>
        <w:tc>
          <w:tcPr>
            <w:tcW w:w="659" w:type="dxa"/>
            <w:vMerge/>
            <w:vAlign w:val="center"/>
            <w:hideMark/>
          </w:tcPr>
          <w:p w:rsidR="002E6633" w:rsidRDefault="002E6633" w:rsidP="00706823"/>
        </w:tc>
        <w:tc>
          <w:tcPr>
            <w:tcW w:w="4849" w:type="dxa"/>
            <w:shd w:val="clear" w:color="auto" w:fill="auto"/>
            <w:vAlign w:val="center"/>
            <w:hideMark/>
          </w:tcPr>
          <w:p w:rsidR="002E6633" w:rsidRDefault="002E6633" w:rsidP="00706823">
            <w:pPr>
              <w:rPr>
                <w:rFonts w:ascii="Symbol" w:hAnsi="Symbol" w:cs="Arial"/>
              </w:rPr>
            </w:pPr>
            <w:r>
              <w:rPr>
                <w:rFonts w:ascii="Symbol" w:hAnsi="Symbol" w:cs="Arial"/>
              </w:rPr>
              <w:t></w:t>
            </w:r>
            <w:r>
              <w:rPr>
                <w:sz w:val="14"/>
                <w:szCs w:val="14"/>
              </w:rPr>
              <w:t xml:space="preserve">       </w:t>
            </w:r>
            <w:r>
              <w:rPr>
                <w:i/>
                <w:iCs/>
              </w:rPr>
              <w:t>конденсат</w:t>
            </w:r>
          </w:p>
        </w:tc>
        <w:tc>
          <w:tcPr>
            <w:tcW w:w="1277" w:type="dxa"/>
            <w:shd w:val="clear" w:color="auto" w:fill="auto"/>
            <w:vAlign w:val="center"/>
            <w:hideMark/>
          </w:tcPr>
          <w:p w:rsidR="002E6633" w:rsidRDefault="002E6633" w:rsidP="00706823">
            <w:pPr>
              <w:jc w:val="center"/>
              <w:rPr>
                <w:sz w:val="22"/>
                <w:szCs w:val="22"/>
              </w:rPr>
            </w:pPr>
            <w:r>
              <w:rPr>
                <w:sz w:val="22"/>
                <w:szCs w:val="22"/>
              </w:rPr>
              <w:t> </w:t>
            </w:r>
          </w:p>
        </w:tc>
        <w:tc>
          <w:tcPr>
            <w:tcW w:w="1115" w:type="dxa"/>
            <w:shd w:val="clear" w:color="auto" w:fill="auto"/>
            <w:vAlign w:val="center"/>
            <w:hideMark/>
          </w:tcPr>
          <w:p w:rsidR="002E6633" w:rsidRDefault="002E6633" w:rsidP="00706823">
            <w:pPr>
              <w:jc w:val="center"/>
              <w:rPr>
                <w:sz w:val="22"/>
                <w:szCs w:val="22"/>
              </w:rPr>
            </w:pPr>
            <w:r>
              <w:rPr>
                <w:sz w:val="22"/>
                <w:szCs w:val="22"/>
              </w:rPr>
              <w:t> </w:t>
            </w:r>
          </w:p>
        </w:tc>
        <w:tc>
          <w:tcPr>
            <w:tcW w:w="1179" w:type="dxa"/>
            <w:shd w:val="clear" w:color="auto" w:fill="auto"/>
            <w:vAlign w:val="center"/>
            <w:hideMark/>
          </w:tcPr>
          <w:p w:rsidR="002E6633" w:rsidRDefault="002E6633" w:rsidP="00706823">
            <w:pPr>
              <w:jc w:val="center"/>
              <w:rPr>
                <w:sz w:val="22"/>
                <w:szCs w:val="22"/>
              </w:rPr>
            </w:pPr>
            <w:r>
              <w:rPr>
                <w:sz w:val="22"/>
                <w:szCs w:val="22"/>
              </w:rPr>
              <w:t> </w:t>
            </w:r>
          </w:p>
        </w:tc>
        <w:tc>
          <w:tcPr>
            <w:tcW w:w="1140" w:type="dxa"/>
            <w:shd w:val="clear" w:color="auto" w:fill="auto"/>
            <w:vAlign w:val="center"/>
            <w:hideMark/>
          </w:tcPr>
          <w:p w:rsidR="002E6633" w:rsidRDefault="002E6633" w:rsidP="00706823">
            <w:pPr>
              <w:jc w:val="center"/>
              <w:rPr>
                <w:sz w:val="22"/>
                <w:szCs w:val="22"/>
              </w:rPr>
            </w:pPr>
            <w:r>
              <w:rPr>
                <w:sz w:val="22"/>
                <w:szCs w:val="22"/>
              </w:rPr>
              <w:t> </w:t>
            </w:r>
          </w:p>
        </w:tc>
      </w:tr>
      <w:tr w:rsidR="002E6633" w:rsidTr="00706823">
        <w:trPr>
          <w:trHeight w:val="20"/>
        </w:trPr>
        <w:tc>
          <w:tcPr>
            <w:tcW w:w="659" w:type="dxa"/>
            <w:vMerge/>
            <w:vAlign w:val="center"/>
            <w:hideMark/>
          </w:tcPr>
          <w:p w:rsidR="002E6633" w:rsidRDefault="002E6633" w:rsidP="00706823"/>
        </w:tc>
        <w:tc>
          <w:tcPr>
            <w:tcW w:w="4849" w:type="dxa"/>
            <w:shd w:val="clear" w:color="auto" w:fill="auto"/>
            <w:vAlign w:val="center"/>
            <w:hideMark/>
          </w:tcPr>
          <w:p w:rsidR="002E6633" w:rsidRDefault="002E6633" w:rsidP="00706823">
            <w:pPr>
              <w:rPr>
                <w:rFonts w:ascii="Symbol" w:hAnsi="Symbol" w:cs="Arial"/>
              </w:rPr>
            </w:pPr>
            <w:r>
              <w:rPr>
                <w:rFonts w:ascii="Symbol" w:hAnsi="Symbol" w:cs="Arial"/>
              </w:rPr>
              <w:t></w:t>
            </w:r>
            <w:r>
              <w:rPr>
                <w:sz w:val="14"/>
                <w:szCs w:val="14"/>
              </w:rPr>
              <w:t xml:space="preserve">       </w:t>
            </w:r>
            <w:r>
              <w:rPr>
                <w:i/>
                <w:iCs/>
              </w:rPr>
              <w:t>вода</w:t>
            </w:r>
          </w:p>
        </w:tc>
        <w:tc>
          <w:tcPr>
            <w:tcW w:w="1277" w:type="dxa"/>
            <w:shd w:val="clear" w:color="auto" w:fill="auto"/>
            <w:vAlign w:val="center"/>
            <w:hideMark/>
          </w:tcPr>
          <w:p w:rsidR="002E6633" w:rsidRDefault="002E6633" w:rsidP="00706823">
            <w:pPr>
              <w:jc w:val="center"/>
            </w:pPr>
            <w:r w:rsidRPr="00D142EC">
              <w:rPr>
                <w:sz w:val="22"/>
                <w:szCs w:val="22"/>
              </w:rPr>
              <w:t>222,84</w:t>
            </w:r>
          </w:p>
        </w:tc>
        <w:tc>
          <w:tcPr>
            <w:tcW w:w="1115" w:type="dxa"/>
            <w:shd w:val="clear" w:color="auto" w:fill="auto"/>
            <w:vAlign w:val="center"/>
          </w:tcPr>
          <w:p w:rsidR="002E6633" w:rsidRDefault="002E6633" w:rsidP="00706823">
            <w:pPr>
              <w:jc w:val="center"/>
            </w:pPr>
            <w:r w:rsidRPr="00D142EC">
              <w:rPr>
                <w:sz w:val="22"/>
                <w:szCs w:val="22"/>
              </w:rPr>
              <w:t>222,84</w:t>
            </w:r>
          </w:p>
        </w:tc>
        <w:tc>
          <w:tcPr>
            <w:tcW w:w="1179" w:type="dxa"/>
            <w:shd w:val="clear" w:color="auto" w:fill="auto"/>
            <w:vAlign w:val="center"/>
          </w:tcPr>
          <w:p w:rsidR="002E6633" w:rsidRDefault="002E6633" w:rsidP="00706823">
            <w:pPr>
              <w:jc w:val="center"/>
            </w:pPr>
            <w:r w:rsidRPr="00D142EC">
              <w:rPr>
                <w:sz w:val="22"/>
                <w:szCs w:val="22"/>
              </w:rPr>
              <w:t>222,84</w:t>
            </w:r>
          </w:p>
        </w:tc>
        <w:tc>
          <w:tcPr>
            <w:tcW w:w="1140" w:type="dxa"/>
            <w:shd w:val="clear" w:color="auto" w:fill="auto"/>
            <w:vAlign w:val="center"/>
            <w:hideMark/>
          </w:tcPr>
          <w:p w:rsidR="002E6633" w:rsidRDefault="002E6633" w:rsidP="00706823">
            <w:pPr>
              <w:jc w:val="center"/>
              <w:rPr>
                <w:sz w:val="22"/>
                <w:szCs w:val="22"/>
              </w:rPr>
            </w:pPr>
            <w:r>
              <w:rPr>
                <w:sz w:val="22"/>
                <w:szCs w:val="22"/>
              </w:rPr>
              <w:t>223,62</w:t>
            </w:r>
          </w:p>
        </w:tc>
      </w:tr>
      <w:tr w:rsidR="002E6633" w:rsidTr="00706823">
        <w:trPr>
          <w:trHeight w:val="20"/>
        </w:trPr>
        <w:tc>
          <w:tcPr>
            <w:tcW w:w="659" w:type="dxa"/>
            <w:vMerge w:val="restart"/>
            <w:shd w:val="clear" w:color="auto" w:fill="auto"/>
            <w:vAlign w:val="center"/>
            <w:hideMark/>
          </w:tcPr>
          <w:p w:rsidR="002E6633" w:rsidRDefault="002E6633" w:rsidP="00706823">
            <w:pPr>
              <w:jc w:val="center"/>
            </w:pPr>
            <w:r>
              <w:t>1.2</w:t>
            </w:r>
          </w:p>
        </w:tc>
        <w:tc>
          <w:tcPr>
            <w:tcW w:w="4849" w:type="dxa"/>
            <w:shd w:val="clear" w:color="auto" w:fill="auto"/>
            <w:vAlign w:val="center"/>
            <w:hideMark/>
          </w:tcPr>
          <w:p w:rsidR="002E6633" w:rsidRDefault="002E6633" w:rsidP="00706823">
            <w:r>
              <w:t>среднегодовой объем тепловых сетей, м</w:t>
            </w:r>
            <w:r>
              <w:rPr>
                <w:vertAlign w:val="superscript"/>
              </w:rPr>
              <w:t>3</w:t>
            </w:r>
            <w:r>
              <w:t>:</w:t>
            </w:r>
          </w:p>
        </w:tc>
        <w:tc>
          <w:tcPr>
            <w:tcW w:w="4711" w:type="dxa"/>
            <w:gridSpan w:val="4"/>
            <w:shd w:val="clear" w:color="auto" w:fill="auto"/>
            <w:vAlign w:val="center"/>
            <w:hideMark/>
          </w:tcPr>
          <w:p w:rsidR="002E6633" w:rsidRDefault="002E6633" w:rsidP="00706823">
            <w:pPr>
              <w:jc w:val="center"/>
              <w:rPr>
                <w:sz w:val="22"/>
                <w:szCs w:val="22"/>
              </w:rPr>
            </w:pPr>
            <w:r>
              <w:rPr>
                <w:sz w:val="22"/>
                <w:szCs w:val="22"/>
              </w:rPr>
              <w:t> </w:t>
            </w:r>
          </w:p>
        </w:tc>
      </w:tr>
      <w:tr w:rsidR="002E6633" w:rsidTr="00706823">
        <w:trPr>
          <w:trHeight w:val="20"/>
        </w:trPr>
        <w:tc>
          <w:tcPr>
            <w:tcW w:w="659" w:type="dxa"/>
            <w:vMerge/>
            <w:vAlign w:val="center"/>
            <w:hideMark/>
          </w:tcPr>
          <w:p w:rsidR="002E6633" w:rsidRDefault="002E6633" w:rsidP="00706823"/>
        </w:tc>
        <w:tc>
          <w:tcPr>
            <w:tcW w:w="4849" w:type="dxa"/>
            <w:shd w:val="clear" w:color="auto" w:fill="auto"/>
            <w:vAlign w:val="center"/>
            <w:hideMark/>
          </w:tcPr>
          <w:p w:rsidR="002E6633" w:rsidRDefault="002E6633" w:rsidP="00706823">
            <w:pPr>
              <w:rPr>
                <w:rFonts w:ascii="Symbol" w:hAnsi="Symbol" w:cs="Arial"/>
              </w:rPr>
            </w:pPr>
            <w:r>
              <w:rPr>
                <w:rFonts w:ascii="Symbol" w:hAnsi="Symbol" w:cs="Arial"/>
              </w:rPr>
              <w:t></w:t>
            </w:r>
            <w:r>
              <w:rPr>
                <w:sz w:val="14"/>
                <w:szCs w:val="14"/>
              </w:rPr>
              <w:t xml:space="preserve">       </w:t>
            </w:r>
            <w:r>
              <w:rPr>
                <w:i/>
                <w:iCs/>
              </w:rPr>
              <w:t>пар</w:t>
            </w:r>
          </w:p>
        </w:tc>
        <w:tc>
          <w:tcPr>
            <w:tcW w:w="1277" w:type="dxa"/>
            <w:shd w:val="clear" w:color="auto" w:fill="auto"/>
            <w:vAlign w:val="center"/>
            <w:hideMark/>
          </w:tcPr>
          <w:p w:rsidR="002E6633" w:rsidRDefault="002E6633" w:rsidP="00706823">
            <w:pPr>
              <w:jc w:val="center"/>
              <w:rPr>
                <w:sz w:val="22"/>
                <w:szCs w:val="22"/>
              </w:rPr>
            </w:pPr>
            <w:r>
              <w:rPr>
                <w:sz w:val="22"/>
                <w:szCs w:val="22"/>
              </w:rPr>
              <w:t> </w:t>
            </w:r>
          </w:p>
        </w:tc>
        <w:tc>
          <w:tcPr>
            <w:tcW w:w="1115" w:type="dxa"/>
            <w:shd w:val="clear" w:color="auto" w:fill="auto"/>
            <w:vAlign w:val="center"/>
            <w:hideMark/>
          </w:tcPr>
          <w:p w:rsidR="002E6633" w:rsidRDefault="002E6633" w:rsidP="00706823">
            <w:pPr>
              <w:jc w:val="center"/>
              <w:rPr>
                <w:sz w:val="22"/>
                <w:szCs w:val="22"/>
              </w:rPr>
            </w:pPr>
            <w:r>
              <w:rPr>
                <w:sz w:val="22"/>
                <w:szCs w:val="22"/>
              </w:rPr>
              <w:t> </w:t>
            </w:r>
          </w:p>
        </w:tc>
        <w:tc>
          <w:tcPr>
            <w:tcW w:w="1179" w:type="dxa"/>
            <w:shd w:val="clear" w:color="auto" w:fill="auto"/>
            <w:vAlign w:val="center"/>
            <w:hideMark/>
          </w:tcPr>
          <w:p w:rsidR="002E6633" w:rsidRDefault="002E6633" w:rsidP="00706823">
            <w:pPr>
              <w:jc w:val="center"/>
              <w:rPr>
                <w:sz w:val="22"/>
                <w:szCs w:val="22"/>
              </w:rPr>
            </w:pPr>
            <w:r>
              <w:rPr>
                <w:sz w:val="22"/>
                <w:szCs w:val="22"/>
              </w:rPr>
              <w:t> </w:t>
            </w:r>
          </w:p>
        </w:tc>
        <w:tc>
          <w:tcPr>
            <w:tcW w:w="1140" w:type="dxa"/>
            <w:shd w:val="clear" w:color="auto" w:fill="auto"/>
            <w:vAlign w:val="center"/>
            <w:hideMark/>
          </w:tcPr>
          <w:p w:rsidR="002E6633" w:rsidRDefault="002E6633" w:rsidP="00706823">
            <w:pPr>
              <w:jc w:val="center"/>
              <w:rPr>
                <w:sz w:val="22"/>
                <w:szCs w:val="22"/>
              </w:rPr>
            </w:pPr>
            <w:r>
              <w:rPr>
                <w:sz w:val="22"/>
                <w:szCs w:val="22"/>
              </w:rPr>
              <w:t> </w:t>
            </w:r>
          </w:p>
        </w:tc>
      </w:tr>
      <w:tr w:rsidR="002E6633" w:rsidTr="00706823">
        <w:trPr>
          <w:trHeight w:val="20"/>
        </w:trPr>
        <w:tc>
          <w:tcPr>
            <w:tcW w:w="659" w:type="dxa"/>
            <w:vMerge/>
            <w:vAlign w:val="center"/>
            <w:hideMark/>
          </w:tcPr>
          <w:p w:rsidR="002E6633" w:rsidRDefault="002E6633" w:rsidP="00706823"/>
        </w:tc>
        <w:tc>
          <w:tcPr>
            <w:tcW w:w="4849" w:type="dxa"/>
            <w:shd w:val="clear" w:color="auto" w:fill="auto"/>
            <w:vAlign w:val="center"/>
            <w:hideMark/>
          </w:tcPr>
          <w:p w:rsidR="002E6633" w:rsidRDefault="002E6633" w:rsidP="00706823">
            <w:pPr>
              <w:rPr>
                <w:rFonts w:ascii="Symbol" w:hAnsi="Symbol" w:cs="Arial"/>
              </w:rPr>
            </w:pPr>
            <w:r>
              <w:rPr>
                <w:rFonts w:ascii="Symbol" w:hAnsi="Symbol" w:cs="Arial"/>
              </w:rPr>
              <w:t></w:t>
            </w:r>
            <w:r>
              <w:rPr>
                <w:sz w:val="14"/>
                <w:szCs w:val="14"/>
              </w:rPr>
              <w:t xml:space="preserve">       </w:t>
            </w:r>
            <w:r>
              <w:rPr>
                <w:i/>
                <w:iCs/>
              </w:rPr>
              <w:t>конденсат</w:t>
            </w:r>
          </w:p>
        </w:tc>
        <w:tc>
          <w:tcPr>
            <w:tcW w:w="1277" w:type="dxa"/>
            <w:shd w:val="clear" w:color="auto" w:fill="auto"/>
            <w:vAlign w:val="center"/>
            <w:hideMark/>
          </w:tcPr>
          <w:p w:rsidR="002E6633" w:rsidRDefault="002E6633" w:rsidP="00706823">
            <w:pPr>
              <w:jc w:val="center"/>
              <w:rPr>
                <w:sz w:val="22"/>
                <w:szCs w:val="22"/>
              </w:rPr>
            </w:pPr>
            <w:r>
              <w:rPr>
                <w:sz w:val="22"/>
                <w:szCs w:val="22"/>
              </w:rPr>
              <w:t> </w:t>
            </w:r>
          </w:p>
        </w:tc>
        <w:tc>
          <w:tcPr>
            <w:tcW w:w="1115" w:type="dxa"/>
            <w:shd w:val="clear" w:color="auto" w:fill="auto"/>
            <w:vAlign w:val="center"/>
            <w:hideMark/>
          </w:tcPr>
          <w:p w:rsidR="002E6633" w:rsidRDefault="002E6633" w:rsidP="00706823">
            <w:pPr>
              <w:jc w:val="center"/>
              <w:rPr>
                <w:sz w:val="22"/>
                <w:szCs w:val="22"/>
              </w:rPr>
            </w:pPr>
            <w:r>
              <w:rPr>
                <w:sz w:val="22"/>
                <w:szCs w:val="22"/>
              </w:rPr>
              <w:t> </w:t>
            </w:r>
          </w:p>
        </w:tc>
        <w:tc>
          <w:tcPr>
            <w:tcW w:w="1179" w:type="dxa"/>
            <w:shd w:val="clear" w:color="auto" w:fill="auto"/>
            <w:vAlign w:val="center"/>
            <w:hideMark/>
          </w:tcPr>
          <w:p w:rsidR="002E6633" w:rsidRDefault="002E6633" w:rsidP="00706823">
            <w:pPr>
              <w:jc w:val="center"/>
              <w:rPr>
                <w:sz w:val="22"/>
                <w:szCs w:val="22"/>
              </w:rPr>
            </w:pPr>
            <w:r>
              <w:rPr>
                <w:sz w:val="22"/>
                <w:szCs w:val="22"/>
              </w:rPr>
              <w:t> </w:t>
            </w:r>
          </w:p>
        </w:tc>
        <w:tc>
          <w:tcPr>
            <w:tcW w:w="1140" w:type="dxa"/>
            <w:shd w:val="clear" w:color="auto" w:fill="auto"/>
            <w:vAlign w:val="center"/>
            <w:hideMark/>
          </w:tcPr>
          <w:p w:rsidR="002E6633" w:rsidRDefault="002E6633" w:rsidP="00706823">
            <w:pPr>
              <w:jc w:val="center"/>
              <w:rPr>
                <w:sz w:val="22"/>
                <w:szCs w:val="22"/>
              </w:rPr>
            </w:pPr>
            <w:r>
              <w:rPr>
                <w:sz w:val="22"/>
                <w:szCs w:val="22"/>
              </w:rPr>
              <w:t> </w:t>
            </w:r>
          </w:p>
        </w:tc>
      </w:tr>
      <w:tr w:rsidR="002E6633" w:rsidTr="00706823">
        <w:trPr>
          <w:trHeight w:val="20"/>
        </w:trPr>
        <w:tc>
          <w:tcPr>
            <w:tcW w:w="659" w:type="dxa"/>
            <w:vMerge/>
            <w:vAlign w:val="center"/>
            <w:hideMark/>
          </w:tcPr>
          <w:p w:rsidR="002E6633" w:rsidRDefault="002E6633" w:rsidP="00706823"/>
        </w:tc>
        <w:tc>
          <w:tcPr>
            <w:tcW w:w="4849" w:type="dxa"/>
            <w:shd w:val="clear" w:color="auto" w:fill="auto"/>
            <w:vAlign w:val="center"/>
            <w:hideMark/>
          </w:tcPr>
          <w:p w:rsidR="002E6633" w:rsidRDefault="002E6633" w:rsidP="00706823">
            <w:pPr>
              <w:rPr>
                <w:rFonts w:ascii="Symbol" w:hAnsi="Symbol" w:cs="Arial"/>
              </w:rPr>
            </w:pPr>
            <w:r>
              <w:rPr>
                <w:rFonts w:ascii="Symbol" w:hAnsi="Symbol" w:cs="Arial"/>
              </w:rPr>
              <w:t></w:t>
            </w:r>
            <w:r>
              <w:rPr>
                <w:sz w:val="14"/>
                <w:szCs w:val="14"/>
              </w:rPr>
              <w:t xml:space="preserve">       </w:t>
            </w:r>
            <w:r>
              <w:rPr>
                <w:i/>
                <w:iCs/>
              </w:rPr>
              <w:t>вода</w:t>
            </w:r>
          </w:p>
        </w:tc>
        <w:tc>
          <w:tcPr>
            <w:tcW w:w="1277" w:type="dxa"/>
            <w:shd w:val="clear" w:color="auto" w:fill="auto"/>
            <w:hideMark/>
          </w:tcPr>
          <w:p w:rsidR="002E6633" w:rsidRDefault="002E6633" w:rsidP="00706823">
            <w:pPr>
              <w:jc w:val="center"/>
            </w:pPr>
            <w:r w:rsidRPr="00127FCC">
              <w:rPr>
                <w:sz w:val="22"/>
                <w:szCs w:val="22"/>
              </w:rPr>
              <w:t>13,77</w:t>
            </w:r>
          </w:p>
        </w:tc>
        <w:tc>
          <w:tcPr>
            <w:tcW w:w="1115" w:type="dxa"/>
            <w:shd w:val="clear" w:color="auto" w:fill="auto"/>
            <w:hideMark/>
          </w:tcPr>
          <w:p w:rsidR="002E6633" w:rsidRDefault="002E6633" w:rsidP="00706823">
            <w:pPr>
              <w:jc w:val="center"/>
            </w:pPr>
            <w:r w:rsidRPr="00127FCC">
              <w:rPr>
                <w:sz w:val="22"/>
                <w:szCs w:val="22"/>
              </w:rPr>
              <w:t>13,77</w:t>
            </w:r>
          </w:p>
        </w:tc>
        <w:tc>
          <w:tcPr>
            <w:tcW w:w="1179" w:type="dxa"/>
            <w:shd w:val="clear" w:color="auto" w:fill="auto"/>
            <w:hideMark/>
          </w:tcPr>
          <w:p w:rsidR="002E6633" w:rsidRDefault="002E6633" w:rsidP="00706823">
            <w:pPr>
              <w:jc w:val="center"/>
            </w:pPr>
            <w:r w:rsidRPr="00127FCC">
              <w:rPr>
                <w:sz w:val="22"/>
                <w:szCs w:val="22"/>
              </w:rPr>
              <w:t>13,77</w:t>
            </w:r>
          </w:p>
        </w:tc>
        <w:tc>
          <w:tcPr>
            <w:tcW w:w="1140" w:type="dxa"/>
            <w:shd w:val="clear" w:color="auto" w:fill="auto"/>
            <w:vAlign w:val="center"/>
            <w:hideMark/>
          </w:tcPr>
          <w:p w:rsidR="002E6633" w:rsidRDefault="002E6633" w:rsidP="00706823">
            <w:pPr>
              <w:jc w:val="center"/>
              <w:rPr>
                <w:sz w:val="22"/>
                <w:szCs w:val="22"/>
              </w:rPr>
            </w:pPr>
            <w:r>
              <w:rPr>
                <w:sz w:val="22"/>
                <w:szCs w:val="22"/>
              </w:rPr>
              <w:t>13,77</w:t>
            </w:r>
          </w:p>
        </w:tc>
      </w:tr>
      <w:tr w:rsidR="002E6633" w:rsidTr="00706823">
        <w:trPr>
          <w:trHeight w:val="20"/>
        </w:trPr>
        <w:tc>
          <w:tcPr>
            <w:tcW w:w="659" w:type="dxa"/>
            <w:vMerge w:val="restart"/>
            <w:shd w:val="clear" w:color="auto" w:fill="auto"/>
            <w:vAlign w:val="center"/>
            <w:hideMark/>
          </w:tcPr>
          <w:p w:rsidR="002E6633" w:rsidRDefault="002E6633" w:rsidP="00706823">
            <w:pPr>
              <w:jc w:val="center"/>
            </w:pPr>
            <w:r>
              <w:t>1.3</w:t>
            </w:r>
          </w:p>
        </w:tc>
        <w:tc>
          <w:tcPr>
            <w:tcW w:w="4849" w:type="dxa"/>
            <w:shd w:val="clear" w:color="auto" w:fill="auto"/>
            <w:vAlign w:val="center"/>
            <w:hideMark/>
          </w:tcPr>
          <w:p w:rsidR="002E6633" w:rsidRDefault="002E6633" w:rsidP="00706823">
            <w:r>
              <w:t>отношение потерь и затрат теплоносителя к среднегодовому объему тепловых сетей, %:</w:t>
            </w:r>
          </w:p>
        </w:tc>
        <w:tc>
          <w:tcPr>
            <w:tcW w:w="4711" w:type="dxa"/>
            <w:gridSpan w:val="4"/>
            <w:shd w:val="clear" w:color="auto" w:fill="auto"/>
            <w:vAlign w:val="center"/>
            <w:hideMark/>
          </w:tcPr>
          <w:p w:rsidR="002E6633" w:rsidRDefault="002E6633" w:rsidP="00706823">
            <w:pPr>
              <w:jc w:val="center"/>
              <w:rPr>
                <w:sz w:val="22"/>
                <w:szCs w:val="22"/>
              </w:rPr>
            </w:pPr>
            <w:r>
              <w:rPr>
                <w:sz w:val="22"/>
                <w:szCs w:val="22"/>
              </w:rPr>
              <w:t> </w:t>
            </w:r>
          </w:p>
        </w:tc>
      </w:tr>
      <w:tr w:rsidR="002E6633" w:rsidTr="00706823">
        <w:trPr>
          <w:trHeight w:val="20"/>
        </w:trPr>
        <w:tc>
          <w:tcPr>
            <w:tcW w:w="659" w:type="dxa"/>
            <w:vMerge/>
            <w:vAlign w:val="center"/>
            <w:hideMark/>
          </w:tcPr>
          <w:p w:rsidR="002E6633" w:rsidRDefault="002E6633" w:rsidP="00706823"/>
        </w:tc>
        <w:tc>
          <w:tcPr>
            <w:tcW w:w="4849" w:type="dxa"/>
            <w:shd w:val="clear" w:color="auto" w:fill="auto"/>
            <w:vAlign w:val="center"/>
            <w:hideMark/>
          </w:tcPr>
          <w:p w:rsidR="002E6633" w:rsidRDefault="002E6633" w:rsidP="00706823">
            <w:pPr>
              <w:rPr>
                <w:rFonts w:ascii="Symbol" w:hAnsi="Symbol" w:cs="Arial"/>
              </w:rPr>
            </w:pPr>
            <w:r>
              <w:rPr>
                <w:rFonts w:ascii="Symbol" w:hAnsi="Symbol" w:cs="Arial"/>
              </w:rPr>
              <w:t></w:t>
            </w:r>
            <w:r>
              <w:rPr>
                <w:sz w:val="14"/>
                <w:szCs w:val="14"/>
              </w:rPr>
              <w:t xml:space="preserve">       </w:t>
            </w:r>
            <w:r>
              <w:rPr>
                <w:i/>
                <w:iCs/>
              </w:rPr>
              <w:t xml:space="preserve">пар </w:t>
            </w:r>
          </w:p>
        </w:tc>
        <w:tc>
          <w:tcPr>
            <w:tcW w:w="1277" w:type="dxa"/>
            <w:shd w:val="clear" w:color="auto" w:fill="auto"/>
            <w:vAlign w:val="center"/>
            <w:hideMark/>
          </w:tcPr>
          <w:p w:rsidR="002E6633" w:rsidRDefault="002E6633" w:rsidP="00706823">
            <w:pPr>
              <w:jc w:val="center"/>
              <w:rPr>
                <w:sz w:val="22"/>
                <w:szCs w:val="22"/>
              </w:rPr>
            </w:pPr>
            <w:r>
              <w:rPr>
                <w:sz w:val="22"/>
                <w:szCs w:val="22"/>
              </w:rPr>
              <w:t> </w:t>
            </w:r>
          </w:p>
        </w:tc>
        <w:tc>
          <w:tcPr>
            <w:tcW w:w="1115" w:type="dxa"/>
            <w:shd w:val="clear" w:color="auto" w:fill="auto"/>
            <w:vAlign w:val="center"/>
            <w:hideMark/>
          </w:tcPr>
          <w:p w:rsidR="002E6633" w:rsidRDefault="002E6633" w:rsidP="00706823">
            <w:pPr>
              <w:jc w:val="center"/>
              <w:rPr>
                <w:sz w:val="22"/>
                <w:szCs w:val="22"/>
              </w:rPr>
            </w:pPr>
            <w:r>
              <w:rPr>
                <w:sz w:val="22"/>
                <w:szCs w:val="22"/>
              </w:rPr>
              <w:t> </w:t>
            </w:r>
          </w:p>
        </w:tc>
        <w:tc>
          <w:tcPr>
            <w:tcW w:w="1179" w:type="dxa"/>
            <w:shd w:val="clear" w:color="auto" w:fill="auto"/>
            <w:vAlign w:val="center"/>
            <w:hideMark/>
          </w:tcPr>
          <w:p w:rsidR="002E6633" w:rsidRDefault="002E6633" w:rsidP="00706823">
            <w:pPr>
              <w:jc w:val="center"/>
              <w:rPr>
                <w:sz w:val="22"/>
                <w:szCs w:val="22"/>
              </w:rPr>
            </w:pPr>
            <w:r>
              <w:rPr>
                <w:sz w:val="22"/>
                <w:szCs w:val="22"/>
              </w:rPr>
              <w:t> </w:t>
            </w:r>
          </w:p>
        </w:tc>
        <w:tc>
          <w:tcPr>
            <w:tcW w:w="1140" w:type="dxa"/>
            <w:shd w:val="clear" w:color="auto" w:fill="auto"/>
            <w:vAlign w:val="center"/>
            <w:hideMark/>
          </w:tcPr>
          <w:p w:rsidR="002E6633" w:rsidRDefault="002E6633" w:rsidP="00706823">
            <w:pPr>
              <w:jc w:val="center"/>
              <w:rPr>
                <w:sz w:val="22"/>
                <w:szCs w:val="22"/>
              </w:rPr>
            </w:pPr>
            <w:r>
              <w:rPr>
                <w:sz w:val="22"/>
                <w:szCs w:val="22"/>
              </w:rPr>
              <w:t> </w:t>
            </w:r>
          </w:p>
        </w:tc>
      </w:tr>
      <w:tr w:rsidR="002E6633" w:rsidTr="00706823">
        <w:trPr>
          <w:trHeight w:val="20"/>
        </w:trPr>
        <w:tc>
          <w:tcPr>
            <w:tcW w:w="659" w:type="dxa"/>
            <w:vMerge/>
            <w:vAlign w:val="center"/>
            <w:hideMark/>
          </w:tcPr>
          <w:p w:rsidR="002E6633" w:rsidRDefault="002E6633" w:rsidP="00706823"/>
        </w:tc>
        <w:tc>
          <w:tcPr>
            <w:tcW w:w="4849" w:type="dxa"/>
            <w:shd w:val="clear" w:color="auto" w:fill="auto"/>
            <w:vAlign w:val="center"/>
            <w:hideMark/>
          </w:tcPr>
          <w:p w:rsidR="002E6633" w:rsidRDefault="002E6633" w:rsidP="00706823">
            <w:pPr>
              <w:rPr>
                <w:rFonts w:ascii="Symbol" w:hAnsi="Symbol" w:cs="Arial"/>
              </w:rPr>
            </w:pPr>
            <w:r>
              <w:rPr>
                <w:rFonts w:ascii="Symbol" w:hAnsi="Symbol" w:cs="Arial"/>
              </w:rPr>
              <w:t></w:t>
            </w:r>
            <w:r>
              <w:rPr>
                <w:sz w:val="14"/>
                <w:szCs w:val="14"/>
              </w:rPr>
              <w:t xml:space="preserve">       </w:t>
            </w:r>
            <w:r>
              <w:rPr>
                <w:i/>
                <w:iCs/>
              </w:rPr>
              <w:t>конденсат</w:t>
            </w:r>
          </w:p>
        </w:tc>
        <w:tc>
          <w:tcPr>
            <w:tcW w:w="1277" w:type="dxa"/>
            <w:shd w:val="clear" w:color="auto" w:fill="auto"/>
            <w:vAlign w:val="center"/>
            <w:hideMark/>
          </w:tcPr>
          <w:p w:rsidR="002E6633" w:rsidRDefault="002E6633" w:rsidP="00706823">
            <w:pPr>
              <w:jc w:val="center"/>
              <w:rPr>
                <w:sz w:val="22"/>
                <w:szCs w:val="22"/>
              </w:rPr>
            </w:pPr>
            <w:r>
              <w:rPr>
                <w:sz w:val="22"/>
                <w:szCs w:val="22"/>
              </w:rPr>
              <w:t> </w:t>
            </w:r>
          </w:p>
        </w:tc>
        <w:tc>
          <w:tcPr>
            <w:tcW w:w="1115" w:type="dxa"/>
            <w:shd w:val="clear" w:color="auto" w:fill="auto"/>
            <w:vAlign w:val="center"/>
            <w:hideMark/>
          </w:tcPr>
          <w:p w:rsidR="002E6633" w:rsidRDefault="002E6633" w:rsidP="00706823">
            <w:pPr>
              <w:jc w:val="center"/>
              <w:rPr>
                <w:sz w:val="22"/>
                <w:szCs w:val="22"/>
              </w:rPr>
            </w:pPr>
            <w:r>
              <w:rPr>
                <w:sz w:val="22"/>
                <w:szCs w:val="22"/>
              </w:rPr>
              <w:t> </w:t>
            </w:r>
          </w:p>
        </w:tc>
        <w:tc>
          <w:tcPr>
            <w:tcW w:w="1179" w:type="dxa"/>
            <w:shd w:val="clear" w:color="auto" w:fill="auto"/>
            <w:vAlign w:val="center"/>
            <w:hideMark/>
          </w:tcPr>
          <w:p w:rsidR="002E6633" w:rsidRDefault="002E6633" w:rsidP="00706823">
            <w:pPr>
              <w:jc w:val="center"/>
              <w:rPr>
                <w:sz w:val="22"/>
                <w:szCs w:val="22"/>
              </w:rPr>
            </w:pPr>
            <w:r>
              <w:rPr>
                <w:sz w:val="22"/>
                <w:szCs w:val="22"/>
              </w:rPr>
              <w:t> </w:t>
            </w:r>
          </w:p>
        </w:tc>
        <w:tc>
          <w:tcPr>
            <w:tcW w:w="1140" w:type="dxa"/>
            <w:shd w:val="clear" w:color="auto" w:fill="auto"/>
            <w:vAlign w:val="center"/>
            <w:hideMark/>
          </w:tcPr>
          <w:p w:rsidR="002E6633" w:rsidRDefault="002E6633" w:rsidP="00706823">
            <w:pPr>
              <w:jc w:val="center"/>
              <w:rPr>
                <w:sz w:val="22"/>
                <w:szCs w:val="22"/>
              </w:rPr>
            </w:pPr>
            <w:r>
              <w:rPr>
                <w:sz w:val="22"/>
                <w:szCs w:val="22"/>
              </w:rPr>
              <w:t> </w:t>
            </w:r>
          </w:p>
        </w:tc>
      </w:tr>
      <w:tr w:rsidR="002E6633" w:rsidTr="00706823">
        <w:trPr>
          <w:trHeight w:val="20"/>
        </w:trPr>
        <w:tc>
          <w:tcPr>
            <w:tcW w:w="659" w:type="dxa"/>
            <w:vMerge/>
            <w:vAlign w:val="center"/>
            <w:hideMark/>
          </w:tcPr>
          <w:p w:rsidR="002E6633" w:rsidRDefault="002E6633" w:rsidP="00706823"/>
        </w:tc>
        <w:tc>
          <w:tcPr>
            <w:tcW w:w="4849" w:type="dxa"/>
            <w:shd w:val="clear" w:color="auto" w:fill="auto"/>
            <w:vAlign w:val="center"/>
            <w:hideMark/>
          </w:tcPr>
          <w:p w:rsidR="002E6633" w:rsidRDefault="002E6633" w:rsidP="00706823">
            <w:pPr>
              <w:rPr>
                <w:rFonts w:ascii="Symbol" w:hAnsi="Symbol" w:cs="Arial"/>
              </w:rPr>
            </w:pPr>
            <w:r>
              <w:rPr>
                <w:rFonts w:ascii="Symbol" w:hAnsi="Symbol" w:cs="Arial"/>
              </w:rPr>
              <w:t></w:t>
            </w:r>
            <w:r>
              <w:rPr>
                <w:sz w:val="14"/>
                <w:szCs w:val="14"/>
              </w:rPr>
              <w:t xml:space="preserve">       </w:t>
            </w:r>
            <w:r>
              <w:rPr>
                <w:i/>
                <w:iCs/>
              </w:rPr>
              <w:t>вода</w:t>
            </w:r>
          </w:p>
        </w:tc>
        <w:tc>
          <w:tcPr>
            <w:tcW w:w="1277" w:type="dxa"/>
            <w:shd w:val="clear" w:color="auto" w:fill="auto"/>
            <w:hideMark/>
          </w:tcPr>
          <w:p w:rsidR="002E6633" w:rsidRDefault="002E6633" w:rsidP="00706823">
            <w:pPr>
              <w:jc w:val="center"/>
            </w:pPr>
            <w:r w:rsidRPr="001A6D1E">
              <w:rPr>
                <w:sz w:val="22"/>
                <w:szCs w:val="22"/>
              </w:rPr>
              <w:t>1618,00%</w:t>
            </w:r>
          </w:p>
        </w:tc>
        <w:tc>
          <w:tcPr>
            <w:tcW w:w="1115" w:type="dxa"/>
            <w:shd w:val="clear" w:color="auto" w:fill="auto"/>
            <w:hideMark/>
          </w:tcPr>
          <w:p w:rsidR="002E6633" w:rsidRDefault="002E6633" w:rsidP="00706823">
            <w:pPr>
              <w:jc w:val="center"/>
            </w:pPr>
            <w:r w:rsidRPr="001A6D1E">
              <w:rPr>
                <w:sz w:val="22"/>
                <w:szCs w:val="22"/>
              </w:rPr>
              <w:t>1618,00%</w:t>
            </w:r>
          </w:p>
        </w:tc>
        <w:tc>
          <w:tcPr>
            <w:tcW w:w="1179" w:type="dxa"/>
            <w:shd w:val="clear" w:color="auto" w:fill="auto"/>
            <w:hideMark/>
          </w:tcPr>
          <w:p w:rsidR="002E6633" w:rsidRDefault="002E6633" w:rsidP="00706823">
            <w:pPr>
              <w:jc w:val="center"/>
            </w:pPr>
            <w:r w:rsidRPr="001A6D1E">
              <w:rPr>
                <w:sz w:val="22"/>
                <w:szCs w:val="22"/>
              </w:rPr>
              <w:t>1618,00%</w:t>
            </w:r>
          </w:p>
        </w:tc>
        <w:tc>
          <w:tcPr>
            <w:tcW w:w="1140" w:type="dxa"/>
            <w:shd w:val="clear" w:color="auto" w:fill="auto"/>
            <w:vAlign w:val="center"/>
            <w:hideMark/>
          </w:tcPr>
          <w:p w:rsidR="002E6633" w:rsidRDefault="002E6633" w:rsidP="00706823">
            <w:pPr>
              <w:jc w:val="center"/>
              <w:rPr>
                <w:sz w:val="22"/>
                <w:szCs w:val="22"/>
              </w:rPr>
            </w:pPr>
            <w:r>
              <w:rPr>
                <w:sz w:val="22"/>
                <w:szCs w:val="22"/>
              </w:rPr>
              <w:t>1618,00%</w:t>
            </w:r>
          </w:p>
        </w:tc>
      </w:tr>
      <w:tr w:rsidR="002E6633" w:rsidTr="00706823">
        <w:trPr>
          <w:trHeight w:val="20"/>
        </w:trPr>
        <w:tc>
          <w:tcPr>
            <w:tcW w:w="659" w:type="dxa"/>
            <w:vMerge w:val="restart"/>
            <w:shd w:val="clear" w:color="auto" w:fill="auto"/>
            <w:vAlign w:val="center"/>
            <w:hideMark/>
          </w:tcPr>
          <w:p w:rsidR="002E6633" w:rsidRDefault="002E6633" w:rsidP="00706823">
            <w:pPr>
              <w:jc w:val="center"/>
            </w:pPr>
            <w:r>
              <w:t>1.4</w:t>
            </w:r>
          </w:p>
        </w:tc>
        <w:tc>
          <w:tcPr>
            <w:tcW w:w="4849" w:type="dxa"/>
            <w:shd w:val="clear" w:color="auto" w:fill="auto"/>
            <w:vAlign w:val="center"/>
            <w:hideMark/>
          </w:tcPr>
          <w:p w:rsidR="002E6633" w:rsidRDefault="002E6633" w:rsidP="00706823">
            <w:r>
              <w:t>отношение потерь и затрат теплоносителя к среднегодовому объему тепловых сетей, %/час (п.1.3:8 760):</w:t>
            </w:r>
          </w:p>
        </w:tc>
        <w:tc>
          <w:tcPr>
            <w:tcW w:w="1277" w:type="dxa"/>
            <w:shd w:val="clear" w:color="auto" w:fill="auto"/>
            <w:vAlign w:val="center"/>
            <w:hideMark/>
          </w:tcPr>
          <w:p w:rsidR="002E6633" w:rsidRDefault="002E6633" w:rsidP="00706823">
            <w:pPr>
              <w:jc w:val="center"/>
              <w:rPr>
                <w:sz w:val="22"/>
                <w:szCs w:val="22"/>
              </w:rPr>
            </w:pPr>
          </w:p>
        </w:tc>
        <w:tc>
          <w:tcPr>
            <w:tcW w:w="1115" w:type="dxa"/>
            <w:shd w:val="clear" w:color="auto" w:fill="auto"/>
            <w:vAlign w:val="center"/>
            <w:hideMark/>
          </w:tcPr>
          <w:p w:rsidR="002E6633" w:rsidRDefault="002E6633" w:rsidP="00706823">
            <w:pPr>
              <w:jc w:val="center"/>
              <w:rPr>
                <w:sz w:val="22"/>
                <w:szCs w:val="22"/>
              </w:rPr>
            </w:pPr>
          </w:p>
        </w:tc>
        <w:tc>
          <w:tcPr>
            <w:tcW w:w="1179" w:type="dxa"/>
            <w:shd w:val="clear" w:color="auto" w:fill="auto"/>
            <w:vAlign w:val="center"/>
            <w:hideMark/>
          </w:tcPr>
          <w:p w:rsidR="002E6633" w:rsidRDefault="002E6633" w:rsidP="00706823">
            <w:pPr>
              <w:jc w:val="center"/>
              <w:rPr>
                <w:sz w:val="22"/>
                <w:szCs w:val="22"/>
              </w:rPr>
            </w:pPr>
          </w:p>
        </w:tc>
        <w:tc>
          <w:tcPr>
            <w:tcW w:w="1140" w:type="dxa"/>
            <w:shd w:val="clear" w:color="auto" w:fill="auto"/>
            <w:vAlign w:val="center"/>
            <w:hideMark/>
          </w:tcPr>
          <w:p w:rsidR="002E6633" w:rsidRDefault="002E6633" w:rsidP="00706823">
            <w:pPr>
              <w:jc w:val="center"/>
              <w:rPr>
                <w:sz w:val="22"/>
                <w:szCs w:val="22"/>
              </w:rPr>
            </w:pPr>
            <w:r>
              <w:rPr>
                <w:sz w:val="22"/>
                <w:szCs w:val="22"/>
              </w:rPr>
              <w:t> </w:t>
            </w:r>
          </w:p>
        </w:tc>
      </w:tr>
      <w:tr w:rsidR="002E6633" w:rsidTr="00706823">
        <w:trPr>
          <w:trHeight w:val="20"/>
        </w:trPr>
        <w:tc>
          <w:tcPr>
            <w:tcW w:w="659" w:type="dxa"/>
            <w:vMerge/>
            <w:vAlign w:val="center"/>
            <w:hideMark/>
          </w:tcPr>
          <w:p w:rsidR="002E6633" w:rsidRDefault="002E6633" w:rsidP="00706823"/>
        </w:tc>
        <w:tc>
          <w:tcPr>
            <w:tcW w:w="4849" w:type="dxa"/>
            <w:shd w:val="clear" w:color="auto" w:fill="auto"/>
            <w:vAlign w:val="center"/>
            <w:hideMark/>
          </w:tcPr>
          <w:p w:rsidR="002E6633" w:rsidRDefault="002E6633" w:rsidP="00706823">
            <w:pPr>
              <w:rPr>
                <w:rFonts w:ascii="Symbol" w:hAnsi="Symbol" w:cs="Arial"/>
              </w:rPr>
            </w:pPr>
            <w:r>
              <w:rPr>
                <w:rFonts w:ascii="Symbol" w:hAnsi="Symbol" w:cs="Arial"/>
              </w:rPr>
              <w:t></w:t>
            </w:r>
            <w:r>
              <w:rPr>
                <w:sz w:val="14"/>
                <w:szCs w:val="14"/>
              </w:rPr>
              <w:t xml:space="preserve">       </w:t>
            </w:r>
            <w:r>
              <w:rPr>
                <w:i/>
                <w:iCs/>
              </w:rPr>
              <w:t>пар</w:t>
            </w:r>
          </w:p>
        </w:tc>
        <w:tc>
          <w:tcPr>
            <w:tcW w:w="1277" w:type="dxa"/>
            <w:shd w:val="clear" w:color="auto" w:fill="auto"/>
            <w:vAlign w:val="center"/>
            <w:hideMark/>
          </w:tcPr>
          <w:p w:rsidR="002E6633" w:rsidRDefault="002E6633" w:rsidP="00706823">
            <w:pPr>
              <w:jc w:val="center"/>
              <w:rPr>
                <w:sz w:val="22"/>
                <w:szCs w:val="22"/>
              </w:rPr>
            </w:pPr>
          </w:p>
        </w:tc>
        <w:tc>
          <w:tcPr>
            <w:tcW w:w="1115" w:type="dxa"/>
            <w:shd w:val="clear" w:color="auto" w:fill="auto"/>
            <w:vAlign w:val="center"/>
            <w:hideMark/>
          </w:tcPr>
          <w:p w:rsidR="002E6633" w:rsidRDefault="002E6633" w:rsidP="00706823">
            <w:pPr>
              <w:jc w:val="center"/>
              <w:rPr>
                <w:sz w:val="22"/>
                <w:szCs w:val="22"/>
              </w:rPr>
            </w:pPr>
          </w:p>
        </w:tc>
        <w:tc>
          <w:tcPr>
            <w:tcW w:w="1179" w:type="dxa"/>
            <w:shd w:val="clear" w:color="auto" w:fill="auto"/>
            <w:vAlign w:val="center"/>
            <w:hideMark/>
          </w:tcPr>
          <w:p w:rsidR="002E6633" w:rsidRDefault="002E6633" w:rsidP="00706823">
            <w:pPr>
              <w:jc w:val="center"/>
              <w:rPr>
                <w:sz w:val="22"/>
                <w:szCs w:val="22"/>
              </w:rPr>
            </w:pPr>
          </w:p>
        </w:tc>
        <w:tc>
          <w:tcPr>
            <w:tcW w:w="1140" w:type="dxa"/>
            <w:shd w:val="clear" w:color="auto" w:fill="auto"/>
            <w:vAlign w:val="center"/>
            <w:hideMark/>
          </w:tcPr>
          <w:p w:rsidR="002E6633" w:rsidRDefault="002E6633" w:rsidP="00706823">
            <w:pPr>
              <w:jc w:val="center"/>
              <w:rPr>
                <w:sz w:val="22"/>
                <w:szCs w:val="22"/>
              </w:rPr>
            </w:pPr>
            <w:r>
              <w:rPr>
                <w:sz w:val="22"/>
                <w:szCs w:val="22"/>
              </w:rPr>
              <w:t> </w:t>
            </w:r>
          </w:p>
        </w:tc>
      </w:tr>
      <w:tr w:rsidR="002E6633" w:rsidTr="00706823">
        <w:trPr>
          <w:trHeight w:val="20"/>
        </w:trPr>
        <w:tc>
          <w:tcPr>
            <w:tcW w:w="659" w:type="dxa"/>
            <w:vMerge/>
            <w:vAlign w:val="center"/>
            <w:hideMark/>
          </w:tcPr>
          <w:p w:rsidR="002E6633" w:rsidRDefault="002E6633" w:rsidP="00706823"/>
        </w:tc>
        <w:tc>
          <w:tcPr>
            <w:tcW w:w="4849" w:type="dxa"/>
            <w:shd w:val="clear" w:color="auto" w:fill="auto"/>
            <w:vAlign w:val="center"/>
            <w:hideMark/>
          </w:tcPr>
          <w:p w:rsidR="002E6633" w:rsidRDefault="002E6633" w:rsidP="00706823">
            <w:pPr>
              <w:rPr>
                <w:rFonts w:ascii="Symbol" w:hAnsi="Symbol" w:cs="Arial"/>
              </w:rPr>
            </w:pPr>
            <w:r>
              <w:rPr>
                <w:rFonts w:ascii="Symbol" w:hAnsi="Symbol" w:cs="Arial"/>
              </w:rPr>
              <w:t></w:t>
            </w:r>
            <w:r>
              <w:rPr>
                <w:sz w:val="14"/>
                <w:szCs w:val="14"/>
              </w:rPr>
              <w:t xml:space="preserve">     </w:t>
            </w:r>
            <w:r>
              <w:rPr>
                <w:i/>
                <w:iCs/>
              </w:rPr>
              <w:t>конденсат</w:t>
            </w:r>
          </w:p>
        </w:tc>
        <w:tc>
          <w:tcPr>
            <w:tcW w:w="1277" w:type="dxa"/>
            <w:shd w:val="clear" w:color="auto" w:fill="auto"/>
            <w:vAlign w:val="center"/>
            <w:hideMark/>
          </w:tcPr>
          <w:p w:rsidR="002E6633" w:rsidRDefault="002E6633" w:rsidP="00706823">
            <w:pPr>
              <w:jc w:val="center"/>
              <w:rPr>
                <w:sz w:val="22"/>
                <w:szCs w:val="22"/>
              </w:rPr>
            </w:pPr>
          </w:p>
        </w:tc>
        <w:tc>
          <w:tcPr>
            <w:tcW w:w="1115" w:type="dxa"/>
            <w:shd w:val="clear" w:color="auto" w:fill="auto"/>
            <w:vAlign w:val="center"/>
            <w:hideMark/>
          </w:tcPr>
          <w:p w:rsidR="002E6633" w:rsidRDefault="002E6633" w:rsidP="00706823">
            <w:pPr>
              <w:jc w:val="center"/>
              <w:rPr>
                <w:sz w:val="22"/>
                <w:szCs w:val="22"/>
              </w:rPr>
            </w:pPr>
          </w:p>
        </w:tc>
        <w:tc>
          <w:tcPr>
            <w:tcW w:w="1179" w:type="dxa"/>
            <w:shd w:val="clear" w:color="auto" w:fill="auto"/>
            <w:vAlign w:val="center"/>
            <w:hideMark/>
          </w:tcPr>
          <w:p w:rsidR="002E6633" w:rsidRDefault="002E6633" w:rsidP="00706823">
            <w:pPr>
              <w:jc w:val="center"/>
              <w:rPr>
                <w:sz w:val="22"/>
                <w:szCs w:val="22"/>
              </w:rPr>
            </w:pPr>
          </w:p>
        </w:tc>
        <w:tc>
          <w:tcPr>
            <w:tcW w:w="1140" w:type="dxa"/>
            <w:shd w:val="clear" w:color="auto" w:fill="auto"/>
            <w:vAlign w:val="center"/>
            <w:hideMark/>
          </w:tcPr>
          <w:p w:rsidR="002E6633" w:rsidRDefault="002E6633" w:rsidP="00706823">
            <w:pPr>
              <w:jc w:val="center"/>
              <w:rPr>
                <w:sz w:val="22"/>
                <w:szCs w:val="22"/>
              </w:rPr>
            </w:pPr>
            <w:r>
              <w:rPr>
                <w:sz w:val="22"/>
                <w:szCs w:val="22"/>
              </w:rPr>
              <w:t> </w:t>
            </w:r>
          </w:p>
        </w:tc>
      </w:tr>
      <w:tr w:rsidR="002E6633" w:rsidTr="00706823">
        <w:trPr>
          <w:trHeight w:val="20"/>
        </w:trPr>
        <w:tc>
          <w:tcPr>
            <w:tcW w:w="659" w:type="dxa"/>
            <w:vMerge/>
            <w:vAlign w:val="center"/>
            <w:hideMark/>
          </w:tcPr>
          <w:p w:rsidR="002E6633" w:rsidRDefault="002E6633" w:rsidP="00706823"/>
        </w:tc>
        <w:tc>
          <w:tcPr>
            <w:tcW w:w="4849" w:type="dxa"/>
            <w:shd w:val="clear" w:color="auto" w:fill="auto"/>
            <w:vAlign w:val="center"/>
            <w:hideMark/>
          </w:tcPr>
          <w:p w:rsidR="002E6633" w:rsidRDefault="002E6633" w:rsidP="00706823">
            <w:pPr>
              <w:rPr>
                <w:rFonts w:ascii="Symbol" w:hAnsi="Symbol" w:cs="Arial"/>
              </w:rPr>
            </w:pPr>
            <w:r>
              <w:rPr>
                <w:rFonts w:ascii="Symbol" w:hAnsi="Symbol" w:cs="Arial"/>
              </w:rPr>
              <w:t></w:t>
            </w:r>
            <w:r>
              <w:rPr>
                <w:sz w:val="14"/>
                <w:szCs w:val="14"/>
              </w:rPr>
              <w:t xml:space="preserve">     </w:t>
            </w:r>
            <w:r>
              <w:rPr>
                <w:i/>
                <w:iCs/>
              </w:rPr>
              <w:t>вода</w:t>
            </w:r>
          </w:p>
        </w:tc>
        <w:tc>
          <w:tcPr>
            <w:tcW w:w="1277" w:type="dxa"/>
            <w:shd w:val="clear" w:color="auto" w:fill="auto"/>
            <w:hideMark/>
          </w:tcPr>
          <w:p w:rsidR="002E6633" w:rsidRDefault="002E6633" w:rsidP="00706823">
            <w:pPr>
              <w:jc w:val="center"/>
            </w:pPr>
            <w:r w:rsidRPr="008E07D4">
              <w:rPr>
                <w:sz w:val="22"/>
                <w:szCs w:val="22"/>
              </w:rPr>
              <w:t>0,18</w:t>
            </w:r>
          </w:p>
        </w:tc>
        <w:tc>
          <w:tcPr>
            <w:tcW w:w="1115" w:type="dxa"/>
            <w:shd w:val="clear" w:color="auto" w:fill="auto"/>
            <w:hideMark/>
          </w:tcPr>
          <w:p w:rsidR="002E6633" w:rsidRDefault="002E6633" w:rsidP="00706823">
            <w:pPr>
              <w:jc w:val="center"/>
            </w:pPr>
            <w:r w:rsidRPr="008E07D4">
              <w:rPr>
                <w:sz w:val="22"/>
                <w:szCs w:val="22"/>
              </w:rPr>
              <w:t>0,18</w:t>
            </w:r>
          </w:p>
        </w:tc>
        <w:tc>
          <w:tcPr>
            <w:tcW w:w="1179" w:type="dxa"/>
            <w:shd w:val="clear" w:color="auto" w:fill="auto"/>
            <w:hideMark/>
          </w:tcPr>
          <w:p w:rsidR="002E6633" w:rsidRDefault="002E6633" w:rsidP="00706823">
            <w:pPr>
              <w:jc w:val="center"/>
            </w:pPr>
            <w:r w:rsidRPr="008E07D4">
              <w:rPr>
                <w:sz w:val="22"/>
                <w:szCs w:val="22"/>
              </w:rPr>
              <w:t>0,18</w:t>
            </w:r>
          </w:p>
        </w:tc>
        <w:tc>
          <w:tcPr>
            <w:tcW w:w="1140" w:type="dxa"/>
            <w:shd w:val="clear" w:color="auto" w:fill="auto"/>
            <w:vAlign w:val="center"/>
            <w:hideMark/>
          </w:tcPr>
          <w:p w:rsidR="002E6633" w:rsidRDefault="002E6633" w:rsidP="00706823">
            <w:pPr>
              <w:jc w:val="center"/>
              <w:rPr>
                <w:sz w:val="22"/>
                <w:szCs w:val="22"/>
              </w:rPr>
            </w:pPr>
            <w:r>
              <w:rPr>
                <w:sz w:val="22"/>
                <w:szCs w:val="22"/>
              </w:rPr>
              <w:t>0,18</w:t>
            </w:r>
          </w:p>
        </w:tc>
      </w:tr>
      <w:tr w:rsidR="002E6633" w:rsidTr="00706823">
        <w:trPr>
          <w:trHeight w:val="20"/>
        </w:trPr>
        <w:tc>
          <w:tcPr>
            <w:tcW w:w="659" w:type="dxa"/>
            <w:shd w:val="clear" w:color="auto" w:fill="auto"/>
            <w:vAlign w:val="center"/>
            <w:hideMark/>
          </w:tcPr>
          <w:p w:rsidR="002E6633" w:rsidRDefault="002E6633" w:rsidP="00706823">
            <w:pPr>
              <w:jc w:val="center"/>
            </w:pPr>
            <w:r>
              <w:t>2</w:t>
            </w:r>
          </w:p>
        </w:tc>
        <w:tc>
          <w:tcPr>
            <w:tcW w:w="9560" w:type="dxa"/>
            <w:gridSpan w:val="5"/>
            <w:shd w:val="clear" w:color="auto" w:fill="auto"/>
            <w:vAlign w:val="center"/>
            <w:hideMark/>
          </w:tcPr>
          <w:p w:rsidR="002E6633" w:rsidRDefault="002E6633" w:rsidP="00706823">
            <w:pPr>
              <w:jc w:val="center"/>
              <w:rPr>
                <w:b/>
                <w:bCs/>
              </w:rPr>
            </w:pPr>
            <w:r>
              <w:rPr>
                <w:b/>
                <w:bCs/>
              </w:rPr>
              <w:t>т е п л о в а я   э н е р г и я</w:t>
            </w:r>
          </w:p>
        </w:tc>
      </w:tr>
      <w:tr w:rsidR="002E6633" w:rsidTr="00706823">
        <w:trPr>
          <w:trHeight w:val="20"/>
        </w:trPr>
        <w:tc>
          <w:tcPr>
            <w:tcW w:w="659" w:type="dxa"/>
            <w:vMerge w:val="restart"/>
            <w:shd w:val="clear" w:color="auto" w:fill="auto"/>
            <w:vAlign w:val="center"/>
            <w:hideMark/>
          </w:tcPr>
          <w:p w:rsidR="002E6633" w:rsidRDefault="002E6633" w:rsidP="00706823">
            <w:pPr>
              <w:jc w:val="center"/>
            </w:pPr>
            <w:r>
              <w:t>2.1</w:t>
            </w:r>
          </w:p>
        </w:tc>
        <w:tc>
          <w:tcPr>
            <w:tcW w:w="4849" w:type="dxa"/>
            <w:shd w:val="clear" w:color="auto" w:fill="auto"/>
            <w:vAlign w:val="center"/>
            <w:hideMark/>
          </w:tcPr>
          <w:p w:rsidR="002E6633" w:rsidRDefault="002E6633" w:rsidP="00706823">
            <w:r>
              <w:t>потери тепловой энергии, тыс. Гкал:</w:t>
            </w:r>
          </w:p>
        </w:tc>
        <w:tc>
          <w:tcPr>
            <w:tcW w:w="1277" w:type="dxa"/>
            <w:shd w:val="clear" w:color="auto" w:fill="auto"/>
            <w:vAlign w:val="center"/>
            <w:hideMark/>
          </w:tcPr>
          <w:p w:rsidR="002E6633" w:rsidRDefault="002E6633" w:rsidP="00706823">
            <w:pPr>
              <w:jc w:val="center"/>
              <w:rPr>
                <w:sz w:val="22"/>
                <w:szCs w:val="22"/>
              </w:rPr>
            </w:pPr>
            <w:r>
              <w:rPr>
                <w:sz w:val="22"/>
                <w:szCs w:val="22"/>
              </w:rPr>
              <w:t> </w:t>
            </w:r>
          </w:p>
        </w:tc>
        <w:tc>
          <w:tcPr>
            <w:tcW w:w="1115" w:type="dxa"/>
            <w:shd w:val="clear" w:color="auto" w:fill="auto"/>
            <w:vAlign w:val="center"/>
            <w:hideMark/>
          </w:tcPr>
          <w:p w:rsidR="002E6633" w:rsidRDefault="002E6633" w:rsidP="00706823">
            <w:pPr>
              <w:jc w:val="center"/>
              <w:rPr>
                <w:sz w:val="22"/>
                <w:szCs w:val="22"/>
              </w:rPr>
            </w:pPr>
            <w:r>
              <w:rPr>
                <w:sz w:val="22"/>
                <w:szCs w:val="22"/>
              </w:rPr>
              <w:t> </w:t>
            </w:r>
          </w:p>
        </w:tc>
        <w:tc>
          <w:tcPr>
            <w:tcW w:w="1179" w:type="dxa"/>
            <w:shd w:val="clear" w:color="auto" w:fill="auto"/>
            <w:vAlign w:val="center"/>
            <w:hideMark/>
          </w:tcPr>
          <w:p w:rsidR="002E6633" w:rsidRDefault="002E6633" w:rsidP="00706823">
            <w:pPr>
              <w:jc w:val="center"/>
              <w:rPr>
                <w:sz w:val="22"/>
                <w:szCs w:val="22"/>
              </w:rPr>
            </w:pPr>
            <w:r>
              <w:rPr>
                <w:sz w:val="22"/>
                <w:szCs w:val="22"/>
              </w:rPr>
              <w:t> </w:t>
            </w:r>
          </w:p>
        </w:tc>
        <w:tc>
          <w:tcPr>
            <w:tcW w:w="1140" w:type="dxa"/>
            <w:shd w:val="clear" w:color="auto" w:fill="auto"/>
            <w:vAlign w:val="center"/>
            <w:hideMark/>
          </w:tcPr>
          <w:p w:rsidR="002E6633" w:rsidRDefault="002E6633" w:rsidP="00706823">
            <w:pPr>
              <w:jc w:val="center"/>
              <w:rPr>
                <w:sz w:val="22"/>
                <w:szCs w:val="22"/>
              </w:rPr>
            </w:pPr>
            <w:r>
              <w:rPr>
                <w:sz w:val="22"/>
                <w:szCs w:val="22"/>
              </w:rPr>
              <w:t> </w:t>
            </w:r>
          </w:p>
        </w:tc>
      </w:tr>
      <w:tr w:rsidR="002E6633" w:rsidTr="00706823">
        <w:trPr>
          <w:trHeight w:val="20"/>
        </w:trPr>
        <w:tc>
          <w:tcPr>
            <w:tcW w:w="659" w:type="dxa"/>
            <w:vMerge/>
            <w:vAlign w:val="center"/>
            <w:hideMark/>
          </w:tcPr>
          <w:p w:rsidR="002E6633" w:rsidRDefault="002E6633" w:rsidP="00706823"/>
        </w:tc>
        <w:tc>
          <w:tcPr>
            <w:tcW w:w="4849" w:type="dxa"/>
            <w:shd w:val="clear" w:color="auto" w:fill="auto"/>
            <w:vAlign w:val="center"/>
            <w:hideMark/>
          </w:tcPr>
          <w:p w:rsidR="002E6633" w:rsidRDefault="002E6633" w:rsidP="00706823">
            <w:pPr>
              <w:rPr>
                <w:rFonts w:ascii="Symbol" w:hAnsi="Symbol" w:cs="Arial"/>
              </w:rPr>
            </w:pPr>
            <w:r>
              <w:rPr>
                <w:rFonts w:ascii="Symbol" w:hAnsi="Symbol" w:cs="Arial"/>
              </w:rPr>
              <w:t></w:t>
            </w:r>
            <w:r>
              <w:rPr>
                <w:sz w:val="14"/>
                <w:szCs w:val="14"/>
              </w:rPr>
              <w:t xml:space="preserve">       </w:t>
            </w:r>
            <w:r>
              <w:rPr>
                <w:i/>
                <w:iCs/>
              </w:rPr>
              <w:t>пар</w:t>
            </w:r>
          </w:p>
        </w:tc>
        <w:tc>
          <w:tcPr>
            <w:tcW w:w="1277" w:type="dxa"/>
            <w:shd w:val="clear" w:color="auto" w:fill="auto"/>
            <w:vAlign w:val="center"/>
            <w:hideMark/>
          </w:tcPr>
          <w:p w:rsidR="002E6633" w:rsidRDefault="002E6633" w:rsidP="00706823">
            <w:pPr>
              <w:jc w:val="center"/>
              <w:rPr>
                <w:sz w:val="22"/>
                <w:szCs w:val="22"/>
              </w:rPr>
            </w:pPr>
            <w:r>
              <w:rPr>
                <w:sz w:val="22"/>
                <w:szCs w:val="22"/>
              </w:rPr>
              <w:t> </w:t>
            </w:r>
          </w:p>
        </w:tc>
        <w:tc>
          <w:tcPr>
            <w:tcW w:w="1115" w:type="dxa"/>
            <w:shd w:val="clear" w:color="auto" w:fill="auto"/>
            <w:vAlign w:val="center"/>
            <w:hideMark/>
          </w:tcPr>
          <w:p w:rsidR="002E6633" w:rsidRDefault="002E6633" w:rsidP="00706823">
            <w:pPr>
              <w:jc w:val="center"/>
              <w:rPr>
                <w:sz w:val="22"/>
                <w:szCs w:val="22"/>
              </w:rPr>
            </w:pPr>
            <w:r>
              <w:rPr>
                <w:sz w:val="22"/>
                <w:szCs w:val="22"/>
              </w:rPr>
              <w:t> </w:t>
            </w:r>
          </w:p>
        </w:tc>
        <w:tc>
          <w:tcPr>
            <w:tcW w:w="1179" w:type="dxa"/>
            <w:shd w:val="clear" w:color="auto" w:fill="auto"/>
            <w:vAlign w:val="center"/>
            <w:hideMark/>
          </w:tcPr>
          <w:p w:rsidR="002E6633" w:rsidRDefault="002E6633" w:rsidP="00706823">
            <w:pPr>
              <w:jc w:val="center"/>
              <w:rPr>
                <w:sz w:val="22"/>
                <w:szCs w:val="22"/>
              </w:rPr>
            </w:pPr>
            <w:r>
              <w:rPr>
                <w:sz w:val="22"/>
                <w:szCs w:val="22"/>
              </w:rPr>
              <w:t> </w:t>
            </w:r>
          </w:p>
        </w:tc>
        <w:tc>
          <w:tcPr>
            <w:tcW w:w="1140" w:type="dxa"/>
            <w:shd w:val="clear" w:color="auto" w:fill="auto"/>
            <w:vAlign w:val="center"/>
            <w:hideMark/>
          </w:tcPr>
          <w:p w:rsidR="002E6633" w:rsidRDefault="002E6633" w:rsidP="00706823">
            <w:pPr>
              <w:jc w:val="center"/>
              <w:rPr>
                <w:sz w:val="22"/>
                <w:szCs w:val="22"/>
              </w:rPr>
            </w:pPr>
            <w:r>
              <w:rPr>
                <w:sz w:val="22"/>
                <w:szCs w:val="22"/>
              </w:rPr>
              <w:t> </w:t>
            </w:r>
          </w:p>
        </w:tc>
      </w:tr>
      <w:tr w:rsidR="002E6633" w:rsidTr="00706823">
        <w:trPr>
          <w:trHeight w:val="20"/>
        </w:trPr>
        <w:tc>
          <w:tcPr>
            <w:tcW w:w="659" w:type="dxa"/>
            <w:vMerge/>
            <w:vAlign w:val="center"/>
            <w:hideMark/>
          </w:tcPr>
          <w:p w:rsidR="002E6633" w:rsidRDefault="002E6633" w:rsidP="00706823"/>
        </w:tc>
        <w:tc>
          <w:tcPr>
            <w:tcW w:w="4849" w:type="dxa"/>
            <w:shd w:val="clear" w:color="auto" w:fill="auto"/>
            <w:vAlign w:val="center"/>
            <w:hideMark/>
          </w:tcPr>
          <w:p w:rsidR="002E6633" w:rsidRDefault="002E6633" w:rsidP="00706823">
            <w:pPr>
              <w:rPr>
                <w:rFonts w:ascii="Symbol" w:hAnsi="Symbol" w:cs="Arial"/>
              </w:rPr>
            </w:pPr>
            <w:r>
              <w:rPr>
                <w:rFonts w:ascii="Symbol" w:hAnsi="Symbol" w:cs="Arial"/>
              </w:rPr>
              <w:t></w:t>
            </w:r>
            <w:r>
              <w:rPr>
                <w:sz w:val="14"/>
                <w:szCs w:val="14"/>
              </w:rPr>
              <w:t xml:space="preserve">       </w:t>
            </w:r>
            <w:r>
              <w:rPr>
                <w:i/>
                <w:iCs/>
              </w:rPr>
              <w:t>конденсат</w:t>
            </w:r>
          </w:p>
        </w:tc>
        <w:tc>
          <w:tcPr>
            <w:tcW w:w="1277" w:type="dxa"/>
            <w:shd w:val="clear" w:color="auto" w:fill="auto"/>
            <w:vAlign w:val="center"/>
            <w:hideMark/>
          </w:tcPr>
          <w:p w:rsidR="002E6633" w:rsidRDefault="002E6633" w:rsidP="00706823">
            <w:pPr>
              <w:jc w:val="center"/>
              <w:rPr>
                <w:sz w:val="22"/>
                <w:szCs w:val="22"/>
              </w:rPr>
            </w:pPr>
            <w:r>
              <w:rPr>
                <w:sz w:val="22"/>
                <w:szCs w:val="22"/>
              </w:rPr>
              <w:t> </w:t>
            </w:r>
          </w:p>
        </w:tc>
        <w:tc>
          <w:tcPr>
            <w:tcW w:w="1115" w:type="dxa"/>
            <w:shd w:val="clear" w:color="auto" w:fill="auto"/>
            <w:vAlign w:val="center"/>
            <w:hideMark/>
          </w:tcPr>
          <w:p w:rsidR="002E6633" w:rsidRDefault="002E6633" w:rsidP="00706823">
            <w:pPr>
              <w:jc w:val="center"/>
              <w:rPr>
                <w:sz w:val="22"/>
                <w:szCs w:val="22"/>
              </w:rPr>
            </w:pPr>
            <w:r>
              <w:rPr>
                <w:sz w:val="22"/>
                <w:szCs w:val="22"/>
              </w:rPr>
              <w:t> </w:t>
            </w:r>
          </w:p>
        </w:tc>
        <w:tc>
          <w:tcPr>
            <w:tcW w:w="1179" w:type="dxa"/>
            <w:shd w:val="clear" w:color="auto" w:fill="auto"/>
            <w:vAlign w:val="center"/>
            <w:hideMark/>
          </w:tcPr>
          <w:p w:rsidR="002E6633" w:rsidRDefault="002E6633" w:rsidP="00706823">
            <w:pPr>
              <w:jc w:val="center"/>
              <w:rPr>
                <w:sz w:val="22"/>
                <w:szCs w:val="22"/>
              </w:rPr>
            </w:pPr>
            <w:r>
              <w:rPr>
                <w:sz w:val="22"/>
                <w:szCs w:val="22"/>
              </w:rPr>
              <w:t> </w:t>
            </w:r>
          </w:p>
        </w:tc>
        <w:tc>
          <w:tcPr>
            <w:tcW w:w="1140" w:type="dxa"/>
            <w:shd w:val="clear" w:color="auto" w:fill="auto"/>
            <w:vAlign w:val="center"/>
            <w:hideMark/>
          </w:tcPr>
          <w:p w:rsidR="002E6633" w:rsidRDefault="002E6633" w:rsidP="00706823">
            <w:pPr>
              <w:jc w:val="center"/>
              <w:rPr>
                <w:sz w:val="22"/>
                <w:szCs w:val="22"/>
              </w:rPr>
            </w:pPr>
            <w:r>
              <w:rPr>
                <w:sz w:val="22"/>
                <w:szCs w:val="22"/>
              </w:rPr>
              <w:t> </w:t>
            </w:r>
          </w:p>
        </w:tc>
      </w:tr>
      <w:tr w:rsidR="002E6633" w:rsidTr="00706823">
        <w:trPr>
          <w:trHeight w:val="20"/>
        </w:trPr>
        <w:tc>
          <w:tcPr>
            <w:tcW w:w="659" w:type="dxa"/>
            <w:vMerge/>
            <w:vAlign w:val="center"/>
            <w:hideMark/>
          </w:tcPr>
          <w:p w:rsidR="002E6633" w:rsidRDefault="002E6633" w:rsidP="00706823"/>
        </w:tc>
        <w:tc>
          <w:tcPr>
            <w:tcW w:w="4849" w:type="dxa"/>
            <w:shd w:val="clear" w:color="auto" w:fill="auto"/>
            <w:vAlign w:val="center"/>
            <w:hideMark/>
          </w:tcPr>
          <w:p w:rsidR="002E6633" w:rsidRDefault="002E6633" w:rsidP="00706823">
            <w:pPr>
              <w:rPr>
                <w:rFonts w:ascii="Symbol" w:hAnsi="Symbol" w:cs="Arial"/>
              </w:rPr>
            </w:pPr>
            <w:r>
              <w:rPr>
                <w:rFonts w:ascii="Symbol" w:hAnsi="Symbol" w:cs="Arial"/>
              </w:rPr>
              <w:t></w:t>
            </w:r>
            <w:r>
              <w:rPr>
                <w:sz w:val="14"/>
                <w:szCs w:val="14"/>
              </w:rPr>
              <w:t xml:space="preserve">       </w:t>
            </w:r>
            <w:r>
              <w:rPr>
                <w:i/>
                <w:iCs/>
              </w:rPr>
              <w:t>вода</w:t>
            </w:r>
          </w:p>
        </w:tc>
        <w:tc>
          <w:tcPr>
            <w:tcW w:w="1277" w:type="dxa"/>
            <w:shd w:val="clear" w:color="auto" w:fill="auto"/>
            <w:hideMark/>
          </w:tcPr>
          <w:p w:rsidR="002E6633" w:rsidRDefault="002E6633" w:rsidP="00706823">
            <w:pPr>
              <w:jc w:val="center"/>
            </w:pPr>
            <w:r w:rsidRPr="00BE744E">
              <w:rPr>
                <w:sz w:val="22"/>
                <w:szCs w:val="22"/>
              </w:rPr>
              <w:t>0,43</w:t>
            </w:r>
          </w:p>
        </w:tc>
        <w:tc>
          <w:tcPr>
            <w:tcW w:w="1115" w:type="dxa"/>
            <w:shd w:val="clear" w:color="auto" w:fill="auto"/>
            <w:hideMark/>
          </w:tcPr>
          <w:p w:rsidR="002E6633" w:rsidRDefault="002E6633" w:rsidP="00706823">
            <w:pPr>
              <w:jc w:val="center"/>
            </w:pPr>
            <w:r w:rsidRPr="00BE744E">
              <w:rPr>
                <w:sz w:val="22"/>
                <w:szCs w:val="22"/>
              </w:rPr>
              <w:t>0,43</w:t>
            </w:r>
          </w:p>
        </w:tc>
        <w:tc>
          <w:tcPr>
            <w:tcW w:w="1179" w:type="dxa"/>
            <w:shd w:val="clear" w:color="auto" w:fill="auto"/>
            <w:hideMark/>
          </w:tcPr>
          <w:p w:rsidR="002E6633" w:rsidRDefault="002E6633" w:rsidP="00706823">
            <w:pPr>
              <w:jc w:val="center"/>
            </w:pPr>
            <w:r w:rsidRPr="00BE744E">
              <w:rPr>
                <w:sz w:val="22"/>
                <w:szCs w:val="22"/>
              </w:rPr>
              <w:t>0,43</w:t>
            </w:r>
          </w:p>
        </w:tc>
        <w:tc>
          <w:tcPr>
            <w:tcW w:w="1140" w:type="dxa"/>
            <w:shd w:val="clear" w:color="auto" w:fill="auto"/>
            <w:vAlign w:val="center"/>
            <w:hideMark/>
          </w:tcPr>
          <w:p w:rsidR="002E6633" w:rsidRDefault="002E6633" w:rsidP="00706823">
            <w:pPr>
              <w:jc w:val="center"/>
              <w:rPr>
                <w:sz w:val="22"/>
                <w:szCs w:val="22"/>
              </w:rPr>
            </w:pPr>
            <w:r>
              <w:rPr>
                <w:sz w:val="22"/>
                <w:szCs w:val="22"/>
              </w:rPr>
              <w:t>0,39</w:t>
            </w:r>
          </w:p>
        </w:tc>
      </w:tr>
      <w:tr w:rsidR="002E6633" w:rsidTr="00706823">
        <w:trPr>
          <w:trHeight w:val="20"/>
        </w:trPr>
        <w:tc>
          <w:tcPr>
            <w:tcW w:w="659" w:type="dxa"/>
            <w:vMerge w:val="restart"/>
            <w:shd w:val="clear" w:color="auto" w:fill="auto"/>
            <w:vAlign w:val="center"/>
            <w:hideMark/>
          </w:tcPr>
          <w:p w:rsidR="002E6633" w:rsidRDefault="002E6633" w:rsidP="00706823">
            <w:pPr>
              <w:jc w:val="center"/>
            </w:pPr>
            <w:r>
              <w:t>2.2</w:t>
            </w:r>
          </w:p>
        </w:tc>
        <w:tc>
          <w:tcPr>
            <w:tcW w:w="4849" w:type="dxa"/>
            <w:shd w:val="clear" w:color="auto" w:fill="auto"/>
            <w:vAlign w:val="center"/>
            <w:hideMark/>
          </w:tcPr>
          <w:p w:rsidR="002E6633" w:rsidRDefault="002E6633" w:rsidP="00706823">
            <w:r>
              <w:t>материальная характеристика тепловых с</w:t>
            </w:r>
            <w:r>
              <w:t>е</w:t>
            </w:r>
            <w:r>
              <w:t>тей в однотрубном исчислении, м</w:t>
            </w:r>
            <w:r>
              <w:rPr>
                <w:vertAlign w:val="superscript"/>
              </w:rPr>
              <w:t>2</w:t>
            </w:r>
          </w:p>
        </w:tc>
        <w:tc>
          <w:tcPr>
            <w:tcW w:w="4711" w:type="dxa"/>
            <w:gridSpan w:val="4"/>
            <w:shd w:val="clear" w:color="auto" w:fill="auto"/>
            <w:vAlign w:val="center"/>
            <w:hideMark/>
          </w:tcPr>
          <w:p w:rsidR="002E6633" w:rsidRDefault="002E6633" w:rsidP="00706823">
            <w:pPr>
              <w:jc w:val="center"/>
              <w:rPr>
                <w:sz w:val="22"/>
                <w:szCs w:val="22"/>
              </w:rPr>
            </w:pPr>
            <w:r>
              <w:rPr>
                <w:sz w:val="22"/>
                <w:szCs w:val="22"/>
              </w:rPr>
              <w:t> </w:t>
            </w:r>
          </w:p>
        </w:tc>
      </w:tr>
      <w:tr w:rsidR="002E6633" w:rsidTr="00706823">
        <w:trPr>
          <w:trHeight w:val="20"/>
        </w:trPr>
        <w:tc>
          <w:tcPr>
            <w:tcW w:w="659" w:type="dxa"/>
            <w:vMerge/>
            <w:vAlign w:val="center"/>
            <w:hideMark/>
          </w:tcPr>
          <w:p w:rsidR="002E6633" w:rsidRDefault="002E6633" w:rsidP="00706823"/>
        </w:tc>
        <w:tc>
          <w:tcPr>
            <w:tcW w:w="4849" w:type="dxa"/>
            <w:shd w:val="clear" w:color="auto" w:fill="auto"/>
            <w:vAlign w:val="center"/>
            <w:hideMark/>
          </w:tcPr>
          <w:p w:rsidR="002E6633" w:rsidRDefault="002E6633" w:rsidP="00706823">
            <w:pPr>
              <w:rPr>
                <w:rFonts w:ascii="Symbol" w:hAnsi="Symbol" w:cs="Arial"/>
              </w:rPr>
            </w:pPr>
            <w:r>
              <w:rPr>
                <w:rFonts w:ascii="Symbol" w:hAnsi="Symbol" w:cs="Arial"/>
              </w:rPr>
              <w:t></w:t>
            </w:r>
            <w:r>
              <w:rPr>
                <w:sz w:val="14"/>
                <w:szCs w:val="14"/>
              </w:rPr>
              <w:t xml:space="preserve">       </w:t>
            </w:r>
            <w:r>
              <w:rPr>
                <w:i/>
                <w:iCs/>
              </w:rPr>
              <w:t>пар</w:t>
            </w:r>
          </w:p>
        </w:tc>
        <w:tc>
          <w:tcPr>
            <w:tcW w:w="1277" w:type="dxa"/>
            <w:shd w:val="clear" w:color="auto" w:fill="auto"/>
            <w:vAlign w:val="center"/>
            <w:hideMark/>
          </w:tcPr>
          <w:p w:rsidR="002E6633" w:rsidRDefault="002E6633" w:rsidP="00706823">
            <w:pPr>
              <w:jc w:val="center"/>
              <w:rPr>
                <w:sz w:val="22"/>
                <w:szCs w:val="22"/>
              </w:rPr>
            </w:pPr>
            <w:r>
              <w:rPr>
                <w:sz w:val="22"/>
                <w:szCs w:val="22"/>
              </w:rPr>
              <w:t> </w:t>
            </w:r>
          </w:p>
        </w:tc>
        <w:tc>
          <w:tcPr>
            <w:tcW w:w="1115" w:type="dxa"/>
            <w:shd w:val="clear" w:color="auto" w:fill="auto"/>
            <w:vAlign w:val="center"/>
            <w:hideMark/>
          </w:tcPr>
          <w:p w:rsidR="002E6633" w:rsidRDefault="002E6633" w:rsidP="00706823">
            <w:pPr>
              <w:jc w:val="center"/>
              <w:rPr>
                <w:sz w:val="22"/>
                <w:szCs w:val="22"/>
              </w:rPr>
            </w:pPr>
            <w:r>
              <w:rPr>
                <w:sz w:val="22"/>
                <w:szCs w:val="22"/>
              </w:rPr>
              <w:t> </w:t>
            </w:r>
          </w:p>
        </w:tc>
        <w:tc>
          <w:tcPr>
            <w:tcW w:w="1179" w:type="dxa"/>
            <w:shd w:val="clear" w:color="auto" w:fill="auto"/>
            <w:vAlign w:val="center"/>
            <w:hideMark/>
          </w:tcPr>
          <w:p w:rsidR="002E6633" w:rsidRDefault="002E6633" w:rsidP="00706823">
            <w:pPr>
              <w:jc w:val="center"/>
              <w:rPr>
                <w:sz w:val="22"/>
                <w:szCs w:val="22"/>
              </w:rPr>
            </w:pPr>
            <w:r>
              <w:rPr>
                <w:sz w:val="22"/>
                <w:szCs w:val="22"/>
              </w:rPr>
              <w:t> </w:t>
            </w:r>
          </w:p>
        </w:tc>
        <w:tc>
          <w:tcPr>
            <w:tcW w:w="1140" w:type="dxa"/>
            <w:shd w:val="clear" w:color="auto" w:fill="auto"/>
            <w:vAlign w:val="center"/>
            <w:hideMark/>
          </w:tcPr>
          <w:p w:rsidR="002E6633" w:rsidRDefault="002E6633" w:rsidP="00706823">
            <w:pPr>
              <w:jc w:val="center"/>
              <w:rPr>
                <w:sz w:val="22"/>
                <w:szCs w:val="22"/>
              </w:rPr>
            </w:pPr>
            <w:r>
              <w:rPr>
                <w:sz w:val="22"/>
                <w:szCs w:val="22"/>
              </w:rPr>
              <w:t> </w:t>
            </w:r>
          </w:p>
        </w:tc>
      </w:tr>
      <w:tr w:rsidR="002E6633" w:rsidTr="00706823">
        <w:trPr>
          <w:trHeight w:val="20"/>
        </w:trPr>
        <w:tc>
          <w:tcPr>
            <w:tcW w:w="659" w:type="dxa"/>
            <w:vMerge/>
            <w:vAlign w:val="center"/>
            <w:hideMark/>
          </w:tcPr>
          <w:p w:rsidR="002E6633" w:rsidRDefault="002E6633" w:rsidP="00706823"/>
        </w:tc>
        <w:tc>
          <w:tcPr>
            <w:tcW w:w="4849" w:type="dxa"/>
            <w:shd w:val="clear" w:color="auto" w:fill="auto"/>
            <w:vAlign w:val="center"/>
            <w:hideMark/>
          </w:tcPr>
          <w:p w:rsidR="002E6633" w:rsidRDefault="002E6633" w:rsidP="00706823">
            <w:pPr>
              <w:rPr>
                <w:rFonts w:ascii="Symbol" w:hAnsi="Symbol" w:cs="Arial"/>
              </w:rPr>
            </w:pPr>
            <w:r>
              <w:rPr>
                <w:rFonts w:ascii="Symbol" w:hAnsi="Symbol" w:cs="Arial"/>
              </w:rPr>
              <w:t></w:t>
            </w:r>
            <w:r>
              <w:rPr>
                <w:sz w:val="14"/>
                <w:szCs w:val="14"/>
              </w:rPr>
              <w:t xml:space="preserve">       </w:t>
            </w:r>
            <w:r>
              <w:rPr>
                <w:i/>
                <w:iCs/>
              </w:rPr>
              <w:t>конденсат</w:t>
            </w:r>
          </w:p>
        </w:tc>
        <w:tc>
          <w:tcPr>
            <w:tcW w:w="1277" w:type="dxa"/>
            <w:shd w:val="clear" w:color="auto" w:fill="auto"/>
            <w:vAlign w:val="center"/>
            <w:hideMark/>
          </w:tcPr>
          <w:p w:rsidR="002E6633" w:rsidRDefault="002E6633" w:rsidP="00706823">
            <w:pPr>
              <w:jc w:val="center"/>
              <w:rPr>
                <w:sz w:val="22"/>
                <w:szCs w:val="22"/>
              </w:rPr>
            </w:pPr>
            <w:r>
              <w:rPr>
                <w:sz w:val="22"/>
                <w:szCs w:val="22"/>
              </w:rPr>
              <w:t> </w:t>
            </w:r>
          </w:p>
        </w:tc>
        <w:tc>
          <w:tcPr>
            <w:tcW w:w="1115" w:type="dxa"/>
            <w:shd w:val="clear" w:color="auto" w:fill="auto"/>
            <w:vAlign w:val="center"/>
            <w:hideMark/>
          </w:tcPr>
          <w:p w:rsidR="002E6633" w:rsidRDefault="002E6633" w:rsidP="00706823">
            <w:pPr>
              <w:jc w:val="center"/>
              <w:rPr>
                <w:sz w:val="22"/>
                <w:szCs w:val="22"/>
              </w:rPr>
            </w:pPr>
            <w:r>
              <w:rPr>
                <w:sz w:val="22"/>
                <w:szCs w:val="22"/>
              </w:rPr>
              <w:t> </w:t>
            </w:r>
          </w:p>
        </w:tc>
        <w:tc>
          <w:tcPr>
            <w:tcW w:w="1179" w:type="dxa"/>
            <w:shd w:val="clear" w:color="auto" w:fill="auto"/>
            <w:vAlign w:val="center"/>
            <w:hideMark/>
          </w:tcPr>
          <w:p w:rsidR="002E6633" w:rsidRDefault="002E6633" w:rsidP="00706823">
            <w:pPr>
              <w:jc w:val="center"/>
              <w:rPr>
                <w:sz w:val="22"/>
                <w:szCs w:val="22"/>
              </w:rPr>
            </w:pPr>
            <w:r>
              <w:rPr>
                <w:sz w:val="22"/>
                <w:szCs w:val="22"/>
              </w:rPr>
              <w:t> </w:t>
            </w:r>
          </w:p>
        </w:tc>
        <w:tc>
          <w:tcPr>
            <w:tcW w:w="1140" w:type="dxa"/>
            <w:shd w:val="clear" w:color="auto" w:fill="auto"/>
            <w:vAlign w:val="center"/>
            <w:hideMark/>
          </w:tcPr>
          <w:p w:rsidR="002E6633" w:rsidRDefault="002E6633" w:rsidP="00706823">
            <w:pPr>
              <w:jc w:val="center"/>
              <w:rPr>
                <w:sz w:val="22"/>
                <w:szCs w:val="22"/>
              </w:rPr>
            </w:pPr>
            <w:r>
              <w:rPr>
                <w:sz w:val="22"/>
                <w:szCs w:val="22"/>
              </w:rPr>
              <w:t> </w:t>
            </w:r>
          </w:p>
        </w:tc>
      </w:tr>
      <w:tr w:rsidR="002E6633" w:rsidTr="00706823">
        <w:trPr>
          <w:trHeight w:val="20"/>
        </w:trPr>
        <w:tc>
          <w:tcPr>
            <w:tcW w:w="659" w:type="dxa"/>
            <w:vMerge/>
            <w:vAlign w:val="center"/>
            <w:hideMark/>
          </w:tcPr>
          <w:p w:rsidR="002E6633" w:rsidRDefault="002E6633" w:rsidP="00706823"/>
        </w:tc>
        <w:tc>
          <w:tcPr>
            <w:tcW w:w="4849" w:type="dxa"/>
            <w:shd w:val="clear" w:color="auto" w:fill="auto"/>
            <w:vAlign w:val="center"/>
            <w:hideMark/>
          </w:tcPr>
          <w:p w:rsidR="002E6633" w:rsidRDefault="002E6633" w:rsidP="00706823">
            <w:pPr>
              <w:rPr>
                <w:rFonts w:ascii="Symbol" w:hAnsi="Symbol" w:cs="Arial"/>
              </w:rPr>
            </w:pPr>
            <w:r>
              <w:rPr>
                <w:rFonts w:ascii="Symbol" w:hAnsi="Symbol" w:cs="Arial"/>
              </w:rPr>
              <w:t></w:t>
            </w:r>
            <w:r>
              <w:rPr>
                <w:sz w:val="14"/>
                <w:szCs w:val="14"/>
              </w:rPr>
              <w:t xml:space="preserve">       </w:t>
            </w:r>
            <w:r>
              <w:rPr>
                <w:i/>
                <w:iCs/>
              </w:rPr>
              <w:t>вода</w:t>
            </w:r>
          </w:p>
        </w:tc>
        <w:tc>
          <w:tcPr>
            <w:tcW w:w="1277" w:type="dxa"/>
            <w:shd w:val="clear" w:color="auto" w:fill="auto"/>
            <w:vAlign w:val="center"/>
            <w:hideMark/>
          </w:tcPr>
          <w:p w:rsidR="002E6633" w:rsidRDefault="002E6633" w:rsidP="00706823">
            <w:pPr>
              <w:jc w:val="center"/>
              <w:rPr>
                <w:sz w:val="22"/>
                <w:szCs w:val="22"/>
              </w:rPr>
            </w:pPr>
            <w:r>
              <w:rPr>
                <w:sz w:val="22"/>
                <w:szCs w:val="22"/>
              </w:rPr>
              <w:t>203,06</w:t>
            </w:r>
          </w:p>
        </w:tc>
        <w:tc>
          <w:tcPr>
            <w:tcW w:w="1115" w:type="dxa"/>
            <w:shd w:val="clear" w:color="auto" w:fill="auto"/>
            <w:vAlign w:val="center"/>
            <w:hideMark/>
          </w:tcPr>
          <w:p w:rsidR="002E6633" w:rsidRDefault="002E6633" w:rsidP="00706823">
            <w:pPr>
              <w:jc w:val="center"/>
              <w:rPr>
                <w:sz w:val="22"/>
                <w:szCs w:val="22"/>
              </w:rPr>
            </w:pPr>
            <w:r>
              <w:rPr>
                <w:sz w:val="22"/>
                <w:szCs w:val="22"/>
              </w:rPr>
              <w:t>203,06</w:t>
            </w:r>
          </w:p>
        </w:tc>
        <w:tc>
          <w:tcPr>
            <w:tcW w:w="1179" w:type="dxa"/>
            <w:shd w:val="clear" w:color="auto" w:fill="auto"/>
            <w:vAlign w:val="center"/>
            <w:hideMark/>
          </w:tcPr>
          <w:p w:rsidR="002E6633" w:rsidRDefault="002E6633" w:rsidP="00706823">
            <w:pPr>
              <w:jc w:val="center"/>
              <w:rPr>
                <w:sz w:val="22"/>
                <w:szCs w:val="22"/>
              </w:rPr>
            </w:pPr>
            <w:r>
              <w:rPr>
                <w:sz w:val="22"/>
                <w:szCs w:val="22"/>
              </w:rPr>
              <w:t>203,06</w:t>
            </w:r>
          </w:p>
        </w:tc>
        <w:tc>
          <w:tcPr>
            <w:tcW w:w="1140" w:type="dxa"/>
            <w:shd w:val="clear" w:color="auto" w:fill="auto"/>
            <w:vAlign w:val="center"/>
            <w:hideMark/>
          </w:tcPr>
          <w:p w:rsidR="002E6633" w:rsidRDefault="002E6633" w:rsidP="00706823">
            <w:pPr>
              <w:jc w:val="center"/>
              <w:rPr>
                <w:sz w:val="22"/>
                <w:szCs w:val="22"/>
              </w:rPr>
            </w:pPr>
            <w:r>
              <w:rPr>
                <w:sz w:val="22"/>
                <w:szCs w:val="22"/>
              </w:rPr>
              <w:t>203,06</w:t>
            </w:r>
          </w:p>
        </w:tc>
      </w:tr>
      <w:tr w:rsidR="002E6633" w:rsidTr="00706823">
        <w:trPr>
          <w:trHeight w:val="276"/>
        </w:trPr>
        <w:tc>
          <w:tcPr>
            <w:tcW w:w="659" w:type="dxa"/>
            <w:vMerge w:val="restart"/>
            <w:shd w:val="clear" w:color="auto" w:fill="auto"/>
            <w:vAlign w:val="center"/>
            <w:hideMark/>
          </w:tcPr>
          <w:p w:rsidR="002E6633" w:rsidRDefault="002E6633" w:rsidP="00706823">
            <w:pPr>
              <w:jc w:val="center"/>
            </w:pPr>
            <w:r>
              <w:t>2.3</w:t>
            </w:r>
          </w:p>
        </w:tc>
        <w:tc>
          <w:tcPr>
            <w:tcW w:w="4849" w:type="dxa"/>
            <w:vMerge w:val="restart"/>
            <w:shd w:val="clear" w:color="auto" w:fill="auto"/>
            <w:vAlign w:val="center"/>
            <w:hideMark/>
          </w:tcPr>
          <w:p w:rsidR="002E6633" w:rsidRDefault="002E6633" w:rsidP="00706823">
            <w:r>
              <w:t>отпуск тепловой энергии в сеть, тыс. Гкал:</w:t>
            </w:r>
          </w:p>
        </w:tc>
        <w:tc>
          <w:tcPr>
            <w:tcW w:w="1277" w:type="dxa"/>
            <w:vMerge w:val="restart"/>
            <w:shd w:val="clear" w:color="auto" w:fill="auto"/>
            <w:vAlign w:val="center"/>
            <w:hideMark/>
          </w:tcPr>
          <w:p w:rsidR="002E6633" w:rsidRDefault="002E6633" w:rsidP="00706823">
            <w:pPr>
              <w:jc w:val="center"/>
              <w:rPr>
                <w:sz w:val="22"/>
                <w:szCs w:val="22"/>
              </w:rPr>
            </w:pPr>
            <w:r>
              <w:rPr>
                <w:sz w:val="22"/>
                <w:szCs w:val="22"/>
              </w:rPr>
              <w:t> </w:t>
            </w:r>
          </w:p>
        </w:tc>
        <w:tc>
          <w:tcPr>
            <w:tcW w:w="1115" w:type="dxa"/>
            <w:vMerge w:val="restart"/>
            <w:shd w:val="clear" w:color="auto" w:fill="auto"/>
            <w:vAlign w:val="center"/>
            <w:hideMark/>
          </w:tcPr>
          <w:p w:rsidR="002E6633" w:rsidRDefault="002E6633" w:rsidP="00706823">
            <w:pPr>
              <w:jc w:val="center"/>
              <w:rPr>
                <w:sz w:val="22"/>
                <w:szCs w:val="22"/>
              </w:rPr>
            </w:pPr>
            <w:r>
              <w:rPr>
                <w:sz w:val="22"/>
                <w:szCs w:val="22"/>
              </w:rPr>
              <w:t> </w:t>
            </w:r>
          </w:p>
        </w:tc>
        <w:tc>
          <w:tcPr>
            <w:tcW w:w="1179" w:type="dxa"/>
            <w:vMerge w:val="restart"/>
            <w:shd w:val="clear" w:color="auto" w:fill="auto"/>
            <w:vAlign w:val="center"/>
            <w:hideMark/>
          </w:tcPr>
          <w:p w:rsidR="002E6633" w:rsidRDefault="002E6633" w:rsidP="00706823">
            <w:pPr>
              <w:jc w:val="center"/>
              <w:rPr>
                <w:sz w:val="22"/>
                <w:szCs w:val="22"/>
              </w:rPr>
            </w:pPr>
            <w:r>
              <w:rPr>
                <w:sz w:val="22"/>
                <w:szCs w:val="22"/>
              </w:rPr>
              <w:t> </w:t>
            </w:r>
          </w:p>
        </w:tc>
        <w:tc>
          <w:tcPr>
            <w:tcW w:w="1140" w:type="dxa"/>
            <w:vMerge w:val="restart"/>
            <w:shd w:val="clear" w:color="auto" w:fill="auto"/>
            <w:vAlign w:val="center"/>
            <w:hideMark/>
          </w:tcPr>
          <w:p w:rsidR="002E6633" w:rsidRDefault="002E6633" w:rsidP="00706823">
            <w:pPr>
              <w:jc w:val="center"/>
              <w:rPr>
                <w:sz w:val="22"/>
                <w:szCs w:val="22"/>
              </w:rPr>
            </w:pPr>
            <w:r>
              <w:rPr>
                <w:sz w:val="22"/>
                <w:szCs w:val="22"/>
              </w:rPr>
              <w:t> </w:t>
            </w:r>
          </w:p>
        </w:tc>
      </w:tr>
      <w:tr w:rsidR="002E6633" w:rsidTr="00706823">
        <w:trPr>
          <w:trHeight w:val="276"/>
        </w:trPr>
        <w:tc>
          <w:tcPr>
            <w:tcW w:w="659" w:type="dxa"/>
            <w:vMerge/>
            <w:vAlign w:val="center"/>
            <w:hideMark/>
          </w:tcPr>
          <w:p w:rsidR="002E6633" w:rsidRDefault="002E6633" w:rsidP="00706823"/>
        </w:tc>
        <w:tc>
          <w:tcPr>
            <w:tcW w:w="4849" w:type="dxa"/>
            <w:vMerge/>
            <w:vAlign w:val="center"/>
            <w:hideMark/>
          </w:tcPr>
          <w:p w:rsidR="002E6633" w:rsidRDefault="002E6633" w:rsidP="00706823"/>
        </w:tc>
        <w:tc>
          <w:tcPr>
            <w:tcW w:w="1277" w:type="dxa"/>
            <w:vMerge/>
            <w:vAlign w:val="center"/>
            <w:hideMark/>
          </w:tcPr>
          <w:p w:rsidR="002E6633" w:rsidRDefault="002E6633" w:rsidP="00706823">
            <w:pPr>
              <w:rPr>
                <w:sz w:val="22"/>
                <w:szCs w:val="22"/>
              </w:rPr>
            </w:pPr>
          </w:p>
        </w:tc>
        <w:tc>
          <w:tcPr>
            <w:tcW w:w="1115" w:type="dxa"/>
            <w:vMerge/>
            <w:vAlign w:val="center"/>
            <w:hideMark/>
          </w:tcPr>
          <w:p w:rsidR="002E6633" w:rsidRDefault="002E6633" w:rsidP="00706823">
            <w:pPr>
              <w:rPr>
                <w:sz w:val="22"/>
                <w:szCs w:val="22"/>
              </w:rPr>
            </w:pPr>
          </w:p>
        </w:tc>
        <w:tc>
          <w:tcPr>
            <w:tcW w:w="1179" w:type="dxa"/>
            <w:vMerge/>
            <w:vAlign w:val="center"/>
            <w:hideMark/>
          </w:tcPr>
          <w:p w:rsidR="002E6633" w:rsidRDefault="002E6633" w:rsidP="00706823">
            <w:pPr>
              <w:rPr>
                <w:sz w:val="22"/>
                <w:szCs w:val="22"/>
              </w:rPr>
            </w:pPr>
          </w:p>
        </w:tc>
        <w:tc>
          <w:tcPr>
            <w:tcW w:w="1140" w:type="dxa"/>
            <w:vMerge/>
            <w:vAlign w:val="center"/>
            <w:hideMark/>
          </w:tcPr>
          <w:p w:rsidR="002E6633" w:rsidRDefault="002E6633" w:rsidP="00706823">
            <w:pPr>
              <w:rPr>
                <w:sz w:val="22"/>
                <w:szCs w:val="22"/>
              </w:rPr>
            </w:pPr>
          </w:p>
        </w:tc>
      </w:tr>
      <w:tr w:rsidR="002E6633" w:rsidTr="00706823">
        <w:trPr>
          <w:trHeight w:val="20"/>
        </w:trPr>
        <w:tc>
          <w:tcPr>
            <w:tcW w:w="659" w:type="dxa"/>
            <w:vMerge/>
            <w:vAlign w:val="center"/>
            <w:hideMark/>
          </w:tcPr>
          <w:p w:rsidR="002E6633" w:rsidRDefault="002E6633" w:rsidP="00706823"/>
        </w:tc>
        <w:tc>
          <w:tcPr>
            <w:tcW w:w="4849" w:type="dxa"/>
            <w:shd w:val="clear" w:color="auto" w:fill="auto"/>
            <w:vAlign w:val="center"/>
            <w:hideMark/>
          </w:tcPr>
          <w:p w:rsidR="002E6633" w:rsidRDefault="002E6633" w:rsidP="00706823">
            <w:pPr>
              <w:rPr>
                <w:rFonts w:ascii="Symbol" w:hAnsi="Symbol" w:cs="Arial"/>
              </w:rPr>
            </w:pPr>
            <w:r>
              <w:rPr>
                <w:rFonts w:ascii="Symbol" w:hAnsi="Symbol" w:cs="Arial"/>
              </w:rPr>
              <w:t></w:t>
            </w:r>
            <w:r>
              <w:rPr>
                <w:sz w:val="14"/>
                <w:szCs w:val="14"/>
              </w:rPr>
              <w:t xml:space="preserve">       </w:t>
            </w:r>
            <w:r>
              <w:rPr>
                <w:i/>
                <w:iCs/>
              </w:rPr>
              <w:t>пар</w:t>
            </w:r>
          </w:p>
        </w:tc>
        <w:tc>
          <w:tcPr>
            <w:tcW w:w="1277" w:type="dxa"/>
            <w:shd w:val="clear" w:color="auto" w:fill="auto"/>
            <w:vAlign w:val="center"/>
            <w:hideMark/>
          </w:tcPr>
          <w:p w:rsidR="002E6633" w:rsidRDefault="002E6633" w:rsidP="00706823">
            <w:pPr>
              <w:jc w:val="center"/>
              <w:rPr>
                <w:sz w:val="22"/>
                <w:szCs w:val="22"/>
              </w:rPr>
            </w:pPr>
            <w:r>
              <w:rPr>
                <w:sz w:val="22"/>
                <w:szCs w:val="22"/>
              </w:rPr>
              <w:t> </w:t>
            </w:r>
          </w:p>
        </w:tc>
        <w:tc>
          <w:tcPr>
            <w:tcW w:w="1115" w:type="dxa"/>
            <w:shd w:val="clear" w:color="auto" w:fill="auto"/>
            <w:vAlign w:val="center"/>
            <w:hideMark/>
          </w:tcPr>
          <w:p w:rsidR="002E6633" w:rsidRDefault="002E6633" w:rsidP="00706823">
            <w:pPr>
              <w:jc w:val="center"/>
              <w:rPr>
                <w:sz w:val="22"/>
                <w:szCs w:val="22"/>
              </w:rPr>
            </w:pPr>
            <w:r>
              <w:rPr>
                <w:sz w:val="22"/>
                <w:szCs w:val="22"/>
              </w:rPr>
              <w:t> </w:t>
            </w:r>
          </w:p>
        </w:tc>
        <w:tc>
          <w:tcPr>
            <w:tcW w:w="1179" w:type="dxa"/>
            <w:shd w:val="clear" w:color="auto" w:fill="auto"/>
            <w:vAlign w:val="center"/>
            <w:hideMark/>
          </w:tcPr>
          <w:p w:rsidR="002E6633" w:rsidRDefault="002E6633" w:rsidP="00706823">
            <w:pPr>
              <w:jc w:val="center"/>
              <w:rPr>
                <w:sz w:val="22"/>
                <w:szCs w:val="22"/>
              </w:rPr>
            </w:pPr>
            <w:r>
              <w:rPr>
                <w:sz w:val="22"/>
                <w:szCs w:val="22"/>
              </w:rPr>
              <w:t> </w:t>
            </w:r>
          </w:p>
        </w:tc>
        <w:tc>
          <w:tcPr>
            <w:tcW w:w="1140" w:type="dxa"/>
            <w:shd w:val="clear" w:color="auto" w:fill="auto"/>
            <w:vAlign w:val="center"/>
            <w:hideMark/>
          </w:tcPr>
          <w:p w:rsidR="002E6633" w:rsidRDefault="002E6633" w:rsidP="00706823">
            <w:pPr>
              <w:jc w:val="center"/>
              <w:rPr>
                <w:sz w:val="22"/>
                <w:szCs w:val="22"/>
              </w:rPr>
            </w:pPr>
            <w:r>
              <w:rPr>
                <w:sz w:val="22"/>
                <w:szCs w:val="22"/>
              </w:rPr>
              <w:t> </w:t>
            </w:r>
          </w:p>
        </w:tc>
      </w:tr>
      <w:tr w:rsidR="002E6633" w:rsidTr="00706823">
        <w:trPr>
          <w:trHeight w:val="20"/>
        </w:trPr>
        <w:tc>
          <w:tcPr>
            <w:tcW w:w="659" w:type="dxa"/>
            <w:vMerge/>
            <w:vAlign w:val="center"/>
            <w:hideMark/>
          </w:tcPr>
          <w:p w:rsidR="002E6633" w:rsidRDefault="002E6633" w:rsidP="00706823"/>
        </w:tc>
        <w:tc>
          <w:tcPr>
            <w:tcW w:w="4849" w:type="dxa"/>
            <w:shd w:val="clear" w:color="auto" w:fill="auto"/>
            <w:vAlign w:val="center"/>
            <w:hideMark/>
          </w:tcPr>
          <w:p w:rsidR="002E6633" w:rsidRDefault="002E6633" w:rsidP="00706823">
            <w:pPr>
              <w:rPr>
                <w:rFonts w:ascii="Symbol" w:hAnsi="Symbol" w:cs="Arial"/>
              </w:rPr>
            </w:pPr>
            <w:r>
              <w:rPr>
                <w:rFonts w:ascii="Symbol" w:hAnsi="Symbol" w:cs="Arial"/>
              </w:rPr>
              <w:t></w:t>
            </w:r>
            <w:r>
              <w:rPr>
                <w:sz w:val="14"/>
                <w:szCs w:val="14"/>
              </w:rPr>
              <w:t xml:space="preserve">       </w:t>
            </w:r>
            <w:r>
              <w:rPr>
                <w:i/>
                <w:iCs/>
              </w:rPr>
              <w:t>вода</w:t>
            </w:r>
          </w:p>
        </w:tc>
        <w:tc>
          <w:tcPr>
            <w:tcW w:w="1277" w:type="dxa"/>
            <w:shd w:val="clear" w:color="auto" w:fill="auto"/>
            <w:vAlign w:val="center"/>
            <w:hideMark/>
          </w:tcPr>
          <w:p w:rsidR="002E6633" w:rsidRDefault="002E6633" w:rsidP="00706823">
            <w:pPr>
              <w:jc w:val="center"/>
              <w:rPr>
                <w:sz w:val="22"/>
                <w:szCs w:val="22"/>
              </w:rPr>
            </w:pPr>
            <w:r>
              <w:rPr>
                <w:sz w:val="22"/>
                <w:szCs w:val="22"/>
              </w:rPr>
              <w:t>4,01</w:t>
            </w:r>
          </w:p>
        </w:tc>
        <w:tc>
          <w:tcPr>
            <w:tcW w:w="1115" w:type="dxa"/>
            <w:shd w:val="clear" w:color="auto" w:fill="auto"/>
            <w:vAlign w:val="center"/>
            <w:hideMark/>
          </w:tcPr>
          <w:p w:rsidR="002E6633" w:rsidRDefault="002E6633" w:rsidP="00706823">
            <w:pPr>
              <w:jc w:val="center"/>
              <w:rPr>
                <w:sz w:val="22"/>
                <w:szCs w:val="22"/>
              </w:rPr>
            </w:pPr>
            <w:r>
              <w:rPr>
                <w:sz w:val="22"/>
                <w:szCs w:val="22"/>
              </w:rPr>
              <w:t>4,01</w:t>
            </w:r>
          </w:p>
        </w:tc>
        <w:tc>
          <w:tcPr>
            <w:tcW w:w="1179" w:type="dxa"/>
            <w:shd w:val="clear" w:color="auto" w:fill="auto"/>
            <w:vAlign w:val="center"/>
            <w:hideMark/>
          </w:tcPr>
          <w:p w:rsidR="002E6633" w:rsidRDefault="002E6633" w:rsidP="00706823">
            <w:pPr>
              <w:jc w:val="center"/>
              <w:rPr>
                <w:sz w:val="22"/>
                <w:szCs w:val="22"/>
              </w:rPr>
            </w:pPr>
            <w:r>
              <w:rPr>
                <w:sz w:val="22"/>
                <w:szCs w:val="22"/>
              </w:rPr>
              <w:t>4,01</w:t>
            </w:r>
          </w:p>
        </w:tc>
        <w:tc>
          <w:tcPr>
            <w:tcW w:w="1140" w:type="dxa"/>
            <w:shd w:val="clear" w:color="auto" w:fill="auto"/>
            <w:vAlign w:val="center"/>
            <w:hideMark/>
          </w:tcPr>
          <w:p w:rsidR="002E6633" w:rsidRDefault="002E6633" w:rsidP="00706823">
            <w:pPr>
              <w:jc w:val="center"/>
              <w:rPr>
                <w:sz w:val="22"/>
                <w:szCs w:val="22"/>
              </w:rPr>
            </w:pPr>
            <w:r>
              <w:rPr>
                <w:sz w:val="22"/>
                <w:szCs w:val="22"/>
              </w:rPr>
              <w:t>3,52</w:t>
            </w:r>
          </w:p>
        </w:tc>
      </w:tr>
      <w:tr w:rsidR="002E6633" w:rsidTr="00706823">
        <w:trPr>
          <w:trHeight w:val="276"/>
        </w:trPr>
        <w:tc>
          <w:tcPr>
            <w:tcW w:w="659" w:type="dxa"/>
            <w:vMerge w:val="restart"/>
            <w:shd w:val="clear" w:color="auto" w:fill="auto"/>
            <w:vAlign w:val="center"/>
            <w:hideMark/>
          </w:tcPr>
          <w:p w:rsidR="002E6633" w:rsidRDefault="002E6633" w:rsidP="00706823">
            <w:pPr>
              <w:jc w:val="center"/>
            </w:pPr>
            <w:r>
              <w:t>2.4</w:t>
            </w:r>
          </w:p>
        </w:tc>
        <w:tc>
          <w:tcPr>
            <w:tcW w:w="4849" w:type="dxa"/>
            <w:vMerge w:val="restart"/>
            <w:shd w:val="clear" w:color="auto" w:fill="auto"/>
            <w:vAlign w:val="center"/>
            <w:hideMark/>
          </w:tcPr>
          <w:p w:rsidR="002E6633" w:rsidRDefault="002E6633" w:rsidP="00706823">
            <w:r>
              <w:t>суммарная присоединенная тепловая нагру</w:t>
            </w:r>
            <w:r>
              <w:t>з</w:t>
            </w:r>
            <w:r>
              <w:t>ка к тепловой сети, Гкал/ч:</w:t>
            </w:r>
          </w:p>
        </w:tc>
        <w:tc>
          <w:tcPr>
            <w:tcW w:w="1277" w:type="dxa"/>
            <w:vMerge w:val="restart"/>
            <w:shd w:val="clear" w:color="auto" w:fill="auto"/>
            <w:vAlign w:val="center"/>
            <w:hideMark/>
          </w:tcPr>
          <w:p w:rsidR="002E6633" w:rsidRDefault="002E6633" w:rsidP="00706823">
            <w:pPr>
              <w:jc w:val="center"/>
              <w:rPr>
                <w:sz w:val="22"/>
                <w:szCs w:val="22"/>
              </w:rPr>
            </w:pPr>
            <w:r>
              <w:rPr>
                <w:sz w:val="22"/>
                <w:szCs w:val="22"/>
              </w:rPr>
              <w:t> </w:t>
            </w:r>
          </w:p>
        </w:tc>
        <w:tc>
          <w:tcPr>
            <w:tcW w:w="1115" w:type="dxa"/>
            <w:vMerge w:val="restart"/>
            <w:shd w:val="clear" w:color="auto" w:fill="auto"/>
            <w:vAlign w:val="center"/>
            <w:hideMark/>
          </w:tcPr>
          <w:p w:rsidR="002E6633" w:rsidRDefault="002E6633" w:rsidP="00706823">
            <w:pPr>
              <w:jc w:val="center"/>
              <w:rPr>
                <w:sz w:val="22"/>
                <w:szCs w:val="22"/>
              </w:rPr>
            </w:pPr>
            <w:r>
              <w:rPr>
                <w:sz w:val="22"/>
                <w:szCs w:val="22"/>
              </w:rPr>
              <w:t> </w:t>
            </w:r>
          </w:p>
        </w:tc>
        <w:tc>
          <w:tcPr>
            <w:tcW w:w="1179" w:type="dxa"/>
            <w:vMerge w:val="restart"/>
            <w:shd w:val="clear" w:color="auto" w:fill="auto"/>
            <w:vAlign w:val="center"/>
            <w:hideMark/>
          </w:tcPr>
          <w:p w:rsidR="002E6633" w:rsidRDefault="002E6633" w:rsidP="00706823">
            <w:pPr>
              <w:jc w:val="center"/>
              <w:rPr>
                <w:sz w:val="22"/>
                <w:szCs w:val="22"/>
              </w:rPr>
            </w:pPr>
            <w:r>
              <w:rPr>
                <w:sz w:val="22"/>
                <w:szCs w:val="22"/>
              </w:rPr>
              <w:t> </w:t>
            </w:r>
          </w:p>
        </w:tc>
        <w:tc>
          <w:tcPr>
            <w:tcW w:w="1140" w:type="dxa"/>
            <w:vMerge w:val="restart"/>
            <w:shd w:val="clear" w:color="auto" w:fill="auto"/>
            <w:vAlign w:val="center"/>
            <w:hideMark/>
          </w:tcPr>
          <w:p w:rsidR="002E6633" w:rsidRDefault="002E6633" w:rsidP="00706823">
            <w:pPr>
              <w:jc w:val="center"/>
              <w:rPr>
                <w:sz w:val="22"/>
                <w:szCs w:val="22"/>
              </w:rPr>
            </w:pPr>
            <w:r>
              <w:rPr>
                <w:sz w:val="22"/>
                <w:szCs w:val="22"/>
              </w:rPr>
              <w:t> </w:t>
            </w:r>
          </w:p>
        </w:tc>
      </w:tr>
      <w:tr w:rsidR="002E6633" w:rsidTr="00706823">
        <w:trPr>
          <w:trHeight w:val="276"/>
        </w:trPr>
        <w:tc>
          <w:tcPr>
            <w:tcW w:w="659" w:type="dxa"/>
            <w:vMerge/>
            <w:vAlign w:val="center"/>
            <w:hideMark/>
          </w:tcPr>
          <w:p w:rsidR="002E6633" w:rsidRDefault="002E6633" w:rsidP="00706823"/>
        </w:tc>
        <w:tc>
          <w:tcPr>
            <w:tcW w:w="4849" w:type="dxa"/>
            <w:vMerge/>
            <w:vAlign w:val="center"/>
            <w:hideMark/>
          </w:tcPr>
          <w:p w:rsidR="002E6633" w:rsidRDefault="002E6633" w:rsidP="00706823"/>
        </w:tc>
        <w:tc>
          <w:tcPr>
            <w:tcW w:w="1277" w:type="dxa"/>
            <w:vMerge/>
            <w:vAlign w:val="center"/>
            <w:hideMark/>
          </w:tcPr>
          <w:p w:rsidR="002E6633" w:rsidRDefault="002E6633" w:rsidP="00706823">
            <w:pPr>
              <w:rPr>
                <w:b/>
                <w:bCs/>
              </w:rPr>
            </w:pPr>
          </w:p>
        </w:tc>
        <w:tc>
          <w:tcPr>
            <w:tcW w:w="1115" w:type="dxa"/>
            <w:vMerge/>
            <w:vAlign w:val="center"/>
            <w:hideMark/>
          </w:tcPr>
          <w:p w:rsidR="002E6633" w:rsidRDefault="002E6633" w:rsidP="00706823">
            <w:pPr>
              <w:rPr>
                <w:sz w:val="22"/>
                <w:szCs w:val="22"/>
              </w:rPr>
            </w:pPr>
          </w:p>
        </w:tc>
        <w:tc>
          <w:tcPr>
            <w:tcW w:w="1179" w:type="dxa"/>
            <w:vMerge/>
            <w:vAlign w:val="center"/>
            <w:hideMark/>
          </w:tcPr>
          <w:p w:rsidR="002E6633" w:rsidRDefault="002E6633" w:rsidP="00706823">
            <w:pPr>
              <w:rPr>
                <w:sz w:val="22"/>
                <w:szCs w:val="22"/>
              </w:rPr>
            </w:pPr>
          </w:p>
        </w:tc>
        <w:tc>
          <w:tcPr>
            <w:tcW w:w="1140" w:type="dxa"/>
            <w:vMerge/>
            <w:vAlign w:val="center"/>
            <w:hideMark/>
          </w:tcPr>
          <w:p w:rsidR="002E6633" w:rsidRDefault="002E6633" w:rsidP="00706823">
            <w:pPr>
              <w:rPr>
                <w:sz w:val="22"/>
                <w:szCs w:val="22"/>
              </w:rPr>
            </w:pPr>
          </w:p>
        </w:tc>
      </w:tr>
      <w:tr w:rsidR="002E6633" w:rsidTr="00706823">
        <w:trPr>
          <w:trHeight w:val="20"/>
        </w:trPr>
        <w:tc>
          <w:tcPr>
            <w:tcW w:w="659" w:type="dxa"/>
            <w:vMerge/>
            <w:vAlign w:val="center"/>
            <w:hideMark/>
          </w:tcPr>
          <w:p w:rsidR="002E6633" w:rsidRDefault="002E6633" w:rsidP="00706823"/>
        </w:tc>
        <w:tc>
          <w:tcPr>
            <w:tcW w:w="4849" w:type="dxa"/>
            <w:shd w:val="clear" w:color="auto" w:fill="auto"/>
            <w:vAlign w:val="center"/>
            <w:hideMark/>
          </w:tcPr>
          <w:p w:rsidR="002E6633" w:rsidRDefault="002E6633" w:rsidP="00706823">
            <w:pPr>
              <w:rPr>
                <w:rFonts w:ascii="Symbol" w:hAnsi="Symbol" w:cs="Arial"/>
              </w:rPr>
            </w:pPr>
            <w:r>
              <w:rPr>
                <w:rFonts w:ascii="Symbol" w:hAnsi="Symbol" w:cs="Arial"/>
              </w:rPr>
              <w:t></w:t>
            </w:r>
            <w:r>
              <w:rPr>
                <w:sz w:val="14"/>
                <w:szCs w:val="14"/>
              </w:rPr>
              <w:t xml:space="preserve">       </w:t>
            </w:r>
            <w:r>
              <w:rPr>
                <w:i/>
                <w:iCs/>
              </w:rPr>
              <w:t>пар</w:t>
            </w:r>
          </w:p>
        </w:tc>
        <w:tc>
          <w:tcPr>
            <w:tcW w:w="1277" w:type="dxa"/>
            <w:shd w:val="clear" w:color="auto" w:fill="auto"/>
            <w:vAlign w:val="center"/>
            <w:hideMark/>
          </w:tcPr>
          <w:p w:rsidR="002E6633" w:rsidRDefault="002E6633" w:rsidP="00706823">
            <w:pPr>
              <w:jc w:val="center"/>
              <w:rPr>
                <w:b/>
                <w:bCs/>
              </w:rPr>
            </w:pPr>
            <w:r>
              <w:rPr>
                <w:b/>
                <w:bCs/>
              </w:rPr>
              <w:t> </w:t>
            </w:r>
          </w:p>
        </w:tc>
        <w:tc>
          <w:tcPr>
            <w:tcW w:w="1115" w:type="dxa"/>
            <w:shd w:val="clear" w:color="auto" w:fill="auto"/>
            <w:vAlign w:val="center"/>
            <w:hideMark/>
          </w:tcPr>
          <w:p w:rsidR="002E6633" w:rsidRDefault="002E6633" w:rsidP="00706823">
            <w:pPr>
              <w:jc w:val="center"/>
              <w:rPr>
                <w:b/>
                <w:bCs/>
              </w:rPr>
            </w:pPr>
            <w:r>
              <w:rPr>
                <w:b/>
                <w:bCs/>
              </w:rPr>
              <w:t> </w:t>
            </w:r>
          </w:p>
        </w:tc>
        <w:tc>
          <w:tcPr>
            <w:tcW w:w="1179" w:type="dxa"/>
            <w:shd w:val="clear" w:color="auto" w:fill="auto"/>
            <w:vAlign w:val="center"/>
            <w:hideMark/>
          </w:tcPr>
          <w:p w:rsidR="002E6633" w:rsidRDefault="002E6633" w:rsidP="00706823">
            <w:pPr>
              <w:jc w:val="center"/>
              <w:rPr>
                <w:b/>
                <w:bCs/>
              </w:rPr>
            </w:pPr>
            <w:r>
              <w:rPr>
                <w:b/>
                <w:bCs/>
              </w:rPr>
              <w:t> </w:t>
            </w:r>
          </w:p>
        </w:tc>
        <w:tc>
          <w:tcPr>
            <w:tcW w:w="1140" w:type="dxa"/>
            <w:shd w:val="clear" w:color="auto" w:fill="auto"/>
            <w:vAlign w:val="center"/>
            <w:hideMark/>
          </w:tcPr>
          <w:p w:rsidR="002E6633" w:rsidRDefault="002E6633" w:rsidP="00706823">
            <w:pPr>
              <w:jc w:val="center"/>
              <w:rPr>
                <w:b/>
                <w:bCs/>
              </w:rPr>
            </w:pPr>
            <w:r>
              <w:rPr>
                <w:b/>
                <w:bCs/>
              </w:rPr>
              <w:t> </w:t>
            </w:r>
          </w:p>
        </w:tc>
      </w:tr>
      <w:tr w:rsidR="002E6633" w:rsidTr="00706823">
        <w:trPr>
          <w:trHeight w:val="20"/>
        </w:trPr>
        <w:tc>
          <w:tcPr>
            <w:tcW w:w="659" w:type="dxa"/>
            <w:vMerge/>
            <w:vAlign w:val="center"/>
            <w:hideMark/>
          </w:tcPr>
          <w:p w:rsidR="002E6633" w:rsidRDefault="002E6633" w:rsidP="00706823"/>
        </w:tc>
        <w:tc>
          <w:tcPr>
            <w:tcW w:w="4849" w:type="dxa"/>
            <w:shd w:val="clear" w:color="auto" w:fill="auto"/>
            <w:vAlign w:val="center"/>
            <w:hideMark/>
          </w:tcPr>
          <w:p w:rsidR="002E6633" w:rsidRDefault="002E6633" w:rsidP="00706823">
            <w:pPr>
              <w:rPr>
                <w:rFonts w:ascii="Symbol" w:hAnsi="Symbol" w:cs="Arial"/>
              </w:rPr>
            </w:pPr>
            <w:r>
              <w:rPr>
                <w:rFonts w:ascii="Symbol" w:hAnsi="Symbol" w:cs="Arial"/>
              </w:rPr>
              <w:t></w:t>
            </w:r>
            <w:r>
              <w:rPr>
                <w:sz w:val="14"/>
                <w:szCs w:val="14"/>
              </w:rPr>
              <w:t xml:space="preserve">       </w:t>
            </w:r>
            <w:r>
              <w:rPr>
                <w:i/>
                <w:iCs/>
              </w:rPr>
              <w:t>вода</w:t>
            </w:r>
          </w:p>
        </w:tc>
        <w:tc>
          <w:tcPr>
            <w:tcW w:w="1277" w:type="dxa"/>
            <w:shd w:val="clear" w:color="auto" w:fill="auto"/>
            <w:vAlign w:val="center"/>
            <w:hideMark/>
          </w:tcPr>
          <w:p w:rsidR="002E6633" w:rsidRDefault="002E6633" w:rsidP="00706823">
            <w:pPr>
              <w:jc w:val="center"/>
              <w:rPr>
                <w:b/>
                <w:bCs/>
              </w:rPr>
            </w:pPr>
            <w:r>
              <w:rPr>
                <w:b/>
                <w:bCs/>
              </w:rPr>
              <w:t>1,42</w:t>
            </w:r>
          </w:p>
        </w:tc>
        <w:tc>
          <w:tcPr>
            <w:tcW w:w="1115" w:type="dxa"/>
            <w:shd w:val="clear" w:color="auto" w:fill="auto"/>
            <w:vAlign w:val="center"/>
            <w:hideMark/>
          </w:tcPr>
          <w:p w:rsidR="002E6633" w:rsidRDefault="002E6633" w:rsidP="00706823">
            <w:pPr>
              <w:jc w:val="center"/>
              <w:rPr>
                <w:b/>
                <w:bCs/>
              </w:rPr>
            </w:pPr>
            <w:r>
              <w:rPr>
                <w:b/>
                <w:bCs/>
              </w:rPr>
              <w:t>1,42</w:t>
            </w:r>
          </w:p>
        </w:tc>
        <w:tc>
          <w:tcPr>
            <w:tcW w:w="1179" w:type="dxa"/>
            <w:shd w:val="clear" w:color="auto" w:fill="auto"/>
            <w:vAlign w:val="center"/>
            <w:hideMark/>
          </w:tcPr>
          <w:p w:rsidR="002E6633" w:rsidRDefault="002E6633" w:rsidP="00706823">
            <w:pPr>
              <w:jc w:val="center"/>
              <w:rPr>
                <w:b/>
                <w:bCs/>
              </w:rPr>
            </w:pPr>
            <w:r>
              <w:rPr>
                <w:b/>
                <w:bCs/>
              </w:rPr>
              <w:t>1,42</w:t>
            </w:r>
          </w:p>
        </w:tc>
        <w:tc>
          <w:tcPr>
            <w:tcW w:w="1140" w:type="dxa"/>
            <w:shd w:val="clear" w:color="auto" w:fill="auto"/>
            <w:vAlign w:val="center"/>
            <w:hideMark/>
          </w:tcPr>
          <w:p w:rsidR="002E6633" w:rsidRDefault="002E6633" w:rsidP="00706823">
            <w:pPr>
              <w:jc w:val="center"/>
              <w:rPr>
                <w:b/>
                <w:bCs/>
              </w:rPr>
            </w:pPr>
            <w:r>
              <w:rPr>
                <w:b/>
                <w:bCs/>
              </w:rPr>
              <w:t>1,42</w:t>
            </w:r>
          </w:p>
        </w:tc>
      </w:tr>
      <w:tr w:rsidR="002E6633" w:rsidTr="00706823">
        <w:trPr>
          <w:trHeight w:val="20"/>
        </w:trPr>
        <w:tc>
          <w:tcPr>
            <w:tcW w:w="659" w:type="dxa"/>
            <w:vMerge w:val="restart"/>
            <w:shd w:val="clear" w:color="auto" w:fill="auto"/>
            <w:vAlign w:val="center"/>
            <w:hideMark/>
          </w:tcPr>
          <w:p w:rsidR="002E6633" w:rsidRDefault="002E6633" w:rsidP="00706823">
            <w:pPr>
              <w:jc w:val="center"/>
            </w:pPr>
            <w:r>
              <w:lastRenderedPageBreak/>
              <w:t>2.5</w:t>
            </w:r>
          </w:p>
        </w:tc>
        <w:tc>
          <w:tcPr>
            <w:tcW w:w="4849" w:type="dxa"/>
            <w:shd w:val="clear" w:color="auto" w:fill="auto"/>
            <w:vAlign w:val="center"/>
            <w:hideMark/>
          </w:tcPr>
          <w:p w:rsidR="002E6633" w:rsidRDefault="002E6633" w:rsidP="00706823">
            <w:r>
              <w:t>отношение потерь тепловой энергии относ</w:t>
            </w:r>
            <w:r>
              <w:t>и</w:t>
            </w:r>
            <w:r>
              <w:t>тельно материальной характеристики, Гкал/м</w:t>
            </w:r>
            <w:r>
              <w:rPr>
                <w:vertAlign w:val="superscript"/>
              </w:rPr>
              <w:t>2</w:t>
            </w:r>
            <w:r>
              <w:t>:</w:t>
            </w:r>
          </w:p>
        </w:tc>
        <w:tc>
          <w:tcPr>
            <w:tcW w:w="1277" w:type="dxa"/>
            <w:shd w:val="clear" w:color="auto" w:fill="auto"/>
            <w:vAlign w:val="center"/>
            <w:hideMark/>
          </w:tcPr>
          <w:p w:rsidR="002E6633" w:rsidRDefault="002E6633" w:rsidP="00706823">
            <w:pPr>
              <w:jc w:val="center"/>
              <w:rPr>
                <w:sz w:val="22"/>
                <w:szCs w:val="22"/>
              </w:rPr>
            </w:pPr>
            <w:r>
              <w:rPr>
                <w:sz w:val="22"/>
                <w:szCs w:val="22"/>
              </w:rPr>
              <w:t> </w:t>
            </w:r>
          </w:p>
        </w:tc>
        <w:tc>
          <w:tcPr>
            <w:tcW w:w="1115" w:type="dxa"/>
            <w:shd w:val="clear" w:color="auto" w:fill="auto"/>
            <w:vAlign w:val="center"/>
            <w:hideMark/>
          </w:tcPr>
          <w:p w:rsidR="002E6633" w:rsidRDefault="002E6633" w:rsidP="00706823">
            <w:pPr>
              <w:jc w:val="center"/>
              <w:rPr>
                <w:sz w:val="22"/>
                <w:szCs w:val="22"/>
              </w:rPr>
            </w:pPr>
            <w:r>
              <w:rPr>
                <w:sz w:val="22"/>
                <w:szCs w:val="22"/>
              </w:rPr>
              <w:t> </w:t>
            </w:r>
          </w:p>
        </w:tc>
        <w:tc>
          <w:tcPr>
            <w:tcW w:w="1179" w:type="dxa"/>
            <w:shd w:val="clear" w:color="auto" w:fill="auto"/>
            <w:vAlign w:val="center"/>
            <w:hideMark/>
          </w:tcPr>
          <w:p w:rsidR="002E6633" w:rsidRDefault="002E6633" w:rsidP="00706823">
            <w:pPr>
              <w:jc w:val="center"/>
              <w:rPr>
                <w:sz w:val="22"/>
                <w:szCs w:val="22"/>
              </w:rPr>
            </w:pPr>
            <w:r>
              <w:rPr>
                <w:sz w:val="22"/>
                <w:szCs w:val="22"/>
              </w:rPr>
              <w:t> </w:t>
            </w:r>
          </w:p>
        </w:tc>
        <w:tc>
          <w:tcPr>
            <w:tcW w:w="1140" w:type="dxa"/>
            <w:shd w:val="clear" w:color="auto" w:fill="auto"/>
            <w:vAlign w:val="center"/>
            <w:hideMark/>
          </w:tcPr>
          <w:p w:rsidR="002E6633" w:rsidRDefault="002E6633" w:rsidP="00706823">
            <w:pPr>
              <w:jc w:val="center"/>
              <w:rPr>
                <w:sz w:val="22"/>
                <w:szCs w:val="22"/>
              </w:rPr>
            </w:pPr>
            <w:r>
              <w:rPr>
                <w:sz w:val="22"/>
                <w:szCs w:val="22"/>
              </w:rPr>
              <w:t> </w:t>
            </w:r>
          </w:p>
        </w:tc>
      </w:tr>
      <w:tr w:rsidR="002E6633" w:rsidTr="00706823">
        <w:trPr>
          <w:trHeight w:val="20"/>
        </w:trPr>
        <w:tc>
          <w:tcPr>
            <w:tcW w:w="659" w:type="dxa"/>
            <w:vMerge/>
            <w:vAlign w:val="center"/>
            <w:hideMark/>
          </w:tcPr>
          <w:p w:rsidR="002E6633" w:rsidRDefault="002E6633" w:rsidP="00706823"/>
        </w:tc>
        <w:tc>
          <w:tcPr>
            <w:tcW w:w="4849" w:type="dxa"/>
            <w:shd w:val="clear" w:color="auto" w:fill="auto"/>
            <w:vAlign w:val="center"/>
            <w:hideMark/>
          </w:tcPr>
          <w:p w:rsidR="002E6633" w:rsidRDefault="002E6633" w:rsidP="00706823">
            <w:pPr>
              <w:rPr>
                <w:rFonts w:ascii="Symbol" w:hAnsi="Symbol" w:cs="Arial"/>
              </w:rPr>
            </w:pPr>
            <w:r>
              <w:rPr>
                <w:rFonts w:ascii="Symbol" w:hAnsi="Symbol" w:cs="Arial"/>
              </w:rPr>
              <w:t></w:t>
            </w:r>
            <w:r>
              <w:rPr>
                <w:sz w:val="14"/>
                <w:szCs w:val="14"/>
              </w:rPr>
              <w:t xml:space="preserve">       </w:t>
            </w:r>
            <w:r>
              <w:rPr>
                <w:i/>
                <w:iCs/>
              </w:rPr>
              <w:t>пар</w:t>
            </w:r>
          </w:p>
        </w:tc>
        <w:tc>
          <w:tcPr>
            <w:tcW w:w="1277" w:type="dxa"/>
            <w:shd w:val="clear" w:color="auto" w:fill="auto"/>
            <w:vAlign w:val="center"/>
            <w:hideMark/>
          </w:tcPr>
          <w:p w:rsidR="002E6633" w:rsidRDefault="002E6633" w:rsidP="00706823">
            <w:pPr>
              <w:jc w:val="center"/>
              <w:rPr>
                <w:b/>
                <w:bCs/>
              </w:rPr>
            </w:pPr>
            <w:r>
              <w:rPr>
                <w:b/>
                <w:bCs/>
              </w:rPr>
              <w:t> </w:t>
            </w:r>
          </w:p>
        </w:tc>
        <w:tc>
          <w:tcPr>
            <w:tcW w:w="1115" w:type="dxa"/>
            <w:shd w:val="clear" w:color="auto" w:fill="auto"/>
            <w:vAlign w:val="center"/>
            <w:hideMark/>
          </w:tcPr>
          <w:p w:rsidR="002E6633" w:rsidRDefault="002E6633" w:rsidP="00706823">
            <w:pPr>
              <w:jc w:val="center"/>
              <w:rPr>
                <w:b/>
                <w:bCs/>
              </w:rPr>
            </w:pPr>
            <w:r>
              <w:rPr>
                <w:b/>
                <w:bCs/>
              </w:rPr>
              <w:t> </w:t>
            </w:r>
          </w:p>
        </w:tc>
        <w:tc>
          <w:tcPr>
            <w:tcW w:w="1179" w:type="dxa"/>
            <w:shd w:val="clear" w:color="auto" w:fill="auto"/>
            <w:vAlign w:val="center"/>
            <w:hideMark/>
          </w:tcPr>
          <w:p w:rsidR="002E6633" w:rsidRDefault="002E6633" w:rsidP="00706823">
            <w:pPr>
              <w:jc w:val="center"/>
              <w:rPr>
                <w:b/>
                <w:bCs/>
              </w:rPr>
            </w:pPr>
            <w:r>
              <w:rPr>
                <w:b/>
                <w:bCs/>
              </w:rPr>
              <w:t> </w:t>
            </w:r>
          </w:p>
        </w:tc>
        <w:tc>
          <w:tcPr>
            <w:tcW w:w="1140" w:type="dxa"/>
            <w:shd w:val="clear" w:color="auto" w:fill="auto"/>
            <w:vAlign w:val="center"/>
            <w:hideMark/>
          </w:tcPr>
          <w:p w:rsidR="002E6633" w:rsidRDefault="002E6633" w:rsidP="00706823">
            <w:pPr>
              <w:jc w:val="center"/>
              <w:rPr>
                <w:b/>
                <w:bCs/>
              </w:rPr>
            </w:pPr>
            <w:r>
              <w:rPr>
                <w:b/>
                <w:bCs/>
              </w:rPr>
              <w:t> </w:t>
            </w:r>
          </w:p>
        </w:tc>
      </w:tr>
      <w:tr w:rsidR="002E6633" w:rsidTr="00706823">
        <w:trPr>
          <w:trHeight w:val="20"/>
        </w:trPr>
        <w:tc>
          <w:tcPr>
            <w:tcW w:w="659" w:type="dxa"/>
            <w:vMerge/>
            <w:vAlign w:val="center"/>
            <w:hideMark/>
          </w:tcPr>
          <w:p w:rsidR="002E6633" w:rsidRDefault="002E6633" w:rsidP="00706823"/>
        </w:tc>
        <w:tc>
          <w:tcPr>
            <w:tcW w:w="4849" w:type="dxa"/>
            <w:shd w:val="clear" w:color="auto" w:fill="auto"/>
            <w:vAlign w:val="center"/>
            <w:hideMark/>
          </w:tcPr>
          <w:p w:rsidR="002E6633" w:rsidRDefault="002E6633" w:rsidP="00706823">
            <w:pPr>
              <w:rPr>
                <w:rFonts w:ascii="Symbol" w:hAnsi="Symbol" w:cs="Arial"/>
              </w:rPr>
            </w:pPr>
            <w:r>
              <w:rPr>
                <w:rFonts w:ascii="Symbol" w:hAnsi="Symbol" w:cs="Arial"/>
              </w:rPr>
              <w:t></w:t>
            </w:r>
            <w:r>
              <w:rPr>
                <w:sz w:val="14"/>
                <w:szCs w:val="14"/>
              </w:rPr>
              <w:t xml:space="preserve">       </w:t>
            </w:r>
            <w:r>
              <w:rPr>
                <w:i/>
                <w:iCs/>
              </w:rPr>
              <w:t>конденсат</w:t>
            </w:r>
          </w:p>
        </w:tc>
        <w:tc>
          <w:tcPr>
            <w:tcW w:w="1277" w:type="dxa"/>
            <w:shd w:val="clear" w:color="auto" w:fill="auto"/>
            <w:vAlign w:val="center"/>
            <w:hideMark/>
          </w:tcPr>
          <w:p w:rsidR="002E6633" w:rsidRDefault="002E6633" w:rsidP="00706823">
            <w:pPr>
              <w:jc w:val="center"/>
              <w:rPr>
                <w:b/>
                <w:bCs/>
              </w:rPr>
            </w:pPr>
            <w:r>
              <w:rPr>
                <w:b/>
                <w:bCs/>
              </w:rPr>
              <w:t> </w:t>
            </w:r>
          </w:p>
        </w:tc>
        <w:tc>
          <w:tcPr>
            <w:tcW w:w="1115" w:type="dxa"/>
            <w:shd w:val="clear" w:color="auto" w:fill="auto"/>
            <w:vAlign w:val="center"/>
            <w:hideMark/>
          </w:tcPr>
          <w:p w:rsidR="002E6633" w:rsidRDefault="002E6633" w:rsidP="00706823">
            <w:pPr>
              <w:jc w:val="center"/>
              <w:rPr>
                <w:b/>
                <w:bCs/>
              </w:rPr>
            </w:pPr>
            <w:r>
              <w:rPr>
                <w:b/>
                <w:bCs/>
              </w:rPr>
              <w:t> </w:t>
            </w:r>
          </w:p>
        </w:tc>
        <w:tc>
          <w:tcPr>
            <w:tcW w:w="1179" w:type="dxa"/>
            <w:shd w:val="clear" w:color="auto" w:fill="auto"/>
            <w:vAlign w:val="center"/>
            <w:hideMark/>
          </w:tcPr>
          <w:p w:rsidR="002E6633" w:rsidRDefault="002E6633" w:rsidP="00706823">
            <w:pPr>
              <w:jc w:val="center"/>
              <w:rPr>
                <w:b/>
                <w:bCs/>
              </w:rPr>
            </w:pPr>
            <w:r>
              <w:rPr>
                <w:b/>
                <w:bCs/>
              </w:rPr>
              <w:t> </w:t>
            </w:r>
          </w:p>
        </w:tc>
        <w:tc>
          <w:tcPr>
            <w:tcW w:w="1140" w:type="dxa"/>
            <w:shd w:val="clear" w:color="auto" w:fill="auto"/>
            <w:vAlign w:val="center"/>
            <w:hideMark/>
          </w:tcPr>
          <w:p w:rsidR="002E6633" w:rsidRDefault="002E6633" w:rsidP="00706823">
            <w:pPr>
              <w:jc w:val="center"/>
              <w:rPr>
                <w:b/>
                <w:bCs/>
              </w:rPr>
            </w:pPr>
            <w:r>
              <w:rPr>
                <w:b/>
                <w:bCs/>
              </w:rPr>
              <w:t> </w:t>
            </w:r>
          </w:p>
        </w:tc>
      </w:tr>
      <w:tr w:rsidR="002E6633" w:rsidTr="00706823">
        <w:trPr>
          <w:trHeight w:val="20"/>
        </w:trPr>
        <w:tc>
          <w:tcPr>
            <w:tcW w:w="659" w:type="dxa"/>
            <w:vMerge/>
            <w:vAlign w:val="center"/>
            <w:hideMark/>
          </w:tcPr>
          <w:p w:rsidR="002E6633" w:rsidRDefault="002E6633" w:rsidP="00706823"/>
        </w:tc>
        <w:tc>
          <w:tcPr>
            <w:tcW w:w="4849" w:type="dxa"/>
            <w:shd w:val="clear" w:color="auto" w:fill="auto"/>
            <w:vAlign w:val="center"/>
            <w:hideMark/>
          </w:tcPr>
          <w:p w:rsidR="002E6633" w:rsidRDefault="002E6633" w:rsidP="00706823">
            <w:pPr>
              <w:rPr>
                <w:rFonts w:ascii="Symbol" w:hAnsi="Symbol" w:cs="Arial"/>
              </w:rPr>
            </w:pPr>
            <w:r>
              <w:rPr>
                <w:rFonts w:ascii="Symbol" w:hAnsi="Symbol" w:cs="Arial"/>
              </w:rPr>
              <w:t></w:t>
            </w:r>
            <w:r>
              <w:rPr>
                <w:sz w:val="14"/>
                <w:szCs w:val="14"/>
              </w:rPr>
              <w:t xml:space="preserve">       </w:t>
            </w:r>
            <w:r>
              <w:rPr>
                <w:i/>
                <w:iCs/>
              </w:rPr>
              <w:t>вода</w:t>
            </w:r>
          </w:p>
        </w:tc>
        <w:tc>
          <w:tcPr>
            <w:tcW w:w="1277" w:type="dxa"/>
            <w:shd w:val="clear" w:color="auto" w:fill="auto"/>
            <w:vAlign w:val="center"/>
            <w:hideMark/>
          </w:tcPr>
          <w:p w:rsidR="002E6633" w:rsidRDefault="002E6633" w:rsidP="00706823">
            <w:pPr>
              <w:jc w:val="center"/>
              <w:rPr>
                <w:b/>
                <w:bCs/>
              </w:rPr>
            </w:pPr>
            <w:r>
              <w:rPr>
                <w:b/>
                <w:bCs/>
              </w:rPr>
              <w:t>2,12</w:t>
            </w:r>
          </w:p>
        </w:tc>
        <w:tc>
          <w:tcPr>
            <w:tcW w:w="1115" w:type="dxa"/>
            <w:shd w:val="clear" w:color="auto" w:fill="auto"/>
            <w:vAlign w:val="center"/>
            <w:hideMark/>
          </w:tcPr>
          <w:p w:rsidR="002E6633" w:rsidRDefault="002E6633" w:rsidP="00706823">
            <w:pPr>
              <w:jc w:val="center"/>
              <w:rPr>
                <w:b/>
                <w:bCs/>
              </w:rPr>
            </w:pPr>
            <w:r>
              <w:rPr>
                <w:b/>
                <w:bCs/>
              </w:rPr>
              <w:t>2,12</w:t>
            </w:r>
          </w:p>
        </w:tc>
        <w:tc>
          <w:tcPr>
            <w:tcW w:w="1179" w:type="dxa"/>
            <w:shd w:val="clear" w:color="auto" w:fill="auto"/>
            <w:vAlign w:val="center"/>
            <w:hideMark/>
          </w:tcPr>
          <w:p w:rsidR="002E6633" w:rsidRDefault="002E6633" w:rsidP="00706823">
            <w:pPr>
              <w:jc w:val="center"/>
              <w:rPr>
                <w:b/>
                <w:bCs/>
              </w:rPr>
            </w:pPr>
            <w:r>
              <w:rPr>
                <w:b/>
                <w:bCs/>
              </w:rPr>
              <w:t>2,12</w:t>
            </w:r>
          </w:p>
        </w:tc>
        <w:tc>
          <w:tcPr>
            <w:tcW w:w="1140" w:type="dxa"/>
            <w:shd w:val="clear" w:color="auto" w:fill="auto"/>
            <w:vAlign w:val="center"/>
            <w:hideMark/>
          </w:tcPr>
          <w:p w:rsidR="002E6633" w:rsidRDefault="002E6633" w:rsidP="00706823">
            <w:pPr>
              <w:jc w:val="center"/>
              <w:rPr>
                <w:b/>
                <w:bCs/>
              </w:rPr>
            </w:pPr>
            <w:r>
              <w:rPr>
                <w:b/>
                <w:bCs/>
              </w:rPr>
              <w:t>2,12</w:t>
            </w:r>
          </w:p>
        </w:tc>
      </w:tr>
      <w:tr w:rsidR="002E6633" w:rsidTr="00706823">
        <w:trPr>
          <w:trHeight w:val="20"/>
        </w:trPr>
        <w:tc>
          <w:tcPr>
            <w:tcW w:w="659" w:type="dxa"/>
            <w:vMerge w:val="restart"/>
            <w:shd w:val="clear" w:color="auto" w:fill="auto"/>
            <w:vAlign w:val="center"/>
            <w:hideMark/>
          </w:tcPr>
          <w:p w:rsidR="002E6633" w:rsidRDefault="002E6633" w:rsidP="00706823">
            <w:pPr>
              <w:jc w:val="center"/>
            </w:pPr>
            <w:r>
              <w:t>2.6</w:t>
            </w:r>
          </w:p>
        </w:tc>
        <w:tc>
          <w:tcPr>
            <w:tcW w:w="4849" w:type="dxa"/>
            <w:shd w:val="clear" w:color="auto" w:fill="auto"/>
            <w:vAlign w:val="center"/>
            <w:hideMark/>
          </w:tcPr>
          <w:p w:rsidR="002E6633" w:rsidRDefault="002E6633" w:rsidP="00706823">
            <w:r>
              <w:t>отношение потерь тепловой энергии к о</w:t>
            </w:r>
            <w:r>
              <w:t>т</w:t>
            </w:r>
            <w:r>
              <w:t>пуску тепловой энергии в сеть, %:</w:t>
            </w:r>
          </w:p>
        </w:tc>
        <w:tc>
          <w:tcPr>
            <w:tcW w:w="1277" w:type="dxa"/>
            <w:shd w:val="clear" w:color="auto" w:fill="auto"/>
            <w:vAlign w:val="center"/>
            <w:hideMark/>
          </w:tcPr>
          <w:p w:rsidR="002E6633" w:rsidRDefault="002E6633" w:rsidP="00706823">
            <w:pPr>
              <w:jc w:val="center"/>
              <w:rPr>
                <w:sz w:val="22"/>
                <w:szCs w:val="22"/>
              </w:rPr>
            </w:pPr>
            <w:r>
              <w:rPr>
                <w:sz w:val="22"/>
                <w:szCs w:val="22"/>
              </w:rPr>
              <w:t> </w:t>
            </w:r>
          </w:p>
        </w:tc>
        <w:tc>
          <w:tcPr>
            <w:tcW w:w="1115" w:type="dxa"/>
            <w:shd w:val="clear" w:color="auto" w:fill="auto"/>
            <w:vAlign w:val="center"/>
            <w:hideMark/>
          </w:tcPr>
          <w:p w:rsidR="002E6633" w:rsidRDefault="002E6633" w:rsidP="00706823">
            <w:pPr>
              <w:jc w:val="center"/>
              <w:rPr>
                <w:sz w:val="22"/>
                <w:szCs w:val="22"/>
              </w:rPr>
            </w:pPr>
            <w:r>
              <w:rPr>
                <w:sz w:val="22"/>
                <w:szCs w:val="22"/>
              </w:rPr>
              <w:t> </w:t>
            </w:r>
          </w:p>
        </w:tc>
        <w:tc>
          <w:tcPr>
            <w:tcW w:w="1179" w:type="dxa"/>
            <w:shd w:val="clear" w:color="auto" w:fill="auto"/>
            <w:vAlign w:val="center"/>
            <w:hideMark/>
          </w:tcPr>
          <w:p w:rsidR="002E6633" w:rsidRDefault="002E6633" w:rsidP="00706823">
            <w:pPr>
              <w:jc w:val="center"/>
              <w:rPr>
                <w:sz w:val="22"/>
                <w:szCs w:val="22"/>
              </w:rPr>
            </w:pPr>
            <w:r>
              <w:rPr>
                <w:sz w:val="22"/>
                <w:szCs w:val="22"/>
              </w:rPr>
              <w:t> </w:t>
            </w:r>
          </w:p>
        </w:tc>
        <w:tc>
          <w:tcPr>
            <w:tcW w:w="1140" w:type="dxa"/>
            <w:shd w:val="clear" w:color="auto" w:fill="auto"/>
            <w:vAlign w:val="center"/>
            <w:hideMark/>
          </w:tcPr>
          <w:p w:rsidR="002E6633" w:rsidRDefault="002E6633" w:rsidP="00706823">
            <w:pPr>
              <w:jc w:val="center"/>
              <w:rPr>
                <w:sz w:val="22"/>
                <w:szCs w:val="22"/>
              </w:rPr>
            </w:pPr>
            <w:r>
              <w:rPr>
                <w:sz w:val="22"/>
                <w:szCs w:val="22"/>
              </w:rPr>
              <w:t> </w:t>
            </w:r>
          </w:p>
        </w:tc>
      </w:tr>
      <w:tr w:rsidR="002E6633" w:rsidTr="00706823">
        <w:trPr>
          <w:trHeight w:val="20"/>
        </w:trPr>
        <w:tc>
          <w:tcPr>
            <w:tcW w:w="659" w:type="dxa"/>
            <w:vMerge/>
            <w:vAlign w:val="center"/>
            <w:hideMark/>
          </w:tcPr>
          <w:p w:rsidR="002E6633" w:rsidRDefault="002E6633" w:rsidP="00706823"/>
        </w:tc>
        <w:tc>
          <w:tcPr>
            <w:tcW w:w="4849" w:type="dxa"/>
            <w:shd w:val="clear" w:color="auto" w:fill="auto"/>
            <w:vAlign w:val="center"/>
            <w:hideMark/>
          </w:tcPr>
          <w:p w:rsidR="002E6633" w:rsidRDefault="002E6633" w:rsidP="00706823">
            <w:pPr>
              <w:rPr>
                <w:rFonts w:ascii="Symbol" w:hAnsi="Symbol" w:cs="Arial"/>
              </w:rPr>
            </w:pPr>
            <w:r>
              <w:rPr>
                <w:rFonts w:ascii="Symbol" w:hAnsi="Symbol" w:cs="Arial"/>
              </w:rPr>
              <w:t></w:t>
            </w:r>
            <w:r>
              <w:rPr>
                <w:sz w:val="14"/>
                <w:szCs w:val="14"/>
              </w:rPr>
              <w:t xml:space="preserve">       </w:t>
            </w:r>
            <w:r>
              <w:t>пар</w:t>
            </w:r>
          </w:p>
        </w:tc>
        <w:tc>
          <w:tcPr>
            <w:tcW w:w="1277" w:type="dxa"/>
            <w:shd w:val="clear" w:color="auto" w:fill="auto"/>
            <w:vAlign w:val="center"/>
            <w:hideMark/>
          </w:tcPr>
          <w:p w:rsidR="002E6633" w:rsidRDefault="002E6633" w:rsidP="00706823">
            <w:pPr>
              <w:jc w:val="center"/>
              <w:rPr>
                <w:sz w:val="22"/>
                <w:szCs w:val="22"/>
              </w:rPr>
            </w:pPr>
            <w:r>
              <w:rPr>
                <w:sz w:val="22"/>
                <w:szCs w:val="22"/>
              </w:rPr>
              <w:t> </w:t>
            </w:r>
          </w:p>
        </w:tc>
        <w:tc>
          <w:tcPr>
            <w:tcW w:w="1115" w:type="dxa"/>
            <w:shd w:val="clear" w:color="auto" w:fill="auto"/>
            <w:vAlign w:val="center"/>
            <w:hideMark/>
          </w:tcPr>
          <w:p w:rsidR="002E6633" w:rsidRDefault="002E6633" w:rsidP="00706823">
            <w:pPr>
              <w:jc w:val="center"/>
              <w:rPr>
                <w:sz w:val="22"/>
                <w:szCs w:val="22"/>
              </w:rPr>
            </w:pPr>
            <w:r>
              <w:rPr>
                <w:sz w:val="22"/>
                <w:szCs w:val="22"/>
              </w:rPr>
              <w:t> </w:t>
            </w:r>
          </w:p>
        </w:tc>
        <w:tc>
          <w:tcPr>
            <w:tcW w:w="1179" w:type="dxa"/>
            <w:shd w:val="clear" w:color="auto" w:fill="auto"/>
            <w:vAlign w:val="center"/>
            <w:hideMark/>
          </w:tcPr>
          <w:p w:rsidR="002E6633" w:rsidRDefault="002E6633" w:rsidP="00706823">
            <w:pPr>
              <w:jc w:val="center"/>
              <w:rPr>
                <w:sz w:val="22"/>
                <w:szCs w:val="22"/>
              </w:rPr>
            </w:pPr>
            <w:r>
              <w:rPr>
                <w:sz w:val="22"/>
                <w:szCs w:val="22"/>
              </w:rPr>
              <w:t> </w:t>
            </w:r>
          </w:p>
        </w:tc>
        <w:tc>
          <w:tcPr>
            <w:tcW w:w="1140" w:type="dxa"/>
            <w:shd w:val="clear" w:color="auto" w:fill="auto"/>
            <w:vAlign w:val="center"/>
            <w:hideMark/>
          </w:tcPr>
          <w:p w:rsidR="002E6633" w:rsidRDefault="002E6633" w:rsidP="00706823">
            <w:pPr>
              <w:jc w:val="center"/>
              <w:rPr>
                <w:sz w:val="22"/>
                <w:szCs w:val="22"/>
              </w:rPr>
            </w:pPr>
            <w:r>
              <w:rPr>
                <w:sz w:val="22"/>
                <w:szCs w:val="22"/>
              </w:rPr>
              <w:t> </w:t>
            </w:r>
          </w:p>
        </w:tc>
      </w:tr>
      <w:tr w:rsidR="002E6633" w:rsidTr="00706823">
        <w:trPr>
          <w:trHeight w:val="20"/>
        </w:trPr>
        <w:tc>
          <w:tcPr>
            <w:tcW w:w="659" w:type="dxa"/>
            <w:vMerge/>
            <w:vAlign w:val="center"/>
            <w:hideMark/>
          </w:tcPr>
          <w:p w:rsidR="002E6633" w:rsidRDefault="002E6633" w:rsidP="00706823"/>
        </w:tc>
        <w:tc>
          <w:tcPr>
            <w:tcW w:w="4849" w:type="dxa"/>
            <w:shd w:val="clear" w:color="auto" w:fill="auto"/>
            <w:vAlign w:val="center"/>
            <w:hideMark/>
          </w:tcPr>
          <w:p w:rsidR="002E6633" w:rsidRDefault="002E6633" w:rsidP="00706823">
            <w:pPr>
              <w:rPr>
                <w:rFonts w:ascii="Symbol" w:hAnsi="Symbol" w:cs="Arial"/>
              </w:rPr>
            </w:pPr>
            <w:r>
              <w:rPr>
                <w:rFonts w:ascii="Symbol" w:hAnsi="Symbol" w:cs="Arial"/>
              </w:rPr>
              <w:t></w:t>
            </w:r>
            <w:r>
              <w:rPr>
                <w:sz w:val="14"/>
                <w:szCs w:val="14"/>
              </w:rPr>
              <w:t xml:space="preserve">       </w:t>
            </w:r>
            <w:r>
              <w:t>вода</w:t>
            </w:r>
          </w:p>
        </w:tc>
        <w:tc>
          <w:tcPr>
            <w:tcW w:w="1277" w:type="dxa"/>
            <w:shd w:val="clear" w:color="auto" w:fill="auto"/>
            <w:vAlign w:val="center"/>
            <w:hideMark/>
          </w:tcPr>
          <w:p w:rsidR="002E6633" w:rsidRDefault="002E6633" w:rsidP="00706823">
            <w:pPr>
              <w:jc w:val="center"/>
              <w:rPr>
                <w:sz w:val="22"/>
                <w:szCs w:val="22"/>
              </w:rPr>
            </w:pPr>
            <w:r>
              <w:rPr>
                <w:sz w:val="22"/>
                <w:szCs w:val="22"/>
              </w:rPr>
              <w:t>10,75%</w:t>
            </w:r>
          </w:p>
        </w:tc>
        <w:tc>
          <w:tcPr>
            <w:tcW w:w="1115" w:type="dxa"/>
            <w:shd w:val="clear" w:color="auto" w:fill="auto"/>
            <w:vAlign w:val="center"/>
            <w:hideMark/>
          </w:tcPr>
          <w:p w:rsidR="002E6633" w:rsidRDefault="002E6633" w:rsidP="00706823">
            <w:pPr>
              <w:jc w:val="center"/>
              <w:rPr>
                <w:sz w:val="22"/>
                <w:szCs w:val="22"/>
              </w:rPr>
            </w:pPr>
            <w:r>
              <w:rPr>
                <w:sz w:val="22"/>
                <w:szCs w:val="22"/>
              </w:rPr>
              <w:t>10,75%</w:t>
            </w:r>
          </w:p>
        </w:tc>
        <w:tc>
          <w:tcPr>
            <w:tcW w:w="1179" w:type="dxa"/>
            <w:shd w:val="clear" w:color="auto" w:fill="auto"/>
            <w:vAlign w:val="center"/>
            <w:hideMark/>
          </w:tcPr>
          <w:p w:rsidR="002E6633" w:rsidRDefault="002E6633" w:rsidP="00706823">
            <w:pPr>
              <w:jc w:val="center"/>
              <w:rPr>
                <w:sz w:val="22"/>
                <w:szCs w:val="22"/>
              </w:rPr>
            </w:pPr>
            <w:r>
              <w:rPr>
                <w:sz w:val="22"/>
                <w:szCs w:val="22"/>
              </w:rPr>
              <w:t>10,75%</w:t>
            </w:r>
          </w:p>
        </w:tc>
        <w:tc>
          <w:tcPr>
            <w:tcW w:w="1140" w:type="dxa"/>
            <w:shd w:val="clear" w:color="auto" w:fill="auto"/>
            <w:vAlign w:val="center"/>
            <w:hideMark/>
          </w:tcPr>
          <w:p w:rsidR="002E6633" w:rsidRDefault="002E6633" w:rsidP="00706823">
            <w:pPr>
              <w:jc w:val="center"/>
              <w:rPr>
                <w:sz w:val="22"/>
                <w:szCs w:val="22"/>
              </w:rPr>
            </w:pPr>
            <w:r>
              <w:rPr>
                <w:sz w:val="22"/>
                <w:szCs w:val="22"/>
              </w:rPr>
              <w:t>11,06%</w:t>
            </w:r>
          </w:p>
        </w:tc>
      </w:tr>
      <w:tr w:rsidR="002E6633" w:rsidTr="00706823">
        <w:trPr>
          <w:trHeight w:val="20"/>
        </w:trPr>
        <w:tc>
          <w:tcPr>
            <w:tcW w:w="659" w:type="dxa"/>
            <w:shd w:val="clear" w:color="auto" w:fill="auto"/>
            <w:vAlign w:val="center"/>
            <w:hideMark/>
          </w:tcPr>
          <w:p w:rsidR="002E6633" w:rsidRDefault="002E6633" w:rsidP="00706823">
            <w:pPr>
              <w:jc w:val="center"/>
            </w:pPr>
            <w:r>
              <w:t>3</w:t>
            </w:r>
          </w:p>
        </w:tc>
        <w:tc>
          <w:tcPr>
            <w:tcW w:w="9560" w:type="dxa"/>
            <w:gridSpan w:val="5"/>
            <w:shd w:val="clear" w:color="auto" w:fill="auto"/>
            <w:vAlign w:val="center"/>
            <w:hideMark/>
          </w:tcPr>
          <w:p w:rsidR="002E6633" w:rsidRDefault="002E6633" w:rsidP="00706823">
            <w:pPr>
              <w:jc w:val="center"/>
              <w:rPr>
                <w:b/>
                <w:bCs/>
              </w:rPr>
            </w:pPr>
            <w:r>
              <w:rPr>
                <w:b/>
                <w:bCs/>
              </w:rPr>
              <w:t>э л е к т р и ч е с к а я   э н е р г и я</w:t>
            </w:r>
          </w:p>
        </w:tc>
      </w:tr>
      <w:tr w:rsidR="002E6633" w:rsidTr="00706823">
        <w:trPr>
          <w:trHeight w:val="20"/>
        </w:trPr>
        <w:tc>
          <w:tcPr>
            <w:tcW w:w="659" w:type="dxa"/>
            <w:shd w:val="clear" w:color="auto" w:fill="auto"/>
            <w:vAlign w:val="center"/>
            <w:hideMark/>
          </w:tcPr>
          <w:p w:rsidR="002E6633" w:rsidRDefault="002E6633" w:rsidP="00706823">
            <w:pPr>
              <w:jc w:val="center"/>
            </w:pPr>
            <w:r>
              <w:t>3.1</w:t>
            </w:r>
          </w:p>
        </w:tc>
        <w:tc>
          <w:tcPr>
            <w:tcW w:w="4849" w:type="dxa"/>
            <w:shd w:val="clear" w:color="auto" w:fill="auto"/>
            <w:vAlign w:val="center"/>
            <w:hideMark/>
          </w:tcPr>
          <w:p w:rsidR="002E6633" w:rsidRDefault="002E6633" w:rsidP="00706823">
            <w:r>
              <w:t xml:space="preserve">расход электроэнергии. </w:t>
            </w:r>
            <w:proofErr w:type="gramStart"/>
            <w:r>
              <w:t>тыс.кВт</w:t>
            </w:r>
            <w:proofErr w:type="gramEnd"/>
            <w:r>
              <w:t>*ч</w:t>
            </w:r>
          </w:p>
        </w:tc>
        <w:tc>
          <w:tcPr>
            <w:tcW w:w="1277" w:type="dxa"/>
            <w:shd w:val="clear" w:color="auto" w:fill="auto"/>
            <w:vAlign w:val="center"/>
            <w:hideMark/>
          </w:tcPr>
          <w:p w:rsidR="002E6633" w:rsidRDefault="002E6633" w:rsidP="00706823">
            <w:pPr>
              <w:jc w:val="center"/>
              <w:rPr>
                <w:sz w:val="22"/>
                <w:szCs w:val="22"/>
              </w:rPr>
            </w:pPr>
            <w:r>
              <w:rPr>
                <w:sz w:val="22"/>
                <w:szCs w:val="22"/>
              </w:rPr>
              <w:t> </w:t>
            </w:r>
          </w:p>
        </w:tc>
        <w:tc>
          <w:tcPr>
            <w:tcW w:w="1115" w:type="dxa"/>
            <w:shd w:val="clear" w:color="auto" w:fill="auto"/>
            <w:vAlign w:val="center"/>
            <w:hideMark/>
          </w:tcPr>
          <w:p w:rsidR="002E6633" w:rsidRDefault="002E6633" w:rsidP="00706823">
            <w:pPr>
              <w:jc w:val="center"/>
              <w:rPr>
                <w:sz w:val="22"/>
                <w:szCs w:val="22"/>
              </w:rPr>
            </w:pPr>
            <w:r>
              <w:rPr>
                <w:sz w:val="22"/>
                <w:szCs w:val="22"/>
              </w:rPr>
              <w:t> </w:t>
            </w:r>
          </w:p>
        </w:tc>
        <w:tc>
          <w:tcPr>
            <w:tcW w:w="1179" w:type="dxa"/>
            <w:shd w:val="clear" w:color="auto" w:fill="auto"/>
            <w:vAlign w:val="center"/>
            <w:hideMark/>
          </w:tcPr>
          <w:p w:rsidR="002E6633" w:rsidRDefault="002E6633" w:rsidP="00706823">
            <w:pPr>
              <w:jc w:val="center"/>
              <w:rPr>
                <w:sz w:val="22"/>
                <w:szCs w:val="22"/>
              </w:rPr>
            </w:pPr>
            <w:r>
              <w:rPr>
                <w:sz w:val="22"/>
                <w:szCs w:val="22"/>
              </w:rPr>
              <w:t> </w:t>
            </w:r>
          </w:p>
        </w:tc>
        <w:tc>
          <w:tcPr>
            <w:tcW w:w="1140" w:type="dxa"/>
            <w:shd w:val="clear" w:color="auto" w:fill="auto"/>
            <w:vAlign w:val="center"/>
            <w:hideMark/>
          </w:tcPr>
          <w:p w:rsidR="002E6633" w:rsidRDefault="002E6633" w:rsidP="00706823">
            <w:pPr>
              <w:jc w:val="center"/>
              <w:rPr>
                <w:sz w:val="22"/>
                <w:szCs w:val="22"/>
              </w:rPr>
            </w:pPr>
            <w:r>
              <w:rPr>
                <w:sz w:val="22"/>
                <w:szCs w:val="22"/>
              </w:rPr>
              <w:t> </w:t>
            </w:r>
          </w:p>
        </w:tc>
      </w:tr>
      <w:tr w:rsidR="002E6633" w:rsidTr="00706823">
        <w:trPr>
          <w:trHeight w:val="20"/>
        </w:trPr>
        <w:tc>
          <w:tcPr>
            <w:tcW w:w="659" w:type="dxa"/>
            <w:vMerge w:val="restart"/>
            <w:shd w:val="clear" w:color="auto" w:fill="auto"/>
            <w:vAlign w:val="center"/>
            <w:hideMark/>
          </w:tcPr>
          <w:p w:rsidR="002E6633" w:rsidRDefault="002E6633" w:rsidP="00706823">
            <w:pPr>
              <w:jc w:val="center"/>
            </w:pPr>
            <w:r>
              <w:t>3.1</w:t>
            </w:r>
          </w:p>
        </w:tc>
        <w:tc>
          <w:tcPr>
            <w:tcW w:w="4849" w:type="dxa"/>
            <w:shd w:val="clear" w:color="auto" w:fill="auto"/>
            <w:vAlign w:val="center"/>
            <w:hideMark/>
          </w:tcPr>
          <w:p w:rsidR="002E6633" w:rsidRDefault="002E6633" w:rsidP="00706823">
            <w:r>
              <w:t>количество, ед:</w:t>
            </w:r>
          </w:p>
        </w:tc>
        <w:tc>
          <w:tcPr>
            <w:tcW w:w="4711" w:type="dxa"/>
            <w:gridSpan w:val="4"/>
            <w:shd w:val="clear" w:color="auto" w:fill="auto"/>
            <w:vAlign w:val="center"/>
            <w:hideMark/>
          </w:tcPr>
          <w:p w:rsidR="002E6633" w:rsidRDefault="002E6633" w:rsidP="00706823">
            <w:pPr>
              <w:jc w:val="center"/>
              <w:rPr>
                <w:sz w:val="22"/>
                <w:szCs w:val="22"/>
              </w:rPr>
            </w:pPr>
            <w:r>
              <w:rPr>
                <w:sz w:val="22"/>
                <w:szCs w:val="22"/>
              </w:rPr>
              <w:t> </w:t>
            </w:r>
          </w:p>
        </w:tc>
      </w:tr>
      <w:tr w:rsidR="002E6633" w:rsidTr="00706823">
        <w:trPr>
          <w:trHeight w:val="20"/>
        </w:trPr>
        <w:tc>
          <w:tcPr>
            <w:tcW w:w="659" w:type="dxa"/>
            <w:vMerge/>
            <w:vAlign w:val="center"/>
            <w:hideMark/>
          </w:tcPr>
          <w:p w:rsidR="002E6633" w:rsidRDefault="002E6633" w:rsidP="00706823"/>
        </w:tc>
        <w:tc>
          <w:tcPr>
            <w:tcW w:w="4849" w:type="dxa"/>
            <w:shd w:val="clear" w:color="auto" w:fill="auto"/>
            <w:vAlign w:val="center"/>
            <w:hideMark/>
          </w:tcPr>
          <w:p w:rsidR="002E6633" w:rsidRDefault="002E6633" w:rsidP="00706823">
            <w:r>
              <w:t xml:space="preserve">          ПНС</w:t>
            </w:r>
          </w:p>
        </w:tc>
        <w:tc>
          <w:tcPr>
            <w:tcW w:w="1277" w:type="dxa"/>
            <w:shd w:val="clear" w:color="auto" w:fill="auto"/>
            <w:vAlign w:val="center"/>
            <w:hideMark/>
          </w:tcPr>
          <w:p w:rsidR="002E6633" w:rsidRDefault="002E6633" w:rsidP="00706823">
            <w:pPr>
              <w:jc w:val="center"/>
              <w:rPr>
                <w:sz w:val="22"/>
                <w:szCs w:val="22"/>
              </w:rPr>
            </w:pPr>
            <w:r>
              <w:rPr>
                <w:sz w:val="22"/>
                <w:szCs w:val="22"/>
              </w:rPr>
              <w:t> </w:t>
            </w:r>
          </w:p>
        </w:tc>
        <w:tc>
          <w:tcPr>
            <w:tcW w:w="1115" w:type="dxa"/>
            <w:shd w:val="clear" w:color="auto" w:fill="auto"/>
            <w:vAlign w:val="center"/>
            <w:hideMark/>
          </w:tcPr>
          <w:p w:rsidR="002E6633" w:rsidRDefault="002E6633" w:rsidP="00706823">
            <w:pPr>
              <w:jc w:val="center"/>
              <w:rPr>
                <w:sz w:val="22"/>
                <w:szCs w:val="22"/>
              </w:rPr>
            </w:pPr>
            <w:r>
              <w:rPr>
                <w:sz w:val="22"/>
                <w:szCs w:val="22"/>
              </w:rPr>
              <w:t> </w:t>
            </w:r>
          </w:p>
        </w:tc>
        <w:tc>
          <w:tcPr>
            <w:tcW w:w="1179" w:type="dxa"/>
            <w:shd w:val="clear" w:color="auto" w:fill="auto"/>
            <w:vAlign w:val="center"/>
            <w:hideMark/>
          </w:tcPr>
          <w:p w:rsidR="002E6633" w:rsidRDefault="002E6633" w:rsidP="00706823">
            <w:pPr>
              <w:jc w:val="center"/>
              <w:rPr>
                <w:sz w:val="22"/>
                <w:szCs w:val="22"/>
              </w:rPr>
            </w:pPr>
            <w:r>
              <w:rPr>
                <w:sz w:val="22"/>
                <w:szCs w:val="22"/>
              </w:rPr>
              <w:t> </w:t>
            </w:r>
          </w:p>
        </w:tc>
        <w:tc>
          <w:tcPr>
            <w:tcW w:w="1140" w:type="dxa"/>
            <w:shd w:val="clear" w:color="auto" w:fill="auto"/>
            <w:vAlign w:val="center"/>
            <w:hideMark/>
          </w:tcPr>
          <w:p w:rsidR="002E6633" w:rsidRDefault="002E6633" w:rsidP="00706823">
            <w:pPr>
              <w:jc w:val="center"/>
              <w:rPr>
                <w:sz w:val="22"/>
                <w:szCs w:val="22"/>
              </w:rPr>
            </w:pPr>
            <w:r>
              <w:rPr>
                <w:sz w:val="22"/>
                <w:szCs w:val="22"/>
              </w:rPr>
              <w:t> </w:t>
            </w:r>
          </w:p>
        </w:tc>
      </w:tr>
      <w:tr w:rsidR="002E6633" w:rsidTr="00706823">
        <w:trPr>
          <w:trHeight w:val="20"/>
        </w:trPr>
        <w:tc>
          <w:tcPr>
            <w:tcW w:w="659" w:type="dxa"/>
            <w:vMerge/>
            <w:vAlign w:val="center"/>
            <w:hideMark/>
          </w:tcPr>
          <w:p w:rsidR="002E6633" w:rsidRDefault="002E6633" w:rsidP="00706823"/>
        </w:tc>
        <w:tc>
          <w:tcPr>
            <w:tcW w:w="4849" w:type="dxa"/>
            <w:shd w:val="clear" w:color="auto" w:fill="auto"/>
            <w:vAlign w:val="center"/>
            <w:hideMark/>
          </w:tcPr>
          <w:p w:rsidR="002E6633" w:rsidRDefault="002E6633" w:rsidP="00706823">
            <w:r>
              <w:t xml:space="preserve">          ЦТП</w:t>
            </w:r>
          </w:p>
        </w:tc>
        <w:tc>
          <w:tcPr>
            <w:tcW w:w="1277" w:type="dxa"/>
            <w:shd w:val="clear" w:color="auto" w:fill="auto"/>
            <w:vAlign w:val="center"/>
            <w:hideMark/>
          </w:tcPr>
          <w:p w:rsidR="002E6633" w:rsidRDefault="002E6633" w:rsidP="00706823">
            <w:pPr>
              <w:jc w:val="center"/>
              <w:rPr>
                <w:sz w:val="22"/>
                <w:szCs w:val="22"/>
              </w:rPr>
            </w:pPr>
            <w:r>
              <w:rPr>
                <w:sz w:val="22"/>
                <w:szCs w:val="22"/>
              </w:rPr>
              <w:t> </w:t>
            </w:r>
          </w:p>
        </w:tc>
        <w:tc>
          <w:tcPr>
            <w:tcW w:w="1115" w:type="dxa"/>
            <w:shd w:val="clear" w:color="auto" w:fill="auto"/>
            <w:vAlign w:val="center"/>
            <w:hideMark/>
          </w:tcPr>
          <w:p w:rsidR="002E6633" w:rsidRDefault="002E6633" w:rsidP="00706823">
            <w:pPr>
              <w:jc w:val="center"/>
              <w:rPr>
                <w:sz w:val="22"/>
                <w:szCs w:val="22"/>
              </w:rPr>
            </w:pPr>
            <w:r>
              <w:rPr>
                <w:sz w:val="22"/>
                <w:szCs w:val="22"/>
              </w:rPr>
              <w:t> </w:t>
            </w:r>
          </w:p>
        </w:tc>
        <w:tc>
          <w:tcPr>
            <w:tcW w:w="1179" w:type="dxa"/>
            <w:shd w:val="clear" w:color="auto" w:fill="auto"/>
            <w:vAlign w:val="center"/>
            <w:hideMark/>
          </w:tcPr>
          <w:p w:rsidR="002E6633" w:rsidRDefault="002E6633" w:rsidP="00706823">
            <w:pPr>
              <w:jc w:val="center"/>
              <w:rPr>
                <w:sz w:val="22"/>
                <w:szCs w:val="22"/>
              </w:rPr>
            </w:pPr>
            <w:r>
              <w:rPr>
                <w:sz w:val="22"/>
                <w:szCs w:val="22"/>
              </w:rPr>
              <w:t> </w:t>
            </w:r>
          </w:p>
        </w:tc>
        <w:tc>
          <w:tcPr>
            <w:tcW w:w="1140" w:type="dxa"/>
            <w:shd w:val="clear" w:color="auto" w:fill="auto"/>
            <w:vAlign w:val="center"/>
            <w:hideMark/>
          </w:tcPr>
          <w:p w:rsidR="002E6633" w:rsidRDefault="002E6633" w:rsidP="00706823">
            <w:pPr>
              <w:jc w:val="center"/>
              <w:rPr>
                <w:sz w:val="22"/>
                <w:szCs w:val="22"/>
              </w:rPr>
            </w:pPr>
            <w:r>
              <w:rPr>
                <w:sz w:val="22"/>
                <w:szCs w:val="22"/>
              </w:rPr>
              <w:t> </w:t>
            </w:r>
          </w:p>
        </w:tc>
      </w:tr>
    </w:tbl>
    <w:p w:rsidR="002E6633" w:rsidRDefault="002E6633" w:rsidP="002E6633">
      <w:pPr>
        <w:ind w:firstLine="720"/>
        <w:jc w:val="both"/>
        <w:rPr>
          <w:sz w:val="27"/>
          <w:szCs w:val="27"/>
        </w:rPr>
      </w:pPr>
    </w:p>
    <w:p w:rsidR="002E6633" w:rsidRDefault="002E6633" w:rsidP="002E6633">
      <w:pPr>
        <w:ind w:firstLine="720"/>
        <w:jc w:val="both"/>
        <w:rPr>
          <w:sz w:val="27"/>
          <w:szCs w:val="27"/>
        </w:rPr>
      </w:pPr>
      <w:r w:rsidRPr="004B2CAE">
        <w:rPr>
          <w:sz w:val="27"/>
          <w:szCs w:val="27"/>
        </w:rPr>
        <w:t xml:space="preserve">На основании заявки, расчетно-обосновывающих материалов, экспертного </w:t>
      </w:r>
      <w:r>
        <w:rPr>
          <w:sz w:val="27"/>
          <w:szCs w:val="27"/>
        </w:rPr>
        <w:t>з</w:t>
      </w:r>
      <w:r>
        <w:rPr>
          <w:sz w:val="27"/>
          <w:szCs w:val="27"/>
        </w:rPr>
        <w:t>а</w:t>
      </w:r>
      <w:r w:rsidRPr="004B2CAE">
        <w:rPr>
          <w:sz w:val="27"/>
          <w:szCs w:val="27"/>
        </w:rPr>
        <w:t>ключения, представленных  Предприятием, в соответствии основами ценообразов</w:t>
      </w:r>
      <w:r w:rsidRPr="004B2CAE">
        <w:rPr>
          <w:sz w:val="27"/>
          <w:szCs w:val="27"/>
        </w:rPr>
        <w:t>а</w:t>
      </w:r>
      <w:r w:rsidRPr="004B2CAE">
        <w:rPr>
          <w:sz w:val="27"/>
          <w:szCs w:val="27"/>
        </w:rPr>
        <w:t>ния в сфере теплоснабжения, утвержденными постановлением Правительства РФ от 22.10.2012 №1075, Федеральным законом от 27 июля 2010 г. №190-ФЗ «О теплосна</w:t>
      </w:r>
      <w:r w:rsidRPr="004B2CAE">
        <w:rPr>
          <w:sz w:val="27"/>
          <w:szCs w:val="27"/>
        </w:rPr>
        <w:t>б</w:t>
      </w:r>
      <w:r w:rsidRPr="004B2CAE">
        <w:rPr>
          <w:sz w:val="27"/>
          <w:szCs w:val="27"/>
        </w:rPr>
        <w:t>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w:t>
      </w:r>
      <w:r w:rsidRPr="004B2CAE">
        <w:rPr>
          <w:sz w:val="27"/>
          <w:szCs w:val="27"/>
        </w:rPr>
        <w:t>и</w:t>
      </w:r>
      <w:r w:rsidRPr="004B2CAE">
        <w:rPr>
          <w:sz w:val="27"/>
          <w:szCs w:val="27"/>
        </w:rPr>
        <w:t xml:space="preserve">ональной энергетической комиссии Кемеровской области утвердить прилагаемые нормативы технологических потерь при передаче тепловой энергии на </w:t>
      </w:r>
      <w:r>
        <w:rPr>
          <w:sz w:val="27"/>
          <w:szCs w:val="27"/>
        </w:rPr>
        <w:t>2019</w:t>
      </w:r>
      <w:r w:rsidRPr="004B2CAE">
        <w:rPr>
          <w:sz w:val="27"/>
          <w:szCs w:val="27"/>
        </w:rPr>
        <w:t xml:space="preserve"> год.</w:t>
      </w:r>
    </w:p>
    <w:p w:rsidR="002E6633" w:rsidRPr="00CF76F8" w:rsidRDefault="002E6633" w:rsidP="002E6633">
      <w:pPr>
        <w:ind w:firstLine="720"/>
        <w:jc w:val="both"/>
        <w:rPr>
          <w:sz w:val="28"/>
          <w:szCs w:val="28"/>
        </w:rPr>
      </w:pPr>
    </w:p>
    <w:p w:rsidR="002E6633" w:rsidRPr="00CF76F8" w:rsidRDefault="002E6633" w:rsidP="002E6633">
      <w:pPr>
        <w:pStyle w:val="affffffff9"/>
        <w:rPr>
          <w:sz w:val="28"/>
          <w:szCs w:val="28"/>
        </w:rPr>
      </w:pPr>
      <w:r w:rsidRPr="00CF76F8">
        <w:rPr>
          <w:sz w:val="28"/>
          <w:szCs w:val="28"/>
        </w:rPr>
        <w:t>Предложение по утверждению нормативов технологических потерь при передаче тепл</w:t>
      </w:r>
      <w:r w:rsidRPr="00CF76F8">
        <w:rPr>
          <w:sz w:val="28"/>
          <w:szCs w:val="28"/>
        </w:rPr>
        <w:t>о</w:t>
      </w:r>
      <w:r w:rsidRPr="00CF76F8">
        <w:rPr>
          <w:sz w:val="28"/>
          <w:szCs w:val="28"/>
        </w:rPr>
        <w:t xml:space="preserve">вой </w:t>
      </w:r>
      <w:proofErr w:type="gramStart"/>
      <w:r w:rsidRPr="00CF76F8">
        <w:rPr>
          <w:sz w:val="28"/>
          <w:szCs w:val="28"/>
        </w:rPr>
        <w:t>энергии  на</w:t>
      </w:r>
      <w:proofErr w:type="gramEnd"/>
      <w:r w:rsidRPr="00CF76F8">
        <w:rPr>
          <w:sz w:val="28"/>
          <w:szCs w:val="28"/>
        </w:rPr>
        <w:t xml:space="preserve"> 2019 год</w:t>
      </w:r>
    </w:p>
    <w:p w:rsidR="002E6633" w:rsidRDefault="002E6633" w:rsidP="002E6633">
      <w:pPr>
        <w:pStyle w:val="a6"/>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7"/>
        <w:gridCol w:w="2165"/>
        <w:gridCol w:w="1174"/>
        <w:gridCol w:w="1195"/>
        <w:gridCol w:w="1936"/>
      </w:tblGrid>
      <w:tr w:rsidR="002E6633" w:rsidRPr="004F50EF" w:rsidTr="00706823">
        <w:tc>
          <w:tcPr>
            <w:tcW w:w="3544" w:type="dxa"/>
            <w:vMerge w:val="restart"/>
            <w:vAlign w:val="center"/>
          </w:tcPr>
          <w:p w:rsidR="002E6633" w:rsidRPr="00A55836" w:rsidRDefault="002E6633" w:rsidP="00706823">
            <w:pPr>
              <w:spacing w:line="216" w:lineRule="auto"/>
              <w:jc w:val="center"/>
            </w:pPr>
            <w:r w:rsidRPr="00A55836">
              <w:t>Организация</w:t>
            </w:r>
          </w:p>
        </w:tc>
        <w:tc>
          <w:tcPr>
            <w:tcW w:w="6530" w:type="dxa"/>
            <w:gridSpan w:val="4"/>
            <w:vAlign w:val="center"/>
          </w:tcPr>
          <w:p w:rsidR="002E6633" w:rsidRPr="008C4CF1" w:rsidRDefault="002E6633" w:rsidP="00706823">
            <w:pPr>
              <w:spacing w:line="216" w:lineRule="auto"/>
              <w:jc w:val="center"/>
            </w:pPr>
            <w:r w:rsidRPr="008C4CF1">
              <w:t>нормативы</w:t>
            </w:r>
          </w:p>
        </w:tc>
      </w:tr>
      <w:tr w:rsidR="002E6633" w:rsidRPr="004F50EF" w:rsidTr="00706823">
        <w:trPr>
          <w:trHeight w:val="470"/>
        </w:trPr>
        <w:tc>
          <w:tcPr>
            <w:tcW w:w="3544" w:type="dxa"/>
            <w:vMerge/>
            <w:vAlign w:val="center"/>
          </w:tcPr>
          <w:p w:rsidR="002E6633" w:rsidRPr="00A55836" w:rsidRDefault="002E6633" w:rsidP="00706823">
            <w:pPr>
              <w:spacing w:line="216" w:lineRule="auto"/>
              <w:jc w:val="center"/>
            </w:pPr>
          </w:p>
        </w:tc>
        <w:tc>
          <w:tcPr>
            <w:tcW w:w="2181" w:type="dxa"/>
            <w:vAlign w:val="center"/>
          </w:tcPr>
          <w:p w:rsidR="002E6633" w:rsidRPr="008C4CF1" w:rsidRDefault="002E6633" w:rsidP="00706823">
            <w:pPr>
              <w:spacing w:line="216" w:lineRule="auto"/>
              <w:jc w:val="center"/>
            </w:pPr>
            <w:r w:rsidRPr="008C4CF1">
              <w:t>потери и затр</w:t>
            </w:r>
            <w:r w:rsidRPr="008C4CF1">
              <w:t>а</w:t>
            </w:r>
            <w:r w:rsidRPr="008C4CF1">
              <w:t>ты</w:t>
            </w:r>
          </w:p>
          <w:p w:rsidR="002E6633" w:rsidRPr="008C4CF1" w:rsidRDefault="002E6633" w:rsidP="00706823">
            <w:pPr>
              <w:spacing w:line="216" w:lineRule="auto"/>
              <w:jc w:val="center"/>
            </w:pPr>
            <w:r w:rsidRPr="008C4CF1">
              <w:t>теплоносителей,</w:t>
            </w:r>
          </w:p>
          <w:p w:rsidR="002E6633" w:rsidRPr="008C4CF1" w:rsidRDefault="002E6633" w:rsidP="00706823">
            <w:pPr>
              <w:spacing w:line="216" w:lineRule="auto"/>
              <w:jc w:val="center"/>
            </w:pPr>
            <w:r w:rsidRPr="008C4CF1">
              <w:t>т(м</w:t>
            </w:r>
            <w:r w:rsidRPr="008C4CF1">
              <w:rPr>
                <w:vertAlign w:val="superscript"/>
              </w:rPr>
              <w:t>3</w:t>
            </w:r>
            <w:r w:rsidRPr="008C4CF1">
              <w:t>)</w:t>
            </w:r>
          </w:p>
        </w:tc>
        <w:tc>
          <w:tcPr>
            <w:tcW w:w="2410" w:type="dxa"/>
            <w:gridSpan w:val="2"/>
            <w:vAlign w:val="center"/>
          </w:tcPr>
          <w:p w:rsidR="002E6633" w:rsidRPr="008C4CF1" w:rsidRDefault="002E6633" w:rsidP="00706823">
            <w:pPr>
              <w:spacing w:line="216" w:lineRule="auto"/>
              <w:jc w:val="center"/>
            </w:pPr>
            <w:r w:rsidRPr="008C4CF1">
              <w:t xml:space="preserve">потери </w:t>
            </w:r>
          </w:p>
          <w:p w:rsidR="002E6633" w:rsidRPr="008C4CF1" w:rsidRDefault="002E6633" w:rsidP="00706823">
            <w:pPr>
              <w:spacing w:line="216" w:lineRule="auto"/>
              <w:jc w:val="center"/>
            </w:pPr>
            <w:r w:rsidRPr="008C4CF1">
              <w:t>тепловой эне</w:t>
            </w:r>
            <w:r w:rsidRPr="008C4CF1">
              <w:t>р</w:t>
            </w:r>
            <w:r w:rsidRPr="008C4CF1">
              <w:t>гии,</w:t>
            </w:r>
          </w:p>
          <w:p w:rsidR="002E6633" w:rsidRPr="008C4CF1" w:rsidRDefault="002E6633" w:rsidP="00706823">
            <w:pPr>
              <w:spacing w:line="216" w:lineRule="auto"/>
              <w:jc w:val="center"/>
            </w:pPr>
            <w:r w:rsidRPr="008C4CF1">
              <w:t>тыс. Гкал</w:t>
            </w:r>
          </w:p>
        </w:tc>
        <w:tc>
          <w:tcPr>
            <w:tcW w:w="1939" w:type="dxa"/>
            <w:vAlign w:val="center"/>
          </w:tcPr>
          <w:p w:rsidR="002E6633" w:rsidRPr="008C4CF1" w:rsidRDefault="002E6633" w:rsidP="00706823">
            <w:pPr>
              <w:spacing w:line="216" w:lineRule="auto"/>
              <w:jc w:val="center"/>
            </w:pPr>
            <w:r w:rsidRPr="008C4CF1">
              <w:t xml:space="preserve">расход </w:t>
            </w:r>
          </w:p>
          <w:p w:rsidR="002E6633" w:rsidRPr="008C4CF1" w:rsidRDefault="002E6633" w:rsidP="00706823">
            <w:pPr>
              <w:spacing w:line="216" w:lineRule="auto"/>
              <w:jc w:val="center"/>
            </w:pPr>
            <w:r w:rsidRPr="008C4CF1">
              <w:t xml:space="preserve">электроэнергии, </w:t>
            </w:r>
            <w:proofErr w:type="gramStart"/>
            <w:r w:rsidRPr="008C4CF1">
              <w:t>тыс.кВт</w:t>
            </w:r>
            <w:proofErr w:type="gramEnd"/>
            <w:r w:rsidRPr="008C4CF1">
              <w:t>*ч</w:t>
            </w:r>
          </w:p>
        </w:tc>
      </w:tr>
      <w:tr w:rsidR="002E6633" w:rsidRPr="00B34B1D" w:rsidTr="00706823">
        <w:trPr>
          <w:trHeight w:val="170"/>
        </w:trPr>
        <w:tc>
          <w:tcPr>
            <w:tcW w:w="3544" w:type="dxa"/>
            <w:vMerge w:val="restart"/>
            <w:vAlign w:val="center"/>
          </w:tcPr>
          <w:p w:rsidR="002E6633" w:rsidRPr="00A55836" w:rsidRDefault="002E6633" w:rsidP="00706823">
            <w:pPr>
              <w:jc w:val="center"/>
              <w:rPr>
                <w:i/>
              </w:rPr>
            </w:pPr>
            <w:r>
              <w:rPr>
                <w:bCs/>
              </w:rPr>
              <w:t>СЦТ ст. Мариинск Красноя</w:t>
            </w:r>
            <w:r>
              <w:rPr>
                <w:bCs/>
              </w:rPr>
              <w:t>р</w:t>
            </w:r>
            <w:r>
              <w:rPr>
                <w:bCs/>
              </w:rPr>
              <w:t>ской дирекции по тепловод</w:t>
            </w:r>
            <w:r>
              <w:rPr>
                <w:bCs/>
              </w:rPr>
              <w:t>о</w:t>
            </w:r>
            <w:r>
              <w:rPr>
                <w:bCs/>
              </w:rPr>
              <w:t>снабжению – структурного подразделения Центральной дирекции по тепловодоснабж</w:t>
            </w:r>
            <w:r>
              <w:rPr>
                <w:bCs/>
              </w:rPr>
              <w:t>е</w:t>
            </w:r>
            <w:r>
              <w:rPr>
                <w:bCs/>
              </w:rPr>
              <w:t xml:space="preserve">нию – филиала ОАО «РЖД» </w:t>
            </w:r>
          </w:p>
        </w:tc>
        <w:tc>
          <w:tcPr>
            <w:tcW w:w="6530" w:type="dxa"/>
            <w:gridSpan w:val="4"/>
            <w:vAlign w:val="center"/>
          </w:tcPr>
          <w:p w:rsidR="002E6633" w:rsidRPr="004F50EF" w:rsidRDefault="002E6633" w:rsidP="00706823">
            <w:pPr>
              <w:jc w:val="center"/>
            </w:pPr>
            <w:r w:rsidRPr="004F50EF">
              <w:t>Теплоноситель - пар</w:t>
            </w:r>
          </w:p>
        </w:tc>
      </w:tr>
      <w:tr w:rsidR="002E6633" w:rsidRPr="00B34B1D" w:rsidTr="00706823">
        <w:trPr>
          <w:trHeight w:val="64"/>
        </w:trPr>
        <w:tc>
          <w:tcPr>
            <w:tcW w:w="3544" w:type="dxa"/>
            <w:vMerge/>
            <w:vAlign w:val="center"/>
          </w:tcPr>
          <w:p w:rsidR="002E6633" w:rsidRPr="00B34B1D" w:rsidRDefault="002E6633" w:rsidP="00706823">
            <w:pPr>
              <w:jc w:val="center"/>
              <w:rPr>
                <w:i/>
              </w:rPr>
            </w:pPr>
          </w:p>
        </w:tc>
        <w:tc>
          <w:tcPr>
            <w:tcW w:w="2181" w:type="dxa"/>
            <w:vAlign w:val="center"/>
          </w:tcPr>
          <w:p w:rsidR="002E6633" w:rsidRPr="00B34B1D" w:rsidRDefault="002E6633" w:rsidP="00706823">
            <w:pPr>
              <w:jc w:val="center"/>
              <w:rPr>
                <w:i/>
              </w:rPr>
            </w:pPr>
          </w:p>
        </w:tc>
        <w:tc>
          <w:tcPr>
            <w:tcW w:w="1200" w:type="dxa"/>
            <w:vAlign w:val="center"/>
          </w:tcPr>
          <w:p w:rsidR="002E6633" w:rsidRPr="004F50EF" w:rsidRDefault="002E6633" w:rsidP="00706823">
            <w:pPr>
              <w:jc w:val="center"/>
              <w:rPr>
                <w:i/>
              </w:rPr>
            </w:pPr>
          </w:p>
        </w:tc>
        <w:tc>
          <w:tcPr>
            <w:tcW w:w="1210" w:type="dxa"/>
            <w:vAlign w:val="center"/>
          </w:tcPr>
          <w:p w:rsidR="002E6633" w:rsidRPr="004F50EF" w:rsidRDefault="002E6633" w:rsidP="00706823">
            <w:pPr>
              <w:jc w:val="center"/>
              <w:rPr>
                <w:i/>
              </w:rPr>
            </w:pPr>
          </w:p>
        </w:tc>
        <w:tc>
          <w:tcPr>
            <w:tcW w:w="1939" w:type="dxa"/>
            <w:vAlign w:val="center"/>
          </w:tcPr>
          <w:p w:rsidR="002E6633" w:rsidRPr="00B34B1D" w:rsidRDefault="002E6633" w:rsidP="00706823">
            <w:pPr>
              <w:jc w:val="center"/>
              <w:rPr>
                <w:i/>
              </w:rPr>
            </w:pPr>
          </w:p>
        </w:tc>
      </w:tr>
      <w:tr w:rsidR="002E6633" w:rsidRPr="00B34B1D" w:rsidTr="00706823">
        <w:trPr>
          <w:trHeight w:val="170"/>
        </w:trPr>
        <w:tc>
          <w:tcPr>
            <w:tcW w:w="3544" w:type="dxa"/>
            <w:vMerge/>
            <w:vAlign w:val="center"/>
          </w:tcPr>
          <w:p w:rsidR="002E6633" w:rsidRPr="00B34B1D" w:rsidRDefault="002E6633" w:rsidP="00706823">
            <w:pPr>
              <w:jc w:val="center"/>
              <w:rPr>
                <w:i/>
              </w:rPr>
            </w:pPr>
          </w:p>
        </w:tc>
        <w:tc>
          <w:tcPr>
            <w:tcW w:w="6530" w:type="dxa"/>
            <w:gridSpan w:val="4"/>
            <w:vAlign w:val="center"/>
          </w:tcPr>
          <w:p w:rsidR="002E6633" w:rsidRPr="00C40CD3" w:rsidRDefault="002E6633" w:rsidP="00706823">
            <w:pPr>
              <w:jc w:val="center"/>
            </w:pPr>
            <w:r w:rsidRPr="004F50EF">
              <w:t>Теплоноситель - конденсат</w:t>
            </w:r>
          </w:p>
        </w:tc>
      </w:tr>
      <w:tr w:rsidR="002E6633" w:rsidRPr="00B34B1D" w:rsidTr="00706823">
        <w:trPr>
          <w:trHeight w:val="170"/>
        </w:trPr>
        <w:tc>
          <w:tcPr>
            <w:tcW w:w="3544" w:type="dxa"/>
            <w:vMerge/>
            <w:vAlign w:val="center"/>
          </w:tcPr>
          <w:p w:rsidR="002E6633" w:rsidRPr="00B34B1D" w:rsidRDefault="002E6633" w:rsidP="00706823">
            <w:pPr>
              <w:jc w:val="center"/>
              <w:rPr>
                <w:i/>
              </w:rPr>
            </w:pPr>
          </w:p>
        </w:tc>
        <w:tc>
          <w:tcPr>
            <w:tcW w:w="6530" w:type="dxa"/>
            <w:gridSpan w:val="4"/>
            <w:vAlign w:val="center"/>
          </w:tcPr>
          <w:p w:rsidR="002E6633" w:rsidRPr="00C40CD3" w:rsidRDefault="002E6633" w:rsidP="00706823">
            <w:pPr>
              <w:jc w:val="center"/>
            </w:pPr>
            <w:r w:rsidRPr="004F50EF">
              <w:t>Теплоноситель - вода</w:t>
            </w:r>
          </w:p>
        </w:tc>
      </w:tr>
      <w:tr w:rsidR="002E6633" w:rsidRPr="00B34B1D" w:rsidTr="00706823">
        <w:trPr>
          <w:trHeight w:val="170"/>
        </w:trPr>
        <w:tc>
          <w:tcPr>
            <w:tcW w:w="3544" w:type="dxa"/>
            <w:vMerge/>
            <w:vAlign w:val="center"/>
          </w:tcPr>
          <w:p w:rsidR="002E6633" w:rsidRPr="00B34B1D" w:rsidRDefault="002E6633" w:rsidP="00706823">
            <w:pPr>
              <w:jc w:val="center"/>
              <w:rPr>
                <w:i/>
              </w:rPr>
            </w:pPr>
          </w:p>
        </w:tc>
        <w:tc>
          <w:tcPr>
            <w:tcW w:w="2181" w:type="dxa"/>
            <w:vAlign w:val="center"/>
          </w:tcPr>
          <w:p w:rsidR="002E6633" w:rsidRPr="00CF76F8" w:rsidRDefault="002E6633" w:rsidP="00706823">
            <w:pPr>
              <w:jc w:val="center"/>
              <w:rPr>
                <w:bCs/>
              </w:rPr>
            </w:pPr>
            <w:r w:rsidRPr="00CF76F8">
              <w:rPr>
                <w:bCs/>
              </w:rPr>
              <w:t>223,62</w:t>
            </w:r>
          </w:p>
        </w:tc>
        <w:tc>
          <w:tcPr>
            <w:tcW w:w="1200" w:type="dxa"/>
            <w:vAlign w:val="center"/>
          </w:tcPr>
          <w:p w:rsidR="002E6633" w:rsidRPr="00CF76F8" w:rsidRDefault="002E6633" w:rsidP="00706823">
            <w:pPr>
              <w:jc w:val="center"/>
              <w:rPr>
                <w:bCs/>
              </w:rPr>
            </w:pPr>
            <w:r w:rsidRPr="00CF76F8">
              <w:rPr>
                <w:bCs/>
              </w:rPr>
              <w:t>0,390</w:t>
            </w:r>
          </w:p>
        </w:tc>
        <w:tc>
          <w:tcPr>
            <w:tcW w:w="1210" w:type="dxa"/>
            <w:vAlign w:val="center"/>
          </w:tcPr>
          <w:p w:rsidR="002E6633" w:rsidRPr="00CF76F8" w:rsidRDefault="002E6633" w:rsidP="00706823">
            <w:pPr>
              <w:jc w:val="center"/>
              <w:rPr>
                <w:bCs/>
              </w:rPr>
            </w:pPr>
            <w:r w:rsidRPr="00CF76F8">
              <w:rPr>
                <w:bCs/>
              </w:rPr>
              <w:t>11,06%</w:t>
            </w:r>
          </w:p>
        </w:tc>
        <w:tc>
          <w:tcPr>
            <w:tcW w:w="1939" w:type="dxa"/>
            <w:vAlign w:val="center"/>
          </w:tcPr>
          <w:p w:rsidR="002E6633" w:rsidRPr="00C40CD3" w:rsidRDefault="002E6633" w:rsidP="00706823">
            <w:pPr>
              <w:jc w:val="center"/>
            </w:pPr>
            <w:r w:rsidRPr="00C40CD3">
              <w:t>*</w:t>
            </w:r>
          </w:p>
        </w:tc>
      </w:tr>
      <w:tr w:rsidR="002E6633" w:rsidRPr="00B34B1D" w:rsidTr="00706823">
        <w:trPr>
          <w:trHeight w:val="170"/>
        </w:trPr>
        <w:tc>
          <w:tcPr>
            <w:tcW w:w="3544" w:type="dxa"/>
            <w:vMerge/>
            <w:vAlign w:val="center"/>
          </w:tcPr>
          <w:p w:rsidR="002E6633" w:rsidRPr="00B34B1D" w:rsidRDefault="002E6633" w:rsidP="00706823">
            <w:pPr>
              <w:jc w:val="center"/>
              <w:rPr>
                <w:i/>
              </w:rPr>
            </w:pPr>
          </w:p>
        </w:tc>
        <w:tc>
          <w:tcPr>
            <w:tcW w:w="6530" w:type="dxa"/>
            <w:gridSpan w:val="4"/>
            <w:vAlign w:val="center"/>
          </w:tcPr>
          <w:p w:rsidR="002E6633" w:rsidRPr="00CF76F8" w:rsidRDefault="002E6633" w:rsidP="00706823">
            <w:pPr>
              <w:jc w:val="center"/>
            </w:pPr>
            <w:r w:rsidRPr="00CF76F8">
              <w:t>в том числе на потребительский рынок</w:t>
            </w:r>
          </w:p>
        </w:tc>
      </w:tr>
      <w:tr w:rsidR="002E6633" w:rsidRPr="00B34B1D" w:rsidTr="00706823">
        <w:trPr>
          <w:trHeight w:val="170"/>
        </w:trPr>
        <w:tc>
          <w:tcPr>
            <w:tcW w:w="3544" w:type="dxa"/>
            <w:vMerge/>
            <w:vAlign w:val="center"/>
          </w:tcPr>
          <w:p w:rsidR="002E6633" w:rsidRPr="00B34B1D" w:rsidRDefault="002E6633" w:rsidP="00706823">
            <w:pPr>
              <w:jc w:val="center"/>
              <w:rPr>
                <w:i/>
              </w:rPr>
            </w:pPr>
          </w:p>
        </w:tc>
        <w:tc>
          <w:tcPr>
            <w:tcW w:w="2181" w:type="dxa"/>
            <w:vAlign w:val="center"/>
          </w:tcPr>
          <w:p w:rsidR="002E6633" w:rsidRPr="00CF76F8" w:rsidRDefault="002E6633" w:rsidP="00706823">
            <w:pPr>
              <w:jc w:val="center"/>
              <w:rPr>
                <w:bCs/>
              </w:rPr>
            </w:pPr>
            <w:r w:rsidRPr="00CF76F8">
              <w:rPr>
                <w:bCs/>
              </w:rPr>
              <w:t>72,31</w:t>
            </w:r>
          </w:p>
        </w:tc>
        <w:tc>
          <w:tcPr>
            <w:tcW w:w="2410" w:type="dxa"/>
            <w:gridSpan w:val="2"/>
            <w:vAlign w:val="center"/>
          </w:tcPr>
          <w:p w:rsidR="002E6633" w:rsidRPr="00CF76F8" w:rsidRDefault="002E6633" w:rsidP="00706823">
            <w:pPr>
              <w:jc w:val="center"/>
              <w:rPr>
                <w:bCs/>
              </w:rPr>
            </w:pPr>
            <w:r w:rsidRPr="00CF76F8">
              <w:rPr>
                <w:bCs/>
              </w:rPr>
              <w:t>0,126</w:t>
            </w:r>
          </w:p>
        </w:tc>
        <w:tc>
          <w:tcPr>
            <w:tcW w:w="1939" w:type="dxa"/>
            <w:vAlign w:val="center"/>
          </w:tcPr>
          <w:p w:rsidR="002E6633" w:rsidRPr="00C40CD3" w:rsidRDefault="002E6633" w:rsidP="00706823">
            <w:pPr>
              <w:jc w:val="center"/>
            </w:pPr>
            <w:r w:rsidRPr="00C40CD3">
              <w:t>*</w:t>
            </w:r>
          </w:p>
        </w:tc>
      </w:tr>
    </w:tbl>
    <w:p w:rsidR="002E6633" w:rsidRDefault="002E6633" w:rsidP="002E6633">
      <w:pPr>
        <w:pStyle w:val="a6"/>
        <w:jc w:val="both"/>
        <w:rPr>
          <w:b/>
          <w:bCs/>
        </w:rPr>
      </w:pPr>
      <w:r w:rsidRPr="00B74F38">
        <w:t xml:space="preserve">*- затраты электроэнергии отсутствуют, т.к. на балансе предприятия находится </w:t>
      </w:r>
      <w:proofErr w:type="gramStart"/>
      <w:r w:rsidRPr="00B74F38">
        <w:t>насосное оборудование</w:t>
      </w:r>
      <w:proofErr w:type="gramEnd"/>
      <w:r w:rsidRPr="00B74F38">
        <w:t xml:space="preserve"> установленное на источнике тепловой энергии, которое не относится к теплосетевому оборудованию.</w:t>
      </w:r>
    </w:p>
    <w:p w:rsidR="002E6633" w:rsidRDefault="002E6633" w:rsidP="002E6633">
      <w:pPr>
        <w:pStyle w:val="33"/>
        <w:ind w:firstLine="0"/>
        <w:jc w:val="both"/>
        <w:rPr>
          <w:sz w:val="26"/>
          <w:szCs w:val="26"/>
        </w:rPr>
      </w:pPr>
    </w:p>
    <w:p w:rsidR="00706823" w:rsidRDefault="00706823" w:rsidP="007F1E2F">
      <w:pPr>
        <w:pStyle w:val="33"/>
        <w:ind w:firstLine="0"/>
        <w:jc w:val="both"/>
        <w:rPr>
          <w:sz w:val="26"/>
          <w:szCs w:val="26"/>
        </w:rPr>
        <w:sectPr w:rsidR="00706823" w:rsidSect="00706823">
          <w:footerReference w:type="default" r:id="rId70"/>
          <w:pgSz w:w="11906" w:h="16838"/>
          <w:pgMar w:top="993" w:right="707" w:bottom="567" w:left="1134" w:header="720" w:footer="272" w:gutter="0"/>
          <w:cols w:space="720"/>
        </w:sectPr>
      </w:pPr>
    </w:p>
    <w:p w:rsidR="00706823" w:rsidRDefault="00706823" w:rsidP="00706823">
      <w:pPr>
        <w:ind w:firstLine="5954"/>
      </w:pPr>
      <w:r>
        <w:lastRenderedPageBreak/>
        <w:t xml:space="preserve">Приложение № 9 к протоколу № 71 </w:t>
      </w:r>
    </w:p>
    <w:p w:rsidR="00706823" w:rsidRDefault="00706823" w:rsidP="00706823">
      <w:pPr>
        <w:ind w:firstLine="5954"/>
      </w:pPr>
      <w:r>
        <w:t>заседания правления региональной</w:t>
      </w:r>
    </w:p>
    <w:p w:rsidR="00706823" w:rsidRDefault="00706823" w:rsidP="00706823">
      <w:pPr>
        <w:ind w:firstLine="5954"/>
      </w:pPr>
      <w:r>
        <w:t>энергетической комиссии</w:t>
      </w:r>
    </w:p>
    <w:p w:rsidR="00706823" w:rsidRDefault="00706823" w:rsidP="00706823">
      <w:pPr>
        <w:ind w:firstLine="5954"/>
      </w:pPr>
      <w:r>
        <w:t>Кемеровской области от 27.11.2018</w:t>
      </w:r>
    </w:p>
    <w:p w:rsidR="00706823" w:rsidRDefault="00706823" w:rsidP="00706823">
      <w:pPr>
        <w:ind w:firstLine="5954"/>
      </w:pPr>
    </w:p>
    <w:p w:rsidR="00706823" w:rsidRDefault="00706823" w:rsidP="00706823">
      <w:pPr>
        <w:ind w:firstLine="5954"/>
      </w:pPr>
    </w:p>
    <w:p w:rsidR="00706823" w:rsidRDefault="00706823" w:rsidP="00706823">
      <w:pPr>
        <w:jc w:val="center"/>
        <w:rPr>
          <w:b/>
          <w:sz w:val="28"/>
          <w:szCs w:val="28"/>
        </w:rPr>
      </w:pPr>
      <w:r>
        <w:rPr>
          <w:b/>
          <w:sz w:val="28"/>
          <w:szCs w:val="28"/>
        </w:rPr>
        <w:t>Н</w:t>
      </w:r>
      <w:r w:rsidRPr="00910F2B">
        <w:rPr>
          <w:b/>
          <w:sz w:val="28"/>
          <w:szCs w:val="28"/>
        </w:rPr>
        <w:t>ормативы</w:t>
      </w:r>
      <w:r>
        <w:rPr>
          <w:b/>
          <w:sz w:val="28"/>
          <w:szCs w:val="28"/>
        </w:rPr>
        <w:t xml:space="preserve"> технологических потерь при передаче </w:t>
      </w:r>
    </w:p>
    <w:p w:rsidR="00706823" w:rsidRPr="00880245" w:rsidRDefault="00706823" w:rsidP="00706823">
      <w:pPr>
        <w:jc w:val="center"/>
        <w:rPr>
          <w:b/>
          <w:sz w:val="28"/>
          <w:szCs w:val="28"/>
        </w:rPr>
      </w:pPr>
      <w:r>
        <w:rPr>
          <w:b/>
          <w:sz w:val="28"/>
          <w:szCs w:val="28"/>
        </w:rPr>
        <w:t>тепловой энергии, теплоносителя по тепловым сетям регулируемых организаций Кемеровской области на 2019 год</w:t>
      </w:r>
    </w:p>
    <w:p w:rsidR="00706823" w:rsidRDefault="00706823" w:rsidP="00706823">
      <w:pPr>
        <w:rPr>
          <w:bCs/>
          <w:color w:val="000000"/>
        </w:rPr>
      </w:pPr>
    </w:p>
    <w:p w:rsidR="00706823" w:rsidRDefault="00706823" w:rsidP="00706823">
      <w:pPr>
        <w:rPr>
          <w:bCs/>
          <w:color w:val="000000"/>
        </w:rPr>
      </w:pPr>
    </w:p>
    <w:tbl>
      <w:tblPr>
        <w:tblW w:w="9781"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09"/>
        <w:gridCol w:w="2126"/>
        <w:gridCol w:w="1278"/>
        <w:gridCol w:w="1701"/>
      </w:tblGrid>
      <w:tr w:rsidR="00706823" w:rsidRPr="005669CF" w:rsidTr="00706823">
        <w:trPr>
          <w:trHeight w:val="397"/>
        </w:trPr>
        <w:tc>
          <w:tcPr>
            <w:tcW w:w="567" w:type="dxa"/>
            <w:vMerge w:val="restart"/>
            <w:shd w:val="clear" w:color="000000" w:fill="FFFFFF"/>
            <w:tcMar>
              <w:left w:w="57" w:type="dxa"/>
              <w:right w:w="57" w:type="dxa"/>
            </w:tcMar>
            <w:vAlign w:val="center"/>
          </w:tcPr>
          <w:p w:rsidR="00706823" w:rsidRPr="005669CF" w:rsidRDefault="00706823" w:rsidP="00706823">
            <w:pPr>
              <w:jc w:val="center"/>
              <w:rPr>
                <w:sz w:val="28"/>
                <w:szCs w:val="28"/>
              </w:rPr>
            </w:pPr>
            <w:r w:rsidRPr="005669CF">
              <w:rPr>
                <w:sz w:val="28"/>
                <w:szCs w:val="28"/>
              </w:rPr>
              <w:t>№ п/п</w:t>
            </w:r>
          </w:p>
        </w:tc>
        <w:tc>
          <w:tcPr>
            <w:tcW w:w="4109" w:type="dxa"/>
            <w:vMerge w:val="restart"/>
            <w:shd w:val="clear" w:color="000000" w:fill="FFFFFF"/>
            <w:tcMar>
              <w:left w:w="57" w:type="dxa"/>
              <w:right w:w="57" w:type="dxa"/>
            </w:tcMar>
            <w:vAlign w:val="center"/>
            <w:hideMark/>
          </w:tcPr>
          <w:p w:rsidR="00706823" w:rsidRPr="005669CF" w:rsidRDefault="00706823" w:rsidP="00706823">
            <w:pPr>
              <w:jc w:val="center"/>
              <w:rPr>
                <w:color w:val="000000"/>
                <w:sz w:val="28"/>
                <w:szCs w:val="28"/>
              </w:rPr>
            </w:pPr>
            <w:r w:rsidRPr="005669CF">
              <w:rPr>
                <w:color w:val="000000"/>
                <w:sz w:val="28"/>
                <w:szCs w:val="28"/>
              </w:rPr>
              <w:t>Наименование регулируемой организации</w:t>
            </w:r>
          </w:p>
        </w:tc>
        <w:tc>
          <w:tcPr>
            <w:tcW w:w="5105" w:type="dxa"/>
            <w:gridSpan w:val="3"/>
            <w:shd w:val="clear" w:color="000000" w:fill="FFFFFF"/>
            <w:tcMar>
              <w:left w:w="57" w:type="dxa"/>
              <w:right w:w="57" w:type="dxa"/>
            </w:tcMar>
            <w:vAlign w:val="center"/>
            <w:hideMark/>
          </w:tcPr>
          <w:p w:rsidR="00706823" w:rsidRPr="005669CF" w:rsidRDefault="00706823" w:rsidP="00706823">
            <w:pPr>
              <w:jc w:val="center"/>
              <w:rPr>
                <w:color w:val="000000"/>
                <w:sz w:val="28"/>
                <w:szCs w:val="28"/>
              </w:rPr>
            </w:pPr>
            <w:r w:rsidRPr="005669CF">
              <w:rPr>
                <w:color w:val="000000"/>
                <w:sz w:val="28"/>
                <w:szCs w:val="28"/>
              </w:rPr>
              <w:t xml:space="preserve">Нормативы технологических потерь </w:t>
            </w:r>
          </w:p>
          <w:p w:rsidR="00706823" w:rsidRPr="005669CF" w:rsidRDefault="00706823" w:rsidP="00706823">
            <w:pPr>
              <w:jc w:val="center"/>
              <w:rPr>
                <w:color w:val="000000"/>
                <w:sz w:val="28"/>
                <w:szCs w:val="28"/>
              </w:rPr>
            </w:pPr>
            <w:r w:rsidRPr="005669CF">
              <w:rPr>
                <w:color w:val="000000"/>
                <w:sz w:val="28"/>
                <w:szCs w:val="28"/>
              </w:rPr>
              <w:t>при передаче тепловой энергии, теплоносителя по тепловым сетям</w:t>
            </w:r>
          </w:p>
        </w:tc>
      </w:tr>
      <w:tr w:rsidR="00706823" w:rsidRPr="005669CF" w:rsidTr="00706823">
        <w:trPr>
          <w:trHeight w:val="397"/>
        </w:trPr>
        <w:tc>
          <w:tcPr>
            <w:tcW w:w="567" w:type="dxa"/>
            <w:vMerge/>
            <w:tcMar>
              <w:left w:w="57" w:type="dxa"/>
              <w:right w:w="57" w:type="dxa"/>
            </w:tcMar>
            <w:vAlign w:val="center"/>
          </w:tcPr>
          <w:p w:rsidR="00706823" w:rsidRPr="005669CF" w:rsidRDefault="00706823" w:rsidP="00706823">
            <w:pPr>
              <w:jc w:val="center"/>
              <w:rPr>
                <w:sz w:val="28"/>
                <w:szCs w:val="28"/>
              </w:rPr>
            </w:pPr>
          </w:p>
        </w:tc>
        <w:tc>
          <w:tcPr>
            <w:tcW w:w="4109" w:type="dxa"/>
            <w:vMerge/>
            <w:tcMar>
              <w:left w:w="57" w:type="dxa"/>
              <w:right w:w="57" w:type="dxa"/>
            </w:tcMar>
            <w:vAlign w:val="center"/>
            <w:hideMark/>
          </w:tcPr>
          <w:p w:rsidR="00706823" w:rsidRPr="005669CF" w:rsidRDefault="00706823" w:rsidP="00706823">
            <w:pPr>
              <w:jc w:val="center"/>
              <w:rPr>
                <w:color w:val="000000"/>
                <w:sz w:val="28"/>
                <w:szCs w:val="28"/>
              </w:rPr>
            </w:pPr>
          </w:p>
        </w:tc>
        <w:tc>
          <w:tcPr>
            <w:tcW w:w="2126" w:type="dxa"/>
            <w:shd w:val="clear" w:color="000000" w:fill="FFFFFF"/>
            <w:tcMar>
              <w:left w:w="57" w:type="dxa"/>
              <w:right w:w="57" w:type="dxa"/>
            </w:tcMar>
            <w:vAlign w:val="center"/>
            <w:hideMark/>
          </w:tcPr>
          <w:p w:rsidR="00706823" w:rsidRPr="005669CF" w:rsidRDefault="00706823" w:rsidP="00706823">
            <w:pPr>
              <w:jc w:val="center"/>
              <w:rPr>
                <w:color w:val="000000"/>
                <w:sz w:val="28"/>
                <w:szCs w:val="28"/>
              </w:rPr>
            </w:pPr>
            <w:r w:rsidRPr="005669CF">
              <w:rPr>
                <w:color w:val="000000"/>
                <w:sz w:val="28"/>
                <w:szCs w:val="28"/>
              </w:rPr>
              <w:t>Потери и затраты теплоносителей, пар (т), вода (м</w:t>
            </w:r>
            <w:r w:rsidRPr="005669CF">
              <w:rPr>
                <w:color w:val="000000"/>
                <w:sz w:val="28"/>
                <w:szCs w:val="28"/>
                <w:vertAlign w:val="superscript"/>
              </w:rPr>
              <w:t>3</w:t>
            </w:r>
            <w:r w:rsidRPr="005669CF">
              <w:rPr>
                <w:color w:val="000000"/>
                <w:sz w:val="28"/>
                <w:szCs w:val="28"/>
              </w:rPr>
              <w:t>)</w:t>
            </w:r>
          </w:p>
        </w:tc>
        <w:tc>
          <w:tcPr>
            <w:tcW w:w="1278" w:type="dxa"/>
            <w:shd w:val="clear" w:color="000000" w:fill="FFFFFF"/>
            <w:tcMar>
              <w:left w:w="57" w:type="dxa"/>
              <w:right w:w="57" w:type="dxa"/>
            </w:tcMar>
            <w:vAlign w:val="center"/>
            <w:hideMark/>
          </w:tcPr>
          <w:p w:rsidR="00706823" w:rsidRPr="005669CF" w:rsidRDefault="00706823" w:rsidP="00706823">
            <w:pPr>
              <w:jc w:val="center"/>
              <w:rPr>
                <w:color w:val="000000"/>
                <w:sz w:val="28"/>
                <w:szCs w:val="28"/>
              </w:rPr>
            </w:pPr>
            <w:r w:rsidRPr="005669CF">
              <w:rPr>
                <w:color w:val="000000"/>
                <w:sz w:val="28"/>
                <w:szCs w:val="28"/>
              </w:rPr>
              <w:t>Потери тепловой энергии, тыс. Гкал</w:t>
            </w:r>
          </w:p>
        </w:tc>
        <w:tc>
          <w:tcPr>
            <w:tcW w:w="1701" w:type="dxa"/>
            <w:shd w:val="clear" w:color="000000" w:fill="FFFFFF"/>
            <w:tcMar>
              <w:left w:w="57" w:type="dxa"/>
              <w:right w:w="57" w:type="dxa"/>
            </w:tcMar>
            <w:vAlign w:val="center"/>
            <w:hideMark/>
          </w:tcPr>
          <w:p w:rsidR="00706823" w:rsidRPr="005669CF" w:rsidRDefault="00706823" w:rsidP="00706823">
            <w:pPr>
              <w:jc w:val="center"/>
              <w:rPr>
                <w:color w:val="000000"/>
                <w:sz w:val="28"/>
                <w:szCs w:val="28"/>
              </w:rPr>
            </w:pPr>
            <w:r w:rsidRPr="005669CF">
              <w:rPr>
                <w:color w:val="000000"/>
                <w:sz w:val="28"/>
                <w:szCs w:val="28"/>
              </w:rPr>
              <w:t xml:space="preserve">Расход </w:t>
            </w:r>
            <w:proofErr w:type="gramStart"/>
            <w:r w:rsidRPr="005669CF">
              <w:rPr>
                <w:color w:val="000000"/>
                <w:sz w:val="28"/>
                <w:szCs w:val="28"/>
              </w:rPr>
              <w:t>электроэнер-гии</w:t>
            </w:r>
            <w:proofErr w:type="gramEnd"/>
            <w:r w:rsidRPr="005669CF">
              <w:rPr>
                <w:color w:val="000000"/>
                <w:sz w:val="28"/>
                <w:szCs w:val="28"/>
              </w:rPr>
              <w:t>, тыс. кВт*ч</w:t>
            </w:r>
          </w:p>
        </w:tc>
      </w:tr>
      <w:tr w:rsidR="00706823" w:rsidRPr="005669CF" w:rsidTr="00706823">
        <w:trPr>
          <w:trHeight w:val="397"/>
        </w:trPr>
        <w:tc>
          <w:tcPr>
            <w:tcW w:w="567" w:type="dxa"/>
            <w:tcMar>
              <w:left w:w="57" w:type="dxa"/>
              <w:right w:w="57" w:type="dxa"/>
            </w:tcMar>
            <w:vAlign w:val="center"/>
          </w:tcPr>
          <w:p w:rsidR="00706823" w:rsidRPr="005669CF" w:rsidRDefault="00706823" w:rsidP="00706823">
            <w:pPr>
              <w:jc w:val="center"/>
              <w:rPr>
                <w:sz w:val="28"/>
                <w:szCs w:val="28"/>
              </w:rPr>
            </w:pPr>
            <w:r w:rsidRPr="005669CF">
              <w:rPr>
                <w:sz w:val="28"/>
                <w:szCs w:val="28"/>
              </w:rPr>
              <w:t>1</w:t>
            </w:r>
          </w:p>
        </w:tc>
        <w:tc>
          <w:tcPr>
            <w:tcW w:w="4109" w:type="dxa"/>
            <w:tcMar>
              <w:left w:w="57" w:type="dxa"/>
              <w:right w:w="57" w:type="dxa"/>
            </w:tcMar>
            <w:vAlign w:val="center"/>
          </w:tcPr>
          <w:p w:rsidR="00706823" w:rsidRPr="005669CF" w:rsidRDefault="00706823" w:rsidP="00706823">
            <w:pPr>
              <w:jc w:val="center"/>
              <w:rPr>
                <w:color w:val="000000"/>
                <w:sz w:val="28"/>
                <w:szCs w:val="28"/>
              </w:rPr>
            </w:pPr>
            <w:r w:rsidRPr="005669CF">
              <w:rPr>
                <w:color w:val="000000"/>
                <w:sz w:val="28"/>
                <w:szCs w:val="28"/>
              </w:rPr>
              <w:t>2</w:t>
            </w:r>
          </w:p>
        </w:tc>
        <w:tc>
          <w:tcPr>
            <w:tcW w:w="2126" w:type="dxa"/>
            <w:shd w:val="clear" w:color="000000" w:fill="FFFFFF"/>
            <w:tcMar>
              <w:left w:w="57" w:type="dxa"/>
              <w:right w:w="57" w:type="dxa"/>
            </w:tcMar>
            <w:vAlign w:val="center"/>
          </w:tcPr>
          <w:p w:rsidR="00706823" w:rsidRPr="005669CF" w:rsidRDefault="00706823" w:rsidP="00706823">
            <w:pPr>
              <w:jc w:val="center"/>
              <w:rPr>
                <w:color w:val="000000"/>
                <w:sz w:val="28"/>
                <w:szCs w:val="28"/>
              </w:rPr>
            </w:pPr>
            <w:r w:rsidRPr="005669CF">
              <w:rPr>
                <w:color w:val="000000"/>
                <w:sz w:val="28"/>
                <w:szCs w:val="28"/>
              </w:rPr>
              <w:t>3</w:t>
            </w:r>
          </w:p>
        </w:tc>
        <w:tc>
          <w:tcPr>
            <w:tcW w:w="1278" w:type="dxa"/>
            <w:shd w:val="clear" w:color="000000" w:fill="FFFFFF"/>
            <w:tcMar>
              <w:left w:w="57" w:type="dxa"/>
              <w:right w:w="57" w:type="dxa"/>
            </w:tcMar>
            <w:vAlign w:val="center"/>
          </w:tcPr>
          <w:p w:rsidR="00706823" w:rsidRPr="005669CF" w:rsidRDefault="00706823" w:rsidP="00706823">
            <w:pPr>
              <w:jc w:val="center"/>
              <w:rPr>
                <w:color w:val="000000"/>
                <w:sz w:val="28"/>
                <w:szCs w:val="28"/>
              </w:rPr>
            </w:pPr>
            <w:r w:rsidRPr="005669CF">
              <w:rPr>
                <w:color w:val="000000"/>
                <w:sz w:val="28"/>
                <w:szCs w:val="28"/>
              </w:rPr>
              <w:t>4</w:t>
            </w:r>
          </w:p>
        </w:tc>
        <w:tc>
          <w:tcPr>
            <w:tcW w:w="1701" w:type="dxa"/>
            <w:shd w:val="clear" w:color="000000" w:fill="FFFFFF"/>
            <w:tcMar>
              <w:left w:w="57" w:type="dxa"/>
              <w:right w:w="57" w:type="dxa"/>
            </w:tcMar>
            <w:vAlign w:val="center"/>
          </w:tcPr>
          <w:p w:rsidR="00706823" w:rsidRPr="005669CF" w:rsidRDefault="00706823" w:rsidP="00706823">
            <w:pPr>
              <w:jc w:val="center"/>
              <w:rPr>
                <w:color w:val="000000"/>
                <w:sz w:val="28"/>
                <w:szCs w:val="28"/>
              </w:rPr>
            </w:pPr>
            <w:r w:rsidRPr="005669CF">
              <w:rPr>
                <w:color w:val="000000"/>
                <w:sz w:val="28"/>
                <w:szCs w:val="28"/>
              </w:rPr>
              <w:t>5</w:t>
            </w:r>
          </w:p>
        </w:tc>
      </w:tr>
      <w:tr w:rsidR="00706823" w:rsidRPr="005669CF" w:rsidTr="00706823">
        <w:trPr>
          <w:trHeight w:val="397"/>
        </w:trPr>
        <w:tc>
          <w:tcPr>
            <w:tcW w:w="567" w:type="dxa"/>
            <w:vMerge w:val="restart"/>
            <w:shd w:val="clear" w:color="000000" w:fill="FFFFFF"/>
            <w:tcMar>
              <w:left w:w="57" w:type="dxa"/>
              <w:right w:w="57" w:type="dxa"/>
            </w:tcMar>
            <w:vAlign w:val="center"/>
          </w:tcPr>
          <w:p w:rsidR="00706823" w:rsidRPr="005669CF" w:rsidRDefault="00706823" w:rsidP="00706823">
            <w:pPr>
              <w:jc w:val="center"/>
              <w:rPr>
                <w:sz w:val="28"/>
                <w:szCs w:val="28"/>
              </w:rPr>
            </w:pPr>
            <w:r w:rsidRPr="005669CF">
              <w:rPr>
                <w:sz w:val="28"/>
                <w:szCs w:val="28"/>
              </w:rPr>
              <w:t>1</w:t>
            </w:r>
          </w:p>
        </w:tc>
        <w:tc>
          <w:tcPr>
            <w:tcW w:w="4109" w:type="dxa"/>
            <w:vMerge w:val="restart"/>
            <w:shd w:val="clear" w:color="000000" w:fill="FFFFFF"/>
            <w:tcMar>
              <w:left w:w="57" w:type="dxa"/>
              <w:right w:w="57" w:type="dxa"/>
            </w:tcMar>
            <w:vAlign w:val="center"/>
          </w:tcPr>
          <w:p w:rsidR="00706823" w:rsidRPr="005669CF" w:rsidRDefault="00706823" w:rsidP="00706823">
            <w:pPr>
              <w:rPr>
                <w:color w:val="000000"/>
                <w:sz w:val="28"/>
                <w:szCs w:val="28"/>
              </w:rPr>
            </w:pPr>
            <w:r w:rsidRPr="005669CF">
              <w:rPr>
                <w:sz w:val="28"/>
                <w:szCs w:val="28"/>
              </w:rPr>
              <w:t>МУП «Энерго-Сервис» (Яшкинский район), ИНН 4246019665</w:t>
            </w:r>
          </w:p>
        </w:tc>
        <w:tc>
          <w:tcPr>
            <w:tcW w:w="5105" w:type="dxa"/>
            <w:gridSpan w:val="3"/>
            <w:shd w:val="clear" w:color="000000" w:fill="FFFFFF"/>
            <w:tcMar>
              <w:left w:w="57" w:type="dxa"/>
              <w:right w:w="57" w:type="dxa"/>
            </w:tcMar>
            <w:vAlign w:val="center"/>
            <w:hideMark/>
          </w:tcPr>
          <w:p w:rsidR="00706823" w:rsidRPr="005669CF" w:rsidRDefault="00706823" w:rsidP="00706823">
            <w:pPr>
              <w:jc w:val="center"/>
              <w:rPr>
                <w:bCs/>
                <w:sz w:val="28"/>
                <w:szCs w:val="28"/>
              </w:rPr>
            </w:pPr>
            <w:r w:rsidRPr="005669CF">
              <w:rPr>
                <w:bCs/>
                <w:sz w:val="28"/>
                <w:szCs w:val="28"/>
              </w:rPr>
              <w:t>теплоноситель - пар</w:t>
            </w:r>
          </w:p>
        </w:tc>
      </w:tr>
      <w:tr w:rsidR="00706823" w:rsidRPr="005669CF" w:rsidTr="00706823">
        <w:trPr>
          <w:trHeight w:val="397"/>
        </w:trPr>
        <w:tc>
          <w:tcPr>
            <w:tcW w:w="567" w:type="dxa"/>
            <w:vMerge/>
            <w:shd w:val="clear" w:color="000000" w:fill="FFFFFF"/>
            <w:tcMar>
              <w:left w:w="57" w:type="dxa"/>
              <w:right w:w="57" w:type="dxa"/>
            </w:tcMar>
            <w:vAlign w:val="center"/>
          </w:tcPr>
          <w:p w:rsidR="00706823" w:rsidRPr="005669CF" w:rsidRDefault="00706823" w:rsidP="00706823">
            <w:pPr>
              <w:jc w:val="center"/>
              <w:rPr>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2126" w:type="dxa"/>
            <w:shd w:val="clear" w:color="000000" w:fill="FFFFFF"/>
            <w:tcMar>
              <w:left w:w="57" w:type="dxa"/>
              <w:right w:w="57" w:type="dxa"/>
            </w:tcMar>
            <w:vAlign w:val="center"/>
          </w:tcPr>
          <w:p w:rsidR="00706823" w:rsidRPr="005669CF" w:rsidRDefault="00706823" w:rsidP="00706823">
            <w:pPr>
              <w:jc w:val="center"/>
              <w:rPr>
                <w:sz w:val="28"/>
                <w:szCs w:val="28"/>
              </w:rPr>
            </w:pPr>
            <w:r w:rsidRPr="005669CF">
              <w:rPr>
                <w:bCs/>
                <w:sz w:val="28"/>
                <w:szCs w:val="28"/>
              </w:rPr>
              <w:t>0,000</w:t>
            </w:r>
          </w:p>
        </w:tc>
        <w:tc>
          <w:tcPr>
            <w:tcW w:w="1278" w:type="dxa"/>
            <w:shd w:val="clear" w:color="000000" w:fill="FFFFFF"/>
            <w:tcMar>
              <w:left w:w="57" w:type="dxa"/>
              <w:right w:w="57" w:type="dxa"/>
            </w:tcMar>
            <w:vAlign w:val="center"/>
          </w:tcPr>
          <w:p w:rsidR="00706823" w:rsidRPr="005669CF" w:rsidRDefault="00706823" w:rsidP="00706823">
            <w:pPr>
              <w:jc w:val="center"/>
              <w:rPr>
                <w:sz w:val="28"/>
                <w:szCs w:val="28"/>
              </w:rPr>
            </w:pPr>
            <w:r w:rsidRPr="005669CF">
              <w:rPr>
                <w:bCs/>
                <w:sz w:val="28"/>
                <w:szCs w:val="28"/>
              </w:rPr>
              <w:t>0,000</w:t>
            </w:r>
          </w:p>
        </w:tc>
        <w:tc>
          <w:tcPr>
            <w:tcW w:w="1701" w:type="dxa"/>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0,000</w:t>
            </w:r>
          </w:p>
        </w:tc>
      </w:tr>
      <w:tr w:rsidR="00706823" w:rsidRPr="005669CF" w:rsidTr="00706823">
        <w:trPr>
          <w:trHeight w:val="397"/>
        </w:trPr>
        <w:tc>
          <w:tcPr>
            <w:tcW w:w="567" w:type="dxa"/>
            <w:vMerge/>
            <w:shd w:val="clear" w:color="000000" w:fill="FFFFFF"/>
            <w:tcMar>
              <w:left w:w="57" w:type="dxa"/>
              <w:right w:w="57" w:type="dxa"/>
            </w:tcMar>
            <w:vAlign w:val="center"/>
          </w:tcPr>
          <w:p w:rsidR="00706823" w:rsidRPr="005669CF" w:rsidRDefault="00706823" w:rsidP="00706823">
            <w:pPr>
              <w:jc w:val="center"/>
              <w:rPr>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5105" w:type="dxa"/>
            <w:gridSpan w:val="3"/>
            <w:shd w:val="clear" w:color="000000" w:fill="FFFFFF"/>
            <w:tcMar>
              <w:left w:w="57" w:type="dxa"/>
              <w:right w:w="57" w:type="dxa"/>
            </w:tcMar>
            <w:vAlign w:val="center"/>
            <w:hideMark/>
          </w:tcPr>
          <w:p w:rsidR="00706823" w:rsidRPr="005669CF" w:rsidRDefault="00706823" w:rsidP="00706823">
            <w:pPr>
              <w:jc w:val="center"/>
              <w:rPr>
                <w:bCs/>
                <w:sz w:val="28"/>
                <w:szCs w:val="28"/>
              </w:rPr>
            </w:pPr>
            <w:r w:rsidRPr="005669CF">
              <w:rPr>
                <w:bCs/>
                <w:sz w:val="28"/>
                <w:szCs w:val="28"/>
              </w:rPr>
              <w:t>теплоноситель - конденсат</w:t>
            </w:r>
          </w:p>
        </w:tc>
      </w:tr>
      <w:tr w:rsidR="00706823" w:rsidRPr="005669CF" w:rsidTr="00706823">
        <w:trPr>
          <w:trHeight w:val="397"/>
        </w:trPr>
        <w:tc>
          <w:tcPr>
            <w:tcW w:w="567"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2126" w:type="dxa"/>
            <w:shd w:val="clear" w:color="000000" w:fill="FFFFFF"/>
            <w:tcMar>
              <w:left w:w="57" w:type="dxa"/>
              <w:right w:w="57" w:type="dxa"/>
            </w:tcMar>
            <w:vAlign w:val="center"/>
          </w:tcPr>
          <w:p w:rsidR="00706823" w:rsidRPr="005669CF" w:rsidRDefault="00706823" w:rsidP="00706823">
            <w:pPr>
              <w:jc w:val="center"/>
              <w:rPr>
                <w:sz w:val="28"/>
                <w:szCs w:val="28"/>
              </w:rPr>
            </w:pPr>
            <w:r w:rsidRPr="005669CF">
              <w:rPr>
                <w:bCs/>
                <w:sz w:val="28"/>
                <w:szCs w:val="28"/>
              </w:rPr>
              <w:t>0,000</w:t>
            </w:r>
          </w:p>
        </w:tc>
        <w:tc>
          <w:tcPr>
            <w:tcW w:w="1278" w:type="dxa"/>
            <w:shd w:val="clear" w:color="000000" w:fill="FFFFFF"/>
            <w:tcMar>
              <w:left w:w="57" w:type="dxa"/>
              <w:right w:w="57" w:type="dxa"/>
            </w:tcMar>
            <w:vAlign w:val="center"/>
          </w:tcPr>
          <w:p w:rsidR="00706823" w:rsidRPr="005669CF" w:rsidRDefault="00706823" w:rsidP="00706823">
            <w:pPr>
              <w:jc w:val="center"/>
              <w:rPr>
                <w:sz w:val="28"/>
                <w:szCs w:val="28"/>
              </w:rPr>
            </w:pPr>
            <w:r w:rsidRPr="005669CF">
              <w:rPr>
                <w:bCs/>
                <w:sz w:val="28"/>
                <w:szCs w:val="28"/>
              </w:rPr>
              <w:t>0,000</w:t>
            </w:r>
          </w:p>
        </w:tc>
        <w:tc>
          <w:tcPr>
            <w:tcW w:w="1701" w:type="dxa"/>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0,000</w:t>
            </w:r>
          </w:p>
        </w:tc>
      </w:tr>
      <w:tr w:rsidR="00706823" w:rsidRPr="005669CF" w:rsidTr="00706823">
        <w:trPr>
          <w:trHeight w:val="397"/>
        </w:trPr>
        <w:tc>
          <w:tcPr>
            <w:tcW w:w="567"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5105" w:type="dxa"/>
            <w:gridSpan w:val="3"/>
            <w:shd w:val="clear" w:color="000000" w:fill="FFFFFF"/>
            <w:tcMar>
              <w:left w:w="57" w:type="dxa"/>
              <w:right w:w="57" w:type="dxa"/>
            </w:tcMar>
            <w:vAlign w:val="center"/>
            <w:hideMark/>
          </w:tcPr>
          <w:p w:rsidR="00706823" w:rsidRPr="005669CF" w:rsidRDefault="00706823" w:rsidP="00706823">
            <w:pPr>
              <w:jc w:val="center"/>
              <w:rPr>
                <w:bCs/>
                <w:sz w:val="28"/>
                <w:szCs w:val="28"/>
              </w:rPr>
            </w:pPr>
            <w:r w:rsidRPr="005669CF">
              <w:rPr>
                <w:bCs/>
                <w:sz w:val="28"/>
                <w:szCs w:val="28"/>
              </w:rPr>
              <w:t>теплоноситель - вода</w:t>
            </w:r>
          </w:p>
        </w:tc>
      </w:tr>
      <w:tr w:rsidR="00706823" w:rsidRPr="005669CF" w:rsidTr="00706823">
        <w:trPr>
          <w:trHeight w:val="397"/>
        </w:trPr>
        <w:tc>
          <w:tcPr>
            <w:tcW w:w="567"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2126" w:type="dxa"/>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35954,609</w:t>
            </w:r>
          </w:p>
        </w:tc>
        <w:tc>
          <w:tcPr>
            <w:tcW w:w="1278" w:type="dxa"/>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25,561</w:t>
            </w:r>
          </w:p>
        </w:tc>
        <w:tc>
          <w:tcPr>
            <w:tcW w:w="1701" w:type="dxa"/>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127,963</w:t>
            </w:r>
          </w:p>
        </w:tc>
      </w:tr>
      <w:tr w:rsidR="00706823" w:rsidRPr="005669CF" w:rsidTr="00706823">
        <w:trPr>
          <w:trHeight w:val="397"/>
        </w:trPr>
        <w:tc>
          <w:tcPr>
            <w:tcW w:w="567" w:type="dxa"/>
            <w:vMerge w:val="restart"/>
            <w:shd w:val="clear" w:color="000000" w:fill="FFFFFF"/>
            <w:tcMar>
              <w:left w:w="57" w:type="dxa"/>
              <w:right w:w="57" w:type="dxa"/>
            </w:tcMar>
            <w:vAlign w:val="center"/>
          </w:tcPr>
          <w:p w:rsidR="00706823" w:rsidRPr="005669CF" w:rsidRDefault="00706823" w:rsidP="00706823">
            <w:pPr>
              <w:jc w:val="center"/>
              <w:rPr>
                <w:sz w:val="28"/>
                <w:szCs w:val="28"/>
              </w:rPr>
            </w:pPr>
            <w:r w:rsidRPr="005669CF">
              <w:rPr>
                <w:sz w:val="28"/>
                <w:szCs w:val="28"/>
              </w:rPr>
              <w:t>2</w:t>
            </w:r>
          </w:p>
        </w:tc>
        <w:tc>
          <w:tcPr>
            <w:tcW w:w="4109" w:type="dxa"/>
            <w:vMerge w:val="restart"/>
            <w:shd w:val="clear" w:color="000000" w:fill="FFFFFF"/>
            <w:tcMar>
              <w:left w:w="57" w:type="dxa"/>
              <w:right w:w="57" w:type="dxa"/>
            </w:tcMar>
            <w:vAlign w:val="center"/>
          </w:tcPr>
          <w:p w:rsidR="00706823" w:rsidRPr="005669CF" w:rsidRDefault="00706823" w:rsidP="00706823">
            <w:pPr>
              <w:rPr>
                <w:color w:val="000000"/>
                <w:sz w:val="28"/>
                <w:szCs w:val="28"/>
              </w:rPr>
            </w:pPr>
            <w:r w:rsidRPr="005669CF">
              <w:rPr>
                <w:sz w:val="28"/>
                <w:szCs w:val="28"/>
              </w:rPr>
              <w:t>МУП «МТСК» (г. Междуреченск), ИНН 4214039620</w:t>
            </w:r>
          </w:p>
        </w:tc>
        <w:tc>
          <w:tcPr>
            <w:tcW w:w="5105" w:type="dxa"/>
            <w:gridSpan w:val="3"/>
            <w:shd w:val="clear" w:color="000000" w:fill="FFFFFF"/>
            <w:tcMar>
              <w:left w:w="57" w:type="dxa"/>
              <w:right w:w="57" w:type="dxa"/>
            </w:tcMar>
            <w:vAlign w:val="center"/>
            <w:hideMark/>
          </w:tcPr>
          <w:p w:rsidR="00706823" w:rsidRPr="005669CF" w:rsidRDefault="00706823" w:rsidP="00706823">
            <w:pPr>
              <w:jc w:val="center"/>
              <w:rPr>
                <w:bCs/>
                <w:sz w:val="28"/>
                <w:szCs w:val="28"/>
              </w:rPr>
            </w:pPr>
            <w:r w:rsidRPr="005669CF">
              <w:rPr>
                <w:bCs/>
                <w:sz w:val="28"/>
                <w:szCs w:val="28"/>
              </w:rPr>
              <w:t>теплоноситель - пар</w:t>
            </w:r>
          </w:p>
        </w:tc>
      </w:tr>
      <w:tr w:rsidR="00706823" w:rsidRPr="005669CF" w:rsidTr="00706823">
        <w:trPr>
          <w:trHeight w:val="397"/>
        </w:trPr>
        <w:tc>
          <w:tcPr>
            <w:tcW w:w="567" w:type="dxa"/>
            <w:vMerge/>
            <w:shd w:val="clear" w:color="000000" w:fill="FFFFFF"/>
            <w:tcMar>
              <w:left w:w="57" w:type="dxa"/>
              <w:right w:w="57" w:type="dxa"/>
            </w:tcMar>
            <w:vAlign w:val="center"/>
          </w:tcPr>
          <w:p w:rsidR="00706823" w:rsidRPr="005669CF" w:rsidRDefault="00706823" w:rsidP="00706823">
            <w:pPr>
              <w:jc w:val="center"/>
              <w:rPr>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2126" w:type="dxa"/>
            <w:shd w:val="clear" w:color="000000" w:fill="FFFFFF"/>
            <w:tcMar>
              <w:left w:w="57" w:type="dxa"/>
              <w:right w:w="57" w:type="dxa"/>
            </w:tcMar>
            <w:vAlign w:val="center"/>
          </w:tcPr>
          <w:p w:rsidR="00706823" w:rsidRPr="005669CF" w:rsidRDefault="00706823" w:rsidP="00706823">
            <w:pPr>
              <w:jc w:val="center"/>
              <w:rPr>
                <w:sz w:val="28"/>
                <w:szCs w:val="28"/>
              </w:rPr>
            </w:pPr>
            <w:r w:rsidRPr="005669CF">
              <w:rPr>
                <w:bCs/>
                <w:sz w:val="28"/>
                <w:szCs w:val="28"/>
              </w:rPr>
              <w:t>0,000</w:t>
            </w:r>
          </w:p>
        </w:tc>
        <w:tc>
          <w:tcPr>
            <w:tcW w:w="1278" w:type="dxa"/>
            <w:shd w:val="clear" w:color="000000" w:fill="FFFFFF"/>
            <w:tcMar>
              <w:left w:w="57" w:type="dxa"/>
              <w:right w:w="57" w:type="dxa"/>
            </w:tcMar>
            <w:vAlign w:val="center"/>
          </w:tcPr>
          <w:p w:rsidR="00706823" w:rsidRPr="005669CF" w:rsidRDefault="00706823" w:rsidP="00706823">
            <w:pPr>
              <w:jc w:val="center"/>
              <w:rPr>
                <w:sz w:val="28"/>
                <w:szCs w:val="28"/>
              </w:rPr>
            </w:pPr>
            <w:r w:rsidRPr="005669CF">
              <w:rPr>
                <w:bCs/>
                <w:sz w:val="28"/>
                <w:szCs w:val="28"/>
              </w:rPr>
              <w:t>0,000</w:t>
            </w:r>
          </w:p>
        </w:tc>
        <w:tc>
          <w:tcPr>
            <w:tcW w:w="1701" w:type="dxa"/>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0,000</w:t>
            </w:r>
          </w:p>
        </w:tc>
      </w:tr>
      <w:tr w:rsidR="00706823" w:rsidRPr="005669CF" w:rsidTr="00706823">
        <w:trPr>
          <w:trHeight w:val="397"/>
        </w:trPr>
        <w:tc>
          <w:tcPr>
            <w:tcW w:w="567" w:type="dxa"/>
            <w:vMerge/>
            <w:shd w:val="clear" w:color="000000" w:fill="FFFFFF"/>
            <w:tcMar>
              <w:left w:w="57" w:type="dxa"/>
              <w:right w:w="57" w:type="dxa"/>
            </w:tcMar>
            <w:vAlign w:val="center"/>
          </w:tcPr>
          <w:p w:rsidR="00706823" w:rsidRPr="005669CF" w:rsidRDefault="00706823" w:rsidP="00706823">
            <w:pPr>
              <w:jc w:val="center"/>
              <w:rPr>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5105" w:type="dxa"/>
            <w:gridSpan w:val="3"/>
            <w:shd w:val="clear" w:color="000000" w:fill="FFFFFF"/>
            <w:tcMar>
              <w:left w:w="57" w:type="dxa"/>
              <w:right w:w="57" w:type="dxa"/>
            </w:tcMar>
            <w:vAlign w:val="center"/>
            <w:hideMark/>
          </w:tcPr>
          <w:p w:rsidR="00706823" w:rsidRPr="005669CF" w:rsidRDefault="00706823" w:rsidP="00706823">
            <w:pPr>
              <w:jc w:val="center"/>
              <w:rPr>
                <w:bCs/>
                <w:sz w:val="28"/>
                <w:szCs w:val="28"/>
              </w:rPr>
            </w:pPr>
            <w:r w:rsidRPr="005669CF">
              <w:rPr>
                <w:bCs/>
                <w:sz w:val="28"/>
                <w:szCs w:val="28"/>
              </w:rPr>
              <w:t>теплоноситель - конденсат</w:t>
            </w:r>
          </w:p>
        </w:tc>
      </w:tr>
      <w:tr w:rsidR="00706823" w:rsidRPr="005669CF" w:rsidTr="00706823">
        <w:trPr>
          <w:trHeight w:val="397"/>
        </w:trPr>
        <w:tc>
          <w:tcPr>
            <w:tcW w:w="567"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2126" w:type="dxa"/>
            <w:shd w:val="clear" w:color="000000" w:fill="FFFFFF"/>
            <w:tcMar>
              <w:left w:w="57" w:type="dxa"/>
              <w:right w:w="57" w:type="dxa"/>
            </w:tcMar>
            <w:vAlign w:val="center"/>
          </w:tcPr>
          <w:p w:rsidR="00706823" w:rsidRPr="005669CF" w:rsidRDefault="00706823" w:rsidP="00706823">
            <w:pPr>
              <w:jc w:val="center"/>
              <w:rPr>
                <w:sz w:val="28"/>
                <w:szCs w:val="28"/>
              </w:rPr>
            </w:pPr>
            <w:r w:rsidRPr="005669CF">
              <w:rPr>
                <w:bCs/>
                <w:sz w:val="28"/>
                <w:szCs w:val="28"/>
              </w:rPr>
              <w:t>0,000</w:t>
            </w:r>
          </w:p>
        </w:tc>
        <w:tc>
          <w:tcPr>
            <w:tcW w:w="1278" w:type="dxa"/>
            <w:shd w:val="clear" w:color="000000" w:fill="FFFFFF"/>
            <w:tcMar>
              <w:left w:w="57" w:type="dxa"/>
              <w:right w:w="57" w:type="dxa"/>
            </w:tcMar>
            <w:vAlign w:val="center"/>
          </w:tcPr>
          <w:p w:rsidR="00706823" w:rsidRPr="005669CF" w:rsidRDefault="00706823" w:rsidP="00706823">
            <w:pPr>
              <w:jc w:val="center"/>
              <w:rPr>
                <w:sz w:val="28"/>
                <w:szCs w:val="28"/>
              </w:rPr>
            </w:pPr>
            <w:r w:rsidRPr="005669CF">
              <w:rPr>
                <w:bCs/>
                <w:sz w:val="28"/>
                <w:szCs w:val="28"/>
              </w:rPr>
              <w:t>0,000</w:t>
            </w:r>
          </w:p>
        </w:tc>
        <w:tc>
          <w:tcPr>
            <w:tcW w:w="1701" w:type="dxa"/>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0,000</w:t>
            </w:r>
          </w:p>
        </w:tc>
      </w:tr>
      <w:tr w:rsidR="00706823" w:rsidRPr="005669CF" w:rsidTr="00706823">
        <w:trPr>
          <w:trHeight w:val="397"/>
        </w:trPr>
        <w:tc>
          <w:tcPr>
            <w:tcW w:w="567"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5105" w:type="dxa"/>
            <w:gridSpan w:val="3"/>
            <w:shd w:val="clear" w:color="000000" w:fill="FFFFFF"/>
            <w:tcMar>
              <w:left w:w="57" w:type="dxa"/>
              <w:right w:w="57" w:type="dxa"/>
            </w:tcMar>
            <w:vAlign w:val="center"/>
            <w:hideMark/>
          </w:tcPr>
          <w:p w:rsidR="00706823" w:rsidRPr="005669CF" w:rsidRDefault="00706823" w:rsidP="00706823">
            <w:pPr>
              <w:jc w:val="center"/>
              <w:rPr>
                <w:bCs/>
                <w:sz w:val="28"/>
                <w:szCs w:val="28"/>
              </w:rPr>
            </w:pPr>
            <w:r w:rsidRPr="005669CF">
              <w:rPr>
                <w:bCs/>
                <w:sz w:val="28"/>
                <w:szCs w:val="28"/>
              </w:rPr>
              <w:t>теплоноситель - вода</w:t>
            </w:r>
          </w:p>
        </w:tc>
      </w:tr>
      <w:tr w:rsidR="00706823" w:rsidRPr="005669CF" w:rsidTr="00706823">
        <w:trPr>
          <w:trHeight w:val="397"/>
        </w:trPr>
        <w:tc>
          <w:tcPr>
            <w:tcW w:w="567"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2126" w:type="dxa"/>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156 972,668</w:t>
            </w:r>
          </w:p>
        </w:tc>
        <w:tc>
          <w:tcPr>
            <w:tcW w:w="1278" w:type="dxa"/>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47,696</w:t>
            </w:r>
          </w:p>
        </w:tc>
        <w:tc>
          <w:tcPr>
            <w:tcW w:w="1701" w:type="dxa"/>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7 135,600</w:t>
            </w:r>
          </w:p>
        </w:tc>
      </w:tr>
      <w:tr w:rsidR="00706823" w:rsidRPr="005669CF" w:rsidTr="00706823">
        <w:trPr>
          <w:trHeight w:val="397"/>
        </w:trPr>
        <w:tc>
          <w:tcPr>
            <w:tcW w:w="567" w:type="dxa"/>
            <w:vMerge w:val="restart"/>
            <w:shd w:val="clear" w:color="000000" w:fill="FFFFFF"/>
            <w:tcMar>
              <w:left w:w="57" w:type="dxa"/>
              <w:right w:w="57" w:type="dxa"/>
            </w:tcMar>
            <w:vAlign w:val="center"/>
          </w:tcPr>
          <w:p w:rsidR="00706823" w:rsidRPr="005669CF" w:rsidRDefault="00706823" w:rsidP="00706823">
            <w:pPr>
              <w:jc w:val="center"/>
              <w:rPr>
                <w:sz w:val="28"/>
                <w:szCs w:val="28"/>
              </w:rPr>
            </w:pPr>
            <w:r w:rsidRPr="005669CF">
              <w:rPr>
                <w:sz w:val="28"/>
                <w:szCs w:val="28"/>
              </w:rPr>
              <w:t>3</w:t>
            </w:r>
          </w:p>
        </w:tc>
        <w:tc>
          <w:tcPr>
            <w:tcW w:w="4109" w:type="dxa"/>
            <w:vMerge w:val="restart"/>
            <w:shd w:val="clear" w:color="000000" w:fill="FFFFFF"/>
            <w:tcMar>
              <w:left w:w="57" w:type="dxa"/>
              <w:right w:w="57" w:type="dxa"/>
            </w:tcMar>
            <w:vAlign w:val="center"/>
          </w:tcPr>
          <w:p w:rsidR="00706823" w:rsidRPr="005669CF" w:rsidRDefault="00706823" w:rsidP="00706823">
            <w:pPr>
              <w:rPr>
                <w:color w:val="000000"/>
                <w:sz w:val="28"/>
                <w:szCs w:val="28"/>
              </w:rPr>
            </w:pPr>
            <w:r w:rsidRPr="005669CF">
              <w:rPr>
                <w:color w:val="000000"/>
                <w:sz w:val="28"/>
                <w:szCs w:val="28"/>
              </w:rPr>
              <w:t xml:space="preserve">ОАО «РЖД» </w:t>
            </w:r>
            <w:r>
              <w:rPr>
                <w:color w:val="000000"/>
                <w:sz w:val="28"/>
                <w:szCs w:val="28"/>
              </w:rPr>
              <w:t>(</w:t>
            </w:r>
            <w:r w:rsidRPr="005669CF">
              <w:rPr>
                <w:color w:val="000000"/>
                <w:sz w:val="28"/>
                <w:szCs w:val="28"/>
              </w:rPr>
              <w:t>филиал структурное подразделение Центральная дирекция по тепловодоснабжению-</w:t>
            </w:r>
          </w:p>
          <w:p w:rsidR="00706823" w:rsidRPr="005669CF" w:rsidRDefault="00706823" w:rsidP="00706823">
            <w:pPr>
              <w:rPr>
                <w:color w:val="000000"/>
                <w:sz w:val="28"/>
                <w:szCs w:val="28"/>
              </w:rPr>
            </w:pPr>
            <w:r w:rsidRPr="005669CF">
              <w:rPr>
                <w:color w:val="000000"/>
                <w:sz w:val="28"/>
                <w:szCs w:val="28"/>
              </w:rPr>
              <w:t>СЦТ ст. Мариинск Красноярской дирекции по тепловодоснабжению</w:t>
            </w:r>
            <w:r>
              <w:rPr>
                <w:color w:val="000000"/>
                <w:sz w:val="28"/>
                <w:szCs w:val="28"/>
              </w:rPr>
              <w:t>)</w:t>
            </w:r>
            <w:r w:rsidRPr="005669CF">
              <w:rPr>
                <w:color w:val="000000"/>
                <w:sz w:val="28"/>
                <w:szCs w:val="28"/>
              </w:rPr>
              <w:t xml:space="preserve"> (г. Мариинск), ИНН 7708503727</w:t>
            </w:r>
          </w:p>
        </w:tc>
        <w:tc>
          <w:tcPr>
            <w:tcW w:w="5105" w:type="dxa"/>
            <w:gridSpan w:val="3"/>
            <w:shd w:val="clear" w:color="000000" w:fill="FFFFFF"/>
            <w:tcMar>
              <w:left w:w="57" w:type="dxa"/>
              <w:right w:w="57" w:type="dxa"/>
            </w:tcMar>
            <w:vAlign w:val="center"/>
            <w:hideMark/>
          </w:tcPr>
          <w:p w:rsidR="00706823" w:rsidRPr="005669CF" w:rsidRDefault="00706823" w:rsidP="00706823">
            <w:pPr>
              <w:jc w:val="center"/>
              <w:rPr>
                <w:bCs/>
                <w:sz w:val="28"/>
                <w:szCs w:val="28"/>
              </w:rPr>
            </w:pPr>
            <w:r w:rsidRPr="005669CF">
              <w:rPr>
                <w:bCs/>
                <w:sz w:val="28"/>
                <w:szCs w:val="28"/>
              </w:rPr>
              <w:t>теплоноситель - пар</w:t>
            </w:r>
          </w:p>
        </w:tc>
      </w:tr>
      <w:tr w:rsidR="00706823" w:rsidRPr="005669CF" w:rsidTr="00706823">
        <w:trPr>
          <w:trHeight w:val="397"/>
        </w:trPr>
        <w:tc>
          <w:tcPr>
            <w:tcW w:w="567" w:type="dxa"/>
            <w:vMerge/>
            <w:shd w:val="clear" w:color="000000" w:fill="FFFFFF"/>
            <w:tcMar>
              <w:left w:w="57" w:type="dxa"/>
              <w:right w:w="57" w:type="dxa"/>
            </w:tcMar>
            <w:vAlign w:val="center"/>
          </w:tcPr>
          <w:p w:rsidR="00706823" w:rsidRPr="005669CF" w:rsidRDefault="00706823" w:rsidP="00706823">
            <w:pPr>
              <w:jc w:val="center"/>
              <w:rPr>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2126" w:type="dxa"/>
            <w:shd w:val="clear" w:color="000000" w:fill="FFFFFF"/>
            <w:tcMar>
              <w:left w:w="57" w:type="dxa"/>
              <w:right w:w="57" w:type="dxa"/>
            </w:tcMar>
            <w:vAlign w:val="center"/>
          </w:tcPr>
          <w:p w:rsidR="00706823" w:rsidRPr="005669CF" w:rsidRDefault="00706823" w:rsidP="00706823">
            <w:pPr>
              <w:jc w:val="center"/>
              <w:rPr>
                <w:sz w:val="28"/>
                <w:szCs w:val="28"/>
              </w:rPr>
            </w:pPr>
            <w:r w:rsidRPr="005669CF">
              <w:rPr>
                <w:bCs/>
                <w:sz w:val="28"/>
                <w:szCs w:val="28"/>
              </w:rPr>
              <w:t>0,000</w:t>
            </w:r>
          </w:p>
        </w:tc>
        <w:tc>
          <w:tcPr>
            <w:tcW w:w="1278" w:type="dxa"/>
            <w:shd w:val="clear" w:color="000000" w:fill="FFFFFF"/>
            <w:tcMar>
              <w:left w:w="57" w:type="dxa"/>
              <w:right w:w="57" w:type="dxa"/>
            </w:tcMar>
            <w:vAlign w:val="center"/>
          </w:tcPr>
          <w:p w:rsidR="00706823" w:rsidRPr="005669CF" w:rsidRDefault="00706823" w:rsidP="00706823">
            <w:pPr>
              <w:jc w:val="center"/>
              <w:rPr>
                <w:sz w:val="28"/>
                <w:szCs w:val="28"/>
              </w:rPr>
            </w:pPr>
            <w:r w:rsidRPr="005669CF">
              <w:rPr>
                <w:bCs/>
                <w:sz w:val="28"/>
                <w:szCs w:val="28"/>
              </w:rPr>
              <w:t>0,000</w:t>
            </w:r>
          </w:p>
        </w:tc>
        <w:tc>
          <w:tcPr>
            <w:tcW w:w="1701" w:type="dxa"/>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0,000</w:t>
            </w:r>
          </w:p>
        </w:tc>
      </w:tr>
      <w:tr w:rsidR="00706823" w:rsidRPr="005669CF" w:rsidTr="00706823">
        <w:trPr>
          <w:trHeight w:val="397"/>
        </w:trPr>
        <w:tc>
          <w:tcPr>
            <w:tcW w:w="567" w:type="dxa"/>
            <w:vMerge/>
            <w:shd w:val="clear" w:color="000000" w:fill="FFFFFF"/>
            <w:tcMar>
              <w:left w:w="57" w:type="dxa"/>
              <w:right w:w="57" w:type="dxa"/>
            </w:tcMar>
            <w:vAlign w:val="center"/>
          </w:tcPr>
          <w:p w:rsidR="00706823" w:rsidRPr="005669CF" w:rsidRDefault="00706823" w:rsidP="00706823">
            <w:pPr>
              <w:jc w:val="center"/>
              <w:rPr>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5105" w:type="dxa"/>
            <w:gridSpan w:val="3"/>
            <w:shd w:val="clear" w:color="000000" w:fill="FFFFFF"/>
            <w:tcMar>
              <w:left w:w="57" w:type="dxa"/>
              <w:right w:w="57" w:type="dxa"/>
            </w:tcMar>
            <w:vAlign w:val="center"/>
            <w:hideMark/>
          </w:tcPr>
          <w:p w:rsidR="00706823" w:rsidRPr="005669CF" w:rsidRDefault="00706823" w:rsidP="00706823">
            <w:pPr>
              <w:jc w:val="center"/>
              <w:rPr>
                <w:bCs/>
                <w:sz w:val="28"/>
                <w:szCs w:val="28"/>
              </w:rPr>
            </w:pPr>
            <w:r w:rsidRPr="005669CF">
              <w:rPr>
                <w:bCs/>
                <w:sz w:val="28"/>
                <w:szCs w:val="28"/>
              </w:rPr>
              <w:t>теплоноситель - конденсат</w:t>
            </w:r>
          </w:p>
        </w:tc>
      </w:tr>
      <w:tr w:rsidR="00706823" w:rsidRPr="005669CF" w:rsidTr="00706823">
        <w:trPr>
          <w:trHeight w:val="397"/>
        </w:trPr>
        <w:tc>
          <w:tcPr>
            <w:tcW w:w="567"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2126" w:type="dxa"/>
            <w:shd w:val="clear" w:color="000000" w:fill="FFFFFF"/>
            <w:tcMar>
              <w:left w:w="57" w:type="dxa"/>
              <w:right w:w="57" w:type="dxa"/>
            </w:tcMar>
            <w:vAlign w:val="center"/>
          </w:tcPr>
          <w:p w:rsidR="00706823" w:rsidRPr="005669CF" w:rsidRDefault="00706823" w:rsidP="00706823">
            <w:pPr>
              <w:jc w:val="center"/>
              <w:rPr>
                <w:sz w:val="28"/>
                <w:szCs w:val="28"/>
              </w:rPr>
            </w:pPr>
            <w:r w:rsidRPr="005669CF">
              <w:rPr>
                <w:bCs/>
                <w:sz w:val="28"/>
                <w:szCs w:val="28"/>
              </w:rPr>
              <w:t>0,000</w:t>
            </w:r>
          </w:p>
        </w:tc>
        <w:tc>
          <w:tcPr>
            <w:tcW w:w="1278" w:type="dxa"/>
            <w:shd w:val="clear" w:color="000000" w:fill="FFFFFF"/>
            <w:tcMar>
              <w:left w:w="57" w:type="dxa"/>
              <w:right w:w="57" w:type="dxa"/>
            </w:tcMar>
            <w:vAlign w:val="center"/>
          </w:tcPr>
          <w:p w:rsidR="00706823" w:rsidRPr="005669CF" w:rsidRDefault="00706823" w:rsidP="00706823">
            <w:pPr>
              <w:jc w:val="center"/>
              <w:rPr>
                <w:sz w:val="28"/>
                <w:szCs w:val="28"/>
              </w:rPr>
            </w:pPr>
            <w:r w:rsidRPr="005669CF">
              <w:rPr>
                <w:bCs/>
                <w:sz w:val="28"/>
                <w:szCs w:val="28"/>
              </w:rPr>
              <w:t>0,000</w:t>
            </w:r>
          </w:p>
        </w:tc>
        <w:tc>
          <w:tcPr>
            <w:tcW w:w="1701" w:type="dxa"/>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0,000</w:t>
            </w:r>
          </w:p>
        </w:tc>
      </w:tr>
      <w:tr w:rsidR="00706823" w:rsidRPr="005669CF" w:rsidTr="00706823">
        <w:trPr>
          <w:trHeight w:val="397"/>
        </w:trPr>
        <w:tc>
          <w:tcPr>
            <w:tcW w:w="567"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5105" w:type="dxa"/>
            <w:gridSpan w:val="3"/>
            <w:shd w:val="clear" w:color="000000" w:fill="FFFFFF"/>
            <w:tcMar>
              <w:left w:w="57" w:type="dxa"/>
              <w:right w:w="57" w:type="dxa"/>
            </w:tcMar>
            <w:vAlign w:val="center"/>
            <w:hideMark/>
          </w:tcPr>
          <w:p w:rsidR="00706823" w:rsidRPr="005669CF" w:rsidRDefault="00706823" w:rsidP="00706823">
            <w:pPr>
              <w:jc w:val="center"/>
              <w:rPr>
                <w:bCs/>
                <w:sz w:val="28"/>
                <w:szCs w:val="28"/>
              </w:rPr>
            </w:pPr>
            <w:r w:rsidRPr="005669CF">
              <w:rPr>
                <w:bCs/>
                <w:sz w:val="28"/>
                <w:szCs w:val="28"/>
              </w:rPr>
              <w:t>теплоноситель - вода</w:t>
            </w:r>
          </w:p>
        </w:tc>
      </w:tr>
      <w:tr w:rsidR="00706823" w:rsidRPr="005669CF" w:rsidTr="00706823">
        <w:trPr>
          <w:trHeight w:val="390"/>
        </w:trPr>
        <w:tc>
          <w:tcPr>
            <w:tcW w:w="567"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2126" w:type="dxa"/>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223,620</w:t>
            </w:r>
          </w:p>
        </w:tc>
        <w:tc>
          <w:tcPr>
            <w:tcW w:w="1278" w:type="dxa"/>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0,390</w:t>
            </w:r>
          </w:p>
        </w:tc>
        <w:tc>
          <w:tcPr>
            <w:tcW w:w="1701" w:type="dxa"/>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0,000</w:t>
            </w:r>
          </w:p>
        </w:tc>
      </w:tr>
      <w:tr w:rsidR="00706823" w:rsidRPr="005669CF" w:rsidTr="00706823">
        <w:trPr>
          <w:trHeight w:val="135"/>
        </w:trPr>
        <w:tc>
          <w:tcPr>
            <w:tcW w:w="567"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5105" w:type="dxa"/>
            <w:gridSpan w:val="3"/>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в том числе: теплоноситель – вода (на потребительский рынок)</w:t>
            </w:r>
          </w:p>
        </w:tc>
      </w:tr>
      <w:tr w:rsidR="00706823" w:rsidRPr="005669CF" w:rsidTr="00706823">
        <w:trPr>
          <w:trHeight w:val="631"/>
        </w:trPr>
        <w:tc>
          <w:tcPr>
            <w:tcW w:w="567"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2126" w:type="dxa"/>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72,310</w:t>
            </w:r>
          </w:p>
        </w:tc>
        <w:tc>
          <w:tcPr>
            <w:tcW w:w="1278" w:type="dxa"/>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0,126</w:t>
            </w:r>
          </w:p>
        </w:tc>
        <w:tc>
          <w:tcPr>
            <w:tcW w:w="1701" w:type="dxa"/>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0,000</w:t>
            </w:r>
          </w:p>
        </w:tc>
      </w:tr>
      <w:tr w:rsidR="00706823" w:rsidRPr="005669CF" w:rsidTr="00706823">
        <w:trPr>
          <w:trHeight w:val="277"/>
        </w:trPr>
        <w:tc>
          <w:tcPr>
            <w:tcW w:w="567" w:type="dxa"/>
            <w:tcMar>
              <w:left w:w="57" w:type="dxa"/>
              <w:right w:w="57" w:type="dxa"/>
            </w:tcMar>
            <w:vAlign w:val="center"/>
          </w:tcPr>
          <w:p w:rsidR="00706823" w:rsidRPr="005669CF" w:rsidRDefault="00706823" w:rsidP="00706823">
            <w:pPr>
              <w:jc w:val="center"/>
              <w:rPr>
                <w:sz w:val="28"/>
                <w:szCs w:val="28"/>
              </w:rPr>
            </w:pPr>
            <w:r w:rsidRPr="005669CF">
              <w:rPr>
                <w:sz w:val="28"/>
                <w:szCs w:val="28"/>
              </w:rPr>
              <w:lastRenderedPageBreak/>
              <w:t>1</w:t>
            </w:r>
          </w:p>
        </w:tc>
        <w:tc>
          <w:tcPr>
            <w:tcW w:w="4109" w:type="dxa"/>
            <w:tcMar>
              <w:left w:w="57" w:type="dxa"/>
              <w:right w:w="57" w:type="dxa"/>
            </w:tcMar>
            <w:vAlign w:val="center"/>
          </w:tcPr>
          <w:p w:rsidR="00706823" w:rsidRPr="005669CF" w:rsidRDefault="00706823" w:rsidP="00706823">
            <w:pPr>
              <w:jc w:val="center"/>
              <w:rPr>
                <w:color w:val="000000"/>
                <w:sz w:val="28"/>
                <w:szCs w:val="28"/>
              </w:rPr>
            </w:pPr>
            <w:r w:rsidRPr="005669CF">
              <w:rPr>
                <w:color w:val="000000"/>
                <w:sz w:val="28"/>
                <w:szCs w:val="28"/>
              </w:rPr>
              <w:t>2</w:t>
            </w:r>
          </w:p>
        </w:tc>
        <w:tc>
          <w:tcPr>
            <w:tcW w:w="2126" w:type="dxa"/>
            <w:shd w:val="clear" w:color="000000" w:fill="FFFFFF"/>
            <w:tcMar>
              <w:left w:w="57" w:type="dxa"/>
              <w:right w:w="57" w:type="dxa"/>
            </w:tcMar>
            <w:vAlign w:val="center"/>
          </w:tcPr>
          <w:p w:rsidR="00706823" w:rsidRPr="005669CF" w:rsidRDefault="00706823" w:rsidP="00706823">
            <w:pPr>
              <w:jc w:val="center"/>
              <w:rPr>
                <w:color w:val="000000"/>
                <w:sz w:val="28"/>
                <w:szCs w:val="28"/>
              </w:rPr>
            </w:pPr>
            <w:r w:rsidRPr="005669CF">
              <w:rPr>
                <w:color w:val="000000"/>
                <w:sz w:val="28"/>
                <w:szCs w:val="28"/>
              </w:rPr>
              <w:t>3</w:t>
            </w:r>
          </w:p>
        </w:tc>
        <w:tc>
          <w:tcPr>
            <w:tcW w:w="1278" w:type="dxa"/>
            <w:shd w:val="clear" w:color="000000" w:fill="FFFFFF"/>
            <w:tcMar>
              <w:left w:w="57" w:type="dxa"/>
              <w:right w:w="57" w:type="dxa"/>
            </w:tcMar>
            <w:vAlign w:val="center"/>
          </w:tcPr>
          <w:p w:rsidR="00706823" w:rsidRPr="005669CF" w:rsidRDefault="00706823" w:rsidP="00706823">
            <w:pPr>
              <w:jc w:val="center"/>
              <w:rPr>
                <w:color w:val="000000"/>
                <w:sz w:val="28"/>
                <w:szCs w:val="28"/>
              </w:rPr>
            </w:pPr>
            <w:r w:rsidRPr="005669CF">
              <w:rPr>
                <w:color w:val="000000"/>
                <w:sz w:val="28"/>
                <w:szCs w:val="28"/>
              </w:rPr>
              <w:t>4</w:t>
            </w:r>
          </w:p>
        </w:tc>
        <w:tc>
          <w:tcPr>
            <w:tcW w:w="1701" w:type="dxa"/>
            <w:shd w:val="clear" w:color="000000" w:fill="FFFFFF"/>
            <w:tcMar>
              <w:left w:w="57" w:type="dxa"/>
              <w:right w:w="57" w:type="dxa"/>
            </w:tcMar>
            <w:vAlign w:val="center"/>
          </w:tcPr>
          <w:p w:rsidR="00706823" w:rsidRPr="005669CF" w:rsidRDefault="00706823" w:rsidP="00706823">
            <w:pPr>
              <w:jc w:val="center"/>
              <w:rPr>
                <w:color w:val="000000"/>
                <w:sz w:val="28"/>
                <w:szCs w:val="28"/>
              </w:rPr>
            </w:pPr>
            <w:r w:rsidRPr="005669CF">
              <w:rPr>
                <w:color w:val="000000"/>
                <w:sz w:val="28"/>
                <w:szCs w:val="28"/>
              </w:rPr>
              <w:t>5</w:t>
            </w:r>
          </w:p>
        </w:tc>
      </w:tr>
      <w:tr w:rsidR="00706823" w:rsidRPr="005669CF" w:rsidTr="00706823">
        <w:trPr>
          <w:trHeight w:val="312"/>
        </w:trPr>
        <w:tc>
          <w:tcPr>
            <w:tcW w:w="567" w:type="dxa"/>
            <w:vMerge w:val="restart"/>
            <w:shd w:val="clear" w:color="000000" w:fill="FFFFFF"/>
            <w:tcMar>
              <w:left w:w="57" w:type="dxa"/>
              <w:right w:w="57" w:type="dxa"/>
            </w:tcMar>
            <w:vAlign w:val="center"/>
          </w:tcPr>
          <w:p w:rsidR="00706823" w:rsidRPr="005669CF" w:rsidRDefault="00706823" w:rsidP="00706823">
            <w:pPr>
              <w:jc w:val="center"/>
              <w:rPr>
                <w:sz w:val="28"/>
                <w:szCs w:val="28"/>
              </w:rPr>
            </w:pPr>
            <w:r w:rsidRPr="005669CF">
              <w:rPr>
                <w:sz w:val="28"/>
                <w:szCs w:val="28"/>
              </w:rPr>
              <w:t>4</w:t>
            </w:r>
          </w:p>
        </w:tc>
        <w:tc>
          <w:tcPr>
            <w:tcW w:w="4109" w:type="dxa"/>
            <w:vMerge w:val="restart"/>
            <w:shd w:val="clear" w:color="000000" w:fill="FFFFFF"/>
            <w:tcMar>
              <w:left w:w="57" w:type="dxa"/>
              <w:right w:w="57" w:type="dxa"/>
            </w:tcMar>
            <w:vAlign w:val="center"/>
          </w:tcPr>
          <w:p w:rsidR="00706823" w:rsidRPr="005669CF" w:rsidRDefault="00706823" w:rsidP="00706823">
            <w:pPr>
              <w:rPr>
                <w:color w:val="000000"/>
                <w:sz w:val="28"/>
                <w:szCs w:val="28"/>
              </w:rPr>
            </w:pPr>
            <w:r w:rsidRPr="005669CF">
              <w:rPr>
                <w:sz w:val="28"/>
                <w:szCs w:val="28"/>
              </w:rPr>
              <w:t>ООО «Управление тепловых систем» (г. Междуреченск), ИНН 4205369653</w:t>
            </w:r>
          </w:p>
        </w:tc>
        <w:tc>
          <w:tcPr>
            <w:tcW w:w="5105" w:type="dxa"/>
            <w:gridSpan w:val="3"/>
            <w:shd w:val="clear" w:color="000000" w:fill="FFFFFF"/>
            <w:tcMar>
              <w:left w:w="57" w:type="dxa"/>
              <w:right w:w="57" w:type="dxa"/>
            </w:tcMar>
            <w:vAlign w:val="center"/>
            <w:hideMark/>
          </w:tcPr>
          <w:p w:rsidR="00706823" w:rsidRPr="005669CF" w:rsidRDefault="00706823" w:rsidP="00706823">
            <w:pPr>
              <w:jc w:val="center"/>
              <w:rPr>
                <w:bCs/>
                <w:sz w:val="28"/>
                <w:szCs w:val="28"/>
              </w:rPr>
            </w:pPr>
            <w:r w:rsidRPr="005669CF">
              <w:rPr>
                <w:bCs/>
                <w:sz w:val="28"/>
                <w:szCs w:val="28"/>
              </w:rPr>
              <w:t>теплоноситель - пар</w:t>
            </w:r>
          </w:p>
        </w:tc>
      </w:tr>
      <w:tr w:rsidR="00706823" w:rsidRPr="005669CF" w:rsidTr="00706823">
        <w:trPr>
          <w:trHeight w:val="312"/>
        </w:trPr>
        <w:tc>
          <w:tcPr>
            <w:tcW w:w="567" w:type="dxa"/>
            <w:vMerge/>
            <w:shd w:val="clear" w:color="000000" w:fill="FFFFFF"/>
            <w:tcMar>
              <w:left w:w="57" w:type="dxa"/>
              <w:right w:w="57" w:type="dxa"/>
            </w:tcMar>
            <w:vAlign w:val="center"/>
          </w:tcPr>
          <w:p w:rsidR="00706823" w:rsidRPr="005669CF" w:rsidRDefault="00706823" w:rsidP="00706823">
            <w:pPr>
              <w:jc w:val="center"/>
              <w:rPr>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2126" w:type="dxa"/>
            <w:shd w:val="clear" w:color="000000" w:fill="FFFFFF"/>
            <w:tcMar>
              <w:left w:w="57" w:type="dxa"/>
              <w:right w:w="57" w:type="dxa"/>
            </w:tcMar>
            <w:vAlign w:val="center"/>
          </w:tcPr>
          <w:p w:rsidR="00706823" w:rsidRPr="005669CF" w:rsidRDefault="00706823" w:rsidP="00706823">
            <w:pPr>
              <w:jc w:val="center"/>
              <w:rPr>
                <w:sz w:val="28"/>
                <w:szCs w:val="28"/>
              </w:rPr>
            </w:pPr>
            <w:r w:rsidRPr="005669CF">
              <w:rPr>
                <w:bCs/>
                <w:sz w:val="28"/>
                <w:szCs w:val="28"/>
              </w:rPr>
              <w:t>0,000</w:t>
            </w:r>
          </w:p>
        </w:tc>
        <w:tc>
          <w:tcPr>
            <w:tcW w:w="1278" w:type="dxa"/>
            <w:shd w:val="clear" w:color="000000" w:fill="FFFFFF"/>
            <w:tcMar>
              <w:left w:w="57" w:type="dxa"/>
              <w:right w:w="57" w:type="dxa"/>
            </w:tcMar>
            <w:vAlign w:val="center"/>
          </w:tcPr>
          <w:p w:rsidR="00706823" w:rsidRPr="005669CF" w:rsidRDefault="00706823" w:rsidP="00706823">
            <w:pPr>
              <w:jc w:val="center"/>
              <w:rPr>
                <w:sz w:val="28"/>
                <w:szCs w:val="28"/>
              </w:rPr>
            </w:pPr>
            <w:r w:rsidRPr="005669CF">
              <w:rPr>
                <w:bCs/>
                <w:sz w:val="28"/>
                <w:szCs w:val="28"/>
              </w:rPr>
              <w:t>0,000</w:t>
            </w:r>
          </w:p>
        </w:tc>
        <w:tc>
          <w:tcPr>
            <w:tcW w:w="1701" w:type="dxa"/>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0,000</w:t>
            </w:r>
          </w:p>
        </w:tc>
      </w:tr>
      <w:tr w:rsidR="00706823" w:rsidRPr="005669CF" w:rsidTr="00706823">
        <w:trPr>
          <w:trHeight w:val="312"/>
        </w:trPr>
        <w:tc>
          <w:tcPr>
            <w:tcW w:w="567" w:type="dxa"/>
            <w:vMerge/>
            <w:shd w:val="clear" w:color="000000" w:fill="FFFFFF"/>
            <w:tcMar>
              <w:left w:w="57" w:type="dxa"/>
              <w:right w:w="57" w:type="dxa"/>
            </w:tcMar>
            <w:vAlign w:val="center"/>
          </w:tcPr>
          <w:p w:rsidR="00706823" w:rsidRPr="005669CF" w:rsidRDefault="00706823" w:rsidP="00706823">
            <w:pPr>
              <w:jc w:val="center"/>
              <w:rPr>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5105" w:type="dxa"/>
            <w:gridSpan w:val="3"/>
            <w:shd w:val="clear" w:color="000000" w:fill="FFFFFF"/>
            <w:tcMar>
              <w:left w:w="57" w:type="dxa"/>
              <w:right w:w="57" w:type="dxa"/>
            </w:tcMar>
            <w:vAlign w:val="center"/>
            <w:hideMark/>
          </w:tcPr>
          <w:p w:rsidR="00706823" w:rsidRPr="005669CF" w:rsidRDefault="00706823" w:rsidP="00706823">
            <w:pPr>
              <w:jc w:val="center"/>
              <w:rPr>
                <w:bCs/>
                <w:sz w:val="28"/>
                <w:szCs w:val="28"/>
              </w:rPr>
            </w:pPr>
            <w:r w:rsidRPr="005669CF">
              <w:rPr>
                <w:bCs/>
                <w:sz w:val="28"/>
                <w:szCs w:val="28"/>
              </w:rPr>
              <w:t>теплоноситель - конденсат</w:t>
            </w:r>
          </w:p>
        </w:tc>
      </w:tr>
      <w:tr w:rsidR="00706823" w:rsidRPr="005669CF" w:rsidTr="00706823">
        <w:trPr>
          <w:trHeight w:val="312"/>
        </w:trPr>
        <w:tc>
          <w:tcPr>
            <w:tcW w:w="567"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2126" w:type="dxa"/>
            <w:shd w:val="clear" w:color="000000" w:fill="FFFFFF"/>
            <w:tcMar>
              <w:left w:w="57" w:type="dxa"/>
              <w:right w:w="57" w:type="dxa"/>
            </w:tcMar>
            <w:vAlign w:val="center"/>
          </w:tcPr>
          <w:p w:rsidR="00706823" w:rsidRPr="005669CF" w:rsidRDefault="00706823" w:rsidP="00706823">
            <w:pPr>
              <w:jc w:val="center"/>
              <w:rPr>
                <w:sz w:val="28"/>
                <w:szCs w:val="28"/>
              </w:rPr>
            </w:pPr>
            <w:r w:rsidRPr="005669CF">
              <w:rPr>
                <w:bCs/>
                <w:sz w:val="28"/>
                <w:szCs w:val="28"/>
              </w:rPr>
              <w:t>0,000</w:t>
            </w:r>
          </w:p>
        </w:tc>
        <w:tc>
          <w:tcPr>
            <w:tcW w:w="1278" w:type="dxa"/>
            <w:shd w:val="clear" w:color="000000" w:fill="FFFFFF"/>
            <w:tcMar>
              <w:left w:w="57" w:type="dxa"/>
              <w:right w:w="57" w:type="dxa"/>
            </w:tcMar>
            <w:vAlign w:val="center"/>
          </w:tcPr>
          <w:p w:rsidR="00706823" w:rsidRPr="005669CF" w:rsidRDefault="00706823" w:rsidP="00706823">
            <w:pPr>
              <w:jc w:val="center"/>
              <w:rPr>
                <w:sz w:val="28"/>
                <w:szCs w:val="28"/>
              </w:rPr>
            </w:pPr>
            <w:r w:rsidRPr="005669CF">
              <w:rPr>
                <w:bCs/>
                <w:sz w:val="28"/>
                <w:szCs w:val="28"/>
              </w:rPr>
              <w:t>0,000</w:t>
            </w:r>
          </w:p>
        </w:tc>
        <w:tc>
          <w:tcPr>
            <w:tcW w:w="1701" w:type="dxa"/>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0,000</w:t>
            </w:r>
          </w:p>
        </w:tc>
      </w:tr>
      <w:tr w:rsidR="00706823" w:rsidRPr="005669CF" w:rsidTr="00706823">
        <w:trPr>
          <w:trHeight w:val="312"/>
        </w:trPr>
        <w:tc>
          <w:tcPr>
            <w:tcW w:w="567"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5105" w:type="dxa"/>
            <w:gridSpan w:val="3"/>
            <w:shd w:val="clear" w:color="000000" w:fill="FFFFFF"/>
            <w:tcMar>
              <w:left w:w="57" w:type="dxa"/>
              <w:right w:w="57" w:type="dxa"/>
            </w:tcMar>
            <w:vAlign w:val="center"/>
            <w:hideMark/>
          </w:tcPr>
          <w:p w:rsidR="00706823" w:rsidRPr="005669CF" w:rsidRDefault="00706823" w:rsidP="00706823">
            <w:pPr>
              <w:jc w:val="center"/>
              <w:rPr>
                <w:bCs/>
                <w:sz w:val="28"/>
                <w:szCs w:val="28"/>
              </w:rPr>
            </w:pPr>
            <w:r w:rsidRPr="005669CF">
              <w:rPr>
                <w:bCs/>
                <w:sz w:val="28"/>
                <w:szCs w:val="28"/>
              </w:rPr>
              <w:t>теплоноситель - вода</w:t>
            </w:r>
          </w:p>
        </w:tc>
      </w:tr>
      <w:tr w:rsidR="00706823" w:rsidRPr="005669CF" w:rsidTr="00706823">
        <w:trPr>
          <w:trHeight w:val="312"/>
        </w:trPr>
        <w:tc>
          <w:tcPr>
            <w:tcW w:w="567"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2126" w:type="dxa"/>
            <w:shd w:val="clear" w:color="000000" w:fill="FFFFFF"/>
            <w:tcMar>
              <w:left w:w="57" w:type="dxa"/>
              <w:right w:w="57" w:type="dxa"/>
            </w:tcMar>
            <w:vAlign w:val="center"/>
          </w:tcPr>
          <w:p w:rsidR="00706823" w:rsidRPr="005669CF" w:rsidRDefault="00706823" w:rsidP="00706823">
            <w:pPr>
              <w:jc w:val="center"/>
              <w:rPr>
                <w:sz w:val="28"/>
                <w:szCs w:val="28"/>
              </w:rPr>
            </w:pPr>
            <w:r w:rsidRPr="005669CF">
              <w:rPr>
                <w:sz w:val="28"/>
                <w:szCs w:val="28"/>
              </w:rPr>
              <w:t>25 017,224</w:t>
            </w:r>
          </w:p>
        </w:tc>
        <w:tc>
          <w:tcPr>
            <w:tcW w:w="1278" w:type="dxa"/>
            <w:shd w:val="clear" w:color="000000" w:fill="FFFFFF"/>
            <w:tcMar>
              <w:left w:w="57" w:type="dxa"/>
              <w:right w:w="57" w:type="dxa"/>
            </w:tcMar>
            <w:vAlign w:val="center"/>
          </w:tcPr>
          <w:p w:rsidR="00706823" w:rsidRPr="005669CF" w:rsidRDefault="00706823" w:rsidP="00706823">
            <w:pPr>
              <w:jc w:val="center"/>
              <w:rPr>
                <w:sz w:val="28"/>
                <w:szCs w:val="28"/>
              </w:rPr>
            </w:pPr>
            <w:r w:rsidRPr="005669CF">
              <w:rPr>
                <w:sz w:val="28"/>
                <w:szCs w:val="28"/>
              </w:rPr>
              <w:t>13,282</w:t>
            </w:r>
          </w:p>
        </w:tc>
        <w:tc>
          <w:tcPr>
            <w:tcW w:w="1701" w:type="dxa"/>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sz w:val="28"/>
                <w:szCs w:val="28"/>
              </w:rPr>
              <w:t>1 716,773</w:t>
            </w:r>
          </w:p>
        </w:tc>
      </w:tr>
      <w:tr w:rsidR="00706823" w:rsidRPr="005669CF" w:rsidTr="00706823">
        <w:trPr>
          <w:trHeight w:val="312"/>
        </w:trPr>
        <w:tc>
          <w:tcPr>
            <w:tcW w:w="567" w:type="dxa"/>
            <w:vMerge w:val="restart"/>
            <w:shd w:val="clear" w:color="000000" w:fill="FFFFFF"/>
            <w:tcMar>
              <w:left w:w="57" w:type="dxa"/>
              <w:right w:w="57" w:type="dxa"/>
            </w:tcMar>
            <w:vAlign w:val="center"/>
          </w:tcPr>
          <w:p w:rsidR="00706823" w:rsidRPr="005669CF" w:rsidRDefault="00706823" w:rsidP="00706823">
            <w:pPr>
              <w:jc w:val="center"/>
              <w:rPr>
                <w:sz w:val="28"/>
                <w:szCs w:val="28"/>
              </w:rPr>
            </w:pPr>
            <w:r w:rsidRPr="005669CF">
              <w:rPr>
                <w:sz w:val="28"/>
                <w:szCs w:val="28"/>
              </w:rPr>
              <w:t>5</w:t>
            </w:r>
          </w:p>
        </w:tc>
        <w:tc>
          <w:tcPr>
            <w:tcW w:w="4109" w:type="dxa"/>
            <w:vMerge w:val="restart"/>
            <w:shd w:val="clear" w:color="000000" w:fill="FFFFFF"/>
            <w:tcMar>
              <w:left w:w="57" w:type="dxa"/>
              <w:right w:w="57" w:type="dxa"/>
            </w:tcMar>
            <w:vAlign w:val="center"/>
          </w:tcPr>
          <w:p w:rsidR="00706823" w:rsidRDefault="00706823" w:rsidP="00706823">
            <w:pPr>
              <w:rPr>
                <w:color w:val="000000"/>
                <w:sz w:val="28"/>
                <w:szCs w:val="28"/>
              </w:rPr>
            </w:pPr>
            <w:r w:rsidRPr="005669CF">
              <w:rPr>
                <w:color w:val="000000"/>
                <w:sz w:val="28"/>
                <w:szCs w:val="28"/>
              </w:rPr>
              <w:t xml:space="preserve">ООО «ТеплоРесурс» </w:t>
            </w:r>
          </w:p>
          <w:p w:rsidR="00706823" w:rsidRPr="005669CF" w:rsidRDefault="00706823" w:rsidP="00706823">
            <w:pPr>
              <w:rPr>
                <w:color w:val="000000"/>
                <w:sz w:val="28"/>
                <w:szCs w:val="28"/>
              </w:rPr>
            </w:pPr>
            <w:r>
              <w:rPr>
                <w:color w:val="000000"/>
                <w:sz w:val="28"/>
                <w:szCs w:val="28"/>
              </w:rPr>
              <w:t>(г. Анжеро-Судженск), ИНН </w:t>
            </w:r>
            <w:r w:rsidRPr="005669CF">
              <w:rPr>
                <w:color w:val="000000"/>
                <w:sz w:val="28"/>
                <w:szCs w:val="28"/>
              </w:rPr>
              <w:t>4246019288</w:t>
            </w:r>
          </w:p>
        </w:tc>
        <w:tc>
          <w:tcPr>
            <w:tcW w:w="5105" w:type="dxa"/>
            <w:gridSpan w:val="3"/>
            <w:shd w:val="clear" w:color="000000" w:fill="FFFFFF"/>
            <w:tcMar>
              <w:left w:w="57" w:type="dxa"/>
              <w:right w:w="57" w:type="dxa"/>
            </w:tcMar>
            <w:vAlign w:val="center"/>
            <w:hideMark/>
          </w:tcPr>
          <w:p w:rsidR="00706823" w:rsidRPr="005669CF" w:rsidRDefault="00706823" w:rsidP="00706823">
            <w:pPr>
              <w:jc w:val="center"/>
              <w:rPr>
                <w:bCs/>
                <w:sz w:val="28"/>
                <w:szCs w:val="28"/>
              </w:rPr>
            </w:pPr>
            <w:r w:rsidRPr="005669CF">
              <w:rPr>
                <w:bCs/>
                <w:sz w:val="28"/>
                <w:szCs w:val="28"/>
              </w:rPr>
              <w:t>теплоноситель - пар</w:t>
            </w:r>
          </w:p>
        </w:tc>
      </w:tr>
      <w:tr w:rsidR="00706823" w:rsidRPr="005669CF" w:rsidTr="00706823">
        <w:trPr>
          <w:trHeight w:val="312"/>
        </w:trPr>
        <w:tc>
          <w:tcPr>
            <w:tcW w:w="567" w:type="dxa"/>
            <w:vMerge/>
            <w:shd w:val="clear" w:color="000000" w:fill="FFFFFF"/>
            <w:tcMar>
              <w:left w:w="57" w:type="dxa"/>
              <w:right w:w="57" w:type="dxa"/>
            </w:tcMar>
            <w:vAlign w:val="center"/>
          </w:tcPr>
          <w:p w:rsidR="00706823" w:rsidRPr="005669CF" w:rsidRDefault="00706823" w:rsidP="00706823">
            <w:pPr>
              <w:jc w:val="center"/>
              <w:rPr>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2126" w:type="dxa"/>
            <w:shd w:val="clear" w:color="000000" w:fill="FFFFFF"/>
            <w:tcMar>
              <w:left w:w="57" w:type="dxa"/>
              <w:right w:w="57" w:type="dxa"/>
            </w:tcMar>
            <w:vAlign w:val="center"/>
          </w:tcPr>
          <w:p w:rsidR="00706823" w:rsidRPr="005669CF" w:rsidRDefault="00706823" w:rsidP="00706823">
            <w:pPr>
              <w:jc w:val="center"/>
              <w:rPr>
                <w:sz w:val="28"/>
                <w:szCs w:val="28"/>
              </w:rPr>
            </w:pPr>
            <w:r w:rsidRPr="005669CF">
              <w:rPr>
                <w:bCs/>
                <w:sz w:val="28"/>
                <w:szCs w:val="28"/>
              </w:rPr>
              <w:t>0,000</w:t>
            </w:r>
          </w:p>
        </w:tc>
        <w:tc>
          <w:tcPr>
            <w:tcW w:w="1278" w:type="dxa"/>
            <w:shd w:val="clear" w:color="000000" w:fill="FFFFFF"/>
            <w:tcMar>
              <w:left w:w="57" w:type="dxa"/>
              <w:right w:w="57" w:type="dxa"/>
            </w:tcMar>
            <w:vAlign w:val="center"/>
          </w:tcPr>
          <w:p w:rsidR="00706823" w:rsidRPr="005669CF" w:rsidRDefault="00706823" w:rsidP="00706823">
            <w:pPr>
              <w:jc w:val="center"/>
              <w:rPr>
                <w:sz w:val="28"/>
                <w:szCs w:val="28"/>
              </w:rPr>
            </w:pPr>
            <w:r w:rsidRPr="005669CF">
              <w:rPr>
                <w:bCs/>
                <w:sz w:val="28"/>
                <w:szCs w:val="28"/>
              </w:rPr>
              <w:t>0,000</w:t>
            </w:r>
          </w:p>
        </w:tc>
        <w:tc>
          <w:tcPr>
            <w:tcW w:w="1701" w:type="dxa"/>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0,000</w:t>
            </w:r>
          </w:p>
        </w:tc>
      </w:tr>
      <w:tr w:rsidR="00706823" w:rsidRPr="005669CF" w:rsidTr="00706823">
        <w:trPr>
          <w:trHeight w:val="312"/>
        </w:trPr>
        <w:tc>
          <w:tcPr>
            <w:tcW w:w="567" w:type="dxa"/>
            <w:vMerge/>
            <w:shd w:val="clear" w:color="000000" w:fill="FFFFFF"/>
            <w:tcMar>
              <w:left w:w="57" w:type="dxa"/>
              <w:right w:w="57" w:type="dxa"/>
            </w:tcMar>
            <w:vAlign w:val="center"/>
          </w:tcPr>
          <w:p w:rsidR="00706823" w:rsidRPr="005669CF" w:rsidRDefault="00706823" w:rsidP="00706823">
            <w:pPr>
              <w:jc w:val="center"/>
              <w:rPr>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5105" w:type="dxa"/>
            <w:gridSpan w:val="3"/>
            <w:shd w:val="clear" w:color="000000" w:fill="FFFFFF"/>
            <w:tcMar>
              <w:left w:w="57" w:type="dxa"/>
              <w:right w:w="57" w:type="dxa"/>
            </w:tcMar>
            <w:vAlign w:val="center"/>
            <w:hideMark/>
          </w:tcPr>
          <w:p w:rsidR="00706823" w:rsidRPr="005669CF" w:rsidRDefault="00706823" w:rsidP="00706823">
            <w:pPr>
              <w:jc w:val="center"/>
              <w:rPr>
                <w:bCs/>
                <w:sz w:val="28"/>
                <w:szCs w:val="28"/>
              </w:rPr>
            </w:pPr>
            <w:r w:rsidRPr="005669CF">
              <w:rPr>
                <w:bCs/>
                <w:sz w:val="28"/>
                <w:szCs w:val="28"/>
              </w:rPr>
              <w:t>теплоноситель - конденсат</w:t>
            </w:r>
          </w:p>
        </w:tc>
      </w:tr>
      <w:tr w:rsidR="00706823" w:rsidRPr="005669CF" w:rsidTr="00706823">
        <w:trPr>
          <w:trHeight w:val="312"/>
        </w:trPr>
        <w:tc>
          <w:tcPr>
            <w:tcW w:w="567"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2126" w:type="dxa"/>
            <w:shd w:val="clear" w:color="000000" w:fill="FFFFFF"/>
            <w:tcMar>
              <w:left w:w="57" w:type="dxa"/>
              <w:right w:w="57" w:type="dxa"/>
            </w:tcMar>
            <w:vAlign w:val="center"/>
          </w:tcPr>
          <w:p w:rsidR="00706823" w:rsidRPr="005669CF" w:rsidRDefault="00706823" w:rsidP="00706823">
            <w:pPr>
              <w:jc w:val="center"/>
              <w:rPr>
                <w:sz w:val="28"/>
                <w:szCs w:val="28"/>
              </w:rPr>
            </w:pPr>
            <w:r w:rsidRPr="005669CF">
              <w:rPr>
                <w:bCs/>
                <w:sz w:val="28"/>
                <w:szCs w:val="28"/>
              </w:rPr>
              <w:t>0,000</w:t>
            </w:r>
          </w:p>
        </w:tc>
        <w:tc>
          <w:tcPr>
            <w:tcW w:w="1278" w:type="dxa"/>
            <w:shd w:val="clear" w:color="000000" w:fill="FFFFFF"/>
            <w:tcMar>
              <w:left w:w="57" w:type="dxa"/>
              <w:right w:w="57" w:type="dxa"/>
            </w:tcMar>
            <w:vAlign w:val="center"/>
          </w:tcPr>
          <w:p w:rsidR="00706823" w:rsidRPr="005669CF" w:rsidRDefault="00706823" w:rsidP="00706823">
            <w:pPr>
              <w:jc w:val="center"/>
              <w:rPr>
                <w:sz w:val="28"/>
                <w:szCs w:val="28"/>
              </w:rPr>
            </w:pPr>
            <w:r w:rsidRPr="005669CF">
              <w:rPr>
                <w:bCs/>
                <w:sz w:val="28"/>
                <w:szCs w:val="28"/>
              </w:rPr>
              <w:t>0,000</w:t>
            </w:r>
          </w:p>
        </w:tc>
        <w:tc>
          <w:tcPr>
            <w:tcW w:w="1701" w:type="dxa"/>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0,000</w:t>
            </w:r>
          </w:p>
        </w:tc>
      </w:tr>
      <w:tr w:rsidR="00706823" w:rsidRPr="005669CF" w:rsidTr="00706823">
        <w:trPr>
          <w:trHeight w:val="312"/>
        </w:trPr>
        <w:tc>
          <w:tcPr>
            <w:tcW w:w="567"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5105" w:type="dxa"/>
            <w:gridSpan w:val="3"/>
            <w:shd w:val="clear" w:color="000000" w:fill="FFFFFF"/>
            <w:tcMar>
              <w:left w:w="57" w:type="dxa"/>
              <w:right w:w="57" w:type="dxa"/>
            </w:tcMar>
            <w:vAlign w:val="center"/>
            <w:hideMark/>
          </w:tcPr>
          <w:p w:rsidR="00706823" w:rsidRPr="005669CF" w:rsidRDefault="00706823" w:rsidP="00706823">
            <w:pPr>
              <w:jc w:val="center"/>
              <w:rPr>
                <w:bCs/>
                <w:sz w:val="28"/>
                <w:szCs w:val="28"/>
              </w:rPr>
            </w:pPr>
            <w:r w:rsidRPr="005669CF">
              <w:rPr>
                <w:bCs/>
                <w:sz w:val="28"/>
                <w:szCs w:val="28"/>
              </w:rPr>
              <w:t>теплоноситель - вода</w:t>
            </w:r>
          </w:p>
        </w:tc>
      </w:tr>
      <w:tr w:rsidR="00706823" w:rsidRPr="005669CF" w:rsidTr="00706823">
        <w:trPr>
          <w:trHeight w:val="312"/>
        </w:trPr>
        <w:tc>
          <w:tcPr>
            <w:tcW w:w="567"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2126" w:type="dxa"/>
            <w:shd w:val="clear" w:color="000000" w:fill="FFFFFF"/>
            <w:tcMar>
              <w:left w:w="57" w:type="dxa"/>
              <w:right w:w="57" w:type="dxa"/>
            </w:tcMar>
            <w:vAlign w:val="center"/>
          </w:tcPr>
          <w:p w:rsidR="00706823" w:rsidRPr="005669CF" w:rsidRDefault="00706823" w:rsidP="00706823">
            <w:pPr>
              <w:jc w:val="center"/>
              <w:rPr>
                <w:sz w:val="28"/>
                <w:szCs w:val="28"/>
              </w:rPr>
            </w:pPr>
            <w:r w:rsidRPr="005669CF">
              <w:rPr>
                <w:sz w:val="28"/>
                <w:szCs w:val="28"/>
              </w:rPr>
              <w:t>95397,410</w:t>
            </w:r>
          </w:p>
        </w:tc>
        <w:tc>
          <w:tcPr>
            <w:tcW w:w="1278" w:type="dxa"/>
            <w:shd w:val="clear" w:color="000000" w:fill="FFFFFF"/>
            <w:tcMar>
              <w:left w:w="57" w:type="dxa"/>
              <w:right w:w="57" w:type="dxa"/>
            </w:tcMar>
            <w:vAlign w:val="center"/>
          </w:tcPr>
          <w:p w:rsidR="00706823" w:rsidRPr="005669CF" w:rsidRDefault="00706823" w:rsidP="00706823">
            <w:pPr>
              <w:jc w:val="center"/>
              <w:rPr>
                <w:sz w:val="28"/>
                <w:szCs w:val="28"/>
              </w:rPr>
            </w:pPr>
            <w:r w:rsidRPr="005669CF">
              <w:rPr>
                <w:sz w:val="28"/>
                <w:szCs w:val="28"/>
              </w:rPr>
              <w:t>54,311</w:t>
            </w:r>
          </w:p>
        </w:tc>
        <w:tc>
          <w:tcPr>
            <w:tcW w:w="1701" w:type="dxa"/>
            <w:shd w:val="clear" w:color="000000" w:fill="FFFFFF"/>
            <w:tcMar>
              <w:left w:w="57" w:type="dxa"/>
              <w:right w:w="57" w:type="dxa"/>
            </w:tcMar>
            <w:vAlign w:val="center"/>
          </w:tcPr>
          <w:p w:rsidR="00706823" w:rsidRPr="005669CF" w:rsidRDefault="00706823" w:rsidP="00706823">
            <w:pPr>
              <w:jc w:val="center"/>
              <w:rPr>
                <w:sz w:val="28"/>
                <w:szCs w:val="28"/>
              </w:rPr>
            </w:pPr>
            <w:r w:rsidRPr="005669CF">
              <w:rPr>
                <w:sz w:val="28"/>
                <w:szCs w:val="28"/>
              </w:rPr>
              <w:t>0,000</w:t>
            </w:r>
          </w:p>
        </w:tc>
      </w:tr>
      <w:tr w:rsidR="00706823" w:rsidRPr="005669CF" w:rsidTr="00706823">
        <w:trPr>
          <w:trHeight w:val="312"/>
        </w:trPr>
        <w:tc>
          <w:tcPr>
            <w:tcW w:w="567" w:type="dxa"/>
            <w:vMerge w:val="restart"/>
            <w:shd w:val="clear" w:color="000000" w:fill="FFFFFF"/>
            <w:tcMar>
              <w:left w:w="57" w:type="dxa"/>
              <w:right w:w="57" w:type="dxa"/>
            </w:tcMar>
            <w:vAlign w:val="center"/>
          </w:tcPr>
          <w:p w:rsidR="00706823" w:rsidRPr="005669CF" w:rsidRDefault="00706823" w:rsidP="00706823">
            <w:pPr>
              <w:jc w:val="center"/>
              <w:rPr>
                <w:sz w:val="28"/>
                <w:szCs w:val="28"/>
              </w:rPr>
            </w:pPr>
            <w:r w:rsidRPr="005669CF">
              <w:rPr>
                <w:sz w:val="28"/>
                <w:szCs w:val="28"/>
              </w:rPr>
              <w:t>6</w:t>
            </w:r>
          </w:p>
        </w:tc>
        <w:tc>
          <w:tcPr>
            <w:tcW w:w="4109" w:type="dxa"/>
            <w:vMerge w:val="restart"/>
            <w:shd w:val="clear" w:color="000000" w:fill="FFFFFF"/>
            <w:tcMar>
              <w:left w:w="57" w:type="dxa"/>
              <w:right w:w="57" w:type="dxa"/>
            </w:tcMar>
            <w:vAlign w:val="center"/>
          </w:tcPr>
          <w:p w:rsidR="00706823" w:rsidRPr="005669CF" w:rsidRDefault="00706823" w:rsidP="00706823">
            <w:pPr>
              <w:rPr>
                <w:sz w:val="28"/>
                <w:szCs w:val="28"/>
              </w:rPr>
            </w:pPr>
            <w:r w:rsidRPr="005669CF">
              <w:rPr>
                <w:sz w:val="28"/>
                <w:szCs w:val="28"/>
              </w:rPr>
              <w:t xml:space="preserve">ООО «Ижморская тепло-сетевая компания» (Ижморский район), </w:t>
            </w:r>
          </w:p>
          <w:p w:rsidR="00706823" w:rsidRPr="005669CF" w:rsidRDefault="00706823" w:rsidP="00706823">
            <w:pPr>
              <w:rPr>
                <w:color w:val="000000"/>
                <w:sz w:val="28"/>
                <w:szCs w:val="28"/>
              </w:rPr>
            </w:pPr>
            <w:r w:rsidRPr="005669CF">
              <w:rPr>
                <w:sz w:val="28"/>
                <w:szCs w:val="28"/>
              </w:rPr>
              <w:t>ИНН 4246021343</w:t>
            </w:r>
          </w:p>
        </w:tc>
        <w:tc>
          <w:tcPr>
            <w:tcW w:w="5105" w:type="dxa"/>
            <w:gridSpan w:val="3"/>
            <w:shd w:val="clear" w:color="000000" w:fill="FFFFFF"/>
            <w:tcMar>
              <w:left w:w="57" w:type="dxa"/>
              <w:right w:w="57" w:type="dxa"/>
            </w:tcMar>
            <w:vAlign w:val="center"/>
            <w:hideMark/>
          </w:tcPr>
          <w:p w:rsidR="00706823" w:rsidRPr="005669CF" w:rsidRDefault="00706823" w:rsidP="00706823">
            <w:pPr>
              <w:jc w:val="center"/>
              <w:rPr>
                <w:bCs/>
                <w:sz w:val="28"/>
                <w:szCs w:val="28"/>
              </w:rPr>
            </w:pPr>
            <w:r w:rsidRPr="005669CF">
              <w:rPr>
                <w:bCs/>
                <w:sz w:val="28"/>
                <w:szCs w:val="28"/>
              </w:rPr>
              <w:t>теплоноситель - пар</w:t>
            </w:r>
          </w:p>
        </w:tc>
      </w:tr>
      <w:tr w:rsidR="00706823" w:rsidRPr="005669CF" w:rsidTr="00706823">
        <w:trPr>
          <w:trHeight w:val="312"/>
        </w:trPr>
        <w:tc>
          <w:tcPr>
            <w:tcW w:w="567" w:type="dxa"/>
            <w:vMerge/>
            <w:shd w:val="clear" w:color="000000" w:fill="FFFFFF"/>
            <w:tcMar>
              <w:left w:w="57" w:type="dxa"/>
              <w:right w:w="57" w:type="dxa"/>
            </w:tcMar>
            <w:vAlign w:val="center"/>
          </w:tcPr>
          <w:p w:rsidR="00706823" w:rsidRPr="005669CF" w:rsidRDefault="00706823" w:rsidP="00706823">
            <w:pPr>
              <w:jc w:val="center"/>
              <w:rPr>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2126" w:type="dxa"/>
            <w:shd w:val="clear" w:color="000000" w:fill="FFFFFF"/>
            <w:tcMar>
              <w:left w:w="57" w:type="dxa"/>
              <w:right w:w="57" w:type="dxa"/>
            </w:tcMar>
            <w:vAlign w:val="center"/>
          </w:tcPr>
          <w:p w:rsidR="00706823" w:rsidRPr="005669CF" w:rsidRDefault="00706823" w:rsidP="00706823">
            <w:pPr>
              <w:jc w:val="center"/>
              <w:rPr>
                <w:sz w:val="28"/>
                <w:szCs w:val="28"/>
              </w:rPr>
            </w:pPr>
            <w:r w:rsidRPr="005669CF">
              <w:rPr>
                <w:bCs/>
                <w:sz w:val="28"/>
                <w:szCs w:val="28"/>
              </w:rPr>
              <w:t>0,000</w:t>
            </w:r>
          </w:p>
        </w:tc>
        <w:tc>
          <w:tcPr>
            <w:tcW w:w="1278" w:type="dxa"/>
            <w:shd w:val="clear" w:color="000000" w:fill="FFFFFF"/>
            <w:tcMar>
              <w:left w:w="57" w:type="dxa"/>
              <w:right w:w="57" w:type="dxa"/>
            </w:tcMar>
            <w:vAlign w:val="center"/>
          </w:tcPr>
          <w:p w:rsidR="00706823" w:rsidRPr="005669CF" w:rsidRDefault="00706823" w:rsidP="00706823">
            <w:pPr>
              <w:jc w:val="center"/>
              <w:rPr>
                <w:sz w:val="28"/>
                <w:szCs w:val="28"/>
              </w:rPr>
            </w:pPr>
            <w:r w:rsidRPr="005669CF">
              <w:rPr>
                <w:bCs/>
                <w:sz w:val="28"/>
                <w:szCs w:val="28"/>
              </w:rPr>
              <w:t>0,000</w:t>
            </w:r>
          </w:p>
        </w:tc>
        <w:tc>
          <w:tcPr>
            <w:tcW w:w="1701" w:type="dxa"/>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0,000</w:t>
            </w:r>
          </w:p>
        </w:tc>
      </w:tr>
      <w:tr w:rsidR="00706823" w:rsidRPr="005669CF" w:rsidTr="00706823">
        <w:trPr>
          <w:trHeight w:val="312"/>
        </w:trPr>
        <w:tc>
          <w:tcPr>
            <w:tcW w:w="567" w:type="dxa"/>
            <w:vMerge/>
            <w:shd w:val="clear" w:color="000000" w:fill="FFFFFF"/>
            <w:tcMar>
              <w:left w:w="57" w:type="dxa"/>
              <w:right w:w="57" w:type="dxa"/>
            </w:tcMar>
            <w:vAlign w:val="center"/>
          </w:tcPr>
          <w:p w:rsidR="00706823" w:rsidRPr="005669CF" w:rsidRDefault="00706823" w:rsidP="00706823">
            <w:pPr>
              <w:jc w:val="center"/>
              <w:rPr>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5105" w:type="dxa"/>
            <w:gridSpan w:val="3"/>
            <w:shd w:val="clear" w:color="000000" w:fill="FFFFFF"/>
            <w:tcMar>
              <w:left w:w="57" w:type="dxa"/>
              <w:right w:w="57" w:type="dxa"/>
            </w:tcMar>
            <w:vAlign w:val="center"/>
            <w:hideMark/>
          </w:tcPr>
          <w:p w:rsidR="00706823" w:rsidRPr="005669CF" w:rsidRDefault="00706823" w:rsidP="00706823">
            <w:pPr>
              <w:jc w:val="center"/>
              <w:rPr>
                <w:bCs/>
                <w:sz w:val="28"/>
                <w:szCs w:val="28"/>
              </w:rPr>
            </w:pPr>
            <w:r w:rsidRPr="005669CF">
              <w:rPr>
                <w:bCs/>
                <w:sz w:val="28"/>
                <w:szCs w:val="28"/>
              </w:rPr>
              <w:t>теплоноситель - конденсат</w:t>
            </w:r>
          </w:p>
        </w:tc>
      </w:tr>
      <w:tr w:rsidR="00706823" w:rsidRPr="005669CF" w:rsidTr="00706823">
        <w:trPr>
          <w:trHeight w:val="312"/>
        </w:trPr>
        <w:tc>
          <w:tcPr>
            <w:tcW w:w="567"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2126" w:type="dxa"/>
            <w:shd w:val="clear" w:color="000000" w:fill="FFFFFF"/>
            <w:tcMar>
              <w:left w:w="57" w:type="dxa"/>
              <w:right w:w="57" w:type="dxa"/>
            </w:tcMar>
            <w:vAlign w:val="center"/>
          </w:tcPr>
          <w:p w:rsidR="00706823" w:rsidRPr="005669CF" w:rsidRDefault="00706823" w:rsidP="00706823">
            <w:pPr>
              <w:jc w:val="center"/>
              <w:rPr>
                <w:sz w:val="28"/>
                <w:szCs w:val="28"/>
              </w:rPr>
            </w:pPr>
            <w:r w:rsidRPr="005669CF">
              <w:rPr>
                <w:bCs/>
                <w:sz w:val="28"/>
                <w:szCs w:val="28"/>
              </w:rPr>
              <w:t>0,000</w:t>
            </w:r>
          </w:p>
        </w:tc>
        <w:tc>
          <w:tcPr>
            <w:tcW w:w="1278" w:type="dxa"/>
            <w:shd w:val="clear" w:color="000000" w:fill="FFFFFF"/>
            <w:tcMar>
              <w:left w:w="57" w:type="dxa"/>
              <w:right w:w="57" w:type="dxa"/>
            </w:tcMar>
            <w:vAlign w:val="center"/>
          </w:tcPr>
          <w:p w:rsidR="00706823" w:rsidRPr="005669CF" w:rsidRDefault="00706823" w:rsidP="00706823">
            <w:pPr>
              <w:jc w:val="center"/>
              <w:rPr>
                <w:sz w:val="28"/>
                <w:szCs w:val="28"/>
              </w:rPr>
            </w:pPr>
            <w:r w:rsidRPr="005669CF">
              <w:rPr>
                <w:bCs/>
                <w:sz w:val="28"/>
                <w:szCs w:val="28"/>
              </w:rPr>
              <w:t>0,000</w:t>
            </w:r>
          </w:p>
        </w:tc>
        <w:tc>
          <w:tcPr>
            <w:tcW w:w="1701" w:type="dxa"/>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0,000</w:t>
            </w:r>
          </w:p>
        </w:tc>
      </w:tr>
      <w:tr w:rsidR="00706823" w:rsidRPr="005669CF" w:rsidTr="00706823">
        <w:trPr>
          <w:trHeight w:val="312"/>
        </w:trPr>
        <w:tc>
          <w:tcPr>
            <w:tcW w:w="567"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5105" w:type="dxa"/>
            <w:gridSpan w:val="3"/>
            <w:shd w:val="clear" w:color="000000" w:fill="FFFFFF"/>
            <w:tcMar>
              <w:left w:w="57" w:type="dxa"/>
              <w:right w:w="57" w:type="dxa"/>
            </w:tcMar>
            <w:vAlign w:val="center"/>
            <w:hideMark/>
          </w:tcPr>
          <w:p w:rsidR="00706823" w:rsidRPr="005669CF" w:rsidRDefault="00706823" w:rsidP="00706823">
            <w:pPr>
              <w:jc w:val="center"/>
              <w:rPr>
                <w:bCs/>
                <w:sz w:val="28"/>
                <w:szCs w:val="28"/>
              </w:rPr>
            </w:pPr>
            <w:r w:rsidRPr="005669CF">
              <w:rPr>
                <w:bCs/>
                <w:sz w:val="28"/>
                <w:szCs w:val="28"/>
              </w:rPr>
              <w:t>теплоноситель - вода</w:t>
            </w:r>
          </w:p>
        </w:tc>
      </w:tr>
      <w:tr w:rsidR="00706823" w:rsidRPr="005669CF" w:rsidTr="00706823">
        <w:trPr>
          <w:trHeight w:val="312"/>
        </w:trPr>
        <w:tc>
          <w:tcPr>
            <w:tcW w:w="567"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2126" w:type="dxa"/>
            <w:shd w:val="clear" w:color="000000" w:fill="FFFFFF"/>
            <w:tcMar>
              <w:left w:w="57" w:type="dxa"/>
              <w:right w:w="57" w:type="dxa"/>
            </w:tcMar>
            <w:vAlign w:val="center"/>
          </w:tcPr>
          <w:p w:rsidR="00706823" w:rsidRPr="005669CF" w:rsidRDefault="00706823" w:rsidP="00706823">
            <w:pPr>
              <w:jc w:val="center"/>
              <w:rPr>
                <w:sz w:val="28"/>
                <w:szCs w:val="28"/>
              </w:rPr>
            </w:pPr>
            <w:r w:rsidRPr="005669CF">
              <w:rPr>
                <w:sz w:val="28"/>
                <w:szCs w:val="28"/>
              </w:rPr>
              <w:t>1178,531</w:t>
            </w:r>
          </w:p>
        </w:tc>
        <w:tc>
          <w:tcPr>
            <w:tcW w:w="1278" w:type="dxa"/>
            <w:shd w:val="clear" w:color="000000" w:fill="FFFFFF"/>
            <w:tcMar>
              <w:left w:w="57" w:type="dxa"/>
              <w:right w:w="57" w:type="dxa"/>
            </w:tcMar>
            <w:vAlign w:val="center"/>
          </w:tcPr>
          <w:p w:rsidR="00706823" w:rsidRPr="005669CF" w:rsidRDefault="00706823" w:rsidP="00706823">
            <w:pPr>
              <w:jc w:val="center"/>
              <w:rPr>
                <w:sz w:val="28"/>
                <w:szCs w:val="28"/>
              </w:rPr>
            </w:pPr>
            <w:r w:rsidRPr="005669CF">
              <w:rPr>
                <w:sz w:val="28"/>
                <w:szCs w:val="28"/>
              </w:rPr>
              <w:t>2,923</w:t>
            </w:r>
          </w:p>
        </w:tc>
        <w:tc>
          <w:tcPr>
            <w:tcW w:w="1701" w:type="dxa"/>
            <w:shd w:val="clear" w:color="000000" w:fill="FFFFFF"/>
            <w:tcMar>
              <w:left w:w="57" w:type="dxa"/>
              <w:right w:w="57" w:type="dxa"/>
            </w:tcMar>
            <w:vAlign w:val="center"/>
          </w:tcPr>
          <w:p w:rsidR="00706823" w:rsidRPr="005669CF" w:rsidRDefault="00706823" w:rsidP="00706823">
            <w:pPr>
              <w:jc w:val="center"/>
              <w:rPr>
                <w:sz w:val="28"/>
                <w:szCs w:val="28"/>
              </w:rPr>
            </w:pPr>
            <w:r w:rsidRPr="005669CF">
              <w:rPr>
                <w:sz w:val="28"/>
                <w:szCs w:val="28"/>
              </w:rPr>
              <w:t>0,000</w:t>
            </w:r>
          </w:p>
        </w:tc>
      </w:tr>
      <w:tr w:rsidR="00706823" w:rsidRPr="005669CF" w:rsidTr="00706823">
        <w:trPr>
          <w:trHeight w:val="312"/>
        </w:trPr>
        <w:tc>
          <w:tcPr>
            <w:tcW w:w="567" w:type="dxa"/>
            <w:vMerge w:val="restart"/>
            <w:shd w:val="clear" w:color="000000" w:fill="FFFFFF"/>
            <w:tcMar>
              <w:left w:w="57" w:type="dxa"/>
              <w:right w:w="57" w:type="dxa"/>
            </w:tcMar>
            <w:vAlign w:val="center"/>
          </w:tcPr>
          <w:p w:rsidR="00706823" w:rsidRPr="005669CF" w:rsidRDefault="00706823" w:rsidP="00706823">
            <w:pPr>
              <w:jc w:val="center"/>
              <w:rPr>
                <w:sz w:val="28"/>
                <w:szCs w:val="28"/>
              </w:rPr>
            </w:pPr>
            <w:r>
              <w:rPr>
                <w:sz w:val="28"/>
                <w:szCs w:val="28"/>
              </w:rPr>
              <w:t>7</w:t>
            </w:r>
          </w:p>
        </w:tc>
        <w:tc>
          <w:tcPr>
            <w:tcW w:w="4109" w:type="dxa"/>
            <w:vMerge w:val="restart"/>
            <w:shd w:val="clear" w:color="000000" w:fill="FFFFFF"/>
            <w:tcMar>
              <w:left w:w="57" w:type="dxa"/>
              <w:right w:w="57" w:type="dxa"/>
            </w:tcMar>
            <w:vAlign w:val="center"/>
          </w:tcPr>
          <w:p w:rsidR="00706823" w:rsidRPr="005669CF" w:rsidRDefault="00706823" w:rsidP="00706823">
            <w:pPr>
              <w:rPr>
                <w:color w:val="000000"/>
                <w:sz w:val="28"/>
                <w:szCs w:val="28"/>
              </w:rPr>
            </w:pPr>
            <w:r w:rsidRPr="005669CF">
              <w:rPr>
                <w:sz w:val="28"/>
                <w:szCs w:val="28"/>
              </w:rPr>
              <w:t>АО «Энергетическая компания» (г. Полысаево), ИНН 4212127479</w:t>
            </w:r>
          </w:p>
        </w:tc>
        <w:tc>
          <w:tcPr>
            <w:tcW w:w="5105" w:type="dxa"/>
            <w:gridSpan w:val="3"/>
            <w:shd w:val="clear" w:color="000000" w:fill="FFFFFF"/>
            <w:tcMar>
              <w:left w:w="57" w:type="dxa"/>
              <w:right w:w="57" w:type="dxa"/>
            </w:tcMar>
            <w:vAlign w:val="center"/>
            <w:hideMark/>
          </w:tcPr>
          <w:p w:rsidR="00706823" w:rsidRPr="005669CF" w:rsidRDefault="00706823" w:rsidP="00706823">
            <w:pPr>
              <w:jc w:val="center"/>
              <w:rPr>
                <w:bCs/>
                <w:sz w:val="28"/>
                <w:szCs w:val="28"/>
              </w:rPr>
            </w:pPr>
            <w:r w:rsidRPr="005669CF">
              <w:rPr>
                <w:bCs/>
                <w:sz w:val="28"/>
                <w:szCs w:val="28"/>
              </w:rPr>
              <w:t>теплоноситель - пар</w:t>
            </w:r>
          </w:p>
        </w:tc>
      </w:tr>
      <w:tr w:rsidR="00706823" w:rsidRPr="005669CF" w:rsidTr="00706823">
        <w:trPr>
          <w:trHeight w:val="312"/>
        </w:trPr>
        <w:tc>
          <w:tcPr>
            <w:tcW w:w="567" w:type="dxa"/>
            <w:vMerge/>
            <w:shd w:val="clear" w:color="000000" w:fill="FFFFFF"/>
            <w:tcMar>
              <w:left w:w="57" w:type="dxa"/>
              <w:right w:w="57" w:type="dxa"/>
            </w:tcMar>
            <w:vAlign w:val="center"/>
          </w:tcPr>
          <w:p w:rsidR="00706823" w:rsidRPr="005669CF" w:rsidRDefault="00706823" w:rsidP="00706823">
            <w:pPr>
              <w:jc w:val="center"/>
              <w:rPr>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2126" w:type="dxa"/>
            <w:shd w:val="clear" w:color="000000" w:fill="FFFFFF"/>
            <w:tcMar>
              <w:left w:w="57" w:type="dxa"/>
              <w:right w:w="57" w:type="dxa"/>
            </w:tcMar>
            <w:vAlign w:val="center"/>
          </w:tcPr>
          <w:p w:rsidR="00706823" w:rsidRPr="005669CF" w:rsidRDefault="00706823" w:rsidP="00706823">
            <w:pPr>
              <w:jc w:val="center"/>
              <w:rPr>
                <w:sz w:val="28"/>
                <w:szCs w:val="28"/>
              </w:rPr>
            </w:pPr>
            <w:r w:rsidRPr="005669CF">
              <w:rPr>
                <w:bCs/>
                <w:sz w:val="28"/>
                <w:szCs w:val="28"/>
              </w:rPr>
              <w:t>0,000</w:t>
            </w:r>
          </w:p>
        </w:tc>
        <w:tc>
          <w:tcPr>
            <w:tcW w:w="1278" w:type="dxa"/>
            <w:shd w:val="clear" w:color="000000" w:fill="FFFFFF"/>
            <w:tcMar>
              <w:left w:w="57" w:type="dxa"/>
              <w:right w:w="57" w:type="dxa"/>
            </w:tcMar>
            <w:vAlign w:val="center"/>
          </w:tcPr>
          <w:p w:rsidR="00706823" w:rsidRPr="005669CF" w:rsidRDefault="00706823" w:rsidP="00706823">
            <w:pPr>
              <w:jc w:val="center"/>
              <w:rPr>
                <w:sz w:val="28"/>
                <w:szCs w:val="28"/>
              </w:rPr>
            </w:pPr>
            <w:r w:rsidRPr="005669CF">
              <w:rPr>
                <w:bCs/>
                <w:sz w:val="28"/>
                <w:szCs w:val="28"/>
              </w:rPr>
              <w:t>0,000</w:t>
            </w:r>
          </w:p>
        </w:tc>
        <w:tc>
          <w:tcPr>
            <w:tcW w:w="1701" w:type="dxa"/>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0,000</w:t>
            </w:r>
          </w:p>
        </w:tc>
      </w:tr>
      <w:tr w:rsidR="00706823" w:rsidRPr="005669CF" w:rsidTr="00706823">
        <w:trPr>
          <w:trHeight w:val="312"/>
        </w:trPr>
        <w:tc>
          <w:tcPr>
            <w:tcW w:w="567" w:type="dxa"/>
            <w:vMerge/>
            <w:shd w:val="clear" w:color="000000" w:fill="FFFFFF"/>
            <w:tcMar>
              <w:left w:w="57" w:type="dxa"/>
              <w:right w:w="57" w:type="dxa"/>
            </w:tcMar>
            <w:vAlign w:val="center"/>
          </w:tcPr>
          <w:p w:rsidR="00706823" w:rsidRPr="005669CF" w:rsidRDefault="00706823" w:rsidP="00706823">
            <w:pPr>
              <w:jc w:val="center"/>
              <w:rPr>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5105" w:type="dxa"/>
            <w:gridSpan w:val="3"/>
            <w:shd w:val="clear" w:color="000000" w:fill="FFFFFF"/>
            <w:tcMar>
              <w:left w:w="57" w:type="dxa"/>
              <w:right w:w="57" w:type="dxa"/>
            </w:tcMar>
            <w:vAlign w:val="center"/>
            <w:hideMark/>
          </w:tcPr>
          <w:p w:rsidR="00706823" w:rsidRPr="005669CF" w:rsidRDefault="00706823" w:rsidP="00706823">
            <w:pPr>
              <w:jc w:val="center"/>
              <w:rPr>
                <w:bCs/>
                <w:sz w:val="28"/>
                <w:szCs w:val="28"/>
              </w:rPr>
            </w:pPr>
            <w:r w:rsidRPr="005669CF">
              <w:rPr>
                <w:bCs/>
                <w:sz w:val="28"/>
                <w:szCs w:val="28"/>
              </w:rPr>
              <w:t>теплоноситель - конденсат</w:t>
            </w:r>
          </w:p>
        </w:tc>
      </w:tr>
      <w:tr w:rsidR="00706823" w:rsidRPr="005669CF" w:rsidTr="00706823">
        <w:trPr>
          <w:trHeight w:val="312"/>
        </w:trPr>
        <w:tc>
          <w:tcPr>
            <w:tcW w:w="567"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2126" w:type="dxa"/>
            <w:shd w:val="clear" w:color="000000" w:fill="FFFFFF"/>
            <w:tcMar>
              <w:left w:w="57" w:type="dxa"/>
              <w:right w:w="57" w:type="dxa"/>
            </w:tcMar>
            <w:vAlign w:val="center"/>
          </w:tcPr>
          <w:p w:rsidR="00706823" w:rsidRPr="005669CF" w:rsidRDefault="00706823" w:rsidP="00706823">
            <w:pPr>
              <w:jc w:val="center"/>
              <w:rPr>
                <w:sz w:val="28"/>
                <w:szCs w:val="28"/>
              </w:rPr>
            </w:pPr>
            <w:r w:rsidRPr="005669CF">
              <w:rPr>
                <w:bCs/>
                <w:sz w:val="28"/>
                <w:szCs w:val="28"/>
              </w:rPr>
              <w:t>0,000</w:t>
            </w:r>
          </w:p>
        </w:tc>
        <w:tc>
          <w:tcPr>
            <w:tcW w:w="1278" w:type="dxa"/>
            <w:shd w:val="clear" w:color="000000" w:fill="FFFFFF"/>
            <w:tcMar>
              <w:left w:w="57" w:type="dxa"/>
              <w:right w:w="57" w:type="dxa"/>
            </w:tcMar>
            <w:vAlign w:val="center"/>
          </w:tcPr>
          <w:p w:rsidR="00706823" w:rsidRPr="005669CF" w:rsidRDefault="00706823" w:rsidP="00706823">
            <w:pPr>
              <w:jc w:val="center"/>
              <w:rPr>
                <w:sz w:val="28"/>
                <w:szCs w:val="28"/>
              </w:rPr>
            </w:pPr>
            <w:r w:rsidRPr="005669CF">
              <w:rPr>
                <w:bCs/>
                <w:sz w:val="28"/>
                <w:szCs w:val="28"/>
              </w:rPr>
              <w:t>0,000</w:t>
            </w:r>
          </w:p>
        </w:tc>
        <w:tc>
          <w:tcPr>
            <w:tcW w:w="1701" w:type="dxa"/>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0,000</w:t>
            </w:r>
          </w:p>
        </w:tc>
      </w:tr>
      <w:tr w:rsidR="00706823" w:rsidRPr="005669CF" w:rsidTr="00706823">
        <w:trPr>
          <w:trHeight w:val="312"/>
        </w:trPr>
        <w:tc>
          <w:tcPr>
            <w:tcW w:w="567"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5105" w:type="dxa"/>
            <w:gridSpan w:val="3"/>
            <w:shd w:val="clear" w:color="000000" w:fill="FFFFFF"/>
            <w:tcMar>
              <w:left w:w="57" w:type="dxa"/>
              <w:right w:w="57" w:type="dxa"/>
            </w:tcMar>
            <w:vAlign w:val="center"/>
            <w:hideMark/>
          </w:tcPr>
          <w:p w:rsidR="00706823" w:rsidRPr="005669CF" w:rsidRDefault="00706823" w:rsidP="00706823">
            <w:pPr>
              <w:jc w:val="center"/>
              <w:rPr>
                <w:bCs/>
                <w:sz w:val="28"/>
                <w:szCs w:val="28"/>
              </w:rPr>
            </w:pPr>
            <w:r w:rsidRPr="005669CF">
              <w:rPr>
                <w:bCs/>
                <w:sz w:val="28"/>
                <w:szCs w:val="28"/>
              </w:rPr>
              <w:t>теплоноситель - вода</w:t>
            </w:r>
          </w:p>
        </w:tc>
      </w:tr>
      <w:tr w:rsidR="00706823" w:rsidRPr="005669CF" w:rsidTr="00706823">
        <w:trPr>
          <w:trHeight w:val="312"/>
        </w:trPr>
        <w:tc>
          <w:tcPr>
            <w:tcW w:w="567"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2126" w:type="dxa"/>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1625,280</w:t>
            </w:r>
          </w:p>
        </w:tc>
        <w:tc>
          <w:tcPr>
            <w:tcW w:w="1278" w:type="dxa"/>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1,296</w:t>
            </w:r>
          </w:p>
        </w:tc>
        <w:tc>
          <w:tcPr>
            <w:tcW w:w="1701" w:type="dxa"/>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0,000</w:t>
            </w:r>
          </w:p>
        </w:tc>
      </w:tr>
      <w:tr w:rsidR="00706823" w:rsidRPr="005669CF" w:rsidTr="00706823">
        <w:trPr>
          <w:trHeight w:val="312"/>
        </w:trPr>
        <w:tc>
          <w:tcPr>
            <w:tcW w:w="567" w:type="dxa"/>
            <w:vMerge w:val="restart"/>
            <w:shd w:val="clear" w:color="000000" w:fill="FFFFFF"/>
            <w:tcMar>
              <w:left w:w="57" w:type="dxa"/>
              <w:right w:w="57" w:type="dxa"/>
            </w:tcMar>
            <w:vAlign w:val="center"/>
          </w:tcPr>
          <w:p w:rsidR="00706823" w:rsidRPr="005669CF" w:rsidRDefault="00706823" w:rsidP="00706823">
            <w:pPr>
              <w:jc w:val="center"/>
              <w:rPr>
                <w:sz w:val="28"/>
                <w:szCs w:val="28"/>
              </w:rPr>
            </w:pPr>
            <w:r>
              <w:rPr>
                <w:sz w:val="28"/>
                <w:szCs w:val="28"/>
              </w:rPr>
              <w:t>8</w:t>
            </w:r>
          </w:p>
        </w:tc>
        <w:tc>
          <w:tcPr>
            <w:tcW w:w="4109" w:type="dxa"/>
            <w:vMerge w:val="restart"/>
            <w:shd w:val="clear" w:color="000000" w:fill="FFFFFF"/>
            <w:tcMar>
              <w:left w:w="57" w:type="dxa"/>
              <w:right w:w="57" w:type="dxa"/>
            </w:tcMar>
            <w:vAlign w:val="center"/>
          </w:tcPr>
          <w:p w:rsidR="00706823" w:rsidRPr="005669CF" w:rsidRDefault="00706823" w:rsidP="00706823">
            <w:pPr>
              <w:rPr>
                <w:color w:val="000000"/>
                <w:sz w:val="28"/>
                <w:szCs w:val="28"/>
              </w:rPr>
            </w:pPr>
            <w:r w:rsidRPr="005669CF">
              <w:rPr>
                <w:color w:val="000000"/>
                <w:sz w:val="28"/>
                <w:szCs w:val="28"/>
              </w:rPr>
              <w:t>ООО «АЭРОКУЗБАСС» (г. Прокопьевск), ИНН 7716154981</w:t>
            </w:r>
          </w:p>
        </w:tc>
        <w:tc>
          <w:tcPr>
            <w:tcW w:w="5105" w:type="dxa"/>
            <w:gridSpan w:val="3"/>
            <w:shd w:val="clear" w:color="000000" w:fill="FFFFFF"/>
            <w:tcMar>
              <w:left w:w="57" w:type="dxa"/>
              <w:right w:w="57" w:type="dxa"/>
            </w:tcMar>
            <w:vAlign w:val="center"/>
            <w:hideMark/>
          </w:tcPr>
          <w:p w:rsidR="00706823" w:rsidRPr="005669CF" w:rsidRDefault="00706823" w:rsidP="00706823">
            <w:pPr>
              <w:jc w:val="center"/>
              <w:rPr>
                <w:bCs/>
                <w:sz w:val="28"/>
                <w:szCs w:val="28"/>
              </w:rPr>
            </w:pPr>
            <w:r w:rsidRPr="005669CF">
              <w:rPr>
                <w:bCs/>
                <w:sz w:val="28"/>
                <w:szCs w:val="28"/>
              </w:rPr>
              <w:t>теплоноситель - пар</w:t>
            </w:r>
          </w:p>
        </w:tc>
      </w:tr>
      <w:tr w:rsidR="00706823" w:rsidRPr="005669CF" w:rsidTr="00706823">
        <w:trPr>
          <w:trHeight w:val="312"/>
        </w:trPr>
        <w:tc>
          <w:tcPr>
            <w:tcW w:w="567" w:type="dxa"/>
            <w:vMerge/>
            <w:shd w:val="clear" w:color="000000" w:fill="FFFFFF"/>
            <w:tcMar>
              <w:left w:w="57" w:type="dxa"/>
              <w:right w:w="57" w:type="dxa"/>
            </w:tcMar>
            <w:vAlign w:val="center"/>
          </w:tcPr>
          <w:p w:rsidR="00706823" w:rsidRPr="005669CF" w:rsidRDefault="00706823" w:rsidP="00706823">
            <w:pPr>
              <w:jc w:val="center"/>
              <w:rPr>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2126" w:type="dxa"/>
            <w:shd w:val="clear" w:color="000000" w:fill="FFFFFF"/>
            <w:tcMar>
              <w:left w:w="57" w:type="dxa"/>
              <w:right w:w="57" w:type="dxa"/>
            </w:tcMar>
            <w:vAlign w:val="center"/>
          </w:tcPr>
          <w:p w:rsidR="00706823" w:rsidRPr="005669CF" w:rsidRDefault="00706823" w:rsidP="00706823">
            <w:pPr>
              <w:jc w:val="center"/>
              <w:rPr>
                <w:sz w:val="28"/>
                <w:szCs w:val="28"/>
              </w:rPr>
            </w:pPr>
            <w:r w:rsidRPr="005669CF">
              <w:rPr>
                <w:bCs/>
                <w:sz w:val="28"/>
                <w:szCs w:val="28"/>
              </w:rPr>
              <w:t>0,000</w:t>
            </w:r>
          </w:p>
        </w:tc>
        <w:tc>
          <w:tcPr>
            <w:tcW w:w="1278" w:type="dxa"/>
            <w:shd w:val="clear" w:color="000000" w:fill="FFFFFF"/>
            <w:tcMar>
              <w:left w:w="57" w:type="dxa"/>
              <w:right w:w="57" w:type="dxa"/>
            </w:tcMar>
            <w:vAlign w:val="center"/>
          </w:tcPr>
          <w:p w:rsidR="00706823" w:rsidRPr="005669CF" w:rsidRDefault="00706823" w:rsidP="00706823">
            <w:pPr>
              <w:jc w:val="center"/>
              <w:rPr>
                <w:sz w:val="28"/>
                <w:szCs w:val="28"/>
              </w:rPr>
            </w:pPr>
            <w:r w:rsidRPr="005669CF">
              <w:rPr>
                <w:bCs/>
                <w:sz w:val="28"/>
                <w:szCs w:val="28"/>
              </w:rPr>
              <w:t>0,000</w:t>
            </w:r>
          </w:p>
        </w:tc>
        <w:tc>
          <w:tcPr>
            <w:tcW w:w="1701" w:type="dxa"/>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0,000</w:t>
            </w:r>
          </w:p>
        </w:tc>
      </w:tr>
      <w:tr w:rsidR="00706823" w:rsidRPr="005669CF" w:rsidTr="00706823">
        <w:trPr>
          <w:trHeight w:val="312"/>
        </w:trPr>
        <w:tc>
          <w:tcPr>
            <w:tcW w:w="567" w:type="dxa"/>
            <w:vMerge/>
            <w:shd w:val="clear" w:color="000000" w:fill="FFFFFF"/>
            <w:tcMar>
              <w:left w:w="57" w:type="dxa"/>
              <w:right w:w="57" w:type="dxa"/>
            </w:tcMar>
            <w:vAlign w:val="center"/>
          </w:tcPr>
          <w:p w:rsidR="00706823" w:rsidRPr="005669CF" w:rsidRDefault="00706823" w:rsidP="00706823">
            <w:pPr>
              <w:jc w:val="center"/>
              <w:rPr>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5105" w:type="dxa"/>
            <w:gridSpan w:val="3"/>
            <w:shd w:val="clear" w:color="000000" w:fill="FFFFFF"/>
            <w:tcMar>
              <w:left w:w="57" w:type="dxa"/>
              <w:right w:w="57" w:type="dxa"/>
            </w:tcMar>
            <w:vAlign w:val="center"/>
            <w:hideMark/>
          </w:tcPr>
          <w:p w:rsidR="00706823" w:rsidRPr="005669CF" w:rsidRDefault="00706823" w:rsidP="00706823">
            <w:pPr>
              <w:jc w:val="center"/>
              <w:rPr>
                <w:bCs/>
                <w:sz w:val="28"/>
                <w:szCs w:val="28"/>
              </w:rPr>
            </w:pPr>
            <w:r w:rsidRPr="005669CF">
              <w:rPr>
                <w:bCs/>
                <w:sz w:val="28"/>
                <w:szCs w:val="28"/>
              </w:rPr>
              <w:t>теплоноситель - конденсат</w:t>
            </w:r>
          </w:p>
        </w:tc>
      </w:tr>
      <w:tr w:rsidR="00706823" w:rsidRPr="005669CF" w:rsidTr="00706823">
        <w:trPr>
          <w:trHeight w:val="312"/>
        </w:trPr>
        <w:tc>
          <w:tcPr>
            <w:tcW w:w="567"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2126" w:type="dxa"/>
            <w:shd w:val="clear" w:color="000000" w:fill="FFFFFF"/>
            <w:tcMar>
              <w:left w:w="57" w:type="dxa"/>
              <w:right w:w="57" w:type="dxa"/>
            </w:tcMar>
            <w:vAlign w:val="center"/>
          </w:tcPr>
          <w:p w:rsidR="00706823" w:rsidRPr="005669CF" w:rsidRDefault="00706823" w:rsidP="00706823">
            <w:pPr>
              <w:jc w:val="center"/>
              <w:rPr>
                <w:sz w:val="28"/>
                <w:szCs w:val="28"/>
              </w:rPr>
            </w:pPr>
            <w:r w:rsidRPr="005669CF">
              <w:rPr>
                <w:bCs/>
                <w:sz w:val="28"/>
                <w:szCs w:val="28"/>
              </w:rPr>
              <w:t>0,000</w:t>
            </w:r>
          </w:p>
        </w:tc>
        <w:tc>
          <w:tcPr>
            <w:tcW w:w="1278" w:type="dxa"/>
            <w:shd w:val="clear" w:color="000000" w:fill="FFFFFF"/>
            <w:tcMar>
              <w:left w:w="57" w:type="dxa"/>
              <w:right w:w="57" w:type="dxa"/>
            </w:tcMar>
            <w:vAlign w:val="center"/>
          </w:tcPr>
          <w:p w:rsidR="00706823" w:rsidRPr="005669CF" w:rsidRDefault="00706823" w:rsidP="00706823">
            <w:pPr>
              <w:jc w:val="center"/>
              <w:rPr>
                <w:sz w:val="28"/>
                <w:szCs w:val="28"/>
              </w:rPr>
            </w:pPr>
            <w:r w:rsidRPr="005669CF">
              <w:rPr>
                <w:bCs/>
                <w:sz w:val="28"/>
                <w:szCs w:val="28"/>
              </w:rPr>
              <w:t>0,000</w:t>
            </w:r>
          </w:p>
        </w:tc>
        <w:tc>
          <w:tcPr>
            <w:tcW w:w="1701" w:type="dxa"/>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0,000</w:t>
            </w:r>
          </w:p>
        </w:tc>
      </w:tr>
      <w:tr w:rsidR="00706823" w:rsidRPr="005669CF" w:rsidTr="00706823">
        <w:trPr>
          <w:trHeight w:val="312"/>
        </w:trPr>
        <w:tc>
          <w:tcPr>
            <w:tcW w:w="567"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5105" w:type="dxa"/>
            <w:gridSpan w:val="3"/>
            <w:shd w:val="clear" w:color="000000" w:fill="FFFFFF"/>
            <w:tcMar>
              <w:left w:w="57" w:type="dxa"/>
              <w:right w:w="57" w:type="dxa"/>
            </w:tcMar>
            <w:vAlign w:val="center"/>
            <w:hideMark/>
          </w:tcPr>
          <w:p w:rsidR="00706823" w:rsidRPr="005669CF" w:rsidRDefault="00706823" w:rsidP="00706823">
            <w:pPr>
              <w:jc w:val="center"/>
              <w:rPr>
                <w:bCs/>
                <w:sz w:val="28"/>
                <w:szCs w:val="28"/>
              </w:rPr>
            </w:pPr>
            <w:r w:rsidRPr="005669CF">
              <w:rPr>
                <w:bCs/>
                <w:sz w:val="28"/>
                <w:szCs w:val="28"/>
              </w:rPr>
              <w:t>теплоноситель - вода</w:t>
            </w:r>
          </w:p>
        </w:tc>
      </w:tr>
      <w:tr w:rsidR="00706823" w:rsidRPr="005669CF" w:rsidTr="00706823">
        <w:trPr>
          <w:trHeight w:val="312"/>
        </w:trPr>
        <w:tc>
          <w:tcPr>
            <w:tcW w:w="567"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2126" w:type="dxa"/>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735,000</w:t>
            </w:r>
          </w:p>
        </w:tc>
        <w:tc>
          <w:tcPr>
            <w:tcW w:w="1278" w:type="dxa"/>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0,832</w:t>
            </w:r>
          </w:p>
        </w:tc>
        <w:tc>
          <w:tcPr>
            <w:tcW w:w="1701" w:type="dxa"/>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0,000</w:t>
            </w:r>
          </w:p>
        </w:tc>
      </w:tr>
      <w:tr w:rsidR="00706823" w:rsidRPr="005669CF" w:rsidTr="00706823">
        <w:trPr>
          <w:trHeight w:val="312"/>
        </w:trPr>
        <w:tc>
          <w:tcPr>
            <w:tcW w:w="567"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5105" w:type="dxa"/>
            <w:gridSpan w:val="3"/>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в том числе: теплоноситель – вода (на потребительский рынок)</w:t>
            </w:r>
          </w:p>
        </w:tc>
      </w:tr>
      <w:tr w:rsidR="00706823" w:rsidRPr="005669CF" w:rsidTr="00706823">
        <w:trPr>
          <w:trHeight w:val="312"/>
        </w:trPr>
        <w:tc>
          <w:tcPr>
            <w:tcW w:w="567"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2126" w:type="dxa"/>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34,550</w:t>
            </w:r>
          </w:p>
        </w:tc>
        <w:tc>
          <w:tcPr>
            <w:tcW w:w="1278" w:type="dxa"/>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0,039</w:t>
            </w:r>
          </w:p>
        </w:tc>
        <w:tc>
          <w:tcPr>
            <w:tcW w:w="1701" w:type="dxa"/>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0,000</w:t>
            </w:r>
          </w:p>
        </w:tc>
      </w:tr>
      <w:tr w:rsidR="00706823" w:rsidRPr="005669CF" w:rsidTr="00706823">
        <w:trPr>
          <w:trHeight w:val="397"/>
        </w:trPr>
        <w:tc>
          <w:tcPr>
            <w:tcW w:w="567" w:type="dxa"/>
            <w:vMerge w:val="restart"/>
            <w:shd w:val="clear" w:color="000000" w:fill="FFFFFF"/>
            <w:tcMar>
              <w:left w:w="57" w:type="dxa"/>
              <w:right w:w="57" w:type="dxa"/>
            </w:tcMar>
            <w:vAlign w:val="center"/>
          </w:tcPr>
          <w:p w:rsidR="00706823" w:rsidRPr="005669CF" w:rsidRDefault="00706823" w:rsidP="00706823">
            <w:pPr>
              <w:jc w:val="center"/>
              <w:rPr>
                <w:sz w:val="28"/>
                <w:szCs w:val="28"/>
              </w:rPr>
            </w:pPr>
            <w:r>
              <w:rPr>
                <w:sz w:val="28"/>
                <w:szCs w:val="28"/>
              </w:rPr>
              <w:t>9</w:t>
            </w:r>
          </w:p>
        </w:tc>
        <w:tc>
          <w:tcPr>
            <w:tcW w:w="4109" w:type="dxa"/>
            <w:vMerge w:val="restart"/>
            <w:shd w:val="clear" w:color="000000" w:fill="FFFFFF"/>
            <w:tcMar>
              <w:left w:w="57" w:type="dxa"/>
              <w:right w:w="57" w:type="dxa"/>
            </w:tcMar>
            <w:vAlign w:val="center"/>
          </w:tcPr>
          <w:p w:rsidR="00706823" w:rsidRPr="005669CF" w:rsidRDefault="00706823" w:rsidP="00706823">
            <w:pPr>
              <w:rPr>
                <w:color w:val="000000"/>
                <w:sz w:val="28"/>
                <w:szCs w:val="28"/>
              </w:rPr>
            </w:pPr>
            <w:r w:rsidRPr="005669CF">
              <w:rPr>
                <w:color w:val="000000"/>
                <w:sz w:val="28"/>
                <w:szCs w:val="28"/>
              </w:rPr>
              <w:t>ОАО «Знамя» (г. Киселевск), ИНН 4211002950</w:t>
            </w:r>
          </w:p>
        </w:tc>
        <w:tc>
          <w:tcPr>
            <w:tcW w:w="5105" w:type="dxa"/>
            <w:gridSpan w:val="3"/>
            <w:shd w:val="clear" w:color="000000" w:fill="FFFFFF"/>
            <w:tcMar>
              <w:left w:w="57" w:type="dxa"/>
              <w:right w:w="57" w:type="dxa"/>
            </w:tcMar>
            <w:vAlign w:val="center"/>
            <w:hideMark/>
          </w:tcPr>
          <w:p w:rsidR="00706823" w:rsidRPr="005669CF" w:rsidRDefault="00706823" w:rsidP="00706823">
            <w:pPr>
              <w:jc w:val="center"/>
              <w:rPr>
                <w:bCs/>
                <w:sz w:val="28"/>
                <w:szCs w:val="28"/>
              </w:rPr>
            </w:pPr>
            <w:r w:rsidRPr="005669CF">
              <w:rPr>
                <w:bCs/>
                <w:sz w:val="28"/>
                <w:szCs w:val="28"/>
              </w:rPr>
              <w:t>теплоноситель - пар</w:t>
            </w:r>
          </w:p>
        </w:tc>
      </w:tr>
      <w:tr w:rsidR="00706823" w:rsidRPr="005669CF" w:rsidTr="00706823">
        <w:trPr>
          <w:trHeight w:val="397"/>
        </w:trPr>
        <w:tc>
          <w:tcPr>
            <w:tcW w:w="567" w:type="dxa"/>
            <w:vMerge/>
            <w:shd w:val="clear" w:color="000000" w:fill="FFFFFF"/>
            <w:tcMar>
              <w:left w:w="57" w:type="dxa"/>
              <w:right w:w="57" w:type="dxa"/>
            </w:tcMar>
            <w:vAlign w:val="center"/>
          </w:tcPr>
          <w:p w:rsidR="00706823" w:rsidRPr="005669CF" w:rsidRDefault="00706823" w:rsidP="00706823">
            <w:pPr>
              <w:jc w:val="center"/>
              <w:rPr>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2126" w:type="dxa"/>
            <w:shd w:val="clear" w:color="000000" w:fill="FFFFFF"/>
            <w:tcMar>
              <w:left w:w="57" w:type="dxa"/>
              <w:right w:w="57" w:type="dxa"/>
            </w:tcMar>
            <w:vAlign w:val="center"/>
          </w:tcPr>
          <w:p w:rsidR="00706823" w:rsidRPr="005669CF" w:rsidRDefault="00706823" w:rsidP="00706823">
            <w:pPr>
              <w:jc w:val="center"/>
              <w:rPr>
                <w:sz w:val="28"/>
                <w:szCs w:val="28"/>
              </w:rPr>
            </w:pPr>
            <w:r w:rsidRPr="005669CF">
              <w:rPr>
                <w:bCs/>
                <w:sz w:val="28"/>
                <w:szCs w:val="28"/>
              </w:rPr>
              <w:t>0,000</w:t>
            </w:r>
          </w:p>
        </w:tc>
        <w:tc>
          <w:tcPr>
            <w:tcW w:w="1278" w:type="dxa"/>
            <w:shd w:val="clear" w:color="000000" w:fill="FFFFFF"/>
            <w:tcMar>
              <w:left w:w="57" w:type="dxa"/>
              <w:right w:w="57" w:type="dxa"/>
            </w:tcMar>
            <w:vAlign w:val="center"/>
          </w:tcPr>
          <w:p w:rsidR="00706823" w:rsidRPr="005669CF" w:rsidRDefault="00706823" w:rsidP="00706823">
            <w:pPr>
              <w:jc w:val="center"/>
              <w:rPr>
                <w:sz w:val="28"/>
                <w:szCs w:val="28"/>
              </w:rPr>
            </w:pPr>
            <w:r w:rsidRPr="005669CF">
              <w:rPr>
                <w:bCs/>
                <w:sz w:val="28"/>
                <w:szCs w:val="28"/>
              </w:rPr>
              <w:t>0,000</w:t>
            </w:r>
          </w:p>
        </w:tc>
        <w:tc>
          <w:tcPr>
            <w:tcW w:w="1701" w:type="dxa"/>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0,000</w:t>
            </w:r>
          </w:p>
        </w:tc>
      </w:tr>
      <w:tr w:rsidR="00706823" w:rsidRPr="005669CF" w:rsidTr="00706823">
        <w:trPr>
          <w:trHeight w:val="397"/>
        </w:trPr>
        <w:tc>
          <w:tcPr>
            <w:tcW w:w="567" w:type="dxa"/>
            <w:vMerge/>
            <w:shd w:val="clear" w:color="000000" w:fill="FFFFFF"/>
            <w:tcMar>
              <w:left w:w="57" w:type="dxa"/>
              <w:right w:w="57" w:type="dxa"/>
            </w:tcMar>
            <w:vAlign w:val="center"/>
          </w:tcPr>
          <w:p w:rsidR="00706823" w:rsidRPr="005669CF" w:rsidRDefault="00706823" w:rsidP="00706823">
            <w:pPr>
              <w:jc w:val="center"/>
              <w:rPr>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5105" w:type="dxa"/>
            <w:gridSpan w:val="3"/>
            <w:shd w:val="clear" w:color="000000" w:fill="FFFFFF"/>
            <w:tcMar>
              <w:left w:w="57" w:type="dxa"/>
              <w:right w:w="57" w:type="dxa"/>
            </w:tcMar>
            <w:vAlign w:val="center"/>
            <w:hideMark/>
          </w:tcPr>
          <w:p w:rsidR="00706823" w:rsidRPr="005669CF" w:rsidRDefault="00706823" w:rsidP="00706823">
            <w:pPr>
              <w:jc w:val="center"/>
              <w:rPr>
                <w:bCs/>
                <w:sz w:val="28"/>
                <w:szCs w:val="28"/>
              </w:rPr>
            </w:pPr>
            <w:r w:rsidRPr="005669CF">
              <w:rPr>
                <w:bCs/>
                <w:sz w:val="28"/>
                <w:szCs w:val="28"/>
              </w:rPr>
              <w:t>теплоноситель - конденсат</w:t>
            </w:r>
          </w:p>
        </w:tc>
      </w:tr>
      <w:tr w:rsidR="00706823" w:rsidRPr="005669CF" w:rsidTr="00706823">
        <w:trPr>
          <w:trHeight w:val="397"/>
        </w:trPr>
        <w:tc>
          <w:tcPr>
            <w:tcW w:w="567"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2126" w:type="dxa"/>
            <w:shd w:val="clear" w:color="000000" w:fill="FFFFFF"/>
            <w:tcMar>
              <w:left w:w="57" w:type="dxa"/>
              <w:right w:w="57" w:type="dxa"/>
            </w:tcMar>
            <w:vAlign w:val="center"/>
          </w:tcPr>
          <w:p w:rsidR="00706823" w:rsidRPr="005669CF" w:rsidRDefault="00706823" w:rsidP="00706823">
            <w:pPr>
              <w:jc w:val="center"/>
              <w:rPr>
                <w:sz w:val="28"/>
                <w:szCs w:val="28"/>
              </w:rPr>
            </w:pPr>
            <w:r w:rsidRPr="005669CF">
              <w:rPr>
                <w:bCs/>
                <w:sz w:val="28"/>
                <w:szCs w:val="28"/>
              </w:rPr>
              <w:t>0,000</w:t>
            </w:r>
          </w:p>
        </w:tc>
        <w:tc>
          <w:tcPr>
            <w:tcW w:w="1278" w:type="dxa"/>
            <w:shd w:val="clear" w:color="000000" w:fill="FFFFFF"/>
            <w:tcMar>
              <w:left w:w="57" w:type="dxa"/>
              <w:right w:w="57" w:type="dxa"/>
            </w:tcMar>
            <w:vAlign w:val="center"/>
          </w:tcPr>
          <w:p w:rsidR="00706823" w:rsidRPr="005669CF" w:rsidRDefault="00706823" w:rsidP="00706823">
            <w:pPr>
              <w:jc w:val="center"/>
              <w:rPr>
                <w:sz w:val="28"/>
                <w:szCs w:val="28"/>
              </w:rPr>
            </w:pPr>
            <w:r w:rsidRPr="005669CF">
              <w:rPr>
                <w:bCs/>
                <w:sz w:val="28"/>
                <w:szCs w:val="28"/>
              </w:rPr>
              <w:t>0,000</w:t>
            </w:r>
          </w:p>
        </w:tc>
        <w:tc>
          <w:tcPr>
            <w:tcW w:w="1701" w:type="dxa"/>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0,000</w:t>
            </w:r>
          </w:p>
        </w:tc>
      </w:tr>
      <w:tr w:rsidR="00706823" w:rsidRPr="005669CF" w:rsidTr="00706823">
        <w:trPr>
          <w:trHeight w:val="397"/>
        </w:trPr>
        <w:tc>
          <w:tcPr>
            <w:tcW w:w="567"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5105" w:type="dxa"/>
            <w:gridSpan w:val="3"/>
            <w:shd w:val="clear" w:color="000000" w:fill="FFFFFF"/>
            <w:tcMar>
              <w:left w:w="57" w:type="dxa"/>
              <w:right w:w="57" w:type="dxa"/>
            </w:tcMar>
            <w:vAlign w:val="center"/>
            <w:hideMark/>
          </w:tcPr>
          <w:p w:rsidR="00706823" w:rsidRPr="005669CF" w:rsidRDefault="00706823" w:rsidP="00706823">
            <w:pPr>
              <w:jc w:val="center"/>
              <w:rPr>
                <w:bCs/>
                <w:sz w:val="28"/>
                <w:szCs w:val="28"/>
              </w:rPr>
            </w:pPr>
            <w:r w:rsidRPr="005669CF">
              <w:rPr>
                <w:bCs/>
                <w:sz w:val="28"/>
                <w:szCs w:val="28"/>
              </w:rPr>
              <w:t>теплоноситель - вода</w:t>
            </w:r>
          </w:p>
        </w:tc>
      </w:tr>
      <w:tr w:rsidR="00706823" w:rsidRPr="005669CF" w:rsidTr="00706823">
        <w:trPr>
          <w:trHeight w:val="390"/>
        </w:trPr>
        <w:tc>
          <w:tcPr>
            <w:tcW w:w="567"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2126" w:type="dxa"/>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8007,600</w:t>
            </w:r>
          </w:p>
        </w:tc>
        <w:tc>
          <w:tcPr>
            <w:tcW w:w="1278" w:type="dxa"/>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4,853</w:t>
            </w:r>
          </w:p>
        </w:tc>
        <w:tc>
          <w:tcPr>
            <w:tcW w:w="1701" w:type="dxa"/>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98,652</w:t>
            </w:r>
          </w:p>
        </w:tc>
      </w:tr>
      <w:tr w:rsidR="00706823" w:rsidRPr="005669CF" w:rsidTr="00706823">
        <w:trPr>
          <w:trHeight w:val="135"/>
        </w:trPr>
        <w:tc>
          <w:tcPr>
            <w:tcW w:w="567"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5105" w:type="dxa"/>
            <w:gridSpan w:val="3"/>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в том числе: теплоноситель – вода (на потребительский рынок)</w:t>
            </w:r>
          </w:p>
        </w:tc>
      </w:tr>
      <w:tr w:rsidR="00706823" w:rsidRPr="005669CF" w:rsidTr="00706823">
        <w:trPr>
          <w:trHeight w:val="70"/>
        </w:trPr>
        <w:tc>
          <w:tcPr>
            <w:tcW w:w="567"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2126" w:type="dxa"/>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3721,700</w:t>
            </w:r>
          </w:p>
        </w:tc>
        <w:tc>
          <w:tcPr>
            <w:tcW w:w="1278" w:type="dxa"/>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2,671</w:t>
            </w:r>
          </w:p>
        </w:tc>
        <w:tc>
          <w:tcPr>
            <w:tcW w:w="1701" w:type="dxa"/>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98,652</w:t>
            </w:r>
          </w:p>
        </w:tc>
      </w:tr>
      <w:tr w:rsidR="00706823" w:rsidRPr="005669CF" w:rsidTr="00706823">
        <w:trPr>
          <w:trHeight w:val="397"/>
        </w:trPr>
        <w:tc>
          <w:tcPr>
            <w:tcW w:w="567" w:type="dxa"/>
            <w:tcMar>
              <w:left w:w="57" w:type="dxa"/>
              <w:right w:w="57" w:type="dxa"/>
            </w:tcMar>
            <w:vAlign w:val="center"/>
          </w:tcPr>
          <w:p w:rsidR="00706823" w:rsidRPr="005669CF" w:rsidRDefault="00706823" w:rsidP="00706823">
            <w:pPr>
              <w:jc w:val="center"/>
              <w:rPr>
                <w:sz w:val="28"/>
                <w:szCs w:val="28"/>
              </w:rPr>
            </w:pPr>
            <w:r>
              <w:rPr>
                <w:sz w:val="28"/>
                <w:szCs w:val="28"/>
              </w:rPr>
              <w:lastRenderedPageBreak/>
              <w:t>1</w:t>
            </w:r>
          </w:p>
        </w:tc>
        <w:tc>
          <w:tcPr>
            <w:tcW w:w="4109" w:type="dxa"/>
            <w:tcMar>
              <w:left w:w="57" w:type="dxa"/>
              <w:right w:w="57" w:type="dxa"/>
            </w:tcMar>
            <w:vAlign w:val="center"/>
          </w:tcPr>
          <w:p w:rsidR="00706823" w:rsidRPr="005669CF" w:rsidRDefault="00706823" w:rsidP="00706823">
            <w:pPr>
              <w:jc w:val="center"/>
              <w:rPr>
                <w:color w:val="000000"/>
                <w:sz w:val="28"/>
                <w:szCs w:val="28"/>
              </w:rPr>
            </w:pPr>
            <w:r w:rsidRPr="005669CF">
              <w:rPr>
                <w:color w:val="000000"/>
                <w:sz w:val="28"/>
                <w:szCs w:val="28"/>
              </w:rPr>
              <w:t>2</w:t>
            </w:r>
          </w:p>
        </w:tc>
        <w:tc>
          <w:tcPr>
            <w:tcW w:w="2126" w:type="dxa"/>
            <w:shd w:val="clear" w:color="000000" w:fill="FFFFFF"/>
            <w:tcMar>
              <w:left w:w="57" w:type="dxa"/>
              <w:right w:w="57" w:type="dxa"/>
            </w:tcMar>
            <w:vAlign w:val="center"/>
          </w:tcPr>
          <w:p w:rsidR="00706823" w:rsidRPr="005669CF" w:rsidRDefault="00706823" w:rsidP="00706823">
            <w:pPr>
              <w:jc w:val="center"/>
              <w:rPr>
                <w:color w:val="000000"/>
                <w:sz w:val="28"/>
                <w:szCs w:val="28"/>
              </w:rPr>
            </w:pPr>
            <w:r w:rsidRPr="005669CF">
              <w:rPr>
                <w:color w:val="000000"/>
                <w:sz w:val="28"/>
                <w:szCs w:val="28"/>
              </w:rPr>
              <w:t>3</w:t>
            </w:r>
          </w:p>
        </w:tc>
        <w:tc>
          <w:tcPr>
            <w:tcW w:w="1278" w:type="dxa"/>
            <w:shd w:val="clear" w:color="000000" w:fill="FFFFFF"/>
            <w:tcMar>
              <w:left w:w="57" w:type="dxa"/>
              <w:right w:w="57" w:type="dxa"/>
            </w:tcMar>
            <w:vAlign w:val="center"/>
          </w:tcPr>
          <w:p w:rsidR="00706823" w:rsidRPr="005669CF" w:rsidRDefault="00706823" w:rsidP="00706823">
            <w:pPr>
              <w:jc w:val="center"/>
              <w:rPr>
                <w:color w:val="000000"/>
                <w:sz w:val="28"/>
                <w:szCs w:val="28"/>
              </w:rPr>
            </w:pPr>
            <w:r w:rsidRPr="005669CF">
              <w:rPr>
                <w:color w:val="000000"/>
                <w:sz w:val="28"/>
                <w:szCs w:val="28"/>
              </w:rPr>
              <w:t>4</w:t>
            </w:r>
          </w:p>
        </w:tc>
        <w:tc>
          <w:tcPr>
            <w:tcW w:w="1701" w:type="dxa"/>
            <w:shd w:val="clear" w:color="000000" w:fill="FFFFFF"/>
            <w:tcMar>
              <w:left w:w="57" w:type="dxa"/>
              <w:right w:w="57" w:type="dxa"/>
            </w:tcMar>
            <w:vAlign w:val="center"/>
          </w:tcPr>
          <w:p w:rsidR="00706823" w:rsidRPr="005669CF" w:rsidRDefault="00706823" w:rsidP="00706823">
            <w:pPr>
              <w:jc w:val="center"/>
              <w:rPr>
                <w:color w:val="000000"/>
                <w:sz w:val="28"/>
                <w:szCs w:val="28"/>
              </w:rPr>
            </w:pPr>
            <w:r w:rsidRPr="005669CF">
              <w:rPr>
                <w:color w:val="000000"/>
                <w:sz w:val="28"/>
                <w:szCs w:val="28"/>
              </w:rPr>
              <w:t>5</w:t>
            </w:r>
          </w:p>
        </w:tc>
      </w:tr>
      <w:tr w:rsidR="00706823" w:rsidRPr="005669CF" w:rsidTr="00706823">
        <w:trPr>
          <w:trHeight w:val="397"/>
        </w:trPr>
        <w:tc>
          <w:tcPr>
            <w:tcW w:w="567" w:type="dxa"/>
            <w:vMerge w:val="restart"/>
            <w:shd w:val="clear" w:color="000000" w:fill="FFFFFF"/>
            <w:tcMar>
              <w:left w:w="57" w:type="dxa"/>
              <w:right w:w="57" w:type="dxa"/>
            </w:tcMar>
            <w:vAlign w:val="center"/>
          </w:tcPr>
          <w:p w:rsidR="00706823" w:rsidRPr="005669CF" w:rsidRDefault="00706823" w:rsidP="00706823">
            <w:pPr>
              <w:jc w:val="center"/>
              <w:rPr>
                <w:sz w:val="28"/>
                <w:szCs w:val="28"/>
              </w:rPr>
            </w:pPr>
            <w:r>
              <w:rPr>
                <w:sz w:val="28"/>
                <w:szCs w:val="28"/>
              </w:rPr>
              <w:t>10</w:t>
            </w:r>
          </w:p>
        </w:tc>
        <w:tc>
          <w:tcPr>
            <w:tcW w:w="4109" w:type="dxa"/>
            <w:vMerge w:val="restart"/>
            <w:shd w:val="clear" w:color="000000" w:fill="FFFFFF"/>
            <w:tcMar>
              <w:left w:w="57" w:type="dxa"/>
              <w:right w:w="57" w:type="dxa"/>
            </w:tcMar>
            <w:vAlign w:val="center"/>
          </w:tcPr>
          <w:p w:rsidR="00706823" w:rsidRPr="005669CF" w:rsidRDefault="00706823" w:rsidP="00706823">
            <w:pPr>
              <w:rPr>
                <w:sz w:val="28"/>
                <w:szCs w:val="28"/>
              </w:rPr>
            </w:pPr>
            <w:r w:rsidRPr="005669CF">
              <w:rPr>
                <w:sz w:val="28"/>
                <w:szCs w:val="28"/>
              </w:rPr>
              <w:t xml:space="preserve">ООО «Боровково» </w:t>
            </w:r>
          </w:p>
          <w:p w:rsidR="00706823" w:rsidRPr="005669CF" w:rsidRDefault="00706823" w:rsidP="00706823">
            <w:pPr>
              <w:rPr>
                <w:color w:val="000000"/>
                <w:sz w:val="28"/>
                <w:szCs w:val="28"/>
              </w:rPr>
            </w:pPr>
            <w:r w:rsidRPr="005669CF">
              <w:rPr>
                <w:sz w:val="28"/>
                <w:szCs w:val="28"/>
              </w:rPr>
              <w:t xml:space="preserve">г. Новокузнецк (по узлу </w:t>
            </w:r>
            <w:proofErr w:type="gramStart"/>
            <w:r w:rsidRPr="005669CF">
              <w:rPr>
                <w:sz w:val="28"/>
                <w:szCs w:val="28"/>
              </w:rPr>
              <w:t>тепло-снабжения</w:t>
            </w:r>
            <w:proofErr w:type="gramEnd"/>
            <w:r w:rsidRPr="005669CF">
              <w:rPr>
                <w:sz w:val="28"/>
                <w:szCs w:val="28"/>
              </w:rPr>
              <w:t xml:space="preserve"> – п. Снежинский)</w:t>
            </w:r>
            <w:r>
              <w:rPr>
                <w:sz w:val="28"/>
                <w:szCs w:val="28"/>
              </w:rPr>
              <w:t>,</w:t>
            </w:r>
            <w:r w:rsidRPr="005669CF">
              <w:rPr>
                <w:color w:val="000000"/>
                <w:sz w:val="28"/>
                <w:szCs w:val="28"/>
              </w:rPr>
              <w:t xml:space="preserve"> ИНН 4238018467</w:t>
            </w:r>
          </w:p>
        </w:tc>
        <w:tc>
          <w:tcPr>
            <w:tcW w:w="5105" w:type="dxa"/>
            <w:gridSpan w:val="3"/>
            <w:shd w:val="clear" w:color="000000" w:fill="FFFFFF"/>
            <w:tcMar>
              <w:left w:w="57" w:type="dxa"/>
              <w:right w:w="57" w:type="dxa"/>
            </w:tcMar>
            <w:vAlign w:val="center"/>
            <w:hideMark/>
          </w:tcPr>
          <w:p w:rsidR="00706823" w:rsidRPr="005669CF" w:rsidRDefault="00706823" w:rsidP="00706823">
            <w:pPr>
              <w:jc w:val="center"/>
              <w:rPr>
                <w:bCs/>
                <w:sz w:val="28"/>
                <w:szCs w:val="28"/>
              </w:rPr>
            </w:pPr>
            <w:r w:rsidRPr="005669CF">
              <w:rPr>
                <w:bCs/>
                <w:sz w:val="28"/>
                <w:szCs w:val="28"/>
              </w:rPr>
              <w:t>теплоноситель - пар</w:t>
            </w:r>
          </w:p>
        </w:tc>
      </w:tr>
      <w:tr w:rsidR="00706823" w:rsidRPr="005669CF" w:rsidTr="00706823">
        <w:trPr>
          <w:trHeight w:val="397"/>
        </w:trPr>
        <w:tc>
          <w:tcPr>
            <w:tcW w:w="567" w:type="dxa"/>
            <w:vMerge/>
            <w:shd w:val="clear" w:color="000000" w:fill="FFFFFF"/>
            <w:tcMar>
              <w:left w:w="57" w:type="dxa"/>
              <w:right w:w="57" w:type="dxa"/>
            </w:tcMar>
            <w:vAlign w:val="center"/>
          </w:tcPr>
          <w:p w:rsidR="00706823" w:rsidRPr="005669CF" w:rsidRDefault="00706823" w:rsidP="00706823">
            <w:pPr>
              <w:jc w:val="center"/>
              <w:rPr>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2126" w:type="dxa"/>
            <w:shd w:val="clear" w:color="000000" w:fill="FFFFFF"/>
            <w:tcMar>
              <w:left w:w="57" w:type="dxa"/>
              <w:right w:w="57" w:type="dxa"/>
            </w:tcMar>
            <w:vAlign w:val="center"/>
          </w:tcPr>
          <w:p w:rsidR="00706823" w:rsidRPr="005669CF" w:rsidRDefault="00706823" w:rsidP="00706823">
            <w:pPr>
              <w:jc w:val="center"/>
              <w:rPr>
                <w:sz w:val="28"/>
                <w:szCs w:val="28"/>
              </w:rPr>
            </w:pPr>
            <w:r w:rsidRPr="005669CF">
              <w:rPr>
                <w:bCs/>
                <w:sz w:val="28"/>
                <w:szCs w:val="28"/>
              </w:rPr>
              <w:t>0,000</w:t>
            </w:r>
          </w:p>
        </w:tc>
        <w:tc>
          <w:tcPr>
            <w:tcW w:w="1278" w:type="dxa"/>
            <w:shd w:val="clear" w:color="000000" w:fill="FFFFFF"/>
            <w:tcMar>
              <w:left w:w="57" w:type="dxa"/>
              <w:right w:w="57" w:type="dxa"/>
            </w:tcMar>
            <w:vAlign w:val="center"/>
          </w:tcPr>
          <w:p w:rsidR="00706823" w:rsidRPr="005669CF" w:rsidRDefault="00706823" w:rsidP="00706823">
            <w:pPr>
              <w:jc w:val="center"/>
              <w:rPr>
                <w:sz w:val="28"/>
                <w:szCs w:val="28"/>
              </w:rPr>
            </w:pPr>
            <w:r w:rsidRPr="005669CF">
              <w:rPr>
                <w:bCs/>
                <w:sz w:val="28"/>
                <w:szCs w:val="28"/>
              </w:rPr>
              <w:t>0,000</w:t>
            </w:r>
          </w:p>
        </w:tc>
        <w:tc>
          <w:tcPr>
            <w:tcW w:w="1701" w:type="dxa"/>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0,000</w:t>
            </w:r>
          </w:p>
        </w:tc>
      </w:tr>
      <w:tr w:rsidR="00706823" w:rsidRPr="005669CF" w:rsidTr="00706823">
        <w:trPr>
          <w:trHeight w:val="397"/>
        </w:trPr>
        <w:tc>
          <w:tcPr>
            <w:tcW w:w="567" w:type="dxa"/>
            <w:vMerge/>
            <w:shd w:val="clear" w:color="000000" w:fill="FFFFFF"/>
            <w:tcMar>
              <w:left w:w="57" w:type="dxa"/>
              <w:right w:w="57" w:type="dxa"/>
            </w:tcMar>
            <w:vAlign w:val="center"/>
          </w:tcPr>
          <w:p w:rsidR="00706823" w:rsidRPr="005669CF" w:rsidRDefault="00706823" w:rsidP="00706823">
            <w:pPr>
              <w:jc w:val="center"/>
              <w:rPr>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5105" w:type="dxa"/>
            <w:gridSpan w:val="3"/>
            <w:shd w:val="clear" w:color="000000" w:fill="FFFFFF"/>
            <w:tcMar>
              <w:left w:w="57" w:type="dxa"/>
              <w:right w:w="57" w:type="dxa"/>
            </w:tcMar>
            <w:vAlign w:val="center"/>
            <w:hideMark/>
          </w:tcPr>
          <w:p w:rsidR="00706823" w:rsidRPr="005669CF" w:rsidRDefault="00706823" w:rsidP="00706823">
            <w:pPr>
              <w:jc w:val="center"/>
              <w:rPr>
                <w:bCs/>
                <w:sz w:val="28"/>
                <w:szCs w:val="28"/>
              </w:rPr>
            </w:pPr>
            <w:r w:rsidRPr="005669CF">
              <w:rPr>
                <w:bCs/>
                <w:sz w:val="28"/>
                <w:szCs w:val="28"/>
              </w:rPr>
              <w:t>теплоноситель - конденсат</w:t>
            </w:r>
          </w:p>
        </w:tc>
      </w:tr>
      <w:tr w:rsidR="00706823" w:rsidRPr="005669CF" w:rsidTr="00706823">
        <w:trPr>
          <w:trHeight w:val="397"/>
        </w:trPr>
        <w:tc>
          <w:tcPr>
            <w:tcW w:w="567"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2126" w:type="dxa"/>
            <w:shd w:val="clear" w:color="000000" w:fill="FFFFFF"/>
            <w:tcMar>
              <w:left w:w="57" w:type="dxa"/>
              <w:right w:w="57" w:type="dxa"/>
            </w:tcMar>
            <w:vAlign w:val="center"/>
          </w:tcPr>
          <w:p w:rsidR="00706823" w:rsidRPr="005669CF" w:rsidRDefault="00706823" w:rsidP="00706823">
            <w:pPr>
              <w:jc w:val="center"/>
              <w:rPr>
                <w:sz w:val="28"/>
                <w:szCs w:val="28"/>
              </w:rPr>
            </w:pPr>
            <w:r w:rsidRPr="005669CF">
              <w:rPr>
                <w:bCs/>
                <w:sz w:val="28"/>
                <w:szCs w:val="28"/>
              </w:rPr>
              <w:t>0,000</w:t>
            </w:r>
          </w:p>
        </w:tc>
        <w:tc>
          <w:tcPr>
            <w:tcW w:w="1278" w:type="dxa"/>
            <w:shd w:val="clear" w:color="000000" w:fill="FFFFFF"/>
            <w:tcMar>
              <w:left w:w="57" w:type="dxa"/>
              <w:right w:w="57" w:type="dxa"/>
            </w:tcMar>
            <w:vAlign w:val="center"/>
          </w:tcPr>
          <w:p w:rsidR="00706823" w:rsidRPr="005669CF" w:rsidRDefault="00706823" w:rsidP="00706823">
            <w:pPr>
              <w:jc w:val="center"/>
              <w:rPr>
                <w:sz w:val="28"/>
                <w:szCs w:val="28"/>
              </w:rPr>
            </w:pPr>
            <w:r w:rsidRPr="005669CF">
              <w:rPr>
                <w:bCs/>
                <w:sz w:val="28"/>
                <w:szCs w:val="28"/>
              </w:rPr>
              <w:t>0,000</w:t>
            </w:r>
          </w:p>
        </w:tc>
        <w:tc>
          <w:tcPr>
            <w:tcW w:w="1701" w:type="dxa"/>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0,000</w:t>
            </w:r>
          </w:p>
        </w:tc>
      </w:tr>
      <w:tr w:rsidR="00706823" w:rsidRPr="005669CF" w:rsidTr="00706823">
        <w:trPr>
          <w:trHeight w:val="397"/>
        </w:trPr>
        <w:tc>
          <w:tcPr>
            <w:tcW w:w="567"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5105" w:type="dxa"/>
            <w:gridSpan w:val="3"/>
            <w:shd w:val="clear" w:color="000000" w:fill="FFFFFF"/>
            <w:tcMar>
              <w:left w:w="57" w:type="dxa"/>
              <w:right w:w="57" w:type="dxa"/>
            </w:tcMar>
            <w:vAlign w:val="center"/>
            <w:hideMark/>
          </w:tcPr>
          <w:p w:rsidR="00706823" w:rsidRPr="005669CF" w:rsidRDefault="00706823" w:rsidP="00706823">
            <w:pPr>
              <w:jc w:val="center"/>
              <w:rPr>
                <w:bCs/>
                <w:sz w:val="28"/>
                <w:szCs w:val="28"/>
              </w:rPr>
            </w:pPr>
            <w:r w:rsidRPr="005669CF">
              <w:rPr>
                <w:bCs/>
                <w:sz w:val="28"/>
                <w:szCs w:val="28"/>
              </w:rPr>
              <w:t>теплоноситель - вода</w:t>
            </w:r>
          </w:p>
        </w:tc>
      </w:tr>
      <w:tr w:rsidR="00706823" w:rsidRPr="005669CF" w:rsidTr="00706823">
        <w:trPr>
          <w:trHeight w:val="397"/>
        </w:trPr>
        <w:tc>
          <w:tcPr>
            <w:tcW w:w="567"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2126" w:type="dxa"/>
            <w:shd w:val="clear" w:color="000000" w:fill="FFFFFF"/>
            <w:tcMar>
              <w:left w:w="57" w:type="dxa"/>
              <w:right w:w="57" w:type="dxa"/>
            </w:tcMar>
          </w:tcPr>
          <w:p w:rsidR="00706823" w:rsidRPr="005669CF" w:rsidRDefault="00706823" w:rsidP="00706823">
            <w:pPr>
              <w:jc w:val="center"/>
              <w:rPr>
                <w:bCs/>
                <w:sz w:val="28"/>
                <w:szCs w:val="28"/>
              </w:rPr>
            </w:pPr>
            <w:r w:rsidRPr="005669CF">
              <w:rPr>
                <w:bCs/>
                <w:sz w:val="28"/>
                <w:szCs w:val="28"/>
              </w:rPr>
              <w:t>10513,38</w:t>
            </w:r>
            <w:r>
              <w:rPr>
                <w:bCs/>
                <w:sz w:val="28"/>
                <w:szCs w:val="28"/>
              </w:rPr>
              <w:t>0</w:t>
            </w:r>
          </w:p>
        </w:tc>
        <w:tc>
          <w:tcPr>
            <w:tcW w:w="1278" w:type="dxa"/>
            <w:shd w:val="clear" w:color="000000" w:fill="FFFFFF"/>
            <w:tcMar>
              <w:left w:w="57" w:type="dxa"/>
              <w:right w:w="57" w:type="dxa"/>
            </w:tcMar>
          </w:tcPr>
          <w:p w:rsidR="00706823" w:rsidRPr="005669CF" w:rsidRDefault="00706823" w:rsidP="00706823">
            <w:pPr>
              <w:jc w:val="center"/>
              <w:rPr>
                <w:bCs/>
                <w:sz w:val="28"/>
                <w:szCs w:val="28"/>
              </w:rPr>
            </w:pPr>
            <w:r w:rsidRPr="005669CF">
              <w:rPr>
                <w:bCs/>
                <w:sz w:val="28"/>
                <w:szCs w:val="28"/>
              </w:rPr>
              <w:t>5,057</w:t>
            </w:r>
          </w:p>
        </w:tc>
        <w:tc>
          <w:tcPr>
            <w:tcW w:w="1701" w:type="dxa"/>
            <w:shd w:val="clear" w:color="000000" w:fill="FFFFFF"/>
            <w:tcMar>
              <w:left w:w="57" w:type="dxa"/>
              <w:right w:w="57" w:type="dxa"/>
            </w:tcMar>
          </w:tcPr>
          <w:p w:rsidR="00706823" w:rsidRPr="005669CF" w:rsidRDefault="00706823" w:rsidP="00706823">
            <w:pPr>
              <w:jc w:val="center"/>
              <w:rPr>
                <w:bCs/>
                <w:sz w:val="28"/>
                <w:szCs w:val="28"/>
              </w:rPr>
            </w:pPr>
            <w:r w:rsidRPr="005669CF">
              <w:rPr>
                <w:bCs/>
                <w:sz w:val="28"/>
                <w:szCs w:val="28"/>
              </w:rPr>
              <w:t>0,000</w:t>
            </w:r>
          </w:p>
        </w:tc>
      </w:tr>
      <w:tr w:rsidR="00706823" w:rsidRPr="005669CF" w:rsidTr="00706823">
        <w:trPr>
          <w:trHeight w:val="397"/>
        </w:trPr>
        <w:tc>
          <w:tcPr>
            <w:tcW w:w="567" w:type="dxa"/>
            <w:vMerge w:val="restart"/>
            <w:shd w:val="clear" w:color="000000" w:fill="FFFFFF"/>
            <w:tcMar>
              <w:left w:w="57" w:type="dxa"/>
              <w:right w:w="57" w:type="dxa"/>
            </w:tcMar>
            <w:vAlign w:val="center"/>
          </w:tcPr>
          <w:p w:rsidR="00706823" w:rsidRPr="005669CF" w:rsidRDefault="00706823" w:rsidP="00706823">
            <w:pPr>
              <w:jc w:val="center"/>
              <w:rPr>
                <w:sz w:val="28"/>
                <w:szCs w:val="28"/>
              </w:rPr>
            </w:pPr>
            <w:r>
              <w:rPr>
                <w:sz w:val="28"/>
                <w:szCs w:val="28"/>
              </w:rPr>
              <w:t>11</w:t>
            </w:r>
          </w:p>
        </w:tc>
        <w:tc>
          <w:tcPr>
            <w:tcW w:w="4109" w:type="dxa"/>
            <w:vMerge w:val="restart"/>
            <w:shd w:val="clear" w:color="000000" w:fill="FFFFFF"/>
            <w:tcMar>
              <w:left w:w="57" w:type="dxa"/>
              <w:right w:w="57" w:type="dxa"/>
            </w:tcMar>
            <w:vAlign w:val="center"/>
          </w:tcPr>
          <w:p w:rsidR="00706823" w:rsidRDefault="00706823" w:rsidP="00706823">
            <w:pPr>
              <w:rPr>
                <w:color w:val="000000"/>
                <w:sz w:val="28"/>
                <w:szCs w:val="28"/>
              </w:rPr>
            </w:pPr>
            <w:r w:rsidRPr="005669CF">
              <w:rPr>
                <w:color w:val="000000"/>
                <w:sz w:val="28"/>
                <w:szCs w:val="28"/>
              </w:rPr>
              <w:t xml:space="preserve">ГАУЗ КО ОКЦЗШО </w:t>
            </w:r>
          </w:p>
          <w:p w:rsidR="00706823" w:rsidRPr="005669CF" w:rsidRDefault="00706823" w:rsidP="00706823">
            <w:pPr>
              <w:rPr>
                <w:color w:val="000000"/>
                <w:sz w:val="28"/>
                <w:szCs w:val="28"/>
              </w:rPr>
            </w:pPr>
            <w:r w:rsidRPr="005669CF">
              <w:rPr>
                <w:color w:val="000000"/>
                <w:sz w:val="28"/>
                <w:szCs w:val="28"/>
              </w:rPr>
              <w:t>(г. Ленинск-Кузнецкий), ИНН 4212007870</w:t>
            </w:r>
          </w:p>
        </w:tc>
        <w:tc>
          <w:tcPr>
            <w:tcW w:w="5105" w:type="dxa"/>
            <w:gridSpan w:val="3"/>
            <w:shd w:val="clear" w:color="000000" w:fill="FFFFFF"/>
            <w:tcMar>
              <w:left w:w="57" w:type="dxa"/>
              <w:right w:w="57" w:type="dxa"/>
            </w:tcMar>
            <w:vAlign w:val="center"/>
            <w:hideMark/>
          </w:tcPr>
          <w:p w:rsidR="00706823" w:rsidRPr="005669CF" w:rsidRDefault="00706823" w:rsidP="00706823">
            <w:pPr>
              <w:jc w:val="center"/>
              <w:rPr>
                <w:bCs/>
                <w:sz w:val="28"/>
                <w:szCs w:val="28"/>
              </w:rPr>
            </w:pPr>
            <w:r w:rsidRPr="005669CF">
              <w:rPr>
                <w:bCs/>
                <w:sz w:val="28"/>
                <w:szCs w:val="28"/>
              </w:rPr>
              <w:t>теплоноситель - пар</w:t>
            </w:r>
          </w:p>
        </w:tc>
      </w:tr>
      <w:tr w:rsidR="00706823" w:rsidRPr="005669CF" w:rsidTr="00706823">
        <w:trPr>
          <w:trHeight w:val="397"/>
        </w:trPr>
        <w:tc>
          <w:tcPr>
            <w:tcW w:w="567" w:type="dxa"/>
            <w:vMerge/>
            <w:shd w:val="clear" w:color="000000" w:fill="FFFFFF"/>
            <w:tcMar>
              <w:left w:w="57" w:type="dxa"/>
              <w:right w:w="57" w:type="dxa"/>
            </w:tcMar>
            <w:vAlign w:val="center"/>
          </w:tcPr>
          <w:p w:rsidR="00706823" w:rsidRPr="005669CF" w:rsidRDefault="00706823" w:rsidP="00706823">
            <w:pPr>
              <w:jc w:val="center"/>
              <w:rPr>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2126" w:type="dxa"/>
            <w:shd w:val="clear" w:color="000000" w:fill="FFFFFF"/>
            <w:tcMar>
              <w:left w:w="57" w:type="dxa"/>
              <w:right w:w="57" w:type="dxa"/>
            </w:tcMar>
            <w:vAlign w:val="center"/>
          </w:tcPr>
          <w:p w:rsidR="00706823" w:rsidRPr="005669CF" w:rsidRDefault="00706823" w:rsidP="00706823">
            <w:pPr>
              <w:jc w:val="center"/>
              <w:rPr>
                <w:sz w:val="28"/>
                <w:szCs w:val="28"/>
              </w:rPr>
            </w:pPr>
            <w:r w:rsidRPr="005669CF">
              <w:rPr>
                <w:bCs/>
                <w:sz w:val="28"/>
                <w:szCs w:val="28"/>
              </w:rPr>
              <w:t>0,000</w:t>
            </w:r>
          </w:p>
        </w:tc>
        <w:tc>
          <w:tcPr>
            <w:tcW w:w="1278" w:type="dxa"/>
            <w:shd w:val="clear" w:color="000000" w:fill="FFFFFF"/>
            <w:tcMar>
              <w:left w:w="57" w:type="dxa"/>
              <w:right w:w="57" w:type="dxa"/>
            </w:tcMar>
            <w:vAlign w:val="center"/>
          </w:tcPr>
          <w:p w:rsidR="00706823" w:rsidRPr="005669CF" w:rsidRDefault="00706823" w:rsidP="00706823">
            <w:pPr>
              <w:jc w:val="center"/>
              <w:rPr>
                <w:sz w:val="28"/>
                <w:szCs w:val="28"/>
              </w:rPr>
            </w:pPr>
            <w:r w:rsidRPr="005669CF">
              <w:rPr>
                <w:bCs/>
                <w:sz w:val="28"/>
                <w:szCs w:val="28"/>
              </w:rPr>
              <w:t>0,000</w:t>
            </w:r>
          </w:p>
        </w:tc>
        <w:tc>
          <w:tcPr>
            <w:tcW w:w="1701" w:type="dxa"/>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0,000</w:t>
            </w:r>
          </w:p>
        </w:tc>
      </w:tr>
      <w:tr w:rsidR="00706823" w:rsidRPr="005669CF" w:rsidTr="00706823">
        <w:trPr>
          <w:trHeight w:val="397"/>
        </w:trPr>
        <w:tc>
          <w:tcPr>
            <w:tcW w:w="567" w:type="dxa"/>
            <w:vMerge/>
            <w:shd w:val="clear" w:color="000000" w:fill="FFFFFF"/>
            <w:tcMar>
              <w:left w:w="57" w:type="dxa"/>
              <w:right w:w="57" w:type="dxa"/>
            </w:tcMar>
            <w:vAlign w:val="center"/>
          </w:tcPr>
          <w:p w:rsidR="00706823" w:rsidRPr="005669CF" w:rsidRDefault="00706823" w:rsidP="00706823">
            <w:pPr>
              <w:jc w:val="center"/>
              <w:rPr>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5105" w:type="dxa"/>
            <w:gridSpan w:val="3"/>
            <w:shd w:val="clear" w:color="000000" w:fill="FFFFFF"/>
            <w:tcMar>
              <w:left w:w="57" w:type="dxa"/>
              <w:right w:w="57" w:type="dxa"/>
            </w:tcMar>
            <w:vAlign w:val="center"/>
            <w:hideMark/>
          </w:tcPr>
          <w:p w:rsidR="00706823" w:rsidRPr="005669CF" w:rsidRDefault="00706823" w:rsidP="00706823">
            <w:pPr>
              <w:jc w:val="center"/>
              <w:rPr>
                <w:bCs/>
                <w:sz w:val="28"/>
                <w:szCs w:val="28"/>
              </w:rPr>
            </w:pPr>
            <w:r w:rsidRPr="005669CF">
              <w:rPr>
                <w:bCs/>
                <w:sz w:val="28"/>
                <w:szCs w:val="28"/>
              </w:rPr>
              <w:t>теплоноситель - конденсат</w:t>
            </w:r>
          </w:p>
        </w:tc>
      </w:tr>
      <w:tr w:rsidR="00706823" w:rsidRPr="005669CF" w:rsidTr="00706823">
        <w:trPr>
          <w:trHeight w:val="397"/>
        </w:trPr>
        <w:tc>
          <w:tcPr>
            <w:tcW w:w="567"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2126" w:type="dxa"/>
            <w:shd w:val="clear" w:color="000000" w:fill="FFFFFF"/>
            <w:tcMar>
              <w:left w:w="57" w:type="dxa"/>
              <w:right w:w="57" w:type="dxa"/>
            </w:tcMar>
            <w:vAlign w:val="center"/>
          </w:tcPr>
          <w:p w:rsidR="00706823" w:rsidRPr="005669CF" w:rsidRDefault="00706823" w:rsidP="00706823">
            <w:pPr>
              <w:jc w:val="center"/>
              <w:rPr>
                <w:sz w:val="28"/>
                <w:szCs w:val="28"/>
              </w:rPr>
            </w:pPr>
            <w:r w:rsidRPr="005669CF">
              <w:rPr>
                <w:bCs/>
                <w:sz w:val="28"/>
                <w:szCs w:val="28"/>
              </w:rPr>
              <w:t>0,000</w:t>
            </w:r>
          </w:p>
        </w:tc>
        <w:tc>
          <w:tcPr>
            <w:tcW w:w="1278" w:type="dxa"/>
            <w:shd w:val="clear" w:color="000000" w:fill="FFFFFF"/>
            <w:tcMar>
              <w:left w:w="57" w:type="dxa"/>
              <w:right w:w="57" w:type="dxa"/>
            </w:tcMar>
            <w:vAlign w:val="center"/>
          </w:tcPr>
          <w:p w:rsidR="00706823" w:rsidRPr="005669CF" w:rsidRDefault="00706823" w:rsidP="00706823">
            <w:pPr>
              <w:jc w:val="center"/>
              <w:rPr>
                <w:sz w:val="28"/>
                <w:szCs w:val="28"/>
              </w:rPr>
            </w:pPr>
            <w:r w:rsidRPr="005669CF">
              <w:rPr>
                <w:bCs/>
                <w:sz w:val="28"/>
                <w:szCs w:val="28"/>
              </w:rPr>
              <w:t>0,000</w:t>
            </w:r>
          </w:p>
        </w:tc>
        <w:tc>
          <w:tcPr>
            <w:tcW w:w="1701" w:type="dxa"/>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0,000</w:t>
            </w:r>
          </w:p>
        </w:tc>
      </w:tr>
      <w:tr w:rsidR="00706823" w:rsidRPr="005669CF" w:rsidTr="00706823">
        <w:trPr>
          <w:trHeight w:val="397"/>
        </w:trPr>
        <w:tc>
          <w:tcPr>
            <w:tcW w:w="567"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5105" w:type="dxa"/>
            <w:gridSpan w:val="3"/>
            <w:shd w:val="clear" w:color="000000" w:fill="FFFFFF"/>
            <w:tcMar>
              <w:left w:w="57" w:type="dxa"/>
              <w:right w:w="57" w:type="dxa"/>
            </w:tcMar>
            <w:vAlign w:val="center"/>
            <w:hideMark/>
          </w:tcPr>
          <w:p w:rsidR="00706823" w:rsidRPr="005669CF" w:rsidRDefault="00706823" w:rsidP="00706823">
            <w:pPr>
              <w:jc w:val="center"/>
              <w:rPr>
                <w:bCs/>
                <w:sz w:val="28"/>
                <w:szCs w:val="28"/>
              </w:rPr>
            </w:pPr>
            <w:r w:rsidRPr="005669CF">
              <w:rPr>
                <w:bCs/>
                <w:sz w:val="28"/>
                <w:szCs w:val="28"/>
              </w:rPr>
              <w:t>теплоноситель - вода</w:t>
            </w:r>
          </w:p>
        </w:tc>
      </w:tr>
      <w:tr w:rsidR="00706823" w:rsidRPr="005669CF" w:rsidTr="00706823">
        <w:trPr>
          <w:trHeight w:val="390"/>
        </w:trPr>
        <w:tc>
          <w:tcPr>
            <w:tcW w:w="567"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2126" w:type="dxa"/>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4 268,74</w:t>
            </w:r>
            <w:r>
              <w:rPr>
                <w:bCs/>
                <w:sz w:val="28"/>
                <w:szCs w:val="28"/>
              </w:rPr>
              <w:t>0</w:t>
            </w:r>
          </w:p>
        </w:tc>
        <w:tc>
          <w:tcPr>
            <w:tcW w:w="1278" w:type="dxa"/>
            <w:shd w:val="clear" w:color="000000" w:fill="FFFFFF"/>
            <w:tcMar>
              <w:left w:w="57" w:type="dxa"/>
              <w:right w:w="57" w:type="dxa"/>
            </w:tcMar>
            <w:vAlign w:val="center"/>
          </w:tcPr>
          <w:p w:rsidR="00706823" w:rsidRPr="005669CF" w:rsidRDefault="00706823" w:rsidP="00706823">
            <w:pPr>
              <w:jc w:val="center"/>
              <w:rPr>
                <w:bCs/>
                <w:sz w:val="28"/>
                <w:szCs w:val="28"/>
              </w:rPr>
            </w:pPr>
            <w:r>
              <w:rPr>
                <w:bCs/>
                <w:sz w:val="28"/>
                <w:szCs w:val="28"/>
              </w:rPr>
              <w:t>1,</w:t>
            </w:r>
            <w:r w:rsidRPr="005669CF">
              <w:rPr>
                <w:bCs/>
                <w:sz w:val="28"/>
                <w:szCs w:val="28"/>
              </w:rPr>
              <w:t>945</w:t>
            </w:r>
          </w:p>
        </w:tc>
        <w:tc>
          <w:tcPr>
            <w:tcW w:w="1701" w:type="dxa"/>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0,00</w:t>
            </w:r>
            <w:r>
              <w:rPr>
                <w:bCs/>
                <w:sz w:val="28"/>
                <w:szCs w:val="28"/>
              </w:rPr>
              <w:t>0</w:t>
            </w:r>
          </w:p>
        </w:tc>
      </w:tr>
      <w:tr w:rsidR="00706823" w:rsidRPr="005669CF" w:rsidTr="00706823">
        <w:trPr>
          <w:trHeight w:val="135"/>
        </w:trPr>
        <w:tc>
          <w:tcPr>
            <w:tcW w:w="567"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5105" w:type="dxa"/>
            <w:gridSpan w:val="3"/>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в том числе: теплоноситель – вода (на потребительский рынок)</w:t>
            </w:r>
          </w:p>
        </w:tc>
      </w:tr>
      <w:tr w:rsidR="00706823" w:rsidRPr="005669CF" w:rsidTr="00706823">
        <w:trPr>
          <w:trHeight w:val="315"/>
        </w:trPr>
        <w:tc>
          <w:tcPr>
            <w:tcW w:w="567"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2126" w:type="dxa"/>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2 468,09</w:t>
            </w:r>
            <w:r>
              <w:rPr>
                <w:bCs/>
                <w:sz w:val="28"/>
                <w:szCs w:val="28"/>
              </w:rPr>
              <w:t>0</w:t>
            </w:r>
          </w:p>
        </w:tc>
        <w:tc>
          <w:tcPr>
            <w:tcW w:w="1278" w:type="dxa"/>
            <w:shd w:val="clear" w:color="000000" w:fill="FFFFFF"/>
            <w:tcMar>
              <w:left w:w="57" w:type="dxa"/>
              <w:right w:w="57" w:type="dxa"/>
            </w:tcMar>
            <w:vAlign w:val="center"/>
          </w:tcPr>
          <w:p w:rsidR="00706823" w:rsidRPr="005669CF" w:rsidRDefault="00706823" w:rsidP="00706823">
            <w:pPr>
              <w:jc w:val="center"/>
              <w:rPr>
                <w:bCs/>
                <w:sz w:val="28"/>
                <w:szCs w:val="28"/>
              </w:rPr>
            </w:pPr>
            <w:r>
              <w:rPr>
                <w:bCs/>
                <w:sz w:val="28"/>
                <w:szCs w:val="28"/>
              </w:rPr>
              <w:t>1,</w:t>
            </w:r>
            <w:r w:rsidRPr="005669CF">
              <w:rPr>
                <w:bCs/>
                <w:sz w:val="28"/>
                <w:szCs w:val="28"/>
              </w:rPr>
              <w:t>200</w:t>
            </w:r>
          </w:p>
        </w:tc>
        <w:tc>
          <w:tcPr>
            <w:tcW w:w="1701" w:type="dxa"/>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0,00</w:t>
            </w:r>
            <w:r>
              <w:rPr>
                <w:bCs/>
                <w:sz w:val="28"/>
                <w:szCs w:val="28"/>
              </w:rPr>
              <w:t>0</w:t>
            </w:r>
          </w:p>
        </w:tc>
      </w:tr>
      <w:tr w:rsidR="00706823" w:rsidRPr="005669CF" w:rsidTr="00706823">
        <w:trPr>
          <w:trHeight w:val="397"/>
        </w:trPr>
        <w:tc>
          <w:tcPr>
            <w:tcW w:w="567" w:type="dxa"/>
            <w:vMerge w:val="restart"/>
            <w:shd w:val="clear" w:color="000000" w:fill="FFFFFF"/>
            <w:tcMar>
              <w:left w:w="57" w:type="dxa"/>
              <w:right w:w="57" w:type="dxa"/>
            </w:tcMar>
            <w:vAlign w:val="center"/>
          </w:tcPr>
          <w:p w:rsidR="00706823" w:rsidRPr="005669CF" w:rsidRDefault="00706823" w:rsidP="00706823">
            <w:pPr>
              <w:jc w:val="center"/>
              <w:rPr>
                <w:sz w:val="28"/>
                <w:szCs w:val="28"/>
              </w:rPr>
            </w:pPr>
            <w:r>
              <w:rPr>
                <w:sz w:val="28"/>
                <w:szCs w:val="28"/>
              </w:rPr>
              <w:t>12</w:t>
            </w:r>
          </w:p>
        </w:tc>
        <w:tc>
          <w:tcPr>
            <w:tcW w:w="4109" w:type="dxa"/>
            <w:vMerge w:val="restart"/>
            <w:shd w:val="clear" w:color="000000" w:fill="FFFFFF"/>
            <w:tcMar>
              <w:left w:w="57" w:type="dxa"/>
              <w:right w:w="57" w:type="dxa"/>
            </w:tcMar>
            <w:vAlign w:val="center"/>
          </w:tcPr>
          <w:p w:rsidR="00706823" w:rsidRPr="005669CF" w:rsidRDefault="00706823" w:rsidP="00706823">
            <w:pPr>
              <w:rPr>
                <w:color w:val="000000"/>
                <w:sz w:val="28"/>
                <w:szCs w:val="28"/>
              </w:rPr>
            </w:pPr>
            <w:r w:rsidRPr="005669CF">
              <w:rPr>
                <w:sz w:val="28"/>
                <w:szCs w:val="28"/>
              </w:rPr>
              <w:t>МУП «КТС Новокузнецкого района» (Новокузнецкий р</w:t>
            </w:r>
            <w:r>
              <w:rPr>
                <w:sz w:val="28"/>
                <w:szCs w:val="28"/>
              </w:rPr>
              <w:t>ай</w:t>
            </w:r>
            <w:r w:rsidRPr="005669CF">
              <w:rPr>
                <w:sz w:val="28"/>
                <w:szCs w:val="28"/>
              </w:rPr>
              <w:t>он)</w:t>
            </w:r>
            <w:r w:rsidRPr="005669CF">
              <w:rPr>
                <w:color w:val="000000"/>
                <w:sz w:val="28"/>
                <w:szCs w:val="28"/>
              </w:rPr>
              <w:t xml:space="preserve"> ИНН 4252003487</w:t>
            </w:r>
          </w:p>
        </w:tc>
        <w:tc>
          <w:tcPr>
            <w:tcW w:w="5105" w:type="dxa"/>
            <w:gridSpan w:val="3"/>
            <w:shd w:val="clear" w:color="000000" w:fill="FFFFFF"/>
            <w:tcMar>
              <w:left w:w="57" w:type="dxa"/>
              <w:right w:w="57" w:type="dxa"/>
            </w:tcMar>
            <w:vAlign w:val="center"/>
            <w:hideMark/>
          </w:tcPr>
          <w:p w:rsidR="00706823" w:rsidRPr="005669CF" w:rsidRDefault="00706823" w:rsidP="00706823">
            <w:pPr>
              <w:jc w:val="center"/>
              <w:rPr>
                <w:bCs/>
                <w:sz w:val="28"/>
                <w:szCs w:val="28"/>
              </w:rPr>
            </w:pPr>
            <w:r w:rsidRPr="005669CF">
              <w:rPr>
                <w:bCs/>
                <w:sz w:val="28"/>
                <w:szCs w:val="28"/>
              </w:rPr>
              <w:t>теплоноситель - пар</w:t>
            </w:r>
          </w:p>
        </w:tc>
      </w:tr>
      <w:tr w:rsidR="00706823" w:rsidRPr="005669CF" w:rsidTr="00706823">
        <w:trPr>
          <w:trHeight w:val="397"/>
        </w:trPr>
        <w:tc>
          <w:tcPr>
            <w:tcW w:w="567" w:type="dxa"/>
            <w:vMerge/>
            <w:shd w:val="clear" w:color="000000" w:fill="FFFFFF"/>
            <w:tcMar>
              <w:left w:w="57" w:type="dxa"/>
              <w:right w:w="57" w:type="dxa"/>
            </w:tcMar>
            <w:vAlign w:val="center"/>
          </w:tcPr>
          <w:p w:rsidR="00706823" w:rsidRPr="005669CF" w:rsidRDefault="00706823" w:rsidP="00706823">
            <w:pPr>
              <w:jc w:val="center"/>
              <w:rPr>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2126" w:type="dxa"/>
            <w:shd w:val="clear" w:color="000000" w:fill="FFFFFF"/>
            <w:tcMar>
              <w:left w:w="57" w:type="dxa"/>
              <w:right w:w="57" w:type="dxa"/>
            </w:tcMar>
            <w:vAlign w:val="center"/>
          </w:tcPr>
          <w:p w:rsidR="00706823" w:rsidRPr="005669CF" w:rsidRDefault="00706823" w:rsidP="00706823">
            <w:pPr>
              <w:jc w:val="center"/>
              <w:rPr>
                <w:sz w:val="28"/>
                <w:szCs w:val="28"/>
              </w:rPr>
            </w:pPr>
            <w:r w:rsidRPr="005669CF">
              <w:rPr>
                <w:bCs/>
                <w:sz w:val="28"/>
                <w:szCs w:val="28"/>
              </w:rPr>
              <w:t>0,000</w:t>
            </w:r>
          </w:p>
        </w:tc>
        <w:tc>
          <w:tcPr>
            <w:tcW w:w="1278" w:type="dxa"/>
            <w:shd w:val="clear" w:color="000000" w:fill="FFFFFF"/>
            <w:tcMar>
              <w:left w:w="57" w:type="dxa"/>
              <w:right w:w="57" w:type="dxa"/>
            </w:tcMar>
            <w:vAlign w:val="center"/>
          </w:tcPr>
          <w:p w:rsidR="00706823" w:rsidRPr="005669CF" w:rsidRDefault="00706823" w:rsidP="00706823">
            <w:pPr>
              <w:jc w:val="center"/>
              <w:rPr>
                <w:sz w:val="28"/>
                <w:szCs w:val="28"/>
              </w:rPr>
            </w:pPr>
            <w:r w:rsidRPr="005669CF">
              <w:rPr>
                <w:bCs/>
                <w:sz w:val="28"/>
                <w:szCs w:val="28"/>
              </w:rPr>
              <w:t>0,000</w:t>
            </w:r>
          </w:p>
        </w:tc>
        <w:tc>
          <w:tcPr>
            <w:tcW w:w="1701" w:type="dxa"/>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0,000</w:t>
            </w:r>
          </w:p>
        </w:tc>
      </w:tr>
      <w:tr w:rsidR="00706823" w:rsidRPr="005669CF" w:rsidTr="00706823">
        <w:trPr>
          <w:trHeight w:val="397"/>
        </w:trPr>
        <w:tc>
          <w:tcPr>
            <w:tcW w:w="567" w:type="dxa"/>
            <w:vMerge/>
            <w:shd w:val="clear" w:color="000000" w:fill="FFFFFF"/>
            <w:tcMar>
              <w:left w:w="57" w:type="dxa"/>
              <w:right w:w="57" w:type="dxa"/>
            </w:tcMar>
            <w:vAlign w:val="center"/>
          </w:tcPr>
          <w:p w:rsidR="00706823" w:rsidRPr="005669CF" w:rsidRDefault="00706823" w:rsidP="00706823">
            <w:pPr>
              <w:jc w:val="center"/>
              <w:rPr>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5105" w:type="dxa"/>
            <w:gridSpan w:val="3"/>
            <w:shd w:val="clear" w:color="000000" w:fill="FFFFFF"/>
            <w:tcMar>
              <w:left w:w="57" w:type="dxa"/>
              <w:right w:w="57" w:type="dxa"/>
            </w:tcMar>
            <w:vAlign w:val="center"/>
            <w:hideMark/>
          </w:tcPr>
          <w:p w:rsidR="00706823" w:rsidRPr="005669CF" w:rsidRDefault="00706823" w:rsidP="00706823">
            <w:pPr>
              <w:jc w:val="center"/>
              <w:rPr>
                <w:bCs/>
                <w:sz w:val="28"/>
                <w:szCs w:val="28"/>
              </w:rPr>
            </w:pPr>
            <w:r w:rsidRPr="005669CF">
              <w:rPr>
                <w:bCs/>
                <w:sz w:val="28"/>
                <w:szCs w:val="28"/>
              </w:rPr>
              <w:t>теплоноситель - конденсат</w:t>
            </w:r>
          </w:p>
        </w:tc>
      </w:tr>
      <w:tr w:rsidR="00706823" w:rsidRPr="005669CF" w:rsidTr="00706823">
        <w:trPr>
          <w:trHeight w:val="397"/>
        </w:trPr>
        <w:tc>
          <w:tcPr>
            <w:tcW w:w="567"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2126" w:type="dxa"/>
            <w:shd w:val="clear" w:color="000000" w:fill="FFFFFF"/>
            <w:tcMar>
              <w:left w:w="57" w:type="dxa"/>
              <w:right w:w="57" w:type="dxa"/>
            </w:tcMar>
            <w:vAlign w:val="center"/>
          </w:tcPr>
          <w:p w:rsidR="00706823" w:rsidRPr="005669CF" w:rsidRDefault="00706823" w:rsidP="00706823">
            <w:pPr>
              <w:jc w:val="center"/>
              <w:rPr>
                <w:sz w:val="28"/>
                <w:szCs w:val="28"/>
              </w:rPr>
            </w:pPr>
            <w:r w:rsidRPr="005669CF">
              <w:rPr>
                <w:bCs/>
                <w:sz w:val="28"/>
                <w:szCs w:val="28"/>
              </w:rPr>
              <w:t>0,000</w:t>
            </w:r>
          </w:p>
        </w:tc>
        <w:tc>
          <w:tcPr>
            <w:tcW w:w="1278" w:type="dxa"/>
            <w:shd w:val="clear" w:color="000000" w:fill="FFFFFF"/>
            <w:tcMar>
              <w:left w:w="57" w:type="dxa"/>
              <w:right w:w="57" w:type="dxa"/>
            </w:tcMar>
            <w:vAlign w:val="center"/>
          </w:tcPr>
          <w:p w:rsidR="00706823" w:rsidRPr="005669CF" w:rsidRDefault="00706823" w:rsidP="00706823">
            <w:pPr>
              <w:jc w:val="center"/>
              <w:rPr>
                <w:sz w:val="28"/>
                <w:szCs w:val="28"/>
              </w:rPr>
            </w:pPr>
            <w:r w:rsidRPr="005669CF">
              <w:rPr>
                <w:bCs/>
                <w:sz w:val="28"/>
                <w:szCs w:val="28"/>
              </w:rPr>
              <w:t>0,000</w:t>
            </w:r>
          </w:p>
        </w:tc>
        <w:tc>
          <w:tcPr>
            <w:tcW w:w="1701" w:type="dxa"/>
            <w:shd w:val="clear" w:color="000000" w:fill="FFFFFF"/>
            <w:tcMar>
              <w:left w:w="57" w:type="dxa"/>
              <w:right w:w="57" w:type="dxa"/>
            </w:tcMar>
            <w:vAlign w:val="center"/>
          </w:tcPr>
          <w:p w:rsidR="00706823" w:rsidRPr="005669CF" w:rsidRDefault="00706823" w:rsidP="00706823">
            <w:pPr>
              <w:jc w:val="center"/>
              <w:rPr>
                <w:bCs/>
                <w:sz w:val="28"/>
                <w:szCs w:val="28"/>
              </w:rPr>
            </w:pPr>
            <w:r w:rsidRPr="005669CF">
              <w:rPr>
                <w:bCs/>
                <w:sz w:val="28"/>
                <w:szCs w:val="28"/>
              </w:rPr>
              <w:t>0,000</w:t>
            </w:r>
          </w:p>
        </w:tc>
      </w:tr>
      <w:tr w:rsidR="00706823" w:rsidRPr="005669CF" w:rsidTr="00706823">
        <w:trPr>
          <w:trHeight w:val="397"/>
        </w:trPr>
        <w:tc>
          <w:tcPr>
            <w:tcW w:w="567"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5105" w:type="dxa"/>
            <w:gridSpan w:val="3"/>
            <w:shd w:val="clear" w:color="000000" w:fill="FFFFFF"/>
            <w:tcMar>
              <w:left w:w="57" w:type="dxa"/>
              <w:right w:w="57" w:type="dxa"/>
            </w:tcMar>
            <w:vAlign w:val="center"/>
            <w:hideMark/>
          </w:tcPr>
          <w:p w:rsidR="00706823" w:rsidRPr="005669CF" w:rsidRDefault="00706823" w:rsidP="00706823">
            <w:pPr>
              <w:jc w:val="center"/>
              <w:rPr>
                <w:bCs/>
                <w:sz w:val="28"/>
                <w:szCs w:val="28"/>
              </w:rPr>
            </w:pPr>
            <w:r w:rsidRPr="005669CF">
              <w:rPr>
                <w:bCs/>
                <w:sz w:val="28"/>
                <w:szCs w:val="28"/>
              </w:rPr>
              <w:t>теплоноситель - вода</w:t>
            </w:r>
          </w:p>
        </w:tc>
      </w:tr>
      <w:tr w:rsidR="00706823" w:rsidRPr="005669CF" w:rsidTr="00706823">
        <w:trPr>
          <w:trHeight w:val="397"/>
        </w:trPr>
        <w:tc>
          <w:tcPr>
            <w:tcW w:w="567"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4109" w:type="dxa"/>
            <w:vMerge/>
            <w:shd w:val="clear" w:color="000000" w:fill="FFFFFF"/>
            <w:tcMar>
              <w:left w:w="57" w:type="dxa"/>
              <w:right w:w="57" w:type="dxa"/>
            </w:tcMar>
            <w:vAlign w:val="center"/>
          </w:tcPr>
          <w:p w:rsidR="00706823" w:rsidRPr="005669CF" w:rsidRDefault="00706823" w:rsidP="00706823">
            <w:pPr>
              <w:jc w:val="center"/>
              <w:rPr>
                <w:color w:val="000000"/>
                <w:sz w:val="28"/>
                <w:szCs w:val="28"/>
              </w:rPr>
            </w:pPr>
          </w:p>
        </w:tc>
        <w:tc>
          <w:tcPr>
            <w:tcW w:w="2126" w:type="dxa"/>
            <w:shd w:val="clear" w:color="000000" w:fill="FFFFFF"/>
            <w:tcMar>
              <w:left w:w="57" w:type="dxa"/>
              <w:right w:w="57" w:type="dxa"/>
            </w:tcMar>
          </w:tcPr>
          <w:p w:rsidR="00706823" w:rsidRPr="005669CF" w:rsidRDefault="00706823" w:rsidP="00706823">
            <w:pPr>
              <w:jc w:val="center"/>
              <w:rPr>
                <w:bCs/>
                <w:sz w:val="28"/>
                <w:szCs w:val="28"/>
              </w:rPr>
            </w:pPr>
            <w:r w:rsidRPr="005669CF">
              <w:rPr>
                <w:bCs/>
                <w:sz w:val="28"/>
                <w:szCs w:val="28"/>
              </w:rPr>
              <w:t>30 060,340</w:t>
            </w:r>
          </w:p>
        </w:tc>
        <w:tc>
          <w:tcPr>
            <w:tcW w:w="1278" w:type="dxa"/>
            <w:shd w:val="clear" w:color="000000" w:fill="FFFFFF"/>
            <w:tcMar>
              <w:left w:w="57" w:type="dxa"/>
              <w:right w:w="57" w:type="dxa"/>
            </w:tcMar>
          </w:tcPr>
          <w:p w:rsidR="00706823" w:rsidRPr="005669CF" w:rsidRDefault="00706823" w:rsidP="00706823">
            <w:pPr>
              <w:jc w:val="center"/>
              <w:rPr>
                <w:bCs/>
                <w:sz w:val="28"/>
                <w:szCs w:val="28"/>
              </w:rPr>
            </w:pPr>
            <w:r w:rsidRPr="005669CF">
              <w:rPr>
                <w:bCs/>
                <w:sz w:val="28"/>
                <w:szCs w:val="28"/>
              </w:rPr>
              <w:t>37,742</w:t>
            </w:r>
          </w:p>
        </w:tc>
        <w:tc>
          <w:tcPr>
            <w:tcW w:w="1701" w:type="dxa"/>
            <w:shd w:val="clear" w:color="000000" w:fill="FFFFFF"/>
            <w:tcMar>
              <w:left w:w="57" w:type="dxa"/>
              <w:right w:w="57" w:type="dxa"/>
            </w:tcMar>
          </w:tcPr>
          <w:p w:rsidR="00706823" w:rsidRPr="005669CF" w:rsidRDefault="00706823" w:rsidP="00706823">
            <w:pPr>
              <w:jc w:val="center"/>
              <w:rPr>
                <w:bCs/>
                <w:sz w:val="28"/>
                <w:szCs w:val="28"/>
              </w:rPr>
            </w:pPr>
            <w:r w:rsidRPr="005669CF">
              <w:rPr>
                <w:bCs/>
                <w:sz w:val="28"/>
                <w:szCs w:val="28"/>
              </w:rPr>
              <w:t>146,996</w:t>
            </w:r>
          </w:p>
        </w:tc>
      </w:tr>
    </w:tbl>
    <w:p w:rsidR="00706823" w:rsidRPr="004B46CC" w:rsidRDefault="00706823" w:rsidP="00706823">
      <w:pPr>
        <w:rPr>
          <w:bCs/>
          <w:color w:val="000000"/>
        </w:rPr>
      </w:pPr>
    </w:p>
    <w:p w:rsidR="00706823" w:rsidRPr="004B46CC" w:rsidRDefault="00706823" w:rsidP="00706823">
      <w:pPr>
        <w:rPr>
          <w:bCs/>
          <w:color w:val="000000"/>
        </w:rPr>
      </w:pPr>
    </w:p>
    <w:p w:rsidR="00706823" w:rsidRDefault="00706823" w:rsidP="007F1E2F">
      <w:pPr>
        <w:pStyle w:val="33"/>
        <w:ind w:firstLine="0"/>
        <w:jc w:val="both"/>
        <w:rPr>
          <w:sz w:val="26"/>
          <w:szCs w:val="26"/>
        </w:rPr>
        <w:sectPr w:rsidR="00706823" w:rsidSect="00706823">
          <w:pgSz w:w="11906" w:h="16838"/>
          <w:pgMar w:top="993" w:right="707" w:bottom="567" w:left="1134" w:header="720" w:footer="272" w:gutter="0"/>
          <w:cols w:space="720"/>
        </w:sectPr>
      </w:pPr>
    </w:p>
    <w:p w:rsidR="00706823" w:rsidRDefault="00706823" w:rsidP="00706823">
      <w:pPr>
        <w:ind w:left="4395" w:right="-2" w:firstLine="850"/>
      </w:pPr>
      <w:r>
        <w:lastRenderedPageBreak/>
        <w:t xml:space="preserve">Приложение № 10 к протоколу № 71 </w:t>
      </w:r>
    </w:p>
    <w:p w:rsidR="00706823" w:rsidRDefault="00706823" w:rsidP="00706823">
      <w:pPr>
        <w:ind w:left="4395" w:right="-2" w:firstLine="850"/>
      </w:pPr>
      <w:r>
        <w:t>заседания правления региональной</w:t>
      </w:r>
    </w:p>
    <w:p w:rsidR="00706823" w:rsidRDefault="00706823" w:rsidP="00706823">
      <w:pPr>
        <w:ind w:left="4395" w:right="-2" w:firstLine="850"/>
      </w:pPr>
      <w:r>
        <w:t>энергетической комиссии</w:t>
      </w:r>
    </w:p>
    <w:p w:rsidR="00706823" w:rsidRDefault="00706823" w:rsidP="00706823">
      <w:pPr>
        <w:ind w:left="4395" w:right="-2" w:firstLine="850"/>
      </w:pPr>
      <w:r>
        <w:t>Кемеровской области от 27.11.2018</w:t>
      </w:r>
    </w:p>
    <w:p w:rsidR="005F59B1" w:rsidRPr="006D3AA8" w:rsidRDefault="005F59B1" w:rsidP="005F59B1">
      <w:pPr>
        <w:pStyle w:val="1"/>
        <w:jc w:val="center"/>
        <w:rPr>
          <w:iCs/>
          <w:sz w:val="28"/>
          <w:szCs w:val="28"/>
        </w:rPr>
      </w:pPr>
      <w:r w:rsidRPr="006D3AA8">
        <w:rPr>
          <w:iCs/>
          <w:sz w:val="28"/>
          <w:szCs w:val="28"/>
        </w:rPr>
        <w:t xml:space="preserve">Экспертное заключение по материалам, представленным </w:t>
      </w:r>
      <w:r>
        <w:rPr>
          <w:sz w:val="28"/>
          <w:szCs w:val="28"/>
        </w:rPr>
        <w:t>ООО </w:t>
      </w:r>
      <w:r w:rsidRPr="006D3AA8">
        <w:rPr>
          <w:sz w:val="28"/>
          <w:szCs w:val="28"/>
        </w:rPr>
        <w:t>«Ижморская тепло-сетевая компания»</w:t>
      </w:r>
      <w:r w:rsidRPr="006D3AA8">
        <w:rPr>
          <w:iCs/>
          <w:sz w:val="28"/>
          <w:szCs w:val="28"/>
        </w:rPr>
        <w:t>, для утверждения норматива удельного расхода то</w:t>
      </w:r>
      <w:r w:rsidRPr="006D3AA8">
        <w:rPr>
          <w:iCs/>
          <w:sz w:val="28"/>
          <w:szCs w:val="28"/>
        </w:rPr>
        <w:t>п</w:t>
      </w:r>
      <w:r w:rsidRPr="006D3AA8">
        <w:rPr>
          <w:iCs/>
          <w:sz w:val="28"/>
          <w:szCs w:val="28"/>
        </w:rPr>
        <w:t xml:space="preserve">лива на отпущенную тепловую энергию </w:t>
      </w:r>
      <w:r>
        <w:rPr>
          <w:iCs/>
          <w:sz w:val="28"/>
          <w:szCs w:val="28"/>
        </w:rPr>
        <w:t>от</w:t>
      </w:r>
      <w:r w:rsidRPr="006D3AA8">
        <w:rPr>
          <w:iCs/>
          <w:sz w:val="28"/>
          <w:szCs w:val="28"/>
        </w:rPr>
        <w:t xml:space="preserve"> котельных на </w:t>
      </w:r>
      <w:r>
        <w:rPr>
          <w:iCs/>
          <w:sz w:val="28"/>
          <w:szCs w:val="28"/>
        </w:rPr>
        <w:t>2018</w:t>
      </w:r>
      <w:r w:rsidRPr="006D3AA8">
        <w:rPr>
          <w:iCs/>
          <w:sz w:val="28"/>
          <w:szCs w:val="28"/>
        </w:rPr>
        <w:t xml:space="preserve"> год</w:t>
      </w:r>
    </w:p>
    <w:p w:rsidR="005F59B1" w:rsidRPr="006D3AA8" w:rsidRDefault="005F59B1" w:rsidP="005F59B1">
      <w:pPr>
        <w:ind w:firstLine="567"/>
        <w:jc w:val="both"/>
        <w:rPr>
          <w:sz w:val="28"/>
          <w:szCs w:val="28"/>
        </w:rPr>
      </w:pPr>
    </w:p>
    <w:p w:rsidR="005F59B1" w:rsidRPr="006D3AA8" w:rsidRDefault="005F59B1" w:rsidP="005F59B1">
      <w:pPr>
        <w:ind w:firstLine="567"/>
        <w:jc w:val="both"/>
        <w:rPr>
          <w:sz w:val="28"/>
          <w:szCs w:val="28"/>
        </w:rPr>
      </w:pPr>
      <w:r w:rsidRPr="006D3AA8">
        <w:rPr>
          <w:sz w:val="28"/>
          <w:szCs w:val="28"/>
        </w:rPr>
        <w:t xml:space="preserve">В региональную энергетическую комиссию Кемеровской области обратилось ООО «Ижморская тепло-сетевая компания» (далее – </w:t>
      </w:r>
      <w:proofErr w:type="gramStart"/>
      <w:r w:rsidRPr="006D3AA8">
        <w:rPr>
          <w:sz w:val="28"/>
          <w:szCs w:val="28"/>
        </w:rPr>
        <w:t>Предприятие)  с</w:t>
      </w:r>
      <w:proofErr w:type="gramEnd"/>
      <w:r w:rsidRPr="006D3AA8">
        <w:rPr>
          <w:sz w:val="28"/>
          <w:szCs w:val="28"/>
        </w:rPr>
        <w:t xml:space="preserve"> заявкой на утверждение норматива удельного расхода топлива на отпущенную тепловую энергию от котельных .</w:t>
      </w:r>
    </w:p>
    <w:p w:rsidR="005F59B1" w:rsidRPr="006D3AA8" w:rsidRDefault="005F59B1" w:rsidP="005F59B1">
      <w:pPr>
        <w:ind w:firstLine="567"/>
        <w:jc w:val="both"/>
        <w:rPr>
          <w:sz w:val="28"/>
          <w:szCs w:val="28"/>
        </w:rPr>
      </w:pPr>
      <w:r w:rsidRPr="006D3AA8">
        <w:rPr>
          <w:sz w:val="28"/>
          <w:szCs w:val="28"/>
        </w:rPr>
        <w:t>Предприятием для утверждения норматива удельного расхода топлива на отп</w:t>
      </w:r>
      <w:r w:rsidRPr="006D3AA8">
        <w:rPr>
          <w:sz w:val="28"/>
          <w:szCs w:val="28"/>
        </w:rPr>
        <w:t>у</w:t>
      </w:r>
      <w:r w:rsidRPr="006D3AA8">
        <w:rPr>
          <w:sz w:val="28"/>
          <w:szCs w:val="28"/>
        </w:rPr>
        <w:t>щенную электрическую и тепловую энергию от тепловых электрических станций и котельных представлен следующий пакет расчетно-обосновывающих матери</w:t>
      </w:r>
      <w:r w:rsidRPr="006D3AA8">
        <w:rPr>
          <w:sz w:val="28"/>
          <w:szCs w:val="28"/>
        </w:rPr>
        <w:t>а</w:t>
      </w:r>
      <w:r w:rsidRPr="006D3AA8">
        <w:rPr>
          <w:sz w:val="28"/>
          <w:szCs w:val="28"/>
        </w:rPr>
        <w:t>лов:</w:t>
      </w:r>
    </w:p>
    <w:p w:rsidR="005F59B1" w:rsidRPr="006D3AA8" w:rsidRDefault="005F59B1" w:rsidP="005F59B1">
      <w:pPr>
        <w:ind w:firstLine="567"/>
        <w:jc w:val="both"/>
        <w:rPr>
          <w:sz w:val="28"/>
          <w:szCs w:val="28"/>
        </w:rPr>
      </w:pPr>
      <w:r w:rsidRPr="006D3AA8">
        <w:rPr>
          <w:sz w:val="28"/>
          <w:szCs w:val="28"/>
        </w:rPr>
        <w:t>- копия Устава;</w:t>
      </w:r>
    </w:p>
    <w:p w:rsidR="005F59B1" w:rsidRPr="006D3AA8" w:rsidRDefault="005F59B1" w:rsidP="005F59B1">
      <w:pPr>
        <w:ind w:firstLine="567"/>
        <w:jc w:val="both"/>
        <w:rPr>
          <w:sz w:val="28"/>
          <w:szCs w:val="28"/>
        </w:rPr>
      </w:pPr>
      <w:r w:rsidRPr="006D3AA8">
        <w:rPr>
          <w:sz w:val="28"/>
          <w:szCs w:val="28"/>
        </w:rPr>
        <w:t>- копия свидетельства о государственной регистрации;</w:t>
      </w:r>
    </w:p>
    <w:p w:rsidR="005F59B1" w:rsidRPr="006D3AA8" w:rsidRDefault="005F59B1" w:rsidP="005F59B1">
      <w:pPr>
        <w:ind w:firstLine="567"/>
        <w:jc w:val="both"/>
        <w:rPr>
          <w:sz w:val="28"/>
          <w:szCs w:val="28"/>
        </w:rPr>
      </w:pPr>
      <w:r w:rsidRPr="006D3AA8">
        <w:rPr>
          <w:sz w:val="28"/>
          <w:szCs w:val="28"/>
        </w:rPr>
        <w:t>- копия свидетельства о постановке на учет в налоговом органе;</w:t>
      </w:r>
    </w:p>
    <w:p w:rsidR="005F59B1" w:rsidRPr="006D3AA8" w:rsidRDefault="005F59B1" w:rsidP="005F59B1">
      <w:pPr>
        <w:ind w:firstLine="567"/>
        <w:jc w:val="both"/>
        <w:rPr>
          <w:sz w:val="28"/>
          <w:szCs w:val="28"/>
        </w:rPr>
      </w:pPr>
      <w:r w:rsidRPr="006D3AA8">
        <w:rPr>
          <w:sz w:val="28"/>
          <w:szCs w:val="28"/>
        </w:rPr>
        <w:t>- перечень оборудования котельных, его технические характерист</w:t>
      </w:r>
      <w:r w:rsidRPr="006D3AA8">
        <w:rPr>
          <w:sz w:val="28"/>
          <w:szCs w:val="28"/>
        </w:rPr>
        <w:t>и</w:t>
      </w:r>
      <w:r w:rsidRPr="006D3AA8">
        <w:rPr>
          <w:sz w:val="28"/>
          <w:szCs w:val="28"/>
        </w:rPr>
        <w:t>ки;</w:t>
      </w:r>
    </w:p>
    <w:p w:rsidR="005F59B1" w:rsidRPr="006D3AA8" w:rsidRDefault="005F59B1" w:rsidP="005F59B1">
      <w:pPr>
        <w:ind w:firstLine="567"/>
        <w:jc w:val="both"/>
        <w:rPr>
          <w:sz w:val="28"/>
          <w:szCs w:val="28"/>
        </w:rPr>
      </w:pPr>
      <w:r w:rsidRPr="006D3AA8">
        <w:rPr>
          <w:sz w:val="28"/>
          <w:szCs w:val="28"/>
        </w:rPr>
        <w:t>- договор аренды имущественного комплекса (подтверждает площадь к</w:t>
      </w:r>
      <w:r w:rsidRPr="006D3AA8">
        <w:rPr>
          <w:sz w:val="28"/>
          <w:szCs w:val="28"/>
        </w:rPr>
        <w:t>о</w:t>
      </w:r>
      <w:r w:rsidRPr="006D3AA8">
        <w:rPr>
          <w:sz w:val="28"/>
          <w:szCs w:val="28"/>
        </w:rPr>
        <w:t>тельной);</w:t>
      </w:r>
    </w:p>
    <w:p w:rsidR="005F59B1" w:rsidRPr="006D3AA8" w:rsidRDefault="005F59B1" w:rsidP="005F59B1">
      <w:pPr>
        <w:ind w:firstLine="567"/>
        <w:jc w:val="both"/>
        <w:rPr>
          <w:sz w:val="28"/>
          <w:szCs w:val="28"/>
        </w:rPr>
      </w:pPr>
      <w:r w:rsidRPr="006D3AA8">
        <w:rPr>
          <w:sz w:val="28"/>
          <w:szCs w:val="28"/>
        </w:rPr>
        <w:t>- пояснительная записка;</w:t>
      </w:r>
    </w:p>
    <w:p w:rsidR="005F59B1" w:rsidRPr="006D3AA8" w:rsidRDefault="005F59B1" w:rsidP="005F59B1">
      <w:pPr>
        <w:ind w:firstLine="567"/>
        <w:jc w:val="both"/>
        <w:rPr>
          <w:sz w:val="28"/>
          <w:szCs w:val="28"/>
        </w:rPr>
      </w:pPr>
      <w:r w:rsidRPr="006D3AA8">
        <w:rPr>
          <w:sz w:val="28"/>
          <w:szCs w:val="28"/>
        </w:rPr>
        <w:t>- температурный график работы;</w:t>
      </w:r>
    </w:p>
    <w:p w:rsidR="005F59B1" w:rsidRPr="006D3AA8" w:rsidRDefault="005F59B1" w:rsidP="005F59B1">
      <w:pPr>
        <w:ind w:firstLine="567"/>
        <w:jc w:val="both"/>
        <w:rPr>
          <w:sz w:val="28"/>
          <w:szCs w:val="28"/>
        </w:rPr>
      </w:pPr>
      <w:r w:rsidRPr="006D3AA8">
        <w:rPr>
          <w:sz w:val="28"/>
          <w:szCs w:val="28"/>
        </w:rPr>
        <w:t>- сведения о режимах работы котлоагрегатов на планируемый период р</w:t>
      </w:r>
      <w:r w:rsidRPr="006D3AA8">
        <w:rPr>
          <w:sz w:val="28"/>
          <w:szCs w:val="28"/>
        </w:rPr>
        <w:t>а</w:t>
      </w:r>
      <w:r w:rsidRPr="006D3AA8">
        <w:rPr>
          <w:sz w:val="28"/>
          <w:szCs w:val="28"/>
        </w:rPr>
        <w:t>боты;</w:t>
      </w:r>
    </w:p>
    <w:p w:rsidR="005F59B1" w:rsidRPr="006D3AA8" w:rsidRDefault="005F59B1" w:rsidP="005F59B1">
      <w:pPr>
        <w:ind w:firstLine="567"/>
        <w:jc w:val="both"/>
        <w:rPr>
          <w:sz w:val="28"/>
          <w:szCs w:val="28"/>
        </w:rPr>
      </w:pPr>
      <w:r w:rsidRPr="006D3AA8">
        <w:rPr>
          <w:sz w:val="28"/>
          <w:szCs w:val="28"/>
        </w:rPr>
        <w:t>- плановое значение расхода топлива на планируемый период регулиров</w:t>
      </w:r>
      <w:r w:rsidRPr="006D3AA8">
        <w:rPr>
          <w:sz w:val="28"/>
          <w:szCs w:val="28"/>
        </w:rPr>
        <w:t>а</w:t>
      </w:r>
      <w:r w:rsidRPr="006D3AA8">
        <w:rPr>
          <w:sz w:val="28"/>
          <w:szCs w:val="28"/>
        </w:rPr>
        <w:t>ния;</w:t>
      </w:r>
    </w:p>
    <w:p w:rsidR="005F59B1" w:rsidRPr="006D3AA8" w:rsidRDefault="005F59B1" w:rsidP="005F59B1">
      <w:pPr>
        <w:ind w:firstLine="567"/>
        <w:jc w:val="both"/>
        <w:rPr>
          <w:sz w:val="28"/>
          <w:szCs w:val="28"/>
        </w:rPr>
      </w:pPr>
      <w:r w:rsidRPr="006D3AA8">
        <w:rPr>
          <w:sz w:val="28"/>
          <w:szCs w:val="28"/>
        </w:rPr>
        <w:t>- плановое значение выработки тепловой энергии на регулируемый пер</w:t>
      </w:r>
      <w:r w:rsidRPr="006D3AA8">
        <w:rPr>
          <w:sz w:val="28"/>
          <w:szCs w:val="28"/>
        </w:rPr>
        <w:t>и</w:t>
      </w:r>
      <w:r w:rsidRPr="006D3AA8">
        <w:rPr>
          <w:sz w:val="28"/>
          <w:szCs w:val="28"/>
        </w:rPr>
        <w:t>од;</w:t>
      </w:r>
    </w:p>
    <w:p w:rsidR="005F59B1" w:rsidRPr="006D3AA8" w:rsidRDefault="005F59B1" w:rsidP="005F59B1">
      <w:pPr>
        <w:ind w:firstLine="567"/>
        <w:jc w:val="both"/>
        <w:rPr>
          <w:sz w:val="28"/>
          <w:szCs w:val="28"/>
        </w:rPr>
      </w:pPr>
      <w:r w:rsidRPr="006D3AA8">
        <w:rPr>
          <w:sz w:val="28"/>
          <w:szCs w:val="28"/>
        </w:rPr>
        <w:t>- расчет норматива удельного расхода топлива;</w:t>
      </w:r>
    </w:p>
    <w:p w:rsidR="005F59B1" w:rsidRPr="006D3AA8" w:rsidRDefault="005F59B1" w:rsidP="005F59B1">
      <w:pPr>
        <w:ind w:firstLine="567"/>
        <w:jc w:val="both"/>
        <w:rPr>
          <w:sz w:val="28"/>
          <w:szCs w:val="28"/>
        </w:rPr>
      </w:pPr>
      <w:r w:rsidRPr="006D3AA8">
        <w:rPr>
          <w:sz w:val="28"/>
          <w:szCs w:val="28"/>
        </w:rPr>
        <w:t>- расчет полезного отпуска на отопление и ГВС жилых, общественных зд</w:t>
      </w:r>
      <w:r w:rsidRPr="006D3AA8">
        <w:rPr>
          <w:sz w:val="28"/>
          <w:szCs w:val="28"/>
        </w:rPr>
        <w:t>а</w:t>
      </w:r>
      <w:r w:rsidRPr="006D3AA8">
        <w:rPr>
          <w:sz w:val="28"/>
          <w:szCs w:val="28"/>
        </w:rPr>
        <w:t>ний;</w:t>
      </w:r>
    </w:p>
    <w:p w:rsidR="005F59B1" w:rsidRPr="006D3AA8" w:rsidRDefault="005F59B1" w:rsidP="005F59B1">
      <w:pPr>
        <w:ind w:firstLine="567"/>
        <w:jc w:val="both"/>
        <w:rPr>
          <w:sz w:val="28"/>
          <w:szCs w:val="28"/>
        </w:rPr>
      </w:pPr>
      <w:r w:rsidRPr="006D3AA8">
        <w:rPr>
          <w:sz w:val="28"/>
          <w:szCs w:val="28"/>
        </w:rPr>
        <w:t>- расчет расхода тепловой энергии на собственные нужды;</w:t>
      </w:r>
    </w:p>
    <w:p w:rsidR="005F59B1" w:rsidRPr="006D3AA8" w:rsidRDefault="005F59B1" w:rsidP="005F59B1">
      <w:pPr>
        <w:ind w:firstLine="567"/>
        <w:jc w:val="both"/>
        <w:rPr>
          <w:sz w:val="28"/>
          <w:szCs w:val="28"/>
        </w:rPr>
      </w:pPr>
      <w:r w:rsidRPr="006D3AA8">
        <w:rPr>
          <w:sz w:val="28"/>
          <w:szCs w:val="28"/>
        </w:rPr>
        <w:t>- расчет потерь тепла при передаче тепловой энергии;</w:t>
      </w:r>
    </w:p>
    <w:p w:rsidR="005F59B1" w:rsidRPr="006D3AA8" w:rsidRDefault="005F59B1" w:rsidP="005F59B1">
      <w:pPr>
        <w:ind w:firstLine="567"/>
        <w:jc w:val="both"/>
        <w:rPr>
          <w:sz w:val="28"/>
          <w:szCs w:val="28"/>
        </w:rPr>
      </w:pPr>
      <w:r w:rsidRPr="006D3AA8">
        <w:rPr>
          <w:sz w:val="28"/>
          <w:szCs w:val="28"/>
        </w:rPr>
        <w:t>- сертификаты используемого топлива;</w:t>
      </w:r>
    </w:p>
    <w:p w:rsidR="005F59B1" w:rsidRPr="006D3AA8" w:rsidRDefault="005F59B1" w:rsidP="005F59B1">
      <w:pPr>
        <w:ind w:firstLine="567"/>
        <w:jc w:val="both"/>
        <w:rPr>
          <w:sz w:val="28"/>
          <w:szCs w:val="28"/>
        </w:rPr>
      </w:pPr>
      <w:r w:rsidRPr="006D3AA8">
        <w:rPr>
          <w:sz w:val="28"/>
          <w:szCs w:val="28"/>
        </w:rPr>
        <w:t>- копии паспортов котлов;</w:t>
      </w:r>
    </w:p>
    <w:p w:rsidR="005F59B1" w:rsidRPr="006D3AA8" w:rsidRDefault="005F59B1" w:rsidP="005F59B1">
      <w:pPr>
        <w:ind w:firstLine="567"/>
        <w:jc w:val="both"/>
        <w:rPr>
          <w:sz w:val="28"/>
          <w:szCs w:val="28"/>
        </w:rPr>
      </w:pPr>
      <w:r w:rsidRPr="006D3AA8">
        <w:rPr>
          <w:sz w:val="28"/>
          <w:szCs w:val="28"/>
        </w:rPr>
        <w:t>- расчеты удельных расходов топлива по каждой котельной на каждый месяц п</w:t>
      </w:r>
      <w:r w:rsidRPr="006D3AA8">
        <w:rPr>
          <w:sz w:val="28"/>
          <w:szCs w:val="28"/>
        </w:rPr>
        <w:t>е</w:t>
      </w:r>
      <w:r w:rsidRPr="006D3AA8">
        <w:rPr>
          <w:sz w:val="28"/>
          <w:szCs w:val="28"/>
        </w:rPr>
        <w:t>риода регулирования и в целом за расчетный период;</w:t>
      </w:r>
    </w:p>
    <w:p w:rsidR="005F59B1" w:rsidRPr="006D3AA8" w:rsidRDefault="005F59B1" w:rsidP="005F59B1">
      <w:pPr>
        <w:ind w:firstLine="567"/>
        <w:jc w:val="both"/>
        <w:rPr>
          <w:sz w:val="28"/>
          <w:szCs w:val="28"/>
        </w:rPr>
      </w:pPr>
      <w:r w:rsidRPr="006D3AA8">
        <w:rPr>
          <w:sz w:val="28"/>
          <w:szCs w:val="28"/>
        </w:rPr>
        <w:t>- значения нормативов на год расчетный, текущий и за два года, предшеству</w:t>
      </w:r>
      <w:r w:rsidRPr="006D3AA8">
        <w:rPr>
          <w:sz w:val="28"/>
          <w:szCs w:val="28"/>
        </w:rPr>
        <w:t>ю</w:t>
      </w:r>
      <w:r w:rsidRPr="006D3AA8">
        <w:rPr>
          <w:sz w:val="28"/>
          <w:szCs w:val="28"/>
        </w:rPr>
        <w:t>щих году т</w:t>
      </w:r>
      <w:r w:rsidRPr="006D3AA8">
        <w:rPr>
          <w:sz w:val="28"/>
          <w:szCs w:val="28"/>
        </w:rPr>
        <w:t>е</w:t>
      </w:r>
      <w:r>
        <w:rPr>
          <w:sz w:val="28"/>
          <w:szCs w:val="28"/>
        </w:rPr>
        <w:t>кущему, включенных в тариф</w:t>
      </w:r>
      <w:r w:rsidRPr="006D3AA8">
        <w:rPr>
          <w:sz w:val="28"/>
          <w:szCs w:val="28"/>
        </w:rPr>
        <w:t>.</w:t>
      </w:r>
    </w:p>
    <w:p w:rsidR="005F59B1" w:rsidRPr="006D3AA8" w:rsidRDefault="005F59B1" w:rsidP="005F59B1">
      <w:pPr>
        <w:ind w:firstLine="567"/>
        <w:jc w:val="both"/>
        <w:rPr>
          <w:sz w:val="28"/>
          <w:szCs w:val="28"/>
        </w:rPr>
      </w:pPr>
    </w:p>
    <w:p w:rsidR="005F59B1" w:rsidRPr="006D3AA8" w:rsidRDefault="005F59B1" w:rsidP="005F59B1">
      <w:pPr>
        <w:ind w:firstLine="567"/>
        <w:jc w:val="both"/>
        <w:rPr>
          <w:sz w:val="28"/>
          <w:szCs w:val="28"/>
        </w:rPr>
      </w:pPr>
      <w:r w:rsidRPr="006D3AA8">
        <w:rPr>
          <w:sz w:val="28"/>
          <w:szCs w:val="28"/>
        </w:rPr>
        <w:t>Документы и расчеты, обосновывающие представленные к утверждению знач</w:t>
      </w:r>
      <w:r w:rsidRPr="006D3AA8">
        <w:rPr>
          <w:sz w:val="28"/>
          <w:szCs w:val="28"/>
        </w:rPr>
        <w:t>е</w:t>
      </w:r>
      <w:r w:rsidRPr="006D3AA8">
        <w:rPr>
          <w:sz w:val="28"/>
          <w:szCs w:val="28"/>
        </w:rPr>
        <w:t xml:space="preserve">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6D3AA8">
          <w:rPr>
            <w:sz w:val="28"/>
            <w:szCs w:val="28"/>
          </w:rPr>
          <w:t>2009 г</w:t>
        </w:r>
      </w:smartTag>
      <w:r w:rsidRPr="006D3AA8">
        <w:rPr>
          <w:sz w:val="28"/>
          <w:szCs w:val="28"/>
        </w:rPr>
        <w:t>., утве</w:t>
      </w:r>
      <w:r w:rsidRPr="006D3AA8">
        <w:rPr>
          <w:sz w:val="28"/>
          <w:szCs w:val="28"/>
        </w:rPr>
        <w:t>р</w:t>
      </w:r>
      <w:r w:rsidRPr="006D3AA8">
        <w:rPr>
          <w:sz w:val="28"/>
          <w:szCs w:val="28"/>
        </w:rPr>
        <w:t xml:space="preserve">жденную Приказом Минэнерго России от 30 декабря </w:t>
      </w:r>
      <w:smartTag w:uri="urn:schemas-microsoft-com:office:smarttags" w:element="metricconverter">
        <w:smartTagPr>
          <w:attr w:name="ProductID" w:val="2008 г"/>
        </w:smartTagPr>
        <w:r w:rsidRPr="006D3AA8">
          <w:rPr>
            <w:sz w:val="28"/>
            <w:szCs w:val="28"/>
          </w:rPr>
          <w:t>2008 г</w:t>
        </w:r>
      </w:smartTag>
      <w:r w:rsidRPr="006D3AA8">
        <w:rPr>
          <w:sz w:val="28"/>
          <w:szCs w:val="28"/>
        </w:rPr>
        <w:t>. № 323.</w:t>
      </w:r>
    </w:p>
    <w:p w:rsidR="005F59B1" w:rsidRPr="006D3AA8" w:rsidRDefault="005F59B1" w:rsidP="005F59B1">
      <w:pPr>
        <w:ind w:firstLine="567"/>
        <w:jc w:val="both"/>
        <w:rPr>
          <w:sz w:val="28"/>
          <w:szCs w:val="28"/>
        </w:rPr>
      </w:pPr>
    </w:p>
    <w:p w:rsidR="005F59B1" w:rsidRPr="006D3AA8" w:rsidRDefault="005F59B1" w:rsidP="005F59B1">
      <w:pPr>
        <w:ind w:firstLine="567"/>
        <w:jc w:val="both"/>
        <w:rPr>
          <w:sz w:val="28"/>
          <w:szCs w:val="28"/>
        </w:rPr>
      </w:pPr>
      <w:r w:rsidRPr="006D3AA8">
        <w:rPr>
          <w:sz w:val="28"/>
          <w:szCs w:val="28"/>
        </w:rPr>
        <w:t>В таблице 1 представлена динамика основных показателей удельного расхода топлива на отпущенную тепловую энергию.</w:t>
      </w:r>
    </w:p>
    <w:p w:rsidR="005F59B1" w:rsidRPr="006D3AA8" w:rsidRDefault="005F59B1" w:rsidP="005F59B1">
      <w:pPr>
        <w:jc w:val="right"/>
        <w:rPr>
          <w:b/>
          <w:sz w:val="22"/>
          <w:szCs w:val="22"/>
        </w:rPr>
      </w:pPr>
      <w:r w:rsidRPr="006D3AA8">
        <w:rPr>
          <w:b/>
          <w:sz w:val="22"/>
          <w:szCs w:val="22"/>
        </w:rPr>
        <w:t>Таблица 1</w:t>
      </w:r>
    </w:p>
    <w:p w:rsidR="005F59B1" w:rsidRPr="006D3AA8" w:rsidRDefault="005F59B1" w:rsidP="005F59B1">
      <w:pPr>
        <w:jc w:val="center"/>
        <w:rPr>
          <w:b/>
          <w:sz w:val="22"/>
          <w:szCs w:val="22"/>
        </w:rPr>
      </w:pPr>
      <w:r w:rsidRPr="006D3AA8">
        <w:rPr>
          <w:b/>
          <w:sz w:val="22"/>
          <w:szCs w:val="22"/>
        </w:rPr>
        <w:t>ДИНАМИКА ОСНОВНЫХ ПОКАЗАТЕЛЕЙ</w:t>
      </w:r>
    </w:p>
    <w:p w:rsidR="005F59B1" w:rsidRPr="006D3AA8" w:rsidRDefault="005F59B1" w:rsidP="005F59B1">
      <w:pPr>
        <w:jc w:val="center"/>
        <w:rPr>
          <w:b/>
          <w:sz w:val="22"/>
          <w:szCs w:val="22"/>
        </w:rPr>
      </w:pPr>
    </w:p>
    <w:tbl>
      <w:tblPr>
        <w:tblW w:w="9808" w:type="dxa"/>
        <w:tblInd w:w="108" w:type="dxa"/>
        <w:tblLook w:val="04A0" w:firstRow="1" w:lastRow="0" w:firstColumn="1" w:lastColumn="0" w:noHBand="0" w:noVBand="1"/>
      </w:tblPr>
      <w:tblGrid>
        <w:gridCol w:w="5670"/>
        <w:gridCol w:w="953"/>
        <w:gridCol w:w="953"/>
        <w:gridCol w:w="1116"/>
        <w:gridCol w:w="1116"/>
      </w:tblGrid>
      <w:tr w:rsidR="005F59B1" w:rsidRPr="00131BFF" w:rsidTr="0051439F">
        <w:trPr>
          <w:trHeight w:val="315"/>
        </w:trPr>
        <w:tc>
          <w:tcPr>
            <w:tcW w:w="5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показатели</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Pr>
                <w:color w:val="000000"/>
              </w:rPr>
              <w:t>2015</w:t>
            </w:r>
            <w:r w:rsidRPr="00131BFF">
              <w:rPr>
                <w:color w:val="000000"/>
              </w:rPr>
              <w:t xml:space="preserve"> г.</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2016 г.</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2017 г.</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Pr>
                <w:color w:val="000000"/>
              </w:rPr>
              <w:t>2018</w:t>
            </w:r>
            <w:r w:rsidRPr="00131BFF">
              <w:rPr>
                <w:color w:val="000000"/>
              </w:rPr>
              <w:t xml:space="preserve"> г.</w:t>
            </w:r>
          </w:p>
        </w:tc>
      </w:tr>
      <w:tr w:rsidR="005F59B1" w:rsidRPr="00131BFF" w:rsidTr="0051439F">
        <w:trPr>
          <w:trHeight w:val="315"/>
        </w:trPr>
        <w:tc>
          <w:tcPr>
            <w:tcW w:w="5670" w:type="dxa"/>
            <w:vMerge/>
            <w:tcBorders>
              <w:top w:val="single" w:sz="4" w:space="0" w:color="auto"/>
              <w:left w:val="single" w:sz="4" w:space="0" w:color="auto"/>
              <w:bottom w:val="single" w:sz="4" w:space="0" w:color="auto"/>
              <w:right w:val="single" w:sz="4" w:space="0" w:color="auto"/>
            </w:tcBorders>
            <w:vAlign w:val="center"/>
            <w:hideMark/>
          </w:tcPr>
          <w:p w:rsidR="005F59B1" w:rsidRPr="00131BFF" w:rsidRDefault="005F59B1" w:rsidP="0051439F">
            <w:pPr>
              <w:rPr>
                <w:color w:val="000000"/>
              </w:rPr>
            </w:pPr>
          </w:p>
        </w:tc>
        <w:tc>
          <w:tcPr>
            <w:tcW w:w="953"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план</w:t>
            </w:r>
          </w:p>
        </w:tc>
        <w:tc>
          <w:tcPr>
            <w:tcW w:w="953"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план</w:t>
            </w:r>
          </w:p>
        </w:tc>
        <w:tc>
          <w:tcPr>
            <w:tcW w:w="1116"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план</w:t>
            </w:r>
          </w:p>
        </w:tc>
        <w:tc>
          <w:tcPr>
            <w:tcW w:w="1116"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расчет</w:t>
            </w:r>
          </w:p>
        </w:tc>
      </w:tr>
      <w:tr w:rsidR="005F59B1" w:rsidRPr="00131BFF" w:rsidTr="0051439F">
        <w:trPr>
          <w:trHeight w:val="315"/>
        </w:trPr>
        <w:tc>
          <w:tcPr>
            <w:tcW w:w="980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по организации (в целом)</w:t>
            </w:r>
          </w:p>
        </w:tc>
      </w:tr>
      <w:tr w:rsidR="005F59B1" w:rsidRPr="00131BFF" w:rsidTr="0051439F">
        <w:trPr>
          <w:trHeight w:val="31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5F59B1" w:rsidRPr="00131BFF" w:rsidRDefault="005F59B1" w:rsidP="0051439F">
            <w:pPr>
              <w:rPr>
                <w:color w:val="000000"/>
              </w:rPr>
            </w:pPr>
            <w:r w:rsidRPr="00131BFF">
              <w:rPr>
                <w:color w:val="000000"/>
              </w:rPr>
              <w:t xml:space="preserve">Производство тепловой энергии, </w:t>
            </w:r>
            <w:r>
              <w:rPr>
                <w:color w:val="000000"/>
              </w:rPr>
              <w:t>Гкал</w:t>
            </w:r>
          </w:p>
        </w:tc>
        <w:tc>
          <w:tcPr>
            <w:tcW w:w="953"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w:t>
            </w:r>
          </w:p>
        </w:tc>
        <w:tc>
          <w:tcPr>
            <w:tcW w:w="953"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w:t>
            </w:r>
          </w:p>
        </w:tc>
        <w:tc>
          <w:tcPr>
            <w:tcW w:w="1116"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w:t>
            </w:r>
          </w:p>
        </w:tc>
        <w:tc>
          <w:tcPr>
            <w:tcW w:w="1116"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30481,74</w:t>
            </w:r>
          </w:p>
        </w:tc>
      </w:tr>
      <w:tr w:rsidR="005F59B1" w:rsidRPr="00131BFF" w:rsidTr="0051439F">
        <w:trPr>
          <w:trHeight w:val="94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5F59B1" w:rsidRPr="00131BFF" w:rsidRDefault="005F59B1" w:rsidP="0051439F">
            <w:pPr>
              <w:rPr>
                <w:color w:val="000000"/>
              </w:rPr>
            </w:pPr>
            <w:r w:rsidRPr="00131BFF">
              <w:rPr>
                <w:color w:val="000000"/>
              </w:rPr>
              <w:t>Средневзвешенный норматив удельного расхода топлива на производство тепловой энергии, кг у.т./Гкал</w:t>
            </w:r>
          </w:p>
        </w:tc>
        <w:tc>
          <w:tcPr>
            <w:tcW w:w="953"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w:t>
            </w:r>
          </w:p>
        </w:tc>
        <w:tc>
          <w:tcPr>
            <w:tcW w:w="953"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w:t>
            </w:r>
          </w:p>
        </w:tc>
        <w:tc>
          <w:tcPr>
            <w:tcW w:w="1116"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w:t>
            </w:r>
          </w:p>
        </w:tc>
        <w:tc>
          <w:tcPr>
            <w:tcW w:w="1116"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210,07</w:t>
            </w:r>
          </w:p>
        </w:tc>
      </w:tr>
      <w:tr w:rsidR="005F59B1" w:rsidRPr="00131BFF" w:rsidTr="0051439F">
        <w:trPr>
          <w:trHeight w:val="63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5F59B1" w:rsidRPr="00131BFF" w:rsidRDefault="005F59B1" w:rsidP="0051439F">
            <w:pPr>
              <w:rPr>
                <w:color w:val="000000"/>
              </w:rPr>
            </w:pPr>
            <w:r w:rsidRPr="00131BFF">
              <w:rPr>
                <w:color w:val="000000"/>
              </w:rPr>
              <w:t xml:space="preserve">Расход тепловой энергии на собственные нужды, </w:t>
            </w:r>
            <w:r>
              <w:rPr>
                <w:color w:val="000000"/>
              </w:rPr>
              <w:t>Гкал</w:t>
            </w:r>
          </w:p>
        </w:tc>
        <w:tc>
          <w:tcPr>
            <w:tcW w:w="953"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w:t>
            </w:r>
          </w:p>
        </w:tc>
        <w:tc>
          <w:tcPr>
            <w:tcW w:w="953"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w:t>
            </w:r>
          </w:p>
        </w:tc>
        <w:tc>
          <w:tcPr>
            <w:tcW w:w="1116"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w:t>
            </w:r>
          </w:p>
        </w:tc>
        <w:tc>
          <w:tcPr>
            <w:tcW w:w="1116"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1334,61</w:t>
            </w:r>
          </w:p>
        </w:tc>
      </w:tr>
      <w:tr w:rsidR="005F59B1" w:rsidRPr="00131BFF" w:rsidTr="0051439F">
        <w:trPr>
          <w:trHeight w:val="31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5F59B1" w:rsidRPr="00131BFF" w:rsidRDefault="005F59B1" w:rsidP="0051439F">
            <w:pPr>
              <w:rPr>
                <w:color w:val="000000"/>
              </w:rPr>
            </w:pPr>
            <w:r w:rsidRPr="00131BFF">
              <w:rPr>
                <w:color w:val="000000"/>
              </w:rPr>
              <w:t>Расход тепловой энергии на собственные нужды, %</w:t>
            </w:r>
          </w:p>
        </w:tc>
        <w:tc>
          <w:tcPr>
            <w:tcW w:w="953"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w:t>
            </w:r>
          </w:p>
        </w:tc>
        <w:tc>
          <w:tcPr>
            <w:tcW w:w="953"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w:t>
            </w:r>
          </w:p>
        </w:tc>
        <w:tc>
          <w:tcPr>
            <w:tcW w:w="1116"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w:t>
            </w:r>
          </w:p>
        </w:tc>
        <w:tc>
          <w:tcPr>
            <w:tcW w:w="1116"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4,38</w:t>
            </w:r>
          </w:p>
        </w:tc>
      </w:tr>
      <w:tr w:rsidR="005F59B1" w:rsidRPr="00131BFF" w:rsidTr="0051439F">
        <w:trPr>
          <w:trHeight w:val="31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5F59B1" w:rsidRPr="00131BFF" w:rsidRDefault="005F59B1" w:rsidP="0051439F">
            <w:pPr>
              <w:rPr>
                <w:color w:val="000000"/>
              </w:rPr>
            </w:pPr>
            <w:proofErr w:type="gramStart"/>
            <w:r w:rsidRPr="00131BFF">
              <w:rPr>
                <w:color w:val="000000"/>
              </w:rPr>
              <w:t>Отпуск  тепловой</w:t>
            </w:r>
            <w:proofErr w:type="gramEnd"/>
            <w:r w:rsidRPr="00131BFF">
              <w:rPr>
                <w:color w:val="000000"/>
              </w:rPr>
              <w:t xml:space="preserve"> энергии, тыс.Гкал</w:t>
            </w:r>
          </w:p>
        </w:tc>
        <w:tc>
          <w:tcPr>
            <w:tcW w:w="953"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w:t>
            </w:r>
          </w:p>
        </w:tc>
        <w:tc>
          <w:tcPr>
            <w:tcW w:w="953"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w:t>
            </w:r>
          </w:p>
        </w:tc>
        <w:tc>
          <w:tcPr>
            <w:tcW w:w="1116"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w:t>
            </w:r>
          </w:p>
        </w:tc>
        <w:tc>
          <w:tcPr>
            <w:tcW w:w="1116"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29147,13</w:t>
            </w:r>
          </w:p>
        </w:tc>
      </w:tr>
      <w:tr w:rsidR="005F59B1" w:rsidRPr="00131BFF" w:rsidTr="0051439F">
        <w:trPr>
          <w:trHeight w:val="63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5F59B1" w:rsidRPr="00131BFF" w:rsidRDefault="005F59B1" w:rsidP="0051439F">
            <w:pPr>
              <w:rPr>
                <w:color w:val="000000"/>
              </w:rPr>
            </w:pPr>
            <w:r w:rsidRPr="00131BFF">
              <w:rPr>
                <w:color w:val="000000"/>
              </w:rPr>
              <w:t>Норматив удельного расхода топлива на отпущенную тепловую энергию, кг у.т./Гкал</w:t>
            </w:r>
          </w:p>
        </w:tc>
        <w:tc>
          <w:tcPr>
            <w:tcW w:w="953"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w:t>
            </w:r>
          </w:p>
        </w:tc>
        <w:tc>
          <w:tcPr>
            <w:tcW w:w="953"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w:t>
            </w:r>
          </w:p>
        </w:tc>
        <w:tc>
          <w:tcPr>
            <w:tcW w:w="1116"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w:t>
            </w:r>
          </w:p>
        </w:tc>
        <w:tc>
          <w:tcPr>
            <w:tcW w:w="1116"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219,</w:t>
            </w:r>
            <w:r>
              <w:rPr>
                <w:color w:val="000000"/>
              </w:rPr>
              <w:t>03</w:t>
            </w:r>
          </w:p>
        </w:tc>
      </w:tr>
      <w:tr w:rsidR="005F59B1" w:rsidRPr="00131BFF" w:rsidTr="0051439F">
        <w:trPr>
          <w:trHeight w:val="315"/>
        </w:trPr>
        <w:tc>
          <w:tcPr>
            <w:tcW w:w="980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по видам топлива</w:t>
            </w:r>
          </w:p>
        </w:tc>
      </w:tr>
      <w:tr w:rsidR="005F59B1" w:rsidRPr="00131BFF" w:rsidTr="0051439F">
        <w:trPr>
          <w:trHeight w:val="315"/>
        </w:trPr>
        <w:tc>
          <w:tcPr>
            <w:tcW w:w="980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F59B1" w:rsidRPr="00131BFF" w:rsidRDefault="005F59B1" w:rsidP="0051439F">
            <w:pPr>
              <w:jc w:val="center"/>
              <w:rPr>
                <w:i/>
                <w:iCs/>
                <w:color w:val="000000"/>
              </w:rPr>
            </w:pPr>
            <w:r w:rsidRPr="00131BFF">
              <w:rPr>
                <w:i/>
                <w:iCs/>
                <w:color w:val="000000"/>
              </w:rPr>
              <w:t xml:space="preserve">каменный уголь Сельские поселения </w:t>
            </w:r>
          </w:p>
        </w:tc>
      </w:tr>
      <w:tr w:rsidR="005F59B1" w:rsidRPr="00131BFF" w:rsidTr="0051439F">
        <w:trPr>
          <w:trHeight w:val="31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5F59B1" w:rsidRPr="00131BFF" w:rsidRDefault="005F59B1" w:rsidP="0051439F">
            <w:pPr>
              <w:rPr>
                <w:color w:val="000000"/>
              </w:rPr>
            </w:pPr>
            <w:r w:rsidRPr="00131BFF">
              <w:rPr>
                <w:color w:val="000000"/>
              </w:rPr>
              <w:t xml:space="preserve">Производство тепловой энергии, </w:t>
            </w:r>
            <w:r>
              <w:rPr>
                <w:color w:val="000000"/>
              </w:rPr>
              <w:t>Гкал</w:t>
            </w:r>
          </w:p>
        </w:tc>
        <w:tc>
          <w:tcPr>
            <w:tcW w:w="953"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w:t>
            </w:r>
          </w:p>
        </w:tc>
        <w:tc>
          <w:tcPr>
            <w:tcW w:w="953"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w:t>
            </w:r>
          </w:p>
        </w:tc>
        <w:tc>
          <w:tcPr>
            <w:tcW w:w="1116"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w:t>
            </w:r>
          </w:p>
        </w:tc>
        <w:tc>
          <w:tcPr>
            <w:tcW w:w="1116"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6356,59</w:t>
            </w:r>
          </w:p>
        </w:tc>
      </w:tr>
      <w:tr w:rsidR="005F59B1" w:rsidRPr="00131BFF" w:rsidTr="0051439F">
        <w:trPr>
          <w:trHeight w:val="94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5F59B1" w:rsidRPr="00131BFF" w:rsidRDefault="005F59B1" w:rsidP="0051439F">
            <w:pPr>
              <w:rPr>
                <w:color w:val="000000"/>
              </w:rPr>
            </w:pPr>
            <w:r w:rsidRPr="00131BFF">
              <w:rPr>
                <w:color w:val="000000"/>
              </w:rPr>
              <w:t>Средневзвешенный норматив удельного расхода топлива на производство тепловой энергии, кг у.т./Гкал</w:t>
            </w:r>
          </w:p>
        </w:tc>
        <w:tc>
          <w:tcPr>
            <w:tcW w:w="953"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w:t>
            </w:r>
          </w:p>
        </w:tc>
        <w:tc>
          <w:tcPr>
            <w:tcW w:w="953"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w:t>
            </w:r>
          </w:p>
        </w:tc>
        <w:tc>
          <w:tcPr>
            <w:tcW w:w="1116"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w:t>
            </w:r>
          </w:p>
        </w:tc>
        <w:tc>
          <w:tcPr>
            <w:tcW w:w="1116"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220,26</w:t>
            </w:r>
          </w:p>
        </w:tc>
      </w:tr>
      <w:tr w:rsidR="005F59B1" w:rsidRPr="00131BFF" w:rsidTr="0051439F">
        <w:trPr>
          <w:trHeight w:val="63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5F59B1" w:rsidRPr="00131BFF" w:rsidRDefault="005F59B1" w:rsidP="0051439F">
            <w:pPr>
              <w:rPr>
                <w:color w:val="000000"/>
              </w:rPr>
            </w:pPr>
            <w:r w:rsidRPr="00131BFF">
              <w:rPr>
                <w:color w:val="000000"/>
              </w:rPr>
              <w:t xml:space="preserve">Расход тепловой энергии на собственные нужды, </w:t>
            </w:r>
            <w:r>
              <w:rPr>
                <w:color w:val="000000"/>
              </w:rPr>
              <w:t>Гкал</w:t>
            </w:r>
          </w:p>
        </w:tc>
        <w:tc>
          <w:tcPr>
            <w:tcW w:w="953"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w:t>
            </w:r>
          </w:p>
        </w:tc>
        <w:tc>
          <w:tcPr>
            <w:tcW w:w="953"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w:t>
            </w:r>
          </w:p>
        </w:tc>
        <w:tc>
          <w:tcPr>
            <w:tcW w:w="1116"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w:t>
            </w:r>
          </w:p>
        </w:tc>
        <w:tc>
          <w:tcPr>
            <w:tcW w:w="1116"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429,28</w:t>
            </w:r>
          </w:p>
        </w:tc>
      </w:tr>
      <w:tr w:rsidR="005F59B1" w:rsidRPr="00131BFF" w:rsidTr="0051439F">
        <w:trPr>
          <w:trHeight w:val="31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5F59B1" w:rsidRPr="00131BFF" w:rsidRDefault="005F59B1" w:rsidP="0051439F">
            <w:pPr>
              <w:rPr>
                <w:color w:val="000000"/>
              </w:rPr>
            </w:pPr>
            <w:r w:rsidRPr="00131BFF">
              <w:rPr>
                <w:color w:val="000000"/>
              </w:rPr>
              <w:t>Расход тепловой энергии на собственные нужды, %</w:t>
            </w:r>
          </w:p>
        </w:tc>
        <w:tc>
          <w:tcPr>
            <w:tcW w:w="953"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w:t>
            </w:r>
          </w:p>
        </w:tc>
        <w:tc>
          <w:tcPr>
            <w:tcW w:w="953"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w:t>
            </w:r>
          </w:p>
        </w:tc>
        <w:tc>
          <w:tcPr>
            <w:tcW w:w="1116"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w:t>
            </w:r>
          </w:p>
        </w:tc>
        <w:tc>
          <w:tcPr>
            <w:tcW w:w="1116"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6,75</w:t>
            </w:r>
          </w:p>
        </w:tc>
      </w:tr>
      <w:tr w:rsidR="005F59B1" w:rsidRPr="00131BFF" w:rsidTr="0051439F">
        <w:trPr>
          <w:trHeight w:val="31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5F59B1" w:rsidRPr="00131BFF" w:rsidRDefault="005F59B1" w:rsidP="0051439F">
            <w:pPr>
              <w:rPr>
                <w:color w:val="000000"/>
              </w:rPr>
            </w:pPr>
            <w:proofErr w:type="gramStart"/>
            <w:r w:rsidRPr="00131BFF">
              <w:rPr>
                <w:color w:val="000000"/>
              </w:rPr>
              <w:t>Отпуск  тепловой</w:t>
            </w:r>
            <w:proofErr w:type="gramEnd"/>
            <w:r w:rsidRPr="00131BFF">
              <w:rPr>
                <w:color w:val="000000"/>
              </w:rPr>
              <w:t xml:space="preserve"> энергии, тыс.Гкал</w:t>
            </w:r>
          </w:p>
        </w:tc>
        <w:tc>
          <w:tcPr>
            <w:tcW w:w="953"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w:t>
            </w:r>
          </w:p>
        </w:tc>
        <w:tc>
          <w:tcPr>
            <w:tcW w:w="953"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w:t>
            </w:r>
          </w:p>
        </w:tc>
        <w:tc>
          <w:tcPr>
            <w:tcW w:w="1116"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w:t>
            </w:r>
          </w:p>
        </w:tc>
        <w:tc>
          <w:tcPr>
            <w:tcW w:w="1116"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5927,31</w:t>
            </w:r>
          </w:p>
        </w:tc>
      </w:tr>
      <w:tr w:rsidR="005F59B1" w:rsidRPr="00131BFF" w:rsidTr="0051439F">
        <w:trPr>
          <w:trHeight w:val="63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5F59B1" w:rsidRPr="00131BFF" w:rsidRDefault="005F59B1" w:rsidP="0051439F">
            <w:pPr>
              <w:rPr>
                <w:color w:val="000000"/>
              </w:rPr>
            </w:pPr>
            <w:r w:rsidRPr="00131BFF">
              <w:rPr>
                <w:color w:val="000000"/>
              </w:rPr>
              <w:t>Норматив удельного расхода топлива на отпущенную тепловую энергию, кг у.т./Гкал</w:t>
            </w:r>
          </w:p>
        </w:tc>
        <w:tc>
          <w:tcPr>
            <w:tcW w:w="953"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w:t>
            </w:r>
          </w:p>
        </w:tc>
        <w:tc>
          <w:tcPr>
            <w:tcW w:w="953"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w:t>
            </w:r>
          </w:p>
        </w:tc>
        <w:tc>
          <w:tcPr>
            <w:tcW w:w="1116"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w:t>
            </w:r>
          </w:p>
        </w:tc>
        <w:tc>
          <w:tcPr>
            <w:tcW w:w="1116"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236,21</w:t>
            </w:r>
          </w:p>
        </w:tc>
      </w:tr>
      <w:tr w:rsidR="005F59B1" w:rsidRPr="00131BFF" w:rsidTr="0051439F">
        <w:trPr>
          <w:trHeight w:val="315"/>
        </w:trPr>
        <w:tc>
          <w:tcPr>
            <w:tcW w:w="980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F59B1" w:rsidRPr="00131BFF" w:rsidRDefault="005F59B1" w:rsidP="0051439F">
            <w:pPr>
              <w:jc w:val="center"/>
              <w:rPr>
                <w:i/>
                <w:iCs/>
                <w:color w:val="000000"/>
              </w:rPr>
            </w:pPr>
            <w:r w:rsidRPr="00131BFF">
              <w:rPr>
                <w:i/>
                <w:iCs/>
                <w:color w:val="000000"/>
              </w:rPr>
              <w:t>каменный уголь</w:t>
            </w:r>
            <w:r w:rsidRPr="00131BFF">
              <w:rPr>
                <w:color w:val="000000"/>
              </w:rPr>
              <w:t xml:space="preserve"> </w:t>
            </w:r>
            <w:r w:rsidRPr="00131BFF">
              <w:rPr>
                <w:i/>
                <w:iCs/>
                <w:color w:val="000000"/>
              </w:rPr>
              <w:t>пгт. Ижморский</w:t>
            </w:r>
          </w:p>
        </w:tc>
      </w:tr>
      <w:tr w:rsidR="005F59B1" w:rsidRPr="00131BFF" w:rsidTr="0051439F">
        <w:trPr>
          <w:trHeight w:val="31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5F59B1" w:rsidRPr="00131BFF" w:rsidRDefault="005F59B1" w:rsidP="0051439F">
            <w:pPr>
              <w:rPr>
                <w:color w:val="000000"/>
              </w:rPr>
            </w:pPr>
            <w:r w:rsidRPr="00131BFF">
              <w:rPr>
                <w:color w:val="000000"/>
              </w:rPr>
              <w:t xml:space="preserve">Производство тепловой энергии, </w:t>
            </w:r>
            <w:r>
              <w:rPr>
                <w:color w:val="000000"/>
              </w:rPr>
              <w:t>Гкал</w:t>
            </w:r>
          </w:p>
        </w:tc>
        <w:tc>
          <w:tcPr>
            <w:tcW w:w="953"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w:t>
            </w:r>
          </w:p>
        </w:tc>
        <w:tc>
          <w:tcPr>
            <w:tcW w:w="953"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w:t>
            </w:r>
          </w:p>
        </w:tc>
        <w:tc>
          <w:tcPr>
            <w:tcW w:w="1116"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w:t>
            </w:r>
          </w:p>
        </w:tc>
        <w:tc>
          <w:tcPr>
            <w:tcW w:w="1116"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24125,15</w:t>
            </w:r>
          </w:p>
        </w:tc>
      </w:tr>
      <w:tr w:rsidR="005F59B1" w:rsidRPr="00131BFF" w:rsidTr="0051439F">
        <w:trPr>
          <w:trHeight w:val="94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5F59B1" w:rsidRPr="00131BFF" w:rsidRDefault="005F59B1" w:rsidP="0051439F">
            <w:pPr>
              <w:rPr>
                <w:color w:val="000000"/>
              </w:rPr>
            </w:pPr>
            <w:r w:rsidRPr="00131BFF">
              <w:rPr>
                <w:color w:val="000000"/>
              </w:rPr>
              <w:t>Средневзвешенный норматив удельного расхода топлива на производство тепловой энергии, кг у.т./Гкал</w:t>
            </w:r>
          </w:p>
        </w:tc>
        <w:tc>
          <w:tcPr>
            <w:tcW w:w="953"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w:t>
            </w:r>
          </w:p>
        </w:tc>
        <w:tc>
          <w:tcPr>
            <w:tcW w:w="953"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w:t>
            </w:r>
          </w:p>
        </w:tc>
        <w:tc>
          <w:tcPr>
            <w:tcW w:w="1116"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w:t>
            </w:r>
          </w:p>
        </w:tc>
        <w:tc>
          <w:tcPr>
            <w:tcW w:w="1116"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207,47</w:t>
            </w:r>
          </w:p>
        </w:tc>
      </w:tr>
      <w:tr w:rsidR="005F59B1" w:rsidRPr="00131BFF" w:rsidTr="0051439F">
        <w:trPr>
          <w:trHeight w:val="63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5F59B1" w:rsidRPr="00131BFF" w:rsidRDefault="005F59B1" w:rsidP="0051439F">
            <w:pPr>
              <w:rPr>
                <w:color w:val="000000"/>
              </w:rPr>
            </w:pPr>
            <w:r w:rsidRPr="00131BFF">
              <w:rPr>
                <w:color w:val="000000"/>
              </w:rPr>
              <w:t xml:space="preserve">Расход тепловой энергии на собственные нужды, </w:t>
            </w:r>
            <w:r>
              <w:rPr>
                <w:color w:val="000000"/>
              </w:rPr>
              <w:t>Гкал</w:t>
            </w:r>
          </w:p>
        </w:tc>
        <w:tc>
          <w:tcPr>
            <w:tcW w:w="953"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w:t>
            </w:r>
          </w:p>
        </w:tc>
        <w:tc>
          <w:tcPr>
            <w:tcW w:w="953"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w:t>
            </w:r>
          </w:p>
        </w:tc>
        <w:tc>
          <w:tcPr>
            <w:tcW w:w="1116"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w:t>
            </w:r>
          </w:p>
        </w:tc>
        <w:tc>
          <w:tcPr>
            <w:tcW w:w="1116"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905,33</w:t>
            </w:r>
          </w:p>
        </w:tc>
      </w:tr>
      <w:tr w:rsidR="005F59B1" w:rsidRPr="00131BFF" w:rsidTr="0051439F">
        <w:trPr>
          <w:trHeight w:val="31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5F59B1" w:rsidRPr="00131BFF" w:rsidRDefault="005F59B1" w:rsidP="0051439F">
            <w:pPr>
              <w:rPr>
                <w:color w:val="000000"/>
              </w:rPr>
            </w:pPr>
            <w:r w:rsidRPr="00131BFF">
              <w:rPr>
                <w:color w:val="000000"/>
              </w:rPr>
              <w:t>Расход тепловой энергии на собственные нужды, %</w:t>
            </w:r>
          </w:p>
        </w:tc>
        <w:tc>
          <w:tcPr>
            <w:tcW w:w="953"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w:t>
            </w:r>
          </w:p>
        </w:tc>
        <w:tc>
          <w:tcPr>
            <w:tcW w:w="953"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w:t>
            </w:r>
          </w:p>
        </w:tc>
        <w:tc>
          <w:tcPr>
            <w:tcW w:w="1116"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w:t>
            </w:r>
          </w:p>
        </w:tc>
        <w:tc>
          <w:tcPr>
            <w:tcW w:w="1116"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3,75</w:t>
            </w:r>
          </w:p>
        </w:tc>
      </w:tr>
      <w:tr w:rsidR="005F59B1" w:rsidRPr="00131BFF" w:rsidTr="0051439F">
        <w:trPr>
          <w:trHeight w:val="31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5F59B1" w:rsidRPr="00131BFF" w:rsidRDefault="005F59B1" w:rsidP="0051439F">
            <w:pPr>
              <w:rPr>
                <w:color w:val="000000"/>
              </w:rPr>
            </w:pPr>
            <w:proofErr w:type="gramStart"/>
            <w:r w:rsidRPr="00131BFF">
              <w:rPr>
                <w:color w:val="000000"/>
              </w:rPr>
              <w:t>Отпуск  тепловой</w:t>
            </w:r>
            <w:proofErr w:type="gramEnd"/>
            <w:r w:rsidRPr="00131BFF">
              <w:rPr>
                <w:color w:val="000000"/>
              </w:rPr>
              <w:t xml:space="preserve"> энергии, тыс.Гкал</w:t>
            </w:r>
          </w:p>
        </w:tc>
        <w:tc>
          <w:tcPr>
            <w:tcW w:w="953"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w:t>
            </w:r>
          </w:p>
        </w:tc>
        <w:tc>
          <w:tcPr>
            <w:tcW w:w="953"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w:t>
            </w:r>
          </w:p>
        </w:tc>
        <w:tc>
          <w:tcPr>
            <w:tcW w:w="1116"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w:t>
            </w:r>
          </w:p>
        </w:tc>
        <w:tc>
          <w:tcPr>
            <w:tcW w:w="1116"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23219,82</w:t>
            </w:r>
          </w:p>
        </w:tc>
      </w:tr>
      <w:tr w:rsidR="005F59B1" w:rsidRPr="00131BFF" w:rsidTr="0051439F">
        <w:trPr>
          <w:trHeight w:val="63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5F59B1" w:rsidRPr="00131BFF" w:rsidRDefault="005F59B1" w:rsidP="0051439F">
            <w:pPr>
              <w:rPr>
                <w:color w:val="000000"/>
              </w:rPr>
            </w:pPr>
            <w:r w:rsidRPr="00131BFF">
              <w:rPr>
                <w:color w:val="000000"/>
              </w:rPr>
              <w:t>Норматив удельного расхода топлива на отпущенную тепловую энергию, кг у.т./Гкал</w:t>
            </w:r>
          </w:p>
        </w:tc>
        <w:tc>
          <w:tcPr>
            <w:tcW w:w="953"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w:t>
            </w:r>
          </w:p>
        </w:tc>
        <w:tc>
          <w:tcPr>
            <w:tcW w:w="953"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w:t>
            </w:r>
          </w:p>
        </w:tc>
        <w:tc>
          <w:tcPr>
            <w:tcW w:w="1116"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w:t>
            </w:r>
          </w:p>
        </w:tc>
        <w:tc>
          <w:tcPr>
            <w:tcW w:w="1116" w:type="dxa"/>
            <w:tcBorders>
              <w:top w:val="nil"/>
              <w:left w:val="nil"/>
              <w:bottom w:val="single" w:sz="4" w:space="0" w:color="auto"/>
              <w:right w:val="single" w:sz="4" w:space="0" w:color="auto"/>
            </w:tcBorders>
            <w:shd w:val="clear" w:color="auto" w:fill="auto"/>
            <w:vAlign w:val="center"/>
            <w:hideMark/>
          </w:tcPr>
          <w:p w:rsidR="005F59B1" w:rsidRPr="00131BFF" w:rsidRDefault="005F59B1" w:rsidP="0051439F">
            <w:pPr>
              <w:jc w:val="center"/>
              <w:rPr>
                <w:color w:val="000000"/>
              </w:rPr>
            </w:pPr>
            <w:r w:rsidRPr="00131BFF">
              <w:rPr>
                <w:color w:val="000000"/>
              </w:rPr>
              <w:t>215,55</w:t>
            </w:r>
          </w:p>
        </w:tc>
      </w:tr>
    </w:tbl>
    <w:p w:rsidR="005F59B1" w:rsidRPr="006D3AA8" w:rsidRDefault="005F59B1" w:rsidP="005F59B1">
      <w:pPr>
        <w:jc w:val="both"/>
      </w:pPr>
      <w:r w:rsidRPr="006D3AA8">
        <w:t xml:space="preserve">* </w:t>
      </w:r>
      <w:r>
        <w:t xml:space="preserve">ранее предприятие не осуществляло регулируемые виды деятельности </w:t>
      </w:r>
    </w:p>
    <w:p w:rsidR="005F59B1" w:rsidRPr="006D3AA8" w:rsidRDefault="005F59B1" w:rsidP="005F59B1">
      <w:pPr>
        <w:ind w:firstLine="720"/>
        <w:jc w:val="both"/>
        <w:rPr>
          <w:sz w:val="27"/>
          <w:szCs w:val="27"/>
        </w:rPr>
      </w:pPr>
    </w:p>
    <w:p w:rsidR="005F59B1" w:rsidRPr="006D3AA8" w:rsidRDefault="005F59B1" w:rsidP="005F59B1">
      <w:pPr>
        <w:ind w:firstLine="720"/>
        <w:jc w:val="both"/>
        <w:rPr>
          <w:sz w:val="28"/>
          <w:szCs w:val="28"/>
        </w:rPr>
      </w:pPr>
      <w:r w:rsidRPr="006D3AA8">
        <w:rPr>
          <w:sz w:val="28"/>
          <w:szCs w:val="28"/>
        </w:rPr>
        <w:t>На основании заявки, расчетно-обосновывающих материалов, экспертного з</w:t>
      </w:r>
      <w:r w:rsidRPr="006D3AA8">
        <w:rPr>
          <w:sz w:val="28"/>
          <w:szCs w:val="28"/>
        </w:rPr>
        <w:t>а</w:t>
      </w:r>
      <w:r w:rsidRPr="006D3AA8">
        <w:rPr>
          <w:sz w:val="28"/>
          <w:szCs w:val="28"/>
        </w:rPr>
        <w:t xml:space="preserve">ключения, представленных  Предприятием, в соответствии основами </w:t>
      </w:r>
      <w:r w:rsidRPr="006D3AA8">
        <w:rPr>
          <w:sz w:val="28"/>
          <w:szCs w:val="28"/>
        </w:rPr>
        <w:lastRenderedPageBreak/>
        <w:t>ценообразов</w:t>
      </w:r>
      <w:r w:rsidRPr="006D3AA8">
        <w:rPr>
          <w:sz w:val="28"/>
          <w:szCs w:val="28"/>
        </w:rPr>
        <w:t>а</w:t>
      </w:r>
      <w:r w:rsidRPr="006D3AA8">
        <w:rPr>
          <w:sz w:val="28"/>
          <w:szCs w:val="28"/>
        </w:rPr>
        <w:t>ния в сфере теплоснабжения, утвержденными постановлением Правительства РФ от 22.10.2012 №1075, Федеральным законом от 27 июля 2010 г. №190-ФЗ «О тепл</w:t>
      </w:r>
      <w:r w:rsidRPr="006D3AA8">
        <w:rPr>
          <w:sz w:val="28"/>
          <w:szCs w:val="28"/>
        </w:rPr>
        <w:t>о</w:t>
      </w:r>
      <w:r w:rsidRPr="006D3AA8">
        <w:rPr>
          <w:sz w:val="28"/>
          <w:szCs w:val="28"/>
        </w:rPr>
        <w:t>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w:t>
      </w:r>
      <w:r w:rsidRPr="006D3AA8">
        <w:rPr>
          <w:sz w:val="28"/>
          <w:szCs w:val="28"/>
        </w:rPr>
        <w:t>и</w:t>
      </w:r>
      <w:r w:rsidRPr="006D3AA8">
        <w:rPr>
          <w:sz w:val="28"/>
          <w:szCs w:val="28"/>
        </w:rPr>
        <w:t xml:space="preserve">ональной энергетической комиссии Кемеровской области утвердить прилагаемые нормативы удельного расхода топлива на отпущенную тепловую энергию  на </w:t>
      </w:r>
      <w:r>
        <w:rPr>
          <w:sz w:val="28"/>
          <w:szCs w:val="28"/>
        </w:rPr>
        <w:t>2018</w:t>
      </w:r>
      <w:r w:rsidRPr="006D3AA8">
        <w:rPr>
          <w:sz w:val="28"/>
          <w:szCs w:val="28"/>
        </w:rPr>
        <w:t xml:space="preserve"> год.</w:t>
      </w:r>
    </w:p>
    <w:p w:rsidR="005F59B1" w:rsidRPr="006D3AA8" w:rsidRDefault="005F59B1" w:rsidP="005F59B1">
      <w:pPr>
        <w:ind w:firstLine="720"/>
        <w:jc w:val="both"/>
        <w:rPr>
          <w:sz w:val="28"/>
          <w:szCs w:val="28"/>
        </w:rPr>
      </w:pPr>
    </w:p>
    <w:p w:rsidR="005F59B1" w:rsidRPr="006D3AA8" w:rsidRDefault="005F59B1" w:rsidP="005F59B1">
      <w:pPr>
        <w:pStyle w:val="affffffff9"/>
        <w:rPr>
          <w:sz w:val="28"/>
          <w:szCs w:val="28"/>
        </w:rPr>
      </w:pPr>
      <w:r w:rsidRPr="006D3AA8">
        <w:rPr>
          <w:sz w:val="28"/>
          <w:szCs w:val="28"/>
        </w:rPr>
        <w:t>ПРЕДЛОЖЕНИЕ</w:t>
      </w:r>
    </w:p>
    <w:p w:rsidR="005F59B1" w:rsidRPr="006D3AA8" w:rsidRDefault="005F59B1" w:rsidP="005F59B1">
      <w:pPr>
        <w:pStyle w:val="affffffff9"/>
        <w:rPr>
          <w:sz w:val="28"/>
          <w:szCs w:val="28"/>
        </w:rPr>
      </w:pPr>
    </w:p>
    <w:p w:rsidR="005F59B1" w:rsidRPr="006D3AA8" w:rsidRDefault="005F59B1" w:rsidP="005F59B1">
      <w:pPr>
        <w:jc w:val="center"/>
        <w:rPr>
          <w:sz w:val="28"/>
          <w:szCs w:val="28"/>
        </w:rPr>
      </w:pPr>
      <w:r w:rsidRPr="006D3AA8">
        <w:rPr>
          <w:bCs/>
          <w:sz w:val="28"/>
          <w:szCs w:val="28"/>
        </w:rPr>
        <w:t>по утверждению нормативов удельных расходов топлива на отпущенную электрическую и те</w:t>
      </w:r>
      <w:r w:rsidRPr="006D3AA8">
        <w:rPr>
          <w:bCs/>
          <w:sz w:val="28"/>
          <w:szCs w:val="28"/>
        </w:rPr>
        <w:t>п</w:t>
      </w:r>
      <w:r w:rsidRPr="006D3AA8">
        <w:rPr>
          <w:bCs/>
          <w:sz w:val="28"/>
          <w:szCs w:val="28"/>
        </w:rPr>
        <w:t xml:space="preserve">ловую энергию от тепловых электростанций и котельных на </w:t>
      </w:r>
      <w:r>
        <w:rPr>
          <w:bCs/>
          <w:sz w:val="28"/>
          <w:szCs w:val="28"/>
        </w:rPr>
        <w:t>2018</w:t>
      </w:r>
      <w:r w:rsidRPr="006D3AA8">
        <w:rPr>
          <w:bCs/>
          <w:sz w:val="28"/>
          <w:szCs w:val="28"/>
        </w:rPr>
        <w:t xml:space="preserve"> год</w:t>
      </w:r>
    </w:p>
    <w:p w:rsidR="005F59B1" w:rsidRPr="006D3AA8" w:rsidRDefault="005F59B1" w:rsidP="005F59B1">
      <w:pPr>
        <w:pStyle w:val="a6"/>
        <w:jc w:val="both"/>
        <w:rPr>
          <w:b/>
          <w:bCs/>
        </w:rPr>
      </w:pPr>
    </w:p>
    <w:tbl>
      <w:tblPr>
        <w:tblW w:w="94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8"/>
        <w:gridCol w:w="2158"/>
        <w:gridCol w:w="1764"/>
      </w:tblGrid>
      <w:tr w:rsidR="005F59B1" w:rsidRPr="00301150" w:rsidTr="0051439F">
        <w:tblPrEx>
          <w:tblCellMar>
            <w:top w:w="0" w:type="dxa"/>
            <w:bottom w:w="0" w:type="dxa"/>
          </w:tblCellMar>
        </w:tblPrEx>
        <w:trPr>
          <w:cantSplit/>
        </w:trPr>
        <w:tc>
          <w:tcPr>
            <w:tcW w:w="5528" w:type="dxa"/>
            <w:vMerge w:val="restart"/>
            <w:vAlign w:val="center"/>
          </w:tcPr>
          <w:p w:rsidR="005F59B1" w:rsidRPr="00301150" w:rsidRDefault="005F59B1" w:rsidP="0051439F">
            <w:pPr>
              <w:jc w:val="center"/>
              <w:rPr>
                <w:bCs/>
                <w:iCs/>
                <w:sz w:val="28"/>
                <w:szCs w:val="28"/>
                <w:vertAlign w:val="superscript"/>
              </w:rPr>
            </w:pPr>
            <w:r w:rsidRPr="00301150">
              <w:rPr>
                <w:bCs/>
                <w:iCs/>
                <w:sz w:val="28"/>
                <w:szCs w:val="28"/>
              </w:rPr>
              <w:t>организация</w:t>
            </w:r>
          </w:p>
          <w:p w:rsidR="005F59B1" w:rsidRPr="00301150" w:rsidRDefault="005F59B1" w:rsidP="0051439F">
            <w:pPr>
              <w:jc w:val="center"/>
              <w:rPr>
                <w:bCs/>
                <w:iCs/>
                <w:sz w:val="28"/>
                <w:szCs w:val="28"/>
              </w:rPr>
            </w:pPr>
          </w:p>
        </w:tc>
        <w:tc>
          <w:tcPr>
            <w:tcW w:w="3892" w:type="dxa"/>
            <w:gridSpan w:val="2"/>
            <w:vAlign w:val="center"/>
          </w:tcPr>
          <w:p w:rsidR="005F59B1" w:rsidRPr="00301150" w:rsidRDefault="005F59B1" w:rsidP="0051439F">
            <w:pPr>
              <w:jc w:val="center"/>
              <w:rPr>
                <w:bCs/>
                <w:sz w:val="28"/>
                <w:szCs w:val="28"/>
              </w:rPr>
            </w:pPr>
          </w:p>
          <w:p w:rsidR="005F59B1" w:rsidRPr="00301150" w:rsidRDefault="005F59B1" w:rsidP="0051439F">
            <w:pPr>
              <w:jc w:val="center"/>
              <w:rPr>
                <w:bCs/>
                <w:sz w:val="28"/>
                <w:szCs w:val="28"/>
              </w:rPr>
            </w:pPr>
            <w:r w:rsidRPr="00301150">
              <w:rPr>
                <w:bCs/>
                <w:sz w:val="28"/>
                <w:szCs w:val="28"/>
              </w:rPr>
              <w:t>Норматив на отпущенную энергию</w:t>
            </w:r>
          </w:p>
          <w:p w:rsidR="005F59B1" w:rsidRPr="00301150" w:rsidRDefault="005F59B1" w:rsidP="0051439F">
            <w:pPr>
              <w:jc w:val="center"/>
              <w:rPr>
                <w:bCs/>
                <w:sz w:val="28"/>
                <w:szCs w:val="28"/>
              </w:rPr>
            </w:pPr>
          </w:p>
        </w:tc>
      </w:tr>
      <w:tr w:rsidR="005F59B1" w:rsidRPr="00301150" w:rsidTr="0051439F">
        <w:tblPrEx>
          <w:tblCellMar>
            <w:top w:w="0" w:type="dxa"/>
            <w:bottom w:w="0" w:type="dxa"/>
          </w:tblCellMar>
        </w:tblPrEx>
        <w:trPr>
          <w:cantSplit/>
          <w:trHeight w:val="746"/>
        </w:trPr>
        <w:tc>
          <w:tcPr>
            <w:tcW w:w="5528" w:type="dxa"/>
            <w:vMerge/>
          </w:tcPr>
          <w:p w:rsidR="005F59B1" w:rsidRPr="00301150" w:rsidRDefault="005F59B1" w:rsidP="0051439F">
            <w:pPr>
              <w:jc w:val="center"/>
              <w:rPr>
                <w:bCs/>
                <w:iCs/>
                <w:sz w:val="28"/>
                <w:szCs w:val="28"/>
              </w:rPr>
            </w:pPr>
          </w:p>
        </w:tc>
        <w:tc>
          <w:tcPr>
            <w:tcW w:w="2126" w:type="dxa"/>
            <w:vAlign w:val="center"/>
          </w:tcPr>
          <w:p w:rsidR="005F59B1" w:rsidRPr="00301150" w:rsidRDefault="005F59B1" w:rsidP="0051439F">
            <w:pPr>
              <w:jc w:val="center"/>
              <w:rPr>
                <w:bCs/>
                <w:sz w:val="28"/>
                <w:szCs w:val="28"/>
              </w:rPr>
            </w:pPr>
            <w:r w:rsidRPr="00301150">
              <w:rPr>
                <w:bCs/>
                <w:sz w:val="28"/>
                <w:szCs w:val="28"/>
              </w:rPr>
              <w:t>Электрическую,</w:t>
            </w:r>
            <w:r w:rsidRPr="00301150">
              <w:rPr>
                <w:bCs/>
                <w:sz w:val="28"/>
                <w:szCs w:val="28"/>
              </w:rPr>
              <w:br/>
              <w:t>г у.т./кВтч</w:t>
            </w:r>
          </w:p>
        </w:tc>
        <w:tc>
          <w:tcPr>
            <w:tcW w:w="1766" w:type="dxa"/>
            <w:vAlign w:val="center"/>
          </w:tcPr>
          <w:p w:rsidR="005F59B1" w:rsidRPr="00301150" w:rsidRDefault="005F59B1" w:rsidP="0051439F">
            <w:pPr>
              <w:jc w:val="center"/>
              <w:rPr>
                <w:bCs/>
                <w:sz w:val="28"/>
                <w:szCs w:val="28"/>
              </w:rPr>
            </w:pPr>
            <w:r w:rsidRPr="00301150">
              <w:rPr>
                <w:bCs/>
                <w:sz w:val="28"/>
                <w:szCs w:val="28"/>
              </w:rPr>
              <w:t>Тепловую,</w:t>
            </w:r>
            <w:r w:rsidRPr="00301150">
              <w:rPr>
                <w:bCs/>
                <w:sz w:val="28"/>
                <w:szCs w:val="28"/>
              </w:rPr>
              <w:br/>
              <w:t>кг у.т./Гкал</w:t>
            </w:r>
          </w:p>
        </w:tc>
      </w:tr>
      <w:tr w:rsidR="005F59B1" w:rsidRPr="00301150" w:rsidTr="0051439F">
        <w:tblPrEx>
          <w:tblCellMar>
            <w:top w:w="0" w:type="dxa"/>
            <w:bottom w:w="0" w:type="dxa"/>
          </w:tblCellMar>
        </w:tblPrEx>
        <w:trPr>
          <w:trHeight w:val="598"/>
        </w:trPr>
        <w:tc>
          <w:tcPr>
            <w:tcW w:w="5528" w:type="dxa"/>
            <w:vAlign w:val="center"/>
          </w:tcPr>
          <w:p w:rsidR="005F59B1" w:rsidRPr="00301150" w:rsidRDefault="005F59B1" w:rsidP="0051439F">
            <w:pPr>
              <w:rPr>
                <w:bCs/>
                <w:iCs/>
                <w:sz w:val="28"/>
                <w:szCs w:val="28"/>
              </w:rPr>
            </w:pPr>
            <w:r w:rsidRPr="00301150">
              <w:rPr>
                <w:bCs/>
                <w:iCs/>
                <w:sz w:val="28"/>
                <w:szCs w:val="28"/>
              </w:rPr>
              <w:t xml:space="preserve">ООО «Ижморская тепло-сетевая компания» </w:t>
            </w:r>
          </w:p>
        </w:tc>
        <w:tc>
          <w:tcPr>
            <w:tcW w:w="2126" w:type="dxa"/>
            <w:vAlign w:val="center"/>
          </w:tcPr>
          <w:p w:rsidR="005F59B1" w:rsidRPr="00301150" w:rsidRDefault="005F59B1" w:rsidP="0051439F">
            <w:pPr>
              <w:jc w:val="center"/>
              <w:rPr>
                <w:bCs/>
                <w:sz w:val="28"/>
                <w:szCs w:val="28"/>
              </w:rPr>
            </w:pPr>
            <w:r w:rsidRPr="00301150">
              <w:rPr>
                <w:bCs/>
                <w:sz w:val="28"/>
                <w:szCs w:val="28"/>
              </w:rPr>
              <w:t> </w:t>
            </w:r>
          </w:p>
        </w:tc>
        <w:tc>
          <w:tcPr>
            <w:tcW w:w="1766" w:type="dxa"/>
            <w:vAlign w:val="center"/>
          </w:tcPr>
          <w:p w:rsidR="005F59B1" w:rsidRPr="00301150" w:rsidRDefault="005F59B1" w:rsidP="0051439F">
            <w:pPr>
              <w:jc w:val="center"/>
              <w:rPr>
                <w:bCs/>
                <w:sz w:val="28"/>
                <w:szCs w:val="28"/>
              </w:rPr>
            </w:pPr>
            <w:r w:rsidRPr="00301150">
              <w:rPr>
                <w:color w:val="000000"/>
                <w:sz w:val="28"/>
                <w:szCs w:val="28"/>
              </w:rPr>
              <w:t>219,03</w:t>
            </w:r>
          </w:p>
        </w:tc>
      </w:tr>
    </w:tbl>
    <w:p w:rsidR="005F59B1" w:rsidRPr="006D3AA8" w:rsidRDefault="005F59B1" w:rsidP="005F59B1">
      <w:pPr>
        <w:pStyle w:val="33"/>
        <w:ind w:firstLine="0"/>
        <w:jc w:val="both"/>
        <w:rPr>
          <w:sz w:val="26"/>
          <w:szCs w:val="26"/>
        </w:rPr>
      </w:pPr>
    </w:p>
    <w:p w:rsidR="005F59B1" w:rsidRPr="006D3AA8" w:rsidRDefault="005F59B1" w:rsidP="005F59B1">
      <w:pPr>
        <w:pStyle w:val="33"/>
        <w:ind w:firstLine="0"/>
        <w:jc w:val="both"/>
        <w:rPr>
          <w:sz w:val="26"/>
          <w:szCs w:val="26"/>
        </w:rPr>
      </w:pPr>
    </w:p>
    <w:p w:rsidR="005F59B1" w:rsidRDefault="005F59B1" w:rsidP="007F1E2F">
      <w:pPr>
        <w:pStyle w:val="33"/>
        <w:ind w:firstLine="0"/>
        <w:jc w:val="both"/>
        <w:rPr>
          <w:sz w:val="26"/>
          <w:szCs w:val="26"/>
        </w:rPr>
        <w:sectPr w:rsidR="005F59B1" w:rsidSect="00706823">
          <w:pgSz w:w="11906" w:h="16838"/>
          <w:pgMar w:top="993" w:right="707" w:bottom="567" w:left="1134" w:header="720" w:footer="272" w:gutter="0"/>
          <w:cols w:space="720"/>
        </w:sectPr>
      </w:pPr>
    </w:p>
    <w:p w:rsidR="005F59B1" w:rsidRPr="00AE556F" w:rsidRDefault="005F59B1" w:rsidP="005F59B1">
      <w:pPr>
        <w:pStyle w:val="1"/>
        <w:jc w:val="center"/>
        <w:rPr>
          <w:sz w:val="28"/>
          <w:szCs w:val="28"/>
        </w:rPr>
      </w:pPr>
      <w:r w:rsidRPr="00AE556F">
        <w:rPr>
          <w:iCs/>
          <w:sz w:val="28"/>
          <w:szCs w:val="28"/>
        </w:rPr>
        <w:lastRenderedPageBreak/>
        <w:t>Экспертное заключение</w:t>
      </w:r>
      <w:r w:rsidRPr="00AE556F">
        <w:rPr>
          <w:sz w:val="28"/>
          <w:szCs w:val="28"/>
        </w:rPr>
        <w:t xml:space="preserve"> региональной энергетической комиссии Кемеровской обл</w:t>
      </w:r>
      <w:r w:rsidRPr="00AE556F">
        <w:rPr>
          <w:sz w:val="28"/>
          <w:szCs w:val="28"/>
        </w:rPr>
        <w:t>а</w:t>
      </w:r>
      <w:r w:rsidRPr="00AE556F">
        <w:rPr>
          <w:sz w:val="28"/>
          <w:szCs w:val="28"/>
        </w:rPr>
        <w:t xml:space="preserve">сти по материалам, представленным </w:t>
      </w:r>
      <w:r>
        <w:rPr>
          <w:sz w:val="28"/>
          <w:szCs w:val="28"/>
        </w:rPr>
        <w:t>ООО «СибЭнерго» (г. Новокузнецк)</w:t>
      </w:r>
      <w:r w:rsidRPr="00AE556F">
        <w:rPr>
          <w:sz w:val="28"/>
          <w:szCs w:val="28"/>
        </w:rPr>
        <w:t xml:space="preserve">, для утверждения норматива удельного расхода топлива на отпущенную тепловую энергию от тепловых котельных </w:t>
      </w:r>
      <w:r w:rsidRPr="00A028B0">
        <w:rPr>
          <w:sz w:val="28"/>
          <w:szCs w:val="28"/>
        </w:rPr>
        <w:t>№ 19, № 72, Кузнецкая крепость, проф. «Бунгурский», школы № 1, школы № 23,  школы № 43,  школы № 37,  школы № 16, д/с № 123, интерната № 66,  ОЛ «Голубь», УПК</w:t>
      </w:r>
      <w:r w:rsidRPr="00AE556F">
        <w:rPr>
          <w:sz w:val="28"/>
          <w:szCs w:val="28"/>
        </w:rPr>
        <w:t xml:space="preserve"> на </w:t>
      </w:r>
      <w:r>
        <w:rPr>
          <w:sz w:val="28"/>
          <w:szCs w:val="28"/>
        </w:rPr>
        <w:t>2018</w:t>
      </w:r>
      <w:r w:rsidRPr="00AE556F">
        <w:rPr>
          <w:sz w:val="28"/>
          <w:szCs w:val="28"/>
        </w:rPr>
        <w:t xml:space="preserve"> год</w:t>
      </w:r>
    </w:p>
    <w:p w:rsidR="005F59B1" w:rsidRPr="00AE556F" w:rsidRDefault="005F59B1" w:rsidP="005F59B1">
      <w:pPr>
        <w:ind w:firstLine="567"/>
        <w:jc w:val="both"/>
        <w:rPr>
          <w:sz w:val="28"/>
          <w:szCs w:val="28"/>
        </w:rPr>
      </w:pPr>
    </w:p>
    <w:p w:rsidR="005F59B1" w:rsidRPr="00AE556F" w:rsidRDefault="005F59B1" w:rsidP="005F59B1">
      <w:pPr>
        <w:ind w:firstLine="567"/>
        <w:jc w:val="both"/>
        <w:rPr>
          <w:sz w:val="28"/>
          <w:szCs w:val="28"/>
        </w:rPr>
      </w:pPr>
      <w:r w:rsidRPr="00AE556F">
        <w:rPr>
          <w:sz w:val="28"/>
          <w:szCs w:val="28"/>
        </w:rPr>
        <w:t xml:space="preserve">В региональную энергетическую комиссию Кемеровской области обратилось </w:t>
      </w:r>
      <w:r>
        <w:rPr>
          <w:sz w:val="28"/>
          <w:szCs w:val="28"/>
        </w:rPr>
        <w:t>ООО «СибЭнерго» (г. Новокузнецк)</w:t>
      </w:r>
      <w:r w:rsidRPr="00AE556F">
        <w:rPr>
          <w:sz w:val="28"/>
          <w:szCs w:val="28"/>
        </w:rPr>
        <w:t xml:space="preserve">  (далее – Предприятие)  с заявкой на утверждение нормат</w:t>
      </w:r>
      <w:r w:rsidRPr="00AE556F">
        <w:rPr>
          <w:sz w:val="28"/>
          <w:szCs w:val="28"/>
        </w:rPr>
        <w:t>и</w:t>
      </w:r>
      <w:r w:rsidRPr="00AE556F">
        <w:rPr>
          <w:sz w:val="28"/>
          <w:szCs w:val="28"/>
        </w:rPr>
        <w:t>ва удельного расхода топлива на отпущенную тепловую энергию от котельных</w:t>
      </w:r>
      <w:r>
        <w:rPr>
          <w:sz w:val="28"/>
          <w:szCs w:val="28"/>
        </w:rPr>
        <w:t xml:space="preserve"> </w:t>
      </w:r>
      <w:r w:rsidRPr="00A028B0">
        <w:rPr>
          <w:sz w:val="28"/>
          <w:szCs w:val="28"/>
        </w:rPr>
        <w:t>№ 19, № 72, Кузнецкая крепость, проф. «Бунгурский», школы № 1, школы № 23,  школы № 43,  школы № 37,  школы № 16, д/с № 123, интерната № 66,  ОЛ «Голубь», УПК</w:t>
      </w:r>
      <w:r w:rsidRPr="00AE556F">
        <w:rPr>
          <w:sz w:val="28"/>
          <w:szCs w:val="28"/>
        </w:rPr>
        <w:t>.</w:t>
      </w:r>
    </w:p>
    <w:p w:rsidR="005F59B1" w:rsidRPr="00AE556F" w:rsidRDefault="005F59B1" w:rsidP="005F59B1">
      <w:pPr>
        <w:ind w:firstLine="567"/>
        <w:jc w:val="both"/>
        <w:rPr>
          <w:sz w:val="28"/>
          <w:szCs w:val="28"/>
        </w:rPr>
      </w:pPr>
      <w:r w:rsidRPr="00AE556F">
        <w:rPr>
          <w:sz w:val="28"/>
          <w:szCs w:val="28"/>
        </w:rPr>
        <w:t>Предприятием для утверждения норматива удельного расхода топлива на отп</w:t>
      </w:r>
      <w:r w:rsidRPr="00AE556F">
        <w:rPr>
          <w:sz w:val="28"/>
          <w:szCs w:val="28"/>
        </w:rPr>
        <w:t>у</w:t>
      </w:r>
      <w:r w:rsidRPr="00AE556F">
        <w:rPr>
          <w:sz w:val="28"/>
          <w:szCs w:val="28"/>
        </w:rPr>
        <w:t>щенную тепловую энергию от котельных представлен следующий пакет расчетно-обосновывающих матери</w:t>
      </w:r>
      <w:r w:rsidRPr="00AE556F">
        <w:rPr>
          <w:sz w:val="28"/>
          <w:szCs w:val="28"/>
        </w:rPr>
        <w:t>а</w:t>
      </w:r>
      <w:r w:rsidRPr="00AE556F">
        <w:rPr>
          <w:sz w:val="28"/>
          <w:szCs w:val="28"/>
        </w:rPr>
        <w:t>лов:</w:t>
      </w:r>
    </w:p>
    <w:p w:rsidR="005F59B1" w:rsidRPr="00AE556F" w:rsidRDefault="005F59B1" w:rsidP="005F59B1">
      <w:pPr>
        <w:ind w:firstLine="567"/>
        <w:jc w:val="both"/>
        <w:rPr>
          <w:sz w:val="28"/>
          <w:szCs w:val="28"/>
        </w:rPr>
      </w:pPr>
      <w:r w:rsidRPr="00AE556F">
        <w:rPr>
          <w:sz w:val="28"/>
          <w:szCs w:val="28"/>
        </w:rPr>
        <w:t>- копия Устава;</w:t>
      </w:r>
    </w:p>
    <w:p w:rsidR="005F59B1" w:rsidRPr="00AE556F" w:rsidRDefault="005F59B1" w:rsidP="005F59B1">
      <w:pPr>
        <w:ind w:firstLine="567"/>
        <w:jc w:val="both"/>
        <w:rPr>
          <w:sz w:val="28"/>
          <w:szCs w:val="28"/>
        </w:rPr>
      </w:pPr>
      <w:r w:rsidRPr="00AE556F">
        <w:rPr>
          <w:sz w:val="28"/>
          <w:szCs w:val="28"/>
        </w:rPr>
        <w:t>- копия свидетельства о государственной регистрации;</w:t>
      </w:r>
    </w:p>
    <w:p w:rsidR="005F59B1" w:rsidRPr="00AE556F" w:rsidRDefault="005F59B1" w:rsidP="005F59B1">
      <w:pPr>
        <w:ind w:firstLine="567"/>
        <w:jc w:val="both"/>
        <w:rPr>
          <w:sz w:val="28"/>
          <w:szCs w:val="28"/>
        </w:rPr>
      </w:pPr>
      <w:r w:rsidRPr="00AE556F">
        <w:rPr>
          <w:sz w:val="28"/>
          <w:szCs w:val="28"/>
        </w:rPr>
        <w:t>- копия свидетельства о постановке на учет в налоговом органе;</w:t>
      </w:r>
    </w:p>
    <w:p w:rsidR="005F59B1" w:rsidRPr="00AE556F" w:rsidRDefault="005F59B1" w:rsidP="005F59B1">
      <w:pPr>
        <w:ind w:firstLine="567"/>
        <w:jc w:val="both"/>
        <w:rPr>
          <w:sz w:val="28"/>
          <w:szCs w:val="28"/>
        </w:rPr>
      </w:pPr>
      <w:r w:rsidRPr="00AE556F">
        <w:rPr>
          <w:sz w:val="28"/>
          <w:szCs w:val="28"/>
        </w:rPr>
        <w:t>- перечень оборудования котельных, его технические характерист</w:t>
      </w:r>
      <w:r w:rsidRPr="00AE556F">
        <w:rPr>
          <w:sz w:val="28"/>
          <w:szCs w:val="28"/>
        </w:rPr>
        <w:t>и</w:t>
      </w:r>
      <w:r w:rsidRPr="00AE556F">
        <w:rPr>
          <w:sz w:val="28"/>
          <w:szCs w:val="28"/>
        </w:rPr>
        <w:t>ки;</w:t>
      </w:r>
    </w:p>
    <w:p w:rsidR="005F59B1" w:rsidRPr="00AE556F" w:rsidRDefault="005F59B1" w:rsidP="005F59B1">
      <w:pPr>
        <w:ind w:firstLine="567"/>
        <w:jc w:val="both"/>
        <w:rPr>
          <w:sz w:val="28"/>
          <w:szCs w:val="28"/>
        </w:rPr>
      </w:pPr>
      <w:r w:rsidRPr="00AE556F">
        <w:rPr>
          <w:sz w:val="28"/>
          <w:szCs w:val="28"/>
        </w:rPr>
        <w:t>- пояснительная записка;</w:t>
      </w:r>
    </w:p>
    <w:p w:rsidR="005F59B1" w:rsidRPr="00AE556F" w:rsidRDefault="005F59B1" w:rsidP="005F59B1">
      <w:pPr>
        <w:ind w:firstLine="567"/>
        <w:jc w:val="both"/>
        <w:rPr>
          <w:sz w:val="28"/>
          <w:szCs w:val="28"/>
        </w:rPr>
      </w:pPr>
      <w:r w:rsidRPr="00AE556F">
        <w:rPr>
          <w:sz w:val="28"/>
          <w:szCs w:val="28"/>
        </w:rPr>
        <w:t>- договор муниципального имущества;</w:t>
      </w:r>
    </w:p>
    <w:p w:rsidR="005F59B1" w:rsidRPr="00AE556F" w:rsidRDefault="005F59B1" w:rsidP="005F59B1">
      <w:pPr>
        <w:ind w:firstLine="567"/>
        <w:jc w:val="both"/>
        <w:rPr>
          <w:sz w:val="28"/>
          <w:szCs w:val="28"/>
        </w:rPr>
      </w:pPr>
      <w:r w:rsidRPr="00AE556F">
        <w:rPr>
          <w:sz w:val="28"/>
          <w:szCs w:val="28"/>
        </w:rPr>
        <w:t>- температурный график работы;</w:t>
      </w:r>
    </w:p>
    <w:p w:rsidR="005F59B1" w:rsidRPr="00AE556F" w:rsidRDefault="005F59B1" w:rsidP="005F59B1">
      <w:pPr>
        <w:ind w:firstLine="567"/>
        <w:jc w:val="both"/>
        <w:rPr>
          <w:sz w:val="28"/>
          <w:szCs w:val="28"/>
        </w:rPr>
      </w:pPr>
      <w:r w:rsidRPr="00AE556F">
        <w:rPr>
          <w:sz w:val="28"/>
          <w:szCs w:val="28"/>
        </w:rPr>
        <w:t>- сведения о режимах работы котлоагрегатов на планируемый период работы;</w:t>
      </w:r>
    </w:p>
    <w:p w:rsidR="005F59B1" w:rsidRPr="00AE556F" w:rsidRDefault="005F59B1" w:rsidP="005F59B1">
      <w:pPr>
        <w:ind w:firstLine="567"/>
        <w:jc w:val="both"/>
        <w:rPr>
          <w:sz w:val="28"/>
          <w:szCs w:val="28"/>
        </w:rPr>
      </w:pPr>
      <w:r w:rsidRPr="00AE556F">
        <w:rPr>
          <w:sz w:val="28"/>
          <w:szCs w:val="28"/>
        </w:rPr>
        <w:t>- плановое значение расхода топлива на планируемый период регулир</w:t>
      </w:r>
      <w:r w:rsidRPr="00AE556F">
        <w:rPr>
          <w:sz w:val="28"/>
          <w:szCs w:val="28"/>
        </w:rPr>
        <w:t>о</w:t>
      </w:r>
      <w:r w:rsidRPr="00AE556F">
        <w:rPr>
          <w:sz w:val="28"/>
          <w:szCs w:val="28"/>
        </w:rPr>
        <w:t>вания;</w:t>
      </w:r>
    </w:p>
    <w:p w:rsidR="005F59B1" w:rsidRPr="00AE556F" w:rsidRDefault="005F59B1" w:rsidP="005F59B1">
      <w:pPr>
        <w:ind w:firstLine="567"/>
        <w:jc w:val="both"/>
        <w:rPr>
          <w:sz w:val="28"/>
          <w:szCs w:val="28"/>
        </w:rPr>
      </w:pPr>
      <w:r w:rsidRPr="00AE556F">
        <w:rPr>
          <w:sz w:val="28"/>
          <w:szCs w:val="28"/>
        </w:rPr>
        <w:t>- плановое значение выработки тепловой энергии на регулируемый п</w:t>
      </w:r>
      <w:r w:rsidRPr="00AE556F">
        <w:rPr>
          <w:sz w:val="28"/>
          <w:szCs w:val="28"/>
        </w:rPr>
        <w:t>е</w:t>
      </w:r>
      <w:r w:rsidRPr="00AE556F">
        <w:rPr>
          <w:sz w:val="28"/>
          <w:szCs w:val="28"/>
        </w:rPr>
        <w:t>риод;</w:t>
      </w:r>
    </w:p>
    <w:p w:rsidR="005F59B1" w:rsidRPr="00AE556F" w:rsidRDefault="005F59B1" w:rsidP="005F59B1">
      <w:pPr>
        <w:ind w:firstLine="567"/>
        <w:jc w:val="both"/>
        <w:rPr>
          <w:sz w:val="28"/>
          <w:szCs w:val="28"/>
        </w:rPr>
      </w:pPr>
      <w:r w:rsidRPr="00AE556F">
        <w:rPr>
          <w:sz w:val="28"/>
          <w:szCs w:val="28"/>
        </w:rPr>
        <w:t>- расчет норматива удельного расхода топлива;</w:t>
      </w:r>
    </w:p>
    <w:p w:rsidR="005F59B1" w:rsidRPr="00AE556F" w:rsidRDefault="005F59B1" w:rsidP="005F59B1">
      <w:pPr>
        <w:ind w:firstLine="567"/>
        <w:jc w:val="both"/>
        <w:rPr>
          <w:sz w:val="28"/>
          <w:szCs w:val="28"/>
        </w:rPr>
      </w:pPr>
      <w:r w:rsidRPr="00AE556F">
        <w:rPr>
          <w:sz w:val="28"/>
          <w:szCs w:val="28"/>
        </w:rPr>
        <w:t>- расчет полезного отпуска на отопление и ГВС жилых, общественных зданий;</w:t>
      </w:r>
    </w:p>
    <w:p w:rsidR="005F59B1" w:rsidRPr="00AE556F" w:rsidRDefault="005F59B1" w:rsidP="005F59B1">
      <w:pPr>
        <w:ind w:firstLine="567"/>
        <w:jc w:val="both"/>
        <w:rPr>
          <w:sz w:val="28"/>
          <w:szCs w:val="28"/>
        </w:rPr>
      </w:pPr>
      <w:r w:rsidRPr="00AE556F">
        <w:rPr>
          <w:sz w:val="28"/>
          <w:szCs w:val="28"/>
        </w:rPr>
        <w:t>- расчет расхода тепловой энергии на собственные нужды;</w:t>
      </w:r>
    </w:p>
    <w:p w:rsidR="005F59B1" w:rsidRPr="00AE556F" w:rsidRDefault="005F59B1" w:rsidP="005F59B1">
      <w:pPr>
        <w:ind w:firstLine="567"/>
        <w:jc w:val="both"/>
        <w:rPr>
          <w:sz w:val="28"/>
          <w:szCs w:val="28"/>
        </w:rPr>
      </w:pPr>
      <w:r w:rsidRPr="00AE556F">
        <w:rPr>
          <w:sz w:val="28"/>
          <w:szCs w:val="28"/>
        </w:rPr>
        <w:t>- расчет потерь тепла при передаче тепловой энергии;</w:t>
      </w:r>
    </w:p>
    <w:p w:rsidR="005F59B1" w:rsidRPr="00AE556F" w:rsidRDefault="005F59B1" w:rsidP="005F59B1">
      <w:pPr>
        <w:ind w:firstLine="567"/>
        <w:jc w:val="both"/>
        <w:rPr>
          <w:sz w:val="28"/>
          <w:szCs w:val="28"/>
        </w:rPr>
      </w:pPr>
      <w:r w:rsidRPr="00AE556F">
        <w:rPr>
          <w:sz w:val="28"/>
          <w:szCs w:val="28"/>
        </w:rPr>
        <w:t xml:space="preserve">- копии паспортов котлов; </w:t>
      </w:r>
    </w:p>
    <w:p w:rsidR="005F59B1" w:rsidRPr="00AE556F" w:rsidRDefault="005F59B1" w:rsidP="005F59B1">
      <w:pPr>
        <w:ind w:firstLine="567"/>
        <w:jc w:val="both"/>
        <w:rPr>
          <w:sz w:val="28"/>
          <w:szCs w:val="28"/>
        </w:rPr>
      </w:pPr>
      <w:r w:rsidRPr="00AE556F">
        <w:rPr>
          <w:sz w:val="28"/>
          <w:szCs w:val="28"/>
        </w:rPr>
        <w:t>- сведения об объемах зданий;</w:t>
      </w:r>
    </w:p>
    <w:p w:rsidR="005F59B1" w:rsidRDefault="005F59B1" w:rsidP="005F59B1">
      <w:pPr>
        <w:ind w:firstLine="567"/>
        <w:jc w:val="both"/>
        <w:rPr>
          <w:sz w:val="28"/>
          <w:szCs w:val="28"/>
        </w:rPr>
      </w:pPr>
      <w:r w:rsidRPr="00AE556F">
        <w:rPr>
          <w:sz w:val="28"/>
          <w:szCs w:val="28"/>
        </w:rPr>
        <w:t>- расчеты удельных расходов топлива по каждой котельной на каждый месяц п</w:t>
      </w:r>
      <w:r w:rsidRPr="00AE556F">
        <w:rPr>
          <w:sz w:val="28"/>
          <w:szCs w:val="28"/>
        </w:rPr>
        <w:t>е</w:t>
      </w:r>
      <w:r w:rsidRPr="00AE556F">
        <w:rPr>
          <w:sz w:val="28"/>
          <w:szCs w:val="28"/>
        </w:rPr>
        <w:t>риода регулирования и в целом за расчетный период</w:t>
      </w:r>
      <w:r>
        <w:rPr>
          <w:sz w:val="28"/>
          <w:szCs w:val="28"/>
        </w:rPr>
        <w:t>.</w:t>
      </w:r>
    </w:p>
    <w:p w:rsidR="005F59B1" w:rsidRPr="003E3891" w:rsidRDefault="005F59B1" w:rsidP="005F59B1">
      <w:pPr>
        <w:ind w:firstLine="709"/>
        <w:jc w:val="both"/>
        <w:rPr>
          <w:sz w:val="28"/>
          <w:szCs w:val="28"/>
        </w:rPr>
      </w:pPr>
      <w:r w:rsidRPr="003E3891">
        <w:rPr>
          <w:sz w:val="28"/>
          <w:szCs w:val="28"/>
        </w:rPr>
        <w:t xml:space="preserve">По расчету предприятия НУР составляет </w:t>
      </w:r>
      <w:r>
        <w:rPr>
          <w:sz w:val="28"/>
          <w:szCs w:val="28"/>
        </w:rPr>
        <w:t xml:space="preserve">248,20 </w:t>
      </w:r>
      <w:r w:rsidRPr="003E3891">
        <w:rPr>
          <w:sz w:val="28"/>
          <w:szCs w:val="28"/>
        </w:rPr>
        <w:t xml:space="preserve">кг.у.т./Гкал. </w:t>
      </w:r>
    </w:p>
    <w:p w:rsidR="005F59B1" w:rsidRDefault="005F59B1" w:rsidP="005F59B1">
      <w:pPr>
        <w:ind w:firstLine="709"/>
        <w:contextualSpacing/>
        <w:jc w:val="both"/>
        <w:outlineLvl w:val="1"/>
        <w:rPr>
          <w:sz w:val="28"/>
          <w:szCs w:val="28"/>
        </w:rPr>
      </w:pPr>
      <w:r>
        <w:rPr>
          <w:sz w:val="28"/>
          <w:szCs w:val="28"/>
        </w:rPr>
        <w:t>Региональная энергетическая комиссия Кемеровской области, рассмотрев представленные</w:t>
      </w:r>
      <w:r w:rsidRPr="00C13D2E">
        <w:rPr>
          <w:sz w:val="28"/>
          <w:szCs w:val="28"/>
        </w:rPr>
        <w:t xml:space="preserve"> </w:t>
      </w:r>
      <w:r>
        <w:rPr>
          <w:sz w:val="28"/>
          <w:szCs w:val="28"/>
        </w:rPr>
        <w:t>материалы по расчету и обоснованию нормативов удельного расхода топлива на отпущенную тепловую энергию ООО «СибЭнерго» (г. Новокузнецк), выявила следующие замечания.</w:t>
      </w:r>
    </w:p>
    <w:p w:rsidR="005F59B1" w:rsidRDefault="005F59B1" w:rsidP="005F59B1">
      <w:pPr>
        <w:ind w:firstLine="709"/>
        <w:jc w:val="both"/>
        <w:outlineLvl w:val="1"/>
        <w:rPr>
          <w:b/>
          <w:sz w:val="28"/>
          <w:szCs w:val="28"/>
        </w:rPr>
      </w:pPr>
      <w:r w:rsidRPr="005B3297">
        <w:rPr>
          <w:sz w:val="28"/>
          <w:szCs w:val="28"/>
        </w:rPr>
        <w:t>Перечень материалов, представленных к заявлению об утверждении</w:t>
      </w:r>
      <w:r>
        <w:rPr>
          <w:b/>
          <w:sz w:val="28"/>
          <w:szCs w:val="28"/>
        </w:rPr>
        <w:t xml:space="preserve">  </w:t>
      </w:r>
      <w:r w:rsidRPr="000E0D91">
        <w:rPr>
          <w:sz w:val="28"/>
          <w:szCs w:val="28"/>
        </w:rPr>
        <w:t xml:space="preserve">нормативов удельного расхода </w:t>
      </w:r>
      <w:r>
        <w:rPr>
          <w:sz w:val="28"/>
          <w:szCs w:val="28"/>
        </w:rPr>
        <w:t xml:space="preserve">(далее </w:t>
      </w:r>
      <w:r w:rsidRPr="00F364F8">
        <w:rPr>
          <w:sz w:val="28"/>
          <w:szCs w:val="28"/>
        </w:rPr>
        <w:t>НУР</w:t>
      </w:r>
      <w:r>
        <w:rPr>
          <w:sz w:val="28"/>
          <w:szCs w:val="28"/>
        </w:rPr>
        <w:t xml:space="preserve">) не соответствует перечню, указанному в п. 18 </w:t>
      </w:r>
      <w:r w:rsidRPr="006676CC">
        <w:rPr>
          <w:sz w:val="28"/>
          <w:szCs w:val="28"/>
        </w:rPr>
        <w:t>Административн</w:t>
      </w:r>
      <w:r>
        <w:rPr>
          <w:sz w:val="28"/>
          <w:szCs w:val="28"/>
        </w:rPr>
        <w:t>ого</w:t>
      </w:r>
      <w:r w:rsidRPr="006676CC">
        <w:rPr>
          <w:sz w:val="28"/>
          <w:szCs w:val="28"/>
        </w:rPr>
        <w:t xml:space="preserve"> регламент</w:t>
      </w:r>
      <w:r>
        <w:rPr>
          <w:sz w:val="28"/>
          <w:szCs w:val="28"/>
        </w:rPr>
        <w:t>а</w:t>
      </w:r>
      <w:r w:rsidRPr="006676CC">
        <w:rPr>
          <w:sz w:val="28"/>
          <w:szCs w:val="28"/>
        </w:rPr>
        <w:t xml:space="preserve"> исполнения региональной энергетической комиссией Кемеровской области государственной функции по утверждению </w:t>
      </w:r>
      <w:r w:rsidRPr="006676CC">
        <w:rPr>
          <w:sz w:val="28"/>
          <w:szCs w:val="28"/>
        </w:rPr>
        <w:lastRenderedPageBreak/>
        <w:t>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r>
        <w:rPr>
          <w:sz w:val="28"/>
          <w:szCs w:val="28"/>
        </w:rPr>
        <w:t>, утвержденного постановлением РЭК от 25.05.2017 №73.</w:t>
      </w:r>
    </w:p>
    <w:p w:rsidR="005F59B1" w:rsidRDefault="005F59B1" w:rsidP="005F59B1">
      <w:pPr>
        <w:ind w:firstLine="709"/>
        <w:jc w:val="both"/>
        <w:outlineLvl w:val="1"/>
        <w:rPr>
          <w:sz w:val="28"/>
          <w:szCs w:val="28"/>
        </w:rPr>
      </w:pPr>
      <w:r w:rsidRPr="00A71347">
        <w:rPr>
          <w:sz w:val="28"/>
          <w:szCs w:val="28"/>
        </w:rPr>
        <w:t>Режимные карты по ряду котлов, не соответствуют требованиям</w:t>
      </w:r>
      <w:r w:rsidRPr="00484984">
        <w:rPr>
          <w:sz w:val="28"/>
          <w:szCs w:val="28"/>
        </w:rPr>
        <w:t xml:space="preserve"> Минэнерго России. Режимно-наладочные испытания проводились на три режима. В соответствии с информационным письмом Минэнерго от 21.09.2009 «О повышении качества подготовки расчетов и обоснований нормативов удельного расхода топлива на отпущенную тепловую энергию от отопительных (производственно-отопительных) котельных»</w:t>
      </w:r>
      <w:r>
        <w:rPr>
          <w:sz w:val="28"/>
          <w:szCs w:val="28"/>
        </w:rPr>
        <w:t xml:space="preserve"> (далее Информационное письмо)</w:t>
      </w:r>
      <w:r w:rsidRPr="00484984">
        <w:rPr>
          <w:sz w:val="28"/>
          <w:szCs w:val="28"/>
        </w:rPr>
        <w:t xml:space="preserve"> режимные карты должны содержать показатели не менее чем по четырем режимам (номинал</w:t>
      </w:r>
      <w:r>
        <w:rPr>
          <w:sz w:val="28"/>
          <w:szCs w:val="28"/>
        </w:rPr>
        <w:t>ьная и три частичных нагрузки).</w:t>
      </w:r>
    </w:p>
    <w:p w:rsidR="005F59B1" w:rsidRDefault="005F59B1" w:rsidP="005F59B1">
      <w:pPr>
        <w:ind w:firstLine="709"/>
        <w:jc w:val="both"/>
        <w:outlineLvl w:val="1"/>
        <w:rPr>
          <w:sz w:val="28"/>
          <w:szCs w:val="28"/>
        </w:rPr>
      </w:pPr>
      <w:r>
        <w:rPr>
          <w:sz w:val="28"/>
          <w:szCs w:val="28"/>
        </w:rPr>
        <w:t xml:space="preserve">Согласно п. 45 </w:t>
      </w:r>
      <w:r w:rsidRPr="00A71347">
        <w:rPr>
          <w:sz w:val="28"/>
          <w:szCs w:val="28"/>
        </w:rPr>
        <w:t>Порядке определения нормативов удельного расхода топлива при производстве электрической и тепловой энергии, утвержденном Приказом Минэнерго России от 30 декабря 2008 г. № 323 (далее Порядок)</w:t>
      </w:r>
      <w:r>
        <w:rPr>
          <w:sz w:val="28"/>
          <w:szCs w:val="28"/>
        </w:rPr>
        <w:t xml:space="preserve"> срок действия режимных карт </w:t>
      </w:r>
      <w:r w:rsidRPr="00D5376D">
        <w:rPr>
          <w:sz w:val="28"/>
          <w:szCs w:val="28"/>
        </w:rPr>
        <w:t>для котлов, работающих на газовом топливе, - три года, на твердом и жидком топливе - пять лет</w:t>
      </w:r>
      <w:r>
        <w:rPr>
          <w:sz w:val="28"/>
          <w:szCs w:val="28"/>
        </w:rPr>
        <w:t>. В расчете нормативов на 2018 год Вами учтены режимные карты 2011 года.</w:t>
      </w:r>
    </w:p>
    <w:p w:rsidR="005F59B1" w:rsidRDefault="005F59B1" w:rsidP="005F59B1">
      <w:pPr>
        <w:ind w:firstLine="709"/>
        <w:jc w:val="both"/>
        <w:outlineLvl w:val="1"/>
        <w:rPr>
          <w:sz w:val="28"/>
          <w:szCs w:val="28"/>
        </w:rPr>
      </w:pPr>
      <w:r>
        <w:rPr>
          <w:sz w:val="28"/>
          <w:szCs w:val="28"/>
        </w:rPr>
        <w:t>В расчетах НУР предприятием применен коэффициент старения (К</w:t>
      </w:r>
      <w:r w:rsidRPr="00AC58FF">
        <w:rPr>
          <w:sz w:val="28"/>
          <w:szCs w:val="28"/>
        </w:rPr>
        <w:t>с</w:t>
      </w:r>
      <w:r>
        <w:rPr>
          <w:sz w:val="28"/>
          <w:szCs w:val="28"/>
        </w:rPr>
        <w:t>), в связи с этим необходимо представить документы, подтверждающие обоснованность его применения.</w:t>
      </w:r>
    </w:p>
    <w:p w:rsidR="005F59B1" w:rsidRDefault="005F59B1" w:rsidP="005F59B1">
      <w:pPr>
        <w:ind w:firstLine="709"/>
        <w:jc w:val="both"/>
        <w:outlineLvl w:val="1"/>
        <w:rPr>
          <w:sz w:val="28"/>
          <w:szCs w:val="28"/>
        </w:rPr>
      </w:pPr>
      <w:r>
        <w:rPr>
          <w:sz w:val="28"/>
          <w:szCs w:val="28"/>
        </w:rPr>
        <w:t>При расчете расхода на собственные нужды котельной учтены потери тепла баками аккумуляторами, в связи с этим прошу представить паспорта на баки аккумуляторы горячей воды.</w:t>
      </w:r>
    </w:p>
    <w:p w:rsidR="005F59B1" w:rsidRDefault="005F59B1" w:rsidP="005F59B1">
      <w:pPr>
        <w:ind w:firstLine="709"/>
        <w:jc w:val="both"/>
        <w:outlineLvl w:val="1"/>
        <w:rPr>
          <w:sz w:val="28"/>
          <w:szCs w:val="28"/>
        </w:rPr>
      </w:pPr>
      <w:r>
        <w:rPr>
          <w:sz w:val="28"/>
          <w:szCs w:val="28"/>
        </w:rPr>
        <w:t xml:space="preserve">Согласно п. 45 Порядка индивидуальные нормативы определяются на основании нормативных характеристик котлоагрегатов. Указанные нормативные характеристики не представлены. </w:t>
      </w:r>
    </w:p>
    <w:p w:rsidR="005F59B1" w:rsidRPr="00484984" w:rsidRDefault="005F59B1" w:rsidP="005F59B1">
      <w:pPr>
        <w:ind w:firstLine="709"/>
        <w:jc w:val="both"/>
        <w:outlineLvl w:val="1"/>
        <w:rPr>
          <w:sz w:val="28"/>
          <w:szCs w:val="28"/>
        </w:rPr>
      </w:pPr>
      <w:r w:rsidRPr="00484984">
        <w:rPr>
          <w:sz w:val="28"/>
          <w:szCs w:val="28"/>
        </w:rPr>
        <w:t xml:space="preserve">В </w:t>
      </w:r>
      <w:r>
        <w:rPr>
          <w:sz w:val="28"/>
          <w:szCs w:val="28"/>
        </w:rPr>
        <w:t>расчетах</w:t>
      </w:r>
      <w:r w:rsidRPr="00484984">
        <w:rPr>
          <w:sz w:val="28"/>
          <w:szCs w:val="28"/>
        </w:rPr>
        <w:t xml:space="preserve">, представленных на утверждение </w:t>
      </w:r>
      <w:r>
        <w:rPr>
          <w:sz w:val="28"/>
          <w:szCs w:val="28"/>
        </w:rPr>
        <w:t>НУР</w:t>
      </w:r>
      <w:r w:rsidRPr="00484984">
        <w:rPr>
          <w:sz w:val="28"/>
          <w:szCs w:val="28"/>
        </w:rPr>
        <w:t>, были допущены ошибки:</w:t>
      </w:r>
    </w:p>
    <w:p w:rsidR="005F59B1" w:rsidRDefault="005F59B1" w:rsidP="005F59B1">
      <w:pPr>
        <w:numPr>
          <w:ilvl w:val="0"/>
          <w:numId w:val="23"/>
        </w:numPr>
        <w:jc w:val="both"/>
        <w:rPr>
          <w:sz w:val="28"/>
          <w:szCs w:val="28"/>
        </w:rPr>
      </w:pPr>
      <w:r>
        <w:rPr>
          <w:sz w:val="28"/>
          <w:szCs w:val="28"/>
        </w:rPr>
        <w:t>При расчете расхода на собственные нужды котельной учтен расход тепла на апробирование предохранительных клапанов, утечки, парение, указанные расходы не предусмотрены Порядком;</w:t>
      </w:r>
    </w:p>
    <w:p w:rsidR="005F59B1" w:rsidRPr="00484984" w:rsidRDefault="005F59B1" w:rsidP="005F59B1">
      <w:pPr>
        <w:numPr>
          <w:ilvl w:val="0"/>
          <w:numId w:val="23"/>
        </w:numPr>
        <w:jc w:val="both"/>
        <w:rPr>
          <w:sz w:val="28"/>
          <w:szCs w:val="28"/>
        </w:rPr>
      </w:pPr>
      <w:r w:rsidRPr="00484984">
        <w:rPr>
          <w:sz w:val="28"/>
          <w:szCs w:val="28"/>
        </w:rPr>
        <w:t>При расчете расхода тепловой энергии на собственные нужды котельной учтено значение расхода тепла на дутье под решетку. В связи с этим необходимо представить документы, подтверждающие наличие острого дутья под решетку</w:t>
      </w:r>
      <w:r>
        <w:rPr>
          <w:sz w:val="28"/>
          <w:szCs w:val="28"/>
        </w:rPr>
        <w:t>;</w:t>
      </w:r>
    </w:p>
    <w:p w:rsidR="005F59B1" w:rsidRPr="00484984" w:rsidRDefault="005F59B1" w:rsidP="005F59B1">
      <w:pPr>
        <w:numPr>
          <w:ilvl w:val="0"/>
          <w:numId w:val="23"/>
        </w:numPr>
        <w:jc w:val="both"/>
        <w:rPr>
          <w:sz w:val="28"/>
          <w:szCs w:val="28"/>
        </w:rPr>
      </w:pPr>
      <w:r w:rsidRPr="00484984">
        <w:rPr>
          <w:sz w:val="28"/>
          <w:szCs w:val="28"/>
        </w:rPr>
        <w:t>Объем котельного зала должен рассчитываться на основании т</w:t>
      </w:r>
      <w:r>
        <w:rPr>
          <w:sz w:val="28"/>
          <w:szCs w:val="28"/>
        </w:rPr>
        <w:t>ехнических паспортов на здания;</w:t>
      </w:r>
    </w:p>
    <w:p w:rsidR="005F59B1" w:rsidRDefault="005F59B1" w:rsidP="005F59B1">
      <w:pPr>
        <w:numPr>
          <w:ilvl w:val="0"/>
          <w:numId w:val="23"/>
        </w:numPr>
        <w:jc w:val="both"/>
        <w:rPr>
          <w:sz w:val="28"/>
          <w:szCs w:val="28"/>
        </w:rPr>
      </w:pPr>
      <w:r>
        <w:rPr>
          <w:sz w:val="28"/>
          <w:szCs w:val="28"/>
        </w:rPr>
        <w:t>Расчет</w:t>
      </w:r>
      <w:r w:rsidRPr="00BD222B">
        <w:rPr>
          <w:sz w:val="28"/>
          <w:szCs w:val="28"/>
        </w:rPr>
        <w:t xml:space="preserve"> расхода тепловой энергии на собственные нужды котельной, в части расхода тепловой энергии на отопление помещений котельной, служебных и бытовых помещений</w:t>
      </w:r>
      <w:r>
        <w:rPr>
          <w:sz w:val="28"/>
          <w:szCs w:val="28"/>
        </w:rPr>
        <w:t xml:space="preserve"> не соответствует требованиям </w:t>
      </w:r>
      <w:r w:rsidRPr="00141B64">
        <w:rPr>
          <w:sz w:val="28"/>
          <w:szCs w:val="28"/>
        </w:rPr>
        <w:t>Порядка</w:t>
      </w:r>
      <w:r>
        <w:rPr>
          <w:sz w:val="28"/>
          <w:szCs w:val="28"/>
        </w:rPr>
        <w:t xml:space="preserve">. При расчете НУР предприятием использовано завышенное </w:t>
      </w:r>
      <w:proofErr w:type="gramStart"/>
      <w:r>
        <w:rPr>
          <w:sz w:val="28"/>
          <w:szCs w:val="28"/>
        </w:rPr>
        <w:t>значение  удельной</w:t>
      </w:r>
      <w:proofErr w:type="gramEnd"/>
      <w:r>
        <w:rPr>
          <w:sz w:val="28"/>
          <w:szCs w:val="28"/>
        </w:rPr>
        <w:t xml:space="preserve"> отопительной характеристики здания;</w:t>
      </w:r>
    </w:p>
    <w:p w:rsidR="005F59B1" w:rsidRDefault="005F59B1" w:rsidP="005F59B1">
      <w:pPr>
        <w:numPr>
          <w:ilvl w:val="0"/>
          <w:numId w:val="23"/>
        </w:numPr>
        <w:jc w:val="both"/>
        <w:rPr>
          <w:sz w:val="28"/>
          <w:szCs w:val="28"/>
        </w:rPr>
      </w:pPr>
      <w:r>
        <w:rPr>
          <w:sz w:val="28"/>
          <w:szCs w:val="28"/>
        </w:rPr>
        <w:t xml:space="preserve">При расчете НУР, по ряду </w:t>
      </w:r>
      <w:proofErr w:type="gramStart"/>
      <w:r>
        <w:rPr>
          <w:sz w:val="28"/>
          <w:szCs w:val="28"/>
        </w:rPr>
        <w:t>котлов</w:t>
      </w:r>
      <w:proofErr w:type="gramEnd"/>
      <w:r>
        <w:rPr>
          <w:sz w:val="28"/>
          <w:szCs w:val="28"/>
        </w:rPr>
        <w:t xml:space="preserve"> по которым производились режимно-наладочные испытания учтен коэффициент старения. При этом, в </w:t>
      </w:r>
      <w:r>
        <w:rPr>
          <w:sz w:val="28"/>
          <w:szCs w:val="28"/>
        </w:rPr>
        <w:lastRenderedPageBreak/>
        <w:t xml:space="preserve">соответствии с п. 46 Порядка коэффициент старения не применяется при расчете НУР по котлам, на которых режимно-наладочные испытания проводились на твердом и жидком топливе - пяти лет, предшествовавших текущему году. </w:t>
      </w:r>
    </w:p>
    <w:p w:rsidR="005F59B1" w:rsidRDefault="005F59B1" w:rsidP="005F59B1">
      <w:pPr>
        <w:ind w:firstLine="709"/>
        <w:jc w:val="both"/>
        <w:outlineLvl w:val="1"/>
        <w:rPr>
          <w:sz w:val="28"/>
          <w:szCs w:val="28"/>
        </w:rPr>
      </w:pPr>
      <w:r>
        <w:rPr>
          <w:sz w:val="28"/>
          <w:szCs w:val="28"/>
        </w:rPr>
        <w:t xml:space="preserve">Указанные замечания направлены в адрес предприятия письмом от 14.11.2018 №М-5-5/4495-02. </w:t>
      </w:r>
    </w:p>
    <w:p w:rsidR="005F59B1" w:rsidRDefault="005F59B1" w:rsidP="005F59B1">
      <w:pPr>
        <w:ind w:firstLine="709"/>
        <w:jc w:val="both"/>
        <w:outlineLvl w:val="1"/>
        <w:rPr>
          <w:sz w:val="28"/>
          <w:szCs w:val="28"/>
        </w:rPr>
      </w:pPr>
      <w:r>
        <w:rPr>
          <w:sz w:val="28"/>
          <w:szCs w:val="28"/>
        </w:rPr>
        <w:t xml:space="preserve">В ответ на указанные замечания предприятием представлен новый расчет НУР. </w:t>
      </w:r>
    </w:p>
    <w:p w:rsidR="005F59B1" w:rsidRDefault="005F59B1" w:rsidP="005F59B1">
      <w:pPr>
        <w:ind w:firstLine="709"/>
        <w:jc w:val="both"/>
        <w:rPr>
          <w:sz w:val="28"/>
          <w:szCs w:val="28"/>
        </w:rPr>
      </w:pPr>
      <w:r w:rsidRPr="003E3891">
        <w:rPr>
          <w:sz w:val="28"/>
          <w:szCs w:val="28"/>
        </w:rPr>
        <w:t>В таблице 1 представлена динамика основных показателей удельного расхода топлива на отпущенную тепловую энергию.</w:t>
      </w:r>
    </w:p>
    <w:p w:rsidR="005F59B1" w:rsidRPr="00AE556F" w:rsidRDefault="005F59B1" w:rsidP="005F59B1">
      <w:pPr>
        <w:ind w:firstLine="709"/>
        <w:jc w:val="both"/>
        <w:rPr>
          <w:sz w:val="28"/>
          <w:szCs w:val="28"/>
        </w:rPr>
      </w:pPr>
    </w:p>
    <w:p w:rsidR="005F59B1" w:rsidRPr="00AE556F" w:rsidRDefault="005F59B1" w:rsidP="005F59B1">
      <w:pPr>
        <w:jc w:val="right"/>
        <w:rPr>
          <w:b/>
          <w:sz w:val="28"/>
          <w:szCs w:val="28"/>
        </w:rPr>
      </w:pPr>
      <w:r w:rsidRPr="00AE556F">
        <w:rPr>
          <w:b/>
          <w:sz w:val="28"/>
          <w:szCs w:val="28"/>
        </w:rPr>
        <w:t>Таблица 1</w:t>
      </w:r>
    </w:p>
    <w:p w:rsidR="005F59B1" w:rsidRPr="00AE556F" w:rsidRDefault="005F59B1" w:rsidP="005F59B1">
      <w:pPr>
        <w:jc w:val="center"/>
        <w:rPr>
          <w:b/>
          <w:sz w:val="28"/>
          <w:szCs w:val="28"/>
        </w:rPr>
      </w:pPr>
      <w:r w:rsidRPr="00AE556F">
        <w:rPr>
          <w:b/>
          <w:sz w:val="28"/>
          <w:szCs w:val="28"/>
        </w:rPr>
        <w:t>ДИНАМИКА ОСНОВНЫХ ПОКАЗАТЕЛЕЙ</w:t>
      </w:r>
    </w:p>
    <w:p w:rsidR="005F59B1" w:rsidRPr="00486A17" w:rsidRDefault="005F59B1" w:rsidP="005F59B1">
      <w:pPr>
        <w:jc w:val="center"/>
        <w:rPr>
          <w:b/>
          <w:sz w:val="12"/>
          <w:szCs w:val="12"/>
        </w:rPr>
      </w:pPr>
    </w:p>
    <w:tbl>
      <w:tblPr>
        <w:tblW w:w="960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0"/>
        <w:gridCol w:w="1134"/>
        <w:gridCol w:w="1275"/>
        <w:gridCol w:w="1279"/>
      </w:tblGrid>
      <w:tr w:rsidR="005F59B1" w:rsidRPr="00AE556F" w:rsidTr="0051439F">
        <w:tc>
          <w:tcPr>
            <w:tcW w:w="5920" w:type="dxa"/>
            <w:vMerge w:val="restart"/>
            <w:vAlign w:val="center"/>
          </w:tcPr>
          <w:p w:rsidR="005F59B1" w:rsidRPr="00AE556F" w:rsidRDefault="005F59B1" w:rsidP="0051439F">
            <w:pPr>
              <w:jc w:val="center"/>
              <w:rPr>
                <w:sz w:val="28"/>
                <w:szCs w:val="28"/>
              </w:rPr>
            </w:pPr>
            <w:r w:rsidRPr="00AE556F">
              <w:rPr>
                <w:sz w:val="28"/>
                <w:szCs w:val="28"/>
              </w:rPr>
              <w:t>показатели</w:t>
            </w:r>
          </w:p>
        </w:tc>
        <w:tc>
          <w:tcPr>
            <w:tcW w:w="1134" w:type="dxa"/>
            <w:vAlign w:val="center"/>
          </w:tcPr>
          <w:p w:rsidR="005F59B1" w:rsidRPr="00AE556F" w:rsidRDefault="005F59B1" w:rsidP="0051439F">
            <w:pPr>
              <w:jc w:val="center"/>
              <w:rPr>
                <w:b/>
                <w:bCs/>
                <w:sz w:val="28"/>
                <w:szCs w:val="28"/>
              </w:rPr>
            </w:pPr>
            <w:r w:rsidRPr="00AE556F">
              <w:rPr>
                <w:b/>
                <w:bCs/>
                <w:sz w:val="28"/>
                <w:szCs w:val="28"/>
              </w:rPr>
              <w:t>201</w:t>
            </w:r>
            <w:r>
              <w:rPr>
                <w:b/>
                <w:bCs/>
                <w:sz w:val="28"/>
                <w:szCs w:val="28"/>
              </w:rPr>
              <w:t>6</w:t>
            </w:r>
            <w:r w:rsidRPr="00AE556F">
              <w:rPr>
                <w:b/>
                <w:bCs/>
                <w:sz w:val="28"/>
                <w:szCs w:val="28"/>
              </w:rPr>
              <w:t xml:space="preserve"> г.</w:t>
            </w:r>
          </w:p>
        </w:tc>
        <w:tc>
          <w:tcPr>
            <w:tcW w:w="1275" w:type="dxa"/>
            <w:vAlign w:val="center"/>
          </w:tcPr>
          <w:p w:rsidR="005F59B1" w:rsidRPr="00AE556F" w:rsidRDefault="005F59B1" w:rsidP="0051439F">
            <w:pPr>
              <w:jc w:val="center"/>
              <w:rPr>
                <w:b/>
                <w:bCs/>
                <w:sz w:val="28"/>
                <w:szCs w:val="28"/>
              </w:rPr>
            </w:pPr>
            <w:r w:rsidRPr="00AE556F">
              <w:rPr>
                <w:b/>
                <w:bCs/>
                <w:sz w:val="28"/>
                <w:szCs w:val="28"/>
              </w:rPr>
              <w:t>201</w:t>
            </w:r>
            <w:r>
              <w:rPr>
                <w:b/>
                <w:bCs/>
                <w:sz w:val="28"/>
                <w:szCs w:val="28"/>
              </w:rPr>
              <w:t>7</w:t>
            </w:r>
            <w:r w:rsidRPr="00AE556F">
              <w:rPr>
                <w:b/>
                <w:bCs/>
                <w:sz w:val="28"/>
                <w:szCs w:val="28"/>
              </w:rPr>
              <w:t xml:space="preserve"> г.</w:t>
            </w:r>
          </w:p>
        </w:tc>
        <w:tc>
          <w:tcPr>
            <w:tcW w:w="1279" w:type="dxa"/>
            <w:vAlign w:val="center"/>
          </w:tcPr>
          <w:p w:rsidR="005F59B1" w:rsidRPr="00AE556F" w:rsidRDefault="005F59B1" w:rsidP="0051439F">
            <w:pPr>
              <w:jc w:val="center"/>
              <w:rPr>
                <w:b/>
                <w:bCs/>
                <w:sz w:val="28"/>
                <w:szCs w:val="28"/>
              </w:rPr>
            </w:pPr>
            <w:r w:rsidRPr="00AE556F">
              <w:rPr>
                <w:b/>
                <w:bCs/>
                <w:sz w:val="28"/>
                <w:szCs w:val="28"/>
              </w:rPr>
              <w:t>201</w:t>
            </w:r>
            <w:r>
              <w:rPr>
                <w:b/>
                <w:bCs/>
                <w:sz w:val="28"/>
                <w:szCs w:val="28"/>
              </w:rPr>
              <w:t>8</w:t>
            </w:r>
            <w:r w:rsidRPr="00AE556F">
              <w:rPr>
                <w:b/>
                <w:bCs/>
                <w:sz w:val="28"/>
                <w:szCs w:val="28"/>
              </w:rPr>
              <w:t xml:space="preserve"> г.</w:t>
            </w:r>
          </w:p>
        </w:tc>
      </w:tr>
      <w:tr w:rsidR="005F59B1" w:rsidRPr="00AE556F" w:rsidTr="0051439F">
        <w:tc>
          <w:tcPr>
            <w:tcW w:w="5920" w:type="dxa"/>
            <w:vMerge/>
          </w:tcPr>
          <w:p w:rsidR="005F59B1" w:rsidRPr="00AE556F" w:rsidRDefault="005F59B1" w:rsidP="0051439F">
            <w:pPr>
              <w:jc w:val="center"/>
              <w:rPr>
                <w:sz w:val="28"/>
                <w:szCs w:val="28"/>
              </w:rPr>
            </w:pPr>
          </w:p>
        </w:tc>
        <w:tc>
          <w:tcPr>
            <w:tcW w:w="1134" w:type="dxa"/>
          </w:tcPr>
          <w:p w:rsidR="005F59B1" w:rsidRPr="00AE556F" w:rsidRDefault="005F59B1" w:rsidP="0051439F">
            <w:pPr>
              <w:jc w:val="center"/>
              <w:rPr>
                <w:sz w:val="28"/>
                <w:szCs w:val="28"/>
              </w:rPr>
            </w:pPr>
            <w:r w:rsidRPr="00AE556F">
              <w:rPr>
                <w:sz w:val="28"/>
                <w:szCs w:val="28"/>
              </w:rPr>
              <w:t>план</w:t>
            </w:r>
          </w:p>
        </w:tc>
        <w:tc>
          <w:tcPr>
            <w:tcW w:w="1275" w:type="dxa"/>
          </w:tcPr>
          <w:p w:rsidR="005F59B1" w:rsidRPr="00AE556F" w:rsidRDefault="005F59B1" w:rsidP="0051439F">
            <w:pPr>
              <w:jc w:val="center"/>
              <w:rPr>
                <w:sz w:val="28"/>
                <w:szCs w:val="28"/>
              </w:rPr>
            </w:pPr>
            <w:r w:rsidRPr="00AE556F">
              <w:rPr>
                <w:sz w:val="28"/>
                <w:szCs w:val="28"/>
              </w:rPr>
              <w:t>план</w:t>
            </w:r>
          </w:p>
        </w:tc>
        <w:tc>
          <w:tcPr>
            <w:tcW w:w="1279" w:type="dxa"/>
          </w:tcPr>
          <w:p w:rsidR="005F59B1" w:rsidRPr="00AE556F" w:rsidRDefault="005F59B1" w:rsidP="0051439F">
            <w:pPr>
              <w:jc w:val="center"/>
              <w:rPr>
                <w:sz w:val="28"/>
                <w:szCs w:val="28"/>
              </w:rPr>
            </w:pPr>
            <w:r w:rsidRPr="00AE556F">
              <w:rPr>
                <w:sz w:val="28"/>
                <w:szCs w:val="28"/>
              </w:rPr>
              <w:t>план</w:t>
            </w:r>
          </w:p>
        </w:tc>
      </w:tr>
      <w:tr w:rsidR="005F59B1" w:rsidRPr="00AE556F" w:rsidTr="0051439F">
        <w:tc>
          <w:tcPr>
            <w:tcW w:w="9608" w:type="dxa"/>
            <w:gridSpan w:val="4"/>
          </w:tcPr>
          <w:p w:rsidR="005F59B1" w:rsidRPr="00AE556F" w:rsidRDefault="005F59B1" w:rsidP="0051439F">
            <w:pPr>
              <w:jc w:val="center"/>
              <w:rPr>
                <w:sz w:val="28"/>
                <w:szCs w:val="28"/>
              </w:rPr>
            </w:pPr>
            <w:r w:rsidRPr="00AE556F">
              <w:rPr>
                <w:sz w:val="28"/>
                <w:szCs w:val="28"/>
              </w:rPr>
              <w:t>по организации (в целом)</w:t>
            </w:r>
          </w:p>
        </w:tc>
      </w:tr>
      <w:tr w:rsidR="005F59B1" w:rsidRPr="00AE556F" w:rsidTr="0051439F">
        <w:tc>
          <w:tcPr>
            <w:tcW w:w="5920" w:type="dxa"/>
          </w:tcPr>
          <w:p w:rsidR="005F59B1" w:rsidRPr="00AE556F" w:rsidRDefault="005F59B1" w:rsidP="0051439F">
            <w:pPr>
              <w:rPr>
                <w:sz w:val="28"/>
                <w:szCs w:val="28"/>
              </w:rPr>
            </w:pPr>
            <w:r w:rsidRPr="00AE556F">
              <w:rPr>
                <w:sz w:val="28"/>
                <w:szCs w:val="28"/>
              </w:rPr>
              <w:t xml:space="preserve">Производство тепловой энергии, </w:t>
            </w:r>
            <w:r>
              <w:rPr>
                <w:sz w:val="28"/>
                <w:szCs w:val="28"/>
              </w:rPr>
              <w:t>Гкал</w:t>
            </w:r>
          </w:p>
        </w:tc>
        <w:tc>
          <w:tcPr>
            <w:tcW w:w="1134" w:type="dxa"/>
            <w:vAlign w:val="center"/>
          </w:tcPr>
          <w:p w:rsidR="005F59B1" w:rsidRPr="00AE556F" w:rsidRDefault="005F59B1" w:rsidP="0051439F">
            <w:pPr>
              <w:jc w:val="center"/>
              <w:rPr>
                <w:sz w:val="28"/>
                <w:szCs w:val="28"/>
              </w:rPr>
            </w:pPr>
            <w:r>
              <w:rPr>
                <w:sz w:val="28"/>
                <w:szCs w:val="28"/>
              </w:rPr>
              <w:t>*</w:t>
            </w:r>
          </w:p>
        </w:tc>
        <w:tc>
          <w:tcPr>
            <w:tcW w:w="1275" w:type="dxa"/>
            <w:vAlign w:val="center"/>
          </w:tcPr>
          <w:p w:rsidR="005F59B1" w:rsidRPr="00486A17" w:rsidRDefault="005F59B1" w:rsidP="0051439F">
            <w:pPr>
              <w:jc w:val="center"/>
              <w:rPr>
                <w:sz w:val="28"/>
                <w:szCs w:val="28"/>
              </w:rPr>
            </w:pPr>
            <w:r>
              <w:rPr>
                <w:sz w:val="28"/>
                <w:szCs w:val="28"/>
              </w:rPr>
              <w:t>*</w:t>
            </w:r>
          </w:p>
        </w:tc>
        <w:tc>
          <w:tcPr>
            <w:tcW w:w="1279" w:type="dxa"/>
            <w:vAlign w:val="center"/>
          </w:tcPr>
          <w:p w:rsidR="005F59B1" w:rsidRDefault="005F59B1" w:rsidP="0051439F">
            <w:pPr>
              <w:jc w:val="center"/>
              <w:rPr>
                <w:color w:val="000000"/>
                <w:sz w:val="28"/>
                <w:szCs w:val="28"/>
              </w:rPr>
            </w:pPr>
            <w:r>
              <w:rPr>
                <w:color w:val="000000"/>
                <w:sz w:val="28"/>
                <w:szCs w:val="28"/>
              </w:rPr>
              <w:t>9515,00</w:t>
            </w:r>
          </w:p>
        </w:tc>
      </w:tr>
      <w:tr w:rsidR="005F59B1" w:rsidRPr="00AE556F" w:rsidTr="0051439F">
        <w:tc>
          <w:tcPr>
            <w:tcW w:w="5920" w:type="dxa"/>
          </w:tcPr>
          <w:p w:rsidR="005F59B1" w:rsidRPr="00AE556F" w:rsidRDefault="005F59B1" w:rsidP="0051439F">
            <w:pPr>
              <w:rPr>
                <w:sz w:val="28"/>
                <w:szCs w:val="28"/>
              </w:rPr>
            </w:pPr>
            <w:proofErr w:type="gramStart"/>
            <w:r w:rsidRPr="00AE556F">
              <w:rPr>
                <w:sz w:val="28"/>
                <w:szCs w:val="28"/>
              </w:rPr>
              <w:t>Отпуск  тепловой</w:t>
            </w:r>
            <w:proofErr w:type="gramEnd"/>
            <w:r w:rsidRPr="00AE556F">
              <w:rPr>
                <w:sz w:val="28"/>
                <w:szCs w:val="28"/>
              </w:rPr>
              <w:t xml:space="preserve"> энергии, </w:t>
            </w:r>
            <w:r>
              <w:rPr>
                <w:sz w:val="28"/>
                <w:szCs w:val="28"/>
              </w:rPr>
              <w:t>Гкал</w:t>
            </w:r>
          </w:p>
        </w:tc>
        <w:tc>
          <w:tcPr>
            <w:tcW w:w="1134" w:type="dxa"/>
            <w:vAlign w:val="center"/>
          </w:tcPr>
          <w:p w:rsidR="005F59B1" w:rsidRPr="00AE556F" w:rsidRDefault="005F59B1" w:rsidP="0051439F">
            <w:pPr>
              <w:jc w:val="center"/>
              <w:rPr>
                <w:sz w:val="28"/>
                <w:szCs w:val="28"/>
              </w:rPr>
            </w:pPr>
            <w:r>
              <w:rPr>
                <w:sz w:val="28"/>
                <w:szCs w:val="28"/>
              </w:rPr>
              <w:t>*</w:t>
            </w:r>
          </w:p>
        </w:tc>
        <w:tc>
          <w:tcPr>
            <w:tcW w:w="1275" w:type="dxa"/>
            <w:vAlign w:val="center"/>
          </w:tcPr>
          <w:p w:rsidR="005F59B1" w:rsidRPr="00486A17" w:rsidRDefault="005F59B1" w:rsidP="0051439F">
            <w:pPr>
              <w:jc w:val="center"/>
              <w:rPr>
                <w:sz w:val="28"/>
                <w:szCs w:val="28"/>
              </w:rPr>
            </w:pPr>
            <w:r>
              <w:rPr>
                <w:sz w:val="28"/>
                <w:szCs w:val="28"/>
              </w:rPr>
              <w:t>*</w:t>
            </w:r>
          </w:p>
        </w:tc>
        <w:tc>
          <w:tcPr>
            <w:tcW w:w="1279" w:type="dxa"/>
            <w:vAlign w:val="center"/>
          </w:tcPr>
          <w:p w:rsidR="005F59B1" w:rsidRDefault="005F59B1" w:rsidP="0051439F">
            <w:pPr>
              <w:jc w:val="center"/>
              <w:rPr>
                <w:color w:val="000000"/>
                <w:sz w:val="28"/>
                <w:szCs w:val="28"/>
              </w:rPr>
            </w:pPr>
            <w:r>
              <w:rPr>
                <w:color w:val="000000"/>
                <w:sz w:val="28"/>
                <w:szCs w:val="28"/>
              </w:rPr>
              <w:t>9368,00</w:t>
            </w:r>
          </w:p>
        </w:tc>
      </w:tr>
      <w:tr w:rsidR="005F59B1" w:rsidRPr="00AE556F" w:rsidTr="0051439F">
        <w:trPr>
          <w:trHeight w:val="327"/>
        </w:trPr>
        <w:tc>
          <w:tcPr>
            <w:tcW w:w="5920" w:type="dxa"/>
          </w:tcPr>
          <w:p w:rsidR="005F59B1" w:rsidRPr="00AE556F" w:rsidRDefault="005F59B1" w:rsidP="0051439F">
            <w:pPr>
              <w:rPr>
                <w:sz w:val="28"/>
                <w:szCs w:val="28"/>
              </w:rPr>
            </w:pPr>
            <w:r w:rsidRPr="00AE556F">
              <w:rPr>
                <w:sz w:val="28"/>
                <w:szCs w:val="28"/>
              </w:rPr>
              <w:t>Средневзвешенный норматив удельного расхода топлива на прои</w:t>
            </w:r>
            <w:r w:rsidRPr="00AE556F">
              <w:rPr>
                <w:sz w:val="28"/>
                <w:szCs w:val="28"/>
              </w:rPr>
              <w:t>з</w:t>
            </w:r>
            <w:r w:rsidRPr="00AE556F">
              <w:rPr>
                <w:sz w:val="28"/>
                <w:szCs w:val="28"/>
              </w:rPr>
              <w:t>водство тепловой энергии, кг у.т./Гкал</w:t>
            </w:r>
          </w:p>
        </w:tc>
        <w:tc>
          <w:tcPr>
            <w:tcW w:w="1134" w:type="dxa"/>
            <w:vAlign w:val="center"/>
          </w:tcPr>
          <w:p w:rsidR="005F59B1" w:rsidRPr="00AE556F" w:rsidRDefault="005F59B1" w:rsidP="0051439F">
            <w:pPr>
              <w:jc w:val="center"/>
              <w:rPr>
                <w:sz w:val="28"/>
                <w:szCs w:val="28"/>
              </w:rPr>
            </w:pPr>
            <w:r>
              <w:rPr>
                <w:sz w:val="28"/>
                <w:szCs w:val="28"/>
              </w:rPr>
              <w:t>*</w:t>
            </w:r>
          </w:p>
        </w:tc>
        <w:tc>
          <w:tcPr>
            <w:tcW w:w="1275" w:type="dxa"/>
            <w:vAlign w:val="center"/>
          </w:tcPr>
          <w:p w:rsidR="005F59B1" w:rsidRPr="00486A17" w:rsidRDefault="005F59B1" w:rsidP="0051439F">
            <w:pPr>
              <w:jc w:val="center"/>
              <w:rPr>
                <w:sz w:val="28"/>
                <w:szCs w:val="28"/>
              </w:rPr>
            </w:pPr>
            <w:r>
              <w:rPr>
                <w:sz w:val="28"/>
                <w:szCs w:val="28"/>
              </w:rPr>
              <w:t>*</w:t>
            </w:r>
          </w:p>
        </w:tc>
        <w:tc>
          <w:tcPr>
            <w:tcW w:w="1279" w:type="dxa"/>
            <w:vAlign w:val="center"/>
          </w:tcPr>
          <w:p w:rsidR="005F59B1" w:rsidRDefault="005F59B1" w:rsidP="0051439F">
            <w:pPr>
              <w:jc w:val="center"/>
              <w:rPr>
                <w:color w:val="000000"/>
                <w:sz w:val="28"/>
                <w:szCs w:val="28"/>
              </w:rPr>
            </w:pPr>
            <w:r>
              <w:rPr>
                <w:color w:val="000000"/>
                <w:sz w:val="28"/>
                <w:szCs w:val="28"/>
              </w:rPr>
              <w:t>220,65</w:t>
            </w:r>
          </w:p>
        </w:tc>
      </w:tr>
      <w:tr w:rsidR="005F59B1" w:rsidRPr="00AE556F" w:rsidTr="0051439F">
        <w:tc>
          <w:tcPr>
            <w:tcW w:w="5920" w:type="dxa"/>
          </w:tcPr>
          <w:p w:rsidR="005F59B1" w:rsidRPr="00AE556F" w:rsidRDefault="005F59B1" w:rsidP="0051439F">
            <w:pPr>
              <w:rPr>
                <w:sz w:val="28"/>
                <w:szCs w:val="28"/>
              </w:rPr>
            </w:pPr>
            <w:r w:rsidRPr="00AE556F">
              <w:rPr>
                <w:sz w:val="28"/>
                <w:szCs w:val="28"/>
              </w:rPr>
              <w:t xml:space="preserve">Расход тепловой энергии на собственные нужды, </w:t>
            </w:r>
            <w:r>
              <w:rPr>
                <w:sz w:val="28"/>
                <w:szCs w:val="28"/>
              </w:rPr>
              <w:t>Гкал</w:t>
            </w:r>
          </w:p>
        </w:tc>
        <w:tc>
          <w:tcPr>
            <w:tcW w:w="1134" w:type="dxa"/>
            <w:vAlign w:val="center"/>
          </w:tcPr>
          <w:p w:rsidR="005F59B1" w:rsidRPr="00AE556F" w:rsidRDefault="005F59B1" w:rsidP="0051439F">
            <w:pPr>
              <w:jc w:val="center"/>
              <w:rPr>
                <w:sz w:val="28"/>
                <w:szCs w:val="28"/>
              </w:rPr>
            </w:pPr>
            <w:r>
              <w:rPr>
                <w:sz w:val="28"/>
                <w:szCs w:val="28"/>
              </w:rPr>
              <w:t>*</w:t>
            </w:r>
          </w:p>
        </w:tc>
        <w:tc>
          <w:tcPr>
            <w:tcW w:w="1275" w:type="dxa"/>
            <w:vAlign w:val="center"/>
          </w:tcPr>
          <w:p w:rsidR="005F59B1" w:rsidRPr="00486A17" w:rsidRDefault="005F59B1" w:rsidP="0051439F">
            <w:pPr>
              <w:jc w:val="center"/>
              <w:rPr>
                <w:sz w:val="28"/>
                <w:szCs w:val="28"/>
              </w:rPr>
            </w:pPr>
            <w:r>
              <w:rPr>
                <w:sz w:val="28"/>
                <w:szCs w:val="28"/>
              </w:rPr>
              <w:t>*</w:t>
            </w:r>
          </w:p>
        </w:tc>
        <w:tc>
          <w:tcPr>
            <w:tcW w:w="1279" w:type="dxa"/>
            <w:vAlign w:val="center"/>
          </w:tcPr>
          <w:p w:rsidR="005F59B1" w:rsidRDefault="005F59B1" w:rsidP="0051439F">
            <w:pPr>
              <w:jc w:val="center"/>
              <w:rPr>
                <w:color w:val="000000"/>
                <w:sz w:val="28"/>
                <w:szCs w:val="28"/>
              </w:rPr>
            </w:pPr>
            <w:r>
              <w:rPr>
                <w:color w:val="000000"/>
                <w:sz w:val="28"/>
                <w:szCs w:val="28"/>
              </w:rPr>
              <w:t>147,00</w:t>
            </w:r>
          </w:p>
        </w:tc>
      </w:tr>
      <w:tr w:rsidR="005F59B1" w:rsidRPr="00AE556F" w:rsidTr="0051439F">
        <w:tc>
          <w:tcPr>
            <w:tcW w:w="5920" w:type="dxa"/>
          </w:tcPr>
          <w:p w:rsidR="005F59B1" w:rsidRPr="00AE556F" w:rsidRDefault="005F59B1" w:rsidP="0051439F">
            <w:pPr>
              <w:rPr>
                <w:sz w:val="28"/>
                <w:szCs w:val="28"/>
              </w:rPr>
            </w:pPr>
            <w:r w:rsidRPr="00AE556F">
              <w:rPr>
                <w:sz w:val="28"/>
                <w:szCs w:val="28"/>
              </w:rPr>
              <w:t>%</w:t>
            </w:r>
          </w:p>
        </w:tc>
        <w:tc>
          <w:tcPr>
            <w:tcW w:w="1134" w:type="dxa"/>
            <w:vAlign w:val="center"/>
          </w:tcPr>
          <w:p w:rsidR="005F59B1" w:rsidRPr="00AE556F" w:rsidRDefault="005F59B1" w:rsidP="0051439F">
            <w:pPr>
              <w:jc w:val="center"/>
              <w:rPr>
                <w:sz w:val="28"/>
                <w:szCs w:val="28"/>
              </w:rPr>
            </w:pPr>
            <w:r>
              <w:rPr>
                <w:sz w:val="28"/>
                <w:szCs w:val="28"/>
              </w:rPr>
              <w:t>*</w:t>
            </w:r>
          </w:p>
        </w:tc>
        <w:tc>
          <w:tcPr>
            <w:tcW w:w="1275" w:type="dxa"/>
            <w:vAlign w:val="center"/>
          </w:tcPr>
          <w:p w:rsidR="005F59B1" w:rsidRPr="00486A17" w:rsidRDefault="005F59B1" w:rsidP="0051439F">
            <w:pPr>
              <w:jc w:val="center"/>
              <w:rPr>
                <w:sz w:val="28"/>
                <w:szCs w:val="28"/>
              </w:rPr>
            </w:pPr>
            <w:r>
              <w:rPr>
                <w:sz w:val="28"/>
                <w:szCs w:val="28"/>
              </w:rPr>
              <w:t>*</w:t>
            </w:r>
          </w:p>
        </w:tc>
        <w:tc>
          <w:tcPr>
            <w:tcW w:w="1279" w:type="dxa"/>
            <w:vAlign w:val="center"/>
          </w:tcPr>
          <w:p w:rsidR="005F59B1" w:rsidRDefault="005F59B1" w:rsidP="0051439F">
            <w:pPr>
              <w:jc w:val="center"/>
              <w:rPr>
                <w:color w:val="000000"/>
                <w:sz w:val="28"/>
                <w:szCs w:val="28"/>
              </w:rPr>
            </w:pPr>
            <w:r>
              <w:rPr>
                <w:color w:val="000000"/>
                <w:sz w:val="28"/>
                <w:szCs w:val="28"/>
              </w:rPr>
              <w:t>1,55</w:t>
            </w:r>
          </w:p>
        </w:tc>
      </w:tr>
      <w:tr w:rsidR="005F59B1" w:rsidRPr="00AE556F" w:rsidTr="0051439F">
        <w:tc>
          <w:tcPr>
            <w:tcW w:w="5920" w:type="dxa"/>
          </w:tcPr>
          <w:p w:rsidR="005F59B1" w:rsidRPr="00AE556F" w:rsidRDefault="005F59B1" w:rsidP="0051439F">
            <w:pPr>
              <w:rPr>
                <w:sz w:val="28"/>
                <w:szCs w:val="28"/>
              </w:rPr>
            </w:pPr>
            <w:r w:rsidRPr="00AE556F">
              <w:rPr>
                <w:sz w:val="28"/>
                <w:szCs w:val="28"/>
              </w:rPr>
              <w:t>Норматив удельного расхода топлива на отпущенную тепл</w:t>
            </w:r>
            <w:r w:rsidRPr="00AE556F">
              <w:rPr>
                <w:sz w:val="28"/>
                <w:szCs w:val="28"/>
              </w:rPr>
              <w:t>о</w:t>
            </w:r>
            <w:r w:rsidRPr="00AE556F">
              <w:rPr>
                <w:sz w:val="28"/>
                <w:szCs w:val="28"/>
              </w:rPr>
              <w:t>вую энергию, кг у.т./Гкал</w:t>
            </w:r>
          </w:p>
        </w:tc>
        <w:tc>
          <w:tcPr>
            <w:tcW w:w="1134" w:type="dxa"/>
            <w:vAlign w:val="center"/>
          </w:tcPr>
          <w:p w:rsidR="005F59B1" w:rsidRPr="00AE556F" w:rsidRDefault="005F59B1" w:rsidP="0051439F">
            <w:pPr>
              <w:jc w:val="center"/>
              <w:rPr>
                <w:sz w:val="28"/>
                <w:szCs w:val="28"/>
              </w:rPr>
            </w:pPr>
            <w:r>
              <w:rPr>
                <w:sz w:val="28"/>
                <w:szCs w:val="28"/>
              </w:rPr>
              <w:t>*</w:t>
            </w:r>
          </w:p>
        </w:tc>
        <w:tc>
          <w:tcPr>
            <w:tcW w:w="1275" w:type="dxa"/>
            <w:vAlign w:val="center"/>
          </w:tcPr>
          <w:p w:rsidR="005F59B1" w:rsidRPr="00486A17" w:rsidRDefault="005F59B1" w:rsidP="0051439F">
            <w:pPr>
              <w:jc w:val="center"/>
              <w:rPr>
                <w:sz w:val="28"/>
                <w:szCs w:val="28"/>
              </w:rPr>
            </w:pPr>
            <w:r>
              <w:rPr>
                <w:sz w:val="28"/>
                <w:szCs w:val="28"/>
              </w:rPr>
              <w:t>*</w:t>
            </w:r>
          </w:p>
        </w:tc>
        <w:tc>
          <w:tcPr>
            <w:tcW w:w="1279" w:type="dxa"/>
            <w:vAlign w:val="center"/>
          </w:tcPr>
          <w:p w:rsidR="005F59B1" w:rsidRDefault="005F59B1" w:rsidP="0051439F">
            <w:pPr>
              <w:jc w:val="center"/>
              <w:rPr>
                <w:color w:val="000000"/>
                <w:sz w:val="28"/>
                <w:szCs w:val="28"/>
              </w:rPr>
            </w:pPr>
            <w:r>
              <w:rPr>
                <w:color w:val="000000"/>
                <w:sz w:val="28"/>
                <w:szCs w:val="28"/>
              </w:rPr>
              <w:t>224,12</w:t>
            </w:r>
          </w:p>
        </w:tc>
      </w:tr>
    </w:tbl>
    <w:p w:rsidR="005F59B1" w:rsidRPr="00AE556F" w:rsidRDefault="005F59B1" w:rsidP="005F59B1">
      <w:pPr>
        <w:ind w:firstLine="720"/>
        <w:jc w:val="both"/>
        <w:rPr>
          <w:sz w:val="28"/>
          <w:szCs w:val="28"/>
        </w:rPr>
      </w:pPr>
    </w:p>
    <w:p w:rsidR="005F59B1" w:rsidRDefault="005F59B1" w:rsidP="005F59B1">
      <w:pPr>
        <w:ind w:firstLine="720"/>
        <w:jc w:val="both"/>
        <w:rPr>
          <w:sz w:val="28"/>
          <w:szCs w:val="28"/>
        </w:rPr>
      </w:pPr>
      <w:r w:rsidRPr="00AE556F">
        <w:rPr>
          <w:sz w:val="28"/>
          <w:szCs w:val="28"/>
        </w:rPr>
        <w:t>На основании заявки, расчетно-обосновывающих материалов, экспертного з</w:t>
      </w:r>
      <w:r w:rsidRPr="00AE556F">
        <w:rPr>
          <w:sz w:val="28"/>
          <w:szCs w:val="28"/>
        </w:rPr>
        <w:t>а</w:t>
      </w:r>
      <w:r w:rsidRPr="00AE556F">
        <w:rPr>
          <w:sz w:val="28"/>
          <w:szCs w:val="28"/>
        </w:rPr>
        <w:t>ключения, представленных  Предприятием, в соответствии основами ценообразов</w:t>
      </w:r>
      <w:r w:rsidRPr="00AE556F">
        <w:rPr>
          <w:sz w:val="28"/>
          <w:szCs w:val="28"/>
        </w:rPr>
        <w:t>а</w:t>
      </w:r>
      <w:r w:rsidRPr="00AE556F">
        <w:rPr>
          <w:sz w:val="28"/>
          <w:szCs w:val="28"/>
        </w:rPr>
        <w:t>ния в сфере теплоснабжения, утвержденными постановлением Правительства РФ от 22.10.2012 №1075, Федеральным законом от 27 июля 2010 г. №190-ФЗ «О тепл</w:t>
      </w:r>
      <w:r w:rsidRPr="00AE556F">
        <w:rPr>
          <w:sz w:val="28"/>
          <w:szCs w:val="28"/>
        </w:rPr>
        <w:t>о</w:t>
      </w:r>
      <w:r w:rsidRPr="00AE556F">
        <w:rPr>
          <w:sz w:val="28"/>
          <w:szCs w:val="28"/>
        </w:rPr>
        <w:t>сна</w:t>
      </w:r>
      <w:r w:rsidRPr="00AE556F">
        <w:rPr>
          <w:sz w:val="28"/>
          <w:szCs w:val="28"/>
        </w:rPr>
        <w:t>б</w:t>
      </w:r>
      <w:r w:rsidRPr="00AE556F">
        <w:rPr>
          <w:sz w:val="28"/>
          <w:szCs w:val="28"/>
        </w:rPr>
        <w:t>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w:t>
      </w:r>
      <w:r w:rsidRPr="00AE556F">
        <w:rPr>
          <w:sz w:val="28"/>
          <w:szCs w:val="28"/>
        </w:rPr>
        <w:t>и</w:t>
      </w:r>
      <w:r w:rsidRPr="00AE556F">
        <w:rPr>
          <w:sz w:val="28"/>
          <w:szCs w:val="28"/>
        </w:rPr>
        <w:t xml:space="preserve">ональной энергетической комиссии Кемеровской области утвердить прилагаемые нормативы удельного расхода топлива на отпущенную тепловую энергию  на </w:t>
      </w:r>
      <w:r>
        <w:rPr>
          <w:sz w:val="28"/>
          <w:szCs w:val="28"/>
        </w:rPr>
        <w:t>2018</w:t>
      </w:r>
      <w:r w:rsidRPr="00AE556F">
        <w:rPr>
          <w:sz w:val="28"/>
          <w:szCs w:val="28"/>
        </w:rPr>
        <w:t xml:space="preserve"> год.</w:t>
      </w:r>
    </w:p>
    <w:p w:rsidR="005F59B1" w:rsidRDefault="005F59B1" w:rsidP="005F59B1">
      <w:pPr>
        <w:ind w:firstLine="720"/>
        <w:jc w:val="both"/>
        <w:rPr>
          <w:sz w:val="28"/>
          <w:szCs w:val="28"/>
        </w:rPr>
      </w:pPr>
    </w:p>
    <w:p w:rsidR="005F59B1" w:rsidRDefault="005F59B1" w:rsidP="005F59B1">
      <w:pPr>
        <w:ind w:firstLine="720"/>
        <w:jc w:val="both"/>
        <w:rPr>
          <w:sz w:val="28"/>
          <w:szCs w:val="28"/>
        </w:rPr>
        <w:sectPr w:rsidR="005F59B1" w:rsidSect="0051439F">
          <w:footerReference w:type="default" r:id="rId71"/>
          <w:pgSz w:w="11906" w:h="16838"/>
          <w:pgMar w:top="709" w:right="707" w:bottom="851" w:left="1134" w:header="720" w:footer="414" w:gutter="0"/>
          <w:cols w:space="720"/>
        </w:sectPr>
      </w:pPr>
    </w:p>
    <w:p w:rsidR="005F59B1" w:rsidRDefault="005F59B1" w:rsidP="005F59B1">
      <w:pPr>
        <w:ind w:firstLine="720"/>
        <w:jc w:val="both"/>
        <w:rPr>
          <w:sz w:val="28"/>
          <w:szCs w:val="28"/>
        </w:rPr>
      </w:pPr>
    </w:p>
    <w:p w:rsidR="005F59B1" w:rsidRDefault="005F59B1" w:rsidP="005F59B1">
      <w:pPr>
        <w:ind w:firstLine="720"/>
        <w:jc w:val="both"/>
        <w:rPr>
          <w:sz w:val="28"/>
          <w:szCs w:val="28"/>
        </w:rPr>
      </w:pPr>
    </w:p>
    <w:p w:rsidR="005F59B1" w:rsidRPr="00AE556F" w:rsidRDefault="005F59B1" w:rsidP="005F59B1">
      <w:pPr>
        <w:pStyle w:val="affffffff9"/>
        <w:rPr>
          <w:sz w:val="28"/>
          <w:szCs w:val="28"/>
        </w:rPr>
      </w:pPr>
      <w:r w:rsidRPr="00AE556F">
        <w:rPr>
          <w:sz w:val="28"/>
          <w:szCs w:val="28"/>
        </w:rPr>
        <w:t>Предложение</w:t>
      </w:r>
      <w:r>
        <w:rPr>
          <w:sz w:val="28"/>
          <w:szCs w:val="28"/>
        </w:rPr>
        <w:t xml:space="preserve"> </w:t>
      </w:r>
      <w:r w:rsidRPr="00AE556F">
        <w:rPr>
          <w:bCs/>
          <w:sz w:val="28"/>
          <w:szCs w:val="28"/>
        </w:rPr>
        <w:t xml:space="preserve">по утверждению нормативов удельных расходов топлива </w:t>
      </w:r>
      <w:proofErr w:type="gramStart"/>
      <w:r w:rsidRPr="00AE556F">
        <w:rPr>
          <w:bCs/>
          <w:sz w:val="28"/>
          <w:szCs w:val="28"/>
        </w:rPr>
        <w:t>на  отпущенную</w:t>
      </w:r>
      <w:proofErr w:type="gramEnd"/>
      <w:r w:rsidRPr="00AE556F">
        <w:rPr>
          <w:bCs/>
          <w:sz w:val="28"/>
          <w:szCs w:val="28"/>
        </w:rPr>
        <w:t xml:space="preserve"> те</w:t>
      </w:r>
      <w:r w:rsidRPr="00AE556F">
        <w:rPr>
          <w:bCs/>
          <w:sz w:val="28"/>
          <w:szCs w:val="28"/>
        </w:rPr>
        <w:t>п</w:t>
      </w:r>
      <w:r w:rsidRPr="00AE556F">
        <w:rPr>
          <w:bCs/>
          <w:sz w:val="28"/>
          <w:szCs w:val="28"/>
        </w:rPr>
        <w:t xml:space="preserve">ловую энергию от котельных на </w:t>
      </w:r>
      <w:r>
        <w:rPr>
          <w:bCs/>
          <w:sz w:val="28"/>
          <w:szCs w:val="28"/>
        </w:rPr>
        <w:t>2018</w:t>
      </w:r>
      <w:r w:rsidRPr="00AE556F">
        <w:rPr>
          <w:bCs/>
          <w:sz w:val="28"/>
          <w:szCs w:val="28"/>
        </w:rPr>
        <w:t xml:space="preserve"> год</w:t>
      </w:r>
    </w:p>
    <w:p w:rsidR="005F59B1" w:rsidRPr="00AE556F" w:rsidRDefault="005F59B1" w:rsidP="005F59B1">
      <w:pPr>
        <w:pStyle w:val="a6"/>
        <w:jc w:val="both"/>
        <w:rPr>
          <w:b/>
          <w:bCs/>
          <w:sz w:val="28"/>
          <w:szCs w:val="28"/>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2"/>
        <w:gridCol w:w="2315"/>
        <w:gridCol w:w="2080"/>
      </w:tblGrid>
      <w:tr w:rsidR="005F59B1" w:rsidRPr="00AE556F" w:rsidTr="0051439F">
        <w:tblPrEx>
          <w:tblCellMar>
            <w:top w:w="0" w:type="dxa"/>
            <w:bottom w:w="0" w:type="dxa"/>
          </w:tblCellMar>
        </w:tblPrEx>
        <w:trPr>
          <w:cantSplit/>
        </w:trPr>
        <w:tc>
          <w:tcPr>
            <w:tcW w:w="2813" w:type="pct"/>
            <w:vMerge w:val="restart"/>
            <w:vAlign w:val="center"/>
          </w:tcPr>
          <w:p w:rsidR="005F59B1" w:rsidRPr="00AE556F" w:rsidRDefault="005F59B1" w:rsidP="0051439F">
            <w:pPr>
              <w:jc w:val="center"/>
              <w:rPr>
                <w:bCs/>
                <w:iCs/>
                <w:sz w:val="28"/>
                <w:szCs w:val="28"/>
              </w:rPr>
            </w:pPr>
            <w:r w:rsidRPr="00AE556F">
              <w:rPr>
                <w:bCs/>
                <w:iCs/>
                <w:sz w:val="28"/>
                <w:szCs w:val="28"/>
              </w:rPr>
              <w:t>организация</w:t>
            </w:r>
          </w:p>
        </w:tc>
        <w:tc>
          <w:tcPr>
            <w:tcW w:w="2188" w:type="pct"/>
            <w:gridSpan w:val="2"/>
            <w:vAlign w:val="center"/>
          </w:tcPr>
          <w:p w:rsidR="005F59B1" w:rsidRPr="00AE556F" w:rsidRDefault="005F59B1" w:rsidP="0051439F">
            <w:pPr>
              <w:jc w:val="center"/>
              <w:rPr>
                <w:bCs/>
                <w:sz w:val="28"/>
                <w:szCs w:val="28"/>
              </w:rPr>
            </w:pPr>
            <w:r w:rsidRPr="00AE556F">
              <w:rPr>
                <w:bCs/>
                <w:sz w:val="28"/>
                <w:szCs w:val="28"/>
              </w:rPr>
              <w:t>Норматив на отпущенную энергию</w:t>
            </w:r>
          </w:p>
        </w:tc>
      </w:tr>
      <w:tr w:rsidR="005F59B1" w:rsidRPr="00AE556F" w:rsidTr="0051439F">
        <w:tblPrEx>
          <w:tblCellMar>
            <w:top w:w="0" w:type="dxa"/>
            <w:bottom w:w="0" w:type="dxa"/>
          </w:tblCellMar>
        </w:tblPrEx>
        <w:trPr>
          <w:cantSplit/>
        </w:trPr>
        <w:tc>
          <w:tcPr>
            <w:tcW w:w="2813" w:type="pct"/>
            <w:vMerge/>
          </w:tcPr>
          <w:p w:rsidR="005F59B1" w:rsidRPr="00AE556F" w:rsidRDefault="005F59B1" w:rsidP="0051439F">
            <w:pPr>
              <w:jc w:val="center"/>
              <w:rPr>
                <w:bCs/>
                <w:iCs/>
                <w:sz w:val="28"/>
                <w:szCs w:val="28"/>
              </w:rPr>
            </w:pPr>
          </w:p>
        </w:tc>
        <w:tc>
          <w:tcPr>
            <w:tcW w:w="1152" w:type="pct"/>
            <w:vAlign w:val="center"/>
          </w:tcPr>
          <w:p w:rsidR="005F59B1" w:rsidRPr="00AE556F" w:rsidRDefault="005F59B1" w:rsidP="0051439F">
            <w:pPr>
              <w:jc w:val="center"/>
              <w:rPr>
                <w:bCs/>
                <w:sz w:val="28"/>
                <w:szCs w:val="28"/>
              </w:rPr>
            </w:pPr>
            <w:r w:rsidRPr="00AE556F">
              <w:rPr>
                <w:bCs/>
                <w:sz w:val="28"/>
                <w:szCs w:val="28"/>
              </w:rPr>
              <w:t>Электрическую,</w:t>
            </w:r>
            <w:r w:rsidRPr="00AE556F">
              <w:rPr>
                <w:bCs/>
                <w:sz w:val="28"/>
                <w:szCs w:val="28"/>
              </w:rPr>
              <w:br/>
              <w:t>г у.т./кВт.ч</w:t>
            </w:r>
          </w:p>
        </w:tc>
        <w:tc>
          <w:tcPr>
            <w:tcW w:w="1036" w:type="pct"/>
            <w:vAlign w:val="center"/>
          </w:tcPr>
          <w:p w:rsidR="005F59B1" w:rsidRPr="00AE556F" w:rsidRDefault="005F59B1" w:rsidP="0051439F">
            <w:pPr>
              <w:jc w:val="center"/>
              <w:rPr>
                <w:bCs/>
                <w:sz w:val="28"/>
                <w:szCs w:val="28"/>
              </w:rPr>
            </w:pPr>
            <w:r w:rsidRPr="00AE556F">
              <w:rPr>
                <w:bCs/>
                <w:sz w:val="28"/>
                <w:szCs w:val="28"/>
              </w:rPr>
              <w:t>Тепловую,</w:t>
            </w:r>
            <w:r w:rsidRPr="00AE556F">
              <w:rPr>
                <w:bCs/>
                <w:sz w:val="28"/>
                <w:szCs w:val="28"/>
              </w:rPr>
              <w:br/>
              <w:t>кг у.т./Гкал</w:t>
            </w:r>
          </w:p>
        </w:tc>
      </w:tr>
      <w:tr w:rsidR="005F59B1" w:rsidRPr="00AE556F" w:rsidTr="0051439F">
        <w:tblPrEx>
          <w:tblCellMar>
            <w:top w:w="0" w:type="dxa"/>
            <w:bottom w:w="0" w:type="dxa"/>
          </w:tblCellMar>
        </w:tblPrEx>
        <w:tc>
          <w:tcPr>
            <w:tcW w:w="2813" w:type="pct"/>
            <w:vAlign w:val="center"/>
          </w:tcPr>
          <w:p w:rsidR="005F59B1" w:rsidRPr="00AE556F" w:rsidRDefault="005F59B1" w:rsidP="0051439F">
            <w:pPr>
              <w:jc w:val="center"/>
              <w:rPr>
                <w:sz w:val="28"/>
                <w:szCs w:val="28"/>
              </w:rPr>
            </w:pPr>
            <w:r>
              <w:rPr>
                <w:sz w:val="28"/>
                <w:szCs w:val="28"/>
              </w:rPr>
              <w:t>ООО «СибЭнерго» (г. Новокузнецк)</w:t>
            </w:r>
            <w:r w:rsidRPr="00A028B0">
              <w:rPr>
                <w:sz w:val="28"/>
                <w:szCs w:val="28"/>
              </w:rPr>
              <w:t xml:space="preserve"> котельные № 19, № 72, Кузнецкая крепость, проф. «Бунгурский», школы № 1, школы № </w:t>
            </w:r>
            <w:proofErr w:type="gramStart"/>
            <w:r w:rsidRPr="00A028B0">
              <w:rPr>
                <w:sz w:val="28"/>
                <w:szCs w:val="28"/>
              </w:rPr>
              <w:t>23,  школы</w:t>
            </w:r>
            <w:proofErr w:type="gramEnd"/>
            <w:r w:rsidRPr="00A028B0">
              <w:rPr>
                <w:sz w:val="28"/>
                <w:szCs w:val="28"/>
              </w:rPr>
              <w:t xml:space="preserve"> № 43,  школы № 37,  школы № 16, д/с № 123, интерната № 66,  ОЛ «Голубь», УПК</w:t>
            </w:r>
          </w:p>
        </w:tc>
        <w:tc>
          <w:tcPr>
            <w:tcW w:w="1152" w:type="pct"/>
            <w:vAlign w:val="center"/>
          </w:tcPr>
          <w:p w:rsidR="005F59B1" w:rsidRPr="00AE556F" w:rsidRDefault="005F59B1" w:rsidP="0051439F">
            <w:pPr>
              <w:rPr>
                <w:sz w:val="28"/>
                <w:szCs w:val="28"/>
              </w:rPr>
            </w:pPr>
            <w:r w:rsidRPr="00AE556F">
              <w:rPr>
                <w:sz w:val="28"/>
                <w:szCs w:val="28"/>
              </w:rPr>
              <w:t> </w:t>
            </w:r>
          </w:p>
        </w:tc>
        <w:tc>
          <w:tcPr>
            <w:tcW w:w="1036" w:type="pct"/>
            <w:vAlign w:val="center"/>
          </w:tcPr>
          <w:p w:rsidR="005F59B1" w:rsidRPr="00AE556F" w:rsidRDefault="005F59B1" w:rsidP="0051439F">
            <w:pPr>
              <w:jc w:val="center"/>
              <w:rPr>
                <w:sz w:val="28"/>
                <w:szCs w:val="28"/>
              </w:rPr>
            </w:pPr>
            <w:r>
              <w:rPr>
                <w:sz w:val="28"/>
                <w:szCs w:val="28"/>
              </w:rPr>
              <w:t>224,12</w:t>
            </w:r>
          </w:p>
        </w:tc>
      </w:tr>
    </w:tbl>
    <w:p w:rsidR="005F59B1" w:rsidRDefault="005F59B1" w:rsidP="005F59B1">
      <w:pPr>
        <w:pStyle w:val="33"/>
        <w:ind w:firstLine="0"/>
        <w:jc w:val="both"/>
        <w:rPr>
          <w:sz w:val="28"/>
          <w:szCs w:val="28"/>
        </w:rPr>
      </w:pPr>
    </w:p>
    <w:p w:rsidR="005F59B1" w:rsidRDefault="005F59B1" w:rsidP="007F1E2F">
      <w:pPr>
        <w:pStyle w:val="33"/>
        <w:ind w:firstLine="0"/>
        <w:jc w:val="both"/>
        <w:rPr>
          <w:sz w:val="26"/>
          <w:szCs w:val="26"/>
        </w:rPr>
        <w:sectPr w:rsidR="005F59B1" w:rsidSect="0051439F">
          <w:pgSz w:w="11906" w:h="16838"/>
          <w:pgMar w:top="709" w:right="707" w:bottom="851" w:left="1134" w:header="720" w:footer="414" w:gutter="0"/>
          <w:cols w:space="720"/>
        </w:sectPr>
      </w:pPr>
    </w:p>
    <w:p w:rsidR="005F59B1" w:rsidRPr="007E386D" w:rsidRDefault="005F59B1" w:rsidP="005F59B1">
      <w:pPr>
        <w:pStyle w:val="1"/>
        <w:jc w:val="center"/>
        <w:rPr>
          <w:iCs/>
          <w:sz w:val="28"/>
          <w:szCs w:val="28"/>
        </w:rPr>
      </w:pPr>
      <w:r w:rsidRPr="007E386D">
        <w:rPr>
          <w:iCs/>
          <w:sz w:val="28"/>
          <w:szCs w:val="28"/>
        </w:rPr>
        <w:lastRenderedPageBreak/>
        <w:t xml:space="preserve">Экспертное заключение по материалам, представленным </w:t>
      </w:r>
      <w:r>
        <w:rPr>
          <w:sz w:val="28"/>
          <w:szCs w:val="28"/>
        </w:rPr>
        <w:t>ООО «ТеплоРесурс» (г. Анжеро-Судженск)</w:t>
      </w:r>
      <w:r w:rsidRPr="007E386D">
        <w:rPr>
          <w:iCs/>
          <w:sz w:val="28"/>
          <w:szCs w:val="28"/>
        </w:rPr>
        <w:t>, для утверждения норматива удельного ра</w:t>
      </w:r>
      <w:r w:rsidRPr="007E386D">
        <w:rPr>
          <w:iCs/>
          <w:sz w:val="28"/>
          <w:szCs w:val="28"/>
        </w:rPr>
        <w:t>с</w:t>
      </w:r>
      <w:r w:rsidRPr="007E386D">
        <w:rPr>
          <w:iCs/>
          <w:sz w:val="28"/>
          <w:szCs w:val="28"/>
        </w:rPr>
        <w:t>хода то</w:t>
      </w:r>
      <w:r w:rsidRPr="007E386D">
        <w:rPr>
          <w:iCs/>
          <w:sz w:val="28"/>
          <w:szCs w:val="28"/>
        </w:rPr>
        <w:t>п</w:t>
      </w:r>
      <w:r w:rsidRPr="007E386D">
        <w:rPr>
          <w:iCs/>
          <w:sz w:val="28"/>
          <w:szCs w:val="28"/>
        </w:rPr>
        <w:t xml:space="preserve">лива на отпущенную тепловую энергию от котельных на </w:t>
      </w:r>
      <w:r>
        <w:rPr>
          <w:iCs/>
          <w:sz w:val="28"/>
          <w:szCs w:val="28"/>
        </w:rPr>
        <w:t>2018</w:t>
      </w:r>
      <w:r w:rsidRPr="007E386D">
        <w:rPr>
          <w:iCs/>
          <w:sz w:val="28"/>
          <w:szCs w:val="28"/>
        </w:rPr>
        <w:t xml:space="preserve"> год</w:t>
      </w:r>
    </w:p>
    <w:p w:rsidR="005F59B1" w:rsidRPr="007E386D" w:rsidRDefault="005F59B1" w:rsidP="005F59B1">
      <w:pPr>
        <w:ind w:firstLine="567"/>
        <w:jc w:val="both"/>
        <w:rPr>
          <w:sz w:val="28"/>
          <w:szCs w:val="28"/>
        </w:rPr>
      </w:pPr>
    </w:p>
    <w:p w:rsidR="005F59B1" w:rsidRPr="007E386D" w:rsidRDefault="005F59B1" w:rsidP="005F59B1">
      <w:pPr>
        <w:ind w:firstLine="567"/>
        <w:jc w:val="both"/>
        <w:rPr>
          <w:sz w:val="28"/>
          <w:szCs w:val="28"/>
        </w:rPr>
      </w:pPr>
      <w:r w:rsidRPr="007E386D">
        <w:rPr>
          <w:sz w:val="28"/>
          <w:szCs w:val="28"/>
        </w:rPr>
        <w:t xml:space="preserve">В региональную энергетическую комиссию Кемеровской области обратилось </w:t>
      </w:r>
      <w:r>
        <w:rPr>
          <w:sz w:val="28"/>
          <w:szCs w:val="28"/>
        </w:rPr>
        <w:t>ООО «ТеплоРесурс» (г. Анжеро-Судженск)</w:t>
      </w:r>
      <w:r w:rsidRPr="007E386D">
        <w:rPr>
          <w:sz w:val="28"/>
          <w:szCs w:val="28"/>
        </w:rPr>
        <w:t xml:space="preserve"> (далее – </w:t>
      </w:r>
      <w:proofErr w:type="gramStart"/>
      <w:r w:rsidRPr="007E386D">
        <w:rPr>
          <w:sz w:val="28"/>
          <w:szCs w:val="28"/>
        </w:rPr>
        <w:t>Предприятие)  с</w:t>
      </w:r>
      <w:proofErr w:type="gramEnd"/>
      <w:r w:rsidRPr="007E386D">
        <w:rPr>
          <w:sz w:val="28"/>
          <w:szCs w:val="28"/>
        </w:rPr>
        <w:t xml:space="preserve"> заявкой на утверждение норматива удельного расхода топлива на отпущенную тепл</w:t>
      </w:r>
      <w:r w:rsidRPr="007E386D">
        <w:rPr>
          <w:sz w:val="28"/>
          <w:szCs w:val="28"/>
        </w:rPr>
        <w:t>о</w:t>
      </w:r>
      <w:r w:rsidRPr="007E386D">
        <w:rPr>
          <w:sz w:val="28"/>
          <w:szCs w:val="28"/>
        </w:rPr>
        <w:t>вую энергию от котел</w:t>
      </w:r>
      <w:r w:rsidRPr="007E386D">
        <w:rPr>
          <w:sz w:val="28"/>
          <w:szCs w:val="28"/>
        </w:rPr>
        <w:t>ь</w:t>
      </w:r>
      <w:r w:rsidRPr="007E386D">
        <w:rPr>
          <w:sz w:val="28"/>
          <w:szCs w:val="28"/>
        </w:rPr>
        <w:t>ных.</w:t>
      </w:r>
    </w:p>
    <w:p w:rsidR="005F59B1" w:rsidRPr="007E386D" w:rsidRDefault="005F59B1" w:rsidP="005F59B1">
      <w:pPr>
        <w:ind w:firstLine="567"/>
        <w:jc w:val="both"/>
        <w:rPr>
          <w:sz w:val="28"/>
          <w:szCs w:val="28"/>
        </w:rPr>
      </w:pPr>
      <w:r w:rsidRPr="007E386D">
        <w:rPr>
          <w:sz w:val="28"/>
          <w:szCs w:val="28"/>
        </w:rPr>
        <w:t>Предприятием для утверждения норматива удельного расхода топлива на отп</w:t>
      </w:r>
      <w:r w:rsidRPr="007E386D">
        <w:rPr>
          <w:sz w:val="28"/>
          <w:szCs w:val="28"/>
        </w:rPr>
        <w:t>у</w:t>
      </w:r>
      <w:r w:rsidRPr="007E386D">
        <w:rPr>
          <w:sz w:val="28"/>
          <w:szCs w:val="28"/>
        </w:rPr>
        <w:t>щенную электрическую и тепловую энергию от тепловых электрических станций и котельных представлен следующий пакет расчетно-обосновывающих матери</w:t>
      </w:r>
      <w:r w:rsidRPr="007E386D">
        <w:rPr>
          <w:sz w:val="28"/>
          <w:szCs w:val="28"/>
        </w:rPr>
        <w:t>а</w:t>
      </w:r>
      <w:r w:rsidRPr="007E386D">
        <w:rPr>
          <w:sz w:val="28"/>
          <w:szCs w:val="28"/>
        </w:rPr>
        <w:t>лов:</w:t>
      </w:r>
    </w:p>
    <w:p w:rsidR="005F59B1" w:rsidRPr="007E386D" w:rsidRDefault="005F59B1" w:rsidP="005F59B1">
      <w:pPr>
        <w:ind w:firstLine="567"/>
        <w:jc w:val="both"/>
        <w:rPr>
          <w:sz w:val="28"/>
          <w:szCs w:val="28"/>
        </w:rPr>
      </w:pPr>
      <w:r w:rsidRPr="007E386D">
        <w:rPr>
          <w:sz w:val="28"/>
          <w:szCs w:val="28"/>
        </w:rPr>
        <w:t>- копия Устава;</w:t>
      </w:r>
    </w:p>
    <w:p w:rsidR="005F59B1" w:rsidRPr="007E386D" w:rsidRDefault="005F59B1" w:rsidP="005F59B1">
      <w:pPr>
        <w:ind w:firstLine="567"/>
        <w:jc w:val="both"/>
        <w:rPr>
          <w:sz w:val="28"/>
          <w:szCs w:val="28"/>
        </w:rPr>
      </w:pPr>
      <w:r w:rsidRPr="007E386D">
        <w:rPr>
          <w:sz w:val="28"/>
          <w:szCs w:val="28"/>
        </w:rPr>
        <w:t>- копия свидетельства о государственной регистрации;</w:t>
      </w:r>
    </w:p>
    <w:p w:rsidR="005F59B1" w:rsidRPr="007E386D" w:rsidRDefault="005F59B1" w:rsidP="005F59B1">
      <w:pPr>
        <w:ind w:firstLine="567"/>
        <w:jc w:val="both"/>
        <w:rPr>
          <w:sz w:val="28"/>
          <w:szCs w:val="28"/>
        </w:rPr>
      </w:pPr>
      <w:r w:rsidRPr="007E386D">
        <w:rPr>
          <w:sz w:val="28"/>
          <w:szCs w:val="28"/>
        </w:rPr>
        <w:t>- копия свидетельства о постановке на учет в налоговом органе;</w:t>
      </w:r>
    </w:p>
    <w:p w:rsidR="005F59B1" w:rsidRPr="007E386D" w:rsidRDefault="005F59B1" w:rsidP="005F59B1">
      <w:pPr>
        <w:ind w:firstLine="567"/>
        <w:jc w:val="both"/>
        <w:rPr>
          <w:sz w:val="28"/>
          <w:szCs w:val="28"/>
        </w:rPr>
      </w:pPr>
      <w:r w:rsidRPr="007E386D">
        <w:rPr>
          <w:sz w:val="28"/>
          <w:szCs w:val="28"/>
        </w:rPr>
        <w:t>- перечень оборудования котельных, его технические характерист</w:t>
      </w:r>
      <w:r w:rsidRPr="007E386D">
        <w:rPr>
          <w:sz w:val="28"/>
          <w:szCs w:val="28"/>
        </w:rPr>
        <w:t>и</w:t>
      </w:r>
      <w:r w:rsidRPr="007E386D">
        <w:rPr>
          <w:sz w:val="28"/>
          <w:szCs w:val="28"/>
        </w:rPr>
        <w:t>ки;</w:t>
      </w:r>
    </w:p>
    <w:p w:rsidR="005F59B1" w:rsidRPr="007E386D" w:rsidRDefault="005F59B1" w:rsidP="005F59B1">
      <w:pPr>
        <w:ind w:firstLine="567"/>
        <w:jc w:val="both"/>
        <w:rPr>
          <w:sz w:val="28"/>
          <w:szCs w:val="28"/>
        </w:rPr>
      </w:pPr>
      <w:r w:rsidRPr="007E386D">
        <w:rPr>
          <w:sz w:val="28"/>
          <w:szCs w:val="28"/>
        </w:rPr>
        <w:t>- договор аренды имущественного комплекса (подтверждает площадь к</w:t>
      </w:r>
      <w:r w:rsidRPr="007E386D">
        <w:rPr>
          <w:sz w:val="28"/>
          <w:szCs w:val="28"/>
        </w:rPr>
        <w:t>о</w:t>
      </w:r>
      <w:r w:rsidRPr="007E386D">
        <w:rPr>
          <w:sz w:val="28"/>
          <w:szCs w:val="28"/>
        </w:rPr>
        <w:t>тельной);</w:t>
      </w:r>
    </w:p>
    <w:p w:rsidR="005F59B1" w:rsidRPr="007E386D" w:rsidRDefault="005F59B1" w:rsidP="005F59B1">
      <w:pPr>
        <w:ind w:firstLine="567"/>
        <w:jc w:val="both"/>
        <w:rPr>
          <w:sz w:val="28"/>
          <w:szCs w:val="28"/>
        </w:rPr>
      </w:pPr>
      <w:r w:rsidRPr="007E386D">
        <w:rPr>
          <w:sz w:val="28"/>
          <w:szCs w:val="28"/>
        </w:rPr>
        <w:t>- пояснительная записка;</w:t>
      </w:r>
    </w:p>
    <w:p w:rsidR="005F59B1" w:rsidRPr="007E386D" w:rsidRDefault="005F59B1" w:rsidP="005F59B1">
      <w:pPr>
        <w:ind w:firstLine="567"/>
        <w:jc w:val="both"/>
        <w:rPr>
          <w:sz w:val="28"/>
          <w:szCs w:val="28"/>
        </w:rPr>
      </w:pPr>
      <w:r w:rsidRPr="007E386D">
        <w:rPr>
          <w:sz w:val="28"/>
          <w:szCs w:val="28"/>
        </w:rPr>
        <w:t>- температурный график работы;</w:t>
      </w:r>
    </w:p>
    <w:p w:rsidR="005F59B1" w:rsidRPr="007E386D" w:rsidRDefault="005F59B1" w:rsidP="005F59B1">
      <w:pPr>
        <w:ind w:firstLine="567"/>
        <w:jc w:val="both"/>
        <w:rPr>
          <w:sz w:val="28"/>
          <w:szCs w:val="28"/>
        </w:rPr>
      </w:pPr>
      <w:r w:rsidRPr="007E386D">
        <w:rPr>
          <w:sz w:val="28"/>
          <w:szCs w:val="28"/>
        </w:rPr>
        <w:t>- сведения о режимах работы котлоагрегатов на планируемый период р</w:t>
      </w:r>
      <w:r w:rsidRPr="007E386D">
        <w:rPr>
          <w:sz w:val="28"/>
          <w:szCs w:val="28"/>
        </w:rPr>
        <w:t>а</w:t>
      </w:r>
      <w:r w:rsidRPr="007E386D">
        <w:rPr>
          <w:sz w:val="28"/>
          <w:szCs w:val="28"/>
        </w:rPr>
        <w:t>боты;</w:t>
      </w:r>
    </w:p>
    <w:p w:rsidR="005F59B1" w:rsidRPr="007E386D" w:rsidRDefault="005F59B1" w:rsidP="005F59B1">
      <w:pPr>
        <w:ind w:firstLine="567"/>
        <w:jc w:val="both"/>
        <w:rPr>
          <w:sz w:val="28"/>
          <w:szCs w:val="28"/>
        </w:rPr>
      </w:pPr>
      <w:r w:rsidRPr="007E386D">
        <w:rPr>
          <w:sz w:val="28"/>
          <w:szCs w:val="28"/>
        </w:rPr>
        <w:t>- плановое значение расхода топлива на планируемый период регулиров</w:t>
      </w:r>
      <w:r w:rsidRPr="007E386D">
        <w:rPr>
          <w:sz w:val="28"/>
          <w:szCs w:val="28"/>
        </w:rPr>
        <w:t>а</w:t>
      </w:r>
      <w:r w:rsidRPr="007E386D">
        <w:rPr>
          <w:sz w:val="28"/>
          <w:szCs w:val="28"/>
        </w:rPr>
        <w:t>ния;</w:t>
      </w:r>
    </w:p>
    <w:p w:rsidR="005F59B1" w:rsidRPr="007E386D" w:rsidRDefault="005F59B1" w:rsidP="005F59B1">
      <w:pPr>
        <w:ind w:firstLine="567"/>
        <w:jc w:val="both"/>
        <w:rPr>
          <w:sz w:val="28"/>
          <w:szCs w:val="28"/>
        </w:rPr>
      </w:pPr>
      <w:r w:rsidRPr="007E386D">
        <w:rPr>
          <w:sz w:val="28"/>
          <w:szCs w:val="28"/>
        </w:rPr>
        <w:t>- плановое значение выработки тепловой энергии на регулируемый пер</w:t>
      </w:r>
      <w:r w:rsidRPr="007E386D">
        <w:rPr>
          <w:sz w:val="28"/>
          <w:szCs w:val="28"/>
        </w:rPr>
        <w:t>и</w:t>
      </w:r>
      <w:r w:rsidRPr="007E386D">
        <w:rPr>
          <w:sz w:val="28"/>
          <w:szCs w:val="28"/>
        </w:rPr>
        <w:t>од;</w:t>
      </w:r>
    </w:p>
    <w:p w:rsidR="005F59B1" w:rsidRPr="007E386D" w:rsidRDefault="005F59B1" w:rsidP="005F59B1">
      <w:pPr>
        <w:ind w:firstLine="567"/>
        <w:jc w:val="both"/>
        <w:rPr>
          <w:sz w:val="28"/>
          <w:szCs w:val="28"/>
        </w:rPr>
      </w:pPr>
      <w:r w:rsidRPr="007E386D">
        <w:rPr>
          <w:sz w:val="28"/>
          <w:szCs w:val="28"/>
        </w:rPr>
        <w:t>- расчет норматива удельного расхода топлива;</w:t>
      </w:r>
    </w:p>
    <w:p w:rsidR="005F59B1" w:rsidRPr="007E386D" w:rsidRDefault="005F59B1" w:rsidP="005F59B1">
      <w:pPr>
        <w:ind w:firstLine="567"/>
        <w:jc w:val="both"/>
        <w:rPr>
          <w:sz w:val="28"/>
          <w:szCs w:val="28"/>
        </w:rPr>
      </w:pPr>
      <w:r w:rsidRPr="007E386D">
        <w:rPr>
          <w:sz w:val="28"/>
          <w:szCs w:val="28"/>
        </w:rPr>
        <w:t>- расчет полезного отпуска на отопление и ГВС жилых, общественных зд</w:t>
      </w:r>
      <w:r w:rsidRPr="007E386D">
        <w:rPr>
          <w:sz w:val="28"/>
          <w:szCs w:val="28"/>
        </w:rPr>
        <w:t>а</w:t>
      </w:r>
      <w:r w:rsidRPr="007E386D">
        <w:rPr>
          <w:sz w:val="28"/>
          <w:szCs w:val="28"/>
        </w:rPr>
        <w:t>ний;</w:t>
      </w:r>
    </w:p>
    <w:p w:rsidR="005F59B1" w:rsidRPr="007E386D" w:rsidRDefault="005F59B1" w:rsidP="005F59B1">
      <w:pPr>
        <w:ind w:firstLine="567"/>
        <w:jc w:val="both"/>
        <w:rPr>
          <w:sz w:val="28"/>
          <w:szCs w:val="28"/>
        </w:rPr>
      </w:pPr>
      <w:r w:rsidRPr="007E386D">
        <w:rPr>
          <w:sz w:val="28"/>
          <w:szCs w:val="28"/>
        </w:rPr>
        <w:t>- расчет расхода тепловой энергии на собственные нужды;</w:t>
      </w:r>
    </w:p>
    <w:p w:rsidR="005F59B1" w:rsidRPr="007E386D" w:rsidRDefault="005F59B1" w:rsidP="005F59B1">
      <w:pPr>
        <w:ind w:firstLine="567"/>
        <w:jc w:val="both"/>
        <w:rPr>
          <w:sz w:val="28"/>
          <w:szCs w:val="28"/>
        </w:rPr>
      </w:pPr>
      <w:r w:rsidRPr="007E386D">
        <w:rPr>
          <w:sz w:val="28"/>
          <w:szCs w:val="28"/>
        </w:rPr>
        <w:t>- расчет потерь тепла при передаче тепловой энергии;</w:t>
      </w:r>
    </w:p>
    <w:p w:rsidR="005F59B1" w:rsidRPr="007E386D" w:rsidRDefault="005F59B1" w:rsidP="005F59B1">
      <w:pPr>
        <w:ind w:firstLine="567"/>
        <w:jc w:val="both"/>
        <w:rPr>
          <w:sz w:val="28"/>
          <w:szCs w:val="28"/>
        </w:rPr>
      </w:pPr>
      <w:r w:rsidRPr="007E386D">
        <w:rPr>
          <w:sz w:val="28"/>
          <w:szCs w:val="28"/>
        </w:rPr>
        <w:t>- сертификаты используемого топлива;</w:t>
      </w:r>
    </w:p>
    <w:p w:rsidR="005F59B1" w:rsidRPr="007E386D" w:rsidRDefault="005F59B1" w:rsidP="005F59B1">
      <w:pPr>
        <w:ind w:firstLine="567"/>
        <w:jc w:val="both"/>
        <w:rPr>
          <w:sz w:val="28"/>
          <w:szCs w:val="28"/>
        </w:rPr>
      </w:pPr>
      <w:r w:rsidRPr="007E386D">
        <w:rPr>
          <w:sz w:val="28"/>
          <w:szCs w:val="28"/>
        </w:rPr>
        <w:t>- копии паспортов котлов;</w:t>
      </w:r>
    </w:p>
    <w:p w:rsidR="005F59B1" w:rsidRPr="007E386D" w:rsidRDefault="005F59B1" w:rsidP="005F59B1">
      <w:pPr>
        <w:ind w:firstLine="567"/>
        <w:jc w:val="both"/>
        <w:rPr>
          <w:sz w:val="28"/>
          <w:szCs w:val="28"/>
        </w:rPr>
      </w:pPr>
      <w:r w:rsidRPr="007E386D">
        <w:rPr>
          <w:sz w:val="28"/>
          <w:szCs w:val="28"/>
        </w:rPr>
        <w:t>- расчеты удельных расходов топлива по каждой котельной на каждый месяц п</w:t>
      </w:r>
      <w:r w:rsidRPr="007E386D">
        <w:rPr>
          <w:sz w:val="28"/>
          <w:szCs w:val="28"/>
        </w:rPr>
        <w:t>е</w:t>
      </w:r>
      <w:r w:rsidRPr="007E386D">
        <w:rPr>
          <w:sz w:val="28"/>
          <w:szCs w:val="28"/>
        </w:rPr>
        <w:t>риода регулирования и в целом за расчетный период;</w:t>
      </w:r>
    </w:p>
    <w:p w:rsidR="005F59B1" w:rsidRPr="007E386D" w:rsidRDefault="005F59B1" w:rsidP="005F59B1">
      <w:pPr>
        <w:ind w:firstLine="567"/>
        <w:jc w:val="both"/>
        <w:rPr>
          <w:sz w:val="28"/>
          <w:szCs w:val="28"/>
        </w:rPr>
      </w:pPr>
      <w:r w:rsidRPr="007E386D">
        <w:rPr>
          <w:sz w:val="28"/>
          <w:szCs w:val="28"/>
        </w:rPr>
        <w:t>- значения нормативов на год расчетный, текущий и за два года, предшеству</w:t>
      </w:r>
      <w:r w:rsidRPr="007E386D">
        <w:rPr>
          <w:sz w:val="28"/>
          <w:szCs w:val="28"/>
        </w:rPr>
        <w:t>ю</w:t>
      </w:r>
      <w:r w:rsidRPr="007E386D">
        <w:rPr>
          <w:sz w:val="28"/>
          <w:szCs w:val="28"/>
        </w:rPr>
        <w:t>щих году т</w:t>
      </w:r>
      <w:r w:rsidRPr="007E386D">
        <w:rPr>
          <w:sz w:val="28"/>
          <w:szCs w:val="28"/>
        </w:rPr>
        <w:t>е</w:t>
      </w:r>
      <w:r w:rsidRPr="007E386D">
        <w:rPr>
          <w:sz w:val="28"/>
          <w:szCs w:val="28"/>
        </w:rPr>
        <w:t>кущему, включенных в тариф.</w:t>
      </w:r>
    </w:p>
    <w:p w:rsidR="005F59B1" w:rsidRDefault="005F59B1" w:rsidP="005F59B1">
      <w:pPr>
        <w:ind w:firstLine="709"/>
        <w:jc w:val="both"/>
        <w:rPr>
          <w:sz w:val="28"/>
          <w:szCs w:val="28"/>
        </w:rPr>
      </w:pPr>
      <w:r w:rsidRPr="003E3891">
        <w:rPr>
          <w:sz w:val="28"/>
          <w:szCs w:val="28"/>
        </w:rPr>
        <w:t xml:space="preserve">По расчету предприятия НУР составляет </w:t>
      </w:r>
      <w:r>
        <w:rPr>
          <w:sz w:val="28"/>
          <w:szCs w:val="28"/>
        </w:rPr>
        <w:t xml:space="preserve">217,5 </w:t>
      </w:r>
      <w:r w:rsidRPr="003E3891">
        <w:rPr>
          <w:sz w:val="28"/>
          <w:szCs w:val="28"/>
        </w:rPr>
        <w:t xml:space="preserve">кг.у.т./Гкал. </w:t>
      </w:r>
    </w:p>
    <w:p w:rsidR="005F59B1" w:rsidRDefault="005F59B1" w:rsidP="005F59B1">
      <w:pPr>
        <w:ind w:firstLine="709"/>
        <w:contextualSpacing/>
        <w:jc w:val="both"/>
        <w:outlineLvl w:val="1"/>
        <w:rPr>
          <w:sz w:val="28"/>
          <w:szCs w:val="28"/>
        </w:rPr>
      </w:pPr>
      <w:r>
        <w:rPr>
          <w:sz w:val="28"/>
          <w:szCs w:val="28"/>
        </w:rPr>
        <w:t>Региональная энергетическая комиссия Кемеровской области, рассмотрев представленные</w:t>
      </w:r>
      <w:r w:rsidRPr="00C13D2E">
        <w:rPr>
          <w:sz w:val="28"/>
          <w:szCs w:val="28"/>
        </w:rPr>
        <w:t xml:space="preserve"> </w:t>
      </w:r>
      <w:r>
        <w:rPr>
          <w:sz w:val="28"/>
          <w:szCs w:val="28"/>
        </w:rPr>
        <w:t>материалы по расчету и обоснованию нормативов удельного расхода топлива на отпущенную тепловую энергию ООО «ТеплоРесурс» выявила следующие замечания.</w:t>
      </w:r>
    </w:p>
    <w:p w:rsidR="005F59B1" w:rsidRDefault="005F59B1" w:rsidP="005F59B1">
      <w:pPr>
        <w:ind w:firstLine="709"/>
        <w:jc w:val="both"/>
        <w:outlineLvl w:val="1"/>
        <w:rPr>
          <w:sz w:val="28"/>
          <w:szCs w:val="28"/>
        </w:rPr>
      </w:pPr>
      <w:r w:rsidRPr="00F364F8">
        <w:rPr>
          <w:sz w:val="28"/>
          <w:szCs w:val="28"/>
        </w:rPr>
        <w:t xml:space="preserve">Расчет </w:t>
      </w:r>
      <w:r w:rsidRPr="000E0D91">
        <w:rPr>
          <w:sz w:val="28"/>
          <w:szCs w:val="28"/>
        </w:rPr>
        <w:t xml:space="preserve">нормативов удельного расхода </w:t>
      </w:r>
      <w:r>
        <w:rPr>
          <w:sz w:val="28"/>
          <w:szCs w:val="28"/>
        </w:rPr>
        <w:t xml:space="preserve">(далее </w:t>
      </w:r>
      <w:r w:rsidRPr="00F364F8">
        <w:rPr>
          <w:sz w:val="28"/>
          <w:szCs w:val="28"/>
        </w:rPr>
        <w:t>НУР</w:t>
      </w:r>
      <w:r>
        <w:rPr>
          <w:sz w:val="28"/>
          <w:szCs w:val="28"/>
        </w:rPr>
        <w:t>)</w:t>
      </w:r>
      <w:r w:rsidRPr="00F364F8">
        <w:rPr>
          <w:sz w:val="28"/>
          <w:szCs w:val="28"/>
        </w:rPr>
        <w:t xml:space="preserve"> выполнен по данным режимно-наладочных карт, при этом, значение индивидуальных нормативов превыша</w:t>
      </w:r>
      <w:r>
        <w:rPr>
          <w:sz w:val="28"/>
          <w:szCs w:val="28"/>
        </w:rPr>
        <w:t>ю</w:t>
      </w:r>
      <w:r w:rsidRPr="00F364F8">
        <w:rPr>
          <w:sz w:val="28"/>
          <w:szCs w:val="28"/>
        </w:rPr>
        <w:t>т</w:t>
      </w:r>
      <w:r w:rsidRPr="000E0D91">
        <w:rPr>
          <w:sz w:val="28"/>
          <w:szCs w:val="28"/>
        </w:rPr>
        <w:t xml:space="preserve"> </w:t>
      </w:r>
      <w:r w:rsidRPr="00F364F8">
        <w:rPr>
          <w:sz w:val="28"/>
          <w:szCs w:val="28"/>
        </w:rPr>
        <w:t>на</w:t>
      </w:r>
      <w:r>
        <w:rPr>
          <w:sz w:val="28"/>
          <w:szCs w:val="28"/>
        </w:rPr>
        <w:t xml:space="preserve"> 10-50</w:t>
      </w:r>
      <w:r w:rsidRPr="00F364F8">
        <w:rPr>
          <w:sz w:val="28"/>
          <w:szCs w:val="28"/>
        </w:rPr>
        <w:t>% величину</w:t>
      </w:r>
      <w:r>
        <w:rPr>
          <w:sz w:val="28"/>
          <w:szCs w:val="28"/>
        </w:rPr>
        <w:t xml:space="preserve"> индивидуального норматива</w:t>
      </w:r>
      <w:r w:rsidRPr="00F364F8">
        <w:rPr>
          <w:sz w:val="28"/>
          <w:szCs w:val="28"/>
        </w:rPr>
        <w:t xml:space="preserve">, указанную в таблице 1 </w:t>
      </w:r>
      <w:r>
        <w:rPr>
          <w:sz w:val="28"/>
          <w:szCs w:val="28"/>
        </w:rPr>
        <w:t xml:space="preserve">Порядка </w:t>
      </w:r>
      <w:r w:rsidRPr="00C148DB">
        <w:rPr>
          <w:sz w:val="28"/>
          <w:szCs w:val="28"/>
        </w:rPr>
        <w:t xml:space="preserve">определения нормативов удельного расхода топлива при производстве электрической и тепловой энергии утвержденного приказом Минэнерго России от </w:t>
      </w:r>
      <w:r w:rsidRPr="00C148DB">
        <w:rPr>
          <w:sz w:val="28"/>
          <w:szCs w:val="28"/>
        </w:rPr>
        <w:lastRenderedPageBreak/>
        <w:t>30.12.2008г. №323 (далее – Порядок)</w:t>
      </w:r>
      <w:r w:rsidRPr="00F364F8">
        <w:rPr>
          <w:sz w:val="28"/>
          <w:szCs w:val="28"/>
        </w:rPr>
        <w:t xml:space="preserve">. В связи с этим, принимать к расчету значения </w:t>
      </w:r>
      <w:r>
        <w:rPr>
          <w:sz w:val="28"/>
          <w:szCs w:val="28"/>
        </w:rPr>
        <w:t xml:space="preserve">нормативов </w:t>
      </w:r>
      <w:proofErr w:type="gramStart"/>
      <w:r w:rsidRPr="00F364F8">
        <w:rPr>
          <w:sz w:val="28"/>
          <w:szCs w:val="28"/>
        </w:rPr>
        <w:t>согласно режимных карт</w:t>
      </w:r>
      <w:proofErr w:type="gramEnd"/>
      <w:r>
        <w:rPr>
          <w:sz w:val="28"/>
          <w:szCs w:val="28"/>
        </w:rPr>
        <w:t xml:space="preserve"> </w:t>
      </w:r>
      <w:r w:rsidRPr="00F364F8">
        <w:rPr>
          <w:sz w:val="28"/>
          <w:szCs w:val="28"/>
        </w:rPr>
        <w:t>возможно только после проведения мероприятий по снижению расхода топлива, рекомендованных наладочной организацией</w:t>
      </w:r>
      <w:r>
        <w:rPr>
          <w:sz w:val="28"/>
          <w:szCs w:val="28"/>
        </w:rPr>
        <w:t>, и составлению новых режимных карт, по результатам повторных режимно-наладочных испытаний</w:t>
      </w:r>
      <w:r w:rsidRPr="00F364F8">
        <w:rPr>
          <w:sz w:val="28"/>
          <w:szCs w:val="28"/>
        </w:rPr>
        <w:t>.</w:t>
      </w:r>
      <w:r>
        <w:rPr>
          <w:sz w:val="28"/>
          <w:szCs w:val="28"/>
        </w:rPr>
        <w:t xml:space="preserve"> Кроме того, к режимной карте прошу представить результаты режимно-наладочных испытаний.</w:t>
      </w:r>
    </w:p>
    <w:p w:rsidR="005F59B1" w:rsidRDefault="005F59B1" w:rsidP="005F59B1">
      <w:pPr>
        <w:ind w:firstLine="709"/>
        <w:jc w:val="both"/>
        <w:outlineLvl w:val="1"/>
        <w:rPr>
          <w:sz w:val="28"/>
          <w:szCs w:val="28"/>
        </w:rPr>
      </w:pPr>
      <w:r>
        <w:rPr>
          <w:sz w:val="28"/>
          <w:szCs w:val="28"/>
        </w:rPr>
        <w:t xml:space="preserve">Расчет НУР не соответствует п. 45 Порядка, согласно которого индивидуальные нормативы определяются на основании нормативных характеристик котлоагрегатов. </w:t>
      </w:r>
    </w:p>
    <w:p w:rsidR="005F59B1" w:rsidRDefault="005F59B1" w:rsidP="005F59B1">
      <w:pPr>
        <w:ind w:firstLine="709"/>
        <w:jc w:val="both"/>
        <w:rPr>
          <w:sz w:val="28"/>
          <w:szCs w:val="28"/>
        </w:rPr>
      </w:pPr>
      <w:r>
        <w:rPr>
          <w:sz w:val="28"/>
          <w:szCs w:val="28"/>
        </w:rPr>
        <w:t xml:space="preserve">При расчете норматива Вами применен коэффициент, учитывающий </w:t>
      </w:r>
      <w:r w:rsidRPr="002E2DE4">
        <w:rPr>
          <w:sz w:val="28"/>
          <w:szCs w:val="28"/>
        </w:rPr>
        <w:t>старения котлов с   изменением КПД в зависимости от срока службы</w:t>
      </w:r>
      <w:r>
        <w:rPr>
          <w:sz w:val="28"/>
          <w:szCs w:val="28"/>
        </w:rPr>
        <w:t>. В соответствии с информационным письмом Минэнерго России от 21.09.2009 «</w:t>
      </w:r>
      <w:r w:rsidRPr="002E2DE4">
        <w:rPr>
          <w:sz w:val="28"/>
          <w:szCs w:val="28"/>
        </w:rPr>
        <w:t xml:space="preserve">О повышении качества подготовки расчетов и обоснований нормативов </w:t>
      </w:r>
      <w:r>
        <w:rPr>
          <w:sz w:val="28"/>
          <w:szCs w:val="28"/>
        </w:rPr>
        <w:t xml:space="preserve"> </w:t>
      </w:r>
      <w:r w:rsidRPr="002E2DE4">
        <w:rPr>
          <w:sz w:val="28"/>
          <w:szCs w:val="28"/>
        </w:rPr>
        <w:t>удельного расхода топлива на отпущенную тепловую энергию от отопительных (производственно-отопительных) котельных</w:t>
      </w:r>
      <w:r>
        <w:rPr>
          <w:sz w:val="28"/>
          <w:szCs w:val="28"/>
        </w:rPr>
        <w:t xml:space="preserve">» для учета указанного коэффициента необходимо чтобы </w:t>
      </w:r>
      <w:r w:rsidRPr="002E2DE4">
        <w:rPr>
          <w:sz w:val="28"/>
          <w:szCs w:val="28"/>
        </w:rPr>
        <w:t>сроки службы котла должны бы</w:t>
      </w:r>
      <w:r>
        <w:rPr>
          <w:sz w:val="28"/>
          <w:szCs w:val="28"/>
        </w:rPr>
        <w:t>ли</w:t>
      </w:r>
      <w:r w:rsidRPr="002E2DE4">
        <w:rPr>
          <w:sz w:val="28"/>
          <w:szCs w:val="28"/>
        </w:rPr>
        <w:t xml:space="preserve"> подтверждены заверенной выпиской из паспорта котла, содержащей дату ввода в эксплуатацию и записи о произведенных капитальных ремонтах</w:t>
      </w:r>
      <w:r>
        <w:rPr>
          <w:sz w:val="28"/>
          <w:szCs w:val="28"/>
        </w:rPr>
        <w:t xml:space="preserve">. Указанные выписки представлены только за последние три года. </w:t>
      </w:r>
    </w:p>
    <w:p w:rsidR="005F59B1" w:rsidRDefault="005F59B1" w:rsidP="005F59B1">
      <w:pPr>
        <w:ind w:firstLine="709"/>
        <w:jc w:val="both"/>
        <w:outlineLvl w:val="1"/>
        <w:rPr>
          <w:sz w:val="28"/>
          <w:szCs w:val="28"/>
        </w:rPr>
      </w:pPr>
      <w:r>
        <w:rPr>
          <w:sz w:val="28"/>
          <w:szCs w:val="28"/>
        </w:rPr>
        <w:t>П</w:t>
      </w:r>
      <w:r w:rsidRPr="00C148DB">
        <w:rPr>
          <w:sz w:val="28"/>
          <w:szCs w:val="28"/>
        </w:rPr>
        <w:t xml:space="preserve">ри распределении нагрузки между котлоагрегатами </w:t>
      </w:r>
      <w:r>
        <w:rPr>
          <w:sz w:val="28"/>
          <w:szCs w:val="28"/>
        </w:rPr>
        <w:t>график работы составлен таким образом, чтобы увеличить норматив</w:t>
      </w:r>
      <w:r w:rsidRPr="00C148DB">
        <w:rPr>
          <w:sz w:val="28"/>
          <w:szCs w:val="28"/>
        </w:rPr>
        <w:t xml:space="preserve">. При этом в соответствии с п. 8 Порядка, выбор состава работающего оборудования и распределение тепловых нагрузок между отдельными агрегатами котельной базируются на принципах обеспечения надежного энергоснабжения потребителей и минимизации топливных затрат на отпуск энергии. </w:t>
      </w:r>
    </w:p>
    <w:p w:rsidR="005F59B1" w:rsidRDefault="005F59B1" w:rsidP="005F59B1">
      <w:pPr>
        <w:ind w:firstLine="709"/>
        <w:jc w:val="both"/>
        <w:outlineLvl w:val="1"/>
        <w:rPr>
          <w:sz w:val="28"/>
          <w:szCs w:val="28"/>
        </w:rPr>
      </w:pPr>
      <w:r>
        <w:rPr>
          <w:sz w:val="28"/>
          <w:szCs w:val="28"/>
        </w:rPr>
        <w:t>Не представлены паспорта на баки аккумуляторы горячей воды.</w:t>
      </w:r>
    </w:p>
    <w:p w:rsidR="005F59B1" w:rsidRPr="00484984" w:rsidRDefault="005F59B1" w:rsidP="005F59B1">
      <w:pPr>
        <w:ind w:firstLine="709"/>
        <w:jc w:val="both"/>
        <w:outlineLvl w:val="1"/>
        <w:rPr>
          <w:sz w:val="28"/>
          <w:szCs w:val="28"/>
        </w:rPr>
      </w:pPr>
      <w:r w:rsidRPr="00484984">
        <w:rPr>
          <w:sz w:val="28"/>
          <w:szCs w:val="28"/>
        </w:rPr>
        <w:t>В материалах, представленных на утверждение удельного расхода топлива, отсутствуют:</w:t>
      </w:r>
    </w:p>
    <w:p w:rsidR="005F59B1" w:rsidRDefault="005F59B1" w:rsidP="005F59B1">
      <w:pPr>
        <w:numPr>
          <w:ilvl w:val="0"/>
          <w:numId w:val="24"/>
        </w:numPr>
        <w:ind w:left="0" w:firstLine="709"/>
        <w:jc w:val="both"/>
        <w:rPr>
          <w:sz w:val="28"/>
          <w:szCs w:val="28"/>
        </w:rPr>
      </w:pPr>
      <w:r w:rsidRPr="00484984">
        <w:rPr>
          <w:sz w:val="28"/>
          <w:szCs w:val="28"/>
        </w:rPr>
        <w:t xml:space="preserve">Графики ППР котельного оборудования на </w:t>
      </w:r>
      <w:r>
        <w:rPr>
          <w:sz w:val="28"/>
          <w:szCs w:val="28"/>
        </w:rPr>
        <w:t>2018</w:t>
      </w:r>
      <w:r w:rsidRPr="00484984">
        <w:rPr>
          <w:sz w:val="28"/>
          <w:szCs w:val="28"/>
        </w:rPr>
        <w:t xml:space="preserve"> год;</w:t>
      </w:r>
    </w:p>
    <w:p w:rsidR="005F59B1" w:rsidRPr="00484984" w:rsidRDefault="005F59B1" w:rsidP="005F59B1">
      <w:pPr>
        <w:numPr>
          <w:ilvl w:val="0"/>
          <w:numId w:val="24"/>
        </w:numPr>
        <w:ind w:left="0" w:firstLine="709"/>
        <w:jc w:val="both"/>
        <w:rPr>
          <w:sz w:val="28"/>
          <w:szCs w:val="28"/>
        </w:rPr>
      </w:pPr>
      <w:r w:rsidRPr="00484984">
        <w:rPr>
          <w:sz w:val="28"/>
          <w:szCs w:val="28"/>
        </w:rPr>
        <w:t>Расчет средневзвешенной теплоты сгорания топлива (согласно сертификатам на топливо);</w:t>
      </w:r>
    </w:p>
    <w:p w:rsidR="005F59B1" w:rsidRPr="00484984" w:rsidRDefault="005F59B1" w:rsidP="005F59B1">
      <w:pPr>
        <w:numPr>
          <w:ilvl w:val="0"/>
          <w:numId w:val="24"/>
        </w:numPr>
        <w:ind w:left="0" w:firstLine="709"/>
        <w:jc w:val="both"/>
        <w:rPr>
          <w:sz w:val="28"/>
          <w:szCs w:val="28"/>
        </w:rPr>
      </w:pPr>
      <w:r w:rsidRPr="00484984">
        <w:rPr>
          <w:sz w:val="28"/>
          <w:szCs w:val="28"/>
        </w:rPr>
        <w:t>Приложения к расчету не соответствуют форме приложений, указанных в Порядке;</w:t>
      </w:r>
    </w:p>
    <w:p w:rsidR="005F59B1" w:rsidRPr="00484984" w:rsidRDefault="005F59B1" w:rsidP="005F59B1">
      <w:pPr>
        <w:numPr>
          <w:ilvl w:val="0"/>
          <w:numId w:val="24"/>
        </w:numPr>
        <w:ind w:left="0" w:firstLine="709"/>
        <w:jc w:val="both"/>
        <w:rPr>
          <w:sz w:val="28"/>
          <w:szCs w:val="28"/>
        </w:rPr>
      </w:pPr>
      <w:r w:rsidRPr="00484984">
        <w:rPr>
          <w:sz w:val="28"/>
          <w:szCs w:val="28"/>
        </w:rPr>
        <w:t>Документы, подтверждающие принятые исходные данные (сертификаты качества угля, экспликации зданий котельных, режимные карты ХВО, анализы качества исходной воды и т.д.);</w:t>
      </w:r>
    </w:p>
    <w:p w:rsidR="005F59B1" w:rsidRPr="00484984" w:rsidRDefault="005F59B1" w:rsidP="005F59B1">
      <w:pPr>
        <w:numPr>
          <w:ilvl w:val="0"/>
          <w:numId w:val="24"/>
        </w:numPr>
        <w:ind w:left="0" w:firstLine="709"/>
        <w:jc w:val="both"/>
        <w:rPr>
          <w:sz w:val="28"/>
          <w:szCs w:val="28"/>
        </w:rPr>
      </w:pPr>
      <w:r w:rsidRPr="00484984">
        <w:rPr>
          <w:sz w:val="28"/>
          <w:szCs w:val="28"/>
        </w:rPr>
        <w:t>План мероприятий по экономии ТЭР согласно п.15 Информационного письма Минэнерго от 21.09.2009 «О повышении качества подготовки расчетов и обоснований нормативов удельного расхода топлива на отпущенную тепловую энергию от отопительных (производственно-отопительных) котельных» (далее Информационное письмо);</w:t>
      </w:r>
    </w:p>
    <w:p w:rsidR="005F59B1" w:rsidRDefault="005F59B1" w:rsidP="005F59B1">
      <w:pPr>
        <w:numPr>
          <w:ilvl w:val="0"/>
          <w:numId w:val="24"/>
        </w:numPr>
        <w:ind w:left="0" w:firstLine="709"/>
        <w:jc w:val="both"/>
        <w:rPr>
          <w:sz w:val="28"/>
          <w:szCs w:val="28"/>
        </w:rPr>
      </w:pPr>
      <w:r w:rsidRPr="00484984">
        <w:rPr>
          <w:sz w:val="28"/>
          <w:szCs w:val="28"/>
        </w:rPr>
        <w:t xml:space="preserve">Подтверждение полезного отпуска тепловой энергии. Обращаю ваше внимание на то, что в соответствии с требованиями п. 22 постановления Правительства Российской Федерации от 22.10.2012 №1075 «О ценообразовании в </w:t>
      </w:r>
      <w:r w:rsidRPr="00484984">
        <w:rPr>
          <w:sz w:val="28"/>
          <w:szCs w:val="28"/>
        </w:rPr>
        <w:lastRenderedPageBreak/>
        <w:t>сфере теплоснабжения» РЭК при регулировании тарифов в сфере теплоснабжения, обязана учитывать расчетный объем полезного отпуска соответствующего вида продукции (услуг), определенный в соответствии со схемой теплоснабжения</w:t>
      </w:r>
      <w:r>
        <w:rPr>
          <w:sz w:val="28"/>
          <w:szCs w:val="28"/>
        </w:rPr>
        <w:t>;</w:t>
      </w:r>
    </w:p>
    <w:p w:rsidR="005F59B1" w:rsidRDefault="005F59B1" w:rsidP="005F59B1">
      <w:pPr>
        <w:ind w:firstLine="567"/>
        <w:jc w:val="both"/>
        <w:rPr>
          <w:sz w:val="28"/>
          <w:szCs w:val="28"/>
        </w:rPr>
      </w:pPr>
    </w:p>
    <w:p w:rsidR="005F59B1" w:rsidRDefault="005F59B1" w:rsidP="005F59B1">
      <w:pPr>
        <w:ind w:firstLine="709"/>
        <w:jc w:val="both"/>
        <w:rPr>
          <w:sz w:val="28"/>
          <w:szCs w:val="28"/>
        </w:rPr>
      </w:pPr>
      <w:r>
        <w:rPr>
          <w:sz w:val="28"/>
          <w:szCs w:val="28"/>
        </w:rPr>
        <w:t>Указанные замечания направлены в адрес предприятия.</w:t>
      </w:r>
    </w:p>
    <w:p w:rsidR="005F59B1" w:rsidRDefault="005F59B1" w:rsidP="005F59B1">
      <w:pPr>
        <w:ind w:firstLine="709"/>
        <w:jc w:val="both"/>
        <w:rPr>
          <w:sz w:val="28"/>
          <w:szCs w:val="28"/>
        </w:rPr>
      </w:pPr>
      <w:r>
        <w:rPr>
          <w:sz w:val="28"/>
          <w:szCs w:val="28"/>
        </w:rPr>
        <w:t>В ответ предприятие представило дополнительные материалы.</w:t>
      </w:r>
    </w:p>
    <w:p w:rsidR="005F59B1" w:rsidRDefault="005F59B1" w:rsidP="005F59B1">
      <w:pPr>
        <w:ind w:firstLine="709"/>
        <w:contextualSpacing/>
        <w:jc w:val="both"/>
        <w:outlineLvl w:val="1"/>
        <w:rPr>
          <w:sz w:val="28"/>
          <w:szCs w:val="28"/>
        </w:rPr>
      </w:pPr>
      <w:r>
        <w:rPr>
          <w:sz w:val="28"/>
          <w:szCs w:val="28"/>
        </w:rPr>
        <w:t>Региональная энергетическая комиссия Кемеровской области, рассмотрев представленные</w:t>
      </w:r>
      <w:r w:rsidRPr="00C13D2E">
        <w:rPr>
          <w:sz w:val="28"/>
          <w:szCs w:val="28"/>
        </w:rPr>
        <w:t xml:space="preserve"> </w:t>
      </w:r>
      <w:r>
        <w:rPr>
          <w:sz w:val="28"/>
          <w:szCs w:val="28"/>
        </w:rPr>
        <w:t xml:space="preserve">материалы по расчету и обоснованию нормативов удельного расхода топлива на отпущенную тепловую энергию выполнила пересчет нормативов </w:t>
      </w:r>
      <w:r w:rsidRPr="003E3891">
        <w:rPr>
          <w:sz w:val="28"/>
          <w:szCs w:val="28"/>
        </w:rPr>
        <w:t xml:space="preserve">и предлагает к утверждению норматив в размере </w:t>
      </w:r>
      <w:r w:rsidRPr="00C610B6">
        <w:rPr>
          <w:sz w:val="28"/>
          <w:szCs w:val="28"/>
        </w:rPr>
        <w:t xml:space="preserve">205,6 </w:t>
      </w:r>
      <w:r>
        <w:rPr>
          <w:sz w:val="28"/>
          <w:szCs w:val="28"/>
        </w:rPr>
        <w:t>кг.у.т./Гкал.</w:t>
      </w:r>
    </w:p>
    <w:p w:rsidR="005F59B1" w:rsidRDefault="005F59B1" w:rsidP="005F59B1">
      <w:pPr>
        <w:ind w:firstLine="567"/>
        <w:jc w:val="both"/>
        <w:rPr>
          <w:sz w:val="28"/>
          <w:szCs w:val="28"/>
        </w:rPr>
      </w:pPr>
      <w:r w:rsidRPr="003E3891">
        <w:rPr>
          <w:sz w:val="28"/>
          <w:szCs w:val="28"/>
        </w:rPr>
        <w:t xml:space="preserve">Снижение нормативов на </w:t>
      </w:r>
      <w:r>
        <w:rPr>
          <w:sz w:val="28"/>
          <w:szCs w:val="28"/>
        </w:rPr>
        <w:t xml:space="preserve">11,9 </w:t>
      </w:r>
      <w:r w:rsidRPr="003E3891">
        <w:rPr>
          <w:sz w:val="28"/>
          <w:szCs w:val="28"/>
        </w:rPr>
        <w:t xml:space="preserve">кг.у.т./Гкал обусловлено </w:t>
      </w:r>
      <w:r>
        <w:rPr>
          <w:sz w:val="28"/>
          <w:szCs w:val="28"/>
        </w:rPr>
        <w:t xml:space="preserve">приведением расчетов НУР в соответствие с требованиями Порядка </w:t>
      </w:r>
      <w:r w:rsidRPr="00C148DB">
        <w:rPr>
          <w:sz w:val="28"/>
          <w:szCs w:val="28"/>
        </w:rPr>
        <w:t>определения нормативов удельного расхода топлива при производстве электрической и тепловой энергии утвержденного приказом Минэнерго России от 30.12.2008г. №323 (далее – Порядок)</w:t>
      </w:r>
      <w:r>
        <w:rPr>
          <w:sz w:val="28"/>
          <w:szCs w:val="28"/>
        </w:rPr>
        <w:t>, в том числе:</w:t>
      </w:r>
    </w:p>
    <w:p w:rsidR="005F59B1" w:rsidRDefault="005F59B1" w:rsidP="005F59B1">
      <w:pPr>
        <w:ind w:firstLine="567"/>
        <w:jc w:val="both"/>
        <w:rPr>
          <w:sz w:val="28"/>
          <w:szCs w:val="28"/>
        </w:rPr>
      </w:pPr>
      <w:r>
        <w:rPr>
          <w:sz w:val="28"/>
          <w:szCs w:val="28"/>
        </w:rPr>
        <w:t xml:space="preserve">По котельным №№1, 15, 20, 23 предприятием ошибочно приняты к расчету завышенные индивидуальные нормативы расхода топлива. Мощность котлов в котельных №№1, 15, 20, 23 варьируется в пределах от 1,22 Гкал/ч до 1,5 Гкал/ч, при этом к расчету принят индивидуальный норматив расхода топлива 210 кг.у.т./Гкал. В соответствии с п. 45 Порядка при отсутствии результатов режимно-наладочных испытаний временно до проведения режимной наладки и испытаний допускается использовать индивидуальные нормативы расхода топлива, приведенные в таблице 1 Порядка. Согласно данных таблицы 1 Порядка для котлов указанной производительности принимается индивидуальный норматив в размере 171,0 </w:t>
      </w:r>
      <w:r w:rsidRPr="003E3891">
        <w:rPr>
          <w:sz w:val="28"/>
          <w:szCs w:val="28"/>
        </w:rPr>
        <w:t>кг.у.т./Гкал</w:t>
      </w:r>
      <w:r>
        <w:rPr>
          <w:sz w:val="28"/>
          <w:szCs w:val="28"/>
        </w:rPr>
        <w:t>.</w:t>
      </w:r>
    </w:p>
    <w:p w:rsidR="005F59B1" w:rsidRDefault="005F59B1" w:rsidP="005F59B1">
      <w:pPr>
        <w:ind w:firstLine="567"/>
        <w:jc w:val="both"/>
        <w:rPr>
          <w:sz w:val="28"/>
          <w:szCs w:val="28"/>
        </w:rPr>
      </w:pPr>
      <w:r>
        <w:rPr>
          <w:sz w:val="28"/>
          <w:szCs w:val="28"/>
        </w:rPr>
        <w:t>По котельной №7 по котлам марки «</w:t>
      </w:r>
      <w:r w:rsidRPr="00C610B6">
        <w:rPr>
          <w:sz w:val="28"/>
          <w:szCs w:val="28"/>
        </w:rPr>
        <w:t>Ланкаширский</w:t>
      </w:r>
      <w:r>
        <w:rPr>
          <w:sz w:val="28"/>
          <w:szCs w:val="28"/>
        </w:rPr>
        <w:t xml:space="preserve">» принят завышенный индивидуальный норматив удельного расхода топлива. </w:t>
      </w:r>
    </w:p>
    <w:p w:rsidR="005F59B1" w:rsidRDefault="005F59B1" w:rsidP="005F59B1">
      <w:pPr>
        <w:ind w:firstLine="567"/>
        <w:jc w:val="both"/>
        <w:rPr>
          <w:sz w:val="28"/>
          <w:szCs w:val="28"/>
        </w:rPr>
      </w:pPr>
      <w:r w:rsidRPr="007E386D">
        <w:rPr>
          <w:sz w:val="28"/>
          <w:szCs w:val="28"/>
        </w:rPr>
        <w:t>В таблице 1 представлена динамика основных показателей удельного расхода топлива на отпущенную тепловую энергию.</w:t>
      </w:r>
    </w:p>
    <w:p w:rsidR="005F59B1" w:rsidRDefault="005F59B1" w:rsidP="005F59B1">
      <w:pPr>
        <w:ind w:firstLine="567"/>
        <w:jc w:val="both"/>
        <w:rPr>
          <w:sz w:val="28"/>
          <w:szCs w:val="28"/>
        </w:rPr>
      </w:pPr>
    </w:p>
    <w:p w:rsidR="005F59B1" w:rsidRPr="007E386D" w:rsidRDefault="005F59B1" w:rsidP="005F59B1">
      <w:pPr>
        <w:ind w:firstLine="567"/>
        <w:jc w:val="both"/>
        <w:rPr>
          <w:sz w:val="28"/>
          <w:szCs w:val="28"/>
        </w:rPr>
      </w:pPr>
    </w:p>
    <w:p w:rsidR="005F59B1" w:rsidRPr="006B2342" w:rsidRDefault="005F59B1" w:rsidP="005F59B1">
      <w:pPr>
        <w:jc w:val="right"/>
        <w:rPr>
          <w:b/>
          <w:sz w:val="22"/>
          <w:szCs w:val="22"/>
        </w:rPr>
      </w:pPr>
      <w:r w:rsidRPr="006B2342">
        <w:rPr>
          <w:b/>
          <w:sz w:val="22"/>
          <w:szCs w:val="22"/>
        </w:rPr>
        <w:t>Таблица 1</w:t>
      </w:r>
    </w:p>
    <w:p w:rsidR="005F59B1" w:rsidRPr="006B2342" w:rsidRDefault="005F59B1" w:rsidP="005F59B1">
      <w:pPr>
        <w:jc w:val="center"/>
        <w:rPr>
          <w:b/>
          <w:sz w:val="22"/>
          <w:szCs w:val="22"/>
        </w:rPr>
      </w:pPr>
      <w:r w:rsidRPr="006B2342">
        <w:rPr>
          <w:b/>
          <w:sz w:val="22"/>
          <w:szCs w:val="22"/>
        </w:rPr>
        <w:t>ДИНАМИКА ОСНОВНЫХ ПОКАЗАТЕЛЕЙ</w:t>
      </w:r>
    </w:p>
    <w:p w:rsidR="005F59B1" w:rsidRPr="006B2342" w:rsidRDefault="005F59B1" w:rsidP="005F59B1">
      <w:pPr>
        <w:jc w:val="center"/>
        <w:rPr>
          <w:b/>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1276"/>
        <w:gridCol w:w="1319"/>
        <w:gridCol w:w="1346"/>
        <w:gridCol w:w="1445"/>
      </w:tblGrid>
      <w:tr w:rsidR="005F59B1" w:rsidRPr="003C419D" w:rsidTr="0051439F">
        <w:trPr>
          <w:trHeight w:val="284"/>
        </w:trPr>
        <w:tc>
          <w:tcPr>
            <w:tcW w:w="4928" w:type="dxa"/>
            <w:vMerge w:val="restart"/>
            <w:vAlign w:val="center"/>
          </w:tcPr>
          <w:p w:rsidR="005F59B1" w:rsidRPr="003C419D" w:rsidRDefault="005F59B1" w:rsidP="0051439F">
            <w:pPr>
              <w:jc w:val="center"/>
              <w:rPr>
                <w:sz w:val="22"/>
                <w:szCs w:val="22"/>
              </w:rPr>
            </w:pPr>
            <w:r w:rsidRPr="003C419D">
              <w:rPr>
                <w:sz w:val="22"/>
                <w:szCs w:val="22"/>
              </w:rPr>
              <w:t>показатели</w:t>
            </w:r>
          </w:p>
        </w:tc>
        <w:tc>
          <w:tcPr>
            <w:tcW w:w="1276" w:type="dxa"/>
            <w:vAlign w:val="center"/>
          </w:tcPr>
          <w:p w:rsidR="005F59B1" w:rsidRPr="003C419D" w:rsidRDefault="005F59B1" w:rsidP="0051439F">
            <w:pPr>
              <w:jc w:val="center"/>
              <w:rPr>
                <w:sz w:val="22"/>
                <w:szCs w:val="22"/>
              </w:rPr>
            </w:pPr>
            <w:r w:rsidRPr="003C419D">
              <w:rPr>
                <w:sz w:val="22"/>
                <w:szCs w:val="22"/>
              </w:rPr>
              <w:t>201</w:t>
            </w:r>
            <w:r>
              <w:rPr>
                <w:sz w:val="22"/>
                <w:szCs w:val="22"/>
              </w:rPr>
              <w:t>5</w:t>
            </w:r>
            <w:r w:rsidRPr="003C419D">
              <w:rPr>
                <w:sz w:val="22"/>
                <w:szCs w:val="22"/>
              </w:rPr>
              <w:t xml:space="preserve"> г.</w:t>
            </w:r>
          </w:p>
        </w:tc>
        <w:tc>
          <w:tcPr>
            <w:tcW w:w="1319" w:type="dxa"/>
            <w:vAlign w:val="center"/>
          </w:tcPr>
          <w:p w:rsidR="005F59B1" w:rsidRPr="003C419D" w:rsidRDefault="005F59B1" w:rsidP="0051439F">
            <w:pPr>
              <w:jc w:val="center"/>
              <w:rPr>
                <w:sz w:val="22"/>
                <w:szCs w:val="22"/>
              </w:rPr>
            </w:pPr>
            <w:r w:rsidRPr="003C419D">
              <w:rPr>
                <w:sz w:val="22"/>
                <w:szCs w:val="22"/>
              </w:rPr>
              <w:t>201</w:t>
            </w:r>
            <w:r>
              <w:rPr>
                <w:sz w:val="22"/>
                <w:szCs w:val="22"/>
              </w:rPr>
              <w:t>6</w:t>
            </w:r>
            <w:r w:rsidRPr="003C419D">
              <w:rPr>
                <w:sz w:val="22"/>
                <w:szCs w:val="22"/>
              </w:rPr>
              <w:t xml:space="preserve"> г.</w:t>
            </w:r>
          </w:p>
        </w:tc>
        <w:tc>
          <w:tcPr>
            <w:tcW w:w="1346" w:type="dxa"/>
            <w:vAlign w:val="center"/>
          </w:tcPr>
          <w:p w:rsidR="005F59B1" w:rsidRPr="003C419D" w:rsidRDefault="005F59B1" w:rsidP="0051439F">
            <w:pPr>
              <w:jc w:val="center"/>
              <w:rPr>
                <w:sz w:val="22"/>
                <w:szCs w:val="22"/>
              </w:rPr>
            </w:pPr>
            <w:r w:rsidRPr="003C419D">
              <w:rPr>
                <w:sz w:val="22"/>
                <w:szCs w:val="22"/>
              </w:rPr>
              <w:t>201</w:t>
            </w:r>
            <w:r>
              <w:rPr>
                <w:sz w:val="22"/>
                <w:szCs w:val="22"/>
              </w:rPr>
              <w:t>7</w:t>
            </w:r>
            <w:r w:rsidRPr="003C419D">
              <w:rPr>
                <w:sz w:val="22"/>
                <w:szCs w:val="22"/>
              </w:rPr>
              <w:t xml:space="preserve"> г.</w:t>
            </w:r>
          </w:p>
        </w:tc>
        <w:tc>
          <w:tcPr>
            <w:tcW w:w="1445" w:type="dxa"/>
            <w:vAlign w:val="center"/>
          </w:tcPr>
          <w:p w:rsidR="005F59B1" w:rsidRPr="003C419D" w:rsidRDefault="005F59B1" w:rsidP="0051439F">
            <w:pPr>
              <w:jc w:val="center"/>
              <w:rPr>
                <w:sz w:val="22"/>
                <w:szCs w:val="22"/>
              </w:rPr>
            </w:pPr>
            <w:r>
              <w:rPr>
                <w:sz w:val="22"/>
                <w:szCs w:val="22"/>
              </w:rPr>
              <w:t>2018</w:t>
            </w:r>
            <w:r w:rsidRPr="003C419D">
              <w:rPr>
                <w:sz w:val="22"/>
                <w:szCs w:val="22"/>
              </w:rPr>
              <w:t xml:space="preserve"> г.</w:t>
            </w:r>
          </w:p>
        </w:tc>
      </w:tr>
      <w:tr w:rsidR="005F59B1" w:rsidRPr="003C419D" w:rsidTr="0051439F">
        <w:trPr>
          <w:trHeight w:val="284"/>
        </w:trPr>
        <w:tc>
          <w:tcPr>
            <w:tcW w:w="4928" w:type="dxa"/>
            <w:vMerge/>
          </w:tcPr>
          <w:p w:rsidR="005F59B1" w:rsidRPr="003C419D" w:rsidRDefault="005F59B1" w:rsidP="0051439F">
            <w:pPr>
              <w:jc w:val="center"/>
              <w:rPr>
                <w:sz w:val="22"/>
                <w:szCs w:val="22"/>
              </w:rPr>
            </w:pPr>
          </w:p>
        </w:tc>
        <w:tc>
          <w:tcPr>
            <w:tcW w:w="1276" w:type="dxa"/>
            <w:vAlign w:val="center"/>
          </w:tcPr>
          <w:p w:rsidR="005F59B1" w:rsidRPr="003C419D" w:rsidRDefault="005F59B1" w:rsidP="0051439F">
            <w:pPr>
              <w:jc w:val="center"/>
              <w:rPr>
                <w:sz w:val="22"/>
                <w:szCs w:val="22"/>
              </w:rPr>
            </w:pPr>
            <w:r w:rsidRPr="003C419D">
              <w:rPr>
                <w:sz w:val="22"/>
                <w:szCs w:val="22"/>
              </w:rPr>
              <w:t>план</w:t>
            </w:r>
          </w:p>
        </w:tc>
        <w:tc>
          <w:tcPr>
            <w:tcW w:w="1319" w:type="dxa"/>
            <w:vAlign w:val="center"/>
          </w:tcPr>
          <w:p w:rsidR="005F59B1" w:rsidRPr="003C419D" w:rsidRDefault="005F59B1" w:rsidP="0051439F">
            <w:pPr>
              <w:jc w:val="center"/>
              <w:rPr>
                <w:sz w:val="22"/>
                <w:szCs w:val="22"/>
              </w:rPr>
            </w:pPr>
            <w:r w:rsidRPr="003C419D">
              <w:rPr>
                <w:sz w:val="22"/>
                <w:szCs w:val="22"/>
              </w:rPr>
              <w:t>план</w:t>
            </w:r>
          </w:p>
        </w:tc>
        <w:tc>
          <w:tcPr>
            <w:tcW w:w="1346" w:type="dxa"/>
            <w:vAlign w:val="center"/>
          </w:tcPr>
          <w:p w:rsidR="005F59B1" w:rsidRPr="003C419D" w:rsidRDefault="005F59B1" w:rsidP="0051439F">
            <w:pPr>
              <w:jc w:val="center"/>
              <w:rPr>
                <w:sz w:val="22"/>
                <w:szCs w:val="22"/>
              </w:rPr>
            </w:pPr>
            <w:r w:rsidRPr="003C419D">
              <w:rPr>
                <w:sz w:val="22"/>
                <w:szCs w:val="22"/>
              </w:rPr>
              <w:t>план</w:t>
            </w:r>
          </w:p>
        </w:tc>
        <w:tc>
          <w:tcPr>
            <w:tcW w:w="1445" w:type="dxa"/>
            <w:vAlign w:val="center"/>
          </w:tcPr>
          <w:p w:rsidR="005F59B1" w:rsidRPr="003C419D" w:rsidRDefault="005F59B1" w:rsidP="0051439F">
            <w:pPr>
              <w:jc w:val="center"/>
              <w:rPr>
                <w:sz w:val="22"/>
                <w:szCs w:val="22"/>
              </w:rPr>
            </w:pPr>
            <w:r w:rsidRPr="003C419D">
              <w:rPr>
                <w:sz w:val="22"/>
                <w:szCs w:val="22"/>
              </w:rPr>
              <w:t>расчет</w:t>
            </w:r>
          </w:p>
        </w:tc>
      </w:tr>
      <w:tr w:rsidR="005F59B1" w:rsidRPr="003C419D" w:rsidTr="0051439F">
        <w:trPr>
          <w:trHeight w:val="284"/>
        </w:trPr>
        <w:tc>
          <w:tcPr>
            <w:tcW w:w="10314" w:type="dxa"/>
            <w:gridSpan w:val="5"/>
            <w:vAlign w:val="center"/>
          </w:tcPr>
          <w:p w:rsidR="005F59B1" w:rsidRPr="003C419D" w:rsidRDefault="005F59B1" w:rsidP="0051439F">
            <w:pPr>
              <w:jc w:val="center"/>
              <w:rPr>
                <w:sz w:val="22"/>
                <w:szCs w:val="22"/>
              </w:rPr>
            </w:pPr>
            <w:r w:rsidRPr="003C419D">
              <w:rPr>
                <w:sz w:val="22"/>
                <w:szCs w:val="22"/>
              </w:rPr>
              <w:t>по организации (в целом)</w:t>
            </w:r>
          </w:p>
        </w:tc>
      </w:tr>
      <w:tr w:rsidR="005F59B1" w:rsidRPr="003C419D" w:rsidTr="0051439F">
        <w:trPr>
          <w:trHeight w:val="284"/>
        </w:trPr>
        <w:tc>
          <w:tcPr>
            <w:tcW w:w="4928" w:type="dxa"/>
          </w:tcPr>
          <w:p w:rsidR="005F59B1" w:rsidRPr="003C419D" w:rsidRDefault="005F59B1" w:rsidP="0051439F">
            <w:r w:rsidRPr="003C419D">
              <w:t>Производство тепловой энергии, Гкал</w:t>
            </w:r>
          </w:p>
        </w:tc>
        <w:tc>
          <w:tcPr>
            <w:tcW w:w="1276" w:type="dxa"/>
            <w:vAlign w:val="center"/>
          </w:tcPr>
          <w:p w:rsidR="005F59B1" w:rsidRPr="003C419D" w:rsidRDefault="005F59B1" w:rsidP="0051439F">
            <w:pPr>
              <w:jc w:val="center"/>
            </w:pPr>
            <w:r>
              <w:t>*</w:t>
            </w:r>
          </w:p>
        </w:tc>
        <w:tc>
          <w:tcPr>
            <w:tcW w:w="1319" w:type="dxa"/>
            <w:vAlign w:val="center"/>
          </w:tcPr>
          <w:p w:rsidR="005F59B1" w:rsidRPr="003C419D" w:rsidRDefault="005F59B1" w:rsidP="0051439F">
            <w:pPr>
              <w:jc w:val="center"/>
            </w:pPr>
            <w:r>
              <w:t>*</w:t>
            </w:r>
          </w:p>
        </w:tc>
        <w:tc>
          <w:tcPr>
            <w:tcW w:w="1346" w:type="dxa"/>
            <w:vAlign w:val="center"/>
          </w:tcPr>
          <w:p w:rsidR="005F59B1" w:rsidRPr="003C419D" w:rsidRDefault="005F59B1" w:rsidP="0051439F">
            <w:pPr>
              <w:jc w:val="center"/>
            </w:pPr>
            <w:r>
              <w:t>*</w:t>
            </w:r>
          </w:p>
        </w:tc>
        <w:tc>
          <w:tcPr>
            <w:tcW w:w="1445" w:type="dxa"/>
            <w:vAlign w:val="center"/>
          </w:tcPr>
          <w:p w:rsidR="005F59B1" w:rsidRPr="00B83A35" w:rsidRDefault="005F59B1" w:rsidP="0051439F">
            <w:pPr>
              <w:jc w:val="center"/>
            </w:pPr>
            <w:r w:rsidRPr="00B83A35">
              <w:t>271763,0</w:t>
            </w:r>
          </w:p>
        </w:tc>
      </w:tr>
      <w:tr w:rsidR="005F59B1" w:rsidRPr="003C419D" w:rsidTr="0051439F">
        <w:trPr>
          <w:trHeight w:val="284"/>
        </w:trPr>
        <w:tc>
          <w:tcPr>
            <w:tcW w:w="4928" w:type="dxa"/>
          </w:tcPr>
          <w:p w:rsidR="005F59B1" w:rsidRPr="003C419D" w:rsidRDefault="005F59B1" w:rsidP="0051439F">
            <w:r w:rsidRPr="003C419D">
              <w:t xml:space="preserve">Средневзвешенный норматив удельного расхода топлива на производство </w:t>
            </w:r>
            <w:r>
              <w:t>тепловой</w:t>
            </w:r>
            <w:r w:rsidRPr="003C419D">
              <w:t xml:space="preserve"> энергии, кг у.т./кал</w:t>
            </w:r>
          </w:p>
        </w:tc>
        <w:tc>
          <w:tcPr>
            <w:tcW w:w="1276" w:type="dxa"/>
            <w:vAlign w:val="center"/>
          </w:tcPr>
          <w:p w:rsidR="005F59B1" w:rsidRPr="003C419D" w:rsidRDefault="005F59B1" w:rsidP="0051439F">
            <w:pPr>
              <w:jc w:val="center"/>
            </w:pPr>
            <w:r>
              <w:t>*</w:t>
            </w:r>
          </w:p>
        </w:tc>
        <w:tc>
          <w:tcPr>
            <w:tcW w:w="1319" w:type="dxa"/>
            <w:vAlign w:val="center"/>
          </w:tcPr>
          <w:p w:rsidR="005F59B1" w:rsidRPr="003C419D" w:rsidRDefault="005F59B1" w:rsidP="0051439F">
            <w:pPr>
              <w:jc w:val="center"/>
            </w:pPr>
            <w:r>
              <w:t>*</w:t>
            </w:r>
          </w:p>
        </w:tc>
        <w:tc>
          <w:tcPr>
            <w:tcW w:w="1346" w:type="dxa"/>
            <w:vAlign w:val="center"/>
          </w:tcPr>
          <w:p w:rsidR="005F59B1" w:rsidRPr="003C419D" w:rsidRDefault="005F59B1" w:rsidP="0051439F">
            <w:pPr>
              <w:jc w:val="center"/>
            </w:pPr>
            <w:r>
              <w:t>*</w:t>
            </w:r>
          </w:p>
        </w:tc>
        <w:tc>
          <w:tcPr>
            <w:tcW w:w="1445" w:type="dxa"/>
            <w:vAlign w:val="center"/>
          </w:tcPr>
          <w:p w:rsidR="005F59B1" w:rsidRPr="00B83A35" w:rsidRDefault="005F59B1" w:rsidP="0051439F">
            <w:pPr>
              <w:jc w:val="center"/>
            </w:pPr>
            <w:r w:rsidRPr="00B83A35">
              <w:t>202,9</w:t>
            </w:r>
          </w:p>
        </w:tc>
      </w:tr>
      <w:tr w:rsidR="005F59B1" w:rsidRPr="003C419D" w:rsidTr="0051439F">
        <w:trPr>
          <w:trHeight w:val="284"/>
        </w:trPr>
        <w:tc>
          <w:tcPr>
            <w:tcW w:w="4928" w:type="dxa"/>
          </w:tcPr>
          <w:p w:rsidR="005F59B1" w:rsidRPr="003C419D" w:rsidRDefault="005F59B1" w:rsidP="0051439F">
            <w:r w:rsidRPr="003C419D">
              <w:t>Расход тепловой энергии на собственные нужды, Гкал</w:t>
            </w:r>
          </w:p>
        </w:tc>
        <w:tc>
          <w:tcPr>
            <w:tcW w:w="1276" w:type="dxa"/>
            <w:vAlign w:val="center"/>
          </w:tcPr>
          <w:p w:rsidR="005F59B1" w:rsidRPr="003C419D" w:rsidRDefault="005F59B1" w:rsidP="0051439F">
            <w:pPr>
              <w:jc w:val="center"/>
            </w:pPr>
            <w:r>
              <w:t>*</w:t>
            </w:r>
          </w:p>
        </w:tc>
        <w:tc>
          <w:tcPr>
            <w:tcW w:w="1319" w:type="dxa"/>
            <w:vAlign w:val="center"/>
          </w:tcPr>
          <w:p w:rsidR="005F59B1" w:rsidRPr="003C419D" w:rsidRDefault="005F59B1" w:rsidP="0051439F">
            <w:pPr>
              <w:jc w:val="center"/>
            </w:pPr>
            <w:r>
              <w:t>*</w:t>
            </w:r>
          </w:p>
        </w:tc>
        <w:tc>
          <w:tcPr>
            <w:tcW w:w="1346" w:type="dxa"/>
            <w:vAlign w:val="center"/>
          </w:tcPr>
          <w:p w:rsidR="005F59B1" w:rsidRPr="003C419D" w:rsidRDefault="005F59B1" w:rsidP="0051439F">
            <w:pPr>
              <w:jc w:val="center"/>
            </w:pPr>
            <w:r>
              <w:t>*</w:t>
            </w:r>
          </w:p>
        </w:tc>
        <w:tc>
          <w:tcPr>
            <w:tcW w:w="1445" w:type="dxa"/>
            <w:vAlign w:val="center"/>
          </w:tcPr>
          <w:p w:rsidR="005F59B1" w:rsidRPr="00B83A35" w:rsidRDefault="005F59B1" w:rsidP="0051439F">
            <w:pPr>
              <w:jc w:val="center"/>
            </w:pPr>
            <w:r w:rsidRPr="00B83A35">
              <w:t>3553,0</w:t>
            </w:r>
          </w:p>
        </w:tc>
      </w:tr>
      <w:tr w:rsidR="005F59B1" w:rsidRPr="003C419D" w:rsidTr="0051439F">
        <w:trPr>
          <w:trHeight w:val="284"/>
        </w:trPr>
        <w:tc>
          <w:tcPr>
            <w:tcW w:w="4928" w:type="dxa"/>
          </w:tcPr>
          <w:p w:rsidR="005F59B1" w:rsidRPr="003C419D" w:rsidRDefault="005F59B1" w:rsidP="0051439F">
            <w:r w:rsidRPr="003C419D">
              <w:t xml:space="preserve">%                </w:t>
            </w:r>
          </w:p>
        </w:tc>
        <w:tc>
          <w:tcPr>
            <w:tcW w:w="1276" w:type="dxa"/>
            <w:vAlign w:val="center"/>
          </w:tcPr>
          <w:p w:rsidR="005F59B1" w:rsidRPr="003C419D" w:rsidRDefault="005F59B1" w:rsidP="0051439F">
            <w:pPr>
              <w:jc w:val="center"/>
            </w:pPr>
            <w:r>
              <w:t>*</w:t>
            </w:r>
          </w:p>
        </w:tc>
        <w:tc>
          <w:tcPr>
            <w:tcW w:w="1319" w:type="dxa"/>
            <w:vAlign w:val="center"/>
          </w:tcPr>
          <w:p w:rsidR="005F59B1" w:rsidRPr="003C419D" w:rsidRDefault="005F59B1" w:rsidP="0051439F">
            <w:pPr>
              <w:jc w:val="center"/>
            </w:pPr>
            <w:r>
              <w:t>*</w:t>
            </w:r>
          </w:p>
        </w:tc>
        <w:tc>
          <w:tcPr>
            <w:tcW w:w="1346" w:type="dxa"/>
            <w:vAlign w:val="center"/>
          </w:tcPr>
          <w:p w:rsidR="005F59B1" w:rsidRPr="003C419D" w:rsidRDefault="005F59B1" w:rsidP="0051439F">
            <w:pPr>
              <w:jc w:val="center"/>
            </w:pPr>
            <w:r>
              <w:t>*</w:t>
            </w:r>
          </w:p>
        </w:tc>
        <w:tc>
          <w:tcPr>
            <w:tcW w:w="1445" w:type="dxa"/>
            <w:vAlign w:val="center"/>
          </w:tcPr>
          <w:p w:rsidR="005F59B1" w:rsidRPr="00B83A35" w:rsidRDefault="005F59B1" w:rsidP="0051439F">
            <w:pPr>
              <w:jc w:val="center"/>
            </w:pPr>
            <w:r w:rsidRPr="00B83A35">
              <w:t>1,3</w:t>
            </w:r>
          </w:p>
        </w:tc>
      </w:tr>
      <w:tr w:rsidR="005F59B1" w:rsidRPr="003C419D" w:rsidTr="0051439F">
        <w:trPr>
          <w:trHeight w:val="284"/>
        </w:trPr>
        <w:tc>
          <w:tcPr>
            <w:tcW w:w="4928" w:type="dxa"/>
          </w:tcPr>
          <w:p w:rsidR="005F59B1" w:rsidRPr="003C419D" w:rsidRDefault="005F59B1" w:rsidP="0051439F">
            <w:r w:rsidRPr="003C419D">
              <w:t>Выработка тепловой энергии (отпуск в тепловую сеть), Гкал</w:t>
            </w:r>
          </w:p>
        </w:tc>
        <w:tc>
          <w:tcPr>
            <w:tcW w:w="1276" w:type="dxa"/>
            <w:vAlign w:val="center"/>
          </w:tcPr>
          <w:p w:rsidR="005F59B1" w:rsidRPr="003C419D" w:rsidRDefault="005F59B1" w:rsidP="0051439F">
            <w:pPr>
              <w:jc w:val="center"/>
            </w:pPr>
            <w:r>
              <w:t>*</w:t>
            </w:r>
          </w:p>
        </w:tc>
        <w:tc>
          <w:tcPr>
            <w:tcW w:w="1319" w:type="dxa"/>
            <w:vAlign w:val="center"/>
          </w:tcPr>
          <w:p w:rsidR="005F59B1" w:rsidRPr="003C419D" w:rsidRDefault="005F59B1" w:rsidP="0051439F">
            <w:pPr>
              <w:jc w:val="center"/>
            </w:pPr>
            <w:r>
              <w:t>*</w:t>
            </w:r>
          </w:p>
        </w:tc>
        <w:tc>
          <w:tcPr>
            <w:tcW w:w="1346" w:type="dxa"/>
            <w:vAlign w:val="center"/>
          </w:tcPr>
          <w:p w:rsidR="005F59B1" w:rsidRPr="003C419D" w:rsidRDefault="005F59B1" w:rsidP="0051439F">
            <w:pPr>
              <w:jc w:val="center"/>
            </w:pPr>
            <w:r>
              <w:t>*</w:t>
            </w:r>
          </w:p>
        </w:tc>
        <w:tc>
          <w:tcPr>
            <w:tcW w:w="1445" w:type="dxa"/>
            <w:vAlign w:val="center"/>
          </w:tcPr>
          <w:p w:rsidR="005F59B1" w:rsidRPr="00B83A35" w:rsidRDefault="005F59B1" w:rsidP="0051439F">
            <w:pPr>
              <w:jc w:val="center"/>
            </w:pPr>
            <w:r w:rsidRPr="00B83A35">
              <w:t>268210,0</w:t>
            </w:r>
          </w:p>
        </w:tc>
      </w:tr>
      <w:tr w:rsidR="005F59B1" w:rsidRPr="003C419D" w:rsidTr="0051439F">
        <w:trPr>
          <w:trHeight w:val="284"/>
        </w:trPr>
        <w:tc>
          <w:tcPr>
            <w:tcW w:w="4928" w:type="dxa"/>
          </w:tcPr>
          <w:p w:rsidR="005F59B1" w:rsidRPr="003C419D" w:rsidRDefault="005F59B1" w:rsidP="0051439F">
            <w:r w:rsidRPr="003C419D">
              <w:lastRenderedPageBreak/>
              <w:t>Норматив удельного расхода топлива на отп</w:t>
            </w:r>
            <w:r w:rsidRPr="003C419D">
              <w:t>у</w:t>
            </w:r>
            <w:r w:rsidRPr="003C419D">
              <w:t>щенную тепловую энергию, кг у.т./Гкал</w:t>
            </w:r>
          </w:p>
        </w:tc>
        <w:tc>
          <w:tcPr>
            <w:tcW w:w="1276" w:type="dxa"/>
            <w:vAlign w:val="center"/>
          </w:tcPr>
          <w:p w:rsidR="005F59B1" w:rsidRPr="003C419D" w:rsidRDefault="005F59B1" w:rsidP="0051439F">
            <w:pPr>
              <w:jc w:val="center"/>
            </w:pPr>
            <w:r>
              <w:t>*</w:t>
            </w:r>
          </w:p>
        </w:tc>
        <w:tc>
          <w:tcPr>
            <w:tcW w:w="1319" w:type="dxa"/>
            <w:vAlign w:val="center"/>
          </w:tcPr>
          <w:p w:rsidR="005F59B1" w:rsidRPr="003C419D" w:rsidRDefault="005F59B1" w:rsidP="0051439F">
            <w:pPr>
              <w:jc w:val="center"/>
            </w:pPr>
            <w:r>
              <w:t>*</w:t>
            </w:r>
          </w:p>
        </w:tc>
        <w:tc>
          <w:tcPr>
            <w:tcW w:w="1346" w:type="dxa"/>
            <w:vAlign w:val="center"/>
          </w:tcPr>
          <w:p w:rsidR="005F59B1" w:rsidRPr="003C419D" w:rsidRDefault="005F59B1" w:rsidP="0051439F">
            <w:pPr>
              <w:jc w:val="center"/>
            </w:pPr>
            <w:r>
              <w:t>*</w:t>
            </w:r>
          </w:p>
        </w:tc>
        <w:tc>
          <w:tcPr>
            <w:tcW w:w="1445" w:type="dxa"/>
            <w:vAlign w:val="center"/>
          </w:tcPr>
          <w:p w:rsidR="005F59B1" w:rsidRPr="00B83A35" w:rsidRDefault="005F59B1" w:rsidP="0051439F">
            <w:pPr>
              <w:jc w:val="center"/>
            </w:pPr>
            <w:r w:rsidRPr="00B83A35">
              <w:t>205,6</w:t>
            </w:r>
          </w:p>
        </w:tc>
      </w:tr>
    </w:tbl>
    <w:p w:rsidR="005F59B1" w:rsidRPr="00A703D2" w:rsidRDefault="005F59B1" w:rsidP="005F59B1">
      <w:pPr>
        <w:jc w:val="both"/>
        <w:rPr>
          <w:sz w:val="28"/>
          <w:szCs w:val="28"/>
        </w:rPr>
      </w:pPr>
      <w:bookmarkStart w:id="33" w:name="_Hlk496438673"/>
      <w:r w:rsidRPr="00A703D2">
        <w:rPr>
          <w:sz w:val="28"/>
          <w:szCs w:val="28"/>
        </w:rPr>
        <w:t>* Ранее предприятие не осуществляло регулируемые виды деятельности</w:t>
      </w:r>
    </w:p>
    <w:p w:rsidR="005F59B1" w:rsidRDefault="005F59B1" w:rsidP="005F59B1">
      <w:pPr>
        <w:ind w:firstLine="720"/>
        <w:jc w:val="both"/>
        <w:rPr>
          <w:sz w:val="28"/>
          <w:szCs w:val="28"/>
        </w:rPr>
      </w:pPr>
    </w:p>
    <w:p w:rsidR="005F59B1" w:rsidRPr="007E386D" w:rsidRDefault="005F59B1" w:rsidP="005F59B1">
      <w:pPr>
        <w:ind w:firstLine="720"/>
        <w:jc w:val="both"/>
        <w:rPr>
          <w:sz w:val="28"/>
          <w:szCs w:val="28"/>
        </w:rPr>
      </w:pPr>
      <w:r w:rsidRPr="007E386D">
        <w:rPr>
          <w:sz w:val="28"/>
          <w:szCs w:val="28"/>
        </w:rPr>
        <w:t>На основании заявки, расчетно-обосновывающих материалов, экспертного з</w:t>
      </w:r>
      <w:r w:rsidRPr="007E386D">
        <w:rPr>
          <w:sz w:val="28"/>
          <w:szCs w:val="28"/>
        </w:rPr>
        <w:t>а</w:t>
      </w:r>
      <w:r w:rsidRPr="007E386D">
        <w:rPr>
          <w:sz w:val="28"/>
          <w:szCs w:val="28"/>
        </w:rPr>
        <w:t>ключения, представленных  Предприятием, в соответствии основами ценообразов</w:t>
      </w:r>
      <w:r w:rsidRPr="007E386D">
        <w:rPr>
          <w:sz w:val="28"/>
          <w:szCs w:val="28"/>
        </w:rPr>
        <w:t>а</w:t>
      </w:r>
      <w:r w:rsidRPr="007E386D">
        <w:rPr>
          <w:sz w:val="28"/>
          <w:szCs w:val="28"/>
        </w:rPr>
        <w:t>ния в сфере теплоснабжения, утвержденными постановлением Правительства РФ от 22.10.2012 №1075, Федеральным законом от 27 июля 2010 г. №190-ФЗ «О тепл</w:t>
      </w:r>
      <w:r w:rsidRPr="007E386D">
        <w:rPr>
          <w:sz w:val="28"/>
          <w:szCs w:val="28"/>
        </w:rPr>
        <w:t>о</w:t>
      </w:r>
      <w:r w:rsidRPr="007E386D">
        <w:rPr>
          <w:sz w:val="28"/>
          <w:szCs w:val="28"/>
        </w:rPr>
        <w:t>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w:t>
      </w:r>
      <w:r w:rsidRPr="007E386D">
        <w:rPr>
          <w:sz w:val="28"/>
          <w:szCs w:val="28"/>
        </w:rPr>
        <w:t>и</w:t>
      </w:r>
      <w:r w:rsidRPr="007E386D">
        <w:rPr>
          <w:sz w:val="28"/>
          <w:szCs w:val="28"/>
        </w:rPr>
        <w:t xml:space="preserve">ональной энергетической комиссии Кемеровской области утвердить прилагаемые нормативы удельного расхода топлива на отпущенную тепловую энергию  на </w:t>
      </w:r>
      <w:r>
        <w:rPr>
          <w:sz w:val="28"/>
          <w:szCs w:val="28"/>
        </w:rPr>
        <w:t>2018</w:t>
      </w:r>
      <w:r w:rsidRPr="007E386D">
        <w:rPr>
          <w:sz w:val="28"/>
          <w:szCs w:val="28"/>
        </w:rPr>
        <w:t xml:space="preserve"> год.</w:t>
      </w:r>
    </w:p>
    <w:bookmarkEnd w:id="33"/>
    <w:p w:rsidR="005F59B1" w:rsidRPr="007E386D" w:rsidRDefault="005F59B1" w:rsidP="005F59B1">
      <w:pPr>
        <w:ind w:firstLine="720"/>
        <w:jc w:val="both"/>
        <w:rPr>
          <w:sz w:val="28"/>
          <w:szCs w:val="28"/>
        </w:rPr>
      </w:pPr>
    </w:p>
    <w:p w:rsidR="005F59B1" w:rsidRPr="007E386D" w:rsidRDefault="005F59B1" w:rsidP="005F59B1">
      <w:pPr>
        <w:pStyle w:val="affffffff9"/>
        <w:rPr>
          <w:sz w:val="28"/>
          <w:szCs w:val="28"/>
        </w:rPr>
      </w:pPr>
      <w:r w:rsidRPr="007E386D">
        <w:rPr>
          <w:sz w:val="28"/>
          <w:szCs w:val="28"/>
        </w:rPr>
        <w:t>ПРЕДЛОЖЕНИЕ</w:t>
      </w:r>
    </w:p>
    <w:p w:rsidR="005F59B1" w:rsidRPr="007E386D" w:rsidRDefault="005F59B1" w:rsidP="005F59B1">
      <w:pPr>
        <w:jc w:val="center"/>
        <w:rPr>
          <w:sz w:val="28"/>
          <w:szCs w:val="28"/>
        </w:rPr>
      </w:pPr>
      <w:r w:rsidRPr="007E386D">
        <w:rPr>
          <w:bCs/>
          <w:sz w:val="28"/>
          <w:szCs w:val="28"/>
        </w:rPr>
        <w:t xml:space="preserve">по утверждению нормативов удельных расходов топлива </w:t>
      </w:r>
      <w:proofErr w:type="gramStart"/>
      <w:r w:rsidRPr="007E386D">
        <w:rPr>
          <w:bCs/>
          <w:sz w:val="28"/>
          <w:szCs w:val="28"/>
        </w:rPr>
        <w:t>на  отпущенную</w:t>
      </w:r>
      <w:proofErr w:type="gramEnd"/>
      <w:r w:rsidRPr="007E386D">
        <w:rPr>
          <w:bCs/>
          <w:sz w:val="28"/>
          <w:szCs w:val="28"/>
        </w:rPr>
        <w:t xml:space="preserve"> электрическую и те</w:t>
      </w:r>
      <w:r w:rsidRPr="007E386D">
        <w:rPr>
          <w:bCs/>
          <w:sz w:val="28"/>
          <w:szCs w:val="28"/>
        </w:rPr>
        <w:t>п</w:t>
      </w:r>
      <w:r w:rsidRPr="007E386D">
        <w:rPr>
          <w:bCs/>
          <w:sz w:val="28"/>
          <w:szCs w:val="28"/>
        </w:rPr>
        <w:t xml:space="preserve">ловую энергию от тепловых электростанций и котельных на </w:t>
      </w:r>
      <w:r>
        <w:rPr>
          <w:bCs/>
          <w:sz w:val="28"/>
          <w:szCs w:val="28"/>
        </w:rPr>
        <w:t>2018</w:t>
      </w:r>
      <w:r w:rsidRPr="007E386D">
        <w:rPr>
          <w:bCs/>
          <w:sz w:val="28"/>
          <w:szCs w:val="28"/>
        </w:rPr>
        <w:t xml:space="preserve"> год</w:t>
      </w:r>
    </w:p>
    <w:p w:rsidR="005F59B1" w:rsidRPr="00257C34" w:rsidRDefault="005F59B1" w:rsidP="005F59B1">
      <w:pPr>
        <w:pStyle w:val="a6"/>
        <w:jc w:val="both"/>
        <w:rPr>
          <w:b/>
          <w:bCs/>
          <w:sz w:val="28"/>
          <w:szCs w:val="28"/>
        </w:rPr>
      </w:pPr>
    </w:p>
    <w:tbl>
      <w:tblPr>
        <w:tblW w:w="95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2205"/>
        <w:gridCol w:w="2880"/>
      </w:tblGrid>
      <w:tr w:rsidR="005F59B1" w:rsidRPr="006B2342" w:rsidTr="0051439F">
        <w:tblPrEx>
          <w:tblCellMar>
            <w:top w:w="0" w:type="dxa"/>
            <w:bottom w:w="0" w:type="dxa"/>
          </w:tblCellMar>
        </w:tblPrEx>
        <w:trPr>
          <w:cantSplit/>
        </w:trPr>
        <w:tc>
          <w:tcPr>
            <w:tcW w:w="4503" w:type="dxa"/>
            <w:vMerge w:val="restart"/>
            <w:vAlign w:val="center"/>
          </w:tcPr>
          <w:p w:rsidR="005F59B1" w:rsidRPr="006B2342" w:rsidRDefault="005F59B1" w:rsidP="0051439F">
            <w:pPr>
              <w:jc w:val="center"/>
              <w:rPr>
                <w:bCs/>
                <w:iCs/>
                <w:sz w:val="27"/>
                <w:szCs w:val="27"/>
                <w:vertAlign w:val="superscript"/>
              </w:rPr>
            </w:pPr>
            <w:r w:rsidRPr="006B2342">
              <w:rPr>
                <w:bCs/>
                <w:iCs/>
                <w:sz w:val="27"/>
                <w:szCs w:val="27"/>
              </w:rPr>
              <w:t>организация</w:t>
            </w:r>
          </w:p>
          <w:p w:rsidR="005F59B1" w:rsidRPr="006B2342" w:rsidRDefault="005F59B1" w:rsidP="0051439F">
            <w:pPr>
              <w:jc w:val="center"/>
              <w:rPr>
                <w:bCs/>
                <w:iCs/>
                <w:sz w:val="27"/>
                <w:szCs w:val="27"/>
              </w:rPr>
            </w:pPr>
          </w:p>
        </w:tc>
        <w:tc>
          <w:tcPr>
            <w:tcW w:w="5085" w:type="dxa"/>
            <w:gridSpan w:val="2"/>
            <w:vAlign w:val="center"/>
          </w:tcPr>
          <w:p w:rsidR="005F59B1" w:rsidRPr="006B2342" w:rsidRDefault="005F59B1" w:rsidP="0051439F">
            <w:pPr>
              <w:jc w:val="center"/>
              <w:rPr>
                <w:bCs/>
                <w:sz w:val="27"/>
                <w:szCs w:val="27"/>
              </w:rPr>
            </w:pPr>
          </w:p>
          <w:p w:rsidR="005F59B1" w:rsidRPr="006B2342" w:rsidRDefault="005F59B1" w:rsidP="0051439F">
            <w:pPr>
              <w:jc w:val="center"/>
              <w:rPr>
                <w:bCs/>
                <w:sz w:val="27"/>
                <w:szCs w:val="27"/>
              </w:rPr>
            </w:pPr>
            <w:r w:rsidRPr="006B2342">
              <w:rPr>
                <w:bCs/>
                <w:sz w:val="27"/>
                <w:szCs w:val="27"/>
              </w:rPr>
              <w:t>Норматив на отпущенную энергию</w:t>
            </w:r>
          </w:p>
          <w:p w:rsidR="005F59B1" w:rsidRPr="006B2342" w:rsidRDefault="005F59B1" w:rsidP="0051439F">
            <w:pPr>
              <w:jc w:val="center"/>
              <w:rPr>
                <w:bCs/>
                <w:sz w:val="27"/>
                <w:szCs w:val="27"/>
              </w:rPr>
            </w:pPr>
          </w:p>
        </w:tc>
      </w:tr>
      <w:tr w:rsidR="005F59B1" w:rsidRPr="006B2342" w:rsidTr="0051439F">
        <w:tblPrEx>
          <w:tblCellMar>
            <w:top w:w="0" w:type="dxa"/>
            <w:bottom w:w="0" w:type="dxa"/>
          </w:tblCellMar>
        </w:tblPrEx>
        <w:trPr>
          <w:cantSplit/>
          <w:trHeight w:val="746"/>
        </w:trPr>
        <w:tc>
          <w:tcPr>
            <w:tcW w:w="4503" w:type="dxa"/>
            <w:vMerge/>
          </w:tcPr>
          <w:p w:rsidR="005F59B1" w:rsidRPr="006B2342" w:rsidRDefault="005F59B1" w:rsidP="0051439F">
            <w:pPr>
              <w:jc w:val="center"/>
              <w:rPr>
                <w:bCs/>
                <w:iCs/>
                <w:sz w:val="27"/>
                <w:szCs w:val="27"/>
              </w:rPr>
            </w:pPr>
          </w:p>
        </w:tc>
        <w:tc>
          <w:tcPr>
            <w:tcW w:w="2205" w:type="dxa"/>
            <w:vAlign w:val="center"/>
          </w:tcPr>
          <w:p w:rsidR="005F59B1" w:rsidRPr="006B2342" w:rsidRDefault="005F59B1" w:rsidP="0051439F">
            <w:pPr>
              <w:jc w:val="center"/>
              <w:rPr>
                <w:bCs/>
                <w:sz w:val="27"/>
                <w:szCs w:val="27"/>
              </w:rPr>
            </w:pPr>
            <w:r w:rsidRPr="006B2342">
              <w:rPr>
                <w:bCs/>
                <w:sz w:val="27"/>
                <w:szCs w:val="27"/>
              </w:rPr>
              <w:t>Электрическую,</w:t>
            </w:r>
            <w:r w:rsidRPr="006B2342">
              <w:rPr>
                <w:bCs/>
                <w:sz w:val="27"/>
                <w:szCs w:val="27"/>
              </w:rPr>
              <w:br/>
              <w:t>г у.т./кВтч</w:t>
            </w:r>
          </w:p>
        </w:tc>
        <w:tc>
          <w:tcPr>
            <w:tcW w:w="2880" w:type="dxa"/>
            <w:vAlign w:val="center"/>
          </w:tcPr>
          <w:p w:rsidR="005F59B1" w:rsidRPr="006B2342" w:rsidRDefault="005F59B1" w:rsidP="0051439F">
            <w:pPr>
              <w:jc w:val="center"/>
              <w:rPr>
                <w:bCs/>
                <w:sz w:val="27"/>
                <w:szCs w:val="27"/>
              </w:rPr>
            </w:pPr>
            <w:r w:rsidRPr="006B2342">
              <w:rPr>
                <w:bCs/>
                <w:sz w:val="27"/>
                <w:szCs w:val="27"/>
              </w:rPr>
              <w:t>Тепловую,</w:t>
            </w:r>
            <w:r w:rsidRPr="006B2342">
              <w:rPr>
                <w:bCs/>
                <w:sz w:val="27"/>
                <w:szCs w:val="27"/>
              </w:rPr>
              <w:br/>
              <w:t>кг у.т./Гкал</w:t>
            </w:r>
          </w:p>
        </w:tc>
      </w:tr>
      <w:tr w:rsidR="005F59B1" w:rsidRPr="003C419D" w:rsidTr="0051439F">
        <w:tblPrEx>
          <w:tblCellMar>
            <w:top w:w="0" w:type="dxa"/>
            <w:bottom w:w="0" w:type="dxa"/>
          </w:tblCellMar>
        </w:tblPrEx>
        <w:trPr>
          <w:trHeight w:val="598"/>
        </w:trPr>
        <w:tc>
          <w:tcPr>
            <w:tcW w:w="4503" w:type="dxa"/>
            <w:vAlign w:val="center"/>
          </w:tcPr>
          <w:p w:rsidR="005F59B1" w:rsidRPr="003C419D" w:rsidRDefault="005F59B1" w:rsidP="0051439F">
            <w:pPr>
              <w:rPr>
                <w:bCs/>
                <w:iCs/>
                <w:sz w:val="27"/>
                <w:szCs w:val="27"/>
              </w:rPr>
            </w:pPr>
            <w:r>
              <w:rPr>
                <w:bCs/>
                <w:iCs/>
                <w:sz w:val="27"/>
                <w:szCs w:val="27"/>
              </w:rPr>
              <w:t>ООО «ТеплоРесурс» (г. Анжеро-Судженск)</w:t>
            </w:r>
            <w:r w:rsidRPr="003C419D">
              <w:rPr>
                <w:bCs/>
                <w:iCs/>
                <w:sz w:val="27"/>
                <w:szCs w:val="27"/>
              </w:rPr>
              <w:t xml:space="preserve"> </w:t>
            </w:r>
          </w:p>
        </w:tc>
        <w:tc>
          <w:tcPr>
            <w:tcW w:w="2205" w:type="dxa"/>
            <w:vAlign w:val="center"/>
          </w:tcPr>
          <w:p w:rsidR="005F59B1" w:rsidRPr="003C419D" w:rsidRDefault="005F59B1" w:rsidP="0051439F">
            <w:pPr>
              <w:jc w:val="center"/>
              <w:rPr>
                <w:bCs/>
                <w:iCs/>
                <w:sz w:val="27"/>
                <w:szCs w:val="27"/>
              </w:rPr>
            </w:pPr>
            <w:r w:rsidRPr="003C419D">
              <w:rPr>
                <w:bCs/>
                <w:iCs/>
                <w:sz w:val="27"/>
                <w:szCs w:val="27"/>
              </w:rPr>
              <w:t> -</w:t>
            </w:r>
          </w:p>
        </w:tc>
        <w:tc>
          <w:tcPr>
            <w:tcW w:w="2880" w:type="dxa"/>
            <w:vAlign w:val="center"/>
          </w:tcPr>
          <w:p w:rsidR="005F59B1" w:rsidRPr="003C419D" w:rsidRDefault="005F59B1" w:rsidP="0051439F">
            <w:pPr>
              <w:jc w:val="center"/>
              <w:rPr>
                <w:bCs/>
                <w:iCs/>
                <w:sz w:val="27"/>
                <w:szCs w:val="27"/>
              </w:rPr>
            </w:pPr>
            <w:r>
              <w:rPr>
                <w:sz w:val="27"/>
                <w:szCs w:val="27"/>
              </w:rPr>
              <w:t>205,6</w:t>
            </w:r>
          </w:p>
        </w:tc>
      </w:tr>
    </w:tbl>
    <w:p w:rsidR="005F59B1" w:rsidRPr="006B2342" w:rsidRDefault="005F59B1" w:rsidP="005F59B1">
      <w:pPr>
        <w:pStyle w:val="33"/>
        <w:ind w:firstLine="0"/>
        <w:jc w:val="both"/>
        <w:rPr>
          <w:sz w:val="26"/>
          <w:szCs w:val="26"/>
        </w:rPr>
      </w:pPr>
    </w:p>
    <w:p w:rsidR="005F59B1" w:rsidRDefault="005F59B1" w:rsidP="007F1E2F">
      <w:pPr>
        <w:pStyle w:val="33"/>
        <w:ind w:firstLine="0"/>
        <w:jc w:val="both"/>
        <w:rPr>
          <w:sz w:val="26"/>
          <w:szCs w:val="26"/>
        </w:rPr>
        <w:sectPr w:rsidR="005F59B1" w:rsidSect="0051439F">
          <w:footerReference w:type="default" r:id="rId72"/>
          <w:pgSz w:w="11906" w:h="16838"/>
          <w:pgMar w:top="851" w:right="707" w:bottom="284" w:left="1134" w:header="720" w:footer="414" w:gutter="0"/>
          <w:cols w:space="720"/>
        </w:sectPr>
      </w:pPr>
    </w:p>
    <w:p w:rsidR="005F59B1" w:rsidRPr="0002590C" w:rsidRDefault="005F59B1" w:rsidP="005F59B1">
      <w:pPr>
        <w:pStyle w:val="1"/>
        <w:jc w:val="center"/>
        <w:rPr>
          <w:iCs/>
          <w:sz w:val="28"/>
          <w:szCs w:val="28"/>
        </w:rPr>
      </w:pPr>
      <w:r w:rsidRPr="0002590C">
        <w:rPr>
          <w:iCs/>
          <w:sz w:val="28"/>
          <w:szCs w:val="28"/>
        </w:rPr>
        <w:lastRenderedPageBreak/>
        <w:t xml:space="preserve">Экспертное заключение региональной энергетической комиссии Кемеровской области </w:t>
      </w:r>
      <w:r w:rsidRPr="0002590C">
        <w:rPr>
          <w:b w:val="0"/>
          <w:iCs/>
          <w:sz w:val="28"/>
          <w:szCs w:val="28"/>
        </w:rPr>
        <w:t>по</w:t>
      </w:r>
      <w:r w:rsidRPr="0002590C">
        <w:rPr>
          <w:iCs/>
          <w:sz w:val="28"/>
          <w:szCs w:val="28"/>
        </w:rPr>
        <w:t xml:space="preserve"> материалам, представленным </w:t>
      </w:r>
      <w:r>
        <w:rPr>
          <w:sz w:val="28"/>
          <w:szCs w:val="28"/>
        </w:rPr>
        <w:t>ООО «УТС» (г. Междуреченск)</w:t>
      </w:r>
      <w:r w:rsidRPr="0002590C">
        <w:rPr>
          <w:iCs/>
          <w:sz w:val="28"/>
          <w:szCs w:val="28"/>
        </w:rPr>
        <w:t>, для утверждения норматива удельного расхода топлива на отпущенную тепловую энергию от тепловых электрич</w:t>
      </w:r>
      <w:r w:rsidRPr="0002590C">
        <w:rPr>
          <w:iCs/>
          <w:sz w:val="28"/>
          <w:szCs w:val="28"/>
        </w:rPr>
        <w:t>е</w:t>
      </w:r>
      <w:r w:rsidRPr="0002590C">
        <w:rPr>
          <w:iCs/>
          <w:sz w:val="28"/>
          <w:szCs w:val="28"/>
        </w:rPr>
        <w:t xml:space="preserve">ских станций и котельных </w:t>
      </w:r>
      <w:r>
        <w:rPr>
          <w:iCs/>
          <w:sz w:val="28"/>
          <w:szCs w:val="28"/>
        </w:rPr>
        <w:t>на 2018 </w:t>
      </w:r>
      <w:r w:rsidRPr="0002590C">
        <w:rPr>
          <w:iCs/>
          <w:sz w:val="28"/>
          <w:szCs w:val="28"/>
        </w:rPr>
        <w:t>год</w:t>
      </w:r>
    </w:p>
    <w:p w:rsidR="005F59B1" w:rsidRPr="0002590C" w:rsidRDefault="005F59B1" w:rsidP="005F59B1">
      <w:pPr>
        <w:jc w:val="both"/>
        <w:rPr>
          <w:sz w:val="28"/>
          <w:szCs w:val="28"/>
        </w:rPr>
      </w:pPr>
    </w:p>
    <w:p w:rsidR="005F59B1" w:rsidRDefault="005F59B1" w:rsidP="005F59B1">
      <w:pPr>
        <w:ind w:firstLine="567"/>
        <w:jc w:val="both"/>
        <w:rPr>
          <w:sz w:val="28"/>
          <w:szCs w:val="28"/>
        </w:rPr>
      </w:pPr>
      <w:r w:rsidRPr="0002590C">
        <w:rPr>
          <w:sz w:val="28"/>
          <w:szCs w:val="28"/>
        </w:rPr>
        <w:t xml:space="preserve">В региональную энергетическую комиссию Кемеровской области обратилось </w:t>
      </w:r>
      <w:r>
        <w:rPr>
          <w:sz w:val="28"/>
          <w:szCs w:val="28"/>
        </w:rPr>
        <w:t>ООО «УТС» (г. Междуреченск)</w:t>
      </w:r>
      <w:r w:rsidRPr="0002590C">
        <w:rPr>
          <w:sz w:val="28"/>
          <w:szCs w:val="28"/>
        </w:rPr>
        <w:t xml:space="preserve"> (далее – </w:t>
      </w:r>
      <w:proofErr w:type="gramStart"/>
      <w:r w:rsidRPr="0002590C">
        <w:rPr>
          <w:sz w:val="28"/>
          <w:szCs w:val="28"/>
        </w:rPr>
        <w:t>Предприятие)  с</w:t>
      </w:r>
      <w:proofErr w:type="gramEnd"/>
      <w:r w:rsidRPr="0002590C">
        <w:rPr>
          <w:sz w:val="28"/>
          <w:szCs w:val="28"/>
        </w:rPr>
        <w:t xml:space="preserve"> заявкой на утве</w:t>
      </w:r>
      <w:r w:rsidRPr="0002590C">
        <w:rPr>
          <w:sz w:val="28"/>
          <w:szCs w:val="28"/>
        </w:rPr>
        <w:t>р</w:t>
      </w:r>
      <w:r w:rsidRPr="0002590C">
        <w:rPr>
          <w:sz w:val="28"/>
          <w:szCs w:val="28"/>
        </w:rPr>
        <w:t>ждение норматива удельного расхода топлива на отпущенную электрическую и тепловую энергию от тепловых электрических ста</w:t>
      </w:r>
      <w:r w:rsidRPr="0002590C">
        <w:rPr>
          <w:sz w:val="28"/>
          <w:szCs w:val="28"/>
        </w:rPr>
        <w:t>н</w:t>
      </w:r>
      <w:r w:rsidRPr="0002590C">
        <w:rPr>
          <w:sz w:val="28"/>
          <w:szCs w:val="28"/>
        </w:rPr>
        <w:t>ций и котельных.</w:t>
      </w:r>
    </w:p>
    <w:p w:rsidR="005F59B1" w:rsidRPr="003445A9" w:rsidRDefault="005F59B1" w:rsidP="005F59B1">
      <w:pPr>
        <w:pStyle w:val="Style3"/>
        <w:widowControl/>
        <w:spacing w:before="10" w:line="274" w:lineRule="exact"/>
        <w:ind w:firstLine="576"/>
        <w:rPr>
          <w:rStyle w:val="FontStyle13"/>
          <w:sz w:val="28"/>
          <w:szCs w:val="28"/>
        </w:rPr>
      </w:pPr>
      <w:r w:rsidRPr="003445A9">
        <w:rPr>
          <w:rStyle w:val="FontStyle13"/>
          <w:sz w:val="28"/>
          <w:szCs w:val="28"/>
        </w:rPr>
        <w:t>На балансе ООО «УТС» г. Междуреченск имеются 6 котельных, работающих на камен</w:t>
      </w:r>
      <w:r w:rsidRPr="003445A9">
        <w:rPr>
          <w:rStyle w:val="FontStyle13"/>
          <w:sz w:val="28"/>
          <w:szCs w:val="28"/>
        </w:rPr>
        <w:softHyphen/>
        <w:t>ном угле, 1 котельная, работающая на дизельном топливе и две ПНС. Котельная № 12 функ</w:t>
      </w:r>
      <w:r w:rsidRPr="003445A9">
        <w:rPr>
          <w:rStyle w:val="FontStyle13"/>
          <w:sz w:val="28"/>
          <w:szCs w:val="28"/>
        </w:rPr>
        <w:softHyphen/>
        <w:t xml:space="preserve">ционирует </w:t>
      </w:r>
      <w:r w:rsidRPr="003445A9">
        <w:rPr>
          <w:rStyle w:val="FontStyle12"/>
          <w:b w:val="0"/>
          <w:sz w:val="28"/>
          <w:szCs w:val="28"/>
        </w:rPr>
        <w:t xml:space="preserve">7272 часа, </w:t>
      </w:r>
      <w:r w:rsidRPr="003445A9">
        <w:rPr>
          <w:rStyle w:val="FontStyle13"/>
          <w:sz w:val="28"/>
          <w:szCs w:val="28"/>
        </w:rPr>
        <w:t xml:space="preserve">котельная № 4а-5а функционирует </w:t>
      </w:r>
      <w:r w:rsidRPr="003445A9">
        <w:rPr>
          <w:rStyle w:val="FontStyle12"/>
          <w:b w:val="0"/>
          <w:sz w:val="28"/>
          <w:szCs w:val="28"/>
        </w:rPr>
        <w:t xml:space="preserve">7296 часов, </w:t>
      </w:r>
      <w:r w:rsidRPr="003445A9">
        <w:rPr>
          <w:rStyle w:val="FontStyle13"/>
          <w:sz w:val="28"/>
          <w:szCs w:val="28"/>
        </w:rPr>
        <w:t xml:space="preserve">остальные котельные функционируют </w:t>
      </w:r>
      <w:r w:rsidRPr="003445A9">
        <w:rPr>
          <w:rStyle w:val="FontStyle12"/>
          <w:b w:val="0"/>
          <w:sz w:val="28"/>
          <w:szCs w:val="28"/>
        </w:rPr>
        <w:t xml:space="preserve">5808 часов </w:t>
      </w:r>
      <w:r w:rsidRPr="003445A9">
        <w:rPr>
          <w:rStyle w:val="FontStyle13"/>
          <w:sz w:val="28"/>
          <w:szCs w:val="28"/>
        </w:rPr>
        <w:t>и обеспечивают потребности подключенных потребителей в отоплении и горячем водоснабжении. В межотопительный период во время проведения ремонтных работ нагрузка котельной № 4а-5а переключается на котельную № 12 и наобо</w:t>
      </w:r>
      <w:r w:rsidRPr="003445A9">
        <w:rPr>
          <w:rStyle w:val="FontStyle13"/>
          <w:sz w:val="28"/>
          <w:szCs w:val="28"/>
        </w:rPr>
        <w:softHyphen/>
        <w:t>рот. Часы работы тепловой сети от котельных 4а-5а,</w:t>
      </w:r>
      <w:proofErr w:type="gramStart"/>
      <w:r w:rsidRPr="003445A9">
        <w:rPr>
          <w:rStyle w:val="FontStyle13"/>
          <w:sz w:val="28"/>
          <w:szCs w:val="28"/>
        </w:rPr>
        <w:t>12  благодаря</w:t>
      </w:r>
      <w:proofErr w:type="gramEnd"/>
      <w:r w:rsidRPr="003445A9">
        <w:rPr>
          <w:rStyle w:val="FontStyle13"/>
          <w:sz w:val="28"/>
          <w:szCs w:val="28"/>
        </w:rPr>
        <w:t xml:space="preserve"> перемычке  (в ТК-24 ) независимо от ремонта котельных  составляют 8424  часа.  Котельная п. Майзас принята на баланс предприятия в 2014 г. В связи с ликвидацией предприятия - потребителя тепловой энергии, котельная № 2 в п. Теба в 2016 г. законсерви</w:t>
      </w:r>
      <w:r w:rsidRPr="003445A9">
        <w:rPr>
          <w:rStyle w:val="FontStyle13"/>
          <w:sz w:val="28"/>
          <w:szCs w:val="28"/>
        </w:rPr>
        <w:softHyphen/>
        <w:t>рована.</w:t>
      </w:r>
    </w:p>
    <w:p w:rsidR="005F59B1" w:rsidRPr="003445A9" w:rsidRDefault="005F59B1" w:rsidP="005F59B1">
      <w:pPr>
        <w:pStyle w:val="Style3"/>
        <w:widowControl/>
        <w:spacing w:before="10" w:line="274" w:lineRule="exact"/>
        <w:ind w:firstLine="576"/>
        <w:rPr>
          <w:rStyle w:val="FontStyle12"/>
          <w:b w:val="0"/>
          <w:sz w:val="28"/>
          <w:szCs w:val="28"/>
        </w:rPr>
      </w:pPr>
      <w:r w:rsidRPr="003445A9">
        <w:rPr>
          <w:rStyle w:val="FontStyle13"/>
          <w:sz w:val="28"/>
          <w:szCs w:val="28"/>
        </w:rPr>
        <w:t xml:space="preserve">Общая установленная мощность котельных ООО «УТС» на 2018 г. составила </w:t>
      </w:r>
      <w:r w:rsidRPr="003445A9">
        <w:rPr>
          <w:rStyle w:val="FontStyle12"/>
          <w:b w:val="0"/>
          <w:sz w:val="28"/>
          <w:szCs w:val="28"/>
        </w:rPr>
        <w:t>53,09 Гкал/ч:</w:t>
      </w:r>
    </w:p>
    <w:p w:rsidR="005F59B1" w:rsidRPr="003445A9" w:rsidRDefault="005F59B1" w:rsidP="005F59B1">
      <w:pPr>
        <w:numPr>
          <w:ilvl w:val="0"/>
          <w:numId w:val="15"/>
        </w:numPr>
        <w:jc w:val="right"/>
        <w:rPr>
          <w:rStyle w:val="FontStyle12"/>
          <w:b w:val="0"/>
        </w:rPr>
      </w:pPr>
    </w:p>
    <w:tbl>
      <w:tblPr>
        <w:tblW w:w="9908" w:type="dxa"/>
        <w:tblInd w:w="103" w:type="dxa"/>
        <w:tblLook w:val="04A0" w:firstRow="1" w:lastRow="0" w:firstColumn="1" w:lastColumn="0" w:noHBand="0" w:noVBand="1"/>
      </w:tblPr>
      <w:tblGrid>
        <w:gridCol w:w="1848"/>
        <w:gridCol w:w="1701"/>
        <w:gridCol w:w="1000"/>
        <w:gridCol w:w="1675"/>
        <w:gridCol w:w="1424"/>
        <w:gridCol w:w="2260"/>
      </w:tblGrid>
      <w:tr w:rsidR="005F59B1" w:rsidRPr="003445A9" w:rsidTr="0051439F">
        <w:trPr>
          <w:trHeight w:val="270"/>
        </w:trPr>
        <w:tc>
          <w:tcPr>
            <w:tcW w:w="1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9B1" w:rsidRPr="003445A9" w:rsidRDefault="005F59B1" w:rsidP="0051439F">
            <w:pPr>
              <w:jc w:val="center"/>
              <w:rPr>
                <w:sz w:val="20"/>
              </w:rPr>
            </w:pPr>
            <w:r w:rsidRPr="003445A9">
              <w:rPr>
                <w:sz w:val="20"/>
              </w:rPr>
              <w:t>Котельная населенного пункта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9B1" w:rsidRPr="003445A9" w:rsidRDefault="005F59B1" w:rsidP="0051439F">
            <w:pPr>
              <w:jc w:val="center"/>
              <w:rPr>
                <w:sz w:val="20"/>
              </w:rPr>
            </w:pPr>
            <w:r w:rsidRPr="003445A9">
              <w:rPr>
                <w:sz w:val="20"/>
              </w:rPr>
              <w:t>Наименование котельной</w:t>
            </w:r>
          </w:p>
        </w:tc>
        <w:tc>
          <w:tcPr>
            <w:tcW w:w="26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F59B1" w:rsidRPr="003445A9" w:rsidRDefault="005F59B1" w:rsidP="0051439F">
            <w:pPr>
              <w:jc w:val="center"/>
              <w:rPr>
                <w:sz w:val="20"/>
              </w:rPr>
            </w:pPr>
            <w:r w:rsidRPr="003445A9">
              <w:rPr>
                <w:sz w:val="20"/>
              </w:rPr>
              <w:t>Тип котла</w:t>
            </w:r>
          </w:p>
        </w:tc>
        <w:tc>
          <w:tcPr>
            <w:tcW w:w="1424" w:type="dxa"/>
            <w:tcBorders>
              <w:top w:val="single" w:sz="4" w:space="0" w:color="auto"/>
              <w:left w:val="nil"/>
              <w:bottom w:val="single" w:sz="4" w:space="0" w:color="auto"/>
              <w:right w:val="single" w:sz="4" w:space="0" w:color="auto"/>
            </w:tcBorders>
            <w:shd w:val="clear" w:color="auto" w:fill="auto"/>
            <w:vAlign w:val="center"/>
          </w:tcPr>
          <w:p w:rsidR="005F59B1" w:rsidRPr="003445A9" w:rsidRDefault="005F59B1" w:rsidP="0051439F">
            <w:pPr>
              <w:jc w:val="center"/>
              <w:rPr>
                <w:sz w:val="20"/>
              </w:rPr>
            </w:pPr>
            <w:r w:rsidRPr="003445A9">
              <w:rPr>
                <w:sz w:val="20"/>
              </w:rPr>
              <w:t>Год ввода в эксплуатацию</w:t>
            </w:r>
          </w:p>
        </w:tc>
        <w:tc>
          <w:tcPr>
            <w:tcW w:w="2260" w:type="dxa"/>
            <w:tcBorders>
              <w:top w:val="single" w:sz="4" w:space="0" w:color="auto"/>
              <w:left w:val="nil"/>
              <w:bottom w:val="single" w:sz="4" w:space="0" w:color="auto"/>
              <w:right w:val="single" w:sz="4" w:space="0" w:color="auto"/>
            </w:tcBorders>
            <w:shd w:val="clear" w:color="auto" w:fill="auto"/>
            <w:vAlign w:val="center"/>
          </w:tcPr>
          <w:p w:rsidR="005F59B1" w:rsidRPr="003445A9" w:rsidRDefault="005F59B1" w:rsidP="0051439F">
            <w:pPr>
              <w:jc w:val="center"/>
              <w:rPr>
                <w:sz w:val="20"/>
              </w:rPr>
            </w:pPr>
            <w:r w:rsidRPr="003445A9">
              <w:rPr>
                <w:sz w:val="20"/>
              </w:rPr>
              <w:t>номинальная производительность котла, Гкал/ч</w:t>
            </w:r>
          </w:p>
        </w:tc>
      </w:tr>
      <w:tr w:rsidR="005F59B1" w:rsidRPr="003445A9" w:rsidTr="0051439F">
        <w:trPr>
          <w:trHeight w:val="270"/>
        </w:trPr>
        <w:tc>
          <w:tcPr>
            <w:tcW w:w="1848" w:type="dxa"/>
            <w:vMerge w:val="restart"/>
            <w:tcBorders>
              <w:top w:val="nil"/>
              <w:left w:val="single" w:sz="4" w:space="0" w:color="auto"/>
              <w:bottom w:val="nil"/>
              <w:right w:val="single" w:sz="4" w:space="0" w:color="auto"/>
            </w:tcBorders>
            <w:shd w:val="clear" w:color="auto" w:fill="auto"/>
            <w:vAlign w:val="center"/>
            <w:hideMark/>
          </w:tcPr>
          <w:p w:rsidR="005F59B1" w:rsidRPr="003445A9" w:rsidRDefault="005F59B1" w:rsidP="0051439F">
            <w:pPr>
              <w:rPr>
                <w:color w:val="000000"/>
                <w:sz w:val="20"/>
              </w:rPr>
            </w:pPr>
            <w:r w:rsidRPr="003445A9">
              <w:rPr>
                <w:color w:val="000000"/>
                <w:sz w:val="20"/>
              </w:rPr>
              <w:t>г. Междуреченск</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5F59B1" w:rsidRPr="003445A9" w:rsidRDefault="005F59B1" w:rsidP="0051439F">
            <w:pPr>
              <w:rPr>
                <w:sz w:val="20"/>
              </w:rPr>
            </w:pPr>
            <w:r w:rsidRPr="003445A9">
              <w:rPr>
                <w:sz w:val="20"/>
              </w:rPr>
              <w:t>котельная 4а-5а</w:t>
            </w:r>
          </w:p>
        </w:tc>
        <w:tc>
          <w:tcPr>
            <w:tcW w:w="1000" w:type="dxa"/>
            <w:tcBorders>
              <w:top w:val="nil"/>
              <w:left w:val="nil"/>
              <w:bottom w:val="single" w:sz="4" w:space="0" w:color="auto"/>
              <w:right w:val="single" w:sz="4" w:space="0" w:color="auto"/>
            </w:tcBorders>
            <w:shd w:val="clear" w:color="auto" w:fill="auto"/>
            <w:vAlign w:val="center"/>
            <w:hideMark/>
          </w:tcPr>
          <w:p w:rsidR="005F59B1" w:rsidRPr="003445A9" w:rsidRDefault="005F59B1" w:rsidP="0051439F">
            <w:pPr>
              <w:jc w:val="center"/>
              <w:rPr>
                <w:color w:val="000000"/>
                <w:sz w:val="20"/>
              </w:rPr>
            </w:pPr>
            <w:r w:rsidRPr="003445A9">
              <w:rPr>
                <w:color w:val="000000"/>
                <w:sz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rsidR="005F59B1" w:rsidRPr="003445A9" w:rsidRDefault="005F59B1" w:rsidP="0051439F">
            <w:pPr>
              <w:rPr>
                <w:sz w:val="20"/>
              </w:rPr>
            </w:pPr>
            <w:r w:rsidRPr="003445A9">
              <w:rPr>
                <w:sz w:val="20"/>
              </w:rPr>
              <w:t>ДКВР 20/13 №1</w:t>
            </w:r>
          </w:p>
        </w:tc>
        <w:tc>
          <w:tcPr>
            <w:tcW w:w="1424" w:type="dxa"/>
            <w:tcBorders>
              <w:top w:val="nil"/>
              <w:left w:val="nil"/>
              <w:bottom w:val="single" w:sz="4" w:space="0" w:color="auto"/>
              <w:right w:val="single" w:sz="4" w:space="0" w:color="auto"/>
            </w:tcBorders>
            <w:shd w:val="clear" w:color="auto" w:fill="auto"/>
            <w:noWrap/>
            <w:vAlign w:val="center"/>
            <w:hideMark/>
          </w:tcPr>
          <w:p w:rsidR="005F59B1" w:rsidRPr="003445A9" w:rsidRDefault="005F59B1" w:rsidP="0051439F">
            <w:pPr>
              <w:jc w:val="center"/>
              <w:rPr>
                <w:sz w:val="20"/>
              </w:rPr>
            </w:pPr>
            <w:r w:rsidRPr="003445A9">
              <w:rPr>
                <w:sz w:val="20"/>
              </w:rPr>
              <w:t>1973</w:t>
            </w:r>
          </w:p>
        </w:tc>
        <w:tc>
          <w:tcPr>
            <w:tcW w:w="2260" w:type="dxa"/>
            <w:tcBorders>
              <w:top w:val="nil"/>
              <w:left w:val="nil"/>
              <w:bottom w:val="single" w:sz="4" w:space="0" w:color="auto"/>
              <w:right w:val="single" w:sz="4" w:space="0" w:color="auto"/>
            </w:tcBorders>
            <w:shd w:val="clear" w:color="auto" w:fill="auto"/>
            <w:noWrap/>
            <w:vAlign w:val="center"/>
            <w:hideMark/>
          </w:tcPr>
          <w:p w:rsidR="005F59B1" w:rsidRPr="003445A9" w:rsidRDefault="005F59B1" w:rsidP="0051439F">
            <w:pPr>
              <w:jc w:val="center"/>
              <w:rPr>
                <w:sz w:val="20"/>
              </w:rPr>
            </w:pPr>
            <w:r w:rsidRPr="003445A9">
              <w:rPr>
                <w:sz w:val="20"/>
              </w:rPr>
              <w:t>11,4</w:t>
            </w:r>
          </w:p>
        </w:tc>
      </w:tr>
      <w:tr w:rsidR="005F59B1" w:rsidRPr="003445A9" w:rsidTr="0051439F">
        <w:trPr>
          <w:trHeight w:val="270"/>
        </w:trPr>
        <w:tc>
          <w:tcPr>
            <w:tcW w:w="1848" w:type="dxa"/>
            <w:vMerge/>
            <w:tcBorders>
              <w:top w:val="nil"/>
              <w:left w:val="single" w:sz="4" w:space="0" w:color="auto"/>
              <w:bottom w:val="nil"/>
              <w:right w:val="single" w:sz="4" w:space="0" w:color="auto"/>
            </w:tcBorders>
            <w:shd w:val="clear" w:color="auto" w:fill="auto"/>
            <w:vAlign w:val="center"/>
            <w:hideMark/>
          </w:tcPr>
          <w:p w:rsidR="005F59B1" w:rsidRPr="003445A9" w:rsidRDefault="005F59B1" w:rsidP="0051439F">
            <w:pPr>
              <w:rPr>
                <w:color w:val="000000"/>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5F59B1" w:rsidRPr="003445A9" w:rsidRDefault="005F59B1" w:rsidP="0051439F">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5F59B1" w:rsidRPr="003445A9" w:rsidRDefault="005F59B1" w:rsidP="0051439F">
            <w:pPr>
              <w:jc w:val="center"/>
              <w:rPr>
                <w:color w:val="000000"/>
                <w:sz w:val="20"/>
              </w:rPr>
            </w:pPr>
            <w:r w:rsidRPr="003445A9">
              <w:rPr>
                <w:color w:val="000000"/>
                <w:sz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rsidR="005F59B1" w:rsidRPr="003445A9" w:rsidRDefault="005F59B1" w:rsidP="0051439F">
            <w:pPr>
              <w:rPr>
                <w:sz w:val="20"/>
              </w:rPr>
            </w:pPr>
            <w:r w:rsidRPr="003445A9">
              <w:rPr>
                <w:sz w:val="20"/>
              </w:rPr>
              <w:t>ДКВР 20/13 №2</w:t>
            </w:r>
          </w:p>
        </w:tc>
        <w:tc>
          <w:tcPr>
            <w:tcW w:w="1424" w:type="dxa"/>
            <w:tcBorders>
              <w:top w:val="nil"/>
              <w:left w:val="nil"/>
              <w:bottom w:val="single" w:sz="4" w:space="0" w:color="auto"/>
              <w:right w:val="single" w:sz="4" w:space="0" w:color="auto"/>
            </w:tcBorders>
            <w:shd w:val="clear" w:color="auto" w:fill="auto"/>
            <w:noWrap/>
            <w:vAlign w:val="center"/>
            <w:hideMark/>
          </w:tcPr>
          <w:p w:rsidR="005F59B1" w:rsidRPr="003445A9" w:rsidRDefault="005F59B1" w:rsidP="0051439F">
            <w:pPr>
              <w:jc w:val="center"/>
              <w:rPr>
                <w:sz w:val="20"/>
              </w:rPr>
            </w:pPr>
            <w:r w:rsidRPr="003445A9">
              <w:rPr>
                <w:sz w:val="20"/>
              </w:rPr>
              <w:t>1973</w:t>
            </w:r>
          </w:p>
        </w:tc>
        <w:tc>
          <w:tcPr>
            <w:tcW w:w="2260" w:type="dxa"/>
            <w:tcBorders>
              <w:top w:val="nil"/>
              <w:left w:val="nil"/>
              <w:bottom w:val="single" w:sz="4" w:space="0" w:color="auto"/>
              <w:right w:val="single" w:sz="4" w:space="0" w:color="auto"/>
            </w:tcBorders>
            <w:shd w:val="clear" w:color="auto" w:fill="auto"/>
            <w:noWrap/>
            <w:vAlign w:val="center"/>
            <w:hideMark/>
          </w:tcPr>
          <w:p w:rsidR="005F59B1" w:rsidRPr="003445A9" w:rsidRDefault="005F59B1" w:rsidP="0051439F">
            <w:pPr>
              <w:jc w:val="center"/>
              <w:rPr>
                <w:sz w:val="20"/>
              </w:rPr>
            </w:pPr>
            <w:r w:rsidRPr="003445A9">
              <w:rPr>
                <w:sz w:val="20"/>
              </w:rPr>
              <w:t>11,4</w:t>
            </w:r>
          </w:p>
        </w:tc>
      </w:tr>
      <w:tr w:rsidR="005F59B1" w:rsidRPr="003445A9" w:rsidTr="0051439F">
        <w:trPr>
          <w:trHeight w:val="270"/>
        </w:trPr>
        <w:tc>
          <w:tcPr>
            <w:tcW w:w="1848" w:type="dxa"/>
            <w:vMerge/>
            <w:tcBorders>
              <w:top w:val="nil"/>
              <w:left w:val="single" w:sz="4" w:space="0" w:color="auto"/>
              <w:bottom w:val="nil"/>
              <w:right w:val="single" w:sz="4" w:space="0" w:color="auto"/>
            </w:tcBorders>
            <w:shd w:val="clear" w:color="auto" w:fill="auto"/>
            <w:vAlign w:val="center"/>
            <w:hideMark/>
          </w:tcPr>
          <w:p w:rsidR="005F59B1" w:rsidRPr="003445A9" w:rsidRDefault="005F59B1" w:rsidP="0051439F">
            <w:pPr>
              <w:rPr>
                <w:color w:val="000000"/>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5F59B1" w:rsidRPr="003445A9" w:rsidRDefault="005F59B1" w:rsidP="0051439F">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5F59B1" w:rsidRPr="003445A9" w:rsidRDefault="005F59B1" w:rsidP="0051439F">
            <w:pPr>
              <w:jc w:val="center"/>
              <w:rPr>
                <w:color w:val="000000"/>
                <w:sz w:val="20"/>
              </w:rPr>
            </w:pPr>
            <w:r w:rsidRPr="003445A9">
              <w:rPr>
                <w:color w:val="000000"/>
                <w:sz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rsidR="005F59B1" w:rsidRPr="003445A9" w:rsidRDefault="005F59B1" w:rsidP="0051439F">
            <w:pPr>
              <w:rPr>
                <w:sz w:val="20"/>
              </w:rPr>
            </w:pPr>
            <w:r w:rsidRPr="003445A9">
              <w:rPr>
                <w:sz w:val="20"/>
              </w:rPr>
              <w:t>ДКВР 20/13 №3</w:t>
            </w:r>
          </w:p>
        </w:tc>
        <w:tc>
          <w:tcPr>
            <w:tcW w:w="1424" w:type="dxa"/>
            <w:tcBorders>
              <w:top w:val="nil"/>
              <w:left w:val="nil"/>
              <w:bottom w:val="single" w:sz="4" w:space="0" w:color="auto"/>
              <w:right w:val="single" w:sz="4" w:space="0" w:color="auto"/>
            </w:tcBorders>
            <w:shd w:val="clear" w:color="auto" w:fill="auto"/>
            <w:noWrap/>
            <w:vAlign w:val="center"/>
            <w:hideMark/>
          </w:tcPr>
          <w:p w:rsidR="005F59B1" w:rsidRPr="003445A9" w:rsidRDefault="005F59B1" w:rsidP="0051439F">
            <w:pPr>
              <w:jc w:val="center"/>
              <w:rPr>
                <w:sz w:val="20"/>
              </w:rPr>
            </w:pPr>
            <w:r w:rsidRPr="003445A9">
              <w:rPr>
                <w:sz w:val="20"/>
              </w:rPr>
              <w:t>2014</w:t>
            </w:r>
          </w:p>
        </w:tc>
        <w:tc>
          <w:tcPr>
            <w:tcW w:w="2260" w:type="dxa"/>
            <w:tcBorders>
              <w:top w:val="nil"/>
              <w:left w:val="nil"/>
              <w:bottom w:val="single" w:sz="4" w:space="0" w:color="auto"/>
              <w:right w:val="single" w:sz="4" w:space="0" w:color="auto"/>
            </w:tcBorders>
            <w:shd w:val="clear" w:color="auto" w:fill="auto"/>
            <w:noWrap/>
            <w:vAlign w:val="center"/>
            <w:hideMark/>
          </w:tcPr>
          <w:p w:rsidR="005F59B1" w:rsidRPr="003445A9" w:rsidRDefault="005F59B1" w:rsidP="0051439F">
            <w:pPr>
              <w:jc w:val="center"/>
              <w:rPr>
                <w:sz w:val="20"/>
              </w:rPr>
            </w:pPr>
            <w:r w:rsidRPr="003445A9">
              <w:rPr>
                <w:sz w:val="20"/>
              </w:rPr>
              <w:t>11,4</w:t>
            </w:r>
          </w:p>
        </w:tc>
      </w:tr>
      <w:tr w:rsidR="005F59B1" w:rsidRPr="003445A9" w:rsidTr="0051439F">
        <w:trPr>
          <w:trHeight w:val="255"/>
        </w:trPr>
        <w:tc>
          <w:tcPr>
            <w:tcW w:w="1848" w:type="dxa"/>
            <w:vMerge/>
            <w:tcBorders>
              <w:top w:val="nil"/>
              <w:left w:val="single" w:sz="4" w:space="0" w:color="auto"/>
              <w:bottom w:val="nil"/>
              <w:right w:val="single" w:sz="4" w:space="0" w:color="auto"/>
            </w:tcBorders>
            <w:shd w:val="clear" w:color="auto" w:fill="auto"/>
            <w:vAlign w:val="center"/>
            <w:hideMark/>
          </w:tcPr>
          <w:p w:rsidR="005F59B1" w:rsidRPr="003445A9" w:rsidRDefault="005F59B1" w:rsidP="0051439F">
            <w:pPr>
              <w:rPr>
                <w:color w:val="000000"/>
                <w:sz w:val="20"/>
              </w:rPr>
            </w:pP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5F59B1" w:rsidRPr="003445A9" w:rsidRDefault="005F59B1" w:rsidP="0051439F">
            <w:pPr>
              <w:rPr>
                <w:sz w:val="20"/>
              </w:rPr>
            </w:pPr>
            <w:r w:rsidRPr="003445A9">
              <w:rPr>
                <w:sz w:val="20"/>
              </w:rPr>
              <w:t>котельная №12</w:t>
            </w:r>
          </w:p>
        </w:tc>
        <w:tc>
          <w:tcPr>
            <w:tcW w:w="1000" w:type="dxa"/>
            <w:tcBorders>
              <w:top w:val="nil"/>
              <w:left w:val="nil"/>
              <w:bottom w:val="single" w:sz="4" w:space="0" w:color="auto"/>
              <w:right w:val="single" w:sz="4" w:space="0" w:color="auto"/>
            </w:tcBorders>
            <w:shd w:val="clear" w:color="auto" w:fill="auto"/>
            <w:vAlign w:val="center"/>
            <w:hideMark/>
          </w:tcPr>
          <w:p w:rsidR="005F59B1" w:rsidRPr="003445A9" w:rsidRDefault="005F59B1" w:rsidP="0051439F">
            <w:pPr>
              <w:jc w:val="center"/>
              <w:rPr>
                <w:color w:val="000000"/>
                <w:sz w:val="20"/>
              </w:rPr>
            </w:pPr>
            <w:r w:rsidRPr="003445A9">
              <w:rPr>
                <w:color w:val="000000"/>
                <w:sz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rsidR="005F59B1" w:rsidRPr="003445A9" w:rsidRDefault="005F59B1" w:rsidP="0051439F">
            <w:pPr>
              <w:rPr>
                <w:sz w:val="20"/>
              </w:rPr>
            </w:pPr>
            <w:r w:rsidRPr="003445A9">
              <w:rPr>
                <w:sz w:val="20"/>
              </w:rPr>
              <w:t>ДКВР 6,5/13 №1</w:t>
            </w:r>
          </w:p>
        </w:tc>
        <w:tc>
          <w:tcPr>
            <w:tcW w:w="1424" w:type="dxa"/>
            <w:tcBorders>
              <w:top w:val="nil"/>
              <w:left w:val="nil"/>
              <w:bottom w:val="single" w:sz="4" w:space="0" w:color="auto"/>
              <w:right w:val="single" w:sz="4" w:space="0" w:color="auto"/>
            </w:tcBorders>
            <w:shd w:val="clear" w:color="auto" w:fill="auto"/>
            <w:noWrap/>
            <w:vAlign w:val="center"/>
            <w:hideMark/>
          </w:tcPr>
          <w:p w:rsidR="005F59B1" w:rsidRPr="003445A9" w:rsidRDefault="005F59B1" w:rsidP="0051439F">
            <w:pPr>
              <w:jc w:val="center"/>
              <w:rPr>
                <w:sz w:val="20"/>
              </w:rPr>
            </w:pPr>
            <w:r w:rsidRPr="003445A9">
              <w:rPr>
                <w:sz w:val="20"/>
              </w:rPr>
              <w:t>2009</w:t>
            </w:r>
          </w:p>
        </w:tc>
        <w:tc>
          <w:tcPr>
            <w:tcW w:w="2260" w:type="dxa"/>
            <w:tcBorders>
              <w:top w:val="nil"/>
              <w:left w:val="nil"/>
              <w:bottom w:val="single" w:sz="4" w:space="0" w:color="auto"/>
              <w:right w:val="single" w:sz="4" w:space="0" w:color="auto"/>
            </w:tcBorders>
            <w:shd w:val="clear" w:color="auto" w:fill="auto"/>
            <w:noWrap/>
            <w:vAlign w:val="center"/>
            <w:hideMark/>
          </w:tcPr>
          <w:p w:rsidR="005F59B1" w:rsidRPr="003445A9" w:rsidRDefault="005F59B1" w:rsidP="0051439F">
            <w:pPr>
              <w:jc w:val="center"/>
              <w:rPr>
                <w:sz w:val="20"/>
              </w:rPr>
            </w:pPr>
            <w:r w:rsidRPr="003445A9">
              <w:rPr>
                <w:sz w:val="20"/>
              </w:rPr>
              <w:t>3,7</w:t>
            </w:r>
          </w:p>
        </w:tc>
      </w:tr>
      <w:tr w:rsidR="005F59B1" w:rsidRPr="003445A9" w:rsidTr="0051439F">
        <w:trPr>
          <w:trHeight w:val="255"/>
        </w:trPr>
        <w:tc>
          <w:tcPr>
            <w:tcW w:w="1848" w:type="dxa"/>
            <w:vMerge/>
            <w:tcBorders>
              <w:top w:val="nil"/>
              <w:left w:val="single" w:sz="4" w:space="0" w:color="auto"/>
              <w:bottom w:val="nil"/>
              <w:right w:val="single" w:sz="4" w:space="0" w:color="auto"/>
            </w:tcBorders>
            <w:shd w:val="clear" w:color="auto" w:fill="auto"/>
            <w:vAlign w:val="center"/>
            <w:hideMark/>
          </w:tcPr>
          <w:p w:rsidR="005F59B1" w:rsidRPr="003445A9" w:rsidRDefault="005F59B1" w:rsidP="0051439F">
            <w:pPr>
              <w:rPr>
                <w:color w:val="000000"/>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5F59B1" w:rsidRPr="003445A9" w:rsidRDefault="005F59B1" w:rsidP="0051439F">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5F59B1" w:rsidRPr="003445A9" w:rsidRDefault="005F59B1" w:rsidP="0051439F">
            <w:pPr>
              <w:jc w:val="center"/>
              <w:rPr>
                <w:color w:val="000000"/>
                <w:sz w:val="20"/>
              </w:rPr>
            </w:pPr>
            <w:r w:rsidRPr="003445A9">
              <w:rPr>
                <w:color w:val="000000"/>
                <w:sz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rsidR="005F59B1" w:rsidRPr="003445A9" w:rsidRDefault="005F59B1" w:rsidP="0051439F">
            <w:pPr>
              <w:rPr>
                <w:sz w:val="20"/>
              </w:rPr>
            </w:pPr>
            <w:r w:rsidRPr="003445A9">
              <w:rPr>
                <w:sz w:val="20"/>
              </w:rPr>
              <w:t>ДКВР 6,5/13 №2</w:t>
            </w:r>
          </w:p>
        </w:tc>
        <w:tc>
          <w:tcPr>
            <w:tcW w:w="1424" w:type="dxa"/>
            <w:tcBorders>
              <w:top w:val="nil"/>
              <w:left w:val="nil"/>
              <w:bottom w:val="single" w:sz="4" w:space="0" w:color="auto"/>
              <w:right w:val="single" w:sz="4" w:space="0" w:color="auto"/>
            </w:tcBorders>
            <w:shd w:val="clear" w:color="auto" w:fill="auto"/>
            <w:noWrap/>
            <w:vAlign w:val="center"/>
            <w:hideMark/>
          </w:tcPr>
          <w:p w:rsidR="005F59B1" w:rsidRPr="003445A9" w:rsidRDefault="005F59B1" w:rsidP="0051439F">
            <w:pPr>
              <w:jc w:val="center"/>
              <w:rPr>
                <w:sz w:val="20"/>
              </w:rPr>
            </w:pPr>
            <w:r w:rsidRPr="003445A9">
              <w:rPr>
                <w:sz w:val="20"/>
              </w:rPr>
              <w:t>2008</w:t>
            </w:r>
          </w:p>
        </w:tc>
        <w:tc>
          <w:tcPr>
            <w:tcW w:w="2260" w:type="dxa"/>
            <w:tcBorders>
              <w:top w:val="nil"/>
              <w:left w:val="nil"/>
              <w:bottom w:val="single" w:sz="4" w:space="0" w:color="auto"/>
              <w:right w:val="single" w:sz="4" w:space="0" w:color="auto"/>
            </w:tcBorders>
            <w:shd w:val="clear" w:color="auto" w:fill="auto"/>
            <w:noWrap/>
            <w:vAlign w:val="center"/>
            <w:hideMark/>
          </w:tcPr>
          <w:p w:rsidR="005F59B1" w:rsidRPr="003445A9" w:rsidRDefault="005F59B1" w:rsidP="0051439F">
            <w:pPr>
              <w:jc w:val="center"/>
              <w:rPr>
                <w:sz w:val="20"/>
              </w:rPr>
            </w:pPr>
            <w:r w:rsidRPr="003445A9">
              <w:rPr>
                <w:sz w:val="20"/>
              </w:rPr>
              <w:t>3,7</w:t>
            </w:r>
          </w:p>
        </w:tc>
      </w:tr>
      <w:tr w:rsidR="005F59B1" w:rsidRPr="003445A9" w:rsidTr="0051439F">
        <w:trPr>
          <w:trHeight w:val="255"/>
        </w:trPr>
        <w:tc>
          <w:tcPr>
            <w:tcW w:w="1848" w:type="dxa"/>
            <w:vMerge/>
            <w:tcBorders>
              <w:top w:val="nil"/>
              <w:left w:val="single" w:sz="4" w:space="0" w:color="auto"/>
              <w:bottom w:val="nil"/>
              <w:right w:val="single" w:sz="4" w:space="0" w:color="auto"/>
            </w:tcBorders>
            <w:shd w:val="clear" w:color="auto" w:fill="auto"/>
            <w:vAlign w:val="center"/>
            <w:hideMark/>
          </w:tcPr>
          <w:p w:rsidR="005F59B1" w:rsidRPr="003445A9" w:rsidRDefault="005F59B1" w:rsidP="0051439F">
            <w:pPr>
              <w:rPr>
                <w:color w:val="000000"/>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5F59B1" w:rsidRPr="003445A9" w:rsidRDefault="005F59B1" w:rsidP="0051439F">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5F59B1" w:rsidRPr="003445A9" w:rsidRDefault="005F59B1" w:rsidP="0051439F">
            <w:pPr>
              <w:jc w:val="center"/>
              <w:rPr>
                <w:color w:val="000000"/>
                <w:sz w:val="20"/>
              </w:rPr>
            </w:pPr>
            <w:r w:rsidRPr="003445A9">
              <w:rPr>
                <w:color w:val="000000"/>
                <w:sz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rsidR="005F59B1" w:rsidRPr="003445A9" w:rsidRDefault="005F59B1" w:rsidP="0051439F">
            <w:pPr>
              <w:rPr>
                <w:sz w:val="20"/>
              </w:rPr>
            </w:pPr>
            <w:r w:rsidRPr="003445A9">
              <w:rPr>
                <w:sz w:val="20"/>
              </w:rPr>
              <w:t>ДКВР 6,5/13 №3</w:t>
            </w:r>
          </w:p>
        </w:tc>
        <w:tc>
          <w:tcPr>
            <w:tcW w:w="1424" w:type="dxa"/>
            <w:tcBorders>
              <w:top w:val="nil"/>
              <w:left w:val="nil"/>
              <w:bottom w:val="single" w:sz="4" w:space="0" w:color="auto"/>
              <w:right w:val="single" w:sz="4" w:space="0" w:color="auto"/>
            </w:tcBorders>
            <w:shd w:val="clear" w:color="auto" w:fill="auto"/>
            <w:noWrap/>
            <w:vAlign w:val="center"/>
            <w:hideMark/>
          </w:tcPr>
          <w:p w:rsidR="005F59B1" w:rsidRPr="003445A9" w:rsidRDefault="005F59B1" w:rsidP="0051439F">
            <w:pPr>
              <w:jc w:val="center"/>
              <w:rPr>
                <w:sz w:val="20"/>
              </w:rPr>
            </w:pPr>
            <w:r w:rsidRPr="003445A9">
              <w:rPr>
                <w:sz w:val="20"/>
              </w:rPr>
              <w:t>2008</w:t>
            </w:r>
          </w:p>
        </w:tc>
        <w:tc>
          <w:tcPr>
            <w:tcW w:w="2260" w:type="dxa"/>
            <w:tcBorders>
              <w:top w:val="nil"/>
              <w:left w:val="nil"/>
              <w:bottom w:val="single" w:sz="4" w:space="0" w:color="auto"/>
              <w:right w:val="single" w:sz="4" w:space="0" w:color="auto"/>
            </w:tcBorders>
            <w:shd w:val="clear" w:color="auto" w:fill="auto"/>
            <w:noWrap/>
            <w:vAlign w:val="center"/>
            <w:hideMark/>
          </w:tcPr>
          <w:p w:rsidR="005F59B1" w:rsidRPr="003445A9" w:rsidRDefault="005F59B1" w:rsidP="0051439F">
            <w:pPr>
              <w:jc w:val="center"/>
              <w:rPr>
                <w:sz w:val="20"/>
              </w:rPr>
            </w:pPr>
            <w:r w:rsidRPr="003445A9">
              <w:rPr>
                <w:sz w:val="20"/>
              </w:rPr>
              <w:t>3,7</w:t>
            </w:r>
          </w:p>
        </w:tc>
      </w:tr>
      <w:tr w:rsidR="005F59B1" w:rsidRPr="003445A9" w:rsidTr="0051439F">
        <w:trPr>
          <w:trHeight w:val="255"/>
        </w:trPr>
        <w:tc>
          <w:tcPr>
            <w:tcW w:w="1848" w:type="dxa"/>
            <w:vMerge/>
            <w:tcBorders>
              <w:top w:val="nil"/>
              <w:left w:val="single" w:sz="4" w:space="0" w:color="auto"/>
              <w:bottom w:val="nil"/>
              <w:right w:val="single" w:sz="4" w:space="0" w:color="auto"/>
            </w:tcBorders>
            <w:shd w:val="clear" w:color="auto" w:fill="auto"/>
            <w:vAlign w:val="center"/>
            <w:hideMark/>
          </w:tcPr>
          <w:p w:rsidR="005F59B1" w:rsidRPr="003445A9" w:rsidRDefault="005F59B1" w:rsidP="0051439F">
            <w:pPr>
              <w:rPr>
                <w:color w:val="000000"/>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5F59B1" w:rsidRPr="003445A9" w:rsidRDefault="005F59B1" w:rsidP="0051439F">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5F59B1" w:rsidRPr="003445A9" w:rsidRDefault="005F59B1" w:rsidP="0051439F">
            <w:pPr>
              <w:jc w:val="center"/>
              <w:rPr>
                <w:color w:val="000000"/>
                <w:sz w:val="20"/>
              </w:rPr>
            </w:pPr>
            <w:r w:rsidRPr="003445A9">
              <w:rPr>
                <w:color w:val="000000"/>
                <w:sz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rsidR="005F59B1" w:rsidRPr="003445A9" w:rsidRDefault="005F59B1" w:rsidP="0051439F">
            <w:pPr>
              <w:rPr>
                <w:sz w:val="20"/>
              </w:rPr>
            </w:pPr>
            <w:r w:rsidRPr="003445A9">
              <w:rPr>
                <w:sz w:val="20"/>
              </w:rPr>
              <w:t>ДКВР 6,5/13 №4</w:t>
            </w:r>
          </w:p>
        </w:tc>
        <w:tc>
          <w:tcPr>
            <w:tcW w:w="1424" w:type="dxa"/>
            <w:tcBorders>
              <w:top w:val="nil"/>
              <w:left w:val="nil"/>
              <w:bottom w:val="single" w:sz="4" w:space="0" w:color="auto"/>
              <w:right w:val="single" w:sz="4" w:space="0" w:color="auto"/>
            </w:tcBorders>
            <w:shd w:val="clear" w:color="auto" w:fill="auto"/>
            <w:noWrap/>
            <w:vAlign w:val="center"/>
            <w:hideMark/>
          </w:tcPr>
          <w:p w:rsidR="005F59B1" w:rsidRPr="003445A9" w:rsidRDefault="005F59B1" w:rsidP="0051439F">
            <w:pPr>
              <w:jc w:val="center"/>
              <w:rPr>
                <w:sz w:val="20"/>
              </w:rPr>
            </w:pPr>
            <w:r w:rsidRPr="003445A9">
              <w:rPr>
                <w:sz w:val="20"/>
              </w:rPr>
              <w:t>2009</w:t>
            </w:r>
          </w:p>
        </w:tc>
        <w:tc>
          <w:tcPr>
            <w:tcW w:w="2260" w:type="dxa"/>
            <w:tcBorders>
              <w:top w:val="nil"/>
              <w:left w:val="nil"/>
              <w:bottom w:val="single" w:sz="4" w:space="0" w:color="auto"/>
              <w:right w:val="single" w:sz="4" w:space="0" w:color="auto"/>
            </w:tcBorders>
            <w:shd w:val="clear" w:color="auto" w:fill="auto"/>
            <w:noWrap/>
            <w:vAlign w:val="center"/>
            <w:hideMark/>
          </w:tcPr>
          <w:p w:rsidR="005F59B1" w:rsidRPr="003445A9" w:rsidRDefault="005F59B1" w:rsidP="0051439F">
            <w:pPr>
              <w:jc w:val="center"/>
              <w:rPr>
                <w:sz w:val="20"/>
              </w:rPr>
            </w:pPr>
            <w:r w:rsidRPr="003445A9">
              <w:rPr>
                <w:sz w:val="20"/>
              </w:rPr>
              <w:t>3,7</w:t>
            </w:r>
          </w:p>
        </w:tc>
      </w:tr>
      <w:tr w:rsidR="005F59B1" w:rsidRPr="003445A9" w:rsidTr="0051439F">
        <w:trPr>
          <w:trHeight w:val="255"/>
        </w:trPr>
        <w:tc>
          <w:tcPr>
            <w:tcW w:w="18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59B1" w:rsidRPr="003445A9" w:rsidRDefault="005F59B1" w:rsidP="0051439F">
            <w:pPr>
              <w:rPr>
                <w:sz w:val="20"/>
              </w:rPr>
            </w:pPr>
            <w:r w:rsidRPr="003445A9">
              <w:rPr>
                <w:sz w:val="20"/>
              </w:rPr>
              <w:t>п. Камешок</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5F59B1" w:rsidRPr="003445A9" w:rsidRDefault="005F59B1" w:rsidP="0051439F">
            <w:pPr>
              <w:rPr>
                <w:sz w:val="20"/>
              </w:rPr>
            </w:pPr>
            <w:r w:rsidRPr="003445A9">
              <w:rPr>
                <w:sz w:val="20"/>
              </w:rPr>
              <w:t>котельная п. Камешок</w:t>
            </w:r>
          </w:p>
        </w:tc>
        <w:tc>
          <w:tcPr>
            <w:tcW w:w="1000" w:type="dxa"/>
            <w:tcBorders>
              <w:top w:val="nil"/>
              <w:left w:val="nil"/>
              <w:bottom w:val="single" w:sz="4" w:space="0" w:color="auto"/>
              <w:right w:val="single" w:sz="4" w:space="0" w:color="auto"/>
            </w:tcBorders>
            <w:shd w:val="clear" w:color="auto" w:fill="auto"/>
            <w:vAlign w:val="center"/>
            <w:hideMark/>
          </w:tcPr>
          <w:p w:rsidR="005F59B1" w:rsidRPr="003445A9" w:rsidRDefault="005F59B1" w:rsidP="0051439F">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5F59B1" w:rsidRPr="003445A9" w:rsidRDefault="005F59B1" w:rsidP="0051439F">
            <w:pPr>
              <w:rPr>
                <w:sz w:val="20"/>
              </w:rPr>
            </w:pPr>
            <w:r w:rsidRPr="003445A9">
              <w:rPr>
                <w:sz w:val="20"/>
              </w:rPr>
              <w:t>Е 1/9 №1</w:t>
            </w:r>
          </w:p>
        </w:tc>
        <w:tc>
          <w:tcPr>
            <w:tcW w:w="1424" w:type="dxa"/>
            <w:tcBorders>
              <w:top w:val="nil"/>
              <w:left w:val="nil"/>
              <w:bottom w:val="single" w:sz="4" w:space="0" w:color="auto"/>
              <w:right w:val="single" w:sz="4" w:space="0" w:color="auto"/>
            </w:tcBorders>
            <w:shd w:val="clear" w:color="auto" w:fill="auto"/>
            <w:noWrap/>
            <w:vAlign w:val="center"/>
            <w:hideMark/>
          </w:tcPr>
          <w:p w:rsidR="005F59B1" w:rsidRPr="003445A9" w:rsidRDefault="005F59B1" w:rsidP="0051439F">
            <w:pPr>
              <w:jc w:val="center"/>
              <w:rPr>
                <w:sz w:val="20"/>
              </w:rPr>
            </w:pPr>
            <w:r w:rsidRPr="003445A9">
              <w:rPr>
                <w:sz w:val="20"/>
              </w:rPr>
              <w:t>2008</w:t>
            </w:r>
          </w:p>
        </w:tc>
        <w:tc>
          <w:tcPr>
            <w:tcW w:w="2260" w:type="dxa"/>
            <w:tcBorders>
              <w:top w:val="nil"/>
              <w:left w:val="nil"/>
              <w:bottom w:val="single" w:sz="4" w:space="0" w:color="auto"/>
              <w:right w:val="single" w:sz="4" w:space="0" w:color="auto"/>
            </w:tcBorders>
            <w:shd w:val="clear" w:color="auto" w:fill="auto"/>
            <w:noWrap/>
            <w:vAlign w:val="center"/>
            <w:hideMark/>
          </w:tcPr>
          <w:p w:rsidR="005F59B1" w:rsidRPr="003445A9" w:rsidRDefault="005F59B1" w:rsidP="0051439F">
            <w:pPr>
              <w:jc w:val="center"/>
              <w:rPr>
                <w:sz w:val="20"/>
              </w:rPr>
            </w:pPr>
            <w:r w:rsidRPr="003445A9">
              <w:rPr>
                <w:sz w:val="20"/>
              </w:rPr>
              <w:t>0,6</w:t>
            </w:r>
          </w:p>
        </w:tc>
      </w:tr>
      <w:tr w:rsidR="005F59B1" w:rsidRPr="003445A9" w:rsidTr="0051439F">
        <w:trPr>
          <w:trHeight w:val="255"/>
        </w:trPr>
        <w:tc>
          <w:tcPr>
            <w:tcW w:w="18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59B1" w:rsidRPr="003445A9" w:rsidRDefault="005F59B1" w:rsidP="0051439F">
            <w:pPr>
              <w:rPr>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5F59B1" w:rsidRPr="003445A9" w:rsidRDefault="005F59B1" w:rsidP="0051439F">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5F59B1" w:rsidRPr="003445A9" w:rsidRDefault="005F59B1" w:rsidP="0051439F">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5F59B1" w:rsidRPr="003445A9" w:rsidRDefault="005F59B1" w:rsidP="0051439F">
            <w:pPr>
              <w:rPr>
                <w:sz w:val="20"/>
              </w:rPr>
            </w:pPr>
            <w:r w:rsidRPr="003445A9">
              <w:rPr>
                <w:sz w:val="20"/>
              </w:rPr>
              <w:t>Е 1/9 №2</w:t>
            </w:r>
          </w:p>
        </w:tc>
        <w:tc>
          <w:tcPr>
            <w:tcW w:w="1424" w:type="dxa"/>
            <w:tcBorders>
              <w:top w:val="nil"/>
              <w:left w:val="nil"/>
              <w:bottom w:val="single" w:sz="4" w:space="0" w:color="auto"/>
              <w:right w:val="single" w:sz="4" w:space="0" w:color="auto"/>
            </w:tcBorders>
            <w:shd w:val="clear" w:color="auto" w:fill="auto"/>
            <w:noWrap/>
            <w:vAlign w:val="center"/>
            <w:hideMark/>
          </w:tcPr>
          <w:p w:rsidR="005F59B1" w:rsidRPr="003445A9" w:rsidRDefault="005F59B1" w:rsidP="0051439F">
            <w:pPr>
              <w:jc w:val="center"/>
              <w:rPr>
                <w:sz w:val="20"/>
              </w:rPr>
            </w:pPr>
            <w:r w:rsidRPr="003445A9">
              <w:rPr>
                <w:sz w:val="20"/>
              </w:rPr>
              <w:t>2013</w:t>
            </w:r>
          </w:p>
        </w:tc>
        <w:tc>
          <w:tcPr>
            <w:tcW w:w="2260" w:type="dxa"/>
            <w:tcBorders>
              <w:top w:val="nil"/>
              <w:left w:val="nil"/>
              <w:bottom w:val="single" w:sz="4" w:space="0" w:color="auto"/>
              <w:right w:val="single" w:sz="4" w:space="0" w:color="auto"/>
            </w:tcBorders>
            <w:shd w:val="clear" w:color="auto" w:fill="auto"/>
            <w:noWrap/>
            <w:vAlign w:val="center"/>
            <w:hideMark/>
          </w:tcPr>
          <w:p w:rsidR="005F59B1" w:rsidRPr="003445A9" w:rsidRDefault="005F59B1" w:rsidP="0051439F">
            <w:pPr>
              <w:jc w:val="center"/>
              <w:rPr>
                <w:sz w:val="20"/>
              </w:rPr>
            </w:pPr>
            <w:r w:rsidRPr="003445A9">
              <w:rPr>
                <w:sz w:val="20"/>
              </w:rPr>
              <w:t>0,6</w:t>
            </w:r>
          </w:p>
        </w:tc>
      </w:tr>
      <w:tr w:rsidR="005F59B1" w:rsidRPr="003445A9" w:rsidTr="0051439F">
        <w:trPr>
          <w:trHeight w:val="255"/>
        </w:trPr>
        <w:tc>
          <w:tcPr>
            <w:tcW w:w="18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59B1" w:rsidRPr="003445A9" w:rsidRDefault="005F59B1" w:rsidP="0051439F">
            <w:pPr>
              <w:rPr>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5F59B1" w:rsidRPr="003445A9" w:rsidRDefault="005F59B1" w:rsidP="0051439F">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5F59B1" w:rsidRPr="003445A9" w:rsidRDefault="005F59B1" w:rsidP="0051439F">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5F59B1" w:rsidRPr="003445A9" w:rsidRDefault="005F59B1" w:rsidP="0051439F">
            <w:pPr>
              <w:rPr>
                <w:sz w:val="20"/>
              </w:rPr>
            </w:pPr>
            <w:r w:rsidRPr="003445A9">
              <w:rPr>
                <w:sz w:val="20"/>
              </w:rPr>
              <w:t>КВр-0,7к №3</w:t>
            </w:r>
          </w:p>
        </w:tc>
        <w:tc>
          <w:tcPr>
            <w:tcW w:w="1424" w:type="dxa"/>
            <w:tcBorders>
              <w:top w:val="nil"/>
              <w:left w:val="nil"/>
              <w:bottom w:val="single" w:sz="4" w:space="0" w:color="auto"/>
              <w:right w:val="single" w:sz="4" w:space="0" w:color="auto"/>
            </w:tcBorders>
            <w:shd w:val="clear" w:color="auto" w:fill="auto"/>
            <w:noWrap/>
            <w:vAlign w:val="center"/>
            <w:hideMark/>
          </w:tcPr>
          <w:p w:rsidR="005F59B1" w:rsidRPr="003445A9" w:rsidRDefault="005F59B1" w:rsidP="0051439F">
            <w:pPr>
              <w:jc w:val="center"/>
              <w:rPr>
                <w:sz w:val="20"/>
              </w:rPr>
            </w:pPr>
            <w:r w:rsidRPr="003445A9">
              <w:rPr>
                <w:sz w:val="20"/>
              </w:rPr>
              <w:t>2003</w:t>
            </w:r>
          </w:p>
        </w:tc>
        <w:tc>
          <w:tcPr>
            <w:tcW w:w="2260" w:type="dxa"/>
            <w:tcBorders>
              <w:top w:val="nil"/>
              <w:left w:val="nil"/>
              <w:bottom w:val="single" w:sz="4" w:space="0" w:color="auto"/>
              <w:right w:val="single" w:sz="4" w:space="0" w:color="auto"/>
            </w:tcBorders>
            <w:shd w:val="clear" w:color="auto" w:fill="auto"/>
            <w:noWrap/>
            <w:vAlign w:val="center"/>
            <w:hideMark/>
          </w:tcPr>
          <w:p w:rsidR="005F59B1" w:rsidRPr="003445A9" w:rsidRDefault="005F59B1" w:rsidP="0051439F">
            <w:pPr>
              <w:jc w:val="center"/>
              <w:rPr>
                <w:sz w:val="20"/>
              </w:rPr>
            </w:pPr>
            <w:r w:rsidRPr="003445A9">
              <w:rPr>
                <w:sz w:val="20"/>
              </w:rPr>
              <w:t>0,6</w:t>
            </w:r>
          </w:p>
        </w:tc>
      </w:tr>
      <w:tr w:rsidR="005F59B1" w:rsidRPr="003445A9" w:rsidTr="0051439F">
        <w:trPr>
          <w:trHeight w:val="255"/>
        </w:trPr>
        <w:tc>
          <w:tcPr>
            <w:tcW w:w="1848" w:type="dxa"/>
            <w:vMerge w:val="restart"/>
            <w:tcBorders>
              <w:top w:val="nil"/>
              <w:left w:val="single" w:sz="4" w:space="0" w:color="auto"/>
              <w:bottom w:val="single" w:sz="4" w:space="0" w:color="auto"/>
              <w:right w:val="single" w:sz="4" w:space="0" w:color="auto"/>
            </w:tcBorders>
            <w:shd w:val="clear" w:color="auto" w:fill="auto"/>
            <w:vAlign w:val="center"/>
            <w:hideMark/>
          </w:tcPr>
          <w:p w:rsidR="005F59B1" w:rsidRPr="003445A9" w:rsidRDefault="005F59B1" w:rsidP="0051439F">
            <w:pPr>
              <w:rPr>
                <w:sz w:val="20"/>
              </w:rPr>
            </w:pPr>
            <w:r w:rsidRPr="003445A9">
              <w:rPr>
                <w:sz w:val="20"/>
              </w:rPr>
              <w:t>п. Майзас</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5F59B1" w:rsidRPr="003445A9" w:rsidRDefault="005F59B1" w:rsidP="0051439F">
            <w:pPr>
              <w:rPr>
                <w:sz w:val="20"/>
              </w:rPr>
            </w:pPr>
            <w:r w:rsidRPr="003445A9">
              <w:rPr>
                <w:sz w:val="20"/>
              </w:rPr>
              <w:t>котельная п. Майзас</w:t>
            </w:r>
          </w:p>
        </w:tc>
        <w:tc>
          <w:tcPr>
            <w:tcW w:w="1000" w:type="dxa"/>
            <w:tcBorders>
              <w:top w:val="nil"/>
              <w:left w:val="nil"/>
              <w:bottom w:val="single" w:sz="4" w:space="0" w:color="auto"/>
              <w:right w:val="single" w:sz="4" w:space="0" w:color="auto"/>
            </w:tcBorders>
            <w:shd w:val="clear" w:color="auto" w:fill="auto"/>
            <w:vAlign w:val="center"/>
            <w:hideMark/>
          </w:tcPr>
          <w:p w:rsidR="005F59B1" w:rsidRPr="003445A9" w:rsidRDefault="005F59B1" w:rsidP="0051439F">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5F59B1" w:rsidRPr="003445A9" w:rsidRDefault="005F59B1" w:rsidP="0051439F">
            <w:pPr>
              <w:rPr>
                <w:sz w:val="20"/>
              </w:rPr>
            </w:pPr>
            <w:r w:rsidRPr="003445A9">
              <w:rPr>
                <w:sz w:val="20"/>
              </w:rPr>
              <w:t>КВр-0,2 №1</w:t>
            </w:r>
          </w:p>
        </w:tc>
        <w:tc>
          <w:tcPr>
            <w:tcW w:w="1424" w:type="dxa"/>
            <w:tcBorders>
              <w:top w:val="nil"/>
              <w:left w:val="nil"/>
              <w:bottom w:val="single" w:sz="4" w:space="0" w:color="auto"/>
              <w:right w:val="single" w:sz="4" w:space="0" w:color="auto"/>
            </w:tcBorders>
            <w:shd w:val="clear" w:color="auto" w:fill="auto"/>
            <w:noWrap/>
            <w:vAlign w:val="center"/>
            <w:hideMark/>
          </w:tcPr>
          <w:p w:rsidR="005F59B1" w:rsidRPr="003445A9" w:rsidRDefault="005F59B1" w:rsidP="0051439F">
            <w:pPr>
              <w:jc w:val="center"/>
              <w:rPr>
                <w:sz w:val="20"/>
              </w:rPr>
            </w:pPr>
            <w:r w:rsidRPr="003445A9">
              <w:rPr>
                <w:sz w:val="20"/>
              </w:rPr>
              <w:t>2014</w:t>
            </w:r>
          </w:p>
        </w:tc>
        <w:tc>
          <w:tcPr>
            <w:tcW w:w="2260" w:type="dxa"/>
            <w:tcBorders>
              <w:top w:val="nil"/>
              <w:left w:val="nil"/>
              <w:bottom w:val="single" w:sz="4" w:space="0" w:color="auto"/>
              <w:right w:val="single" w:sz="4" w:space="0" w:color="auto"/>
            </w:tcBorders>
            <w:shd w:val="clear" w:color="auto" w:fill="auto"/>
            <w:noWrap/>
            <w:vAlign w:val="center"/>
            <w:hideMark/>
          </w:tcPr>
          <w:p w:rsidR="005F59B1" w:rsidRPr="003445A9" w:rsidRDefault="005F59B1" w:rsidP="0051439F">
            <w:pPr>
              <w:jc w:val="center"/>
              <w:rPr>
                <w:sz w:val="20"/>
              </w:rPr>
            </w:pPr>
            <w:r w:rsidRPr="003445A9">
              <w:rPr>
                <w:sz w:val="20"/>
              </w:rPr>
              <w:t>0,17</w:t>
            </w:r>
          </w:p>
        </w:tc>
      </w:tr>
      <w:tr w:rsidR="005F59B1" w:rsidRPr="003445A9" w:rsidTr="0051439F">
        <w:trPr>
          <w:trHeight w:val="255"/>
        </w:trPr>
        <w:tc>
          <w:tcPr>
            <w:tcW w:w="1848" w:type="dxa"/>
            <w:vMerge/>
            <w:tcBorders>
              <w:top w:val="nil"/>
              <w:left w:val="single" w:sz="4" w:space="0" w:color="auto"/>
              <w:bottom w:val="single" w:sz="4" w:space="0" w:color="auto"/>
              <w:right w:val="single" w:sz="4" w:space="0" w:color="auto"/>
            </w:tcBorders>
            <w:shd w:val="clear" w:color="auto" w:fill="auto"/>
            <w:vAlign w:val="center"/>
            <w:hideMark/>
          </w:tcPr>
          <w:p w:rsidR="005F59B1" w:rsidRPr="003445A9" w:rsidRDefault="005F59B1" w:rsidP="0051439F">
            <w:pPr>
              <w:rPr>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5F59B1" w:rsidRPr="003445A9" w:rsidRDefault="005F59B1" w:rsidP="0051439F">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5F59B1" w:rsidRPr="003445A9" w:rsidRDefault="005F59B1" w:rsidP="0051439F">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5F59B1" w:rsidRPr="003445A9" w:rsidRDefault="005F59B1" w:rsidP="0051439F">
            <w:pPr>
              <w:rPr>
                <w:sz w:val="20"/>
              </w:rPr>
            </w:pPr>
            <w:r w:rsidRPr="003445A9">
              <w:rPr>
                <w:sz w:val="20"/>
              </w:rPr>
              <w:t>КВр-0,2 №2</w:t>
            </w:r>
          </w:p>
        </w:tc>
        <w:tc>
          <w:tcPr>
            <w:tcW w:w="1424" w:type="dxa"/>
            <w:tcBorders>
              <w:top w:val="nil"/>
              <w:left w:val="nil"/>
              <w:bottom w:val="single" w:sz="4" w:space="0" w:color="auto"/>
              <w:right w:val="single" w:sz="4" w:space="0" w:color="auto"/>
            </w:tcBorders>
            <w:shd w:val="clear" w:color="auto" w:fill="auto"/>
            <w:noWrap/>
            <w:vAlign w:val="center"/>
            <w:hideMark/>
          </w:tcPr>
          <w:p w:rsidR="005F59B1" w:rsidRPr="003445A9" w:rsidRDefault="005F59B1" w:rsidP="0051439F">
            <w:pPr>
              <w:jc w:val="center"/>
              <w:rPr>
                <w:sz w:val="20"/>
              </w:rPr>
            </w:pPr>
            <w:r w:rsidRPr="003445A9">
              <w:rPr>
                <w:sz w:val="20"/>
              </w:rPr>
              <w:t>2014</w:t>
            </w:r>
          </w:p>
        </w:tc>
        <w:tc>
          <w:tcPr>
            <w:tcW w:w="2260" w:type="dxa"/>
            <w:tcBorders>
              <w:top w:val="nil"/>
              <w:left w:val="nil"/>
              <w:bottom w:val="single" w:sz="4" w:space="0" w:color="auto"/>
              <w:right w:val="single" w:sz="4" w:space="0" w:color="auto"/>
            </w:tcBorders>
            <w:shd w:val="clear" w:color="auto" w:fill="auto"/>
            <w:noWrap/>
            <w:vAlign w:val="center"/>
            <w:hideMark/>
          </w:tcPr>
          <w:p w:rsidR="005F59B1" w:rsidRPr="003445A9" w:rsidRDefault="005F59B1" w:rsidP="0051439F">
            <w:pPr>
              <w:jc w:val="center"/>
              <w:rPr>
                <w:sz w:val="20"/>
              </w:rPr>
            </w:pPr>
            <w:r w:rsidRPr="003445A9">
              <w:rPr>
                <w:sz w:val="20"/>
              </w:rPr>
              <w:t>0,17</w:t>
            </w:r>
          </w:p>
        </w:tc>
      </w:tr>
      <w:tr w:rsidR="005F59B1" w:rsidRPr="003445A9" w:rsidTr="0051439F">
        <w:trPr>
          <w:trHeight w:val="270"/>
        </w:trPr>
        <w:tc>
          <w:tcPr>
            <w:tcW w:w="1848" w:type="dxa"/>
            <w:vMerge w:val="restart"/>
            <w:tcBorders>
              <w:top w:val="nil"/>
              <w:left w:val="single" w:sz="4" w:space="0" w:color="auto"/>
              <w:bottom w:val="single" w:sz="4" w:space="0" w:color="auto"/>
              <w:right w:val="single" w:sz="4" w:space="0" w:color="auto"/>
            </w:tcBorders>
            <w:shd w:val="clear" w:color="auto" w:fill="auto"/>
            <w:vAlign w:val="center"/>
            <w:hideMark/>
          </w:tcPr>
          <w:p w:rsidR="005F59B1" w:rsidRPr="003445A9" w:rsidRDefault="005F59B1" w:rsidP="0051439F">
            <w:pPr>
              <w:rPr>
                <w:sz w:val="20"/>
              </w:rPr>
            </w:pPr>
            <w:r w:rsidRPr="003445A9">
              <w:rPr>
                <w:sz w:val="20"/>
              </w:rPr>
              <w:t>п.Теба</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5F59B1" w:rsidRPr="003445A9" w:rsidRDefault="005F59B1" w:rsidP="0051439F">
            <w:pPr>
              <w:rPr>
                <w:sz w:val="20"/>
              </w:rPr>
            </w:pPr>
            <w:r w:rsidRPr="003445A9">
              <w:rPr>
                <w:sz w:val="20"/>
              </w:rPr>
              <w:t>котельная №1 п.Теба</w:t>
            </w:r>
          </w:p>
        </w:tc>
        <w:tc>
          <w:tcPr>
            <w:tcW w:w="1000" w:type="dxa"/>
            <w:tcBorders>
              <w:top w:val="nil"/>
              <w:left w:val="nil"/>
              <w:bottom w:val="single" w:sz="4" w:space="0" w:color="auto"/>
              <w:right w:val="single" w:sz="4" w:space="0" w:color="auto"/>
            </w:tcBorders>
            <w:shd w:val="clear" w:color="auto" w:fill="auto"/>
            <w:vAlign w:val="center"/>
            <w:hideMark/>
          </w:tcPr>
          <w:p w:rsidR="005F59B1" w:rsidRPr="003445A9" w:rsidRDefault="005F59B1" w:rsidP="0051439F">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5F59B1" w:rsidRPr="003445A9" w:rsidRDefault="005F59B1" w:rsidP="0051439F">
            <w:pPr>
              <w:rPr>
                <w:sz w:val="20"/>
              </w:rPr>
            </w:pPr>
            <w:r w:rsidRPr="003445A9">
              <w:rPr>
                <w:sz w:val="20"/>
              </w:rPr>
              <w:t>СА200 №1</w:t>
            </w:r>
          </w:p>
        </w:tc>
        <w:tc>
          <w:tcPr>
            <w:tcW w:w="1424" w:type="dxa"/>
            <w:tcBorders>
              <w:top w:val="nil"/>
              <w:left w:val="nil"/>
              <w:bottom w:val="single" w:sz="4" w:space="0" w:color="auto"/>
              <w:right w:val="single" w:sz="4" w:space="0" w:color="auto"/>
            </w:tcBorders>
            <w:shd w:val="clear" w:color="auto" w:fill="auto"/>
            <w:noWrap/>
            <w:vAlign w:val="center"/>
            <w:hideMark/>
          </w:tcPr>
          <w:p w:rsidR="005F59B1" w:rsidRPr="003445A9" w:rsidRDefault="005F59B1" w:rsidP="0051439F">
            <w:pPr>
              <w:jc w:val="center"/>
              <w:rPr>
                <w:sz w:val="20"/>
              </w:rPr>
            </w:pPr>
            <w:r w:rsidRPr="003445A9">
              <w:rPr>
                <w:sz w:val="20"/>
              </w:rPr>
              <w:t>1997</w:t>
            </w:r>
          </w:p>
        </w:tc>
        <w:tc>
          <w:tcPr>
            <w:tcW w:w="2260" w:type="dxa"/>
            <w:tcBorders>
              <w:top w:val="nil"/>
              <w:left w:val="nil"/>
              <w:bottom w:val="single" w:sz="4" w:space="0" w:color="auto"/>
              <w:right w:val="single" w:sz="4" w:space="0" w:color="auto"/>
            </w:tcBorders>
            <w:shd w:val="clear" w:color="auto" w:fill="auto"/>
            <w:noWrap/>
            <w:vAlign w:val="center"/>
            <w:hideMark/>
          </w:tcPr>
          <w:p w:rsidR="005F59B1" w:rsidRPr="003445A9" w:rsidRDefault="005F59B1" w:rsidP="0051439F">
            <w:pPr>
              <w:jc w:val="center"/>
              <w:rPr>
                <w:sz w:val="20"/>
              </w:rPr>
            </w:pPr>
            <w:r w:rsidRPr="003445A9">
              <w:rPr>
                <w:sz w:val="20"/>
              </w:rPr>
              <w:t>0,2</w:t>
            </w:r>
          </w:p>
        </w:tc>
      </w:tr>
      <w:tr w:rsidR="005F59B1" w:rsidRPr="003445A9" w:rsidTr="0051439F">
        <w:trPr>
          <w:trHeight w:val="270"/>
        </w:trPr>
        <w:tc>
          <w:tcPr>
            <w:tcW w:w="1848" w:type="dxa"/>
            <w:vMerge/>
            <w:tcBorders>
              <w:top w:val="nil"/>
              <w:left w:val="single" w:sz="4" w:space="0" w:color="auto"/>
              <w:bottom w:val="single" w:sz="4" w:space="0" w:color="auto"/>
              <w:right w:val="single" w:sz="4" w:space="0" w:color="auto"/>
            </w:tcBorders>
            <w:shd w:val="clear" w:color="auto" w:fill="auto"/>
            <w:vAlign w:val="center"/>
            <w:hideMark/>
          </w:tcPr>
          <w:p w:rsidR="005F59B1" w:rsidRPr="003445A9" w:rsidRDefault="005F59B1" w:rsidP="0051439F">
            <w:pPr>
              <w:rPr>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5F59B1" w:rsidRPr="003445A9" w:rsidRDefault="005F59B1" w:rsidP="0051439F">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5F59B1" w:rsidRPr="003445A9" w:rsidRDefault="005F59B1" w:rsidP="0051439F">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5F59B1" w:rsidRPr="003445A9" w:rsidRDefault="005F59B1" w:rsidP="0051439F">
            <w:pPr>
              <w:rPr>
                <w:sz w:val="20"/>
              </w:rPr>
            </w:pPr>
            <w:r w:rsidRPr="003445A9">
              <w:rPr>
                <w:sz w:val="20"/>
              </w:rPr>
              <w:t>СА200 №2</w:t>
            </w:r>
          </w:p>
        </w:tc>
        <w:tc>
          <w:tcPr>
            <w:tcW w:w="1424" w:type="dxa"/>
            <w:tcBorders>
              <w:top w:val="nil"/>
              <w:left w:val="nil"/>
              <w:bottom w:val="single" w:sz="4" w:space="0" w:color="auto"/>
              <w:right w:val="single" w:sz="4" w:space="0" w:color="auto"/>
            </w:tcBorders>
            <w:shd w:val="clear" w:color="auto" w:fill="auto"/>
            <w:noWrap/>
            <w:vAlign w:val="center"/>
            <w:hideMark/>
          </w:tcPr>
          <w:p w:rsidR="005F59B1" w:rsidRPr="003445A9" w:rsidRDefault="005F59B1" w:rsidP="0051439F">
            <w:pPr>
              <w:jc w:val="center"/>
              <w:rPr>
                <w:sz w:val="20"/>
              </w:rPr>
            </w:pPr>
            <w:r w:rsidRPr="003445A9">
              <w:rPr>
                <w:sz w:val="20"/>
              </w:rPr>
              <w:t>1997</w:t>
            </w:r>
          </w:p>
        </w:tc>
        <w:tc>
          <w:tcPr>
            <w:tcW w:w="2260" w:type="dxa"/>
            <w:tcBorders>
              <w:top w:val="nil"/>
              <w:left w:val="nil"/>
              <w:bottom w:val="single" w:sz="4" w:space="0" w:color="auto"/>
              <w:right w:val="single" w:sz="4" w:space="0" w:color="auto"/>
            </w:tcBorders>
            <w:shd w:val="clear" w:color="auto" w:fill="auto"/>
            <w:noWrap/>
            <w:vAlign w:val="center"/>
            <w:hideMark/>
          </w:tcPr>
          <w:p w:rsidR="005F59B1" w:rsidRPr="003445A9" w:rsidRDefault="005F59B1" w:rsidP="0051439F">
            <w:pPr>
              <w:jc w:val="center"/>
              <w:rPr>
                <w:sz w:val="20"/>
              </w:rPr>
            </w:pPr>
            <w:r w:rsidRPr="003445A9">
              <w:rPr>
                <w:sz w:val="20"/>
              </w:rPr>
              <w:t>0,2</w:t>
            </w:r>
          </w:p>
        </w:tc>
      </w:tr>
      <w:tr w:rsidR="005F59B1" w:rsidRPr="003445A9" w:rsidTr="0051439F">
        <w:trPr>
          <w:trHeight w:val="270"/>
        </w:trPr>
        <w:tc>
          <w:tcPr>
            <w:tcW w:w="1848" w:type="dxa"/>
            <w:vMerge/>
            <w:tcBorders>
              <w:top w:val="nil"/>
              <w:left w:val="single" w:sz="4" w:space="0" w:color="auto"/>
              <w:bottom w:val="single" w:sz="4" w:space="0" w:color="auto"/>
              <w:right w:val="single" w:sz="4" w:space="0" w:color="auto"/>
            </w:tcBorders>
            <w:shd w:val="clear" w:color="auto" w:fill="auto"/>
            <w:vAlign w:val="center"/>
            <w:hideMark/>
          </w:tcPr>
          <w:p w:rsidR="005F59B1" w:rsidRPr="003445A9" w:rsidRDefault="005F59B1" w:rsidP="0051439F">
            <w:pPr>
              <w:rPr>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5F59B1" w:rsidRPr="003445A9" w:rsidRDefault="005F59B1" w:rsidP="0051439F">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5F59B1" w:rsidRPr="003445A9" w:rsidRDefault="005F59B1" w:rsidP="0051439F">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5F59B1" w:rsidRPr="003445A9" w:rsidRDefault="005F59B1" w:rsidP="0051439F">
            <w:pPr>
              <w:rPr>
                <w:sz w:val="20"/>
              </w:rPr>
            </w:pPr>
            <w:r w:rsidRPr="003445A9">
              <w:rPr>
                <w:sz w:val="20"/>
              </w:rPr>
              <w:t>TANSAN №3</w:t>
            </w:r>
          </w:p>
        </w:tc>
        <w:tc>
          <w:tcPr>
            <w:tcW w:w="1424" w:type="dxa"/>
            <w:tcBorders>
              <w:top w:val="nil"/>
              <w:left w:val="nil"/>
              <w:bottom w:val="single" w:sz="4" w:space="0" w:color="auto"/>
              <w:right w:val="single" w:sz="4" w:space="0" w:color="auto"/>
            </w:tcBorders>
            <w:shd w:val="clear" w:color="auto" w:fill="auto"/>
            <w:noWrap/>
            <w:vAlign w:val="center"/>
            <w:hideMark/>
          </w:tcPr>
          <w:p w:rsidR="005F59B1" w:rsidRPr="003445A9" w:rsidRDefault="005F59B1" w:rsidP="0051439F">
            <w:pPr>
              <w:jc w:val="center"/>
              <w:rPr>
                <w:sz w:val="20"/>
              </w:rPr>
            </w:pPr>
            <w:r w:rsidRPr="003445A9">
              <w:rPr>
                <w:sz w:val="20"/>
              </w:rPr>
              <w:t>2010</w:t>
            </w:r>
          </w:p>
        </w:tc>
        <w:tc>
          <w:tcPr>
            <w:tcW w:w="2260" w:type="dxa"/>
            <w:tcBorders>
              <w:top w:val="nil"/>
              <w:left w:val="nil"/>
              <w:bottom w:val="single" w:sz="4" w:space="0" w:color="auto"/>
              <w:right w:val="single" w:sz="4" w:space="0" w:color="auto"/>
            </w:tcBorders>
            <w:shd w:val="clear" w:color="auto" w:fill="auto"/>
            <w:noWrap/>
            <w:vAlign w:val="center"/>
            <w:hideMark/>
          </w:tcPr>
          <w:p w:rsidR="005F59B1" w:rsidRPr="003445A9" w:rsidRDefault="005F59B1" w:rsidP="0051439F">
            <w:pPr>
              <w:jc w:val="center"/>
              <w:rPr>
                <w:sz w:val="20"/>
              </w:rPr>
            </w:pPr>
            <w:r w:rsidRPr="003445A9">
              <w:rPr>
                <w:sz w:val="20"/>
              </w:rPr>
              <w:t>0,25</w:t>
            </w:r>
          </w:p>
        </w:tc>
      </w:tr>
      <w:tr w:rsidR="005F59B1" w:rsidRPr="003445A9" w:rsidTr="0051439F">
        <w:trPr>
          <w:trHeight w:val="255"/>
        </w:trPr>
        <w:tc>
          <w:tcPr>
            <w:tcW w:w="1848" w:type="dxa"/>
            <w:vMerge w:val="restart"/>
            <w:tcBorders>
              <w:top w:val="nil"/>
              <w:left w:val="single" w:sz="4" w:space="0" w:color="auto"/>
              <w:bottom w:val="single" w:sz="4" w:space="0" w:color="000000"/>
              <w:right w:val="single" w:sz="4" w:space="0" w:color="auto"/>
            </w:tcBorders>
            <w:shd w:val="clear" w:color="auto" w:fill="auto"/>
            <w:vAlign w:val="center"/>
            <w:hideMark/>
          </w:tcPr>
          <w:p w:rsidR="005F59B1" w:rsidRPr="003445A9" w:rsidRDefault="005F59B1" w:rsidP="0051439F">
            <w:pPr>
              <w:rPr>
                <w:sz w:val="20"/>
              </w:rPr>
            </w:pPr>
            <w:r w:rsidRPr="003445A9">
              <w:rPr>
                <w:sz w:val="20"/>
              </w:rPr>
              <w:t>п. Ортон</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5F59B1" w:rsidRPr="003445A9" w:rsidRDefault="005F59B1" w:rsidP="0051439F">
            <w:pPr>
              <w:rPr>
                <w:sz w:val="20"/>
              </w:rPr>
            </w:pPr>
            <w:r w:rsidRPr="003445A9">
              <w:rPr>
                <w:sz w:val="20"/>
              </w:rPr>
              <w:t>котельная №1 п. Ортон</w:t>
            </w:r>
          </w:p>
        </w:tc>
        <w:tc>
          <w:tcPr>
            <w:tcW w:w="1000" w:type="dxa"/>
            <w:tcBorders>
              <w:top w:val="nil"/>
              <w:left w:val="nil"/>
              <w:bottom w:val="single" w:sz="4" w:space="0" w:color="auto"/>
              <w:right w:val="single" w:sz="4" w:space="0" w:color="auto"/>
            </w:tcBorders>
            <w:shd w:val="clear" w:color="auto" w:fill="auto"/>
            <w:vAlign w:val="center"/>
            <w:hideMark/>
          </w:tcPr>
          <w:p w:rsidR="005F59B1" w:rsidRPr="003445A9" w:rsidRDefault="005F59B1" w:rsidP="0051439F">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5F59B1" w:rsidRPr="003445A9" w:rsidRDefault="005F59B1" w:rsidP="0051439F">
            <w:pPr>
              <w:rPr>
                <w:sz w:val="20"/>
              </w:rPr>
            </w:pPr>
            <w:r w:rsidRPr="003445A9">
              <w:rPr>
                <w:sz w:val="20"/>
              </w:rPr>
              <w:t>НР-18</w:t>
            </w:r>
          </w:p>
        </w:tc>
        <w:tc>
          <w:tcPr>
            <w:tcW w:w="1424" w:type="dxa"/>
            <w:tcBorders>
              <w:top w:val="nil"/>
              <w:left w:val="nil"/>
              <w:bottom w:val="single" w:sz="4" w:space="0" w:color="auto"/>
              <w:right w:val="single" w:sz="4" w:space="0" w:color="auto"/>
            </w:tcBorders>
            <w:shd w:val="clear" w:color="auto" w:fill="auto"/>
            <w:noWrap/>
            <w:vAlign w:val="center"/>
            <w:hideMark/>
          </w:tcPr>
          <w:p w:rsidR="005F59B1" w:rsidRPr="003445A9" w:rsidRDefault="005F59B1" w:rsidP="0051439F">
            <w:pPr>
              <w:jc w:val="center"/>
              <w:rPr>
                <w:sz w:val="20"/>
              </w:rPr>
            </w:pPr>
            <w:r w:rsidRPr="003445A9">
              <w:rPr>
                <w:sz w:val="20"/>
              </w:rPr>
              <w:t>2005</w:t>
            </w:r>
          </w:p>
        </w:tc>
        <w:tc>
          <w:tcPr>
            <w:tcW w:w="2260" w:type="dxa"/>
            <w:tcBorders>
              <w:top w:val="nil"/>
              <w:left w:val="nil"/>
              <w:bottom w:val="single" w:sz="4" w:space="0" w:color="auto"/>
              <w:right w:val="single" w:sz="4" w:space="0" w:color="auto"/>
            </w:tcBorders>
            <w:shd w:val="clear" w:color="auto" w:fill="auto"/>
            <w:noWrap/>
            <w:vAlign w:val="center"/>
            <w:hideMark/>
          </w:tcPr>
          <w:p w:rsidR="005F59B1" w:rsidRPr="003445A9" w:rsidRDefault="005F59B1" w:rsidP="0051439F">
            <w:pPr>
              <w:jc w:val="center"/>
              <w:rPr>
                <w:sz w:val="20"/>
              </w:rPr>
            </w:pPr>
            <w:r w:rsidRPr="003445A9">
              <w:rPr>
                <w:sz w:val="20"/>
              </w:rPr>
              <w:t>0,35</w:t>
            </w:r>
          </w:p>
        </w:tc>
      </w:tr>
      <w:tr w:rsidR="005F59B1" w:rsidRPr="003445A9" w:rsidTr="0051439F">
        <w:trPr>
          <w:trHeight w:val="255"/>
        </w:trPr>
        <w:tc>
          <w:tcPr>
            <w:tcW w:w="1848" w:type="dxa"/>
            <w:vMerge/>
            <w:tcBorders>
              <w:top w:val="nil"/>
              <w:left w:val="single" w:sz="4" w:space="0" w:color="auto"/>
              <w:bottom w:val="single" w:sz="4" w:space="0" w:color="000000"/>
              <w:right w:val="single" w:sz="4" w:space="0" w:color="auto"/>
            </w:tcBorders>
            <w:shd w:val="clear" w:color="auto" w:fill="auto"/>
            <w:vAlign w:val="center"/>
            <w:hideMark/>
          </w:tcPr>
          <w:p w:rsidR="005F59B1" w:rsidRPr="003445A9" w:rsidRDefault="005F59B1" w:rsidP="0051439F">
            <w:pPr>
              <w:rPr>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5F59B1" w:rsidRPr="003445A9" w:rsidRDefault="005F59B1" w:rsidP="0051439F">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5F59B1" w:rsidRPr="003445A9" w:rsidRDefault="005F59B1" w:rsidP="0051439F">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5F59B1" w:rsidRPr="003445A9" w:rsidRDefault="005F59B1" w:rsidP="0051439F">
            <w:pPr>
              <w:rPr>
                <w:sz w:val="20"/>
              </w:rPr>
            </w:pPr>
            <w:r w:rsidRPr="003445A9">
              <w:rPr>
                <w:sz w:val="20"/>
              </w:rPr>
              <w:t>НР-18</w:t>
            </w:r>
          </w:p>
        </w:tc>
        <w:tc>
          <w:tcPr>
            <w:tcW w:w="1424" w:type="dxa"/>
            <w:tcBorders>
              <w:top w:val="nil"/>
              <w:left w:val="nil"/>
              <w:bottom w:val="single" w:sz="4" w:space="0" w:color="auto"/>
              <w:right w:val="single" w:sz="4" w:space="0" w:color="auto"/>
            </w:tcBorders>
            <w:shd w:val="clear" w:color="auto" w:fill="auto"/>
            <w:noWrap/>
            <w:vAlign w:val="center"/>
            <w:hideMark/>
          </w:tcPr>
          <w:p w:rsidR="005F59B1" w:rsidRPr="003445A9" w:rsidRDefault="005F59B1" w:rsidP="0051439F">
            <w:pPr>
              <w:jc w:val="center"/>
              <w:rPr>
                <w:sz w:val="20"/>
              </w:rPr>
            </w:pPr>
            <w:r w:rsidRPr="003445A9">
              <w:rPr>
                <w:sz w:val="20"/>
              </w:rPr>
              <w:t>2005</w:t>
            </w:r>
          </w:p>
        </w:tc>
        <w:tc>
          <w:tcPr>
            <w:tcW w:w="2260" w:type="dxa"/>
            <w:tcBorders>
              <w:top w:val="nil"/>
              <w:left w:val="nil"/>
              <w:bottom w:val="single" w:sz="4" w:space="0" w:color="auto"/>
              <w:right w:val="single" w:sz="4" w:space="0" w:color="auto"/>
            </w:tcBorders>
            <w:shd w:val="clear" w:color="auto" w:fill="auto"/>
            <w:noWrap/>
            <w:vAlign w:val="center"/>
            <w:hideMark/>
          </w:tcPr>
          <w:p w:rsidR="005F59B1" w:rsidRPr="003445A9" w:rsidRDefault="005F59B1" w:rsidP="0051439F">
            <w:pPr>
              <w:jc w:val="center"/>
              <w:rPr>
                <w:sz w:val="20"/>
              </w:rPr>
            </w:pPr>
            <w:r w:rsidRPr="003445A9">
              <w:rPr>
                <w:sz w:val="20"/>
              </w:rPr>
              <w:t>0,35</w:t>
            </w:r>
          </w:p>
        </w:tc>
      </w:tr>
      <w:tr w:rsidR="005F59B1" w:rsidRPr="003445A9" w:rsidTr="0051439F">
        <w:trPr>
          <w:trHeight w:val="255"/>
        </w:trPr>
        <w:tc>
          <w:tcPr>
            <w:tcW w:w="1848" w:type="dxa"/>
            <w:vMerge/>
            <w:tcBorders>
              <w:top w:val="nil"/>
              <w:left w:val="single" w:sz="4" w:space="0" w:color="auto"/>
              <w:bottom w:val="single" w:sz="4" w:space="0" w:color="000000"/>
              <w:right w:val="single" w:sz="4" w:space="0" w:color="auto"/>
            </w:tcBorders>
            <w:shd w:val="clear" w:color="auto" w:fill="auto"/>
            <w:vAlign w:val="center"/>
            <w:hideMark/>
          </w:tcPr>
          <w:p w:rsidR="005F59B1" w:rsidRPr="003445A9" w:rsidRDefault="005F59B1" w:rsidP="0051439F">
            <w:pPr>
              <w:rPr>
                <w:sz w:val="20"/>
              </w:rPr>
            </w:pP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5F59B1" w:rsidRPr="003445A9" w:rsidRDefault="005F59B1" w:rsidP="0051439F">
            <w:pPr>
              <w:rPr>
                <w:sz w:val="20"/>
              </w:rPr>
            </w:pPr>
            <w:r w:rsidRPr="003445A9">
              <w:rPr>
                <w:sz w:val="20"/>
              </w:rPr>
              <w:t>котельная №2 п.Ортон</w:t>
            </w:r>
          </w:p>
        </w:tc>
        <w:tc>
          <w:tcPr>
            <w:tcW w:w="1000" w:type="dxa"/>
            <w:tcBorders>
              <w:top w:val="nil"/>
              <w:left w:val="nil"/>
              <w:bottom w:val="single" w:sz="4" w:space="0" w:color="auto"/>
              <w:right w:val="single" w:sz="4" w:space="0" w:color="auto"/>
            </w:tcBorders>
            <w:shd w:val="clear" w:color="auto" w:fill="auto"/>
            <w:vAlign w:val="center"/>
            <w:hideMark/>
          </w:tcPr>
          <w:p w:rsidR="005F59B1" w:rsidRPr="003445A9" w:rsidRDefault="005F59B1" w:rsidP="0051439F">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5F59B1" w:rsidRPr="003445A9" w:rsidRDefault="005F59B1" w:rsidP="0051439F">
            <w:pPr>
              <w:rPr>
                <w:sz w:val="20"/>
              </w:rPr>
            </w:pPr>
            <w:r w:rsidRPr="003445A9">
              <w:rPr>
                <w:sz w:val="20"/>
              </w:rPr>
              <w:t>КВр-0,34к №1</w:t>
            </w:r>
          </w:p>
        </w:tc>
        <w:tc>
          <w:tcPr>
            <w:tcW w:w="1424" w:type="dxa"/>
            <w:tcBorders>
              <w:top w:val="nil"/>
              <w:left w:val="nil"/>
              <w:bottom w:val="single" w:sz="4" w:space="0" w:color="auto"/>
              <w:right w:val="single" w:sz="4" w:space="0" w:color="auto"/>
            </w:tcBorders>
            <w:shd w:val="clear" w:color="auto" w:fill="auto"/>
            <w:noWrap/>
            <w:vAlign w:val="center"/>
            <w:hideMark/>
          </w:tcPr>
          <w:p w:rsidR="005F59B1" w:rsidRPr="003445A9" w:rsidRDefault="005F59B1" w:rsidP="0051439F">
            <w:pPr>
              <w:jc w:val="center"/>
              <w:rPr>
                <w:sz w:val="20"/>
              </w:rPr>
            </w:pPr>
            <w:r w:rsidRPr="003445A9">
              <w:rPr>
                <w:sz w:val="20"/>
              </w:rPr>
              <w:t>2007</w:t>
            </w:r>
          </w:p>
        </w:tc>
        <w:tc>
          <w:tcPr>
            <w:tcW w:w="2260" w:type="dxa"/>
            <w:tcBorders>
              <w:top w:val="nil"/>
              <w:left w:val="nil"/>
              <w:bottom w:val="single" w:sz="4" w:space="0" w:color="auto"/>
              <w:right w:val="single" w:sz="4" w:space="0" w:color="auto"/>
            </w:tcBorders>
            <w:shd w:val="clear" w:color="auto" w:fill="auto"/>
            <w:noWrap/>
            <w:vAlign w:val="center"/>
            <w:hideMark/>
          </w:tcPr>
          <w:p w:rsidR="005F59B1" w:rsidRPr="003445A9" w:rsidRDefault="005F59B1" w:rsidP="0051439F">
            <w:pPr>
              <w:jc w:val="center"/>
              <w:rPr>
                <w:sz w:val="20"/>
              </w:rPr>
            </w:pPr>
            <w:r w:rsidRPr="003445A9">
              <w:rPr>
                <w:sz w:val="20"/>
              </w:rPr>
              <w:t>0,3</w:t>
            </w:r>
          </w:p>
        </w:tc>
      </w:tr>
      <w:tr w:rsidR="005F59B1" w:rsidRPr="003445A9" w:rsidTr="0051439F">
        <w:trPr>
          <w:trHeight w:val="255"/>
        </w:trPr>
        <w:tc>
          <w:tcPr>
            <w:tcW w:w="1848" w:type="dxa"/>
            <w:vMerge/>
            <w:tcBorders>
              <w:top w:val="nil"/>
              <w:left w:val="single" w:sz="4" w:space="0" w:color="auto"/>
              <w:bottom w:val="single" w:sz="4" w:space="0" w:color="000000"/>
              <w:right w:val="single" w:sz="4" w:space="0" w:color="auto"/>
            </w:tcBorders>
            <w:shd w:val="clear" w:color="auto" w:fill="auto"/>
            <w:vAlign w:val="center"/>
            <w:hideMark/>
          </w:tcPr>
          <w:p w:rsidR="005F59B1" w:rsidRPr="003445A9" w:rsidRDefault="005F59B1" w:rsidP="0051439F">
            <w:pPr>
              <w:rPr>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5F59B1" w:rsidRPr="003445A9" w:rsidRDefault="005F59B1" w:rsidP="0051439F">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5F59B1" w:rsidRPr="003445A9" w:rsidRDefault="005F59B1" w:rsidP="0051439F">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5F59B1" w:rsidRPr="003445A9" w:rsidRDefault="005F59B1" w:rsidP="0051439F">
            <w:pPr>
              <w:rPr>
                <w:sz w:val="20"/>
              </w:rPr>
            </w:pPr>
            <w:r w:rsidRPr="003445A9">
              <w:rPr>
                <w:sz w:val="20"/>
              </w:rPr>
              <w:t>КВр-0,34к №2</w:t>
            </w:r>
          </w:p>
        </w:tc>
        <w:tc>
          <w:tcPr>
            <w:tcW w:w="1424" w:type="dxa"/>
            <w:tcBorders>
              <w:top w:val="nil"/>
              <w:left w:val="nil"/>
              <w:bottom w:val="single" w:sz="4" w:space="0" w:color="auto"/>
              <w:right w:val="single" w:sz="4" w:space="0" w:color="auto"/>
            </w:tcBorders>
            <w:shd w:val="clear" w:color="auto" w:fill="auto"/>
            <w:noWrap/>
            <w:vAlign w:val="center"/>
            <w:hideMark/>
          </w:tcPr>
          <w:p w:rsidR="005F59B1" w:rsidRPr="003445A9" w:rsidRDefault="005F59B1" w:rsidP="0051439F">
            <w:pPr>
              <w:jc w:val="center"/>
              <w:rPr>
                <w:sz w:val="20"/>
              </w:rPr>
            </w:pPr>
            <w:r w:rsidRPr="003445A9">
              <w:rPr>
                <w:sz w:val="20"/>
              </w:rPr>
              <w:t>2007</w:t>
            </w:r>
          </w:p>
        </w:tc>
        <w:tc>
          <w:tcPr>
            <w:tcW w:w="2260" w:type="dxa"/>
            <w:tcBorders>
              <w:top w:val="nil"/>
              <w:left w:val="nil"/>
              <w:bottom w:val="single" w:sz="4" w:space="0" w:color="auto"/>
              <w:right w:val="single" w:sz="4" w:space="0" w:color="auto"/>
            </w:tcBorders>
            <w:shd w:val="clear" w:color="auto" w:fill="auto"/>
            <w:noWrap/>
            <w:vAlign w:val="center"/>
            <w:hideMark/>
          </w:tcPr>
          <w:p w:rsidR="005F59B1" w:rsidRPr="003445A9" w:rsidRDefault="005F59B1" w:rsidP="0051439F">
            <w:pPr>
              <w:jc w:val="center"/>
              <w:rPr>
                <w:sz w:val="20"/>
              </w:rPr>
            </w:pPr>
            <w:r w:rsidRPr="003445A9">
              <w:rPr>
                <w:sz w:val="20"/>
              </w:rPr>
              <w:t>0,3</w:t>
            </w:r>
          </w:p>
        </w:tc>
      </w:tr>
    </w:tbl>
    <w:p w:rsidR="005F59B1" w:rsidRDefault="005F59B1" w:rsidP="005F59B1">
      <w:pPr>
        <w:pStyle w:val="Style3"/>
        <w:widowControl/>
        <w:spacing w:before="10" w:line="274" w:lineRule="exact"/>
        <w:ind w:firstLine="576"/>
        <w:rPr>
          <w:rStyle w:val="FontStyle12"/>
          <w:b w:val="0"/>
        </w:rPr>
      </w:pPr>
    </w:p>
    <w:p w:rsidR="005F59B1" w:rsidRPr="003445A9" w:rsidRDefault="005F59B1" w:rsidP="005F59B1">
      <w:pPr>
        <w:pStyle w:val="Style3"/>
        <w:widowControl/>
        <w:spacing w:before="10" w:line="274" w:lineRule="exact"/>
        <w:ind w:firstLine="576"/>
        <w:rPr>
          <w:rStyle w:val="FontStyle12"/>
          <w:b w:val="0"/>
        </w:rPr>
      </w:pPr>
    </w:p>
    <w:p w:rsidR="005F59B1" w:rsidRPr="003445A9" w:rsidRDefault="005F59B1" w:rsidP="005F59B1">
      <w:pPr>
        <w:numPr>
          <w:ilvl w:val="0"/>
          <w:numId w:val="15"/>
        </w:numPr>
        <w:jc w:val="right"/>
      </w:pPr>
    </w:p>
    <w:tbl>
      <w:tblPr>
        <w:tblW w:w="0" w:type="auto"/>
        <w:tblInd w:w="40" w:type="dxa"/>
        <w:tblLayout w:type="fixed"/>
        <w:tblCellMar>
          <w:left w:w="40" w:type="dxa"/>
          <w:right w:w="40" w:type="dxa"/>
        </w:tblCellMar>
        <w:tblLook w:val="0000" w:firstRow="0" w:lastRow="0" w:firstColumn="0" w:lastColumn="0" w:noHBand="0" w:noVBand="0"/>
      </w:tblPr>
      <w:tblGrid>
        <w:gridCol w:w="6504"/>
        <w:gridCol w:w="3197"/>
      </w:tblGrid>
      <w:tr w:rsidR="005F59B1" w:rsidRPr="003445A9" w:rsidTr="0051439F">
        <w:tc>
          <w:tcPr>
            <w:tcW w:w="9701" w:type="dxa"/>
            <w:gridSpan w:val="2"/>
            <w:tcBorders>
              <w:top w:val="single" w:sz="6" w:space="0" w:color="auto"/>
              <w:left w:val="single" w:sz="6" w:space="0" w:color="auto"/>
              <w:bottom w:val="single" w:sz="6" w:space="0" w:color="auto"/>
              <w:right w:val="single" w:sz="6" w:space="0" w:color="auto"/>
            </w:tcBorders>
          </w:tcPr>
          <w:p w:rsidR="005F59B1" w:rsidRPr="003445A9" w:rsidRDefault="005F59B1" w:rsidP="0051439F">
            <w:pPr>
              <w:pStyle w:val="Style7"/>
              <w:widowControl/>
              <w:spacing w:line="240" w:lineRule="auto"/>
              <w:ind w:left="595"/>
              <w:jc w:val="left"/>
              <w:rPr>
                <w:rStyle w:val="FontStyle13"/>
              </w:rPr>
            </w:pPr>
            <w:r w:rsidRPr="003445A9">
              <w:rPr>
                <w:rStyle w:val="FontStyle13"/>
              </w:rPr>
              <w:t>Утвержденные температурные графики отпуска тепловой энергии от собственных</w:t>
            </w:r>
          </w:p>
          <w:p w:rsidR="005F59B1" w:rsidRPr="003445A9" w:rsidRDefault="005F59B1" w:rsidP="0051439F">
            <w:pPr>
              <w:pStyle w:val="Style7"/>
              <w:widowControl/>
              <w:spacing w:line="240" w:lineRule="auto"/>
              <w:ind w:left="595"/>
              <w:jc w:val="left"/>
              <w:rPr>
                <w:rStyle w:val="FontStyle13"/>
              </w:rPr>
            </w:pPr>
            <w:r w:rsidRPr="003445A9">
              <w:rPr>
                <w:rStyle w:val="FontStyle13"/>
              </w:rPr>
              <w:lastRenderedPageBreak/>
              <w:t>источников теплоснабжения:</w:t>
            </w:r>
          </w:p>
        </w:tc>
      </w:tr>
      <w:tr w:rsidR="005F59B1" w:rsidRPr="003445A9" w:rsidTr="0051439F">
        <w:tc>
          <w:tcPr>
            <w:tcW w:w="6504" w:type="dxa"/>
            <w:tcBorders>
              <w:top w:val="single" w:sz="6" w:space="0" w:color="auto"/>
              <w:left w:val="single" w:sz="6" w:space="0" w:color="auto"/>
              <w:bottom w:val="single" w:sz="6" w:space="0" w:color="auto"/>
              <w:right w:val="single" w:sz="6" w:space="0" w:color="auto"/>
            </w:tcBorders>
          </w:tcPr>
          <w:p w:rsidR="005F59B1" w:rsidRPr="003445A9" w:rsidRDefault="005F59B1" w:rsidP="0051439F">
            <w:pPr>
              <w:pStyle w:val="Style7"/>
              <w:widowControl/>
              <w:spacing w:line="269" w:lineRule="exact"/>
              <w:ind w:left="102" w:right="994"/>
              <w:jc w:val="left"/>
              <w:rPr>
                <w:rStyle w:val="FontStyle13"/>
              </w:rPr>
            </w:pPr>
            <w:r w:rsidRPr="003445A9">
              <w:rPr>
                <w:rStyle w:val="FontStyle13"/>
              </w:rPr>
              <w:lastRenderedPageBreak/>
              <w:t xml:space="preserve">Котельные: № 4а-5а, № 12, п. Камешок; </w:t>
            </w:r>
            <w:proofErr w:type="gramStart"/>
            <w:r w:rsidRPr="003445A9">
              <w:rPr>
                <w:rStyle w:val="FontStyle13"/>
              </w:rPr>
              <w:t>ПНС:№</w:t>
            </w:r>
            <w:proofErr w:type="gramEnd"/>
            <w:r w:rsidRPr="003445A9">
              <w:rPr>
                <w:rStyle w:val="FontStyle13"/>
              </w:rPr>
              <w:t xml:space="preserve"> 101, № 13/15</w:t>
            </w:r>
          </w:p>
        </w:tc>
        <w:tc>
          <w:tcPr>
            <w:tcW w:w="3197" w:type="dxa"/>
            <w:tcBorders>
              <w:top w:val="single" w:sz="6" w:space="0" w:color="auto"/>
              <w:left w:val="single" w:sz="6" w:space="0" w:color="auto"/>
              <w:bottom w:val="single" w:sz="6" w:space="0" w:color="auto"/>
              <w:right w:val="single" w:sz="6" w:space="0" w:color="auto"/>
            </w:tcBorders>
          </w:tcPr>
          <w:p w:rsidR="005F59B1" w:rsidRPr="003445A9" w:rsidRDefault="005F59B1" w:rsidP="0051439F">
            <w:pPr>
              <w:pStyle w:val="Style5"/>
              <w:widowControl/>
              <w:spacing w:line="240" w:lineRule="auto"/>
              <w:rPr>
                <w:rStyle w:val="FontStyle12"/>
                <w:b w:val="0"/>
              </w:rPr>
            </w:pPr>
            <w:r w:rsidRPr="003445A9">
              <w:rPr>
                <w:rStyle w:val="FontStyle12"/>
                <w:b w:val="0"/>
              </w:rPr>
              <w:t>95/70°С со срезкой на 65°С</w:t>
            </w:r>
          </w:p>
        </w:tc>
      </w:tr>
      <w:tr w:rsidR="005F59B1" w:rsidRPr="003445A9" w:rsidTr="0051439F">
        <w:tc>
          <w:tcPr>
            <w:tcW w:w="6504" w:type="dxa"/>
            <w:tcBorders>
              <w:top w:val="single" w:sz="6" w:space="0" w:color="auto"/>
              <w:left w:val="single" w:sz="6" w:space="0" w:color="auto"/>
              <w:bottom w:val="single" w:sz="6" w:space="0" w:color="auto"/>
              <w:right w:val="single" w:sz="6" w:space="0" w:color="auto"/>
            </w:tcBorders>
          </w:tcPr>
          <w:p w:rsidR="005F59B1" w:rsidRPr="003445A9" w:rsidRDefault="005F59B1" w:rsidP="0051439F">
            <w:pPr>
              <w:pStyle w:val="Style7"/>
              <w:widowControl/>
              <w:spacing w:line="240" w:lineRule="auto"/>
              <w:ind w:left="102"/>
              <w:jc w:val="left"/>
              <w:rPr>
                <w:rStyle w:val="FontStyle13"/>
              </w:rPr>
            </w:pPr>
            <w:r w:rsidRPr="003445A9">
              <w:rPr>
                <w:rStyle w:val="FontStyle13"/>
              </w:rPr>
              <w:t>Котельные: № 1,2 п. Ортон; № 1 п. Теба, п. Майзас,</w:t>
            </w:r>
          </w:p>
        </w:tc>
        <w:tc>
          <w:tcPr>
            <w:tcW w:w="3197" w:type="dxa"/>
            <w:tcBorders>
              <w:top w:val="single" w:sz="6" w:space="0" w:color="auto"/>
              <w:left w:val="single" w:sz="6" w:space="0" w:color="auto"/>
              <w:bottom w:val="single" w:sz="6" w:space="0" w:color="auto"/>
              <w:right w:val="single" w:sz="6" w:space="0" w:color="auto"/>
            </w:tcBorders>
          </w:tcPr>
          <w:p w:rsidR="005F59B1" w:rsidRPr="003445A9" w:rsidRDefault="005F59B1" w:rsidP="0051439F">
            <w:pPr>
              <w:pStyle w:val="Style5"/>
              <w:widowControl/>
              <w:spacing w:line="240" w:lineRule="auto"/>
              <w:rPr>
                <w:rStyle w:val="FontStyle12"/>
                <w:b w:val="0"/>
              </w:rPr>
            </w:pPr>
            <w:r w:rsidRPr="003445A9">
              <w:rPr>
                <w:rStyle w:val="FontStyle12"/>
                <w:b w:val="0"/>
              </w:rPr>
              <w:t>95/70°С</w:t>
            </w:r>
          </w:p>
        </w:tc>
      </w:tr>
    </w:tbl>
    <w:p w:rsidR="005F59B1" w:rsidRPr="003445A9" w:rsidRDefault="005F59B1" w:rsidP="005F59B1">
      <w:pPr>
        <w:pStyle w:val="Style3"/>
        <w:widowControl/>
        <w:spacing w:line="240" w:lineRule="exact"/>
        <w:ind w:firstLine="547"/>
      </w:pPr>
    </w:p>
    <w:p w:rsidR="005F59B1" w:rsidRPr="003445A9" w:rsidRDefault="005F59B1" w:rsidP="005F59B1">
      <w:pPr>
        <w:pStyle w:val="Style3"/>
        <w:widowControl/>
        <w:spacing w:before="24" w:line="274" w:lineRule="exact"/>
        <w:ind w:firstLine="547"/>
        <w:rPr>
          <w:rStyle w:val="FontStyle13"/>
          <w:sz w:val="28"/>
          <w:szCs w:val="28"/>
        </w:rPr>
      </w:pPr>
      <w:r w:rsidRPr="003445A9">
        <w:rPr>
          <w:rStyle w:val="FontStyle13"/>
          <w:sz w:val="28"/>
          <w:szCs w:val="28"/>
        </w:rPr>
        <w:t xml:space="preserve">На котельных ООО «УТС» г. Междуреченск установлены водогрейные котлы типа НР-18; КВр-0,2; КВр-0,34К; КВр-0,7К; </w:t>
      </w:r>
      <w:r w:rsidRPr="003445A9">
        <w:rPr>
          <w:rStyle w:val="FontStyle13"/>
          <w:sz w:val="28"/>
          <w:szCs w:val="28"/>
          <w:lang w:val="en-US"/>
        </w:rPr>
        <w:t>Compact</w:t>
      </w:r>
      <w:r w:rsidRPr="003445A9">
        <w:rPr>
          <w:rStyle w:val="FontStyle13"/>
          <w:sz w:val="28"/>
          <w:szCs w:val="28"/>
        </w:rPr>
        <w:t xml:space="preserve"> СА-200; </w:t>
      </w:r>
      <w:r w:rsidRPr="003445A9">
        <w:rPr>
          <w:rStyle w:val="FontStyle13"/>
          <w:sz w:val="28"/>
          <w:szCs w:val="28"/>
          <w:lang w:val="en-US"/>
        </w:rPr>
        <w:t>Tansan</w:t>
      </w:r>
      <w:r w:rsidRPr="003445A9">
        <w:rPr>
          <w:rStyle w:val="FontStyle13"/>
          <w:sz w:val="28"/>
          <w:szCs w:val="28"/>
        </w:rPr>
        <w:t>-</w:t>
      </w:r>
      <w:r w:rsidRPr="003445A9">
        <w:rPr>
          <w:rStyle w:val="FontStyle13"/>
          <w:sz w:val="28"/>
          <w:szCs w:val="28"/>
          <w:lang w:val="en-US"/>
        </w:rPr>
        <w:t>SKBP</w:t>
      </w:r>
      <w:r w:rsidRPr="003445A9">
        <w:rPr>
          <w:rStyle w:val="FontStyle13"/>
          <w:sz w:val="28"/>
          <w:szCs w:val="28"/>
        </w:rPr>
        <w:t xml:space="preserve"> 250, а также паровые котлы типа: ДКВР 20/13 и ДКВР 6,5/1 Зс. На котельной п. Камешок паровые котлы Е 1/9 переведе</w:t>
      </w:r>
      <w:r w:rsidRPr="003445A9">
        <w:rPr>
          <w:rStyle w:val="FontStyle13"/>
          <w:sz w:val="28"/>
          <w:szCs w:val="28"/>
        </w:rPr>
        <w:softHyphen/>
        <w:t>ны в водогрейный режим.</w:t>
      </w:r>
    </w:p>
    <w:p w:rsidR="005F59B1" w:rsidRPr="003445A9" w:rsidRDefault="005F59B1" w:rsidP="005F59B1">
      <w:pPr>
        <w:pStyle w:val="Style3"/>
        <w:widowControl/>
        <w:spacing w:before="10" w:line="274" w:lineRule="exact"/>
        <w:rPr>
          <w:rStyle w:val="FontStyle13"/>
          <w:sz w:val="28"/>
          <w:szCs w:val="28"/>
        </w:rPr>
      </w:pPr>
      <w:r w:rsidRPr="003445A9">
        <w:rPr>
          <w:rStyle w:val="FontStyle13"/>
          <w:sz w:val="28"/>
          <w:szCs w:val="28"/>
        </w:rPr>
        <w:t xml:space="preserve">На котельных № 4а-5а,12 имеется химводоподготовка. Умягчение воды производится по двухступенчатой схеме, фильтры заполнены катионитом КУ-2-8. Кроме установок </w:t>
      </w:r>
      <w:r w:rsidRPr="003445A9">
        <w:rPr>
          <w:rStyle w:val="FontStyle13"/>
          <w:sz w:val="28"/>
          <w:szCs w:val="28"/>
          <w:lang w:val="en-US"/>
        </w:rPr>
        <w:t>Na</w:t>
      </w:r>
      <w:r w:rsidRPr="003445A9">
        <w:rPr>
          <w:rStyle w:val="FontStyle13"/>
          <w:sz w:val="28"/>
          <w:szCs w:val="28"/>
        </w:rPr>
        <w:t>-катионирования предусмотрена атмосферная деаэрация воды.</w:t>
      </w:r>
    </w:p>
    <w:p w:rsidR="005F59B1" w:rsidRPr="0002590C" w:rsidRDefault="005F59B1" w:rsidP="005F59B1">
      <w:pPr>
        <w:ind w:firstLine="567"/>
        <w:jc w:val="both"/>
        <w:rPr>
          <w:sz w:val="28"/>
          <w:szCs w:val="28"/>
        </w:rPr>
      </w:pPr>
      <w:r w:rsidRPr="0002590C">
        <w:rPr>
          <w:sz w:val="28"/>
          <w:szCs w:val="28"/>
        </w:rPr>
        <w:t>Предприятием для утверждения норматива удельного расхода топлива на о</w:t>
      </w:r>
      <w:r w:rsidRPr="0002590C">
        <w:rPr>
          <w:sz w:val="28"/>
          <w:szCs w:val="28"/>
        </w:rPr>
        <w:t>т</w:t>
      </w:r>
      <w:r w:rsidRPr="0002590C">
        <w:rPr>
          <w:sz w:val="28"/>
          <w:szCs w:val="28"/>
        </w:rPr>
        <w:t>пущенную электрическую и тепловую энергию от тепловых электрических ста</w:t>
      </w:r>
      <w:r w:rsidRPr="0002590C">
        <w:rPr>
          <w:sz w:val="28"/>
          <w:szCs w:val="28"/>
        </w:rPr>
        <w:t>н</w:t>
      </w:r>
      <w:r w:rsidRPr="0002590C">
        <w:rPr>
          <w:sz w:val="28"/>
          <w:szCs w:val="28"/>
        </w:rPr>
        <w:t>ций и котельных представлен следующий пакет расчетно-обосновывающих мат</w:t>
      </w:r>
      <w:r w:rsidRPr="0002590C">
        <w:rPr>
          <w:sz w:val="28"/>
          <w:szCs w:val="28"/>
        </w:rPr>
        <w:t>е</w:t>
      </w:r>
      <w:r w:rsidRPr="0002590C">
        <w:rPr>
          <w:sz w:val="28"/>
          <w:szCs w:val="28"/>
        </w:rPr>
        <w:t>риалов:</w:t>
      </w:r>
    </w:p>
    <w:p w:rsidR="005F59B1" w:rsidRPr="0002590C" w:rsidRDefault="005F59B1" w:rsidP="005F59B1">
      <w:pPr>
        <w:ind w:firstLine="567"/>
        <w:jc w:val="both"/>
        <w:rPr>
          <w:sz w:val="28"/>
          <w:szCs w:val="28"/>
        </w:rPr>
      </w:pPr>
      <w:r w:rsidRPr="0002590C">
        <w:rPr>
          <w:sz w:val="28"/>
          <w:szCs w:val="28"/>
        </w:rPr>
        <w:t>- копия Устава;</w:t>
      </w:r>
    </w:p>
    <w:p w:rsidR="005F59B1" w:rsidRPr="0002590C" w:rsidRDefault="005F59B1" w:rsidP="005F59B1">
      <w:pPr>
        <w:ind w:firstLine="567"/>
        <w:jc w:val="both"/>
        <w:rPr>
          <w:sz w:val="28"/>
          <w:szCs w:val="28"/>
        </w:rPr>
      </w:pPr>
      <w:r w:rsidRPr="0002590C">
        <w:rPr>
          <w:sz w:val="28"/>
          <w:szCs w:val="28"/>
        </w:rPr>
        <w:t>- копия свидетельства о государственной регистрации;</w:t>
      </w:r>
    </w:p>
    <w:p w:rsidR="005F59B1" w:rsidRPr="0002590C" w:rsidRDefault="005F59B1" w:rsidP="005F59B1">
      <w:pPr>
        <w:ind w:firstLine="567"/>
        <w:jc w:val="both"/>
        <w:rPr>
          <w:sz w:val="28"/>
          <w:szCs w:val="28"/>
        </w:rPr>
      </w:pPr>
      <w:r w:rsidRPr="0002590C">
        <w:rPr>
          <w:sz w:val="28"/>
          <w:szCs w:val="28"/>
        </w:rPr>
        <w:t>- копия свидетельства о постановке на учет в налоговом органе;</w:t>
      </w:r>
    </w:p>
    <w:p w:rsidR="005F59B1" w:rsidRPr="0002590C" w:rsidRDefault="005F59B1" w:rsidP="005F59B1">
      <w:pPr>
        <w:ind w:firstLine="567"/>
        <w:jc w:val="both"/>
        <w:rPr>
          <w:sz w:val="28"/>
          <w:szCs w:val="28"/>
        </w:rPr>
      </w:pPr>
      <w:r w:rsidRPr="0002590C">
        <w:rPr>
          <w:sz w:val="28"/>
          <w:szCs w:val="28"/>
        </w:rPr>
        <w:t>- перечень оборудования котельных, его технические характерист</w:t>
      </w:r>
      <w:r w:rsidRPr="0002590C">
        <w:rPr>
          <w:sz w:val="28"/>
          <w:szCs w:val="28"/>
        </w:rPr>
        <w:t>и</w:t>
      </w:r>
      <w:r w:rsidRPr="0002590C">
        <w:rPr>
          <w:sz w:val="28"/>
          <w:szCs w:val="28"/>
        </w:rPr>
        <w:t>ки;</w:t>
      </w:r>
    </w:p>
    <w:p w:rsidR="005F59B1" w:rsidRPr="0002590C" w:rsidRDefault="005F59B1" w:rsidP="005F59B1">
      <w:pPr>
        <w:ind w:firstLine="567"/>
        <w:jc w:val="both"/>
        <w:rPr>
          <w:sz w:val="28"/>
          <w:szCs w:val="28"/>
        </w:rPr>
      </w:pPr>
      <w:r w:rsidRPr="0002590C">
        <w:rPr>
          <w:sz w:val="28"/>
          <w:szCs w:val="28"/>
        </w:rPr>
        <w:t>- договор аренды имущественного комплекса (подтверждает площадь котел</w:t>
      </w:r>
      <w:r w:rsidRPr="0002590C">
        <w:rPr>
          <w:sz w:val="28"/>
          <w:szCs w:val="28"/>
        </w:rPr>
        <w:t>ь</w:t>
      </w:r>
      <w:r w:rsidRPr="0002590C">
        <w:rPr>
          <w:sz w:val="28"/>
          <w:szCs w:val="28"/>
        </w:rPr>
        <w:t>ной);</w:t>
      </w:r>
    </w:p>
    <w:p w:rsidR="005F59B1" w:rsidRPr="0002590C" w:rsidRDefault="005F59B1" w:rsidP="005F59B1">
      <w:pPr>
        <w:ind w:firstLine="567"/>
        <w:jc w:val="both"/>
        <w:rPr>
          <w:sz w:val="28"/>
          <w:szCs w:val="28"/>
        </w:rPr>
      </w:pPr>
      <w:r w:rsidRPr="0002590C">
        <w:rPr>
          <w:sz w:val="28"/>
          <w:szCs w:val="28"/>
        </w:rPr>
        <w:t>- пояснительная записка;</w:t>
      </w:r>
    </w:p>
    <w:p w:rsidR="005F59B1" w:rsidRPr="0002590C" w:rsidRDefault="005F59B1" w:rsidP="005F59B1">
      <w:pPr>
        <w:ind w:firstLine="567"/>
        <w:jc w:val="both"/>
        <w:rPr>
          <w:sz w:val="28"/>
          <w:szCs w:val="28"/>
        </w:rPr>
      </w:pPr>
      <w:r w:rsidRPr="0002590C">
        <w:rPr>
          <w:sz w:val="28"/>
          <w:szCs w:val="28"/>
        </w:rPr>
        <w:t>- температурный график работы;</w:t>
      </w:r>
    </w:p>
    <w:p w:rsidR="005F59B1" w:rsidRPr="0002590C" w:rsidRDefault="005F59B1" w:rsidP="005F59B1">
      <w:pPr>
        <w:ind w:firstLine="567"/>
        <w:jc w:val="both"/>
        <w:rPr>
          <w:sz w:val="28"/>
          <w:szCs w:val="28"/>
        </w:rPr>
      </w:pPr>
      <w:r w:rsidRPr="0002590C">
        <w:rPr>
          <w:sz w:val="28"/>
          <w:szCs w:val="28"/>
        </w:rPr>
        <w:t>- сведения о режимах работы котлоагрегатов на планируемый период р</w:t>
      </w:r>
      <w:r w:rsidRPr="0002590C">
        <w:rPr>
          <w:sz w:val="28"/>
          <w:szCs w:val="28"/>
        </w:rPr>
        <w:t>а</w:t>
      </w:r>
      <w:r w:rsidRPr="0002590C">
        <w:rPr>
          <w:sz w:val="28"/>
          <w:szCs w:val="28"/>
        </w:rPr>
        <w:t>боты;</w:t>
      </w:r>
    </w:p>
    <w:p w:rsidR="005F59B1" w:rsidRPr="0002590C" w:rsidRDefault="005F59B1" w:rsidP="005F59B1">
      <w:pPr>
        <w:ind w:firstLine="567"/>
        <w:jc w:val="both"/>
        <w:rPr>
          <w:sz w:val="28"/>
          <w:szCs w:val="28"/>
        </w:rPr>
      </w:pPr>
      <w:r w:rsidRPr="0002590C">
        <w:rPr>
          <w:sz w:val="28"/>
          <w:szCs w:val="28"/>
        </w:rPr>
        <w:t>- плановое значение расхода топлива на планируемый период регулиров</w:t>
      </w:r>
      <w:r w:rsidRPr="0002590C">
        <w:rPr>
          <w:sz w:val="28"/>
          <w:szCs w:val="28"/>
        </w:rPr>
        <w:t>а</w:t>
      </w:r>
      <w:r w:rsidRPr="0002590C">
        <w:rPr>
          <w:sz w:val="28"/>
          <w:szCs w:val="28"/>
        </w:rPr>
        <w:t>ния;</w:t>
      </w:r>
    </w:p>
    <w:p w:rsidR="005F59B1" w:rsidRPr="0002590C" w:rsidRDefault="005F59B1" w:rsidP="005F59B1">
      <w:pPr>
        <w:ind w:firstLine="567"/>
        <w:jc w:val="both"/>
        <w:rPr>
          <w:sz w:val="28"/>
          <w:szCs w:val="28"/>
        </w:rPr>
      </w:pPr>
      <w:r w:rsidRPr="0002590C">
        <w:rPr>
          <w:sz w:val="28"/>
          <w:szCs w:val="28"/>
        </w:rPr>
        <w:t>- плановое значение выработки тепловой энергии на регулируемый пер</w:t>
      </w:r>
      <w:r w:rsidRPr="0002590C">
        <w:rPr>
          <w:sz w:val="28"/>
          <w:szCs w:val="28"/>
        </w:rPr>
        <w:t>и</w:t>
      </w:r>
      <w:r w:rsidRPr="0002590C">
        <w:rPr>
          <w:sz w:val="28"/>
          <w:szCs w:val="28"/>
        </w:rPr>
        <w:t>од;</w:t>
      </w:r>
    </w:p>
    <w:p w:rsidR="005F59B1" w:rsidRPr="0002590C" w:rsidRDefault="005F59B1" w:rsidP="005F59B1">
      <w:pPr>
        <w:ind w:firstLine="567"/>
        <w:jc w:val="both"/>
        <w:rPr>
          <w:sz w:val="28"/>
          <w:szCs w:val="28"/>
        </w:rPr>
      </w:pPr>
      <w:r w:rsidRPr="0002590C">
        <w:rPr>
          <w:sz w:val="28"/>
          <w:szCs w:val="28"/>
        </w:rPr>
        <w:t>- расчет норматива удельного расхода топлива;</w:t>
      </w:r>
    </w:p>
    <w:p w:rsidR="005F59B1" w:rsidRPr="0002590C" w:rsidRDefault="005F59B1" w:rsidP="005F59B1">
      <w:pPr>
        <w:ind w:firstLine="567"/>
        <w:jc w:val="both"/>
        <w:rPr>
          <w:sz w:val="28"/>
          <w:szCs w:val="28"/>
        </w:rPr>
      </w:pPr>
      <w:r w:rsidRPr="0002590C">
        <w:rPr>
          <w:sz w:val="28"/>
          <w:szCs w:val="28"/>
        </w:rPr>
        <w:t>- расчет полезного отпуска на отопление и ГВС жилых, общественных зд</w:t>
      </w:r>
      <w:r w:rsidRPr="0002590C">
        <w:rPr>
          <w:sz w:val="28"/>
          <w:szCs w:val="28"/>
        </w:rPr>
        <w:t>а</w:t>
      </w:r>
      <w:r w:rsidRPr="0002590C">
        <w:rPr>
          <w:sz w:val="28"/>
          <w:szCs w:val="28"/>
        </w:rPr>
        <w:t>ний;</w:t>
      </w:r>
    </w:p>
    <w:p w:rsidR="005F59B1" w:rsidRPr="0002590C" w:rsidRDefault="005F59B1" w:rsidP="005F59B1">
      <w:pPr>
        <w:ind w:firstLine="567"/>
        <w:jc w:val="both"/>
        <w:rPr>
          <w:sz w:val="28"/>
          <w:szCs w:val="28"/>
        </w:rPr>
      </w:pPr>
      <w:r w:rsidRPr="0002590C">
        <w:rPr>
          <w:sz w:val="28"/>
          <w:szCs w:val="28"/>
        </w:rPr>
        <w:t>- расчет расхода тепловой энергии на собственные нужды;</w:t>
      </w:r>
    </w:p>
    <w:p w:rsidR="005F59B1" w:rsidRPr="0002590C" w:rsidRDefault="005F59B1" w:rsidP="005F59B1">
      <w:pPr>
        <w:ind w:firstLine="567"/>
        <w:jc w:val="both"/>
        <w:rPr>
          <w:sz w:val="28"/>
          <w:szCs w:val="28"/>
        </w:rPr>
      </w:pPr>
      <w:r w:rsidRPr="0002590C">
        <w:rPr>
          <w:sz w:val="28"/>
          <w:szCs w:val="28"/>
        </w:rPr>
        <w:t>- расчет потерь тепла при передаче тепловой энергии;</w:t>
      </w:r>
    </w:p>
    <w:p w:rsidR="005F59B1" w:rsidRPr="0002590C" w:rsidRDefault="005F59B1" w:rsidP="005F59B1">
      <w:pPr>
        <w:ind w:firstLine="567"/>
        <w:jc w:val="both"/>
        <w:rPr>
          <w:sz w:val="28"/>
          <w:szCs w:val="28"/>
        </w:rPr>
      </w:pPr>
      <w:r w:rsidRPr="0002590C">
        <w:rPr>
          <w:sz w:val="28"/>
          <w:szCs w:val="28"/>
        </w:rPr>
        <w:t>- сертификаты используемого топлива;</w:t>
      </w:r>
    </w:p>
    <w:p w:rsidR="005F59B1" w:rsidRPr="0002590C" w:rsidRDefault="005F59B1" w:rsidP="005F59B1">
      <w:pPr>
        <w:ind w:firstLine="567"/>
        <w:jc w:val="both"/>
        <w:rPr>
          <w:sz w:val="28"/>
          <w:szCs w:val="28"/>
        </w:rPr>
      </w:pPr>
      <w:r w:rsidRPr="0002590C">
        <w:rPr>
          <w:sz w:val="28"/>
          <w:szCs w:val="28"/>
        </w:rPr>
        <w:t>- копии паспортов котлов;</w:t>
      </w:r>
    </w:p>
    <w:p w:rsidR="005F59B1" w:rsidRPr="0002590C" w:rsidRDefault="005F59B1" w:rsidP="005F59B1">
      <w:pPr>
        <w:ind w:firstLine="567"/>
        <w:jc w:val="both"/>
        <w:rPr>
          <w:sz w:val="28"/>
          <w:szCs w:val="28"/>
        </w:rPr>
      </w:pPr>
      <w:r w:rsidRPr="0002590C">
        <w:rPr>
          <w:sz w:val="28"/>
          <w:szCs w:val="28"/>
        </w:rPr>
        <w:t>- расчеты удельных расходов топлива по каждой котельной на каждый месяц периода регулирования и в целом за расчетный период;</w:t>
      </w:r>
    </w:p>
    <w:p w:rsidR="005F59B1" w:rsidRPr="0002590C" w:rsidRDefault="005F59B1" w:rsidP="005F59B1">
      <w:pPr>
        <w:ind w:firstLine="567"/>
        <w:jc w:val="both"/>
        <w:rPr>
          <w:sz w:val="28"/>
          <w:szCs w:val="28"/>
        </w:rPr>
      </w:pPr>
      <w:r w:rsidRPr="0002590C">
        <w:rPr>
          <w:sz w:val="28"/>
          <w:szCs w:val="28"/>
        </w:rPr>
        <w:t>- значения нормативов на год расчетный, текущий и за два года, предшеств</w:t>
      </w:r>
      <w:r w:rsidRPr="0002590C">
        <w:rPr>
          <w:sz w:val="28"/>
          <w:szCs w:val="28"/>
        </w:rPr>
        <w:t>у</w:t>
      </w:r>
      <w:r w:rsidRPr="0002590C">
        <w:rPr>
          <w:sz w:val="28"/>
          <w:szCs w:val="28"/>
        </w:rPr>
        <w:t>ющих году т</w:t>
      </w:r>
      <w:r w:rsidRPr="0002590C">
        <w:rPr>
          <w:sz w:val="28"/>
          <w:szCs w:val="28"/>
        </w:rPr>
        <w:t>е</w:t>
      </w:r>
      <w:r w:rsidRPr="0002590C">
        <w:rPr>
          <w:sz w:val="28"/>
          <w:szCs w:val="28"/>
        </w:rPr>
        <w:t>кущему, включенных в тариф</w:t>
      </w:r>
      <w:r>
        <w:rPr>
          <w:sz w:val="28"/>
          <w:szCs w:val="28"/>
        </w:rPr>
        <w:t>.</w:t>
      </w:r>
    </w:p>
    <w:p w:rsidR="005F59B1" w:rsidRPr="0002590C" w:rsidRDefault="005F59B1" w:rsidP="005F59B1">
      <w:pPr>
        <w:ind w:firstLine="567"/>
        <w:jc w:val="both"/>
        <w:rPr>
          <w:sz w:val="28"/>
          <w:szCs w:val="28"/>
        </w:rPr>
      </w:pPr>
    </w:p>
    <w:p w:rsidR="005F59B1" w:rsidRPr="0002590C" w:rsidRDefault="005F59B1" w:rsidP="005F59B1">
      <w:pPr>
        <w:ind w:firstLine="567"/>
        <w:jc w:val="both"/>
        <w:rPr>
          <w:sz w:val="28"/>
          <w:szCs w:val="28"/>
        </w:rPr>
      </w:pPr>
      <w:r w:rsidRPr="0002590C">
        <w:rPr>
          <w:sz w:val="28"/>
          <w:szCs w:val="28"/>
        </w:rPr>
        <w:t>Документы и расчеты, обосновывающие представленные к утверждению зн</w:t>
      </w:r>
      <w:r w:rsidRPr="0002590C">
        <w:rPr>
          <w:sz w:val="28"/>
          <w:szCs w:val="28"/>
        </w:rPr>
        <w:t>а</w:t>
      </w:r>
      <w:r w:rsidRPr="0002590C">
        <w:rPr>
          <w:sz w:val="28"/>
          <w:szCs w:val="28"/>
        </w:rPr>
        <w:t>чения нормативов соответствуют требованиям, предъявляемым Порядком опред</w:t>
      </w:r>
      <w:r w:rsidRPr="0002590C">
        <w:rPr>
          <w:sz w:val="28"/>
          <w:szCs w:val="28"/>
        </w:rPr>
        <w:t>е</w:t>
      </w:r>
      <w:r w:rsidRPr="0002590C">
        <w:rPr>
          <w:sz w:val="28"/>
          <w:szCs w:val="28"/>
        </w:rPr>
        <w:t xml:space="preserve">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02590C">
          <w:rPr>
            <w:sz w:val="28"/>
            <w:szCs w:val="28"/>
          </w:rPr>
          <w:t>2009 г</w:t>
        </w:r>
      </w:smartTag>
      <w:r w:rsidRPr="0002590C">
        <w:rPr>
          <w:sz w:val="28"/>
          <w:szCs w:val="28"/>
        </w:rPr>
        <w:t>., утве</w:t>
      </w:r>
      <w:r w:rsidRPr="0002590C">
        <w:rPr>
          <w:sz w:val="28"/>
          <w:szCs w:val="28"/>
        </w:rPr>
        <w:t>р</w:t>
      </w:r>
      <w:r w:rsidRPr="0002590C">
        <w:rPr>
          <w:sz w:val="28"/>
          <w:szCs w:val="28"/>
        </w:rPr>
        <w:t xml:space="preserve">жденную Приказом Минэнерго России от 30 декабря </w:t>
      </w:r>
      <w:smartTag w:uri="urn:schemas-microsoft-com:office:smarttags" w:element="metricconverter">
        <w:smartTagPr>
          <w:attr w:name="ProductID" w:val="2008 г"/>
        </w:smartTagPr>
        <w:r w:rsidRPr="0002590C">
          <w:rPr>
            <w:sz w:val="28"/>
            <w:szCs w:val="28"/>
          </w:rPr>
          <w:t>2008 г</w:t>
        </w:r>
      </w:smartTag>
      <w:r w:rsidRPr="0002590C">
        <w:rPr>
          <w:sz w:val="28"/>
          <w:szCs w:val="28"/>
        </w:rPr>
        <w:t>. № 323.</w:t>
      </w:r>
    </w:p>
    <w:p w:rsidR="005F59B1" w:rsidRPr="0002590C" w:rsidRDefault="005F59B1" w:rsidP="005F59B1">
      <w:pPr>
        <w:ind w:firstLine="567"/>
        <w:jc w:val="both"/>
        <w:rPr>
          <w:sz w:val="28"/>
          <w:szCs w:val="28"/>
        </w:rPr>
      </w:pPr>
    </w:p>
    <w:p w:rsidR="005F59B1" w:rsidRDefault="005F59B1" w:rsidP="005F59B1">
      <w:pPr>
        <w:ind w:firstLine="567"/>
        <w:jc w:val="both"/>
        <w:rPr>
          <w:sz w:val="28"/>
          <w:szCs w:val="28"/>
        </w:rPr>
      </w:pPr>
      <w:r w:rsidRPr="0002590C">
        <w:rPr>
          <w:sz w:val="28"/>
          <w:szCs w:val="28"/>
        </w:rPr>
        <w:lastRenderedPageBreak/>
        <w:t>В таблице 1 представлена динамика основных показателей удельного расхода топлива на отпущенную тепловую энергию.</w:t>
      </w:r>
    </w:p>
    <w:p w:rsidR="005F59B1" w:rsidRPr="0002590C" w:rsidRDefault="005F59B1" w:rsidP="005F59B1">
      <w:pPr>
        <w:tabs>
          <w:tab w:val="left" w:pos="5955"/>
        </w:tabs>
        <w:ind w:firstLine="567"/>
        <w:jc w:val="both"/>
        <w:rPr>
          <w:sz w:val="28"/>
          <w:szCs w:val="28"/>
        </w:rPr>
      </w:pPr>
      <w:r>
        <w:rPr>
          <w:sz w:val="28"/>
          <w:szCs w:val="28"/>
        </w:rPr>
        <w:tab/>
      </w:r>
    </w:p>
    <w:p w:rsidR="005F59B1" w:rsidRPr="0002590C" w:rsidRDefault="005F59B1" w:rsidP="005F59B1">
      <w:pPr>
        <w:numPr>
          <w:ilvl w:val="0"/>
          <w:numId w:val="15"/>
        </w:numPr>
        <w:jc w:val="right"/>
        <w:rPr>
          <w:b/>
          <w:sz w:val="28"/>
          <w:szCs w:val="28"/>
        </w:rPr>
      </w:pPr>
    </w:p>
    <w:p w:rsidR="005F59B1" w:rsidRPr="0002590C" w:rsidRDefault="005F59B1" w:rsidP="005F59B1">
      <w:pPr>
        <w:jc w:val="center"/>
        <w:rPr>
          <w:b/>
          <w:sz w:val="28"/>
          <w:szCs w:val="28"/>
        </w:rPr>
      </w:pPr>
      <w:r w:rsidRPr="0002590C">
        <w:rPr>
          <w:b/>
          <w:sz w:val="28"/>
          <w:szCs w:val="28"/>
        </w:rPr>
        <w:t>ДИНАМИКА ОСНОВНЫХ ПОКАЗАТЕЛЕЙ</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992"/>
        <w:gridCol w:w="992"/>
        <w:gridCol w:w="1276"/>
        <w:gridCol w:w="1276"/>
      </w:tblGrid>
      <w:tr w:rsidR="005F59B1" w:rsidRPr="00A70DE8" w:rsidTr="005F59B1">
        <w:trPr>
          <w:trHeight w:val="284"/>
          <w:tblHeader/>
          <w:jc w:val="center"/>
        </w:trPr>
        <w:tc>
          <w:tcPr>
            <w:tcW w:w="4820" w:type="dxa"/>
            <w:vMerge w:val="restart"/>
            <w:vAlign w:val="center"/>
          </w:tcPr>
          <w:p w:rsidR="005F59B1" w:rsidRPr="00A70DE8" w:rsidRDefault="005F59B1" w:rsidP="0051439F">
            <w:pPr>
              <w:jc w:val="center"/>
              <w:rPr>
                <w:sz w:val="22"/>
                <w:szCs w:val="22"/>
              </w:rPr>
            </w:pPr>
            <w:r w:rsidRPr="00A70DE8">
              <w:rPr>
                <w:sz w:val="22"/>
                <w:szCs w:val="22"/>
              </w:rPr>
              <w:t>показатели</w:t>
            </w:r>
          </w:p>
        </w:tc>
        <w:tc>
          <w:tcPr>
            <w:tcW w:w="992" w:type="dxa"/>
            <w:vAlign w:val="center"/>
          </w:tcPr>
          <w:p w:rsidR="005F59B1" w:rsidRPr="00A70DE8" w:rsidRDefault="005F59B1" w:rsidP="0051439F">
            <w:pPr>
              <w:jc w:val="center"/>
              <w:rPr>
                <w:sz w:val="22"/>
                <w:szCs w:val="22"/>
              </w:rPr>
            </w:pPr>
            <w:r>
              <w:rPr>
                <w:sz w:val="22"/>
                <w:szCs w:val="22"/>
              </w:rPr>
              <w:t>2015</w:t>
            </w:r>
            <w:r w:rsidRPr="00A70DE8">
              <w:rPr>
                <w:sz w:val="22"/>
                <w:szCs w:val="22"/>
              </w:rPr>
              <w:t xml:space="preserve"> г.</w:t>
            </w:r>
          </w:p>
        </w:tc>
        <w:tc>
          <w:tcPr>
            <w:tcW w:w="992" w:type="dxa"/>
            <w:vAlign w:val="center"/>
          </w:tcPr>
          <w:p w:rsidR="005F59B1" w:rsidRPr="00A70DE8" w:rsidRDefault="005F59B1" w:rsidP="0051439F">
            <w:pPr>
              <w:jc w:val="center"/>
              <w:rPr>
                <w:sz w:val="22"/>
                <w:szCs w:val="22"/>
              </w:rPr>
            </w:pPr>
            <w:r w:rsidRPr="00A70DE8">
              <w:rPr>
                <w:sz w:val="22"/>
                <w:szCs w:val="22"/>
              </w:rPr>
              <w:t>2016 г.</w:t>
            </w:r>
          </w:p>
        </w:tc>
        <w:tc>
          <w:tcPr>
            <w:tcW w:w="1276" w:type="dxa"/>
            <w:vAlign w:val="center"/>
          </w:tcPr>
          <w:p w:rsidR="005F59B1" w:rsidRPr="00A70DE8" w:rsidRDefault="005F59B1" w:rsidP="0051439F">
            <w:pPr>
              <w:jc w:val="center"/>
              <w:rPr>
                <w:sz w:val="22"/>
                <w:szCs w:val="22"/>
              </w:rPr>
            </w:pPr>
            <w:r w:rsidRPr="00A70DE8">
              <w:rPr>
                <w:sz w:val="22"/>
                <w:szCs w:val="22"/>
              </w:rPr>
              <w:t>2017 г.</w:t>
            </w:r>
          </w:p>
        </w:tc>
        <w:tc>
          <w:tcPr>
            <w:tcW w:w="1276" w:type="dxa"/>
            <w:vAlign w:val="center"/>
          </w:tcPr>
          <w:p w:rsidR="005F59B1" w:rsidRPr="00A70DE8" w:rsidRDefault="005F59B1" w:rsidP="0051439F">
            <w:pPr>
              <w:jc w:val="center"/>
              <w:rPr>
                <w:sz w:val="22"/>
                <w:szCs w:val="22"/>
              </w:rPr>
            </w:pPr>
            <w:r>
              <w:rPr>
                <w:sz w:val="22"/>
                <w:szCs w:val="22"/>
              </w:rPr>
              <w:t>2018</w:t>
            </w:r>
            <w:r w:rsidRPr="00A70DE8">
              <w:rPr>
                <w:sz w:val="22"/>
                <w:szCs w:val="22"/>
              </w:rPr>
              <w:t xml:space="preserve"> г.</w:t>
            </w:r>
          </w:p>
        </w:tc>
      </w:tr>
      <w:tr w:rsidR="005F59B1" w:rsidRPr="00A70DE8" w:rsidTr="005F59B1">
        <w:trPr>
          <w:trHeight w:val="284"/>
          <w:tblHeader/>
          <w:jc w:val="center"/>
        </w:trPr>
        <w:tc>
          <w:tcPr>
            <w:tcW w:w="4820" w:type="dxa"/>
            <w:vMerge/>
            <w:vAlign w:val="center"/>
          </w:tcPr>
          <w:p w:rsidR="005F59B1" w:rsidRPr="00A70DE8" w:rsidRDefault="005F59B1" w:rsidP="0051439F">
            <w:pPr>
              <w:rPr>
                <w:sz w:val="22"/>
                <w:szCs w:val="22"/>
              </w:rPr>
            </w:pPr>
          </w:p>
        </w:tc>
        <w:tc>
          <w:tcPr>
            <w:tcW w:w="992" w:type="dxa"/>
            <w:vAlign w:val="center"/>
          </w:tcPr>
          <w:p w:rsidR="005F59B1" w:rsidRPr="00A70DE8" w:rsidRDefault="005F59B1" w:rsidP="0051439F">
            <w:pPr>
              <w:jc w:val="center"/>
              <w:rPr>
                <w:sz w:val="22"/>
                <w:szCs w:val="22"/>
              </w:rPr>
            </w:pPr>
            <w:r w:rsidRPr="00A70DE8">
              <w:rPr>
                <w:sz w:val="22"/>
                <w:szCs w:val="22"/>
              </w:rPr>
              <w:t>план</w:t>
            </w:r>
          </w:p>
        </w:tc>
        <w:tc>
          <w:tcPr>
            <w:tcW w:w="992" w:type="dxa"/>
            <w:vAlign w:val="center"/>
          </w:tcPr>
          <w:p w:rsidR="005F59B1" w:rsidRPr="00A70DE8" w:rsidRDefault="005F59B1" w:rsidP="0051439F">
            <w:pPr>
              <w:jc w:val="center"/>
              <w:rPr>
                <w:sz w:val="22"/>
                <w:szCs w:val="22"/>
              </w:rPr>
            </w:pPr>
            <w:r w:rsidRPr="00A70DE8">
              <w:rPr>
                <w:sz w:val="22"/>
                <w:szCs w:val="22"/>
              </w:rPr>
              <w:t>план</w:t>
            </w:r>
          </w:p>
        </w:tc>
        <w:tc>
          <w:tcPr>
            <w:tcW w:w="1276" w:type="dxa"/>
            <w:vAlign w:val="center"/>
          </w:tcPr>
          <w:p w:rsidR="005F59B1" w:rsidRPr="00A70DE8" w:rsidRDefault="005F59B1" w:rsidP="0051439F">
            <w:pPr>
              <w:jc w:val="center"/>
              <w:rPr>
                <w:sz w:val="22"/>
                <w:szCs w:val="22"/>
              </w:rPr>
            </w:pPr>
            <w:r w:rsidRPr="00A70DE8">
              <w:rPr>
                <w:sz w:val="22"/>
                <w:szCs w:val="22"/>
              </w:rPr>
              <w:t>план</w:t>
            </w:r>
          </w:p>
        </w:tc>
        <w:tc>
          <w:tcPr>
            <w:tcW w:w="1276" w:type="dxa"/>
            <w:vAlign w:val="center"/>
          </w:tcPr>
          <w:p w:rsidR="005F59B1" w:rsidRPr="00A70DE8" w:rsidRDefault="005F59B1" w:rsidP="0051439F">
            <w:pPr>
              <w:jc w:val="center"/>
              <w:rPr>
                <w:sz w:val="22"/>
                <w:szCs w:val="22"/>
              </w:rPr>
            </w:pPr>
            <w:r w:rsidRPr="00A70DE8">
              <w:rPr>
                <w:sz w:val="22"/>
                <w:szCs w:val="22"/>
              </w:rPr>
              <w:t>расчет</w:t>
            </w:r>
          </w:p>
        </w:tc>
      </w:tr>
      <w:tr w:rsidR="005F59B1" w:rsidRPr="00A70DE8" w:rsidTr="005F59B1">
        <w:trPr>
          <w:trHeight w:val="284"/>
          <w:jc w:val="center"/>
        </w:trPr>
        <w:tc>
          <w:tcPr>
            <w:tcW w:w="9356" w:type="dxa"/>
            <w:gridSpan w:val="5"/>
            <w:vAlign w:val="center"/>
          </w:tcPr>
          <w:p w:rsidR="005F59B1" w:rsidRPr="00A70DE8" w:rsidRDefault="005F59B1" w:rsidP="0051439F">
            <w:pPr>
              <w:jc w:val="center"/>
              <w:rPr>
                <w:sz w:val="22"/>
                <w:szCs w:val="22"/>
              </w:rPr>
            </w:pPr>
            <w:r w:rsidRPr="00A70DE8">
              <w:rPr>
                <w:sz w:val="22"/>
                <w:szCs w:val="22"/>
              </w:rPr>
              <w:t>по организации (в целом)</w:t>
            </w:r>
          </w:p>
        </w:tc>
      </w:tr>
      <w:tr w:rsidR="005F59B1" w:rsidRPr="00A70DE8" w:rsidTr="005F59B1">
        <w:trPr>
          <w:trHeight w:val="284"/>
          <w:jc w:val="center"/>
        </w:trPr>
        <w:tc>
          <w:tcPr>
            <w:tcW w:w="4820" w:type="dxa"/>
            <w:vAlign w:val="center"/>
          </w:tcPr>
          <w:p w:rsidR="005F59B1" w:rsidRPr="00A70DE8" w:rsidRDefault="005F59B1" w:rsidP="0051439F">
            <w:r w:rsidRPr="00A70DE8">
              <w:t>Производство тепловой энергии, Гкал</w:t>
            </w:r>
          </w:p>
        </w:tc>
        <w:tc>
          <w:tcPr>
            <w:tcW w:w="992" w:type="dxa"/>
            <w:vAlign w:val="center"/>
          </w:tcPr>
          <w:p w:rsidR="005F59B1" w:rsidRPr="00A70DE8" w:rsidRDefault="005F59B1" w:rsidP="0051439F">
            <w:pPr>
              <w:jc w:val="center"/>
            </w:pPr>
            <w:r w:rsidRPr="00A70DE8">
              <w:t>*</w:t>
            </w:r>
          </w:p>
        </w:tc>
        <w:tc>
          <w:tcPr>
            <w:tcW w:w="992" w:type="dxa"/>
            <w:vAlign w:val="center"/>
          </w:tcPr>
          <w:p w:rsidR="005F59B1" w:rsidRPr="00A70DE8" w:rsidRDefault="005F59B1" w:rsidP="0051439F">
            <w:pPr>
              <w:jc w:val="center"/>
            </w:pPr>
            <w:r w:rsidRPr="00A70DE8">
              <w:t>*</w:t>
            </w:r>
          </w:p>
        </w:tc>
        <w:tc>
          <w:tcPr>
            <w:tcW w:w="1276" w:type="dxa"/>
            <w:vAlign w:val="center"/>
          </w:tcPr>
          <w:p w:rsidR="005F59B1" w:rsidRPr="00A70DE8" w:rsidRDefault="005F59B1" w:rsidP="0051439F">
            <w:pPr>
              <w:jc w:val="center"/>
            </w:pPr>
            <w:r w:rsidRPr="00A70DE8">
              <w:t>*</w:t>
            </w:r>
          </w:p>
        </w:tc>
        <w:tc>
          <w:tcPr>
            <w:tcW w:w="1276" w:type="dxa"/>
            <w:vAlign w:val="center"/>
          </w:tcPr>
          <w:p w:rsidR="005F59B1" w:rsidRPr="00A70DE8" w:rsidRDefault="005F59B1" w:rsidP="0051439F">
            <w:pPr>
              <w:jc w:val="center"/>
            </w:pPr>
            <w:r w:rsidRPr="00A70DE8">
              <w:t>159389,78</w:t>
            </w:r>
          </w:p>
        </w:tc>
      </w:tr>
      <w:tr w:rsidR="005F59B1" w:rsidRPr="00A70DE8" w:rsidTr="005F59B1">
        <w:trPr>
          <w:trHeight w:val="284"/>
          <w:jc w:val="center"/>
        </w:trPr>
        <w:tc>
          <w:tcPr>
            <w:tcW w:w="4820" w:type="dxa"/>
            <w:vAlign w:val="center"/>
          </w:tcPr>
          <w:p w:rsidR="005F59B1" w:rsidRPr="00A70DE8" w:rsidRDefault="005F59B1" w:rsidP="0051439F">
            <w:r w:rsidRPr="00A70DE8">
              <w:t>Средневзвешенный норматив удельного расхода то</w:t>
            </w:r>
            <w:r w:rsidRPr="00A70DE8">
              <w:t>п</w:t>
            </w:r>
            <w:r w:rsidRPr="00A70DE8">
              <w:t>лива на производство тепловой энергии, кг у.т./кал</w:t>
            </w:r>
          </w:p>
        </w:tc>
        <w:tc>
          <w:tcPr>
            <w:tcW w:w="992" w:type="dxa"/>
            <w:vAlign w:val="center"/>
          </w:tcPr>
          <w:p w:rsidR="005F59B1" w:rsidRPr="00A70DE8" w:rsidRDefault="005F59B1" w:rsidP="0051439F">
            <w:pPr>
              <w:jc w:val="center"/>
            </w:pPr>
            <w:r w:rsidRPr="00A70DE8">
              <w:t>*</w:t>
            </w:r>
          </w:p>
        </w:tc>
        <w:tc>
          <w:tcPr>
            <w:tcW w:w="992" w:type="dxa"/>
            <w:vAlign w:val="center"/>
          </w:tcPr>
          <w:p w:rsidR="005F59B1" w:rsidRPr="00A70DE8" w:rsidRDefault="005F59B1" w:rsidP="0051439F">
            <w:pPr>
              <w:jc w:val="center"/>
            </w:pPr>
            <w:r w:rsidRPr="00A70DE8">
              <w:t>*</w:t>
            </w:r>
          </w:p>
        </w:tc>
        <w:tc>
          <w:tcPr>
            <w:tcW w:w="1276" w:type="dxa"/>
            <w:vAlign w:val="center"/>
          </w:tcPr>
          <w:p w:rsidR="005F59B1" w:rsidRPr="00A70DE8" w:rsidRDefault="005F59B1" w:rsidP="0051439F">
            <w:pPr>
              <w:jc w:val="center"/>
            </w:pPr>
            <w:r w:rsidRPr="00A70DE8">
              <w:t>*</w:t>
            </w:r>
          </w:p>
        </w:tc>
        <w:tc>
          <w:tcPr>
            <w:tcW w:w="1276" w:type="dxa"/>
            <w:vAlign w:val="center"/>
          </w:tcPr>
          <w:p w:rsidR="005F59B1" w:rsidRPr="00A70DE8" w:rsidRDefault="005F59B1" w:rsidP="0051439F">
            <w:pPr>
              <w:jc w:val="center"/>
            </w:pPr>
            <w:r w:rsidRPr="00A70DE8">
              <w:t>182,31</w:t>
            </w:r>
          </w:p>
        </w:tc>
      </w:tr>
      <w:tr w:rsidR="005F59B1" w:rsidRPr="00A70DE8" w:rsidTr="005F59B1">
        <w:trPr>
          <w:trHeight w:val="284"/>
          <w:jc w:val="center"/>
        </w:trPr>
        <w:tc>
          <w:tcPr>
            <w:tcW w:w="4820" w:type="dxa"/>
            <w:vAlign w:val="center"/>
          </w:tcPr>
          <w:p w:rsidR="005F59B1" w:rsidRPr="00A70DE8" w:rsidRDefault="005F59B1" w:rsidP="0051439F">
            <w:r w:rsidRPr="00A70DE8">
              <w:t>Расход тепловой энергии на собственные нужды, Гкал</w:t>
            </w:r>
          </w:p>
        </w:tc>
        <w:tc>
          <w:tcPr>
            <w:tcW w:w="992" w:type="dxa"/>
            <w:vAlign w:val="center"/>
          </w:tcPr>
          <w:p w:rsidR="005F59B1" w:rsidRPr="00A70DE8" w:rsidRDefault="005F59B1" w:rsidP="0051439F">
            <w:pPr>
              <w:jc w:val="center"/>
            </w:pPr>
            <w:r w:rsidRPr="00A70DE8">
              <w:t>*</w:t>
            </w:r>
          </w:p>
        </w:tc>
        <w:tc>
          <w:tcPr>
            <w:tcW w:w="992" w:type="dxa"/>
            <w:vAlign w:val="center"/>
          </w:tcPr>
          <w:p w:rsidR="005F59B1" w:rsidRPr="00A70DE8" w:rsidRDefault="005F59B1" w:rsidP="0051439F">
            <w:pPr>
              <w:jc w:val="center"/>
            </w:pPr>
            <w:r w:rsidRPr="00A70DE8">
              <w:t>*</w:t>
            </w:r>
          </w:p>
        </w:tc>
        <w:tc>
          <w:tcPr>
            <w:tcW w:w="1276" w:type="dxa"/>
            <w:vAlign w:val="center"/>
          </w:tcPr>
          <w:p w:rsidR="005F59B1" w:rsidRPr="00A70DE8" w:rsidRDefault="005F59B1" w:rsidP="0051439F">
            <w:pPr>
              <w:jc w:val="center"/>
            </w:pPr>
            <w:r w:rsidRPr="00A70DE8">
              <w:t>*</w:t>
            </w:r>
          </w:p>
        </w:tc>
        <w:tc>
          <w:tcPr>
            <w:tcW w:w="1276" w:type="dxa"/>
            <w:vAlign w:val="center"/>
          </w:tcPr>
          <w:p w:rsidR="005F59B1" w:rsidRPr="00A70DE8" w:rsidRDefault="005F59B1" w:rsidP="0051439F">
            <w:pPr>
              <w:jc w:val="center"/>
            </w:pPr>
            <w:r w:rsidRPr="00A70DE8">
              <w:t>8738,96</w:t>
            </w:r>
          </w:p>
        </w:tc>
      </w:tr>
      <w:tr w:rsidR="005F59B1" w:rsidRPr="00A70DE8" w:rsidTr="005F59B1">
        <w:trPr>
          <w:trHeight w:val="284"/>
          <w:jc w:val="center"/>
        </w:trPr>
        <w:tc>
          <w:tcPr>
            <w:tcW w:w="4820" w:type="dxa"/>
            <w:vAlign w:val="center"/>
          </w:tcPr>
          <w:p w:rsidR="005F59B1" w:rsidRPr="00A70DE8" w:rsidRDefault="005F59B1" w:rsidP="0051439F">
            <w:r w:rsidRPr="00A70DE8">
              <w:t>%</w:t>
            </w:r>
          </w:p>
        </w:tc>
        <w:tc>
          <w:tcPr>
            <w:tcW w:w="992" w:type="dxa"/>
            <w:vAlign w:val="center"/>
          </w:tcPr>
          <w:p w:rsidR="005F59B1" w:rsidRPr="00A70DE8" w:rsidRDefault="005F59B1" w:rsidP="0051439F">
            <w:pPr>
              <w:jc w:val="center"/>
            </w:pPr>
            <w:r w:rsidRPr="00A70DE8">
              <w:t>*</w:t>
            </w:r>
          </w:p>
        </w:tc>
        <w:tc>
          <w:tcPr>
            <w:tcW w:w="992" w:type="dxa"/>
            <w:vAlign w:val="center"/>
          </w:tcPr>
          <w:p w:rsidR="005F59B1" w:rsidRPr="00A70DE8" w:rsidRDefault="005F59B1" w:rsidP="0051439F">
            <w:pPr>
              <w:jc w:val="center"/>
            </w:pPr>
            <w:r w:rsidRPr="00A70DE8">
              <w:t>*</w:t>
            </w:r>
          </w:p>
        </w:tc>
        <w:tc>
          <w:tcPr>
            <w:tcW w:w="1276" w:type="dxa"/>
            <w:vAlign w:val="center"/>
          </w:tcPr>
          <w:p w:rsidR="005F59B1" w:rsidRPr="00A70DE8" w:rsidRDefault="005F59B1" w:rsidP="0051439F">
            <w:pPr>
              <w:jc w:val="center"/>
            </w:pPr>
            <w:r w:rsidRPr="00A70DE8">
              <w:t>*</w:t>
            </w:r>
          </w:p>
        </w:tc>
        <w:tc>
          <w:tcPr>
            <w:tcW w:w="1276" w:type="dxa"/>
            <w:vAlign w:val="center"/>
          </w:tcPr>
          <w:p w:rsidR="005F59B1" w:rsidRPr="00A70DE8" w:rsidRDefault="005F59B1" w:rsidP="0051439F">
            <w:pPr>
              <w:jc w:val="center"/>
            </w:pPr>
            <w:r w:rsidRPr="00A70DE8">
              <w:t>5,48</w:t>
            </w:r>
          </w:p>
        </w:tc>
      </w:tr>
      <w:tr w:rsidR="005F59B1" w:rsidRPr="00A70DE8" w:rsidTr="005F59B1">
        <w:trPr>
          <w:trHeight w:val="284"/>
          <w:jc w:val="center"/>
        </w:trPr>
        <w:tc>
          <w:tcPr>
            <w:tcW w:w="4820" w:type="dxa"/>
            <w:vAlign w:val="center"/>
          </w:tcPr>
          <w:p w:rsidR="005F59B1" w:rsidRPr="00A70DE8" w:rsidRDefault="005F59B1" w:rsidP="0051439F">
            <w:r w:rsidRPr="00A70DE8">
              <w:t>Выработка тепловой энергии (отпуск в те</w:t>
            </w:r>
            <w:r w:rsidRPr="00A70DE8">
              <w:t>п</w:t>
            </w:r>
            <w:r w:rsidRPr="00A70DE8">
              <w:t>ловую сеть), Гкал</w:t>
            </w:r>
          </w:p>
        </w:tc>
        <w:tc>
          <w:tcPr>
            <w:tcW w:w="992" w:type="dxa"/>
            <w:vAlign w:val="center"/>
          </w:tcPr>
          <w:p w:rsidR="005F59B1" w:rsidRPr="00A70DE8" w:rsidRDefault="005F59B1" w:rsidP="0051439F">
            <w:pPr>
              <w:jc w:val="center"/>
            </w:pPr>
            <w:r w:rsidRPr="00A70DE8">
              <w:t>*</w:t>
            </w:r>
          </w:p>
        </w:tc>
        <w:tc>
          <w:tcPr>
            <w:tcW w:w="992" w:type="dxa"/>
            <w:vAlign w:val="center"/>
          </w:tcPr>
          <w:p w:rsidR="005F59B1" w:rsidRPr="00A70DE8" w:rsidRDefault="005F59B1" w:rsidP="0051439F">
            <w:pPr>
              <w:jc w:val="center"/>
            </w:pPr>
            <w:r w:rsidRPr="00A70DE8">
              <w:t>*</w:t>
            </w:r>
          </w:p>
        </w:tc>
        <w:tc>
          <w:tcPr>
            <w:tcW w:w="1276" w:type="dxa"/>
            <w:vAlign w:val="center"/>
          </w:tcPr>
          <w:p w:rsidR="005F59B1" w:rsidRPr="00A70DE8" w:rsidRDefault="005F59B1" w:rsidP="0051439F">
            <w:pPr>
              <w:jc w:val="center"/>
            </w:pPr>
            <w:r w:rsidRPr="00A70DE8">
              <w:t>*</w:t>
            </w:r>
          </w:p>
        </w:tc>
        <w:tc>
          <w:tcPr>
            <w:tcW w:w="1276" w:type="dxa"/>
            <w:vAlign w:val="center"/>
          </w:tcPr>
          <w:p w:rsidR="005F59B1" w:rsidRPr="00A70DE8" w:rsidRDefault="005F59B1" w:rsidP="0051439F">
            <w:pPr>
              <w:jc w:val="center"/>
            </w:pPr>
            <w:r w:rsidRPr="00A70DE8">
              <w:t>150650,82</w:t>
            </w:r>
          </w:p>
        </w:tc>
      </w:tr>
      <w:tr w:rsidR="005F59B1" w:rsidRPr="00A70DE8" w:rsidTr="005F59B1">
        <w:trPr>
          <w:trHeight w:val="284"/>
          <w:jc w:val="center"/>
        </w:trPr>
        <w:tc>
          <w:tcPr>
            <w:tcW w:w="4820" w:type="dxa"/>
            <w:vAlign w:val="center"/>
          </w:tcPr>
          <w:p w:rsidR="005F59B1" w:rsidRPr="00A70DE8" w:rsidRDefault="005F59B1" w:rsidP="0051439F">
            <w:r w:rsidRPr="00A70DE8">
              <w:t>Норматив удельного расхода топлива на отпуще</w:t>
            </w:r>
            <w:r w:rsidRPr="00A70DE8">
              <w:t>н</w:t>
            </w:r>
            <w:r w:rsidRPr="00A70DE8">
              <w:t>ную тепловую энергию, кг у.т./Гкал</w:t>
            </w:r>
          </w:p>
        </w:tc>
        <w:tc>
          <w:tcPr>
            <w:tcW w:w="992" w:type="dxa"/>
            <w:vAlign w:val="center"/>
          </w:tcPr>
          <w:p w:rsidR="005F59B1" w:rsidRPr="00A70DE8" w:rsidRDefault="005F59B1" w:rsidP="0051439F">
            <w:pPr>
              <w:jc w:val="center"/>
            </w:pPr>
            <w:r w:rsidRPr="00A70DE8">
              <w:t>*</w:t>
            </w:r>
          </w:p>
        </w:tc>
        <w:tc>
          <w:tcPr>
            <w:tcW w:w="992" w:type="dxa"/>
            <w:vAlign w:val="center"/>
          </w:tcPr>
          <w:p w:rsidR="005F59B1" w:rsidRPr="00A70DE8" w:rsidRDefault="005F59B1" w:rsidP="0051439F">
            <w:pPr>
              <w:jc w:val="center"/>
            </w:pPr>
            <w:r w:rsidRPr="00A70DE8">
              <w:t>*</w:t>
            </w:r>
          </w:p>
        </w:tc>
        <w:tc>
          <w:tcPr>
            <w:tcW w:w="1276" w:type="dxa"/>
            <w:vAlign w:val="center"/>
          </w:tcPr>
          <w:p w:rsidR="005F59B1" w:rsidRPr="00A70DE8" w:rsidRDefault="005F59B1" w:rsidP="0051439F">
            <w:pPr>
              <w:jc w:val="center"/>
            </w:pPr>
            <w:r w:rsidRPr="00A70DE8">
              <w:t>*</w:t>
            </w:r>
          </w:p>
        </w:tc>
        <w:tc>
          <w:tcPr>
            <w:tcW w:w="1276" w:type="dxa"/>
            <w:vAlign w:val="center"/>
          </w:tcPr>
          <w:p w:rsidR="005F59B1" w:rsidRPr="00A70DE8" w:rsidRDefault="005F59B1" w:rsidP="0051439F">
            <w:pPr>
              <w:jc w:val="center"/>
            </w:pPr>
            <w:r w:rsidRPr="00A70DE8">
              <w:t>192,89</w:t>
            </w:r>
          </w:p>
        </w:tc>
      </w:tr>
      <w:tr w:rsidR="005F59B1" w:rsidRPr="00A70DE8" w:rsidTr="005F59B1">
        <w:trPr>
          <w:trHeight w:val="284"/>
          <w:jc w:val="center"/>
        </w:trPr>
        <w:tc>
          <w:tcPr>
            <w:tcW w:w="9356" w:type="dxa"/>
            <w:gridSpan w:val="5"/>
            <w:vAlign w:val="center"/>
          </w:tcPr>
          <w:p w:rsidR="005F59B1" w:rsidRPr="00A70DE8" w:rsidRDefault="005F59B1" w:rsidP="0051439F">
            <w:pPr>
              <w:jc w:val="center"/>
              <w:rPr>
                <w:sz w:val="22"/>
                <w:szCs w:val="22"/>
              </w:rPr>
            </w:pPr>
            <w:r w:rsidRPr="00A70DE8">
              <w:rPr>
                <w:sz w:val="22"/>
                <w:szCs w:val="22"/>
              </w:rPr>
              <w:t>по видам топлива</w:t>
            </w:r>
          </w:p>
        </w:tc>
      </w:tr>
      <w:tr w:rsidR="005F59B1" w:rsidRPr="00A70DE8" w:rsidTr="005F59B1">
        <w:trPr>
          <w:trHeight w:val="284"/>
          <w:jc w:val="center"/>
        </w:trPr>
        <w:tc>
          <w:tcPr>
            <w:tcW w:w="9356" w:type="dxa"/>
            <w:gridSpan w:val="5"/>
            <w:vAlign w:val="center"/>
          </w:tcPr>
          <w:p w:rsidR="005F59B1" w:rsidRPr="00A70DE8" w:rsidRDefault="005F59B1" w:rsidP="0051439F">
            <w:pPr>
              <w:jc w:val="center"/>
              <w:rPr>
                <w:sz w:val="22"/>
                <w:szCs w:val="22"/>
              </w:rPr>
            </w:pPr>
            <w:r w:rsidRPr="00A70DE8">
              <w:rPr>
                <w:i/>
                <w:sz w:val="22"/>
                <w:szCs w:val="22"/>
              </w:rPr>
              <w:t>каменный уголь</w:t>
            </w:r>
          </w:p>
        </w:tc>
      </w:tr>
      <w:tr w:rsidR="005F59B1" w:rsidRPr="00A70DE8" w:rsidTr="005F59B1">
        <w:trPr>
          <w:trHeight w:val="284"/>
          <w:jc w:val="center"/>
        </w:trPr>
        <w:tc>
          <w:tcPr>
            <w:tcW w:w="4820" w:type="dxa"/>
            <w:vAlign w:val="center"/>
          </w:tcPr>
          <w:p w:rsidR="005F59B1" w:rsidRPr="00A70DE8" w:rsidRDefault="005F59B1" w:rsidP="0051439F">
            <w:r w:rsidRPr="00A70DE8">
              <w:t>Производство тепловой энергии, Гкал</w:t>
            </w:r>
          </w:p>
        </w:tc>
        <w:tc>
          <w:tcPr>
            <w:tcW w:w="992" w:type="dxa"/>
            <w:vAlign w:val="center"/>
          </w:tcPr>
          <w:p w:rsidR="005F59B1" w:rsidRPr="00A70DE8" w:rsidRDefault="005F59B1" w:rsidP="0051439F">
            <w:pPr>
              <w:jc w:val="center"/>
            </w:pPr>
            <w:r w:rsidRPr="00A70DE8">
              <w:t>*</w:t>
            </w:r>
          </w:p>
        </w:tc>
        <w:tc>
          <w:tcPr>
            <w:tcW w:w="992" w:type="dxa"/>
            <w:vAlign w:val="center"/>
          </w:tcPr>
          <w:p w:rsidR="005F59B1" w:rsidRPr="00A70DE8" w:rsidRDefault="005F59B1" w:rsidP="0051439F">
            <w:pPr>
              <w:jc w:val="center"/>
            </w:pPr>
            <w:r w:rsidRPr="00A70DE8">
              <w:t>*</w:t>
            </w:r>
          </w:p>
        </w:tc>
        <w:tc>
          <w:tcPr>
            <w:tcW w:w="1276" w:type="dxa"/>
            <w:vAlign w:val="center"/>
          </w:tcPr>
          <w:p w:rsidR="005F59B1" w:rsidRPr="00A70DE8" w:rsidRDefault="005F59B1" w:rsidP="0051439F">
            <w:pPr>
              <w:jc w:val="center"/>
            </w:pPr>
            <w:r w:rsidRPr="00A70DE8">
              <w:t>*</w:t>
            </w:r>
          </w:p>
        </w:tc>
        <w:tc>
          <w:tcPr>
            <w:tcW w:w="1276" w:type="dxa"/>
            <w:vAlign w:val="center"/>
          </w:tcPr>
          <w:p w:rsidR="005F59B1" w:rsidRPr="00A70DE8" w:rsidRDefault="005F59B1" w:rsidP="0051439F">
            <w:pPr>
              <w:jc w:val="center"/>
            </w:pPr>
            <w:r w:rsidRPr="00A70DE8">
              <w:t>158831,41</w:t>
            </w:r>
          </w:p>
        </w:tc>
      </w:tr>
      <w:tr w:rsidR="005F59B1" w:rsidRPr="00A70DE8" w:rsidTr="005F59B1">
        <w:trPr>
          <w:trHeight w:val="284"/>
          <w:jc w:val="center"/>
        </w:trPr>
        <w:tc>
          <w:tcPr>
            <w:tcW w:w="4820" w:type="dxa"/>
            <w:vAlign w:val="center"/>
          </w:tcPr>
          <w:p w:rsidR="005F59B1" w:rsidRPr="00A70DE8" w:rsidRDefault="005F59B1" w:rsidP="0051439F">
            <w:r w:rsidRPr="00A70DE8">
              <w:t>Средневзвешенный норматив удельного расхода то</w:t>
            </w:r>
            <w:r w:rsidRPr="00A70DE8">
              <w:t>п</w:t>
            </w:r>
            <w:r w:rsidRPr="00A70DE8">
              <w:t>лива на производство тепловой энергии, кг у.т./кал</w:t>
            </w:r>
          </w:p>
        </w:tc>
        <w:tc>
          <w:tcPr>
            <w:tcW w:w="992" w:type="dxa"/>
            <w:vAlign w:val="center"/>
          </w:tcPr>
          <w:p w:rsidR="005F59B1" w:rsidRPr="00A70DE8" w:rsidRDefault="005F59B1" w:rsidP="0051439F">
            <w:pPr>
              <w:jc w:val="center"/>
            </w:pPr>
            <w:r w:rsidRPr="00A70DE8">
              <w:t>*</w:t>
            </w:r>
          </w:p>
        </w:tc>
        <w:tc>
          <w:tcPr>
            <w:tcW w:w="992" w:type="dxa"/>
            <w:vAlign w:val="center"/>
          </w:tcPr>
          <w:p w:rsidR="005F59B1" w:rsidRPr="00A70DE8" w:rsidRDefault="005F59B1" w:rsidP="0051439F">
            <w:pPr>
              <w:jc w:val="center"/>
            </w:pPr>
            <w:r w:rsidRPr="00A70DE8">
              <w:t>*</w:t>
            </w:r>
          </w:p>
        </w:tc>
        <w:tc>
          <w:tcPr>
            <w:tcW w:w="1276" w:type="dxa"/>
            <w:vAlign w:val="center"/>
          </w:tcPr>
          <w:p w:rsidR="005F59B1" w:rsidRPr="00A70DE8" w:rsidRDefault="005F59B1" w:rsidP="0051439F">
            <w:pPr>
              <w:jc w:val="center"/>
            </w:pPr>
            <w:r w:rsidRPr="00A70DE8">
              <w:t>*</w:t>
            </w:r>
          </w:p>
        </w:tc>
        <w:tc>
          <w:tcPr>
            <w:tcW w:w="1276" w:type="dxa"/>
            <w:vAlign w:val="center"/>
          </w:tcPr>
          <w:p w:rsidR="005F59B1" w:rsidRPr="00A70DE8" w:rsidRDefault="005F59B1" w:rsidP="0051439F">
            <w:pPr>
              <w:jc w:val="center"/>
            </w:pPr>
            <w:r w:rsidRPr="00A70DE8">
              <w:t>182,31</w:t>
            </w:r>
          </w:p>
        </w:tc>
      </w:tr>
      <w:tr w:rsidR="005F59B1" w:rsidRPr="00A70DE8" w:rsidTr="005F59B1">
        <w:trPr>
          <w:trHeight w:val="284"/>
          <w:jc w:val="center"/>
        </w:trPr>
        <w:tc>
          <w:tcPr>
            <w:tcW w:w="4820" w:type="dxa"/>
            <w:vAlign w:val="center"/>
          </w:tcPr>
          <w:p w:rsidR="005F59B1" w:rsidRPr="00A70DE8" w:rsidRDefault="005F59B1" w:rsidP="0051439F">
            <w:r w:rsidRPr="00A70DE8">
              <w:t>Расход тепловой энергии на собственные нужды, Гкал</w:t>
            </w:r>
          </w:p>
        </w:tc>
        <w:tc>
          <w:tcPr>
            <w:tcW w:w="992" w:type="dxa"/>
            <w:vAlign w:val="center"/>
          </w:tcPr>
          <w:p w:rsidR="005F59B1" w:rsidRPr="00A70DE8" w:rsidRDefault="005F59B1" w:rsidP="0051439F">
            <w:pPr>
              <w:jc w:val="center"/>
            </w:pPr>
            <w:r w:rsidRPr="00A70DE8">
              <w:t>*</w:t>
            </w:r>
          </w:p>
        </w:tc>
        <w:tc>
          <w:tcPr>
            <w:tcW w:w="992" w:type="dxa"/>
            <w:vAlign w:val="center"/>
          </w:tcPr>
          <w:p w:rsidR="005F59B1" w:rsidRPr="00A70DE8" w:rsidRDefault="005F59B1" w:rsidP="0051439F">
            <w:pPr>
              <w:jc w:val="center"/>
            </w:pPr>
            <w:r w:rsidRPr="00A70DE8">
              <w:t>*</w:t>
            </w:r>
          </w:p>
        </w:tc>
        <w:tc>
          <w:tcPr>
            <w:tcW w:w="1276" w:type="dxa"/>
            <w:vAlign w:val="center"/>
          </w:tcPr>
          <w:p w:rsidR="005F59B1" w:rsidRPr="00A70DE8" w:rsidRDefault="005F59B1" w:rsidP="0051439F">
            <w:pPr>
              <w:jc w:val="center"/>
            </w:pPr>
            <w:r w:rsidRPr="00A70DE8">
              <w:t>*</w:t>
            </w:r>
          </w:p>
        </w:tc>
        <w:tc>
          <w:tcPr>
            <w:tcW w:w="1276" w:type="dxa"/>
            <w:vAlign w:val="center"/>
          </w:tcPr>
          <w:p w:rsidR="005F59B1" w:rsidRPr="00A70DE8" w:rsidRDefault="005F59B1" w:rsidP="0051439F">
            <w:pPr>
              <w:jc w:val="center"/>
            </w:pPr>
            <w:r w:rsidRPr="00A70DE8">
              <w:t>8717,10</w:t>
            </w:r>
          </w:p>
        </w:tc>
      </w:tr>
      <w:tr w:rsidR="005F59B1" w:rsidRPr="00A70DE8" w:rsidTr="005F59B1">
        <w:trPr>
          <w:trHeight w:val="284"/>
          <w:jc w:val="center"/>
        </w:trPr>
        <w:tc>
          <w:tcPr>
            <w:tcW w:w="4820" w:type="dxa"/>
            <w:vAlign w:val="center"/>
          </w:tcPr>
          <w:p w:rsidR="005F59B1" w:rsidRPr="00A70DE8" w:rsidRDefault="005F59B1" w:rsidP="0051439F">
            <w:r w:rsidRPr="00A70DE8">
              <w:t>%</w:t>
            </w:r>
          </w:p>
        </w:tc>
        <w:tc>
          <w:tcPr>
            <w:tcW w:w="992" w:type="dxa"/>
            <w:vAlign w:val="center"/>
          </w:tcPr>
          <w:p w:rsidR="005F59B1" w:rsidRPr="00A70DE8" w:rsidRDefault="005F59B1" w:rsidP="0051439F">
            <w:pPr>
              <w:jc w:val="center"/>
            </w:pPr>
            <w:r w:rsidRPr="00A70DE8">
              <w:t>*</w:t>
            </w:r>
          </w:p>
        </w:tc>
        <w:tc>
          <w:tcPr>
            <w:tcW w:w="992" w:type="dxa"/>
            <w:vAlign w:val="center"/>
          </w:tcPr>
          <w:p w:rsidR="005F59B1" w:rsidRPr="00A70DE8" w:rsidRDefault="005F59B1" w:rsidP="0051439F">
            <w:pPr>
              <w:jc w:val="center"/>
            </w:pPr>
            <w:r w:rsidRPr="00A70DE8">
              <w:t>*</w:t>
            </w:r>
          </w:p>
        </w:tc>
        <w:tc>
          <w:tcPr>
            <w:tcW w:w="1276" w:type="dxa"/>
            <w:vAlign w:val="center"/>
          </w:tcPr>
          <w:p w:rsidR="005F59B1" w:rsidRPr="00A70DE8" w:rsidRDefault="005F59B1" w:rsidP="0051439F">
            <w:pPr>
              <w:jc w:val="center"/>
            </w:pPr>
            <w:r w:rsidRPr="00A70DE8">
              <w:t>*</w:t>
            </w:r>
          </w:p>
        </w:tc>
        <w:tc>
          <w:tcPr>
            <w:tcW w:w="1276" w:type="dxa"/>
            <w:vAlign w:val="center"/>
          </w:tcPr>
          <w:p w:rsidR="005F59B1" w:rsidRPr="00A70DE8" w:rsidRDefault="005F59B1" w:rsidP="0051439F">
            <w:pPr>
              <w:jc w:val="center"/>
            </w:pPr>
            <w:r w:rsidRPr="00A70DE8">
              <w:t>5,49</w:t>
            </w:r>
          </w:p>
        </w:tc>
      </w:tr>
      <w:tr w:rsidR="005F59B1" w:rsidRPr="00A70DE8" w:rsidTr="005F59B1">
        <w:trPr>
          <w:trHeight w:val="284"/>
          <w:jc w:val="center"/>
        </w:trPr>
        <w:tc>
          <w:tcPr>
            <w:tcW w:w="4820" w:type="dxa"/>
            <w:vAlign w:val="center"/>
          </w:tcPr>
          <w:p w:rsidR="005F59B1" w:rsidRPr="00A70DE8" w:rsidRDefault="005F59B1" w:rsidP="0051439F">
            <w:r w:rsidRPr="00A70DE8">
              <w:t>Выработка тепловой энергии (отпуск в те</w:t>
            </w:r>
            <w:r w:rsidRPr="00A70DE8">
              <w:t>п</w:t>
            </w:r>
            <w:r w:rsidRPr="00A70DE8">
              <w:t>ловую сеть), Гкал</w:t>
            </w:r>
          </w:p>
        </w:tc>
        <w:tc>
          <w:tcPr>
            <w:tcW w:w="992" w:type="dxa"/>
            <w:vAlign w:val="center"/>
          </w:tcPr>
          <w:p w:rsidR="005F59B1" w:rsidRPr="00A70DE8" w:rsidRDefault="005F59B1" w:rsidP="0051439F">
            <w:pPr>
              <w:jc w:val="center"/>
            </w:pPr>
            <w:r w:rsidRPr="00A70DE8">
              <w:t>*</w:t>
            </w:r>
          </w:p>
        </w:tc>
        <w:tc>
          <w:tcPr>
            <w:tcW w:w="992" w:type="dxa"/>
            <w:vAlign w:val="center"/>
          </w:tcPr>
          <w:p w:rsidR="005F59B1" w:rsidRPr="00A70DE8" w:rsidRDefault="005F59B1" w:rsidP="0051439F">
            <w:pPr>
              <w:jc w:val="center"/>
            </w:pPr>
            <w:r w:rsidRPr="00A70DE8">
              <w:t>*</w:t>
            </w:r>
          </w:p>
        </w:tc>
        <w:tc>
          <w:tcPr>
            <w:tcW w:w="1276" w:type="dxa"/>
            <w:vAlign w:val="center"/>
          </w:tcPr>
          <w:p w:rsidR="005F59B1" w:rsidRPr="00A70DE8" w:rsidRDefault="005F59B1" w:rsidP="0051439F">
            <w:pPr>
              <w:jc w:val="center"/>
            </w:pPr>
            <w:r w:rsidRPr="00A70DE8">
              <w:t>*</w:t>
            </w:r>
          </w:p>
        </w:tc>
        <w:tc>
          <w:tcPr>
            <w:tcW w:w="1276" w:type="dxa"/>
            <w:vAlign w:val="center"/>
          </w:tcPr>
          <w:p w:rsidR="005F59B1" w:rsidRPr="00A70DE8" w:rsidRDefault="005F59B1" w:rsidP="0051439F">
            <w:pPr>
              <w:jc w:val="center"/>
            </w:pPr>
            <w:r w:rsidRPr="00A70DE8">
              <w:t>150114,31</w:t>
            </w:r>
          </w:p>
        </w:tc>
      </w:tr>
      <w:tr w:rsidR="005F59B1" w:rsidRPr="00A70DE8" w:rsidTr="005F59B1">
        <w:trPr>
          <w:trHeight w:val="284"/>
          <w:jc w:val="center"/>
        </w:trPr>
        <w:tc>
          <w:tcPr>
            <w:tcW w:w="4820" w:type="dxa"/>
            <w:vAlign w:val="center"/>
          </w:tcPr>
          <w:p w:rsidR="005F59B1" w:rsidRPr="00A70DE8" w:rsidRDefault="005F59B1" w:rsidP="0051439F">
            <w:r w:rsidRPr="00A70DE8">
              <w:t>Норматив удельного расхода топлива на отпуще</w:t>
            </w:r>
            <w:r w:rsidRPr="00A70DE8">
              <w:t>н</w:t>
            </w:r>
            <w:r w:rsidRPr="00A70DE8">
              <w:t>ную тепловую энергию, кг у.т./Гкал</w:t>
            </w:r>
          </w:p>
        </w:tc>
        <w:tc>
          <w:tcPr>
            <w:tcW w:w="992" w:type="dxa"/>
            <w:vAlign w:val="center"/>
          </w:tcPr>
          <w:p w:rsidR="005F59B1" w:rsidRPr="00A70DE8" w:rsidRDefault="005F59B1" w:rsidP="0051439F">
            <w:pPr>
              <w:jc w:val="center"/>
            </w:pPr>
            <w:r w:rsidRPr="00A70DE8">
              <w:t>*</w:t>
            </w:r>
          </w:p>
        </w:tc>
        <w:tc>
          <w:tcPr>
            <w:tcW w:w="992" w:type="dxa"/>
            <w:vAlign w:val="center"/>
          </w:tcPr>
          <w:p w:rsidR="005F59B1" w:rsidRPr="00A70DE8" w:rsidRDefault="005F59B1" w:rsidP="0051439F">
            <w:pPr>
              <w:jc w:val="center"/>
            </w:pPr>
            <w:r w:rsidRPr="00A70DE8">
              <w:t>*</w:t>
            </w:r>
          </w:p>
        </w:tc>
        <w:tc>
          <w:tcPr>
            <w:tcW w:w="1276" w:type="dxa"/>
            <w:vAlign w:val="center"/>
          </w:tcPr>
          <w:p w:rsidR="005F59B1" w:rsidRPr="00A70DE8" w:rsidRDefault="005F59B1" w:rsidP="0051439F">
            <w:pPr>
              <w:jc w:val="center"/>
            </w:pPr>
            <w:r w:rsidRPr="00A70DE8">
              <w:t>*</w:t>
            </w:r>
          </w:p>
        </w:tc>
        <w:tc>
          <w:tcPr>
            <w:tcW w:w="1276" w:type="dxa"/>
            <w:vAlign w:val="center"/>
          </w:tcPr>
          <w:p w:rsidR="005F59B1" w:rsidRPr="00A70DE8" w:rsidRDefault="005F59B1" w:rsidP="0051439F">
            <w:pPr>
              <w:jc w:val="center"/>
            </w:pPr>
            <w:r w:rsidRPr="00A70DE8">
              <w:t>192,90</w:t>
            </w:r>
          </w:p>
        </w:tc>
      </w:tr>
      <w:tr w:rsidR="005F59B1" w:rsidRPr="00A70DE8" w:rsidTr="005F59B1">
        <w:trPr>
          <w:trHeight w:val="284"/>
          <w:jc w:val="center"/>
        </w:trPr>
        <w:tc>
          <w:tcPr>
            <w:tcW w:w="9356" w:type="dxa"/>
            <w:gridSpan w:val="5"/>
            <w:vAlign w:val="center"/>
          </w:tcPr>
          <w:p w:rsidR="005F59B1" w:rsidRPr="00A70DE8" w:rsidRDefault="005F59B1" w:rsidP="0051439F">
            <w:pPr>
              <w:jc w:val="center"/>
              <w:rPr>
                <w:sz w:val="22"/>
                <w:szCs w:val="22"/>
              </w:rPr>
            </w:pPr>
            <w:r w:rsidRPr="00A70DE8">
              <w:rPr>
                <w:i/>
                <w:sz w:val="22"/>
                <w:szCs w:val="22"/>
              </w:rPr>
              <w:t>дизельное топливо</w:t>
            </w:r>
          </w:p>
        </w:tc>
      </w:tr>
      <w:tr w:rsidR="005F59B1" w:rsidRPr="00A70DE8" w:rsidTr="005F59B1">
        <w:trPr>
          <w:trHeight w:val="284"/>
          <w:jc w:val="center"/>
        </w:trPr>
        <w:tc>
          <w:tcPr>
            <w:tcW w:w="4820" w:type="dxa"/>
            <w:vAlign w:val="center"/>
          </w:tcPr>
          <w:p w:rsidR="005F59B1" w:rsidRPr="00A70DE8" w:rsidRDefault="005F59B1" w:rsidP="0051439F">
            <w:r w:rsidRPr="00A70DE8">
              <w:t>Производство тепловой энергии, Гкал</w:t>
            </w:r>
          </w:p>
        </w:tc>
        <w:tc>
          <w:tcPr>
            <w:tcW w:w="992" w:type="dxa"/>
            <w:vAlign w:val="center"/>
          </w:tcPr>
          <w:p w:rsidR="005F59B1" w:rsidRPr="00A70DE8" w:rsidRDefault="005F59B1" w:rsidP="0051439F">
            <w:pPr>
              <w:jc w:val="center"/>
            </w:pPr>
            <w:r w:rsidRPr="00A70DE8">
              <w:t>*</w:t>
            </w:r>
          </w:p>
        </w:tc>
        <w:tc>
          <w:tcPr>
            <w:tcW w:w="992" w:type="dxa"/>
            <w:vAlign w:val="center"/>
          </w:tcPr>
          <w:p w:rsidR="005F59B1" w:rsidRPr="00A70DE8" w:rsidRDefault="005F59B1" w:rsidP="0051439F">
            <w:pPr>
              <w:jc w:val="center"/>
            </w:pPr>
            <w:r w:rsidRPr="00A70DE8">
              <w:t>*</w:t>
            </w:r>
          </w:p>
        </w:tc>
        <w:tc>
          <w:tcPr>
            <w:tcW w:w="1276" w:type="dxa"/>
            <w:vAlign w:val="center"/>
          </w:tcPr>
          <w:p w:rsidR="005F59B1" w:rsidRPr="00A70DE8" w:rsidRDefault="005F59B1" w:rsidP="0051439F">
            <w:pPr>
              <w:jc w:val="center"/>
            </w:pPr>
            <w:r w:rsidRPr="00A70DE8">
              <w:t>*</w:t>
            </w:r>
          </w:p>
        </w:tc>
        <w:tc>
          <w:tcPr>
            <w:tcW w:w="1276" w:type="dxa"/>
            <w:vAlign w:val="center"/>
          </w:tcPr>
          <w:p w:rsidR="005F59B1" w:rsidRPr="00A70DE8" w:rsidRDefault="005F59B1" w:rsidP="0051439F">
            <w:pPr>
              <w:jc w:val="center"/>
            </w:pPr>
            <w:r w:rsidRPr="00A70DE8">
              <w:t>558,38</w:t>
            </w:r>
          </w:p>
        </w:tc>
      </w:tr>
      <w:tr w:rsidR="005F59B1" w:rsidRPr="00A70DE8" w:rsidTr="005F59B1">
        <w:trPr>
          <w:trHeight w:val="284"/>
          <w:jc w:val="center"/>
        </w:trPr>
        <w:tc>
          <w:tcPr>
            <w:tcW w:w="4820" w:type="dxa"/>
            <w:vAlign w:val="center"/>
          </w:tcPr>
          <w:p w:rsidR="005F59B1" w:rsidRPr="00A70DE8" w:rsidRDefault="005F59B1" w:rsidP="0051439F">
            <w:r w:rsidRPr="00A70DE8">
              <w:t>Средневзвешенный норматив удельного расхода то</w:t>
            </w:r>
            <w:r w:rsidRPr="00A70DE8">
              <w:t>п</w:t>
            </w:r>
            <w:r w:rsidRPr="00A70DE8">
              <w:t>лива на производство тепловой энергии, кг у.т./кал</w:t>
            </w:r>
          </w:p>
        </w:tc>
        <w:tc>
          <w:tcPr>
            <w:tcW w:w="992" w:type="dxa"/>
            <w:vAlign w:val="center"/>
          </w:tcPr>
          <w:p w:rsidR="005F59B1" w:rsidRPr="00A70DE8" w:rsidRDefault="005F59B1" w:rsidP="0051439F">
            <w:pPr>
              <w:jc w:val="center"/>
            </w:pPr>
            <w:r w:rsidRPr="00A70DE8">
              <w:t>*</w:t>
            </w:r>
          </w:p>
        </w:tc>
        <w:tc>
          <w:tcPr>
            <w:tcW w:w="992" w:type="dxa"/>
            <w:vAlign w:val="center"/>
          </w:tcPr>
          <w:p w:rsidR="005F59B1" w:rsidRPr="00A70DE8" w:rsidRDefault="005F59B1" w:rsidP="0051439F">
            <w:pPr>
              <w:jc w:val="center"/>
            </w:pPr>
            <w:r w:rsidRPr="00A70DE8">
              <w:t>*</w:t>
            </w:r>
          </w:p>
        </w:tc>
        <w:tc>
          <w:tcPr>
            <w:tcW w:w="1276" w:type="dxa"/>
            <w:vAlign w:val="center"/>
          </w:tcPr>
          <w:p w:rsidR="005F59B1" w:rsidRPr="00A70DE8" w:rsidRDefault="005F59B1" w:rsidP="0051439F">
            <w:pPr>
              <w:jc w:val="center"/>
            </w:pPr>
            <w:r w:rsidRPr="00A70DE8">
              <w:t>*</w:t>
            </w:r>
          </w:p>
        </w:tc>
        <w:tc>
          <w:tcPr>
            <w:tcW w:w="1276" w:type="dxa"/>
            <w:vAlign w:val="center"/>
          </w:tcPr>
          <w:p w:rsidR="005F59B1" w:rsidRPr="00A70DE8" w:rsidRDefault="005F59B1" w:rsidP="0051439F">
            <w:pPr>
              <w:jc w:val="center"/>
            </w:pPr>
            <w:r w:rsidRPr="00A70DE8">
              <w:t>184,56</w:t>
            </w:r>
          </w:p>
        </w:tc>
      </w:tr>
      <w:tr w:rsidR="005F59B1" w:rsidRPr="00A70DE8" w:rsidTr="005F59B1">
        <w:trPr>
          <w:trHeight w:val="284"/>
          <w:jc w:val="center"/>
        </w:trPr>
        <w:tc>
          <w:tcPr>
            <w:tcW w:w="4820" w:type="dxa"/>
            <w:vAlign w:val="center"/>
          </w:tcPr>
          <w:p w:rsidR="005F59B1" w:rsidRPr="00A70DE8" w:rsidRDefault="005F59B1" w:rsidP="0051439F">
            <w:r w:rsidRPr="00A70DE8">
              <w:t>Расход тепловой энергии на собственные нужды, Гкал</w:t>
            </w:r>
          </w:p>
        </w:tc>
        <w:tc>
          <w:tcPr>
            <w:tcW w:w="992" w:type="dxa"/>
            <w:vAlign w:val="center"/>
          </w:tcPr>
          <w:p w:rsidR="005F59B1" w:rsidRPr="00A70DE8" w:rsidRDefault="005F59B1" w:rsidP="0051439F">
            <w:pPr>
              <w:jc w:val="center"/>
            </w:pPr>
            <w:r w:rsidRPr="00A70DE8">
              <w:t>*</w:t>
            </w:r>
          </w:p>
        </w:tc>
        <w:tc>
          <w:tcPr>
            <w:tcW w:w="992" w:type="dxa"/>
            <w:vAlign w:val="center"/>
          </w:tcPr>
          <w:p w:rsidR="005F59B1" w:rsidRPr="00A70DE8" w:rsidRDefault="005F59B1" w:rsidP="0051439F">
            <w:pPr>
              <w:jc w:val="center"/>
            </w:pPr>
            <w:r w:rsidRPr="00A70DE8">
              <w:t>*</w:t>
            </w:r>
          </w:p>
        </w:tc>
        <w:tc>
          <w:tcPr>
            <w:tcW w:w="1276" w:type="dxa"/>
            <w:vAlign w:val="center"/>
          </w:tcPr>
          <w:p w:rsidR="005F59B1" w:rsidRPr="00A70DE8" w:rsidRDefault="005F59B1" w:rsidP="0051439F">
            <w:pPr>
              <w:jc w:val="center"/>
            </w:pPr>
            <w:r w:rsidRPr="00A70DE8">
              <w:t>*</w:t>
            </w:r>
          </w:p>
        </w:tc>
        <w:tc>
          <w:tcPr>
            <w:tcW w:w="1276" w:type="dxa"/>
            <w:vAlign w:val="center"/>
          </w:tcPr>
          <w:p w:rsidR="005F59B1" w:rsidRPr="00A70DE8" w:rsidRDefault="005F59B1" w:rsidP="0051439F">
            <w:pPr>
              <w:jc w:val="center"/>
            </w:pPr>
            <w:r w:rsidRPr="00A70DE8">
              <w:t>21,86</w:t>
            </w:r>
          </w:p>
        </w:tc>
      </w:tr>
      <w:tr w:rsidR="005F59B1" w:rsidRPr="00A70DE8" w:rsidTr="005F59B1">
        <w:trPr>
          <w:trHeight w:val="284"/>
          <w:jc w:val="center"/>
        </w:trPr>
        <w:tc>
          <w:tcPr>
            <w:tcW w:w="4820" w:type="dxa"/>
            <w:vAlign w:val="center"/>
          </w:tcPr>
          <w:p w:rsidR="005F59B1" w:rsidRPr="00A70DE8" w:rsidRDefault="005F59B1" w:rsidP="0051439F">
            <w:r w:rsidRPr="00A70DE8">
              <w:t>%</w:t>
            </w:r>
          </w:p>
        </w:tc>
        <w:tc>
          <w:tcPr>
            <w:tcW w:w="992" w:type="dxa"/>
            <w:vAlign w:val="center"/>
          </w:tcPr>
          <w:p w:rsidR="005F59B1" w:rsidRPr="00A70DE8" w:rsidRDefault="005F59B1" w:rsidP="0051439F">
            <w:pPr>
              <w:jc w:val="center"/>
            </w:pPr>
            <w:r w:rsidRPr="00A70DE8">
              <w:t>*</w:t>
            </w:r>
          </w:p>
        </w:tc>
        <w:tc>
          <w:tcPr>
            <w:tcW w:w="992" w:type="dxa"/>
            <w:vAlign w:val="center"/>
          </w:tcPr>
          <w:p w:rsidR="005F59B1" w:rsidRPr="00A70DE8" w:rsidRDefault="005F59B1" w:rsidP="0051439F">
            <w:pPr>
              <w:jc w:val="center"/>
            </w:pPr>
            <w:r w:rsidRPr="00A70DE8">
              <w:t>*</w:t>
            </w:r>
          </w:p>
        </w:tc>
        <w:tc>
          <w:tcPr>
            <w:tcW w:w="1276" w:type="dxa"/>
            <w:vAlign w:val="center"/>
          </w:tcPr>
          <w:p w:rsidR="005F59B1" w:rsidRPr="00A70DE8" w:rsidRDefault="005F59B1" w:rsidP="0051439F">
            <w:pPr>
              <w:jc w:val="center"/>
            </w:pPr>
            <w:r w:rsidRPr="00A70DE8">
              <w:t>*</w:t>
            </w:r>
          </w:p>
        </w:tc>
        <w:tc>
          <w:tcPr>
            <w:tcW w:w="1276" w:type="dxa"/>
            <w:vAlign w:val="center"/>
          </w:tcPr>
          <w:p w:rsidR="005F59B1" w:rsidRPr="00A70DE8" w:rsidRDefault="005F59B1" w:rsidP="0051439F">
            <w:pPr>
              <w:jc w:val="center"/>
            </w:pPr>
            <w:r w:rsidRPr="00A70DE8">
              <w:t>3,92</w:t>
            </w:r>
          </w:p>
        </w:tc>
      </w:tr>
      <w:tr w:rsidR="005F59B1" w:rsidRPr="00A70DE8" w:rsidTr="005F59B1">
        <w:trPr>
          <w:trHeight w:val="284"/>
          <w:jc w:val="center"/>
        </w:trPr>
        <w:tc>
          <w:tcPr>
            <w:tcW w:w="4820" w:type="dxa"/>
            <w:vAlign w:val="center"/>
          </w:tcPr>
          <w:p w:rsidR="005F59B1" w:rsidRPr="00A70DE8" w:rsidRDefault="005F59B1" w:rsidP="0051439F">
            <w:r w:rsidRPr="00A70DE8">
              <w:t>Выработка тепловой энергии (отпуск в те</w:t>
            </w:r>
            <w:r w:rsidRPr="00A70DE8">
              <w:t>п</w:t>
            </w:r>
            <w:r w:rsidRPr="00A70DE8">
              <w:t>ловую сеть), Гкал</w:t>
            </w:r>
          </w:p>
        </w:tc>
        <w:tc>
          <w:tcPr>
            <w:tcW w:w="992" w:type="dxa"/>
            <w:vAlign w:val="center"/>
          </w:tcPr>
          <w:p w:rsidR="005F59B1" w:rsidRPr="00A70DE8" w:rsidRDefault="005F59B1" w:rsidP="0051439F">
            <w:pPr>
              <w:jc w:val="center"/>
            </w:pPr>
            <w:r w:rsidRPr="00A70DE8">
              <w:t>*</w:t>
            </w:r>
          </w:p>
        </w:tc>
        <w:tc>
          <w:tcPr>
            <w:tcW w:w="992" w:type="dxa"/>
            <w:vAlign w:val="center"/>
          </w:tcPr>
          <w:p w:rsidR="005F59B1" w:rsidRPr="00A70DE8" w:rsidRDefault="005F59B1" w:rsidP="0051439F">
            <w:pPr>
              <w:jc w:val="center"/>
            </w:pPr>
            <w:r w:rsidRPr="00A70DE8">
              <w:t>*</w:t>
            </w:r>
          </w:p>
        </w:tc>
        <w:tc>
          <w:tcPr>
            <w:tcW w:w="1276" w:type="dxa"/>
            <w:vAlign w:val="center"/>
          </w:tcPr>
          <w:p w:rsidR="005F59B1" w:rsidRPr="00A70DE8" w:rsidRDefault="005F59B1" w:rsidP="0051439F">
            <w:pPr>
              <w:jc w:val="center"/>
            </w:pPr>
            <w:r w:rsidRPr="00A70DE8">
              <w:t>*</w:t>
            </w:r>
          </w:p>
        </w:tc>
        <w:tc>
          <w:tcPr>
            <w:tcW w:w="1276" w:type="dxa"/>
            <w:vAlign w:val="center"/>
          </w:tcPr>
          <w:p w:rsidR="005F59B1" w:rsidRPr="00A70DE8" w:rsidRDefault="005F59B1" w:rsidP="0051439F">
            <w:pPr>
              <w:jc w:val="center"/>
            </w:pPr>
            <w:r w:rsidRPr="00A70DE8">
              <w:t>536,51</w:t>
            </w:r>
          </w:p>
        </w:tc>
      </w:tr>
      <w:tr w:rsidR="005F59B1" w:rsidRPr="00A70DE8" w:rsidTr="005F59B1">
        <w:trPr>
          <w:trHeight w:val="284"/>
          <w:jc w:val="center"/>
        </w:trPr>
        <w:tc>
          <w:tcPr>
            <w:tcW w:w="4820" w:type="dxa"/>
            <w:vAlign w:val="center"/>
          </w:tcPr>
          <w:p w:rsidR="005F59B1" w:rsidRPr="00A70DE8" w:rsidRDefault="005F59B1" w:rsidP="0051439F">
            <w:r w:rsidRPr="00A70DE8">
              <w:t>Норматив удельного расхода топлива на отпуще</w:t>
            </w:r>
            <w:r w:rsidRPr="00A70DE8">
              <w:t>н</w:t>
            </w:r>
            <w:r w:rsidRPr="00A70DE8">
              <w:t>ную тепловую энергию, кг у.т./Гкал</w:t>
            </w:r>
          </w:p>
        </w:tc>
        <w:tc>
          <w:tcPr>
            <w:tcW w:w="992" w:type="dxa"/>
            <w:vAlign w:val="center"/>
          </w:tcPr>
          <w:p w:rsidR="005F59B1" w:rsidRPr="00A70DE8" w:rsidRDefault="005F59B1" w:rsidP="0051439F">
            <w:pPr>
              <w:jc w:val="center"/>
            </w:pPr>
            <w:r w:rsidRPr="00A70DE8">
              <w:t>*</w:t>
            </w:r>
          </w:p>
        </w:tc>
        <w:tc>
          <w:tcPr>
            <w:tcW w:w="992" w:type="dxa"/>
            <w:vAlign w:val="center"/>
          </w:tcPr>
          <w:p w:rsidR="005F59B1" w:rsidRPr="00A70DE8" w:rsidRDefault="005F59B1" w:rsidP="0051439F">
            <w:pPr>
              <w:jc w:val="center"/>
            </w:pPr>
            <w:r w:rsidRPr="00A70DE8">
              <w:t>*</w:t>
            </w:r>
          </w:p>
        </w:tc>
        <w:tc>
          <w:tcPr>
            <w:tcW w:w="1276" w:type="dxa"/>
            <w:vAlign w:val="center"/>
          </w:tcPr>
          <w:p w:rsidR="005F59B1" w:rsidRPr="00A70DE8" w:rsidRDefault="005F59B1" w:rsidP="0051439F">
            <w:pPr>
              <w:jc w:val="center"/>
            </w:pPr>
            <w:r w:rsidRPr="00A70DE8">
              <w:t>*</w:t>
            </w:r>
          </w:p>
        </w:tc>
        <w:tc>
          <w:tcPr>
            <w:tcW w:w="1276" w:type="dxa"/>
            <w:vAlign w:val="center"/>
          </w:tcPr>
          <w:p w:rsidR="005F59B1" w:rsidRPr="00A70DE8" w:rsidRDefault="005F59B1" w:rsidP="0051439F">
            <w:pPr>
              <w:jc w:val="center"/>
            </w:pPr>
            <w:r w:rsidRPr="00A70DE8">
              <w:t>191,50</w:t>
            </w:r>
          </w:p>
        </w:tc>
      </w:tr>
    </w:tbl>
    <w:p w:rsidR="005F59B1" w:rsidRDefault="005F59B1" w:rsidP="005F59B1">
      <w:pPr>
        <w:ind w:firstLine="720"/>
        <w:jc w:val="both"/>
        <w:rPr>
          <w:sz w:val="27"/>
          <w:szCs w:val="27"/>
        </w:rPr>
      </w:pPr>
    </w:p>
    <w:p w:rsidR="005F59B1" w:rsidRPr="0002590C" w:rsidRDefault="005F59B1" w:rsidP="005F59B1">
      <w:pPr>
        <w:ind w:firstLine="720"/>
        <w:jc w:val="both"/>
        <w:rPr>
          <w:sz w:val="28"/>
          <w:szCs w:val="28"/>
        </w:rPr>
      </w:pPr>
      <w:r w:rsidRPr="0002590C">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w:t>
      </w:r>
      <w:r w:rsidRPr="0002590C">
        <w:rPr>
          <w:sz w:val="28"/>
          <w:szCs w:val="28"/>
        </w:rPr>
        <w:t>а</w:t>
      </w:r>
      <w:r w:rsidRPr="0002590C">
        <w:rPr>
          <w:sz w:val="28"/>
          <w:szCs w:val="28"/>
        </w:rPr>
        <w:t>зов</w:t>
      </w:r>
      <w:r w:rsidRPr="0002590C">
        <w:rPr>
          <w:sz w:val="28"/>
          <w:szCs w:val="28"/>
        </w:rPr>
        <w:t>а</w:t>
      </w:r>
      <w:r w:rsidRPr="0002590C">
        <w:rPr>
          <w:sz w:val="28"/>
          <w:szCs w:val="28"/>
        </w:rPr>
        <w:t>ния в сфере теплоснабжения, утвержденными постановлением Правительства РФ от 22.10.2012 №1075, Федеральным законом от 27.07.2010 №190-</w:t>
      </w:r>
      <w:r w:rsidRPr="0002590C">
        <w:rPr>
          <w:sz w:val="28"/>
          <w:szCs w:val="28"/>
        </w:rPr>
        <w:lastRenderedPageBreak/>
        <w:t>ФЗ «О тепл</w:t>
      </w:r>
      <w:r w:rsidRPr="0002590C">
        <w:rPr>
          <w:sz w:val="28"/>
          <w:szCs w:val="28"/>
        </w:rPr>
        <w:t>о</w:t>
      </w:r>
      <w:r w:rsidRPr="0002590C">
        <w:rPr>
          <w:sz w:val="28"/>
          <w:szCs w:val="28"/>
        </w:rPr>
        <w:t>снабжении», Законом Кемеровской области от 28.06.2010 №70-ОЗ (ред. от 14.12.2010) «О разграничении полномочий между органами государственной вл</w:t>
      </w:r>
      <w:r w:rsidRPr="0002590C">
        <w:rPr>
          <w:sz w:val="28"/>
          <w:szCs w:val="28"/>
        </w:rPr>
        <w:t>а</w:t>
      </w:r>
      <w:r w:rsidRPr="0002590C">
        <w:rPr>
          <w:sz w:val="28"/>
          <w:szCs w:val="28"/>
        </w:rPr>
        <w:t>сти Кемеровской области в сфере жилищно-коммунального комплекса», рекоме</w:t>
      </w:r>
      <w:r w:rsidRPr="0002590C">
        <w:rPr>
          <w:sz w:val="28"/>
          <w:szCs w:val="28"/>
        </w:rPr>
        <w:t>н</w:t>
      </w:r>
      <w:r w:rsidRPr="0002590C">
        <w:rPr>
          <w:sz w:val="28"/>
          <w:szCs w:val="28"/>
        </w:rPr>
        <w:t xml:space="preserve">дую правлению Региональной энергетической комиссии Кемеровской области утвердить прилагаемые нормативы удельного расхода топлива на отпущенную тепловую энергию  на </w:t>
      </w:r>
      <w:r>
        <w:rPr>
          <w:sz w:val="28"/>
          <w:szCs w:val="28"/>
        </w:rPr>
        <w:t>2018</w:t>
      </w:r>
      <w:r w:rsidRPr="0002590C">
        <w:rPr>
          <w:sz w:val="28"/>
          <w:szCs w:val="28"/>
        </w:rPr>
        <w:t xml:space="preserve"> год.</w:t>
      </w:r>
    </w:p>
    <w:p w:rsidR="005F59B1" w:rsidRPr="0002590C" w:rsidRDefault="005F59B1" w:rsidP="005F59B1">
      <w:pPr>
        <w:ind w:firstLine="720"/>
        <w:jc w:val="both"/>
        <w:rPr>
          <w:sz w:val="28"/>
          <w:szCs w:val="28"/>
        </w:rPr>
      </w:pPr>
    </w:p>
    <w:p w:rsidR="005F59B1" w:rsidRPr="0002590C" w:rsidRDefault="005F59B1" w:rsidP="005F59B1">
      <w:pPr>
        <w:pStyle w:val="affffffff9"/>
        <w:rPr>
          <w:sz w:val="28"/>
          <w:szCs w:val="28"/>
        </w:rPr>
      </w:pPr>
      <w:r w:rsidRPr="0002590C">
        <w:rPr>
          <w:sz w:val="28"/>
          <w:szCs w:val="28"/>
        </w:rPr>
        <w:t>ПРЕДЛОЖЕНИЕ</w:t>
      </w:r>
    </w:p>
    <w:p w:rsidR="005F59B1" w:rsidRPr="0002590C" w:rsidRDefault="005F59B1" w:rsidP="005F59B1">
      <w:pPr>
        <w:jc w:val="center"/>
        <w:rPr>
          <w:sz w:val="28"/>
          <w:szCs w:val="28"/>
        </w:rPr>
      </w:pPr>
      <w:r w:rsidRPr="0002590C">
        <w:rPr>
          <w:bCs/>
          <w:sz w:val="28"/>
          <w:szCs w:val="28"/>
        </w:rPr>
        <w:t>по утверждению нормативов удельных расходов топлива на отпущенную электр</w:t>
      </w:r>
      <w:r w:rsidRPr="0002590C">
        <w:rPr>
          <w:bCs/>
          <w:sz w:val="28"/>
          <w:szCs w:val="28"/>
        </w:rPr>
        <w:t>и</w:t>
      </w:r>
      <w:r w:rsidRPr="0002590C">
        <w:rPr>
          <w:bCs/>
          <w:sz w:val="28"/>
          <w:szCs w:val="28"/>
        </w:rPr>
        <w:t>ческую и те</w:t>
      </w:r>
      <w:r w:rsidRPr="0002590C">
        <w:rPr>
          <w:bCs/>
          <w:sz w:val="28"/>
          <w:szCs w:val="28"/>
        </w:rPr>
        <w:t>п</w:t>
      </w:r>
      <w:r w:rsidRPr="0002590C">
        <w:rPr>
          <w:bCs/>
          <w:sz w:val="28"/>
          <w:szCs w:val="28"/>
        </w:rPr>
        <w:t xml:space="preserve">ловую энергию от тепловых электростанций и котельных на </w:t>
      </w:r>
      <w:r>
        <w:rPr>
          <w:bCs/>
          <w:sz w:val="28"/>
          <w:szCs w:val="28"/>
        </w:rPr>
        <w:t>2018</w:t>
      </w:r>
      <w:r w:rsidRPr="0002590C">
        <w:rPr>
          <w:bCs/>
          <w:sz w:val="28"/>
          <w:szCs w:val="28"/>
        </w:rPr>
        <w:t xml:space="preserve"> год</w:t>
      </w:r>
    </w:p>
    <w:p w:rsidR="005F59B1" w:rsidRPr="0002590C" w:rsidRDefault="005F59B1" w:rsidP="005F59B1">
      <w:pPr>
        <w:pStyle w:val="a6"/>
        <w:jc w:val="both"/>
        <w:rPr>
          <w:b/>
          <w:bCs/>
          <w:sz w:val="28"/>
          <w:szCs w:val="28"/>
        </w:rPr>
      </w:pPr>
    </w:p>
    <w:tbl>
      <w:tblPr>
        <w:tblW w:w="95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1"/>
        <w:gridCol w:w="2205"/>
        <w:gridCol w:w="2364"/>
      </w:tblGrid>
      <w:tr w:rsidR="005F59B1" w:rsidRPr="0002590C" w:rsidTr="0051439F">
        <w:tblPrEx>
          <w:tblCellMar>
            <w:top w:w="0" w:type="dxa"/>
            <w:bottom w:w="0" w:type="dxa"/>
          </w:tblCellMar>
        </w:tblPrEx>
        <w:trPr>
          <w:cantSplit/>
          <w:trHeight w:val="694"/>
        </w:trPr>
        <w:tc>
          <w:tcPr>
            <w:tcW w:w="4961" w:type="dxa"/>
            <w:vMerge w:val="restart"/>
            <w:vAlign w:val="center"/>
          </w:tcPr>
          <w:p w:rsidR="005F59B1" w:rsidRPr="0002590C" w:rsidRDefault="005F59B1" w:rsidP="0051439F">
            <w:pPr>
              <w:jc w:val="center"/>
              <w:rPr>
                <w:bCs/>
                <w:iCs/>
                <w:sz w:val="28"/>
                <w:szCs w:val="28"/>
                <w:vertAlign w:val="superscript"/>
              </w:rPr>
            </w:pPr>
            <w:r w:rsidRPr="0002590C">
              <w:rPr>
                <w:bCs/>
                <w:iCs/>
                <w:sz w:val="28"/>
                <w:szCs w:val="28"/>
              </w:rPr>
              <w:t>организация</w:t>
            </w:r>
          </w:p>
          <w:p w:rsidR="005F59B1" w:rsidRPr="0002590C" w:rsidRDefault="005F59B1" w:rsidP="0051439F">
            <w:pPr>
              <w:jc w:val="center"/>
              <w:rPr>
                <w:bCs/>
                <w:iCs/>
                <w:sz w:val="28"/>
                <w:szCs w:val="28"/>
              </w:rPr>
            </w:pPr>
          </w:p>
        </w:tc>
        <w:tc>
          <w:tcPr>
            <w:tcW w:w="4569" w:type="dxa"/>
            <w:gridSpan w:val="2"/>
            <w:vAlign w:val="center"/>
          </w:tcPr>
          <w:p w:rsidR="005F59B1" w:rsidRPr="0002590C" w:rsidRDefault="005F59B1" w:rsidP="0051439F">
            <w:pPr>
              <w:jc w:val="center"/>
              <w:rPr>
                <w:bCs/>
                <w:sz w:val="28"/>
                <w:szCs w:val="28"/>
              </w:rPr>
            </w:pPr>
            <w:r w:rsidRPr="0002590C">
              <w:rPr>
                <w:bCs/>
                <w:sz w:val="28"/>
                <w:szCs w:val="28"/>
              </w:rPr>
              <w:t>Норматив на отпущенную энергию</w:t>
            </w:r>
          </w:p>
        </w:tc>
      </w:tr>
      <w:tr w:rsidR="005F59B1" w:rsidRPr="0002590C" w:rsidTr="0051439F">
        <w:tblPrEx>
          <w:tblCellMar>
            <w:top w:w="0" w:type="dxa"/>
            <w:bottom w:w="0" w:type="dxa"/>
          </w:tblCellMar>
        </w:tblPrEx>
        <w:trPr>
          <w:cantSplit/>
          <w:trHeight w:val="940"/>
        </w:trPr>
        <w:tc>
          <w:tcPr>
            <w:tcW w:w="4961" w:type="dxa"/>
            <w:vMerge/>
          </w:tcPr>
          <w:p w:rsidR="005F59B1" w:rsidRPr="0002590C" w:rsidRDefault="005F59B1" w:rsidP="0051439F">
            <w:pPr>
              <w:jc w:val="center"/>
              <w:rPr>
                <w:bCs/>
                <w:iCs/>
                <w:sz w:val="28"/>
                <w:szCs w:val="28"/>
              </w:rPr>
            </w:pPr>
          </w:p>
        </w:tc>
        <w:tc>
          <w:tcPr>
            <w:tcW w:w="2205" w:type="dxa"/>
            <w:vAlign w:val="center"/>
          </w:tcPr>
          <w:p w:rsidR="005F59B1" w:rsidRPr="0002590C" w:rsidRDefault="005F59B1" w:rsidP="0051439F">
            <w:pPr>
              <w:jc w:val="center"/>
              <w:rPr>
                <w:bCs/>
                <w:sz w:val="28"/>
                <w:szCs w:val="28"/>
              </w:rPr>
            </w:pPr>
            <w:r w:rsidRPr="0002590C">
              <w:rPr>
                <w:bCs/>
                <w:sz w:val="28"/>
                <w:szCs w:val="28"/>
              </w:rPr>
              <w:t>Электрическую,</w:t>
            </w:r>
            <w:r w:rsidRPr="0002590C">
              <w:rPr>
                <w:bCs/>
                <w:sz w:val="28"/>
                <w:szCs w:val="28"/>
              </w:rPr>
              <w:br/>
              <w:t>г у.т./кВтч</w:t>
            </w:r>
          </w:p>
        </w:tc>
        <w:tc>
          <w:tcPr>
            <w:tcW w:w="2364" w:type="dxa"/>
            <w:vAlign w:val="center"/>
          </w:tcPr>
          <w:p w:rsidR="005F59B1" w:rsidRPr="0002590C" w:rsidRDefault="005F59B1" w:rsidP="0051439F">
            <w:pPr>
              <w:jc w:val="center"/>
              <w:rPr>
                <w:bCs/>
                <w:sz w:val="28"/>
                <w:szCs w:val="28"/>
              </w:rPr>
            </w:pPr>
            <w:r w:rsidRPr="0002590C">
              <w:rPr>
                <w:bCs/>
                <w:sz w:val="28"/>
                <w:szCs w:val="28"/>
              </w:rPr>
              <w:t>Тепловую,</w:t>
            </w:r>
            <w:r w:rsidRPr="0002590C">
              <w:rPr>
                <w:bCs/>
                <w:sz w:val="28"/>
                <w:szCs w:val="28"/>
              </w:rPr>
              <w:br/>
              <w:t>кг у.т./Гкал</w:t>
            </w:r>
          </w:p>
        </w:tc>
      </w:tr>
      <w:tr w:rsidR="005F59B1" w:rsidRPr="0002590C" w:rsidTr="0051439F">
        <w:tblPrEx>
          <w:tblCellMar>
            <w:top w:w="0" w:type="dxa"/>
            <w:bottom w:w="0" w:type="dxa"/>
          </w:tblCellMar>
        </w:tblPrEx>
        <w:trPr>
          <w:trHeight w:val="598"/>
        </w:trPr>
        <w:tc>
          <w:tcPr>
            <w:tcW w:w="4961" w:type="dxa"/>
            <w:vAlign w:val="center"/>
          </w:tcPr>
          <w:p w:rsidR="005F59B1" w:rsidRPr="0002590C" w:rsidRDefault="005F59B1" w:rsidP="0051439F">
            <w:pPr>
              <w:rPr>
                <w:sz w:val="28"/>
                <w:szCs w:val="28"/>
              </w:rPr>
            </w:pPr>
            <w:r>
              <w:rPr>
                <w:sz w:val="28"/>
                <w:szCs w:val="28"/>
              </w:rPr>
              <w:t>ООО «УТС» (г. Междуреченск)</w:t>
            </w:r>
          </w:p>
        </w:tc>
        <w:tc>
          <w:tcPr>
            <w:tcW w:w="2205" w:type="dxa"/>
            <w:vAlign w:val="center"/>
          </w:tcPr>
          <w:p w:rsidR="005F59B1" w:rsidRPr="00A70DE8" w:rsidRDefault="005F59B1" w:rsidP="0051439F">
            <w:pPr>
              <w:jc w:val="center"/>
              <w:rPr>
                <w:sz w:val="28"/>
                <w:szCs w:val="28"/>
              </w:rPr>
            </w:pPr>
            <w:r w:rsidRPr="00A70DE8">
              <w:rPr>
                <w:sz w:val="28"/>
                <w:szCs w:val="28"/>
              </w:rPr>
              <w:t> </w:t>
            </w:r>
          </w:p>
        </w:tc>
        <w:tc>
          <w:tcPr>
            <w:tcW w:w="2364" w:type="dxa"/>
            <w:vAlign w:val="center"/>
          </w:tcPr>
          <w:p w:rsidR="005F59B1" w:rsidRPr="00A70DE8" w:rsidRDefault="005F59B1" w:rsidP="0051439F">
            <w:pPr>
              <w:jc w:val="center"/>
              <w:rPr>
                <w:sz w:val="28"/>
                <w:szCs w:val="28"/>
              </w:rPr>
            </w:pPr>
            <w:r w:rsidRPr="00A70DE8">
              <w:rPr>
                <w:sz w:val="28"/>
                <w:szCs w:val="28"/>
              </w:rPr>
              <w:t>192,89</w:t>
            </w:r>
          </w:p>
        </w:tc>
      </w:tr>
      <w:tr w:rsidR="005F59B1" w:rsidRPr="0002590C" w:rsidTr="0051439F">
        <w:tblPrEx>
          <w:tblCellMar>
            <w:top w:w="0" w:type="dxa"/>
            <w:bottom w:w="0" w:type="dxa"/>
          </w:tblCellMar>
        </w:tblPrEx>
        <w:trPr>
          <w:trHeight w:val="598"/>
        </w:trPr>
        <w:tc>
          <w:tcPr>
            <w:tcW w:w="4961" w:type="dxa"/>
            <w:vAlign w:val="center"/>
          </w:tcPr>
          <w:p w:rsidR="005F59B1" w:rsidRPr="00A70DE8" w:rsidRDefault="005F59B1" w:rsidP="0051439F">
            <w:pPr>
              <w:rPr>
                <w:sz w:val="28"/>
                <w:szCs w:val="28"/>
              </w:rPr>
            </w:pPr>
            <w:r w:rsidRPr="00A70DE8">
              <w:rPr>
                <w:sz w:val="28"/>
                <w:szCs w:val="28"/>
              </w:rPr>
              <w:t>Уголь</w:t>
            </w:r>
          </w:p>
        </w:tc>
        <w:tc>
          <w:tcPr>
            <w:tcW w:w="2205" w:type="dxa"/>
            <w:vAlign w:val="center"/>
          </w:tcPr>
          <w:p w:rsidR="005F59B1" w:rsidRPr="00A70DE8" w:rsidRDefault="005F59B1" w:rsidP="0051439F">
            <w:pPr>
              <w:jc w:val="center"/>
              <w:rPr>
                <w:sz w:val="28"/>
                <w:szCs w:val="28"/>
              </w:rPr>
            </w:pPr>
          </w:p>
        </w:tc>
        <w:tc>
          <w:tcPr>
            <w:tcW w:w="2364" w:type="dxa"/>
            <w:vAlign w:val="center"/>
          </w:tcPr>
          <w:p w:rsidR="005F59B1" w:rsidRPr="00A70DE8" w:rsidRDefault="005F59B1" w:rsidP="0051439F">
            <w:pPr>
              <w:jc w:val="center"/>
              <w:rPr>
                <w:sz w:val="28"/>
                <w:szCs w:val="28"/>
              </w:rPr>
            </w:pPr>
            <w:r w:rsidRPr="00A70DE8">
              <w:rPr>
                <w:sz w:val="28"/>
                <w:szCs w:val="28"/>
              </w:rPr>
              <w:t>192,90</w:t>
            </w:r>
          </w:p>
        </w:tc>
      </w:tr>
      <w:tr w:rsidR="005F59B1" w:rsidRPr="0002590C" w:rsidTr="0051439F">
        <w:tblPrEx>
          <w:tblCellMar>
            <w:top w:w="0" w:type="dxa"/>
            <w:bottom w:w="0" w:type="dxa"/>
          </w:tblCellMar>
        </w:tblPrEx>
        <w:trPr>
          <w:trHeight w:val="598"/>
        </w:trPr>
        <w:tc>
          <w:tcPr>
            <w:tcW w:w="4961" w:type="dxa"/>
            <w:vAlign w:val="center"/>
          </w:tcPr>
          <w:p w:rsidR="005F59B1" w:rsidRPr="00A70DE8" w:rsidRDefault="005F59B1" w:rsidP="0051439F">
            <w:pPr>
              <w:rPr>
                <w:sz w:val="28"/>
                <w:szCs w:val="28"/>
              </w:rPr>
            </w:pPr>
            <w:r w:rsidRPr="00A70DE8">
              <w:rPr>
                <w:sz w:val="28"/>
                <w:szCs w:val="28"/>
              </w:rPr>
              <w:t>Дизельное топливо</w:t>
            </w:r>
          </w:p>
        </w:tc>
        <w:tc>
          <w:tcPr>
            <w:tcW w:w="2205" w:type="dxa"/>
            <w:vAlign w:val="center"/>
          </w:tcPr>
          <w:p w:rsidR="005F59B1" w:rsidRPr="00A70DE8" w:rsidRDefault="005F59B1" w:rsidP="0051439F">
            <w:pPr>
              <w:jc w:val="center"/>
              <w:rPr>
                <w:sz w:val="28"/>
                <w:szCs w:val="28"/>
              </w:rPr>
            </w:pPr>
          </w:p>
        </w:tc>
        <w:tc>
          <w:tcPr>
            <w:tcW w:w="2364" w:type="dxa"/>
            <w:vAlign w:val="center"/>
          </w:tcPr>
          <w:p w:rsidR="005F59B1" w:rsidRPr="00A70DE8" w:rsidRDefault="005F59B1" w:rsidP="0051439F">
            <w:pPr>
              <w:jc w:val="center"/>
              <w:rPr>
                <w:sz w:val="28"/>
                <w:szCs w:val="28"/>
              </w:rPr>
            </w:pPr>
            <w:r w:rsidRPr="00A70DE8">
              <w:rPr>
                <w:sz w:val="28"/>
                <w:szCs w:val="28"/>
              </w:rPr>
              <w:t>191,50</w:t>
            </w:r>
          </w:p>
        </w:tc>
      </w:tr>
    </w:tbl>
    <w:p w:rsidR="005F59B1" w:rsidRDefault="005F59B1" w:rsidP="005F59B1">
      <w:pPr>
        <w:pStyle w:val="33"/>
        <w:ind w:firstLine="0"/>
        <w:jc w:val="both"/>
        <w:rPr>
          <w:sz w:val="28"/>
          <w:szCs w:val="28"/>
        </w:rPr>
      </w:pPr>
    </w:p>
    <w:p w:rsidR="005F59B1" w:rsidRPr="0002590C" w:rsidRDefault="005F59B1" w:rsidP="005F59B1">
      <w:pPr>
        <w:pStyle w:val="33"/>
        <w:ind w:firstLine="0"/>
        <w:jc w:val="both"/>
        <w:rPr>
          <w:sz w:val="28"/>
          <w:szCs w:val="28"/>
        </w:rPr>
      </w:pPr>
    </w:p>
    <w:p w:rsidR="005F59B1" w:rsidRDefault="005F59B1" w:rsidP="007F1E2F">
      <w:pPr>
        <w:pStyle w:val="33"/>
        <w:ind w:firstLine="0"/>
        <w:jc w:val="both"/>
        <w:rPr>
          <w:sz w:val="26"/>
          <w:szCs w:val="26"/>
        </w:rPr>
        <w:sectPr w:rsidR="005F59B1" w:rsidSect="0051439F">
          <w:footerReference w:type="default" r:id="rId73"/>
          <w:pgSz w:w="11906" w:h="16838"/>
          <w:pgMar w:top="851" w:right="707" w:bottom="284" w:left="1134" w:header="720" w:footer="414" w:gutter="0"/>
          <w:cols w:space="720"/>
        </w:sectPr>
      </w:pPr>
    </w:p>
    <w:p w:rsidR="005F59B1" w:rsidRDefault="005F59B1" w:rsidP="005F59B1">
      <w:pPr>
        <w:ind w:left="4395" w:right="-2" w:firstLine="850"/>
      </w:pPr>
      <w:r>
        <w:lastRenderedPageBreak/>
        <w:t xml:space="preserve">Приложение № 11 к протоколу № 71 </w:t>
      </w:r>
    </w:p>
    <w:p w:rsidR="005F59B1" w:rsidRDefault="005F59B1" w:rsidP="005F59B1">
      <w:pPr>
        <w:ind w:left="4395" w:right="-2" w:firstLine="850"/>
      </w:pPr>
      <w:r>
        <w:t>заседания правления региональной</w:t>
      </w:r>
    </w:p>
    <w:p w:rsidR="005F59B1" w:rsidRDefault="005F59B1" w:rsidP="005F59B1">
      <w:pPr>
        <w:ind w:left="4395" w:right="-2" w:firstLine="850"/>
      </w:pPr>
      <w:r>
        <w:t>энергетической комиссии</w:t>
      </w:r>
    </w:p>
    <w:p w:rsidR="005F59B1" w:rsidRDefault="005F59B1" w:rsidP="005F59B1">
      <w:pPr>
        <w:ind w:left="4395" w:right="-2" w:firstLine="850"/>
      </w:pPr>
      <w:r>
        <w:t>Кемеровской области от 27.11.2018</w:t>
      </w:r>
    </w:p>
    <w:p w:rsidR="007F1E2F" w:rsidRPr="005F59B1" w:rsidRDefault="007F1E2F" w:rsidP="007F1E2F">
      <w:pPr>
        <w:pStyle w:val="33"/>
        <w:ind w:firstLine="0"/>
        <w:jc w:val="both"/>
        <w:rPr>
          <w:b/>
          <w:sz w:val="26"/>
          <w:szCs w:val="26"/>
        </w:rPr>
      </w:pPr>
    </w:p>
    <w:p w:rsidR="005F59B1" w:rsidRDefault="005F59B1" w:rsidP="005F59B1">
      <w:pPr>
        <w:ind w:left="-426" w:right="-142"/>
        <w:jc w:val="center"/>
        <w:rPr>
          <w:b/>
          <w:sz w:val="28"/>
          <w:szCs w:val="28"/>
        </w:rPr>
      </w:pPr>
      <w:r>
        <w:rPr>
          <w:b/>
          <w:sz w:val="28"/>
          <w:szCs w:val="28"/>
        </w:rPr>
        <w:t xml:space="preserve">Нормативы удельного расхода топлива при производстве </w:t>
      </w:r>
    </w:p>
    <w:p w:rsidR="005F59B1" w:rsidRDefault="005F59B1" w:rsidP="005F59B1">
      <w:pPr>
        <w:ind w:left="-426" w:right="-142"/>
        <w:jc w:val="center"/>
        <w:rPr>
          <w:b/>
          <w:sz w:val="28"/>
          <w:szCs w:val="28"/>
        </w:rPr>
      </w:pPr>
      <w:r>
        <w:rPr>
          <w:b/>
          <w:sz w:val="28"/>
          <w:szCs w:val="28"/>
        </w:rPr>
        <w:t>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w:t>
      </w:r>
    </w:p>
    <w:p w:rsidR="005F59B1" w:rsidRDefault="005F59B1" w:rsidP="005F59B1">
      <w:pPr>
        <w:ind w:left="-426" w:right="-142"/>
        <w:jc w:val="center"/>
        <w:rPr>
          <w:b/>
          <w:sz w:val="28"/>
          <w:szCs w:val="28"/>
        </w:rPr>
      </w:pPr>
      <w:r>
        <w:rPr>
          <w:b/>
          <w:sz w:val="28"/>
          <w:szCs w:val="28"/>
        </w:rPr>
        <w:t xml:space="preserve"> с установленной мощностью производства электрической энергии </w:t>
      </w:r>
    </w:p>
    <w:p w:rsidR="005F59B1" w:rsidRDefault="005F59B1" w:rsidP="005F59B1">
      <w:pPr>
        <w:ind w:left="-426" w:right="-142"/>
        <w:jc w:val="center"/>
        <w:rPr>
          <w:b/>
          <w:sz w:val="28"/>
          <w:szCs w:val="28"/>
        </w:rPr>
      </w:pPr>
      <w:r>
        <w:rPr>
          <w:b/>
          <w:sz w:val="28"/>
          <w:szCs w:val="28"/>
        </w:rPr>
        <w:t xml:space="preserve">25 МВт и более, </w:t>
      </w:r>
      <w:r w:rsidRPr="007547EE">
        <w:rPr>
          <w:b/>
          <w:sz w:val="28"/>
          <w:szCs w:val="28"/>
        </w:rPr>
        <w:t>на 201</w:t>
      </w:r>
      <w:r>
        <w:rPr>
          <w:b/>
          <w:sz w:val="28"/>
          <w:szCs w:val="28"/>
        </w:rPr>
        <w:t>8</w:t>
      </w:r>
      <w:r w:rsidRPr="007547EE">
        <w:rPr>
          <w:b/>
          <w:sz w:val="28"/>
          <w:szCs w:val="28"/>
        </w:rPr>
        <w:t xml:space="preserve"> год</w:t>
      </w:r>
    </w:p>
    <w:p w:rsidR="005F59B1" w:rsidRDefault="005F59B1" w:rsidP="005F59B1">
      <w:pPr>
        <w:ind w:left="-426" w:right="-142"/>
        <w:jc w:val="center"/>
        <w:rPr>
          <w:b/>
          <w:sz w:val="28"/>
          <w:szCs w:val="28"/>
        </w:rPr>
      </w:pPr>
    </w:p>
    <w:p w:rsidR="005F59B1" w:rsidRDefault="005F59B1" w:rsidP="005F59B1">
      <w:pPr>
        <w:ind w:left="-426" w:right="-142"/>
        <w:jc w:val="center"/>
        <w:rPr>
          <w:b/>
          <w:sz w:val="28"/>
          <w:szCs w:val="28"/>
        </w:rPr>
      </w:pPr>
    </w:p>
    <w:tbl>
      <w:tblPr>
        <w:tblW w:w="10066"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568"/>
        <w:gridCol w:w="5245"/>
        <w:gridCol w:w="1418"/>
        <w:gridCol w:w="2835"/>
      </w:tblGrid>
      <w:tr w:rsidR="005F59B1" w:rsidRPr="00EC7F2E" w:rsidTr="0051439F">
        <w:tblPrEx>
          <w:tblCellMar>
            <w:top w:w="0" w:type="dxa"/>
            <w:bottom w:w="0" w:type="dxa"/>
          </w:tblCellMar>
        </w:tblPrEx>
        <w:trPr>
          <w:trHeight w:val="284"/>
        </w:trPr>
        <w:tc>
          <w:tcPr>
            <w:tcW w:w="568" w:type="dxa"/>
            <w:shd w:val="clear" w:color="auto" w:fill="FFFFFF"/>
            <w:vAlign w:val="center"/>
          </w:tcPr>
          <w:p w:rsidR="005F59B1" w:rsidRPr="00EC7F2E" w:rsidRDefault="005F59B1" w:rsidP="0051439F">
            <w:pPr>
              <w:jc w:val="center"/>
              <w:rPr>
                <w:sz w:val="28"/>
                <w:szCs w:val="28"/>
              </w:rPr>
            </w:pPr>
            <w:r w:rsidRPr="00EC7F2E">
              <w:rPr>
                <w:sz w:val="28"/>
                <w:szCs w:val="28"/>
              </w:rPr>
              <w:t>№ п/п</w:t>
            </w:r>
          </w:p>
        </w:tc>
        <w:tc>
          <w:tcPr>
            <w:tcW w:w="5245" w:type="dxa"/>
            <w:shd w:val="clear" w:color="auto" w:fill="FFFFFF"/>
            <w:vAlign w:val="center"/>
          </w:tcPr>
          <w:p w:rsidR="005F59B1" w:rsidRPr="00EC7F2E" w:rsidRDefault="005F59B1" w:rsidP="0051439F">
            <w:pPr>
              <w:jc w:val="center"/>
              <w:rPr>
                <w:sz w:val="28"/>
                <w:szCs w:val="28"/>
              </w:rPr>
            </w:pPr>
            <w:r w:rsidRPr="00EC7F2E">
              <w:rPr>
                <w:sz w:val="28"/>
                <w:szCs w:val="28"/>
              </w:rPr>
              <w:t>Наименование регулируемой организации</w:t>
            </w:r>
          </w:p>
        </w:tc>
        <w:tc>
          <w:tcPr>
            <w:tcW w:w="1418" w:type="dxa"/>
            <w:shd w:val="clear" w:color="auto" w:fill="FFFFFF"/>
            <w:vAlign w:val="center"/>
          </w:tcPr>
          <w:p w:rsidR="005F59B1" w:rsidRPr="00EC7F2E" w:rsidRDefault="005F59B1" w:rsidP="0051439F">
            <w:pPr>
              <w:jc w:val="center"/>
              <w:rPr>
                <w:sz w:val="28"/>
                <w:szCs w:val="28"/>
              </w:rPr>
            </w:pPr>
            <w:r w:rsidRPr="00EC7F2E">
              <w:rPr>
                <w:sz w:val="28"/>
                <w:szCs w:val="28"/>
              </w:rPr>
              <w:t>Вид топлива</w:t>
            </w:r>
          </w:p>
        </w:tc>
        <w:tc>
          <w:tcPr>
            <w:tcW w:w="2835" w:type="dxa"/>
            <w:shd w:val="clear" w:color="auto" w:fill="FFFFFF"/>
            <w:vAlign w:val="center"/>
          </w:tcPr>
          <w:p w:rsidR="005F59B1" w:rsidRPr="00EC7F2E" w:rsidRDefault="005F59B1" w:rsidP="0051439F">
            <w:pPr>
              <w:jc w:val="center"/>
              <w:rPr>
                <w:sz w:val="28"/>
                <w:szCs w:val="28"/>
              </w:rPr>
            </w:pPr>
            <w:r w:rsidRPr="00EC7F2E">
              <w:rPr>
                <w:sz w:val="28"/>
                <w:szCs w:val="28"/>
              </w:rPr>
              <w:t xml:space="preserve">Норматив удельного расхода топлива </w:t>
            </w:r>
          </w:p>
          <w:p w:rsidR="005F59B1" w:rsidRPr="00EC7F2E" w:rsidRDefault="005F59B1" w:rsidP="0051439F">
            <w:pPr>
              <w:jc w:val="center"/>
              <w:rPr>
                <w:sz w:val="28"/>
                <w:szCs w:val="28"/>
              </w:rPr>
            </w:pPr>
            <w:r w:rsidRPr="00EC7F2E">
              <w:rPr>
                <w:sz w:val="28"/>
                <w:szCs w:val="28"/>
              </w:rPr>
              <w:t xml:space="preserve">при производстве тепловой энергии, </w:t>
            </w:r>
          </w:p>
          <w:p w:rsidR="005F59B1" w:rsidRPr="00EC7F2E" w:rsidRDefault="005F59B1" w:rsidP="0051439F">
            <w:pPr>
              <w:jc w:val="center"/>
              <w:rPr>
                <w:sz w:val="28"/>
                <w:szCs w:val="28"/>
              </w:rPr>
            </w:pPr>
            <w:r w:rsidRPr="00EC7F2E">
              <w:rPr>
                <w:sz w:val="28"/>
                <w:szCs w:val="28"/>
              </w:rPr>
              <w:t>кг у.т./Гкал*</w:t>
            </w:r>
          </w:p>
        </w:tc>
      </w:tr>
      <w:tr w:rsidR="005F59B1" w:rsidRPr="00EC7F2E" w:rsidTr="0051439F">
        <w:tblPrEx>
          <w:tblCellMar>
            <w:top w:w="0" w:type="dxa"/>
            <w:bottom w:w="0" w:type="dxa"/>
          </w:tblCellMar>
        </w:tblPrEx>
        <w:trPr>
          <w:trHeight w:val="284"/>
        </w:trPr>
        <w:tc>
          <w:tcPr>
            <w:tcW w:w="568" w:type="dxa"/>
            <w:tcBorders>
              <w:top w:val="single" w:sz="4" w:space="0" w:color="auto"/>
              <w:bottom w:val="single" w:sz="4" w:space="0" w:color="auto"/>
              <w:right w:val="single" w:sz="4" w:space="0" w:color="auto"/>
            </w:tcBorders>
            <w:shd w:val="clear" w:color="auto" w:fill="FFFFFF"/>
            <w:vAlign w:val="center"/>
          </w:tcPr>
          <w:p w:rsidR="005F59B1" w:rsidRDefault="005F59B1" w:rsidP="0051439F">
            <w:pPr>
              <w:jc w:val="center"/>
              <w:rPr>
                <w:sz w:val="28"/>
                <w:szCs w:val="28"/>
              </w:rPr>
            </w:pPr>
            <w:r>
              <w:rPr>
                <w:sz w:val="28"/>
                <w:szCs w:val="28"/>
              </w:rPr>
              <w:t>1</w:t>
            </w:r>
          </w:p>
        </w:tc>
        <w:tc>
          <w:tcPr>
            <w:tcW w:w="5245" w:type="dxa"/>
            <w:tcBorders>
              <w:top w:val="single" w:sz="4" w:space="0" w:color="auto"/>
              <w:bottom w:val="single" w:sz="4" w:space="0" w:color="auto"/>
              <w:right w:val="single" w:sz="4" w:space="0" w:color="auto"/>
            </w:tcBorders>
            <w:shd w:val="clear" w:color="auto" w:fill="FFFFFF"/>
            <w:vAlign w:val="center"/>
          </w:tcPr>
          <w:p w:rsidR="005F59B1" w:rsidRDefault="005F59B1" w:rsidP="0051439F">
            <w:pPr>
              <w:rPr>
                <w:sz w:val="28"/>
                <w:szCs w:val="28"/>
              </w:rPr>
            </w:pPr>
            <w:r>
              <w:rPr>
                <w:sz w:val="28"/>
                <w:szCs w:val="28"/>
              </w:rPr>
              <w:t xml:space="preserve">ООО «Ижморская тепло-сетевая компания» (Ижморский район), </w:t>
            </w:r>
          </w:p>
          <w:p w:rsidR="005F59B1" w:rsidRPr="008E2261" w:rsidRDefault="005F59B1" w:rsidP="0051439F">
            <w:pPr>
              <w:rPr>
                <w:sz w:val="28"/>
                <w:szCs w:val="28"/>
              </w:rPr>
            </w:pPr>
            <w:r>
              <w:rPr>
                <w:sz w:val="28"/>
                <w:szCs w:val="28"/>
              </w:rPr>
              <w:t>ИНН 4246021343</w:t>
            </w:r>
          </w:p>
        </w:tc>
        <w:tc>
          <w:tcPr>
            <w:tcW w:w="1418" w:type="dxa"/>
            <w:tcBorders>
              <w:top w:val="single" w:sz="4" w:space="0" w:color="auto"/>
              <w:bottom w:val="single" w:sz="4" w:space="0" w:color="auto"/>
              <w:right w:val="single" w:sz="4" w:space="0" w:color="auto"/>
            </w:tcBorders>
            <w:shd w:val="clear" w:color="auto" w:fill="FFFFFF"/>
            <w:vAlign w:val="center"/>
          </w:tcPr>
          <w:p w:rsidR="005F59B1" w:rsidRPr="00B7597C" w:rsidRDefault="005F59B1" w:rsidP="0051439F">
            <w:pPr>
              <w:jc w:val="center"/>
              <w:rPr>
                <w:sz w:val="28"/>
                <w:szCs w:val="28"/>
              </w:rPr>
            </w:pPr>
            <w:r w:rsidRPr="00B7597C">
              <w:rPr>
                <w:sz w:val="28"/>
                <w:szCs w:val="28"/>
              </w:rPr>
              <w:t>Каменный уголь</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5F59B1" w:rsidRPr="00B7597C" w:rsidRDefault="005F59B1" w:rsidP="0051439F">
            <w:pPr>
              <w:jc w:val="center"/>
              <w:rPr>
                <w:sz w:val="28"/>
                <w:szCs w:val="28"/>
              </w:rPr>
            </w:pPr>
            <w:r>
              <w:rPr>
                <w:sz w:val="28"/>
                <w:szCs w:val="28"/>
              </w:rPr>
              <w:t>219,0</w:t>
            </w:r>
          </w:p>
        </w:tc>
      </w:tr>
      <w:tr w:rsidR="005F59B1" w:rsidRPr="00EC7F2E" w:rsidTr="0051439F">
        <w:tblPrEx>
          <w:tblCellMar>
            <w:top w:w="0" w:type="dxa"/>
            <w:bottom w:w="0" w:type="dxa"/>
          </w:tblCellMar>
        </w:tblPrEx>
        <w:trPr>
          <w:trHeight w:val="284"/>
        </w:trPr>
        <w:tc>
          <w:tcPr>
            <w:tcW w:w="568" w:type="dxa"/>
            <w:tcBorders>
              <w:top w:val="single" w:sz="4" w:space="0" w:color="auto"/>
              <w:bottom w:val="single" w:sz="4" w:space="0" w:color="auto"/>
              <w:right w:val="single" w:sz="4" w:space="0" w:color="auto"/>
            </w:tcBorders>
            <w:shd w:val="clear" w:color="auto" w:fill="FFFFFF"/>
            <w:vAlign w:val="center"/>
          </w:tcPr>
          <w:p w:rsidR="005F59B1" w:rsidRDefault="005F59B1" w:rsidP="0051439F">
            <w:pPr>
              <w:jc w:val="center"/>
              <w:rPr>
                <w:sz w:val="28"/>
                <w:szCs w:val="28"/>
              </w:rPr>
            </w:pPr>
            <w:r>
              <w:rPr>
                <w:sz w:val="28"/>
                <w:szCs w:val="28"/>
              </w:rPr>
              <w:t>2</w:t>
            </w:r>
          </w:p>
        </w:tc>
        <w:tc>
          <w:tcPr>
            <w:tcW w:w="5245" w:type="dxa"/>
            <w:tcBorders>
              <w:top w:val="single" w:sz="4" w:space="0" w:color="auto"/>
              <w:bottom w:val="single" w:sz="4" w:space="0" w:color="auto"/>
              <w:right w:val="single" w:sz="4" w:space="0" w:color="auto"/>
            </w:tcBorders>
            <w:shd w:val="clear" w:color="auto" w:fill="FFFFFF"/>
            <w:vAlign w:val="center"/>
          </w:tcPr>
          <w:p w:rsidR="005F59B1" w:rsidRDefault="005F59B1" w:rsidP="0051439F">
            <w:pPr>
              <w:rPr>
                <w:color w:val="000000"/>
                <w:sz w:val="28"/>
                <w:szCs w:val="28"/>
              </w:rPr>
            </w:pPr>
            <w:r w:rsidRPr="004E2FDF">
              <w:rPr>
                <w:color w:val="000000"/>
                <w:sz w:val="28"/>
                <w:szCs w:val="28"/>
              </w:rPr>
              <w:t xml:space="preserve">ООО «ТеплоРесурс» </w:t>
            </w:r>
          </w:p>
          <w:p w:rsidR="005F59B1" w:rsidRPr="00663482" w:rsidRDefault="005F59B1" w:rsidP="0051439F">
            <w:pPr>
              <w:rPr>
                <w:color w:val="000000"/>
                <w:sz w:val="28"/>
                <w:szCs w:val="28"/>
              </w:rPr>
            </w:pPr>
            <w:r w:rsidRPr="004E2FDF">
              <w:rPr>
                <w:color w:val="000000"/>
                <w:sz w:val="28"/>
                <w:szCs w:val="28"/>
              </w:rPr>
              <w:t>(г. Анжеро-Судженск)</w:t>
            </w:r>
            <w:r>
              <w:rPr>
                <w:color w:val="000000"/>
                <w:sz w:val="28"/>
                <w:szCs w:val="28"/>
              </w:rPr>
              <w:t>, ИНН 4246019288</w:t>
            </w:r>
          </w:p>
        </w:tc>
        <w:tc>
          <w:tcPr>
            <w:tcW w:w="1418" w:type="dxa"/>
            <w:tcBorders>
              <w:top w:val="single" w:sz="4" w:space="0" w:color="auto"/>
              <w:bottom w:val="single" w:sz="4" w:space="0" w:color="auto"/>
              <w:right w:val="single" w:sz="4" w:space="0" w:color="auto"/>
            </w:tcBorders>
            <w:shd w:val="clear" w:color="auto" w:fill="FFFFFF"/>
            <w:vAlign w:val="center"/>
          </w:tcPr>
          <w:p w:rsidR="005F59B1" w:rsidRDefault="005F59B1" w:rsidP="0051439F">
            <w:pPr>
              <w:jc w:val="center"/>
              <w:rPr>
                <w:color w:val="000000"/>
                <w:sz w:val="28"/>
                <w:szCs w:val="28"/>
              </w:rPr>
            </w:pPr>
            <w:r w:rsidRPr="00B7597C">
              <w:rPr>
                <w:sz w:val="28"/>
                <w:szCs w:val="28"/>
              </w:rPr>
              <w:t>Каменный уголь</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5F59B1" w:rsidRPr="009A4C5C" w:rsidRDefault="005F59B1" w:rsidP="0051439F">
            <w:pPr>
              <w:jc w:val="center"/>
              <w:rPr>
                <w:sz w:val="28"/>
                <w:szCs w:val="28"/>
              </w:rPr>
            </w:pPr>
            <w:r w:rsidRPr="009A4C5C">
              <w:rPr>
                <w:sz w:val="28"/>
                <w:szCs w:val="28"/>
              </w:rPr>
              <w:t>205,6</w:t>
            </w:r>
          </w:p>
        </w:tc>
      </w:tr>
      <w:tr w:rsidR="005F59B1" w:rsidRPr="00EC7F2E" w:rsidTr="0051439F">
        <w:tblPrEx>
          <w:tblCellMar>
            <w:top w:w="0" w:type="dxa"/>
            <w:bottom w:w="0" w:type="dxa"/>
          </w:tblCellMar>
        </w:tblPrEx>
        <w:trPr>
          <w:trHeight w:val="284"/>
        </w:trPr>
        <w:tc>
          <w:tcPr>
            <w:tcW w:w="568" w:type="dxa"/>
            <w:vMerge w:val="restart"/>
            <w:tcBorders>
              <w:top w:val="single" w:sz="4" w:space="0" w:color="auto"/>
              <w:right w:val="single" w:sz="4" w:space="0" w:color="auto"/>
            </w:tcBorders>
            <w:shd w:val="clear" w:color="auto" w:fill="FFFFFF"/>
            <w:vAlign w:val="center"/>
          </w:tcPr>
          <w:p w:rsidR="005F59B1" w:rsidRDefault="005F59B1" w:rsidP="0051439F">
            <w:pPr>
              <w:jc w:val="center"/>
              <w:rPr>
                <w:sz w:val="28"/>
                <w:szCs w:val="28"/>
              </w:rPr>
            </w:pPr>
            <w:r>
              <w:rPr>
                <w:sz w:val="28"/>
                <w:szCs w:val="28"/>
              </w:rPr>
              <w:t>3</w:t>
            </w:r>
          </w:p>
        </w:tc>
        <w:tc>
          <w:tcPr>
            <w:tcW w:w="5245" w:type="dxa"/>
            <w:vMerge w:val="restart"/>
            <w:tcBorders>
              <w:top w:val="single" w:sz="4" w:space="0" w:color="auto"/>
              <w:right w:val="single" w:sz="4" w:space="0" w:color="auto"/>
            </w:tcBorders>
            <w:shd w:val="clear" w:color="auto" w:fill="FFFFFF"/>
            <w:vAlign w:val="center"/>
          </w:tcPr>
          <w:p w:rsidR="005F59B1" w:rsidRPr="00663482" w:rsidRDefault="005F59B1" w:rsidP="0051439F">
            <w:pPr>
              <w:rPr>
                <w:color w:val="000000"/>
                <w:sz w:val="28"/>
                <w:szCs w:val="28"/>
              </w:rPr>
            </w:pPr>
            <w:r>
              <w:rPr>
                <w:sz w:val="28"/>
                <w:szCs w:val="28"/>
              </w:rPr>
              <w:t>ООО «Управление тепловых систем» (г. Междуреченск), ИНН 4205369653</w:t>
            </w:r>
          </w:p>
        </w:tc>
        <w:tc>
          <w:tcPr>
            <w:tcW w:w="1418" w:type="dxa"/>
            <w:tcBorders>
              <w:top w:val="single" w:sz="4" w:space="0" w:color="auto"/>
              <w:bottom w:val="single" w:sz="4" w:space="0" w:color="auto"/>
              <w:right w:val="single" w:sz="4" w:space="0" w:color="auto"/>
            </w:tcBorders>
            <w:shd w:val="clear" w:color="auto" w:fill="FFFFFF"/>
            <w:vAlign w:val="center"/>
          </w:tcPr>
          <w:p w:rsidR="005F59B1" w:rsidRDefault="005F59B1" w:rsidP="0051439F">
            <w:pPr>
              <w:jc w:val="center"/>
              <w:rPr>
                <w:color w:val="000000"/>
                <w:sz w:val="28"/>
                <w:szCs w:val="28"/>
              </w:rPr>
            </w:pPr>
            <w:r w:rsidRPr="00B7597C">
              <w:rPr>
                <w:sz w:val="28"/>
                <w:szCs w:val="28"/>
              </w:rPr>
              <w:t>Каменный уголь</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5F59B1" w:rsidRPr="00A70DE8" w:rsidRDefault="005F59B1" w:rsidP="0051439F">
            <w:pPr>
              <w:jc w:val="center"/>
              <w:rPr>
                <w:sz w:val="28"/>
                <w:szCs w:val="28"/>
              </w:rPr>
            </w:pPr>
            <w:r>
              <w:rPr>
                <w:sz w:val="28"/>
                <w:szCs w:val="28"/>
              </w:rPr>
              <w:t>192,9</w:t>
            </w:r>
          </w:p>
        </w:tc>
      </w:tr>
      <w:tr w:rsidR="005F59B1" w:rsidRPr="00EC7F2E" w:rsidTr="0051439F">
        <w:tblPrEx>
          <w:tblCellMar>
            <w:top w:w="0" w:type="dxa"/>
            <w:bottom w:w="0" w:type="dxa"/>
          </w:tblCellMar>
        </w:tblPrEx>
        <w:trPr>
          <w:trHeight w:val="345"/>
        </w:trPr>
        <w:tc>
          <w:tcPr>
            <w:tcW w:w="568" w:type="dxa"/>
            <w:vMerge/>
            <w:tcBorders>
              <w:right w:val="single" w:sz="4" w:space="0" w:color="auto"/>
            </w:tcBorders>
            <w:shd w:val="clear" w:color="auto" w:fill="FFFFFF"/>
            <w:vAlign w:val="center"/>
          </w:tcPr>
          <w:p w:rsidR="005F59B1" w:rsidRDefault="005F59B1" w:rsidP="0051439F">
            <w:pPr>
              <w:jc w:val="center"/>
              <w:rPr>
                <w:sz w:val="28"/>
                <w:szCs w:val="28"/>
              </w:rPr>
            </w:pPr>
          </w:p>
        </w:tc>
        <w:tc>
          <w:tcPr>
            <w:tcW w:w="5245" w:type="dxa"/>
            <w:vMerge/>
            <w:tcBorders>
              <w:right w:val="single" w:sz="4" w:space="0" w:color="auto"/>
            </w:tcBorders>
            <w:shd w:val="clear" w:color="auto" w:fill="FFFFFF"/>
            <w:vAlign w:val="center"/>
          </w:tcPr>
          <w:p w:rsidR="005F59B1" w:rsidRDefault="005F59B1" w:rsidP="0051439F">
            <w:pPr>
              <w:rPr>
                <w:sz w:val="28"/>
                <w:szCs w:val="28"/>
              </w:rPr>
            </w:pPr>
          </w:p>
        </w:tc>
        <w:tc>
          <w:tcPr>
            <w:tcW w:w="1418" w:type="dxa"/>
            <w:tcBorders>
              <w:top w:val="single" w:sz="4" w:space="0" w:color="auto"/>
              <w:bottom w:val="single" w:sz="4" w:space="0" w:color="auto"/>
              <w:right w:val="single" w:sz="4" w:space="0" w:color="auto"/>
            </w:tcBorders>
            <w:shd w:val="clear" w:color="auto" w:fill="FFFFFF"/>
            <w:vAlign w:val="center"/>
          </w:tcPr>
          <w:p w:rsidR="005F59B1" w:rsidRPr="00B7597C" w:rsidRDefault="005F59B1" w:rsidP="0051439F">
            <w:pPr>
              <w:jc w:val="center"/>
              <w:rPr>
                <w:sz w:val="28"/>
                <w:szCs w:val="28"/>
              </w:rPr>
            </w:pPr>
            <w:r>
              <w:rPr>
                <w:sz w:val="28"/>
                <w:szCs w:val="28"/>
              </w:rPr>
              <w:t>Д</w:t>
            </w:r>
            <w:r w:rsidRPr="00A70DE8">
              <w:rPr>
                <w:sz w:val="28"/>
                <w:szCs w:val="28"/>
              </w:rPr>
              <w:t>изельное топливо</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5F59B1" w:rsidRPr="00A70DE8" w:rsidRDefault="005F59B1" w:rsidP="0051439F">
            <w:pPr>
              <w:jc w:val="center"/>
              <w:rPr>
                <w:sz w:val="28"/>
                <w:szCs w:val="28"/>
              </w:rPr>
            </w:pPr>
            <w:r w:rsidRPr="00A70DE8">
              <w:rPr>
                <w:sz w:val="28"/>
                <w:szCs w:val="28"/>
              </w:rPr>
              <w:t>1</w:t>
            </w:r>
            <w:r>
              <w:rPr>
                <w:sz w:val="28"/>
                <w:szCs w:val="28"/>
              </w:rPr>
              <w:t>91,5</w:t>
            </w:r>
          </w:p>
        </w:tc>
      </w:tr>
      <w:tr w:rsidR="005F59B1" w:rsidRPr="00EC7F2E" w:rsidTr="0051439F">
        <w:tblPrEx>
          <w:tblCellMar>
            <w:top w:w="0" w:type="dxa"/>
            <w:bottom w:w="0" w:type="dxa"/>
          </w:tblCellMar>
        </w:tblPrEx>
        <w:trPr>
          <w:trHeight w:val="345"/>
        </w:trPr>
        <w:tc>
          <w:tcPr>
            <w:tcW w:w="568" w:type="dxa"/>
            <w:tcBorders>
              <w:bottom w:val="single" w:sz="4" w:space="0" w:color="auto"/>
              <w:right w:val="single" w:sz="4" w:space="0" w:color="auto"/>
            </w:tcBorders>
            <w:shd w:val="clear" w:color="auto" w:fill="FFFFFF"/>
            <w:vAlign w:val="center"/>
          </w:tcPr>
          <w:p w:rsidR="005F59B1" w:rsidRDefault="005F59B1" w:rsidP="0051439F">
            <w:pPr>
              <w:jc w:val="center"/>
              <w:rPr>
                <w:sz w:val="28"/>
                <w:szCs w:val="28"/>
              </w:rPr>
            </w:pPr>
            <w:r>
              <w:rPr>
                <w:sz w:val="28"/>
                <w:szCs w:val="28"/>
              </w:rPr>
              <w:t>4</w:t>
            </w:r>
          </w:p>
        </w:tc>
        <w:tc>
          <w:tcPr>
            <w:tcW w:w="5245" w:type="dxa"/>
            <w:tcBorders>
              <w:bottom w:val="single" w:sz="4" w:space="0" w:color="auto"/>
              <w:right w:val="single" w:sz="4" w:space="0" w:color="auto"/>
            </w:tcBorders>
            <w:shd w:val="clear" w:color="auto" w:fill="FFFFFF"/>
            <w:vAlign w:val="center"/>
          </w:tcPr>
          <w:p w:rsidR="005F59B1" w:rsidRDefault="005F59B1" w:rsidP="0051439F">
            <w:pPr>
              <w:rPr>
                <w:sz w:val="28"/>
                <w:szCs w:val="28"/>
              </w:rPr>
            </w:pPr>
            <w:r w:rsidRPr="004E2FDF">
              <w:rPr>
                <w:sz w:val="28"/>
                <w:szCs w:val="28"/>
              </w:rPr>
              <w:t>ООО «СибЭнерго», ИНН</w:t>
            </w:r>
            <w:r>
              <w:rPr>
                <w:sz w:val="28"/>
                <w:szCs w:val="28"/>
              </w:rPr>
              <w:t> </w:t>
            </w:r>
            <w:r w:rsidRPr="004E2FDF">
              <w:rPr>
                <w:sz w:val="28"/>
                <w:szCs w:val="28"/>
              </w:rPr>
              <w:t xml:space="preserve">4217085977 котельные </w:t>
            </w:r>
            <w:r>
              <w:rPr>
                <w:sz w:val="28"/>
                <w:szCs w:val="28"/>
              </w:rPr>
              <w:t xml:space="preserve">г. Новокузнецка </w:t>
            </w:r>
            <w:r w:rsidRPr="004E2FDF">
              <w:rPr>
                <w:sz w:val="28"/>
                <w:szCs w:val="28"/>
              </w:rPr>
              <w:t>№ 19, № 72, Кузнецкая крепос</w:t>
            </w:r>
            <w:r>
              <w:rPr>
                <w:sz w:val="28"/>
                <w:szCs w:val="28"/>
              </w:rPr>
              <w:t>ть, проф. «Бунгурский», школы № </w:t>
            </w:r>
            <w:r w:rsidRPr="004E2FDF">
              <w:rPr>
                <w:sz w:val="28"/>
                <w:szCs w:val="28"/>
              </w:rPr>
              <w:t xml:space="preserve">1, школы № </w:t>
            </w:r>
            <w:proofErr w:type="gramStart"/>
            <w:r w:rsidRPr="004E2FDF">
              <w:rPr>
                <w:sz w:val="28"/>
                <w:szCs w:val="28"/>
              </w:rPr>
              <w:t>23,  школы</w:t>
            </w:r>
            <w:proofErr w:type="gramEnd"/>
            <w:r w:rsidRPr="004E2FDF">
              <w:rPr>
                <w:sz w:val="28"/>
                <w:szCs w:val="28"/>
              </w:rPr>
              <w:t xml:space="preserve"> № 43,  школы № 37,  школы № 16, д/с № 123, интерната № 66,  ОЛ «Голубь», УПК</w:t>
            </w:r>
            <w:r>
              <w:rPr>
                <w:sz w:val="28"/>
                <w:szCs w:val="28"/>
              </w:rPr>
              <w:t xml:space="preserve"> </w:t>
            </w:r>
          </w:p>
        </w:tc>
        <w:tc>
          <w:tcPr>
            <w:tcW w:w="1418" w:type="dxa"/>
            <w:tcBorders>
              <w:top w:val="single" w:sz="4" w:space="0" w:color="auto"/>
              <w:bottom w:val="single" w:sz="4" w:space="0" w:color="auto"/>
              <w:right w:val="single" w:sz="4" w:space="0" w:color="auto"/>
            </w:tcBorders>
            <w:shd w:val="clear" w:color="auto" w:fill="FFFFFF"/>
            <w:vAlign w:val="center"/>
          </w:tcPr>
          <w:p w:rsidR="005F59B1" w:rsidRDefault="005F59B1" w:rsidP="0051439F">
            <w:pPr>
              <w:jc w:val="center"/>
              <w:rPr>
                <w:sz w:val="28"/>
                <w:szCs w:val="28"/>
              </w:rPr>
            </w:pPr>
            <w:r w:rsidRPr="00B7597C">
              <w:rPr>
                <w:sz w:val="28"/>
                <w:szCs w:val="28"/>
              </w:rPr>
              <w:t>Каменный уголь</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5F59B1" w:rsidRPr="00A70DE8" w:rsidRDefault="005F59B1" w:rsidP="0051439F">
            <w:pPr>
              <w:jc w:val="center"/>
              <w:rPr>
                <w:sz w:val="28"/>
                <w:szCs w:val="28"/>
              </w:rPr>
            </w:pPr>
            <w:r>
              <w:rPr>
                <w:sz w:val="28"/>
                <w:szCs w:val="28"/>
              </w:rPr>
              <w:t>224,1</w:t>
            </w:r>
          </w:p>
        </w:tc>
      </w:tr>
    </w:tbl>
    <w:p w:rsidR="005F59B1" w:rsidRDefault="005F59B1" w:rsidP="005F59B1">
      <w:pPr>
        <w:tabs>
          <w:tab w:val="left" w:pos="9356"/>
        </w:tabs>
        <w:autoSpaceDE w:val="0"/>
        <w:autoSpaceDN w:val="0"/>
        <w:adjustRightInd w:val="0"/>
        <w:ind w:left="-426" w:right="-142" w:firstLine="567"/>
        <w:jc w:val="both"/>
        <w:outlineLvl w:val="0"/>
        <w:rPr>
          <w:sz w:val="28"/>
          <w:szCs w:val="28"/>
        </w:rPr>
      </w:pPr>
    </w:p>
    <w:p w:rsidR="005F59B1" w:rsidRPr="006C7DE7" w:rsidRDefault="005F59B1" w:rsidP="005F59B1">
      <w:pPr>
        <w:tabs>
          <w:tab w:val="left" w:pos="9356"/>
        </w:tabs>
        <w:autoSpaceDE w:val="0"/>
        <w:autoSpaceDN w:val="0"/>
        <w:adjustRightInd w:val="0"/>
        <w:ind w:left="-426" w:right="-142" w:firstLine="567"/>
        <w:jc w:val="both"/>
        <w:outlineLvl w:val="0"/>
        <w:rPr>
          <w:sz w:val="28"/>
          <w:szCs w:val="28"/>
        </w:rPr>
      </w:pPr>
      <w:r>
        <w:rPr>
          <w:sz w:val="28"/>
          <w:szCs w:val="28"/>
        </w:rPr>
        <w:t>*Согласно</w:t>
      </w:r>
      <w:r w:rsidRPr="006C7DE7">
        <w:rPr>
          <w:sz w:val="28"/>
          <w:szCs w:val="28"/>
        </w:rPr>
        <w:t xml:space="preserve"> Порядк</w:t>
      </w:r>
      <w:r>
        <w:rPr>
          <w:sz w:val="28"/>
          <w:szCs w:val="28"/>
        </w:rPr>
        <w:t>у</w:t>
      </w:r>
      <w:r w:rsidRPr="006C7DE7">
        <w:rPr>
          <w:sz w:val="28"/>
          <w:szCs w:val="28"/>
        </w:rPr>
        <w:t xml:space="preserve"> определения нормативов удельного расхода топлива при производстве электрической и тепловой энергии, утве</w:t>
      </w:r>
      <w:r w:rsidRPr="006C7DE7">
        <w:rPr>
          <w:sz w:val="28"/>
          <w:szCs w:val="28"/>
        </w:rPr>
        <w:t>р</w:t>
      </w:r>
      <w:r w:rsidRPr="006C7DE7">
        <w:rPr>
          <w:sz w:val="28"/>
          <w:szCs w:val="28"/>
        </w:rPr>
        <w:t>жденного Приказом Минэнерго России от 30.12.2008</w:t>
      </w:r>
      <w:r>
        <w:rPr>
          <w:sz w:val="28"/>
          <w:szCs w:val="28"/>
        </w:rPr>
        <w:t xml:space="preserve"> </w:t>
      </w:r>
      <w:r w:rsidRPr="006C7DE7">
        <w:rPr>
          <w:sz w:val="28"/>
          <w:szCs w:val="28"/>
        </w:rPr>
        <w:t>№ 323, удельный расход топлива рассчитан</w:t>
      </w:r>
      <w:r>
        <w:rPr>
          <w:sz w:val="28"/>
          <w:szCs w:val="28"/>
        </w:rPr>
        <w:t xml:space="preserve"> </w:t>
      </w:r>
      <w:r w:rsidRPr="006C7DE7">
        <w:rPr>
          <w:sz w:val="28"/>
          <w:szCs w:val="28"/>
        </w:rPr>
        <w:t>на отпущенную тепловую энергию.</w:t>
      </w:r>
    </w:p>
    <w:p w:rsidR="005F59B1" w:rsidRDefault="005F59B1" w:rsidP="007F1E2F">
      <w:pPr>
        <w:pStyle w:val="33"/>
        <w:ind w:firstLine="0"/>
        <w:jc w:val="both"/>
        <w:rPr>
          <w:sz w:val="26"/>
          <w:szCs w:val="26"/>
        </w:rPr>
        <w:sectPr w:rsidR="005F59B1" w:rsidSect="0051439F">
          <w:pgSz w:w="11906" w:h="16838"/>
          <w:pgMar w:top="851" w:right="707" w:bottom="284" w:left="1134" w:header="720" w:footer="414" w:gutter="0"/>
          <w:cols w:space="720"/>
        </w:sectPr>
      </w:pPr>
    </w:p>
    <w:p w:rsidR="005F59B1" w:rsidRDefault="005F59B1" w:rsidP="005F59B1">
      <w:pPr>
        <w:ind w:left="4395" w:right="-2" w:firstLine="850"/>
      </w:pPr>
      <w:r>
        <w:lastRenderedPageBreak/>
        <w:t xml:space="preserve">Приложение № 12 к протоколу № 71 </w:t>
      </w:r>
    </w:p>
    <w:p w:rsidR="005F59B1" w:rsidRDefault="005F59B1" w:rsidP="005F59B1">
      <w:pPr>
        <w:ind w:left="4395" w:right="-2" w:firstLine="850"/>
      </w:pPr>
      <w:r>
        <w:t>заседания правления региональной</w:t>
      </w:r>
    </w:p>
    <w:p w:rsidR="005F59B1" w:rsidRDefault="005F59B1" w:rsidP="005F59B1">
      <w:pPr>
        <w:ind w:left="4395" w:right="-2" w:firstLine="850"/>
      </w:pPr>
      <w:r>
        <w:t>энергетической комиссии</w:t>
      </w:r>
    </w:p>
    <w:p w:rsidR="005F59B1" w:rsidRDefault="005F59B1" w:rsidP="005F59B1">
      <w:pPr>
        <w:ind w:left="4395" w:right="-2" w:firstLine="850"/>
      </w:pPr>
      <w:r>
        <w:t>Кемеровской области от 27.11.2018</w:t>
      </w:r>
    </w:p>
    <w:p w:rsidR="00072695" w:rsidRDefault="00072695" w:rsidP="00072695">
      <w:pPr>
        <w:pStyle w:val="1"/>
        <w:jc w:val="center"/>
        <w:rPr>
          <w:iCs/>
          <w:sz w:val="28"/>
          <w:szCs w:val="28"/>
        </w:rPr>
      </w:pPr>
      <w:r w:rsidRPr="0065010B">
        <w:rPr>
          <w:iCs/>
          <w:sz w:val="28"/>
          <w:szCs w:val="28"/>
        </w:rPr>
        <w:t xml:space="preserve">Экспертное заключение региональной энергетической комиссии Кемеровской </w:t>
      </w:r>
      <w:proofErr w:type="gramStart"/>
      <w:r w:rsidRPr="0065010B">
        <w:rPr>
          <w:iCs/>
          <w:sz w:val="28"/>
          <w:szCs w:val="28"/>
        </w:rPr>
        <w:t xml:space="preserve">области </w:t>
      </w:r>
      <w:r w:rsidRPr="0065010B">
        <w:rPr>
          <w:b w:val="0"/>
          <w:iCs/>
          <w:sz w:val="28"/>
          <w:szCs w:val="28"/>
        </w:rPr>
        <w:t xml:space="preserve"> </w:t>
      </w:r>
      <w:r w:rsidRPr="0065010B">
        <w:rPr>
          <w:iCs/>
          <w:sz w:val="28"/>
          <w:szCs w:val="28"/>
        </w:rPr>
        <w:t>по</w:t>
      </w:r>
      <w:proofErr w:type="gramEnd"/>
      <w:r w:rsidRPr="0065010B">
        <w:rPr>
          <w:iCs/>
          <w:sz w:val="28"/>
          <w:szCs w:val="28"/>
        </w:rPr>
        <w:t xml:space="preserve"> материалам </w:t>
      </w:r>
      <w:r w:rsidRPr="00114E83">
        <w:rPr>
          <w:sz w:val="28"/>
          <w:szCs w:val="28"/>
        </w:rPr>
        <w:t>АО «УК Кузбассразрезуголь» филиал</w:t>
      </w:r>
      <w:r>
        <w:rPr>
          <w:sz w:val="28"/>
          <w:szCs w:val="28"/>
        </w:rPr>
        <w:t>а</w:t>
      </w:r>
      <w:r w:rsidRPr="00114E83">
        <w:rPr>
          <w:sz w:val="28"/>
          <w:szCs w:val="28"/>
        </w:rPr>
        <w:t xml:space="preserve"> «Краснобродский угольный разрез» (Вахрушевское поле), </w:t>
      </w:r>
      <w:r w:rsidRPr="0065010B">
        <w:rPr>
          <w:iCs/>
          <w:sz w:val="28"/>
          <w:szCs w:val="28"/>
        </w:rPr>
        <w:t xml:space="preserve">для утверждения норматива удельного расхода топлива на отпущенную  тепловую энергию от  </w:t>
      </w:r>
      <w:r>
        <w:rPr>
          <w:iCs/>
          <w:sz w:val="28"/>
          <w:szCs w:val="28"/>
        </w:rPr>
        <w:t>котельных</w:t>
      </w:r>
      <w:r w:rsidRPr="0065010B">
        <w:rPr>
          <w:iCs/>
          <w:sz w:val="28"/>
          <w:szCs w:val="28"/>
        </w:rPr>
        <w:t xml:space="preserve"> </w:t>
      </w:r>
      <w:r>
        <w:rPr>
          <w:sz w:val="28"/>
          <w:szCs w:val="28"/>
        </w:rPr>
        <w:t>филиала «Краснобродский угольный разрез» (Вахрушевское поле)</w:t>
      </w:r>
      <w:r w:rsidRPr="0065010B">
        <w:rPr>
          <w:iCs/>
          <w:sz w:val="28"/>
          <w:szCs w:val="28"/>
        </w:rPr>
        <w:t xml:space="preserve"> на 201</w:t>
      </w:r>
      <w:r>
        <w:rPr>
          <w:iCs/>
          <w:sz w:val="28"/>
          <w:szCs w:val="28"/>
        </w:rPr>
        <w:t>9</w:t>
      </w:r>
      <w:r w:rsidRPr="0065010B">
        <w:rPr>
          <w:iCs/>
          <w:sz w:val="28"/>
          <w:szCs w:val="28"/>
        </w:rPr>
        <w:t xml:space="preserve"> год</w:t>
      </w:r>
    </w:p>
    <w:p w:rsidR="00072695" w:rsidRPr="001B0596" w:rsidRDefault="00072695" w:rsidP="00072695"/>
    <w:p w:rsidR="00072695" w:rsidRPr="00DE001B" w:rsidRDefault="00072695" w:rsidP="00072695">
      <w:pPr>
        <w:ind w:firstLine="567"/>
        <w:jc w:val="both"/>
        <w:rPr>
          <w:sz w:val="28"/>
          <w:szCs w:val="28"/>
        </w:rPr>
      </w:pPr>
    </w:p>
    <w:p w:rsidR="00072695" w:rsidRDefault="00072695" w:rsidP="00072695">
      <w:pPr>
        <w:ind w:firstLine="567"/>
        <w:jc w:val="both"/>
        <w:rPr>
          <w:sz w:val="28"/>
          <w:szCs w:val="28"/>
        </w:rPr>
      </w:pPr>
      <w:r w:rsidRPr="0065010B">
        <w:rPr>
          <w:sz w:val="28"/>
          <w:szCs w:val="28"/>
        </w:rPr>
        <w:t xml:space="preserve">В региональную энергетическую комиссию Кемеровской области обратилось </w:t>
      </w:r>
      <w:r>
        <w:rPr>
          <w:sz w:val="28"/>
          <w:szCs w:val="28"/>
        </w:rPr>
        <w:t>АО «УК Кузбассразрезуголь»</w:t>
      </w:r>
      <w:r w:rsidRPr="0065010B">
        <w:rPr>
          <w:sz w:val="28"/>
          <w:szCs w:val="28"/>
        </w:rPr>
        <w:t xml:space="preserve"> (далее – </w:t>
      </w:r>
      <w:proofErr w:type="gramStart"/>
      <w:r w:rsidRPr="0065010B">
        <w:rPr>
          <w:sz w:val="28"/>
          <w:szCs w:val="28"/>
        </w:rPr>
        <w:t>Предприятие)  с</w:t>
      </w:r>
      <w:proofErr w:type="gramEnd"/>
      <w:r w:rsidRPr="0065010B">
        <w:rPr>
          <w:sz w:val="28"/>
          <w:szCs w:val="28"/>
        </w:rPr>
        <w:t xml:space="preserve"> заявкой на утверждение </w:t>
      </w:r>
      <w:r w:rsidRPr="00D40F1E">
        <w:rPr>
          <w:sz w:val="28"/>
          <w:szCs w:val="28"/>
        </w:rPr>
        <w:t>долгосрочных тарифов на тепловую энергию, реализуемую</w:t>
      </w:r>
      <w:r>
        <w:rPr>
          <w:sz w:val="28"/>
          <w:szCs w:val="28"/>
        </w:rPr>
        <w:t xml:space="preserve"> АО «УК Кузбассразрезуголь»</w:t>
      </w:r>
      <w:r w:rsidRPr="00D40F1E">
        <w:rPr>
          <w:sz w:val="28"/>
          <w:szCs w:val="28"/>
        </w:rPr>
        <w:t xml:space="preserve"> </w:t>
      </w:r>
      <w:r>
        <w:rPr>
          <w:sz w:val="28"/>
          <w:szCs w:val="28"/>
        </w:rPr>
        <w:t>филиалом</w:t>
      </w:r>
      <w:r w:rsidRPr="00114E83">
        <w:rPr>
          <w:sz w:val="28"/>
          <w:szCs w:val="28"/>
        </w:rPr>
        <w:t xml:space="preserve"> «Краснобродский угольный разрез» (Вахрушевское поле)</w:t>
      </w:r>
      <w:r w:rsidRPr="0065010B">
        <w:rPr>
          <w:sz w:val="28"/>
          <w:szCs w:val="28"/>
        </w:rPr>
        <w:t>.</w:t>
      </w:r>
    </w:p>
    <w:p w:rsidR="00072695" w:rsidRDefault="00072695" w:rsidP="00072695">
      <w:pPr>
        <w:ind w:firstLine="567"/>
        <w:jc w:val="both"/>
        <w:rPr>
          <w:sz w:val="28"/>
          <w:szCs w:val="28"/>
        </w:rPr>
      </w:pPr>
      <w:r>
        <w:rPr>
          <w:sz w:val="28"/>
          <w:szCs w:val="28"/>
        </w:rPr>
        <w:t>В связи с тем, что предприятие не обращалось с заявлением об утверждении</w:t>
      </w:r>
      <w:r w:rsidRPr="00D40F1E">
        <w:t xml:space="preserve"> </w:t>
      </w:r>
      <w:r w:rsidRPr="00D40F1E">
        <w:rPr>
          <w:sz w:val="28"/>
          <w:szCs w:val="28"/>
        </w:rPr>
        <w:t xml:space="preserve">норматива удельного расхода топлива на </w:t>
      </w:r>
      <w:proofErr w:type="gramStart"/>
      <w:r w:rsidRPr="00D40F1E">
        <w:rPr>
          <w:sz w:val="28"/>
          <w:szCs w:val="28"/>
        </w:rPr>
        <w:t>отпущенную  тепловую</w:t>
      </w:r>
      <w:proofErr w:type="gramEnd"/>
      <w:r w:rsidRPr="00D40F1E">
        <w:rPr>
          <w:sz w:val="28"/>
          <w:szCs w:val="28"/>
        </w:rPr>
        <w:t xml:space="preserve"> энергию от  </w:t>
      </w:r>
      <w:r>
        <w:rPr>
          <w:sz w:val="28"/>
          <w:szCs w:val="28"/>
        </w:rPr>
        <w:t>котельных</w:t>
      </w:r>
      <w:r w:rsidRPr="00D40F1E">
        <w:rPr>
          <w:sz w:val="28"/>
          <w:szCs w:val="28"/>
        </w:rPr>
        <w:t xml:space="preserve"> </w:t>
      </w:r>
      <w:r>
        <w:rPr>
          <w:sz w:val="28"/>
          <w:szCs w:val="28"/>
        </w:rPr>
        <w:t>филиала «Краснобродский угольный разрез» (Вахрушевское поле)</w:t>
      </w:r>
      <w:r w:rsidRPr="00D40F1E">
        <w:rPr>
          <w:sz w:val="28"/>
          <w:szCs w:val="28"/>
        </w:rPr>
        <w:t xml:space="preserve"> на 2019 год</w:t>
      </w:r>
      <w:r>
        <w:rPr>
          <w:sz w:val="28"/>
          <w:szCs w:val="28"/>
        </w:rPr>
        <w:t xml:space="preserve">, РЭК по собственной инициативе открыло дело об утверждении указанных нормативов. </w:t>
      </w:r>
    </w:p>
    <w:p w:rsidR="00072695" w:rsidRDefault="00072695" w:rsidP="00072695">
      <w:pPr>
        <w:ind w:firstLine="567"/>
        <w:jc w:val="both"/>
        <w:rPr>
          <w:sz w:val="28"/>
          <w:szCs w:val="28"/>
        </w:rPr>
      </w:pPr>
      <w:r>
        <w:rPr>
          <w:sz w:val="28"/>
          <w:szCs w:val="28"/>
        </w:rPr>
        <w:t>В котельных филиала установлены котлы суммарной мощностью 31,53 Гкал/час:</w:t>
      </w:r>
    </w:p>
    <w:p w:rsidR="00072695" w:rsidRDefault="00072695" w:rsidP="00072695">
      <w:pPr>
        <w:ind w:firstLine="567"/>
        <w:jc w:val="both"/>
        <w:rPr>
          <w:sz w:val="28"/>
          <w:szCs w:val="28"/>
        </w:rPr>
      </w:pPr>
    </w:p>
    <w:tbl>
      <w:tblPr>
        <w:tblW w:w="8221" w:type="dxa"/>
        <w:tblInd w:w="988" w:type="dxa"/>
        <w:tblLook w:val="04A0" w:firstRow="1" w:lastRow="0" w:firstColumn="1" w:lastColumn="0" w:noHBand="0" w:noVBand="1"/>
      </w:tblPr>
      <w:tblGrid>
        <w:gridCol w:w="2268"/>
        <w:gridCol w:w="2970"/>
        <w:gridCol w:w="2983"/>
      </w:tblGrid>
      <w:tr w:rsidR="00072695" w:rsidRPr="00114E83" w:rsidTr="0051439F">
        <w:trPr>
          <w:trHeight w:val="284"/>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2695" w:rsidRPr="00114E83" w:rsidRDefault="00072695" w:rsidP="0051439F">
            <w:pPr>
              <w:jc w:val="center"/>
              <w:rPr>
                <w:color w:val="000000"/>
              </w:rPr>
            </w:pPr>
            <w:r w:rsidRPr="00114E83">
              <w:rPr>
                <w:color w:val="000000"/>
              </w:rPr>
              <w:t>Котельная</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rsidR="00072695" w:rsidRPr="00114E83" w:rsidRDefault="00072695" w:rsidP="0051439F">
            <w:pPr>
              <w:jc w:val="center"/>
              <w:rPr>
                <w:color w:val="000000"/>
              </w:rPr>
            </w:pPr>
            <w:proofErr w:type="gramStart"/>
            <w:r w:rsidRPr="00114E83">
              <w:rPr>
                <w:color w:val="000000"/>
              </w:rPr>
              <w:t>Тип  котла</w:t>
            </w:r>
            <w:proofErr w:type="gramEnd"/>
          </w:p>
        </w:tc>
        <w:tc>
          <w:tcPr>
            <w:tcW w:w="2983" w:type="dxa"/>
            <w:tcBorders>
              <w:top w:val="single" w:sz="4" w:space="0" w:color="auto"/>
              <w:left w:val="nil"/>
              <w:bottom w:val="single" w:sz="4" w:space="0" w:color="auto"/>
              <w:right w:val="single" w:sz="4" w:space="0" w:color="auto"/>
            </w:tcBorders>
            <w:shd w:val="clear" w:color="auto" w:fill="auto"/>
            <w:vAlign w:val="center"/>
            <w:hideMark/>
          </w:tcPr>
          <w:p w:rsidR="00072695" w:rsidRPr="00114E83" w:rsidRDefault="00072695" w:rsidP="0051439F">
            <w:pPr>
              <w:jc w:val="center"/>
              <w:rPr>
                <w:color w:val="000000"/>
              </w:rPr>
            </w:pPr>
            <w:r w:rsidRPr="00114E83">
              <w:rPr>
                <w:color w:val="000000"/>
              </w:rPr>
              <w:t xml:space="preserve">Теплопроизводительность, Гкал/ч </w:t>
            </w:r>
          </w:p>
        </w:tc>
      </w:tr>
      <w:tr w:rsidR="00072695" w:rsidRPr="00114E83" w:rsidTr="0051439F">
        <w:trPr>
          <w:trHeight w:val="284"/>
        </w:trPr>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072695" w:rsidRPr="00114E83" w:rsidRDefault="00072695" w:rsidP="0051439F">
            <w:pPr>
              <w:jc w:val="center"/>
              <w:rPr>
                <w:color w:val="000000"/>
              </w:rPr>
            </w:pPr>
            <w:r w:rsidRPr="00114E83">
              <w:rPr>
                <w:color w:val="000000"/>
              </w:rPr>
              <w:t>№2 ЦТП</w:t>
            </w:r>
          </w:p>
        </w:tc>
        <w:tc>
          <w:tcPr>
            <w:tcW w:w="2970" w:type="dxa"/>
            <w:tcBorders>
              <w:top w:val="nil"/>
              <w:left w:val="nil"/>
              <w:bottom w:val="single" w:sz="4" w:space="0" w:color="auto"/>
              <w:right w:val="single" w:sz="4" w:space="0" w:color="auto"/>
            </w:tcBorders>
            <w:shd w:val="clear" w:color="auto" w:fill="auto"/>
            <w:vAlign w:val="center"/>
            <w:hideMark/>
          </w:tcPr>
          <w:p w:rsidR="00072695" w:rsidRPr="00114E83" w:rsidRDefault="00072695" w:rsidP="0051439F">
            <w:pPr>
              <w:jc w:val="center"/>
              <w:rPr>
                <w:color w:val="000000"/>
              </w:rPr>
            </w:pPr>
            <w:r w:rsidRPr="00114E83">
              <w:rPr>
                <w:color w:val="000000"/>
              </w:rPr>
              <w:t>КВ-0,63</w:t>
            </w:r>
          </w:p>
        </w:tc>
        <w:tc>
          <w:tcPr>
            <w:tcW w:w="2983" w:type="dxa"/>
            <w:tcBorders>
              <w:top w:val="nil"/>
              <w:left w:val="nil"/>
              <w:bottom w:val="single" w:sz="4" w:space="0" w:color="auto"/>
              <w:right w:val="single" w:sz="4" w:space="0" w:color="auto"/>
            </w:tcBorders>
            <w:shd w:val="clear" w:color="auto" w:fill="auto"/>
            <w:vAlign w:val="center"/>
            <w:hideMark/>
          </w:tcPr>
          <w:p w:rsidR="00072695" w:rsidRPr="00114E83" w:rsidRDefault="00072695" w:rsidP="0051439F">
            <w:pPr>
              <w:jc w:val="center"/>
              <w:rPr>
                <w:color w:val="000000"/>
              </w:rPr>
            </w:pPr>
            <w:r w:rsidRPr="00114E83">
              <w:rPr>
                <w:color w:val="000000"/>
              </w:rPr>
              <w:t>0,63</w:t>
            </w:r>
          </w:p>
        </w:tc>
      </w:tr>
      <w:tr w:rsidR="00072695" w:rsidRPr="00114E83" w:rsidTr="0051439F">
        <w:trPr>
          <w:trHeight w:val="284"/>
        </w:trPr>
        <w:tc>
          <w:tcPr>
            <w:tcW w:w="2268" w:type="dxa"/>
            <w:vMerge/>
            <w:tcBorders>
              <w:top w:val="nil"/>
              <w:left w:val="single" w:sz="4" w:space="0" w:color="auto"/>
              <w:bottom w:val="single" w:sz="4" w:space="0" w:color="auto"/>
              <w:right w:val="single" w:sz="4" w:space="0" w:color="auto"/>
            </w:tcBorders>
            <w:vAlign w:val="center"/>
            <w:hideMark/>
          </w:tcPr>
          <w:p w:rsidR="00072695" w:rsidRPr="00114E83" w:rsidRDefault="00072695" w:rsidP="0051439F">
            <w:pPr>
              <w:rPr>
                <w:color w:val="000000"/>
              </w:rPr>
            </w:pPr>
          </w:p>
        </w:tc>
        <w:tc>
          <w:tcPr>
            <w:tcW w:w="2970" w:type="dxa"/>
            <w:tcBorders>
              <w:top w:val="nil"/>
              <w:left w:val="nil"/>
              <w:bottom w:val="single" w:sz="4" w:space="0" w:color="auto"/>
              <w:right w:val="single" w:sz="4" w:space="0" w:color="auto"/>
            </w:tcBorders>
            <w:shd w:val="clear" w:color="auto" w:fill="auto"/>
            <w:vAlign w:val="center"/>
            <w:hideMark/>
          </w:tcPr>
          <w:p w:rsidR="00072695" w:rsidRPr="00114E83" w:rsidRDefault="00072695" w:rsidP="0051439F">
            <w:pPr>
              <w:jc w:val="center"/>
              <w:rPr>
                <w:color w:val="000000"/>
              </w:rPr>
            </w:pPr>
            <w:r w:rsidRPr="00114E83">
              <w:rPr>
                <w:color w:val="000000"/>
              </w:rPr>
              <w:t>КВР-0,8-95 ОУР</w:t>
            </w:r>
          </w:p>
        </w:tc>
        <w:tc>
          <w:tcPr>
            <w:tcW w:w="2983" w:type="dxa"/>
            <w:tcBorders>
              <w:top w:val="nil"/>
              <w:left w:val="nil"/>
              <w:bottom w:val="single" w:sz="4" w:space="0" w:color="auto"/>
              <w:right w:val="single" w:sz="4" w:space="0" w:color="auto"/>
            </w:tcBorders>
            <w:shd w:val="clear" w:color="auto" w:fill="auto"/>
            <w:vAlign w:val="center"/>
            <w:hideMark/>
          </w:tcPr>
          <w:p w:rsidR="00072695" w:rsidRPr="00114E83" w:rsidRDefault="00072695" w:rsidP="0051439F">
            <w:pPr>
              <w:jc w:val="center"/>
              <w:rPr>
                <w:color w:val="000000"/>
              </w:rPr>
            </w:pPr>
            <w:r w:rsidRPr="00114E83">
              <w:rPr>
                <w:color w:val="000000"/>
              </w:rPr>
              <w:t>0,8</w:t>
            </w:r>
          </w:p>
        </w:tc>
      </w:tr>
      <w:tr w:rsidR="00072695" w:rsidRPr="00114E83" w:rsidTr="0051439F">
        <w:trPr>
          <w:trHeight w:val="284"/>
        </w:trPr>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072695" w:rsidRPr="00114E83" w:rsidRDefault="00072695" w:rsidP="0051439F">
            <w:pPr>
              <w:jc w:val="center"/>
              <w:rPr>
                <w:color w:val="000000"/>
              </w:rPr>
            </w:pPr>
            <w:r w:rsidRPr="00114E83">
              <w:rPr>
                <w:color w:val="000000"/>
              </w:rPr>
              <w:t>№2</w:t>
            </w:r>
          </w:p>
        </w:tc>
        <w:tc>
          <w:tcPr>
            <w:tcW w:w="2970" w:type="dxa"/>
            <w:tcBorders>
              <w:top w:val="nil"/>
              <w:left w:val="nil"/>
              <w:bottom w:val="single" w:sz="4" w:space="0" w:color="auto"/>
              <w:right w:val="single" w:sz="4" w:space="0" w:color="auto"/>
            </w:tcBorders>
            <w:shd w:val="clear" w:color="auto" w:fill="auto"/>
            <w:vAlign w:val="center"/>
            <w:hideMark/>
          </w:tcPr>
          <w:p w:rsidR="00072695" w:rsidRPr="00114E83" w:rsidRDefault="00072695" w:rsidP="0051439F">
            <w:pPr>
              <w:jc w:val="center"/>
              <w:rPr>
                <w:color w:val="000000"/>
              </w:rPr>
            </w:pPr>
            <w:r w:rsidRPr="00114E83">
              <w:rPr>
                <w:color w:val="000000"/>
              </w:rPr>
              <w:t>КВТС 6,5</w:t>
            </w:r>
          </w:p>
        </w:tc>
        <w:tc>
          <w:tcPr>
            <w:tcW w:w="2983" w:type="dxa"/>
            <w:tcBorders>
              <w:top w:val="nil"/>
              <w:left w:val="nil"/>
              <w:bottom w:val="single" w:sz="4" w:space="0" w:color="auto"/>
              <w:right w:val="single" w:sz="4" w:space="0" w:color="auto"/>
            </w:tcBorders>
            <w:shd w:val="clear" w:color="auto" w:fill="auto"/>
            <w:vAlign w:val="center"/>
            <w:hideMark/>
          </w:tcPr>
          <w:p w:rsidR="00072695" w:rsidRPr="00114E83" w:rsidRDefault="00072695" w:rsidP="0051439F">
            <w:pPr>
              <w:jc w:val="center"/>
              <w:rPr>
                <w:color w:val="000000"/>
              </w:rPr>
            </w:pPr>
            <w:r w:rsidRPr="00114E83">
              <w:rPr>
                <w:color w:val="000000"/>
              </w:rPr>
              <w:t>6,5</w:t>
            </w:r>
          </w:p>
        </w:tc>
      </w:tr>
      <w:tr w:rsidR="00072695" w:rsidRPr="00114E83" w:rsidTr="0051439F">
        <w:trPr>
          <w:trHeight w:val="284"/>
        </w:trPr>
        <w:tc>
          <w:tcPr>
            <w:tcW w:w="2268" w:type="dxa"/>
            <w:vMerge/>
            <w:tcBorders>
              <w:top w:val="nil"/>
              <w:left w:val="single" w:sz="4" w:space="0" w:color="auto"/>
              <w:bottom w:val="single" w:sz="4" w:space="0" w:color="auto"/>
              <w:right w:val="single" w:sz="4" w:space="0" w:color="auto"/>
            </w:tcBorders>
            <w:vAlign w:val="center"/>
            <w:hideMark/>
          </w:tcPr>
          <w:p w:rsidR="00072695" w:rsidRPr="00114E83" w:rsidRDefault="00072695" w:rsidP="0051439F">
            <w:pPr>
              <w:rPr>
                <w:color w:val="000000"/>
              </w:rPr>
            </w:pPr>
          </w:p>
        </w:tc>
        <w:tc>
          <w:tcPr>
            <w:tcW w:w="2970" w:type="dxa"/>
            <w:tcBorders>
              <w:top w:val="nil"/>
              <w:left w:val="nil"/>
              <w:bottom w:val="single" w:sz="4" w:space="0" w:color="auto"/>
              <w:right w:val="single" w:sz="4" w:space="0" w:color="auto"/>
            </w:tcBorders>
            <w:shd w:val="clear" w:color="auto" w:fill="auto"/>
            <w:vAlign w:val="center"/>
            <w:hideMark/>
          </w:tcPr>
          <w:p w:rsidR="00072695" w:rsidRPr="00114E83" w:rsidRDefault="00072695" w:rsidP="0051439F">
            <w:pPr>
              <w:jc w:val="center"/>
              <w:rPr>
                <w:color w:val="000000"/>
              </w:rPr>
            </w:pPr>
            <w:r w:rsidRPr="00114E83">
              <w:rPr>
                <w:color w:val="000000"/>
              </w:rPr>
              <w:t>КВТС 6,5</w:t>
            </w:r>
          </w:p>
        </w:tc>
        <w:tc>
          <w:tcPr>
            <w:tcW w:w="2983" w:type="dxa"/>
            <w:tcBorders>
              <w:top w:val="nil"/>
              <w:left w:val="nil"/>
              <w:bottom w:val="single" w:sz="4" w:space="0" w:color="auto"/>
              <w:right w:val="single" w:sz="4" w:space="0" w:color="auto"/>
            </w:tcBorders>
            <w:shd w:val="clear" w:color="auto" w:fill="auto"/>
            <w:vAlign w:val="center"/>
            <w:hideMark/>
          </w:tcPr>
          <w:p w:rsidR="00072695" w:rsidRPr="00114E83" w:rsidRDefault="00072695" w:rsidP="0051439F">
            <w:pPr>
              <w:jc w:val="center"/>
              <w:rPr>
                <w:color w:val="000000"/>
              </w:rPr>
            </w:pPr>
            <w:r w:rsidRPr="00114E83">
              <w:rPr>
                <w:color w:val="000000"/>
              </w:rPr>
              <w:t>6,5</w:t>
            </w:r>
          </w:p>
        </w:tc>
      </w:tr>
      <w:tr w:rsidR="00072695" w:rsidRPr="00114E83" w:rsidTr="0051439F">
        <w:trPr>
          <w:trHeight w:val="284"/>
        </w:trPr>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072695" w:rsidRPr="00114E83" w:rsidRDefault="00072695" w:rsidP="0051439F">
            <w:pPr>
              <w:jc w:val="center"/>
              <w:rPr>
                <w:color w:val="000000"/>
              </w:rPr>
            </w:pPr>
            <w:r w:rsidRPr="00114E83">
              <w:rPr>
                <w:color w:val="000000"/>
              </w:rPr>
              <w:t>№3</w:t>
            </w:r>
          </w:p>
        </w:tc>
        <w:tc>
          <w:tcPr>
            <w:tcW w:w="2970" w:type="dxa"/>
            <w:tcBorders>
              <w:top w:val="nil"/>
              <w:left w:val="nil"/>
              <w:bottom w:val="single" w:sz="4" w:space="0" w:color="auto"/>
              <w:right w:val="single" w:sz="4" w:space="0" w:color="auto"/>
            </w:tcBorders>
            <w:shd w:val="clear" w:color="auto" w:fill="auto"/>
            <w:vAlign w:val="center"/>
            <w:hideMark/>
          </w:tcPr>
          <w:p w:rsidR="00072695" w:rsidRPr="00114E83" w:rsidRDefault="00072695" w:rsidP="0051439F">
            <w:pPr>
              <w:jc w:val="center"/>
              <w:rPr>
                <w:color w:val="000000"/>
              </w:rPr>
            </w:pPr>
            <w:r w:rsidRPr="00114E83">
              <w:rPr>
                <w:color w:val="000000"/>
              </w:rPr>
              <w:t>КЕ10/14</w:t>
            </w:r>
          </w:p>
        </w:tc>
        <w:tc>
          <w:tcPr>
            <w:tcW w:w="2983" w:type="dxa"/>
            <w:tcBorders>
              <w:top w:val="nil"/>
              <w:left w:val="nil"/>
              <w:bottom w:val="single" w:sz="4" w:space="0" w:color="auto"/>
              <w:right w:val="single" w:sz="4" w:space="0" w:color="auto"/>
            </w:tcBorders>
            <w:shd w:val="clear" w:color="auto" w:fill="auto"/>
            <w:vAlign w:val="center"/>
            <w:hideMark/>
          </w:tcPr>
          <w:p w:rsidR="00072695" w:rsidRPr="00114E83" w:rsidRDefault="00072695" w:rsidP="0051439F">
            <w:pPr>
              <w:jc w:val="center"/>
              <w:rPr>
                <w:color w:val="000000"/>
              </w:rPr>
            </w:pPr>
            <w:r w:rsidRPr="00114E83">
              <w:rPr>
                <w:color w:val="000000"/>
              </w:rPr>
              <w:t>5,7</w:t>
            </w:r>
          </w:p>
        </w:tc>
      </w:tr>
      <w:tr w:rsidR="00072695" w:rsidRPr="00114E83" w:rsidTr="0051439F">
        <w:trPr>
          <w:trHeight w:val="284"/>
        </w:trPr>
        <w:tc>
          <w:tcPr>
            <w:tcW w:w="2268" w:type="dxa"/>
            <w:vMerge/>
            <w:tcBorders>
              <w:top w:val="nil"/>
              <w:left w:val="single" w:sz="4" w:space="0" w:color="auto"/>
              <w:bottom w:val="single" w:sz="4" w:space="0" w:color="auto"/>
              <w:right w:val="single" w:sz="4" w:space="0" w:color="auto"/>
            </w:tcBorders>
            <w:vAlign w:val="center"/>
            <w:hideMark/>
          </w:tcPr>
          <w:p w:rsidR="00072695" w:rsidRPr="00114E83" w:rsidRDefault="00072695" w:rsidP="0051439F">
            <w:pPr>
              <w:rPr>
                <w:color w:val="000000"/>
              </w:rPr>
            </w:pPr>
          </w:p>
        </w:tc>
        <w:tc>
          <w:tcPr>
            <w:tcW w:w="2970" w:type="dxa"/>
            <w:tcBorders>
              <w:top w:val="nil"/>
              <w:left w:val="nil"/>
              <w:bottom w:val="single" w:sz="4" w:space="0" w:color="auto"/>
              <w:right w:val="single" w:sz="4" w:space="0" w:color="auto"/>
            </w:tcBorders>
            <w:shd w:val="clear" w:color="auto" w:fill="auto"/>
            <w:vAlign w:val="center"/>
            <w:hideMark/>
          </w:tcPr>
          <w:p w:rsidR="00072695" w:rsidRPr="00114E83" w:rsidRDefault="00072695" w:rsidP="0051439F">
            <w:pPr>
              <w:jc w:val="center"/>
              <w:rPr>
                <w:color w:val="000000"/>
              </w:rPr>
            </w:pPr>
            <w:r w:rsidRPr="00114E83">
              <w:rPr>
                <w:color w:val="000000"/>
              </w:rPr>
              <w:t>КЕ10/14</w:t>
            </w:r>
          </w:p>
        </w:tc>
        <w:tc>
          <w:tcPr>
            <w:tcW w:w="2983" w:type="dxa"/>
            <w:tcBorders>
              <w:top w:val="nil"/>
              <w:left w:val="nil"/>
              <w:bottom w:val="single" w:sz="4" w:space="0" w:color="auto"/>
              <w:right w:val="single" w:sz="4" w:space="0" w:color="auto"/>
            </w:tcBorders>
            <w:shd w:val="clear" w:color="auto" w:fill="auto"/>
            <w:vAlign w:val="center"/>
            <w:hideMark/>
          </w:tcPr>
          <w:p w:rsidR="00072695" w:rsidRPr="00114E83" w:rsidRDefault="00072695" w:rsidP="0051439F">
            <w:pPr>
              <w:jc w:val="center"/>
              <w:rPr>
                <w:color w:val="000000"/>
              </w:rPr>
            </w:pPr>
            <w:r w:rsidRPr="00114E83">
              <w:rPr>
                <w:color w:val="000000"/>
              </w:rPr>
              <w:t>5,7</w:t>
            </w:r>
          </w:p>
        </w:tc>
      </w:tr>
      <w:tr w:rsidR="00072695" w:rsidRPr="00114E83" w:rsidTr="0051439F">
        <w:trPr>
          <w:trHeight w:val="284"/>
        </w:trPr>
        <w:tc>
          <w:tcPr>
            <w:tcW w:w="2268" w:type="dxa"/>
            <w:vMerge/>
            <w:tcBorders>
              <w:top w:val="nil"/>
              <w:left w:val="single" w:sz="4" w:space="0" w:color="auto"/>
              <w:bottom w:val="single" w:sz="4" w:space="0" w:color="auto"/>
              <w:right w:val="single" w:sz="4" w:space="0" w:color="auto"/>
            </w:tcBorders>
            <w:vAlign w:val="center"/>
            <w:hideMark/>
          </w:tcPr>
          <w:p w:rsidR="00072695" w:rsidRPr="00114E83" w:rsidRDefault="00072695" w:rsidP="0051439F">
            <w:pPr>
              <w:rPr>
                <w:color w:val="000000"/>
              </w:rPr>
            </w:pPr>
          </w:p>
        </w:tc>
        <w:tc>
          <w:tcPr>
            <w:tcW w:w="2970" w:type="dxa"/>
            <w:tcBorders>
              <w:top w:val="nil"/>
              <w:left w:val="nil"/>
              <w:bottom w:val="single" w:sz="4" w:space="0" w:color="auto"/>
              <w:right w:val="single" w:sz="4" w:space="0" w:color="auto"/>
            </w:tcBorders>
            <w:shd w:val="clear" w:color="auto" w:fill="auto"/>
            <w:vAlign w:val="center"/>
            <w:hideMark/>
          </w:tcPr>
          <w:p w:rsidR="00072695" w:rsidRPr="00114E83" w:rsidRDefault="00072695" w:rsidP="0051439F">
            <w:pPr>
              <w:jc w:val="center"/>
              <w:rPr>
                <w:color w:val="000000"/>
              </w:rPr>
            </w:pPr>
            <w:r w:rsidRPr="00114E83">
              <w:rPr>
                <w:color w:val="000000"/>
              </w:rPr>
              <w:t>КЕ10/14</w:t>
            </w:r>
          </w:p>
        </w:tc>
        <w:tc>
          <w:tcPr>
            <w:tcW w:w="2983" w:type="dxa"/>
            <w:tcBorders>
              <w:top w:val="nil"/>
              <w:left w:val="nil"/>
              <w:bottom w:val="single" w:sz="4" w:space="0" w:color="auto"/>
              <w:right w:val="single" w:sz="4" w:space="0" w:color="auto"/>
            </w:tcBorders>
            <w:shd w:val="clear" w:color="auto" w:fill="auto"/>
            <w:vAlign w:val="center"/>
            <w:hideMark/>
          </w:tcPr>
          <w:p w:rsidR="00072695" w:rsidRPr="00114E83" w:rsidRDefault="00072695" w:rsidP="0051439F">
            <w:pPr>
              <w:jc w:val="center"/>
              <w:rPr>
                <w:color w:val="000000"/>
              </w:rPr>
            </w:pPr>
            <w:r w:rsidRPr="00114E83">
              <w:rPr>
                <w:color w:val="000000"/>
              </w:rPr>
              <w:t>5,7</w:t>
            </w:r>
          </w:p>
        </w:tc>
      </w:tr>
    </w:tbl>
    <w:p w:rsidR="00072695" w:rsidRDefault="00072695" w:rsidP="00072695">
      <w:pPr>
        <w:ind w:firstLine="567"/>
        <w:jc w:val="both"/>
        <w:rPr>
          <w:sz w:val="28"/>
          <w:szCs w:val="28"/>
        </w:rPr>
      </w:pPr>
    </w:p>
    <w:p w:rsidR="00072695" w:rsidRDefault="00072695" w:rsidP="00072695">
      <w:pPr>
        <w:ind w:firstLine="567"/>
        <w:jc w:val="both"/>
        <w:rPr>
          <w:sz w:val="28"/>
          <w:szCs w:val="28"/>
        </w:rPr>
      </w:pPr>
      <w:r>
        <w:rPr>
          <w:sz w:val="28"/>
          <w:szCs w:val="28"/>
        </w:rPr>
        <w:t xml:space="preserve">Годовой отпуск тепловой энергии на 2019 год составляет 28110 Гкал. </w:t>
      </w:r>
    </w:p>
    <w:p w:rsidR="00072695" w:rsidRPr="0065010B" w:rsidRDefault="00072695" w:rsidP="00072695">
      <w:pPr>
        <w:ind w:firstLine="567"/>
        <w:jc w:val="both"/>
        <w:rPr>
          <w:sz w:val="28"/>
          <w:szCs w:val="28"/>
        </w:rPr>
      </w:pPr>
      <w:r>
        <w:rPr>
          <w:sz w:val="28"/>
          <w:szCs w:val="28"/>
        </w:rPr>
        <w:t xml:space="preserve">Расчет норматива выполняется в соответствии с </w:t>
      </w:r>
      <w:r w:rsidRPr="0065010B">
        <w:rPr>
          <w:sz w:val="28"/>
          <w:szCs w:val="28"/>
        </w:rPr>
        <w:t xml:space="preserve">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65010B">
          <w:rPr>
            <w:sz w:val="28"/>
            <w:szCs w:val="28"/>
          </w:rPr>
          <w:t>2009 г</w:t>
        </w:r>
      </w:smartTag>
      <w:r w:rsidRPr="0065010B">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65010B">
          <w:rPr>
            <w:sz w:val="28"/>
            <w:szCs w:val="28"/>
          </w:rPr>
          <w:t>2008 г</w:t>
        </w:r>
      </w:smartTag>
      <w:r w:rsidRPr="0065010B">
        <w:rPr>
          <w:sz w:val="28"/>
          <w:szCs w:val="28"/>
        </w:rPr>
        <w:t>. № 323.</w:t>
      </w:r>
    </w:p>
    <w:p w:rsidR="00072695" w:rsidRPr="0065010B" w:rsidRDefault="00072695" w:rsidP="00072695">
      <w:pPr>
        <w:ind w:firstLine="567"/>
        <w:jc w:val="both"/>
        <w:rPr>
          <w:sz w:val="28"/>
          <w:szCs w:val="28"/>
        </w:rPr>
      </w:pPr>
      <w:r w:rsidRPr="0065010B">
        <w:rPr>
          <w:sz w:val="28"/>
          <w:szCs w:val="28"/>
        </w:rPr>
        <w:t>В таблице 1 представлена динамика основных показателей удельного расхода топлива на отпущенную тепловую энергию.</w:t>
      </w:r>
    </w:p>
    <w:p w:rsidR="00072695" w:rsidRDefault="00072695" w:rsidP="00072695">
      <w:pPr>
        <w:ind w:firstLine="567"/>
        <w:jc w:val="both"/>
        <w:rPr>
          <w:sz w:val="28"/>
          <w:szCs w:val="28"/>
        </w:rPr>
      </w:pPr>
    </w:p>
    <w:p w:rsidR="00072695" w:rsidRDefault="00072695" w:rsidP="00072695">
      <w:pPr>
        <w:ind w:firstLine="567"/>
        <w:jc w:val="both"/>
        <w:rPr>
          <w:sz w:val="28"/>
          <w:szCs w:val="28"/>
        </w:rPr>
      </w:pPr>
    </w:p>
    <w:p w:rsidR="00072695" w:rsidRPr="0065010B" w:rsidRDefault="00072695" w:rsidP="00072695">
      <w:pPr>
        <w:jc w:val="right"/>
        <w:rPr>
          <w:b/>
          <w:sz w:val="28"/>
          <w:szCs w:val="28"/>
        </w:rPr>
      </w:pPr>
      <w:r w:rsidRPr="0065010B">
        <w:rPr>
          <w:b/>
          <w:sz w:val="28"/>
          <w:szCs w:val="28"/>
        </w:rPr>
        <w:t>Таблица 1</w:t>
      </w:r>
    </w:p>
    <w:p w:rsidR="00072695" w:rsidRPr="0065010B" w:rsidRDefault="00072695" w:rsidP="00072695">
      <w:pPr>
        <w:jc w:val="center"/>
        <w:rPr>
          <w:b/>
          <w:sz w:val="28"/>
          <w:szCs w:val="28"/>
        </w:rPr>
      </w:pPr>
      <w:r w:rsidRPr="0065010B">
        <w:rPr>
          <w:b/>
          <w:sz w:val="28"/>
          <w:szCs w:val="28"/>
        </w:rPr>
        <w:lastRenderedPageBreak/>
        <w:t>ДИНАМИКА ОСНОВНЫХ ПОКАЗАТЕЛЕЙ</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992"/>
        <w:gridCol w:w="992"/>
        <w:gridCol w:w="1134"/>
        <w:gridCol w:w="1276"/>
      </w:tblGrid>
      <w:tr w:rsidR="00072695" w:rsidRPr="0065010B" w:rsidTr="0051439F">
        <w:trPr>
          <w:trHeight w:val="284"/>
          <w:tblHeader/>
        </w:trPr>
        <w:tc>
          <w:tcPr>
            <w:tcW w:w="5670" w:type="dxa"/>
            <w:vMerge w:val="restart"/>
            <w:vAlign w:val="center"/>
          </w:tcPr>
          <w:p w:rsidR="00072695" w:rsidRPr="0065010B" w:rsidRDefault="00072695" w:rsidP="0051439F">
            <w:pPr>
              <w:jc w:val="center"/>
            </w:pPr>
            <w:r w:rsidRPr="0065010B">
              <w:t>показатели</w:t>
            </w:r>
          </w:p>
        </w:tc>
        <w:tc>
          <w:tcPr>
            <w:tcW w:w="992" w:type="dxa"/>
            <w:vAlign w:val="center"/>
          </w:tcPr>
          <w:p w:rsidR="00072695" w:rsidRPr="0065010B" w:rsidRDefault="00072695" w:rsidP="0051439F">
            <w:pPr>
              <w:jc w:val="center"/>
            </w:pPr>
            <w:r w:rsidRPr="0065010B">
              <w:t>201</w:t>
            </w:r>
            <w:r>
              <w:t>6</w:t>
            </w:r>
            <w:r w:rsidRPr="0065010B">
              <w:t xml:space="preserve"> г.</w:t>
            </w:r>
          </w:p>
        </w:tc>
        <w:tc>
          <w:tcPr>
            <w:tcW w:w="992" w:type="dxa"/>
            <w:vAlign w:val="center"/>
          </w:tcPr>
          <w:p w:rsidR="00072695" w:rsidRPr="0065010B" w:rsidRDefault="00072695" w:rsidP="0051439F">
            <w:pPr>
              <w:jc w:val="center"/>
            </w:pPr>
            <w:r w:rsidRPr="0065010B">
              <w:t>201</w:t>
            </w:r>
            <w:r>
              <w:t>7</w:t>
            </w:r>
            <w:r w:rsidRPr="0065010B">
              <w:t xml:space="preserve"> г.</w:t>
            </w:r>
          </w:p>
        </w:tc>
        <w:tc>
          <w:tcPr>
            <w:tcW w:w="1134" w:type="dxa"/>
            <w:vAlign w:val="center"/>
          </w:tcPr>
          <w:p w:rsidR="00072695" w:rsidRPr="0065010B" w:rsidRDefault="00072695" w:rsidP="0051439F">
            <w:pPr>
              <w:jc w:val="center"/>
            </w:pPr>
            <w:r w:rsidRPr="0065010B">
              <w:t>201</w:t>
            </w:r>
            <w:r>
              <w:t>8</w:t>
            </w:r>
            <w:r w:rsidRPr="0065010B">
              <w:t xml:space="preserve"> г.</w:t>
            </w:r>
          </w:p>
        </w:tc>
        <w:tc>
          <w:tcPr>
            <w:tcW w:w="1276" w:type="dxa"/>
            <w:vAlign w:val="center"/>
          </w:tcPr>
          <w:p w:rsidR="00072695" w:rsidRPr="0065010B" w:rsidRDefault="00072695" w:rsidP="0051439F">
            <w:pPr>
              <w:jc w:val="center"/>
            </w:pPr>
            <w:r>
              <w:t>2019</w:t>
            </w:r>
            <w:r w:rsidRPr="0065010B">
              <w:t xml:space="preserve"> г.</w:t>
            </w:r>
          </w:p>
        </w:tc>
      </w:tr>
      <w:tr w:rsidR="00072695" w:rsidRPr="0065010B" w:rsidTr="0051439F">
        <w:trPr>
          <w:trHeight w:val="284"/>
          <w:tblHeader/>
        </w:trPr>
        <w:tc>
          <w:tcPr>
            <w:tcW w:w="5670" w:type="dxa"/>
            <w:vMerge/>
            <w:vAlign w:val="center"/>
          </w:tcPr>
          <w:p w:rsidR="00072695" w:rsidRPr="0065010B" w:rsidRDefault="00072695" w:rsidP="0051439F"/>
        </w:tc>
        <w:tc>
          <w:tcPr>
            <w:tcW w:w="992" w:type="dxa"/>
            <w:vAlign w:val="center"/>
          </w:tcPr>
          <w:p w:rsidR="00072695" w:rsidRPr="0065010B" w:rsidRDefault="00072695" w:rsidP="0051439F">
            <w:pPr>
              <w:jc w:val="center"/>
            </w:pPr>
            <w:r w:rsidRPr="0065010B">
              <w:t>план</w:t>
            </w:r>
          </w:p>
        </w:tc>
        <w:tc>
          <w:tcPr>
            <w:tcW w:w="992" w:type="dxa"/>
            <w:vAlign w:val="center"/>
          </w:tcPr>
          <w:p w:rsidR="00072695" w:rsidRPr="0065010B" w:rsidRDefault="00072695" w:rsidP="0051439F">
            <w:pPr>
              <w:jc w:val="center"/>
            </w:pPr>
            <w:r w:rsidRPr="0065010B">
              <w:t>план</w:t>
            </w:r>
          </w:p>
        </w:tc>
        <w:tc>
          <w:tcPr>
            <w:tcW w:w="1134" w:type="dxa"/>
            <w:vAlign w:val="center"/>
          </w:tcPr>
          <w:p w:rsidR="00072695" w:rsidRPr="0065010B" w:rsidRDefault="00072695" w:rsidP="0051439F">
            <w:pPr>
              <w:jc w:val="center"/>
            </w:pPr>
            <w:r w:rsidRPr="0065010B">
              <w:t>план</w:t>
            </w:r>
          </w:p>
        </w:tc>
        <w:tc>
          <w:tcPr>
            <w:tcW w:w="1276" w:type="dxa"/>
            <w:vAlign w:val="center"/>
          </w:tcPr>
          <w:p w:rsidR="00072695" w:rsidRPr="0065010B" w:rsidRDefault="00072695" w:rsidP="0051439F">
            <w:pPr>
              <w:jc w:val="center"/>
            </w:pPr>
            <w:r w:rsidRPr="0065010B">
              <w:t>расчет</w:t>
            </w:r>
          </w:p>
        </w:tc>
      </w:tr>
      <w:tr w:rsidR="00072695" w:rsidRPr="0065010B" w:rsidTr="0051439F">
        <w:trPr>
          <w:trHeight w:val="284"/>
        </w:trPr>
        <w:tc>
          <w:tcPr>
            <w:tcW w:w="10064" w:type="dxa"/>
            <w:gridSpan w:val="5"/>
            <w:vAlign w:val="center"/>
          </w:tcPr>
          <w:p w:rsidR="00072695" w:rsidRPr="0065010B" w:rsidRDefault="00072695" w:rsidP="0051439F">
            <w:pPr>
              <w:jc w:val="center"/>
            </w:pPr>
            <w:r>
              <w:rPr>
                <w:i/>
              </w:rPr>
              <w:t>Каменный уголь</w:t>
            </w:r>
          </w:p>
        </w:tc>
      </w:tr>
      <w:tr w:rsidR="00072695" w:rsidRPr="0065010B" w:rsidTr="0051439F">
        <w:trPr>
          <w:trHeight w:val="284"/>
        </w:trPr>
        <w:tc>
          <w:tcPr>
            <w:tcW w:w="5670" w:type="dxa"/>
            <w:vAlign w:val="center"/>
          </w:tcPr>
          <w:p w:rsidR="00072695" w:rsidRPr="0065010B" w:rsidRDefault="00072695" w:rsidP="0051439F">
            <w:r w:rsidRPr="0065010B">
              <w:t>Производство тепловой энергии, Гкал</w:t>
            </w:r>
          </w:p>
        </w:tc>
        <w:tc>
          <w:tcPr>
            <w:tcW w:w="992" w:type="dxa"/>
            <w:vAlign w:val="center"/>
          </w:tcPr>
          <w:p w:rsidR="00072695" w:rsidRPr="0065010B" w:rsidRDefault="00072695" w:rsidP="0051439F">
            <w:pPr>
              <w:jc w:val="center"/>
            </w:pPr>
            <w:r w:rsidRPr="0065010B">
              <w:t>*</w:t>
            </w:r>
          </w:p>
        </w:tc>
        <w:tc>
          <w:tcPr>
            <w:tcW w:w="992" w:type="dxa"/>
            <w:vAlign w:val="center"/>
          </w:tcPr>
          <w:p w:rsidR="00072695" w:rsidRPr="0065010B" w:rsidRDefault="00072695" w:rsidP="0051439F">
            <w:pPr>
              <w:jc w:val="center"/>
            </w:pPr>
            <w:r w:rsidRPr="0065010B">
              <w:t>*</w:t>
            </w:r>
          </w:p>
        </w:tc>
        <w:tc>
          <w:tcPr>
            <w:tcW w:w="1134" w:type="dxa"/>
            <w:vAlign w:val="center"/>
          </w:tcPr>
          <w:p w:rsidR="00072695" w:rsidRPr="0065010B" w:rsidRDefault="00072695" w:rsidP="0051439F">
            <w:pPr>
              <w:jc w:val="center"/>
            </w:pPr>
            <w:r w:rsidRPr="0065010B">
              <w:t>*</w:t>
            </w:r>
          </w:p>
        </w:tc>
        <w:tc>
          <w:tcPr>
            <w:tcW w:w="1276" w:type="dxa"/>
            <w:vAlign w:val="center"/>
          </w:tcPr>
          <w:p w:rsidR="00072695" w:rsidRPr="0065010B" w:rsidRDefault="00072695" w:rsidP="0051439F">
            <w:pPr>
              <w:jc w:val="center"/>
            </w:pPr>
            <w:r>
              <w:rPr>
                <w:sz w:val="28"/>
                <w:szCs w:val="28"/>
              </w:rPr>
              <w:t>28110</w:t>
            </w:r>
          </w:p>
        </w:tc>
      </w:tr>
      <w:tr w:rsidR="00072695" w:rsidRPr="0065010B" w:rsidTr="0051439F">
        <w:trPr>
          <w:trHeight w:val="284"/>
        </w:trPr>
        <w:tc>
          <w:tcPr>
            <w:tcW w:w="5670" w:type="dxa"/>
            <w:vAlign w:val="center"/>
          </w:tcPr>
          <w:p w:rsidR="00072695" w:rsidRPr="0065010B" w:rsidRDefault="00072695" w:rsidP="0051439F">
            <w:r w:rsidRPr="0065010B">
              <w:t>Средневзвешенный норматив удельного расхода топлива на производство тепловой энергии, кг у.т./кал</w:t>
            </w:r>
          </w:p>
        </w:tc>
        <w:tc>
          <w:tcPr>
            <w:tcW w:w="992" w:type="dxa"/>
            <w:vAlign w:val="center"/>
          </w:tcPr>
          <w:p w:rsidR="00072695" w:rsidRPr="0065010B" w:rsidRDefault="00072695" w:rsidP="0051439F">
            <w:pPr>
              <w:jc w:val="center"/>
            </w:pPr>
            <w:r w:rsidRPr="0065010B">
              <w:t>*</w:t>
            </w:r>
          </w:p>
        </w:tc>
        <w:tc>
          <w:tcPr>
            <w:tcW w:w="992" w:type="dxa"/>
            <w:vAlign w:val="center"/>
          </w:tcPr>
          <w:p w:rsidR="00072695" w:rsidRPr="0065010B" w:rsidRDefault="00072695" w:rsidP="0051439F">
            <w:pPr>
              <w:jc w:val="center"/>
            </w:pPr>
            <w:r w:rsidRPr="0065010B">
              <w:t>*</w:t>
            </w:r>
          </w:p>
        </w:tc>
        <w:tc>
          <w:tcPr>
            <w:tcW w:w="1134" w:type="dxa"/>
            <w:vAlign w:val="center"/>
          </w:tcPr>
          <w:p w:rsidR="00072695" w:rsidRPr="0065010B" w:rsidRDefault="00072695" w:rsidP="0051439F">
            <w:pPr>
              <w:jc w:val="center"/>
            </w:pPr>
            <w:r w:rsidRPr="0065010B">
              <w:t>*</w:t>
            </w:r>
          </w:p>
        </w:tc>
        <w:tc>
          <w:tcPr>
            <w:tcW w:w="1276" w:type="dxa"/>
            <w:vAlign w:val="center"/>
          </w:tcPr>
          <w:p w:rsidR="00072695" w:rsidRPr="0065010B" w:rsidRDefault="00072695" w:rsidP="0051439F">
            <w:pPr>
              <w:jc w:val="center"/>
            </w:pPr>
            <w:r>
              <w:t>172,7</w:t>
            </w:r>
          </w:p>
        </w:tc>
      </w:tr>
      <w:tr w:rsidR="00072695" w:rsidRPr="0065010B" w:rsidTr="0051439F">
        <w:trPr>
          <w:trHeight w:val="284"/>
        </w:trPr>
        <w:tc>
          <w:tcPr>
            <w:tcW w:w="5670" w:type="dxa"/>
            <w:vAlign w:val="center"/>
          </w:tcPr>
          <w:p w:rsidR="00072695" w:rsidRPr="0065010B" w:rsidRDefault="00072695" w:rsidP="0051439F">
            <w:r w:rsidRPr="0065010B">
              <w:t>Расход тепловой энергии на собственные нужды, Гкал</w:t>
            </w:r>
          </w:p>
        </w:tc>
        <w:tc>
          <w:tcPr>
            <w:tcW w:w="992" w:type="dxa"/>
            <w:vAlign w:val="center"/>
          </w:tcPr>
          <w:p w:rsidR="00072695" w:rsidRPr="0065010B" w:rsidRDefault="00072695" w:rsidP="0051439F">
            <w:pPr>
              <w:jc w:val="center"/>
            </w:pPr>
            <w:r w:rsidRPr="0065010B">
              <w:t>*</w:t>
            </w:r>
          </w:p>
        </w:tc>
        <w:tc>
          <w:tcPr>
            <w:tcW w:w="992" w:type="dxa"/>
            <w:vAlign w:val="center"/>
          </w:tcPr>
          <w:p w:rsidR="00072695" w:rsidRPr="0065010B" w:rsidRDefault="00072695" w:rsidP="0051439F">
            <w:pPr>
              <w:jc w:val="center"/>
            </w:pPr>
            <w:r w:rsidRPr="0065010B">
              <w:t>*</w:t>
            </w:r>
          </w:p>
        </w:tc>
        <w:tc>
          <w:tcPr>
            <w:tcW w:w="1134" w:type="dxa"/>
            <w:vAlign w:val="center"/>
          </w:tcPr>
          <w:p w:rsidR="00072695" w:rsidRPr="0065010B" w:rsidRDefault="00072695" w:rsidP="0051439F">
            <w:pPr>
              <w:jc w:val="center"/>
            </w:pPr>
            <w:r w:rsidRPr="0065010B">
              <w:t>*</w:t>
            </w:r>
          </w:p>
        </w:tc>
        <w:tc>
          <w:tcPr>
            <w:tcW w:w="1276" w:type="dxa"/>
            <w:vAlign w:val="center"/>
          </w:tcPr>
          <w:p w:rsidR="00072695" w:rsidRPr="0065010B" w:rsidRDefault="00072695" w:rsidP="0051439F">
            <w:pPr>
              <w:jc w:val="center"/>
            </w:pPr>
            <w:r>
              <w:t>0,0</w:t>
            </w:r>
          </w:p>
        </w:tc>
      </w:tr>
      <w:tr w:rsidR="00072695" w:rsidRPr="0065010B" w:rsidTr="0051439F">
        <w:trPr>
          <w:trHeight w:val="284"/>
        </w:trPr>
        <w:tc>
          <w:tcPr>
            <w:tcW w:w="5670" w:type="dxa"/>
            <w:vAlign w:val="center"/>
          </w:tcPr>
          <w:p w:rsidR="00072695" w:rsidRPr="0065010B" w:rsidRDefault="00072695" w:rsidP="0051439F">
            <w:r w:rsidRPr="0065010B">
              <w:t>%</w:t>
            </w:r>
          </w:p>
        </w:tc>
        <w:tc>
          <w:tcPr>
            <w:tcW w:w="992" w:type="dxa"/>
            <w:vAlign w:val="center"/>
          </w:tcPr>
          <w:p w:rsidR="00072695" w:rsidRPr="0065010B" w:rsidRDefault="00072695" w:rsidP="0051439F">
            <w:pPr>
              <w:jc w:val="center"/>
            </w:pPr>
            <w:r w:rsidRPr="0065010B">
              <w:t>*</w:t>
            </w:r>
          </w:p>
        </w:tc>
        <w:tc>
          <w:tcPr>
            <w:tcW w:w="992" w:type="dxa"/>
            <w:vAlign w:val="center"/>
          </w:tcPr>
          <w:p w:rsidR="00072695" w:rsidRPr="0065010B" w:rsidRDefault="00072695" w:rsidP="0051439F">
            <w:pPr>
              <w:jc w:val="center"/>
            </w:pPr>
            <w:r w:rsidRPr="0065010B">
              <w:t>*</w:t>
            </w:r>
          </w:p>
        </w:tc>
        <w:tc>
          <w:tcPr>
            <w:tcW w:w="1134" w:type="dxa"/>
            <w:vAlign w:val="center"/>
          </w:tcPr>
          <w:p w:rsidR="00072695" w:rsidRPr="0065010B" w:rsidRDefault="00072695" w:rsidP="0051439F">
            <w:pPr>
              <w:jc w:val="center"/>
            </w:pPr>
            <w:r w:rsidRPr="0065010B">
              <w:t>*</w:t>
            </w:r>
          </w:p>
        </w:tc>
        <w:tc>
          <w:tcPr>
            <w:tcW w:w="1276" w:type="dxa"/>
            <w:vAlign w:val="center"/>
          </w:tcPr>
          <w:p w:rsidR="00072695" w:rsidRPr="0065010B" w:rsidRDefault="00072695" w:rsidP="0051439F">
            <w:pPr>
              <w:jc w:val="center"/>
            </w:pPr>
            <w:r>
              <w:t>0,0</w:t>
            </w:r>
          </w:p>
        </w:tc>
      </w:tr>
      <w:tr w:rsidR="00072695" w:rsidRPr="0065010B" w:rsidTr="0051439F">
        <w:trPr>
          <w:trHeight w:val="284"/>
        </w:trPr>
        <w:tc>
          <w:tcPr>
            <w:tcW w:w="5670" w:type="dxa"/>
            <w:vAlign w:val="center"/>
          </w:tcPr>
          <w:p w:rsidR="00072695" w:rsidRPr="0065010B" w:rsidRDefault="00072695" w:rsidP="0051439F">
            <w:r w:rsidRPr="0065010B">
              <w:t>Выработка тепловой энергии (отпуск в тепловую сеть), Гкал</w:t>
            </w:r>
          </w:p>
        </w:tc>
        <w:tc>
          <w:tcPr>
            <w:tcW w:w="992" w:type="dxa"/>
            <w:vAlign w:val="center"/>
          </w:tcPr>
          <w:p w:rsidR="00072695" w:rsidRPr="0065010B" w:rsidRDefault="00072695" w:rsidP="0051439F">
            <w:pPr>
              <w:jc w:val="center"/>
            </w:pPr>
            <w:r w:rsidRPr="0065010B">
              <w:t>*</w:t>
            </w:r>
          </w:p>
        </w:tc>
        <w:tc>
          <w:tcPr>
            <w:tcW w:w="992" w:type="dxa"/>
            <w:vAlign w:val="center"/>
          </w:tcPr>
          <w:p w:rsidR="00072695" w:rsidRPr="0065010B" w:rsidRDefault="00072695" w:rsidP="0051439F">
            <w:pPr>
              <w:jc w:val="center"/>
            </w:pPr>
            <w:r w:rsidRPr="0065010B">
              <w:t>*</w:t>
            </w:r>
          </w:p>
        </w:tc>
        <w:tc>
          <w:tcPr>
            <w:tcW w:w="1134" w:type="dxa"/>
            <w:vAlign w:val="center"/>
          </w:tcPr>
          <w:p w:rsidR="00072695" w:rsidRPr="0065010B" w:rsidRDefault="00072695" w:rsidP="0051439F">
            <w:pPr>
              <w:jc w:val="center"/>
            </w:pPr>
            <w:r w:rsidRPr="0065010B">
              <w:t>*</w:t>
            </w:r>
          </w:p>
        </w:tc>
        <w:tc>
          <w:tcPr>
            <w:tcW w:w="1276" w:type="dxa"/>
            <w:vAlign w:val="center"/>
          </w:tcPr>
          <w:p w:rsidR="00072695" w:rsidRPr="0065010B" w:rsidRDefault="00072695" w:rsidP="0051439F">
            <w:pPr>
              <w:jc w:val="center"/>
            </w:pPr>
            <w:r>
              <w:rPr>
                <w:sz w:val="28"/>
                <w:szCs w:val="28"/>
              </w:rPr>
              <w:t>28110</w:t>
            </w:r>
          </w:p>
        </w:tc>
      </w:tr>
      <w:tr w:rsidR="00072695" w:rsidRPr="0065010B" w:rsidTr="0051439F">
        <w:trPr>
          <w:trHeight w:val="284"/>
        </w:trPr>
        <w:tc>
          <w:tcPr>
            <w:tcW w:w="5670" w:type="dxa"/>
            <w:vAlign w:val="center"/>
          </w:tcPr>
          <w:p w:rsidR="00072695" w:rsidRPr="0065010B" w:rsidRDefault="00072695" w:rsidP="0051439F">
            <w:r w:rsidRPr="0065010B">
              <w:t>Норматив удельного расхода топлива на отпущенную тепловую энергию, кг у.т./Гкал</w:t>
            </w:r>
          </w:p>
        </w:tc>
        <w:tc>
          <w:tcPr>
            <w:tcW w:w="992" w:type="dxa"/>
            <w:vAlign w:val="center"/>
          </w:tcPr>
          <w:p w:rsidR="00072695" w:rsidRPr="0065010B" w:rsidRDefault="00072695" w:rsidP="0051439F">
            <w:pPr>
              <w:jc w:val="center"/>
            </w:pPr>
            <w:r w:rsidRPr="0065010B">
              <w:t>*</w:t>
            </w:r>
          </w:p>
        </w:tc>
        <w:tc>
          <w:tcPr>
            <w:tcW w:w="992" w:type="dxa"/>
            <w:vAlign w:val="center"/>
          </w:tcPr>
          <w:p w:rsidR="00072695" w:rsidRPr="0065010B" w:rsidRDefault="00072695" w:rsidP="0051439F">
            <w:pPr>
              <w:jc w:val="center"/>
            </w:pPr>
            <w:r w:rsidRPr="0065010B">
              <w:t>*</w:t>
            </w:r>
          </w:p>
        </w:tc>
        <w:tc>
          <w:tcPr>
            <w:tcW w:w="1134" w:type="dxa"/>
            <w:vAlign w:val="center"/>
          </w:tcPr>
          <w:p w:rsidR="00072695" w:rsidRPr="0065010B" w:rsidRDefault="00072695" w:rsidP="0051439F">
            <w:pPr>
              <w:jc w:val="center"/>
            </w:pPr>
            <w:r w:rsidRPr="0065010B">
              <w:t>*</w:t>
            </w:r>
          </w:p>
        </w:tc>
        <w:tc>
          <w:tcPr>
            <w:tcW w:w="1276" w:type="dxa"/>
            <w:vAlign w:val="center"/>
          </w:tcPr>
          <w:p w:rsidR="00072695" w:rsidRPr="0065010B" w:rsidRDefault="00072695" w:rsidP="0051439F">
            <w:pPr>
              <w:jc w:val="center"/>
            </w:pPr>
            <w:r>
              <w:t>172,7</w:t>
            </w:r>
          </w:p>
        </w:tc>
      </w:tr>
    </w:tbl>
    <w:p w:rsidR="00072695" w:rsidRPr="0065010B" w:rsidRDefault="00072695" w:rsidP="00072695">
      <w:pPr>
        <w:ind w:firstLine="720"/>
        <w:jc w:val="both"/>
        <w:rPr>
          <w:sz w:val="27"/>
          <w:szCs w:val="27"/>
        </w:rPr>
      </w:pPr>
      <w:r>
        <w:rPr>
          <w:sz w:val="27"/>
          <w:szCs w:val="27"/>
        </w:rPr>
        <w:t>* Ранее норматив не утверждался</w:t>
      </w:r>
    </w:p>
    <w:p w:rsidR="00072695" w:rsidRDefault="00072695" w:rsidP="00072695">
      <w:pPr>
        <w:ind w:firstLine="720"/>
        <w:jc w:val="both"/>
        <w:rPr>
          <w:sz w:val="28"/>
          <w:szCs w:val="28"/>
        </w:rPr>
      </w:pPr>
    </w:p>
    <w:p w:rsidR="00072695" w:rsidRPr="0065010B" w:rsidRDefault="00072695" w:rsidP="00072695">
      <w:pPr>
        <w:ind w:firstLine="720"/>
        <w:jc w:val="both"/>
        <w:rPr>
          <w:sz w:val="28"/>
          <w:szCs w:val="28"/>
        </w:rPr>
      </w:pPr>
      <w:r w:rsidRPr="0065010B">
        <w:rPr>
          <w:sz w:val="28"/>
          <w:szCs w:val="28"/>
        </w:rPr>
        <w:t xml:space="preserve">На основании </w:t>
      </w:r>
      <w:r>
        <w:rPr>
          <w:sz w:val="28"/>
          <w:szCs w:val="28"/>
        </w:rPr>
        <w:t xml:space="preserve">выполненных расчетов, </w:t>
      </w:r>
      <w:r w:rsidRPr="0065010B">
        <w:rPr>
          <w:sz w:val="28"/>
          <w:szCs w:val="28"/>
        </w:rPr>
        <w:t xml:space="preserve">в соответствии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удельного расхода топлива на отпущенную тепловую энергию  на </w:t>
      </w:r>
      <w:r>
        <w:rPr>
          <w:sz w:val="28"/>
          <w:szCs w:val="28"/>
        </w:rPr>
        <w:t>2019</w:t>
      </w:r>
      <w:r w:rsidRPr="0065010B">
        <w:rPr>
          <w:sz w:val="28"/>
          <w:szCs w:val="28"/>
        </w:rPr>
        <w:t xml:space="preserve"> год.</w:t>
      </w:r>
    </w:p>
    <w:p w:rsidR="00072695" w:rsidRPr="0065010B" w:rsidRDefault="00072695" w:rsidP="00072695">
      <w:pPr>
        <w:pStyle w:val="affff0"/>
        <w:rPr>
          <w:sz w:val="28"/>
          <w:szCs w:val="28"/>
        </w:rPr>
      </w:pPr>
    </w:p>
    <w:p w:rsidR="00072695" w:rsidRPr="0065010B" w:rsidRDefault="00072695" w:rsidP="00072695">
      <w:pPr>
        <w:pStyle w:val="affff0"/>
        <w:rPr>
          <w:sz w:val="28"/>
          <w:szCs w:val="28"/>
        </w:rPr>
      </w:pPr>
      <w:r w:rsidRPr="0065010B">
        <w:rPr>
          <w:sz w:val="28"/>
          <w:szCs w:val="28"/>
        </w:rPr>
        <w:t>ПРЕДЛОЖЕНИЕ</w:t>
      </w:r>
    </w:p>
    <w:p w:rsidR="00072695" w:rsidRPr="0065010B" w:rsidRDefault="00072695" w:rsidP="00072695">
      <w:pPr>
        <w:jc w:val="center"/>
        <w:rPr>
          <w:sz w:val="28"/>
          <w:szCs w:val="28"/>
        </w:rPr>
      </w:pPr>
      <w:r w:rsidRPr="0065010B">
        <w:rPr>
          <w:bCs/>
          <w:sz w:val="28"/>
          <w:szCs w:val="28"/>
        </w:rPr>
        <w:t xml:space="preserve">по утверждению нормативов удельных расходов топлива на отпущенную электрическую и тепловую энергию от котельных на </w:t>
      </w:r>
      <w:r>
        <w:rPr>
          <w:bCs/>
          <w:sz w:val="28"/>
          <w:szCs w:val="28"/>
        </w:rPr>
        <w:t>2019</w:t>
      </w:r>
      <w:r w:rsidRPr="0065010B">
        <w:rPr>
          <w:bCs/>
          <w:sz w:val="28"/>
          <w:szCs w:val="28"/>
        </w:rPr>
        <w:t xml:space="preserve"> год</w:t>
      </w:r>
    </w:p>
    <w:p w:rsidR="00072695" w:rsidRPr="0065010B" w:rsidRDefault="00072695" w:rsidP="00072695">
      <w:pPr>
        <w:pStyle w:val="a6"/>
        <w:jc w:val="both"/>
        <w:rPr>
          <w:b/>
          <w:bCs/>
          <w:sz w:val="28"/>
          <w:szCs w:val="28"/>
        </w:rPr>
      </w:pPr>
    </w:p>
    <w:tbl>
      <w:tblPr>
        <w:tblW w:w="95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1"/>
        <w:gridCol w:w="2205"/>
        <w:gridCol w:w="2364"/>
      </w:tblGrid>
      <w:tr w:rsidR="00072695" w:rsidRPr="0065010B" w:rsidTr="0051439F">
        <w:trPr>
          <w:cantSplit/>
        </w:trPr>
        <w:tc>
          <w:tcPr>
            <w:tcW w:w="4961" w:type="dxa"/>
            <w:vMerge w:val="restart"/>
            <w:vAlign w:val="center"/>
          </w:tcPr>
          <w:p w:rsidR="00072695" w:rsidRPr="0065010B" w:rsidRDefault="00072695" w:rsidP="0051439F">
            <w:pPr>
              <w:jc w:val="center"/>
              <w:rPr>
                <w:bCs/>
                <w:iCs/>
                <w:sz w:val="28"/>
                <w:szCs w:val="28"/>
                <w:vertAlign w:val="superscript"/>
              </w:rPr>
            </w:pPr>
            <w:r w:rsidRPr="0065010B">
              <w:rPr>
                <w:bCs/>
                <w:iCs/>
                <w:sz w:val="28"/>
                <w:szCs w:val="28"/>
              </w:rPr>
              <w:t>организация</w:t>
            </w:r>
          </w:p>
          <w:p w:rsidR="00072695" w:rsidRPr="0065010B" w:rsidRDefault="00072695" w:rsidP="0051439F">
            <w:pPr>
              <w:jc w:val="center"/>
              <w:rPr>
                <w:bCs/>
                <w:iCs/>
                <w:sz w:val="28"/>
                <w:szCs w:val="28"/>
              </w:rPr>
            </w:pPr>
          </w:p>
        </w:tc>
        <w:tc>
          <w:tcPr>
            <w:tcW w:w="4569" w:type="dxa"/>
            <w:gridSpan w:val="2"/>
            <w:vAlign w:val="center"/>
          </w:tcPr>
          <w:p w:rsidR="00072695" w:rsidRPr="0065010B" w:rsidRDefault="00072695" w:rsidP="0051439F">
            <w:pPr>
              <w:jc w:val="center"/>
              <w:rPr>
                <w:bCs/>
                <w:sz w:val="28"/>
                <w:szCs w:val="28"/>
              </w:rPr>
            </w:pPr>
            <w:r w:rsidRPr="0065010B">
              <w:rPr>
                <w:bCs/>
                <w:sz w:val="28"/>
                <w:szCs w:val="28"/>
              </w:rPr>
              <w:t>Норматив на отпущенную энергию</w:t>
            </w:r>
          </w:p>
        </w:tc>
      </w:tr>
      <w:tr w:rsidR="00072695" w:rsidRPr="0065010B" w:rsidTr="0051439F">
        <w:trPr>
          <w:cantSplit/>
          <w:trHeight w:val="746"/>
        </w:trPr>
        <w:tc>
          <w:tcPr>
            <w:tcW w:w="4961" w:type="dxa"/>
            <w:vMerge/>
          </w:tcPr>
          <w:p w:rsidR="00072695" w:rsidRPr="0065010B" w:rsidRDefault="00072695" w:rsidP="0051439F">
            <w:pPr>
              <w:jc w:val="center"/>
              <w:rPr>
                <w:bCs/>
                <w:iCs/>
                <w:sz w:val="28"/>
                <w:szCs w:val="28"/>
              </w:rPr>
            </w:pPr>
          </w:p>
        </w:tc>
        <w:tc>
          <w:tcPr>
            <w:tcW w:w="2205" w:type="dxa"/>
            <w:vAlign w:val="center"/>
          </w:tcPr>
          <w:p w:rsidR="00072695" w:rsidRPr="0065010B" w:rsidRDefault="00072695" w:rsidP="0051439F">
            <w:pPr>
              <w:jc w:val="center"/>
              <w:rPr>
                <w:bCs/>
                <w:sz w:val="28"/>
                <w:szCs w:val="28"/>
              </w:rPr>
            </w:pPr>
            <w:r w:rsidRPr="0065010B">
              <w:rPr>
                <w:bCs/>
                <w:sz w:val="28"/>
                <w:szCs w:val="28"/>
              </w:rPr>
              <w:t>Электрическую,</w:t>
            </w:r>
            <w:r w:rsidRPr="0065010B">
              <w:rPr>
                <w:bCs/>
                <w:sz w:val="28"/>
                <w:szCs w:val="28"/>
              </w:rPr>
              <w:br/>
              <w:t>г у.т./кВтч</w:t>
            </w:r>
          </w:p>
        </w:tc>
        <w:tc>
          <w:tcPr>
            <w:tcW w:w="2364" w:type="dxa"/>
            <w:vAlign w:val="center"/>
          </w:tcPr>
          <w:p w:rsidR="00072695" w:rsidRPr="0065010B" w:rsidRDefault="00072695" w:rsidP="0051439F">
            <w:pPr>
              <w:jc w:val="center"/>
              <w:rPr>
                <w:bCs/>
                <w:sz w:val="28"/>
                <w:szCs w:val="28"/>
              </w:rPr>
            </w:pPr>
            <w:r w:rsidRPr="0065010B">
              <w:rPr>
                <w:bCs/>
                <w:sz w:val="28"/>
                <w:szCs w:val="28"/>
              </w:rPr>
              <w:t>Тепловую,</w:t>
            </w:r>
            <w:r w:rsidRPr="0065010B">
              <w:rPr>
                <w:bCs/>
                <w:sz w:val="28"/>
                <w:szCs w:val="28"/>
              </w:rPr>
              <w:br/>
              <w:t>кг у.т./Гкал</w:t>
            </w:r>
          </w:p>
        </w:tc>
      </w:tr>
      <w:tr w:rsidR="00072695" w:rsidRPr="0065010B" w:rsidTr="0051439F">
        <w:trPr>
          <w:trHeight w:val="598"/>
        </w:trPr>
        <w:tc>
          <w:tcPr>
            <w:tcW w:w="4961" w:type="dxa"/>
            <w:vAlign w:val="center"/>
          </w:tcPr>
          <w:p w:rsidR="00072695" w:rsidRPr="0065010B" w:rsidRDefault="00072695" w:rsidP="0051439F">
            <w:pPr>
              <w:rPr>
                <w:sz w:val="28"/>
                <w:szCs w:val="28"/>
              </w:rPr>
            </w:pPr>
            <w:r>
              <w:rPr>
                <w:sz w:val="28"/>
                <w:szCs w:val="28"/>
              </w:rPr>
              <w:t>АО «УК Кузбассразрезуголь»</w:t>
            </w:r>
            <w:r w:rsidRPr="001B0596">
              <w:rPr>
                <w:sz w:val="28"/>
                <w:szCs w:val="28"/>
              </w:rPr>
              <w:t xml:space="preserve"> </w:t>
            </w:r>
            <w:r>
              <w:rPr>
                <w:sz w:val="28"/>
                <w:szCs w:val="28"/>
              </w:rPr>
              <w:t>филиала «Краснобродский угольный разрез» (Вахрушевское поле)</w:t>
            </w:r>
          </w:p>
        </w:tc>
        <w:tc>
          <w:tcPr>
            <w:tcW w:w="2205" w:type="dxa"/>
            <w:vAlign w:val="center"/>
          </w:tcPr>
          <w:p w:rsidR="00072695" w:rsidRPr="0065010B" w:rsidRDefault="00072695" w:rsidP="0051439F">
            <w:pPr>
              <w:jc w:val="center"/>
              <w:rPr>
                <w:bCs/>
                <w:sz w:val="28"/>
                <w:szCs w:val="28"/>
              </w:rPr>
            </w:pPr>
            <w:r w:rsidRPr="0065010B">
              <w:rPr>
                <w:bCs/>
                <w:sz w:val="28"/>
                <w:szCs w:val="28"/>
              </w:rPr>
              <w:t> </w:t>
            </w:r>
          </w:p>
        </w:tc>
        <w:tc>
          <w:tcPr>
            <w:tcW w:w="2364" w:type="dxa"/>
            <w:vAlign w:val="center"/>
          </w:tcPr>
          <w:p w:rsidR="00072695" w:rsidRPr="0065010B" w:rsidRDefault="00072695" w:rsidP="0051439F">
            <w:pPr>
              <w:jc w:val="center"/>
              <w:rPr>
                <w:bCs/>
                <w:sz w:val="28"/>
                <w:szCs w:val="28"/>
              </w:rPr>
            </w:pPr>
            <w:r>
              <w:t>172,7</w:t>
            </w:r>
          </w:p>
        </w:tc>
      </w:tr>
    </w:tbl>
    <w:p w:rsidR="00072695" w:rsidRPr="0065010B" w:rsidRDefault="00072695" w:rsidP="00072695">
      <w:pPr>
        <w:pStyle w:val="33"/>
        <w:ind w:firstLine="0"/>
        <w:jc w:val="both"/>
        <w:rPr>
          <w:sz w:val="28"/>
          <w:szCs w:val="28"/>
        </w:rPr>
      </w:pPr>
    </w:p>
    <w:p w:rsidR="00072695" w:rsidRDefault="00072695" w:rsidP="007F1E2F">
      <w:pPr>
        <w:pStyle w:val="33"/>
        <w:ind w:firstLine="0"/>
        <w:jc w:val="both"/>
        <w:rPr>
          <w:sz w:val="26"/>
          <w:szCs w:val="26"/>
        </w:rPr>
      </w:pPr>
    </w:p>
    <w:p w:rsidR="00072695" w:rsidRDefault="00072695" w:rsidP="007F1E2F">
      <w:pPr>
        <w:pStyle w:val="33"/>
        <w:ind w:firstLine="0"/>
        <w:jc w:val="both"/>
        <w:rPr>
          <w:sz w:val="26"/>
          <w:szCs w:val="26"/>
        </w:rPr>
      </w:pPr>
    </w:p>
    <w:p w:rsidR="00072695" w:rsidRDefault="00072695" w:rsidP="007F1E2F">
      <w:pPr>
        <w:pStyle w:val="33"/>
        <w:ind w:firstLine="0"/>
        <w:jc w:val="both"/>
        <w:rPr>
          <w:sz w:val="26"/>
          <w:szCs w:val="26"/>
        </w:rPr>
      </w:pPr>
    </w:p>
    <w:p w:rsidR="00072695" w:rsidRDefault="00072695" w:rsidP="007F1E2F">
      <w:pPr>
        <w:pStyle w:val="33"/>
        <w:ind w:firstLine="0"/>
        <w:jc w:val="both"/>
        <w:rPr>
          <w:sz w:val="26"/>
          <w:szCs w:val="26"/>
        </w:rPr>
      </w:pPr>
    </w:p>
    <w:p w:rsidR="00072695" w:rsidRDefault="00072695" w:rsidP="007F1E2F">
      <w:pPr>
        <w:pStyle w:val="33"/>
        <w:ind w:firstLine="0"/>
        <w:jc w:val="both"/>
        <w:rPr>
          <w:sz w:val="26"/>
          <w:szCs w:val="26"/>
        </w:rPr>
      </w:pPr>
    </w:p>
    <w:p w:rsidR="00072695" w:rsidRDefault="00072695" w:rsidP="007F1E2F">
      <w:pPr>
        <w:pStyle w:val="33"/>
        <w:ind w:firstLine="0"/>
        <w:jc w:val="both"/>
        <w:rPr>
          <w:sz w:val="26"/>
          <w:szCs w:val="26"/>
        </w:rPr>
      </w:pPr>
    </w:p>
    <w:p w:rsidR="00072695" w:rsidRDefault="00072695" w:rsidP="007F1E2F">
      <w:pPr>
        <w:pStyle w:val="33"/>
        <w:ind w:firstLine="0"/>
        <w:jc w:val="both"/>
        <w:rPr>
          <w:sz w:val="26"/>
          <w:szCs w:val="26"/>
        </w:rPr>
      </w:pPr>
    </w:p>
    <w:p w:rsidR="00072695" w:rsidRDefault="00072695" w:rsidP="007F1E2F">
      <w:pPr>
        <w:pStyle w:val="33"/>
        <w:ind w:firstLine="0"/>
        <w:jc w:val="both"/>
        <w:rPr>
          <w:sz w:val="26"/>
          <w:szCs w:val="26"/>
        </w:rPr>
      </w:pPr>
    </w:p>
    <w:p w:rsidR="00072695" w:rsidRDefault="00072695" w:rsidP="00072695">
      <w:pPr>
        <w:pStyle w:val="1"/>
        <w:jc w:val="center"/>
        <w:rPr>
          <w:iCs/>
          <w:sz w:val="28"/>
          <w:szCs w:val="28"/>
        </w:rPr>
      </w:pPr>
      <w:r w:rsidRPr="0065010B">
        <w:rPr>
          <w:iCs/>
          <w:sz w:val="28"/>
          <w:szCs w:val="28"/>
        </w:rPr>
        <w:lastRenderedPageBreak/>
        <w:t xml:space="preserve">Экспертное заключение региональной энергетической комиссии Кемеровской области </w:t>
      </w:r>
      <w:r w:rsidRPr="0065010B">
        <w:rPr>
          <w:b w:val="0"/>
          <w:iCs/>
          <w:sz w:val="28"/>
          <w:szCs w:val="28"/>
        </w:rPr>
        <w:t xml:space="preserve"> </w:t>
      </w:r>
      <w:r w:rsidRPr="0065010B">
        <w:rPr>
          <w:iCs/>
          <w:sz w:val="28"/>
          <w:szCs w:val="28"/>
        </w:rPr>
        <w:t xml:space="preserve">по материалам </w:t>
      </w:r>
      <w:r w:rsidRPr="00114E83">
        <w:rPr>
          <w:sz w:val="28"/>
          <w:szCs w:val="28"/>
        </w:rPr>
        <w:t>АО «УК Кузбассразрезуголь» филиал</w:t>
      </w:r>
      <w:r>
        <w:rPr>
          <w:sz w:val="28"/>
          <w:szCs w:val="28"/>
        </w:rPr>
        <w:t>а</w:t>
      </w:r>
      <w:r w:rsidRPr="00114E83">
        <w:rPr>
          <w:sz w:val="28"/>
          <w:szCs w:val="28"/>
        </w:rPr>
        <w:t xml:space="preserve"> «</w:t>
      </w:r>
      <w:r>
        <w:rPr>
          <w:sz w:val="28"/>
          <w:szCs w:val="28"/>
        </w:rPr>
        <w:t>Талдинский</w:t>
      </w:r>
      <w:r w:rsidRPr="00114E83">
        <w:rPr>
          <w:sz w:val="28"/>
          <w:szCs w:val="28"/>
        </w:rPr>
        <w:t xml:space="preserve"> угольный разрез» (</w:t>
      </w:r>
      <w:r>
        <w:rPr>
          <w:sz w:val="28"/>
          <w:szCs w:val="28"/>
        </w:rPr>
        <w:t>По узлу теплоснабжения ПСХ-2</w:t>
      </w:r>
      <w:r w:rsidRPr="00114E83">
        <w:rPr>
          <w:sz w:val="28"/>
          <w:szCs w:val="28"/>
        </w:rPr>
        <w:t xml:space="preserve">), </w:t>
      </w:r>
      <w:r w:rsidRPr="0065010B">
        <w:rPr>
          <w:iCs/>
          <w:sz w:val="28"/>
          <w:szCs w:val="28"/>
        </w:rPr>
        <w:t xml:space="preserve">для утверждения норматива удельного расхода топлива на отпущенную  тепловую энергию от  </w:t>
      </w:r>
      <w:r>
        <w:rPr>
          <w:iCs/>
          <w:sz w:val="28"/>
          <w:szCs w:val="28"/>
        </w:rPr>
        <w:t>котельных</w:t>
      </w:r>
      <w:r w:rsidRPr="0065010B">
        <w:rPr>
          <w:iCs/>
          <w:sz w:val="28"/>
          <w:szCs w:val="28"/>
        </w:rPr>
        <w:t xml:space="preserve"> </w:t>
      </w:r>
      <w:r>
        <w:rPr>
          <w:sz w:val="28"/>
          <w:szCs w:val="28"/>
        </w:rPr>
        <w:t>филиала «Талдинский угольный разрез» (по узлу теплоснабжения ПСХ-2)</w:t>
      </w:r>
      <w:r w:rsidRPr="0065010B">
        <w:rPr>
          <w:iCs/>
          <w:sz w:val="28"/>
          <w:szCs w:val="28"/>
        </w:rPr>
        <w:t xml:space="preserve"> на 201</w:t>
      </w:r>
      <w:r>
        <w:rPr>
          <w:iCs/>
          <w:sz w:val="28"/>
          <w:szCs w:val="28"/>
        </w:rPr>
        <w:t>9</w:t>
      </w:r>
      <w:r w:rsidRPr="0065010B">
        <w:rPr>
          <w:iCs/>
          <w:sz w:val="28"/>
          <w:szCs w:val="28"/>
        </w:rPr>
        <w:t xml:space="preserve"> год</w:t>
      </w:r>
    </w:p>
    <w:p w:rsidR="00072695" w:rsidRPr="001B0596" w:rsidRDefault="00072695" w:rsidP="00072695"/>
    <w:p w:rsidR="00072695" w:rsidRDefault="00072695" w:rsidP="00072695">
      <w:pPr>
        <w:ind w:firstLine="567"/>
        <w:jc w:val="both"/>
        <w:rPr>
          <w:sz w:val="28"/>
          <w:szCs w:val="28"/>
        </w:rPr>
      </w:pPr>
      <w:r w:rsidRPr="0065010B">
        <w:rPr>
          <w:sz w:val="28"/>
          <w:szCs w:val="28"/>
        </w:rPr>
        <w:t xml:space="preserve">В региональную энергетическую комиссию Кемеровской области обратилось </w:t>
      </w:r>
      <w:r>
        <w:rPr>
          <w:sz w:val="28"/>
          <w:szCs w:val="28"/>
        </w:rPr>
        <w:t>АО «УК Кузбассразрезуголь»</w:t>
      </w:r>
      <w:r w:rsidRPr="0065010B">
        <w:rPr>
          <w:sz w:val="28"/>
          <w:szCs w:val="28"/>
        </w:rPr>
        <w:t xml:space="preserve"> (далее – </w:t>
      </w:r>
      <w:proofErr w:type="gramStart"/>
      <w:r w:rsidRPr="0065010B">
        <w:rPr>
          <w:sz w:val="28"/>
          <w:szCs w:val="28"/>
        </w:rPr>
        <w:t>Предприятие)  с</w:t>
      </w:r>
      <w:proofErr w:type="gramEnd"/>
      <w:r w:rsidRPr="0065010B">
        <w:rPr>
          <w:sz w:val="28"/>
          <w:szCs w:val="28"/>
        </w:rPr>
        <w:t xml:space="preserve"> заявкой на утверждение </w:t>
      </w:r>
      <w:r w:rsidRPr="00D40F1E">
        <w:rPr>
          <w:sz w:val="28"/>
          <w:szCs w:val="28"/>
        </w:rPr>
        <w:t>долгосрочных тарифов на тепловую энергию, реализуемую</w:t>
      </w:r>
      <w:r>
        <w:rPr>
          <w:sz w:val="28"/>
          <w:szCs w:val="28"/>
        </w:rPr>
        <w:t xml:space="preserve"> АО «УК Кузбассразрезуголь»</w:t>
      </w:r>
      <w:r w:rsidRPr="00D40F1E">
        <w:rPr>
          <w:sz w:val="28"/>
          <w:szCs w:val="28"/>
        </w:rPr>
        <w:t xml:space="preserve"> </w:t>
      </w:r>
      <w:r>
        <w:rPr>
          <w:sz w:val="28"/>
          <w:szCs w:val="28"/>
        </w:rPr>
        <w:t>филиалом</w:t>
      </w:r>
      <w:r w:rsidRPr="00114E83">
        <w:rPr>
          <w:sz w:val="28"/>
          <w:szCs w:val="28"/>
        </w:rPr>
        <w:t xml:space="preserve"> «</w:t>
      </w:r>
      <w:r>
        <w:rPr>
          <w:sz w:val="28"/>
          <w:szCs w:val="28"/>
        </w:rPr>
        <w:t>Талдинский</w:t>
      </w:r>
      <w:r w:rsidRPr="00114E83">
        <w:rPr>
          <w:sz w:val="28"/>
          <w:szCs w:val="28"/>
        </w:rPr>
        <w:t xml:space="preserve"> угольный разрез» (</w:t>
      </w:r>
      <w:r>
        <w:rPr>
          <w:sz w:val="28"/>
          <w:szCs w:val="28"/>
        </w:rPr>
        <w:t>по узлу теплоснабжения ПСХ-2</w:t>
      </w:r>
      <w:r w:rsidRPr="00114E83">
        <w:rPr>
          <w:sz w:val="28"/>
          <w:szCs w:val="28"/>
        </w:rPr>
        <w:t>)</w:t>
      </w:r>
      <w:r w:rsidRPr="0065010B">
        <w:rPr>
          <w:sz w:val="28"/>
          <w:szCs w:val="28"/>
        </w:rPr>
        <w:t>.</w:t>
      </w:r>
    </w:p>
    <w:p w:rsidR="00072695" w:rsidRDefault="00072695" w:rsidP="00072695">
      <w:pPr>
        <w:ind w:firstLine="567"/>
        <w:jc w:val="both"/>
        <w:rPr>
          <w:sz w:val="28"/>
          <w:szCs w:val="28"/>
        </w:rPr>
      </w:pPr>
      <w:r>
        <w:rPr>
          <w:sz w:val="28"/>
          <w:szCs w:val="28"/>
        </w:rPr>
        <w:t>В связи с тем, что предприятие не обращалось с заявлением об утверждении</w:t>
      </w:r>
      <w:r w:rsidRPr="00D40F1E">
        <w:t xml:space="preserve"> </w:t>
      </w:r>
      <w:r w:rsidRPr="00D40F1E">
        <w:rPr>
          <w:sz w:val="28"/>
          <w:szCs w:val="28"/>
        </w:rPr>
        <w:t xml:space="preserve">норматива удельного расхода топлива на отпущенную тепловую энергию от котельных </w:t>
      </w:r>
      <w:r>
        <w:rPr>
          <w:sz w:val="28"/>
          <w:szCs w:val="28"/>
        </w:rPr>
        <w:t>филиала «Талдинский угольный разрез» (по узлу теплоснабжения ПСХ-2)</w:t>
      </w:r>
      <w:r w:rsidRPr="00D40F1E">
        <w:rPr>
          <w:sz w:val="28"/>
          <w:szCs w:val="28"/>
        </w:rPr>
        <w:t xml:space="preserve"> на 2019 год</w:t>
      </w:r>
      <w:r>
        <w:rPr>
          <w:sz w:val="28"/>
          <w:szCs w:val="28"/>
        </w:rPr>
        <w:t xml:space="preserve">, РЭК по собственной инициативе открыло дело об утверждении указанных нормативов. </w:t>
      </w:r>
    </w:p>
    <w:p w:rsidR="00072695" w:rsidRPr="0065010B" w:rsidRDefault="00072695" w:rsidP="00072695">
      <w:pPr>
        <w:ind w:firstLine="567"/>
        <w:jc w:val="both"/>
        <w:rPr>
          <w:sz w:val="28"/>
          <w:szCs w:val="28"/>
        </w:rPr>
      </w:pPr>
      <w:r>
        <w:rPr>
          <w:sz w:val="28"/>
          <w:szCs w:val="28"/>
        </w:rPr>
        <w:t xml:space="preserve">Расчет норматива выполняется в соответствии с </w:t>
      </w:r>
      <w:r w:rsidRPr="0065010B">
        <w:rPr>
          <w:sz w:val="28"/>
          <w:szCs w:val="28"/>
        </w:rPr>
        <w:t xml:space="preserve">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65010B">
          <w:rPr>
            <w:sz w:val="28"/>
            <w:szCs w:val="28"/>
          </w:rPr>
          <w:t>2009 г</w:t>
        </w:r>
      </w:smartTag>
      <w:r w:rsidRPr="0065010B">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65010B">
          <w:rPr>
            <w:sz w:val="28"/>
            <w:szCs w:val="28"/>
          </w:rPr>
          <w:t>2008 г</w:t>
        </w:r>
      </w:smartTag>
      <w:r w:rsidRPr="0065010B">
        <w:rPr>
          <w:sz w:val="28"/>
          <w:szCs w:val="28"/>
        </w:rPr>
        <w:t>. № 323.</w:t>
      </w:r>
    </w:p>
    <w:p w:rsidR="00072695" w:rsidRPr="0065010B" w:rsidRDefault="00072695" w:rsidP="00072695">
      <w:pPr>
        <w:ind w:firstLine="720"/>
        <w:jc w:val="both"/>
        <w:rPr>
          <w:sz w:val="28"/>
          <w:szCs w:val="28"/>
        </w:rPr>
      </w:pPr>
      <w:r w:rsidRPr="0065010B">
        <w:rPr>
          <w:sz w:val="28"/>
          <w:szCs w:val="28"/>
        </w:rPr>
        <w:t xml:space="preserve">На основании </w:t>
      </w:r>
      <w:r>
        <w:rPr>
          <w:sz w:val="28"/>
          <w:szCs w:val="28"/>
        </w:rPr>
        <w:t xml:space="preserve">выполненных расчетов, </w:t>
      </w:r>
      <w:r w:rsidRPr="0065010B">
        <w:rPr>
          <w:sz w:val="28"/>
          <w:szCs w:val="28"/>
        </w:rPr>
        <w:t xml:space="preserve">в соответствии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удельного расхода топлива на отпущенную тепловую энергию  на </w:t>
      </w:r>
      <w:r>
        <w:rPr>
          <w:sz w:val="28"/>
          <w:szCs w:val="28"/>
        </w:rPr>
        <w:t>2019</w:t>
      </w:r>
      <w:r w:rsidRPr="0065010B">
        <w:rPr>
          <w:sz w:val="28"/>
          <w:szCs w:val="28"/>
        </w:rPr>
        <w:t xml:space="preserve"> год.</w:t>
      </w:r>
    </w:p>
    <w:p w:rsidR="00072695" w:rsidRPr="0065010B" w:rsidRDefault="00072695" w:rsidP="00072695">
      <w:pPr>
        <w:pStyle w:val="affff0"/>
        <w:rPr>
          <w:sz w:val="28"/>
          <w:szCs w:val="28"/>
        </w:rPr>
      </w:pPr>
    </w:p>
    <w:p w:rsidR="00072695" w:rsidRPr="0065010B" w:rsidRDefault="00072695" w:rsidP="00072695">
      <w:pPr>
        <w:pStyle w:val="affff0"/>
        <w:rPr>
          <w:sz w:val="28"/>
          <w:szCs w:val="28"/>
        </w:rPr>
      </w:pPr>
      <w:r w:rsidRPr="0065010B">
        <w:rPr>
          <w:sz w:val="28"/>
          <w:szCs w:val="28"/>
        </w:rPr>
        <w:t>Предложение</w:t>
      </w:r>
      <w:r>
        <w:rPr>
          <w:sz w:val="28"/>
          <w:szCs w:val="28"/>
        </w:rPr>
        <w:t xml:space="preserve"> </w:t>
      </w:r>
      <w:r w:rsidRPr="0065010B">
        <w:rPr>
          <w:sz w:val="28"/>
          <w:szCs w:val="28"/>
        </w:rPr>
        <w:t xml:space="preserve">по утверждению нормативов удельных расходов топлива на отпущенную электрическую и тепловую энергию от котельных на </w:t>
      </w:r>
      <w:r>
        <w:rPr>
          <w:sz w:val="28"/>
          <w:szCs w:val="28"/>
        </w:rPr>
        <w:t>2019</w:t>
      </w:r>
      <w:r w:rsidRPr="0065010B">
        <w:rPr>
          <w:sz w:val="28"/>
          <w:szCs w:val="28"/>
        </w:rPr>
        <w:t xml:space="preserve"> год</w:t>
      </w:r>
    </w:p>
    <w:p w:rsidR="00072695" w:rsidRPr="0065010B" w:rsidRDefault="00072695" w:rsidP="00072695">
      <w:pPr>
        <w:pStyle w:val="a6"/>
        <w:jc w:val="both"/>
        <w:rPr>
          <w:b/>
          <w:bCs/>
          <w:sz w:val="28"/>
          <w:szCs w:val="28"/>
        </w:rPr>
      </w:pPr>
    </w:p>
    <w:tbl>
      <w:tblPr>
        <w:tblW w:w="100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9"/>
        <w:gridCol w:w="2205"/>
        <w:gridCol w:w="2364"/>
      </w:tblGrid>
      <w:tr w:rsidR="00072695" w:rsidRPr="00CD0AC7" w:rsidTr="0051439F">
        <w:trPr>
          <w:cantSplit/>
        </w:trPr>
        <w:tc>
          <w:tcPr>
            <w:tcW w:w="5529" w:type="dxa"/>
            <w:vMerge w:val="restart"/>
            <w:vAlign w:val="center"/>
          </w:tcPr>
          <w:p w:rsidR="00072695" w:rsidRPr="00CD0AC7" w:rsidRDefault="00072695" w:rsidP="0051439F">
            <w:pPr>
              <w:jc w:val="center"/>
              <w:rPr>
                <w:bCs/>
                <w:iCs/>
                <w:sz w:val="28"/>
                <w:szCs w:val="28"/>
                <w:vertAlign w:val="superscript"/>
              </w:rPr>
            </w:pPr>
            <w:r w:rsidRPr="00CD0AC7">
              <w:rPr>
                <w:bCs/>
                <w:iCs/>
                <w:sz w:val="28"/>
                <w:szCs w:val="28"/>
              </w:rPr>
              <w:t>организация</w:t>
            </w:r>
          </w:p>
          <w:p w:rsidR="00072695" w:rsidRPr="00CD0AC7" w:rsidRDefault="00072695" w:rsidP="0051439F">
            <w:pPr>
              <w:jc w:val="center"/>
              <w:rPr>
                <w:bCs/>
                <w:iCs/>
                <w:sz w:val="28"/>
                <w:szCs w:val="28"/>
              </w:rPr>
            </w:pPr>
          </w:p>
        </w:tc>
        <w:tc>
          <w:tcPr>
            <w:tcW w:w="4569" w:type="dxa"/>
            <w:gridSpan w:val="2"/>
            <w:vAlign w:val="center"/>
          </w:tcPr>
          <w:p w:rsidR="00072695" w:rsidRPr="00CD0AC7" w:rsidRDefault="00072695" w:rsidP="0051439F">
            <w:pPr>
              <w:jc w:val="center"/>
              <w:rPr>
                <w:bCs/>
                <w:sz w:val="28"/>
                <w:szCs w:val="28"/>
              </w:rPr>
            </w:pPr>
            <w:r w:rsidRPr="00CD0AC7">
              <w:rPr>
                <w:bCs/>
                <w:sz w:val="28"/>
                <w:szCs w:val="28"/>
              </w:rPr>
              <w:t>Норматив на отпущенную энергию</w:t>
            </w:r>
          </w:p>
        </w:tc>
      </w:tr>
      <w:tr w:rsidR="00072695" w:rsidRPr="00CD0AC7" w:rsidTr="0051439F">
        <w:trPr>
          <w:cantSplit/>
          <w:trHeight w:val="746"/>
        </w:trPr>
        <w:tc>
          <w:tcPr>
            <w:tcW w:w="5529" w:type="dxa"/>
            <w:vMerge/>
          </w:tcPr>
          <w:p w:rsidR="00072695" w:rsidRPr="00CD0AC7" w:rsidRDefault="00072695" w:rsidP="0051439F">
            <w:pPr>
              <w:jc w:val="center"/>
              <w:rPr>
                <w:bCs/>
                <w:iCs/>
                <w:sz w:val="28"/>
                <w:szCs w:val="28"/>
              </w:rPr>
            </w:pPr>
          </w:p>
        </w:tc>
        <w:tc>
          <w:tcPr>
            <w:tcW w:w="2205" w:type="dxa"/>
            <w:vAlign w:val="center"/>
          </w:tcPr>
          <w:p w:rsidR="00072695" w:rsidRPr="00CD0AC7" w:rsidRDefault="00072695" w:rsidP="0051439F">
            <w:pPr>
              <w:jc w:val="center"/>
              <w:rPr>
                <w:bCs/>
                <w:sz w:val="28"/>
                <w:szCs w:val="28"/>
              </w:rPr>
            </w:pPr>
            <w:r w:rsidRPr="00CD0AC7">
              <w:rPr>
                <w:bCs/>
                <w:sz w:val="28"/>
                <w:szCs w:val="28"/>
              </w:rPr>
              <w:t>Электрическую,</w:t>
            </w:r>
            <w:r w:rsidRPr="00CD0AC7">
              <w:rPr>
                <w:bCs/>
                <w:sz w:val="28"/>
                <w:szCs w:val="28"/>
              </w:rPr>
              <w:br/>
              <w:t>г у.т./кВтч</w:t>
            </w:r>
          </w:p>
        </w:tc>
        <w:tc>
          <w:tcPr>
            <w:tcW w:w="2364" w:type="dxa"/>
            <w:vAlign w:val="center"/>
          </w:tcPr>
          <w:p w:rsidR="00072695" w:rsidRPr="00CD0AC7" w:rsidRDefault="00072695" w:rsidP="0051439F">
            <w:pPr>
              <w:jc w:val="center"/>
              <w:rPr>
                <w:bCs/>
                <w:sz w:val="28"/>
                <w:szCs w:val="28"/>
              </w:rPr>
            </w:pPr>
            <w:r w:rsidRPr="00CD0AC7">
              <w:rPr>
                <w:bCs/>
                <w:sz w:val="28"/>
                <w:szCs w:val="28"/>
              </w:rPr>
              <w:t>Тепловую,</w:t>
            </w:r>
            <w:r w:rsidRPr="00CD0AC7">
              <w:rPr>
                <w:bCs/>
                <w:sz w:val="28"/>
                <w:szCs w:val="28"/>
              </w:rPr>
              <w:br/>
              <w:t>кг у.т./Гкал</w:t>
            </w:r>
          </w:p>
        </w:tc>
      </w:tr>
      <w:tr w:rsidR="00072695" w:rsidRPr="00CD0AC7" w:rsidTr="0051439F">
        <w:trPr>
          <w:trHeight w:val="598"/>
        </w:trPr>
        <w:tc>
          <w:tcPr>
            <w:tcW w:w="5529" w:type="dxa"/>
            <w:vAlign w:val="center"/>
          </w:tcPr>
          <w:p w:rsidR="00072695" w:rsidRPr="00CD0AC7" w:rsidRDefault="00072695" w:rsidP="0051439F">
            <w:pPr>
              <w:rPr>
                <w:sz w:val="28"/>
                <w:szCs w:val="28"/>
              </w:rPr>
            </w:pPr>
            <w:r w:rsidRPr="00CD0AC7">
              <w:rPr>
                <w:sz w:val="28"/>
                <w:szCs w:val="28"/>
              </w:rPr>
              <w:t>АО «УК Кузбассразрезуголь» филиала «Талдинский угольный разрез» по узлу теплоснабжения ПСХ-2</w:t>
            </w:r>
          </w:p>
        </w:tc>
        <w:tc>
          <w:tcPr>
            <w:tcW w:w="2205" w:type="dxa"/>
            <w:vAlign w:val="center"/>
          </w:tcPr>
          <w:p w:rsidR="00072695" w:rsidRPr="00CD0AC7" w:rsidRDefault="00072695" w:rsidP="0051439F">
            <w:pPr>
              <w:jc w:val="center"/>
              <w:rPr>
                <w:bCs/>
                <w:sz w:val="28"/>
                <w:szCs w:val="28"/>
              </w:rPr>
            </w:pPr>
            <w:r w:rsidRPr="00CD0AC7">
              <w:rPr>
                <w:bCs/>
                <w:sz w:val="28"/>
                <w:szCs w:val="28"/>
              </w:rPr>
              <w:t> </w:t>
            </w:r>
          </w:p>
        </w:tc>
        <w:tc>
          <w:tcPr>
            <w:tcW w:w="2364" w:type="dxa"/>
            <w:vAlign w:val="center"/>
          </w:tcPr>
          <w:p w:rsidR="00072695" w:rsidRPr="00CD0AC7" w:rsidRDefault="00072695" w:rsidP="0051439F">
            <w:pPr>
              <w:jc w:val="center"/>
              <w:rPr>
                <w:bCs/>
                <w:sz w:val="28"/>
                <w:szCs w:val="28"/>
              </w:rPr>
            </w:pPr>
            <w:r w:rsidRPr="00CD0AC7">
              <w:rPr>
                <w:sz w:val="28"/>
                <w:szCs w:val="28"/>
              </w:rPr>
              <w:t>213,2</w:t>
            </w:r>
          </w:p>
        </w:tc>
      </w:tr>
    </w:tbl>
    <w:p w:rsidR="00072695" w:rsidRPr="0065010B" w:rsidRDefault="00072695" w:rsidP="00072695">
      <w:pPr>
        <w:pStyle w:val="33"/>
        <w:ind w:firstLine="0"/>
        <w:jc w:val="both"/>
        <w:rPr>
          <w:sz w:val="28"/>
          <w:szCs w:val="28"/>
        </w:rPr>
      </w:pPr>
    </w:p>
    <w:p w:rsidR="00072695" w:rsidRDefault="00072695" w:rsidP="007F1E2F">
      <w:pPr>
        <w:pStyle w:val="33"/>
        <w:ind w:firstLine="0"/>
        <w:jc w:val="both"/>
        <w:rPr>
          <w:sz w:val="26"/>
          <w:szCs w:val="26"/>
        </w:rPr>
        <w:sectPr w:rsidR="00072695" w:rsidSect="0051439F">
          <w:pgSz w:w="11906" w:h="16838"/>
          <w:pgMar w:top="851" w:right="707" w:bottom="284" w:left="1134" w:header="720" w:footer="414" w:gutter="0"/>
          <w:cols w:space="720"/>
        </w:sectPr>
      </w:pPr>
    </w:p>
    <w:p w:rsidR="00072695" w:rsidRPr="0091487E" w:rsidRDefault="00072695" w:rsidP="00072695">
      <w:pPr>
        <w:pStyle w:val="1"/>
        <w:jc w:val="center"/>
        <w:rPr>
          <w:sz w:val="26"/>
          <w:szCs w:val="26"/>
        </w:rPr>
      </w:pPr>
      <w:r w:rsidRPr="00B71913">
        <w:rPr>
          <w:iCs/>
          <w:sz w:val="26"/>
          <w:szCs w:val="26"/>
        </w:rPr>
        <w:lastRenderedPageBreak/>
        <w:t>Экспертное заключение</w:t>
      </w:r>
      <w:r w:rsidRPr="0091487E">
        <w:rPr>
          <w:iCs/>
          <w:sz w:val="26"/>
          <w:szCs w:val="26"/>
        </w:rPr>
        <w:t xml:space="preserve"> по материалам, представленным </w:t>
      </w:r>
      <w:r w:rsidRPr="008E007C">
        <w:rPr>
          <w:sz w:val="26"/>
          <w:szCs w:val="26"/>
        </w:rPr>
        <w:t xml:space="preserve">ГАУЗ КО ОКЦОЗШ </w:t>
      </w:r>
      <w:r>
        <w:rPr>
          <w:sz w:val="26"/>
          <w:szCs w:val="26"/>
        </w:rPr>
        <w:br/>
      </w:r>
      <w:r w:rsidRPr="008E007C">
        <w:rPr>
          <w:sz w:val="26"/>
          <w:szCs w:val="26"/>
        </w:rPr>
        <w:t>г.</w:t>
      </w:r>
      <w:r>
        <w:rPr>
          <w:sz w:val="26"/>
          <w:szCs w:val="26"/>
        </w:rPr>
        <w:t xml:space="preserve"> </w:t>
      </w:r>
      <w:r w:rsidRPr="008E007C">
        <w:rPr>
          <w:sz w:val="26"/>
          <w:szCs w:val="26"/>
        </w:rPr>
        <w:t>Ленинск-Кузнецкий Кемеровской области</w:t>
      </w:r>
      <w:r w:rsidRPr="0091487E">
        <w:rPr>
          <w:iCs/>
          <w:sz w:val="26"/>
          <w:szCs w:val="26"/>
        </w:rPr>
        <w:t>, для утверждения норматива удельных расх</w:t>
      </w:r>
      <w:r w:rsidRPr="0091487E">
        <w:rPr>
          <w:iCs/>
          <w:sz w:val="26"/>
          <w:szCs w:val="26"/>
        </w:rPr>
        <w:t>о</w:t>
      </w:r>
      <w:r w:rsidRPr="0091487E">
        <w:rPr>
          <w:iCs/>
          <w:sz w:val="26"/>
          <w:szCs w:val="26"/>
        </w:rPr>
        <w:t>дов топлива на отпущенную тепловую эне</w:t>
      </w:r>
      <w:r w:rsidRPr="0091487E">
        <w:rPr>
          <w:iCs/>
          <w:sz w:val="26"/>
          <w:szCs w:val="26"/>
        </w:rPr>
        <w:t>р</w:t>
      </w:r>
      <w:r w:rsidRPr="0091487E">
        <w:rPr>
          <w:iCs/>
          <w:sz w:val="26"/>
          <w:szCs w:val="26"/>
        </w:rPr>
        <w:t>гию от котельных на 201</w:t>
      </w:r>
      <w:r>
        <w:rPr>
          <w:iCs/>
          <w:sz w:val="26"/>
          <w:szCs w:val="26"/>
        </w:rPr>
        <w:t>9</w:t>
      </w:r>
      <w:r w:rsidRPr="0091487E">
        <w:rPr>
          <w:iCs/>
          <w:sz w:val="26"/>
          <w:szCs w:val="26"/>
        </w:rPr>
        <w:t xml:space="preserve"> год</w:t>
      </w:r>
    </w:p>
    <w:p w:rsidR="00072695" w:rsidRPr="00D71445" w:rsidRDefault="00072695" w:rsidP="00072695">
      <w:pPr>
        <w:ind w:firstLine="567"/>
        <w:jc w:val="both"/>
        <w:rPr>
          <w:sz w:val="25"/>
          <w:szCs w:val="25"/>
        </w:rPr>
      </w:pPr>
    </w:p>
    <w:p w:rsidR="00072695" w:rsidRDefault="00072695" w:rsidP="00072695">
      <w:pPr>
        <w:ind w:firstLine="567"/>
        <w:jc w:val="both"/>
        <w:rPr>
          <w:sz w:val="27"/>
          <w:szCs w:val="27"/>
        </w:rPr>
      </w:pPr>
      <w:r w:rsidRPr="00305F79">
        <w:rPr>
          <w:sz w:val="27"/>
          <w:szCs w:val="27"/>
        </w:rPr>
        <w:t xml:space="preserve">В </w:t>
      </w:r>
      <w:r>
        <w:rPr>
          <w:sz w:val="27"/>
          <w:szCs w:val="27"/>
        </w:rPr>
        <w:t xml:space="preserve">региональную энергетическую комиссию Кемеровской области обратилось </w:t>
      </w:r>
      <w:r w:rsidRPr="0059752F">
        <w:rPr>
          <w:sz w:val="27"/>
          <w:szCs w:val="27"/>
        </w:rPr>
        <w:t>ГАУЗ КО ОКЦОЗШ</w:t>
      </w:r>
      <w:r>
        <w:rPr>
          <w:sz w:val="27"/>
          <w:szCs w:val="27"/>
        </w:rPr>
        <w:t xml:space="preserve"> (далее – Предприятие) с заявкой на утверждение норматива удельных расходов</w:t>
      </w:r>
      <w:r w:rsidRPr="001604CA">
        <w:rPr>
          <w:sz w:val="27"/>
          <w:szCs w:val="27"/>
        </w:rPr>
        <w:t xml:space="preserve"> топлив</w:t>
      </w:r>
      <w:r>
        <w:rPr>
          <w:sz w:val="27"/>
          <w:szCs w:val="27"/>
        </w:rPr>
        <w:t xml:space="preserve">а на отпущенную </w:t>
      </w:r>
      <w:r w:rsidRPr="001604CA">
        <w:rPr>
          <w:sz w:val="27"/>
          <w:szCs w:val="27"/>
        </w:rPr>
        <w:t>те</w:t>
      </w:r>
      <w:r w:rsidRPr="001604CA">
        <w:rPr>
          <w:sz w:val="27"/>
          <w:szCs w:val="27"/>
        </w:rPr>
        <w:t>п</w:t>
      </w:r>
      <w:r w:rsidRPr="001604CA">
        <w:rPr>
          <w:sz w:val="27"/>
          <w:szCs w:val="27"/>
        </w:rPr>
        <w:t>ловую энер</w:t>
      </w:r>
      <w:r>
        <w:rPr>
          <w:sz w:val="27"/>
          <w:szCs w:val="27"/>
        </w:rPr>
        <w:t xml:space="preserve">гию от </w:t>
      </w:r>
      <w:r w:rsidRPr="001604CA">
        <w:rPr>
          <w:sz w:val="27"/>
          <w:szCs w:val="27"/>
        </w:rPr>
        <w:t>котел</w:t>
      </w:r>
      <w:r w:rsidRPr="001604CA">
        <w:rPr>
          <w:sz w:val="27"/>
          <w:szCs w:val="27"/>
        </w:rPr>
        <w:t>ь</w:t>
      </w:r>
      <w:r>
        <w:rPr>
          <w:sz w:val="27"/>
          <w:szCs w:val="27"/>
        </w:rPr>
        <w:t>ной</w:t>
      </w:r>
      <w:r w:rsidRPr="00AA5A64">
        <w:rPr>
          <w:sz w:val="27"/>
          <w:szCs w:val="27"/>
        </w:rPr>
        <w:t>.</w:t>
      </w:r>
      <w:r>
        <w:rPr>
          <w:sz w:val="27"/>
          <w:szCs w:val="27"/>
        </w:rPr>
        <w:t xml:space="preserve"> </w:t>
      </w:r>
    </w:p>
    <w:p w:rsidR="00072695" w:rsidRDefault="00072695" w:rsidP="00072695">
      <w:pPr>
        <w:ind w:firstLine="567"/>
        <w:jc w:val="both"/>
        <w:rPr>
          <w:sz w:val="27"/>
          <w:szCs w:val="27"/>
        </w:rPr>
      </w:pPr>
      <w:r>
        <w:rPr>
          <w:sz w:val="27"/>
          <w:szCs w:val="27"/>
        </w:rPr>
        <w:t>Предприятием для утверждения норматива удельных расходов</w:t>
      </w:r>
      <w:r w:rsidRPr="001604CA">
        <w:rPr>
          <w:sz w:val="27"/>
          <w:szCs w:val="27"/>
        </w:rPr>
        <w:t xml:space="preserve"> топлива на отп</w:t>
      </w:r>
      <w:r w:rsidRPr="001604CA">
        <w:rPr>
          <w:sz w:val="27"/>
          <w:szCs w:val="27"/>
        </w:rPr>
        <w:t>у</w:t>
      </w:r>
      <w:r w:rsidRPr="001604CA">
        <w:rPr>
          <w:sz w:val="27"/>
          <w:szCs w:val="27"/>
        </w:rPr>
        <w:t>щен</w:t>
      </w:r>
      <w:r>
        <w:rPr>
          <w:sz w:val="27"/>
          <w:szCs w:val="27"/>
        </w:rPr>
        <w:t>ную тепловую энергию от котельной представлен следующий пакет расче</w:t>
      </w:r>
      <w:r>
        <w:rPr>
          <w:sz w:val="27"/>
          <w:szCs w:val="27"/>
        </w:rPr>
        <w:t>т</w:t>
      </w:r>
      <w:r>
        <w:rPr>
          <w:sz w:val="27"/>
          <w:szCs w:val="27"/>
        </w:rPr>
        <w:t>но-обосновывающих матери</w:t>
      </w:r>
      <w:r>
        <w:rPr>
          <w:sz w:val="27"/>
          <w:szCs w:val="27"/>
        </w:rPr>
        <w:t>а</w:t>
      </w:r>
      <w:r>
        <w:rPr>
          <w:sz w:val="27"/>
          <w:szCs w:val="27"/>
        </w:rPr>
        <w:t>лов:</w:t>
      </w:r>
    </w:p>
    <w:p w:rsidR="00072695" w:rsidRPr="00361342" w:rsidRDefault="00072695" w:rsidP="00072695">
      <w:pPr>
        <w:ind w:firstLine="567"/>
        <w:jc w:val="both"/>
        <w:rPr>
          <w:sz w:val="27"/>
          <w:szCs w:val="27"/>
        </w:rPr>
      </w:pPr>
      <w:r>
        <w:rPr>
          <w:sz w:val="27"/>
          <w:szCs w:val="27"/>
        </w:rPr>
        <w:t xml:space="preserve">- </w:t>
      </w:r>
      <w:r w:rsidRPr="00361342">
        <w:rPr>
          <w:sz w:val="27"/>
          <w:szCs w:val="27"/>
        </w:rPr>
        <w:t>копи</w:t>
      </w:r>
      <w:r>
        <w:rPr>
          <w:sz w:val="27"/>
          <w:szCs w:val="27"/>
        </w:rPr>
        <w:t xml:space="preserve">я </w:t>
      </w:r>
      <w:r w:rsidRPr="00361342">
        <w:rPr>
          <w:sz w:val="27"/>
          <w:szCs w:val="27"/>
        </w:rPr>
        <w:t>Устава;</w:t>
      </w:r>
    </w:p>
    <w:p w:rsidR="00072695" w:rsidRPr="00361342" w:rsidRDefault="00072695" w:rsidP="00072695">
      <w:pPr>
        <w:ind w:firstLine="567"/>
        <w:jc w:val="both"/>
        <w:rPr>
          <w:sz w:val="27"/>
          <w:szCs w:val="27"/>
        </w:rPr>
      </w:pPr>
      <w:r>
        <w:rPr>
          <w:sz w:val="27"/>
          <w:szCs w:val="27"/>
        </w:rPr>
        <w:t xml:space="preserve">- </w:t>
      </w:r>
      <w:r w:rsidRPr="00361342">
        <w:rPr>
          <w:sz w:val="27"/>
          <w:szCs w:val="27"/>
        </w:rPr>
        <w:t>копи</w:t>
      </w:r>
      <w:r>
        <w:rPr>
          <w:sz w:val="27"/>
          <w:szCs w:val="27"/>
        </w:rPr>
        <w:t>я</w:t>
      </w:r>
      <w:r w:rsidRPr="00361342">
        <w:rPr>
          <w:sz w:val="27"/>
          <w:szCs w:val="27"/>
        </w:rPr>
        <w:t xml:space="preserve"> свидетельства о государственной регистрации;</w:t>
      </w:r>
    </w:p>
    <w:p w:rsidR="00072695" w:rsidRPr="00361342" w:rsidRDefault="00072695" w:rsidP="00072695">
      <w:pPr>
        <w:ind w:firstLine="567"/>
        <w:jc w:val="both"/>
        <w:rPr>
          <w:sz w:val="27"/>
          <w:szCs w:val="27"/>
        </w:rPr>
      </w:pPr>
      <w:r>
        <w:rPr>
          <w:sz w:val="27"/>
          <w:szCs w:val="27"/>
        </w:rPr>
        <w:t xml:space="preserve">- </w:t>
      </w:r>
      <w:r w:rsidRPr="00361342">
        <w:rPr>
          <w:sz w:val="27"/>
          <w:szCs w:val="27"/>
        </w:rPr>
        <w:t>копи</w:t>
      </w:r>
      <w:r>
        <w:rPr>
          <w:sz w:val="27"/>
          <w:szCs w:val="27"/>
        </w:rPr>
        <w:t>я</w:t>
      </w:r>
      <w:r w:rsidRPr="00361342">
        <w:rPr>
          <w:sz w:val="27"/>
          <w:szCs w:val="27"/>
        </w:rPr>
        <w:t xml:space="preserve"> свидетельства о постановке на учет в налоговом органе;</w:t>
      </w:r>
    </w:p>
    <w:p w:rsidR="00072695" w:rsidRPr="00DE106F" w:rsidRDefault="00072695" w:rsidP="00072695">
      <w:pPr>
        <w:ind w:firstLine="567"/>
        <w:jc w:val="both"/>
        <w:rPr>
          <w:sz w:val="27"/>
          <w:szCs w:val="27"/>
        </w:rPr>
      </w:pPr>
      <w:r>
        <w:rPr>
          <w:sz w:val="27"/>
          <w:szCs w:val="27"/>
        </w:rPr>
        <w:t>- перечень оборудования котельной</w:t>
      </w:r>
      <w:r w:rsidRPr="00DE106F">
        <w:rPr>
          <w:sz w:val="27"/>
          <w:szCs w:val="27"/>
        </w:rPr>
        <w:t>, его технические характерист</w:t>
      </w:r>
      <w:r w:rsidRPr="00DE106F">
        <w:rPr>
          <w:sz w:val="27"/>
          <w:szCs w:val="27"/>
        </w:rPr>
        <w:t>и</w:t>
      </w:r>
      <w:r w:rsidRPr="00DE106F">
        <w:rPr>
          <w:sz w:val="27"/>
          <w:szCs w:val="27"/>
        </w:rPr>
        <w:t>ки;</w:t>
      </w:r>
    </w:p>
    <w:p w:rsidR="00072695" w:rsidRPr="00DE106F" w:rsidRDefault="00072695" w:rsidP="00072695">
      <w:pPr>
        <w:ind w:firstLine="567"/>
        <w:jc w:val="both"/>
        <w:rPr>
          <w:sz w:val="27"/>
          <w:szCs w:val="27"/>
        </w:rPr>
      </w:pPr>
      <w:r>
        <w:rPr>
          <w:sz w:val="27"/>
          <w:szCs w:val="27"/>
        </w:rPr>
        <w:t xml:space="preserve">- </w:t>
      </w:r>
      <w:r w:rsidRPr="00DE106F">
        <w:rPr>
          <w:sz w:val="27"/>
          <w:szCs w:val="27"/>
        </w:rPr>
        <w:t>договор аренды имущественного комплекса (подтверждает площадь к</w:t>
      </w:r>
      <w:r w:rsidRPr="00DE106F">
        <w:rPr>
          <w:sz w:val="27"/>
          <w:szCs w:val="27"/>
        </w:rPr>
        <w:t>о</w:t>
      </w:r>
      <w:r w:rsidRPr="00DE106F">
        <w:rPr>
          <w:sz w:val="27"/>
          <w:szCs w:val="27"/>
        </w:rPr>
        <w:t>тельной);</w:t>
      </w:r>
    </w:p>
    <w:p w:rsidR="00072695" w:rsidRPr="00DE106F" w:rsidRDefault="00072695" w:rsidP="00072695">
      <w:pPr>
        <w:ind w:firstLine="567"/>
        <w:jc w:val="both"/>
        <w:rPr>
          <w:sz w:val="27"/>
          <w:szCs w:val="27"/>
        </w:rPr>
      </w:pPr>
      <w:r>
        <w:rPr>
          <w:sz w:val="27"/>
          <w:szCs w:val="27"/>
        </w:rPr>
        <w:t xml:space="preserve">- </w:t>
      </w:r>
      <w:r w:rsidRPr="00DE106F">
        <w:rPr>
          <w:sz w:val="27"/>
          <w:szCs w:val="27"/>
        </w:rPr>
        <w:t>пояснительная записка;</w:t>
      </w:r>
    </w:p>
    <w:p w:rsidR="00072695" w:rsidRPr="00DE106F" w:rsidRDefault="00072695" w:rsidP="00072695">
      <w:pPr>
        <w:ind w:firstLine="567"/>
        <w:jc w:val="both"/>
        <w:rPr>
          <w:sz w:val="27"/>
          <w:szCs w:val="27"/>
        </w:rPr>
      </w:pPr>
      <w:r>
        <w:rPr>
          <w:sz w:val="27"/>
          <w:szCs w:val="27"/>
        </w:rPr>
        <w:t>- температурные</w:t>
      </w:r>
      <w:r w:rsidRPr="00DE106F">
        <w:rPr>
          <w:sz w:val="27"/>
          <w:szCs w:val="27"/>
        </w:rPr>
        <w:t xml:space="preserve"> график</w:t>
      </w:r>
      <w:r>
        <w:rPr>
          <w:sz w:val="27"/>
          <w:szCs w:val="27"/>
        </w:rPr>
        <w:t>и</w:t>
      </w:r>
      <w:r w:rsidRPr="00DE106F">
        <w:rPr>
          <w:sz w:val="27"/>
          <w:szCs w:val="27"/>
        </w:rPr>
        <w:t xml:space="preserve"> работы;</w:t>
      </w:r>
    </w:p>
    <w:p w:rsidR="00072695" w:rsidRPr="00DE106F" w:rsidRDefault="00072695" w:rsidP="00072695">
      <w:pPr>
        <w:ind w:firstLine="567"/>
        <w:jc w:val="both"/>
        <w:rPr>
          <w:sz w:val="27"/>
          <w:szCs w:val="27"/>
        </w:rPr>
      </w:pPr>
      <w:r>
        <w:rPr>
          <w:sz w:val="27"/>
          <w:szCs w:val="27"/>
        </w:rPr>
        <w:t xml:space="preserve">- </w:t>
      </w:r>
      <w:r w:rsidRPr="00DE106F">
        <w:rPr>
          <w:sz w:val="27"/>
          <w:szCs w:val="27"/>
        </w:rPr>
        <w:t>сведения о режимах работы котлоагрегатов на планируемый период р</w:t>
      </w:r>
      <w:r w:rsidRPr="00DE106F">
        <w:rPr>
          <w:sz w:val="27"/>
          <w:szCs w:val="27"/>
        </w:rPr>
        <w:t>а</w:t>
      </w:r>
      <w:r w:rsidRPr="00DE106F">
        <w:rPr>
          <w:sz w:val="27"/>
          <w:szCs w:val="27"/>
        </w:rPr>
        <w:t>боты;</w:t>
      </w:r>
    </w:p>
    <w:p w:rsidR="00072695" w:rsidRPr="00DE106F" w:rsidRDefault="00072695" w:rsidP="00072695">
      <w:pPr>
        <w:ind w:firstLine="567"/>
        <w:jc w:val="both"/>
        <w:rPr>
          <w:sz w:val="27"/>
          <w:szCs w:val="27"/>
        </w:rPr>
      </w:pPr>
      <w:r>
        <w:rPr>
          <w:sz w:val="27"/>
          <w:szCs w:val="27"/>
        </w:rPr>
        <w:t xml:space="preserve">- </w:t>
      </w:r>
      <w:r w:rsidRPr="00DE106F">
        <w:rPr>
          <w:sz w:val="27"/>
          <w:szCs w:val="27"/>
        </w:rPr>
        <w:t>плановое значение расхода топлива на планируемый период регулиров</w:t>
      </w:r>
      <w:r w:rsidRPr="00DE106F">
        <w:rPr>
          <w:sz w:val="27"/>
          <w:szCs w:val="27"/>
        </w:rPr>
        <w:t>а</w:t>
      </w:r>
      <w:r w:rsidRPr="00DE106F">
        <w:rPr>
          <w:sz w:val="27"/>
          <w:szCs w:val="27"/>
        </w:rPr>
        <w:t>ния;</w:t>
      </w:r>
    </w:p>
    <w:p w:rsidR="00072695" w:rsidRPr="00DE106F" w:rsidRDefault="00072695" w:rsidP="00072695">
      <w:pPr>
        <w:ind w:firstLine="567"/>
        <w:jc w:val="both"/>
        <w:rPr>
          <w:sz w:val="27"/>
          <w:szCs w:val="27"/>
        </w:rPr>
      </w:pPr>
      <w:r>
        <w:rPr>
          <w:sz w:val="27"/>
          <w:szCs w:val="27"/>
        </w:rPr>
        <w:t xml:space="preserve">- </w:t>
      </w:r>
      <w:r w:rsidRPr="00DE106F">
        <w:rPr>
          <w:sz w:val="27"/>
          <w:szCs w:val="27"/>
        </w:rPr>
        <w:t>плановое значение выработки тепловой энергии на регулируемый пер</w:t>
      </w:r>
      <w:r w:rsidRPr="00DE106F">
        <w:rPr>
          <w:sz w:val="27"/>
          <w:szCs w:val="27"/>
        </w:rPr>
        <w:t>и</w:t>
      </w:r>
      <w:r w:rsidRPr="00DE106F">
        <w:rPr>
          <w:sz w:val="27"/>
          <w:szCs w:val="27"/>
        </w:rPr>
        <w:t>од;</w:t>
      </w:r>
    </w:p>
    <w:p w:rsidR="00072695" w:rsidRPr="00DE106F" w:rsidRDefault="00072695" w:rsidP="00072695">
      <w:pPr>
        <w:ind w:firstLine="567"/>
        <w:jc w:val="both"/>
        <w:rPr>
          <w:sz w:val="27"/>
          <w:szCs w:val="27"/>
        </w:rPr>
      </w:pPr>
      <w:r>
        <w:rPr>
          <w:sz w:val="27"/>
          <w:szCs w:val="27"/>
        </w:rPr>
        <w:t xml:space="preserve">- </w:t>
      </w:r>
      <w:r w:rsidRPr="00DE106F">
        <w:rPr>
          <w:sz w:val="27"/>
          <w:szCs w:val="27"/>
        </w:rPr>
        <w:t>расчет норматива удельного расхода топлива;</w:t>
      </w:r>
    </w:p>
    <w:p w:rsidR="00072695" w:rsidRPr="00DE106F" w:rsidRDefault="00072695" w:rsidP="00072695">
      <w:pPr>
        <w:ind w:firstLine="567"/>
        <w:jc w:val="both"/>
        <w:rPr>
          <w:sz w:val="27"/>
          <w:szCs w:val="27"/>
        </w:rPr>
      </w:pPr>
      <w:r>
        <w:rPr>
          <w:sz w:val="27"/>
          <w:szCs w:val="27"/>
        </w:rPr>
        <w:t xml:space="preserve">- </w:t>
      </w:r>
      <w:r w:rsidRPr="00DE106F">
        <w:rPr>
          <w:sz w:val="27"/>
          <w:szCs w:val="27"/>
        </w:rPr>
        <w:t>расчет полезного от</w:t>
      </w:r>
      <w:r>
        <w:rPr>
          <w:sz w:val="27"/>
          <w:szCs w:val="27"/>
        </w:rPr>
        <w:t xml:space="preserve">пуска на отопление и ГВС </w:t>
      </w:r>
      <w:r w:rsidRPr="00DE106F">
        <w:rPr>
          <w:sz w:val="27"/>
          <w:szCs w:val="27"/>
        </w:rPr>
        <w:t>зд</w:t>
      </w:r>
      <w:r w:rsidRPr="00DE106F">
        <w:rPr>
          <w:sz w:val="27"/>
          <w:szCs w:val="27"/>
        </w:rPr>
        <w:t>а</w:t>
      </w:r>
      <w:r w:rsidRPr="00DE106F">
        <w:rPr>
          <w:sz w:val="27"/>
          <w:szCs w:val="27"/>
        </w:rPr>
        <w:t>ний</w:t>
      </w:r>
      <w:r>
        <w:rPr>
          <w:sz w:val="27"/>
          <w:szCs w:val="27"/>
        </w:rPr>
        <w:t xml:space="preserve"> социального назначения</w:t>
      </w:r>
      <w:r w:rsidRPr="00DE106F">
        <w:rPr>
          <w:sz w:val="27"/>
          <w:szCs w:val="27"/>
        </w:rPr>
        <w:t>;</w:t>
      </w:r>
    </w:p>
    <w:p w:rsidR="00072695" w:rsidRPr="00DE106F" w:rsidRDefault="00072695" w:rsidP="00072695">
      <w:pPr>
        <w:ind w:firstLine="567"/>
        <w:jc w:val="both"/>
        <w:rPr>
          <w:sz w:val="27"/>
          <w:szCs w:val="27"/>
        </w:rPr>
      </w:pPr>
      <w:r>
        <w:rPr>
          <w:sz w:val="27"/>
          <w:szCs w:val="27"/>
        </w:rPr>
        <w:t xml:space="preserve">- </w:t>
      </w:r>
      <w:r w:rsidRPr="00DE106F">
        <w:rPr>
          <w:sz w:val="27"/>
          <w:szCs w:val="27"/>
        </w:rPr>
        <w:t>расчет расхода тепловой энергии на собственные нужды;</w:t>
      </w:r>
    </w:p>
    <w:p w:rsidR="00072695" w:rsidRPr="00DE106F" w:rsidRDefault="00072695" w:rsidP="00072695">
      <w:pPr>
        <w:ind w:firstLine="567"/>
        <w:jc w:val="both"/>
        <w:rPr>
          <w:sz w:val="27"/>
          <w:szCs w:val="27"/>
        </w:rPr>
      </w:pPr>
      <w:r>
        <w:rPr>
          <w:sz w:val="27"/>
          <w:szCs w:val="27"/>
        </w:rPr>
        <w:t xml:space="preserve">- </w:t>
      </w:r>
      <w:r w:rsidRPr="00DE106F">
        <w:rPr>
          <w:sz w:val="27"/>
          <w:szCs w:val="27"/>
        </w:rPr>
        <w:t>расчет потерь тепла при передаче тепловой энергии;</w:t>
      </w:r>
    </w:p>
    <w:p w:rsidR="00072695" w:rsidRPr="00DE106F" w:rsidRDefault="00072695" w:rsidP="00072695">
      <w:pPr>
        <w:ind w:firstLine="567"/>
        <w:jc w:val="both"/>
        <w:rPr>
          <w:sz w:val="27"/>
          <w:szCs w:val="27"/>
        </w:rPr>
      </w:pPr>
      <w:r>
        <w:rPr>
          <w:sz w:val="27"/>
          <w:szCs w:val="27"/>
        </w:rPr>
        <w:t xml:space="preserve">- </w:t>
      </w:r>
      <w:r w:rsidRPr="00DE106F">
        <w:rPr>
          <w:sz w:val="27"/>
          <w:szCs w:val="27"/>
        </w:rPr>
        <w:t>сертификаты используемого топлива;</w:t>
      </w:r>
    </w:p>
    <w:p w:rsidR="00072695" w:rsidRPr="00DE106F" w:rsidRDefault="00072695" w:rsidP="00072695">
      <w:pPr>
        <w:ind w:firstLine="567"/>
        <w:jc w:val="both"/>
        <w:rPr>
          <w:sz w:val="27"/>
          <w:szCs w:val="27"/>
        </w:rPr>
      </w:pPr>
      <w:r>
        <w:rPr>
          <w:sz w:val="27"/>
          <w:szCs w:val="27"/>
        </w:rPr>
        <w:t xml:space="preserve">- </w:t>
      </w:r>
      <w:r w:rsidRPr="00DE106F">
        <w:rPr>
          <w:sz w:val="27"/>
          <w:szCs w:val="27"/>
        </w:rPr>
        <w:t>копии паспортов котлов</w:t>
      </w:r>
      <w:r>
        <w:rPr>
          <w:sz w:val="27"/>
          <w:szCs w:val="27"/>
        </w:rPr>
        <w:t>;</w:t>
      </w:r>
    </w:p>
    <w:p w:rsidR="00072695" w:rsidRPr="001604CA" w:rsidRDefault="00072695" w:rsidP="00072695">
      <w:pPr>
        <w:ind w:firstLine="567"/>
        <w:jc w:val="both"/>
        <w:rPr>
          <w:sz w:val="27"/>
          <w:szCs w:val="27"/>
        </w:rPr>
      </w:pPr>
      <w:r w:rsidRPr="001604CA">
        <w:rPr>
          <w:sz w:val="27"/>
          <w:szCs w:val="27"/>
        </w:rPr>
        <w:t>- расчеты уде</w:t>
      </w:r>
      <w:r>
        <w:rPr>
          <w:sz w:val="27"/>
          <w:szCs w:val="27"/>
        </w:rPr>
        <w:t>льных расходов топлива по</w:t>
      </w:r>
      <w:r w:rsidRPr="001604CA">
        <w:rPr>
          <w:sz w:val="27"/>
          <w:szCs w:val="27"/>
        </w:rPr>
        <w:t xml:space="preserve"> </w:t>
      </w:r>
      <w:r w:rsidRPr="00F75F2F">
        <w:rPr>
          <w:sz w:val="27"/>
          <w:szCs w:val="27"/>
        </w:rPr>
        <w:t>котельной на каждый месяц периода р</w:t>
      </w:r>
      <w:r w:rsidRPr="00F75F2F">
        <w:rPr>
          <w:sz w:val="27"/>
          <w:szCs w:val="27"/>
        </w:rPr>
        <w:t>е</w:t>
      </w:r>
      <w:r w:rsidRPr="00F75F2F">
        <w:rPr>
          <w:sz w:val="27"/>
          <w:szCs w:val="27"/>
        </w:rPr>
        <w:t>гулирования и в целом за расчетный период</w:t>
      </w:r>
      <w:r w:rsidRPr="001604CA">
        <w:rPr>
          <w:sz w:val="27"/>
          <w:szCs w:val="27"/>
        </w:rPr>
        <w:t>;</w:t>
      </w:r>
    </w:p>
    <w:p w:rsidR="00072695" w:rsidRDefault="00072695" w:rsidP="00072695">
      <w:pPr>
        <w:ind w:firstLine="567"/>
        <w:jc w:val="both"/>
        <w:rPr>
          <w:sz w:val="27"/>
          <w:szCs w:val="27"/>
        </w:rPr>
      </w:pPr>
      <w:r>
        <w:rPr>
          <w:sz w:val="27"/>
          <w:szCs w:val="27"/>
        </w:rPr>
        <w:t>- значения нормативов на год расчетный, текущий и за два года, предшеству</w:t>
      </w:r>
      <w:r>
        <w:rPr>
          <w:sz w:val="27"/>
          <w:szCs w:val="27"/>
        </w:rPr>
        <w:t>ю</w:t>
      </w:r>
      <w:r>
        <w:rPr>
          <w:sz w:val="27"/>
          <w:szCs w:val="27"/>
        </w:rPr>
        <w:t>щих году текущему, включенных в тариф;</w:t>
      </w:r>
    </w:p>
    <w:p w:rsidR="00072695" w:rsidRPr="001604CA" w:rsidRDefault="00072695" w:rsidP="00072695">
      <w:pPr>
        <w:ind w:firstLine="567"/>
        <w:jc w:val="both"/>
        <w:rPr>
          <w:sz w:val="27"/>
          <w:szCs w:val="27"/>
        </w:rPr>
      </w:pPr>
      <w:r w:rsidRPr="001604CA">
        <w:rPr>
          <w:sz w:val="27"/>
          <w:szCs w:val="27"/>
        </w:rPr>
        <w:t>- заключение экспертизы материалов, обосновывающих значение нормативов удельных ра</w:t>
      </w:r>
      <w:r w:rsidRPr="001604CA">
        <w:rPr>
          <w:sz w:val="27"/>
          <w:szCs w:val="27"/>
        </w:rPr>
        <w:t>с</w:t>
      </w:r>
      <w:r>
        <w:rPr>
          <w:sz w:val="27"/>
          <w:szCs w:val="27"/>
        </w:rPr>
        <w:t>ходов топлива, выполненной ОАО «АЭЭ»</w:t>
      </w:r>
      <w:r w:rsidRPr="00361342">
        <w:rPr>
          <w:sz w:val="27"/>
          <w:szCs w:val="27"/>
        </w:rPr>
        <w:t>.</w:t>
      </w:r>
    </w:p>
    <w:p w:rsidR="00072695" w:rsidRDefault="00072695" w:rsidP="00072695">
      <w:pPr>
        <w:ind w:firstLine="567"/>
        <w:jc w:val="both"/>
        <w:rPr>
          <w:sz w:val="27"/>
          <w:szCs w:val="27"/>
        </w:rPr>
      </w:pPr>
      <w:r>
        <w:rPr>
          <w:sz w:val="27"/>
          <w:szCs w:val="27"/>
        </w:rPr>
        <w:t>Документы и расчеты, обосновывающие представленные к утверждению знач</w:t>
      </w:r>
      <w:r>
        <w:rPr>
          <w:sz w:val="27"/>
          <w:szCs w:val="27"/>
        </w:rPr>
        <w:t>е</w:t>
      </w:r>
      <w:r>
        <w:rPr>
          <w:sz w:val="27"/>
          <w:szCs w:val="27"/>
        </w:rPr>
        <w:t xml:space="preserve">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w:t>
      </w:r>
      <w:smartTag w:uri="urn:schemas-microsoft-com:office:smarttags" w:element="metricconverter">
        <w:smartTagPr>
          <w:attr w:name="ProductID" w:val="2009 г"/>
        </w:smartTagPr>
        <w:r>
          <w:rPr>
            <w:sz w:val="27"/>
            <w:szCs w:val="27"/>
          </w:rPr>
          <w:t>2009 г</w:t>
        </w:r>
      </w:smartTag>
      <w:r>
        <w:rPr>
          <w:sz w:val="27"/>
          <w:szCs w:val="27"/>
        </w:rPr>
        <w:t>., утве</w:t>
      </w:r>
      <w:r>
        <w:rPr>
          <w:sz w:val="27"/>
          <w:szCs w:val="27"/>
        </w:rPr>
        <w:t>р</w:t>
      </w:r>
      <w:r>
        <w:rPr>
          <w:sz w:val="27"/>
          <w:szCs w:val="27"/>
        </w:rPr>
        <w:t xml:space="preserve">жденную Приказом Минэнерго России от 30 декабря </w:t>
      </w:r>
      <w:smartTag w:uri="urn:schemas-microsoft-com:office:smarttags" w:element="metricconverter">
        <w:smartTagPr>
          <w:attr w:name="ProductID" w:val="2008 г"/>
        </w:smartTagPr>
        <w:r>
          <w:rPr>
            <w:sz w:val="27"/>
            <w:szCs w:val="27"/>
          </w:rPr>
          <w:t>2008 г</w:t>
        </w:r>
      </w:smartTag>
      <w:r>
        <w:rPr>
          <w:sz w:val="27"/>
          <w:szCs w:val="27"/>
        </w:rPr>
        <w:t>. № 323.</w:t>
      </w:r>
    </w:p>
    <w:p w:rsidR="00072695" w:rsidRDefault="00072695" w:rsidP="00072695">
      <w:pPr>
        <w:ind w:firstLine="567"/>
        <w:jc w:val="both"/>
        <w:rPr>
          <w:sz w:val="27"/>
          <w:szCs w:val="27"/>
        </w:rPr>
      </w:pPr>
      <w:r>
        <w:rPr>
          <w:sz w:val="27"/>
          <w:szCs w:val="27"/>
        </w:rPr>
        <w:t>В таблице 1 представлена динамика основных показателей удельного расхода топлива на отпущенную тепловую энергию.</w:t>
      </w:r>
    </w:p>
    <w:p w:rsidR="00072695" w:rsidRDefault="00072695" w:rsidP="00072695">
      <w:pPr>
        <w:ind w:firstLine="567"/>
        <w:jc w:val="right"/>
        <w:rPr>
          <w:b/>
          <w:lang w:val="en-US"/>
        </w:rPr>
      </w:pPr>
      <w:r>
        <w:rPr>
          <w:sz w:val="27"/>
          <w:szCs w:val="27"/>
        </w:rPr>
        <w:br w:type="page"/>
      </w:r>
      <w:r w:rsidRPr="00A92C1F">
        <w:rPr>
          <w:b/>
        </w:rPr>
        <w:lastRenderedPageBreak/>
        <w:t>Таблица 1</w:t>
      </w:r>
    </w:p>
    <w:p w:rsidR="00072695" w:rsidRPr="00A92C1F" w:rsidRDefault="00072695" w:rsidP="00072695">
      <w:pPr>
        <w:jc w:val="right"/>
        <w:rPr>
          <w:b/>
          <w:sz w:val="20"/>
          <w:lang w:val="en-US"/>
        </w:rPr>
      </w:pPr>
    </w:p>
    <w:p w:rsidR="00072695" w:rsidRDefault="00072695" w:rsidP="00072695">
      <w:pPr>
        <w:jc w:val="center"/>
        <w:rPr>
          <w:b/>
          <w:sz w:val="22"/>
          <w:szCs w:val="22"/>
        </w:rPr>
      </w:pPr>
      <w:r w:rsidRPr="004F50EF">
        <w:rPr>
          <w:b/>
          <w:sz w:val="22"/>
          <w:szCs w:val="22"/>
        </w:rPr>
        <w:t>ДИНАМИКА ОСНОВНЫХ ПОКАЗАТЕЛЕЙ</w:t>
      </w:r>
    </w:p>
    <w:p w:rsidR="00072695" w:rsidRPr="00A92C1F" w:rsidRDefault="00072695" w:rsidP="00072695">
      <w:pPr>
        <w:jc w:val="center"/>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4"/>
        <w:gridCol w:w="1078"/>
        <w:gridCol w:w="1239"/>
        <w:gridCol w:w="1120"/>
        <w:gridCol w:w="1124"/>
      </w:tblGrid>
      <w:tr w:rsidR="00072695" w:rsidRPr="006E7EBB" w:rsidTr="0051439F">
        <w:trPr>
          <w:trHeight w:val="397"/>
        </w:trPr>
        <w:tc>
          <w:tcPr>
            <w:tcW w:w="2732" w:type="pct"/>
            <w:vMerge w:val="restart"/>
            <w:vAlign w:val="center"/>
          </w:tcPr>
          <w:p w:rsidR="00072695" w:rsidRPr="006E7EBB" w:rsidRDefault="00072695" w:rsidP="0051439F">
            <w:pPr>
              <w:jc w:val="center"/>
              <w:rPr>
                <w:sz w:val="22"/>
                <w:szCs w:val="22"/>
              </w:rPr>
            </w:pPr>
            <w:r w:rsidRPr="006E7EBB">
              <w:rPr>
                <w:sz w:val="22"/>
                <w:szCs w:val="22"/>
              </w:rPr>
              <w:t>показатели</w:t>
            </w:r>
          </w:p>
        </w:tc>
        <w:tc>
          <w:tcPr>
            <w:tcW w:w="536" w:type="pct"/>
            <w:vAlign w:val="center"/>
          </w:tcPr>
          <w:p w:rsidR="00072695" w:rsidRPr="006E7EBB" w:rsidRDefault="00072695" w:rsidP="0051439F">
            <w:pPr>
              <w:jc w:val="center"/>
              <w:rPr>
                <w:sz w:val="22"/>
                <w:szCs w:val="22"/>
              </w:rPr>
            </w:pPr>
            <w:r>
              <w:rPr>
                <w:sz w:val="22"/>
                <w:szCs w:val="22"/>
              </w:rPr>
              <w:t>2016</w:t>
            </w:r>
            <w:r w:rsidRPr="006E7EBB">
              <w:rPr>
                <w:sz w:val="22"/>
                <w:szCs w:val="22"/>
              </w:rPr>
              <w:t xml:space="preserve"> г.</w:t>
            </w:r>
          </w:p>
        </w:tc>
        <w:tc>
          <w:tcPr>
            <w:tcW w:w="616" w:type="pct"/>
            <w:vAlign w:val="center"/>
          </w:tcPr>
          <w:p w:rsidR="00072695" w:rsidRPr="006E7EBB" w:rsidRDefault="00072695" w:rsidP="0051439F">
            <w:pPr>
              <w:jc w:val="center"/>
              <w:rPr>
                <w:sz w:val="22"/>
                <w:szCs w:val="22"/>
              </w:rPr>
            </w:pPr>
            <w:r>
              <w:rPr>
                <w:sz w:val="22"/>
                <w:szCs w:val="22"/>
              </w:rPr>
              <w:t>2017</w:t>
            </w:r>
            <w:r w:rsidRPr="006E7EBB">
              <w:rPr>
                <w:sz w:val="22"/>
                <w:szCs w:val="22"/>
              </w:rPr>
              <w:t xml:space="preserve"> г.</w:t>
            </w:r>
          </w:p>
        </w:tc>
        <w:tc>
          <w:tcPr>
            <w:tcW w:w="557" w:type="pct"/>
            <w:vAlign w:val="center"/>
          </w:tcPr>
          <w:p w:rsidR="00072695" w:rsidRPr="006E7EBB" w:rsidRDefault="00072695" w:rsidP="0051439F">
            <w:pPr>
              <w:jc w:val="center"/>
              <w:rPr>
                <w:sz w:val="22"/>
                <w:szCs w:val="22"/>
              </w:rPr>
            </w:pPr>
            <w:r>
              <w:rPr>
                <w:sz w:val="22"/>
                <w:szCs w:val="22"/>
              </w:rPr>
              <w:t>2018</w:t>
            </w:r>
            <w:r w:rsidRPr="006E7EBB">
              <w:rPr>
                <w:sz w:val="22"/>
                <w:szCs w:val="22"/>
              </w:rPr>
              <w:t xml:space="preserve"> г.</w:t>
            </w:r>
          </w:p>
        </w:tc>
        <w:tc>
          <w:tcPr>
            <w:tcW w:w="559" w:type="pct"/>
            <w:vAlign w:val="center"/>
          </w:tcPr>
          <w:p w:rsidR="00072695" w:rsidRPr="006E7EBB" w:rsidRDefault="00072695" w:rsidP="0051439F">
            <w:pPr>
              <w:jc w:val="center"/>
              <w:rPr>
                <w:sz w:val="22"/>
                <w:szCs w:val="22"/>
              </w:rPr>
            </w:pPr>
            <w:r>
              <w:rPr>
                <w:sz w:val="22"/>
                <w:szCs w:val="22"/>
              </w:rPr>
              <w:t>2019</w:t>
            </w:r>
            <w:r w:rsidRPr="006E7EBB">
              <w:rPr>
                <w:sz w:val="22"/>
                <w:szCs w:val="22"/>
              </w:rPr>
              <w:t xml:space="preserve"> г.</w:t>
            </w:r>
          </w:p>
        </w:tc>
      </w:tr>
      <w:tr w:rsidR="00072695" w:rsidRPr="006E7EBB" w:rsidTr="0051439F">
        <w:trPr>
          <w:trHeight w:val="397"/>
        </w:trPr>
        <w:tc>
          <w:tcPr>
            <w:tcW w:w="2732" w:type="pct"/>
            <w:vMerge/>
            <w:vAlign w:val="center"/>
          </w:tcPr>
          <w:p w:rsidR="00072695" w:rsidRPr="006E7EBB" w:rsidRDefault="00072695" w:rsidP="0051439F">
            <w:pPr>
              <w:jc w:val="center"/>
              <w:rPr>
                <w:sz w:val="22"/>
                <w:szCs w:val="22"/>
              </w:rPr>
            </w:pPr>
          </w:p>
        </w:tc>
        <w:tc>
          <w:tcPr>
            <w:tcW w:w="536" w:type="pct"/>
            <w:vAlign w:val="center"/>
          </w:tcPr>
          <w:p w:rsidR="00072695" w:rsidRPr="006E7EBB" w:rsidRDefault="00072695" w:rsidP="0051439F">
            <w:pPr>
              <w:jc w:val="center"/>
              <w:rPr>
                <w:sz w:val="22"/>
                <w:szCs w:val="22"/>
              </w:rPr>
            </w:pPr>
            <w:r w:rsidRPr="006E7EBB">
              <w:rPr>
                <w:sz w:val="22"/>
                <w:szCs w:val="22"/>
              </w:rPr>
              <w:t>план</w:t>
            </w:r>
          </w:p>
        </w:tc>
        <w:tc>
          <w:tcPr>
            <w:tcW w:w="616" w:type="pct"/>
            <w:vAlign w:val="center"/>
          </w:tcPr>
          <w:p w:rsidR="00072695" w:rsidRPr="006E7EBB" w:rsidRDefault="00072695" w:rsidP="0051439F">
            <w:pPr>
              <w:jc w:val="center"/>
              <w:rPr>
                <w:sz w:val="22"/>
                <w:szCs w:val="22"/>
              </w:rPr>
            </w:pPr>
            <w:r w:rsidRPr="006E7EBB">
              <w:rPr>
                <w:sz w:val="22"/>
                <w:szCs w:val="22"/>
              </w:rPr>
              <w:t>план</w:t>
            </w:r>
          </w:p>
        </w:tc>
        <w:tc>
          <w:tcPr>
            <w:tcW w:w="557" w:type="pct"/>
            <w:vAlign w:val="center"/>
          </w:tcPr>
          <w:p w:rsidR="00072695" w:rsidRPr="006E7EBB" w:rsidRDefault="00072695" w:rsidP="0051439F">
            <w:pPr>
              <w:jc w:val="center"/>
              <w:rPr>
                <w:sz w:val="22"/>
                <w:szCs w:val="22"/>
              </w:rPr>
            </w:pPr>
            <w:r w:rsidRPr="006E7EBB">
              <w:rPr>
                <w:sz w:val="22"/>
                <w:szCs w:val="22"/>
              </w:rPr>
              <w:t>план</w:t>
            </w:r>
          </w:p>
        </w:tc>
        <w:tc>
          <w:tcPr>
            <w:tcW w:w="559" w:type="pct"/>
            <w:vAlign w:val="center"/>
          </w:tcPr>
          <w:p w:rsidR="00072695" w:rsidRPr="006E7EBB" w:rsidRDefault="00072695" w:rsidP="0051439F">
            <w:pPr>
              <w:jc w:val="center"/>
              <w:rPr>
                <w:sz w:val="22"/>
                <w:szCs w:val="22"/>
              </w:rPr>
            </w:pPr>
            <w:r w:rsidRPr="006E7EBB">
              <w:rPr>
                <w:sz w:val="22"/>
                <w:szCs w:val="22"/>
              </w:rPr>
              <w:t>расчет</w:t>
            </w:r>
          </w:p>
        </w:tc>
      </w:tr>
      <w:tr w:rsidR="00072695" w:rsidRPr="006E7EBB" w:rsidTr="0051439F">
        <w:trPr>
          <w:trHeight w:val="397"/>
        </w:trPr>
        <w:tc>
          <w:tcPr>
            <w:tcW w:w="5000" w:type="pct"/>
            <w:gridSpan w:val="5"/>
            <w:vAlign w:val="center"/>
          </w:tcPr>
          <w:p w:rsidR="00072695" w:rsidRPr="006E7EBB" w:rsidRDefault="00072695" w:rsidP="0051439F">
            <w:pPr>
              <w:jc w:val="center"/>
              <w:rPr>
                <w:sz w:val="22"/>
                <w:szCs w:val="22"/>
              </w:rPr>
            </w:pPr>
            <w:r w:rsidRPr="006E7EBB">
              <w:rPr>
                <w:sz w:val="22"/>
                <w:szCs w:val="22"/>
              </w:rPr>
              <w:t>по организации (в целом)</w:t>
            </w:r>
          </w:p>
        </w:tc>
      </w:tr>
      <w:tr w:rsidR="00072695" w:rsidRPr="006E7EBB" w:rsidTr="0051439F">
        <w:trPr>
          <w:trHeight w:val="397"/>
        </w:trPr>
        <w:tc>
          <w:tcPr>
            <w:tcW w:w="2732" w:type="pct"/>
            <w:vAlign w:val="center"/>
          </w:tcPr>
          <w:p w:rsidR="00072695" w:rsidRPr="006E7EBB" w:rsidRDefault="00072695" w:rsidP="0051439F">
            <w:pPr>
              <w:rPr>
                <w:sz w:val="22"/>
                <w:szCs w:val="22"/>
              </w:rPr>
            </w:pPr>
            <w:r w:rsidRPr="006E7EBB">
              <w:rPr>
                <w:sz w:val="22"/>
                <w:szCs w:val="22"/>
              </w:rPr>
              <w:t>Производство тепловой энергии, Гкал</w:t>
            </w:r>
          </w:p>
        </w:tc>
        <w:tc>
          <w:tcPr>
            <w:tcW w:w="536" w:type="pct"/>
            <w:vAlign w:val="center"/>
          </w:tcPr>
          <w:p w:rsidR="00072695" w:rsidRPr="0059752F" w:rsidRDefault="00072695" w:rsidP="0051439F">
            <w:pPr>
              <w:jc w:val="center"/>
              <w:rPr>
                <w:sz w:val="22"/>
              </w:rPr>
            </w:pPr>
            <w:r w:rsidRPr="0059752F">
              <w:rPr>
                <w:sz w:val="22"/>
              </w:rPr>
              <w:t>41361,31</w:t>
            </w:r>
          </w:p>
        </w:tc>
        <w:tc>
          <w:tcPr>
            <w:tcW w:w="616" w:type="pct"/>
            <w:vAlign w:val="center"/>
          </w:tcPr>
          <w:p w:rsidR="00072695" w:rsidRPr="0059752F" w:rsidRDefault="00072695" w:rsidP="0051439F">
            <w:pPr>
              <w:jc w:val="center"/>
              <w:rPr>
                <w:sz w:val="22"/>
              </w:rPr>
            </w:pPr>
            <w:r w:rsidRPr="0059752F">
              <w:rPr>
                <w:sz w:val="22"/>
              </w:rPr>
              <w:t>25767,80</w:t>
            </w:r>
          </w:p>
        </w:tc>
        <w:tc>
          <w:tcPr>
            <w:tcW w:w="557" w:type="pct"/>
            <w:vAlign w:val="center"/>
          </w:tcPr>
          <w:p w:rsidR="00072695" w:rsidRPr="0059752F" w:rsidRDefault="00072695" w:rsidP="0051439F">
            <w:pPr>
              <w:jc w:val="center"/>
              <w:rPr>
                <w:sz w:val="22"/>
              </w:rPr>
            </w:pPr>
            <w:r w:rsidRPr="0059752F">
              <w:rPr>
                <w:sz w:val="22"/>
              </w:rPr>
              <w:t>25767,80</w:t>
            </w:r>
          </w:p>
        </w:tc>
        <w:tc>
          <w:tcPr>
            <w:tcW w:w="559" w:type="pct"/>
            <w:vAlign w:val="center"/>
          </w:tcPr>
          <w:p w:rsidR="00072695" w:rsidRPr="0059752F" w:rsidRDefault="00072695" w:rsidP="0051439F">
            <w:pPr>
              <w:jc w:val="center"/>
              <w:rPr>
                <w:sz w:val="22"/>
              </w:rPr>
            </w:pPr>
            <w:r w:rsidRPr="0059752F">
              <w:rPr>
                <w:sz w:val="22"/>
              </w:rPr>
              <w:t>24012,40</w:t>
            </w:r>
          </w:p>
        </w:tc>
      </w:tr>
      <w:tr w:rsidR="00072695" w:rsidRPr="006E7EBB" w:rsidTr="0051439F">
        <w:trPr>
          <w:trHeight w:val="397"/>
        </w:trPr>
        <w:tc>
          <w:tcPr>
            <w:tcW w:w="2732" w:type="pct"/>
            <w:vAlign w:val="center"/>
          </w:tcPr>
          <w:p w:rsidR="00072695" w:rsidRPr="006E7EBB" w:rsidRDefault="00072695" w:rsidP="0051439F">
            <w:pPr>
              <w:rPr>
                <w:sz w:val="22"/>
                <w:szCs w:val="22"/>
              </w:rPr>
            </w:pPr>
            <w:r w:rsidRPr="006E7EBB">
              <w:rPr>
                <w:sz w:val="22"/>
                <w:szCs w:val="22"/>
              </w:rPr>
              <w:t>Средневзвешенный норматив удельного расхода то</w:t>
            </w:r>
            <w:r w:rsidRPr="006E7EBB">
              <w:rPr>
                <w:sz w:val="22"/>
                <w:szCs w:val="22"/>
              </w:rPr>
              <w:t>п</w:t>
            </w:r>
            <w:r w:rsidRPr="006E7EBB">
              <w:rPr>
                <w:sz w:val="22"/>
                <w:szCs w:val="22"/>
              </w:rPr>
              <w:t xml:space="preserve">лива на производство </w:t>
            </w:r>
            <w:proofErr w:type="gramStart"/>
            <w:r w:rsidRPr="006E7EBB">
              <w:rPr>
                <w:sz w:val="22"/>
                <w:szCs w:val="22"/>
              </w:rPr>
              <w:t>тепло-вой</w:t>
            </w:r>
            <w:proofErr w:type="gramEnd"/>
            <w:r w:rsidRPr="006E7EBB">
              <w:rPr>
                <w:sz w:val="22"/>
                <w:szCs w:val="22"/>
              </w:rPr>
              <w:t xml:space="preserve"> энергии, кг</w:t>
            </w:r>
            <w:r>
              <w:rPr>
                <w:sz w:val="22"/>
                <w:szCs w:val="22"/>
              </w:rPr>
              <w:t>.</w:t>
            </w:r>
            <w:r w:rsidRPr="006E7EBB">
              <w:rPr>
                <w:sz w:val="22"/>
                <w:szCs w:val="22"/>
              </w:rPr>
              <w:t>у.т./кал</w:t>
            </w:r>
          </w:p>
        </w:tc>
        <w:tc>
          <w:tcPr>
            <w:tcW w:w="536" w:type="pct"/>
            <w:vAlign w:val="center"/>
          </w:tcPr>
          <w:p w:rsidR="00072695" w:rsidRPr="0059752F" w:rsidRDefault="00072695" w:rsidP="0051439F">
            <w:pPr>
              <w:jc w:val="center"/>
              <w:rPr>
                <w:sz w:val="22"/>
              </w:rPr>
            </w:pPr>
            <w:r w:rsidRPr="0059752F">
              <w:rPr>
                <w:sz w:val="22"/>
              </w:rPr>
              <w:t>178,85</w:t>
            </w:r>
          </w:p>
        </w:tc>
        <w:tc>
          <w:tcPr>
            <w:tcW w:w="616" w:type="pct"/>
            <w:vAlign w:val="center"/>
          </w:tcPr>
          <w:p w:rsidR="00072695" w:rsidRPr="0059752F" w:rsidRDefault="00072695" w:rsidP="0051439F">
            <w:pPr>
              <w:jc w:val="center"/>
              <w:rPr>
                <w:sz w:val="22"/>
              </w:rPr>
            </w:pPr>
            <w:r w:rsidRPr="0059752F">
              <w:rPr>
                <w:sz w:val="22"/>
              </w:rPr>
              <w:t>178,50</w:t>
            </w:r>
          </w:p>
        </w:tc>
        <w:tc>
          <w:tcPr>
            <w:tcW w:w="557" w:type="pct"/>
            <w:vAlign w:val="center"/>
          </w:tcPr>
          <w:p w:rsidR="00072695" w:rsidRPr="0059752F" w:rsidRDefault="00072695" w:rsidP="0051439F">
            <w:pPr>
              <w:jc w:val="center"/>
              <w:rPr>
                <w:sz w:val="22"/>
              </w:rPr>
            </w:pPr>
            <w:r w:rsidRPr="0059752F">
              <w:rPr>
                <w:sz w:val="22"/>
              </w:rPr>
              <w:t>178,50</w:t>
            </w:r>
          </w:p>
        </w:tc>
        <w:tc>
          <w:tcPr>
            <w:tcW w:w="559" w:type="pct"/>
            <w:vAlign w:val="center"/>
          </w:tcPr>
          <w:p w:rsidR="00072695" w:rsidRPr="0059752F" w:rsidRDefault="00072695" w:rsidP="0051439F">
            <w:pPr>
              <w:jc w:val="center"/>
              <w:rPr>
                <w:sz w:val="22"/>
              </w:rPr>
            </w:pPr>
            <w:r w:rsidRPr="0059752F">
              <w:rPr>
                <w:sz w:val="22"/>
              </w:rPr>
              <w:t>178,92</w:t>
            </w:r>
          </w:p>
        </w:tc>
      </w:tr>
      <w:tr w:rsidR="00072695" w:rsidRPr="006E7EBB" w:rsidTr="0051439F">
        <w:trPr>
          <w:trHeight w:val="397"/>
        </w:trPr>
        <w:tc>
          <w:tcPr>
            <w:tcW w:w="2732" w:type="pct"/>
            <w:vAlign w:val="center"/>
          </w:tcPr>
          <w:p w:rsidR="00072695" w:rsidRPr="006E7EBB" w:rsidRDefault="00072695" w:rsidP="0051439F">
            <w:pPr>
              <w:rPr>
                <w:sz w:val="22"/>
                <w:szCs w:val="22"/>
              </w:rPr>
            </w:pPr>
            <w:r w:rsidRPr="006E7EBB">
              <w:rPr>
                <w:sz w:val="22"/>
                <w:szCs w:val="22"/>
              </w:rPr>
              <w:t>Расход тепловой энергии на собственные нужды, Гкал</w:t>
            </w:r>
          </w:p>
        </w:tc>
        <w:tc>
          <w:tcPr>
            <w:tcW w:w="536" w:type="pct"/>
            <w:vAlign w:val="center"/>
          </w:tcPr>
          <w:p w:rsidR="00072695" w:rsidRPr="0059752F" w:rsidRDefault="00072695" w:rsidP="0051439F">
            <w:pPr>
              <w:jc w:val="center"/>
              <w:rPr>
                <w:sz w:val="22"/>
              </w:rPr>
            </w:pPr>
            <w:r w:rsidRPr="0059752F">
              <w:rPr>
                <w:sz w:val="22"/>
              </w:rPr>
              <w:t>792,86</w:t>
            </w:r>
          </w:p>
        </w:tc>
        <w:tc>
          <w:tcPr>
            <w:tcW w:w="616" w:type="pct"/>
            <w:vAlign w:val="center"/>
          </w:tcPr>
          <w:p w:rsidR="00072695" w:rsidRPr="0059752F" w:rsidRDefault="00072695" w:rsidP="0051439F">
            <w:pPr>
              <w:jc w:val="center"/>
              <w:rPr>
                <w:sz w:val="22"/>
              </w:rPr>
            </w:pPr>
            <w:r w:rsidRPr="0059752F">
              <w:rPr>
                <w:sz w:val="22"/>
              </w:rPr>
              <w:t>722,88</w:t>
            </w:r>
          </w:p>
        </w:tc>
        <w:tc>
          <w:tcPr>
            <w:tcW w:w="557" w:type="pct"/>
            <w:vAlign w:val="center"/>
          </w:tcPr>
          <w:p w:rsidR="00072695" w:rsidRPr="0059752F" w:rsidRDefault="00072695" w:rsidP="0051439F">
            <w:pPr>
              <w:jc w:val="center"/>
              <w:rPr>
                <w:sz w:val="22"/>
              </w:rPr>
            </w:pPr>
            <w:r w:rsidRPr="0059752F">
              <w:rPr>
                <w:sz w:val="22"/>
              </w:rPr>
              <w:t>722,88</w:t>
            </w:r>
          </w:p>
        </w:tc>
        <w:tc>
          <w:tcPr>
            <w:tcW w:w="559" w:type="pct"/>
            <w:vAlign w:val="center"/>
          </w:tcPr>
          <w:p w:rsidR="00072695" w:rsidRPr="0059752F" w:rsidRDefault="00072695" w:rsidP="0051439F">
            <w:pPr>
              <w:jc w:val="center"/>
              <w:rPr>
                <w:sz w:val="22"/>
              </w:rPr>
            </w:pPr>
            <w:r w:rsidRPr="0059752F">
              <w:rPr>
                <w:sz w:val="22"/>
              </w:rPr>
              <w:t>722,88</w:t>
            </w:r>
          </w:p>
        </w:tc>
      </w:tr>
      <w:tr w:rsidR="00072695" w:rsidRPr="006E7EBB" w:rsidTr="0051439F">
        <w:trPr>
          <w:trHeight w:val="397"/>
        </w:trPr>
        <w:tc>
          <w:tcPr>
            <w:tcW w:w="2732" w:type="pct"/>
            <w:vAlign w:val="center"/>
          </w:tcPr>
          <w:p w:rsidR="00072695" w:rsidRPr="006E7EBB" w:rsidRDefault="00072695" w:rsidP="0051439F">
            <w:pPr>
              <w:rPr>
                <w:sz w:val="22"/>
                <w:szCs w:val="22"/>
              </w:rPr>
            </w:pPr>
            <w:r w:rsidRPr="006E7EBB">
              <w:rPr>
                <w:sz w:val="22"/>
                <w:szCs w:val="22"/>
              </w:rPr>
              <w:t>%</w:t>
            </w:r>
          </w:p>
        </w:tc>
        <w:tc>
          <w:tcPr>
            <w:tcW w:w="536" w:type="pct"/>
            <w:vAlign w:val="center"/>
          </w:tcPr>
          <w:p w:rsidR="00072695" w:rsidRPr="0059752F" w:rsidRDefault="00072695" w:rsidP="0051439F">
            <w:pPr>
              <w:jc w:val="center"/>
              <w:rPr>
                <w:sz w:val="22"/>
              </w:rPr>
            </w:pPr>
            <w:r w:rsidRPr="0059752F">
              <w:rPr>
                <w:sz w:val="22"/>
              </w:rPr>
              <w:t>1,92</w:t>
            </w:r>
          </w:p>
        </w:tc>
        <w:tc>
          <w:tcPr>
            <w:tcW w:w="616" w:type="pct"/>
            <w:vAlign w:val="center"/>
          </w:tcPr>
          <w:p w:rsidR="00072695" w:rsidRPr="0059752F" w:rsidRDefault="00072695" w:rsidP="0051439F">
            <w:pPr>
              <w:jc w:val="center"/>
              <w:rPr>
                <w:sz w:val="22"/>
              </w:rPr>
            </w:pPr>
            <w:r w:rsidRPr="0059752F">
              <w:rPr>
                <w:sz w:val="22"/>
              </w:rPr>
              <w:t>2,81</w:t>
            </w:r>
          </w:p>
        </w:tc>
        <w:tc>
          <w:tcPr>
            <w:tcW w:w="557" w:type="pct"/>
            <w:vAlign w:val="center"/>
          </w:tcPr>
          <w:p w:rsidR="00072695" w:rsidRPr="0059752F" w:rsidRDefault="00072695" w:rsidP="0051439F">
            <w:pPr>
              <w:jc w:val="center"/>
              <w:rPr>
                <w:sz w:val="22"/>
              </w:rPr>
            </w:pPr>
            <w:r w:rsidRPr="0059752F">
              <w:rPr>
                <w:sz w:val="22"/>
              </w:rPr>
              <w:t>2,81</w:t>
            </w:r>
          </w:p>
        </w:tc>
        <w:tc>
          <w:tcPr>
            <w:tcW w:w="559" w:type="pct"/>
            <w:vAlign w:val="center"/>
          </w:tcPr>
          <w:p w:rsidR="00072695" w:rsidRPr="0059752F" w:rsidRDefault="00072695" w:rsidP="0051439F">
            <w:pPr>
              <w:jc w:val="center"/>
              <w:rPr>
                <w:sz w:val="22"/>
              </w:rPr>
            </w:pPr>
            <w:r w:rsidRPr="0059752F">
              <w:rPr>
                <w:sz w:val="22"/>
              </w:rPr>
              <w:t>3,01</w:t>
            </w:r>
          </w:p>
        </w:tc>
      </w:tr>
      <w:tr w:rsidR="00072695" w:rsidRPr="006E7EBB" w:rsidTr="0051439F">
        <w:trPr>
          <w:trHeight w:val="397"/>
        </w:trPr>
        <w:tc>
          <w:tcPr>
            <w:tcW w:w="2732" w:type="pct"/>
            <w:vAlign w:val="center"/>
          </w:tcPr>
          <w:p w:rsidR="00072695" w:rsidRPr="006E7EBB" w:rsidRDefault="00072695" w:rsidP="0051439F">
            <w:pPr>
              <w:rPr>
                <w:sz w:val="22"/>
                <w:szCs w:val="22"/>
              </w:rPr>
            </w:pPr>
            <w:r w:rsidRPr="006E7EBB">
              <w:rPr>
                <w:sz w:val="22"/>
                <w:szCs w:val="22"/>
              </w:rPr>
              <w:t>Выработка тепловой энергии (отпуск в тепловую сеть), Гкал</w:t>
            </w:r>
          </w:p>
        </w:tc>
        <w:tc>
          <w:tcPr>
            <w:tcW w:w="536" w:type="pct"/>
            <w:vAlign w:val="center"/>
          </w:tcPr>
          <w:p w:rsidR="00072695" w:rsidRPr="0059752F" w:rsidRDefault="00072695" w:rsidP="0051439F">
            <w:pPr>
              <w:jc w:val="center"/>
              <w:rPr>
                <w:sz w:val="22"/>
              </w:rPr>
            </w:pPr>
            <w:r w:rsidRPr="0059752F">
              <w:rPr>
                <w:sz w:val="22"/>
              </w:rPr>
              <w:t>40568,44</w:t>
            </w:r>
          </w:p>
        </w:tc>
        <w:tc>
          <w:tcPr>
            <w:tcW w:w="616" w:type="pct"/>
            <w:vAlign w:val="center"/>
          </w:tcPr>
          <w:p w:rsidR="00072695" w:rsidRPr="0059752F" w:rsidRDefault="00072695" w:rsidP="0051439F">
            <w:pPr>
              <w:jc w:val="center"/>
              <w:rPr>
                <w:sz w:val="22"/>
              </w:rPr>
            </w:pPr>
            <w:r w:rsidRPr="0059752F">
              <w:rPr>
                <w:sz w:val="22"/>
              </w:rPr>
              <w:t>25044,92</w:t>
            </w:r>
          </w:p>
        </w:tc>
        <w:tc>
          <w:tcPr>
            <w:tcW w:w="557" w:type="pct"/>
            <w:vAlign w:val="center"/>
          </w:tcPr>
          <w:p w:rsidR="00072695" w:rsidRPr="0059752F" w:rsidRDefault="00072695" w:rsidP="0051439F">
            <w:pPr>
              <w:jc w:val="center"/>
              <w:rPr>
                <w:sz w:val="22"/>
              </w:rPr>
            </w:pPr>
            <w:r w:rsidRPr="0059752F">
              <w:rPr>
                <w:sz w:val="22"/>
              </w:rPr>
              <w:t>25044,92</w:t>
            </w:r>
          </w:p>
        </w:tc>
        <w:tc>
          <w:tcPr>
            <w:tcW w:w="559" w:type="pct"/>
            <w:vAlign w:val="center"/>
          </w:tcPr>
          <w:p w:rsidR="00072695" w:rsidRPr="0059752F" w:rsidRDefault="00072695" w:rsidP="0051439F">
            <w:pPr>
              <w:jc w:val="center"/>
              <w:rPr>
                <w:sz w:val="22"/>
              </w:rPr>
            </w:pPr>
            <w:r w:rsidRPr="0059752F">
              <w:rPr>
                <w:sz w:val="22"/>
              </w:rPr>
              <w:t>23289,52</w:t>
            </w:r>
          </w:p>
        </w:tc>
      </w:tr>
      <w:tr w:rsidR="00072695" w:rsidRPr="006E7EBB" w:rsidTr="0051439F">
        <w:trPr>
          <w:trHeight w:val="397"/>
        </w:trPr>
        <w:tc>
          <w:tcPr>
            <w:tcW w:w="2732" w:type="pct"/>
            <w:vAlign w:val="center"/>
          </w:tcPr>
          <w:p w:rsidR="00072695" w:rsidRPr="006E7EBB" w:rsidRDefault="00072695" w:rsidP="0051439F">
            <w:pPr>
              <w:rPr>
                <w:sz w:val="22"/>
                <w:szCs w:val="22"/>
              </w:rPr>
            </w:pPr>
            <w:r w:rsidRPr="006E7EBB">
              <w:rPr>
                <w:sz w:val="22"/>
                <w:szCs w:val="22"/>
              </w:rPr>
              <w:t>Норматив удельного расхода топлива на отпущенную тепловую энергию, кг у.т./Гкал</w:t>
            </w:r>
          </w:p>
        </w:tc>
        <w:tc>
          <w:tcPr>
            <w:tcW w:w="536" w:type="pct"/>
            <w:vAlign w:val="center"/>
          </w:tcPr>
          <w:p w:rsidR="00072695" w:rsidRPr="0059752F" w:rsidRDefault="00072695" w:rsidP="0051439F">
            <w:pPr>
              <w:jc w:val="center"/>
              <w:rPr>
                <w:sz w:val="22"/>
              </w:rPr>
            </w:pPr>
            <w:r w:rsidRPr="0059752F">
              <w:rPr>
                <w:sz w:val="22"/>
              </w:rPr>
              <w:t>182,35</w:t>
            </w:r>
          </w:p>
        </w:tc>
        <w:tc>
          <w:tcPr>
            <w:tcW w:w="616" w:type="pct"/>
            <w:vAlign w:val="center"/>
          </w:tcPr>
          <w:p w:rsidR="00072695" w:rsidRPr="0059752F" w:rsidRDefault="00072695" w:rsidP="0051439F">
            <w:pPr>
              <w:jc w:val="center"/>
              <w:rPr>
                <w:sz w:val="22"/>
              </w:rPr>
            </w:pPr>
            <w:r w:rsidRPr="0059752F">
              <w:rPr>
                <w:sz w:val="22"/>
              </w:rPr>
              <w:t>183,65</w:t>
            </w:r>
          </w:p>
        </w:tc>
        <w:tc>
          <w:tcPr>
            <w:tcW w:w="557" w:type="pct"/>
            <w:vAlign w:val="center"/>
          </w:tcPr>
          <w:p w:rsidR="00072695" w:rsidRPr="0059752F" w:rsidRDefault="00072695" w:rsidP="0051439F">
            <w:pPr>
              <w:jc w:val="center"/>
              <w:rPr>
                <w:sz w:val="22"/>
              </w:rPr>
            </w:pPr>
            <w:r w:rsidRPr="0059752F">
              <w:rPr>
                <w:sz w:val="22"/>
              </w:rPr>
              <w:t>183,65</w:t>
            </w:r>
          </w:p>
        </w:tc>
        <w:tc>
          <w:tcPr>
            <w:tcW w:w="559" w:type="pct"/>
            <w:vAlign w:val="center"/>
          </w:tcPr>
          <w:p w:rsidR="00072695" w:rsidRPr="0059752F" w:rsidRDefault="00072695" w:rsidP="0051439F">
            <w:pPr>
              <w:jc w:val="center"/>
              <w:rPr>
                <w:sz w:val="22"/>
              </w:rPr>
            </w:pPr>
            <w:r w:rsidRPr="0059752F">
              <w:rPr>
                <w:sz w:val="22"/>
              </w:rPr>
              <w:t>184,47</w:t>
            </w:r>
          </w:p>
        </w:tc>
      </w:tr>
      <w:tr w:rsidR="00072695" w:rsidRPr="006E7EBB" w:rsidTr="0051439F">
        <w:trPr>
          <w:trHeight w:val="397"/>
        </w:trPr>
        <w:tc>
          <w:tcPr>
            <w:tcW w:w="5000" w:type="pct"/>
            <w:gridSpan w:val="5"/>
            <w:vAlign w:val="center"/>
          </w:tcPr>
          <w:p w:rsidR="00072695" w:rsidRPr="006E7EBB" w:rsidRDefault="00072695" w:rsidP="0051439F">
            <w:pPr>
              <w:jc w:val="center"/>
              <w:rPr>
                <w:sz w:val="22"/>
                <w:szCs w:val="22"/>
              </w:rPr>
            </w:pPr>
            <w:r w:rsidRPr="006E7EBB">
              <w:rPr>
                <w:sz w:val="22"/>
                <w:szCs w:val="22"/>
              </w:rPr>
              <w:t>по видам топлива</w:t>
            </w:r>
          </w:p>
        </w:tc>
      </w:tr>
      <w:tr w:rsidR="00072695" w:rsidRPr="006E7EBB" w:rsidTr="0051439F">
        <w:trPr>
          <w:trHeight w:val="397"/>
        </w:trPr>
        <w:tc>
          <w:tcPr>
            <w:tcW w:w="5000" w:type="pct"/>
            <w:gridSpan w:val="5"/>
            <w:vAlign w:val="center"/>
          </w:tcPr>
          <w:p w:rsidR="00072695" w:rsidRPr="006E7EBB" w:rsidRDefault="00072695" w:rsidP="0051439F">
            <w:pPr>
              <w:jc w:val="center"/>
              <w:rPr>
                <w:sz w:val="22"/>
                <w:szCs w:val="22"/>
              </w:rPr>
            </w:pPr>
            <w:r w:rsidRPr="006E7EBB">
              <w:rPr>
                <w:i/>
                <w:sz w:val="22"/>
                <w:szCs w:val="22"/>
              </w:rPr>
              <w:t>каменный уголь</w:t>
            </w:r>
          </w:p>
        </w:tc>
      </w:tr>
      <w:tr w:rsidR="00072695" w:rsidRPr="006E7EBB" w:rsidTr="0051439F">
        <w:trPr>
          <w:trHeight w:val="397"/>
        </w:trPr>
        <w:tc>
          <w:tcPr>
            <w:tcW w:w="2732" w:type="pct"/>
            <w:vAlign w:val="center"/>
          </w:tcPr>
          <w:p w:rsidR="00072695" w:rsidRPr="006E7EBB" w:rsidRDefault="00072695" w:rsidP="0051439F">
            <w:pPr>
              <w:rPr>
                <w:sz w:val="22"/>
                <w:szCs w:val="22"/>
              </w:rPr>
            </w:pPr>
            <w:r w:rsidRPr="006E7EBB">
              <w:rPr>
                <w:sz w:val="22"/>
                <w:szCs w:val="22"/>
              </w:rPr>
              <w:t>Производство тепловой энергии, Гкал</w:t>
            </w:r>
          </w:p>
        </w:tc>
        <w:tc>
          <w:tcPr>
            <w:tcW w:w="536" w:type="pct"/>
            <w:vAlign w:val="center"/>
          </w:tcPr>
          <w:p w:rsidR="00072695" w:rsidRPr="0059752F" w:rsidRDefault="00072695" w:rsidP="0051439F">
            <w:pPr>
              <w:jc w:val="center"/>
              <w:rPr>
                <w:sz w:val="22"/>
              </w:rPr>
            </w:pPr>
            <w:r w:rsidRPr="0059752F">
              <w:rPr>
                <w:sz w:val="22"/>
              </w:rPr>
              <w:t>41361,31</w:t>
            </w:r>
          </w:p>
        </w:tc>
        <w:tc>
          <w:tcPr>
            <w:tcW w:w="616" w:type="pct"/>
            <w:vAlign w:val="center"/>
          </w:tcPr>
          <w:p w:rsidR="00072695" w:rsidRPr="0059752F" w:rsidRDefault="00072695" w:rsidP="0051439F">
            <w:pPr>
              <w:jc w:val="center"/>
              <w:rPr>
                <w:sz w:val="22"/>
              </w:rPr>
            </w:pPr>
            <w:r w:rsidRPr="0059752F">
              <w:rPr>
                <w:sz w:val="22"/>
              </w:rPr>
              <w:t>25767,80</w:t>
            </w:r>
          </w:p>
        </w:tc>
        <w:tc>
          <w:tcPr>
            <w:tcW w:w="557" w:type="pct"/>
            <w:vAlign w:val="center"/>
          </w:tcPr>
          <w:p w:rsidR="00072695" w:rsidRPr="0059752F" w:rsidRDefault="00072695" w:rsidP="0051439F">
            <w:pPr>
              <w:jc w:val="center"/>
              <w:rPr>
                <w:sz w:val="22"/>
              </w:rPr>
            </w:pPr>
            <w:r w:rsidRPr="0059752F">
              <w:rPr>
                <w:sz w:val="22"/>
              </w:rPr>
              <w:t>25767,80</w:t>
            </w:r>
          </w:p>
        </w:tc>
        <w:tc>
          <w:tcPr>
            <w:tcW w:w="559" w:type="pct"/>
            <w:vAlign w:val="center"/>
          </w:tcPr>
          <w:p w:rsidR="00072695" w:rsidRPr="0059752F" w:rsidRDefault="00072695" w:rsidP="0051439F">
            <w:pPr>
              <w:jc w:val="center"/>
              <w:rPr>
                <w:sz w:val="22"/>
              </w:rPr>
            </w:pPr>
            <w:r w:rsidRPr="0059752F">
              <w:rPr>
                <w:sz w:val="22"/>
              </w:rPr>
              <w:t>24012,40</w:t>
            </w:r>
          </w:p>
        </w:tc>
      </w:tr>
      <w:tr w:rsidR="00072695" w:rsidRPr="006E7EBB" w:rsidTr="0051439F">
        <w:trPr>
          <w:trHeight w:val="397"/>
        </w:trPr>
        <w:tc>
          <w:tcPr>
            <w:tcW w:w="2732" w:type="pct"/>
            <w:vAlign w:val="center"/>
          </w:tcPr>
          <w:p w:rsidR="00072695" w:rsidRPr="006E7EBB" w:rsidRDefault="00072695" w:rsidP="0051439F">
            <w:pPr>
              <w:rPr>
                <w:sz w:val="22"/>
                <w:szCs w:val="22"/>
              </w:rPr>
            </w:pPr>
            <w:r w:rsidRPr="006E7EBB">
              <w:rPr>
                <w:sz w:val="22"/>
                <w:szCs w:val="22"/>
              </w:rPr>
              <w:t>Средневзвешенный норматив удельного расхода то</w:t>
            </w:r>
            <w:r w:rsidRPr="006E7EBB">
              <w:rPr>
                <w:sz w:val="22"/>
                <w:szCs w:val="22"/>
              </w:rPr>
              <w:t>п</w:t>
            </w:r>
            <w:r w:rsidRPr="006E7EBB">
              <w:rPr>
                <w:sz w:val="22"/>
                <w:szCs w:val="22"/>
              </w:rPr>
              <w:t xml:space="preserve">лива на производство </w:t>
            </w:r>
            <w:proofErr w:type="gramStart"/>
            <w:r w:rsidRPr="006E7EBB">
              <w:rPr>
                <w:sz w:val="22"/>
                <w:szCs w:val="22"/>
              </w:rPr>
              <w:t>тепло-вой</w:t>
            </w:r>
            <w:proofErr w:type="gramEnd"/>
            <w:r w:rsidRPr="006E7EBB">
              <w:rPr>
                <w:sz w:val="22"/>
                <w:szCs w:val="22"/>
              </w:rPr>
              <w:t xml:space="preserve"> энергии, кг</w:t>
            </w:r>
            <w:r>
              <w:rPr>
                <w:sz w:val="22"/>
                <w:szCs w:val="22"/>
              </w:rPr>
              <w:t>.</w:t>
            </w:r>
            <w:r w:rsidRPr="006E7EBB">
              <w:rPr>
                <w:sz w:val="22"/>
                <w:szCs w:val="22"/>
              </w:rPr>
              <w:t>у.т./кал</w:t>
            </w:r>
          </w:p>
        </w:tc>
        <w:tc>
          <w:tcPr>
            <w:tcW w:w="536" w:type="pct"/>
            <w:vAlign w:val="center"/>
          </w:tcPr>
          <w:p w:rsidR="00072695" w:rsidRPr="0059752F" w:rsidRDefault="00072695" w:rsidP="0051439F">
            <w:pPr>
              <w:jc w:val="center"/>
              <w:rPr>
                <w:sz w:val="22"/>
              </w:rPr>
            </w:pPr>
            <w:r w:rsidRPr="0059752F">
              <w:rPr>
                <w:sz w:val="22"/>
              </w:rPr>
              <w:t>178,85</w:t>
            </w:r>
          </w:p>
        </w:tc>
        <w:tc>
          <w:tcPr>
            <w:tcW w:w="616" w:type="pct"/>
            <w:vAlign w:val="center"/>
          </w:tcPr>
          <w:p w:rsidR="00072695" w:rsidRPr="0059752F" w:rsidRDefault="00072695" w:rsidP="0051439F">
            <w:pPr>
              <w:jc w:val="center"/>
              <w:rPr>
                <w:sz w:val="22"/>
              </w:rPr>
            </w:pPr>
            <w:r w:rsidRPr="0059752F">
              <w:rPr>
                <w:sz w:val="22"/>
              </w:rPr>
              <w:t>178,50</w:t>
            </w:r>
          </w:p>
        </w:tc>
        <w:tc>
          <w:tcPr>
            <w:tcW w:w="557" w:type="pct"/>
            <w:vAlign w:val="center"/>
          </w:tcPr>
          <w:p w:rsidR="00072695" w:rsidRPr="0059752F" w:rsidRDefault="00072695" w:rsidP="0051439F">
            <w:pPr>
              <w:jc w:val="center"/>
              <w:rPr>
                <w:sz w:val="22"/>
              </w:rPr>
            </w:pPr>
            <w:r w:rsidRPr="0059752F">
              <w:rPr>
                <w:sz w:val="22"/>
              </w:rPr>
              <w:t>178,50</w:t>
            </w:r>
          </w:p>
        </w:tc>
        <w:tc>
          <w:tcPr>
            <w:tcW w:w="559" w:type="pct"/>
            <w:vAlign w:val="center"/>
          </w:tcPr>
          <w:p w:rsidR="00072695" w:rsidRPr="0059752F" w:rsidRDefault="00072695" w:rsidP="0051439F">
            <w:pPr>
              <w:jc w:val="center"/>
              <w:rPr>
                <w:sz w:val="22"/>
              </w:rPr>
            </w:pPr>
            <w:r w:rsidRPr="0059752F">
              <w:rPr>
                <w:sz w:val="22"/>
              </w:rPr>
              <w:t>178,92</w:t>
            </w:r>
          </w:p>
        </w:tc>
      </w:tr>
      <w:tr w:rsidR="00072695" w:rsidRPr="006E7EBB" w:rsidTr="0051439F">
        <w:trPr>
          <w:trHeight w:val="397"/>
        </w:trPr>
        <w:tc>
          <w:tcPr>
            <w:tcW w:w="2732" w:type="pct"/>
            <w:vAlign w:val="center"/>
          </w:tcPr>
          <w:p w:rsidR="00072695" w:rsidRPr="006E7EBB" w:rsidRDefault="00072695" w:rsidP="0051439F">
            <w:pPr>
              <w:rPr>
                <w:sz w:val="22"/>
                <w:szCs w:val="22"/>
              </w:rPr>
            </w:pPr>
            <w:r w:rsidRPr="006E7EBB">
              <w:rPr>
                <w:sz w:val="22"/>
                <w:szCs w:val="22"/>
              </w:rPr>
              <w:t xml:space="preserve">Расход тепловой энергии на собственные </w:t>
            </w:r>
            <w:proofErr w:type="gramStart"/>
            <w:r w:rsidRPr="006E7EBB">
              <w:rPr>
                <w:sz w:val="22"/>
                <w:szCs w:val="22"/>
              </w:rPr>
              <w:t>нужды,  Гкал</w:t>
            </w:r>
            <w:proofErr w:type="gramEnd"/>
          </w:p>
        </w:tc>
        <w:tc>
          <w:tcPr>
            <w:tcW w:w="536" w:type="pct"/>
            <w:vAlign w:val="center"/>
          </w:tcPr>
          <w:p w:rsidR="00072695" w:rsidRPr="0059752F" w:rsidRDefault="00072695" w:rsidP="0051439F">
            <w:pPr>
              <w:jc w:val="center"/>
              <w:rPr>
                <w:sz w:val="22"/>
              </w:rPr>
            </w:pPr>
            <w:r w:rsidRPr="0059752F">
              <w:rPr>
                <w:sz w:val="22"/>
              </w:rPr>
              <w:t>792,86</w:t>
            </w:r>
          </w:p>
        </w:tc>
        <w:tc>
          <w:tcPr>
            <w:tcW w:w="616" w:type="pct"/>
            <w:vAlign w:val="center"/>
          </w:tcPr>
          <w:p w:rsidR="00072695" w:rsidRPr="0059752F" w:rsidRDefault="00072695" w:rsidP="0051439F">
            <w:pPr>
              <w:jc w:val="center"/>
              <w:rPr>
                <w:sz w:val="22"/>
              </w:rPr>
            </w:pPr>
            <w:r w:rsidRPr="0059752F">
              <w:rPr>
                <w:sz w:val="22"/>
              </w:rPr>
              <w:t>722,88</w:t>
            </w:r>
          </w:p>
        </w:tc>
        <w:tc>
          <w:tcPr>
            <w:tcW w:w="557" w:type="pct"/>
            <w:vAlign w:val="center"/>
          </w:tcPr>
          <w:p w:rsidR="00072695" w:rsidRPr="0059752F" w:rsidRDefault="00072695" w:rsidP="0051439F">
            <w:pPr>
              <w:jc w:val="center"/>
              <w:rPr>
                <w:sz w:val="22"/>
              </w:rPr>
            </w:pPr>
            <w:r w:rsidRPr="0059752F">
              <w:rPr>
                <w:sz w:val="22"/>
              </w:rPr>
              <w:t>722,88</w:t>
            </w:r>
          </w:p>
        </w:tc>
        <w:tc>
          <w:tcPr>
            <w:tcW w:w="559" w:type="pct"/>
            <w:vAlign w:val="center"/>
          </w:tcPr>
          <w:p w:rsidR="00072695" w:rsidRPr="0059752F" w:rsidRDefault="00072695" w:rsidP="0051439F">
            <w:pPr>
              <w:jc w:val="center"/>
              <w:rPr>
                <w:sz w:val="22"/>
              </w:rPr>
            </w:pPr>
            <w:r w:rsidRPr="0059752F">
              <w:rPr>
                <w:sz w:val="22"/>
              </w:rPr>
              <w:t>722,88</w:t>
            </w:r>
          </w:p>
        </w:tc>
      </w:tr>
      <w:tr w:rsidR="00072695" w:rsidRPr="006E7EBB" w:rsidTr="0051439F">
        <w:trPr>
          <w:trHeight w:val="397"/>
        </w:trPr>
        <w:tc>
          <w:tcPr>
            <w:tcW w:w="2732" w:type="pct"/>
            <w:vAlign w:val="center"/>
          </w:tcPr>
          <w:p w:rsidR="00072695" w:rsidRPr="006E7EBB" w:rsidRDefault="00072695" w:rsidP="0051439F">
            <w:pPr>
              <w:rPr>
                <w:sz w:val="22"/>
                <w:szCs w:val="22"/>
              </w:rPr>
            </w:pPr>
            <w:r w:rsidRPr="006E7EBB">
              <w:rPr>
                <w:sz w:val="22"/>
                <w:szCs w:val="22"/>
              </w:rPr>
              <w:t>%</w:t>
            </w:r>
          </w:p>
        </w:tc>
        <w:tc>
          <w:tcPr>
            <w:tcW w:w="536" w:type="pct"/>
            <w:vAlign w:val="center"/>
          </w:tcPr>
          <w:p w:rsidR="00072695" w:rsidRPr="0059752F" w:rsidRDefault="00072695" w:rsidP="0051439F">
            <w:pPr>
              <w:jc w:val="center"/>
              <w:rPr>
                <w:sz w:val="22"/>
              </w:rPr>
            </w:pPr>
            <w:r w:rsidRPr="0059752F">
              <w:rPr>
                <w:sz w:val="22"/>
              </w:rPr>
              <w:t>1,92</w:t>
            </w:r>
          </w:p>
        </w:tc>
        <w:tc>
          <w:tcPr>
            <w:tcW w:w="616" w:type="pct"/>
            <w:vAlign w:val="center"/>
          </w:tcPr>
          <w:p w:rsidR="00072695" w:rsidRPr="0059752F" w:rsidRDefault="00072695" w:rsidP="0051439F">
            <w:pPr>
              <w:jc w:val="center"/>
              <w:rPr>
                <w:sz w:val="22"/>
              </w:rPr>
            </w:pPr>
            <w:r w:rsidRPr="0059752F">
              <w:rPr>
                <w:sz w:val="22"/>
              </w:rPr>
              <w:t>2,81</w:t>
            </w:r>
          </w:p>
        </w:tc>
        <w:tc>
          <w:tcPr>
            <w:tcW w:w="557" w:type="pct"/>
            <w:vAlign w:val="center"/>
          </w:tcPr>
          <w:p w:rsidR="00072695" w:rsidRPr="0059752F" w:rsidRDefault="00072695" w:rsidP="0051439F">
            <w:pPr>
              <w:jc w:val="center"/>
              <w:rPr>
                <w:sz w:val="22"/>
              </w:rPr>
            </w:pPr>
            <w:r w:rsidRPr="0059752F">
              <w:rPr>
                <w:sz w:val="22"/>
              </w:rPr>
              <w:t>2,81</w:t>
            </w:r>
          </w:p>
        </w:tc>
        <w:tc>
          <w:tcPr>
            <w:tcW w:w="559" w:type="pct"/>
            <w:vAlign w:val="center"/>
          </w:tcPr>
          <w:p w:rsidR="00072695" w:rsidRPr="0059752F" w:rsidRDefault="00072695" w:rsidP="0051439F">
            <w:pPr>
              <w:jc w:val="center"/>
              <w:rPr>
                <w:sz w:val="22"/>
              </w:rPr>
            </w:pPr>
            <w:r w:rsidRPr="0059752F">
              <w:rPr>
                <w:sz w:val="22"/>
              </w:rPr>
              <w:t>3,01</w:t>
            </w:r>
          </w:p>
        </w:tc>
      </w:tr>
      <w:tr w:rsidR="00072695" w:rsidRPr="006E7EBB" w:rsidTr="0051439F">
        <w:trPr>
          <w:trHeight w:val="397"/>
        </w:trPr>
        <w:tc>
          <w:tcPr>
            <w:tcW w:w="2732" w:type="pct"/>
            <w:vAlign w:val="center"/>
          </w:tcPr>
          <w:p w:rsidR="00072695" w:rsidRPr="006E7EBB" w:rsidRDefault="00072695" w:rsidP="0051439F">
            <w:pPr>
              <w:rPr>
                <w:sz w:val="22"/>
                <w:szCs w:val="22"/>
              </w:rPr>
            </w:pPr>
            <w:r w:rsidRPr="006E7EBB">
              <w:rPr>
                <w:sz w:val="22"/>
                <w:szCs w:val="22"/>
              </w:rPr>
              <w:t>Выработка тепловой энергии (отпуск в тепловую сеть), Гкал</w:t>
            </w:r>
          </w:p>
        </w:tc>
        <w:tc>
          <w:tcPr>
            <w:tcW w:w="536" w:type="pct"/>
            <w:vAlign w:val="center"/>
          </w:tcPr>
          <w:p w:rsidR="00072695" w:rsidRPr="0059752F" w:rsidRDefault="00072695" w:rsidP="0051439F">
            <w:pPr>
              <w:jc w:val="center"/>
              <w:rPr>
                <w:sz w:val="22"/>
              </w:rPr>
            </w:pPr>
            <w:r w:rsidRPr="0059752F">
              <w:rPr>
                <w:sz w:val="22"/>
              </w:rPr>
              <w:t>40568,44</w:t>
            </w:r>
          </w:p>
        </w:tc>
        <w:tc>
          <w:tcPr>
            <w:tcW w:w="616" w:type="pct"/>
            <w:vAlign w:val="center"/>
          </w:tcPr>
          <w:p w:rsidR="00072695" w:rsidRPr="0059752F" w:rsidRDefault="00072695" w:rsidP="0051439F">
            <w:pPr>
              <w:jc w:val="center"/>
              <w:rPr>
                <w:sz w:val="22"/>
              </w:rPr>
            </w:pPr>
            <w:r w:rsidRPr="0059752F">
              <w:rPr>
                <w:sz w:val="22"/>
              </w:rPr>
              <w:t>25044,92</w:t>
            </w:r>
          </w:p>
        </w:tc>
        <w:tc>
          <w:tcPr>
            <w:tcW w:w="557" w:type="pct"/>
            <w:vAlign w:val="center"/>
          </w:tcPr>
          <w:p w:rsidR="00072695" w:rsidRPr="0059752F" w:rsidRDefault="00072695" w:rsidP="0051439F">
            <w:pPr>
              <w:jc w:val="center"/>
              <w:rPr>
                <w:sz w:val="22"/>
              </w:rPr>
            </w:pPr>
            <w:r w:rsidRPr="0059752F">
              <w:rPr>
                <w:sz w:val="22"/>
              </w:rPr>
              <w:t>25044,92</w:t>
            </w:r>
          </w:p>
        </w:tc>
        <w:tc>
          <w:tcPr>
            <w:tcW w:w="559" w:type="pct"/>
            <w:vAlign w:val="center"/>
          </w:tcPr>
          <w:p w:rsidR="00072695" w:rsidRPr="0059752F" w:rsidRDefault="00072695" w:rsidP="0051439F">
            <w:pPr>
              <w:jc w:val="center"/>
              <w:rPr>
                <w:sz w:val="22"/>
              </w:rPr>
            </w:pPr>
            <w:r w:rsidRPr="0059752F">
              <w:rPr>
                <w:sz w:val="22"/>
              </w:rPr>
              <w:t>23289,52</w:t>
            </w:r>
          </w:p>
        </w:tc>
      </w:tr>
      <w:tr w:rsidR="00072695" w:rsidRPr="006E7EBB" w:rsidTr="0051439F">
        <w:trPr>
          <w:trHeight w:val="397"/>
        </w:trPr>
        <w:tc>
          <w:tcPr>
            <w:tcW w:w="2732" w:type="pct"/>
            <w:vAlign w:val="center"/>
          </w:tcPr>
          <w:p w:rsidR="00072695" w:rsidRPr="006E7EBB" w:rsidRDefault="00072695" w:rsidP="0051439F">
            <w:pPr>
              <w:rPr>
                <w:sz w:val="22"/>
                <w:szCs w:val="22"/>
              </w:rPr>
            </w:pPr>
            <w:r w:rsidRPr="006E7EBB">
              <w:rPr>
                <w:sz w:val="22"/>
                <w:szCs w:val="22"/>
              </w:rPr>
              <w:t>Норматив удельного расхода топлива на отпущенную тепловую энергию, кг у.т./Гкал</w:t>
            </w:r>
          </w:p>
        </w:tc>
        <w:tc>
          <w:tcPr>
            <w:tcW w:w="536" w:type="pct"/>
            <w:vAlign w:val="center"/>
          </w:tcPr>
          <w:p w:rsidR="00072695" w:rsidRPr="0059752F" w:rsidRDefault="00072695" w:rsidP="0051439F">
            <w:pPr>
              <w:jc w:val="center"/>
              <w:rPr>
                <w:sz w:val="22"/>
              </w:rPr>
            </w:pPr>
            <w:r w:rsidRPr="0059752F">
              <w:rPr>
                <w:sz w:val="22"/>
              </w:rPr>
              <w:t>182,35</w:t>
            </w:r>
          </w:p>
        </w:tc>
        <w:tc>
          <w:tcPr>
            <w:tcW w:w="616" w:type="pct"/>
            <w:vAlign w:val="center"/>
          </w:tcPr>
          <w:p w:rsidR="00072695" w:rsidRPr="0059752F" w:rsidRDefault="00072695" w:rsidP="0051439F">
            <w:pPr>
              <w:jc w:val="center"/>
              <w:rPr>
                <w:sz w:val="22"/>
              </w:rPr>
            </w:pPr>
            <w:r w:rsidRPr="0059752F">
              <w:rPr>
                <w:sz w:val="22"/>
              </w:rPr>
              <w:t>183,65</w:t>
            </w:r>
          </w:p>
        </w:tc>
        <w:tc>
          <w:tcPr>
            <w:tcW w:w="557" w:type="pct"/>
            <w:vAlign w:val="center"/>
          </w:tcPr>
          <w:p w:rsidR="00072695" w:rsidRPr="0059752F" w:rsidRDefault="00072695" w:rsidP="0051439F">
            <w:pPr>
              <w:jc w:val="center"/>
              <w:rPr>
                <w:sz w:val="22"/>
              </w:rPr>
            </w:pPr>
            <w:r w:rsidRPr="0059752F">
              <w:rPr>
                <w:sz w:val="22"/>
              </w:rPr>
              <w:t>183,65</w:t>
            </w:r>
          </w:p>
        </w:tc>
        <w:tc>
          <w:tcPr>
            <w:tcW w:w="559" w:type="pct"/>
            <w:vAlign w:val="center"/>
          </w:tcPr>
          <w:p w:rsidR="00072695" w:rsidRPr="0059752F" w:rsidRDefault="00072695" w:rsidP="0051439F">
            <w:pPr>
              <w:jc w:val="center"/>
              <w:rPr>
                <w:sz w:val="22"/>
              </w:rPr>
            </w:pPr>
            <w:r w:rsidRPr="0059752F">
              <w:rPr>
                <w:sz w:val="22"/>
              </w:rPr>
              <w:t>184,47</w:t>
            </w:r>
          </w:p>
        </w:tc>
      </w:tr>
    </w:tbl>
    <w:p w:rsidR="00072695" w:rsidRDefault="00072695" w:rsidP="00072695">
      <w:pPr>
        <w:jc w:val="both"/>
      </w:pPr>
      <w:r>
        <w:t xml:space="preserve">* Увеличение норматива удельного расхода топлива обусловлено снижение отпуска тепловой энергии </w:t>
      </w:r>
    </w:p>
    <w:p w:rsidR="00072695" w:rsidRDefault="00072695" w:rsidP="00072695">
      <w:pPr>
        <w:ind w:firstLine="709"/>
        <w:jc w:val="both"/>
        <w:rPr>
          <w:sz w:val="20"/>
        </w:rPr>
      </w:pPr>
    </w:p>
    <w:p w:rsidR="00072695" w:rsidRPr="008A07FC" w:rsidRDefault="00072695" w:rsidP="00072695">
      <w:pPr>
        <w:ind w:firstLine="709"/>
        <w:jc w:val="both"/>
        <w:rPr>
          <w:sz w:val="20"/>
        </w:rPr>
      </w:pPr>
    </w:p>
    <w:p w:rsidR="00072695" w:rsidRDefault="00072695" w:rsidP="00072695">
      <w:pPr>
        <w:ind w:firstLine="294"/>
        <w:jc w:val="both"/>
        <w:rPr>
          <w:sz w:val="27"/>
          <w:szCs w:val="27"/>
        </w:rPr>
      </w:pPr>
      <w:r>
        <w:rPr>
          <w:sz w:val="27"/>
          <w:szCs w:val="27"/>
        </w:rPr>
        <w:t>На основании заявки, расчетно-обосновывающих материалов, экспертного закл</w:t>
      </w:r>
      <w:r>
        <w:rPr>
          <w:sz w:val="27"/>
          <w:szCs w:val="27"/>
        </w:rPr>
        <w:t>ю</w:t>
      </w:r>
      <w:r>
        <w:rPr>
          <w:sz w:val="27"/>
          <w:szCs w:val="27"/>
        </w:rPr>
        <w:t xml:space="preserve">чения, представленных  Предприятием, в соответствии </w:t>
      </w:r>
      <w:r>
        <w:rPr>
          <w:sz w:val="28"/>
          <w:szCs w:val="28"/>
        </w:rPr>
        <w:t>основами ценообраз</w:t>
      </w:r>
      <w:r>
        <w:rPr>
          <w:sz w:val="28"/>
          <w:szCs w:val="28"/>
        </w:rPr>
        <w:t>о</w:t>
      </w:r>
      <w:r>
        <w:rPr>
          <w:sz w:val="28"/>
          <w:szCs w:val="28"/>
        </w:rPr>
        <w:t>вания в сфере теплоснабжения, утвержденными постановлением Правительства РФ от 22.10.2012 №1075</w:t>
      </w:r>
      <w:r>
        <w:rPr>
          <w:sz w:val="27"/>
          <w:szCs w:val="27"/>
        </w:rPr>
        <w:t>, Федеральным законом от 27 июля 2010 г. №190-ФЗ «О тепл</w:t>
      </w:r>
      <w:r>
        <w:rPr>
          <w:sz w:val="27"/>
          <w:szCs w:val="27"/>
        </w:rPr>
        <w:t>о</w:t>
      </w:r>
      <w:r>
        <w:rPr>
          <w:sz w:val="27"/>
          <w:szCs w:val="27"/>
        </w:rPr>
        <w:t>снабжении», Законом Кемеровской области от 28.06.2010 №70-ОЗ (ред. от 14.12.2010) «О разграничении полномочий между органами государственной вл</w:t>
      </w:r>
      <w:r>
        <w:rPr>
          <w:sz w:val="27"/>
          <w:szCs w:val="27"/>
        </w:rPr>
        <w:t>а</w:t>
      </w:r>
      <w:r>
        <w:rPr>
          <w:sz w:val="27"/>
          <w:szCs w:val="27"/>
        </w:rPr>
        <w:t xml:space="preserve">сти Кемеровской области в сфере жилищно-коммунального комплекса», </w:t>
      </w:r>
      <w:r w:rsidRPr="00305F79">
        <w:rPr>
          <w:sz w:val="27"/>
          <w:szCs w:val="27"/>
        </w:rPr>
        <w:t xml:space="preserve">рекомендую правлению </w:t>
      </w:r>
      <w:r>
        <w:rPr>
          <w:sz w:val="27"/>
          <w:szCs w:val="27"/>
        </w:rPr>
        <w:t>р</w:t>
      </w:r>
      <w:r w:rsidRPr="00305F79">
        <w:rPr>
          <w:sz w:val="27"/>
          <w:szCs w:val="27"/>
        </w:rPr>
        <w:t>еги</w:t>
      </w:r>
      <w:r w:rsidRPr="00305F79">
        <w:rPr>
          <w:sz w:val="27"/>
          <w:szCs w:val="27"/>
        </w:rPr>
        <w:t>о</w:t>
      </w:r>
      <w:r w:rsidRPr="00305F79">
        <w:rPr>
          <w:sz w:val="27"/>
          <w:szCs w:val="27"/>
        </w:rPr>
        <w:t xml:space="preserve">нальной энергетической комиссии </w:t>
      </w:r>
      <w:r>
        <w:rPr>
          <w:sz w:val="27"/>
          <w:szCs w:val="27"/>
        </w:rPr>
        <w:t xml:space="preserve">Кемеровской области </w:t>
      </w:r>
      <w:r w:rsidRPr="00305F79">
        <w:rPr>
          <w:sz w:val="27"/>
          <w:szCs w:val="27"/>
        </w:rPr>
        <w:t>утвердить</w:t>
      </w:r>
      <w:r>
        <w:rPr>
          <w:sz w:val="27"/>
          <w:szCs w:val="27"/>
        </w:rPr>
        <w:t xml:space="preserve"> прилагаемые но</w:t>
      </w:r>
      <w:r>
        <w:rPr>
          <w:sz w:val="27"/>
          <w:szCs w:val="27"/>
        </w:rPr>
        <w:t>р</w:t>
      </w:r>
      <w:r>
        <w:rPr>
          <w:sz w:val="27"/>
          <w:szCs w:val="27"/>
        </w:rPr>
        <w:t>мативы удельного расхода топлива на отпущенную тепловую энергию на 2019 год.</w:t>
      </w:r>
    </w:p>
    <w:p w:rsidR="00072695" w:rsidRDefault="00072695" w:rsidP="00072695">
      <w:pPr>
        <w:ind w:left="426" w:firstLine="294"/>
        <w:jc w:val="both"/>
        <w:rPr>
          <w:sz w:val="27"/>
          <w:szCs w:val="27"/>
        </w:rPr>
      </w:pPr>
    </w:p>
    <w:p w:rsidR="00072695" w:rsidRDefault="00072695" w:rsidP="00072695">
      <w:pPr>
        <w:ind w:left="426" w:firstLine="294"/>
        <w:jc w:val="both"/>
        <w:rPr>
          <w:sz w:val="27"/>
          <w:szCs w:val="27"/>
        </w:rPr>
      </w:pPr>
      <w:r>
        <w:rPr>
          <w:sz w:val="27"/>
          <w:szCs w:val="27"/>
        </w:rPr>
        <w:br w:type="page"/>
      </w:r>
    </w:p>
    <w:p w:rsidR="00072695" w:rsidRDefault="00072695" w:rsidP="00072695">
      <w:pPr>
        <w:ind w:left="426" w:firstLine="294"/>
        <w:jc w:val="both"/>
        <w:rPr>
          <w:sz w:val="27"/>
          <w:szCs w:val="27"/>
        </w:rPr>
      </w:pPr>
    </w:p>
    <w:p w:rsidR="00072695" w:rsidRPr="008A07FC" w:rsidRDefault="00072695" w:rsidP="00072695">
      <w:pPr>
        <w:pStyle w:val="affffffff9"/>
        <w:rPr>
          <w:sz w:val="27"/>
          <w:szCs w:val="27"/>
        </w:rPr>
      </w:pPr>
      <w:r w:rsidRPr="008A07FC">
        <w:rPr>
          <w:sz w:val="27"/>
          <w:szCs w:val="27"/>
        </w:rPr>
        <w:t>ПРЕДЛОЖЕНИЕ</w:t>
      </w:r>
    </w:p>
    <w:p w:rsidR="00072695" w:rsidRPr="008A07FC" w:rsidRDefault="00072695" w:rsidP="00072695">
      <w:pPr>
        <w:pStyle w:val="affffffff9"/>
        <w:rPr>
          <w:sz w:val="27"/>
          <w:szCs w:val="27"/>
        </w:rPr>
      </w:pPr>
    </w:p>
    <w:p w:rsidR="00072695" w:rsidRPr="008A07FC" w:rsidRDefault="00072695" w:rsidP="00072695">
      <w:pPr>
        <w:jc w:val="center"/>
        <w:rPr>
          <w:sz w:val="27"/>
          <w:szCs w:val="27"/>
        </w:rPr>
      </w:pPr>
      <w:r w:rsidRPr="008A07FC">
        <w:rPr>
          <w:bCs/>
          <w:sz w:val="27"/>
          <w:szCs w:val="27"/>
        </w:rPr>
        <w:t>по утверждению нормативо</w:t>
      </w:r>
      <w:r>
        <w:rPr>
          <w:bCs/>
          <w:sz w:val="27"/>
          <w:szCs w:val="27"/>
        </w:rPr>
        <w:t xml:space="preserve">в удельных расходов топлива на </w:t>
      </w:r>
      <w:r w:rsidRPr="008A07FC">
        <w:rPr>
          <w:bCs/>
          <w:sz w:val="27"/>
          <w:szCs w:val="27"/>
        </w:rPr>
        <w:t>отпущенную электрич</w:t>
      </w:r>
      <w:r w:rsidRPr="008A07FC">
        <w:rPr>
          <w:bCs/>
          <w:sz w:val="27"/>
          <w:szCs w:val="27"/>
        </w:rPr>
        <w:t>е</w:t>
      </w:r>
      <w:r w:rsidRPr="008A07FC">
        <w:rPr>
          <w:bCs/>
          <w:sz w:val="27"/>
          <w:szCs w:val="27"/>
        </w:rPr>
        <w:t xml:space="preserve">скую и тепловую энергию от тепловых электростанций и котельных на </w:t>
      </w:r>
      <w:r>
        <w:rPr>
          <w:bCs/>
          <w:sz w:val="27"/>
          <w:szCs w:val="27"/>
        </w:rPr>
        <w:t>2019</w:t>
      </w:r>
      <w:r w:rsidRPr="008A07FC">
        <w:rPr>
          <w:bCs/>
          <w:sz w:val="27"/>
          <w:szCs w:val="27"/>
        </w:rPr>
        <w:t xml:space="preserve"> год</w:t>
      </w:r>
    </w:p>
    <w:p w:rsidR="00072695" w:rsidRPr="006919BC" w:rsidRDefault="00072695" w:rsidP="00072695">
      <w:pPr>
        <w:pStyle w:val="a6"/>
        <w:jc w:val="both"/>
        <w:rPr>
          <w:b/>
          <w:bCs/>
          <w:sz w:val="20"/>
        </w:rPr>
      </w:pPr>
    </w:p>
    <w:tbl>
      <w:tblPr>
        <w:tblW w:w="95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2205"/>
        <w:gridCol w:w="2880"/>
      </w:tblGrid>
      <w:tr w:rsidR="00072695" w:rsidRPr="008A07FC" w:rsidTr="0051439F">
        <w:tblPrEx>
          <w:tblCellMar>
            <w:top w:w="0" w:type="dxa"/>
            <w:bottom w:w="0" w:type="dxa"/>
          </w:tblCellMar>
        </w:tblPrEx>
        <w:trPr>
          <w:cantSplit/>
          <w:trHeight w:val="504"/>
        </w:trPr>
        <w:tc>
          <w:tcPr>
            <w:tcW w:w="4503" w:type="dxa"/>
            <w:vMerge w:val="restart"/>
            <w:vAlign w:val="center"/>
          </w:tcPr>
          <w:p w:rsidR="00072695" w:rsidRPr="008A07FC" w:rsidRDefault="00072695" w:rsidP="0051439F">
            <w:pPr>
              <w:jc w:val="center"/>
              <w:rPr>
                <w:bCs/>
                <w:iCs/>
                <w:sz w:val="27"/>
                <w:szCs w:val="27"/>
                <w:vertAlign w:val="superscript"/>
              </w:rPr>
            </w:pPr>
            <w:r w:rsidRPr="008A07FC">
              <w:rPr>
                <w:bCs/>
                <w:iCs/>
                <w:sz w:val="27"/>
                <w:szCs w:val="27"/>
              </w:rPr>
              <w:t>организация</w:t>
            </w:r>
          </w:p>
          <w:p w:rsidR="00072695" w:rsidRPr="008A07FC" w:rsidRDefault="00072695" w:rsidP="0051439F">
            <w:pPr>
              <w:jc w:val="center"/>
              <w:rPr>
                <w:bCs/>
                <w:iCs/>
                <w:sz w:val="27"/>
                <w:szCs w:val="27"/>
              </w:rPr>
            </w:pPr>
          </w:p>
        </w:tc>
        <w:tc>
          <w:tcPr>
            <w:tcW w:w="5085" w:type="dxa"/>
            <w:gridSpan w:val="2"/>
            <w:vAlign w:val="center"/>
          </w:tcPr>
          <w:p w:rsidR="00072695" w:rsidRPr="008A07FC" w:rsidRDefault="00072695" w:rsidP="0051439F">
            <w:pPr>
              <w:jc w:val="center"/>
              <w:rPr>
                <w:bCs/>
                <w:sz w:val="27"/>
                <w:szCs w:val="27"/>
              </w:rPr>
            </w:pPr>
            <w:r w:rsidRPr="008A07FC">
              <w:rPr>
                <w:bCs/>
                <w:sz w:val="27"/>
                <w:szCs w:val="27"/>
              </w:rPr>
              <w:t>Норматив на отпущенную энергию</w:t>
            </w:r>
          </w:p>
        </w:tc>
      </w:tr>
      <w:tr w:rsidR="00072695" w:rsidRPr="008A07FC" w:rsidTr="0051439F">
        <w:tblPrEx>
          <w:tblCellMar>
            <w:top w:w="0" w:type="dxa"/>
            <w:bottom w:w="0" w:type="dxa"/>
          </w:tblCellMar>
        </w:tblPrEx>
        <w:trPr>
          <w:cantSplit/>
          <w:trHeight w:val="892"/>
        </w:trPr>
        <w:tc>
          <w:tcPr>
            <w:tcW w:w="4503" w:type="dxa"/>
            <w:vMerge/>
          </w:tcPr>
          <w:p w:rsidR="00072695" w:rsidRPr="008A07FC" w:rsidRDefault="00072695" w:rsidP="0051439F">
            <w:pPr>
              <w:jc w:val="center"/>
              <w:rPr>
                <w:bCs/>
                <w:iCs/>
                <w:sz w:val="27"/>
                <w:szCs w:val="27"/>
              </w:rPr>
            </w:pPr>
          </w:p>
        </w:tc>
        <w:tc>
          <w:tcPr>
            <w:tcW w:w="2205" w:type="dxa"/>
            <w:vAlign w:val="center"/>
          </w:tcPr>
          <w:p w:rsidR="00072695" w:rsidRPr="008A07FC" w:rsidRDefault="00072695" w:rsidP="0051439F">
            <w:pPr>
              <w:jc w:val="center"/>
              <w:rPr>
                <w:bCs/>
                <w:sz w:val="27"/>
                <w:szCs w:val="27"/>
              </w:rPr>
            </w:pPr>
            <w:r w:rsidRPr="008A07FC">
              <w:rPr>
                <w:bCs/>
                <w:sz w:val="27"/>
                <w:szCs w:val="27"/>
              </w:rPr>
              <w:t>Электрическую,</w:t>
            </w:r>
            <w:r w:rsidRPr="008A07FC">
              <w:rPr>
                <w:bCs/>
                <w:sz w:val="27"/>
                <w:szCs w:val="27"/>
              </w:rPr>
              <w:br/>
            </w:r>
            <w:r>
              <w:rPr>
                <w:bCs/>
                <w:sz w:val="27"/>
                <w:szCs w:val="27"/>
              </w:rPr>
              <w:t>к</w:t>
            </w:r>
            <w:r w:rsidRPr="008A07FC">
              <w:rPr>
                <w:bCs/>
                <w:sz w:val="27"/>
                <w:szCs w:val="27"/>
              </w:rPr>
              <w:t>г</w:t>
            </w:r>
            <w:r>
              <w:rPr>
                <w:bCs/>
                <w:sz w:val="27"/>
                <w:szCs w:val="27"/>
              </w:rPr>
              <w:t>.</w:t>
            </w:r>
            <w:r w:rsidRPr="008A07FC">
              <w:rPr>
                <w:bCs/>
                <w:sz w:val="27"/>
                <w:szCs w:val="27"/>
              </w:rPr>
              <w:t>у.т./кВт.ч</w:t>
            </w:r>
          </w:p>
        </w:tc>
        <w:tc>
          <w:tcPr>
            <w:tcW w:w="2880" w:type="dxa"/>
            <w:vAlign w:val="center"/>
          </w:tcPr>
          <w:p w:rsidR="00072695" w:rsidRPr="008A07FC" w:rsidRDefault="00072695" w:rsidP="0051439F">
            <w:pPr>
              <w:jc w:val="center"/>
              <w:rPr>
                <w:bCs/>
                <w:sz w:val="27"/>
                <w:szCs w:val="27"/>
              </w:rPr>
            </w:pPr>
            <w:r w:rsidRPr="008A07FC">
              <w:rPr>
                <w:bCs/>
                <w:sz w:val="27"/>
                <w:szCs w:val="27"/>
              </w:rPr>
              <w:t>Тепловую,</w:t>
            </w:r>
            <w:r w:rsidRPr="008A07FC">
              <w:rPr>
                <w:bCs/>
                <w:sz w:val="27"/>
                <w:szCs w:val="27"/>
              </w:rPr>
              <w:br/>
              <w:t>кг</w:t>
            </w:r>
            <w:r>
              <w:rPr>
                <w:bCs/>
                <w:sz w:val="27"/>
                <w:szCs w:val="27"/>
              </w:rPr>
              <w:t>.</w:t>
            </w:r>
            <w:r w:rsidRPr="008A07FC">
              <w:rPr>
                <w:bCs/>
                <w:sz w:val="27"/>
                <w:szCs w:val="27"/>
              </w:rPr>
              <w:t>у.т./Гкал</w:t>
            </w:r>
          </w:p>
        </w:tc>
      </w:tr>
      <w:tr w:rsidR="00072695" w:rsidRPr="008B0488" w:rsidTr="0051439F">
        <w:tblPrEx>
          <w:tblCellMar>
            <w:top w:w="0" w:type="dxa"/>
            <w:bottom w:w="0" w:type="dxa"/>
          </w:tblCellMar>
        </w:tblPrEx>
        <w:trPr>
          <w:cantSplit/>
        </w:trPr>
        <w:tc>
          <w:tcPr>
            <w:tcW w:w="4503" w:type="dxa"/>
          </w:tcPr>
          <w:p w:rsidR="00072695" w:rsidRPr="008A07FC" w:rsidRDefault="00072695" w:rsidP="0051439F">
            <w:pPr>
              <w:rPr>
                <w:bCs/>
                <w:iCs/>
                <w:sz w:val="27"/>
                <w:szCs w:val="27"/>
              </w:rPr>
            </w:pPr>
            <w:r w:rsidRPr="0059752F">
              <w:rPr>
                <w:bCs/>
                <w:iCs/>
                <w:sz w:val="27"/>
                <w:szCs w:val="27"/>
              </w:rPr>
              <w:t>ГАУЗ КО ОКЦОЗШ</w:t>
            </w:r>
            <w:r w:rsidRPr="00C73DA8">
              <w:rPr>
                <w:bCs/>
                <w:iCs/>
                <w:sz w:val="27"/>
                <w:szCs w:val="27"/>
              </w:rPr>
              <w:t xml:space="preserve"> </w:t>
            </w:r>
            <w:r>
              <w:rPr>
                <w:bCs/>
                <w:iCs/>
                <w:sz w:val="27"/>
                <w:szCs w:val="27"/>
              </w:rPr>
              <w:t>г. Ленинск-Кузнецкий Кемеровской области</w:t>
            </w:r>
          </w:p>
        </w:tc>
        <w:tc>
          <w:tcPr>
            <w:tcW w:w="2205" w:type="dxa"/>
            <w:vAlign w:val="center"/>
          </w:tcPr>
          <w:p w:rsidR="00072695" w:rsidRPr="00B22601" w:rsidRDefault="00072695" w:rsidP="0051439F">
            <w:pPr>
              <w:jc w:val="center"/>
              <w:rPr>
                <w:bCs/>
                <w:sz w:val="28"/>
                <w:szCs w:val="28"/>
              </w:rPr>
            </w:pPr>
            <w:r w:rsidRPr="00B22601">
              <w:rPr>
                <w:bCs/>
                <w:sz w:val="28"/>
                <w:szCs w:val="28"/>
              </w:rPr>
              <w:t> </w:t>
            </w:r>
          </w:p>
        </w:tc>
        <w:tc>
          <w:tcPr>
            <w:tcW w:w="2880" w:type="dxa"/>
            <w:vAlign w:val="center"/>
          </w:tcPr>
          <w:p w:rsidR="00072695" w:rsidRPr="007B5EBF" w:rsidRDefault="00072695" w:rsidP="0051439F">
            <w:pPr>
              <w:jc w:val="center"/>
              <w:rPr>
                <w:bCs/>
                <w:sz w:val="28"/>
                <w:szCs w:val="28"/>
              </w:rPr>
            </w:pPr>
            <w:r>
              <w:rPr>
                <w:bCs/>
                <w:sz w:val="28"/>
                <w:szCs w:val="28"/>
              </w:rPr>
              <w:t>184,47</w:t>
            </w:r>
          </w:p>
        </w:tc>
      </w:tr>
    </w:tbl>
    <w:p w:rsidR="00072695" w:rsidRDefault="00072695" w:rsidP="00072695">
      <w:pPr>
        <w:pStyle w:val="33"/>
        <w:ind w:firstLine="0"/>
        <w:jc w:val="both"/>
        <w:rPr>
          <w:sz w:val="26"/>
          <w:szCs w:val="26"/>
        </w:rPr>
      </w:pPr>
    </w:p>
    <w:p w:rsidR="00072695" w:rsidRDefault="00072695" w:rsidP="00072695">
      <w:pPr>
        <w:pStyle w:val="33"/>
        <w:ind w:firstLine="0"/>
        <w:jc w:val="both"/>
        <w:rPr>
          <w:sz w:val="26"/>
          <w:szCs w:val="26"/>
        </w:rPr>
      </w:pPr>
    </w:p>
    <w:p w:rsidR="00072695" w:rsidRDefault="00072695" w:rsidP="00072695">
      <w:pPr>
        <w:pStyle w:val="33"/>
        <w:ind w:firstLine="709"/>
        <w:jc w:val="both"/>
        <w:rPr>
          <w:b/>
          <w:sz w:val="28"/>
          <w:szCs w:val="28"/>
        </w:rPr>
        <w:sectPr w:rsidR="00072695" w:rsidSect="0051439F">
          <w:pgSz w:w="11906" w:h="16838"/>
          <w:pgMar w:top="851" w:right="707" w:bottom="284" w:left="1134" w:header="720" w:footer="414" w:gutter="0"/>
          <w:cols w:space="720"/>
        </w:sectPr>
      </w:pPr>
    </w:p>
    <w:p w:rsidR="00072695" w:rsidRPr="0091487E" w:rsidRDefault="00072695" w:rsidP="00072695">
      <w:pPr>
        <w:pStyle w:val="1"/>
        <w:jc w:val="center"/>
        <w:rPr>
          <w:sz w:val="26"/>
          <w:szCs w:val="26"/>
        </w:rPr>
      </w:pPr>
      <w:r w:rsidRPr="00B71913">
        <w:rPr>
          <w:iCs/>
          <w:sz w:val="26"/>
          <w:szCs w:val="26"/>
        </w:rPr>
        <w:lastRenderedPageBreak/>
        <w:t>Экспертное заключение</w:t>
      </w:r>
      <w:r w:rsidRPr="0091487E">
        <w:rPr>
          <w:iCs/>
          <w:sz w:val="26"/>
          <w:szCs w:val="26"/>
        </w:rPr>
        <w:t xml:space="preserve"> по материалам, представленным </w:t>
      </w:r>
      <w:r>
        <w:rPr>
          <w:sz w:val="26"/>
          <w:szCs w:val="26"/>
        </w:rPr>
        <w:t>МУП «КТС Новокузнецкого района»</w:t>
      </w:r>
      <w:r w:rsidRPr="0091487E">
        <w:rPr>
          <w:iCs/>
          <w:sz w:val="26"/>
          <w:szCs w:val="26"/>
        </w:rPr>
        <w:t>, для утверждения норматива удельных расх</w:t>
      </w:r>
      <w:r w:rsidRPr="0091487E">
        <w:rPr>
          <w:iCs/>
          <w:sz w:val="26"/>
          <w:szCs w:val="26"/>
        </w:rPr>
        <w:t>о</w:t>
      </w:r>
      <w:r w:rsidRPr="0091487E">
        <w:rPr>
          <w:iCs/>
          <w:sz w:val="26"/>
          <w:szCs w:val="26"/>
        </w:rPr>
        <w:t>дов топлива на отпущенную тепловую эне</w:t>
      </w:r>
      <w:r w:rsidRPr="0091487E">
        <w:rPr>
          <w:iCs/>
          <w:sz w:val="26"/>
          <w:szCs w:val="26"/>
        </w:rPr>
        <w:t>р</w:t>
      </w:r>
      <w:r w:rsidRPr="0091487E">
        <w:rPr>
          <w:iCs/>
          <w:sz w:val="26"/>
          <w:szCs w:val="26"/>
        </w:rPr>
        <w:t>гию от котельных на 201</w:t>
      </w:r>
      <w:r>
        <w:rPr>
          <w:iCs/>
          <w:sz w:val="26"/>
          <w:szCs w:val="26"/>
        </w:rPr>
        <w:t>9</w:t>
      </w:r>
      <w:r w:rsidRPr="0091487E">
        <w:rPr>
          <w:iCs/>
          <w:sz w:val="26"/>
          <w:szCs w:val="26"/>
        </w:rPr>
        <w:t xml:space="preserve"> год</w:t>
      </w:r>
    </w:p>
    <w:p w:rsidR="00072695" w:rsidRDefault="00072695" w:rsidP="00072695">
      <w:pPr>
        <w:ind w:firstLine="567"/>
        <w:jc w:val="both"/>
        <w:rPr>
          <w:sz w:val="25"/>
          <w:szCs w:val="25"/>
        </w:rPr>
      </w:pPr>
    </w:p>
    <w:p w:rsidR="00072695" w:rsidRPr="00D71445" w:rsidRDefault="00072695" w:rsidP="00072695">
      <w:pPr>
        <w:ind w:firstLine="567"/>
        <w:jc w:val="both"/>
        <w:rPr>
          <w:sz w:val="25"/>
          <w:szCs w:val="25"/>
        </w:rPr>
      </w:pPr>
    </w:p>
    <w:p w:rsidR="00072695" w:rsidRDefault="00072695" w:rsidP="00072695">
      <w:pPr>
        <w:ind w:firstLine="567"/>
        <w:jc w:val="both"/>
        <w:rPr>
          <w:sz w:val="27"/>
          <w:szCs w:val="27"/>
        </w:rPr>
      </w:pPr>
      <w:r w:rsidRPr="00305F79">
        <w:rPr>
          <w:sz w:val="27"/>
          <w:szCs w:val="27"/>
        </w:rPr>
        <w:t xml:space="preserve">В </w:t>
      </w:r>
      <w:r>
        <w:rPr>
          <w:sz w:val="27"/>
          <w:szCs w:val="27"/>
        </w:rPr>
        <w:t xml:space="preserve">региональную энергетическую комиссию Кемеровской области обратилось </w:t>
      </w:r>
      <w:r w:rsidRPr="008E3194">
        <w:rPr>
          <w:sz w:val="27"/>
          <w:szCs w:val="27"/>
        </w:rPr>
        <w:t>МУП «КТС Новокузнецкого района»</w:t>
      </w:r>
      <w:r>
        <w:rPr>
          <w:sz w:val="27"/>
          <w:szCs w:val="27"/>
        </w:rPr>
        <w:t xml:space="preserve"> (далее – Предприятие) с заявкой на утверждение норматива удельных расходов</w:t>
      </w:r>
      <w:r w:rsidRPr="001604CA">
        <w:rPr>
          <w:sz w:val="27"/>
          <w:szCs w:val="27"/>
        </w:rPr>
        <w:t xml:space="preserve"> топлив</w:t>
      </w:r>
      <w:r>
        <w:rPr>
          <w:sz w:val="27"/>
          <w:szCs w:val="27"/>
        </w:rPr>
        <w:t xml:space="preserve">а на отпущенную </w:t>
      </w:r>
      <w:r w:rsidRPr="001604CA">
        <w:rPr>
          <w:sz w:val="27"/>
          <w:szCs w:val="27"/>
        </w:rPr>
        <w:t>те</w:t>
      </w:r>
      <w:r w:rsidRPr="001604CA">
        <w:rPr>
          <w:sz w:val="27"/>
          <w:szCs w:val="27"/>
        </w:rPr>
        <w:t>п</w:t>
      </w:r>
      <w:r w:rsidRPr="001604CA">
        <w:rPr>
          <w:sz w:val="27"/>
          <w:szCs w:val="27"/>
        </w:rPr>
        <w:t>ловую энер</w:t>
      </w:r>
      <w:r>
        <w:rPr>
          <w:sz w:val="27"/>
          <w:szCs w:val="27"/>
        </w:rPr>
        <w:t xml:space="preserve">гию от </w:t>
      </w:r>
      <w:r w:rsidRPr="001604CA">
        <w:rPr>
          <w:sz w:val="27"/>
          <w:szCs w:val="27"/>
        </w:rPr>
        <w:t>котел</w:t>
      </w:r>
      <w:r w:rsidRPr="001604CA">
        <w:rPr>
          <w:sz w:val="27"/>
          <w:szCs w:val="27"/>
        </w:rPr>
        <w:t>ь</w:t>
      </w:r>
      <w:r>
        <w:rPr>
          <w:sz w:val="27"/>
          <w:szCs w:val="27"/>
        </w:rPr>
        <w:t>ной</w:t>
      </w:r>
      <w:r w:rsidRPr="00AA5A64">
        <w:rPr>
          <w:sz w:val="27"/>
          <w:szCs w:val="27"/>
        </w:rPr>
        <w:t>.</w:t>
      </w:r>
      <w:r>
        <w:rPr>
          <w:sz w:val="27"/>
          <w:szCs w:val="27"/>
        </w:rPr>
        <w:t xml:space="preserve"> </w:t>
      </w:r>
    </w:p>
    <w:p w:rsidR="00072695" w:rsidRDefault="00072695" w:rsidP="00072695">
      <w:pPr>
        <w:ind w:firstLine="567"/>
        <w:jc w:val="both"/>
        <w:rPr>
          <w:sz w:val="27"/>
          <w:szCs w:val="27"/>
        </w:rPr>
      </w:pPr>
      <w:r>
        <w:rPr>
          <w:sz w:val="27"/>
          <w:szCs w:val="27"/>
        </w:rPr>
        <w:t>Предприятием для утверждения норматива удельных расходов</w:t>
      </w:r>
      <w:r w:rsidRPr="001604CA">
        <w:rPr>
          <w:sz w:val="27"/>
          <w:szCs w:val="27"/>
        </w:rPr>
        <w:t xml:space="preserve"> топлива на отп</w:t>
      </w:r>
      <w:r w:rsidRPr="001604CA">
        <w:rPr>
          <w:sz w:val="27"/>
          <w:szCs w:val="27"/>
        </w:rPr>
        <w:t>у</w:t>
      </w:r>
      <w:r w:rsidRPr="001604CA">
        <w:rPr>
          <w:sz w:val="27"/>
          <w:szCs w:val="27"/>
        </w:rPr>
        <w:t>щен</w:t>
      </w:r>
      <w:r>
        <w:rPr>
          <w:sz w:val="27"/>
          <w:szCs w:val="27"/>
        </w:rPr>
        <w:t>ную тепловую энергию от котельной представлен следующий пакет расче</w:t>
      </w:r>
      <w:r>
        <w:rPr>
          <w:sz w:val="27"/>
          <w:szCs w:val="27"/>
        </w:rPr>
        <w:t>т</w:t>
      </w:r>
      <w:r>
        <w:rPr>
          <w:sz w:val="27"/>
          <w:szCs w:val="27"/>
        </w:rPr>
        <w:t>но-обосновывающих матери</w:t>
      </w:r>
      <w:r>
        <w:rPr>
          <w:sz w:val="27"/>
          <w:szCs w:val="27"/>
        </w:rPr>
        <w:t>а</w:t>
      </w:r>
      <w:r>
        <w:rPr>
          <w:sz w:val="27"/>
          <w:szCs w:val="27"/>
        </w:rPr>
        <w:t>лов:</w:t>
      </w:r>
    </w:p>
    <w:p w:rsidR="00072695" w:rsidRPr="00361342" w:rsidRDefault="00072695" w:rsidP="00072695">
      <w:pPr>
        <w:ind w:firstLine="567"/>
        <w:jc w:val="both"/>
        <w:rPr>
          <w:sz w:val="27"/>
          <w:szCs w:val="27"/>
        </w:rPr>
      </w:pPr>
      <w:r>
        <w:rPr>
          <w:sz w:val="27"/>
          <w:szCs w:val="27"/>
        </w:rPr>
        <w:t xml:space="preserve">- </w:t>
      </w:r>
      <w:r w:rsidRPr="00361342">
        <w:rPr>
          <w:sz w:val="27"/>
          <w:szCs w:val="27"/>
        </w:rPr>
        <w:t>копи</w:t>
      </w:r>
      <w:r>
        <w:rPr>
          <w:sz w:val="27"/>
          <w:szCs w:val="27"/>
        </w:rPr>
        <w:t xml:space="preserve">я </w:t>
      </w:r>
      <w:r w:rsidRPr="00361342">
        <w:rPr>
          <w:sz w:val="27"/>
          <w:szCs w:val="27"/>
        </w:rPr>
        <w:t>Устава;</w:t>
      </w:r>
    </w:p>
    <w:p w:rsidR="00072695" w:rsidRPr="00361342" w:rsidRDefault="00072695" w:rsidP="00072695">
      <w:pPr>
        <w:ind w:firstLine="567"/>
        <w:jc w:val="both"/>
        <w:rPr>
          <w:sz w:val="27"/>
          <w:szCs w:val="27"/>
        </w:rPr>
      </w:pPr>
      <w:r>
        <w:rPr>
          <w:sz w:val="27"/>
          <w:szCs w:val="27"/>
        </w:rPr>
        <w:t xml:space="preserve">- </w:t>
      </w:r>
      <w:r w:rsidRPr="00361342">
        <w:rPr>
          <w:sz w:val="27"/>
          <w:szCs w:val="27"/>
        </w:rPr>
        <w:t>копи</w:t>
      </w:r>
      <w:r>
        <w:rPr>
          <w:sz w:val="27"/>
          <w:szCs w:val="27"/>
        </w:rPr>
        <w:t>я</w:t>
      </w:r>
      <w:r w:rsidRPr="00361342">
        <w:rPr>
          <w:sz w:val="27"/>
          <w:szCs w:val="27"/>
        </w:rPr>
        <w:t xml:space="preserve"> свидетельства о государственной регистрации;</w:t>
      </w:r>
    </w:p>
    <w:p w:rsidR="00072695" w:rsidRPr="00361342" w:rsidRDefault="00072695" w:rsidP="00072695">
      <w:pPr>
        <w:ind w:firstLine="567"/>
        <w:jc w:val="both"/>
        <w:rPr>
          <w:sz w:val="27"/>
          <w:szCs w:val="27"/>
        </w:rPr>
      </w:pPr>
      <w:r>
        <w:rPr>
          <w:sz w:val="27"/>
          <w:szCs w:val="27"/>
        </w:rPr>
        <w:t xml:space="preserve">- </w:t>
      </w:r>
      <w:r w:rsidRPr="00361342">
        <w:rPr>
          <w:sz w:val="27"/>
          <w:szCs w:val="27"/>
        </w:rPr>
        <w:t>копи</w:t>
      </w:r>
      <w:r>
        <w:rPr>
          <w:sz w:val="27"/>
          <w:szCs w:val="27"/>
        </w:rPr>
        <w:t>я</w:t>
      </w:r>
      <w:r w:rsidRPr="00361342">
        <w:rPr>
          <w:sz w:val="27"/>
          <w:szCs w:val="27"/>
        </w:rPr>
        <w:t xml:space="preserve"> свидетельства о постановке на учет в налоговом органе;</w:t>
      </w:r>
    </w:p>
    <w:p w:rsidR="00072695" w:rsidRPr="00DE106F" w:rsidRDefault="00072695" w:rsidP="00072695">
      <w:pPr>
        <w:ind w:firstLine="567"/>
        <w:jc w:val="both"/>
        <w:rPr>
          <w:sz w:val="27"/>
          <w:szCs w:val="27"/>
        </w:rPr>
      </w:pPr>
      <w:r>
        <w:rPr>
          <w:sz w:val="27"/>
          <w:szCs w:val="27"/>
        </w:rPr>
        <w:t>- перечень оборудования котельной</w:t>
      </w:r>
      <w:r w:rsidRPr="00DE106F">
        <w:rPr>
          <w:sz w:val="27"/>
          <w:szCs w:val="27"/>
        </w:rPr>
        <w:t>, его технические характерист</w:t>
      </w:r>
      <w:r w:rsidRPr="00DE106F">
        <w:rPr>
          <w:sz w:val="27"/>
          <w:szCs w:val="27"/>
        </w:rPr>
        <w:t>и</w:t>
      </w:r>
      <w:r w:rsidRPr="00DE106F">
        <w:rPr>
          <w:sz w:val="27"/>
          <w:szCs w:val="27"/>
        </w:rPr>
        <w:t>ки;</w:t>
      </w:r>
    </w:p>
    <w:p w:rsidR="00072695" w:rsidRPr="00DE106F" w:rsidRDefault="00072695" w:rsidP="00072695">
      <w:pPr>
        <w:ind w:firstLine="567"/>
        <w:jc w:val="both"/>
        <w:rPr>
          <w:sz w:val="27"/>
          <w:szCs w:val="27"/>
        </w:rPr>
      </w:pPr>
      <w:r>
        <w:rPr>
          <w:sz w:val="27"/>
          <w:szCs w:val="27"/>
        </w:rPr>
        <w:t xml:space="preserve">- </w:t>
      </w:r>
      <w:r w:rsidRPr="00DE106F">
        <w:rPr>
          <w:sz w:val="27"/>
          <w:szCs w:val="27"/>
        </w:rPr>
        <w:t>договор аренды имущественного комплекса (подтверждает площадь к</w:t>
      </w:r>
      <w:r w:rsidRPr="00DE106F">
        <w:rPr>
          <w:sz w:val="27"/>
          <w:szCs w:val="27"/>
        </w:rPr>
        <w:t>о</w:t>
      </w:r>
      <w:r w:rsidRPr="00DE106F">
        <w:rPr>
          <w:sz w:val="27"/>
          <w:szCs w:val="27"/>
        </w:rPr>
        <w:t>тельной);</w:t>
      </w:r>
    </w:p>
    <w:p w:rsidR="00072695" w:rsidRPr="00DE106F" w:rsidRDefault="00072695" w:rsidP="00072695">
      <w:pPr>
        <w:ind w:firstLine="567"/>
        <w:jc w:val="both"/>
        <w:rPr>
          <w:sz w:val="27"/>
          <w:szCs w:val="27"/>
        </w:rPr>
      </w:pPr>
      <w:r>
        <w:rPr>
          <w:sz w:val="27"/>
          <w:szCs w:val="27"/>
        </w:rPr>
        <w:t xml:space="preserve">- </w:t>
      </w:r>
      <w:r w:rsidRPr="00DE106F">
        <w:rPr>
          <w:sz w:val="27"/>
          <w:szCs w:val="27"/>
        </w:rPr>
        <w:t>пояснительная записка;</w:t>
      </w:r>
    </w:p>
    <w:p w:rsidR="00072695" w:rsidRPr="00DE106F" w:rsidRDefault="00072695" w:rsidP="00072695">
      <w:pPr>
        <w:ind w:firstLine="567"/>
        <w:jc w:val="both"/>
        <w:rPr>
          <w:sz w:val="27"/>
          <w:szCs w:val="27"/>
        </w:rPr>
      </w:pPr>
      <w:r>
        <w:rPr>
          <w:sz w:val="27"/>
          <w:szCs w:val="27"/>
        </w:rPr>
        <w:t>- температурные</w:t>
      </w:r>
      <w:r w:rsidRPr="00DE106F">
        <w:rPr>
          <w:sz w:val="27"/>
          <w:szCs w:val="27"/>
        </w:rPr>
        <w:t xml:space="preserve"> график</w:t>
      </w:r>
      <w:r>
        <w:rPr>
          <w:sz w:val="27"/>
          <w:szCs w:val="27"/>
        </w:rPr>
        <w:t>и</w:t>
      </w:r>
      <w:r w:rsidRPr="00DE106F">
        <w:rPr>
          <w:sz w:val="27"/>
          <w:szCs w:val="27"/>
        </w:rPr>
        <w:t xml:space="preserve"> работы;</w:t>
      </w:r>
    </w:p>
    <w:p w:rsidR="00072695" w:rsidRPr="00DE106F" w:rsidRDefault="00072695" w:rsidP="00072695">
      <w:pPr>
        <w:ind w:firstLine="567"/>
        <w:jc w:val="both"/>
        <w:rPr>
          <w:sz w:val="27"/>
          <w:szCs w:val="27"/>
        </w:rPr>
      </w:pPr>
      <w:r>
        <w:rPr>
          <w:sz w:val="27"/>
          <w:szCs w:val="27"/>
        </w:rPr>
        <w:t xml:space="preserve">- </w:t>
      </w:r>
      <w:r w:rsidRPr="00DE106F">
        <w:rPr>
          <w:sz w:val="27"/>
          <w:szCs w:val="27"/>
        </w:rPr>
        <w:t>сведения о режимах работы котлоагрегатов на планируемый период р</w:t>
      </w:r>
      <w:r w:rsidRPr="00DE106F">
        <w:rPr>
          <w:sz w:val="27"/>
          <w:szCs w:val="27"/>
        </w:rPr>
        <w:t>а</w:t>
      </w:r>
      <w:r w:rsidRPr="00DE106F">
        <w:rPr>
          <w:sz w:val="27"/>
          <w:szCs w:val="27"/>
        </w:rPr>
        <w:t>боты;</w:t>
      </w:r>
    </w:p>
    <w:p w:rsidR="00072695" w:rsidRPr="00DE106F" w:rsidRDefault="00072695" w:rsidP="00072695">
      <w:pPr>
        <w:ind w:firstLine="567"/>
        <w:jc w:val="both"/>
        <w:rPr>
          <w:sz w:val="27"/>
          <w:szCs w:val="27"/>
        </w:rPr>
      </w:pPr>
      <w:r>
        <w:rPr>
          <w:sz w:val="27"/>
          <w:szCs w:val="27"/>
        </w:rPr>
        <w:t xml:space="preserve">- </w:t>
      </w:r>
      <w:r w:rsidRPr="00DE106F">
        <w:rPr>
          <w:sz w:val="27"/>
          <w:szCs w:val="27"/>
        </w:rPr>
        <w:t>плановое значение расхода топлива на планируемый период регулиров</w:t>
      </w:r>
      <w:r w:rsidRPr="00DE106F">
        <w:rPr>
          <w:sz w:val="27"/>
          <w:szCs w:val="27"/>
        </w:rPr>
        <w:t>а</w:t>
      </w:r>
      <w:r w:rsidRPr="00DE106F">
        <w:rPr>
          <w:sz w:val="27"/>
          <w:szCs w:val="27"/>
        </w:rPr>
        <w:t>ния;</w:t>
      </w:r>
    </w:p>
    <w:p w:rsidR="00072695" w:rsidRPr="00DE106F" w:rsidRDefault="00072695" w:rsidP="00072695">
      <w:pPr>
        <w:ind w:firstLine="567"/>
        <w:jc w:val="both"/>
        <w:rPr>
          <w:sz w:val="27"/>
          <w:szCs w:val="27"/>
        </w:rPr>
      </w:pPr>
      <w:r>
        <w:rPr>
          <w:sz w:val="27"/>
          <w:szCs w:val="27"/>
        </w:rPr>
        <w:t xml:space="preserve">- </w:t>
      </w:r>
      <w:r w:rsidRPr="00DE106F">
        <w:rPr>
          <w:sz w:val="27"/>
          <w:szCs w:val="27"/>
        </w:rPr>
        <w:t>плановое значение выработки тепловой энергии на регулируемый пер</w:t>
      </w:r>
      <w:r w:rsidRPr="00DE106F">
        <w:rPr>
          <w:sz w:val="27"/>
          <w:szCs w:val="27"/>
        </w:rPr>
        <w:t>и</w:t>
      </w:r>
      <w:r w:rsidRPr="00DE106F">
        <w:rPr>
          <w:sz w:val="27"/>
          <w:szCs w:val="27"/>
        </w:rPr>
        <w:t>од;</w:t>
      </w:r>
    </w:p>
    <w:p w:rsidR="00072695" w:rsidRPr="00DE106F" w:rsidRDefault="00072695" w:rsidP="00072695">
      <w:pPr>
        <w:ind w:firstLine="567"/>
        <w:jc w:val="both"/>
        <w:rPr>
          <w:sz w:val="27"/>
          <w:szCs w:val="27"/>
        </w:rPr>
      </w:pPr>
      <w:r>
        <w:rPr>
          <w:sz w:val="27"/>
          <w:szCs w:val="27"/>
        </w:rPr>
        <w:t xml:space="preserve">- </w:t>
      </w:r>
      <w:r w:rsidRPr="00DE106F">
        <w:rPr>
          <w:sz w:val="27"/>
          <w:szCs w:val="27"/>
        </w:rPr>
        <w:t>расчет норматива удельного расхода топлива;</w:t>
      </w:r>
    </w:p>
    <w:p w:rsidR="00072695" w:rsidRPr="00DE106F" w:rsidRDefault="00072695" w:rsidP="00072695">
      <w:pPr>
        <w:ind w:firstLine="567"/>
        <w:jc w:val="both"/>
        <w:rPr>
          <w:sz w:val="27"/>
          <w:szCs w:val="27"/>
        </w:rPr>
      </w:pPr>
      <w:r>
        <w:rPr>
          <w:sz w:val="27"/>
          <w:szCs w:val="27"/>
        </w:rPr>
        <w:t xml:space="preserve">- </w:t>
      </w:r>
      <w:r w:rsidRPr="00DE106F">
        <w:rPr>
          <w:sz w:val="27"/>
          <w:szCs w:val="27"/>
        </w:rPr>
        <w:t>расчет полезного от</w:t>
      </w:r>
      <w:r>
        <w:rPr>
          <w:sz w:val="27"/>
          <w:szCs w:val="27"/>
        </w:rPr>
        <w:t xml:space="preserve">пуска на отопление и ГВС </w:t>
      </w:r>
      <w:r w:rsidRPr="00DE106F">
        <w:rPr>
          <w:sz w:val="27"/>
          <w:szCs w:val="27"/>
        </w:rPr>
        <w:t>зд</w:t>
      </w:r>
      <w:r w:rsidRPr="00DE106F">
        <w:rPr>
          <w:sz w:val="27"/>
          <w:szCs w:val="27"/>
        </w:rPr>
        <w:t>а</w:t>
      </w:r>
      <w:r w:rsidRPr="00DE106F">
        <w:rPr>
          <w:sz w:val="27"/>
          <w:szCs w:val="27"/>
        </w:rPr>
        <w:t>ний</w:t>
      </w:r>
      <w:r>
        <w:rPr>
          <w:sz w:val="27"/>
          <w:szCs w:val="27"/>
        </w:rPr>
        <w:t xml:space="preserve"> социального назначения</w:t>
      </w:r>
      <w:r w:rsidRPr="00DE106F">
        <w:rPr>
          <w:sz w:val="27"/>
          <w:szCs w:val="27"/>
        </w:rPr>
        <w:t>;</w:t>
      </w:r>
    </w:p>
    <w:p w:rsidR="00072695" w:rsidRPr="00DE106F" w:rsidRDefault="00072695" w:rsidP="00072695">
      <w:pPr>
        <w:ind w:firstLine="567"/>
        <w:jc w:val="both"/>
        <w:rPr>
          <w:sz w:val="27"/>
          <w:szCs w:val="27"/>
        </w:rPr>
      </w:pPr>
      <w:r>
        <w:rPr>
          <w:sz w:val="27"/>
          <w:szCs w:val="27"/>
        </w:rPr>
        <w:t xml:space="preserve">- </w:t>
      </w:r>
      <w:r w:rsidRPr="00DE106F">
        <w:rPr>
          <w:sz w:val="27"/>
          <w:szCs w:val="27"/>
        </w:rPr>
        <w:t>расчет расхода тепловой энергии на собственные нужды;</w:t>
      </w:r>
    </w:p>
    <w:p w:rsidR="00072695" w:rsidRPr="00DE106F" w:rsidRDefault="00072695" w:rsidP="00072695">
      <w:pPr>
        <w:ind w:firstLine="567"/>
        <w:jc w:val="both"/>
        <w:rPr>
          <w:sz w:val="27"/>
          <w:szCs w:val="27"/>
        </w:rPr>
      </w:pPr>
      <w:r>
        <w:rPr>
          <w:sz w:val="27"/>
          <w:szCs w:val="27"/>
        </w:rPr>
        <w:t xml:space="preserve">- </w:t>
      </w:r>
      <w:r w:rsidRPr="00DE106F">
        <w:rPr>
          <w:sz w:val="27"/>
          <w:szCs w:val="27"/>
        </w:rPr>
        <w:t>расчет потерь тепла при передаче тепловой энергии;</w:t>
      </w:r>
    </w:p>
    <w:p w:rsidR="00072695" w:rsidRPr="00DE106F" w:rsidRDefault="00072695" w:rsidP="00072695">
      <w:pPr>
        <w:ind w:firstLine="567"/>
        <w:jc w:val="both"/>
        <w:rPr>
          <w:sz w:val="27"/>
          <w:szCs w:val="27"/>
        </w:rPr>
      </w:pPr>
      <w:r>
        <w:rPr>
          <w:sz w:val="27"/>
          <w:szCs w:val="27"/>
        </w:rPr>
        <w:t xml:space="preserve">- </w:t>
      </w:r>
      <w:r w:rsidRPr="00DE106F">
        <w:rPr>
          <w:sz w:val="27"/>
          <w:szCs w:val="27"/>
        </w:rPr>
        <w:t>сертификаты используемого топлива;</w:t>
      </w:r>
    </w:p>
    <w:p w:rsidR="00072695" w:rsidRPr="00DE106F" w:rsidRDefault="00072695" w:rsidP="00072695">
      <w:pPr>
        <w:ind w:firstLine="567"/>
        <w:jc w:val="both"/>
        <w:rPr>
          <w:sz w:val="27"/>
          <w:szCs w:val="27"/>
        </w:rPr>
      </w:pPr>
      <w:r>
        <w:rPr>
          <w:sz w:val="27"/>
          <w:szCs w:val="27"/>
        </w:rPr>
        <w:t xml:space="preserve">- </w:t>
      </w:r>
      <w:r w:rsidRPr="00DE106F">
        <w:rPr>
          <w:sz w:val="27"/>
          <w:szCs w:val="27"/>
        </w:rPr>
        <w:t>копии паспортов котлов</w:t>
      </w:r>
      <w:r>
        <w:rPr>
          <w:sz w:val="27"/>
          <w:szCs w:val="27"/>
        </w:rPr>
        <w:t>;</w:t>
      </w:r>
    </w:p>
    <w:p w:rsidR="00072695" w:rsidRPr="001604CA" w:rsidRDefault="00072695" w:rsidP="00072695">
      <w:pPr>
        <w:ind w:firstLine="567"/>
        <w:jc w:val="both"/>
        <w:rPr>
          <w:sz w:val="27"/>
          <w:szCs w:val="27"/>
        </w:rPr>
      </w:pPr>
      <w:r w:rsidRPr="001604CA">
        <w:rPr>
          <w:sz w:val="27"/>
          <w:szCs w:val="27"/>
        </w:rPr>
        <w:t>- расчеты уде</w:t>
      </w:r>
      <w:r>
        <w:rPr>
          <w:sz w:val="27"/>
          <w:szCs w:val="27"/>
        </w:rPr>
        <w:t>льных расходов топлива по</w:t>
      </w:r>
      <w:r w:rsidRPr="001604CA">
        <w:rPr>
          <w:sz w:val="27"/>
          <w:szCs w:val="27"/>
        </w:rPr>
        <w:t xml:space="preserve"> </w:t>
      </w:r>
      <w:r w:rsidRPr="00F75F2F">
        <w:rPr>
          <w:sz w:val="27"/>
          <w:szCs w:val="27"/>
        </w:rPr>
        <w:t>котельной на каждый месяц периода р</w:t>
      </w:r>
      <w:r w:rsidRPr="00F75F2F">
        <w:rPr>
          <w:sz w:val="27"/>
          <w:szCs w:val="27"/>
        </w:rPr>
        <w:t>е</w:t>
      </w:r>
      <w:r w:rsidRPr="00F75F2F">
        <w:rPr>
          <w:sz w:val="27"/>
          <w:szCs w:val="27"/>
        </w:rPr>
        <w:t>гулирования и в целом за расчетный период</w:t>
      </w:r>
      <w:r w:rsidRPr="001604CA">
        <w:rPr>
          <w:sz w:val="27"/>
          <w:szCs w:val="27"/>
        </w:rPr>
        <w:t>;</w:t>
      </w:r>
    </w:p>
    <w:p w:rsidR="00072695" w:rsidRDefault="00072695" w:rsidP="00072695">
      <w:pPr>
        <w:ind w:firstLine="567"/>
        <w:jc w:val="both"/>
        <w:rPr>
          <w:sz w:val="27"/>
          <w:szCs w:val="27"/>
        </w:rPr>
      </w:pPr>
      <w:r>
        <w:rPr>
          <w:sz w:val="27"/>
          <w:szCs w:val="27"/>
        </w:rPr>
        <w:t>- значения нормативов на год расчетный, текущий и за два года, предшеству</w:t>
      </w:r>
      <w:r>
        <w:rPr>
          <w:sz w:val="27"/>
          <w:szCs w:val="27"/>
        </w:rPr>
        <w:t>ю</w:t>
      </w:r>
      <w:r>
        <w:rPr>
          <w:sz w:val="27"/>
          <w:szCs w:val="27"/>
        </w:rPr>
        <w:t>щих году текущему, включенных в тариф;</w:t>
      </w:r>
    </w:p>
    <w:p w:rsidR="00072695" w:rsidRPr="001604CA" w:rsidRDefault="00072695" w:rsidP="00072695">
      <w:pPr>
        <w:ind w:firstLine="567"/>
        <w:jc w:val="both"/>
        <w:rPr>
          <w:sz w:val="27"/>
          <w:szCs w:val="27"/>
        </w:rPr>
      </w:pPr>
      <w:r w:rsidRPr="001604CA">
        <w:rPr>
          <w:sz w:val="27"/>
          <w:szCs w:val="27"/>
        </w:rPr>
        <w:t>- заключение экспертизы материалов, обосновывающих значение нормативов удельных ра</w:t>
      </w:r>
      <w:r w:rsidRPr="001604CA">
        <w:rPr>
          <w:sz w:val="27"/>
          <w:szCs w:val="27"/>
        </w:rPr>
        <w:t>с</w:t>
      </w:r>
      <w:r>
        <w:rPr>
          <w:sz w:val="27"/>
          <w:szCs w:val="27"/>
        </w:rPr>
        <w:t>ходов топлива, выполненной ОАО «АЭЭ»</w:t>
      </w:r>
      <w:r w:rsidRPr="00361342">
        <w:rPr>
          <w:sz w:val="27"/>
          <w:szCs w:val="27"/>
        </w:rPr>
        <w:t>.</w:t>
      </w:r>
    </w:p>
    <w:p w:rsidR="00072695" w:rsidRDefault="00072695" w:rsidP="00072695">
      <w:pPr>
        <w:ind w:firstLine="567"/>
        <w:jc w:val="both"/>
        <w:rPr>
          <w:sz w:val="27"/>
          <w:szCs w:val="27"/>
        </w:rPr>
      </w:pPr>
      <w:r>
        <w:rPr>
          <w:sz w:val="27"/>
          <w:szCs w:val="27"/>
        </w:rPr>
        <w:t>Документы и расчеты, обосновывающие представленные к утверждению знач</w:t>
      </w:r>
      <w:r>
        <w:rPr>
          <w:sz w:val="27"/>
          <w:szCs w:val="27"/>
        </w:rPr>
        <w:t>е</w:t>
      </w:r>
      <w:r>
        <w:rPr>
          <w:sz w:val="27"/>
          <w:szCs w:val="27"/>
        </w:rPr>
        <w:t xml:space="preserve">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w:t>
      </w:r>
      <w:smartTag w:uri="urn:schemas-microsoft-com:office:smarttags" w:element="metricconverter">
        <w:smartTagPr>
          <w:attr w:name="ProductID" w:val="2009 г"/>
        </w:smartTagPr>
        <w:r>
          <w:rPr>
            <w:sz w:val="27"/>
            <w:szCs w:val="27"/>
          </w:rPr>
          <w:t>2009 г</w:t>
        </w:r>
      </w:smartTag>
      <w:r>
        <w:rPr>
          <w:sz w:val="27"/>
          <w:szCs w:val="27"/>
        </w:rPr>
        <w:t>., утве</w:t>
      </w:r>
      <w:r>
        <w:rPr>
          <w:sz w:val="27"/>
          <w:szCs w:val="27"/>
        </w:rPr>
        <w:t>р</w:t>
      </w:r>
      <w:r>
        <w:rPr>
          <w:sz w:val="27"/>
          <w:szCs w:val="27"/>
        </w:rPr>
        <w:t xml:space="preserve">жденную Приказом Минэнерго России от 30 декабря </w:t>
      </w:r>
      <w:smartTag w:uri="urn:schemas-microsoft-com:office:smarttags" w:element="metricconverter">
        <w:smartTagPr>
          <w:attr w:name="ProductID" w:val="2008 г"/>
        </w:smartTagPr>
        <w:r>
          <w:rPr>
            <w:sz w:val="27"/>
            <w:szCs w:val="27"/>
          </w:rPr>
          <w:t>2008 г</w:t>
        </w:r>
      </w:smartTag>
      <w:r>
        <w:rPr>
          <w:sz w:val="27"/>
          <w:szCs w:val="27"/>
        </w:rPr>
        <w:t>. № 323.</w:t>
      </w:r>
    </w:p>
    <w:p w:rsidR="00072695" w:rsidRDefault="00072695" w:rsidP="00072695">
      <w:pPr>
        <w:ind w:firstLine="567"/>
        <w:jc w:val="both"/>
        <w:rPr>
          <w:sz w:val="27"/>
          <w:szCs w:val="27"/>
        </w:rPr>
      </w:pPr>
      <w:r>
        <w:rPr>
          <w:sz w:val="27"/>
          <w:szCs w:val="27"/>
        </w:rPr>
        <w:t>В таблице 1 представлена динамика основных показателей удельного расхода топлива на отпущенную тепловую энергию.</w:t>
      </w:r>
    </w:p>
    <w:p w:rsidR="00072695" w:rsidRDefault="00072695" w:rsidP="00072695">
      <w:pPr>
        <w:ind w:firstLine="567"/>
        <w:jc w:val="right"/>
        <w:rPr>
          <w:b/>
          <w:lang w:val="en-US"/>
        </w:rPr>
      </w:pPr>
      <w:r>
        <w:rPr>
          <w:sz w:val="27"/>
          <w:szCs w:val="27"/>
        </w:rPr>
        <w:br w:type="page"/>
      </w:r>
      <w:r w:rsidRPr="00A92C1F">
        <w:rPr>
          <w:b/>
        </w:rPr>
        <w:lastRenderedPageBreak/>
        <w:t>Таблица 1</w:t>
      </w:r>
    </w:p>
    <w:p w:rsidR="00072695" w:rsidRPr="00A92C1F" w:rsidRDefault="00072695" w:rsidP="00072695">
      <w:pPr>
        <w:jc w:val="right"/>
        <w:rPr>
          <w:b/>
          <w:sz w:val="20"/>
          <w:lang w:val="en-US"/>
        </w:rPr>
      </w:pPr>
    </w:p>
    <w:p w:rsidR="00072695" w:rsidRDefault="00072695" w:rsidP="00072695">
      <w:pPr>
        <w:jc w:val="center"/>
        <w:rPr>
          <w:b/>
          <w:sz w:val="22"/>
          <w:szCs w:val="22"/>
        </w:rPr>
      </w:pPr>
      <w:r w:rsidRPr="004F50EF">
        <w:rPr>
          <w:b/>
          <w:sz w:val="22"/>
          <w:szCs w:val="22"/>
        </w:rPr>
        <w:t>ДИНАМИКА ОСНОВНЫХ ПОКАЗАТЕЛЕЙ</w:t>
      </w:r>
    </w:p>
    <w:p w:rsidR="00072695" w:rsidRPr="00A92C1F" w:rsidRDefault="00072695" w:rsidP="00072695">
      <w:pPr>
        <w:jc w:val="center"/>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4"/>
        <w:gridCol w:w="1078"/>
        <w:gridCol w:w="1239"/>
        <w:gridCol w:w="1120"/>
        <w:gridCol w:w="1124"/>
      </w:tblGrid>
      <w:tr w:rsidR="00072695" w:rsidRPr="006E7EBB" w:rsidTr="0051439F">
        <w:trPr>
          <w:trHeight w:val="397"/>
        </w:trPr>
        <w:tc>
          <w:tcPr>
            <w:tcW w:w="2732" w:type="pct"/>
            <w:vMerge w:val="restart"/>
            <w:vAlign w:val="center"/>
          </w:tcPr>
          <w:p w:rsidR="00072695" w:rsidRPr="006E7EBB" w:rsidRDefault="00072695" w:rsidP="0051439F">
            <w:pPr>
              <w:jc w:val="center"/>
              <w:rPr>
                <w:sz w:val="22"/>
                <w:szCs w:val="22"/>
              </w:rPr>
            </w:pPr>
            <w:r w:rsidRPr="006E7EBB">
              <w:rPr>
                <w:sz w:val="22"/>
                <w:szCs w:val="22"/>
              </w:rPr>
              <w:t>показатели</w:t>
            </w:r>
          </w:p>
        </w:tc>
        <w:tc>
          <w:tcPr>
            <w:tcW w:w="536" w:type="pct"/>
            <w:vAlign w:val="center"/>
          </w:tcPr>
          <w:p w:rsidR="00072695" w:rsidRPr="006E7EBB" w:rsidRDefault="00072695" w:rsidP="0051439F">
            <w:pPr>
              <w:jc w:val="center"/>
              <w:rPr>
                <w:sz w:val="22"/>
                <w:szCs w:val="22"/>
              </w:rPr>
            </w:pPr>
            <w:r>
              <w:rPr>
                <w:sz w:val="22"/>
                <w:szCs w:val="22"/>
              </w:rPr>
              <w:t>2016</w:t>
            </w:r>
            <w:r w:rsidRPr="006E7EBB">
              <w:rPr>
                <w:sz w:val="22"/>
                <w:szCs w:val="22"/>
              </w:rPr>
              <w:t xml:space="preserve"> г.</w:t>
            </w:r>
          </w:p>
        </w:tc>
        <w:tc>
          <w:tcPr>
            <w:tcW w:w="616" w:type="pct"/>
            <w:vAlign w:val="center"/>
          </w:tcPr>
          <w:p w:rsidR="00072695" w:rsidRPr="006E7EBB" w:rsidRDefault="00072695" w:rsidP="0051439F">
            <w:pPr>
              <w:jc w:val="center"/>
              <w:rPr>
                <w:sz w:val="22"/>
                <w:szCs w:val="22"/>
              </w:rPr>
            </w:pPr>
            <w:r>
              <w:rPr>
                <w:sz w:val="22"/>
                <w:szCs w:val="22"/>
              </w:rPr>
              <w:t>2017</w:t>
            </w:r>
            <w:r w:rsidRPr="006E7EBB">
              <w:rPr>
                <w:sz w:val="22"/>
                <w:szCs w:val="22"/>
              </w:rPr>
              <w:t xml:space="preserve"> г.</w:t>
            </w:r>
          </w:p>
        </w:tc>
        <w:tc>
          <w:tcPr>
            <w:tcW w:w="557" w:type="pct"/>
            <w:vAlign w:val="center"/>
          </w:tcPr>
          <w:p w:rsidR="00072695" w:rsidRPr="006E7EBB" w:rsidRDefault="00072695" w:rsidP="0051439F">
            <w:pPr>
              <w:jc w:val="center"/>
              <w:rPr>
                <w:sz w:val="22"/>
                <w:szCs w:val="22"/>
              </w:rPr>
            </w:pPr>
            <w:r>
              <w:rPr>
                <w:sz w:val="22"/>
                <w:szCs w:val="22"/>
              </w:rPr>
              <w:t>2018</w:t>
            </w:r>
            <w:r w:rsidRPr="006E7EBB">
              <w:rPr>
                <w:sz w:val="22"/>
                <w:szCs w:val="22"/>
              </w:rPr>
              <w:t xml:space="preserve"> г.</w:t>
            </w:r>
          </w:p>
        </w:tc>
        <w:tc>
          <w:tcPr>
            <w:tcW w:w="559" w:type="pct"/>
            <w:vAlign w:val="center"/>
          </w:tcPr>
          <w:p w:rsidR="00072695" w:rsidRPr="006E7EBB" w:rsidRDefault="00072695" w:rsidP="0051439F">
            <w:pPr>
              <w:jc w:val="center"/>
              <w:rPr>
                <w:sz w:val="22"/>
                <w:szCs w:val="22"/>
              </w:rPr>
            </w:pPr>
            <w:r>
              <w:rPr>
                <w:sz w:val="22"/>
                <w:szCs w:val="22"/>
              </w:rPr>
              <w:t>2019</w:t>
            </w:r>
            <w:r w:rsidRPr="006E7EBB">
              <w:rPr>
                <w:sz w:val="22"/>
                <w:szCs w:val="22"/>
              </w:rPr>
              <w:t xml:space="preserve"> г.</w:t>
            </w:r>
          </w:p>
        </w:tc>
      </w:tr>
      <w:tr w:rsidR="00072695" w:rsidRPr="006E7EBB" w:rsidTr="0051439F">
        <w:trPr>
          <w:trHeight w:val="397"/>
        </w:trPr>
        <w:tc>
          <w:tcPr>
            <w:tcW w:w="2732" w:type="pct"/>
            <w:vMerge/>
            <w:vAlign w:val="center"/>
          </w:tcPr>
          <w:p w:rsidR="00072695" w:rsidRPr="006E7EBB" w:rsidRDefault="00072695" w:rsidP="0051439F">
            <w:pPr>
              <w:jc w:val="center"/>
              <w:rPr>
                <w:sz w:val="22"/>
                <w:szCs w:val="22"/>
              </w:rPr>
            </w:pPr>
          </w:p>
        </w:tc>
        <w:tc>
          <w:tcPr>
            <w:tcW w:w="536" w:type="pct"/>
            <w:vAlign w:val="center"/>
          </w:tcPr>
          <w:p w:rsidR="00072695" w:rsidRPr="006E7EBB" w:rsidRDefault="00072695" w:rsidP="0051439F">
            <w:pPr>
              <w:jc w:val="center"/>
              <w:rPr>
                <w:sz w:val="22"/>
                <w:szCs w:val="22"/>
              </w:rPr>
            </w:pPr>
            <w:r w:rsidRPr="006E7EBB">
              <w:rPr>
                <w:sz w:val="22"/>
                <w:szCs w:val="22"/>
              </w:rPr>
              <w:t>план</w:t>
            </w:r>
          </w:p>
        </w:tc>
        <w:tc>
          <w:tcPr>
            <w:tcW w:w="616" w:type="pct"/>
            <w:vAlign w:val="center"/>
          </w:tcPr>
          <w:p w:rsidR="00072695" w:rsidRPr="006E7EBB" w:rsidRDefault="00072695" w:rsidP="0051439F">
            <w:pPr>
              <w:jc w:val="center"/>
              <w:rPr>
                <w:sz w:val="22"/>
                <w:szCs w:val="22"/>
              </w:rPr>
            </w:pPr>
            <w:r w:rsidRPr="006E7EBB">
              <w:rPr>
                <w:sz w:val="22"/>
                <w:szCs w:val="22"/>
              </w:rPr>
              <w:t>план</w:t>
            </w:r>
          </w:p>
        </w:tc>
        <w:tc>
          <w:tcPr>
            <w:tcW w:w="557" w:type="pct"/>
            <w:vAlign w:val="center"/>
          </w:tcPr>
          <w:p w:rsidR="00072695" w:rsidRPr="006E7EBB" w:rsidRDefault="00072695" w:rsidP="0051439F">
            <w:pPr>
              <w:jc w:val="center"/>
              <w:rPr>
                <w:sz w:val="22"/>
                <w:szCs w:val="22"/>
              </w:rPr>
            </w:pPr>
            <w:r w:rsidRPr="006E7EBB">
              <w:rPr>
                <w:sz w:val="22"/>
                <w:szCs w:val="22"/>
              </w:rPr>
              <w:t>план</w:t>
            </w:r>
          </w:p>
        </w:tc>
        <w:tc>
          <w:tcPr>
            <w:tcW w:w="559" w:type="pct"/>
            <w:vAlign w:val="center"/>
          </w:tcPr>
          <w:p w:rsidR="00072695" w:rsidRPr="006E7EBB" w:rsidRDefault="00072695" w:rsidP="0051439F">
            <w:pPr>
              <w:jc w:val="center"/>
              <w:rPr>
                <w:sz w:val="22"/>
                <w:szCs w:val="22"/>
              </w:rPr>
            </w:pPr>
            <w:r w:rsidRPr="006E7EBB">
              <w:rPr>
                <w:sz w:val="22"/>
                <w:szCs w:val="22"/>
              </w:rPr>
              <w:t>расчет</w:t>
            </w:r>
          </w:p>
        </w:tc>
      </w:tr>
      <w:tr w:rsidR="00072695" w:rsidRPr="006E7EBB" w:rsidTr="0051439F">
        <w:trPr>
          <w:trHeight w:val="397"/>
        </w:trPr>
        <w:tc>
          <w:tcPr>
            <w:tcW w:w="5000" w:type="pct"/>
            <w:gridSpan w:val="5"/>
            <w:vAlign w:val="center"/>
          </w:tcPr>
          <w:p w:rsidR="00072695" w:rsidRPr="006E7EBB" w:rsidRDefault="00072695" w:rsidP="0051439F">
            <w:pPr>
              <w:jc w:val="center"/>
              <w:rPr>
                <w:sz w:val="22"/>
                <w:szCs w:val="22"/>
              </w:rPr>
            </w:pPr>
            <w:r w:rsidRPr="006E7EBB">
              <w:rPr>
                <w:sz w:val="22"/>
                <w:szCs w:val="22"/>
              </w:rPr>
              <w:t>по организации (в целом)</w:t>
            </w:r>
          </w:p>
        </w:tc>
      </w:tr>
      <w:tr w:rsidR="00072695" w:rsidRPr="006E7EBB" w:rsidTr="0051439F">
        <w:trPr>
          <w:trHeight w:val="397"/>
        </w:trPr>
        <w:tc>
          <w:tcPr>
            <w:tcW w:w="2732" w:type="pct"/>
            <w:vAlign w:val="center"/>
          </w:tcPr>
          <w:p w:rsidR="00072695" w:rsidRPr="006E7EBB" w:rsidRDefault="00072695" w:rsidP="0051439F">
            <w:pPr>
              <w:rPr>
                <w:sz w:val="22"/>
                <w:szCs w:val="22"/>
              </w:rPr>
            </w:pPr>
            <w:r w:rsidRPr="006E7EBB">
              <w:rPr>
                <w:sz w:val="22"/>
                <w:szCs w:val="22"/>
              </w:rPr>
              <w:t>Производство тепловой энергии, Гкал</w:t>
            </w:r>
          </w:p>
        </w:tc>
        <w:tc>
          <w:tcPr>
            <w:tcW w:w="536" w:type="pct"/>
            <w:vAlign w:val="center"/>
          </w:tcPr>
          <w:p w:rsidR="00072695" w:rsidRPr="004227F3" w:rsidRDefault="00072695" w:rsidP="0051439F">
            <w:pPr>
              <w:ind w:left="-57" w:right="-57"/>
              <w:jc w:val="center"/>
              <w:rPr>
                <w:sz w:val="22"/>
              </w:rPr>
            </w:pPr>
            <w:r w:rsidRPr="004227F3">
              <w:rPr>
                <w:sz w:val="22"/>
              </w:rPr>
              <w:t>113 428,40</w:t>
            </w:r>
          </w:p>
        </w:tc>
        <w:tc>
          <w:tcPr>
            <w:tcW w:w="616" w:type="pct"/>
            <w:vAlign w:val="center"/>
          </w:tcPr>
          <w:p w:rsidR="00072695" w:rsidRPr="004227F3" w:rsidRDefault="00072695" w:rsidP="0051439F">
            <w:pPr>
              <w:ind w:left="-57" w:right="-57"/>
              <w:jc w:val="center"/>
              <w:rPr>
                <w:sz w:val="22"/>
              </w:rPr>
            </w:pPr>
            <w:r w:rsidRPr="004227F3">
              <w:rPr>
                <w:sz w:val="22"/>
              </w:rPr>
              <w:t>107 218,20</w:t>
            </w:r>
          </w:p>
        </w:tc>
        <w:tc>
          <w:tcPr>
            <w:tcW w:w="557" w:type="pct"/>
            <w:vAlign w:val="center"/>
          </w:tcPr>
          <w:p w:rsidR="00072695" w:rsidRPr="004227F3" w:rsidRDefault="00072695" w:rsidP="0051439F">
            <w:pPr>
              <w:ind w:left="-57" w:right="-57"/>
              <w:jc w:val="center"/>
              <w:rPr>
                <w:sz w:val="22"/>
              </w:rPr>
            </w:pPr>
            <w:r w:rsidRPr="004227F3">
              <w:rPr>
                <w:sz w:val="22"/>
              </w:rPr>
              <w:t>107 218,20</w:t>
            </w:r>
          </w:p>
        </w:tc>
        <w:tc>
          <w:tcPr>
            <w:tcW w:w="559" w:type="pct"/>
            <w:vAlign w:val="center"/>
          </w:tcPr>
          <w:p w:rsidR="00072695" w:rsidRPr="004A6B62" w:rsidRDefault="00072695" w:rsidP="0051439F">
            <w:pPr>
              <w:jc w:val="center"/>
              <w:rPr>
                <w:sz w:val="22"/>
              </w:rPr>
            </w:pPr>
            <w:r w:rsidRPr="004A6B62">
              <w:rPr>
                <w:sz w:val="22"/>
              </w:rPr>
              <w:t>96 951,8</w:t>
            </w:r>
          </w:p>
        </w:tc>
      </w:tr>
      <w:tr w:rsidR="00072695" w:rsidRPr="006E7EBB" w:rsidTr="0051439F">
        <w:trPr>
          <w:trHeight w:val="397"/>
        </w:trPr>
        <w:tc>
          <w:tcPr>
            <w:tcW w:w="2732" w:type="pct"/>
            <w:vAlign w:val="center"/>
          </w:tcPr>
          <w:p w:rsidR="00072695" w:rsidRPr="006E7EBB" w:rsidRDefault="00072695" w:rsidP="0051439F">
            <w:pPr>
              <w:rPr>
                <w:sz w:val="22"/>
                <w:szCs w:val="22"/>
              </w:rPr>
            </w:pPr>
            <w:r w:rsidRPr="006E7EBB">
              <w:rPr>
                <w:sz w:val="22"/>
                <w:szCs w:val="22"/>
              </w:rPr>
              <w:t>Средневзвешенный норматив удельного расхода то</w:t>
            </w:r>
            <w:r w:rsidRPr="006E7EBB">
              <w:rPr>
                <w:sz w:val="22"/>
                <w:szCs w:val="22"/>
              </w:rPr>
              <w:t>п</w:t>
            </w:r>
            <w:r w:rsidRPr="006E7EBB">
              <w:rPr>
                <w:sz w:val="22"/>
                <w:szCs w:val="22"/>
              </w:rPr>
              <w:t xml:space="preserve">лива на производство </w:t>
            </w:r>
            <w:proofErr w:type="gramStart"/>
            <w:r w:rsidRPr="006E7EBB">
              <w:rPr>
                <w:sz w:val="22"/>
                <w:szCs w:val="22"/>
              </w:rPr>
              <w:t>тепло-вой</w:t>
            </w:r>
            <w:proofErr w:type="gramEnd"/>
            <w:r w:rsidRPr="006E7EBB">
              <w:rPr>
                <w:sz w:val="22"/>
                <w:szCs w:val="22"/>
              </w:rPr>
              <w:t xml:space="preserve"> энергии, кг</w:t>
            </w:r>
            <w:r>
              <w:rPr>
                <w:sz w:val="22"/>
                <w:szCs w:val="22"/>
              </w:rPr>
              <w:t>.</w:t>
            </w:r>
            <w:r w:rsidRPr="006E7EBB">
              <w:rPr>
                <w:sz w:val="22"/>
                <w:szCs w:val="22"/>
              </w:rPr>
              <w:t>у.т./кал</w:t>
            </w:r>
          </w:p>
        </w:tc>
        <w:tc>
          <w:tcPr>
            <w:tcW w:w="536" w:type="pct"/>
            <w:vAlign w:val="center"/>
          </w:tcPr>
          <w:p w:rsidR="00072695" w:rsidRPr="004227F3" w:rsidRDefault="00072695" w:rsidP="0051439F">
            <w:pPr>
              <w:ind w:left="-57" w:right="-57"/>
              <w:jc w:val="center"/>
              <w:rPr>
                <w:sz w:val="22"/>
              </w:rPr>
            </w:pPr>
            <w:r w:rsidRPr="004227F3">
              <w:rPr>
                <w:sz w:val="22"/>
              </w:rPr>
              <w:t>195,7</w:t>
            </w:r>
          </w:p>
        </w:tc>
        <w:tc>
          <w:tcPr>
            <w:tcW w:w="616" w:type="pct"/>
            <w:vAlign w:val="center"/>
          </w:tcPr>
          <w:p w:rsidR="00072695" w:rsidRPr="004227F3" w:rsidRDefault="00072695" w:rsidP="0051439F">
            <w:pPr>
              <w:ind w:left="-57" w:right="-57"/>
              <w:jc w:val="center"/>
              <w:rPr>
                <w:sz w:val="22"/>
              </w:rPr>
            </w:pPr>
            <w:r w:rsidRPr="004227F3">
              <w:rPr>
                <w:sz w:val="22"/>
              </w:rPr>
              <w:t>195,9</w:t>
            </w:r>
          </w:p>
        </w:tc>
        <w:tc>
          <w:tcPr>
            <w:tcW w:w="557" w:type="pct"/>
            <w:vAlign w:val="center"/>
          </w:tcPr>
          <w:p w:rsidR="00072695" w:rsidRPr="004227F3" w:rsidRDefault="00072695" w:rsidP="0051439F">
            <w:pPr>
              <w:ind w:left="-57" w:right="-57"/>
              <w:jc w:val="center"/>
              <w:rPr>
                <w:sz w:val="22"/>
              </w:rPr>
            </w:pPr>
            <w:r w:rsidRPr="004227F3">
              <w:rPr>
                <w:sz w:val="22"/>
              </w:rPr>
              <w:t>195,9</w:t>
            </w:r>
          </w:p>
        </w:tc>
        <w:tc>
          <w:tcPr>
            <w:tcW w:w="559" w:type="pct"/>
            <w:vAlign w:val="center"/>
          </w:tcPr>
          <w:p w:rsidR="00072695" w:rsidRPr="004A6B62" w:rsidRDefault="00072695" w:rsidP="0051439F">
            <w:pPr>
              <w:jc w:val="center"/>
              <w:rPr>
                <w:sz w:val="22"/>
              </w:rPr>
            </w:pPr>
            <w:r w:rsidRPr="004A6B62">
              <w:rPr>
                <w:sz w:val="22"/>
              </w:rPr>
              <w:t>197,5</w:t>
            </w:r>
          </w:p>
        </w:tc>
      </w:tr>
      <w:tr w:rsidR="00072695" w:rsidRPr="006E7EBB" w:rsidTr="0051439F">
        <w:trPr>
          <w:trHeight w:val="397"/>
        </w:trPr>
        <w:tc>
          <w:tcPr>
            <w:tcW w:w="2732" w:type="pct"/>
            <w:vAlign w:val="center"/>
          </w:tcPr>
          <w:p w:rsidR="00072695" w:rsidRPr="006E7EBB" w:rsidRDefault="00072695" w:rsidP="0051439F">
            <w:pPr>
              <w:rPr>
                <w:sz w:val="22"/>
                <w:szCs w:val="22"/>
              </w:rPr>
            </w:pPr>
            <w:r w:rsidRPr="006E7EBB">
              <w:rPr>
                <w:sz w:val="22"/>
                <w:szCs w:val="22"/>
              </w:rPr>
              <w:t>Расход тепловой энергии на собственные нужды, Гкал</w:t>
            </w:r>
          </w:p>
        </w:tc>
        <w:tc>
          <w:tcPr>
            <w:tcW w:w="536" w:type="pct"/>
            <w:vAlign w:val="center"/>
          </w:tcPr>
          <w:p w:rsidR="00072695" w:rsidRPr="004227F3" w:rsidRDefault="00072695" w:rsidP="0051439F">
            <w:pPr>
              <w:ind w:left="-57" w:right="-57"/>
              <w:jc w:val="center"/>
              <w:rPr>
                <w:sz w:val="22"/>
              </w:rPr>
            </w:pPr>
            <w:r w:rsidRPr="004227F3">
              <w:rPr>
                <w:sz w:val="22"/>
              </w:rPr>
              <w:t>7 168,90</w:t>
            </w:r>
          </w:p>
        </w:tc>
        <w:tc>
          <w:tcPr>
            <w:tcW w:w="616" w:type="pct"/>
            <w:vAlign w:val="center"/>
          </w:tcPr>
          <w:p w:rsidR="00072695" w:rsidRPr="004227F3" w:rsidRDefault="00072695" w:rsidP="0051439F">
            <w:pPr>
              <w:ind w:left="-57" w:right="-57"/>
              <w:jc w:val="center"/>
              <w:rPr>
                <w:sz w:val="22"/>
              </w:rPr>
            </w:pPr>
            <w:r w:rsidRPr="004227F3">
              <w:rPr>
                <w:sz w:val="22"/>
              </w:rPr>
              <w:t>7 033,80</w:t>
            </w:r>
          </w:p>
        </w:tc>
        <w:tc>
          <w:tcPr>
            <w:tcW w:w="557" w:type="pct"/>
            <w:vAlign w:val="center"/>
          </w:tcPr>
          <w:p w:rsidR="00072695" w:rsidRPr="004227F3" w:rsidRDefault="00072695" w:rsidP="0051439F">
            <w:pPr>
              <w:ind w:left="-57" w:right="-57"/>
              <w:jc w:val="center"/>
              <w:rPr>
                <w:sz w:val="22"/>
              </w:rPr>
            </w:pPr>
            <w:r w:rsidRPr="004227F3">
              <w:rPr>
                <w:sz w:val="22"/>
              </w:rPr>
              <w:t>7 033,80</w:t>
            </w:r>
          </w:p>
        </w:tc>
        <w:tc>
          <w:tcPr>
            <w:tcW w:w="559" w:type="pct"/>
            <w:vAlign w:val="center"/>
          </w:tcPr>
          <w:p w:rsidR="00072695" w:rsidRPr="004A6B62" w:rsidRDefault="00072695" w:rsidP="0051439F">
            <w:pPr>
              <w:jc w:val="center"/>
              <w:rPr>
                <w:sz w:val="22"/>
              </w:rPr>
            </w:pPr>
            <w:r w:rsidRPr="004A6B62">
              <w:rPr>
                <w:sz w:val="22"/>
              </w:rPr>
              <w:t>6 596,6</w:t>
            </w:r>
          </w:p>
        </w:tc>
      </w:tr>
      <w:tr w:rsidR="00072695" w:rsidRPr="006E7EBB" w:rsidTr="0051439F">
        <w:trPr>
          <w:trHeight w:val="397"/>
        </w:trPr>
        <w:tc>
          <w:tcPr>
            <w:tcW w:w="2732" w:type="pct"/>
            <w:vAlign w:val="center"/>
          </w:tcPr>
          <w:p w:rsidR="00072695" w:rsidRPr="006E7EBB" w:rsidRDefault="00072695" w:rsidP="0051439F">
            <w:pPr>
              <w:rPr>
                <w:sz w:val="22"/>
                <w:szCs w:val="22"/>
              </w:rPr>
            </w:pPr>
            <w:r w:rsidRPr="006E7EBB">
              <w:rPr>
                <w:sz w:val="22"/>
                <w:szCs w:val="22"/>
              </w:rPr>
              <w:t>%</w:t>
            </w:r>
          </w:p>
        </w:tc>
        <w:tc>
          <w:tcPr>
            <w:tcW w:w="536" w:type="pct"/>
            <w:vAlign w:val="center"/>
          </w:tcPr>
          <w:p w:rsidR="00072695" w:rsidRPr="004227F3" w:rsidRDefault="00072695" w:rsidP="0051439F">
            <w:pPr>
              <w:ind w:left="-57" w:right="-57"/>
              <w:jc w:val="center"/>
              <w:rPr>
                <w:sz w:val="22"/>
              </w:rPr>
            </w:pPr>
            <w:r w:rsidRPr="004227F3">
              <w:rPr>
                <w:sz w:val="22"/>
              </w:rPr>
              <w:t>6,3</w:t>
            </w:r>
          </w:p>
        </w:tc>
        <w:tc>
          <w:tcPr>
            <w:tcW w:w="616" w:type="pct"/>
            <w:vAlign w:val="center"/>
          </w:tcPr>
          <w:p w:rsidR="00072695" w:rsidRPr="004227F3" w:rsidRDefault="00072695" w:rsidP="0051439F">
            <w:pPr>
              <w:ind w:left="-57" w:right="-57"/>
              <w:jc w:val="center"/>
              <w:rPr>
                <w:sz w:val="22"/>
              </w:rPr>
            </w:pPr>
            <w:r w:rsidRPr="004227F3">
              <w:rPr>
                <w:sz w:val="22"/>
              </w:rPr>
              <w:t>6,6</w:t>
            </w:r>
          </w:p>
        </w:tc>
        <w:tc>
          <w:tcPr>
            <w:tcW w:w="557" w:type="pct"/>
            <w:vAlign w:val="center"/>
          </w:tcPr>
          <w:p w:rsidR="00072695" w:rsidRPr="004227F3" w:rsidRDefault="00072695" w:rsidP="0051439F">
            <w:pPr>
              <w:ind w:left="-57" w:right="-57"/>
              <w:jc w:val="center"/>
              <w:rPr>
                <w:sz w:val="22"/>
              </w:rPr>
            </w:pPr>
            <w:r w:rsidRPr="004227F3">
              <w:rPr>
                <w:sz w:val="22"/>
              </w:rPr>
              <w:t>6,6</w:t>
            </w:r>
          </w:p>
        </w:tc>
        <w:tc>
          <w:tcPr>
            <w:tcW w:w="559" w:type="pct"/>
            <w:vAlign w:val="center"/>
          </w:tcPr>
          <w:p w:rsidR="00072695" w:rsidRPr="004A6B62" w:rsidRDefault="00072695" w:rsidP="0051439F">
            <w:pPr>
              <w:jc w:val="center"/>
              <w:rPr>
                <w:sz w:val="22"/>
              </w:rPr>
            </w:pPr>
            <w:r w:rsidRPr="004A6B62">
              <w:rPr>
                <w:sz w:val="22"/>
              </w:rPr>
              <w:t>6,8</w:t>
            </w:r>
          </w:p>
        </w:tc>
      </w:tr>
      <w:tr w:rsidR="00072695" w:rsidRPr="006E7EBB" w:rsidTr="0051439F">
        <w:trPr>
          <w:trHeight w:val="397"/>
        </w:trPr>
        <w:tc>
          <w:tcPr>
            <w:tcW w:w="2732" w:type="pct"/>
            <w:vAlign w:val="center"/>
          </w:tcPr>
          <w:p w:rsidR="00072695" w:rsidRPr="006E7EBB" w:rsidRDefault="00072695" w:rsidP="0051439F">
            <w:pPr>
              <w:rPr>
                <w:sz w:val="22"/>
                <w:szCs w:val="22"/>
              </w:rPr>
            </w:pPr>
            <w:r w:rsidRPr="006E7EBB">
              <w:rPr>
                <w:sz w:val="22"/>
                <w:szCs w:val="22"/>
              </w:rPr>
              <w:t>Выработка тепловой энергии (отпуск в тепловую сеть), Гкал</w:t>
            </w:r>
          </w:p>
        </w:tc>
        <w:tc>
          <w:tcPr>
            <w:tcW w:w="536" w:type="pct"/>
            <w:vAlign w:val="center"/>
          </w:tcPr>
          <w:p w:rsidR="00072695" w:rsidRPr="004227F3" w:rsidRDefault="00072695" w:rsidP="0051439F">
            <w:pPr>
              <w:ind w:left="-57" w:right="-57"/>
              <w:jc w:val="center"/>
              <w:rPr>
                <w:sz w:val="22"/>
              </w:rPr>
            </w:pPr>
            <w:r w:rsidRPr="004227F3">
              <w:rPr>
                <w:sz w:val="22"/>
              </w:rPr>
              <w:t>106 259,50</w:t>
            </w:r>
          </w:p>
        </w:tc>
        <w:tc>
          <w:tcPr>
            <w:tcW w:w="616" w:type="pct"/>
            <w:vAlign w:val="center"/>
          </w:tcPr>
          <w:p w:rsidR="00072695" w:rsidRPr="004227F3" w:rsidRDefault="00072695" w:rsidP="0051439F">
            <w:pPr>
              <w:ind w:left="-57" w:right="-57"/>
              <w:jc w:val="center"/>
              <w:rPr>
                <w:sz w:val="22"/>
              </w:rPr>
            </w:pPr>
            <w:r w:rsidRPr="004227F3">
              <w:rPr>
                <w:sz w:val="22"/>
              </w:rPr>
              <w:t>100 184,40</w:t>
            </w:r>
          </w:p>
        </w:tc>
        <w:tc>
          <w:tcPr>
            <w:tcW w:w="557" w:type="pct"/>
            <w:vAlign w:val="center"/>
          </w:tcPr>
          <w:p w:rsidR="00072695" w:rsidRPr="004227F3" w:rsidRDefault="00072695" w:rsidP="0051439F">
            <w:pPr>
              <w:ind w:left="-57" w:right="-57"/>
              <w:jc w:val="center"/>
              <w:rPr>
                <w:sz w:val="22"/>
              </w:rPr>
            </w:pPr>
            <w:r w:rsidRPr="004227F3">
              <w:rPr>
                <w:sz w:val="22"/>
              </w:rPr>
              <w:t>100 184,40</w:t>
            </w:r>
          </w:p>
        </w:tc>
        <w:tc>
          <w:tcPr>
            <w:tcW w:w="559" w:type="pct"/>
            <w:vAlign w:val="center"/>
          </w:tcPr>
          <w:p w:rsidR="00072695" w:rsidRPr="004A6B62" w:rsidRDefault="00072695" w:rsidP="0051439F">
            <w:pPr>
              <w:jc w:val="center"/>
              <w:rPr>
                <w:sz w:val="22"/>
              </w:rPr>
            </w:pPr>
            <w:r w:rsidRPr="004A6B62">
              <w:rPr>
                <w:sz w:val="22"/>
              </w:rPr>
              <w:t>90 355,2</w:t>
            </w:r>
          </w:p>
        </w:tc>
      </w:tr>
      <w:tr w:rsidR="00072695" w:rsidRPr="006E7EBB" w:rsidTr="0051439F">
        <w:trPr>
          <w:trHeight w:val="397"/>
        </w:trPr>
        <w:tc>
          <w:tcPr>
            <w:tcW w:w="2732" w:type="pct"/>
            <w:vAlign w:val="center"/>
          </w:tcPr>
          <w:p w:rsidR="00072695" w:rsidRPr="006E7EBB" w:rsidRDefault="00072695" w:rsidP="0051439F">
            <w:pPr>
              <w:rPr>
                <w:sz w:val="22"/>
                <w:szCs w:val="22"/>
              </w:rPr>
            </w:pPr>
            <w:r w:rsidRPr="006E7EBB">
              <w:rPr>
                <w:sz w:val="22"/>
                <w:szCs w:val="22"/>
              </w:rPr>
              <w:t>Норматив удельного расхода топлива на отпущенную тепловую энергию, кг у.т./Гкал</w:t>
            </w:r>
          </w:p>
        </w:tc>
        <w:tc>
          <w:tcPr>
            <w:tcW w:w="536" w:type="pct"/>
            <w:vAlign w:val="center"/>
          </w:tcPr>
          <w:p w:rsidR="00072695" w:rsidRPr="004227F3" w:rsidRDefault="00072695" w:rsidP="0051439F">
            <w:pPr>
              <w:ind w:left="-57" w:right="-57"/>
              <w:jc w:val="center"/>
              <w:rPr>
                <w:sz w:val="22"/>
              </w:rPr>
            </w:pPr>
            <w:r w:rsidRPr="004227F3">
              <w:rPr>
                <w:sz w:val="22"/>
              </w:rPr>
              <w:t>208,9</w:t>
            </w:r>
          </w:p>
        </w:tc>
        <w:tc>
          <w:tcPr>
            <w:tcW w:w="616" w:type="pct"/>
            <w:vAlign w:val="center"/>
          </w:tcPr>
          <w:p w:rsidR="00072695" w:rsidRPr="004227F3" w:rsidRDefault="00072695" w:rsidP="0051439F">
            <w:pPr>
              <w:ind w:left="-57" w:right="-57"/>
              <w:jc w:val="center"/>
              <w:rPr>
                <w:sz w:val="22"/>
              </w:rPr>
            </w:pPr>
            <w:r w:rsidRPr="004227F3">
              <w:rPr>
                <w:sz w:val="22"/>
              </w:rPr>
              <w:t>209,7</w:t>
            </w:r>
          </w:p>
        </w:tc>
        <w:tc>
          <w:tcPr>
            <w:tcW w:w="557" w:type="pct"/>
            <w:vAlign w:val="center"/>
          </w:tcPr>
          <w:p w:rsidR="00072695" w:rsidRPr="004227F3" w:rsidRDefault="00072695" w:rsidP="0051439F">
            <w:pPr>
              <w:ind w:left="-57" w:right="-57"/>
              <w:jc w:val="center"/>
              <w:rPr>
                <w:sz w:val="22"/>
              </w:rPr>
            </w:pPr>
            <w:r w:rsidRPr="004227F3">
              <w:rPr>
                <w:sz w:val="22"/>
              </w:rPr>
              <w:t>209,7</w:t>
            </w:r>
          </w:p>
        </w:tc>
        <w:tc>
          <w:tcPr>
            <w:tcW w:w="559" w:type="pct"/>
            <w:vAlign w:val="center"/>
          </w:tcPr>
          <w:p w:rsidR="00072695" w:rsidRPr="004A6B62" w:rsidRDefault="00072695" w:rsidP="0051439F">
            <w:pPr>
              <w:jc w:val="center"/>
              <w:rPr>
                <w:sz w:val="22"/>
              </w:rPr>
            </w:pPr>
            <w:r w:rsidRPr="004A6B62">
              <w:rPr>
                <w:sz w:val="22"/>
              </w:rPr>
              <w:t>211,88</w:t>
            </w:r>
          </w:p>
        </w:tc>
      </w:tr>
      <w:tr w:rsidR="00072695" w:rsidRPr="006E7EBB" w:rsidTr="0051439F">
        <w:trPr>
          <w:trHeight w:val="397"/>
        </w:trPr>
        <w:tc>
          <w:tcPr>
            <w:tcW w:w="5000" w:type="pct"/>
            <w:gridSpan w:val="5"/>
            <w:vAlign w:val="center"/>
          </w:tcPr>
          <w:p w:rsidR="00072695" w:rsidRPr="006E7EBB" w:rsidRDefault="00072695" w:rsidP="0051439F">
            <w:pPr>
              <w:jc w:val="center"/>
              <w:rPr>
                <w:sz w:val="22"/>
                <w:szCs w:val="22"/>
              </w:rPr>
            </w:pPr>
            <w:r w:rsidRPr="006E7EBB">
              <w:rPr>
                <w:sz w:val="22"/>
                <w:szCs w:val="22"/>
              </w:rPr>
              <w:t>по видам топлива</w:t>
            </w:r>
          </w:p>
        </w:tc>
      </w:tr>
      <w:tr w:rsidR="00072695" w:rsidRPr="006E7EBB" w:rsidTr="0051439F">
        <w:trPr>
          <w:trHeight w:val="397"/>
        </w:trPr>
        <w:tc>
          <w:tcPr>
            <w:tcW w:w="5000" w:type="pct"/>
            <w:gridSpan w:val="5"/>
            <w:vAlign w:val="center"/>
          </w:tcPr>
          <w:p w:rsidR="00072695" w:rsidRPr="006E7EBB" w:rsidRDefault="00072695" w:rsidP="0051439F">
            <w:pPr>
              <w:jc w:val="center"/>
              <w:rPr>
                <w:sz w:val="22"/>
                <w:szCs w:val="22"/>
              </w:rPr>
            </w:pPr>
            <w:r w:rsidRPr="006E7EBB">
              <w:rPr>
                <w:i/>
                <w:sz w:val="22"/>
                <w:szCs w:val="22"/>
              </w:rPr>
              <w:t>каменный уголь</w:t>
            </w:r>
          </w:p>
        </w:tc>
      </w:tr>
      <w:tr w:rsidR="00072695" w:rsidRPr="006E7EBB" w:rsidTr="0051439F">
        <w:trPr>
          <w:trHeight w:val="397"/>
        </w:trPr>
        <w:tc>
          <w:tcPr>
            <w:tcW w:w="2732" w:type="pct"/>
            <w:vAlign w:val="center"/>
          </w:tcPr>
          <w:p w:rsidR="00072695" w:rsidRPr="006E7EBB" w:rsidRDefault="00072695" w:rsidP="0051439F">
            <w:pPr>
              <w:rPr>
                <w:sz w:val="22"/>
                <w:szCs w:val="22"/>
              </w:rPr>
            </w:pPr>
            <w:r w:rsidRPr="006E7EBB">
              <w:rPr>
                <w:sz w:val="22"/>
                <w:szCs w:val="22"/>
              </w:rPr>
              <w:t>Производство тепловой энергии, Гкал</w:t>
            </w:r>
          </w:p>
        </w:tc>
        <w:tc>
          <w:tcPr>
            <w:tcW w:w="536" w:type="pct"/>
            <w:vAlign w:val="center"/>
          </w:tcPr>
          <w:p w:rsidR="00072695" w:rsidRPr="004227F3" w:rsidRDefault="00072695" w:rsidP="0051439F">
            <w:pPr>
              <w:ind w:left="-57" w:right="-57"/>
              <w:jc w:val="center"/>
              <w:rPr>
                <w:sz w:val="22"/>
              </w:rPr>
            </w:pPr>
            <w:r w:rsidRPr="004227F3">
              <w:rPr>
                <w:sz w:val="22"/>
              </w:rPr>
              <w:t>113 428,40</w:t>
            </w:r>
          </w:p>
        </w:tc>
        <w:tc>
          <w:tcPr>
            <w:tcW w:w="616" w:type="pct"/>
            <w:vAlign w:val="center"/>
          </w:tcPr>
          <w:p w:rsidR="00072695" w:rsidRPr="004227F3" w:rsidRDefault="00072695" w:rsidP="0051439F">
            <w:pPr>
              <w:ind w:left="-57" w:right="-57"/>
              <w:jc w:val="center"/>
              <w:rPr>
                <w:sz w:val="22"/>
              </w:rPr>
            </w:pPr>
            <w:r w:rsidRPr="004227F3">
              <w:rPr>
                <w:sz w:val="22"/>
              </w:rPr>
              <w:t>107 218,20</w:t>
            </w:r>
          </w:p>
        </w:tc>
        <w:tc>
          <w:tcPr>
            <w:tcW w:w="557" w:type="pct"/>
            <w:vAlign w:val="center"/>
          </w:tcPr>
          <w:p w:rsidR="00072695" w:rsidRPr="004227F3" w:rsidRDefault="00072695" w:rsidP="0051439F">
            <w:pPr>
              <w:ind w:left="-57" w:right="-57"/>
              <w:jc w:val="center"/>
              <w:rPr>
                <w:sz w:val="22"/>
              </w:rPr>
            </w:pPr>
            <w:r w:rsidRPr="004227F3">
              <w:rPr>
                <w:sz w:val="22"/>
              </w:rPr>
              <w:t>107 218,20</w:t>
            </w:r>
          </w:p>
        </w:tc>
        <w:tc>
          <w:tcPr>
            <w:tcW w:w="559" w:type="pct"/>
            <w:vAlign w:val="center"/>
          </w:tcPr>
          <w:p w:rsidR="00072695" w:rsidRPr="004A6B62" w:rsidRDefault="00072695" w:rsidP="0051439F">
            <w:pPr>
              <w:jc w:val="center"/>
              <w:rPr>
                <w:sz w:val="22"/>
              </w:rPr>
            </w:pPr>
            <w:r w:rsidRPr="004A6B62">
              <w:rPr>
                <w:sz w:val="22"/>
              </w:rPr>
              <w:t>96 951,8</w:t>
            </w:r>
          </w:p>
        </w:tc>
      </w:tr>
      <w:tr w:rsidR="00072695" w:rsidRPr="006E7EBB" w:rsidTr="0051439F">
        <w:trPr>
          <w:trHeight w:val="397"/>
        </w:trPr>
        <w:tc>
          <w:tcPr>
            <w:tcW w:w="2732" w:type="pct"/>
            <w:vAlign w:val="center"/>
          </w:tcPr>
          <w:p w:rsidR="00072695" w:rsidRPr="006E7EBB" w:rsidRDefault="00072695" w:rsidP="0051439F">
            <w:pPr>
              <w:rPr>
                <w:sz w:val="22"/>
                <w:szCs w:val="22"/>
              </w:rPr>
            </w:pPr>
            <w:r w:rsidRPr="006E7EBB">
              <w:rPr>
                <w:sz w:val="22"/>
                <w:szCs w:val="22"/>
              </w:rPr>
              <w:t>Средневзвешенный норматив удельного расхода то</w:t>
            </w:r>
            <w:r w:rsidRPr="006E7EBB">
              <w:rPr>
                <w:sz w:val="22"/>
                <w:szCs w:val="22"/>
              </w:rPr>
              <w:t>п</w:t>
            </w:r>
            <w:r w:rsidRPr="006E7EBB">
              <w:rPr>
                <w:sz w:val="22"/>
                <w:szCs w:val="22"/>
              </w:rPr>
              <w:t xml:space="preserve">лива на производство </w:t>
            </w:r>
            <w:proofErr w:type="gramStart"/>
            <w:r w:rsidRPr="006E7EBB">
              <w:rPr>
                <w:sz w:val="22"/>
                <w:szCs w:val="22"/>
              </w:rPr>
              <w:t>тепло-вой</w:t>
            </w:r>
            <w:proofErr w:type="gramEnd"/>
            <w:r w:rsidRPr="006E7EBB">
              <w:rPr>
                <w:sz w:val="22"/>
                <w:szCs w:val="22"/>
              </w:rPr>
              <w:t xml:space="preserve"> энергии, кг</w:t>
            </w:r>
            <w:r>
              <w:rPr>
                <w:sz w:val="22"/>
                <w:szCs w:val="22"/>
              </w:rPr>
              <w:t>.</w:t>
            </w:r>
            <w:r w:rsidRPr="006E7EBB">
              <w:rPr>
                <w:sz w:val="22"/>
                <w:szCs w:val="22"/>
              </w:rPr>
              <w:t>у.т./кал</w:t>
            </w:r>
          </w:p>
        </w:tc>
        <w:tc>
          <w:tcPr>
            <w:tcW w:w="536" w:type="pct"/>
            <w:vAlign w:val="center"/>
          </w:tcPr>
          <w:p w:rsidR="00072695" w:rsidRPr="004227F3" w:rsidRDefault="00072695" w:rsidP="0051439F">
            <w:pPr>
              <w:ind w:left="-57" w:right="-57"/>
              <w:jc w:val="center"/>
              <w:rPr>
                <w:sz w:val="22"/>
              </w:rPr>
            </w:pPr>
            <w:r w:rsidRPr="004227F3">
              <w:rPr>
                <w:sz w:val="22"/>
              </w:rPr>
              <w:t>195,7</w:t>
            </w:r>
          </w:p>
        </w:tc>
        <w:tc>
          <w:tcPr>
            <w:tcW w:w="616" w:type="pct"/>
            <w:vAlign w:val="center"/>
          </w:tcPr>
          <w:p w:rsidR="00072695" w:rsidRPr="004227F3" w:rsidRDefault="00072695" w:rsidP="0051439F">
            <w:pPr>
              <w:ind w:left="-57" w:right="-57"/>
              <w:jc w:val="center"/>
              <w:rPr>
                <w:sz w:val="22"/>
              </w:rPr>
            </w:pPr>
            <w:r w:rsidRPr="004227F3">
              <w:rPr>
                <w:sz w:val="22"/>
              </w:rPr>
              <w:t>195,9</w:t>
            </w:r>
          </w:p>
        </w:tc>
        <w:tc>
          <w:tcPr>
            <w:tcW w:w="557" w:type="pct"/>
            <w:vAlign w:val="center"/>
          </w:tcPr>
          <w:p w:rsidR="00072695" w:rsidRPr="004227F3" w:rsidRDefault="00072695" w:rsidP="0051439F">
            <w:pPr>
              <w:ind w:left="-57" w:right="-57"/>
              <w:jc w:val="center"/>
              <w:rPr>
                <w:sz w:val="22"/>
              </w:rPr>
            </w:pPr>
            <w:r w:rsidRPr="004227F3">
              <w:rPr>
                <w:sz w:val="22"/>
              </w:rPr>
              <w:t>195,9</w:t>
            </w:r>
          </w:p>
        </w:tc>
        <w:tc>
          <w:tcPr>
            <w:tcW w:w="559" w:type="pct"/>
            <w:vAlign w:val="center"/>
          </w:tcPr>
          <w:p w:rsidR="00072695" w:rsidRPr="004A6B62" w:rsidRDefault="00072695" w:rsidP="0051439F">
            <w:pPr>
              <w:jc w:val="center"/>
              <w:rPr>
                <w:sz w:val="22"/>
              </w:rPr>
            </w:pPr>
            <w:r w:rsidRPr="004A6B62">
              <w:rPr>
                <w:sz w:val="22"/>
              </w:rPr>
              <w:t>197,5</w:t>
            </w:r>
          </w:p>
        </w:tc>
      </w:tr>
      <w:tr w:rsidR="00072695" w:rsidRPr="006E7EBB" w:rsidTr="0051439F">
        <w:trPr>
          <w:trHeight w:val="397"/>
        </w:trPr>
        <w:tc>
          <w:tcPr>
            <w:tcW w:w="2732" w:type="pct"/>
            <w:vAlign w:val="center"/>
          </w:tcPr>
          <w:p w:rsidR="00072695" w:rsidRPr="006E7EBB" w:rsidRDefault="00072695" w:rsidP="0051439F">
            <w:pPr>
              <w:rPr>
                <w:sz w:val="22"/>
                <w:szCs w:val="22"/>
              </w:rPr>
            </w:pPr>
            <w:r w:rsidRPr="006E7EBB">
              <w:rPr>
                <w:sz w:val="22"/>
                <w:szCs w:val="22"/>
              </w:rPr>
              <w:t xml:space="preserve">Расход тепловой энергии на собственные </w:t>
            </w:r>
            <w:proofErr w:type="gramStart"/>
            <w:r w:rsidRPr="006E7EBB">
              <w:rPr>
                <w:sz w:val="22"/>
                <w:szCs w:val="22"/>
              </w:rPr>
              <w:t>нужды,  Гкал</w:t>
            </w:r>
            <w:proofErr w:type="gramEnd"/>
          </w:p>
        </w:tc>
        <w:tc>
          <w:tcPr>
            <w:tcW w:w="536" w:type="pct"/>
            <w:vAlign w:val="center"/>
          </w:tcPr>
          <w:p w:rsidR="00072695" w:rsidRPr="004227F3" w:rsidRDefault="00072695" w:rsidP="0051439F">
            <w:pPr>
              <w:ind w:left="-57" w:right="-57"/>
              <w:jc w:val="center"/>
              <w:rPr>
                <w:sz w:val="22"/>
              </w:rPr>
            </w:pPr>
            <w:r w:rsidRPr="004227F3">
              <w:rPr>
                <w:sz w:val="22"/>
              </w:rPr>
              <w:t>7 168,90</w:t>
            </w:r>
          </w:p>
        </w:tc>
        <w:tc>
          <w:tcPr>
            <w:tcW w:w="616" w:type="pct"/>
            <w:vAlign w:val="center"/>
          </w:tcPr>
          <w:p w:rsidR="00072695" w:rsidRPr="004227F3" w:rsidRDefault="00072695" w:rsidP="0051439F">
            <w:pPr>
              <w:ind w:left="-57" w:right="-57"/>
              <w:jc w:val="center"/>
              <w:rPr>
                <w:sz w:val="22"/>
              </w:rPr>
            </w:pPr>
            <w:r w:rsidRPr="004227F3">
              <w:rPr>
                <w:sz w:val="22"/>
              </w:rPr>
              <w:t>7 033,80</w:t>
            </w:r>
          </w:p>
        </w:tc>
        <w:tc>
          <w:tcPr>
            <w:tcW w:w="557" w:type="pct"/>
            <w:vAlign w:val="center"/>
          </w:tcPr>
          <w:p w:rsidR="00072695" w:rsidRPr="004227F3" w:rsidRDefault="00072695" w:rsidP="0051439F">
            <w:pPr>
              <w:ind w:left="-57" w:right="-57"/>
              <w:jc w:val="center"/>
              <w:rPr>
                <w:sz w:val="22"/>
              </w:rPr>
            </w:pPr>
            <w:r w:rsidRPr="004227F3">
              <w:rPr>
                <w:sz w:val="22"/>
              </w:rPr>
              <w:t>7 033,80</w:t>
            </w:r>
          </w:p>
        </w:tc>
        <w:tc>
          <w:tcPr>
            <w:tcW w:w="559" w:type="pct"/>
            <w:vAlign w:val="center"/>
          </w:tcPr>
          <w:p w:rsidR="00072695" w:rsidRPr="004A6B62" w:rsidRDefault="00072695" w:rsidP="0051439F">
            <w:pPr>
              <w:jc w:val="center"/>
              <w:rPr>
                <w:sz w:val="22"/>
              </w:rPr>
            </w:pPr>
            <w:r w:rsidRPr="004A6B62">
              <w:rPr>
                <w:sz w:val="22"/>
              </w:rPr>
              <w:t>6 596,6</w:t>
            </w:r>
          </w:p>
        </w:tc>
      </w:tr>
      <w:tr w:rsidR="00072695" w:rsidRPr="006E7EBB" w:rsidTr="0051439F">
        <w:trPr>
          <w:trHeight w:val="397"/>
        </w:trPr>
        <w:tc>
          <w:tcPr>
            <w:tcW w:w="2732" w:type="pct"/>
            <w:vAlign w:val="center"/>
          </w:tcPr>
          <w:p w:rsidR="00072695" w:rsidRPr="006E7EBB" w:rsidRDefault="00072695" w:rsidP="0051439F">
            <w:pPr>
              <w:rPr>
                <w:sz w:val="22"/>
                <w:szCs w:val="22"/>
              </w:rPr>
            </w:pPr>
            <w:r w:rsidRPr="006E7EBB">
              <w:rPr>
                <w:sz w:val="22"/>
                <w:szCs w:val="22"/>
              </w:rPr>
              <w:t>%</w:t>
            </w:r>
          </w:p>
        </w:tc>
        <w:tc>
          <w:tcPr>
            <w:tcW w:w="536" w:type="pct"/>
            <w:vAlign w:val="center"/>
          </w:tcPr>
          <w:p w:rsidR="00072695" w:rsidRPr="004227F3" w:rsidRDefault="00072695" w:rsidP="0051439F">
            <w:pPr>
              <w:ind w:left="-57" w:right="-57"/>
              <w:jc w:val="center"/>
              <w:rPr>
                <w:sz w:val="22"/>
              </w:rPr>
            </w:pPr>
            <w:r w:rsidRPr="004227F3">
              <w:rPr>
                <w:sz w:val="22"/>
              </w:rPr>
              <w:t>6,3</w:t>
            </w:r>
          </w:p>
        </w:tc>
        <w:tc>
          <w:tcPr>
            <w:tcW w:w="616" w:type="pct"/>
            <w:vAlign w:val="center"/>
          </w:tcPr>
          <w:p w:rsidR="00072695" w:rsidRPr="004227F3" w:rsidRDefault="00072695" w:rsidP="0051439F">
            <w:pPr>
              <w:ind w:left="-57" w:right="-57"/>
              <w:jc w:val="center"/>
              <w:rPr>
                <w:sz w:val="22"/>
              </w:rPr>
            </w:pPr>
            <w:r w:rsidRPr="004227F3">
              <w:rPr>
                <w:sz w:val="22"/>
              </w:rPr>
              <w:t>6,6</w:t>
            </w:r>
          </w:p>
        </w:tc>
        <w:tc>
          <w:tcPr>
            <w:tcW w:w="557" w:type="pct"/>
            <w:vAlign w:val="center"/>
          </w:tcPr>
          <w:p w:rsidR="00072695" w:rsidRPr="004227F3" w:rsidRDefault="00072695" w:rsidP="0051439F">
            <w:pPr>
              <w:ind w:left="-57" w:right="-57"/>
              <w:jc w:val="center"/>
              <w:rPr>
                <w:sz w:val="22"/>
              </w:rPr>
            </w:pPr>
            <w:r w:rsidRPr="004227F3">
              <w:rPr>
                <w:sz w:val="22"/>
              </w:rPr>
              <w:t>6,6</w:t>
            </w:r>
          </w:p>
        </w:tc>
        <w:tc>
          <w:tcPr>
            <w:tcW w:w="559" w:type="pct"/>
            <w:vAlign w:val="center"/>
          </w:tcPr>
          <w:p w:rsidR="00072695" w:rsidRPr="004A6B62" w:rsidRDefault="00072695" w:rsidP="0051439F">
            <w:pPr>
              <w:jc w:val="center"/>
              <w:rPr>
                <w:sz w:val="22"/>
              </w:rPr>
            </w:pPr>
            <w:r w:rsidRPr="004A6B62">
              <w:rPr>
                <w:sz w:val="22"/>
              </w:rPr>
              <w:t>6,8</w:t>
            </w:r>
          </w:p>
        </w:tc>
      </w:tr>
      <w:tr w:rsidR="00072695" w:rsidRPr="006E7EBB" w:rsidTr="0051439F">
        <w:trPr>
          <w:trHeight w:val="397"/>
        </w:trPr>
        <w:tc>
          <w:tcPr>
            <w:tcW w:w="2732" w:type="pct"/>
            <w:vAlign w:val="center"/>
          </w:tcPr>
          <w:p w:rsidR="00072695" w:rsidRPr="006E7EBB" w:rsidRDefault="00072695" w:rsidP="0051439F">
            <w:pPr>
              <w:rPr>
                <w:sz w:val="22"/>
                <w:szCs w:val="22"/>
              </w:rPr>
            </w:pPr>
            <w:r w:rsidRPr="006E7EBB">
              <w:rPr>
                <w:sz w:val="22"/>
                <w:szCs w:val="22"/>
              </w:rPr>
              <w:t>Выработка тепловой энергии (отпуск в тепловую сеть), Гкал</w:t>
            </w:r>
          </w:p>
        </w:tc>
        <w:tc>
          <w:tcPr>
            <w:tcW w:w="536" w:type="pct"/>
            <w:vAlign w:val="center"/>
          </w:tcPr>
          <w:p w:rsidR="00072695" w:rsidRPr="004227F3" w:rsidRDefault="00072695" w:rsidP="0051439F">
            <w:pPr>
              <w:ind w:left="-57" w:right="-57"/>
              <w:jc w:val="center"/>
              <w:rPr>
                <w:sz w:val="22"/>
              </w:rPr>
            </w:pPr>
            <w:r w:rsidRPr="004227F3">
              <w:rPr>
                <w:sz w:val="22"/>
              </w:rPr>
              <w:t>106 259,50</w:t>
            </w:r>
          </w:p>
        </w:tc>
        <w:tc>
          <w:tcPr>
            <w:tcW w:w="616" w:type="pct"/>
            <w:vAlign w:val="center"/>
          </w:tcPr>
          <w:p w:rsidR="00072695" w:rsidRPr="004227F3" w:rsidRDefault="00072695" w:rsidP="0051439F">
            <w:pPr>
              <w:ind w:left="-57" w:right="-57"/>
              <w:jc w:val="center"/>
              <w:rPr>
                <w:sz w:val="22"/>
              </w:rPr>
            </w:pPr>
            <w:r w:rsidRPr="004227F3">
              <w:rPr>
                <w:sz w:val="22"/>
              </w:rPr>
              <w:t>100 184,40</w:t>
            </w:r>
          </w:p>
        </w:tc>
        <w:tc>
          <w:tcPr>
            <w:tcW w:w="557" w:type="pct"/>
            <w:vAlign w:val="center"/>
          </w:tcPr>
          <w:p w:rsidR="00072695" w:rsidRPr="004227F3" w:rsidRDefault="00072695" w:rsidP="0051439F">
            <w:pPr>
              <w:ind w:left="-57" w:right="-57"/>
              <w:jc w:val="center"/>
              <w:rPr>
                <w:sz w:val="22"/>
              </w:rPr>
            </w:pPr>
            <w:r w:rsidRPr="004227F3">
              <w:rPr>
                <w:sz w:val="22"/>
              </w:rPr>
              <w:t>100 184,40</w:t>
            </w:r>
          </w:p>
        </w:tc>
        <w:tc>
          <w:tcPr>
            <w:tcW w:w="559" w:type="pct"/>
            <w:vAlign w:val="center"/>
          </w:tcPr>
          <w:p w:rsidR="00072695" w:rsidRPr="004A6B62" w:rsidRDefault="00072695" w:rsidP="0051439F">
            <w:pPr>
              <w:jc w:val="center"/>
              <w:rPr>
                <w:sz w:val="22"/>
              </w:rPr>
            </w:pPr>
            <w:r w:rsidRPr="004A6B62">
              <w:rPr>
                <w:sz w:val="22"/>
              </w:rPr>
              <w:t>90 355,2</w:t>
            </w:r>
          </w:p>
        </w:tc>
      </w:tr>
      <w:tr w:rsidR="00072695" w:rsidRPr="006E7EBB" w:rsidTr="0051439F">
        <w:trPr>
          <w:trHeight w:val="397"/>
        </w:trPr>
        <w:tc>
          <w:tcPr>
            <w:tcW w:w="2732" w:type="pct"/>
            <w:vAlign w:val="center"/>
          </w:tcPr>
          <w:p w:rsidR="00072695" w:rsidRPr="006E7EBB" w:rsidRDefault="00072695" w:rsidP="0051439F">
            <w:pPr>
              <w:rPr>
                <w:sz w:val="22"/>
                <w:szCs w:val="22"/>
              </w:rPr>
            </w:pPr>
            <w:r w:rsidRPr="006E7EBB">
              <w:rPr>
                <w:sz w:val="22"/>
                <w:szCs w:val="22"/>
              </w:rPr>
              <w:t>Норматив удельного расхода топлива на отпущенную тепловую энергию, кг у.т./Гкал</w:t>
            </w:r>
          </w:p>
        </w:tc>
        <w:tc>
          <w:tcPr>
            <w:tcW w:w="536" w:type="pct"/>
            <w:vAlign w:val="center"/>
          </w:tcPr>
          <w:p w:rsidR="00072695" w:rsidRPr="004227F3" w:rsidRDefault="00072695" w:rsidP="0051439F">
            <w:pPr>
              <w:ind w:left="-57" w:right="-57"/>
              <w:jc w:val="center"/>
              <w:rPr>
                <w:sz w:val="22"/>
              </w:rPr>
            </w:pPr>
            <w:r w:rsidRPr="004227F3">
              <w:rPr>
                <w:sz w:val="22"/>
              </w:rPr>
              <w:t>208,9</w:t>
            </w:r>
          </w:p>
        </w:tc>
        <w:tc>
          <w:tcPr>
            <w:tcW w:w="616" w:type="pct"/>
            <w:vAlign w:val="center"/>
          </w:tcPr>
          <w:p w:rsidR="00072695" w:rsidRPr="004227F3" w:rsidRDefault="00072695" w:rsidP="0051439F">
            <w:pPr>
              <w:ind w:left="-57" w:right="-57"/>
              <w:jc w:val="center"/>
              <w:rPr>
                <w:sz w:val="22"/>
              </w:rPr>
            </w:pPr>
            <w:r w:rsidRPr="004227F3">
              <w:rPr>
                <w:sz w:val="22"/>
              </w:rPr>
              <w:t>209,7</w:t>
            </w:r>
          </w:p>
        </w:tc>
        <w:tc>
          <w:tcPr>
            <w:tcW w:w="557" w:type="pct"/>
            <w:vAlign w:val="center"/>
          </w:tcPr>
          <w:p w:rsidR="00072695" w:rsidRPr="004227F3" w:rsidRDefault="00072695" w:rsidP="0051439F">
            <w:pPr>
              <w:ind w:left="-57" w:right="-57"/>
              <w:jc w:val="center"/>
              <w:rPr>
                <w:sz w:val="22"/>
              </w:rPr>
            </w:pPr>
            <w:r w:rsidRPr="004227F3">
              <w:rPr>
                <w:sz w:val="22"/>
              </w:rPr>
              <w:t>209,7</w:t>
            </w:r>
          </w:p>
        </w:tc>
        <w:tc>
          <w:tcPr>
            <w:tcW w:w="559" w:type="pct"/>
            <w:vAlign w:val="center"/>
          </w:tcPr>
          <w:p w:rsidR="00072695" w:rsidRPr="004A6B62" w:rsidRDefault="00072695" w:rsidP="0051439F">
            <w:pPr>
              <w:jc w:val="center"/>
              <w:rPr>
                <w:sz w:val="22"/>
              </w:rPr>
            </w:pPr>
            <w:r w:rsidRPr="004A6B62">
              <w:rPr>
                <w:sz w:val="22"/>
              </w:rPr>
              <w:t>211,88</w:t>
            </w:r>
          </w:p>
        </w:tc>
      </w:tr>
    </w:tbl>
    <w:p w:rsidR="00072695" w:rsidRDefault="00072695" w:rsidP="00072695">
      <w:pPr>
        <w:ind w:firstLine="709"/>
        <w:jc w:val="both"/>
      </w:pPr>
      <w:r>
        <w:t xml:space="preserve">* Увеличение норматива удельного расхода топлива обусловлено увеличением выработки тепловой энергии на котельной №4 с. Сосновка, №2 с. Сидорова, с. Сары-Чумыш, в связи с появлением новых тепловых сетей, а </w:t>
      </w:r>
      <w:proofErr w:type="gramStart"/>
      <w:r>
        <w:t>так же</w:t>
      </w:r>
      <w:proofErr w:type="gramEnd"/>
      <w:r>
        <w:t xml:space="preserve"> изменение котельного оборудования и его износом</w:t>
      </w:r>
    </w:p>
    <w:p w:rsidR="00072695" w:rsidRDefault="00072695" w:rsidP="00072695">
      <w:pPr>
        <w:jc w:val="both"/>
        <w:rPr>
          <w:sz w:val="20"/>
        </w:rPr>
      </w:pPr>
    </w:p>
    <w:p w:rsidR="00072695" w:rsidRPr="008A07FC" w:rsidRDefault="00072695" w:rsidP="00072695">
      <w:pPr>
        <w:ind w:firstLine="709"/>
        <w:jc w:val="both"/>
        <w:rPr>
          <w:sz w:val="20"/>
        </w:rPr>
      </w:pPr>
    </w:p>
    <w:p w:rsidR="00072695" w:rsidRDefault="00072695" w:rsidP="00072695">
      <w:pPr>
        <w:ind w:firstLine="294"/>
        <w:jc w:val="both"/>
        <w:rPr>
          <w:sz w:val="27"/>
          <w:szCs w:val="27"/>
        </w:rPr>
      </w:pPr>
      <w:r>
        <w:rPr>
          <w:sz w:val="27"/>
          <w:szCs w:val="27"/>
        </w:rPr>
        <w:t>На основании заявки, расчетно-обосновывающих материалов, экспертного закл</w:t>
      </w:r>
      <w:r>
        <w:rPr>
          <w:sz w:val="27"/>
          <w:szCs w:val="27"/>
        </w:rPr>
        <w:t>ю</w:t>
      </w:r>
      <w:r>
        <w:rPr>
          <w:sz w:val="27"/>
          <w:szCs w:val="27"/>
        </w:rPr>
        <w:t xml:space="preserve">чения, представленных  Предприятием, в соответствии </w:t>
      </w:r>
      <w:r>
        <w:rPr>
          <w:sz w:val="28"/>
          <w:szCs w:val="28"/>
        </w:rPr>
        <w:t>основами ценообраз</w:t>
      </w:r>
      <w:r>
        <w:rPr>
          <w:sz w:val="28"/>
          <w:szCs w:val="28"/>
        </w:rPr>
        <w:t>о</w:t>
      </w:r>
      <w:r>
        <w:rPr>
          <w:sz w:val="28"/>
          <w:szCs w:val="28"/>
        </w:rPr>
        <w:t>вания в сфере теплоснабжения, утвержденными постановлением Правительства РФ от 22.10.2012 №1075</w:t>
      </w:r>
      <w:r>
        <w:rPr>
          <w:sz w:val="27"/>
          <w:szCs w:val="27"/>
        </w:rPr>
        <w:t>, Федеральным законом от 27 июля 2010 г. №190-ФЗ «О тепл</w:t>
      </w:r>
      <w:r>
        <w:rPr>
          <w:sz w:val="27"/>
          <w:szCs w:val="27"/>
        </w:rPr>
        <w:t>о</w:t>
      </w:r>
      <w:r>
        <w:rPr>
          <w:sz w:val="27"/>
          <w:szCs w:val="27"/>
        </w:rPr>
        <w:t>снабжении», Законом Кемеровской области от 28.06.2010 №70-ОЗ (ред. от 14.12.2010) «О разграничении полномочий между органами государственной вл</w:t>
      </w:r>
      <w:r>
        <w:rPr>
          <w:sz w:val="27"/>
          <w:szCs w:val="27"/>
        </w:rPr>
        <w:t>а</w:t>
      </w:r>
      <w:r>
        <w:rPr>
          <w:sz w:val="27"/>
          <w:szCs w:val="27"/>
        </w:rPr>
        <w:t xml:space="preserve">сти Кемеровской области в сфере жилищно-коммунального комплекса», </w:t>
      </w:r>
      <w:r w:rsidRPr="00305F79">
        <w:rPr>
          <w:sz w:val="27"/>
          <w:szCs w:val="27"/>
        </w:rPr>
        <w:t xml:space="preserve">рекомендую правлению </w:t>
      </w:r>
      <w:r>
        <w:rPr>
          <w:sz w:val="27"/>
          <w:szCs w:val="27"/>
        </w:rPr>
        <w:t>р</w:t>
      </w:r>
      <w:r w:rsidRPr="00305F79">
        <w:rPr>
          <w:sz w:val="27"/>
          <w:szCs w:val="27"/>
        </w:rPr>
        <w:t>еги</w:t>
      </w:r>
      <w:r w:rsidRPr="00305F79">
        <w:rPr>
          <w:sz w:val="27"/>
          <w:szCs w:val="27"/>
        </w:rPr>
        <w:t>о</w:t>
      </w:r>
      <w:r w:rsidRPr="00305F79">
        <w:rPr>
          <w:sz w:val="27"/>
          <w:szCs w:val="27"/>
        </w:rPr>
        <w:t xml:space="preserve">нальной энергетической комиссии </w:t>
      </w:r>
      <w:r>
        <w:rPr>
          <w:sz w:val="27"/>
          <w:szCs w:val="27"/>
        </w:rPr>
        <w:t xml:space="preserve">Кемеровской области </w:t>
      </w:r>
      <w:r w:rsidRPr="00305F79">
        <w:rPr>
          <w:sz w:val="27"/>
          <w:szCs w:val="27"/>
        </w:rPr>
        <w:t>утвердить</w:t>
      </w:r>
      <w:r>
        <w:rPr>
          <w:sz w:val="27"/>
          <w:szCs w:val="27"/>
        </w:rPr>
        <w:t xml:space="preserve"> прилагаемые но</w:t>
      </w:r>
      <w:r>
        <w:rPr>
          <w:sz w:val="27"/>
          <w:szCs w:val="27"/>
        </w:rPr>
        <w:t>р</w:t>
      </w:r>
      <w:r>
        <w:rPr>
          <w:sz w:val="27"/>
          <w:szCs w:val="27"/>
        </w:rPr>
        <w:t>мативы удельного расхода топлива на отпущенную тепловую энергию на 2019 год.</w:t>
      </w:r>
    </w:p>
    <w:p w:rsidR="00072695" w:rsidRDefault="00072695" w:rsidP="00072695">
      <w:pPr>
        <w:ind w:left="426" w:firstLine="294"/>
        <w:jc w:val="both"/>
        <w:rPr>
          <w:sz w:val="27"/>
          <w:szCs w:val="27"/>
        </w:rPr>
      </w:pPr>
    </w:p>
    <w:p w:rsidR="00072695" w:rsidRDefault="00072695" w:rsidP="00072695">
      <w:pPr>
        <w:ind w:left="426" w:firstLine="294"/>
        <w:jc w:val="both"/>
        <w:rPr>
          <w:sz w:val="27"/>
          <w:szCs w:val="27"/>
        </w:rPr>
      </w:pPr>
      <w:r>
        <w:rPr>
          <w:sz w:val="27"/>
          <w:szCs w:val="27"/>
        </w:rPr>
        <w:br w:type="page"/>
      </w:r>
    </w:p>
    <w:p w:rsidR="00072695" w:rsidRDefault="00072695" w:rsidP="00072695">
      <w:pPr>
        <w:ind w:left="426" w:firstLine="294"/>
        <w:jc w:val="both"/>
        <w:rPr>
          <w:sz w:val="27"/>
          <w:szCs w:val="27"/>
        </w:rPr>
      </w:pPr>
    </w:p>
    <w:p w:rsidR="00072695" w:rsidRPr="008A07FC" w:rsidRDefault="00072695" w:rsidP="00072695">
      <w:pPr>
        <w:pStyle w:val="affffffff9"/>
        <w:rPr>
          <w:sz w:val="27"/>
          <w:szCs w:val="27"/>
        </w:rPr>
      </w:pPr>
      <w:r w:rsidRPr="008A07FC">
        <w:rPr>
          <w:sz w:val="27"/>
          <w:szCs w:val="27"/>
        </w:rPr>
        <w:t>ПРЕДЛОЖЕНИЕ</w:t>
      </w:r>
    </w:p>
    <w:p w:rsidR="00072695" w:rsidRPr="008A07FC" w:rsidRDefault="00072695" w:rsidP="00072695">
      <w:pPr>
        <w:pStyle w:val="affffffff9"/>
        <w:rPr>
          <w:sz w:val="27"/>
          <w:szCs w:val="27"/>
        </w:rPr>
      </w:pPr>
    </w:p>
    <w:p w:rsidR="00072695" w:rsidRPr="008A07FC" w:rsidRDefault="00072695" w:rsidP="00072695">
      <w:pPr>
        <w:jc w:val="center"/>
        <w:rPr>
          <w:sz w:val="27"/>
          <w:szCs w:val="27"/>
        </w:rPr>
      </w:pPr>
      <w:r w:rsidRPr="008A07FC">
        <w:rPr>
          <w:bCs/>
          <w:sz w:val="27"/>
          <w:szCs w:val="27"/>
        </w:rPr>
        <w:t>по утверждению нормативо</w:t>
      </w:r>
      <w:r>
        <w:rPr>
          <w:bCs/>
          <w:sz w:val="27"/>
          <w:szCs w:val="27"/>
        </w:rPr>
        <w:t xml:space="preserve">в удельных расходов топлива на </w:t>
      </w:r>
      <w:r w:rsidRPr="008A07FC">
        <w:rPr>
          <w:bCs/>
          <w:sz w:val="27"/>
          <w:szCs w:val="27"/>
        </w:rPr>
        <w:t>отпущенную электрич</w:t>
      </w:r>
      <w:r w:rsidRPr="008A07FC">
        <w:rPr>
          <w:bCs/>
          <w:sz w:val="27"/>
          <w:szCs w:val="27"/>
        </w:rPr>
        <w:t>е</w:t>
      </w:r>
      <w:r w:rsidRPr="008A07FC">
        <w:rPr>
          <w:bCs/>
          <w:sz w:val="27"/>
          <w:szCs w:val="27"/>
        </w:rPr>
        <w:t xml:space="preserve">скую и тепловую энергию от тепловых электростанций и котельных на </w:t>
      </w:r>
      <w:r>
        <w:rPr>
          <w:bCs/>
          <w:sz w:val="27"/>
          <w:szCs w:val="27"/>
        </w:rPr>
        <w:t>2019</w:t>
      </w:r>
      <w:r w:rsidRPr="008A07FC">
        <w:rPr>
          <w:bCs/>
          <w:sz w:val="27"/>
          <w:szCs w:val="27"/>
        </w:rPr>
        <w:t xml:space="preserve"> год</w:t>
      </w:r>
    </w:p>
    <w:p w:rsidR="00072695" w:rsidRPr="006919BC" w:rsidRDefault="00072695" w:rsidP="00072695">
      <w:pPr>
        <w:pStyle w:val="a6"/>
        <w:jc w:val="both"/>
        <w:rPr>
          <w:b/>
          <w:bCs/>
          <w:sz w:val="20"/>
        </w:rPr>
      </w:pPr>
    </w:p>
    <w:tbl>
      <w:tblPr>
        <w:tblW w:w="5000" w:type="pct"/>
        <w:tblLook w:val="0000" w:firstRow="0" w:lastRow="0" w:firstColumn="0" w:lastColumn="0" w:noHBand="0" w:noVBand="0"/>
      </w:tblPr>
      <w:tblGrid>
        <w:gridCol w:w="5553"/>
        <w:gridCol w:w="2384"/>
        <w:gridCol w:w="2113"/>
      </w:tblGrid>
      <w:tr w:rsidR="00072695" w:rsidRPr="00A26B76" w:rsidTr="0051439F">
        <w:trPr>
          <w:trHeight w:val="948"/>
        </w:trPr>
        <w:tc>
          <w:tcPr>
            <w:tcW w:w="2763" w:type="pct"/>
            <w:vMerge w:val="restart"/>
            <w:tcBorders>
              <w:top w:val="single" w:sz="8" w:space="0" w:color="auto"/>
              <w:left w:val="single" w:sz="8" w:space="0" w:color="auto"/>
              <w:bottom w:val="single" w:sz="4" w:space="0" w:color="000000"/>
              <w:right w:val="single" w:sz="4" w:space="0" w:color="000000"/>
            </w:tcBorders>
            <w:shd w:val="clear" w:color="auto" w:fill="auto"/>
            <w:vAlign w:val="center"/>
          </w:tcPr>
          <w:p w:rsidR="00072695" w:rsidRPr="00A26B76" w:rsidRDefault="00072695" w:rsidP="0051439F">
            <w:pPr>
              <w:jc w:val="center"/>
              <w:rPr>
                <w:bCs/>
                <w:sz w:val="28"/>
                <w:szCs w:val="28"/>
              </w:rPr>
            </w:pPr>
            <w:r w:rsidRPr="00A26B76">
              <w:rPr>
                <w:bCs/>
                <w:sz w:val="28"/>
                <w:szCs w:val="28"/>
              </w:rPr>
              <w:t>Организация (организационно правовая форма; наименование; местонахождение)</w:t>
            </w:r>
          </w:p>
        </w:tc>
        <w:tc>
          <w:tcPr>
            <w:tcW w:w="2237" w:type="pct"/>
            <w:gridSpan w:val="2"/>
            <w:tcBorders>
              <w:top w:val="single" w:sz="8" w:space="0" w:color="auto"/>
              <w:left w:val="nil"/>
              <w:bottom w:val="single" w:sz="4" w:space="0" w:color="auto"/>
              <w:right w:val="single" w:sz="4" w:space="0" w:color="auto"/>
            </w:tcBorders>
            <w:shd w:val="clear" w:color="auto" w:fill="auto"/>
            <w:vAlign w:val="center"/>
          </w:tcPr>
          <w:p w:rsidR="00072695" w:rsidRPr="00A26B76" w:rsidRDefault="00072695" w:rsidP="0051439F">
            <w:pPr>
              <w:jc w:val="center"/>
              <w:rPr>
                <w:bCs/>
                <w:sz w:val="28"/>
                <w:szCs w:val="28"/>
              </w:rPr>
            </w:pPr>
            <w:r w:rsidRPr="00A26B76">
              <w:rPr>
                <w:bCs/>
                <w:sz w:val="28"/>
                <w:szCs w:val="28"/>
              </w:rPr>
              <w:t>Норматив на отпущенную энергию</w:t>
            </w:r>
          </w:p>
        </w:tc>
      </w:tr>
      <w:tr w:rsidR="00072695" w:rsidRPr="00A26B76" w:rsidTr="0051439F">
        <w:trPr>
          <w:trHeight w:val="1320"/>
        </w:trPr>
        <w:tc>
          <w:tcPr>
            <w:tcW w:w="2763" w:type="pct"/>
            <w:vMerge/>
            <w:tcBorders>
              <w:top w:val="single" w:sz="8" w:space="0" w:color="auto"/>
              <w:left w:val="single" w:sz="8" w:space="0" w:color="auto"/>
              <w:bottom w:val="single" w:sz="4" w:space="0" w:color="000000"/>
              <w:right w:val="single" w:sz="4" w:space="0" w:color="000000"/>
            </w:tcBorders>
            <w:vAlign w:val="center"/>
          </w:tcPr>
          <w:p w:rsidR="00072695" w:rsidRPr="00A26B76" w:rsidRDefault="00072695" w:rsidP="0051439F">
            <w:pPr>
              <w:rPr>
                <w:bCs/>
                <w:sz w:val="28"/>
                <w:szCs w:val="28"/>
              </w:rPr>
            </w:pPr>
          </w:p>
        </w:tc>
        <w:tc>
          <w:tcPr>
            <w:tcW w:w="1186" w:type="pct"/>
            <w:tcBorders>
              <w:top w:val="single" w:sz="4" w:space="0" w:color="auto"/>
              <w:left w:val="nil"/>
              <w:bottom w:val="single" w:sz="4" w:space="0" w:color="auto"/>
              <w:right w:val="single" w:sz="4" w:space="0" w:color="auto"/>
            </w:tcBorders>
            <w:shd w:val="clear" w:color="auto" w:fill="auto"/>
            <w:vAlign w:val="center"/>
          </w:tcPr>
          <w:p w:rsidR="00072695" w:rsidRPr="00A26B76" w:rsidRDefault="00072695" w:rsidP="0051439F">
            <w:pPr>
              <w:jc w:val="center"/>
              <w:rPr>
                <w:bCs/>
                <w:sz w:val="28"/>
                <w:szCs w:val="28"/>
              </w:rPr>
            </w:pPr>
            <w:r w:rsidRPr="00A26B76">
              <w:rPr>
                <w:bCs/>
                <w:sz w:val="28"/>
                <w:szCs w:val="28"/>
              </w:rPr>
              <w:t>2019 г.</w:t>
            </w:r>
            <w:r w:rsidRPr="00A26B76">
              <w:rPr>
                <w:bCs/>
                <w:sz w:val="28"/>
                <w:szCs w:val="28"/>
              </w:rPr>
              <w:br/>
              <w:t>Электрическую,</w:t>
            </w:r>
            <w:r w:rsidRPr="00A26B76">
              <w:rPr>
                <w:bCs/>
                <w:sz w:val="28"/>
                <w:szCs w:val="28"/>
              </w:rPr>
              <w:br/>
              <w:t>г у.т./кВт.ч</w:t>
            </w:r>
          </w:p>
        </w:tc>
        <w:tc>
          <w:tcPr>
            <w:tcW w:w="1051" w:type="pct"/>
            <w:tcBorders>
              <w:top w:val="single" w:sz="4" w:space="0" w:color="auto"/>
              <w:left w:val="nil"/>
              <w:bottom w:val="single" w:sz="4" w:space="0" w:color="auto"/>
              <w:right w:val="single" w:sz="4" w:space="0" w:color="auto"/>
            </w:tcBorders>
            <w:shd w:val="clear" w:color="auto" w:fill="auto"/>
            <w:vAlign w:val="center"/>
          </w:tcPr>
          <w:p w:rsidR="00072695" w:rsidRPr="00A26B76" w:rsidRDefault="00072695" w:rsidP="0051439F">
            <w:pPr>
              <w:jc w:val="center"/>
              <w:rPr>
                <w:bCs/>
                <w:sz w:val="28"/>
                <w:szCs w:val="28"/>
              </w:rPr>
            </w:pPr>
            <w:r w:rsidRPr="00A26B76">
              <w:rPr>
                <w:bCs/>
                <w:sz w:val="28"/>
                <w:szCs w:val="28"/>
              </w:rPr>
              <w:t>2019 г.</w:t>
            </w:r>
            <w:r w:rsidRPr="00A26B76">
              <w:rPr>
                <w:bCs/>
                <w:sz w:val="28"/>
                <w:szCs w:val="28"/>
              </w:rPr>
              <w:br/>
              <w:t>Тепловую,</w:t>
            </w:r>
            <w:r w:rsidRPr="00A26B76">
              <w:rPr>
                <w:bCs/>
                <w:sz w:val="28"/>
                <w:szCs w:val="28"/>
              </w:rPr>
              <w:br/>
              <w:t>кг у.т./Гкал</w:t>
            </w:r>
          </w:p>
        </w:tc>
      </w:tr>
      <w:tr w:rsidR="00072695" w:rsidRPr="00A26B76" w:rsidTr="0051439F">
        <w:trPr>
          <w:trHeight w:val="1098"/>
        </w:trPr>
        <w:tc>
          <w:tcPr>
            <w:tcW w:w="2763" w:type="pct"/>
            <w:tcBorders>
              <w:top w:val="single" w:sz="4" w:space="0" w:color="auto"/>
              <w:left w:val="single" w:sz="8" w:space="0" w:color="auto"/>
              <w:bottom w:val="single" w:sz="8" w:space="0" w:color="auto"/>
              <w:right w:val="single" w:sz="4" w:space="0" w:color="000000"/>
            </w:tcBorders>
            <w:shd w:val="clear" w:color="auto" w:fill="auto"/>
            <w:vAlign w:val="center"/>
          </w:tcPr>
          <w:p w:rsidR="00072695" w:rsidRPr="00A26B76" w:rsidRDefault="00072695" w:rsidP="0051439F">
            <w:pPr>
              <w:jc w:val="center"/>
              <w:rPr>
                <w:bCs/>
                <w:sz w:val="28"/>
                <w:szCs w:val="28"/>
              </w:rPr>
            </w:pPr>
            <w:r w:rsidRPr="00A26B76">
              <w:rPr>
                <w:bCs/>
                <w:sz w:val="28"/>
                <w:szCs w:val="28"/>
              </w:rPr>
              <w:t xml:space="preserve"> МУП «КТС Новокузнецкого района»</w:t>
            </w:r>
          </w:p>
        </w:tc>
        <w:tc>
          <w:tcPr>
            <w:tcW w:w="1186" w:type="pct"/>
            <w:tcBorders>
              <w:top w:val="single" w:sz="4" w:space="0" w:color="auto"/>
              <w:left w:val="nil"/>
              <w:bottom w:val="single" w:sz="8" w:space="0" w:color="auto"/>
              <w:right w:val="single" w:sz="4" w:space="0" w:color="auto"/>
            </w:tcBorders>
            <w:shd w:val="clear" w:color="auto" w:fill="auto"/>
            <w:vAlign w:val="center"/>
          </w:tcPr>
          <w:p w:rsidR="00072695" w:rsidRPr="00A26B76" w:rsidRDefault="00072695" w:rsidP="0051439F">
            <w:pPr>
              <w:jc w:val="center"/>
              <w:rPr>
                <w:bCs/>
                <w:sz w:val="28"/>
                <w:szCs w:val="28"/>
              </w:rPr>
            </w:pPr>
            <w:r w:rsidRPr="00A26B76">
              <w:rPr>
                <w:bCs/>
                <w:sz w:val="28"/>
                <w:szCs w:val="28"/>
              </w:rPr>
              <w:t> </w:t>
            </w:r>
          </w:p>
        </w:tc>
        <w:tc>
          <w:tcPr>
            <w:tcW w:w="1051" w:type="pct"/>
            <w:tcBorders>
              <w:top w:val="single" w:sz="4" w:space="0" w:color="auto"/>
              <w:left w:val="nil"/>
              <w:bottom w:val="single" w:sz="8" w:space="0" w:color="auto"/>
              <w:right w:val="single" w:sz="4" w:space="0" w:color="auto"/>
            </w:tcBorders>
            <w:shd w:val="clear" w:color="auto" w:fill="auto"/>
            <w:vAlign w:val="center"/>
          </w:tcPr>
          <w:p w:rsidR="00072695" w:rsidRPr="00A26B76" w:rsidRDefault="00072695" w:rsidP="0051439F">
            <w:pPr>
              <w:jc w:val="center"/>
              <w:rPr>
                <w:bCs/>
                <w:sz w:val="28"/>
                <w:szCs w:val="28"/>
              </w:rPr>
            </w:pPr>
            <w:r w:rsidRPr="00A26B76">
              <w:rPr>
                <w:bCs/>
                <w:sz w:val="28"/>
                <w:szCs w:val="28"/>
              </w:rPr>
              <w:t>211,88</w:t>
            </w:r>
          </w:p>
        </w:tc>
      </w:tr>
    </w:tbl>
    <w:p w:rsidR="00072695" w:rsidRDefault="00072695" w:rsidP="00072695">
      <w:pPr>
        <w:pStyle w:val="33"/>
        <w:ind w:firstLine="0"/>
        <w:jc w:val="both"/>
        <w:rPr>
          <w:sz w:val="26"/>
          <w:szCs w:val="26"/>
        </w:rPr>
      </w:pPr>
    </w:p>
    <w:p w:rsidR="00072695" w:rsidRDefault="00072695" w:rsidP="00072695">
      <w:pPr>
        <w:pStyle w:val="33"/>
        <w:ind w:firstLine="0"/>
        <w:jc w:val="both"/>
        <w:rPr>
          <w:sz w:val="26"/>
          <w:szCs w:val="26"/>
        </w:rPr>
      </w:pPr>
    </w:p>
    <w:p w:rsidR="00072695" w:rsidRPr="003561DC" w:rsidRDefault="00072695" w:rsidP="00072695">
      <w:pPr>
        <w:pStyle w:val="33"/>
        <w:ind w:firstLine="0"/>
        <w:jc w:val="both"/>
        <w:rPr>
          <w:sz w:val="26"/>
          <w:szCs w:val="26"/>
        </w:rPr>
      </w:pPr>
    </w:p>
    <w:p w:rsidR="00072695" w:rsidRDefault="00072695" w:rsidP="007F1E2F">
      <w:pPr>
        <w:pStyle w:val="33"/>
        <w:ind w:firstLine="0"/>
        <w:jc w:val="both"/>
        <w:rPr>
          <w:sz w:val="26"/>
          <w:szCs w:val="26"/>
        </w:rPr>
        <w:sectPr w:rsidR="00072695" w:rsidSect="0051439F">
          <w:pgSz w:w="11906" w:h="16838"/>
          <w:pgMar w:top="851" w:right="707" w:bottom="284" w:left="1134" w:header="720" w:footer="414" w:gutter="0"/>
          <w:cols w:space="720"/>
        </w:sectPr>
      </w:pPr>
    </w:p>
    <w:p w:rsidR="00D91465" w:rsidRPr="0002590C" w:rsidRDefault="00D91465" w:rsidP="00D91465">
      <w:pPr>
        <w:pStyle w:val="1"/>
        <w:jc w:val="center"/>
        <w:rPr>
          <w:iCs/>
          <w:sz w:val="28"/>
          <w:szCs w:val="28"/>
        </w:rPr>
      </w:pPr>
      <w:r w:rsidRPr="0002590C">
        <w:rPr>
          <w:iCs/>
          <w:sz w:val="28"/>
          <w:szCs w:val="28"/>
        </w:rPr>
        <w:lastRenderedPageBreak/>
        <w:t xml:space="preserve">Экспертное заключение региональной энергетической комиссии Кемеровской </w:t>
      </w:r>
      <w:proofErr w:type="gramStart"/>
      <w:r w:rsidRPr="0002590C">
        <w:rPr>
          <w:iCs/>
          <w:sz w:val="28"/>
          <w:szCs w:val="28"/>
        </w:rPr>
        <w:t xml:space="preserve">области </w:t>
      </w:r>
      <w:r w:rsidRPr="0002590C">
        <w:rPr>
          <w:b w:val="0"/>
          <w:iCs/>
          <w:sz w:val="28"/>
          <w:szCs w:val="28"/>
        </w:rPr>
        <w:t xml:space="preserve"> </w:t>
      </w:r>
      <w:r w:rsidRPr="0002590C">
        <w:rPr>
          <w:iCs/>
          <w:sz w:val="28"/>
          <w:szCs w:val="28"/>
        </w:rPr>
        <w:t>по</w:t>
      </w:r>
      <w:proofErr w:type="gramEnd"/>
      <w:r w:rsidRPr="0002590C">
        <w:rPr>
          <w:iCs/>
          <w:sz w:val="28"/>
          <w:szCs w:val="28"/>
        </w:rPr>
        <w:t xml:space="preserve"> материалам, представленным </w:t>
      </w:r>
      <w:r>
        <w:rPr>
          <w:sz w:val="28"/>
          <w:szCs w:val="28"/>
        </w:rPr>
        <w:t>МУП «МТСК» (г. Междуреченск)</w:t>
      </w:r>
      <w:r w:rsidRPr="0002590C">
        <w:rPr>
          <w:iCs/>
          <w:sz w:val="28"/>
          <w:szCs w:val="28"/>
        </w:rPr>
        <w:t>, для утверждения норматива удельного расхода топлива на отпущенную  тепловую энергию от тепловых электрич</w:t>
      </w:r>
      <w:r w:rsidRPr="0002590C">
        <w:rPr>
          <w:iCs/>
          <w:sz w:val="28"/>
          <w:szCs w:val="28"/>
        </w:rPr>
        <w:t>е</w:t>
      </w:r>
      <w:r w:rsidRPr="0002590C">
        <w:rPr>
          <w:iCs/>
          <w:sz w:val="28"/>
          <w:szCs w:val="28"/>
        </w:rPr>
        <w:t xml:space="preserve">ских станций и котельных </w:t>
      </w:r>
      <w:r>
        <w:rPr>
          <w:iCs/>
          <w:sz w:val="28"/>
          <w:szCs w:val="28"/>
        </w:rPr>
        <w:t>на 2019 </w:t>
      </w:r>
      <w:r w:rsidRPr="0002590C">
        <w:rPr>
          <w:iCs/>
          <w:sz w:val="28"/>
          <w:szCs w:val="28"/>
        </w:rPr>
        <w:t>год</w:t>
      </w:r>
    </w:p>
    <w:p w:rsidR="00D91465" w:rsidRPr="0002590C" w:rsidRDefault="00D91465" w:rsidP="00D91465">
      <w:pPr>
        <w:pStyle w:val="a6"/>
        <w:ind w:left="426" w:right="850"/>
        <w:jc w:val="both"/>
        <w:rPr>
          <w:sz w:val="28"/>
          <w:szCs w:val="28"/>
        </w:rPr>
      </w:pPr>
    </w:p>
    <w:p w:rsidR="00D91465" w:rsidRPr="0002590C" w:rsidRDefault="00D91465" w:rsidP="00D91465">
      <w:pPr>
        <w:ind w:firstLine="567"/>
        <w:jc w:val="both"/>
        <w:rPr>
          <w:sz w:val="28"/>
          <w:szCs w:val="28"/>
        </w:rPr>
      </w:pPr>
    </w:p>
    <w:p w:rsidR="00D91465" w:rsidRDefault="00D91465" w:rsidP="00D91465">
      <w:pPr>
        <w:ind w:firstLine="567"/>
        <w:jc w:val="both"/>
        <w:rPr>
          <w:sz w:val="28"/>
          <w:szCs w:val="28"/>
        </w:rPr>
      </w:pPr>
      <w:r w:rsidRPr="0002590C">
        <w:rPr>
          <w:sz w:val="28"/>
          <w:szCs w:val="28"/>
        </w:rPr>
        <w:t xml:space="preserve">В региональную энергетическую комиссию Кемеровской области обратилось </w:t>
      </w:r>
      <w:r>
        <w:rPr>
          <w:sz w:val="28"/>
          <w:szCs w:val="28"/>
        </w:rPr>
        <w:t>МУП «МТСК» (г. Междуреченск)</w:t>
      </w:r>
      <w:r w:rsidRPr="0002590C">
        <w:rPr>
          <w:sz w:val="28"/>
          <w:szCs w:val="28"/>
        </w:rPr>
        <w:t xml:space="preserve"> (далее – </w:t>
      </w:r>
      <w:proofErr w:type="gramStart"/>
      <w:r w:rsidRPr="0002590C">
        <w:rPr>
          <w:sz w:val="28"/>
          <w:szCs w:val="28"/>
        </w:rPr>
        <w:t>Предприятие)  с</w:t>
      </w:r>
      <w:proofErr w:type="gramEnd"/>
      <w:r w:rsidRPr="0002590C">
        <w:rPr>
          <w:sz w:val="28"/>
          <w:szCs w:val="28"/>
        </w:rPr>
        <w:t xml:space="preserve"> заявкой на утве</w:t>
      </w:r>
      <w:r w:rsidRPr="0002590C">
        <w:rPr>
          <w:sz w:val="28"/>
          <w:szCs w:val="28"/>
        </w:rPr>
        <w:t>р</w:t>
      </w:r>
      <w:r w:rsidRPr="0002590C">
        <w:rPr>
          <w:sz w:val="28"/>
          <w:szCs w:val="28"/>
        </w:rPr>
        <w:t>ждение норматива удельного расхода топлива на отпущенную электрическую и тепловую энергию от тепловых электрических ста</w:t>
      </w:r>
      <w:r w:rsidRPr="0002590C">
        <w:rPr>
          <w:sz w:val="28"/>
          <w:szCs w:val="28"/>
        </w:rPr>
        <w:t>н</w:t>
      </w:r>
      <w:r w:rsidRPr="0002590C">
        <w:rPr>
          <w:sz w:val="28"/>
          <w:szCs w:val="28"/>
        </w:rPr>
        <w:t>ций и котельных.</w:t>
      </w:r>
    </w:p>
    <w:p w:rsidR="00D91465" w:rsidRPr="00906527" w:rsidRDefault="00D91465" w:rsidP="00D91465">
      <w:pPr>
        <w:ind w:firstLine="709"/>
        <w:jc w:val="both"/>
        <w:rPr>
          <w:sz w:val="28"/>
          <w:szCs w:val="28"/>
        </w:rPr>
      </w:pPr>
      <w:r w:rsidRPr="00906527">
        <w:rPr>
          <w:sz w:val="28"/>
          <w:szCs w:val="28"/>
        </w:rPr>
        <w:t>В МУП «МТСК» г. Междуреченска Кемеровской области на балансе находится – 14 котельных.</w:t>
      </w:r>
    </w:p>
    <w:p w:rsidR="00D91465" w:rsidRPr="00906527" w:rsidRDefault="00D91465" w:rsidP="00D91465">
      <w:pPr>
        <w:ind w:firstLine="709"/>
        <w:jc w:val="both"/>
        <w:rPr>
          <w:sz w:val="28"/>
          <w:szCs w:val="28"/>
        </w:rPr>
      </w:pPr>
      <w:r w:rsidRPr="00906527">
        <w:rPr>
          <w:sz w:val="28"/>
          <w:szCs w:val="28"/>
        </w:rPr>
        <w:t>Районная котельная мощностью – 180 Гкал/час отапливает промышленную зону, дома и объекты соцкультбыта в Восточном и Западном районах города, и несет 86 % нагрузки по оказанию услуг населению и абонентам.</w:t>
      </w:r>
    </w:p>
    <w:p w:rsidR="00D91465" w:rsidRPr="00906527" w:rsidRDefault="00D91465" w:rsidP="00D91465">
      <w:pPr>
        <w:ind w:firstLine="709"/>
        <w:jc w:val="both"/>
        <w:rPr>
          <w:sz w:val="28"/>
          <w:szCs w:val="28"/>
        </w:rPr>
      </w:pPr>
      <w:r w:rsidRPr="00906527">
        <w:rPr>
          <w:sz w:val="28"/>
          <w:szCs w:val="28"/>
        </w:rPr>
        <w:t>Квартальные котельные, находящиеся в Восточном районе города, оказывают услуги по отоплению и горячему водоснабжению, индивидуально для определенного квартала.</w:t>
      </w:r>
    </w:p>
    <w:p w:rsidR="00D91465" w:rsidRPr="00906527" w:rsidRDefault="00D91465" w:rsidP="00D91465">
      <w:pPr>
        <w:ind w:firstLine="709"/>
        <w:jc w:val="both"/>
        <w:rPr>
          <w:sz w:val="28"/>
          <w:szCs w:val="28"/>
        </w:rPr>
      </w:pPr>
      <w:r w:rsidRPr="00906527">
        <w:rPr>
          <w:sz w:val="28"/>
          <w:szCs w:val="28"/>
        </w:rPr>
        <w:t xml:space="preserve"> Поселковые котельные расположены за чертой города и подают горячую воду и отопление объектам в поселках.  </w:t>
      </w:r>
    </w:p>
    <w:p w:rsidR="00D91465" w:rsidRPr="00906527" w:rsidRDefault="00D91465" w:rsidP="00D91465">
      <w:pPr>
        <w:ind w:firstLine="709"/>
        <w:jc w:val="both"/>
        <w:rPr>
          <w:sz w:val="28"/>
          <w:szCs w:val="28"/>
        </w:rPr>
      </w:pPr>
      <w:r w:rsidRPr="00906527">
        <w:rPr>
          <w:sz w:val="28"/>
          <w:szCs w:val="28"/>
        </w:rPr>
        <w:t>Котлы районной котельной оборудованы механизированной подачей топлива, остальные котельные с ручным забросом топлив (каменный уголь).</w:t>
      </w:r>
    </w:p>
    <w:p w:rsidR="00D91465" w:rsidRPr="00906527" w:rsidRDefault="00D91465" w:rsidP="00D91465">
      <w:pPr>
        <w:ind w:firstLine="709"/>
        <w:jc w:val="both"/>
        <w:rPr>
          <w:sz w:val="28"/>
          <w:szCs w:val="28"/>
        </w:rPr>
      </w:pPr>
      <w:r w:rsidRPr="00906527">
        <w:rPr>
          <w:sz w:val="28"/>
          <w:szCs w:val="28"/>
        </w:rPr>
        <w:t xml:space="preserve">  Районная котельная    </w:t>
      </w:r>
      <w:proofErr w:type="gramStart"/>
      <w:r w:rsidRPr="00906527">
        <w:rPr>
          <w:sz w:val="28"/>
          <w:szCs w:val="28"/>
        </w:rPr>
        <w:t>работает  по</w:t>
      </w:r>
      <w:proofErr w:type="gramEnd"/>
      <w:r w:rsidRPr="00906527">
        <w:rPr>
          <w:sz w:val="28"/>
          <w:szCs w:val="28"/>
        </w:rPr>
        <w:t xml:space="preserve"> температурному графику – 110 – 70</w:t>
      </w:r>
      <w:r w:rsidRPr="00906527">
        <w:rPr>
          <w:sz w:val="28"/>
          <w:szCs w:val="28"/>
          <w:vertAlign w:val="superscript"/>
        </w:rPr>
        <w:t>0</w:t>
      </w:r>
      <w:r w:rsidRPr="00906527">
        <w:rPr>
          <w:sz w:val="28"/>
          <w:szCs w:val="28"/>
        </w:rPr>
        <w:t>С, остальные котельные по графику – 95 – 70</w:t>
      </w:r>
      <w:r w:rsidRPr="00906527">
        <w:rPr>
          <w:sz w:val="28"/>
          <w:szCs w:val="28"/>
          <w:vertAlign w:val="superscript"/>
        </w:rPr>
        <w:t>0</w:t>
      </w:r>
      <w:r w:rsidRPr="00906527">
        <w:rPr>
          <w:sz w:val="28"/>
          <w:szCs w:val="28"/>
        </w:rPr>
        <w:t>С.</w:t>
      </w:r>
    </w:p>
    <w:p w:rsidR="00D91465" w:rsidRPr="00906527" w:rsidRDefault="00D91465" w:rsidP="00D91465">
      <w:pPr>
        <w:ind w:firstLine="709"/>
        <w:jc w:val="both"/>
        <w:rPr>
          <w:sz w:val="28"/>
          <w:szCs w:val="28"/>
        </w:rPr>
      </w:pPr>
      <w:r w:rsidRPr="00906527">
        <w:rPr>
          <w:sz w:val="28"/>
          <w:szCs w:val="28"/>
        </w:rPr>
        <w:t>Котельные предназначены для подачи горячего водоснабжения и отопления.</w:t>
      </w:r>
    </w:p>
    <w:p w:rsidR="00D91465" w:rsidRPr="00906527" w:rsidRDefault="00D91465" w:rsidP="00D91465">
      <w:pPr>
        <w:ind w:firstLine="709"/>
        <w:jc w:val="both"/>
        <w:rPr>
          <w:sz w:val="28"/>
          <w:szCs w:val="28"/>
        </w:rPr>
      </w:pPr>
      <w:r w:rsidRPr="00906527">
        <w:rPr>
          <w:sz w:val="28"/>
          <w:szCs w:val="28"/>
        </w:rPr>
        <w:t xml:space="preserve">На </w:t>
      </w:r>
      <w:proofErr w:type="gramStart"/>
      <w:r w:rsidRPr="00906527">
        <w:rPr>
          <w:sz w:val="28"/>
          <w:szCs w:val="28"/>
        </w:rPr>
        <w:t>котельных:  РК</w:t>
      </w:r>
      <w:proofErr w:type="gramEnd"/>
      <w:r w:rsidRPr="00906527">
        <w:rPr>
          <w:sz w:val="28"/>
          <w:szCs w:val="28"/>
        </w:rPr>
        <w:t>, № 4, ОАИТ №7, ОАИТ Новый  Улус, ОАИТ Верхняя Терраса, ОАИТ ЮПЗ,   ОАИТ Чебал-Су,  Широкий Лог  система теплоснабжения открытая, двухтрубная, на кварталах от ЦТП – смешанная, двух и четырехтрубная.</w:t>
      </w:r>
    </w:p>
    <w:p w:rsidR="00D91465" w:rsidRPr="00906527" w:rsidRDefault="00D91465" w:rsidP="00D91465">
      <w:pPr>
        <w:ind w:firstLine="709"/>
        <w:jc w:val="both"/>
        <w:rPr>
          <w:sz w:val="28"/>
          <w:szCs w:val="28"/>
        </w:rPr>
      </w:pPr>
      <w:r w:rsidRPr="00906527">
        <w:rPr>
          <w:sz w:val="28"/>
          <w:szCs w:val="28"/>
        </w:rPr>
        <w:t xml:space="preserve">  На квартальных </w:t>
      </w:r>
      <w:proofErr w:type="gramStart"/>
      <w:r w:rsidRPr="00906527">
        <w:rPr>
          <w:sz w:val="28"/>
          <w:szCs w:val="28"/>
        </w:rPr>
        <w:t>котельных:  №</w:t>
      </w:r>
      <w:proofErr w:type="gramEnd"/>
      <w:r w:rsidRPr="00906527">
        <w:rPr>
          <w:sz w:val="28"/>
          <w:szCs w:val="28"/>
        </w:rPr>
        <w:t xml:space="preserve"> 11, № 21, № 23, № 26, и поселковых: № 2, ОАИТ ДОЛ «Чайка» система теплоснабжения закрытая, четырехтрубная.</w:t>
      </w:r>
    </w:p>
    <w:p w:rsidR="00D91465" w:rsidRPr="00906527" w:rsidRDefault="00D91465" w:rsidP="00D91465">
      <w:pPr>
        <w:ind w:firstLine="709"/>
        <w:jc w:val="both"/>
        <w:rPr>
          <w:sz w:val="28"/>
          <w:szCs w:val="28"/>
        </w:rPr>
      </w:pPr>
      <w:r w:rsidRPr="00906527">
        <w:rPr>
          <w:sz w:val="28"/>
          <w:szCs w:val="28"/>
        </w:rPr>
        <w:t xml:space="preserve">Холодная вода подается на крупные котельные, квартальные </w:t>
      </w:r>
      <w:proofErr w:type="gramStart"/>
      <w:r w:rsidRPr="00906527">
        <w:rPr>
          <w:sz w:val="28"/>
          <w:szCs w:val="28"/>
        </w:rPr>
        <w:t>котельные,  ОАИТ</w:t>
      </w:r>
      <w:proofErr w:type="gramEnd"/>
      <w:r w:rsidRPr="00906527">
        <w:rPr>
          <w:sz w:val="28"/>
          <w:szCs w:val="28"/>
        </w:rPr>
        <w:t xml:space="preserve"> ЮПЗ  и часть поселковых: № 2, № 4, ОАИТ Верхняя Терраса, с городского водозабора в отопительный период с температурой - 5</w:t>
      </w:r>
      <w:r w:rsidRPr="00906527">
        <w:rPr>
          <w:sz w:val="28"/>
          <w:szCs w:val="28"/>
          <w:vertAlign w:val="superscript"/>
        </w:rPr>
        <w:t>0</w:t>
      </w:r>
      <w:r w:rsidRPr="00906527">
        <w:rPr>
          <w:sz w:val="28"/>
          <w:szCs w:val="28"/>
        </w:rPr>
        <w:t>С, в неотопительный период – 15</w:t>
      </w:r>
      <w:r w:rsidRPr="00906527">
        <w:rPr>
          <w:sz w:val="28"/>
          <w:szCs w:val="28"/>
          <w:vertAlign w:val="superscript"/>
        </w:rPr>
        <w:t>0</w:t>
      </w:r>
      <w:r w:rsidRPr="00906527">
        <w:rPr>
          <w:sz w:val="28"/>
          <w:szCs w:val="28"/>
        </w:rPr>
        <w:t xml:space="preserve">С. </w:t>
      </w:r>
    </w:p>
    <w:p w:rsidR="00D91465" w:rsidRPr="00906527" w:rsidRDefault="00D91465" w:rsidP="00D91465">
      <w:pPr>
        <w:ind w:firstLine="709"/>
        <w:jc w:val="both"/>
        <w:rPr>
          <w:sz w:val="28"/>
          <w:szCs w:val="28"/>
        </w:rPr>
      </w:pPr>
      <w:r w:rsidRPr="00906527">
        <w:rPr>
          <w:sz w:val="28"/>
          <w:szCs w:val="28"/>
        </w:rPr>
        <w:t xml:space="preserve">В поселковые котельные   ОАИТ Новый Улус, ОАИТ № </w:t>
      </w:r>
      <w:proofErr w:type="gramStart"/>
      <w:r w:rsidRPr="00906527">
        <w:rPr>
          <w:sz w:val="28"/>
          <w:szCs w:val="28"/>
        </w:rPr>
        <w:t>7,  ОАИТ</w:t>
      </w:r>
      <w:proofErr w:type="gramEnd"/>
      <w:r w:rsidRPr="00906527">
        <w:rPr>
          <w:sz w:val="28"/>
          <w:szCs w:val="28"/>
        </w:rPr>
        <w:t xml:space="preserve"> ДОЛ «Чайка» – холодная вода подается со скважин. </w:t>
      </w:r>
    </w:p>
    <w:p w:rsidR="00D91465" w:rsidRPr="00906527" w:rsidRDefault="00D91465" w:rsidP="00D91465">
      <w:pPr>
        <w:ind w:firstLine="709"/>
        <w:jc w:val="both"/>
        <w:rPr>
          <w:sz w:val="28"/>
          <w:szCs w:val="28"/>
        </w:rPr>
      </w:pPr>
      <w:r w:rsidRPr="00906527">
        <w:rPr>
          <w:sz w:val="28"/>
          <w:szCs w:val="28"/>
        </w:rPr>
        <w:t>Температура наружного воздуха в отопительный период колеблется от 0 до - 45</w:t>
      </w:r>
      <w:r w:rsidRPr="00906527">
        <w:rPr>
          <w:sz w:val="28"/>
          <w:szCs w:val="28"/>
          <w:vertAlign w:val="superscript"/>
        </w:rPr>
        <w:t>0</w:t>
      </w:r>
      <w:r w:rsidRPr="00906527">
        <w:rPr>
          <w:sz w:val="28"/>
          <w:szCs w:val="28"/>
        </w:rPr>
        <w:t>С, средняя температура (-8,1</w:t>
      </w:r>
      <w:r w:rsidRPr="00906527">
        <w:rPr>
          <w:sz w:val="28"/>
          <w:szCs w:val="28"/>
          <w:vertAlign w:val="superscript"/>
        </w:rPr>
        <w:t>0</w:t>
      </w:r>
      <w:r w:rsidRPr="00906527">
        <w:rPr>
          <w:sz w:val="28"/>
          <w:szCs w:val="28"/>
        </w:rPr>
        <w:t>С).</w:t>
      </w:r>
    </w:p>
    <w:p w:rsidR="00D91465" w:rsidRPr="00906527" w:rsidRDefault="00D91465" w:rsidP="00D91465">
      <w:pPr>
        <w:ind w:firstLine="709"/>
        <w:jc w:val="both"/>
        <w:rPr>
          <w:sz w:val="28"/>
          <w:szCs w:val="28"/>
        </w:rPr>
      </w:pPr>
      <w:r w:rsidRPr="00906527">
        <w:rPr>
          <w:sz w:val="28"/>
          <w:szCs w:val="28"/>
        </w:rPr>
        <w:t>Продолжительность функционирования тепловых сетей котельных и ЦТП в неотопительный период от 109 до 46 суток и зависит от продолжительности ремонта котельных.</w:t>
      </w:r>
    </w:p>
    <w:p w:rsidR="00D91465" w:rsidRPr="00906527" w:rsidRDefault="00D91465" w:rsidP="00D91465">
      <w:pPr>
        <w:ind w:firstLine="709"/>
        <w:jc w:val="both"/>
        <w:rPr>
          <w:sz w:val="28"/>
          <w:szCs w:val="28"/>
        </w:rPr>
      </w:pPr>
      <w:r w:rsidRPr="00906527">
        <w:rPr>
          <w:sz w:val="28"/>
          <w:szCs w:val="28"/>
        </w:rPr>
        <w:t>На котельных: РК и ОАИТ принудительная тяга создается дымососами, на остальных котельных естественная тяга создается дымовыми трубами.</w:t>
      </w:r>
    </w:p>
    <w:p w:rsidR="00D91465" w:rsidRPr="00906527" w:rsidRDefault="00D91465" w:rsidP="00D91465">
      <w:pPr>
        <w:ind w:firstLine="709"/>
        <w:jc w:val="both"/>
        <w:rPr>
          <w:sz w:val="28"/>
          <w:szCs w:val="28"/>
        </w:rPr>
      </w:pPr>
      <w:r w:rsidRPr="00906527">
        <w:rPr>
          <w:sz w:val="28"/>
          <w:szCs w:val="28"/>
        </w:rPr>
        <w:lastRenderedPageBreak/>
        <w:t xml:space="preserve">На котельные города и поселковые, уголь завозят автотранспортом с центрального угольного склада, на который уголь </w:t>
      </w:r>
      <w:proofErr w:type="gramStart"/>
      <w:r w:rsidRPr="00906527">
        <w:rPr>
          <w:sz w:val="28"/>
          <w:szCs w:val="28"/>
        </w:rPr>
        <w:t>поступает  ж</w:t>
      </w:r>
      <w:proofErr w:type="gramEnd"/>
      <w:r w:rsidRPr="00906527">
        <w:rPr>
          <w:sz w:val="28"/>
          <w:szCs w:val="28"/>
        </w:rPr>
        <w:t>/д  полувагонами.</w:t>
      </w:r>
    </w:p>
    <w:p w:rsidR="00D91465" w:rsidRPr="00906527" w:rsidRDefault="00D91465" w:rsidP="00D91465">
      <w:pPr>
        <w:ind w:firstLine="709"/>
        <w:jc w:val="both"/>
        <w:rPr>
          <w:sz w:val="28"/>
          <w:szCs w:val="28"/>
        </w:rPr>
      </w:pPr>
      <w:r w:rsidRPr="00906527">
        <w:rPr>
          <w:sz w:val="28"/>
          <w:szCs w:val="28"/>
        </w:rPr>
        <w:t>Центральный и угольные склады котельных, (кроме РК и ЮПЗ) – открытые, предварительной подготовки топлива на складах нет.</w:t>
      </w:r>
    </w:p>
    <w:p w:rsidR="00D91465" w:rsidRPr="0002590C" w:rsidRDefault="00D91465" w:rsidP="00D91465">
      <w:pPr>
        <w:ind w:firstLine="567"/>
        <w:jc w:val="both"/>
        <w:rPr>
          <w:sz w:val="28"/>
          <w:szCs w:val="28"/>
        </w:rPr>
      </w:pPr>
      <w:r w:rsidRPr="0002590C">
        <w:rPr>
          <w:sz w:val="28"/>
          <w:szCs w:val="28"/>
        </w:rPr>
        <w:t>Предприятием для утверждения норматива удельного расхода топлива на о</w:t>
      </w:r>
      <w:r w:rsidRPr="0002590C">
        <w:rPr>
          <w:sz w:val="28"/>
          <w:szCs w:val="28"/>
        </w:rPr>
        <w:t>т</w:t>
      </w:r>
      <w:r w:rsidRPr="0002590C">
        <w:rPr>
          <w:sz w:val="28"/>
          <w:szCs w:val="28"/>
        </w:rPr>
        <w:t>пущенную электрическую и тепловую энергию от тепловых электрических ста</w:t>
      </w:r>
      <w:r w:rsidRPr="0002590C">
        <w:rPr>
          <w:sz w:val="28"/>
          <w:szCs w:val="28"/>
        </w:rPr>
        <w:t>н</w:t>
      </w:r>
      <w:r w:rsidRPr="0002590C">
        <w:rPr>
          <w:sz w:val="28"/>
          <w:szCs w:val="28"/>
        </w:rPr>
        <w:t>ций и котельных представлен следующий пакет расчетно-обосновывающих мат</w:t>
      </w:r>
      <w:r w:rsidRPr="0002590C">
        <w:rPr>
          <w:sz w:val="28"/>
          <w:szCs w:val="28"/>
        </w:rPr>
        <w:t>е</w:t>
      </w:r>
      <w:r w:rsidRPr="0002590C">
        <w:rPr>
          <w:sz w:val="28"/>
          <w:szCs w:val="28"/>
        </w:rPr>
        <w:t>риалов:</w:t>
      </w:r>
    </w:p>
    <w:p w:rsidR="00D91465" w:rsidRPr="0002590C" w:rsidRDefault="00D91465" w:rsidP="00D91465">
      <w:pPr>
        <w:ind w:firstLine="567"/>
        <w:jc w:val="both"/>
        <w:rPr>
          <w:sz w:val="28"/>
          <w:szCs w:val="28"/>
        </w:rPr>
      </w:pPr>
      <w:r w:rsidRPr="0002590C">
        <w:rPr>
          <w:sz w:val="28"/>
          <w:szCs w:val="28"/>
        </w:rPr>
        <w:t>- копия Устава;</w:t>
      </w:r>
    </w:p>
    <w:p w:rsidR="00D91465" w:rsidRPr="0002590C" w:rsidRDefault="00D91465" w:rsidP="00D91465">
      <w:pPr>
        <w:ind w:firstLine="567"/>
        <w:jc w:val="both"/>
        <w:rPr>
          <w:sz w:val="28"/>
          <w:szCs w:val="28"/>
        </w:rPr>
      </w:pPr>
      <w:r w:rsidRPr="0002590C">
        <w:rPr>
          <w:sz w:val="28"/>
          <w:szCs w:val="28"/>
        </w:rPr>
        <w:t>- копия свидетельства о государственной регистрации;</w:t>
      </w:r>
    </w:p>
    <w:p w:rsidR="00D91465" w:rsidRPr="0002590C" w:rsidRDefault="00D91465" w:rsidP="00D91465">
      <w:pPr>
        <w:ind w:firstLine="567"/>
        <w:jc w:val="both"/>
        <w:rPr>
          <w:sz w:val="28"/>
          <w:szCs w:val="28"/>
        </w:rPr>
      </w:pPr>
      <w:r w:rsidRPr="0002590C">
        <w:rPr>
          <w:sz w:val="28"/>
          <w:szCs w:val="28"/>
        </w:rPr>
        <w:t>- копия свидетельства о постановке на учет в налоговом органе;</w:t>
      </w:r>
    </w:p>
    <w:p w:rsidR="00D91465" w:rsidRPr="0002590C" w:rsidRDefault="00D91465" w:rsidP="00D91465">
      <w:pPr>
        <w:ind w:firstLine="567"/>
        <w:jc w:val="both"/>
        <w:rPr>
          <w:sz w:val="28"/>
          <w:szCs w:val="28"/>
        </w:rPr>
      </w:pPr>
      <w:r w:rsidRPr="0002590C">
        <w:rPr>
          <w:sz w:val="28"/>
          <w:szCs w:val="28"/>
        </w:rPr>
        <w:t>- перечень оборудования котельных, его технические характерист</w:t>
      </w:r>
      <w:r w:rsidRPr="0002590C">
        <w:rPr>
          <w:sz w:val="28"/>
          <w:szCs w:val="28"/>
        </w:rPr>
        <w:t>и</w:t>
      </w:r>
      <w:r w:rsidRPr="0002590C">
        <w:rPr>
          <w:sz w:val="28"/>
          <w:szCs w:val="28"/>
        </w:rPr>
        <w:t>ки;</w:t>
      </w:r>
    </w:p>
    <w:p w:rsidR="00D91465" w:rsidRPr="0002590C" w:rsidRDefault="00D91465" w:rsidP="00D91465">
      <w:pPr>
        <w:ind w:firstLine="567"/>
        <w:jc w:val="both"/>
        <w:rPr>
          <w:sz w:val="28"/>
          <w:szCs w:val="28"/>
        </w:rPr>
      </w:pPr>
      <w:r w:rsidRPr="0002590C">
        <w:rPr>
          <w:sz w:val="28"/>
          <w:szCs w:val="28"/>
        </w:rPr>
        <w:t>- договор аренды имущественного комплекса (подтверждает площадь котел</w:t>
      </w:r>
      <w:r w:rsidRPr="0002590C">
        <w:rPr>
          <w:sz w:val="28"/>
          <w:szCs w:val="28"/>
        </w:rPr>
        <w:t>ь</w:t>
      </w:r>
      <w:r w:rsidRPr="0002590C">
        <w:rPr>
          <w:sz w:val="28"/>
          <w:szCs w:val="28"/>
        </w:rPr>
        <w:t>ной);</w:t>
      </w:r>
    </w:p>
    <w:p w:rsidR="00D91465" w:rsidRPr="0002590C" w:rsidRDefault="00D91465" w:rsidP="00D91465">
      <w:pPr>
        <w:ind w:firstLine="567"/>
        <w:jc w:val="both"/>
        <w:rPr>
          <w:sz w:val="28"/>
          <w:szCs w:val="28"/>
        </w:rPr>
      </w:pPr>
      <w:r w:rsidRPr="0002590C">
        <w:rPr>
          <w:sz w:val="28"/>
          <w:szCs w:val="28"/>
        </w:rPr>
        <w:t>- пояснительная записка;</w:t>
      </w:r>
    </w:p>
    <w:p w:rsidR="00D91465" w:rsidRPr="0002590C" w:rsidRDefault="00D91465" w:rsidP="00D91465">
      <w:pPr>
        <w:ind w:firstLine="567"/>
        <w:jc w:val="both"/>
        <w:rPr>
          <w:sz w:val="28"/>
          <w:szCs w:val="28"/>
        </w:rPr>
      </w:pPr>
      <w:r w:rsidRPr="0002590C">
        <w:rPr>
          <w:sz w:val="28"/>
          <w:szCs w:val="28"/>
        </w:rPr>
        <w:t>- температурный график работы;</w:t>
      </w:r>
    </w:p>
    <w:p w:rsidR="00D91465" w:rsidRPr="0002590C" w:rsidRDefault="00D91465" w:rsidP="00D91465">
      <w:pPr>
        <w:ind w:firstLine="567"/>
        <w:jc w:val="both"/>
        <w:rPr>
          <w:sz w:val="28"/>
          <w:szCs w:val="28"/>
        </w:rPr>
      </w:pPr>
      <w:r w:rsidRPr="0002590C">
        <w:rPr>
          <w:sz w:val="28"/>
          <w:szCs w:val="28"/>
        </w:rPr>
        <w:t>- сведения о режимах работы котлоагрегатов на планируемый период р</w:t>
      </w:r>
      <w:r w:rsidRPr="0002590C">
        <w:rPr>
          <w:sz w:val="28"/>
          <w:szCs w:val="28"/>
        </w:rPr>
        <w:t>а</w:t>
      </w:r>
      <w:r w:rsidRPr="0002590C">
        <w:rPr>
          <w:sz w:val="28"/>
          <w:szCs w:val="28"/>
        </w:rPr>
        <w:t>боты;</w:t>
      </w:r>
    </w:p>
    <w:p w:rsidR="00D91465" w:rsidRPr="0002590C" w:rsidRDefault="00D91465" w:rsidP="00D91465">
      <w:pPr>
        <w:ind w:firstLine="567"/>
        <w:jc w:val="both"/>
        <w:rPr>
          <w:sz w:val="28"/>
          <w:szCs w:val="28"/>
        </w:rPr>
      </w:pPr>
      <w:r w:rsidRPr="0002590C">
        <w:rPr>
          <w:sz w:val="28"/>
          <w:szCs w:val="28"/>
        </w:rPr>
        <w:t>- плановое значение расхода топлива на планируемый период регулиров</w:t>
      </w:r>
      <w:r w:rsidRPr="0002590C">
        <w:rPr>
          <w:sz w:val="28"/>
          <w:szCs w:val="28"/>
        </w:rPr>
        <w:t>а</w:t>
      </w:r>
      <w:r w:rsidRPr="0002590C">
        <w:rPr>
          <w:sz w:val="28"/>
          <w:szCs w:val="28"/>
        </w:rPr>
        <w:t>ния;</w:t>
      </w:r>
    </w:p>
    <w:p w:rsidR="00D91465" w:rsidRPr="0002590C" w:rsidRDefault="00D91465" w:rsidP="00D91465">
      <w:pPr>
        <w:ind w:firstLine="567"/>
        <w:jc w:val="both"/>
        <w:rPr>
          <w:sz w:val="28"/>
          <w:szCs w:val="28"/>
        </w:rPr>
      </w:pPr>
      <w:r w:rsidRPr="0002590C">
        <w:rPr>
          <w:sz w:val="28"/>
          <w:szCs w:val="28"/>
        </w:rPr>
        <w:t>- плановое значение выработки тепловой энергии на регулируемый пер</w:t>
      </w:r>
      <w:r w:rsidRPr="0002590C">
        <w:rPr>
          <w:sz w:val="28"/>
          <w:szCs w:val="28"/>
        </w:rPr>
        <w:t>и</w:t>
      </w:r>
      <w:r w:rsidRPr="0002590C">
        <w:rPr>
          <w:sz w:val="28"/>
          <w:szCs w:val="28"/>
        </w:rPr>
        <w:t>од;</w:t>
      </w:r>
    </w:p>
    <w:p w:rsidR="00D91465" w:rsidRPr="0002590C" w:rsidRDefault="00D91465" w:rsidP="00D91465">
      <w:pPr>
        <w:ind w:firstLine="567"/>
        <w:jc w:val="both"/>
        <w:rPr>
          <w:sz w:val="28"/>
          <w:szCs w:val="28"/>
        </w:rPr>
      </w:pPr>
      <w:r w:rsidRPr="0002590C">
        <w:rPr>
          <w:sz w:val="28"/>
          <w:szCs w:val="28"/>
        </w:rPr>
        <w:t>- расчет норматива удельного расхода топлива;</w:t>
      </w:r>
    </w:p>
    <w:p w:rsidR="00D91465" w:rsidRPr="0002590C" w:rsidRDefault="00D91465" w:rsidP="00D91465">
      <w:pPr>
        <w:ind w:firstLine="567"/>
        <w:jc w:val="both"/>
        <w:rPr>
          <w:sz w:val="28"/>
          <w:szCs w:val="28"/>
        </w:rPr>
      </w:pPr>
      <w:r w:rsidRPr="0002590C">
        <w:rPr>
          <w:sz w:val="28"/>
          <w:szCs w:val="28"/>
        </w:rPr>
        <w:t>- расчет полезного отпуска на отопление и ГВС жилых, общественных зд</w:t>
      </w:r>
      <w:r w:rsidRPr="0002590C">
        <w:rPr>
          <w:sz w:val="28"/>
          <w:szCs w:val="28"/>
        </w:rPr>
        <w:t>а</w:t>
      </w:r>
      <w:r w:rsidRPr="0002590C">
        <w:rPr>
          <w:sz w:val="28"/>
          <w:szCs w:val="28"/>
        </w:rPr>
        <w:t>ний;</w:t>
      </w:r>
    </w:p>
    <w:p w:rsidR="00D91465" w:rsidRPr="0002590C" w:rsidRDefault="00D91465" w:rsidP="00D91465">
      <w:pPr>
        <w:ind w:firstLine="567"/>
        <w:jc w:val="both"/>
        <w:rPr>
          <w:sz w:val="28"/>
          <w:szCs w:val="28"/>
        </w:rPr>
      </w:pPr>
      <w:r w:rsidRPr="0002590C">
        <w:rPr>
          <w:sz w:val="28"/>
          <w:szCs w:val="28"/>
        </w:rPr>
        <w:t>- расчет расхода тепловой энергии на собственные нужды;</w:t>
      </w:r>
    </w:p>
    <w:p w:rsidR="00D91465" w:rsidRPr="0002590C" w:rsidRDefault="00D91465" w:rsidP="00D91465">
      <w:pPr>
        <w:ind w:firstLine="567"/>
        <w:jc w:val="both"/>
        <w:rPr>
          <w:sz w:val="28"/>
          <w:szCs w:val="28"/>
        </w:rPr>
      </w:pPr>
      <w:r w:rsidRPr="0002590C">
        <w:rPr>
          <w:sz w:val="28"/>
          <w:szCs w:val="28"/>
        </w:rPr>
        <w:t>- расчет потерь тепла при передаче тепловой энергии;</w:t>
      </w:r>
    </w:p>
    <w:p w:rsidR="00D91465" w:rsidRPr="0002590C" w:rsidRDefault="00D91465" w:rsidP="00D91465">
      <w:pPr>
        <w:ind w:firstLine="567"/>
        <w:jc w:val="both"/>
        <w:rPr>
          <w:sz w:val="28"/>
          <w:szCs w:val="28"/>
        </w:rPr>
      </w:pPr>
      <w:r w:rsidRPr="0002590C">
        <w:rPr>
          <w:sz w:val="28"/>
          <w:szCs w:val="28"/>
        </w:rPr>
        <w:t>- сертификаты используемого топлива;</w:t>
      </w:r>
    </w:p>
    <w:p w:rsidR="00D91465" w:rsidRPr="0002590C" w:rsidRDefault="00D91465" w:rsidP="00D91465">
      <w:pPr>
        <w:ind w:firstLine="567"/>
        <w:jc w:val="both"/>
        <w:rPr>
          <w:sz w:val="28"/>
          <w:szCs w:val="28"/>
        </w:rPr>
      </w:pPr>
      <w:r w:rsidRPr="0002590C">
        <w:rPr>
          <w:sz w:val="28"/>
          <w:szCs w:val="28"/>
        </w:rPr>
        <w:t>- копии паспортов котлов;</w:t>
      </w:r>
    </w:p>
    <w:p w:rsidR="00D91465" w:rsidRPr="0002590C" w:rsidRDefault="00D91465" w:rsidP="00D91465">
      <w:pPr>
        <w:ind w:firstLine="567"/>
        <w:jc w:val="both"/>
        <w:rPr>
          <w:sz w:val="28"/>
          <w:szCs w:val="28"/>
        </w:rPr>
      </w:pPr>
      <w:r w:rsidRPr="0002590C">
        <w:rPr>
          <w:sz w:val="28"/>
          <w:szCs w:val="28"/>
        </w:rPr>
        <w:t>- расчеты удельных расходов топлива по каждой котельной на каждый месяц периода регулирования и в целом за расчетный период;</w:t>
      </w:r>
    </w:p>
    <w:p w:rsidR="00D91465" w:rsidRPr="0002590C" w:rsidRDefault="00D91465" w:rsidP="00D91465">
      <w:pPr>
        <w:ind w:firstLine="567"/>
        <w:jc w:val="both"/>
        <w:rPr>
          <w:sz w:val="28"/>
          <w:szCs w:val="28"/>
        </w:rPr>
      </w:pPr>
      <w:r w:rsidRPr="0002590C">
        <w:rPr>
          <w:sz w:val="28"/>
          <w:szCs w:val="28"/>
        </w:rPr>
        <w:t>- значения нормативов на год расчетный, текущий и за два года, предшеств</w:t>
      </w:r>
      <w:r w:rsidRPr="0002590C">
        <w:rPr>
          <w:sz w:val="28"/>
          <w:szCs w:val="28"/>
        </w:rPr>
        <w:t>у</w:t>
      </w:r>
      <w:r w:rsidRPr="0002590C">
        <w:rPr>
          <w:sz w:val="28"/>
          <w:szCs w:val="28"/>
        </w:rPr>
        <w:t>ющих году т</w:t>
      </w:r>
      <w:r w:rsidRPr="0002590C">
        <w:rPr>
          <w:sz w:val="28"/>
          <w:szCs w:val="28"/>
        </w:rPr>
        <w:t>е</w:t>
      </w:r>
      <w:r w:rsidRPr="0002590C">
        <w:rPr>
          <w:sz w:val="28"/>
          <w:szCs w:val="28"/>
        </w:rPr>
        <w:t>кущему, включенных в тариф;</w:t>
      </w:r>
    </w:p>
    <w:p w:rsidR="00D91465" w:rsidRPr="0002590C" w:rsidRDefault="00D91465" w:rsidP="00D91465">
      <w:pPr>
        <w:ind w:firstLine="567"/>
        <w:jc w:val="both"/>
        <w:rPr>
          <w:sz w:val="28"/>
          <w:szCs w:val="28"/>
        </w:rPr>
      </w:pPr>
      <w:r w:rsidRPr="0002590C">
        <w:rPr>
          <w:sz w:val="28"/>
          <w:szCs w:val="28"/>
        </w:rPr>
        <w:t>- заключение экспертизы материалов, обосновывающих значение нормативов удельных ра</w:t>
      </w:r>
      <w:r w:rsidRPr="0002590C">
        <w:rPr>
          <w:sz w:val="28"/>
          <w:szCs w:val="28"/>
        </w:rPr>
        <w:t>с</w:t>
      </w:r>
      <w:r w:rsidRPr="0002590C">
        <w:rPr>
          <w:sz w:val="28"/>
          <w:szCs w:val="28"/>
        </w:rPr>
        <w:t>ходов топлива, выполненное ООО «</w:t>
      </w:r>
      <w:r>
        <w:rPr>
          <w:sz w:val="28"/>
          <w:szCs w:val="28"/>
        </w:rPr>
        <w:t>ГЭТ</w:t>
      </w:r>
      <w:r w:rsidRPr="0002590C">
        <w:rPr>
          <w:sz w:val="28"/>
          <w:szCs w:val="28"/>
        </w:rPr>
        <w:t>».</w:t>
      </w:r>
    </w:p>
    <w:p w:rsidR="00D91465" w:rsidRPr="0002590C" w:rsidRDefault="00D91465" w:rsidP="00D91465">
      <w:pPr>
        <w:ind w:firstLine="567"/>
        <w:jc w:val="both"/>
        <w:rPr>
          <w:sz w:val="28"/>
          <w:szCs w:val="28"/>
        </w:rPr>
      </w:pPr>
    </w:p>
    <w:p w:rsidR="00D91465" w:rsidRPr="0002590C" w:rsidRDefault="00D91465" w:rsidP="00D91465">
      <w:pPr>
        <w:ind w:firstLine="567"/>
        <w:jc w:val="both"/>
        <w:rPr>
          <w:sz w:val="28"/>
          <w:szCs w:val="28"/>
        </w:rPr>
      </w:pPr>
      <w:r w:rsidRPr="0002590C">
        <w:rPr>
          <w:sz w:val="28"/>
          <w:szCs w:val="28"/>
        </w:rPr>
        <w:t>Документы и расчеты, обосновывающие представленные к утверждению зн</w:t>
      </w:r>
      <w:r w:rsidRPr="0002590C">
        <w:rPr>
          <w:sz w:val="28"/>
          <w:szCs w:val="28"/>
        </w:rPr>
        <w:t>а</w:t>
      </w:r>
      <w:r w:rsidRPr="0002590C">
        <w:rPr>
          <w:sz w:val="28"/>
          <w:szCs w:val="28"/>
        </w:rPr>
        <w:t>чения нормативов соответствуют требованиям, предъявляемым Порядком опред</w:t>
      </w:r>
      <w:r w:rsidRPr="0002590C">
        <w:rPr>
          <w:sz w:val="28"/>
          <w:szCs w:val="28"/>
        </w:rPr>
        <w:t>е</w:t>
      </w:r>
      <w:r w:rsidRPr="0002590C">
        <w:rPr>
          <w:sz w:val="28"/>
          <w:szCs w:val="28"/>
        </w:rPr>
        <w:t xml:space="preserve">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02590C">
          <w:rPr>
            <w:sz w:val="28"/>
            <w:szCs w:val="28"/>
          </w:rPr>
          <w:t>2009 г</w:t>
        </w:r>
      </w:smartTag>
      <w:r w:rsidRPr="0002590C">
        <w:rPr>
          <w:sz w:val="28"/>
          <w:szCs w:val="28"/>
        </w:rPr>
        <w:t>., утве</w:t>
      </w:r>
      <w:r w:rsidRPr="0002590C">
        <w:rPr>
          <w:sz w:val="28"/>
          <w:szCs w:val="28"/>
        </w:rPr>
        <w:t>р</w:t>
      </w:r>
      <w:r w:rsidRPr="0002590C">
        <w:rPr>
          <w:sz w:val="28"/>
          <w:szCs w:val="28"/>
        </w:rPr>
        <w:t xml:space="preserve">жденную Приказом Минэнерго России от 30 декабря </w:t>
      </w:r>
      <w:smartTag w:uri="urn:schemas-microsoft-com:office:smarttags" w:element="metricconverter">
        <w:smartTagPr>
          <w:attr w:name="ProductID" w:val="2008 г"/>
        </w:smartTagPr>
        <w:r w:rsidRPr="0002590C">
          <w:rPr>
            <w:sz w:val="28"/>
            <w:szCs w:val="28"/>
          </w:rPr>
          <w:t>2008 г</w:t>
        </w:r>
      </w:smartTag>
      <w:r w:rsidRPr="0002590C">
        <w:rPr>
          <w:sz w:val="28"/>
          <w:szCs w:val="28"/>
        </w:rPr>
        <w:t>. № 323.</w:t>
      </w:r>
    </w:p>
    <w:p w:rsidR="00D91465" w:rsidRPr="0002590C" w:rsidRDefault="00D91465" w:rsidP="00D91465">
      <w:pPr>
        <w:ind w:firstLine="567"/>
        <w:jc w:val="both"/>
        <w:rPr>
          <w:sz w:val="28"/>
          <w:szCs w:val="28"/>
        </w:rPr>
      </w:pPr>
    </w:p>
    <w:p w:rsidR="00D91465" w:rsidRDefault="00D91465" w:rsidP="00D91465">
      <w:pPr>
        <w:ind w:firstLine="567"/>
        <w:jc w:val="both"/>
        <w:rPr>
          <w:sz w:val="28"/>
          <w:szCs w:val="28"/>
        </w:rPr>
      </w:pPr>
      <w:r w:rsidRPr="0002590C">
        <w:rPr>
          <w:sz w:val="28"/>
          <w:szCs w:val="28"/>
        </w:rPr>
        <w:t>В таблице 1 представлена динамика основных показателей удельного расхода топлива на отпущенную тепловую энергию.</w:t>
      </w:r>
    </w:p>
    <w:p w:rsidR="00D91465" w:rsidRDefault="00D91465" w:rsidP="00D91465">
      <w:pPr>
        <w:ind w:firstLine="567"/>
        <w:jc w:val="both"/>
        <w:rPr>
          <w:sz w:val="28"/>
          <w:szCs w:val="28"/>
        </w:rPr>
      </w:pPr>
    </w:p>
    <w:p w:rsidR="00D91465" w:rsidRDefault="00D91465" w:rsidP="00D91465">
      <w:pPr>
        <w:ind w:firstLine="567"/>
        <w:jc w:val="both"/>
        <w:rPr>
          <w:sz w:val="28"/>
          <w:szCs w:val="28"/>
        </w:rPr>
      </w:pPr>
    </w:p>
    <w:p w:rsidR="00D91465" w:rsidRDefault="00D91465" w:rsidP="00D91465">
      <w:pPr>
        <w:ind w:firstLine="567"/>
        <w:jc w:val="both"/>
        <w:rPr>
          <w:sz w:val="28"/>
          <w:szCs w:val="28"/>
        </w:rPr>
      </w:pPr>
    </w:p>
    <w:p w:rsidR="00D91465" w:rsidRDefault="00D91465" w:rsidP="00D91465">
      <w:pPr>
        <w:ind w:firstLine="567"/>
        <w:jc w:val="both"/>
        <w:rPr>
          <w:sz w:val="28"/>
          <w:szCs w:val="28"/>
        </w:rPr>
      </w:pPr>
    </w:p>
    <w:p w:rsidR="00D91465" w:rsidRPr="0002590C" w:rsidRDefault="00D91465" w:rsidP="00D91465">
      <w:pPr>
        <w:ind w:firstLine="567"/>
        <w:jc w:val="both"/>
        <w:rPr>
          <w:sz w:val="28"/>
          <w:szCs w:val="28"/>
        </w:rPr>
      </w:pPr>
    </w:p>
    <w:p w:rsidR="00D91465" w:rsidRPr="0002590C" w:rsidRDefault="00D91465" w:rsidP="00D91465">
      <w:pPr>
        <w:jc w:val="right"/>
        <w:rPr>
          <w:b/>
          <w:sz w:val="28"/>
          <w:szCs w:val="28"/>
        </w:rPr>
      </w:pPr>
      <w:r w:rsidRPr="0002590C">
        <w:rPr>
          <w:b/>
          <w:sz w:val="28"/>
          <w:szCs w:val="28"/>
        </w:rPr>
        <w:t>Таблица 1</w:t>
      </w:r>
    </w:p>
    <w:p w:rsidR="00D91465" w:rsidRPr="0002590C" w:rsidRDefault="00D91465" w:rsidP="00D91465">
      <w:pPr>
        <w:jc w:val="center"/>
        <w:rPr>
          <w:b/>
          <w:sz w:val="28"/>
          <w:szCs w:val="28"/>
        </w:rPr>
      </w:pPr>
      <w:r w:rsidRPr="0002590C">
        <w:rPr>
          <w:b/>
          <w:sz w:val="28"/>
          <w:szCs w:val="28"/>
        </w:rPr>
        <w:t>ДИНАМИКА ОСНОВНЫХ ПОКАЗАТЕЛЕЙ</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992"/>
        <w:gridCol w:w="992"/>
        <w:gridCol w:w="1276"/>
        <w:gridCol w:w="1276"/>
      </w:tblGrid>
      <w:tr w:rsidR="00D91465" w:rsidRPr="003C419D" w:rsidTr="0051439F">
        <w:trPr>
          <w:trHeight w:val="284"/>
          <w:tblHeader/>
        </w:trPr>
        <w:tc>
          <w:tcPr>
            <w:tcW w:w="5387" w:type="dxa"/>
            <w:vMerge w:val="restart"/>
            <w:vAlign w:val="center"/>
          </w:tcPr>
          <w:p w:rsidR="00D91465" w:rsidRPr="003C419D" w:rsidRDefault="00D91465" w:rsidP="0051439F">
            <w:pPr>
              <w:jc w:val="center"/>
              <w:rPr>
                <w:sz w:val="22"/>
                <w:szCs w:val="22"/>
              </w:rPr>
            </w:pPr>
            <w:r w:rsidRPr="003C419D">
              <w:rPr>
                <w:sz w:val="22"/>
                <w:szCs w:val="22"/>
              </w:rPr>
              <w:t>показатели</w:t>
            </w:r>
          </w:p>
        </w:tc>
        <w:tc>
          <w:tcPr>
            <w:tcW w:w="992" w:type="dxa"/>
            <w:vAlign w:val="center"/>
          </w:tcPr>
          <w:p w:rsidR="00D91465" w:rsidRPr="003C419D" w:rsidRDefault="00D91465" w:rsidP="0051439F">
            <w:pPr>
              <w:jc w:val="center"/>
              <w:rPr>
                <w:sz w:val="22"/>
                <w:szCs w:val="22"/>
              </w:rPr>
            </w:pPr>
            <w:r w:rsidRPr="003C419D">
              <w:rPr>
                <w:sz w:val="22"/>
                <w:szCs w:val="22"/>
              </w:rPr>
              <w:t>201</w:t>
            </w:r>
            <w:r>
              <w:rPr>
                <w:sz w:val="22"/>
                <w:szCs w:val="22"/>
              </w:rPr>
              <w:t>6</w:t>
            </w:r>
            <w:r w:rsidRPr="003C419D">
              <w:rPr>
                <w:sz w:val="22"/>
                <w:szCs w:val="22"/>
              </w:rPr>
              <w:t xml:space="preserve"> г.</w:t>
            </w:r>
          </w:p>
        </w:tc>
        <w:tc>
          <w:tcPr>
            <w:tcW w:w="992" w:type="dxa"/>
            <w:vAlign w:val="center"/>
          </w:tcPr>
          <w:p w:rsidR="00D91465" w:rsidRPr="003C419D" w:rsidRDefault="00D91465" w:rsidP="0051439F">
            <w:pPr>
              <w:jc w:val="center"/>
              <w:rPr>
                <w:sz w:val="22"/>
                <w:szCs w:val="22"/>
              </w:rPr>
            </w:pPr>
            <w:r w:rsidRPr="003C419D">
              <w:rPr>
                <w:sz w:val="22"/>
                <w:szCs w:val="22"/>
              </w:rPr>
              <w:t>201</w:t>
            </w:r>
            <w:r>
              <w:rPr>
                <w:sz w:val="22"/>
                <w:szCs w:val="22"/>
              </w:rPr>
              <w:t>7</w:t>
            </w:r>
            <w:r w:rsidRPr="003C419D">
              <w:rPr>
                <w:sz w:val="22"/>
                <w:szCs w:val="22"/>
              </w:rPr>
              <w:t xml:space="preserve"> г.</w:t>
            </w:r>
          </w:p>
        </w:tc>
        <w:tc>
          <w:tcPr>
            <w:tcW w:w="1276" w:type="dxa"/>
            <w:vAlign w:val="center"/>
          </w:tcPr>
          <w:p w:rsidR="00D91465" w:rsidRPr="003C419D" w:rsidRDefault="00D91465" w:rsidP="0051439F">
            <w:pPr>
              <w:jc w:val="center"/>
              <w:rPr>
                <w:sz w:val="22"/>
                <w:szCs w:val="22"/>
              </w:rPr>
            </w:pPr>
            <w:r w:rsidRPr="003C419D">
              <w:rPr>
                <w:sz w:val="22"/>
                <w:szCs w:val="22"/>
              </w:rPr>
              <w:t>201</w:t>
            </w:r>
            <w:r>
              <w:rPr>
                <w:sz w:val="22"/>
                <w:szCs w:val="22"/>
              </w:rPr>
              <w:t>8</w:t>
            </w:r>
            <w:r w:rsidRPr="003C419D">
              <w:rPr>
                <w:sz w:val="22"/>
                <w:szCs w:val="22"/>
              </w:rPr>
              <w:t xml:space="preserve"> г.</w:t>
            </w:r>
          </w:p>
        </w:tc>
        <w:tc>
          <w:tcPr>
            <w:tcW w:w="1276" w:type="dxa"/>
            <w:vAlign w:val="center"/>
          </w:tcPr>
          <w:p w:rsidR="00D91465" w:rsidRPr="003C419D" w:rsidRDefault="00D91465" w:rsidP="0051439F">
            <w:pPr>
              <w:jc w:val="center"/>
              <w:rPr>
                <w:sz w:val="22"/>
                <w:szCs w:val="22"/>
              </w:rPr>
            </w:pPr>
            <w:r>
              <w:rPr>
                <w:sz w:val="22"/>
                <w:szCs w:val="22"/>
              </w:rPr>
              <w:t>2019</w:t>
            </w:r>
            <w:r w:rsidRPr="003C419D">
              <w:rPr>
                <w:sz w:val="22"/>
                <w:szCs w:val="22"/>
              </w:rPr>
              <w:t xml:space="preserve"> г.</w:t>
            </w:r>
          </w:p>
        </w:tc>
      </w:tr>
      <w:tr w:rsidR="00D91465" w:rsidRPr="003C419D" w:rsidTr="0051439F">
        <w:trPr>
          <w:trHeight w:val="284"/>
          <w:tblHeader/>
        </w:trPr>
        <w:tc>
          <w:tcPr>
            <w:tcW w:w="5387" w:type="dxa"/>
            <w:vMerge/>
            <w:vAlign w:val="center"/>
          </w:tcPr>
          <w:p w:rsidR="00D91465" w:rsidRPr="003C419D" w:rsidRDefault="00D91465" w:rsidP="0051439F">
            <w:pPr>
              <w:rPr>
                <w:sz w:val="22"/>
                <w:szCs w:val="22"/>
              </w:rPr>
            </w:pPr>
          </w:p>
        </w:tc>
        <w:tc>
          <w:tcPr>
            <w:tcW w:w="992" w:type="dxa"/>
            <w:vAlign w:val="center"/>
          </w:tcPr>
          <w:p w:rsidR="00D91465" w:rsidRPr="003C419D" w:rsidRDefault="00D91465" w:rsidP="0051439F">
            <w:pPr>
              <w:jc w:val="center"/>
              <w:rPr>
                <w:sz w:val="22"/>
                <w:szCs w:val="22"/>
              </w:rPr>
            </w:pPr>
            <w:r w:rsidRPr="003C419D">
              <w:rPr>
                <w:sz w:val="22"/>
                <w:szCs w:val="22"/>
              </w:rPr>
              <w:t>план</w:t>
            </w:r>
          </w:p>
        </w:tc>
        <w:tc>
          <w:tcPr>
            <w:tcW w:w="992" w:type="dxa"/>
            <w:vAlign w:val="center"/>
          </w:tcPr>
          <w:p w:rsidR="00D91465" w:rsidRPr="003C419D" w:rsidRDefault="00D91465" w:rsidP="0051439F">
            <w:pPr>
              <w:jc w:val="center"/>
              <w:rPr>
                <w:sz w:val="22"/>
                <w:szCs w:val="22"/>
              </w:rPr>
            </w:pPr>
            <w:r w:rsidRPr="003C419D">
              <w:rPr>
                <w:sz w:val="22"/>
                <w:szCs w:val="22"/>
              </w:rPr>
              <w:t>план</w:t>
            </w:r>
          </w:p>
        </w:tc>
        <w:tc>
          <w:tcPr>
            <w:tcW w:w="1276" w:type="dxa"/>
            <w:vAlign w:val="center"/>
          </w:tcPr>
          <w:p w:rsidR="00D91465" w:rsidRPr="003C419D" w:rsidRDefault="00D91465" w:rsidP="0051439F">
            <w:pPr>
              <w:jc w:val="center"/>
              <w:rPr>
                <w:sz w:val="22"/>
                <w:szCs w:val="22"/>
              </w:rPr>
            </w:pPr>
            <w:r w:rsidRPr="003C419D">
              <w:rPr>
                <w:sz w:val="22"/>
                <w:szCs w:val="22"/>
              </w:rPr>
              <w:t>план</w:t>
            </w:r>
          </w:p>
        </w:tc>
        <w:tc>
          <w:tcPr>
            <w:tcW w:w="1276" w:type="dxa"/>
            <w:vAlign w:val="center"/>
          </w:tcPr>
          <w:p w:rsidR="00D91465" w:rsidRPr="003C419D" w:rsidRDefault="00D91465" w:rsidP="0051439F">
            <w:pPr>
              <w:jc w:val="center"/>
              <w:rPr>
                <w:sz w:val="22"/>
                <w:szCs w:val="22"/>
              </w:rPr>
            </w:pPr>
            <w:r w:rsidRPr="003C419D">
              <w:rPr>
                <w:sz w:val="22"/>
                <w:szCs w:val="22"/>
              </w:rPr>
              <w:t>расчет</w:t>
            </w:r>
          </w:p>
        </w:tc>
      </w:tr>
      <w:tr w:rsidR="00D91465" w:rsidRPr="003C419D" w:rsidTr="0051439F">
        <w:trPr>
          <w:trHeight w:val="284"/>
        </w:trPr>
        <w:tc>
          <w:tcPr>
            <w:tcW w:w="9923" w:type="dxa"/>
            <w:gridSpan w:val="5"/>
            <w:vAlign w:val="center"/>
          </w:tcPr>
          <w:p w:rsidR="00D91465" w:rsidRPr="003C419D" w:rsidRDefault="00D91465" w:rsidP="0051439F">
            <w:pPr>
              <w:jc w:val="center"/>
              <w:rPr>
                <w:sz w:val="22"/>
                <w:szCs w:val="22"/>
              </w:rPr>
            </w:pPr>
            <w:r w:rsidRPr="003C419D">
              <w:rPr>
                <w:sz w:val="22"/>
                <w:szCs w:val="22"/>
              </w:rPr>
              <w:t>по организации (в целом)</w:t>
            </w:r>
          </w:p>
        </w:tc>
      </w:tr>
      <w:tr w:rsidR="00D91465" w:rsidRPr="003C419D" w:rsidTr="0051439F">
        <w:trPr>
          <w:trHeight w:val="284"/>
        </w:trPr>
        <w:tc>
          <w:tcPr>
            <w:tcW w:w="5387" w:type="dxa"/>
            <w:vAlign w:val="center"/>
          </w:tcPr>
          <w:p w:rsidR="00D91465" w:rsidRPr="003C419D" w:rsidRDefault="00D91465" w:rsidP="0051439F">
            <w:r w:rsidRPr="003C419D">
              <w:t>Производство тепловой энергии, Гкал</w:t>
            </w:r>
          </w:p>
        </w:tc>
        <w:tc>
          <w:tcPr>
            <w:tcW w:w="992" w:type="dxa"/>
            <w:vAlign w:val="center"/>
          </w:tcPr>
          <w:p w:rsidR="00D91465" w:rsidRPr="00453E44" w:rsidRDefault="00D91465" w:rsidP="0051439F">
            <w:pPr>
              <w:jc w:val="center"/>
            </w:pPr>
            <w:r w:rsidRPr="00453E44">
              <w:t>*</w:t>
            </w:r>
          </w:p>
        </w:tc>
        <w:tc>
          <w:tcPr>
            <w:tcW w:w="992" w:type="dxa"/>
            <w:vAlign w:val="center"/>
          </w:tcPr>
          <w:p w:rsidR="00D91465" w:rsidRPr="00453E44" w:rsidRDefault="00D91465" w:rsidP="0051439F">
            <w:pPr>
              <w:jc w:val="center"/>
            </w:pPr>
            <w:r w:rsidRPr="00453E44">
              <w:t>*</w:t>
            </w:r>
          </w:p>
        </w:tc>
        <w:tc>
          <w:tcPr>
            <w:tcW w:w="1276" w:type="dxa"/>
            <w:vAlign w:val="center"/>
          </w:tcPr>
          <w:p w:rsidR="00D91465" w:rsidRPr="002629F2" w:rsidRDefault="00D91465" w:rsidP="0051439F">
            <w:pPr>
              <w:jc w:val="center"/>
            </w:pPr>
            <w:r w:rsidRPr="002629F2">
              <w:t>632242,34</w:t>
            </w:r>
          </w:p>
        </w:tc>
        <w:tc>
          <w:tcPr>
            <w:tcW w:w="1276" w:type="dxa"/>
            <w:vAlign w:val="center"/>
          </w:tcPr>
          <w:p w:rsidR="00D91465" w:rsidRPr="002629F2" w:rsidRDefault="00D91465" w:rsidP="0051439F">
            <w:pPr>
              <w:jc w:val="center"/>
            </w:pPr>
            <w:r w:rsidRPr="002629F2">
              <w:t>543193,20</w:t>
            </w:r>
          </w:p>
        </w:tc>
      </w:tr>
      <w:tr w:rsidR="00D91465" w:rsidRPr="003C419D" w:rsidTr="0051439F">
        <w:trPr>
          <w:trHeight w:val="284"/>
        </w:trPr>
        <w:tc>
          <w:tcPr>
            <w:tcW w:w="5387" w:type="dxa"/>
            <w:vAlign w:val="center"/>
          </w:tcPr>
          <w:p w:rsidR="00D91465" w:rsidRPr="003C419D" w:rsidRDefault="00D91465" w:rsidP="0051439F">
            <w:r w:rsidRPr="003C419D">
              <w:t>Средневзвешенный норматив удельного расход</w:t>
            </w:r>
            <w:r>
              <w:t>а то</w:t>
            </w:r>
            <w:r>
              <w:t>п</w:t>
            </w:r>
            <w:r>
              <w:t>лива на производство тепло</w:t>
            </w:r>
            <w:r w:rsidRPr="003C419D">
              <w:t>вой энергии, кг у.т./кал</w:t>
            </w:r>
          </w:p>
        </w:tc>
        <w:tc>
          <w:tcPr>
            <w:tcW w:w="992" w:type="dxa"/>
            <w:vAlign w:val="center"/>
          </w:tcPr>
          <w:p w:rsidR="00D91465" w:rsidRPr="00453E44" w:rsidRDefault="00D91465" w:rsidP="0051439F">
            <w:pPr>
              <w:jc w:val="center"/>
            </w:pPr>
            <w:r w:rsidRPr="00453E44">
              <w:t>*</w:t>
            </w:r>
          </w:p>
        </w:tc>
        <w:tc>
          <w:tcPr>
            <w:tcW w:w="992" w:type="dxa"/>
            <w:vAlign w:val="center"/>
          </w:tcPr>
          <w:p w:rsidR="00D91465" w:rsidRPr="00453E44" w:rsidRDefault="00D91465" w:rsidP="0051439F">
            <w:pPr>
              <w:jc w:val="center"/>
            </w:pPr>
            <w:r w:rsidRPr="00453E44">
              <w:t>*</w:t>
            </w:r>
          </w:p>
        </w:tc>
        <w:tc>
          <w:tcPr>
            <w:tcW w:w="1276" w:type="dxa"/>
            <w:vAlign w:val="center"/>
          </w:tcPr>
          <w:p w:rsidR="00D91465" w:rsidRPr="002629F2" w:rsidRDefault="00D91465" w:rsidP="0051439F">
            <w:pPr>
              <w:jc w:val="center"/>
            </w:pPr>
            <w:r w:rsidRPr="002629F2">
              <w:t>179,52</w:t>
            </w:r>
          </w:p>
        </w:tc>
        <w:tc>
          <w:tcPr>
            <w:tcW w:w="1276" w:type="dxa"/>
            <w:vAlign w:val="center"/>
          </w:tcPr>
          <w:p w:rsidR="00D91465" w:rsidRPr="002629F2" w:rsidRDefault="00D91465" w:rsidP="0051439F">
            <w:pPr>
              <w:jc w:val="center"/>
            </w:pPr>
            <w:r w:rsidRPr="002629F2">
              <w:t>178,95</w:t>
            </w:r>
          </w:p>
        </w:tc>
      </w:tr>
      <w:tr w:rsidR="00D91465" w:rsidRPr="003C419D" w:rsidTr="0051439F">
        <w:trPr>
          <w:trHeight w:val="284"/>
        </w:trPr>
        <w:tc>
          <w:tcPr>
            <w:tcW w:w="5387" w:type="dxa"/>
            <w:vAlign w:val="center"/>
          </w:tcPr>
          <w:p w:rsidR="00D91465" w:rsidRPr="003C419D" w:rsidRDefault="00D91465" w:rsidP="0051439F">
            <w:r w:rsidRPr="003C419D">
              <w:t>Расход тепловой энергии на собственные нужды, Гкал</w:t>
            </w:r>
          </w:p>
        </w:tc>
        <w:tc>
          <w:tcPr>
            <w:tcW w:w="992" w:type="dxa"/>
            <w:vAlign w:val="center"/>
          </w:tcPr>
          <w:p w:rsidR="00D91465" w:rsidRPr="00453E44" w:rsidRDefault="00D91465" w:rsidP="0051439F">
            <w:pPr>
              <w:jc w:val="center"/>
            </w:pPr>
            <w:r w:rsidRPr="00453E44">
              <w:t>*</w:t>
            </w:r>
          </w:p>
        </w:tc>
        <w:tc>
          <w:tcPr>
            <w:tcW w:w="992" w:type="dxa"/>
            <w:vAlign w:val="center"/>
          </w:tcPr>
          <w:p w:rsidR="00D91465" w:rsidRPr="00453E44" w:rsidRDefault="00D91465" w:rsidP="0051439F">
            <w:pPr>
              <w:jc w:val="center"/>
            </w:pPr>
            <w:r w:rsidRPr="00453E44">
              <w:t>*</w:t>
            </w:r>
          </w:p>
        </w:tc>
        <w:tc>
          <w:tcPr>
            <w:tcW w:w="1276" w:type="dxa"/>
            <w:vAlign w:val="center"/>
          </w:tcPr>
          <w:p w:rsidR="00D91465" w:rsidRPr="002629F2" w:rsidRDefault="00D91465" w:rsidP="0051439F">
            <w:pPr>
              <w:jc w:val="center"/>
            </w:pPr>
            <w:r w:rsidRPr="002629F2">
              <w:t>20087,85</w:t>
            </w:r>
          </w:p>
        </w:tc>
        <w:tc>
          <w:tcPr>
            <w:tcW w:w="1276" w:type="dxa"/>
            <w:vAlign w:val="center"/>
          </w:tcPr>
          <w:p w:rsidR="00D91465" w:rsidRPr="002629F2" w:rsidRDefault="00D91465" w:rsidP="0051439F">
            <w:pPr>
              <w:jc w:val="center"/>
            </w:pPr>
            <w:r w:rsidRPr="002629F2">
              <w:t>19883,66</w:t>
            </w:r>
          </w:p>
        </w:tc>
      </w:tr>
      <w:tr w:rsidR="00D91465" w:rsidRPr="003C419D" w:rsidTr="0051439F">
        <w:trPr>
          <w:trHeight w:val="284"/>
        </w:trPr>
        <w:tc>
          <w:tcPr>
            <w:tcW w:w="5387" w:type="dxa"/>
            <w:vAlign w:val="center"/>
          </w:tcPr>
          <w:p w:rsidR="00D91465" w:rsidRPr="003C419D" w:rsidRDefault="00D91465" w:rsidP="0051439F">
            <w:r w:rsidRPr="003C419D">
              <w:t>%</w:t>
            </w:r>
          </w:p>
        </w:tc>
        <w:tc>
          <w:tcPr>
            <w:tcW w:w="992" w:type="dxa"/>
            <w:vAlign w:val="center"/>
          </w:tcPr>
          <w:p w:rsidR="00D91465" w:rsidRPr="00453E44" w:rsidRDefault="00D91465" w:rsidP="0051439F">
            <w:pPr>
              <w:jc w:val="center"/>
            </w:pPr>
            <w:r w:rsidRPr="00453E44">
              <w:t>*</w:t>
            </w:r>
          </w:p>
        </w:tc>
        <w:tc>
          <w:tcPr>
            <w:tcW w:w="992" w:type="dxa"/>
            <w:vAlign w:val="center"/>
          </w:tcPr>
          <w:p w:rsidR="00D91465" w:rsidRPr="00453E44" w:rsidRDefault="00D91465" w:rsidP="0051439F">
            <w:pPr>
              <w:jc w:val="center"/>
            </w:pPr>
            <w:r w:rsidRPr="00453E44">
              <w:t>*</w:t>
            </w:r>
          </w:p>
        </w:tc>
        <w:tc>
          <w:tcPr>
            <w:tcW w:w="1276" w:type="dxa"/>
            <w:vAlign w:val="center"/>
          </w:tcPr>
          <w:p w:rsidR="00D91465" w:rsidRPr="002629F2" w:rsidRDefault="00D91465" w:rsidP="0051439F">
            <w:pPr>
              <w:jc w:val="center"/>
            </w:pPr>
            <w:r w:rsidRPr="002629F2">
              <w:t>3,18</w:t>
            </w:r>
          </w:p>
        </w:tc>
        <w:tc>
          <w:tcPr>
            <w:tcW w:w="1276" w:type="dxa"/>
            <w:vAlign w:val="center"/>
          </w:tcPr>
          <w:p w:rsidR="00D91465" w:rsidRPr="002629F2" w:rsidRDefault="00D91465" w:rsidP="0051439F">
            <w:pPr>
              <w:jc w:val="center"/>
            </w:pPr>
            <w:r w:rsidRPr="002629F2">
              <w:t>3,66</w:t>
            </w:r>
          </w:p>
        </w:tc>
      </w:tr>
      <w:tr w:rsidR="00D91465" w:rsidRPr="003C419D" w:rsidTr="0051439F">
        <w:trPr>
          <w:trHeight w:val="284"/>
        </w:trPr>
        <w:tc>
          <w:tcPr>
            <w:tcW w:w="5387" w:type="dxa"/>
            <w:vAlign w:val="center"/>
          </w:tcPr>
          <w:p w:rsidR="00D91465" w:rsidRPr="003C419D" w:rsidRDefault="00D91465" w:rsidP="0051439F">
            <w:r w:rsidRPr="003C419D">
              <w:t>Выработка тепловой энергии (отпуск в те</w:t>
            </w:r>
            <w:r w:rsidRPr="003C419D">
              <w:t>п</w:t>
            </w:r>
            <w:r w:rsidRPr="003C419D">
              <w:t>ловую сеть), Гкал</w:t>
            </w:r>
          </w:p>
        </w:tc>
        <w:tc>
          <w:tcPr>
            <w:tcW w:w="992" w:type="dxa"/>
            <w:vAlign w:val="center"/>
          </w:tcPr>
          <w:p w:rsidR="00D91465" w:rsidRPr="00453E44" w:rsidRDefault="00D91465" w:rsidP="0051439F">
            <w:pPr>
              <w:jc w:val="center"/>
            </w:pPr>
            <w:r w:rsidRPr="00453E44">
              <w:t>*</w:t>
            </w:r>
          </w:p>
        </w:tc>
        <w:tc>
          <w:tcPr>
            <w:tcW w:w="992" w:type="dxa"/>
            <w:vAlign w:val="center"/>
          </w:tcPr>
          <w:p w:rsidR="00D91465" w:rsidRPr="00453E44" w:rsidRDefault="00D91465" w:rsidP="0051439F">
            <w:pPr>
              <w:jc w:val="center"/>
            </w:pPr>
            <w:r w:rsidRPr="00453E44">
              <w:t>*</w:t>
            </w:r>
          </w:p>
        </w:tc>
        <w:tc>
          <w:tcPr>
            <w:tcW w:w="1276" w:type="dxa"/>
            <w:vAlign w:val="center"/>
          </w:tcPr>
          <w:p w:rsidR="00D91465" w:rsidRPr="002629F2" w:rsidRDefault="00D91465" w:rsidP="0051439F">
            <w:pPr>
              <w:jc w:val="center"/>
            </w:pPr>
            <w:r w:rsidRPr="002629F2">
              <w:t>612154,49</w:t>
            </w:r>
          </w:p>
        </w:tc>
        <w:tc>
          <w:tcPr>
            <w:tcW w:w="1276" w:type="dxa"/>
            <w:vAlign w:val="center"/>
          </w:tcPr>
          <w:p w:rsidR="00D91465" w:rsidRPr="002629F2" w:rsidRDefault="00D91465" w:rsidP="0051439F">
            <w:pPr>
              <w:jc w:val="center"/>
            </w:pPr>
            <w:r w:rsidRPr="002629F2">
              <w:t>523309,54</w:t>
            </w:r>
          </w:p>
        </w:tc>
      </w:tr>
      <w:tr w:rsidR="00D91465" w:rsidRPr="003C419D" w:rsidTr="0051439F">
        <w:trPr>
          <w:trHeight w:val="284"/>
        </w:trPr>
        <w:tc>
          <w:tcPr>
            <w:tcW w:w="5387" w:type="dxa"/>
            <w:vAlign w:val="center"/>
          </w:tcPr>
          <w:p w:rsidR="00D91465" w:rsidRPr="003C419D" w:rsidRDefault="00D91465" w:rsidP="0051439F">
            <w:r w:rsidRPr="003C419D">
              <w:t>Норматив удельного расхода топлива на отпуще</w:t>
            </w:r>
            <w:r w:rsidRPr="003C419D">
              <w:t>н</w:t>
            </w:r>
            <w:r w:rsidRPr="003C419D">
              <w:t>ную тепловую энергию, кг у.т./Гкал</w:t>
            </w:r>
          </w:p>
        </w:tc>
        <w:tc>
          <w:tcPr>
            <w:tcW w:w="992" w:type="dxa"/>
            <w:vAlign w:val="center"/>
          </w:tcPr>
          <w:p w:rsidR="00D91465" w:rsidRPr="00453E44" w:rsidRDefault="00D91465" w:rsidP="0051439F">
            <w:pPr>
              <w:jc w:val="center"/>
            </w:pPr>
            <w:r w:rsidRPr="00453E44">
              <w:t>*</w:t>
            </w:r>
          </w:p>
        </w:tc>
        <w:tc>
          <w:tcPr>
            <w:tcW w:w="992" w:type="dxa"/>
            <w:vAlign w:val="center"/>
          </w:tcPr>
          <w:p w:rsidR="00D91465" w:rsidRPr="00453E44" w:rsidRDefault="00D91465" w:rsidP="0051439F">
            <w:pPr>
              <w:jc w:val="center"/>
            </w:pPr>
            <w:r w:rsidRPr="00453E44">
              <w:t>*</w:t>
            </w:r>
          </w:p>
        </w:tc>
        <w:tc>
          <w:tcPr>
            <w:tcW w:w="1276" w:type="dxa"/>
            <w:vAlign w:val="center"/>
          </w:tcPr>
          <w:p w:rsidR="00D91465" w:rsidRPr="002629F2" w:rsidRDefault="00D91465" w:rsidP="0051439F">
            <w:pPr>
              <w:jc w:val="center"/>
            </w:pPr>
            <w:r w:rsidRPr="002629F2">
              <w:t>185,41</w:t>
            </w:r>
          </w:p>
        </w:tc>
        <w:tc>
          <w:tcPr>
            <w:tcW w:w="1276" w:type="dxa"/>
            <w:vAlign w:val="center"/>
          </w:tcPr>
          <w:p w:rsidR="00D91465" w:rsidRPr="002629F2" w:rsidRDefault="00D91465" w:rsidP="0051439F">
            <w:pPr>
              <w:jc w:val="center"/>
            </w:pPr>
            <w:r w:rsidRPr="002629F2">
              <w:t>185,75</w:t>
            </w:r>
          </w:p>
        </w:tc>
      </w:tr>
      <w:tr w:rsidR="00D91465" w:rsidRPr="003C419D" w:rsidTr="0051439F">
        <w:trPr>
          <w:trHeight w:val="284"/>
        </w:trPr>
        <w:tc>
          <w:tcPr>
            <w:tcW w:w="9923" w:type="dxa"/>
            <w:gridSpan w:val="5"/>
            <w:vAlign w:val="center"/>
          </w:tcPr>
          <w:p w:rsidR="00D91465" w:rsidRPr="003C419D" w:rsidRDefault="00D91465" w:rsidP="0051439F">
            <w:pPr>
              <w:jc w:val="center"/>
              <w:rPr>
                <w:sz w:val="22"/>
                <w:szCs w:val="22"/>
              </w:rPr>
            </w:pPr>
            <w:r w:rsidRPr="003C419D">
              <w:rPr>
                <w:sz w:val="22"/>
                <w:szCs w:val="22"/>
              </w:rPr>
              <w:t>по видам топлива</w:t>
            </w:r>
          </w:p>
        </w:tc>
      </w:tr>
      <w:tr w:rsidR="00D91465" w:rsidRPr="003C419D" w:rsidTr="0051439F">
        <w:trPr>
          <w:trHeight w:val="284"/>
        </w:trPr>
        <w:tc>
          <w:tcPr>
            <w:tcW w:w="9923" w:type="dxa"/>
            <w:gridSpan w:val="5"/>
            <w:vAlign w:val="center"/>
          </w:tcPr>
          <w:p w:rsidR="00D91465" w:rsidRPr="003C419D" w:rsidRDefault="00D91465" w:rsidP="0051439F">
            <w:pPr>
              <w:jc w:val="center"/>
              <w:rPr>
                <w:sz w:val="22"/>
                <w:szCs w:val="22"/>
              </w:rPr>
            </w:pPr>
            <w:r w:rsidRPr="003C419D">
              <w:rPr>
                <w:i/>
                <w:sz w:val="22"/>
                <w:szCs w:val="22"/>
              </w:rPr>
              <w:t>каменный уголь</w:t>
            </w:r>
          </w:p>
        </w:tc>
      </w:tr>
      <w:tr w:rsidR="00D91465" w:rsidRPr="003C419D" w:rsidTr="0051439F">
        <w:trPr>
          <w:trHeight w:val="284"/>
        </w:trPr>
        <w:tc>
          <w:tcPr>
            <w:tcW w:w="5387" w:type="dxa"/>
            <w:vAlign w:val="center"/>
          </w:tcPr>
          <w:p w:rsidR="00D91465" w:rsidRPr="003C419D" w:rsidRDefault="00D91465" w:rsidP="0051439F">
            <w:r w:rsidRPr="003C419D">
              <w:t>Производство тепловой энергии, Гкал</w:t>
            </w:r>
          </w:p>
        </w:tc>
        <w:tc>
          <w:tcPr>
            <w:tcW w:w="992" w:type="dxa"/>
            <w:vAlign w:val="center"/>
          </w:tcPr>
          <w:p w:rsidR="00D91465" w:rsidRPr="00453E44" w:rsidRDefault="00D91465" w:rsidP="0051439F">
            <w:pPr>
              <w:jc w:val="center"/>
            </w:pPr>
            <w:r w:rsidRPr="00453E44">
              <w:t>*</w:t>
            </w:r>
          </w:p>
        </w:tc>
        <w:tc>
          <w:tcPr>
            <w:tcW w:w="992" w:type="dxa"/>
            <w:vAlign w:val="center"/>
          </w:tcPr>
          <w:p w:rsidR="00D91465" w:rsidRPr="00453E44" w:rsidRDefault="00D91465" w:rsidP="0051439F">
            <w:pPr>
              <w:jc w:val="center"/>
            </w:pPr>
            <w:r w:rsidRPr="00453E44">
              <w:t>*</w:t>
            </w:r>
          </w:p>
        </w:tc>
        <w:tc>
          <w:tcPr>
            <w:tcW w:w="1276" w:type="dxa"/>
            <w:vAlign w:val="center"/>
          </w:tcPr>
          <w:p w:rsidR="00D91465" w:rsidRPr="002629F2" w:rsidRDefault="00D91465" w:rsidP="0051439F">
            <w:pPr>
              <w:jc w:val="center"/>
            </w:pPr>
            <w:r w:rsidRPr="002629F2">
              <w:t>632242,34</w:t>
            </w:r>
          </w:p>
        </w:tc>
        <w:tc>
          <w:tcPr>
            <w:tcW w:w="1276" w:type="dxa"/>
            <w:vAlign w:val="center"/>
          </w:tcPr>
          <w:p w:rsidR="00D91465" w:rsidRPr="002629F2" w:rsidRDefault="00D91465" w:rsidP="0051439F">
            <w:pPr>
              <w:jc w:val="center"/>
            </w:pPr>
            <w:r w:rsidRPr="002629F2">
              <w:t>543193,20</w:t>
            </w:r>
          </w:p>
        </w:tc>
      </w:tr>
      <w:tr w:rsidR="00D91465" w:rsidRPr="003C419D" w:rsidTr="0051439F">
        <w:trPr>
          <w:trHeight w:val="284"/>
        </w:trPr>
        <w:tc>
          <w:tcPr>
            <w:tcW w:w="5387" w:type="dxa"/>
            <w:vAlign w:val="center"/>
          </w:tcPr>
          <w:p w:rsidR="00D91465" w:rsidRPr="003C419D" w:rsidRDefault="00D91465" w:rsidP="0051439F">
            <w:r w:rsidRPr="003C419D">
              <w:t>Средневзвешенный норматив удельного расход</w:t>
            </w:r>
            <w:r>
              <w:t>а то</w:t>
            </w:r>
            <w:r>
              <w:t>п</w:t>
            </w:r>
            <w:r>
              <w:t>лива на производство тепло</w:t>
            </w:r>
            <w:r w:rsidRPr="003C419D">
              <w:t>вой энергии, кг у.т./кал</w:t>
            </w:r>
          </w:p>
        </w:tc>
        <w:tc>
          <w:tcPr>
            <w:tcW w:w="992" w:type="dxa"/>
            <w:vAlign w:val="center"/>
          </w:tcPr>
          <w:p w:rsidR="00D91465" w:rsidRPr="00453E44" w:rsidRDefault="00D91465" w:rsidP="0051439F">
            <w:pPr>
              <w:jc w:val="center"/>
            </w:pPr>
            <w:r w:rsidRPr="00453E44">
              <w:t>*</w:t>
            </w:r>
          </w:p>
        </w:tc>
        <w:tc>
          <w:tcPr>
            <w:tcW w:w="992" w:type="dxa"/>
            <w:vAlign w:val="center"/>
          </w:tcPr>
          <w:p w:rsidR="00D91465" w:rsidRPr="00453E44" w:rsidRDefault="00D91465" w:rsidP="0051439F">
            <w:pPr>
              <w:jc w:val="center"/>
            </w:pPr>
            <w:r w:rsidRPr="00453E44">
              <w:t>*</w:t>
            </w:r>
          </w:p>
        </w:tc>
        <w:tc>
          <w:tcPr>
            <w:tcW w:w="1276" w:type="dxa"/>
            <w:vAlign w:val="center"/>
          </w:tcPr>
          <w:p w:rsidR="00D91465" w:rsidRPr="002629F2" w:rsidRDefault="00D91465" w:rsidP="0051439F">
            <w:pPr>
              <w:jc w:val="center"/>
            </w:pPr>
            <w:r w:rsidRPr="002629F2">
              <w:t>179,52</w:t>
            </w:r>
          </w:p>
        </w:tc>
        <w:tc>
          <w:tcPr>
            <w:tcW w:w="1276" w:type="dxa"/>
            <w:vAlign w:val="center"/>
          </w:tcPr>
          <w:p w:rsidR="00D91465" w:rsidRPr="002629F2" w:rsidRDefault="00D91465" w:rsidP="0051439F">
            <w:pPr>
              <w:jc w:val="center"/>
            </w:pPr>
            <w:r w:rsidRPr="002629F2">
              <w:t>178,95</w:t>
            </w:r>
          </w:p>
        </w:tc>
      </w:tr>
      <w:tr w:rsidR="00D91465" w:rsidRPr="003C419D" w:rsidTr="0051439F">
        <w:trPr>
          <w:trHeight w:val="284"/>
        </w:trPr>
        <w:tc>
          <w:tcPr>
            <w:tcW w:w="5387" w:type="dxa"/>
            <w:vAlign w:val="center"/>
          </w:tcPr>
          <w:p w:rsidR="00D91465" w:rsidRPr="003C419D" w:rsidRDefault="00D91465" w:rsidP="0051439F">
            <w:r w:rsidRPr="003C419D">
              <w:t>Расход тепловой энергии на собственные нужды, Гкал</w:t>
            </w:r>
          </w:p>
        </w:tc>
        <w:tc>
          <w:tcPr>
            <w:tcW w:w="992" w:type="dxa"/>
            <w:vAlign w:val="center"/>
          </w:tcPr>
          <w:p w:rsidR="00D91465" w:rsidRPr="00453E44" w:rsidRDefault="00D91465" w:rsidP="0051439F">
            <w:pPr>
              <w:jc w:val="center"/>
            </w:pPr>
            <w:r w:rsidRPr="00453E44">
              <w:t>*</w:t>
            </w:r>
          </w:p>
        </w:tc>
        <w:tc>
          <w:tcPr>
            <w:tcW w:w="992" w:type="dxa"/>
            <w:vAlign w:val="center"/>
          </w:tcPr>
          <w:p w:rsidR="00D91465" w:rsidRPr="00453E44" w:rsidRDefault="00D91465" w:rsidP="0051439F">
            <w:pPr>
              <w:jc w:val="center"/>
            </w:pPr>
            <w:r w:rsidRPr="00453E44">
              <w:t>*</w:t>
            </w:r>
          </w:p>
        </w:tc>
        <w:tc>
          <w:tcPr>
            <w:tcW w:w="1276" w:type="dxa"/>
            <w:vAlign w:val="center"/>
          </w:tcPr>
          <w:p w:rsidR="00D91465" w:rsidRPr="002629F2" w:rsidRDefault="00D91465" w:rsidP="0051439F">
            <w:pPr>
              <w:jc w:val="center"/>
            </w:pPr>
            <w:r w:rsidRPr="002629F2">
              <w:t>20087,85</w:t>
            </w:r>
          </w:p>
        </w:tc>
        <w:tc>
          <w:tcPr>
            <w:tcW w:w="1276" w:type="dxa"/>
            <w:vAlign w:val="center"/>
          </w:tcPr>
          <w:p w:rsidR="00D91465" w:rsidRPr="002629F2" w:rsidRDefault="00D91465" w:rsidP="0051439F">
            <w:pPr>
              <w:jc w:val="center"/>
            </w:pPr>
            <w:r w:rsidRPr="002629F2">
              <w:t>19883,66</w:t>
            </w:r>
          </w:p>
        </w:tc>
      </w:tr>
      <w:tr w:rsidR="00D91465" w:rsidRPr="003C419D" w:rsidTr="0051439F">
        <w:trPr>
          <w:trHeight w:val="284"/>
        </w:trPr>
        <w:tc>
          <w:tcPr>
            <w:tcW w:w="5387" w:type="dxa"/>
            <w:vAlign w:val="center"/>
          </w:tcPr>
          <w:p w:rsidR="00D91465" w:rsidRPr="003C419D" w:rsidRDefault="00D91465" w:rsidP="0051439F">
            <w:r w:rsidRPr="003C419D">
              <w:t>%</w:t>
            </w:r>
          </w:p>
        </w:tc>
        <w:tc>
          <w:tcPr>
            <w:tcW w:w="992" w:type="dxa"/>
            <w:vAlign w:val="center"/>
          </w:tcPr>
          <w:p w:rsidR="00D91465" w:rsidRPr="00453E44" w:rsidRDefault="00D91465" w:rsidP="0051439F">
            <w:pPr>
              <w:jc w:val="center"/>
            </w:pPr>
            <w:r w:rsidRPr="00453E44">
              <w:t>*</w:t>
            </w:r>
          </w:p>
        </w:tc>
        <w:tc>
          <w:tcPr>
            <w:tcW w:w="992" w:type="dxa"/>
            <w:vAlign w:val="center"/>
          </w:tcPr>
          <w:p w:rsidR="00D91465" w:rsidRPr="00453E44" w:rsidRDefault="00D91465" w:rsidP="0051439F">
            <w:pPr>
              <w:jc w:val="center"/>
            </w:pPr>
            <w:r w:rsidRPr="00453E44">
              <w:t>*</w:t>
            </w:r>
          </w:p>
        </w:tc>
        <w:tc>
          <w:tcPr>
            <w:tcW w:w="1276" w:type="dxa"/>
            <w:vAlign w:val="center"/>
          </w:tcPr>
          <w:p w:rsidR="00D91465" w:rsidRPr="002629F2" w:rsidRDefault="00D91465" w:rsidP="0051439F">
            <w:pPr>
              <w:jc w:val="center"/>
            </w:pPr>
            <w:r w:rsidRPr="002629F2">
              <w:t>3,18</w:t>
            </w:r>
          </w:p>
        </w:tc>
        <w:tc>
          <w:tcPr>
            <w:tcW w:w="1276" w:type="dxa"/>
            <w:vAlign w:val="center"/>
          </w:tcPr>
          <w:p w:rsidR="00D91465" w:rsidRPr="002629F2" w:rsidRDefault="00D91465" w:rsidP="0051439F">
            <w:pPr>
              <w:jc w:val="center"/>
            </w:pPr>
            <w:r w:rsidRPr="002629F2">
              <w:t>3,66</w:t>
            </w:r>
          </w:p>
        </w:tc>
      </w:tr>
      <w:tr w:rsidR="00D91465" w:rsidRPr="003C419D" w:rsidTr="0051439F">
        <w:trPr>
          <w:trHeight w:val="284"/>
        </w:trPr>
        <w:tc>
          <w:tcPr>
            <w:tcW w:w="5387" w:type="dxa"/>
            <w:vAlign w:val="center"/>
          </w:tcPr>
          <w:p w:rsidR="00D91465" w:rsidRPr="003C419D" w:rsidRDefault="00D91465" w:rsidP="0051439F">
            <w:r w:rsidRPr="003C419D">
              <w:t>Выработка тепловой энергии (отпуск в те</w:t>
            </w:r>
            <w:r w:rsidRPr="003C419D">
              <w:t>п</w:t>
            </w:r>
            <w:r w:rsidRPr="003C419D">
              <w:t>ловую сеть), Гкал</w:t>
            </w:r>
          </w:p>
        </w:tc>
        <w:tc>
          <w:tcPr>
            <w:tcW w:w="992" w:type="dxa"/>
            <w:vAlign w:val="center"/>
          </w:tcPr>
          <w:p w:rsidR="00D91465" w:rsidRPr="00453E44" w:rsidRDefault="00D91465" w:rsidP="0051439F">
            <w:pPr>
              <w:jc w:val="center"/>
            </w:pPr>
            <w:r w:rsidRPr="00453E44">
              <w:t>*</w:t>
            </w:r>
          </w:p>
        </w:tc>
        <w:tc>
          <w:tcPr>
            <w:tcW w:w="992" w:type="dxa"/>
            <w:vAlign w:val="center"/>
          </w:tcPr>
          <w:p w:rsidR="00D91465" w:rsidRPr="00453E44" w:rsidRDefault="00D91465" w:rsidP="0051439F">
            <w:pPr>
              <w:jc w:val="center"/>
            </w:pPr>
            <w:r w:rsidRPr="00453E44">
              <w:t>*</w:t>
            </w:r>
          </w:p>
        </w:tc>
        <w:tc>
          <w:tcPr>
            <w:tcW w:w="1276" w:type="dxa"/>
            <w:vAlign w:val="center"/>
          </w:tcPr>
          <w:p w:rsidR="00D91465" w:rsidRPr="002629F2" w:rsidRDefault="00D91465" w:rsidP="0051439F">
            <w:pPr>
              <w:jc w:val="center"/>
            </w:pPr>
            <w:r w:rsidRPr="002629F2">
              <w:t>612154,49</w:t>
            </w:r>
          </w:p>
        </w:tc>
        <w:tc>
          <w:tcPr>
            <w:tcW w:w="1276" w:type="dxa"/>
            <w:vAlign w:val="center"/>
          </w:tcPr>
          <w:p w:rsidR="00D91465" w:rsidRPr="002629F2" w:rsidRDefault="00D91465" w:rsidP="0051439F">
            <w:pPr>
              <w:jc w:val="center"/>
            </w:pPr>
            <w:r w:rsidRPr="002629F2">
              <w:t>523309,54</w:t>
            </w:r>
          </w:p>
        </w:tc>
      </w:tr>
      <w:tr w:rsidR="00D91465" w:rsidRPr="003C419D" w:rsidTr="0051439F">
        <w:trPr>
          <w:trHeight w:val="284"/>
        </w:trPr>
        <w:tc>
          <w:tcPr>
            <w:tcW w:w="5387" w:type="dxa"/>
            <w:vAlign w:val="center"/>
          </w:tcPr>
          <w:p w:rsidR="00D91465" w:rsidRPr="003C419D" w:rsidRDefault="00D91465" w:rsidP="0051439F">
            <w:r w:rsidRPr="003C419D">
              <w:t>Норматив удельного расхода топлива на отпуще</w:t>
            </w:r>
            <w:r w:rsidRPr="003C419D">
              <w:t>н</w:t>
            </w:r>
            <w:r w:rsidRPr="003C419D">
              <w:t>ную тепловую энергию, кг у.т./Гкал</w:t>
            </w:r>
          </w:p>
        </w:tc>
        <w:tc>
          <w:tcPr>
            <w:tcW w:w="992" w:type="dxa"/>
            <w:vAlign w:val="center"/>
          </w:tcPr>
          <w:p w:rsidR="00D91465" w:rsidRPr="00453E44" w:rsidRDefault="00D91465" w:rsidP="0051439F">
            <w:pPr>
              <w:jc w:val="center"/>
            </w:pPr>
            <w:r w:rsidRPr="00453E44">
              <w:t>*</w:t>
            </w:r>
          </w:p>
        </w:tc>
        <w:tc>
          <w:tcPr>
            <w:tcW w:w="992" w:type="dxa"/>
            <w:vAlign w:val="center"/>
          </w:tcPr>
          <w:p w:rsidR="00D91465" w:rsidRPr="00453E44" w:rsidRDefault="00D91465" w:rsidP="0051439F">
            <w:pPr>
              <w:jc w:val="center"/>
            </w:pPr>
            <w:r w:rsidRPr="00453E44">
              <w:t>*</w:t>
            </w:r>
          </w:p>
        </w:tc>
        <w:tc>
          <w:tcPr>
            <w:tcW w:w="1276" w:type="dxa"/>
            <w:vAlign w:val="center"/>
          </w:tcPr>
          <w:p w:rsidR="00D91465" w:rsidRPr="002629F2" w:rsidRDefault="00D91465" w:rsidP="0051439F">
            <w:pPr>
              <w:jc w:val="center"/>
            </w:pPr>
            <w:r w:rsidRPr="002629F2">
              <w:t>185,41</w:t>
            </w:r>
          </w:p>
        </w:tc>
        <w:tc>
          <w:tcPr>
            <w:tcW w:w="1276" w:type="dxa"/>
            <w:vAlign w:val="center"/>
          </w:tcPr>
          <w:p w:rsidR="00D91465" w:rsidRPr="002629F2" w:rsidRDefault="00D91465" w:rsidP="0051439F">
            <w:pPr>
              <w:jc w:val="center"/>
            </w:pPr>
            <w:r w:rsidRPr="002629F2">
              <w:t>185,75</w:t>
            </w:r>
          </w:p>
        </w:tc>
      </w:tr>
    </w:tbl>
    <w:p w:rsidR="00D91465" w:rsidRDefault="00D91465" w:rsidP="00D91465">
      <w:pPr>
        <w:ind w:firstLine="720"/>
        <w:jc w:val="both"/>
        <w:rPr>
          <w:sz w:val="27"/>
          <w:szCs w:val="27"/>
        </w:rPr>
      </w:pPr>
    </w:p>
    <w:p w:rsidR="00D91465" w:rsidRPr="0002590C" w:rsidRDefault="00D91465" w:rsidP="00D91465">
      <w:pPr>
        <w:ind w:firstLine="720"/>
        <w:jc w:val="both"/>
        <w:rPr>
          <w:sz w:val="28"/>
          <w:szCs w:val="28"/>
        </w:rPr>
      </w:pPr>
      <w:r w:rsidRPr="0002590C">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w:t>
      </w:r>
      <w:r w:rsidRPr="0002590C">
        <w:rPr>
          <w:sz w:val="28"/>
          <w:szCs w:val="28"/>
        </w:rPr>
        <w:t>а</w:t>
      </w:r>
      <w:r w:rsidRPr="0002590C">
        <w:rPr>
          <w:sz w:val="28"/>
          <w:szCs w:val="28"/>
        </w:rPr>
        <w:t>зов</w:t>
      </w:r>
      <w:r w:rsidRPr="0002590C">
        <w:rPr>
          <w:sz w:val="28"/>
          <w:szCs w:val="28"/>
        </w:rPr>
        <w:t>а</w:t>
      </w:r>
      <w:r w:rsidRPr="0002590C">
        <w:rPr>
          <w:sz w:val="28"/>
          <w:szCs w:val="28"/>
        </w:rPr>
        <w:t>ния в сфере теплоснабжения, утвержденными постановлением Правительства РФ от 22.10.2012 №1075, Федеральным законом от 27.07.2010 №190-ФЗ «О тепл</w:t>
      </w:r>
      <w:r w:rsidRPr="0002590C">
        <w:rPr>
          <w:sz w:val="28"/>
          <w:szCs w:val="28"/>
        </w:rPr>
        <w:t>о</w:t>
      </w:r>
      <w:r w:rsidRPr="0002590C">
        <w:rPr>
          <w:sz w:val="28"/>
          <w:szCs w:val="28"/>
        </w:rPr>
        <w:t>снабжении», Законом Кемеровской области от 28.06.2010 №70-ОЗ (ред. от 14.12.2010) «О разграничении полномочий между органами государственной вл</w:t>
      </w:r>
      <w:r w:rsidRPr="0002590C">
        <w:rPr>
          <w:sz w:val="28"/>
          <w:szCs w:val="28"/>
        </w:rPr>
        <w:t>а</w:t>
      </w:r>
      <w:r w:rsidRPr="0002590C">
        <w:rPr>
          <w:sz w:val="28"/>
          <w:szCs w:val="28"/>
        </w:rPr>
        <w:t>сти Кемеровской области в сфере жилищно-коммунального комплекса», рекоме</w:t>
      </w:r>
      <w:r w:rsidRPr="0002590C">
        <w:rPr>
          <w:sz w:val="28"/>
          <w:szCs w:val="28"/>
        </w:rPr>
        <w:t>н</w:t>
      </w:r>
      <w:r w:rsidRPr="0002590C">
        <w:rPr>
          <w:sz w:val="28"/>
          <w:szCs w:val="28"/>
        </w:rPr>
        <w:t xml:space="preserve">дую правлению Региональной энергетической комиссии Кемеровской области утвердить прилагаемые нормативы удельного расхода топлива на отпущенную тепловую энергию  на </w:t>
      </w:r>
      <w:r>
        <w:rPr>
          <w:sz w:val="28"/>
          <w:szCs w:val="28"/>
        </w:rPr>
        <w:t>2019</w:t>
      </w:r>
      <w:r w:rsidRPr="0002590C">
        <w:rPr>
          <w:sz w:val="28"/>
          <w:szCs w:val="28"/>
        </w:rPr>
        <w:t xml:space="preserve"> год.</w:t>
      </w:r>
    </w:p>
    <w:p w:rsidR="00D91465" w:rsidRDefault="00D91465" w:rsidP="00D91465">
      <w:pPr>
        <w:ind w:firstLine="720"/>
        <w:jc w:val="both"/>
        <w:rPr>
          <w:sz w:val="28"/>
          <w:szCs w:val="28"/>
        </w:rPr>
      </w:pPr>
    </w:p>
    <w:p w:rsidR="00D91465" w:rsidRDefault="00D91465" w:rsidP="00D91465">
      <w:pPr>
        <w:ind w:firstLine="720"/>
        <w:jc w:val="both"/>
        <w:rPr>
          <w:sz w:val="28"/>
          <w:szCs w:val="28"/>
        </w:rPr>
      </w:pPr>
    </w:p>
    <w:p w:rsidR="00D91465" w:rsidRDefault="00D91465" w:rsidP="00D91465">
      <w:pPr>
        <w:ind w:firstLine="720"/>
        <w:jc w:val="both"/>
        <w:rPr>
          <w:sz w:val="28"/>
          <w:szCs w:val="28"/>
        </w:rPr>
      </w:pPr>
    </w:p>
    <w:p w:rsidR="00D91465" w:rsidRDefault="00D91465" w:rsidP="00D91465">
      <w:pPr>
        <w:ind w:firstLine="720"/>
        <w:jc w:val="both"/>
        <w:rPr>
          <w:sz w:val="28"/>
          <w:szCs w:val="28"/>
        </w:rPr>
      </w:pPr>
    </w:p>
    <w:p w:rsidR="00D91465" w:rsidRDefault="00D91465" w:rsidP="00D91465">
      <w:pPr>
        <w:ind w:firstLine="720"/>
        <w:jc w:val="both"/>
        <w:rPr>
          <w:sz w:val="28"/>
          <w:szCs w:val="28"/>
        </w:rPr>
      </w:pPr>
    </w:p>
    <w:p w:rsidR="00D91465" w:rsidRPr="0002590C" w:rsidRDefault="00D91465" w:rsidP="00D91465">
      <w:pPr>
        <w:pStyle w:val="affffffff9"/>
        <w:rPr>
          <w:sz w:val="28"/>
          <w:szCs w:val="28"/>
        </w:rPr>
      </w:pPr>
      <w:r w:rsidRPr="0002590C">
        <w:rPr>
          <w:sz w:val="28"/>
          <w:szCs w:val="28"/>
        </w:rPr>
        <w:t>ПРЕДЛОЖЕНИЕ</w:t>
      </w:r>
    </w:p>
    <w:p w:rsidR="00D91465" w:rsidRPr="0002590C" w:rsidRDefault="00D91465" w:rsidP="00D91465">
      <w:pPr>
        <w:jc w:val="center"/>
        <w:rPr>
          <w:sz w:val="28"/>
          <w:szCs w:val="28"/>
        </w:rPr>
      </w:pPr>
      <w:r w:rsidRPr="0002590C">
        <w:rPr>
          <w:bCs/>
          <w:sz w:val="28"/>
          <w:szCs w:val="28"/>
        </w:rPr>
        <w:lastRenderedPageBreak/>
        <w:t>по утверждению нормативов удельных расходов топлива на отпущенную электр</w:t>
      </w:r>
      <w:r w:rsidRPr="0002590C">
        <w:rPr>
          <w:bCs/>
          <w:sz w:val="28"/>
          <w:szCs w:val="28"/>
        </w:rPr>
        <w:t>и</w:t>
      </w:r>
      <w:r w:rsidRPr="0002590C">
        <w:rPr>
          <w:bCs/>
          <w:sz w:val="28"/>
          <w:szCs w:val="28"/>
        </w:rPr>
        <w:t>ческую и те</w:t>
      </w:r>
      <w:r w:rsidRPr="0002590C">
        <w:rPr>
          <w:bCs/>
          <w:sz w:val="28"/>
          <w:szCs w:val="28"/>
        </w:rPr>
        <w:t>п</w:t>
      </w:r>
      <w:r w:rsidRPr="0002590C">
        <w:rPr>
          <w:bCs/>
          <w:sz w:val="28"/>
          <w:szCs w:val="28"/>
        </w:rPr>
        <w:t xml:space="preserve">ловую энергию от тепловых электростанций и котельных на </w:t>
      </w:r>
      <w:r>
        <w:rPr>
          <w:bCs/>
          <w:sz w:val="28"/>
          <w:szCs w:val="28"/>
        </w:rPr>
        <w:t>2019</w:t>
      </w:r>
      <w:r w:rsidRPr="0002590C">
        <w:rPr>
          <w:bCs/>
          <w:sz w:val="28"/>
          <w:szCs w:val="28"/>
        </w:rPr>
        <w:t xml:space="preserve"> год</w:t>
      </w:r>
    </w:p>
    <w:p w:rsidR="00D91465" w:rsidRPr="0002590C" w:rsidRDefault="00D91465" w:rsidP="00D91465">
      <w:pPr>
        <w:pStyle w:val="a6"/>
        <w:jc w:val="both"/>
        <w:rPr>
          <w:b/>
          <w:bCs/>
          <w:sz w:val="28"/>
          <w:szCs w:val="28"/>
        </w:rPr>
      </w:pPr>
    </w:p>
    <w:tbl>
      <w:tblPr>
        <w:tblW w:w="95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1"/>
        <w:gridCol w:w="2205"/>
        <w:gridCol w:w="2364"/>
      </w:tblGrid>
      <w:tr w:rsidR="00D91465" w:rsidRPr="0002590C" w:rsidTr="0051439F">
        <w:tblPrEx>
          <w:tblCellMar>
            <w:top w:w="0" w:type="dxa"/>
            <w:bottom w:w="0" w:type="dxa"/>
          </w:tblCellMar>
        </w:tblPrEx>
        <w:trPr>
          <w:cantSplit/>
        </w:trPr>
        <w:tc>
          <w:tcPr>
            <w:tcW w:w="4961" w:type="dxa"/>
            <w:vMerge w:val="restart"/>
            <w:vAlign w:val="center"/>
          </w:tcPr>
          <w:p w:rsidR="00D91465" w:rsidRPr="0002590C" w:rsidRDefault="00D91465" w:rsidP="0051439F">
            <w:pPr>
              <w:jc w:val="center"/>
              <w:rPr>
                <w:bCs/>
                <w:iCs/>
                <w:sz w:val="28"/>
                <w:szCs w:val="28"/>
                <w:vertAlign w:val="superscript"/>
              </w:rPr>
            </w:pPr>
            <w:r w:rsidRPr="0002590C">
              <w:rPr>
                <w:bCs/>
                <w:iCs/>
                <w:sz w:val="28"/>
                <w:szCs w:val="28"/>
              </w:rPr>
              <w:t>организация</w:t>
            </w:r>
          </w:p>
          <w:p w:rsidR="00D91465" w:rsidRPr="0002590C" w:rsidRDefault="00D91465" w:rsidP="0051439F">
            <w:pPr>
              <w:jc w:val="center"/>
              <w:rPr>
                <w:bCs/>
                <w:iCs/>
                <w:sz w:val="28"/>
                <w:szCs w:val="28"/>
              </w:rPr>
            </w:pPr>
          </w:p>
        </w:tc>
        <w:tc>
          <w:tcPr>
            <w:tcW w:w="4569" w:type="dxa"/>
            <w:gridSpan w:val="2"/>
            <w:vAlign w:val="center"/>
          </w:tcPr>
          <w:p w:rsidR="00D91465" w:rsidRPr="0002590C" w:rsidRDefault="00D91465" w:rsidP="0051439F">
            <w:pPr>
              <w:jc w:val="center"/>
              <w:rPr>
                <w:bCs/>
                <w:sz w:val="28"/>
                <w:szCs w:val="28"/>
              </w:rPr>
            </w:pPr>
            <w:r w:rsidRPr="0002590C">
              <w:rPr>
                <w:bCs/>
                <w:sz w:val="28"/>
                <w:szCs w:val="28"/>
              </w:rPr>
              <w:t>Норматив на отпущенную энергию</w:t>
            </w:r>
          </w:p>
        </w:tc>
      </w:tr>
      <w:tr w:rsidR="00D91465" w:rsidRPr="0002590C" w:rsidTr="0051439F">
        <w:tblPrEx>
          <w:tblCellMar>
            <w:top w:w="0" w:type="dxa"/>
            <w:bottom w:w="0" w:type="dxa"/>
          </w:tblCellMar>
        </w:tblPrEx>
        <w:trPr>
          <w:cantSplit/>
          <w:trHeight w:val="746"/>
        </w:trPr>
        <w:tc>
          <w:tcPr>
            <w:tcW w:w="4961" w:type="dxa"/>
            <w:vMerge/>
          </w:tcPr>
          <w:p w:rsidR="00D91465" w:rsidRPr="0002590C" w:rsidRDefault="00D91465" w:rsidP="0051439F">
            <w:pPr>
              <w:jc w:val="center"/>
              <w:rPr>
                <w:bCs/>
                <w:iCs/>
                <w:sz w:val="28"/>
                <w:szCs w:val="28"/>
              </w:rPr>
            </w:pPr>
          </w:p>
        </w:tc>
        <w:tc>
          <w:tcPr>
            <w:tcW w:w="2205" w:type="dxa"/>
            <w:vAlign w:val="center"/>
          </w:tcPr>
          <w:p w:rsidR="00D91465" w:rsidRPr="0002590C" w:rsidRDefault="00D91465" w:rsidP="0051439F">
            <w:pPr>
              <w:jc w:val="center"/>
              <w:rPr>
                <w:bCs/>
                <w:sz w:val="28"/>
                <w:szCs w:val="28"/>
              </w:rPr>
            </w:pPr>
            <w:r w:rsidRPr="0002590C">
              <w:rPr>
                <w:bCs/>
                <w:sz w:val="28"/>
                <w:szCs w:val="28"/>
              </w:rPr>
              <w:t>Электрическую,</w:t>
            </w:r>
            <w:r w:rsidRPr="0002590C">
              <w:rPr>
                <w:bCs/>
                <w:sz w:val="28"/>
                <w:szCs w:val="28"/>
              </w:rPr>
              <w:br/>
              <w:t>г у.т./кВтч</w:t>
            </w:r>
          </w:p>
        </w:tc>
        <w:tc>
          <w:tcPr>
            <w:tcW w:w="2364" w:type="dxa"/>
            <w:vAlign w:val="center"/>
          </w:tcPr>
          <w:p w:rsidR="00D91465" w:rsidRPr="0002590C" w:rsidRDefault="00D91465" w:rsidP="0051439F">
            <w:pPr>
              <w:jc w:val="center"/>
              <w:rPr>
                <w:bCs/>
                <w:sz w:val="28"/>
                <w:szCs w:val="28"/>
              </w:rPr>
            </w:pPr>
            <w:r w:rsidRPr="0002590C">
              <w:rPr>
                <w:bCs/>
                <w:sz w:val="28"/>
                <w:szCs w:val="28"/>
              </w:rPr>
              <w:t>Тепловую,</w:t>
            </w:r>
            <w:r w:rsidRPr="0002590C">
              <w:rPr>
                <w:bCs/>
                <w:sz w:val="28"/>
                <w:szCs w:val="28"/>
              </w:rPr>
              <w:br/>
              <w:t>кг у.т./Гкал</w:t>
            </w:r>
          </w:p>
        </w:tc>
      </w:tr>
      <w:tr w:rsidR="00D91465" w:rsidRPr="0002590C" w:rsidTr="0051439F">
        <w:tblPrEx>
          <w:tblCellMar>
            <w:top w:w="0" w:type="dxa"/>
            <w:bottom w:w="0" w:type="dxa"/>
          </w:tblCellMar>
        </w:tblPrEx>
        <w:trPr>
          <w:trHeight w:val="598"/>
        </w:trPr>
        <w:tc>
          <w:tcPr>
            <w:tcW w:w="4961" w:type="dxa"/>
            <w:vAlign w:val="center"/>
          </w:tcPr>
          <w:p w:rsidR="00D91465" w:rsidRPr="0002590C" w:rsidRDefault="00D91465" w:rsidP="0051439F">
            <w:pPr>
              <w:rPr>
                <w:sz w:val="28"/>
                <w:szCs w:val="28"/>
              </w:rPr>
            </w:pPr>
            <w:r>
              <w:rPr>
                <w:sz w:val="28"/>
                <w:szCs w:val="28"/>
              </w:rPr>
              <w:t>МУП «МТСК» (г. Междуреченск)</w:t>
            </w:r>
          </w:p>
        </w:tc>
        <w:tc>
          <w:tcPr>
            <w:tcW w:w="2205" w:type="dxa"/>
            <w:vAlign w:val="center"/>
          </w:tcPr>
          <w:p w:rsidR="00D91465" w:rsidRPr="0002590C" w:rsidRDefault="00D91465" w:rsidP="0051439F">
            <w:pPr>
              <w:jc w:val="center"/>
              <w:rPr>
                <w:bCs/>
                <w:sz w:val="28"/>
                <w:szCs w:val="28"/>
              </w:rPr>
            </w:pPr>
            <w:r w:rsidRPr="0002590C">
              <w:rPr>
                <w:bCs/>
                <w:sz w:val="28"/>
                <w:szCs w:val="28"/>
              </w:rPr>
              <w:t> </w:t>
            </w:r>
          </w:p>
        </w:tc>
        <w:tc>
          <w:tcPr>
            <w:tcW w:w="2364" w:type="dxa"/>
            <w:vAlign w:val="center"/>
          </w:tcPr>
          <w:p w:rsidR="00D91465" w:rsidRPr="0002590C" w:rsidRDefault="00D91465" w:rsidP="0051439F">
            <w:pPr>
              <w:jc w:val="center"/>
              <w:rPr>
                <w:bCs/>
                <w:sz w:val="28"/>
                <w:szCs w:val="28"/>
              </w:rPr>
            </w:pPr>
            <w:r w:rsidRPr="007101C8">
              <w:rPr>
                <w:bCs/>
                <w:sz w:val="28"/>
                <w:szCs w:val="28"/>
              </w:rPr>
              <w:t>185,</w:t>
            </w:r>
            <w:r>
              <w:rPr>
                <w:bCs/>
                <w:sz w:val="28"/>
                <w:szCs w:val="28"/>
              </w:rPr>
              <w:t>8</w:t>
            </w:r>
          </w:p>
        </w:tc>
      </w:tr>
    </w:tbl>
    <w:p w:rsidR="00D91465" w:rsidRDefault="00D91465" w:rsidP="00D91465">
      <w:pPr>
        <w:pStyle w:val="33"/>
        <w:ind w:firstLine="0"/>
        <w:jc w:val="both"/>
        <w:rPr>
          <w:sz w:val="28"/>
          <w:szCs w:val="28"/>
        </w:rPr>
      </w:pPr>
    </w:p>
    <w:p w:rsidR="00D91465" w:rsidRPr="0002590C" w:rsidRDefault="00D91465" w:rsidP="00D91465">
      <w:pPr>
        <w:pStyle w:val="33"/>
        <w:ind w:firstLine="0"/>
        <w:jc w:val="both"/>
        <w:rPr>
          <w:sz w:val="28"/>
          <w:szCs w:val="28"/>
        </w:rPr>
      </w:pPr>
    </w:p>
    <w:p w:rsidR="00D91465" w:rsidRDefault="00D91465" w:rsidP="00D91465">
      <w:pPr>
        <w:jc w:val="both"/>
        <w:rPr>
          <w:b/>
          <w:sz w:val="28"/>
          <w:szCs w:val="28"/>
        </w:rPr>
        <w:sectPr w:rsidR="00D91465" w:rsidSect="0051439F">
          <w:pgSz w:w="11906" w:h="16838"/>
          <w:pgMar w:top="851" w:right="707" w:bottom="284" w:left="1134" w:header="720" w:footer="414" w:gutter="0"/>
          <w:cols w:space="720"/>
        </w:sectPr>
      </w:pPr>
    </w:p>
    <w:p w:rsidR="00D91465" w:rsidRPr="00AE556F" w:rsidRDefault="00D91465" w:rsidP="00D91465">
      <w:pPr>
        <w:pStyle w:val="1"/>
        <w:jc w:val="center"/>
        <w:rPr>
          <w:sz w:val="28"/>
          <w:szCs w:val="28"/>
        </w:rPr>
      </w:pPr>
      <w:r w:rsidRPr="00AE556F">
        <w:rPr>
          <w:iCs/>
          <w:sz w:val="28"/>
          <w:szCs w:val="28"/>
        </w:rPr>
        <w:lastRenderedPageBreak/>
        <w:t>Экспертное заключение</w:t>
      </w:r>
      <w:r w:rsidRPr="00AE556F">
        <w:rPr>
          <w:sz w:val="28"/>
          <w:szCs w:val="28"/>
        </w:rPr>
        <w:t xml:space="preserve"> региональной энергетической комиссии Кемеровской обл</w:t>
      </w:r>
      <w:r w:rsidRPr="00AE556F">
        <w:rPr>
          <w:sz w:val="28"/>
          <w:szCs w:val="28"/>
        </w:rPr>
        <w:t>а</w:t>
      </w:r>
      <w:r w:rsidRPr="00AE556F">
        <w:rPr>
          <w:sz w:val="28"/>
          <w:szCs w:val="28"/>
        </w:rPr>
        <w:t>сти по материалам, представленным МУП ПМР «Тепломир» (Прокопьевский ра</w:t>
      </w:r>
      <w:r w:rsidRPr="00AE556F">
        <w:rPr>
          <w:sz w:val="28"/>
          <w:szCs w:val="28"/>
        </w:rPr>
        <w:t>й</w:t>
      </w:r>
      <w:r w:rsidRPr="00AE556F">
        <w:rPr>
          <w:sz w:val="28"/>
          <w:szCs w:val="28"/>
        </w:rPr>
        <w:t xml:space="preserve">он), для утверждения норматива удельного расхода топлива на отпущенную тепловую энергию от тепловых котельных МУП ПМР «Тепломир» на </w:t>
      </w:r>
      <w:r>
        <w:rPr>
          <w:sz w:val="28"/>
          <w:szCs w:val="28"/>
        </w:rPr>
        <w:t>2019</w:t>
      </w:r>
      <w:r w:rsidRPr="00AE556F">
        <w:rPr>
          <w:sz w:val="28"/>
          <w:szCs w:val="28"/>
        </w:rPr>
        <w:t xml:space="preserve"> год</w:t>
      </w:r>
    </w:p>
    <w:p w:rsidR="00D91465" w:rsidRPr="00AE556F" w:rsidRDefault="00D91465" w:rsidP="00D91465">
      <w:pPr>
        <w:ind w:firstLine="567"/>
        <w:jc w:val="both"/>
        <w:rPr>
          <w:sz w:val="28"/>
          <w:szCs w:val="28"/>
        </w:rPr>
      </w:pPr>
    </w:p>
    <w:p w:rsidR="00D91465" w:rsidRPr="00AE556F" w:rsidRDefault="00D91465" w:rsidP="00D91465">
      <w:pPr>
        <w:ind w:firstLine="567"/>
        <w:jc w:val="both"/>
        <w:rPr>
          <w:sz w:val="28"/>
          <w:szCs w:val="28"/>
        </w:rPr>
      </w:pPr>
      <w:r w:rsidRPr="00AE556F">
        <w:rPr>
          <w:sz w:val="28"/>
          <w:szCs w:val="28"/>
        </w:rPr>
        <w:t>В региональную энергетическую комиссию Кемеровской области обратилось МУП ПМР «</w:t>
      </w:r>
      <w:proofErr w:type="gramStart"/>
      <w:r w:rsidRPr="00AE556F">
        <w:rPr>
          <w:sz w:val="28"/>
          <w:szCs w:val="28"/>
        </w:rPr>
        <w:t>Тепломир»  (</w:t>
      </w:r>
      <w:proofErr w:type="gramEnd"/>
      <w:r w:rsidRPr="00AE556F">
        <w:rPr>
          <w:sz w:val="28"/>
          <w:szCs w:val="28"/>
        </w:rPr>
        <w:t>далее – Предприятие)  с заявкой на утверждение нормат</w:t>
      </w:r>
      <w:r w:rsidRPr="00AE556F">
        <w:rPr>
          <w:sz w:val="28"/>
          <w:szCs w:val="28"/>
        </w:rPr>
        <w:t>и</w:t>
      </w:r>
      <w:r w:rsidRPr="00AE556F">
        <w:rPr>
          <w:sz w:val="28"/>
          <w:szCs w:val="28"/>
        </w:rPr>
        <w:t>ва удельного расхода топлива на отпущенную тепловую энергию от котельных.</w:t>
      </w:r>
    </w:p>
    <w:p w:rsidR="00D91465" w:rsidRPr="00AE556F" w:rsidRDefault="00D91465" w:rsidP="00D91465">
      <w:pPr>
        <w:ind w:firstLine="567"/>
        <w:jc w:val="both"/>
        <w:rPr>
          <w:sz w:val="28"/>
          <w:szCs w:val="28"/>
        </w:rPr>
      </w:pPr>
      <w:r w:rsidRPr="00AE556F">
        <w:rPr>
          <w:sz w:val="28"/>
          <w:szCs w:val="28"/>
        </w:rPr>
        <w:t>Предприятием для утверждения норматива удельного расхода топлива на отп</w:t>
      </w:r>
      <w:r w:rsidRPr="00AE556F">
        <w:rPr>
          <w:sz w:val="28"/>
          <w:szCs w:val="28"/>
        </w:rPr>
        <w:t>у</w:t>
      </w:r>
      <w:r w:rsidRPr="00AE556F">
        <w:rPr>
          <w:sz w:val="28"/>
          <w:szCs w:val="28"/>
        </w:rPr>
        <w:t>щенную тепловую энергию от котельных представлен следующий пакет расчетно-обосновывающих матери</w:t>
      </w:r>
      <w:r w:rsidRPr="00AE556F">
        <w:rPr>
          <w:sz w:val="28"/>
          <w:szCs w:val="28"/>
        </w:rPr>
        <w:t>а</w:t>
      </w:r>
      <w:r w:rsidRPr="00AE556F">
        <w:rPr>
          <w:sz w:val="28"/>
          <w:szCs w:val="28"/>
        </w:rPr>
        <w:t>лов:</w:t>
      </w:r>
    </w:p>
    <w:p w:rsidR="00D91465" w:rsidRPr="00AE556F" w:rsidRDefault="00D91465" w:rsidP="00D91465">
      <w:pPr>
        <w:ind w:firstLine="567"/>
        <w:jc w:val="both"/>
        <w:rPr>
          <w:sz w:val="28"/>
          <w:szCs w:val="28"/>
        </w:rPr>
      </w:pPr>
      <w:r w:rsidRPr="00AE556F">
        <w:rPr>
          <w:sz w:val="28"/>
          <w:szCs w:val="28"/>
        </w:rPr>
        <w:t>- копия Устава;</w:t>
      </w:r>
    </w:p>
    <w:p w:rsidR="00D91465" w:rsidRPr="00AE556F" w:rsidRDefault="00D91465" w:rsidP="00D91465">
      <w:pPr>
        <w:ind w:firstLine="567"/>
        <w:jc w:val="both"/>
        <w:rPr>
          <w:sz w:val="28"/>
          <w:szCs w:val="28"/>
        </w:rPr>
      </w:pPr>
      <w:r w:rsidRPr="00AE556F">
        <w:rPr>
          <w:sz w:val="28"/>
          <w:szCs w:val="28"/>
        </w:rPr>
        <w:t>- копия свидетельства о государственной регистрации;</w:t>
      </w:r>
    </w:p>
    <w:p w:rsidR="00D91465" w:rsidRPr="00AE556F" w:rsidRDefault="00D91465" w:rsidP="00D91465">
      <w:pPr>
        <w:ind w:firstLine="567"/>
        <w:jc w:val="both"/>
        <w:rPr>
          <w:sz w:val="28"/>
          <w:szCs w:val="28"/>
        </w:rPr>
      </w:pPr>
      <w:r w:rsidRPr="00AE556F">
        <w:rPr>
          <w:sz w:val="28"/>
          <w:szCs w:val="28"/>
        </w:rPr>
        <w:t>- копия свидетельства о постановке на учет в налоговом органе;</w:t>
      </w:r>
    </w:p>
    <w:p w:rsidR="00D91465" w:rsidRPr="00AE556F" w:rsidRDefault="00D91465" w:rsidP="00D91465">
      <w:pPr>
        <w:ind w:firstLine="567"/>
        <w:jc w:val="both"/>
        <w:rPr>
          <w:sz w:val="28"/>
          <w:szCs w:val="28"/>
        </w:rPr>
      </w:pPr>
      <w:r w:rsidRPr="00AE556F">
        <w:rPr>
          <w:sz w:val="28"/>
          <w:szCs w:val="28"/>
        </w:rPr>
        <w:t>- перечень оборудования котельных, его технические характерист</w:t>
      </w:r>
      <w:r w:rsidRPr="00AE556F">
        <w:rPr>
          <w:sz w:val="28"/>
          <w:szCs w:val="28"/>
        </w:rPr>
        <w:t>и</w:t>
      </w:r>
      <w:r w:rsidRPr="00AE556F">
        <w:rPr>
          <w:sz w:val="28"/>
          <w:szCs w:val="28"/>
        </w:rPr>
        <w:t>ки;</w:t>
      </w:r>
    </w:p>
    <w:p w:rsidR="00D91465" w:rsidRPr="00AE556F" w:rsidRDefault="00D91465" w:rsidP="00D91465">
      <w:pPr>
        <w:ind w:firstLine="567"/>
        <w:jc w:val="both"/>
        <w:rPr>
          <w:sz w:val="28"/>
          <w:szCs w:val="28"/>
        </w:rPr>
      </w:pPr>
      <w:r w:rsidRPr="00AE556F">
        <w:rPr>
          <w:sz w:val="28"/>
          <w:szCs w:val="28"/>
        </w:rPr>
        <w:t>- пояснительная записка;</w:t>
      </w:r>
    </w:p>
    <w:p w:rsidR="00D91465" w:rsidRPr="00AE556F" w:rsidRDefault="00D91465" w:rsidP="00D91465">
      <w:pPr>
        <w:ind w:firstLine="567"/>
        <w:jc w:val="both"/>
        <w:rPr>
          <w:sz w:val="28"/>
          <w:szCs w:val="28"/>
        </w:rPr>
      </w:pPr>
      <w:r w:rsidRPr="00AE556F">
        <w:rPr>
          <w:sz w:val="28"/>
          <w:szCs w:val="28"/>
        </w:rPr>
        <w:t>- договор муниципального имущества;</w:t>
      </w:r>
    </w:p>
    <w:p w:rsidR="00D91465" w:rsidRPr="00AE556F" w:rsidRDefault="00D91465" w:rsidP="00D91465">
      <w:pPr>
        <w:ind w:firstLine="567"/>
        <w:jc w:val="both"/>
        <w:rPr>
          <w:sz w:val="28"/>
          <w:szCs w:val="28"/>
        </w:rPr>
      </w:pPr>
      <w:r w:rsidRPr="00AE556F">
        <w:rPr>
          <w:sz w:val="28"/>
          <w:szCs w:val="28"/>
        </w:rPr>
        <w:t>- температурный график работы;</w:t>
      </w:r>
    </w:p>
    <w:p w:rsidR="00D91465" w:rsidRPr="00AE556F" w:rsidRDefault="00D91465" w:rsidP="00D91465">
      <w:pPr>
        <w:ind w:firstLine="567"/>
        <w:jc w:val="both"/>
        <w:rPr>
          <w:sz w:val="28"/>
          <w:szCs w:val="28"/>
        </w:rPr>
      </w:pPr>
      <w:r w:rsidRPr="00AE556F">
        <w:rPr>
          <w:sz w:val="28"/>
          <w:szCs w:val="28"/>
        </w:rPr>
        <w:t>- сведения о режимах работы котлоагрегатов на планируемый период работы;</w:t>
      </w:r>
    </w:p>
    <w:p w:rsidR="00D91465" w:rsidRPr="00AE556F" w:rsidRDefault="00D91465" w:rsidP="00D91465">
      <w:pPr>
        <w:ind w:firstLine="567"/>
        <w:jc w:val="both"/>
        <w:rPr>
          <w:sz w:val="28"/>
          <w:szCs w:val="28"/>
        </w:rPr>
      </w:pPr>
      <w:r w:rsidRPr="00AE556F">
        <w:rPr>
          <w:sz w:val="28"/>
          <w:szCs w:val="28"/>
        </w:rPr>
        <w:t>- плановое значение расхода топлива на планируемый период регулир</w:t>
      </w:r>
      <w:r w:rsidRPr="00AE556F">
        <w:rPr>
          <w:sz w:val="28"/>
          <w:szCs w:val="28"/>
        </w:rPr>
        <w:t>о</w:t>
      </w:r>
      <w:r w:rsidRPr="00AE556F">
        <w:rPr>
          <w:sz w:val="28"/>
          <w:szCs w:val="28"/>
        </w:rPr>
        <w:t>вания;</w:t>
      </w:r>
    </w:p>
    <w:p w:rsidR="00D91465" w:rsidRPr="00AE556F" w:rsidRDefault="00D91465" w:rsidP="00D91465">
      <w:pPr>
        <w:ind w:firstLine="567"/>
        <w:jc w:val="both"/>
        <w:rPr>
          <w:sz w:val="28"/>
          <w:szCs w:val="28"/>
        </w:rPr>
      </w:pPr>
      <w:r w:rsidRPr="00AE556F">
        <w:rPr>
          <w:sz w:val="28"/>
          <w:szCs w:val="28"/>
        </w:rPr>
        <w:t>- плановое значение выработки тепловой энергии на регулируемый п</w:t>
      </w:r>
      <w:r w:rsidRPr="00AE556F">
        <w:rPr>
          <w:sz w:val="28"/>
          <w:szCs w:val="28"/>
        </w:rPr>
        <w:t>е</w:t>
      </w:r>
      <w:r w:rsidRPr="00AE556F">
        <w:rPr>
          <w:sz w:val="28"/>
          <w:szCs w:val="28"/>
        </w:rPr>
        <w:t>риод;</w:t>
      </w:r>
    </w:p>
    <w:p w:rsidR="00D91465" w:rsidRPr="00AE556F" w:rsidRDefault="00D91465" w:rsidP="00D91465">
      <w:pPr>
        <w:ind w:firstLine="567"/>
        <w:jc w:val="both"/>
        <w:rPr>
          <w:sz w:val="28"/>
          <w:szCs w:val="28"/>
        </w:rPr>
      </w:pPr>
      <w:r w:rsidRPr="00AE556F">
        <w:rPr>
          <w:sz w:val="28"/>
          <w:szCs w:val="28"/>
        </w:rPr>
        <w:t>- расчет норматива удельного расхода топлива;</w:t>
      </w:r>
    </w:p>
    <w:p w:rsidR="00D91465" w:rsidRPr="00AE556F" w:rsidRDefault="00D91465" w:rsidP="00D91465">
      <w:pPr>
        <w:ind w:firstLine="567"/>
        <w:jc w:val="both"/>
        <w:rPr>
          <w:sz w:val="28"/>
          <w:szCs w:val="28"/>
        </w:rPr>
      </w:pPr>
      <w:r w:rsidRPr="00AE556F">
        <w:rPr>
          <w:sz w:val="28"/>
          <w:szCs w:val="28"/>
        </w:rPr>
        <w:t>- расчет полезного отпуска на отопление и ГВС жилых, общественных зданий;</w:t>
      </w:r>
    </w:p>
    <w:p w:rsidR="00D91465" w:rsidRPr="00AE556F" w:rsidRDefault="00D91465" w:rsidP="00D91465">
      <w:pPr>
        <w:ind w:firstLine="567"/>
        <w:jc w:val="both"/>
        <w:rPr>
          <w:sz w:val="28"/>
          <w:szCs w:val="28"/>
        </w:rPr>
      </w:pPr>
      <w:r w:rsidRPr="00AE556F">
        <w:rPr>
          <w:sz w:val="28"/>
          <w:szCs w:val="28"/>
        </w:rPr>
        <w:t>- расчет расхода тепловой энергии на собственные нужды;</w:t>
      </w:r>
    </w:p>
    <w:p w:rsidR="00D91465" w:rsidRPr="00AE556F" w:rsidRDefault="00D91465" w:rsidP="00D91465">
      <w:pPr>
        <w:ind w:firstLine="567"/>
        <w:jc w:val="both"/>
        <w:rPr>
          <w:sz w:val="28"/>
          <w:szCs w:val="28"/>
        </w:rPr>
      </w:pPr>
      <w:r w:rsidRPr="00AE556F">
        <w:rPr>
          <w:sz w:val="28"/>
          <w:szCs w:val="28"/>
        </w:rPr>
        <w:t>- расчет потерь тепла при передаче тепловой энергии;</w:t>
      </w:r>
    </w:p>
    <w:p w:rsidR="00D91465" w:rsidRPr="00AE556F" w:rsidRDefault="00D91465" w:rsidP="00D91465">
      <w:pPr>
        <w:ind w:firstLine="567"/>
        <w:jc w:val="both"/>
        <w:rPr>
          <w:sz w:val="28"/>
          <w:szCs w:val="28"/>
        </w:rPr>
      </w:pPr>
      <w:r w:rsidRPr="00AE556F">
        <w:rPr>
          <w:sz w:val="28"/>
          <w:szCs w:val="28"/>
        </w:rPr>
        <w:t xml:space="preserve">- копии паспортов котлов; </w:t>
      </w:r>
    </w:p>
    <w:p w:rsidR="00D91465" w:rsidRPr="00AE556F" w:rsidRDefault="00D91465" w:rsidP="00D91465">
      <w:pPr>
        <w:ind w:firstLine="567"/>
        <w:jc w:val="both"/>
        <w:rPr>
          <w:sz w:val="28"/>
          <w:szCs w:val="28"/>
        </w:rPr>
      </w:pPr>
      <w:r w:rsidRPr="00AE556F">
        <w:rPr>
          <w:sz w:val="28"/>
          <w:szCs w:val="28"/>
        </w:rPr>
        <w:t>- сведения об объемах зданий;</w:t>
      </w:r>
    </w:p>
    <w:p w:rsidR="00D91465" w:rsidRDefault="00D91465" w:rsidP="00D91465">
      <w:pPr>
        <w:ind w:firstLine="567"/>
        <w:jc w:val="both"/>
        <w:rPr>
          <w:sz w:val="28"/>
          <w:szCs w:val="28"/>
        </w:rPr>
      </w:pPr>
      <w:r w:rsidRPr="00AE556F">
        <w:rPr>
          <w:sz w:val="28"/>
          <w:szCs w:val="28"/>
        </w:rPr>
        <w:t>- расчеты удельных расходов топлива по каждой котельной на каждый месяц п</w:t>
      </w:r>
      <w:r w:rsidRPr="00AE556F">
        <w:rPr>
          <w:sz w:val="28"/>
          <w:szCs w:val="28"/>
        </w:rPr>
        <w:t>е</w:t>
      </w:r>
      <w:r w:rsidRPr="00AE556F">
        <w:rPr>
          <w:sz w:val="28"/>
          <w:szCs w:val="28"/>
        </w:rPr>
        <w:t>риода регулирования и в целом за расчетный период</w:t>
      </w:r>
      <w:r>
        <w:rPr>
          <w:sz w:val="28"/>
          <w:szCs w:val="28"/>
        </w:rPr>
        <w:t>.</w:t>
      </w:r>
    </w:p>
    <w:p w:rsidR="00D91465" w:rsidRPr="003E3891" w:rsidRDefault="00D91465" w:rsidP="00D91465">
      <w:pPr>
        <w:ind w:firstLine="709"/>
        <w:jc w:val="both"/>
        <w:rPr>
          <w:sz w:val="28"/>
          <w:szCs w:val="28"/>
        </w:rPr>
      </w:pPr>
      <w:r w:rsidRPr="003E3891">
        <w:rPr>
          <w:sz w:val="28"/>
          <w:szCs w:val="28"/>
        </w:rPr>
        <w:t xml:space="preserve">По расчету предприятия НУР составляет </w:t>
      </w:r>
      <w:r>
        <w:rPr>
          <w:sz w:val="28"/>
          <w:szCs w:val="28"/>
        </w:rPr>
        <w:t xml:space="preserve">195,8 </w:t>
      </w:r>
      <w:r w:rsidRPr="003E3891">
        <w:rPr>
          <w:sz w:val="28"/>
          <w:szCs w:val="28"/>
        </w:rPr>
        <w:t xml:space="preserve">кг.у.т./Гкал. </w:t>
      </w:r>
    </w:p>
    <w:p w:rsidR="00D91465" w:rsidRDefault="00D91465" w:rsidP="00D91465">
      <w:pPr>
        <w:ind w:firstLine="709"/>
        <w:contextualSpacing/>
        <w:jc w:val="both"/>
        <w:outlineLvl w:val="1"/>
        <w:rPr>
          <w:sz w:val="28"/>
          <w:szCs w:val="28"/>
        </w:rPr>
      </w:pPr>
      <w:r>
        <w:rPr>
          <w:sz w:val="28"/>
          <w:szCs w:val="28"/>
        </w:rPr>
        <w:t>Региональная энергетическая комиссия Кемеровской области, рассмотрев представленные</w:t>
      </w:r>
      <w:r w:rsidRPr="00C13D2E">
        <w:rPr>
          <w:sz w:val="28"/>
          <w:szCs w:val="28"/>
        </w:rPr>
        <w:t xml:space="preserve"> </w:t>
      </w:r>
      <w:r>
        <w:rPr>
          <w:sz w:val="28"/>
          <w:szCs w:val="28"/>
        </w:rPr>
        <w:t xml:space="preserve">материалы по расчету и обоснованию нормативов удельного расхода топлива на отпущенную тепловую энергию </w:t>
      </w:r>
      <w:r w:rsidRPr="00C24253">
        <w:rPr>
          <w:sz w:val="28"/>
          <w:szCs w:val="28"/>
        </w:rPr>
        <w:t>МУП ПМР «Тепломир»</w:t>
      </w:r>
      <w:r>
        <w:rPr>
          <w:sz w:val="28"/>
          <w:szCs w:val="28"/>
        </w:rPr>
        <w:t>, выявила следующие замечания.</w:t>
      </w:r>
    </w:p>
    <w:p w:rsidR="00D91465" w:rsidRDefault="00D91465" w:rsidP="00D91465">
      <w:pPr>
        <w:ind w:firstLine="709"/>
        <w:jc w:val="both"/>
        <w:outlineLvl w:val="1"/>
        <w:rPr>
          <w:sz w:val="28"/>
          <w:szCs w:val="28"/>
        </w:rPr>
      </w:pPr>
      <w:r>
        <w:rPr>
          <w:sz w:val="28"/>
          <w:szCs w:val="28"/>
        </w:rPr>
        <w:t xml:space="preserve">В соответствии с п. 50.2 Порядка </w:t>
      </w:r>
      <w:r w:rsidRPr="00C148DB">
        <w:rPr>
          <w:sz w:val="28"/>
          <w:szCs w:val="28"/>
        </w:rPr>
        <w:t>определения нормативов удельного расхода топлива при производстве электрической и тепловой энергии утвержденного приказом Минэнерго России от 30.12.2008г. №323 (далее – Порядок)</w:t>
      </w:r>
      <w:r>
        <w:rPr>
          <w:sz w:val="28"/>
          <w:szCs w:val="28"/>
        </w:rPr>
        <w:t xml:space="preserve"> расчет группового норматива удельного расхода топлива производится с учетом отпуска в тепловую сеть. В представленных Вами материалах расчет выполнен на общую выработку.</w:t>
      </w:r>
    </w:p>
    <w:p w:rsidR="00D91465" w:rsidRDefault="00D91465" w:rsidP="00D91465">
      <w:pPr>
        <w:ind w:firstLine="709"/>
        <w:jc w:val="both"/>
        <w:outlineLvl w:val="1"/>
        <w:rPr>
          <w:sz w:val="28"/>
          <w:szCs w:val="28"/>
        </w:rPr>
      </w:pPr>
      <w:r>
        <w:rPr>
          <w:sz w:val="28"/>
          <w:szCs w:val="28"/>
        </w:rPr>
        <w:t>П</w:t>
      </w:r>
      <w:r w:rsidRPr="00C148DB">
        <w:rPr>
          <w:sz w:val="28"/>
          <w:szCs w:val="28"/>
        </w:rPr>
        <w:t xml:space="preserve">ри распределении нагрузки между котлоагрегатами </w:t>
      </w:r>
      <w:r>
        <w:rPr>
          <w:sz w:val="28"/>
          <w:szCs w:val="28"/>
        </w:rPr>
        <w:t>график работы составлен таким образом, чтобы увеличить норматив</w:t>
      </w:r>
      <w:r w:rsidRPr="00C148DB">
        <w:rPr>
          <w:sz w:val="28"/>
          <w:szCs w:val="28"/>
        </w:rPr>
        <w:t xml:space="preserve">. При этом в соответствии с п. 8 Порядка, выбор состава работающего оборудования и распределение тепловых </w:t>
      </w:r>
      <w:r w:rsidRPr="00C148DB">
        <w:rPr>
          <w:sz w:val="28"/>
          <w:szCs w:val="28"/>
        </w:rPr>
        <w:lastRenderedPageBreak/>
        <w:t xml:space="preserve">нагрузок между отдельными агрегатами котельной базируются на принципах обеспечения надежного энергоснабжения потребителей и минимизации топливных затрат на отпуск энергии. </w:t>
      </w:r>
    </w:p>
    <w:p w:rsidR="00D91465" w:rsidRDefault="00D91465" w:rsidP="00D91465">
      <w:pPr>
        <w:ind w:firstLine="709"/>
        <w:jc w:val="both"/>
        <w:outlineLvl w:val="1"/>
        <w:rPr>
          <w:sz w:val="28"/>
          <w:szCs w:val="28"/>
        </w:rPr>
      </w:pPr>
      <w:r>
        <w:rPr>
          <w:sz w:val="28"/>
          <w:szCs w:val="28"/>
        </w:rPr>
        <w:t xml:space="preserve">Указанные замечания направлены в адрес предприятия письмом от 19.10.2018 №М-5-5/4097-02. Согласно указанного письма срок представления исправлений </w:t>
      </w:r>
      <w:r>
        <w:rPr>
          <w:bCs/>
          <w:sz w:val="28"/>
        </w:rPr>
        <w:t xml:space="preserve">до 09.11.2018. В настоящее время по состоянию на 21.11.2018 года замечания не устранены. </w:t>
      </w:r>
    </w:p>
    <w:p w:rsidR="00D91465" w:rsidRPr="003E3891" w:rsidRDefault="00D91465" w:rsidP="00D91465">
      <w:pPr>
        <w:ind w:firstLine="567"/>
        <w:jc w:val="both"/>
        <w:rPr>
          <w:sz w:val="28"/>
          <w:szCs w:val="28"/>
        </w:rPr>
      </w:pPr>
      <w:r>
        <w:rPr>
          <w:sz w:val="28"/>
          <w:szCs w:val="28"/>
        </w:rPr>
        <w:t>Э</w:t>
      </w:r>
      <w:r w:rsidRPr="003E3891">
        <w:rPr>
          <w:sz w:val="28"/>
          <w:szCs w:val="28"/>
        </w:rPr>
        <w:t xml:space="preserve">кспертная группа </w:t>
      </w:r>
      <w:r>
        <w:rPr>
          <w:sz w:val="28"/>
          <w:szCs w:val="28"/>
        </w:rPr>
        <w:t xml:space="preserve">выполнила пересчет нормативов </w:t>
      </w:r>
      <w:r w:rsidRPr="003E3891">
        <w:rPr>
          <w:sz w:val="28"/>
          <w:szCs w:val="28"/>
        </w:rPr>
        <w:t xml:space="preserve">и предлагает к утверждению норматив в размере </w:t>
      </w:r>
      <w:r>
        <w:rPr>
          <w:sz w:val="28"/>
          <w:szCs w:val="28"/>
        </w:rPr>
        <w:t>195,7 кг.у.т./Гкал.</w:t>
      </w:r>
    </w:p>
    <w:p w:rsidR="00D91465" w:rsidRDefault="00D91465" w:rsidP="00D91465">
      <w:pPr>
        <w:ind w:firstLine="567"/>
        <w:jc w:val="both"/>
        <w:rPr>
          <w:sz w:val="28"/>
          <w:szCs w:val="28"/>
        </w:rPr>
      </w:pPr>
      <w:r w:rsidRPr="003E3891">
        <w:rPr>
          <w:sz w:val="28"/>
          <w:szCs w:val="28"/>
        </w:rPr>
        <w:t xml:space="preserve">Снижение нормативов на </w:t>
      </w:r>
      <w:r>
        <w:rPr>
          <w:sz w:val="28"/>
          <w:szCs w:val="28"/>
        </w:rPr>
        <w:t>0,1</w:t>
      </w:r>
      <w:r w:rsidRPr="003E3891">
        <w:rPr>
          <w:sz w:val="28"/>
          <w:szCs w:val="28"/>
        </w:rPr>
        <w:t xml:space="preserve"> кг.у.т./Гкал обусловлено </w:t>
      </w:r>
      <w:r>
        <w:rPr>
          <w:sz w:val="28"/>
          <w:szCs w:val="28"/>
        </w:rPr>
        <w:t>перераспределением нагрузки между котлоагрегатами с целью оптимизации расхода топлива.</w:t>
      </w:r>
    </w:p>
    <w:p w:rsidR="00D91465" w:rsidRPr="00AE556F" w:rsidRDefault="00D91465" w:rsidP="00D91465">
      <w:pPr>
        <w:ind w:firstLine="567"/>
        <w:jc w:val="both"/>
        <w:rPr>
          <w:sz w:val="28"/>
          <w:szCs w:val="28"/>
        </w:rPr>
      </w:pPr>
      <w:r w:rsidRPr="003E3891">
        <w:rPr>
          <w:sz w:val="28"/>
          <w:szCs w:val="28"/>
        </w:rPr>
        <w:t>В таблице 1 представлена динамика основных показателей удельного расхода топлива на отпущенную тепловую энергию.</w:t>
      </w:r>
    </w:p>
    <w:p w:rsidR="00D91465" w:rsidRPr="00AE556F" w:rsidRDefault="00D91465" w:rsidP="00D91465">
      <w:pPr>
        <w:ind w:firstLine="567"/>
        <w:jc w:val="both"/>
        <w:rPr>
          <w:sz w:val="28"/>
          <w:szCs w:val="28"/>
        </w:rPr>
      </w:pPr>
    </w:p>
    <w:p w:rsidR="00D91465" w:rsidRPr="00AE556F" w:rsidRDefault="00D91465" w:rsidP="00D91465">
      <w:pPr>
        <w:jc w:val="right"/>
        <w:rPr>
          <w:b/>
          <w:sz w:val="28"/>
          <w:szCs w:val="28"/>
        </w:rPr>
      </w:pPr>
      <w:r w:rsidRPr="00AE556F">
        <w:rPr>
          <w:b/>
          <w:sz w:val="28"/>
          <w:szCs w:val="28"/>
        </w:rPr>
        <w:t>Таблица 1</w:t>
      </w:r>
    </w:p>
    <w:p w:rsidR="00D91465" w:rsidRPr="00AE556F" w:rsidRDefault="00D91465" w:rsidP="00D91465">
      <w:pPr>
        <w:jc w:val="center"/>
        <w:rPr>
          <w:b/>
          <w:sz w:val="28"/>
          <w:szCs w:val="28"/>
        </w:rPr>
      </w:pPr>
      <w:r w:rsidRPr="00AE556F">
        <w:rPr>
          <w:b/>
          <w:sz w:val="28"/>
          <w:szCs w:val="28"/>
        </w:rPr>
        <w:t>ДИНАМИКА ОСНОВНЫХ ПОКАЗАТЕЛЕЙ</w:t>
      </w:r>
    </w:p>
    <w:p w:rsidR="00D91465" w:rsidRPr="00486A17" w:rsidRDefault="00D91465" w:rsidP="00D91465">
      <w:pPr>
        <w:jc w:val="center"/>
        <w:rPr>
          <w:b/>
          <w:sz w:val="12"/>
          <w:szCs w:val="12"/>
        </w:rPr>
      </w:pPr>
    </w:p>
    <w:tbl>
      <w:tblPr>
        <w:tblW w:w="10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71"/>
        <w:gridCol w:w="1134"/>
        <w:gridCol w:w="1275"/>
        <w:gridCol w:w="1279"/>
      </w:tblGrid>
      <w:tr w:rsidR="00D91465" w:rsidRPr="00AE556F" w:rsidTr="0051439F">
        <w:tc>
          <w:tcPr>
            <w:tcW w:w="6771" w:type="dxa"/>
            <w:vMerge w:val="restart"/>
            <w:vAlign w:val="center"/>
          </w:tcPr>
          <w:p w:rsidR="00D91465" w:rsidRPr="00AE556F" w:rsidRDefault="00D91465" w:rsidP="0051439F">
            <w:pPr>
              <w:jc w:val="center"/>
              <w:rPr>
                <w:sz w:val="28"/>
                <w:szCs w:val="28"/>
              </w:rPr>
            </w:pPr>
            <w:r w:rsidRPr="00AE556F">
              <w:rPr>
                <w:sz w:val="28"/>
                <w:szCs w:val="28"/>
              </w:rPr>
              <w:t>показатели</w:t>
            </w:r>
          </w:p>
        </w:tc>
        <w:tc>
          <w:tcPr>
            <w:tcW w:w="1134" w:type="dxa"/>
            <w:vAlign w:val="center"/>
          </w:tcPr>
          <w:p w:rsidR="00D91465" w:rsidRPr="00AE556F" w:rsidRDefault="00D91465" w:rsidP="0051439F">
            <w:pPr>
              <w:jc w:val="center"/>
              <w:rPr>
                <w:b/>
                <w:bCs/>
                <w:sz w:val="28"/>
                <w:szCs w:val="28"/>
              </w:rPr>
            </w:pPr>
            <w:r w:rsidRPr="00AE556F">
              <w:rPr>
                <w:b/>
                <w:bCs/>
                <w:sz w:val="28"/>
                <w:szCs w:val="28"/>
              </w:rPr>
              <w:t>201</w:t>
            </w:r>
            <w:r>
              <w:rPr>
                <w:b/>
                <w:bCs/>
                <w:sz w:val="28"/>
                <w:szCs w:val="28"/>
              </w:rPr>
              <w:t>7</w:t>
            </w:r>
            <w:r w:rsidRPr="00AE556F">
              <w:rPr>
                <w:b/>
                <w:bCs/>
                <w:sz w:val="28"/>
                <w:szCs w:val="28"/>
              </w:rPr>
              <w:t xml:space="preserve"> г.</w:t>
            </w:r>
          </w:p>
        </w:tc>
        <w:tc>
          <w:tcPr>
            <w:tcW w:w="1275" w:type="dxa"/>
            <w:vAlign w:val="center"/>
          </w:tcPr>
          <w:p w:rsidR="00D91465" w:rsidRPr="00AE556F" w:rsidRDefault="00D91465" w:rsidP="0051439F">
            <w:pPr>
              <w:jc w:val="center"/>
              <w:rPr>
                <w:b/>
                <w:bCs/>
                <w:sz w:val="28"/>
                <w:szCs w:val="28"/>
              </w:rPr>
            </w:pPr>
            <w:r w:rsidRPr="00AE556F">
              <w:rPr>
                <w:b/>
                <w:bCs/>
                <w:sz w:val="28"/>
                <w:szCs w:val="28"/>
              </w:rPr>
              <w:t>201</w:t>
            </w:r>
            <w:r>
              <w:rPr>
                <w:b/>
                <w:bCs/>
                <w:sz w:val="28"/>
                <w:szCs w:val="28"/>
              </w:rPr>
              <w:t>8</w:t>
            </w:r>
            <w:r w:rsidRPr="00AE556F">
              <w:rPr>
                <w:b/>
                <w:bCs/>
                <w:sz w:val="28"/>
                <w:szCs w:val="28"/>
              </w:rPr>
              <w:t xml:space="preserve"> г.</w:t>
            </w:r>
          </w:p>
        </w:tc>
        <w:tc>
          <w:tcPr>
            <w:tcW w:w="1279" w:type="dxa"/>
            <w:vAlign w:val="center"/>
          </w:tcPr>
          <w:p w:rsidR="00D91465" w:rsidRPr="00AE556F" w:rsidRDefault="00D91465" w:rsidP="0051439F">
            <w:pPr>
              <w:jc w:val="center"/>
              <w:rPr>
                <w:b/>
                <w:bCs/>
                <w:sz w:val="28"/>
                <w:szCs w:val="28"/>
              </w:rPr>
            </w:pPr>
            <w:r>
              <w:rPr>
                <w:b/>
                <w:bCs/>
                <w:sz w:val="28"/>
                <w:szCs w:val="28"/>
              </w:rPr>
              <w:t>2019</w:t>
            </w:r>
            <w:r w:rsidRPr="00AE556F">
              <w:rPr>
                <w:b/>
                <w:bCs/>
                <w:sz w:val="28"/>
                <w:szCs w:val="28"/>
              </w:rPr>
              <w:t xml:space="preserve"> г.</w:t>
            </w:r>
          </w:p>
        </w:tc>
      </w:tr>
      <w:tr w:rsidR="00D91465" w:rsidRPr="00AE556F" w:rsidTr="0051439F">
        <w:tc>
          <w:tcPr>
            <w:tcW w:w="6771" w:type="dxa"/>
            <w:vMerge/>
          </w:tcPr>
          <w:p w:rsidR="00D91465" w:rsidRPr="00AE556F" w:rsidRDefault="00D91465" w:rsidP="0051439F">
            <w:pPr>
              <w:jc w:val="center"/>
              <w:rPr>
                <w:sz w:val="28"/>
                <w:szCs w:val="28"/>
              </w:rPr>
            </w:pPr>
          </w:p>
        </w:tc>
        <w:tc>
          <w:tcPr>
            <w:tcW w:w="1134" w:type="dxa"/>
          </w:tcPr>
          <w:p w:rsidR="00D91465" w:rsidRPr="00AE556F" w:rsidRDefault="00D91465" w:rsidP="0051439F">
            <w:pPr>
              <w:jc w:val="center"/>
              <w:rPr>
                <w:sz w:val="28"/>
                <w:szCs w:val="28"/>
              </w:rPr>
            </w:pPr>
            <w:r w:rsidRPr="00AE556F">
              <w:rPr>
                <w:sz w:val="28"/>
                <w:szCs w:val="28"/>
              </w:rPr>
              <w:t>план</w:t>
            </w:r>
          </w:p>
        </w:tc>
        <w:tc>
          <w:tcPr>
            <w:tcW w:w="1275" w:type="dxa"/>
          </w:tcPr>
          <w:p w:rsidR="00D91465" w:rsidRPr="00AE556F" w:rsidRDefault="00D91465" w:rsidP="0051439F">
            <w:pPr>
              <w:jc w:val="center"/>
              <w:rPr>
                <w:sz w:val="28"/>
                <w:szCs w:val="28"/>
              </w:rPr>
            </w:pPr>
            <w:r w:rsidRPr="00AE556F">
              <w:rPr>
                <w:sz w:val="28"/>
                <w:szCs w:val="28"/>
              </w:rPr>
              <w:t>план</w:t>
            </w:r>
          </w:p>
        </w:tc>
        <w:tc>
          <w:tcPr>
            <w:tcW w:w="1279" w:type="dxa"/>
          </w:tcPr>
          <w:p w:rsidR="00D91465" w:rsidRPr="00AE556F" w:rsidRDefault="00D91465" w:rsidP="0051439F">
            <w:pPr>
              <w:jc w:val="center"/>
              <w:rPr>
                <w:sz w:val="28"/>
                <w:szCs w:val="28"/>
              </w:rPr>
            </w:pPr>
            <w:r w:rsidRPr="00AE556F">
              <w:rPr>
                <w:sz w:val="28"/>
                <w:szCs w:val="28"/>
              </w:rPr>
              <w:t>план</w:t>
            </w:r>
          </w:p>
        </w:tc>
      </w:tr>
      <w:tr w:rsidR="00D91465" w:rsidRPr="00AE556F" w:rsidTr="0051439F">
        <w:tc>
          <w:tcPr>
            <w:tcW w:w="10459" w:type="dxa"/>
            <w:gridSpan w:val="4"/>
          </w:tcPr>
          <w:p w:rsidR="00D91465" w:rsidRPr="00AE556F" w:rsidRDefault="00D91465" w:rsidP="0051439F">
            <w:pPr>
              <w:jc w:val="center"/>
              <w:rPr>
                <w:sz w:val="28"/>
                <w:szCs w:val="28"/>
              </w:rPr>
            </w:pPr>
            <w:r w:rsidRPr="00AE556F">
              <w:rPr>
                <w:sz w:val="28"/>
                <w:szCs w:val="28"/>
              </w:rPr>
              <w:t>по организации (в целом)</w:t>
            </w:r>
          </w:p>
        </w:tc>
      </w:tr>
      <w:tr w:rsidR="00D91465" w:rsidRPr="00AE556F" w:rsidTr="0051439F">
        <w:tc>
          <w:tcPr>
            <w:tcW w:w="6771" w:type="dxa"/>
          </w:tcPr>
          <w:p w:rsidR="00D91465" w:rsidRPr="00AE556F" w:rsidRDefault="00D91465" w:rsidP="0051439F">
            <w:pPr>
              <w:rPr>
                <w:sz w:val="28"/>
                <w:szCs w:val="28"/>
              </w:rPr>
            </w:pPr>
            <w:r w:rsidRPr="00AE556F">
              <w:rPr>
                <w:sz w:val="28"/>
                <w:szCs w:val="28"/>
              </w:rPr>
              <w:t>Производство тепловой энергии, Гкал</w:t>
            </w:r>
          </w:p>
        </w:tc>
        <w:tc>
          <w:tcPr>
            <w:tcW w:w="1134" w:type="dxa"/>
            <w:vAlign w:val="center"/>
          </w:tcPr>
          <w:p w:rsidR="00D91465" w:rsidRPr="00AE556F" w:rsidRDefault="00D91465" w:rsidP="0051439F">
            <w:pPr>
              <w:jc w:val="center"/>
              <w:rPr>
                <w:sz w:val="28"/>
                <w:szCs w:val="28"/>
              </w:rPr>
            </w:pPr>
            <w:r>
              <w:rPr>
                <w:sz w:val="28"/>
                <w:szCs w:val="28"/>
              </w:rPr>
              <w:t>41</w:t>
            </w:r>
            <w:r w:rsidRPr="00AE556F">
              <w:rPr>
                <w:sz w:val="28"/>
                <w:szCs w:val="28"/>
              </w:rPr>
              <w:t>832</w:t>
            </w:r>
          </w:p>
        </w:tc>
        <w:tc>
          <w:tcPr>
            <w:tcW w:w="1275" w:type="dxa"/>
            <w:vAlign w:val="center"/>
          </w:tcPr>
          <w:p w:rsidR="00D91465" w:rsidRPr="00486A17" w:rsidRDefault="00D91465" w:rsidP="0051439F">
            <w:pPr>
              <w:jc w:val="center"/>
              <w:rPr>
                <w:sz w:val="28"/>
                <w:szCs w:val="28"/>
              </w:rPr>
            </w:pPr>
            <w:r w:rsidRPr="00486A17">
              <w:rPr>
                <w:sz w:val="28"/>
                <w:szCs w:val="28"/>
              </w:rPr>
              <w:t>57032,84</w:t>
            </w:r>
          </w:p>
        </w:tc>
        <w:tc>
          <w:tcPr>
            <w:tcW w:w="1279" w:type="dxa"/>
            <w:vAlign w:val="center"/>
          </w:tcPr>
          <w:p w:rsidR="00D91465" w:rsidRPr="00601EB6" w:rsidRDefault="00D91465" w:rsidP="0051439F">
            <w:pPr>
              <w:jc w:val="center"/>
              <w:rPr>
                <w:sz w:val="28"/>
                <w:szCs w:val="28"/>
              </w:rPr>
            </w:pPr>
            <w:r w:rsidRPr="00601EB6">
              <w:rPr>
                <w:sz w:val="28"/>
                <w:szCs w:val="28"/>
              </w:rPr>
              <w:t>46813</w:t>
            </w:r>
            <w:r>
              <w:rPr>
                <w:sz w:val="28"/>
                <w:szCs w:val="28"/>
              </w:rPr>
              <w:t>,0</w:t>
            </w:r>
          </w:p>
        </w:tc>
      </w:tr>
      <w:tr w:rsidR="00D91465" w:rsidRPr="00AE556F" w:rsidTr="0051439F">
        <w:tc>
          <w:tcPr>
            <w:tcW w:w="6771" w:type="dxa"/>
          </w:tcPr>
          <w:p w:rsidR="00D91465" w:rsidRPr="00AE556F" w:rsidRDefault="00D91465" w:rsidP="0051439F">
            <w:pPr>
              <w:rPr>
                <w:sz w:val="28"/>
                <w:szCs w:val="28"/>
              </w:rPr>
            </w:pPr>
            <w:proofErr w:type="gramStart"/>
            <w:r w:rsidRPr="00AE556F">
              <w:rPr>
                <w:sz w:val="28"/>
                <w:szCs w:val="28"/>
              </w:rPr>
              <w:t>Отпуск  тепловой</w:t>
            </w:r>
            <w:proofErr w:type="gramEnd"/>
            <w:r w:rsidRPr="00AE556F">
              <w:rPr>
                <w:sz w:val="28"/>
                <w:szCs w:val="28"/>
              </w:rPr>
              <w:t xml:space="preserve"> энергии, Гкал</w:t>
            </w:r>
          </w:p>
        </w:tc>
        <w:tc>
          <w:tcPr>
            <w:tcW w:w="1134" w:type="dxa"/>
            <w:vAlign w:val="center"/>
          </w:tcPr>
          <w:p w:rsidR="00D91465" w:rsidRPr="00AE556F" w:rsidRDefault="00D91465" w:rsidP="0051439F">
            <w:pPr>
              <w:jc w:val="center"/>
              <w:rPr>
                <w:sz w:val="28"/>
                <w:szCs w:val="28"/>
              </w:rPr>
            </w:pPr>
            <w:r>
              <w:rPr>
                <w:sz w:val="28"/>
                <w:szCs w:val="28"/>
              </w:rPr>
              <w:t>40</w:t>
            </w:r>
            <w:r w:rsidRPr="00AE556F">
              <w:rPr>
                <w:sz w:val="28"/>
                <w:szCs w:val="28"/>
              </w:rPr>
              <w:t>121</w:t>
            </w:r>
          </w:p>
        </w:tc>
        <w:tc>
          <w:tcPr>
            <w:tcW w:w="1275" w:type="dxa"/>
            <w:vAlign w:val="center"/>
          </w:tcPr>
          <w:p w:rsidR="00D91465" w:rsidRPr="00486A17" w:rsidRDefault="00D91465" w:rsidP="0051439F">
            <w:pPr>
              <w:jc w:val="center"/>
              <w:rPr>
                <w:sz w:val="28"/>
                <w:szCs w:val="28"/>
              </w:rPr>
            </w:pPr>
            <w:r w:rsidRPr="00486A17">
              <w:rPr>
                <w:sz w:val="28"/>
                <w:szCs w:val="28"/>
              </w:rPr>
              <w:t>55563,70</w:t>
            </w:r>
          </w:p>
        </w:tc>
        <w:tc>
          <w:tcPr>
            <w:tcW w:w="1279" w:type="dxa"/>
            <w:vAlign w:val="center"/>
          </w:tcPr>
          <w:p w:rsidR="00D91465" w:rsidRPr="00601EB6" w:rsidRDefault="00D91465" w:rsidP="0051439F">
            <w:pPr>
              <w:jc w:val="center"/>
              <w:rPr>
                <w:sz w:val="28"/>
                <w:szCs w:val="28"/>
              </w:rPr>
            </w:pPr>
            <w:r w:rsidRPr="00601EB6">
              <w:rPr>
                <w:sz w:val="28"/>
                <w:szCs w:val="28"/>
              </w:rPr>
              <w:t>46207</w:t>
            </w:r>
          </w:p>
        </w:tc>
      </w:tr>
      <w:tr w:rsidR="00D91465" w:rsidRPr="00AE556F" w:rsidTr="0051439F">
        <w:trPr>
          <w:trHeight w:val="327"/>
        </w:trPr>
        <w:tc>
          <w:tcPr>
            <w:tcW w:w="6771" w:type="dxa"/>
          </w:tcPr>
          <w:p w:rsidR="00D91465" w:rsidRPr="00AE556F" w:rsidRDefault="00D91465" w:rsidP="0051439F">
            <w:pPr>
              <w:rPr>
                <w:sz w:val="28"/>
                <w:szCs w:val="28"/>
              </w:rPr>
            </w:pPr>
            <w:r w:rsidRPr="00AE556F">
              <w:rPr>
                <w:sz w:val="28"/>
                <w:szCs w:val="28"/>
              </w:rPr>
              <w:t>Средневзвешенный норматив удельного расхода топлива на прои</w:t>
            </w:r>
            <w:r w:rsidRPr="00AE556F">
              <w:rPr>
                <w:sz w:val="28"/>
                <w:szCs w:val="28"/>
              </w:rPr>
              <w:t>з</w:t>
            </w:r>
            <w:r w:rsidRPr="00AE556F">
              <w:rPr>
                <w:sz w:val="28"/>
                <w:szCs w:val="28"/>
              </w:rPr>
              <w:t>водство тепловой энергии, кг у.т./Гкал</w:t>
            </w:r>
          </w:p>
        </w:tc>
        <w:tc>
          <w:tcPr>
            <w:tcW w:w="1134" w:type="dxa"/>
            <w:vAlign w:val="center"/>
          </w:tcPr>
          <w:p w:rsidR="00D91465" w:rsidRPr="00AE556F" w:rsidRDefault="00D91465" w:rsidP="0051439F">
            <w:pPr>
              <w:jc w:val="center"/>
              <w:rPr>
                <w:sz w:val="28"/>
                <w:szCs w:val="28"/>
              </w:rPr>
            </w:pPr>
            <w:r w:rsidRPr="00AE556F">
              <w:rPr>
                <w:sz w:val="28"/>
                <w:szCs w:val="28"/>
              </w:rPr>
              <w:t>208,39</w:t>
            </w:r>
          </w:p>
        </w:tc>
        <w:tc>
          <w:tcPr>
            <w:tcW w:w="1275" w:type="dxa"/>
            <w:vAlign w:val="center"/>
          </w:tcPr>
          <w:p w:rsidR="00D91465" w:rsidRPr="00486A17" w:rsidRDefault="00D91465" w:rsidP="0051439F">
            <w:pPr>
              <w:jc w:val="center"/>
              <w:rPr>
                <w:sz w:val="28"/>
                <w:szCs w:val="28"/>
              </w:rPr>
            </w:pPr>
            <w:r w:rsidRPr="00486A17">
              <w:rPr>
                <w:sz w:val="28"/>
                <w:szCs w:val="28"/>
              </w:rPr>
              <w:t>203,69</w:t>
            </w:r>
          </w:p>
        </w:tc>
        <w:tc>
          <w:tcPr>
            <w:tcW w:w="1279" w:type="dxa"/>
            <w:vAlign w:val="center"/>
          </w:tcPr>
          <w:p w:rsidR="00D91465" w:rsidRPr="00601EB6" w:rsidRDefault="00D91465" w:rsidP="0051439F">
            <w:pPr>
              <w:jc w:val="center"/>
              <w:rPr>
                <w:sz w:val="28"/>
                <w:szCs w:val="28"/>
              </w:rPr>
            </w:pPr>
            <w:r w:rsidRPr="00601EB6">
              <w:rPr>
                <w:sz w:val="28"/>
                <w:szCs w:val="28"/>
              </w:rPr>
              <w:t>193,1</w:t>
            </w:r>
          </w:p>
        </w:tc>
      </w:tr>
      <w:tr w:rsidR="00D91465" w:rsidRPr="00AE556F" w:rsidTr="0051439F">
        <w:tc>
          <w:tcPr>
            <w:tcW w:w="6771" w:type="dxa"/>
          </w:tcPr>
          <w:p w:rsidR="00D91465" w:rsidRPr="00AE556F" w:rsidRDefault="00D91465" w:rsidP="0051439F">
            <w:pPr>
              <w:rPr>
                <w:sz w:val="28"/>
                <w:szCs w:val="28"/>
              </w:rPr>
            </w:pPr>
            <w:r w:rsidRPr="00AE556F">
              <w:rPr>
                <w:sz w:val="28"/>
                <w:szCs w:val="28"/>
              </w:rPr>
              <w:t>Расход тепловой энергии на собственные нужды, Гкал</w:t>
            </w:r>
          </w:p>
        </w:tc>
        <w:tc>
          <w:tcPr>
            <w:tcW w:w="1134" w:type="dxa"/>
            <w:vAlign w:val="center"/>
          </w:tcPr>
          <w:p w:rsidR="00D91465" w:rsidRPr="00AE556F" w:rsidRDefault="00D91465" w:rsidP="0051439F">
            <w:pPr>
              <w:jc w:val="center"/>
              <w:rPr>
                <w:sz w:val="28"/>
                <w:szCs w:val="28"/>
              </w:rPr>
            </w:pPr>
            <w:r>
              <w:rPr>
                <w:sz w:val="28"/>
                <w:szCs w:val="28"/>
              </w:rPr>
              <w:t>1</w:t>
            </w:r>
            <w:r w:rsidRPr="00AE556F">
              <w:rPr>
                <w:sz w:val="28"/>
                <w:szCs w:val="28"/>
              </w:rPr>
              <w:t>729</w:t>
            </w:r>
          </w:p>
        </w:tc>
        <w:tc>
          <w:tcPr>
            <w:tcW w:w="1275" w:type="dxa"/>
            <w:vAlign w:val="center"/>
          </w:tcPr>
          <w:p w:rsidR="00D91465" w:rsidRPr="00486A17" w:rsidRDefault="00D91465" w:rsidP="0051439F">
            <w:pPr>
              <w:jc w:val="center"/>
              <w:rPr>
                <w:sz w:val="28"/>
                <w:szCs w:val="28"/>
              </w:rPr>
            </w:pPr>
            <w:r w:rsidRPr="00486A17">
              <w:rPr>
                <w:sz w:val="28"/>
                <w:szCs w:val="28"/>
              </w:rPr>
              <w:t>1469,14</w:t>
            </w:r>
          </w:p>
        </w:tc>
        <w:tc>
          <w:tcPr>
            <w:tcW w:w="1279" w:type="dxa"/>
            <w:vAlign w:val="center"/>
          </w:tcPr>
          <w:p w:rsidR="00D91465" w:rsidRPr="00601EB6" w:rsidRDefault="00D91465" w:rsidP="0051439F">
            <w:pPr>
              <w:jc w:val="center"/>
              <w:rPr>
                <w:sz w:val="28"/>
                <w:szCs w:val="28"/>
              </w:rPr>
            </w:pPr>
            <w:r w:rsidRPr="00601EB6">
              <w:rPr>
                <w:sz w:val="28"/>
                <w:szCs w:val="28"/>
              </w:rPr>
              <w:t>606</w:t>
            </w:r>
            <w:r>
              <w:rPr>
                <w:sz w:val="28"/>
                <w:szCs w:val="28"/>
              </w:rPr>
              <w:t>,0</w:t>
            </w:r>
          </w:p>
        </w:tc>
      </w:tr>
      <w:tr w:rsidR="00D91465" w:rsidRPr="00AE556F" w:rsidTr="0051439F">
        <w:tc>
          <w:tcPr>
            <w:tcW w:w="6771" w:type="dxa"/>
          </w:tcPr>
          <w:p w:rsidR="00D91465" w:rsidRPr="00AE556F" w:rsidRDefault="00D91465" w:rsidP="0051439F">
            <w:pPr>
              <w:rPr>
                <w:sz w:val="28"/>
                <w:szCs w:val="28"/>
              </w:rPr>
            </w:pPr>
            <w:r w:rsidRPr="00AE556F">
              <w:rPr>
                <w:sz w:val="28"/>
                <w:szCs w:val="28"/>
              </w:rPr>
              <w:t>%</w:t>
            </w:r>
          </w:p>
        </w:tc>
        <w:tc>
          <w:tcPr>
            <w:tcW w:w="1134" w:type="dxa"/>
            <w:vAlign w:val="center"/>
          </w:tcPr>
          <w:p w:rsidR="00D91465" w:rsidRPr="00AE556F" w:rsidRDefault="00D91465" w:rsidP="0051439F">
            <w:pPr>
              <w:jc w:val="center"/>
              <w:rPr>
                <w:sz w:val="28"/>
                <w:szCs w:val="28"/>
              </w:rPr>
            </w:pPr>
            <w:r w:rsidRPr="00AE556F">
              <w:rPr>
                <w:sz w:val="28"/>
                <w:szCs w:val="28"/>
              </w:rPr>
              <w:t>4,26</w:t>
            </w:r>
          </w:p>
        </w:tc>
        <w:tc>
          <w:tcPr>
            <w:tcW w:w="1275" w:type="dxa"/>
            <w:vAlign w:val="center"/>
          </w:tcPr>
          <w:p w:rsidR="00D91465" w:rsidRPr="00486A17" w:rsidRDefault="00D91465" w:rsidP="0051439F">
            <w:pPr>
              <w:jc w:val="center"/>
              <w:rPr>
                <w:sz w:val="28"/>
                <w:szCs w:val="28"/>
              </w:rPr>
            </w:pPr>
            <w:r w:rsidRPr="00486A17">
              <w:rPr>
                <w:sz w:val="28"/>
                <w:szCs w:val="28"/>
              </w:rPr>
              <w:t>2,6%</w:t>
            </w:r>
          </w:p>
        </w:tc>
        <w:tc>
          <w:tcPr>
            <w:tcW w:w="1279" w:type="dxa"/>
            <w:vAlign w:val="center"/>
          </w:tcPr>
          <w:p w:rsidR="00D91465" w:rsidRPr="00601EB6" w:rsidRDefault="00D91465" w:rsidP="0051439F">
            <w:pPr>
              <w:jc w:val="center"/>
              <w:rPr>
                <w:sz w:val="28"/>
                <w:szCs w:val="28"/>
              </w:rPr>
            </w:pPr>
            <w:r w:rsidRPr="00601EB6">
              <w:rPr>
                <w:sz w:val="28"/>
                <w:szCs w:val="28"/>
              </w:rPr>
              <w:t>1,29</w:t>
            </w:r>
          </w:p>
        </w:tc>
      </w:tr>
      <w:tr w:rsidR="00D91465" w:rsidRPr="00AE556F" w:rsidTr="0051439F">
        <w:tc>
          <w:tcPr>
            <w:tcW w:w="6771" w:type="dxa"/>
          </w:tcPr>
          <w:p w:rsidR="00D91465" w:rsidRPr="00AE556F" w:rsidRDefault="00D91465" w:rsidP="0051439F">
            <w:pPr>
              <w:rPr>
                <w:sz w:val="28"/>
                <w:szCs w:val="28"/>
              </w:rPr>
            </w:pPr>
            <w:r w:rsidRPr="00AE556F">
              <w:rPr>
                <w:sz w:val="28"/>
                <w:szCs w:val="28"/>
              </w:rPr>
              <w:t>Норматив удельного расхода топлива на отпущенную тепл</w:t>
            </w:r>
            <w:r w:rsidRPr="00AE556F">
              <w:rPr>
                <w:sz w:val="28"/>
                <w:szCs w:val="28"/>
              </w:rPr>
              <w:t>о</w:t>
            </w:r>
            <w:r w:rsidRPr="00AE556F">
              <w:rPr>
                <w:sz w:val="28"/>
                <w:szCs w:val="28"/>
              </w:rPr>
              <w:t>вую энергию, кг у.т./Гкал</w:t>
            </w:r>
          </w:p>
        </w:tc>
        <w:tc>
          <w:tcPr>
            <w:tcW w:w="1134" w:type="dxa"/>
            <w:vAlign w:val="center"/>
          </w:tcPr>
          <w:p w:rsidR="00D91465" w:rsidRPr="00AE556F" w:rsidRDefault="00D91465" w:rsidP="0051439F">
            <w:pPr>
              <w:jc w:val="center"/>
              <w:rPr>
                <w:sz w:val="28"/>
                <w:szCs w:val="28"/>
              </w:rPr>
            </w:pPr>
            <w:r w:rsidRPr="00AE556F">
              <w:rPr>
                <w:sz w:val="28"/>
                <w:szCs w:val="28"/>
              </w:rPr>
              <w:t>217,53</w:t>
            </w:r>
          </w:p>
        </w:tc>
        <w:tc>
          <w:tcPr>
            <w:tcW w:w="1275" w:type="dxa"/>
            <w:vAlign w:val="center"/>
          </w:tcPr>
          <w:p w:rsidR="00D91465" w:rsidRPr="00486A17" w:rsidRDefault="00D91465" w:rsidP="0051439F">
            <w:pPr>
              <w:jc w:val="center"/>
              <w:rPr>
                <w:sz w:val="28"/>
                <w:szCs w:val="28"/>
              </w:rPr>
            </w:pPr>
            <w:r w:rsidRPr="00486A17">
              <w:rPr>
                <w:sz w:val="28"/>
                <w:szCs w:val="28"/>
              </w:rPr>
              <w:t>209,08</w:t>
            </w:r>
          </w:p>
        </w:tc>
        <w:tc>
          <w:tcPr>
            <w:tcW w:w="1279" w:type="dxa"/>
            <w:vAlign w:val="center"/>
          </w:tcPr>
          <w:p w:rsidR="00D91465" w:rsidRPr="00601EB6" w:rsidRDefault="00D91465" w:rsidP="0051439F">
            <w:pPr>
              <w:jc w:val="center"/>
              <w:rPr>
                <w:sz w:val="28"/>
                <w:szCs w:val="28"/>
              </w:rPr>
            </w:pPr>
            <w:r w:rsidRPr="00601EB6">
              <w:rPr>
                <w:sz w:val="28"/>
                <w:szCs w:val="28"/>
              </w:rPr>
              <w:t>195,7</w:t>
            </w:r>
          </w:p>
        </w:tc>
      </w:tr>
    </w:tbl>
    <w:p w:rsidR="00D91465" w:rsidRPr="00AE556F" w:rsidRDefault="00D91465" w:rsidP="00D91465">
      <w:pPr>
        <w:ind w:firstLine="720"/>
        <w:jc w:val="both"/>
        <w:rPr>
          <w:sz w:val="28"/>
          <w:szCs w:val="28"/>
        </w:rPr>
      </w:pPr>
    </w:p>
    <w:p w:rsidR="00D91465" w:rsidRDefault="00D91465" w:rsidP="00D91465">
      <w:pPr>
        <w:ind w:firstLine="720"/>
        <w:jc w:val="both"/>
        <w:rPr>
          <w:sz w:val="28"/>
          <w:szCs w:val="28"/>
        </w:rPr>
      </w:pPr>
      <w:r w:rsidRPr="00AE556F">
        <w:rPr>
          <w:sz w:val="28"/>
          <w:szCs w:val="28"/>
        </w:rPr>
        <w:t>На основании заявки, расчетно-обосновывающих материалов, экспертного з</w:t>
      </w:r>
      <w:r w:rsidRPr="00AE556F">
        <w:rPr>
          <w:sz w:val="28"/>
          <w:szCs w:val="28"/>
        </w:rPr>
        <w:t>а</w:t>
      </w:r>
      <w:r w:rsidRPr="00AE556F">
        <w:rPr>
          <w:sz w:val="28"/>
          <w:szCs w:val="28"/>
        </w:rPr>
        <w:t>ключения, представленных  Предприятием, в соответствии основами ценообразов</w:t>
      </w:r>
      <w:r w:rsidRPr="00AE556F">
        <w:rPr>
          <w:sz w:val="28"/>
          <w:szCs w:val="28"/>
        </w:rPr>
        <w:t>а</w:t>
      </w:r>
      <w:r w:rsidRPr="00AE556F">
        <w:rPr>
          <w:sz w:val="28"/>
          <w:szCs w:val="28"/>
        </w:rPr>
        <w:t>ния в сфере теплоснабжения, утвержденными постановлением Правительства РФ от 22.10.2012 №1075, Федеральным законом от 27 июля 2010 г. №190-ФЗ «О тепл</w:t>
      </w:r>
      <w:r w:rsidRPr="00AE556F">
        <w:rPr>
          <w:sz w:val="28"/>
          <w:szCs w:val="28"/>
        </w:rPr>
        <w:t>о</w:t>
      </w:r>
      <w:r w:rsidRPr="00AE556F">
        <w:rPr>
          <w:sz w:val="28"/>
          <w:szCs w:val="28"/>
        </w:rPr>
        <w:t>сна</w:t>
      </w:r>
      <w:r w:rsidRPr="00AE556F">
        <w:rPr>
          <w:sz w:val="28"/>
          <w:szCs w:val="28"/>
        </w:rPr>
        <w:t>б</w:t>
      </w:r>
      <w:r w:rsidRPr="00AE556F">
        <w:rPr>
          <w:sz w:val="28"/>
          <w:szCs w:val="28"/>
        </w:rPr>
        <w:t>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w:t>
      </w:r>
      <w:r w:rsidRPr="00AE556F">
        <w:rPr>
          <w:sz w:val="28"/>
          <w:szCs w:val="28"/>
        </w:rPr>
        <w:t>и</w:t>
      </w:r>
      <w:r w:rsidRPr="00AE556F">
        <w:rPr>
          <w:sz w:val="28"/>
          <w:szCs w:val="28"/>
        </w:rPr>
        <w:t xml:space="preserve">ональной энергетической комиссии Кемеровской области утвердить прилагаемые нормативы удельного расхода топлива на отпущенную тепловую энергию  на </w:t>
      </w:r>
      <w:r>
        <w:rPr>
          <w:sz w:val="28"/>
          <w:szCs w:val="28"/>
        </w:rPr>
        <w:t>2019</w:t>
      </w:r>
      <w:r w:rsidRPr="00AE556F">
        <w:rPr>
          <w:sz w:val="28"/>
          <w:szCs w:val="28"/>
        </w:rPr>
        <w:t xml:space="preserve"> год.</w:t>
      </w:r>
    </w:p>
    <w:p w:rsidR="00D91465" w:rsidRDefault="00D91465" w:rsidP="00D91465">
      <w:pPr>
        <w:ind w:firstLine="720"/>
        <w:jc w:val="both"/>
        <w:rPr>
          <w:sz w:val="28"/>
          <w:szCs w:val="28"/>
        </w:rPr>
      </w:pPr>
    </w:p>
    <w:p w:rsidR="00D91465" w:rsidRDefault="00D91465" w:rsidP="00D91465">
      <w:pPr>
        <w:ind w:firstLine="720"/>
        <w:jc w:val="both"/>
        <w:rPr>
          <w:sz w:val="28"/>
          <w:szCs w:val="28"/>
        </w:rPr>
        <w:sectPr w:rsidR="00D91465" w:rsidSect="0051439F">
          <w:pgSz w:w="11906" w:h="16838"/>
          <w:pgMar w:top="851" w:right="707" w:bottom="284" w:left="1134" w:header="720" w:footer="414" w:gutter="0"/>
          <w:cols w:space="720"/>
        </w:sectPr>
      </w:pPr>
    </w:p>
    <w:p w:rsidR="00D91465" w:rsidRDefault="00D91465" w:rsidP="00D91465">
      <w:pPr>
        <w:ind w:firstLine="720"/>
        <w:jc w:val="both"/>
        <w:rPr>
          <w:sz w:val="28"/>
          <w:szCs w:val="28"/>
        </w:rPr>
      </w:pPr>
    </w:p>
    <w:p w:rsidR="00D91465" w:rsidRPr="00AE556F" w:rsidRDefault="00D91465" w:rsidP="00D91465">
      <w:pPr>
        <w:pStyle w:val="affffffff9"/>
        <w:rPr>
          <w:sz w:val="28"/>
          <w:szCs w:val="28"/>
        </w:rPr>
      </w:pPr>
      <w:r w:rsidRPr="00AE556F">
        <w:rPr>
          <w:sz w:val="28"/>
          <w:szCs w:val="28"/>
        </w:rPr>
        <w:t>ПРЕДЛОЖЕНИЕ</w:t>
      </w:r>
    </w:p>
    <w:p w:rsidR="00D91465" w:rsidRPr="00AE556F" w:rsidRDefault="00D91465" w:rsidP="00D91465">
      <w:pPr>
        <w:jc w:val="center"/>
        <w:rPr>
          <w:sz w:val="28"/>
          <w:szCs w:val="28"/>
        </w:rPr>
      </w:pPr>
      <w:r w:rsidRPr="00AE556F">
        <w:rPr>
          <w:bCs/>
          <w:sz w:val="28"/>
          <w:szCs w:val="28"/>
        </w:rPr>
        <w:t xml:space="preserve">по утверждению нормативов удельных расходов топлива </w:t>
      </w:r>
      <w:proofErr w:type="gramStart"/>
      <w:r w:rsidRPr="00AE556F">
        <w:rPr>
          <w:bCs/>
          <w:sz w:val="28"/>
          <w:szCs w:val="28"/>
        </w:rPr>
        <w:t>на  отпущенную</w:t>
      </w:r>
      <w:proofErr w:type="gramEnd"/>
      <w:r w:rsidRPr="00AE556F">
        <w:rPr>
          <w:bCs/>
          <w:sz w:val="28"/>
          <w:szCs w:val="28"/>
        </w:rPr>
        <w:t xml:space="preserve"> те</w:t>
      </w:r>
      <w:r w:rsidRPr="00AE556F">
        <w:rPr>
          <w:bCs/>
          <w:sz w:val="28"/>
          <w:szCs w:val="28"/>
        </w:rPr>
        <w:t>п</w:t>
      </w:r>
      <w:r w:rsidRPr="00AE556F">
        <w:rPr>
          <w:bCs/>
          <w:sz w:val="28"/>
          <w:szCs w:val="28"/>
        </w:rPr>
        <w:t xml:space="preserve">ловую энергию от котельных на </w:t>
      </w:r>
      <w:r>
        <w:rPr>
          <w:bCs/>
          <w:sz w:val="28"/>
          <w:szCs w:val="28"/>
        </w:rPr>
        <w:t>2019</w:t>
      </w:r>
      <w:r w:rsidRPr="00AE556F">
        <w:rPr>
          <w:bCs/>
          <w:sz w:val="28"/>
          <w:szCs w:val="28"/>
        </w:rPr>
        <w:t xml:space="preserve"> год</w:t>
      </w:r>
    </w:p>
    <w:p w:rsidR="00D91465" w:rsidRPr="00AE556F" w:rsidRDefault="00D91465" w:rsidP="00D91465">
      <w:pPr>
        <w:pStyle w:val="a6"/>
        <w:jc w:val="both"/>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1"/>
        <w:gridCol w:w="2313"/>
        <w:gridCol w:w="3021"/>
      </w:tblGrid>
      <w:tr w:rsidR="00D91465" w:rsidRPr="00AE556F" w:rsidTr="0051439F">
        <w:tblPrEx>
          <w:tblCellMar>
            <w:top w:w="0" w:type="dxa"/>
            <w:bottom w:w="0" w:type="dxa"/>
          </w:tblCellMar>
        </w:tblPrEx>
        <w:trPr>
          <w:cantSplit/>
        </w:trPr>
        <w:tc>
          <w:tcPr>
            <w:tcW w:w="2348" w:type="pct"/>
            <w:vMerge w:val="restart"/>
            <w:vAlign w:val="center"/>
          </w:tcPr>
          <w:p w:rsidR="00D91465" w:rsidRPr="00AE556F" w:rsidRDefault="00D91465" w:rsidP="0051439F">
            <w:pPr>
              <w:jc w:val="center"/>
              <w:rPr>
                <w:bCs/>
                <w:iCs/>
                <w:sz w:val="28"/>
                <w:szCs w:val="28"/>
              </w:rPr>
            </w:pPr>
            <w:r w:rsidRPr="00AE556F">
              <w:rPr>
                <w:bCs/>
                <w:iCs/>
                <w:sz w:val="28"/>
                <w:szCs w:val="28"/>
              </w:rPr>
              <w:t>организация</w:t>
            </w:r>
          </w:p>
        </w:tc>
        <w:tc>
          <w:tcPr>
            <w:tcW w:w="2652" w:type="pct"/>
            <w:gridSpan w:val="2"/>
            <w:vAlign w:val="center"/>
          </w:tcPr>
          <w:p w:rsidR="00D91465" w:rsidRPr="00AE556F" w:rsidRDefault="00D91465" w:rsidP="0051439F">
            <w:pPr>
              <w:jc w:val="center"/>
              <w:rPr>
                <w:bCs/>
                <w:sz w:val="28"/>
                <w:szCs w:val="28"/>
              </w:rPr>
            </w:pPr>
            <w:r w:rsidRPr="00AE556F">
              <w:rPr>
                <w:bCs/>
                <w:sz w:val="28"/>
                <w:szCs w:val="28"/>
              </w:rPr>
              <w:t>Норматив на отпущенную энергию</w:t>
            </w:r>
          </w:p>
        </w:tc>
      </w:tr>
      <w:tr w:rsidR="00D91465" w:rsidRPr="00AE556F" w:rsidTr="0051439F">
        <w:tblPrEx>
          <w:tblCellMar>
            <w:top w:w="0" w:type="dxa"/>
            <w:bottom w:w="0" w:type="dxa"/>
          </w:tblCellMar>
        </w:tblPrEx>
        <w:trPr>
          <w:cantSplit/>
        </w:trPr>
        <w:tc>
          <w:tcPr>
            <w:tcW w:w="2348" w:type="pct"/>
            <w:vMerge/>
          </w:tcPr>
          <w:p w:rsidR="00D91465" w:rsidRPr="00AE556F" w:rsidRDefault="00D91465" w:rsidP="0051439F">
            <w:pPr>
              <w:jc w:val="center"/>
              <w:rPr>
                <w:bCs/>
                <w:iCs/>
                <w:sz w:val="28"/>
                <w:szCs w:val="28"/>
              </w:rPr>
            </w:pPr>
          </w:p>
        </w:tc>
        <w:tc>
          <w:tcPr>
            <w:tcW w:w="1150" w:type="pct"/>
            <w:vAlign w:val="center"/>
          </w:tcPr>
          <w:p w:rsidR="00D91465" w:rsidRPr="00AE556F" w:rsidRDefault="00D91465" w:rsidP="0051439F">
            <w:pPr>
              <w:jc w:val="center"/>
              <w:rPr>
                <w:bCs/>
                <w:sz w:val="28"/>
                <w:szCs w:val="28"/>
              </w:rPr>
            </w:pPr>
            <w:r w:rsidRPr="00AE556F">
              <w:rPr>
                <w:bCs/>
                <w:sz w:val="28"/>
                <w:szCs w:val="28"/>
              </w:rPr>
              <w:t>Электрическую,</w:t>
            </w:r>
            <w:r w:rsidRPr="00AE556F">
              <w:rPr>
                <w:bCs/>
                <w:sz w:val="28"/>
                <w:szCs w:val="28"/>
              </w:rPr>
              <w:br/>
              <w:t>г у.т./кВт.ч</w:t>
            </w:r>
          </w:p>
        </w:tc>
        <w:tc>
          <w:tcPr>
            <w:tcW w:w="1502" w:type="pct"/>
            <w:vAlign w:val="center"/>
          </w:tcPr>
          <w:p w:rsidR="00D91465" w:rsidRPr="00AE556F" w:rsidRDefault="00D91465" w:rsidP="0051439F">
            <w:pPr>
              <w:jc w:val="center"/>
              <w:rPr>
                <w:bCs/>
                <w:sz w:val="28"/>
                <w:szCs w:val="28"/>
              </w:rPr>
            </w:pPr>
            <w:r w:rsidRPr="00AE556F">
              <w:rPr>
                <w:bCs/>
                <w:sz w:val="28"/>
                <w:szCs w:val="28"/>
              </w:rPr>
              <w:t>Тепловую,</w:t>
            </w:r>
            <w:r w:rsidRPr="00AE556F">
              <w:rPr>
                <w:bCs/>
                <w:sz w:val="28"/>
                <w:szCs w:val="28"/>
              </w:rPr>
              <w:br/>
              <w:t>кг у.т./Гкал</w:t>
            </w:r>
          </w:p>
        </w:tc>
      </w:tr>
      <w:tr w:rsidR="00D91465" w:rsidRPr="00AE556F" w:rsidTr="0051439F">
        <w:tblPrEx>
          <w:tblCellMar>
            <w:top w:w="0" w:type="dxa"/>
            <w:bottom w:w="0" w:type="dxa"/>
          </w:tblCellMar>
        </w:tblPrEx>
        <w:tc>
          <w:tcPr>
            <w:tcW w:w="2348" w:type="pct"/>
            <w:vAlign w:val="center"/>
          </w:tcPr>
          <w:p w:rsidR="00D91465" w:rsidRPr="00AE556F" w:rsidRDefault="00D91465" w:rsidP="0051439F">
            <w:pPr>
              <w:jc w:val="center"/>
              <w:rPr>
                <w:sz w:val="28"/>
                <w:szCs w:val="28"/>
              </w:rPr>
            </w:pPr>
            <w:r w:rsidRPr="00AE556F">
              <w:rPr>
                <w:sz w:val="28"/>
                <w:szCs w:val="28"/>
              </w:rPr>
              <w:t>МУП ПМР «Тепломир»</w:t>
            </w:r>
          </w:p>
        </w:tc>
        <w:tc>
          <w:tcPr>
            <w:tcW w:w="1150" w:type="pct"/>
            <w:vAlign w:val="center"/>
          </w:tcPr>
          <w:p w:rsidR="00D91465" w:rsidRPr="00AE556F" w:rsidRDefault="00D91465" w:rsidP="0051439F">
            <w:pPr>
              <w:rPr>
                <w:sz w:val="28"/>
                <w:szCs w:val="28"/>
              </w:rPr>
            </w:pPr>
            <w:r w:rsidRPr="00AE556F">
              <w:rPr>
                <w:sz w:val="28"/>
                <w:szCs w:val="28"/>
              </w:rPr>
              <w:t> </w:t>
            </w:r>
          </w:p>
        </w:tc>
        <w:tc>
          <w:tcPr>
            <w:tcW w:w="1502" w:type="pct"/>
            <w:vAlign w:val="center"/>
          </w:tcPr>
          <w:p w:rsidR="00D91465" w:rsidRPr="00AE556F" w:rsidRDefault="00D91465" w:rsidP="0051439F">
            <w:pPr>
              <w:jc w:val="center"/>
              <w:rPr>
                <w:sz w:val="28"/>
                <w:szCs w:val="28"/>
              </w:rPr>
            </w:pPr>
            <w:r w:rsidRPr="00601EB6">
              <w:rPr>
                <w:sz w:val="28"/>
                <w:szCs w:val="28"/>
              </w:rPr>
              <w:t>195,7</w:t>
            </w:r>
          </w:p>
        </w:tc>
      </w:tr>
    </w:tbl>
    <w:p w:rsidR="00D91465" w:rsidRDefault="00D91465" w:rsidP="00D91465">
      <w:pPr>
        <w:pStyle w:val="33"/>
        <w:ind w:firstLine="0"/>
        <w:jc w:val="both"/>
        <w:rPr>
          <w:sz w:val="28"/>
          <w:szCs w:val="28"/>
        </w:rPr>
      </w:pPr>
    </w:p>
    <w:p w:rsidR="00D91465" w:rsidRDefault="00D91465" w:rsidP="00D91465">
      <w:pPr>
        <w:pStyle w:val="33"/>
        <w:ind w:firstLine="0"/>
        <w:jc w:val="both"/>
        <w:rPr>
          <w:sz w:val="28"/>
          <w:szCs w:val="28"/>
        </w:rPr>
      </w:pPr>
    </w:p>
    <w:p w:rsidR="00D91465" w:rsidRDefault="00D91465" w:rsidP="007F1E2F">
      <w:pPr>
        <w:pStyle w:val="33"/>
        <w:ind w:firstLine="0"/>
        <w:jc w:val="both"/>
        <w:rPr>
          <w:sz w:val="26"/>
          <w:szCs w:val="26"/>
        </w:rPr>
        <w:sectPr w:rsidR="00D91465" w:rsidSect="0051439F">
          <w:pgSz w:w="11906" w:h="16838"/>
          <w:pgMar w:top="851" w:right="707" w:bottom="284" w:left="1134" w:header="720" w:footer="414" w:gutter="0"/>
          <w:cols w:space="720"/>
        </w:sectPr>
      </w:pPr>
    </w:p>
    <w:p w:rsidR="00D91465" w:rsidRPr="007E386D" w:rsidRDefault="00D91465" w:rsidP="00D91465">
      <w:pPr>
        <w:pStyle w:val="1"/>
        <w:jc w:val="center"/>
        <w:rPr>
          <w:iCs/>
          <w:sz w:val="28"/>
          <w:szCs w:val="28"/>
        </w:rPr>
      </w:pPr>
      <w:r w:rsidRPr="007E386D">
        <w:rPr>
          <w:iCs/>
          <w:sz w:val="28"/>
          <w:szCs w:val="28"/>
        </w:rPr>
        <w:lastRenderedPageBreak/>
        <w:t xml:space="preserve">Экспертное заключение по материалам, представленным </w:t>
      </w:r>
      <w:r w:rsidRPr="007E386D">
        <w:rPr>
          <w:sz w:val="28"/>
          <w:szCs w:val="28"/>
        </w:rPr>
        <w:t>МУП «Энерго-Сервис» Яшкинского муниципального района</w:t>
      </w:r>
      <w:r w:rsidRPr="007E386D">
        <w:rPr>
          <w:iCs/>
          <w:sz w:val="28"/>
          <w:szCs w:val="28"/>
        </w:rPr>
        <w:t>, для утверждения норматива удельного ра</w:t>
      </w:r>
      <w:r w:rsidRPr="007E386D">
        <w:rPr>
          <w:iCs/>
          <w:sz w:val="28"/>
          <w:szCs w:val="28"/>
        </w:rPr>
        <w:t>с</w:t>
      </w:r>
      <w:r w:rsidRPr="007E386D">
        <w:rPr>
          <w:iCs/>
          <w:sz w:val="28"/>
          <w:szCs w:val="28"/>
        </w:rPr>
        <w:t>хода то</w:t>
      </w:r>
      <w:r w:rsidRPr="007E386D">
        <w:rPr>
          <w:iCs/>
          <w:sz w:val="28"/>
          <w:szCs w:val="28"/>
        </w:rPr>
        <w:t>п</w:t>
      </w:r>
      <w:r w:rsidRPr="007E386D">
        <w:rPr>
          <w:iCs/>
          <w:sz w:val="28"/>
          <w:szCs w:val="28"/>
        </w:rPr>
        <w:t xml:space="preserve">лива на </w:t>
      </w:r>
      <w:proofErr w:type="gramStart"/>
      <w:r w:rsidRPr="007E386D">
        <w:rPr>
          <w:iCs/>
          <w:sz w:val="28"/>
          <w:szCs w:val="28"/>
        </w:rPr>
        <w:t>отпущенную  тепловую</w:t>
      </w:r>
      <w:proofErr w:type="gramEnd"/>
      <w:r w:rsidRPr="007E386D">
        <w:rPr>
          <w:iCs/>
          <w:sz w:val="28"/>
          <w:szCs w:val="28"/>
        </w:rPr>
        <w:t xml:space="preserve"> энергию от котельных  на </w:t>
      </w:r>
      <w:r>
        <w:rPr>
          <w:iCs/>
          <w:sz w:val="28"/>
          <w:szCs w:val="28"/>
        </w:rPr>
        <w:t>2019</w:t>
      </w:r>
      <w:r w:rsidRPr="007E386D">
        <w:rPr>
          <w:iCs/>
          <w:sz w:val="28"/>
          <w:szCs w:val="28"/>
        </w:rPr>
        <w:t xml:space="preserve"> год</w:t>
      </w:r>
    </w:p>
    <w:p w:rsidR="00D91465" w:rsidRPr="007E386D" w:rsidRDefault="00D91465" w:rsidP="00D91465">
      <w:pPr>
        <w:jc w:val="both"/>
        <w:rPr>
          <w:sz w:val="28"/>
          <w:szCs w:val="28"/>
        </w:rPr>
      </w:pPr>
    </w:p>
    <w:p w:rsidR="00D91465" w:rsidRPr="007E386D" w:rsidRDefault="00D91465" w:rsidP="00D91465">
      <w:pPr>
        <w:ind w:firstLine="567"/>
        <w:jc w:val="both"/>
        <w:rPr>
          <w:sz w:val="28"/>
          <w:szCs w:val="28"/>
        </w:rPr>
      </w:pPr>
      <w:r w:rsidRPr="007E386D">
        <w:rPr>
          <w:sz w:val="28"/>
          <w:szCs w:val="28"/>
        </w:rPr>
        <w:t xml:space="preserve">В региональную энергетическую комиссию Кемеровской области обратилось МУП «Энерго-Сервис» Яшкинского муниципального района (далее – </w:t>
      </w:r>
      <w:proofErr w:type="gramStart"/>
      <w:r w:rsidRPr="007E386D">
        <w:rPr>
          <w:sz w:val="28"/>
          <w:szCs w:val="28"/>
        </w:rPr>
        <w:t>Предприятие)  с</w:t>
      </w:r>
      <w:proofErr w:type="gramEnd"/>
      <w:r w:rsidRPr="007E386D">
        <w:rPr>
          <w:sz w:val="28"/>
          <w:szCs w:val="28"/>
        </w:rPr>
        <w:t xml:space="preserve"> заявкой на утверждение норматива удельного расхода топлива на отпущенную тепл</w:t>
      </w:r>
      <w:r w:rsidRPr="007E386D">
        <w:rPr>
          <w:sz w:val="28"/>
          <w:szCs w:val="28"/>
        </w:rPr>
        <w:t>о</w:t>
      </w:r>
      <w:r w:rsidRPr="007E386D">
        <w:rPr>
          <w:sz w:val="28"/>
          <w:szCs w:val="28"/>
        </w:rPr>
        <w:t>вую энергию от котел</w:t>
      </w:r>
      <w:r w:rsidRPr="007E386D">
        <w:rPr>
          <w:sz w:val="28"/>
          <w:szCs w:val="28"/>
        </w:rPr>
        <w:t>ь</w:t>
      </w:r>
      <w:r w:rsidRPr="007E386D">
        <w:rPr>
          <w:sz w:val="28"/>
          <w:szCs w:val="28"/>
        </w:rPr>
        <w:t>ных.</w:t>
      </w:r>
    </w:p>
    <w:p w:rsidR="00D91465" w:rsidRPr="007E386D" w:rsidRDefault="00D91465" w:rsidP="00D91465">
      <w:pPr>
        <w:ind w:firstLine="567"/>
        <w:jc w:val="both"/>
        <w:rPr>
          <w:sz w:val="28"/>
          <w:szCs w:val="28"/>
        </w:rPr>
      </w:pPr>
      <w:r w:rsidRPr="007E386D">
        <w:rPr>
          <w:sz w:val="28"/>
          <w:szCs w:val="28"/>
        </w:rPr>
        <w:t>Предприятием для утверждения норматива удельного расхода топлива на отп</w:t>
      </w:r>
      <w:r w:rsidRPr="007E386D">
        <w:rPr>
          <w:sz w:val="28"/>
          <w:szCs w:val="28"/>
        </w:rPr>
        <w:t>у</w:t>
      </w:r>
      <w:r w:rsidRPr="007E386D">
        <w:rPr>
          <w:sz w:val="28"/>
          <w:szCs w:val="28"/>
        </w:rPr>
        <w:t>щенную электрическую и тепловую энергию от тепловых электрических станций и котельных представлен следующий пакет расчетно-обосновывающих матери</w:t>
      </w:r>
      <w:r w:rsidRPr="007E386D">
        <w:rPr>
          <w:sz w:val="28"/>
          <w:szCs w:val="28"/>
        </w:rPr>
        <w:t>а</w:t>
      </w:r>
      <w:r w:rsidRPr="007E386D">
        <w:rPr>
          <w:sz w:val="28"/>
          <w:szCs w:val="28"/>
        </w:rPr>
        <w:t>лов:</w:t>
      </w:r>
    </w:p>
    <w:p w:rsidR="00D91465" w:rsidRPr="007E386D" w:rsidRDefault="00D91465" w:rsidP="00D91465">
      <w:pPr>
        <w:ind w:firstLine="567"/>
        <w:jc w:val="both"/>
        <w:rPr>
          <w:sz w:val="28"/>
          <w:szCs w:val="28"/>
        </w:rPr>
      </w:pPr>
      <w:r w:rsidRPr="007E386D">
        <w:rPr>
          <w:sz w:val="28"/>
          <w:szCs w:val="28"/>
        </w:rPr>
        <w:t>- копия Устава;</w:t>
      </w:r>
    </w:p>
    <w:p w:rsidR="00D91465" w:rsidRPr="007E386D" w:rsidRDefault="00D91465" w:rsidP="00D91465">
      <w:pPr>
        <w:ind w:firstLine="567"/>
        <w:jc w:val="both"/>
        <w:rPr>
          <w:sz w:val="28"/>
          <w:szCs w:val="28"/>
        </w:rPr>
      </w:pPr>
      <w:r w:rsidRPr="007E386D">
        <w:rPr>
          <w:sz w:val="28"/>
          <w:szCs w:val="28"/>
        </w:rPr>
        <w:t>- копия свидетельства о государственной регистрации;</w:t>
      </w:r>
    </w:p>
    <w:p w:rsidR="00D91465" w:rsidRPr="007E386D" w:rsidRDefault="00D91465" w:rsidP="00D91465">
      <w:pPr>
        <w:ind w:firstLine="567"/>
        <w:jc w:val="both"/>
        <w:rPr>
          <w:sz w:val="28"/>
          <w:szCs w:val="28"/>
        </w:rPr>
      </w:pPr>
      <w:r w:rsidRPr="007E386D">
        <w:rPr>
          <w:sz w:val="28"/>
          <w:szCs w:val="28"/>
        </w:rPr>
        <w:t>- копия свидетельства о постановке на учет в налоговом органе;</w:t>
      </w:r>
    </w:p>
    <w:p w:rsidR="00D91465" w:rsidRPr="007E386D" w:rsidRDefault="00D91465" w:rsidP="00D91465">
      <w:pPr>
        <w:ind w:firstLine="567"/>
        <w:jc w:val="both"/>
        <w:rPr>
          <w:sz w:val="28"/>
          <w:szCs w:val="28"/>
        </w:rPr>
      </w:pPr>
      <w:r w:rsidRPr="007E386D">
        <w:rPr>
          <w:sz w:val="28"/>
          <w:szCs w:val="28"/>
        </w:rPr>
        <w:t>- перечень оборудования котельных, его технические характерист</w:t>
      </w:r>
      <w:r w:rsidRPr="007E386D">
        <w:rPr>
          <w:sz w:val="28"/>
          <w:szCs w:val="28"/>
        </w:rPr>
        <w:t>и</w:t>
      </w:r>
      <w:r w:rsidRPr="007E386D">
        <w:rPr>
          <w:sz w:val="28"/>
          <w:szCs w:val="28"/>
        </w:rPr>
        <w:t>ки;</w:t>
      </w:r>
    </w:p>
    <w:p w:rsidR="00D91465" w:rsidRPr="007E386D" w:rsidRDefault="00D91465" w:rsidP="00D91465">
      <w:pPr>
        <w:ind w:firstLine="567"/>
        <w:jc w:val="both"/>
        <w:rPr>
          <w:sz w:val="28"/>
          <w:szCs w:val="28"/>
        </w:rPr>
      </w:pPr>
      <w:r w:rsidRPr="007E386D">
        <w:rPr>
          <w:sz w:val="28"/>
          <w:szCs w:val="28"/>
        </w:rPr>
        <w:t>- договор аренды имущественного комплекса (подтверждает площадь к</w:t>
      </w:r>
      <w:r w:rsidRPr="007E386D">
        <w:rPr>
          <w:sz w:val="28"/>
          <w:szCs w:val="28"/>
        </w:rPr>
        <w:t>о</w:t>
      </w:r>
      <w:r w:rsidRPr="007E386D">
        <w:rPr>
          <w:sz w:val="28"/>
          <w:szCs w:val="28"/>
        </w:rPr>
        <w:t>тельной);</w:t>
      </w:r>
    </w:p>
    <w:p w:rsidR="00D91465" w:rsidRPr="007E386D" w:rsidRDefault="00D91465" w:rsidP="00D91465">
      <w:pPr>
        <w:ind w:firstLine="567"/>
        <w:jc w:val="both"/>
        <w:rPr>
          <w:sz w:val="28"/>
          <w:szCs w:val="28"/>
        </w:rPr>
      </w:pPr>
      <w:r w:rsidRPr="007E386D">
        <w:rPr>
          <w:sz w:val="28"/>
          <w:szCs w:val="28"/>
        </w:rPr>
        <w:t>- пояснительная записка;</w:t>
      </w:r>
    </w:p>
    <w:p w:rsidR="00D91465" w:rsidRPr="007E386D" w:rsidRDefault="00D91465" w:rsidP="00D91465">
      <w:pPr>
        <w:ind w:firstLine="567"/>
        <w:jc w:val="both"/>
        <w:rPr>
          <w:sz w:val="28"/>
          <w:szCs w:val="28"/>
        </w:rPr>
      </w:pPr>
      <w:r w:rsidRPr="007E386D">
        <w:rPr>
          <w:sz w:val="28"/>
          <w:szCs w:val="28"/>
        </w:rPr>
        <w:t>- температурный график работы;</w:t>
      </w:r>
    </w:p>
    <w:p w:rsidR="00D91465" w:rsidRPr="007E386D" w:rsidRDefault="00D91465" w:rsidP="00D91465">
      <w:pPr>
        <w:ind w:firstLine="567"/>
        <w:jc w:val="both"/>
        <w:rPr>
          <w:sz w:val="28"/>
          <w:szCs w:val="28"/>
        </w:rPr>
      </w:pPr>
      <w:r w:rsidRPr="007E386D">
        <w:rPr>
          <w:sz w:val="28"/>
          <w:szCs w:val="28"/>
        </w:rPr>
        <w:t>- сведения о режимах работы котлоагрегатов на планируемый период р</w:t>
      </w:r>
      <w:r w:rsidRPr="007E386D">
        <w:rPr>
          <w:sz w:val="28"/>
          <w:szCs w:val="28"/>
        </w:rPr>
        <w:t>а</w:t>
      </w:r>
      <w:r w:rsidRPr="007E386D">
        <w:rPr>
          <w:sz w:val="28"/>
          <w:szCs w:val="28"/>
        </w:rPr>
        <w:t>боты;</w:t>
      </w:r>
    </w:p>
    <w:p w:rsidR="00D91465" w:rsidRPr="007E386D" w:rsidRDefault="00D91465" w:rsidP="00D91465">
      <w:pPr>
        <w:ind w:firstLine="567"/>
        <w:jc w:val="both"/>
        <w:rPr>
          <w:sz w:val="28"/>
          <w:szCs w:val="28"/>
        </w:rPr>
      </w:pPr>
      <w:r w:rsidRPr="007E386D">
        <w:rPr>
          <w:sz w:val="28"/>
          <w:szCs w:val="28"/>
        </w:rPr>
        <w:t>- плановое значение расхода топлива на планируемый период регулиров</w:t>
      </w:r>
      <w:r w:rsidRPr="007E386D">
        <w:rPr>
          <w:sz w:val="28"/>
          <w:szCs w:val="28"/>
        </w:rPr>
        <w:t>а</w:t>
      </w:r>
      <w:r w:rsidRPr="007E386D">
        <w:rPr>
          <w:sz w:val="28"/>
          <w:szCs w:val="28"/>
        </w:rPr>
        <w:t>ния;</w:t>
      </w:r>
    </w:p>
    <w:p w:rsidR="00D91465" w:rsidRPr="007E386D" w:rsidRDefault="00D91465" w:rsidP="00D91465">
      <w:pPr>
        <w:ind w:firstLine="567"/>
        <w:jc w:val="both"/>
        <w:rPr>
          <w:sz w:val="28"/>
          <w:szCs w:val="28"/>
        </w:rPr>
      </w:pPr>
      <w:r w:rsidRPr="007E386D">
        <w:rPr>
          <w:sz w:val="28"/>
          <w:szCs w:val="28"/>
        </w:rPr>
        <w:t>- плановое значение выработки тепловой энергии на регулируемый пер</w:t>
      </w:r>
      <w:r w:rsidRPr="007E386D">
        <w:rPr>
          <w:sz w:val="28"/>
          <w:szCs w:val="28"/>
        </w:rPr>
        <w:t>и</w:t>
      </w:r>
      <w:r w:rsidRPr="007E386D">
        <w:rPr>
          <w:sz w:val="28"/>
          <w:szCs w:val="28"/>
        </w:rPr>
        <w:t>од;</w:t>
      </w:r>
    </w:p>
    <w:p w:rsidR="00D91465" w:rsidRPr="007E386D" w:rsidRDefault="00D91465" w:rsidP="00D91465">
      <w:pPr>
        <w:ind w:firstLine="567"/>
        <w:jc w:val="both"/>
        <w:rPr>
          <w:sz w:val="28"/>
          <w:szCs w:val="28"/>
        </w:rPr>
      </w:pPr>
      <w:r w:rsidRPr="007E386D">
        <w:rPr>
          <w:sz w:val="28"/>
          <w:szCs w:val="28"/>
        </w:rPr>
        <w:t>- расчет норматива удельного расхода топлива;</w:t>
      </w:r>
    </w:p>
    <w:p w:rsidR="00D91465" w:rsidRPr="007E386D" w:rsidRDefault="00D91465" w:rsidP="00D91465">
      <w:pPr>
        <w:ind w:firstLine="567"/>
        <w:jc w:val="both"/>
        <w:rPr>
          <w:sz w:val="28"/>
          <w:szCs w:val="28"/>
        </w:rPr>
      </w:pPr>
      <w:r w:rsidRPr="007E386D">
        <w:rPr>
          <w:sz w:val="28"/>
          <w:szCs w:val="28"/>
        </w:rPr>
        <w:t>- расчет полезного отпуска на отопление и ГВС жилых, общественных зд</w:t>
      </w:r>
      <w:r w:rsidRPr="007E386D">
        <w:rPr>
          <w:sz w:val="28"/>
          <w:szCs w:val="28"/>
        </w:rPr>
        <w:t>а</w:t>
      </w:r>
      <w:r w:rsidRPr="007E386D">
        <w:rPr>
          <w:sz w:val="28"/>
          <w:szCs w:val="28"/>
        </w:rPr>
        <w:t>ний;</w:t>
      </w:r>
    </w:p>
    <w:p w:rsidR="00D91465" w:rsidRPr="007E386D" w:rsidRDefault="00D91465" w:rsidP="00D91465">
      <w:pPr>
        <w:ind w:firstLine="567"/>
        <w:jc w:val="both"/>
        <w:rPr>
          <w:sz w:val="28"/>
          <w:szCs w:val="28"/>
        </w:rPr>
      </w:pPr>
      <w:r w:rsidRPr="007E386D">
        <w:rPr>
          <w:sz w:val="28"/>
          <w:szCs w:val="28"/>
        </w:rPr>
        <w:t>- расчет расхода тепловой энергии на собственные нужды;</w:t>
      </w:r>
    </w:p>
    <w:p w:rsidR="00D91465" w:rsidRPr="007E386D" w:rsidRDefault="00D91465" w:rsidP="00D91465">
      <w:pPr>
        <w:ind w:firstLine="567"/>
        <w:jc w:val="both"/>
        <w:rPr>
          <w:sz w:val="28"/>
          <w:szCs w:val="28"/>
        </w:rPr>
      </w:pPr>
      <w:r w:rsidRPr="007E386D">
        <w:rPr>
          <w:sz w:val="28"/>
          <w:szCs w:val="28"/>
        </w:rPr>
        <w:t>- расчет потерь тепла при передаче тепловой энергии;</w:t>
      </w:r>
    </w:p>
    <w:p w:rsidR="00D91465" w:rsidRPr="007E386D" w:rsidRDefault="00D91465" w:rsidP="00D91465">
      <w:pPr>
        <w:ind w:firstLine="567"/>
        <w:jc w:val="both"/>
        <w:rPr>
          <w:sz w:val="28"/>
          <w:szCs w:val="28"/>
        </w:rPr>
      </w:pPr>
      <w:r w:rsidRPr="007E386D">
        <w:rPr>
          <w:sz w:val="28"/>
          <w:szCs w:val="28"/>
        </w:rPr>
        <w:t>- сертификаты используемого топлива;</w:t>
      </w:r>
    </w:p>
    <w:p w:rsidR="00D91465" w:rsidRPr="007E386D" w:rsidRDefault="00D91465" w:rsidP="00D91465">
      <w:pPr>
        <w:ind w:firstLine="567"/>
        <w:jc w:val="both"/>
        <w:rPr>
          <w:sz w:val="28"/>
          <w:szCs w:val="28"/>
        </w:rPr>
      </w:pPr>
      <w:r w:rsidRPr="007E386D">
        <w:rPr>
          <w:sz w:val="28"/>
          <w:szCs w:val="28"/>
        </w:rPr>
        <w:t>- копии паспортов котлов;</w:t>
      </w:r>
    </w:p>
    <w:p w:rsidR="00D91465" w:rsidRPr="007E386D" w:rsidRDefault="00D91465" w:rsidP="00D91465">
      <w:pPr>
        <w:ind w:firstLine="567"/>
        <w:jc w:val="both"/>
        <w:rPr>
          <w:sz w:val="28"/>
          <w:szCs w:val="28"/>
        </w:rPr>
      </w:pPr>
      <w:r w:rsidRPr="007E386D">
        <w:rPr>
          <w:sz w:val="28"/>
          <w:szCs w:val="28"/>
        </w:rPr>
        <w:t>- расчеты удельных расходов топлива по каждой котельной на каждый месяц п</w:t>
      </w:r>
      <w:r w:rsidRPr="007E386D">
        <w:rPr>
          <w:sz w:val="28"/>
          <w:szCs w:val="28"/>
        </w:rPr>
        <w:t>е</w:t>
      </w:r>
      <w:r w:rsidRPr="007E386D">
        <w:rPr>
          <w:sz w:val="28"/>
          <w:szCs w:val="28"/>
        </w:rPr>
        <w:t>риода регулирования и в целом за расчетный период;</w:t>
      </w:r>
    </w:p>
    <w:p w:rsidR="00D91465" w:rsidRPr="007E386D" w:rsidRDefault="00D91465" w:rsidP="00D91465">
      <w:pPr>
        <w:ind w:firstLine="567"/>
        <w:jc w:val="both"/>
        <w:rPr>
          <w:sz w:val="28"/>
          <w:szCs w:val="28"/>
        </w:rPr>
      </w:pPr>
      <w:r w:rsidRPr="007E386D">
        <w:rPr>
          <w:sz w:val="28"/>
          <w:szCs w:val="28"/>
        </w:rPr>
        <w:t>- значения нормативов на год расчетный, текущий и за два года, предшеству</w:t>
      </w:r>
      <w:r w:rsidRPr="007E386D">
        <w:rPr>
          <w:sz w:val="28"/>
          <w:szCs w:val="28"/>
        </w:rPr>
        <w:t>ю</w:t>
      </w:r>
      <w:r w:rsidRPr="007E386D">
        <w:rPr>
          <w:sz w:val="28"/>
          <w:szCs w:val="28"/>
        </w:rPr>
        <w:t>щих году т</w:t>
      </w:r>
      <w:r w:rsidRPr="007E386D">
        <w:rPr>
          <w:sz w:val="28"/>
          <w:szCs w:val="28"/>
        </w:rPr>
        <w:t>е</w:t>
      </w:r>
      <w:r w:rsidRPr="007E386D">
        <w:rPr>
          <w:sz w:val="28"/>
          <w:szCs w:val="28"/>
        </w:rPr>
        <w:t>кущему, включенных в тариф.</w:t>
      </w:r>
    </w:p>
    <w:p w:rsidR="00D91465" w:rsidRPr="007E386D" w:rsidRDefault="00D91465" w:rsidP="00D91465">
      <w:pPr>
        <w:ind w:firstLine="567"/>
        <w:jc w:val="both"/>
        <w:rPr>
          <w:sz w:val="28"/>
          <w:szCs w:val="28"/>
        </w:rPr>
      </w:pPr>
    </w:p>
    <w:p w:rsidR="00D91465" w:rsidRPr="007E386D" w:rsidRDefault="00D91465" w:rsidP="00D91465">
      <w:pPr>
        <w:ind w:firstLine="567"/>
        <w:jc w:val="both"/>
        <w:rPr>
          <w:sz w:val="28"/>
          <w:szCs w:val="28"/>
        </w:rPr>
      </w:pPr>
      <w:r w:rsidRPr="007E386D">
        <w:rPr>
          <w:sz w:val="28"/>
          <w:szCs w:val="28"/>
        </w:rPr>
        <w:t>Документы и расчеты, обосновывающие представленные к утверждению знач</w:t>
      </w:r>
      <w:r w:rsidRPr="007E386D">
        <w:rPr>
          <w:sz w:val="28"/>
          <w:szCs w:val="28"/>
        </w:rPr>
        <w:t>е</w:t>
      </w:r>
      <w:r w:rsidRPr="007E386D">
        <w:rPr>
          <w:sz w:val="28"/>
          <w:szCs w:val="28"/>
        </w:rPr>
        <w:t xml:space="preserve">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7E386D">
          <w:rPr>
            <w:sz w:val="28"/>
            <w:szCs w:val="28"/>
          </w:rPr>
          <w:t>2009 г</w:t>
        </w:r>
      </w:smartTag>
      <w:r w:rsidRPr="007E386D">
        <w:rPr>
          <w:sz w:val="28"/>
          <w:szCs w:val="28"/>
        </w:rPr>
        <w:t>., утве</w:t>
      </w:r>
      <w:r w:rsidRPr="007E386D">
        <w:rPr>
          <w:sz w:val="28"/>
          <w:szCs w:val="28"/>
        </w:rPr>
        <w:t>р</w:t>
      </w:r>
      <w:r w:rsidRPr="007E386D">
        <w:rPr>
          <w:sz w:val="28"/>
          <w:szCs w:val="28"/>
        </w:rPr>
        <w:t xml:space="preserve">жденную Приказом Минэнерго России от 30 декабря </w:t>
      </w:r>
      <w:smartTag w:uri="urn:schemas-microsoft-com:office:smarttags" w:element="metricconverter">
        <w:smartTagPr>
          <w:attr w:name="ProductID" w:val="2008 г"/>
        </w:smartTagPr>
        <w:r w:rsidRPr="007E386D">
          <w:rPr>
            <w:sz w:val="28"/>
            <w:szCs w:val="28"/>
          </w:rPr>
          <w:t>2008 г</w:t>
        </w:r>
      </w:smartTag>
      <w:r w:rsidRPr="007E386D">
        <w:rPr>
          <w:sz w:val="28"/>
          <w:szCs w:val="28"/>
        </w:rPr>
        <w:t>. № 323.</w:t>
      </w:r>
    </w:p>
    <w:p w:rsidR="00D91465" w:rsidRDefault="00D91465" w:rsidP="00D91465">
      <w:pPr>
        <w:ind w:firstLine="567"/>
        <w:jc w:val="both"/>
        <w:rPr>
          <w:sz w:val="28"/>
          <w:szCs w:val="28"/>
        </w:rPr>
      </w:pPr>
      <w:r w:rsidRPr="007E386D">
        <w:rPr>
          <w:sz w:val="28"/>
          <w:szCs w:val="28"/>
        </w:rPr>
        <w:t>В таблице 1 представлена динамика основных показателей удельного расхода топлива на отпущенную тепловую энергию.</w:t>
      </w:r>
    </w:p>
    <w:p w:rsidR="00D91465" w:rsidRDefault="00D91465" w:rsidP="00D91465">
      <w:pPr>
        <w:ind w:firstLine="567"/>
        <w:jc w:val="both"/>
        <w:rPr>
          <w:sz w:val="28"/>
          <w:szCs w:val="28"/>
        </w:rPr>
      </w:pPr>
    </w:p>
    <w:p w:rsidR="00D91465" w:rsidRPr="007E386D" w:rsidRDefault="00D91465" w:rsidP="00D91465">
      <w:pPr>
        <w:ind w:firstLine="567"/>
        <w:jc w:val="both"/>
        <w:rPr>
          <w:sz w:val="28"/>
          <w:szCs w:val="28"/>
        </w:rPr>
      </w:pPr>
    </w:p>
    <w:p w:rsidR="00D91465" w:rsidRPr="006B2342" w:rsidRDefault="00D91465" w:rsidP="00D91465">
      <w:pPr>
        <w:jc w:val="right"/>
        <w:rPr>
          <w:b/>
          <w:sz w:val="22"/>
          <w:szCs w:val="22"/>
        </w:rPr>
      </w:pPr>
      <w:r w:rsidRPr="006B2342">
        <w:rPr>
          <w:b/>
          <w:sz w:val="22"/>
          <w:szCs w:val="22"/>
        </w:rPr>
        <w:t>Таблица 1</w:t>
      </w:r>
    </w:p>
    <w:p w:rsidR="00D91465" w:rsidRPr="006B2342" w:rsidRDefault="00D91465" w:rsidP="00D91465">
      <w:pPr>
        <w:jc w:val="center"/>
        <w:rPr>
          <w:b/>
          <w:sz w:val="22"/>
          <w:szCs w:val="22"/>
        </w:rPr>
      </w:pPr>
      <w:r w:rsidRPr="006B2342">
        <w:rPr>
          <w:b/>
          <w:sz w:val="22"/>
          <w:szCs w:val="22"/>
        </w:rPr>
        <w:t>ДИНАМИКА ОСНОВНЫХ ПОКАЗАТЕЛЕЙ</w:t>
      </w:r>
    </w:p>
    <w:p w:rsidR="00D91465" w:rsidRPr="006B2342" w:rsidRDefault="00D91465" w:rsidP="00D91465">
      <w:pPr>
        <w:jc w:val="center"/>
        <w:rPr>
          <w:b/>
          <w:sz w:val="22"/>
          <w:szCs w:val="22"/>
        </w:rPr>
      </w:pP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1276"/>
        <w:gridCol w:w="1319"/>
        <w:gridCol w:w="1236"/>
        <w:gridCol w:w="110"/>
        <w:gridCol w:w="1426"/>
        <w:gridCol w:w="13"/>
      </w:tblGrid>
      <w:tr w:rsidR="00D91465" w:rsidRPr="003C419D" w:rsidTr="0051439F">
        <w:trPr>
          <w:gridAfter w:val="1"/>
          <w:wAfter w:w="13" w:type="dxa"/>
          <w:trHeight w:val="284"/>
        </w:trPr>
        <w:tc>
          <w:tcPr>
            <w:tcW w:w="4928" w:type="dxa"/>
            <w:vMerge w:val="restart"/>
            <w:vAlign w:val="center"/>
          </w:tcPr>
          <w:p w:rsidR="00D91465" w:rsidRPr="003C419D" w:rsidRDefault="00D91465" w:rsidP="0051439F">
            <w:pPr>
              <w:jc w:val="center"/>
              <w:rPr>
                <w:sz w:val="22"/>
                <w:szCs w:val="22"/>
              </w:rPr>
            </w:pPr>
            <w:r w:rsidRPr="003C419D">
              <w:rPr>
                <w:sz w:val="22"/>
                <w:szCs w:val="22"/>
              </w:rPr>
              <w:t>показатели</w:t>
            </w:r>
          </w:p>
        </w:tc>
        <w:tc>
          <w:tcPr>
            <w:tcW w:w="1276" w:type="dxa"/>
            <w:vAlign w:val="center"/>
          </w:tcPr>
          <w:p w:rsidR="00D91465" w:rsidRPr="003C419D" w:rsidRDefault="00D91465" w:rsidP="0051439F">
            <w:pPr>
              <w:jc w:val="center"/>
              <w:rPr>
                <w:sz w:val="22"/>
                <w:szCs w:val="22"/>
              </w:rPr>
            </w:pPr>
            <w:r w:rsidRPr="003C419D">
              <w:rPr>
                <w:sz w:val="22"/>
                <w:szCs w:val="22"/>
              </w:rPr>
              <w:t>201</w:t>
            </w:r>
            <w:r>
              <w:rPr>
                <w:sz w:val="22"/>
                <w:szCs w:val="22"/>
              </w:rPr>
              <w:t>4</w:t>
            </w:r>
            <w:r w:rsidRPr="003C419D">
              <w:rPr>
                <w:sz w:val="22"/>
                <w:szCs w:val="22"/>
              </w:rPr>
              <w:t xml:space="preserve"> г.</w:t>
            </w:r>
          </w:p>
        </w:tc>
        <w:tc>
          <w:tcPr>
            <w:tcW w:w="1319" w:type="dxa"/>
            <w:vAlign w:val="center"/>
          </w:tcPr>
          <w:p w:rsidR="00D91465" w:rsidRPr="003C419D" w:rsidRDefault="00D91465" w:rsidP="0051439F">
            <w:pPr>
              <w:jc w:val="center"/>
              <w:rPr>
                <w:sz w:val="22"/>
                <w:szCs w:val="22"/>
              </w:rPr>
            </w:pPr>
            <w:r w:rsidRPr="003C419D">
              <w:rPr>
                <w:sz w:val="22"/>
                <w:szCs w:val="22"/>
              </w:rPr>
              <w:t>201</w:t>
            </w:r>
            <w:r>
              <w:rPr>
                <w:sz w:val="22"/>
                <w:szCs w:val="22"/>
              </w:rPr>
              <w:t>5</w:t>
            </w:r>
            <w:r w:rsidRPr="003C419D">
              <w:rPr>
                <w:sz w:val="22"/>
                <w:szCs w:val="22"/>
              </w:rPr>
              <w:t xml:space="preserve"> г.</w:t>
            </w:r>
          </w:p>
        </w:tc>
        <w:tc>
          <w:tcPr>
            <w:tcW w:w="1346" w:type="dxa"/>
            <w:gridSpan w:val="2"/>
            <w:vAlign w:val="center"/>
          </w:tcPr>
          <w:p w:rsidR="00D91465" w:rsidRPr="003C419D" w:rsidRDefault="00D91465" w:rsidP="0051439F">
            <w:pPr>
              <w:jc w:val="center"/>
              <w:rPr>
                <w:sz w:val="22"/>
                <w:szCs w:val="22"/>
              </w:rPr>
            </w:pPr>
            <w:r w:rsidRPr="003C419D">
              <w:rPr>
                <w:sz w:val="22"/>
                <w:szCs w:val="22"/>
              </w:rPr>
              <w:t>201</w:t>
            </w:r>
            <w:r>
              <w:rPr>
                <w:sz w:val="22"/>
                <w:szCs w:val="22"/>
              </w:rPr>
              <w:t>6</w:t>
            </w:r>
            <w:r w:rsidRPr="003C419D">
              <w:rPr>
                <w:sz w:val="22"/>
                <w:szCs w:val="22"/>
              </w:rPr>
              <w:t xml:space="preserve"> г.</w:t>
            </w:r>
          </w:p>
        </w:tc>
        <w:tc>
          <w:tcPr>
            <w:tcW w:w="1426" w:type="dxa"/>
            <w:vAlign w:val="center"/>
          </w:tcPr>
          <w:p w:rsidR="00D91465" w:rsidRPr="003C419D" w:rsidRDefault="00D91465" w:rsidP="0051439F">
            <w:pPr>
              <w:jc w:val="center"/>
              <w:rPr>
                <w:sz w:val="22"/>
                <w:szCs w:val="22"/>
              </w:rPr>
            </w:pPr>
            <w:r>
              <w:rPr>
                <w:sz w:val="22"/>
                <w:szCs w:val="22"/>
              </w:rPr>
              <w:t>2019</w:t>
            </w:r>
            <w:r w:rsidRPr="003C419D">
              <w:rPr>
                <w:sz w:val="22"/>
                <w:szCs w:val="22"/>
              </w:rPr>
              <w:t xml:space="preserve"> г.</w:t>
            </w:r>
          </w:p>
        </w:tc>
      </w:tr>
      <w:tr w:rsidR="00D91465" w:rsidRPr="003C419D" w:rsidTr="0051439F">
        <w:trPr>
          <w:gridAfter w:val="1"/>
          <w:wAfter w:w="13" w:type="dxa"/>
          <w:trHeight w:val="284"/>
        </w:trPr>
        <w:tc>
          <w:tcPr>
            <w:tcW w:w="4928" w:type="dxa"/>
            <w:vMerge/>
          </w:tcPr>
          <w:p w:rsidR="00D91465" w:rsidRPr="003C419D" w:rsidRDefault="00D91465" w:rsidP="0051439F">
            <w:pPr>
              <w:jc w:val="center"/>
              <w:rPr>
                <w:sz w:val="22"/>
                <w:szCs w:val="22"/>
              </w:rPr>
            </w:pPr>
          </w:p>
        </w:tc>
        <w:tc>
          <w:tcPr>
            <w:tcW w:w="1276" w:type="dxa"/>
            <w:vAlign w:val="center"/>
          </w:tcPr>
          <w:p w:rsidR="00D91465" w:rsidRPr="003C419D" w:rsidRDefault="00D91465" w:rsidP="0051439F">
            <w:pPr>
              <w:jc w:val="center"/>
              <w:rPr>
                <w:sz w:val="22"/>
                <w:szCs w:val="22"/>
              </w:rPr>
            </w:pPr>
            <w:r w:rsidRPr="003C419D">
              <w:rPr>
                <w:sz w:val="22"/>
                <w:szCs w:val="22"/>
              </w:rPr>
              <w:t>план</w:t>
            </w:r>
          </w:p>
        </w:tc>
        <w:tc>
          <w:tcPr>
            <w:tcW w:w="1319" w:type="dxa"/>
            <w:vAlign w:val="center"/>
          </w:tcPr>
          <w:p w:rsidR="00D91465" w:rsidRPr="003C419D" w:rsidRDefault="00D91465" w:rsidP="0051439F">
            <w:pPr>
              <w:jc w:val="center"/>
              <w:rPr>
                <w:sz w:val="22"/>
                <w:szCs w:val="22"/>
              </w:rPr>
            </w:pPr>
            <w:r w:rsidRPr="003C419D">
              <w:rPr>
                <w:sz w:val="22"/>
                <w:szCs w:val="22"/>
              </w:rPr>
              <w:t>план</w:t>
            </w:r>
          </w:p>
        </w:tc>
        <w:tc>
          <w:tcPr>
            <w:tcW w:w="1346" w:type="dxa"/>
            <w:gridSpan w:val="2"/>
            <w:vAlign w:val="center"/>
          </w:tcPr>
          <w:p w:rsidR="00D91465" w:rsidRPr="003C419D" w:rsidRDefault="00D91465" w:rsidP="0051439F">
            <w:pPr>
              <w:jc w:val="center"/>
              <w:rPr>
                <w:sz w:val="22"/>
                <w:szCs w:val="22"/>
              </w:rPr>
            </w:pPr>
            <w:r w:rsidRPr="003C419D">
              <w:rPr>
                <w:sz w:val="22"/>
                <w:szCs w:val="22"/>
              </w:rPr>
              <w:t>план</w:t>
            </w:r>
          </w:p>
        </w:tc>
        <w:tc>
          <w:tcPr>
            <w:tcW w:w="1426" w:type="dxa"/>
            <w:vAlign w:val="center"/>
          </w:tcPr>
          <w:p w:rsidR="00D91465" w:rsidRPr="003C419D" w:rsidRDefault="00D91465" w:rsidP="0051439F">
            <w:pPr>
              <w:jc w:val="center"/>
              <w:rPr>
                <w:sz w:val="22"/>
                <w:szCs w:val="22"/>
              </w:rPr>
            </w:pPr>
            <w:r w:rsidRPr="003C419D">
              <w:rPr>
                <w:sz w:val="22"/>
                <w:szCs w:val="22"/>
              </w:rPr>
              <w:t>расчет</w:t>
            </w:r>
          </w:p>
        </w:tc>
      </w:tr>
      <w:tr w:rsidR="00D91465" w:rsidRPr="003C419D" w:rsidTr="0051439F">
        <w:trPr>
          <w:trHeight w:val="284"/>
        </w:trPr>
        <w:tc>
          <w:tcPr>
            <w:tcW w:w="10308" w:type="dxa"/>
            <w:gridSpan w:val="7"/>
            <w:vAlign w:val="center"/>
          </w:tcPr>
          <w:p w:rsidR="00D91465" w:rsidRPr="003C419D" w:rsidRDefault="00D91465" w:rsidP="0051439F">
            <w:pPr>
              <w:jc w:val="center"/>
              <w:rPr>
                <w:sz w:val="22"/>
                <w:szCs w:val="22"/>
              </w:rPr>
            </w:pPr>
            <w:r w:rsidRPr="003C419D">
              <w:rPr>
                <w:sz w:val="22"/>
                <w:szCs w:val="22"/>
              </w:rPr>
              <w:t>по организации (в целом)</w:t>
            </w:r>
          </w:p>
        </w:tc>
      </w:tr>
      <w:tr w:rsidR="00D91465" w:rsidRPr="003C419D" w:rsidTr="0051439F">
        <w:trPr>
          <w:gridAfter w:val="1"/>
          <w:wAfter w:w="13" w:type="dxa"/>
          <w:trHeight w:val="284"/>
        </w:trPr>
        <w:tc>
          <w:tcPr>
            <w:tcW w:w="4928" w:type="dxa"/>
          </w:tcPr>
          <w:p w:rsidR="00D91465" w:rsidRPr="003C419D" w:rsidRDefault="00D91465" w:rsidP="0051439F">
            <w:r w:rsidRPr="003C419D">
              <w:t>Производство тепловой энергии, Гкал</w:t>
            </w:r>
          </w:p>
        </w:tc>
        <w:tc>
          <w:tcPr>
            <w:tcW w:w="1276" w:type="dxa"/>
            <w:vAlign w:val="center"/>
          </w:tcPr>
          <w:p w:rsidR="00D91465" w:rsidRPr="003C419D" w:rsidRDefault="00D91465" w:rsidP="0051439F">
            <w:pPr>
              <w:jc w:val="center"/>
            </w:pPr>
            <w:r w:rsidRPr="003C419D">
              <w:t>134078,88</w:t>
            </w:r>
          </w:p>
        </w:tc>
        <w:tc>
          <w:tcPr>
            <w:tcW w:w="1319" w:type="dxa"/>
            <w:vAlign w:val="center"/>
          </w:tcPr>
          <w:p w:rsidR="00D91465" w:rsidRPr="003C419D" w:rsidRDefault="00D91465" w:rsidP="0051439F">
            <w:pPr>
              <w:jc w:val="center"/>
            </w:pPr>
            <w:r w:rsidRPr="003C419D">
              <w:t>134078,88</w:t>
            </w:r>
          </w:p>
        </w:tc>
        <w:tc>
          <w:tcPr>
            <w:tcW w:w="1346" w:type="dxa"/>
            <w:gridSpan w:val="2"/>
            <w:vAlign w:val="center"/>
          </w:tcPr>
          <w:p w:rsidR="00D91465" w:rsidRPr="003C419D" w:rsidRDefault="00D91465" w:rsidP="0051439F">
            <w:pPr>
              <w:jc w:val="center"/>
            </w:pPr>
            <w:r w:rsidRPr="003C419D">
              <w:t>134078,88</w:t>
            </w:r>
          </w:p>
        </w:tc>
        <w:tc>
          <w:tcPr>
            <w:tcW w:w="1426" w:type="dxa"/>
            <w:vAlign w:val="center"/>
          </w:tcPr>
          <w:p w:rsidR="00D91465" w:rsidRPr="003C419D" w:rsidRDefault="00D91465" w:rsidP="0051439F">
            <w:pPr>
              <w:jc w:val="center"/>
            </w:pPr>
            <w:r>
              <w:t>136019,00</w:t>
            </w:r>
          </w:p>
        </w:tc>
      </w:tr>
      <w:tr w:rsidR="00D91465" w:rsidRPr="003C419D" w:rsidTr="0051439F">
        <w:trPr>
          <w:gridAfter w:val="1"/>
          <w:wAfter w:w="13" w:type="dxa"/>
          <w:trHeight w:val="284"/>
        </w:trPr>
        <w:tc>
          <w:tcPr>
            <w:tcW w:w="4928" w:type="dxa"/>
          </w:tcPr>
          <w:p w:rsidR="00D91465" w:rsidRPr="003C419D" w:rsidRDefault="00D91465" w:rsidP="0051439F">
            <w:r w:rsidRPr="003C419D">
              <w:t xml:space="preserve">Средневзвешенный норматив удельного расхода топлива на производство </w:t>
            </w:r>
            <w:r>
              <w:t>тепловой</w:t>
            </w:r>
            <w:r w:rsidRPr="003C419D">
              <w:t xml:space="preserve"> энергии, кг у.т./кал</w:t>
            </w:r>
          </w:p>
        </w:tc>
        <w:tc>
          <w:tcPr>
            <w:tcW w:w="1276" w:type="dxa"/>
            <w:vAlign w:val="center"/>
          </w:tcPr>
          <w:p w:rsidR="00D91465" w:rsidRPr="003C419D" w:rsidRDefault="00D91465" w:rsidP="0051439F">
            <w:pPr>
              <w:jc w:val="center"/>
            </w:pPr>
            <w:r w:rsidRPr="003C419D">
              <w:t>196,52</w:t>
            </w:r>
          </w:p>
        </w:tc>
        <w:tc>
          <w:tcPr>
            <w:tcW w:w="1319" w:type="dxa"/>
            <w:vAlign w:val="center"/>
          </w:tcPr>
          <w:p w:rsidR="00D91465" w:rsidRPr="003C419D" w:rsidRDefault="00D91465" w:rsidP="0051439F">
            <w:pPr>
              <w:jc w:val="center"/>
            </w:pPr>
            <w:r w:rsidRPr="003C419D">
              <w:t>196,52</w:t>
            </w:r>
          </w:p>
        </w:tc>
        <w:tc>
          <w:tcPr>
            <w:tcW w:w="1346" w:type="dxa"/>
            <w:gridSpan w:val="2"/>
            <w:vAlign w:val="center"/>
          </w:tcPr>
          <w:p w:rsidR="00D91465" w:rsidRPr="003C419D" w:rsidRDefault="00D91465" w:rsidP="0051439F">
            <w:pPr>
              <w:jc w:val="center"/>
            </w:pPr>
            <w:r w:rsidRPr="003C419D">
              <w:t>196,52</w:t>
            </w:r>
          </w:p>
        </w:tc>
        <w:tc>
          <w:tcPr>
            <w:tcW w:w="1426" w:type="dxa"/>
            <w:vAlign w:val="center"/>
          </w:tcPr>
          <w:p w:rsidR="00D91465" w:rsidRPr="003C419D" w:rsidRDefault="00D91465" w:rsidP="0051439F">
            <w:pPr>
              <w:jc w:val="center"/>
            </w:pPr>
            <w:r>
              <w:t>194,70</w:t>
            </w:r>
          </w:p>
        </w:tc>
      </w:tr>
      <w:tr w:rsidR="00D91465" w:rsidRPr="003C419D" w:rsidTr="0051439F">
        <w:trPr>
          <w:gridAfter w:val="1"/>
          <w:wAfter w:w="13" w:type="dxa"/>
          <w:trHeight w:val="284"/>
        </w:trPr>
        <w:tc>
          <w:tcPr>
            <w:tcW w:w="4928" w:type="dxa"/>
          </w:tcPr>
          <w:p w:rsidR="00D91465" w:rsidRPr="003C419D" w:rsidRDefault="00D91465" w:rsidP="0051439F">
            <w:r w:rsidRPr="003C419D">
              <w:t>Расход тепловой энергии на собственные нужды, Гкал</w:t>
            </w:r>
          </w:p>
        </w:tc>
        <w:tc>
          <w:tcPr>
            <w:tcW w:w="1276" w:type="dxa"/>
            <w:vAlign w:val="center"/>
          </w:tcPr>
          <w:p w:rsidR="00D91465" w:rsidRPr="003C419D" w:rsidRDefault="00D91465" w:rsidP="0051439F">
            <w:pPr>
              <w:jc w:val="center"/>
            </w:pPr>
            <w:r w:rsidRPr="003C419D">
              <w:t>5784,43</w:t>
            </w:r>
          </w:p>
        </w:tc>
        <w:tc>
          <w:tcPr>
            <w:tcW w:w="1319" w:type="dxa"/>
            <w:vAlign w:val="center"/>
          </w:tcPr>
          <w:p w:rsidR="00D91465" w:rsidRPr="003C419D" w:rsidRDefault="00D91465" w:rsidP="0051439F">
            <w:pPr>
              <w:jc w:val="center"/>
            </w:pPr>
            <w:r w:rsidRPr="003C419D">
              <w:t>5784,43</w:t>
            </w:r>
          </w:p>
        </w:tc>
        <w:tc>
          <w:tcPr>
            <w:tcW w:w="1346" w:type="dxa"/>
            <w:gridSpan w:val="2"/>
            <w:vAlign w:val="center"/>
          </w:tcPr>
          <w:p w:rsidR="00D91465" w:rsidRPr="003C419D" w:rsidRDefault="00D91465" w:rsidP="0051439F">
            <w:pPr>
              <w:jc w:val="center"/>
            </w:pPr>
            <w:r w:rsidRPr="003C419D">
              <w:t>5784,43</w:t>
            </w:r>
          </w:p>
        </w:tc>
        <w:tc>
          <w:tcPr>
            <w:tcW w:w="1426" w:type="dxa"/>
            <w:vAlign w:val="center"/>
          </w:tcPr>
          <w:p w:rsidR="00D91465" w:rsidRPr="003C419D" w:rsidRDefault="00D91465" w:rsidP="0051439F">
            <w:pPr>
              <w:jc w:val="center"/>
            </w:pPr>
            <w:r>
              <w:t>3302,00</w:t>
            </w:r>
          </w:p>
        </w:tc>
      </w:tr>
      <w:tr w:rsidR="00D91465" w:rsidRPr="003C419D" w:rsidTr="0051439F">
        <w:trPr>
          <w:gridAfter w:val="1"/>
          <w:wAfter w:w="13" w:type="dxa"/>
          <w:trHeight w:val="284"/>
        </w:trPr>
        <w:tc>
          <w:tcPr>
            <w:tcW w:w="4928" w:type="dxa"/>
          </w:tcPr>
          <w:p w:rsidR="00D91465" w:rsidRPr="003C419D" w:rsidRDefault="00D91465" w:rsidP="0051439F">
            <w:r w:rsidRPr="003C419D">
              <w:t xml:space="preserve">%                </w:t>
            </w:r>
          </w:p>
        </w:tc>
        <w:tc>
          <w:tcPr>
            <w:tcW w:w="1276" w:type="dxa"/>
            <w:vAlign w:val="center"/>
          </w:tcPr>
          <w:p w:rsidR="00D91465" w:rsidRPr="003C419D" w:rsidRDefault="00D91465" w:rsidP="0051439F">
            <w:pPr>
              <w:jc w:val="center"/>
            </w:pPr>
            <w:r w:rsidRPr="003C419D">
              <w:t>4,31</w:t>
            </w:r>
          </w:p>
        </w:tc>
        <w:tc>
          <w:tcPr>
            <w:tcW w:w="1319" w:type="dxa"/>
            <w:vAlign w:val="center"/>
          </w:tcPr>
          <w:p w:rsidR="00D91465" w:rsidRPr="003C419D" w:rsidRDefault="00D91465" w:rsidP="0051439F">
            <w:pPr>
              <w:jc w:val="center"/>
            </w:pPr>
            <w:r w:rsidRPr="003C419D">
              <w:t>4,31</w:t>
            </w:r>
          </w:p>
        </w:tc>
        <w:tc>
          <w:tcPr>
            <w:tcW w:w="1346" w:type="dxa"/>
            <w:gridSpan w:val="2"/>
            <w:vAlign w:val="center"/>
          </w:tcPr>
          <w:p w:rsidR="00D91465" w:rsidRPr="003C419D" w:rsidRDefault="00D91465" w:rsidP="0051439F">
            <w:pPr>
              <w:jc w:val="center"/>
            </w:pPr>
            <w:r w:rsidRPr="003C419D">
              <w:t>4,31</w:t>
            </w:r>
          </w:p>
        </w:tc>
        <w:tc>
          <w:tcPr>
            <w:tcW w:w="1426" w:type="dxa"/>
            <w:vAlign w:val="center"/>
          </w:tcPr>
          <w:p w:rsidR="00D91465" w:rsidRPr="003C419D" w:rsidRDefault="00D91465" w:rsidP="0051439F">
            <w:pPr>
              <w:jc w:val="center"/>
            </w:pPr>
            <w:r>
              <w:t>2,43</w:t>
            </w:r>
          </w:p>
        </w:tc>
      </w:tr>
      <w:tr w:rsidR="00D91465" w:rsidRPr="003C419D" w:rsidTr="0051439F">
        <w:trPr>
          <w:gridAfter w:val="1"/>
          <w:wAfter w:w="13" w:type="dxa"/>
          <w:trHeight w:val="284"/>
        </w:trPr>
        <w:tc>
          <w:tcPr>
            <w:tcW w:w="4928" w:type="dxa"/>
          </w:tcPr>
          <w:p w:rsidR="00D91465" w:rsidRPr="003C419D" w:rsidRDefault="00D91465" w:rsidP="0051439F">
            <w:r w:rsidRPr="003C419D">
              <w:t>Выработка тепловой энергии (отпуск в тепловую сеть), Гкал</w:t>
            </w:r>
          </w:p>
        </w:tc>
        <w:tc>
          <w:tcPr>
            <w:tcW w:w="1276" w:type="dxa"/>
            <w:vAlign w:val="center"/>
          </w:tcPr>
          <w:p w:rsidR="00D91465" w:rsidRPr="003C419D" w:rsidRDefault="00D91465" w:rsidP="0051439F">
            <w:pPr>
              <w:jc w:val="center"/>
            </w:pPr>
            <w:r w:rsidRPr="003C419D">
              <w:t>128294,46</w:t>
            </w:r>
          </w:p>
        </w:tc>
        <w:tc>
          <w:tcPr>
            <w:tcW w:w="1319" w:type="dxa"/>
            <w:vAlign w:val="center"/>
          </w:tcPr>
          <w:p w:rsidR="00D91465" w:rsidRPr="003C419D" w:rsidRDefault="00D91465" w:rsidP="0051439F">
            <w:pPr>
              <w:jc w:val="center"/>
            </w:pPr>
            <w:r w:rsidRPr="003C419D">
              <w:t>128294,46</w:t>
            </w:r>
          </w:p>
        </w:tc>
        <w:tc>
          <w:tcPr>
            <w:tcW w:w="1346" w:type="dxa"/>
            <w:gridSpan w:val="2"/>
            <w:vAlign w:val="center"/>
          </w:tcPr>
          <w:p w:rsidR="00D91465" w:rsidRPr="003C419D" w:rsidRDefault="00D91465" w:rsidP="0051439F">
            <w:pPr>
              <w:jc w:val="center"/>
            </w:pPr>
            <w:r w:rsidRPr="003C419D">
              <w:t>128294,46</w:t>
            </w:r>
          </w:p>
        </w:tc>
        <w:tc>
          <w:tcPr>
            <w:tcW w:w="1426" w:type="dxa"/>
            <w:vAlign w:val="center"/>
          </w:tcPr>
          <w:p w:rsidR="00D91465" w:rsidRPr="003C419D" w:rsidRDefault="00D91465" w:rsidP="0051439F">
            <w:pPr>
              <w:jc w:val="center"/>
            </w:pPr>
            <w:r>
              <w:t>132717,00</w:t>
            </w:r>
          </w:p>
        </w:tc>
      </w:tr>
      <w:tr w:rsidR="00D91465" w:rsidRPr="003C419D" w:rsidTr="0051439F">
        <w:trPr>
          <w:gridAfter w:val="1"/>
          <w:wAfter w:w="13" w:type="dxa"/>
          <w:trHeight w:val="284"/>
        </w:trPr>
        <w:tc>
          <w:tcPr>
            <w:tcW w:w="4928" w:type="dxa"/>
          </w:tcPr>
          <w:p w:rsidR="00D91465" w:rsidRPr="003C419D" w:rsidRDefault="00D91465" w:rsidP="0051439F">
            <w:r w:rsidRPr="003C419D">
              <w:t>Норматив удельного расхода топлива на отп</w:t>
            </w:r>
            <w:r w:rsidRPr="003C419D">
              <w:t>у</w:t>
            </w:r>
            <w:r w:rsidRPr="003C419D">
              <w:t>щенную тепловую энергию, кг у.т./Гкал</w:t>
            </w:r>
          </w:p>
        </w:tc>
        <w:tc>
          <w:tcPr>
            <w:tcW w:w="1276" w:type="dxa"/>
            <w:vAlign w:val="center"/>
          </w:tcPr>
          <w:p w:rsidR="00D91465" w:rsidRPr="003C419D" w:rsidRDefault="00D91465" w:rsidP="0051439F">
            <w:pPr>
              <w:jc w:val="center"/>
            </w:pPr>
            <w:r w:rsidRPr="003C419D">
              <w:t>205,38</w:t>
            </w:r>
          </w:p>
        </w:tc>
        <w:tc>
          <w:tcPr>
            <w:tcW w:w="1319" w:type="dxa"/>
            <w:vAlign w:val="center"/>
          </w:tcPr>
          <w:p w:rsidR="00D91465" w:rsidRPr="003C419D" w:rsidRDefault="00D91465" w:rsidP="0051439F">
            <w:pPr>
              <w:jc w:val="center"/>
            </w:pPr>
            <w:r w:rsidRPr="003C419D">
              <w:t>205,38</w:t>
            </w:r>
          </w:p>
        </w:tc>
        <w:tc>
          <w:tcPr>
            <w:tcW w:w="1346" w:type="dxa"/>
            <w:gridSpan w:val="2"/>
            <w:vAlign w:val="center"/>
          </w:tcPr>
          <w:p w:rsidR="00D91465" w:rsidRPr="003C419D" w:rsidRDefault="00D91465" w:rsidP="0051439F">
            <w:pPr>
              <w:jc w:val="center"/>
            </w:pPr>
            <w:r w:rsidRPr="003C419D">
              <w:t>205,38</w:t>
            </w:r>
          </w:p>
        </w:tc>
        <w:tc>
          <w:tcPr>
            <w:tcW w:w="1426" w:type="dxa"/>
            <w:vAlign w:val="center"/>
          </w:tcPr>
          <w:p w:rsidR="00D91465" w:rsidRPr="003C419D" w:rsidRDefault="00D91465" w:rsidP="0051439F">
            <w:pPr>
              <w:jc w:val="center"/>
            </w:pPr>
            <w:r>
              <w:t>199,5</w:t>
            </w:r>
          </w:p>
        </w:tc>
      </w:tr>
      <w:tr w:rsidR="00D91465" w:rsidRPr="003C419D" w:rsidTr="0051439F">
        <w:trPr>
          <w:trHeight w:val="284"/>
        </w:trPr>
        <w:tc>
          <w:tcPr>
            <w:tcW w:w="10308" w:type="dxa"/>
            <w:gridSpan w:val="7"/>
            <w:vAlign w:val="center"/>
          </w:tcPr>
          <w:p w:rsidR="00D91465" w:rsidRPr="003C419D" w:rsidRDefault="00D91465" w:rsidP="0051439F">
            <w:pPr>
              <w:jc w:val="center"/>
              <w:rPr>
                <w:sz w:val="22"/>
                <w:szCs w:val="22"/>
              </w:rPr>
            </w:pPr>
            <w:r w:rsidRPr="003C419D">
              <w:rPr>
                <w:sz w:val="22"/>
                <w:szCs w:val="22"/>
              </w:rPr>
              <w:t>по видам топлива</w:t>
            </w:r>
          </w:p>
        </w:tc>
      </w:tr>
      <w:tr w:rsidR="00D91465" w:rsidRPr="003C419D" w:rsidTr="0051439F">
        <w:trPr>
          <w:trHeight w:val="284"/>
        </w:trPr>
        <w:tc>
          <w:tcPr>
            <w:tcW w:w="10308" w:type="dxa"/>
            <w:gridSpan w:val="7"/>
            <w:vAlign w:val="center"/>
          </w:tcPr>
          <w:p w:rsidR="00D91465" w:rsidRPr="003C419D" w:rsidRDefault="00D91465" w:rsidP="0051439F">
            <w:pPr>
              <w:jc w:val="center"/>
              <w:rPr>
                <w:sz w:val="22"/>
                <w:szCs w:val="22"/>
              </w:rPr>
            </w:pPr>
            <w:r w:rsidRPr="003C419D">
              <w:rPr>
                <w:i/>
                <w:sz w:val="22"/>
                <w:szCs w:val="22"/>
              </w:rPr>
              <w:t>каменный уголь</w:t>
            </w:r>
          </w:p>
        </w:tc>
      </w:tr>
      <w:tr w:rsidR="00D91465" w:rsidRPr="003C419D" w:rsidTr="0051439F">
        <w:trPr>
          <w:gridAfter w:val="1"/>
          <w:wAfter w:w="13" w:type="dxa"/>
          <w:trHeight w:val="284"/>
        </w:trPr>
        <w:tc>
          <w:tcPr>
            <w:tcW w:w="4928" w:type="dxa"/>
          </w:tcPr>
          <w:p w:rsidR="00D91465" w:rsidRPr="003C419D" w:rsidRDefault="00D91465" w:rsidP="0051439F">
            <w:r w:rsidRPr="003C419D">
              <w:t>Производство тепловой энергии, Гкал</w:t>
            </w:r>
          </w:p>
        </w:tc>
        <w:tc>
          <w:tcPr>
            <w:tcW w:w="1276" w:type="dxa"/>
            <w:vAlign w:val="center"/>
          </w:tcPr>
          <w:p w:rsidR="00D91465" w:rsidRPr="003C419D" w:rsidRDefault="00D91465" w:rsidP="0051439F">
            <w:pPr>
              <w:jc w:val="center"/>
            </w:pPr>
            <w:r w:rsidRPr="003C419D">
              <w:t>134078,88</w:t>
            </w:r>
          </w:p>
        </w:tc>
        <w:tc>
          <w:tcPr>
            <w:tcW w:w="1319" w:type="dxa"/>
            <w:vAlign w:val="center"/>
          </w:tcPr>
          <w:p w:rsidR="00D91465" w:rsidRPr="003C419D" w:rsidRDefault="00D91465" w:rsidP="0051439F">
            <w:pPr>
              <w:jc w:val="center"/>
            </w:pPr>
            <w:r w:rsidRPr="003C419D">
              <w:t>134078,88</w:t>
            </w:r>
          </w:p>
        </w:tc>
        <w:tc>
          <w:tcPr>
            <w:tcW w:w="1236" w:type="dxa"/>
            <w:vAlign w:val="center"/>
          </w:tcPr>
          <w:p w:rsidR="00D91465" w:rsidRPr="003C419D" w:rsidRDefault="00D91465" w:rsidP="0051439F">
            <w:pPr>
              <w:jc w:val="center"/>
            </w:pPr>
            <w:r w:rsidRPr="003C419D">
              <w:t>134078,88</w:t>
            </w:r>
          </w:p>
        </w:tc>
        <w:tc>
          <w:tcPr>
            <w:tcW w:w="1536" w:type="dxa"/>
            <w:gridSpan w:val="2"/>
            <w:vAlign w:val="center"/>
          </w:tcPr>
          <w:p w:rsidR="00D91465" w:rsidRPr="003C419D" w:rsidRDefault="00D91465" w:rsidP="0051439F">
            <w:pPr>
              <w:jc w:val="center"/>
            </w:pPr>
            <w:r>
              <w:t>136019,00</w:t>
            </w:r>
          </w:p>
        </w:tc>
      </w:tr>
      <w:tr w:rsidR="00D91465" w:rsidRPr="003C419D" w:rsidTr="0051439F">
        <w:trPr>
          <w:gridAfter w:val="1"/>
          <w:wAfter w:w="13" w:type="dxa"/>
          <w:trHeight w:val="284"/>
        </w:trPr>
        <w:tc>
          <w:tcPr>
            <w:tcW w:w="4928" w:type="dxa"/>
          </w:tcPr>
          <w:p w:rsidR="00D91465" w:rsidRPr="003C419D" w:rsidRDefault="00D91465" w:rsidP="0051439F">
            <w:r w:rsidRPr="003C419D">
              <w:t xml:space="preserve">Средневзвешенный норматив удельного расхода топлива на производство </w:t>
            </w:r>
            <w:r>
              <w:t>тепловой</w:t>
            </w:r>
            <w:r w:rsidRPr="003C419D">
              <w:t xml:space="preserve"> энергии, кг у.т./кал</w:t>
            </w:r>
          </w:p>
        </w:tc>
        <w:tc>
          <w:tcPr>
            <w:tcW w:w="1276" w:type="dxa"/>
            <w:vAlign w:val="center"/>
          </w:tcPr>
          <w:p w:rsidR="00D91465" w:rsidRPr="003C419D" w:rsidRDefault="00D91465" w:rsidP="0051439F">
            <w:pPr>
              <w:jc w:val="center"/>
            </w:pPr>
            <w:r w:rsidRPr="003C419D">
              <w:t>196,52</w:t>
            </w:r>
          </w:p>
        </w:tc>
        <w:tc>
          <w:tcPr>
            <w:tcW w:w="1319" w:type="dxa"/>
            <w:vAlign w:val="center"/>
          </w:tcPr>
          <w:p w:rsidR="00D91465" w:rsidRPr="003C419D" w:rsidRDefault="00D91465" w:rsidP="0051439F">
            <w:pPr>
              <w:jc w:val="center"/>
            </w:pPr>
            <w:r w:rsidRPr="003C419D">
              <w:t>196,52</w:t>
            </w:r>
          </w:p>
        </w:tc>
        <w:tc>
          <w:tcPr>
            <w:tcW w:w="1236" w:type="dxa"/>
            <w:vAlign w:val="center"/>
          </w:tcPr>
          <w:p w:rsidR="00D91465" w:rsidRPr="003C419D" w:rsidRDefault="00D91465" w:rsidP="0051439F">
            <w:pPr>
              <w:jc w:val="center"/>
            </w:pPr>
            <w:r w:rsidRPr="003C419D">
              <w:t>196,52</w:t>
            </w:r>
          </w:p>
        </w:tc>
        <w:tc>
          <w:tcPr>
            <w:tcW w:w="1536" w:type="dxa"/>
            <w:gridSpan w:val="2"/>
            <w:vAlign w:val="center"/>
          </w:tcPr>
          <w:p w:rsidR="00D91465" w:rsidRPr="003C419D" w:rsidRDefault="00D91465" w:rsidP="0051439F">
            <w:pPr>
              <w:jc w:val="center"/>
            </w:pPr>
            <w:r>
              <w:t>194,70</w:t>
            </w:r>
          </w:p>
        </w:tc>
      </w:tr>
      <w:tr w:rsidR="00D91465" w:rsidRPr="003C419D" w:rsidTr="0051439F">
        <w:trPr>
          <w:gridAfter w:val="1"/>
          <w:wAfter w:w="13" w:type="dxa"/>
          <w:trHeight w:val="284"/>
        </w:trPr>
        <w:tc>
          <w:tcPr>
            <w:tcW w:w="4928" w:type="dxa"/>
          </w:tcPr>
          <w:p w:rsidR="00D91465" w:rsidRPr="003C419D" w:rsidRDefault="00D91465" w:rsidP="0051439F">
            <w:r w:rsidRPr="003C419D">
              <w:t>Расход тепловой энергии на собственные нужды, Гкал</w:t>
            </w:r>
          </w:p>
        </w:tc>
        <w:tc>
          <w:tcPr>
            <w:tcW w:w="1276" w:type="dxa"/>
            <w:vAlign w:val="center"/>
          </w:tcPr>
          <w:p w:rsidR="00D91465" w:rsidRPr="003C419D" w:rsidRDefault="00D91465" w:rsidP="0051439F">
            <w:pPr>
              <w:jc w:val="center"/>
            </w:pPr>
            <w:r w:rsidRPr="003C419D">
              <w:t>5784,43</w:t>
            </w:r>
          </w:p>
        </w:tc>
        <w:tc>
          <w:tcPr>
            <w:tcW w:w="1319" w:type="dxa"/>
            <w:vAlign w:val="center"/>
          </w:tcPr>
          <w:p w:rsidR="00D91465" w:rsidRPr="003C419D" w:rsidRDefault="00D91465" w:rsidP="0051439F">
            <w:pPr>
              <w:jc w:val="center"/>
            </w:pPr>
            <w:r w:rsidRPr="003C419D">
              <w:t>5784,43</w:t>
            </w:r>
          </w:p>
        </w:tc>
        <w:tc>
          <w:tcPr>
            <w:tcW w:w="1236" w:type="dxa"/>
            <w:vAlign w:val="center"/>
          </w:tcPr>
          <w:p w:rsidR="00D91465" w:rsidRPr="003C419D" w:rsidRDefault="00D91465" w:rsidP="0051439F">
            <w:pPr>
              <w:jc w:val="center"/>
            </w:pPr>
            <w:r w:rsidRPr="003C419D">
              <w:t>5784,43</w:t>
            </w:r>
          </w:p>
        </w:tc>
        <w:tc>
          <w:tcPr>
            <w:tcW w:w="1536" w:type="dxa"/>
            <w:gridSpan w:val="2"/>
            <w:vAlign w:val="center"/>
          </w:tcPr>
          <w:p w:rsidR="00D91465" w:rsidRPr="003C419D" w:rsidRDefault="00D91465" w:rsidP="0051439F">
            <w:pPr>
              <w:jc w:val="center"/>
            </w:pPr>
            <w:r>
              <w:t>3302,00</w:t>
            </w:r>
          </w:p>
        </w:tc>
      </w:tr>
      <w:tr w:rsidR="00D91465" w:rsidRPr="003C419D" w:rsidTr="0051439F">
        <w:trPr>
          <w:gridAfter w:val="1"/>
          <w:wAfter w:w="13" w:type="dxa"/>
          <w:trHeight w:val="284"/>
        </w:trPr>
        <w:tc>
          <w:tcPr>
            <w:tcW w:w="4928" w:type="dxa"/>
          </w:tcPr>
          <w:p w:rsidR="00D91465" w:rsidRPr="003C419D" w:rsidRDefault="00D91465" w:rsidP="0051439F">
            <w:r w:rsidRPr="003C419D">
              <w:t xml:space="preserve">%                </w:t>
            </w:r>
          </w:p>
        </w:tc>
        <w:tc>
          <w:tcPr>
            <w:tcW w:w="1276" w:type="dxa"/>
            <w:vAlign w:val="center"/>
          </w:tcPr>
          <w:p w:rsidR="00D91465" w:rsidRPr="003C419D" w:rsidRDefault="00D91465" w:rsidP="0051439F">
            <w:pPr>
              <w:jc w:val="center"/>
            </w:pPr>
            <w:r w:rsidRPr="003C419D">
              <w:t>4,31</w:t>
            </w:r>
          </w:p>
        </w:tc>
        <w:tc>
          <w:tcPr>
            <w:tcW w:w="1319" w:type="dxa"/>
            <w:vAlign w:val="center"/>
          </w:tcPr>
          <w:p w:rsidR="00D91465" w:rsidRPr="003C419D" w:rsidRDefault="00D91465" w:rsidP="0051439F">
            <w:pPr>
              <w:jc w:val="center"/>
            </w:pPr>
            <w:r w:rsidRPr="003C419D">
              <w:t>4,31</w:t>
            </w:r>
          </w:p>
        </w:tc>
        <w:tc>
          <w:tcPr>
            <w:tcW w:w="1236" w:type="dxa"/>
            <w:vAlign w:val="center"/>
          </w:tcPr>
          <w:p w:rsidR="00D91465" w:rsidRPr="003C419D" w:rsidRDefault="00D91465" w:rsidP="0051439F">
            <w:pPr>
              <w:jc w:val="center"/>
            </w:pPr>
            <w:r w:rsidRPr="003C419D">
              <w:t>4,31</w:t>
            </w:r>
          </w:p>
        </w:tc>
        <w:tc>
          <w:tcPr>
            <w:tcW w:w="1536" w:type="dxa"/>
            <w:gridSpan w:val="2"/>
            <w:vAlign w:val="center"/>
          </w:tcPr>
          <w:p w:rsidR="00D91465" w:rsidRPr="003C419D" w:rsidRDefault="00D91465" w:rsidP="0051439F">
            <w:pPr>
              <w:jc w:val="center"/>
            </w:pPr>
            <w:r>
              <w:t>2,43</w:t>
            </w:r>
          </w:p>
        </w:tc>
      </w:tr>
      <w:tr w:rsidR="00D91465" w:rsidRPr="003C419D" w:rsidTr="0051439F">
        <w:trPr>
          <w:gridAfter w:val="1"/>
          <w:wAfter w:w="13" w:type="dxa"/>
          <w:trHeight w:val="284"/>
        </w:trPr>
        <w:tc>
          <w:tcPr>
            <w:tcW w:w="4928" w:type="dxa"/>
            <w:tcBorders>
              <w:bottom w:val="single" w:sz="4" w:space="0" w:color="auto"/>
            </w:tcBorders>
          </w:tcPr>
          <w:p w:rsidR="00D91465" w:rsidRPr="003C419D" w:rsidRDefault="00D91465" w:rsidP="0051439F">
            <w:r w:rsidRPr="003C419D">
              <w:t>Выработка тепловой энергии (отпуск в тепловую сеть), Гкал</w:t>
            </w:r>
          </w:p>
        </w:tc>
        <w:tc>
          <w:tcPr>
            <w:tcW w:w="1276" w:type="dxa"/>
            <w:tcBorders>
              <w:bottom w:val="single" w:sz="4" w:space="0" w:color="auto"/>
            </w:tcBorders>
            <w:vAlign w:val="center"/>
          </w:tcPr>
          <w:p w:rsidR="00D91465" w:rsidRPr="003C419D" w:rsidRDefault="00D91465" w:rsidP="0051439F">
            <w:pPr>
              <w:jc w:val="center"/>
            </w:pPr>
            <w:r w:rsidRPr="003C419D">
              <w:t>128294,46</w:t>
            </w:r>
          </w:p>
        </w:tc>
        <w:tc>
          <w:tcPr>
            <w:tcW w:w="1319" w:type="dxa"/>
            <w:tcBorders>
              <w:bottom w:val="single" w:sz="4" w:space="0" w:color="auto"/>
            </w:tcBorders>
            <w:vAlign w:val="center"/>
          </w:tcPr>
          <w:p w:rsidR="00D91465" w:rsidRPr="003C419D" w:rsidRDefault="00D91465" w:rsidP="0051439F">
            <w:pPr>
              <w:jc w:val="center"/>
            </w:pPr>
            <w:r w:rsidRPr="003C419D">
              <w:t>128294,46</w:t>
            </w:r>
          </w:p>
        </w:tc>
        <w:tc>
          <w:tcPr>
            <w:tcW w:w="1236" w:type="dxa"/>
            <w:tcBorders>
              <w:bottom w:val="single" w:sz="4" w:space="0" w:color="auto"/>
            </w:tcBorders>
            <w:vAlign w:val="center"/>
          </w:tcPr>
          <w:p w:rsidR="00D91465" w:rsidRPr="003C419D" w:rsidRDefault="00D91465" w:rsidP="0051439F">
            <w:pPr>
              <w:jc w:val="center"/>
            </w:pPr>
            <w:r w:rsidRPr="003C419D">
              <w:t>128294,46</w:t>
            </w:r>
          </w:p>
        </w:tc>
        <w:tc>
          <w:tcPr>
            <w:tcW w:w="1536" w:type="dxa"/>
            <w:gridSpan w:val="2"/>
            <w:tcBorders>
              <w:bottom w:val="single" w:sz="4" w:space="0" w:color="auto"/>
            </w:tcBorders>
            <w:vAlign w:val="center"/>
          </w:tcPr>
          <w:p w:rsidR="00D91465" w:rsidRPr="003C419D" w:rsidRDefault="00D91465" w:rsidP="0051439F">
            <w:pPr>
              <w:jc w:val="center"/>
            </w:pPr>
            <w:r>
              <w:t>132717,00</w:t>
            </w:r>
          </w:p>
        </w:tc>
      </w:tr>
      <w:tr w:rsidR="00D91465" w:rsidRPr="003C419D" w:rsidTr="0051439F">
        <w:trPr>
          <w:gridAfter w:val="1"/>
          <w:wAfter w:w="13" w:type="dxa"/>
          <w:trHeight w:val="284"/>
        </w:trPr>
        <w:tc>
          <w:tcPr>
            <w:tcW w:w="4928" w:type="dxa"/>
            <w:tcBorders>
              <w:top w:val="single" w:sz="4" w:space="0" w:color="auto"/>
              <w:left w:val="single" w:sz="4" w:space="0" w:color="auto"/>
              <w:bottom w:val="single" w:sz="4" w:space="0" w:color="auto"/>
              <w:right w:val="single" w:sz="4" w:space="0" w:color="auto"/>
            </w:tcBorders>
          </w:tcPr>
          <w:p w:rsidR="00D91465" w:rsidRPr="003C419D" w:rsidRDefault="00D91465" w:rsidP="0051439F">
            <w:r w:rsidRPr="003C419D">
              <w:t>Норматив удельного расхода топлива на отп</w:t>
            </w:r>
            <w:r w:rsidRPr="003C419D">
              <w:t>у</w:t>
            </w:r>
            <w:r w:rsidRPr="003C419D">
              <w:t>щенную тепловую энергию, кг у.т./Гкал</w:t>
            </w:r>
          </w:p>
        </w:tc>
        <w:tc>
          <w:tcPr>
            <w:tcW w:w="1276" w:type="dxa"/>
            <w:tcBorders>
              <w:top w:val="single" w:sz="4" w:space="0" w:color="auto"/>
              <w:left w:val="single" w:sz="4" w:space="0" w:color="auto"/>
              <w:bottom w:val="single" w:sz="4" w:space="0" w:color="auto"/>
              <w:right w:val="single" w:sz="4" w:space="0" w:color="auto"/>
            </w:tcBorders>
            <w:vAlign w:val="center"/>
          </w:tcPr>
          <w:p w:rsidR="00D91465" w:rsidRPr="003C419D" w:rsidRDefault="00D91465" w:rsidP="0051439F">
            <w:pPr>
              <w:jc w:val="center"/>
            </w:pPr>
            <w:r w:rsidRPr="003C419D">
              <w:t>205,38</w:t>
            </w:r>
          </w:p>
        </w:tc>
        <w:tc>
          <w:tcPr>
            <w:tcW w:w="1319" w:type="dxa"/>
            <w:tcBorders>
              <w:top w:val="single" w:sz="4" w:space="0" w:color="auto"/>
              <w:left w:val="single" w:sz="4" w:space="0" w:color="auto"/>
              <w:bottom w:val="single" w:sz="4" w:space="0" w:color="auto"/>
              <w:right w:val="single" w:sz="4" w:space="0" w:color="auto"/>
            </w:tcBorders>
            <w:vAlign w:val="center"/>
          </w:tcPr>
          <w:p w:rsidR="00D91465" w:rsidRPr="003C419D" w:rsidRDefault="00D91465" w:rsidP="0051439F">
            <w:pPr>
              <w:jc w:val="center"/>
            </w:pPr>
            <w:r w:rsidRPr="003C419D">
              <w:t>205,38</w:t>
            </w:r>
          </w:p>
        </w:tc>
        <w:tc>
          <w:tcPr>
            <w:tcW w:w="1236" w:type="dxa"/>
            <w:tcBorders>
              <w:top w:val="single" w:sz="4" w:space="0" w:color="auto"/>
              <w:left w:val="single" w:sz="4" w:space="0" w:color="auto"/>
              <w:bottom w:val="single" w:sz="4" w:space="0" w:color="auto"/>
              <w:right w:val="single" w:sz="4" w:space="0" w:color="auto"/>
            </w:tcBorders>
            <w:vAlign w:val="center"/>
          </w:tcPr>
          <w:p w:rsidR="00D91465" w:rsidRPr="003C419D" w:rsidRDefault="00D91465" w:rsidP="0051439F">
            <w:pPr>
              <w:jc w:val="center"/>
            </w:pPr>
            <w:r w:rsidRPr="003C419D">
              <w:t>205,38</w:t>
            </w:r>
          </w:p>
        </w:tc>
        <w:tc>
          <w:tcPr>
            <w:tcW w:w="1536" w:type="dxa"/>
            <w:gridSpan w:val="2"/>
            <w:tcBorders>
              <w:top w:val="single" w:sz="4" w:space="0" w:color="auto"/>
              <w:left w:val="single" w:sz="4" w:space="0" w:color="auto"/>
              <w:bottom w:val="single" w:sz="4" w:space="0" w:color="auto"/>
              <w:right w:val="single" w:sz="4" w:space="0" w:color="auto"/>
            </w:tcBorders>
            <w:vAlign w:val="center"/>
          </w:tcPr>
          <w:p w:rsidR="00D91465" w:rsidRPr="003C419D" w:rsidRDefault="00D91465" w:rsidP="0051439F">
            <w:pPr>
              <w:jc w:val="center"/>
            </w:pPr>
            <w:r>
              <w:t>199,5</w:t>
            </w:r>
          </w:p>
        </w:tc>
      </w:tr>
    </w:tbl>
    <w:p w:rsidR="00D91465" w:rsidRDefault="00D91465" w:rsidP="00D91465">
      <w:pPr>
        <w:jc w:val="both"/>
        <w:rPr>
          <w:sz w:val="27"/>
          <w:szCs w:val="27"/>
        </w:rPr>
      </w:pPr>
    </w:p>
    <w:p w:rsidR="00D91465" w:rsidRPr="007E386D" w:rsidRDefault="00D91465" w:rsidP="00D91465">
      <w:pPr>
        <w:ind w:firstLine="720"/>
        <w:jc w:val="both"/>
        <w:rPr>
          <w:sz w:val="28"/>
          <w:szCs w:val="28"/>
        </w:rPr>
      </w:pPr>
      <w:r w:rsidRPr="007E386D">
        <w:rPr>
          <w:sz w:val="28"/>
          <w:szCs w:val="28"/>
        </w:rPr>
        <w:t>На основании заявки, расчетно-обосновывающих материалов, экспертного з</w:t>
      </w:r>
      <w:r w:rsidRPr="007E386D">
        <w:rPr>
          <w:sz w:val="28"/>
          <w:szCs w:val="28"/>
        </w:rPr>
        <w:t>а</w:t>
      </w:r>
      <w:r w:rsidRPr="007E386D">
        <w:rPr>
          <w:sz w:val="28"/>
          <w:szCs w:val="28"/>
        </w:rPr>
        <w:t>ключения, представленных  Предприятием, в соответствии основами ценообразов</w:t>
      </w:r>
      <w:r w:rsidRPr="007E386D">
        <w:rPr>
          <w:sz w:val="28"/>
          <w:szCs w:val="28"/>
        </w:rPr>
        <w:t>а</w:t>
      </w:r>
      <w:r w:rsidRPr="007E386D">
        <w:rPr>
          <w:sz w:val="28"/>
          <w:szCs w:val="28"/>
        </w:rPr>
        <w:t>ния в сфере теплоснабжения, утвержденными постановлением Правительства РФ от 22.10.2012 №1075, Федеральным законом от 27 июля 2010 г. №190-ФЗ «О тепл</w:t>
      </w:r>
      <w:r w:rsidRPr="007E386D">
        <w:rPr>
          <w:sz w:val="28"/>
          <w:szCs w:val="28"/>
        </w:rPr>
        <w:t>о</w:t>
      </w:r>
      <w:r w:rsidRPr="007E386D">
        <w:rPr>
          <w:sz w:val="28"/>
          <w:szCs w:val="28"/>
        </w:rPr>
        <w:t>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w:t>
      </w:r>
      <w:r w:rsidRPr="007E386D">
        <w:rPr>
          <w:sz w:val="28"/>
          <w:szCs w:val="28"/>
        </w:rPr>
        <w:t>и</w:t>
      </w:r>
      <w:r w:rsidRPr="007E386D">
        <w:rPr>
          <w:sz w:val="28"/>
          <w:szCs w:val="28"/>
        </w:rPr>
        <w:t xml:space="preserve">ональной энергетической комиссии Кемеровской области утвердить прилагаемые нормативы удельного расхода топлива на отпущенную тепловую энергию  на </w:t>
      </w:r>
      <w:r>
        <w:rPr>
          <w:sz w:val="28"/>
          <w:szCs w:val="28"/>
        </w:rPr>
        <w:t>2019</w:t>
      </w:r>
      <w:r w:rsidRPr="007E386D">
        <w:rPr>
          <w:sz w:val="28"/>
          <w:szCs w:val="28"/>
        </w:rPr>
        <w:t xml:space="preserve"> год.</w:t>
      </w:r>
    </w:p>
    <w:p w:rsidR="00D91465" w:rsidRPr="007E386D" w:rsidRDefault="00D91465" w:rsidP="00D91465">
      <w:pPr>
        <w:ind w:firstLine="720"/>
        <w:jc w:val="both"/>
        <w:rPr>
          <w:sz w:val="28"/>
          <w:szCs w:val="28"/>
        </w:rPr>
      </w:pPr>
    </w:p>
    <w:p w:rsidR="00D91465" w:rsidRDefault="00D91465" w:rsidP="00D91465">
      <w:pPr>
        <w:ind w:firstLine="720"/>
        <w:jc w:val="both"/>
        <w:rPr>
          <w:sz w:val="28"/>
          <w:szCs w:val="28"/>
        </w:rPr>
        <w:sectPr w:rsidR="00D91465" w:rsidSect="0051439F">
          <w:pgSz w:w="11906" w:h="16838"/>
          <w:pgMar w:top="851" w:right="707" w:bottom="284" w:left="1134" w:header="720" w:footer="414" w:gutter="0"/>
          <w:cols w:space="720"/>
        </w:sectPr>
      </w:pPr>
    </w:p>
    <w:p w:rsidR="00D91465" w:rsidRPr="007E386D" w:rsidRDefault="00D91465" w:rsidP="00D91465">
      <w:pPr>
        <w:ind w:firstLine="720"/>
        <w:jc w:val="both"/>
        <w:rPr>
          <w:sz w:val="28"/>
          <w:szCs w:val="28"/>
        </w:rPr>
      </w:pPr>
    </w:p>
    <w:p w:rsidR="00D91465" w:rsidRPr="007E386D" w:rsidRDefault="00D91465" w:rsidP="00D91465">
      <w:pPr>
        <w:pStyle w:val="affffffff9"/>
        <w:rPr>
          <w:sz w:val="28"/>
          <w:szCs w:val="28"/>
        </w:rPr>
      </w:pPr>
      <w:r w:rsidRPr="007E386D">
        <w:rPr>
          <w:sz w:val="28"/>
          <w:szCs w:val="28"/>
        </w:rPr>
        <w:t>ПРЕДЛОЖЕНИЕ</w:t>
      </w:r>
    </w:p>
    <w:p w:rsidR="00D91465" w:rsidRPr="007E386D" w:rsidRDefault="00D91465" w:rsidP="00D91465">
      <w:pPr>
        <w:pStyle w:val="affffffff9"/>
        <w:rPr>
          <w:sz w:val="28"/>
          <w:szCs w:val="28"/>
        </w:rPr>
      </w:pPr>
    </w:p>
    <w:p w:rsidR="00D91465" w:rsidRPr="007E386D" w:rsidRDefault="00D91465" w:rsidP="00D91465">
      <w:pPr>
        <w:jc w:val="center"/>
        <w:rPr>
          <w:sz w:val="28"/>
          <w:szCs w:val="28"/>
        </w:rPr>
      </w:pPr>
      <w:r w:rsidRPr="007E386D">
        <w:rPr>
          <w:bCs/>
          <w:sz w:val="28"/>
          <w:szCs w:val="28"/>
        </w:rPr>
        <w:t xml:space="preserve">по утверждению нормативов удельных расходов топлива </w:t>
      </w:r>
      <w:proofErr w:type="gramStart"/>
      <w:r w:rsidRPr="007E386D">
        <w:rPr>
          <w:bCs/>
          <w:sz w:val="28"/>
          <w:szCs w:val="28"/>
        </w:rPr>
        <w:t>на  отпущенную</w:t>
      </w:r>
      <w:proofErr w:type="gramEnd"/>
      <w:r w:rsidRPr="007E386D">
        <w:rPr>
          <w:bCs/>
          <w:sz w:val="28"/>
          <w:szCs w:val="28"/>
        </w:rPr>
        <w:t xml:space="preserve"> электрическую и те</w:t>
      </w:r>
      <w:r w:rsidRPr="007E386D">
        <w:rPr>
          <w:bCs/>
          <w:sz w:val="28"/>
          <w:szCs w:val="28"/>
        </w:rPr>
        <w:t>п</w:t>
      </w:r>
      <w:r w:rsidRPr="007E386D">
        <w:rPr>
          <w:bCs/>
          <w:sz w:val="28"/>
          <w:szCs w:val="28"/>
        </w:rPr>
        <w:t xml:space="preserve">ловую энергию от тепловых электростанций и котельных на </w:t>
      </w:r>
      <w:r>
        <w:rPr>
          <w:bCs/>
          <w:sz w:val="28"/>
          <w:szCs w:val="28"/>
        </w:rPr>
        <w:t>2019</w:t>
      </w:r>
      <w:r w:rsidRPr="007E386D">
        <w:rPr>
          <w:bCs/>
          <w:sz w:val="28"/>
          <w:szCs w:val="28"/>
        </w:rPr>
        <w:t xml:space="preserve"> год</w:t>
      </w:r>
    </w:p>
    <w:p w:rsidR="00D91465" w:rsidRPr="00257C34" w:rsidRDefault="00D91465" w:rsidP="00D91465">
      <w:pPr>
        <w:pStyle w:val="a6"/>
        <w:jc w:val="both"/>
        <w:rPr>
          <w:b/>
          <w:bCs/>
          <w:sz w:val="28"/>
          <w:szCs w:val="28"/>
        </w:rPr>
      </w:pPr>
    </w:p>
    <w:tbl>
      <w:tblPr>
        <w:tblW w:w="95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2205"/>
        <w:gridCol w:w="2880"/>
      </w:tblGrid>
      <w:tr w:rsidR="00D91465" w:rsidRPr="006B2342" w:rsidTr="0051439F">
        <w:tblPrEx>
          <w:tblCellMar>
            <w:top w:w="0" w:type="dxa"/>
            <w:bottom w:w="0" w:type="dxa"/>
          </w:tblCellMar>
        </w:tblPrEx>
        <w:trPr>
          <w:cantSplit/>
        </w:trPr>
        <w:tc>
          <w:tcPr>
            <w:tcW w:w="4503" w:type="dxa"/>
            <w:vMerge w:val="restart"/>
            <w:vAlign w:val="center"/>
          </w:tcPr>
          <w:p w:rsidR="00D91465" w:rsidRPr="006B2342" w:rsidRDefault="00D91465" w:rsidP="0051439F">
            <w:pPr>
              <w:jc w:val="center"/>
              <w:rPr>
                <w:bCs/>
                <w:iCs/>
                <w:sz w:val="27"/>
                <w:szCs w:val="27"/>
                <w:vertAlign w:val="superscript"/>
              </w:rPr>
            </w:pPr>
            <w:r w:rsidRPr="006B2342">
              <w:rPr>
                <w:bCs/>
                <w:iCs/>
                <w:sz w:val="27"/>
                <w:szCs w:val="27"/>
              </w:rPr>
              <w:t>организация</w:t>
            </w:r>
          </w:p>
          <w:p w:rsidR="00D91465" w:rsidRPr="006B2342" w:rsidRDefault="00D91465" w:rsidP="0051439F">
            <w:pPr>
              <w:jc w:val="center"/>
              <w:rPr>
                <w:bCs/>
                <w:iCs/>
                <w:sz w:val="27"/>
                <w:szCs w:val="27"/>
              </w:rPr>
            </w:pPr>
          </w:p>
        </w:tc>
        <w:tc>
          <w:tcPr>
            <w:tcW w:w="5085" w:type="dxa"/>
            <w:gridSpan w:val="2"/>
            <w:vAlign w:val="center"/>
          </w:tcPr>
          <w:p w:rsidR="00D91465" w:rsidRPr="006B2342" w:rsidRDefault="00D91465" w:rsidP="0051439F">
            <w:pPr>
              <w:jc w:val="center"/>
              <w:rPr>
                <w:bCs/>
                <w:sz w:val="27"/>
                <w:szCs w:val="27"/>
              </w:rPr>
            </w:pPr>
          </w:p>
          <w:p w:rsidR="00D91465" w:rsidRPr="006B2342" w:rsidRDefault="00D91465" w:rsidP="0051439F">
            <w:pPr>
              <w:jc w:val="center"/>
              <w:rPr>
                <w:bCs/>
                <w:sz w:val="27"/>
                <w:szCs w:val="27"/>
              </w:rPr>
            </w:pPr>
            <w:r w:rsidRPr="006B2342">
              <w:rPr>
                <w:bCs/>
                <w:sz w:val="27"/>
                <w:szCs w:val="27"/>
              </w:rPr>
              <w:t>Норматив на отпущенную энергию</w:t>
            </w:r>
          </w:p>
          <w:p w:rsidR="00D91465" w:rsidRPr="006B2342" w:rsidRDefault="00D91465" w:rsidP="0051439F">
            <w:pPr>
              <w:jc w:val="center"/>
              <w:rPr>
                <w:bCs/>
                <w:sz w:val="27"/>
                <w:szCs w:val="27"/>
              </w:rPr>
            </w:pPr>
          </w:p>
        </w:tc>
      </w:tr>
      <w:tr w:rsidR="00D91465" w:rsidRPr="006B2342" w:rsidTr="0051439F">
        <w:tblPrEx>
          <w:tblCellMar>
            <w:top w:w="0" w:type="dxa"/>
            <w:bottom w:w="0" w:type="dxa"/>
          </w:tblCellMar>
        </w:tblPrEx>
        <w:trPr>
          <w:cantSplit/>
          <w:trHeight w:val="746"/>
        </w:trPr>
        <w:tc>
          <w:tcPr>
            <w:tcW w:w="4503" w:type="dxa"/>
            <w:vMerge/>
          </w:tcPr>
          <w:p w:rsidR="00D91465" w:rsidRPr="006B2342" w:rsidRDefault="00D91465" w:rsidP="0051439F">
            <w:pPr>
              <w:jc w:val="center"/>
              <w:rPr>
                <w:bCs/>
                <w:iCs/>
                <w:sz w:val="27"/>
                <w:szCs w:val="27"/>
              </w:rPr>
            </w:pPr>
          </w:p>
        </w:tc>
        <w:tc>
          <w:tcPr>
            <w:tcW w:w="2205" w:type="dxa"/>
            <w:vAlign w:val="center"/>
          </w:tcPr>
          <w:p w:rsidR="00D91465" w:rsidRPr="006B2342" w:rsidRDefault="00D91465" w:rsidP="0051439F">
            <w:pPr>
              <w:jc w:val="center"/>
              <w:rPr>
                <w:bCs/>
                <w:sz w:val="27"/>
                <w:szCs w:val="27"/>
              </w:rPr>
            </w:pPr>
            <w:r w:rsidRPr="006B2342">
              <w:rPr>
                <w:bCs/>
                <w:sz w:val="27"/>
                <w:szCs w:val="27"/>
              </w:rPr>
              <w:t>Электрическую,</w:t>
            </w:r>
            <w:r w:rsidRPr="006B2342">
              <w:rPr>
                <w:bCs/>
                <w:sz w:val="27"/>
                <w:szCs w:val="27"/>
              </w:rPr>
              <w:br/>
              <w:t>г у.т./кВтч</w:t>
            </w:r>
          </w:p>
        </w:tc>
        <w:tc>
          <w:tcPr>
            <w:tcW w:w="2880" w:type="dxa"/>
            <w:vAlign w:val="center"/>
          </w:tcPr>
          <w:p w:rsidR="00D91465" w:rsidRPr="006B2342" w:rsidRDefault="00D91465" w:rsidP="0051439F">
            <w:pPr>
              <w:jc w:val="center"/>
              <w:rPr>
                <w:bCs/>
                <w:sz w:val="27"/>
                <w:szCs w:val="27"/>
              </w:rPr>
            </w:pPr>
            <w:r w:rsidRPr="006B2342">
              <w:rPr>
                <w:bCs/>
                <w:sz w:val="27"/>
                <w:szCs w:val="27"/>
              </w:rPr>
              <w:t>Тепловую,</w:t>
            </w:r>
            <w:r w:rsidRPr="006B2342">
              <w:rPr>
                <w:bCs/>
                <w:sz w:val="27"/>
                <w:szCs w:val="27"/>
              </w:rPr>
              <w:br/>
              <w:t>кг у.т./Гкал</w:t>
            </w:r>
          </w:p>
        </w:tc>
      </w:tr>
      <w:tr w:rsidR="00D91465" w:rsidRPr="003C419D" w:rsidTr="0051439F">
        <w:tblPrEx>
          <w:tblCellMar>
            <w:top w:w="0" w:type="dxa"/>
            <w:bottom w:w="0" w:type="dxa"/>
          </w:tblCellMar>
        </w:tblPrEx>
        <w:trPr>
          <w:trHeight w:val="598"/>
        </w:trPr>
        <w:tc>
          <w:tcPr>
            <w:tcW w:w="4503" w:type="dxa"/>
            <w:vAlign w:val="center"/>
          </w:tcPr>
          <w:p w:rsidR="00D91465" w:rsidRPr="003C419D" w:rsidRDefault="00D91465" w:rsidP="0051439F">
            <w:pPr>
              <w:rPr>
                <w:bCs/>
                <w:iCs/>
                <w:sz w:val="27"/>
                <w:szCs w:val="27"/>
              </w:rPr>
            </w:pPr>
            <w:r w:rsidRPr="003C419D">
              <w:rPr>
                <w:bCs/>
                <w:iCs/>
                <w:sz w:val="27"/>
                <w:szCs w:val="27"/>
              </w:rPr>
              <w:t xml:space="preserve">МУП «Энерго-Сервис» Яшкинского муниципального района </w:t>
            </w:r>
          </w:p>
        </w:tc>
        <w:tc>
          <w:tcPr>
            <w:tcW w:w="2205" w:type="dxa"/>
            <w:vAlign w:val="center"/>
          </w:tcPr>
          <w:p w:rsidR="00D91465" w:rsidRPr="003C419D" w:rsidRDefault="00D91465" w:rsidP="0051439F">
            <w:pPr>
              <w:jc w:val="center"/>
              <w:rPr>
                <w:bCs/>
                <w:iCs/>
                <w:sz w:val="27"/>
                <w:szCs w:val="27"/>
              </w:rPr>
            </w:pPr>
            <w:r w:rsidRPr="003C419D">
              <w:rPr>
                <w:bCs/>
                <w:iCs/>
                <w:sz w:val="27"/>
                <w:szCs w:val="27"/>
              </w:rPr>
              <w:t> -</w:t>
            </w:r>
          </w:p>
        </w:tc>
        <w:tc>
          <w:tcPr>
            <w:tcW w:w="2880" w:type="dxa"/>
            <w:vAlign w:val="center"/>
          </w:tcPr>
          <w:p w:rsidR="00D91465" w:rsidRPr="003C419D" w:rsidRDefault="00D91465" w:rsidP="0051439F">
            <w:pPr>
              <w:jc w:val="center"/>
              <w:rPr>
                <w:bCs/>
                <w:iCs/>
                <w:sz w:val="27"/>
                <w:szCs w:val="27"/>
              </w:rPr>
            </w:pPr>
            <w:r>
              <w:rPr>
                <w:sz w:val="27"/>
                <w:szCs w:val="27"/>
              </w:rPr>
              <w:t>199,5</w:t>
            </w:r>
          </w:p>
        </w:tc>
      </w:tr>
    </w:tbl>
    <w:p w:rsidR="00D91465" w:rsidRPr="006B2342" w:rsidRDefault="00D91465" w:rsidP="00D91465">
      <w:pPr>
        <w:pStyle w:val="33"/>
        <w:ind w:firstLine="0"/>
        <w:jc w:val="both"/>
        <w:rPr>
          <w:sz w:val="26"/>
          <w:szCs w:val="26"/>
        </w:rPr>
      </w:pPr>
    </w:p>
    <w:p w:rsidR="00D91465" w:rsidRPr="006B2342" w:rsidRDefault="00D91465" w:rsidP="00D91465">
      <w:pPr>
        <w:pStyle w:val="33"/>
        <w:ind w:firstLine="0"/>
        <w:jc w:val="both"/>
        <w:rPr>
          <w:sz w:val="26"/>
          <w:szCs w:val="26"/>
        </w:rPr>
      </w:pPr>
    </w:p>
    <w:p w:rsidR="00D91465" w:rsidRDefault="00D91465" w:rsidP="007F1E2F">
      <w:pPr>
        <w:pStyle w:val="33"/>
        <w:ind w:firstLine="0"/>
        <w:jc w:val="both"/>
        <w:rPr>
          <w:sz w:val="26"/>
          <w:szCs w:val="26"/>
        </w:rPr>
        <w:sectPr w:rsidR="00D91465" w:rsidSect="0051439F">
          <w:pgSz w:w="11906" w:h="16838"/>
          <w:pgMar w:top="851" w:right="707" w:bottom="284" w:left="1134" w:header="720" w:footer="414" w:gutter="0"/>
          <w:cols w:space="720"/>
        </w:sectPr>
      </w:pPr>
    </w:p>
    <w:p w:rsidR="00D91465" w:rsidRPr="00F34AC1" w:rsidRDefault="00D91465" w:rsidP="00D91465">
      <w:pPr>
        <w:pStyle w:val="1"/>
        <w:jc w:val="center"/>
        <w:rPr>
          <w:sz w:val="26"/>
          <w:szCs w:val="26"/>
        </w:rPr>
      </w:pPr>
      <w:r w:rsidRPr="00F34AC1">
        <w:rPr>
          <w:iCs/>
          <w:sz w:val="26"/>
          <w:szCs w:val="26"/>
        </w:rPr>
        <w:lastRenderedPageBreak/>
        <w:t>Экспертное заключение</w:t>
      </w:r>
      <w:r w:rsidRPr="00F34AC1">
        <w:rPr>
          <w:sz w:val="26"/>
          <w:szCs w:val="26"/>
        </w:rPr>
        <w:t xml:space="preserve"> </w:t>
      </w:r>
    </w:p>
    <w:p w:rsidR="00D91465" w:rsidRPr="00F34AC1" w:rsidRDefault="00D91465" w:rsidP="00D91465">
      <w:pPr>
        <w:pStyle w:val="1"/>
        <w:jc w:val="center"/>
        <w:rPr>
          <w:sz w:val="26"/>
          <w:szCs w:val="26"/>
        </w:rPr>
      </w:pPr>
      <w:r w:rsidRPr="00F34AC1">
        <w:rPr>
          <w:sz w:val="26"/>
          <w:szCs w:val="26"/>
        </w:rPr>
        <w:t>Региональной энергетической комиссии Кемеровской области</w:t>
      </w:r>
    </w:p>
    <w:p w:rsidR="00D91465" w:rsidRPr="004831F6" w:rsidRDefault="00D91465" w:rsidP="00D91465">
      <w:pPr>
        <w:pStyle w:val="1"/>
        <w:jc w:val="center"/>
        <w:rPr>
          <w:b w:val="0"/>
          <w:sz w:val="27"/>
          <w:szCs w:val="27"/>
        </w:rPr>
      </w:pPr>
      <w:r w:rsidRPr="004831F6">
        <w:rPr>
          <w:iCs/>
          <w:sz w:val="27"/>
          <w:szCs w:val="27"/>
        </w:rPr>
        <w:t xml:space="preserve"> </w:t>
      </w:r>
      <w:r w:rsidRPr="004831F6">
        <w:rPr>
          <w:b w:val="0"/>
          <w:sz w:val="27"/>
          <w:szCs w:val="27"/>
        </w:rPr>
        <w:t xml:space="preserve">по материалам, представленным </w:t>
      </w:r>
      <w:r>
        <w:rPr>
          <w:b w:val="0"/>
          <w:sz w:val="27"/>
          <w:szCs w:val="27"/>
        </w:rPr>
        <w:t>ОАО «Знамя</w:t>
      </w:r>
      <w:r w:rsidRPr="00823977">
        <w:rPr>
          <w:b w:val="0"/>
          <w:sz w:val="27"/>
          <w:szCs w:val="27"/>
        </w:rPr>
        <w:t xml:space="preserve">» </w:t>
      </w:r>
      <w:r>
        <w:rPr>
          <w:b w:val="0"/>
          <w:sz w:val="27"/>
          <w:szCs w:val="27"/>
        </w:rPr>
        <w:t xml:space="preserve">г. Киселевск </w:t>
      </w:r>
      <w:r w:rsidRPr="004831F6">
        <w:rPr>
          <w:b w:val="0"/>
          <w:sz w:val="27"/>
          <w:szCs w:val="27"/>
        </w:rPr>
        <w:t xml:space="preserve">для утверждения </w:t>
      </w:r>
      <w:r>
        <w:rPr>
          <w:b w:val="0"/>
          <w:sz w:val="27"/>
          <w:szCs w:val="27"/>
        </w:rPr>
        <w:t>норматива удельного расхода топлива на отпущенную тепловую энергию от котельной ОАО «</w:t>
      </w:r>
      <w:proofErr w:type="gramStart"/>
      <w:r>
        <w:rPr>
          <w:b w:val="0"/>
          <w:sz w:val="27"/>
          <w:szCs w:val="27"/>
        </w:rPr>
        <w:t>Знамя</w:t>
      </w:r>
      <w:r w:rsidRPr="00823977">
        <w:rPr>
          <w:b w:val="0"/>
          <w:sz w:val="27"/>
          <w:szCs w:val="27"/>
        </w:rPr>
        <w:t xml:space="preserve">» </w:t>
      </w:r>
      <w:r>
        <w:rPr>
          <w:b w:val="0"/>
          <w:sz w:val="27"/>
          <w:szCs w:val="27"/>
        </w:rPr>
        <w:t xml:space="preserve"> на</w:t>
      </w:r>
      <w:proofErr w:type="gramEnd"/>
      <w:r>
        <w:rPr>
          <w:b w:val="0"/>
          <w:sz w:val="27"/>
          <w:szCs w:val="27"/>
        </w:rPr>
        <w:t xml:space="preserve"> 2019 год</w:t>
      </w:r>
    </w:p>
    <w:p w:rsidR="00D91465" w:rsidRPr="00D71445" w:rsidRDefault="00D91465" w:rsidP="00D91465">
      <w:pPr>
        <w:ind w:firstLine="567"/>
        <w:jc w:val="both"/>
        <w:rPr>
          <w:sz w:val="25"/>
          <w:szCs w:val="25"/>
        </w:rPr>
      </w:pPr>
    </w:p>
    <w:p w:rsidR="00D91465" w:rsidRDefault="00D91465" w:rsidP="00D91465">
      <w:pPr>
        <w:ind w:firstLine="567"/>
        <w:jc w:val="both"/>
        <w:rPr>
          <w:sz w:val="27"/>
          <w:szCs w:val="27"/>
        </w:rPr>
      </w:pPr>
      <w:r w:rsidRPr="00305F79">
        <w:rPr>
          <w:sz w:val="27"/>
          <w:szCs w:val="27"/>
        </w:rPr>
        <w:t xml:space="preserve">В </w:t>
      </w:r>
      <w:r>
        <w:rPr>
          <w:sz w:val="27"/>
          <w:szCs w:val="27"/>
        </w:rPr>
        <w:t xml:space="preserve">Региональную энергетическую комиссию Кемеровской области обратилось </w:t>
      </w:r>
      <w:r w:rsidRPr="00B27F44">
        <w:rPr>
          <w:sz w:val="27"/>
          <w:szCs w:val="27"/>
        </w:rPr>
        <w:t>О</w:t>
      </w:r>
      <w:r>
        <w:rPr>
          <w:sz w:val="27"/>
          <w:szCs w:val="27"/>
        </w:rPr>
        <w:t>А</w:t>
      </w:r>
      <w:r w:rsidRPr="00B27F44">
        <w:rPr>
          <w:sz w:val="27"/>
          <w:szCs w:val="27"/>
        </w:rPr>
        <w:t>О «</w:t>
      </w:r>
      <w:proofErr w:type="gramStart"/>
      <w:r>
        <w:rPr>
          <w:sz w:val="27"/>
          <w:szCs w:val="27"/>
        </w:rPr>
        <w:t>Знамя</w:t>
      </w:r>
      <w:r w:rsidRPr="00B27F44">
        <w:rPr>
          <w:sz w:val="27"/>
          <w:szCs w:val="27"/>
        </w:rPr>
        <w:t>»</w:t>
      </w:r>
      <w:r w:rsidRPr="0094632D">
        <w:rPr>
          <w:sz w:val="27"/>
          <w:szCs w:val="27"/>
        </w:rPr>
        <w:t xml:space="preserve"> </w:t>
      </w:r>
      <w:r>
        <w:rPr>
          <w:sz w:val="27"/>
          <w:szCs w:val="27"/>
        </w:rPr>
        <w:t xml:space="preserve"> (</w:t>
      </w:r>
      <w:proofErr w:type="gramEnd"/>
      <w:r>
        <w:rPr>
          <w:sz w:val="27"/>
          <w:szCs w:val="27"/>
        </w:rPr>
        <w:t>далее – Пре</w:t>
      </w:r>
      <w:r>
        <w:rPr>
          <w:sz w:val="27"/>
          <w:szCs w:val="27"/>
        </w:rPr>
        <w:t>д</w:t>
      </w:r>
      <w:r>
        <w:rPr>
          <w:sz w:val="27"/>
          <w:szCs w:val="27"/>
        </w:rPr>
        <w:t xml:space="preserve">приятие)  с заявкой на утверждение норматива </w:t>
      </w:r>
      <w:r w:rsidRPr="001604CA">
        <w:rPr>
          <w:sz w:val="27"/>
          <w:szCs w:val="27"/>
        </w:rPr>
        <w:t>удельного расхо</w:t>
      </w:r>
      <w:r>
        <w:rPr>
          <w:sz w:val="27"/>
          <w:szCs w:val="27"/>
        </w:rPr>
        <w:t>да топлива на отпуще</w:t>
      </w:r>
      <w:r>
        <w:rPr>
          <w:sz w:val="27"/>
          <w:szCs w:val="27"/>
        </w:rPr>
        <w:t>н</w:t>
      </w:r>
      <w:r>
        <w:rPr>
          <w:sz w:val="27"/>
          <w:szCs w:val="27"/>
        </w:rPr>
        <w:t>ную</w:t>
      </w:r>
      <w:r w:rsidRPr="001604CA">
        <w:rPr>
          <w:sz w:val="27"/>
          <w:szCs w:val="27"/>
        </w:rPr>
        <w:t xml:space="preserve"> тепловую энергию </w:t>
      </w:r>
      <w:r>
        <w:rPr>
          <w:sz w:val="27"/>
          <w:szCs w:val="27"/>
        </w:rPr>
        <w:t xml:space="preserve">от </w:t>
      </w:r>
      <w:r w:rsidRPr="001604CA">
        <w:rPr>
          <w:sz w:val="27"/>
          <w:szCs w:val="27"/>
        </w:rPr>
        <w:t>котельн</w:t>
      </w:r>
      <w:r>
        <w:rPr>
          <w:sz w:val="27"/>
          <w:szCs w:val="27"/>
        </w:rPr>
        <w:t>ой Предприятия.</w:t>
      </w:r>
    </w:p>
    <w:p w:rsidR="00D91465" w:rsidRDefault="00D91465" w:rsidP="00D91465">
      <w:pPr>
        <w:ind w:firstLine="567"/>
        <w:jc w:val="both"/>
        <w:rPr>
          <w:sz w:val="27"/>
          <w:szCs w:val="27"/>
        </w:rPr>
      </w:pPr>
      <w:r>
        <w:rPr>
          <w:sz w:val="27"/>
          <w:szCs w:val="27"/>
        </w:rPr>
        <w:t xml:space="preserve">Предприятием для утверждения норматива </w:t>
      </w:r>
      <w:r w:rsidRPr="001604CA">
        <w:rPr>
          <w:sz w:val="27"/>
          <w:szCs w:val="27"/>
        </w:rPr>
        <w:t>удельного расхода топлива на отп</w:t>
      </w:r>
      <w:r w:rsidRPr="001604CA">
        <w:rPr>
          <w:sz w:val="27"/>
          <w:szCs w:val="27"/>
        </w:rPr>
        <w:t>у</w:t>
      </w:r>
      <w:r w:rsidRPr="001604CA">
        <w:rPr>
          <w:sz w:val="27"/>
          <w:szCs w:val="27"/>
        </w:rPr>
        <w:t>щенную тепловую энергию от котельн</w:t>
      </w:r>
      <w:r>
        <w:rPr>
          <w:sz w:val="27"/>
          <w:szCs w:val="27"/>
        </w:rPr>
        <w:t>ой предста</w:t>
      </w:r>
      <w:r>
        <w:rPr>
          <w:sz w:val="27"/>
          <w:szCs w:val="27"/>
        </w:rPr>
        <w:t>в</w:t>
      </w:r>
      <w:r>
        <w:rPr>
          <w:sz w:val="27"/>
          <w:szCs w:val="27"/>
        </w:rPr>
        <w:t>лен следующий пакет расчетно-обосновывающих матери</w:t>
      </w:r>
      <w:r>
        <w:rPr>
          <w:sz w:val="27"/>
          <w:szCs w:val="27"/>
        </w:rPr>
        <w:t>а</w:t>
      </w:r>
      <w:r>
        <w:rPr>
          <w:sz w:val="27"/>
          <w:szCs w:val="27"/>
        </w:rPr>
        <w:t>лов:</w:t>
      </w:r>
    </w:p>
    <w:p w:rsidR="00D91465" w:rsidRPr="00361342" w:rsidRDefault="00D91465" w:rsidP="00D91465">
      <w:pPr>
        <w:ind w:firstLine="567"/>
        <w:jc w:val="both"/>
        <w:rPr>
          <w:sz w:val="27"/>
          <w:szCs w:val="27"/>
        </w:rPr>
      </w:pPr>
      <w:r>
        <w:rPr>
          <w:sz w:val="27"/>
          <w:szCs w:val="27"/>
        </w:rPr>
        <w:t xml:space="preserve">- </w:t>
      </w:r>
      <w:r w:rsidRPr="00361342">
        <w:rPr>
          <w:sz w:val="27"/>
          <w:szCs w:val="27"/>
        </w:rPr>
        <w:t>копи</w:t>
      </w:r>
      <w:r>
        <w:rPr>
          <w:sz w:val="27"/>
          <w:szCs w:val="27"/>
        </w:rPr>
        <w:t xml:space="preserve">я </w:t>
      </w:r>
      <w:r w:rsidRPr="00361342">
        <w:rPr>
          <w:sz w:val="27"/>
          <w:szCs w:val="27"/>
        </w:rPr>
        <w:t>Устава;</w:t>
      </w:r>
    </w:p>
    <w:p w:rsidR="00D91465" w:rsidRPr="00361342" w:rsidRDefault="00D91465" w:rsidP="00D91465">
      <w:pPr>
        <w:ind w:firstLine="567"/>
        <w:jc w:val="both"/>
        <w:rPr>
          <w:sz w:val="27"/>
          <w:szCs w:val="27"/>
        </w:rPr>
      </w:pPr>
      <w:r>
        <w:rPr>
          <w:sz w:val="27"/>
          <w:szCs w:val="27"/>
        </w:rPr>
        <w:t xml:space="preserve">- </w:t>
      </w:r>
      <w:r w:rsidRPr="00361342">
        <w:rPr>
          <w:sz w:val="27"/>
          <w:szCs w:val="27"/>
        </w:rPr>
        <w:t>копи</w:t>
      </w:r>
      <w:r>
        <w:rPr>
          <w:sz w:val="27"/>
          <w:szCs w:val="27"/>
        </w:rPr>
        <w:t>я</w:t>
      </w:r>
      <w:r w:rsidRPr="00361342">
        <w:rPr>
          <w:sz w:val="27"/>
          <w:szCs w:val="27"/>
        </w:rPr>
        <w:t xml:space="preserve"> свидетельства о государственной регистрации;</w:t>
      </w:r>
    </w:p>
    <w:p w:rsidR="00D91465" w:rsidRPr="00361342" w:rsidRDefault="00D91465" w:rsidP="00D91465">
      <w:pPr>
        <w:ind w:firstLine="567"/>
        <w:jc w:val="both"/>
        <w:rPr>
          <w:sz w:val="27"/>
          <w:szCs w:val="27"/>
        </w:rPr>
      </w:pPr>
      <w:r>
        <w:rPr>
          <w:sz w:val="27"/>
          <w:szCs w:val="27"/>
        </w:rPr>
        <w:t xml:space="preserve">- </w:t>
      </w:r>
      <w:r w:rsidRPr="00361342">
        <w:rPr>
          <w:sz w:val="27"/>
          <w:szCs w:val="27"/>
        </w:rPr>
        <w:t>копи</w:t>
      </w:r>
      <w:r>
        <w:rPr>
          <w:sz w:val="27"/>
          <w:szCs w:val="27"/>
        </w:rPr>
        <w:t>я</w:t>
      </w:r>
      <w:r w:rsidRPr="00361342">
        <w:rPr>
          <w:sz w:val="27"/>
          <w:szCs w:val="27"/>
        </w:rPr>
        <w:t xml:space="preserve"> свидетельства о постановке на учет в налоговом органе;</w:t>
      </w:r>
    </w:p>
    <w:p w:rsidR="00D91465" w:rsidRPr="00361342" w:rsidRDefault="00D91465" w:rsidP="00D91465">
      <w:pPr>
        <w:ind w:firstLine="567"/>
        <w:jc w:val="both"/>
        <w:rPr>
          <w:sz w:val="27"/>
          <w:szCs w:val="27"/>
        </w:rPr>
      </w:pPr>
      <w:r>
        <w:rPr>
          <w:sz w:val="27"/>
          <w:szCs w:val="27"/>
        </w:rPr>
        <w:t xml:space="preserve">- </w:t>
      </w:r>
      <w:r w:rsidRPr="00361342">
        <w:rPr>
          <w:sz w:val="27"/>
          <w:szCs w:val="27"/>
        </w:rPr>
        <w:t>договор аренды имущества;</w:t>
      </w:r>
    </w:p>
    <w:p w:rsidR="00D91465" w:rsidRPr="001604CA" w:rsidRDefault="00D91465" w:rsidP="00D91465">
      <w:pPr>
        <w:ind w:firstLine="567"/>
        <w:jc w:val="both"/>
        <w:rPr>
          <w:sz w:val="27"/>
          <w:szCs w:val="27"/>
        </w:rPr>
      </w:pPr>
      <w:r w:rsidRPr="001604CA">
        <w:rPr>
          <w:sz w:val="27"/>
          <w:szCs w:val="27"/>
        </w:rPr>
        <w:t xml:space="preserve">- пояснительную записку по </w:t>
      </w:r>
      <w:r>
        <w:rPr>
          <w:sz w:val="27"/>
          <w:szCs w:val="27"/>
        </w:rPr>
        <w:t>котельной</w:t>
      </w:r>
      <w:r w:rsidRPr="001604CA">
        <w:rPr>
          <w:sz w:val="27"/>
          <w:szCs w:val="27"/>
        </w:rPr>
        <w:t>;</w:t>
      </w:r>
    </w:p>
    <w:p w:rsidR="00D91465" w:rsidRPr="00BD4FBE" w:rsidRDefault="00D91465" w:rsidP="00D91465">
      <w:pPr>
        <w:ind w:firstLine="567"/>
        <w:jc w:val="both"/>
        <w:rPr>
          <w:sz w:val="27"/>
          <w:szCs w:val="27"/>
        </w:rPr>
      </w:pPr>
      <w:r w:rsidRPr="001604CA">
        <w:rPr>
          <w:sz w:val="27"/>
          <w:szCs w:val="27"/>
        </w:rPr>
        <w:t xml:space="preserve">- расчеты удельных расходов топлива </w:t>
      </w:r>
      <w:r>
        <w:rPr>
          <w:sz w:val="27"/>
          <w:szCs w:val="27"/>
        </w:rPr>
        <w:t xml:space="preserve">по </w:t>
      </w:r>
      <w:r w:rsidRPr="00BD4FBE">
        <w:rPr>
          <w:sz w:val="27"/>
          <w:szCs w:val="27"/>
        </w:rPr>
        <w:t>котельной на каждый месяц периода р</w:t>
      </w:r>
      <w:r w:rsidRPr="00BD4FBE">
        <w:rPr>
          <w:sz w:val="27"/>
          <w:szCs w:val="27"/>
        </w:rPr>
        <w:t>е</w:t>
      </w:r>
      <w:r w:rsidRPr="00BD4FBE">
        <w:rPr>
          <w:sz w:val="27"/>
          <w:szCs w:val="27"/>
        </w:rPr>
        <w:t>гулирования и в целом за расчетный период;</w:t>
      </w:r>
    </w:p>
    <w:p w:rsidR="00D91465" w:rsidRPr="001604CA" w:rsidRDefault="00D91465" w:rsidP="00D91465">
      <w:pPr>
        <w:ind w:firstLine="567"/>
        <w:jc w:val="both"/>
        <w:rPr>
          <w:sz w:val="27"/>
          <w:szCs w:val="27"/>
        </w:rPr>
      </w:pPr>
      <w:r w:rsidRPr="001604CA">
        <w:rPr>
          <w:sz w:val="27"/>
          <w:szCs w:val="27"/>
        </w:rPr>
        <w:t>- значения нормативов на год расчетный, текущий и за два года, предшествующих году т</w:t>
      </w:r>
      <w:r w:rsidRPr="001604CA">
        <w:rPr>
          <w:sz w:val="27"/>
          <w:szCs w:val="27"/>
        </w:rPr>
        <w:t>е</w:t>
      </w:r>
      <w:r w:rsidRPr="001604CA">
        <w:rPr>
          <w:sz w:val="27"/>
          <w:szCs w:val="27"/>
        </w:rPr>
        <w:t>кущему, включенных в тариф;</w:t>
      </w:r>
    </w:p>
    <w:p w:rsidR="00D91465" w:rsidRPr="001604CA" w:rsidRDefault="00D91465" w:rsidP="00D91465">
      <w:pPr>
        <w:ind w:firstLine="567"/>
        <w:jc w:val="both"/>
        <w:rPr>
          <w:sz w:val="27"/>
          <w:szCs w:val="27"/>
        </w:rPr>
      </w:pPr>
      <w:r w:rsidRPr="001604CA">
        <w:rPr>
          <w:sz w:val="27"/>
          <w:szCs w:val="27"/>
        </w:rPr>
        <w:t>- материалы, обосновывающие значения нормативов;</w:t>
      </w:r>
    </w:p>
    <w:p w:rsidR="00D91465" w:rsidRDefault="00D91465" w:rsidP="00D91465">
      <w:pPr>
        <w:ind w:firstLine="567"/>
        <w:jc w:val="both"/>
        <w:rPr>
          <w:sz w:val="27"/>
          <w:szCs w:val="27"/>
        </w:rPr>
      </w:pPr>
      <w:r w:rsidRPr="001604CA">
        <w:rPr>
          <w:sz w:val="27"/>
          <w:szCs w:val="27"/>
        </w:rPr>
        <w:t>- заключение экспертизы материалов, обосновывающих значение нормативов удельных ра</w:t>
      </w:r>
      <w:r w:rsidRPr="001604CA">
        <w:rPr>
          <w:sz w:val="27"/>
          <w:szCs w:val="27"/>
        </w:rPr>
        <w:t>с</w:t>
      </w:r>
      <w:r>
        <w:rPr>
          <w:sz w:val="27"/>
          <w:szCs w:val="27"/>
        </w:rPr>
        <w:t>ходов топлива, выполненной ОАО «АЭЭ»</w:t>
      </w:r>
      <w:r w:rsidRPr="00361342">
        <w:rPr>
          <w:sz w:val="27"/>
          <w:szCs w:val="27"/>
        </w:rPr>
        <w:t>.</w:t>
      </w:r>
    </w:p>
    <w:p w:rsidR="00D91465" w:rsidRPr="001604CA" w:rsidRDefault="00D91465" w:rsidP="00D91465">
      <w:pPr>
        <w:ind w:firstLine="567"/>
        <w:jc w:val="both"/>
        <w:rPr>
          <w:sz w:val="27"/>
          <w:szCs w:val="27"/>
        </w:rPr>
      </w:pPr>
      <w:r>
        <w:rPr>
          <w:sz w:val="27"/>
          <w:szCs w:val="27"/>
        </w:rPr>
        <w:t>Основным видом деятельности Предприятия является производство взрывчатых веществ. В котельной предприятия установлено три котлоагрегата КЕ-25-14.</w:t>
      </w:r>
    </w:p>
    <w:p w:rsidR="00D91465" w:rsidRDefault="00D91465" w:rsidP="00D91465">
      <w:pPr>
        <w:ind w:firstLine="567"/>
        <w:jc w:val="both"/>
        <w:rPr>
          <w:sz w:val="27"/>
          <w:szCs w:val="27"/>
        </w:rPr>
      </w:pPr>
      <w:r w:rsidRPr="005A2D16">
        <w:rPr>
          <w:sz w:val="27"/>
          <w:szCs w:val="27"/>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w:t>
      </w:r>
      <w:r w:rsidRPr="005A2D16">
        <w:rPr>
          <w:sz w:val="27"/>
          <w:szCs w:val="27"/>
        </w:rPr>
        <w:t>р</w:t>
      </w:r>
      <w:r w:rsidRPr="005A2D16">
        <w:rPr>
          <w:sz w:val="27"/>
          <w:szCs w:val="27"/>
        </w:rPr>
        <w:t>мативов удельного расхода топлива при производстве электрической и тепловой эне</w:t>
      </w:r>
      <w:r w:rsidRPr="005A2D16">
        <w:rPr>
          <w:sz w:val="27"/>
          <w:szCs w:val="27"/>
        </w:rPr>
        <w:t>р</w:t>
      </w:r>
      <w:r w:rsidRPr="005A2D16">
        <w:rPr>
          <w:sz w:val="27"/>
          <w:szCs w:val="27"/>
        </w:rPr>
        <w:t xml:space="preserve">гии, зарегистрированной в Минюсте РФ за № 13512 от 16 апреля </w:t>
      </w:r>
      <w:smartTag w:uri="urn:schemas-microsoft-com:office:smarttags" w:element="metricconverter">
        <w:smartTagPr>
          <w:attr w:name="ProductID" w:val="2009 г"/>
        </w:smartTagPr>
        <w:r w:rsidRPr="005A2D16">
          <w:rPr>
            <w:sz w:val="27"/>
            <w:szCs w:val="27"/>
          </w:rPr>
          <w:t>2009 г</w:t>
        </w:r>
      </w:smartTag>
      <w:r w:rsidRPr="005A2D16">
        <w:rPr>
          <w:sz w:val="27"/>
          <w:szCs w:val="27"/>
        </w:rPr>
        <w:t>., утвержде</w:t>
      </w:r>
      <w:r w:rsidRPr="005A2D16">
        <w:rPr>
          <w:sz w:val="27"/>
          <w:szCs w:val="27"/>
        </w:rPr>
        <w:t>н</w:t>
      </w:r>
      <w:r w:rsidRPr="005A2D16">
        <w:rPr>
          <w:sz w:val="27"/>
          <w:szCs w:val="27"/>
        </w:rPr>
        <w:t xml:space="preserve">ную Приказом Минэнерго России от 30 декабря </w:t>
      </w:r>
      <w:smartTag w:uri="urn:schemas-microsoft-com:office:smarttags" w:element="metricconverter">
        <w:smartTagPr>
          <w:attr w:name="ProductID" w:val="2008 г"/>
        </w:smartTagPr>
        <w:r w:rsidRPr="005A2D16">
          <w:rPr>
            <w:sz w:val="27"/>
            <w:szCs w:val="27"/>
          </w:rPr>
          <w:t>2008 г</w:t>
        </w:r>
      </w:smartTag>
      <w:r w:rsidRPr="005A2D16">
        <w:rPr>
          <w:sz w:val="27"/>
          <w:szCs w:val="27"/>
        </w:rPr>
        <w:t>. № 323.</w:t>
      </w:r>
    </w:p>
    <w:p w:rsidR="00D91465" w:rsidRDefault="00D91465" w:rsidP="00D91465">
      <w:pPr>
        <w:ind w:firstLine="567"/>
        <w:jc w:val="both"/>
        <w:rPr>
          <w:sz w:val="27"/>
          <w:szCs w:val="27"/>
        </w:rPr>
      </w:pPr>
      <w:r>
        <w:rPr>
          <w:sz w:val="27"/>
          <w:szCs w:val="27"/>
        </w:rPr>
        <w:t>В таблице 1 представлена динамика основных показателей удельного расхода то</w:t>
      </w:r>
      <w:r>
        <w:rPr>
          <w:sz w:val="27"/>
          <w:szCs w:val="27"/>
        </w:rPr>
        <w:t>п</w:t>
      </w:r>
      <w:r>
        <w:rPr>
          <w:sz w:val="27"/>
          <w:szCs w:val="27"/>
        </w:rPr>
        <w:t>лива на отпущенную тепловую энергию.</w:t>
      </w:r>
    </w:p>
    <w:p w:rsidR="00D91465" w:rsidRDefault="00D91465" w:rsidP="00D91465">
      <w:pPr>
        <w:jc w:val="right"/>
        <w:rPr>
          <w:b/>
          <w:sz w:val="22"/>
          <w:szCs w:val="22"/>
        </w:rPr>
      </w:pPr>
    </w:p>
    <w:p w:rsidR="00D91465" w:rsidRDefault="00D91465" w:rsidP="00D91465">
      <w:pPr>
        <w:jc w:val="right"/>
        <w:rPr>
          <w:b/>
          <w:sz w:val="22"/>
          <w:szCs w:val="22"/>
        </w:rPr>
      </w:pPr>
    </w:p>
    <w:p w:rsidR="00D91465" w:rsidRDefault="00D91465" w:rsidP="00D91465">
      <w:pPr>
        <w:jc w:val="right"/>
        <w:rPr>
          <w:b/>
          <w:sz w:val="22"/>
          <w:szCs w:val="22"/>
        </w:rPr>
      </w:pPr>
    </w:p>
    <w:p w:rsidR="00D91465" w:rsidRDefault="00D91465" w:rsidP="00D91465">
      <w:pPr>
        <w:jc w:val="right"/>
        <w:rPr>
          <w:b/>
          <w:sz w:val="22"/>
          <w:szCs w:val="22"/>
        </w:rPr>
      </w:pPr>
    </w:p>
    <w:p w:rsidR="00D91465" w:rsidRDefault="00D91465" w:rsidP="00D91465">
      <w:pPr>
        <w:jc w:val="right"/>
        <w:rPr>
          <w:b/>
          <w:sz w:val="22"/>
          <w:szCs w:val="22"/>
        </w:rPr>
      </w:pPr>
    </w:p>
    <w:p w:rsidR="00D91465" w:rsidRDefault="00D91465" w:rsidP="00D91465">
      <w:pPr>
        <w:jc w:val="right"/>
        <w:rPr>
          <w:b/>
          <w:sz w:val="22"/>
          <w:szCs w:val="22"/>
        </w:rPr>
      </w:pPr>
    </w:p>
    <w:p w:rsidR="00D91465" w:rsidRDefault="00D91465" w:rsidP="00D91465">
      <w:pPr>
        <w:jc w:val="right"/>
        <w:rPr>
          <w:b/>
          <w:sz w:val="22"/>
          <w:szCs w:val="22"/>
        </w:rPr>
      </w:pPr>
    </w:p>
    <w:p w:rsidR="00D91465" w:rsidRDefault="00D91465" w:rsidP="00D91465">
      <w:pPr>
        <w:jc w:val="right"/>
        <w:rPr>
          <w:b/>
          <w:sz w:val="22"/>
          <w:szCs w:val="22"/>
        </w:rPr>
      </w:pPr>
    </w:p>
    <w:p w:rsidR="00D91465" w:rsidRDefault="00D91465" w:rsidP="00D91465">
      <w:pPr>
        <w:jc w:val="right"/>
        <w:rPr>
          <w:b/>
          <w:sz w:val="22"/>
          <w:szCs w:val="22"/>
        </w:rPr>
      </w:pPr>
    </w:p>
    <w:p w:rsidR="00D91465" w:rsidRDefault="00D91465" w:rsidP="00D91465">
      <w:pPr>
        <w:jc w:val="right"/>
        <w:rPr>
          <w:b/>
          <w:sz w:val="22"/>
          <w:szCs w:val="22"/>
        </w:rPr>
      </w:pPr>
    </w:p>
    <w:p w:rsidR="00D91465" w:rsidRDefault="00D91465" w:rsidP="00D91465">
      <w:pPr>
        <w:jc w:val="right"/>
        <w:rPr>
          <w:b/>
          <w:sz w:val="22"/>
          <w:szCs w:val="22"/>
        </w:rPr>
      </w:pPr>
    </w:p>
    <w:p w:rsidR="00D91465" w:rsidRDefault="00D91465" w:rsidP="00D91465">
      <w:pPr>
        <w:jc w:val="right"/>
        <w:rPr>
          <w:b/>
          <w:sz w:val="22"/>
          <w:szCs w:val="22"/>
        </w:rPr>
        <w:sectPr w:rsidR="00D91465" w:rsidSect="0051439F">
          <w:pgSz w:w="11906" w:h="16838"/>
          <w:pgMar w:top="851" w:right="707" w:bottom="284" w:left="1134" w:header="720" w:footer="414" w:gutter="0"/>
          <w:cols w:space="720"/>
        </w:sectPr>
      </w:pPr>
    </w:p>
    <w:p w:rsidR="00D91465" w:rsidRDefault="00D91465" w:rsidP="00D91465">
      <w:pPr>
        <w:jc w:val="right"/>
        <w:rPr>
          <w:b/>
          <w:sz w:val="22"/>
          <w:szCs w:val="22"/>
        </w:rPr>
      </w:pPr>
    </w:p>
    <w:p w:rsidR="00D91465" w:rsidRDefault="00D91465" w:rsidP="00D91465">
      <w:pPr>
        <w:jc w:val="right"/>
        <w:rPr>
          <w:b/>
          <w:sz w:val="22"/>
          <w:szCs w:val="22"/>
        </w:rPr>
      </w:pPr>
      <w:r>
        <w:rPr>
          <w:b/>
          <w:sz w:val="22"/>
          <w:szCs w:val="22"/>
        </w:rPr>
        <w:t>Таблица 1</w:t>
      </w:r>
    </w:p>
    <w:p w:rsidR="00D91465" w:rsidRDefault="00D91465" w:rsidP="00D91465">
      <w:pPr>
        <w:jc w:val="center"/>
        <w:rPr>
          <w:b/>
          <w:sz w:val="22"/>
          <w:szCs w:val="22"/>
        </w:rPr>
      </w:pPr>
      <w:r w:rsidRPr="004F50EF">
        <w:rPr>
          <w:b/>
          <w:sz w:val="22"/>
          <w:szCs w:val="22"/>
        </w:rPr>
        <w:t>ДИНАМИКА ОСНОВНЫХ ПОКАЗАТЕЛЕЙ</w:t>
      </w:r>
    </w:p>
    <w:tbl>
      <w:tblPr>
        <w:tblW w:w="9991" w:type="dxa"/>
        <w:tblInd w:w="98" w:type="dxa"/>
        <w:tblLayout w:type="fixed"/>
        <w:tblLook w:val="0000" w:firstRow="0" w:lastRow="0" w:firstColumn="0" w:lastColumn="0" w:noHBand="0" w:noVBand="0"/>
      </w:tblPr>
      <w:tblGrid>
        <w:gridCol w:w="3271"/>
        <w:gridCol w:w="1116"/>
        <w:gridCol w:w="1010"/>
        <w:gridCol w:w="1134"/>
        <w:gridCol w:w="1080"/>
        <w:gridCol w:w="1260"/>
        <w:gridCol w:w="1120"/>
      </w:tblGrid>
      <w:tr w:rsidR="00D91465" w:rsidTr="0051439F">
        <w:trPr>
          <w:trHeight w:val="330"/>
        </w:trPr>
        <w:tc>
          <w:tcPr>
            <w:tcW w:w="3271" w:type="dxa"/>
            <w:tcBorders>
              <w:top w:val="single" w:sz="8" w:space="0" w:color="auto"/>
              <w:left w:val="single" w:sz="8" w:space="0" w:color="auto"/>
              <w:bottom w:val="nil"/>
              <w:right w:val="single" w:sz="8" w:space="0" w:color="auto"/>
            </w:tcBorders>
            <w:shd w:val="clear" w:color="auto" w:fill="auto"/>
          </w:tcPr>
          <w:p w:rsidR="00D91465" w:rsidRDefault="00D91465" w:rsidP="0051439F">
            <w:pPr>
              <w:rPr>
                <w:b/>
                <w:bCs/>
                <w:sz w:val="22"/>
                <w:szCs w:val="22"/>
              </w:rPr>
            </w:pPr>
            <w:r>
              <w:rPr>
                <w:b/>
                <w:bCs/>
                <w:sz w:val="22"/>
                <w:szCs w:val="22"/>
              </w:rPr>
              <w:t> </w:t>
            </w:r>
          </w:p>
        </w:tc>
        <w:tc>
          <w:tcPr>
            <w:tcW w:w="6720" w:type="dxa"/>
            <w:gridSpan w:val="6"/>
            <w:tcBorders>
              <w:top w:val="single" w:sz="8" w:space="0" w:color="auto"/>
              <w:left w:val="nil"/>
              <w:bottom w:val="single" w:sz="8" w:space="0" w:color="auto"/>
              <w:right w:val="single" w:sz="8" w:space="0" w:color="000000"/>
            </w:tcBorders>
            <w:shd w:val="clear" w:color="auto" w:fill="auto"/>
          </w:tcPr>
          <w:p w:rsidR="00D91465" w:rsidRDefault="00D91465" w:rsidP="0051439F">
            <w:pPr>
              <w:jc w:val="center"/>
              <w:rPr>
                <w:b/>
                <w:bCs/>
              </w:rPr>
            </w:pPr>
            <w:r>
              <w:rPr>
                <w:b/>
                <w:bCs/>
              </w:rPr>
              <w:t>Значения показателей</w:t>
            </w:r>
          </w:p>
        </w:tc>
      </w:tr>
      <w:tr w:rsidR="00D91465" w:rsidTr="0051439F">
        <w:trPr>
          <w:trHeight w:val="300"/>
        </w:trPr>
        <w:tc>
          <w:tcPr>
            <w:tcW w:w="3271" w:type="dxa"/>
            <w:tcBorders>
              <w:top w:val="nil"/>
              <w:left w:val="single" w:sz="8" w:space="0" w:color="auto"/>
              <w:bottom w:val="nil"/>
              <w:right w:val="single" w:sz="8" w:space="0" w:color="auto"/>
            </w:tcBorders>
            <w:shd w:val="clear" w:color="auto" w:fill="auto"/>
          </w:tcPr>
          <w:p w:rsidR="00D91465" w:rsidRDefault="00D91465" w:rsidP="0051439F">
            <w:pPr>
              <w:jc w:val="center"/>
              <w:rPr>
                <w:b/>
                <w:bCs/>
                <w:sz w:val="22"/>
                <w:szCs w:val="22"/>
              </w:rPr>
            </w:pPr>
            <w:r>
              <w:rPr>
                <w:b/>
                <w:bCs/>
                <w:sz w:val="22"/>
                <w:szCs w:val="22"/>
              </w:rPr>
              <w:t>показатели</w:t>
            </w:r>
          </w:p>
        </w:tc>
        <w:tc>
          <w:tcPr>
            <w:tcW w:w="2126" w:type="dxa"/>
            <w:gridSpan w:val="2"/>
            <w:tcBorders>
              <w:top w:val="single" w:sz="8" w:space="0" w:color="auto"/>
              <w:left w:val="nil"/>
              <w:bottom w:val="single" w:sz="8" w:space="0" w:color="auto"/>
              <w:right w:val="single" w:sz="8" w:space="0" w:color="000000"/>
            </w:tcBorders>
            <w:shd w:val="clear" w:color="auto" w:fill="auto"/>
          </w:tcPr>
          <w:p w:rsidR="00D91465" w:rsidRDefault="00D91465" w:rsidP="0051439F">
            <w:pPr>
              <w:jc w:val="center"/>
              <w:rPr>
                <w:b/>
                <w:bCs/>
                <w:sz w:val="22"/>
                <w:szCs w:val="22"/>
              </w:rPr>
            </w:pPr>
            <w:r>
              <w:rPr>
                <w:b/>
                <w:bCs/>
                <w:sz w:val="22"/>
                <w:szCs w:val="22"/>
              </w:rPr>
              <w:t>2016 г.</w:t>
            </w:r>
          </w:p>
        </w:tc>
        <w:tc>
          <w:tcPr>
            <w:tcW w:w="2214" w:type="dxa"/>
            <w:gridSpan w:val="2"/>
            <w:tcBorders>
              <w:top w:val="single" w:sz="8" w:space="0" w:color="auto"/>
              <w:left w:val="nil"/>
              <w:bottom w:val="single" w:sz="8" w:space="0" w:color="auto"/>
              <w:right w:val="single" w:sz="8" w:space="0" w:color="000000"/>
            </w:tcBorders>
            <w:shd w:val="clear" w:color="auto" w:fill="auto"/>
          </w:tcPr>
          <w:p w:rsidR="00D91465" w:rsidRDefault="00D91465" w:rsidP="0051439F">
            <w:pPr>
              <w:jc w:val="center"/>
              <w:rPr>
                <w:b/>
                <w:bCs/>
                <w:sz w:val="22"/>
                <w:szCs w:val="22"/>
              </w:rPr>
            </w:pPr>
            <w:r>
              <w:rPr>
                <w:b/>
                <w:bCs/>
                <w:sz w:val="22"/>
                <w:szCs w:val="22"/>
              </w:rPr>
              <w:t>2017 г.</w:t>
            </w:r>
          </w:p>
        </w:tc>
        <w:tc>
          <w:tcPr>
            <w:tcW w:w="1260" w:type="dxa"/>
            <w:tcBorders>
              <w:top w:val="nil"/>
              <w:left w:val="nil"/>
              <w:bottom w:val="single" w:sz="8" w:space="0" w:color="auto"/>
              <w:right w:val="single" w:sz="8" w:space="0" w:color="auto"/>
            </w:tcBorders>
            <w:shd w:val="clear" w:color="auto" w:fill="auto"/>
          </w:tcPr>
          <w:p w:rsidR="00D91465" w:rsidRDefault="00D91465" w:rsidP="0051439F">
            <w:pPr>
              <w:jc w:val="center"/>
              <w:rPr>
                <w:b/>
                <w:bCs/>
                <w:sz w:val="22"/>
                <w:szCs w:val="22"/>
              </w:rPr>
            </w:pPr>
            <w:r>
              <w:rPr>
                <w:b/>
                <w:bCs/>
                <w:sz w:val="22"/>
                <w:szCs w:val="22"/>
              </w:rPr>
              <w:t>2018 г.</w:t>
            </w:r>
          </w:p>
        </w:tc>
        <w:tc>
          <w:tcPr>
            <w:tcW w:w="1120" w:type="dxa"/>
            <w:tcBorders>
              <w:top w:val="nil"/>
              <w:left w:val="nil"/>
              <w:bottom w:val="single" w:sz="8" w:space="0" w:color="auto"/>
              <w:right w:val="single" w:sz="8" w:space="0" w:color="auto"/>
            </w:tcBorders>
            <w:shd w:val="clear" w:color="auto" w:fill="auto"/>
          </w:tcPr>
          <w:p w:rsidR="00D91465" w:rsidRDefault="00D91465" w:rsidP="0051439F">
            <w:pPr>
              <w:jc w:val="center"/>
              <w:rPr>
                <w:b/>
                <w:bCs/>
                <w:sz w:val="22"/>
                <w:szCs w:val="22"/>
              </w:rPr>
            </w:pPr>
            <w:r>
              <w:rPr>
                <w:b/>
                <w:bCs/>
                <w:sz w:val="22"/>
                <w:szCs w:val="22"/>
              </w:rPr>
              <w:t>2019 г.</w:t>
            </w:r>
          </w:p>
        </w:tc>
      </w:tr>
      <w:tr w:rsidR="00D91465" w:rsidTr="0051439F">
        <w:trPr>
          <w:trHeight w:val="300"/>
        </w:trPr>
        <w:tc>
          <w:tcPr>
            <w:tcW w:w="3271" w:type="dxa"/>
            <w:tcBorders>
              <w:top w:val="nil"/>
              <w:left w:val="single" w:sz="8" w:space="0" w:color="auto"/>
              <w:bottom w:val="single" w:sz="8" w:space="0" w:color="auto"/>
              <w:right w:val="single" w:sz="8" w:space="0" w:color="auto"/>
            </w:tcBorders>
            <w:shd w:val="clear" w:color="auto" w:fill="auto"/>
          </w:tcPr>
          <w:p w:rsidR="00D91465" w:rsidRDefault="00D91465" w:rsidP="0051439F">
            <w:pPr>
              <w:rPr>
                <w:rFonts w:ascii="Arial CYR" w:hAnsi="Arial CYR" w:cs="Arial CYR"/>
              </w:rPr>
            </w:pPr>
            <w:r>
              <w:rPr>
                <w:rFonts w:ascii="Arial CYR" w:hAnsi="Arial CYR" w:cs="Arial CYR"/>
              </w:rPr>
              <w:t> </w:t>
            </w:r>
          </w:p>
        </w:tc>
        <w:tc>
          <w:tcPr>
            <w:tcW w:w="1116" w:type="dxa"/>
            <w:tcBorders>
              <w:top w:val="nil"/>
              <w:left w:val="nil"/>
              <w:bottom w:val="single" w:sz="8" w:space="0" w:color="auto"/>
              <w:right w:val="single" w:sz="8" w:space="0" w:color="auto"/>
            </w:tcBorders>
            <w:shd w:val="clear" w:color="auto" w:fill="auto"/>
          </w:tcPr>
          <w:p w:rsidR="00D91465" w:rsidRDefault="00D91465" w:rsidP="0051439F">
            <w:pPr>
              <w:jc w:val="center"/>
              <w:rPr>
                <w:b/>
                <w:bCs/>
                <w:sz w:val="22"/>
                <w:szCs w:val="22"/>
              </w:rPr>
            </w:pPr>
            <w:r>
              <w:rPr>
                <w:b/>
                <w:bCs/>
                <w:sz w:val="22"/>
                <w:szCs w:val="22"/>
              </w:rPr>
              <w:t>план</w:t>
            </w:r>
          </w:p>
        </w:tc>
        <w:tc>
          <w:tcPr>
            <w:tcW w:w="1010" w:type="dxa"/>
            <w:tcBorders>
              <w:top w:val="nil"/>
              <w:left w:val="nil"/>
              <w:bottom w:val="single" w:sz="8" w:space="0" w:color="auto"/>
              <w:right w:val="single" w:sz="8" w:space="0" w:color="auto"/>
            </w:tcBorders>
            <w:shd w:val="clear" w:color="auto" w:fill="auto"/>
          </w:tcPr>
          <w:p w:rsidR="00D91465" w:rsidRDefault="00D91465" w:rsidP="0051439F">
            <w:pPr>
              <w:jc w:val="center"/>
              <w:rPr>
                <w:b/>
                <w:bCs/>
                <w:sz w:val="22"/>
                <w:szCs w:val="22"/>
              </w:rPr>
            </w:pPr>
            <w:r>
              <w:rPr>
                <w:b/>
                <w:bCs/>
                <w:sz w:val="22"/>
                <w:szCs w:val="22"/>
              </w:rPr>
              <w:t>отчет</w:t>
            </w:r>
          </w:p>
        </w:tc>
        <w:tc>
          <w:tcPr>
            <w:tcW w:w="1134" w:type="dxa"/>
            <w:tcBorders>
              <w:top w:val="nil"/>
              <w:left w:val="nil"/>
              <w:bottom w:val="single" w:sz="8" w:space="0" w:color="auto"/>
              <w:right w:val="single" w:sz="8" w:space="0" w:color="auto"/>
            </w:tcBorders>
            <w:shd w:val="clear" w:color="auto" w:fill="auto"/>
          </w:tcPr>
          <w:p w:rsidR="00D91465" w:rsidRDefault="00D91465" w:rsidP="0051439F">
            <w:pPr>
              <w:jc w:val="center"/>
              <w:rPr>
                <w:b/>
                <w:bCs/>
                <w:sz w:val="22"/>
                <w:szCs w:val="22"/>
              </w:rPr>
            </w:pPr>
            <w:r>
              <w:rPr>
                <w:b/>
                <w:bCs/>
                <w:sz w:val="22"/>
                <w:szCs w:val="22"/>
              </w:rPr>
              <w:t>план</w:t>
            </w:r>
          </w:p>
        </w:tc>
        <w:tc>
          <w:tcPr>
            <w:tcW w:w="1080" w:type="dxa"/>
            <w:tcBorders>
              <w:top w:val="nil"/>
              <w:left w:val="nil"/>
              <w:bottom w:val="single" w:sz="8" w:space="0" w:color="auto"/>
              <w:right w:val="single" w:sz="8" w:space="0" w:color="auto"/>
            </w:tcBorders>
            <w:shd w:val="clear" w:color="auto" w:fill="auto"/>
          </w:tcPr>
          <w:p w:rsidR="00D91465" w:rsidRDefault="00D91465" w:rsidP="0051439F">
            <w:pPr>
              <w:jc w:val="center"/>
              <w:rPr>
                <w:b/>
                <w:bCs/>
                <w:sz w:val="22"/>
                <w:szCs w:val="22"/>
              </w:rPr>
            </w:pPr>
            <w:r>
              <w:rPr>
                <w:b/>
                <w:bCs/>
                <w:sz w:val="22"/>
                <w:szCs w:val="22"/>
              </w:rPr>
              <w:t>отчет</w:t>
            </w:r>
          </w:p>
        </w:tc>
        <w:tc>
          <w:tcPr>
            <w:tcW w:w="1260" w:type="dxa"/>
            <w:tcBorders>
              <w:top w:val="nil"/>
              <w:left w:val="nil"/>
              <w:bottom w:val="single" w:sz="8" w:space="0" w:color="auto"/>
              <w:right w:val="single" w:sz="8" w:space="0" w:color="auto"/>
            </w:tcBorders>
            <w:shd w:val="clear" w:color="auto" w:fill="auto"/>
          </w:tcPr>
          <w:p w:rsidR="00D91465" w:rsidRDefault="00D91465" w:rsidP="0051439F">
            <w:pPr>
              <w:jc w:val="center"/>
              <w:rPr>
                <w:b/>
                <w:bCs/>
                <w:sz w:val="22"/>
                <w:szCs w:val="22"/>
              </w:rPr>
            </w:pPr>
            <w:r>
              <w:rPr>
                <w:b/>
                <w:bCs/>
                <w:sz w:val="22"/>
                <w:szCs w:val="22"/>
              </w:rPr>
              <w:t>план</w:t>
            </w:r>
          </w:p>
        </w:tc>
        <w:tc>
          <w:tcPr>
            <w:tcW w:w="1120" w:type="dxa"/>
            <w:tcBorders>
              <w:top w:val="nil"/>
              <w:left w:val="nil"/>
              <w:bottom w:val="single" w:sz="8" w:space="0" w:color="auto"/>
              <w:right w:val="single" w:sz="8" w:space="0" w:color="auto"/>
            </w:tcBorders>
            <w:shd w:val="clear" w:color="auto" w:fill="auto"/>
          </w:tcPr>
          <w:p w:rsidR="00D91465" w:rsidRDefault="00D91465" w:rsidP="0051439F">
            <w:pPr>
              <w:jc w:val="center"/>
              <w:rPr>
                <w:b/>
                <w:bCs/>
                <w:sz w:val="22"/>
                <w:szCs w:val="22"/>
              </w:rPr>
            </w:pPr>
            <w:r>
              <w:rPr>
                <w:b/>
                <w:bCs/>
                <w:sz w:val="22"/>
                <w:szCs w:val="22"/>
              </w:rPr>
              <w:t>расчет</w:t>
            </w:r>
          </w:p>
        </w:tc>
      </w:tr>
      <w:tr w:rsidR="00D91465" w:rsidTr="0051439F">
        <w:trPr>
          <w:trHeight w:val="334"/>
        </w:trPr>
        <w:tc>
          <w:tcPr>
            <w:tcW w:w="3271" w:type="dxa"/>
            <w:tcBorders>
              <w:top w:val="nil"/>
              <w:left w:val="single" w:sz="8" w:space="0" w:color="auto"/>
              <w:bottom w:val="single" w:sz="8" w:space="0" w:color="auto"/>
              <w:right w:val="single" w:sz="8" w:space="0" w:color="auto"/>
            </w:tcBorders>
            <w:shd w:val="clear" w:color="auto" w:fill="auto"/>
          </w:tcPr>
          <w:p w:rsidR="00D91465" w:rsidRDefault="00D91465" w:rsidP="0051439F">
            <w:r>
              <w:t>Производство тепл</w:t>
            </w:r>
            <w:r>
              <w:t>о</w:t>
            </w:r>
            <w:r>
              <w:t>вой энергии, Гкал</w:t>
            </w:r>
          </w:p>
        </w:tc>
        <w:tc>
          <w:tcPr>
            <w:tcW w:w="1116" w:type="dxa"/>
            <w:tcBorders>
              <w:top w:val="nil"/>
              <w:left w:val="nil"/>
              <w:bottom w:val="single" w:sz="8" w:space="0" w:color="auto"/>
              <w:right w:val="single" w:sz="8" w:space="0" w:color="auto"/>
            </w:tcBorders>
            <w:shd w:val="clear" w:color="auto" w:fill="auto"/>
          </w:tcPr>
          <w:p w:rsidR="00D91465" w:rsidRDefault="00D91465" w:rsidP="0051439F">
            <w:pPr>
              <w:jc w:val="center"/>
            </w:pPr>
            <w:r>
              <w:t>59537,97</w:t>
            </w:r>
          </w:p>
        </w:tc>
        <w:tc>
          <w:tcPr>
            <w:tcW w:w="1010" w:type="dxa"/>
            <w:tcBorders>
              <w:top w:val="nil"/>
              <w:left w:val="nil"/>
              <w:bottom w:val="single" w:sz="8" w:space="0" w:color="auto"/>
              <w:right w:val="single" w:sz="8" w:space="0" w:color="auto"/>
            </w:tcBorders>
            <w:shd w:val="clear" w:color="auto" w:fill="auto"/>
          </w:tcPr>
          <w:p w:rsidR="00D91465" w:rsidRDefault="00D91465" w:rsidP="0051439F">
            <w:pPr>
              <w:jc w:val="center"/>
            </w:pPr>
            <w:r>
              <w:t>47647</w:t>
            </w:r>
          </w:p>
        </w:tc>
        <w:tc>
          <w:tcPr>
            <w:tcW w:w="1134" w:type="dxa"/>
            <w:tcBorders>
              <w:top w:val="nil"/>
              <w:left w:val="nil"/>
              <w:bottom w:val="single" w:sz="8" w:space="0" w:color="auto"/>
              <w:right w:val="single" w:sz="8" w:space="0" w:color="auto"/>
            </w:tcBorders>
            <w:shd w:val="clear" w:color="auto" w:fill="auto"/>
          </w:tcPr>
          <w:p w:rsidR="00D91465" w:rsidRDefault="00D91465" w:rsidP="0051439F">
            <w:pPr>
              <w:jc w:val="center"/>
            </w:pPr>
            <w:r>
              <w:t>59537,97</w:t>
            </w:r>
          </w:p>
        </w:tc>
        <w:tc>
          <w:tcPr>
            <w:tcW w:w="1080" w:type="dxa"/>
            <w:tcBorders>
              <w:top w:val="nil"/>
              <w:left w:val="nil"/>
              <w:bottom w:val="single" w:sz="8" w:space="0" w:color="auto"/>
              <w:right w:val="single" w:sz="8" w:space="0" w:color="auto"/>
            </w:tcBorders>
            <w:shd w:val="clear" w:color="auto" w:fill="auto"/>
          </w:tcPr>
          <w:p w:rsidR="00D91465" w:rsidRDefault="00D91465" w:rsidP="0051439F">
            <w:pPr>
              <w:jc w:val="center"/>
            </w:pPr>
            <w:r>
              <w:t>43540</w:t>
            </w:r>
          </w:p>
        </w:tc>
        <w:tc>
          <w:tcPr>
            <w:tcW w:w="1260" w:type="dxa"/>
            <w:tcBorders>
              <w:top w:val="nil"/>
              <w:left w:val="nil"/>
              <w:bottom w:val="single" w:sz="8" w:space="0" w:color="auto"/>
              <w:right w:val="single" w:sz="8" w:space="0" w:color="auto"/>
            </w:tcBorders>
            <w:shd w:val="clear" w:color="auto" w:fill="auto"/>
          </w:tcPr>
          <w:p w:rsidR="00D91465" w:rsidRDefault="00D91465" w:rsidP="0051439F">
            <w:pPr>
              <w:jc w:val="center"/>
            </w:pPr>
            <w:r>
              <w:t>50995,99</w:t>
            </w:r>
          </w:p>
        </w:tc>
        <w:tc>
          <w:tcPr>
            <w:tcW w:w="1120" w:type="dxa"/>
            <w:tcBorders>
              <w:top w:val="nil"/>
              <w:left w:val="nil"/>
              <w:bottom w:val="single" w:sz="8" w:space="0" w:color="auto"/>
              <w:right w:val="single" w:sz="8" w:space="0" w:color="auto"/>
            </w:tcBorders>
            <w:shd w:val="clear" w:color="auto" w:fill="auto"/>
          </w:tcPr>
          <w:p w:rsidR="00D91465" w:rsidRDefault="00D91465" w:rsidP="0051439F">
            <w:pPr>
              <w:jc w:val="center"/>
            </w:pPr>
            <w:r>
              <w:t>51818,63</w:t>
            </w:r>
          </w:p>
        </w:tc>
      </w:tr>
      <w:tr w:rsidR="00D91465" w:rsidTr="0051439F">
        <w:trPr>
          <w:trHeight w:val="612"/>
        </w:trPr>
        <w:tc>
          <w:tcPr>
            <w:tcW w:w="3271" w:type="dxa"/>
            <w:tcBorders>
              <w:top w:val="nil"/>
              <w:left w:val="single" w:sz="8" w:space="0" w:color="auto"/>
              <w:bottom w:val="single" w:sz="8" w:space="0" w:color="auto"/>
              <w:right w:val="single" w:sz="8" w:space="0" w:color="auto"/>
            </w:tcBorders>
            <w:shd w:val="clear" w:color="auto" w:fill="auto"/>
          </w:tcPr>
          <w:p w:rsidR="00D91465" w:rsidRDefault="00D91465" w:rsidP="0051439F">
            <w:r>
              <w:t xml:space="preserve">Средневзвешенный норматив удельного расхода топлива на производство </w:t>
            </w:r>
            <w:proofErr w:type="gramStart"/>
            <w:r>
              <w:t>те</w:t>
            </w:r>
            <w:r>
              <w:t>п</w:t>
            </w:r>
            <w:r>
              <w:t>ло-вой</w:t>
            </w:r>
            <w:proofErr w:type="gramEnd"/>
            <w:r>
              <w:t xml:space="preserve"> энергии, кг у.т./кал</w:t>
            </w:r>
          </w:p>
        </w:tc>
        <w:tc>
          <w:tcPr>
            <w:tcW w:w="1116" w:type="dxa"/>
            <w:tcBorders>
              <w:top w:val="nil"/>
              <w:left w:val="nil"/>
              <w:bottom w:val="single" w:sz="8" w:space="0" w:color="auto"/>
              <w:right w:val="single" w:sz="8" w:space="0" w:color="auto"/>
            </w:tcBorders>
            <w:shd w:val="clear" w:color="auto" w:fill="auto"/>
          </w:tcPr>
          <w:p w:rsidR="00D91465" w:rsidRDefault="00D91465" w:rsidP="0051439F">
            <w:pPr>
              <w:jc w:val="center"/>
            </w:pPr>
            <w:r>
              <w:t>181,56</w:t>
            </w:r>
          </w:p>
        </w:tc>
        <w:tc>
          <w:tcPr>
            <w:tcW w:w="1010" w:type="dxa"/>
            <w:tcBorders>
              <w:top w:val="nil"/>
              <w:left w:val="nil"/>
              <w:bottom w:val="single" w:sz="8" w:space="0" w:color="auto"/>
              <w:right w:val="single" w:sz="8" w:space="0" w:color="auto"/>
            </w:tcBorders>
            <w:shd w:val="clear" w:color="auto" w:fill="auto"/>
          </w:tcPr>
          <w:p w:rsidR="00D91465" w:rsidRDefault="00D91465" w:rsidP="0051439F">
            <w:pPr>
              <w:jc w:val="center"/>
            </w:pPr>
            <w:r>
              <w:t>177,6</w:t>
            </w:r>
          </w:p>
        </w:tc>
        <w:tc>
          <w:tcPr>
            <w:tcW w:w="1134" w:type="dxa"/>
            <w:tcBorders>
              <w:top w:val="nil"/>
              <w:left w:val="nil"/>
              <w:bottom w:val="single" w:sz="8" w:space="0" w:color="auto"/>
              <w:right w:val="single" w:sz="8" w:space="0" w:color="auto"/>
            </w:tcBorders>
            <w:shd w:val="clear" w:color="auto" w:fill="auto"/>
          </w:tcPr>
          <w:p w:rsidR="00D91465" w:rsidRDefault="00D91465" w:rsidP="0051439F">
            <w:pPr>
              <w:jc w:val="center"/>
            </w:pPr>
            <w:r>
              <w:t>181,56</w:t>
            </w:r>
          </w:p>
        </w:tc>
        <w:tc>
          <w:tcPr>
            <w:tcW w:w="1080" w:type="dxa"/>
            <w:tcBorders>
              <w:top w:val="nil"/>
              <w:left w:val="nil"/>
              <w:bottom w:val="single" w:sz="8" w:space="0" w:color="auto"/>
              <w:right w:val="single" w:sz="8" w:space="0" w:color="auto"/>
            </w:tcBorders>
            <w:shd w:val="clear" w:color="auto" w:fill="auto"/>
          </w:tcPr>
          <w:p w:rsidR="00D91465" w:rsidRDefault="00D91465" w:rsidP="0051439F">
            <w:pPr>
              <w:jc w:val="center"/>
            </w:pPr>
            <w:r>
              <w:t>193</w:t>
            </w:r>
          </w:p>
        </w:tc>
        <w:tc>
          <w:tcPr>
            <w:tcW w:w="1260" w:type="dxa"/>
            <w:tcBorders>
              <w:top w:val="nil"/>
              <w:left w:val="nil"/>
              <w:bottom w:val="single" w:sz="8" w:space="0" w:color="auto"/>
              <w:right w:val="single" w:sz="8" w:space="0" w:color="auto"/>
            </w:tcBorders>
            <w:shd w:val="clear" w:color="auto" w:fill="auto"/>
          </w:tcPr>
          <w:p w:rsidR="00D91465" w:rsidRDefault="00D91465" w:rsidP="0051439F">
            <w:pPr>
              <w:jc w:val="center"/>
            </w:pPr>
            <w:r>
              <w:t>183,34</w:t>
            </w:r>
          </w:p>
        </w:tc>
        <w:tc>
          <w:tcPr>
            <w:tcW w:w="1120" w:type="dxa"/>
            <w:tcBorders>
              <w:top w:val="nil"/>
              <w:left w:val="nil"/>
              <w:bottom w:val="single" w:sz="8" w:space="0" w:color="auto"/>
              <w:right w:val="single" w:sz="8" w:space="0" w:color="auto"/>
            </w:tcBorders>
            <w:shd w:val="clear" w:color="auto" w:fill="auto"/>
          </w:tcPr>
          <w:p w:rsidR="00D91465" w:rsidRDefault="00D91465" w:rsidP="0051439F">
            <w:pPr>
              <w:jc w:val="center"/>
            </w:pPr>
            <w:r>
              <w:t>183,34</w:t>
            </w:r>
          </w:p>
        </w:tc>
      </w:tr>
      <w:tr w:rsidR="00D91465" w:rsidTr="0051439F">
        <w:trPr>
          <w:trHeight w:val="291"/>
        </w:trPr>
        <w:tc>
          <w:tcPr>
            <w:tcW w:w="3271" w:type="dxa"/>
            <w:tcBorders>
              <w:top w:val="nil"/>
              <w:left w:val="single" w:sz="8" w:space="0" w:color="auto"/>
              <w:bottom w:val="nil"/>
              <w:right w:val="single" w:sz="8" w:space="0" w:color="auto"/>
            </w:tcBorders>
            <w:shd w:val="clear" w:color="auto" w:fill="auto"/>
          </w:tcPr>
          <w:p w:rsidR="00D91465" w:rsidRDefault="00D91465" w:rsidP="0051439F">
            <w:r>
              <w:t>Расход тепловой энергии на собстве</w:t>
            </w:r>
            <w:r>
              <w:t>н</w:t>
            </w:r>
            <w:r>
              <w:t>ные нужды, Гкал</w:t>
            </w:r>
          </w:p>
        </w:tc>
        <w:tc>
          <w:tcPr>
            <w:tcW w:w="1116" w:type="dxa"/>
            <w:tcBorders>
              <w:top w:val="nil"/>
              <w:left w:val="nil"/>
              <w:bottom w:val="nil"/>
              <w:right w:val="single" w:sz="8" w:space="0" w:color="auto"/>
            </w:tcBorders>
            <w:shd w:val="clear" w:color="auto" w:fill="auto"/>
          </w:tcPr>
          <w:p w:rsidR="00D91465" w:rsidRDefault="00D91465" w:rsidP="0051439F">
            <w:pPr>
              <w:jc w:val="right"/>
            </w:pPr>
            <w:r>
              <w:t>3113,57</w:t>
            </w:r>
          </w:p>
        </w:tc>
        <w:tc>
          <w:tcPr>
            <w:tcW w:w="1010" w:type="dxa"/>
            <w:tcBorders>
              <w:top w:val="nil"/>
              <w:left w:val="nil"/>
              <w:bottom w:val="nil"/>
              <w:right w:val="single" w:sz="8" w:space="0" w:color="auto"/>
            </w:tcBorders>
            <w:shd w:val="clear" w:color="auto" w:fill="auto"/>
          </w:tcPr>
          <w:p w:rsidR="00D91465" w:rsidRDefault="00D91465" w:rsidP="0051439F">
            <w:pPr>
              <w:jc w:val="right"/>
            </w:pPr>
            <w:r>
              <w:t>3113,57</w:t>
            </w:r>
          </w:p>
        </w:tc>
        <w:tc>
          <w:tcPr>
            <w:tcW w:w="1134" w:type="dxa"/>
            <w:tcBorders>
              <w:top w:val="nil"/>
              <w:left w:val="nil"/>
              <w:bottom w:val="nil"/>
              <w:right w:val="single" w:sz="8" w:space="0" w:color="auto"/>
            </w:tcBorders>
            <w:shd w:val="clear" w:color="auto" w:fill="auto"/>
          </w:tcPr>
          <w:p w:rsidR="00D91465" w:rsidRDefault="00D91465" w:rsidP="0051439F">
            <w:pPr>
              <w:jc w:val="right"/>
            </w:pPr>
            <w:r>
              <w:t>3113,57</w:t>
            </w:r>
          </w:p>
        </w:tc>
        <w:tc>
          <w:tcPr>
            <w:tcW w:w="1080" w:type="dxa"/>
            <w:tcBorders>
              <w:top w:val="nil"/>
              <w:left w:val="nil"/>
              <w:bottom w:val="nil"/>
              <w:right w:val="single" w:sz="8" w:space="0" w:color="auto"/>
            </w:tcBorders>
            <w:shd w:val="clear" w:color="auto" w:fill="auto"/>
          </w:tcPr>
          <w:p w:rsidR="00D91465" w:rsidRDefault="00D91465" w:rsidP="0051439F">
            <w:pPr>
              <w:jc w:val="right"/>
            </w:pPr>
            <w:r>
              <w:t>3113,57</w:t>
            </w:r>
          </w:p>
        </w:tc>
        <w:tc>
          <w:tcPr>
            <w:tcW w:w="1260" w:type="dxa"/>
            <w:tcBorders>
              <w:top w:val="nil"/>
              <w:left w:val="nil"/>
              <w:bottom w:val="nil"/>
              <w:right w:val="single" w:sz="8" w:space="0" w:color="auto"/>
            </w:tcBorders>
            <w:shd w:val="clear" w:color="auto" w:fill="auto"/>
          </w:tcPr>
          <w:p w:rsidR="00D91465" w:rsidRDefault="00D91465" w:rsidP="0051439F">
            <w:pPr>
              <w:jc w:val="right"/>
            </w:pPr>
            <w:r>
              <w:t>3020,99</w:t>
            </w:r>
          </w:p>
        </w:tc>
        <w:tc>
          <w:tcPr>
            <w:tcW w:w="1120" w:type="dxa"/>
            <w:tcBorders>
              <w:top w:val="nil"/>
              <w:left w:val="nil"/>
              <w:bottom w:val="nil"/>
              <w:right w:val="single" w:sz="8" w:space="0" w:color="auto"/>
            </w:tcBorders>
            <w:shd w:val="clear" w:color="auto" w:fill="auto"/>
          </w:tcPr>
          <w:p w:rsidR="00D91465" w:rsidRDefault="00D91465" w:rsidP="0051439F">
            <w:pPr>
              <w:jc w:val="right"/>
            </w:pPr>
            <w:r>
              <w:t>3029,94</w:t>
            </w:r>
          </w:p>
        </w:tc>
      </w:tr>
      <w:tr w:rsidR="00D91465" w:rsidTr="0051439F">
        <w:trPr>
          <w:trHeight w:val="80"/>
        </w:trPr>
        <w:tc>
          <w:tcPr>
            <w:tcW w:w="3271" w:type="dxa"/>
            <w:tcBorders>
              <w:top w:val="nil"/>
              <w:left w:val="single" w:sz="8" w:space="0" w:color="auto"/>
              <w:bottom w:val="single" w:sz="8" w:space="0" w:color="auto"/>
              <w:right w:val="single" w:sz="8" w:space="0" w:color="auto"/>
            </w:tcBorders>
            <w:shd w:val="clear" w:color="auto" w:fill="auto"/>
          </w:tcPr>
          <w:p w:rsidR="00D91465" w:rsidRDefault="00D91465" w:rsidP="0051439F">
            <w:r>
              <w:t>%</w:t>
            </w:r>
          </w:p>
        </w:tc>
        <w:tc>
          <w:tcPr>
            <w:tcW w:w="1116" w:type="dxa"/>
            <w:tcBorders>
              <w:top w:val="nil"/>
              <w:left w:val="nil"/>
              <w:bottom w:val="single" w:sz="8" w:space="0" w:color="auto"/>
              <w:right w:val="single" w:sz="8" w:space="0" w:color="auto"/>
            </w:tcBorders>
            <w:shd w:val="clear" w:color="auto" w:fill="auto"/>
          </w:tcPr>
          <w:p w:rsidR="00D91465" w:rsidRDefault="00D91465" w:rsidP="0051439F">
            <w:pPr>
              <w:jc w:val="right"/>
            </w:pPr>
            <w:r>
              <w:t>5,21</w:t>
            </w:r>
          </w:p>
        </w:tc>
        <w:tc>
          <w:tcPr>
            <w:tcW w:w="1010" w:type="dxa"/>
            <w:tcBorders>
              <w:top w:val="nil"/>
              <w:left w:val="nil"/>
              <w:bottom w:val="single" w:sz="8" w:space="0" w:color="auto"/>
              <w:right w:val="single" w:sz="8" w:space="0" w:color="auto"/>
            </w:tcBorders>
            <w:shd w:val="clear" w:color="auto" w:fill="auto"/>
          </w:tcPr>
          <w:p w:rsidR="00D91465" w:rsidRDefault="00D91465" w:rsidP="0051439F">
            <w:pPr>
              <w:jc w:val="right"/>
            </w:pPr>
            <w:r>
              <w:t>6,5</w:t>
            </w:r>
          </w:p>
        </w:tc>
        <w:tc>
          <w:tcPr>
            <w:tcW w:w="1134" w:type="dxa"/>
            <w:tcBorders>
              <w:top w:val="nil"/>
              <w:left w:val="nil"/>
              <w:bottom w:val="single" w:sz="8" w:space="0" w:color="auto"/>
              <w:right w:val="single" w:sz="8" w:space="0" w:color="auto"/>
            </w:tcBorders>
            <w:shd w:val="clear" w:color="auto" w:fill="auto"/>
          </w:tcPr>
          <w:p w:rsidR="00D91465" w:rsidRDefault="00D91465" w:rsidP="0051439F">
            <w:pPr>
              <w:jc w:val="right"/>
            </w:pPr>
            <w:r>
              <w:t>5,21</w:t>
            </w:r>
          </w:p>
        </w:tc>
        <w:tc>
          <w:tcPr>
            <w:tcW w:w="1080" w:type="dxa"/>
            <w:tcBorders>
              <w:top w:val="nil"/>
              <w:left w:val="nil"/>
              <w:bottom w:val="single" w:sz="8" w:space="0" w:color="auto"/>
              <w:right w:val="single" w:sz="8" w:space="0" w:color="auto"/>
            </w:tcBorders>
            <w:shd w:val="clear" w:color="auto" w:fill="auto"/>
          </w:tcPr>
          <w:p w:rsidR="00D91465" w:rsidRDefault="00D91465" w:rsidP="0051439F">
            <w:pPr>
              <w:jc w:val="right"/>
            </w:pPr>
            <w:r>
              <w:t>7,1</w:t>
            </w:r>
          </w:p>
        </w:tc>
        <w:tc>
          <w:tcPr>
            <w:tcW w:w="1260" w:type="dxa"/>
            <w:tcBorders>
              <w:top w:val="nil"/>
              <w:left w:val="nil"/>
              <w:bottom w:val="single" w:sz="8" w:space="0" w:color="auto"/>
              <w:right w:val="single" w:sz="8" w:space="0" w:color="auto"/>
            </w:tcBorders>
            <w:shd w:val="clear" w:color="auto" w:fill="auto"/>
          </w:tcPr>
          <w:p w:rsidR="00D91465" w:rsidRDefault="00D91465" w:rsidP="0051439F">
            <w:pPr>
              <w:jc w:val="right"/>
            </w:pPr>
            <w:r>
              <w:t>5,90</w:t>
            </w:r>
          </w:p>
        </w:tc>
        <w:tc>
          <w:tcPr>
            <w:tcW w:w="1120" w:type="dxa"/>
            <w:tcBorders>
              <w:top w:val="nil"/>
              <w:left w:val="nil"/>
              <w:bottom w:val="single" w:sz="8" w:space="0" w:color="auto"/>
              <w:right w:val="single" w:sz="8" w:space="0" w:color="auto"/>
            </w:tcBorders>
            <w:shd w:val="clear" w:color="auto" w:fill="auto"/>
          </w:tcPr>
          <w:p w:rsidR="00D91465" w:rsidRDefault="00D91465" w:rsidP="0051439F">
            <w:pPr>
              <w:jc w:val="right"/>
            </w:pPr>
            <w:r>
              <w:t>5,82</w:t>
            </w:r>
          </w:p>
        </w:tc>
      </w:tr>
      <w:tr w:rsidR="00D91465" w:rsidTr="0051439F">
        <w:trPr>
          <w:trHeight w:val="554"/>
        </w:trPr>
        <w:tc>
          <w:tcPr>
            <w:tcW w:w="3271" w:type="dxa"/>
            <w:tcBorders>
              <w:top w:val="nil"/>
              <w:left w:val="single" w:sz="8" w:space="0" w:color="auto"/>
              <w:bottom w:val="single" w:sz="8" w:space="0" w:color="auto"/>
              <w:right w:val="single" w:sz="8" w:space="0" w:color="auto"/>
            </w:tcBorders>
            <w:shd w:val="clear" w:color="auto" w:fill="auto"/>
          </w:tcPr>
          <w:p w:rsidR="00D91465" w:rsidRDefault="00D91465" w:rsidP="0051439F">
            <w:r>
              <w:t>Выработка тепловой энергии (отпуск в т</w:t>
            </w:r>
            <w:r>
              <w:t>е</w:t>
            </w:r>
            <w:r>
              <w:t>пловую сеть), Гкал</w:t>
            </w:r>
          </w:p>
        </w:tc>
        <w:tc>
          <w:tcPr>
            <w:tcW w:w="1116" w:type="dxa"/>
            <w:tcBorders>
              <w:top w:val="nil"/>
              <w:left w:val="nil"/>
              <w:bottom w:val="single" w:sz="8" w:space="0" w:color="auto"/>
              <w:right w:val="single" w:sz="8" w:space="0" w:color="auto"/>
            </w:tcBorders>
            <w:shd w:val="clear" w:color="auto" w:fill="auto"/>
          </w:tcPr>
          <w:p w:rsidR="00D91465" w:rsidRDefault="00D91465" w:rsidP="0051439F">
            <w:pPr>
              <w:jc w:val="center"/>
            </w:pPr>
            <w:r>
              <w:t>56424,40</w:t>
            </w:r>
          </w:p>
        </w:tc>
        <w:tc>
          <w:tcPr>
            <w:tcW w:w="1010" w:type="dxa"/>
            <w:tcBorders>
              <w:top w:val="nil"/>
              <w:left w:val="nil"/>
              <w:bottom w:val="single" w:sz="8" w:space="0" w:color="auto"/>
              <w:right w:val="single" w:sz="8" w:space="0" w:color="auto"/>
            </w:tcBorders>
            <w:shd w:val="clear" w:color="auto" w:fill="auto"/>
          </w:tcPr>
          <w:p w:rsidR="00D91465" w:rsidRDefault="00D91465" w:rsidP="0051439F">
            <w:pPr>
              <w:jc w:val="center"/>
            </w:pPr>
            <w:r>
              <w:t>44534</w:t>
            </w:r>
          </w:p>
        </w:tc>
        <w:tc>
          <w:tcPr>
            <w:tcW w:w="1134" w:type="dxa"/>
            <w:tcBorders>
              <w:top w:val="nil"/>
              <w:left w:val="nil"/>
              <w:bottom w:val="single" w:sz="8" w:space="0" w:color="auto"/>
              <w:right w:val="single" w:sz="8" w:space="0" w:color="auto"/>
            </w:tcBorders>
            <w:shd w:val="clear" w:color="auto" w:fill="auto"/>
          </w:tcPr>
          <w:p w:rsidR="00D91465" w:rsidRDefault="00D91465" w:rsidP="0051439F">
            <w:pPr>
              <w:jc w:val="center"/>
            </w:pPr>
            <w:r>
              <w:t>56424,40</w:t>
            </w:r>
          </w:p>
        </w:tc>
        <w:tc>
          <w:tcPr>
            <w:tcW w:w="1080" w:type="dxa"/>
            <w:tcBorders>
              <w:top w:val="nil"/>
              <w:left w:val="nil"/>
              <w:bottom w:val="single" w:sz="8" w:space="0" w:color="auto"/>
              <w:right w:val="single" w:sz="8" w:space="0" w:color="auto"/>
            </w:tcBorders>
            <w:shd w:val="clear" w:color="auto" w:fill="auto"/>
          </w:tcPr>
          <w:p w:rsidR="00D91465" w:rsidRDefault="00D91465" w:rsidP="0051439F">
            <w:pPr>
              <w:jc w:val="center"/>
            </w:pPr>
            <w:r>
              <w:t>40427</w:t>
            </w:r>
          </w:p>
        </w:tc>
        <w:tc>
          <w:tcPr>
            <w:tcW w:w="1260" w:type="dxa"/>
            <w:tcBorders>
              <w:top w:val="nil"/>
              <w:left w:val="nil"/>
              <w:bottom w:val="single" w:sz="8" w:space="0" w:color="auto"/>
              <w:right w:val="single" w:sz="8" w:space="0" w:color="auto"/>
            </w:tcBorders>
            <w:shd w:val="clear" w:color="auto" w:fill="auto"/>
          </w:tcPr>
          <w:p w:rsidR="00D91465" w:rsidRDefault="00D91465" w:rsidP="0051439F">
            <w:pPr>
              <w:jc w:val="center"/>
            </w:pPr>
            <w:r>
              <w:t>47975,00</w:t>
            </w:r>
          </w:p>
        </w:tc>
        <w:tc>
          <w:tcPr>
            <w:tcW w:w="1120" w:type="dxa"/>
            <w:tcBorders>
              <w:top w:val="nil"/>
              <w:left w:val="nil"/>
              <w:bottom w:val="single" w:sz="8" w:space="0" w:color="auto"/>
              <w:right w:val="single" w:sz="8" w:space="0" w:color="auto"/>
            </w:tcBorders>
            <w:shd w:val="clear" w:color="auto" w:fill="auto"/>
          </w:tcPr>
          <w:p w:rsidR="00D91465" w:rsidRDefault="00D91465" w:rsidP="0051439F">
            <w:pPr>
              <w:jc w:val="center"/>
            </w:pPr>
            <w:r>
              <w:t>48788,69</w:t>
            </w:r>
          </w:p>
        </w:tc>
      </w:tr>
      <w:tr w:rsidR="00D91465" w:rsidTr="0051439F">
        <w:trPr>
          <w:trHeight w:val="606"/>
        </w:trPr>
        <w:tc>
          <w:tcPr>
            <w:tcW w:w="3271" w:type="dxa"/>
            <w:tcBorders>
              <w:top w:val="nil"/>
              <w:left w:val="single" w:sz="8" w:space="0" w:color="auto"/>
              <w:bottom w:val="single" w:sz="8" w:space="0" w:color="auto"/>
              <w:right w:val="single" w:sz="8" w:space="0" w:color="auto"/>
            </w:tcBorders>
            <w:shd w:val="clear" w:color="auto" w:fill="auto"/>
          </w:tcPr>
          <w:p w:rsidR="00D91465" w:rsidRDefault="00D91465" w:rsidP="0051439F">
            <w:r>
              <w:t>Норматив удельного расх</w:t>
            </w:r>
            <w:r>
              <w:t>о</w:t>
            </w:r>
            <w:r>
              <w:t>да топлива на отпущенную тепл</w:t>
            </w:r>
            <w:r>
              <w:t>о</w:t>
            </w:r>
            <w:r>
              <w:t>вую энергию, кг у.т./Гкал</w:t>
            </w:r>
          </w:p>
        </w:tc>
        <w:tc>
          <w:tcPr>
            <w:tcW w:w="1116" w:type="dxa"/>
            <w:tcBorders>
              <w:top w:val="nil"/>
              <w:left w:val="nil"/>
              <w:bottom w:val="single" w:sz="8" w:space="0" w:color="auto"/>
              <w:right w:val="single" w:sz="8" w:space="0" w:color="auto"/>
            </w:tcBorders>
            <w:shd w:val="clear" w:color="auto" w:fill="auto"/>
          </w:tcPr>
          <w:p w:rsidR="00D91465" w:rsidRDefault="00D91465" w:rsidP="0051439F">
            <w:pPr>
              <w:jc w:val="center"/>
            </w:pPr>
            <w:r>
              <w:t>191,55</w:t>
            </w:r>
          </w:p>
        </w:tc>
        <w:tc>
          <w:tcPr>
            <w:tcW w:w="1010" w:type="dxa"/>
            <w:tcBorders>
              <w:top w:val="nil"/>
              <w:left w:val="nil"/>
              <w:bottom w:val="single" w:sz="8" w:space="0" w:color="auto"/>
              <w:right w:val="single" w:sz="8" w:space="0" w:color="auto"/>
            </w:tcBorders>
            <w:shd w:val="clear" w:color="auto" w:fill="auto"/>
          </w:tcPr>
          <w:p w:rsidR="00D91465" w:rsidRDefault="00D91465" w:rsidP="0051439F">
            <w:pPr>
              <w:jc w:val="center"/>
            </w:pPr>
            <w:r>
              <w:t>190,1</w:t>
            </w:r>
          </w:p>
        </w:tc>
        <w:tc>
          <w:tcPr>
            <w:tcW w:w="1134" w:type="dxa"/>
            <w:tcBorders>
              <w:top w:val="nil"/>
              <w:left w:val="nil"/>
              <w:bottom w:val="single" w:sz="8" w:space="0" w:color="auto"/>
              <w:right w:val="single" w:sz="8" w:space="0" w:color="auto"/>
            </w:tcBorders>
            <w:shd w:val="clear" w:color="auto" w:fill="auto"/>
          </w:tcPr>
          <w:p w:rsidR="00D91465" w:rsidRDefault="00D91465" w:rsidP="0051439F">
            <w:pPr>
              <w:jc w:val="center"/>
            </w:pPr>
            <w:r>
              <w:t>191,55</w:t>
            </w:r>
          </w:p>
        </w:tc>
        <w:tc>
          <w:tcPr>
            <w:tcW w:w="1080" w:type="dxa"/>
            <w:tcBorders>
              <w:top w:val="nil"/>
              <w:left w:val="nil"/>
              <w:bottom w:val="single" w:sz="8" w:space="0" w:color="auto"/>
              <w:right w:val="single" w:sz="8" w:space="0" w:color="auto"/>
            </w:tcBorders>
            <w:shd w:val="clear" w:color="auto" w:fill="auto"/>
          </w:tcPr>
          <w:p w:rsidR="00D91465" w:rsidRDefault="00D91465" w:rsidP="0051439F">
            <w:pPr>
              <w:jc w:val="center"/>
            </w:pPr>
            <w:r>
              <w:t>207,8</w:t>
            </w:r>
          </w:p>
        </w:tc>
        <w:tc>
          <w:tcPr>
            <w:tcW w:w="1260" w:type="dxa"/>
            <w:tcBorders>
              <w:top w:val="nil"/>
              <w:left w:val="nil"/>
              <w:bottom w:val="single" w:sz="8" w:space="0" w:color="auto"/>
              <w:right w:val="single" w:sz="8" w:space="0" w:color="auto"/>
            </w:tcBorders>
            <w:shd w:val="clear" w:color="auto" w:fill="auto"/>
          </w:tcPr>
          <w:p w:rsidR="00D91465" w:rsidRDefault="00D91465" w:rsidP="0051439F">
            <w:pPr>
              <w:jc w:val="center"/>
            </w:pPr>
            <w:r>
              <w:t>194,84</w:t>
            </w:r>
          </w:p>
        </w:tc>
        <w:tc>
          <w:tcPr>
            <w:tcW w:w="1120" w:type="dxa"/>
            <w:tcBorders>
              <w:top w:val="nil"/>
              <w:left w:val="nil"/>
              <w:bottom w:val="single" w:sz="8" w:space="0" w:color="auto"/>
              <w:right w:val="single" w:sz="8" w:space="0" w:color="auto"/>
            </w:tcBorders>
            <w:shd w:val="clear" w:color="auto" w:fill="auto"/>
          </w:tcPr>
          <w:p w:rsidR="00D91465" w:rsidRDefault="00D91465" w:rsidP="0051439F">
            <w:pPr>
              <w:jc w:val="center"/>
            </w:pPr>
            <w:r>
              <w:t>194,68</w:t>
            </w:r>
          </w:p>
        </w:tc>
      </w:tr>
    </w:tbl>
    <w:p w:rsidR="00D91465" w:rsidRDefault="00D91465" w:rsidP="00D91465">
      <w:pPr>
        <w:ind w:firstLine="720"/>
        <w:jc w:val="both"/>
        <w:rPr>
          <w:sz w:val="27"/>
          <w:szCs w:val="27"/>
        </w:rPr>
      </w:pPr>
    </w:p>
    <w:p w:rsidR="00D91465" w:rsidRDefault="00D91465" w:rsidP="00D91465">
      <w:pPr>
        <w:ind w:firstLine="720"/>
        <w:jc w:val="both"/>
        <w:rPr>
          <w:sz w:val="27"/>
          <w:szCs w:val="27"/>
        </w:rPr>
      </w:pPr>
      <w:r w:rsidRPr="00762C3B">
        <w:rPr>
          <w:sz w:val="27"/>
          <w:szCs w:val="27"/>
        </w:rPr>
        <w:t>На основании заявки, расчетно-обосновывающих материалов, экспертного заключения, представленных  Предприятием, в соо</w:t>
      </w:r>
      <w:r>
        <w:rPr>
          <w:sz w:val="27"/>
          <w:szCs w:val="27"/>
        </w:rPr>
        <w:t>тветствии основами ценообразова</w:t>
      </w:r>
      <w:r w:rsidRPr="00762C3B">
        <w:rPr>
          <w:sz w:val="27"/>
          <w:szCs w:val="27"/>
        </w:rPr>
        <w:t>ния в сфере теплоснабжения, утвержденными постановлением Правительства РФ от 22.10.2012 №1075, Федеральным законом от 27 июля 2010 г. №190-ФЗ «О теплосна</w:t>
      </w:r>
      <w:r w:rsidRPr="00762C3B">
        <w:rPr>
          <w:sz w:val="27"/>
          <w:szCs w:val="27"/>
        </w:rPr>
        <w:t>б</w:t>
      </w:r>
      <w:r w:rsidRPr="00762C3B">
        <w:rPr>
          <w:sz w:val="27"/>
          <w:szCs w:val="27"/>
        </w:rPr>
        <w:t>жении», Законом Кемеровской области от 28.06.2010 №70-ОЗ (ред. от 14.12.2010) «О разграничении полномочий между органами государственной власти Кемеровской о</w:t>
      </w:r>
      <w:r w:rsidRPr="00762C3B">
        <w:rPr>
          <w:sz w:val="27"/>
          <w:szCs w:val="27"/>
        </w:rPr>
        <w:t>б</w:t>
      </w:r>
      <w:r w:rsidRPr="00762C3B">
        <w:rPr>
          <w:sz w:val="27"/>
          <w:szCs w:val="27"/>
        </w:rPr>
        <w:t xml:space="preserve">ласти в сфере жилищно-коммунального комплекса», рекомендую правлению </w:t>
      </w:r>
      <w:r>
        <w:rPr>
          <w:sz w:val="27"/>
          <w:szCs w:val="27"/>
        </w:rPr>
        <w:t>р</w:t>
      </w:r>
      <w:r w:rsidRPr="00762C3B">
        <w:rPr>
          <w:sz w:val="27"/>
          <w:szCs w:val="27"/>
        </w:rPr>
        <w:t>еги</w:t>
      </w:r>
      <w:r w:rsidRPr="00762C3B">
        <w:rPr>
          <w:sz w:val="27"/>
          <w:szCs w:val="27"/>
        </w:rPr>
        <w:t>о</w:t>
      </w:r>
      <w:r w:rsidRPr="00762C3B">
        <w:rPr>
          <w:sz w:val="27"/>
          <w:szCs w:val="27"/>
        </w:rPr>
        <w:t>нальной энергетической комиссии утвердить прилагаемые нормативы удельного ра</w:t>
      </w:r>
      <w:r w:rsidRPr="00762C3B">
        <w:rPr>
          <w:sz w:val="27"/>
          <w:szCs w:val="27"/>
        </w:rPr>
        <w:t>с</w:t>
      </w:r>
      <w:r w:rsidRPr="00762C3B">
        <w:rPr>
          <w:sz w:val="27"/>
          <w:szCs w:val="27"/>
        </w:rPr>
        <w:t xml:space="preserve">хода топлива </w:t>
      </w:r>
      <w:r>
        <w:rPr>
          <w:sz w:val="27"/>
          <w:szCs w:val="27"/>
        </w:rPr>
        <w:t xml:space="preserve">на отпущенную тепловую энергию </w:t>
      </w:r>
      <w:r w:rsidRPr="00762C3B">
        <w:rPr>
          <w:sz w:val="27"/>
          <w:szCs w:val="27"/>
        </w:rPr>
        <w:t>на 201</w:t>
      </w:r>
      <w:r>
        <w:rPr>
          <w:sz w:val="27"/>
          <w:szCs w:val="27"/>
        </w:rPr>
        <w:t>9</w:t>
      </w:r>
      <w:r w:rsidRPr="00762C3B">
        <w:rPr>
          <w:sz w:val="27"/>
          <w:szCs w:val="27"/>
        </w:rPr>
        <w:t xml:space="preserve"> год.</w:t>
      </w:r>
    </w:p>
    <w:p w:rsidR="00D91465" w:rsidRDefault="00D91465" w:rsidP="00D91465">
      <w:pPr>
        <w:pStyle w:val="33"/>
        <w:ind w:firstLine="0"/>
        <w:jc w:val="both"/>
        <w:rPr>
          <w:sz w:val="26"/>
          <w:szCs w:val="26"/>
        </w:rPr>
      </w:pPr>
    </w:p>
    <w:p w:rsidR="00D91465" w:rsidRPr="00B6771E" w:rsidRDefault="00D91465" w:rsidP="00D91465">
      <w:pPr>
        <w:pStyle w:val="affffffff9"/>
      </w:pPr>
      <w:r w:rsidRPr="00B6771E">
        <w:t>ПРЕДЛОЖЕНИЕ</w:t>
      </w:r>
    </w:p>
    <w:p w:rsidR="00D91465" w:rsidRDefault="00D91465" w:rsidP="00D91465">
      <w:pPr>
        <w:jc w:val="center"/>
        <w:rPr>
          <w:bCs/>
        </w:rPr>
      </w:pPr>
      <w:r w:rsidRPr="00D9148A">
        <w:rPr>
          <w:bCs/>
        </w:rPr>
        <w:t>по утверждению норматив</w:t>
      </w:r>
      <w:r>
        <w:rPr>
          <w:bCs/>
        </w:rPr>
        <w:t>а</w:t>
      </w:r>
      <w:r w:rsidRPr="00D9148A">
        <w:rPr>
          <w:bCs/>
        </w:rPr>
        <w:t xml:space="preserve"> удельн</w:t>
      </w:r>
      <w:r>
        <w:rPr>
          <w:bCs/>
        </w:rPr>
        <w:t>ого</w:t>
      </w:r>
      <w:r w:rsidRPr="00D9148A">
        <w:rPr>
          <w:bCs/>
        </w:rPr>
        <w:t xml:space="preserve"> расход</w:t>
      </w:r>
      <w:r>
        <w:rPr>
          <w:bCs/>
        </w:rPr>
        <w:t>а</w:t>
      </w:r>
      <w:r w:rsidRPr="00D9148A">
        <w:rPr>
          <w:bCs/>
        </w:rPr>
        <w:t xml:space="preserve"> топлива на </w:t>
      </w:r>
      <w:r>
        <w:rPr>
          <w:bCs/>
        </w:rPr>
        <w:t>отпущенную</w:t>
      </w:r>
      <w:r w:rsidRPr="00D9148A">
        <w:rPr>
          <w:bCs/>
        </w:rPr>
        <w:t xml:space="preserve"> тепловую энергию от к</w:t>
      </w:r>
      <w:r w:rsidRPr="00D9148A">
        <w:rPr>
          <w:bCs/>
        </w:rPr>
        <w:t>о</w:t>
      </w:r>
      <w:r w:rsidRPr="00D9148A">
        <w:rPr>
          <w:bCs/>
        </w:rPr>
        <w:t>тельн</w:t>
      </w:r>
      <w:r>
        <w:rPr>
          <w:bCs/>
        </w:rPr>
        <w:t>ой</w:t>
      </w:r>
      <w:r w:rsidRPr="00D9148A">
        <w:rPr>
          <w:bCs/>
        </w:rPr>
        <w:t xml:space="preserve"> на 20</w:t>
      </w:r>
      <w:r>
        <w:rPr>
          <w:bCs/>
        </w:rPr>
        <w:t>19</w:t>
      </w:r>
      <w:r w:rsidRPr="00D9148A">
        <w:rPr>
          <w:bCs/>
        </w:rPr>
        <w:t xml:space="preserve"> год</w:t>
      </w:r>
    </w:p>
    <w:p w:rsidR="00D91465" w:rsidRPr="00EA092F" w:rsidRDefault="00D91465" w:rsidP="00D91465">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2854"/>
        <w:gridCol w:w="2761"/>
      </w:tblGrid>
      <w:tr w:rsidR="00D91465" w:rsidRPr="00837218" w:rsidTr="0051439F">
        <w:tc>
          <w:tcPr>
            <w:tcW w:w="4361" w:type="dxa"/>
            <w:vMerge w:val="restart"/>
            <w:shd w:val="clear" w:color="auto" w:fill="auto"/>
            <w:vAlign w:val="center"/>
          </w:tcPr>
          <w:p w:rsidR="00D91465" w:rsidRPr="00837218" w:rsidRDefault="00D91465" w:rsidP="0051439F">
            <w:pPr>
              <w:ind w:left="284" w:right="-108"/>
              <w:jc w:val="center"/>
            </w:pPr>
            <w:r w:rsidRPr="00837218">
              <w:t>Организация (организационно правовая форма; наименование; местонахожд</w:t>
            </w:r>
            <w:r w:rsidRPr="00837218">
              <w:t>е</w:t>
            </w:r>
            <w:r w:rsidRPr="00837218">
              <w:t>ние)</w:t>
            </w:r>
          </w:p>
        </w:tc>
        <w:tc>
          <w:tcPr>
            <w:tcW w:w="5615" w:type="dxa"/>
            <w:gridSpan w:val="2"/>
            <w:shd w:val="clear" w:color="auto" w:fill="auto"/>
            <w:vAlign w:val="center"/>
          </w:tcPr>
          <w:p w:rsidR="00D91465" w:rsidRPr="00837218" w:rsidRDefault="00D91465" w:rsidP="0051439F">
            <w:pPr>
              <w:ind w:left="284" w:right="-108"/>
              <w:jc w:val="center"/>
            </w:pPr>
            <w:r w:rsidRPr="00837218">
              <w:t>Норматив на отпущенную эне</w:t>
            </w:r>
            <w:r w:rsidRPr="00837218">
              <w:t>р</w:t>
            </w:r>
            <w:r w:rsidRPr="00837218">
              <w:t>гию</w:t>
            </w:r>
          </w:p>
        </w:tc>
      </w:tr>
      <w:tr w:rsidR="00D91465" w:rsidRPr="00837218" w:rsidTr="0051439F">
        <w:trPr>
          <w:trHeight w:val="111"/>
        </w:trPr>
        <w:tc>
          <w:tcPr>
            <w:tcW w:w="4361" w:type="dxa"/>
            <w:vMerge/>
            <w:shd w:val="clear" w:color="auto" w:fill="auto"/>
            <w:vAlign w:val="center"/>
          </w:tcPr>
          <w:p w:rsidR="00D91465" w:rsidRPr="00837218" w:rsidRDefault="00D91465" w:rsidP="0051439F">
            <w:pPr>
              <w:ind w:left="284" w:right="-108"/>
              <w:jc w:val="center"/>
            </w:pPr>
          </w:p>
        </w:tc>
        <w:tc>
          <w:tcPr>
            <w:tcW w:w="2854" w:type="dxa"/>
            <w:shd w:val="clear" w:color="auto" w:fill="auto"/>
            <w:vAlign w:val="center"/>
          </w:tcPr>
          <w:p w:rsidR="00D91465" w:rsidRPr="00837218" w:rsidRDefault="00D91465" w:rsidP="0051439F">
            <w:pPr>
              <w:pStyle w:val="a6"/>
              <w:ind w:left="284" w:right="-108"/>
              <w:jc w:val="center"/>
              <w:rPr>
                <w:bCs/>
                <w:iCs/>
              </w:rPr>
            </w:pPr>
            <w:r w:rsidRPr="00837218">
              <w:rPr>
                <w:bCs/>
                <w:iCs/>
              </w:rPr>
              <w:t>Электрическую,</w:t>
            </w:r>
          </w:p>
          <w:p w:rsidR="00D91465" w:rsidRPr="00837218" w:rsidRDefault="00D91465" w:rsidP="0051439F">
            <w:pPr>
              <w:ind w:left="284" w:right="-108"/>
              <w:jc w:val="center"/>
            </w:pPr>
            <w:r>
              <w:rPr>
                <w:bCs/>
                <w:iCs/>
              </w:rPr>
              <w:t>г.</w:t>
            </w:r>
            <w:r w:rsidRPr="00837218">
              <w:rPr>
                <w:bCs/>
                <w:iCs/>
              </w:rPr>
              <w:t xml:space="preserve"> у.т./кВт. ч</w:t>
            </w:r>
          </w:p>
        </w:tc>
        <w:tc>
          <w:tcPr>
            <w:tcW w:w="2761" w:type="dxa"/>
            <w:shd w:val="clear" w:color="auto" w:fill="auto"/>
            <w:vAlign w:val="center"/>
          </w:tcPr>
          <w:p w:rsidR="00D91465" w:rsidRPr="00837218" w:rsidRDefault="00D91465" w:rsidP="0051439F">
            <w:pPr>
              <w:pStyle w:val="a6"/>
              <w:ind w:left="284" w:right="-108"/>
              <w:jc w:val="center"/>
              <w:rPr>
                <w:bCs/>
                <w:iCs/>
              </w:rPr>
            </w:pPr>
            <w:r w:rsidRPr="00837218">
              <w:rPr>
                <w:bCs/>
                <w:iCs/>
              </w:rPr>
              <w:t>Тепловую,</w:t>
            </w:r>
          </w:p>
          <w:p w:rsidR="00D91465" w:rsidRPr="00837218" w:rsidRDefault="00D91465" w:rsidP="0051439F">
            <w:pPr>
              <w:ind w:left="284" w:right="-108"/>
              <w:jc w:val="center"/>
            </w:pPr>
            <w:r w:rsidRPr="00837218">
              <w:rPr>
                <w:bCs/>
                <w:iCs/>
              </w:rPr>
              <w:t>кг у.т./Гкал</w:t>
            </w:r>
          </w:p>
        </w:tc>
      </w:tr>
      <w:tr w:rsidR="00D91465" w:rsidRPr="00837218" w:rsidTr="0051439F">
        <w:trPr>
          <w:trHeight w:val="71"/>
        </w:trPr>
        <w:tc>
          <w:tcPr>
            <w:tcW w:w="4361" w:type="dxa"/>
            <w:shd w:val="clear" w:color="auto" w:fill="auto"/>
            <w:vAlign w:val="center"/>
          </w:tcPr>
          <w:p w:rsidR="00D91465" w:rsidRPr="0094632D" w:rsidRDefault="00D91465" w:rsidP="0051439F">
            <w:pPr>
              <w:jc w:val="center"/>
              <w:rPr>
                <w:bCs/>
                <w:iCs/>
              </w:rPr>
            </w:pPr>
            <w:r w:rsidRPr="002E777B">
              <w:rPr>
                <w:sz w:val="22"/>
                <w:szCs w:val="22"/>
              </w:rPr>
              <w:t>ОАО «Знамя» (г. Киселевск), ИНН 4211002950</w:t>
            </w:r>
          </w:p>
        </w:tc>
        <w:tc>
          <w:tcPr>
            <w:tcW w:w="2854" w:type="dxa"/>
            <w:shd w:val="clear" w:color="auto" w:fill="auto"/>
            <w:vAlign w:val="center"/>
          </w:tcPr>
          <w:p w:rsidR="00D91465" w:rsidRPr="00837218" w:rsidRDefault="00D91465" w:rsidP="0051439F">
            <w:pPr>
              <w:ind w:left="284" w:right="-108"/>
              <w:jc w:val="center"/>
              <w:rPr>
                <w:b/>
                <w:i/>
              </w:rPr>
            </w:pPr>
            <w:r w:rsidRPr="00837218">
              <w:rPr>
                <w:b/>
                <w:i/>
              </w:rPr>
              <w:t>-</w:t>
            </w:r>
          </w:p>
        </w:tc>
        <w:tc>
          <w:tcPr>
            <w:tcW w:w="2761" w:type="dxa"/>
            <w:shd w:val="clear" w:color="auto" w:fill="auto"/>
            <w:vAlign w:val="center"/>
          </w:tcPr>
          <w:p w:rsidR="00D91465" w:rsidRPr="00837218" w:rsidRDefault="00D91465" w:rsidP="0051439F">
            <w:pPr>
              <w:pStyle w:val="a6"/>
              <w:ind w:left="284" w:right="-108"/>
              <w:jc w:val="center"/>
              <w:rPr>
                <w:bCs/>
                <w:iCs/>
              </w:rPr>
            </w:pPr>
            <w:r>
              <w:rPr>
                <w:bCs/>
                <w:iCs/>
              </w:rPr>
              <w:t>194,7</w:t>
            </w:r>
          </w:p>
        </w:tc>
      </w:tr>
    </w:tbl>
    <w:p w:rsidR="00D91465" w:rsidRDefault="00D91465" w:rsidP="00D91465">
      <w:pPr>
        <w:pStyle w:val="a6"/>
        <w:jc w:val="both"/>
        <w:rPr>
          <w:b/>
          <w:bCs/>
        </w:rPr>
      </w:pPr>
    </w:p>
    <w:p w:rsidR="00D91465" w:rsidRDefault="00D91465" w:rsidP="007F1E2F">
      <w:pPr>
        <w:pStyle w:val="33"/>
        <w:ind w:firstLine="0"/>
        <w:jc w:val="both"/>
        <w:rPr>
          <w:sz w:val="26"/>
          <w:szCs w:val="26"/>
        </w:rPr>
        <w:sectPr w:rsidR="00D91465" w:rsidSect="0051439F">
          <w:pgSz w:w="11906" w:h="16838"/>
          <w:pgMar w:top="851" w:right="707" w:bottom="284" w:left="1134" w:header="720" w:footer="414" w:gutter="0"/>
          <w:cols w:space="720"/>
        </w:sectPr>
      </w:pPr>
    </w:p>
    <w:p w:rsidR="00D91465" w:rsidRPr="00F34AC1" w:rsidRDefault="00D91465" w:rsidP="00D91465">
      <w:pPr>
        <w:pStyle w:val="1"/>
        <w:jc w:val="center"/>
        <w:rPr>
          <w:sz w:val="26"/>
          <w:szCs w:val="26"/>
        </w:rPr>
      </w:pPr>
      <w:r w:rsidRPr="00F34AC1">
        <w:rPr>
          <w:iCs/>
          <w:sz w:val="26"/>
          <w:szCs w:val="26"/>
        </w:rPr>
        <w:lastRenderedPageBreak/>
        <w:t>Экспертное заключение</w:t>
      </w:r>
      <w:r w:rsidRPr="00F34AC1">
        <w:rPr>
          <w:sz w:val="26"/>
          <w:szCs w:val="26"/>
        </w:rPr>
        <w:t xml:space="preserve"> </w:t>
      </w:r>
    </w:p>
    <w:p w:rsidR="00D91465" w:rsidRPr="00F34AC1" w:rsidRDefault="00D91465" w:rsidP="00D91465">
      <w:pPr>
        <w:pStyle w:val="1"/>
        <w:jc w:val="center"/>
        <w:rPr>
          <w:sz w:val="26"/>
          <w:szCs w:val="26"/>
        </w:rPr>
      </w:pPr>
      <w:r w:rsidRPr="00F34AC1">
        <w:rPr>
          <w:sz w:val="26"/>
          <w:szCs w:val="26"/>
        </w:rPr>
        <w:t>Региональной энергетической комиссии Кемеровской области</w:t>
      </w:r>
    </w:p>
    <w:p w:rsidR="00D91465" w:rsidRPr="004831F6" w:rsidRDefault="00D91465" w:rsidP="00D91465">
      <w:pPr>
        <w:pStyle w:val="1"/>
        <w:jc w:val="center"/>
        <w:rPr>
          <w:b w:val="0"/>
          <w:sz w:val="27"/>
          <w:szCs w:val="27"/>
        </w:rPr>
      </w:pPr>
      <w:r w:rsidRPr="004831F6">
        <w:rPr>
          <w:iCs/>
          <w:sz w:val="27"/>
          <w:szCs w:val="27"/>
        </w:rPr>
        <w:t xml:space="preserve"> </w:t>
      </w:r>
      <w:r w:rsidRPr="004831F6">
        <w:rPr>
          <w:b w:val="0"/>
          <w:sz w:val="27"/>
          <w:szCs w:val="27"/>
        </w:rPr>
        <w:t xml:space="preserve">по материалам, представленным </w:t>
      </w:r>
      <w:r>
        <w:rPr>
          <w:b w:val="0"/>
          <w:sz w:val="27"/>
          <w:szCs w:val="27"/>
        </w:rPr>
        <w:t>ООО «АЭРОКУЗБАСС</w:t>
      </w:r>
      <w:r w:rsidRPr="00823977">
        <w:rPr>
          <w:b w:val="0"/>
          <w:sz w:val="27"/>
          <w:szCs w:val="27"/>
        </w:rPr>
        <w:t xml:space="preserve">» </w:t>
      </w:r>
      <w:r>
        <w:rPr>
          <w:b w:val="0"/>
          <w:sz w:val="27"/>
          <w:szCs w:val="27"/>
        </w:rPr>
        <w:t xml:space="preserve">г. Прокопьевск </w:t>
      </w:r>
      <w:r w:rsidRPr="004831F6">
        <w:rPr>
          <w:b w:val="0"/>
          <w:sz w:val="27"/>
          <w:szCs w:val="27"/>
        </w:rPr>
        <w:t xml:space="preserve">для утверждения </w:t>
      </w:r>
      <w:r>
        <w:rPr>
          <w:b w:val="0"/>
          <w:sz w:val="27"/>
          <w:szCs w:val="27"/>
        </w:rPr>
        <w:t>норматива удельного расхода топлива на отпущенную тепловую энергию от котельной ООО «</w:t>
      </w:r>
      <w:proofErr w:type="gramStart"/>
      <w:r>
        <w:rPr>
          <w:b w:val="0"/>
          <w:sz w:val="27"/>
          <w:szCs w:val="27"/>
        </w:rPr>
        <w:t>АЭРОКУЗБАСС</w:t>
      </w:r>
      <w:r w:rsidRPr="00823977">
        <w:rPr>
          <w:b w:val="0"/>
          <w:sz w:val="27"/>
          <w:szCs w:val="27"/>
        </w:rPr>
        <w:t xml:space="preserve">» </w:t>
      </w:r>
      <w:r>
        <w:rPr>
          <w:b w:val="0"/>
          <w:sz w:val="27"/>
          <w:szCs w:val="27"/>
        </w:rPr>
        <w:t xml:space="preserve"> на</w:t>
      </w:r>
      <w:proofErr w:type="gramEnd"/>
      <w:r>
        <w:rPr>
          <w:b w:val="0"/>
          <w:sz w:val="27"/>
          <w:szCs w:val="27"/>
        </w:rPr>
        <w:t xml:space="preserve"> 2019 год</w:t>
      </w:r>
    </w:p>
    <w:p w:rsidR="00D91465" w:rsidRPr="00D71445" w:rsidRDefault="00D91465" w:rsidP="00D91465">
      <w:pPr>
        <w:ind w:firstLine="567"/>
        <w:jc w:val="both"/>
        <w:rPr>
          <w:sz w:val="25"/>
          <w:szCs w:val="25"/>
        </w:rPr>
      </w:pPr>
    </w:p>
    <w:p w:rsidR="00D91465" w:rsidRDefault="00D91465" w:rsidP="00D91465">
      <w:pPr>
        <w:ind w:firstLine="567"/>
        <w:jc w:val="both"/>
        <w:rPr>
          <w:sz w:val="27"/>
          <w:szCs w:val="27"/>
        </w:rPr>
      </w:pPr>
      <w:r w:rsidRPr="00305F79">
        <w:rPr>
          <w:sz w:val="27"/>
          <w:szCs w:val="27"/>
        </w:rPr>
        <w:t xml:space="preserve">В </w:t>
      </w:r>
      <w:r>
        <w:rPr>
          <w:sz w:val="27"/>
          <w:szCs w:val="27"/>
        </w:rPr>
        <w:t xml:space="preserve">Региональную энергетическую комиссию Кемеровской области обратилось </w:t>
      </w:r>
      <w:r w:rsidRPr="00B27F44">
        <w:rPr>
          <w:sz w:val="27"/>
          <w:szCs w:val="27"/>
        </w:rPr>
        <w:t>ООО «</w:t>
      </w:r>
      <w:proofErr w:type="gramStart"/>
      <w:r>
        <w:rPr>
          <w:sz w:val="27"/>
          <w:szCs w:val="27"/>
        </w:rPr>
        <w:t>АЭРОКУЗБАСС</w:t>
      </w:r>
      <w:r w:rsidRPr="00B27F44">
        <w:rPr>
          <w:sz w:val="27"/>
          <w:szCs w:val="27"/>
        </w:rPr>
        <w:t>»</w:t>
      </w:r>
      <w:r w:rsidRPr="0094632D">
        <w:rPr>
          <w:sz w:val="27"/>
          <w:szCs w:val="27"/>
        </w:rPr>
        <w:t xml:space="preserve"> </w:t>
      </w:r>
      <w:r>
        <w:rPr>
          <w:sz w:val="27"/>
          <w:szCs w:val="27"/>
        </w:rPr>
        <w:t xml:space="preserve"> (</w:t>
      </w:r>
      <w:proofErr w:type="gramEnd"/>
      <w:r>
        <w:rPr>
          <w:sz w:val="27"/>
          <w:szCs w:val="27"/>
        </w:rPr>
        <w:t>далее – Пре</w:t>
      </w:r>
      <w:r>
        <w:rPr>
          <w:sz w:val="27"/>
          <w:szCs w:val="27"/>
        </w:rPr>
        <w:t>д</w:t>
      </w:r>
      <w:r>
        <w:rPr>
          <w:sz w:val="27"/>
          <w:szCs w:val="27"/>
        </w:rPr>
        <w:t xml:space="preserve">приятие)  с заявкой на утверждение норматива </w:t>
      </w:r>
      <w:r w:rsidRPr="001604CA">
        <w:rPr>
          <w:sz w:val="27"/>
          <w:szCs w:val="27"/>
        </w:rPr>
        <w:t>удельного расхо</w:t>
      </w:r>
      <w:r>
        <w:rPr>
          <w:sz w:val="27"/>
          <w:szCs w:val="27"/>
        </w:rPr>
        <w:t>да топлива на отпуще</w:t>
      </w:r>
      <w:r>
        <w:rPr>
          <w:sz w:val="27"/>
          <w:szCs w:val="27"/>
        </w:rPr>
        <w:t>н</w:t>
      </w:r>
      <w:r>
        <w:rPr>
          <w:sz w:val="27"/>
          <w:szCs w:val="27"/>
        </w:rPr>
        <w:t>ную</w:t>
      </w:r>
      <w:r w:rsidRPr="001604CA">
        <w:rPr>
          <w:sz w:val="27"/>
          <w:szCs w:val="27"/>
        </w:rPr>
        <w:t xml:space="preserve"> тепловую энергию </w:t>
      </w:r>
      <w:r>
        <w:rPr>
          <w:sz w:val="27"/>
          <w:szCs w:val="27"/>
        </w:rPr>
        <w:t xml:space="preserve">от </w:t>
      </w:r>
      <w:r w:rsidRPr="001604CA">
        <w:rPr>
          <w:sz w:val="27"/>
          <w:szCs w:val="27"/>
        </w:rPr>
        <w:t>котельн</w:t>
      </w:r>
      <w:r>
        <w:rPr>
          <w:sz w:val="27"/>
          <w:szCs w:val="27"/>
        </w:rPr>
        <w:t>ой Предприятия.</w:t>
      </w:r>
    </w:p>
    <w:p w:rsidR="00D91465" w:rsidRDefault="00D91465" w:rsidP="00D91465">
      <w:pPr>
        <w:ind w:firstLine="567"/>
        <w:jc w:val="both"/>
        <w:rPr>
          <w:sz w:val="27"/>
          <w:szCs w:val="27"/>
        </w:rPr>
      </w:pPr>
      <w:r>
        <w:rPr>
          <w:sz w:val="27"/>
          <w:szCs w:val="27"/>
        </w:rPr>
        <w:t xml:space="preserve">Предприятием для утверждения норматива </w:t>
      </w:r>
      <w:r w:rsidRPr="001604CA">
        <w:rPr>
          <w:sz w:val="27"/>
          <w:szCs w:val="27"/>
        </w:rPr>
        <w:t>удельного расхода топлива на отп</w:t>
      </w:r>
      <w:r w:rsidRPr="001604CA">
        <w:rPr>
          <w:sz w:val="27"/>
          <w:szCs w:val="27"/>
        </w:rPr>
        <w:t>у</w:t>
      </w:r>
      <w:r w:rsidRPr="001604CA">
        <w:rPr>
          <w:sz w:val="27"/>
          <w:szCs w:val="27"/>
        </w:rPr>
        <w:t>щенную тепловую энергию от котельн</w:t>
      </w:r>
      <w:r>
        <w:rPr>
          <w:sz w:val="27"/>
          <w:szCs w:val="27"/>
        </w:rPr>
        <w:t>ой предста</w:t>
      </w:r>
      <w:r>
        <w:rPr>
          <w:sz w:val="27"/>
          <w:szCs w:val="27"/>
        </w:rPr>
        <w:t>в</w:t>
      </w:r>
      <w:r>
        <w:rPr>
          <w:sz w:val="27"/>
          <w:szCs w:val="27"/>
        </w:rPr>
        <w:t>лен следующий пакет расчетно-обосновывающих матери</w:t>
      </w:r>
      <w:r>
        <w:rPr>
          <w:sz w:val="27"/>
          <w:szCs w:val="27"/>
        </w:rPr>
        <w:t>а</w:t>
      </w:r>
      <w:r>
        <w:rPr>
          <w:sz w:val="27"/>
          <w:szCs w:val="27"/>
        </w:rPr>
        <w:t>лов:</w:t>
      </w:r>
    </w:p>
    <w:p w:rsidR="00D91465" w:rsidRPr="00361342" w:rsidRDefault="00D91465" w:rsidP="00D91465">
      <w:pPr>
        <w:ind w:firstLine="567"/>
        <w:jc w:val="both"/>
        <w:rPr>
          <w:sz w:val="27"/>
          <w:szCs w:val="27"/>
        </w:rPr>
      </w:pPr>
      <w:r>
        <w:rPr>
          <w:sz w:val="27"/>
          <w:szCs w:val="27"/>
        </w:rPr>
        <w:t xml:space="preserve">- </w:t>
      </w:r>
      <w:r w:rsidRPr="00361342">
        <w:rPr>
          <w:sz w:val="27"/>
          <w:szCs w:val="27"/>
        </w:rPr>
        <w:t>копи</w:t>
      </w:r>
      <w:r>
        <w:rPr>
          <w:sz w:val="27"/>
          <w:szCs w:val="27"/>
        </w:rPr>
        <w:t xml:space="preserve">я </w:t>
      </w:r>
      <w:r w:rsidRPr="00361342">
        <w:rPr>
          <w:sz w:val="27"/>
          <w:szCs w:val="27"/>
        </w:rPr>
        <w:t>Устава;</w:t>
      </w:r>
    </w:p>
    <w:p w:rsidR="00D91465" w:rsidRPr="00361342" w:rsidRDefault="00D91465" w:rsidP="00D91465">
      <w:pPr>
        <w:ind w:firstLine="567"/>
        <w:jc w:val="both"/>
        <w:rPr>
          <w:sz w:val="27"/>
          <w:szCs w:val="27"/>
        </w:rPr>
      </w:pPr>
      <w:r>
        <w:rPr>
          <w:sz w:val="27"/>
          <w:szCs w:val="27"/>
        </w:rPr>
        <w:t xml:space="preserve">- </w:t>
      </w:r>
      <w:r w:rsidRPr="00361342">
        <w:rPr>
          <w:sz w:val="27"/>
          <w:szCs w:val="27"/>
        </w:rPr>
        <w:t>копи</w:t>
      </w:r>
      <w:r>
        <w:rPr>
          <w:sz w:val="27"/>
          <w:szCs w:val="27"/>
        </w:rPr>
        <w:t>я</w:t>
      </w:r>
      <w:r w:rsidRPr="00361342">
        <w:rPr>
          <w:sz w:val="27"/>
          <w:szCs w:val="27"/>
        </w:rPr>
        <w:t xml:space="preserve"> свидетельства о государственной регистрации;</w:t>
      </w:r>
    </w:p>
    <w:p w:rsidR="00D91465" w:rsidRPr="00361342" w:rsidRDefault="00D91465" w:rsidP="00D91465">
      <w:pPr>
        <w:ind w:firstLine="567"/>
        <w:jc w:val="both"/>
        <w:rPr>
          <w:sz w:val="27"/>
          <w:szCs w:val="27"/>
        </w:rPr>
      </w:pPr>
      <w:r>
        <w:rPr>
          <w:sz w:val="27"/>
          <w:szCs w:val="27"/>
        </w:rPr>
        <w:t xml:space="preserve">- </w:t>
      </w:r>
      <w:r w:rsidRPr="00361342">
        <w:rPr>
          <w:sz w:val="27"/>
          <w:szCs w:val="27"/>
        </w:rPr>
        <w:t>копи</w:t>
      </w:r>
      <w:r>
        <w:rPr>
          <w:sz w:val="27"/>
          <w:szCs w:val="27"/>
        </w:rPr>
        <w:t>я</w:t>
      </w:r>
      <w:r w:rsidRPr="00361342">
        <w:rPr>
          <w:sz w:val="27"/>
          <w:szCs w:val="27"/>
        </w:rPr>
        <w:t xml:space="preserve"> свидетельства о постановке на учет в налоговом органе;</w:t>
      </w:r>
    </w:p>
    <w:p w:rsidR="00D91465" w:rsidRPr="00361342" w:rsidRDefault="00D91465" w:rsidP="00D91465">
      <w:pPr>
        <w:ind w:firstLine="567"/>
        <w:jc w:val="both"/>
        <w:rPr>
          <w:sz w:val="27"/>
          <w:szCs w:val="27"/>
        </w:rPr>
      </w:pPr>
      <w:r>
        <w:rPr>
          <w:sz w:val="27"/>
          <w:szCs w:val="27"/>
        </w:rPr>
        <w:t xml:space="preserve">- </w:t>
      </w:r>
      <w:r w:rsidRPr="00361342">
        <w:rPr>
          <w:sz w:val="27"/>
          <w:szCs w:val="27"/>
        </w:rPr>
        <w:t>договор аренды имущества;</w:t>
      </w:r>
    </w:p>
    <w:p w:rsidR="00D91465" w:rsidRPr="001604CA" w:rsidRDefault="00D91465" w:rsidP="00D91465">
      <w:pPr>
        <w:ind w:firstLine="567"/>
        <w:jc w:val="both"/>
        <w:rPr>
          <w:sz w:val="27"/>
          <w:szCs w:val="27"/>
        </w:rPr>
      </w:pPr>
      <w:r w:rsidRPr="001604CA">
        <w:rPr>
          <w:sz w:val="27"/>
          <w:szCs w:val="27"/>
        </w:rPr>
        <w:t xml:space="preserve">- пояснительную записку по </w:t>
      </w:r>
      <w:r>
        <w:rPr>
          <w:sz w:val="27"/>
          <w:szCs w:val="27"/>
        </w:rPr>
        <w:t>котельной</w:t>
      </w:r>
      <w:r w:rsidRPr="001604CA">
        <w:rPr>
          <w:sz w:val="27"/>
          <w:szCs w:val="27"/>
        </w:rPr>
        <w:t>;</w:t>
      </w:r>
    </w:p>
    <w:p w:rsidR="00D91465" w:rsidRPr="00BD4FBE" w:rsidRDefault="00D91465" w:rsidP="00D91465">
      <w:pPr>
        <w:ind w:firstLine="567"/>
        <w:jc w:val="both"/>
        <w:rPr>
          <w:sz w:val="27"/>
          <w:szCs w:val="27"/>
        </w:rPr>
      </w:pPr>
      <w:r w:rsidRPr="001604CA">
        <w:rPr>
          <w:sz w:val="27"/>
          <w:szCs w:val="27"/>
        </w:rPr>
        <w:t xml:space="preserve">- расчеты удельных расходов топлива </w:t>
      </w:r>
      <w:r>
        <w:rPr>
          <w:sz w:val="27"/>
          <w:szCs w:val="27"/>
        </w:rPr>
        <w:t xml:space="preserve">по </w:t>
      </w:r>
      <w:r w:rsidRPr="00BD4FBE">
        <w:rPr>
          <w:sz w:val="27"/>
          <w:szCs w:val="27"/>
        </w:rPr>
        <w:t>котельной на каждый месяц периода р</w:t>
      </w:r>
      <w:r w:rsidRPr="00BD4FBE">
        <w:rPr>
          <w:sz w:val="27"/>
          <w:szCs w:val="27"/>
        </w:rPr>
        <w:t>е</w:t>
      </w:r>
      <w:r w:rsidRPr="00BD4FBE">
        <w:rPr>
          <w:sz w:val="27"/>
          <w:szCs w:val="27"/>
        </w:rPr>
        <w:t>гулирования и в целом за расчетный период;</w:t>
      </w:r>
    </w:p>
    <w:p w:rsidR="00D91465" w:rsidRPr="001604CA" w:rsidRDefault="00D91465" w:rsidP="00D91465">
      <w:pPr>
        <w:ind w:firstLine="567"/>
        <w:jc w:val="both"/>
        <w:rPr>
          <w:sz w:val="27"/>
          <w:szCs w:val="27"/>
        </w:rPr>
      </w:pPr>
      <w:r w:rsidRPr="001604CA">
        <w:rPr>
          <w:sz w:val="27"/>
          <w:szCs w:val="27"/>
        </w:rPr>
        <w:t>- значения нормативов на год расчетный, текущий и за два года, предшествующих году т</w:t>
      </w:r>
      <w:r w:rsidRPr="001604CA">
        <w:rPr>
          <w:sz w:val="27"/>
          <w:szCs w:val="27"/>
        </w:rPr>
        <w:t>е</w:t>
      </w:r>
      <w:r w:rsidRPr="001604CA">
        <w:rPr>
          <w:sz w:val="27"/>
          <w:szCs w:val="27"/>
        </w:rPr>
        <w:t>кущему, включенных в тариф;</w:t>
      </w:r>
    </w:p>
    <w:p w:rsidR="00D91465" w:rsidRPr="001604CA" w:rsidRDefault="00D91465" w:rsidP="00D91465">
      <w:pPr>
        <w:ind w:firstLine="567"/>
        <w:jc w:val="both"/>
        <w:rPr>
          <w:sz w:val="27"/>
          <w:szCs w:val="27"/>
        </w:rPr>
      </w:pPr>
      <w:r w:rsidRPr="001604CA">
        <w:rPr>
          <w:sz w:val="27"/>
          <w:szCs w:val="27"/>
        </w:rPr>
        <w:t>- материалы, обосновывающие значения нормативов;</w:t>
      </w:r>
    </w:p>
    <w:p w:rsidR="00D91465" w:rsidRPr="001604CA" w:rsidRDefault="00D91465" w:rsidP="00D91465">
      <w:pPr>
        <w:ind w:firstLine="567"/>
        <w:jc w:val="both"/>
        <w:rPr>
          <w:sz w:val="27"/>
          <w:szCs w:val="27"/>
        </w:rPr>
      </w:pPr>
      <w:r w:rsidRPr="001604CA">
        <w:rPr>
          <w:sz w:val="27"/>
          <w:szCs w:val="27"/>
        </w:rPr>
        <w:t>- заключение экспертизы материалов, обосновывающих значение нормативов удельных ра</w:t>
      </w:r>
      <w:r w:rsidRPr="001604CA">
        <w:rPr>
          <w:sz w:val="27"/>
          <w:szCs w:val="27"/>
        </w:rPr>
        <w:t>с</w:t>
      </w:r>
      <w:r>
        <w:rPr>
          <w:sz w:val="27"/>
          <w:szCs w:val="27"/>
        </w:rPr>
        <w:t>ходов топлива, выполненной ОАО «АЭЭ»</w:t>
      </w:r>
      <w:r w:rsidRPr="00361342">
        <w:rPr>
          <w:sz w:val="27"/>
          <w:szCs w:val="27"/>
        </w:rPr>
        <w:t>.</w:t>
      </w:r>
    </w:p>
    <w:p w:rsidR="00D91465" w:rsidRPr="00123623" w:rsidRDefault="00D91465" w:rsidP="00D91465">
      <w:pPr>
        <w:ind w:firstLine="567"/>
        <w:jc w:val="both"/>
        <w:rPr>
          <w:sz w:val="27"/>
          <w:szCs w:val="27"/>
        </w:rPr>
      </w:pPr>
      <w:r w:rsidRPr="00123623">
        <w:rPr>
          <w:sz w:val="27"/>
          <w:szCs w:val="27"/>
        </w:rPr>
        <w:t>Основными видами деятельности Общества с ограниченной ответственностью «АЭРОКУЗБАСС» являются: перевозки воздушным транспортом; деятел</w:t>
      </w:r>
      <w:r w:rsidRPr="00123623">
        <w:rPr>
          <w:sz w:val="27"/>
          <w:szCs w:val="27"/>
        </w:rPr>
        <w:t>ь</w:t>
      </w:r>
      <w:r w:rsidRPr="00123623">
        <w:rPr>
          <w:sz w:val="27"/>
          <w:szCs w:val="27"/>
        </w:rPr>
        <w:t>ность терминалов; теплоснабжение; обслуживание и ремонт котлов; инж</w:t>
      </w:r>
      <w:r w:rsidRPr="00123623">
        <w:rPr>
          <w:sz w:val="27"/>
          <w:szCs w:val="27"/>
        </w:rPr>
        <w:t>е</w:t>
      </w:r>
      <w:r w:rsidRPr="00123623">
        <w:rPr>
          <w:sz w:val="27"/>
          <w:szCs w:val="27"/>
        </w:rPr>
        <w:t>нерных систем.</w:t>
      </w:r>
    </w:p>
    <w:p w:rsidR="00D91465" w:rsidRPr="00123623" w:rsidRDefault="00D91465" w:rsidP="00D91465">
      <w:pPr>
        <w:ind w:firstLine="567"/>
        <w:jc w:val="both"/>
        <w:rPr>
          <w:sz w:val="27"/>
          <w:szCs w:val="27"/>
        </w:rPr>
      </w:pPr>
      <w:r w:rsidRPr="00123623">
        <w:rPr>
          <w:sz w:val="27"/>
          <w:szCs w:val="27"/>
        </w:rPr>
        <w:t>На предприятии работает производственно-отопительная паровая к</w:t>
      </w:r>
      <w:r w:rsidRPr="00123623">
        <w:rPr>
          <w:sz w:val="27"/>
          <w:szCs w:val="27"/>
        </w:rPr>
        <w:t>о</w:t>
      </w:r>
      <w:r w:rsidRPr="00123623">
        <w:rPr>
          <w:sz w:val="27"/>
          <w:szCs w:val="27"/>
        </w:rPr>
        <w:t>тельная общей мощностью 7,5 тонн пара в час (4,69 Гкал/час).</w:t>
      </w:r>
    </w:p>
    <w:p w:rsidR="00D91465" w:rsidRPr="00123623" w:rsidRDefault="00D91465" w:rsidP="00D91465">
      <w:pPr>
        <w:ind w:firstLine="567"/>
        <w:jc w:val="both"/>
        <w:rPr>
          <w:sz w:val="27"/>
          <w:szCs w:val="27"/>
        </w:rPr>
      </w:pPr>
      <w:r w:rsidRPr="00123623">
        <w:rPr>
          <w:sz w:val="27"/>
          <w:szCs w:val="27"/>
        </w:rPr>
        <w:t>В котельной установлено 3 котлоагрегата марки ДКВР 2,5/13 С, производительность пара каждого котлоагрегата составляет – 2,5 т/час.</w:t>
      </w:r>
    </w:p>
    <w:p w:rsidR="00D91465" w:rsidRPr="00123623" w:rsidRDefault="00D91465" w:rsidP="00D91465">
      <w:pPr>
        <w:ind w:firstLine="567"/>
        <w:jc w:val="both"/>
        <w:rPr>
          <w:sz w:val="27"/>
          <w:szCs w:val="27"/>
        </w:rPr>
      </w:pPr>
      <w:r w:rsidRPr="00123623">
        <w:rPr>
          <w:sz w:val="27"/>
          <w:szCs w:val="27"/>
        </w:rPr>
        <w:t>В качестве теплоносителя при производстве горячей воды используе</w:t>
      </w:r>
      <w:r w:rsidRPr="00123623">
        <w:rPr>
          <w:sz w:val="27"/>
          <w:szCs w:val="27"/>
        </w:rPr>
        <w:t>т</w:t>
      </w:r>
      <w:r w:rsidRPr="00123623">
        <w:rPr>
          <w:sz w:val="27"/>
          <w:szCs w:val="27"/>
        </w:rPr>
        <w:t>ся насыщенный пар со следующими термодинамическими свойств</w:t>
      </w:r>
      <w:r w:rsidRPr="00123623">
        <w:rPr>
          <w:sz w:val="27"/>
          <w:szCs w:val="27"/>
        </w:rPr>
        <w:t>а</w:t>
      </w:r>
      <w:r w:rsidRPr="00123623">
        <w:rPr>
          <w:sz w:val="27"/>
          <w:szCs w:val="27"/>
        </w:rPr>
        <w:t>ми:</w:t>
      </w:r>
    </w:p>
    <w:p w:rsidR="00D91465" w:rsidRPr="00123623" w:rsidRDefault="00D91465" w:rsidP="00D91465">
      <w:pPr>
        <w:ind w:firstLine="567"/>
        <w:jc w:val="both"/>
        <w:rPr>
          <w:sz w:val="27"/>
          <w:szCs w:val="27"/>
        </w:rPr>
      </w:pPr>
      <w:r w:rsidRPr="00123623">
        <w:rPr>
          <w:sz w:val="27"/>
          <w:szCs w:val="27"/>
        </w:rPr>
        <w:t>- давление Р-4,0 кгс/см2;</w:t>
      </w:r>
    </w:p>
    <w:p w:rsidR="00D91465" w:rsidRPr="00123623" w:rsidRDefault="00D91465" w:rsidP="00D91465">
      <w:pPr>
        <w:ind w:firstLine="567"/>
        <w:jc w:val="both"/>
        <w:rPr>
          <w:sz w:val="27"/>
          <w:szCs w:val="27"/>
        </w:rPr>
      </w:pPr>
      <w:r w:rsidRPr="00123623">
        <w:rPr>
          <w:sz w:val="27"/>
          <w:szCs w:val="27"/>
        </w:rPr>
        <w:t>- температура перегрева Т-142,9 0 С;</w:t>
      </w:r>
    </w:p>
    <w:p w:rsidR="00D91465" w:rsidRPr="00123623" w:rsidRDefault="00D91465" w:rsidP="00D91465">
      <w:pPr>
        <w:ind w:firstLine="567"/>
        <w:jc w:val="both"/>
        <w:rPr>
          <w:sz w:val="27"/>
          <w:szCs w:val="27"/>
        </w:rPr>
      </w:pPr>
      <w:r w:rsidRPr="00123623">
        <w:rPr>
          <w:sz w:val="27"/>
          <w:szCs w:val="27"/>
        </w:rPr>
        <w:t>- удельный весY-2,124 кгс/м3;</w:t>
      </w:r>
    </w:p>
    <w:p w:rsidR="00D91465" w:rsidRPr="00123623" w:rsidRDefault="00D91465" w:rsidP="00D91465">
      <w:pPr>
        <w:ind w:firstLine="567"/>
        <w:jc w:val="both"/>
        <w:rPr>
          <w:sz w:val="27"/>
          <w:szCs w:val="27"/>
        </w:rPr>
      </w:pPr>
      <w:r w:rsidRPr="00123623">
        <w:rPr>
          <w:sz w:val="27"/>
          <w:szCs w:val="27"/>
        </w:rPr>
        <w:t>- энтальпия i-653,90 ккал/кг.</w:t>
      </w:r>
    </w:p>
    <w:p w:rsidR="00D91465" w:rsidRDefault="00D91465" w:rsidP="00D91465">
      <w:pPr>
        <w:ind w:firstLine="567"/>
        <w:jc w:val="both"/>
        <w:rPr>
          <w:sz w:val="28"/>
          <w:szCs w:val="28"/>
        </w:rPr>
      </w:pPr>
      <w:r w:rsidRPr="00123623">
        <w:rPr>
          <w:sz w:val="27"/>
          <w:szCs w:val="27"/>
        </w:rPr>
        <w:t>Питание котлов осуществляется химически очищенной водой по схеме одноступенчатого Na-катионирования - 2 фильтра ФИПа I-1,0-0,6   Na. Химически очищенная вода подае</w:t>
      </w:r>
      <w:r w:rsidRPr="00123623">
        <w:rPr>
          <w:sz w:val="27"/>
          <w:szCs w:val="27"/>
        </w:rPr>
        <w:t>т</w:t>
      </w:r>
      <w:r w:rsidRPr="00123623">
        <w:rPr>
          <w:sz w:val="27"/>
          <w:szCs w:val="27"/>
        </w:rPr>
        <w:t xml:space="preserve">ся в питательную емкость, объемом </w:t>
      </w:r>
      <w:smartTag w:uri="urn:schemas-microsoft-com:office:smarttags" w:element="metricconverter">
        <w:smartTagPr>
          <w:attr w:name="ProductID" w:val="30,0 м3"/>
        </w:smartTagPr>
        <w:r w:rsidRPr="00123623">
          <w:rPr>
            <w:sz w:val="27"/>
            <w:szCs w:val="27"/>
          </w:rPr>
          <w:t>30,0 м3</w:t>
        </w:r>
      </w:smartTag>
      <w:r w:rsidRPr="00123623">
        <w:rPr>
          <w:sz w:val="27"/>
          <w:szCs w:val="27"/>
        </w:rPr>
        <w:t>, в эту же емкость</w:t>
      </w:r>
      <w:r>
        <w:rPr>
          <w:sz w:val="28"/>
          <w:szCs w:val="28"/>
        </w:rPr>
        <w:t xml:space="preserve"> предусматр</w:t>
      </w:r>
      <w:r>
        <w:rPr>
          <w:sz w:val="28"/>
          <w:szCs w:val="28"/>
        </w:rPr>
        <w:t>и</w:t>
      </w:r>
      <w:r>
        <w:rPr>
          <w:sz w:val="28"/>
          <w:szCs w:val="28"/>
        </w:rPr>
        <w:t>вается возврат конденсата и питательной воды от сгонной линии эконома</w:t>
      </w:r>
      <w:r>
        <w:rPr>
          <w:sz w:val="28"/>
          <w:szCs w:val="28"/>
        </w:rPr>
        <w:t>й</w:t>
      </w:r>
      <w:r>
        <w:rPr>
          <w:sz w:val="28"/>
          <w:szCs w:val="28"/>
        </w:rPr>
        <w:t>зеров.</w:t>
      </w:r>
    </w:p>
    <w:p w:rsidR="00D91465" w:rsidRPr="00123623" w:rsidRDefault="00D91465" w:rsidP="00D91465">
      <w:pPr>
        <w:ind w:firstLine="567"/>
        <w:jc w:val="both"/>
        <w:rPr>
          <w:sz w:val="27"/>
          <w:szCs w:val="27"/>
        </w:rPr>
      </w:pPr>
      <w:r w:rsidRPr="00123623">
        <w:rPr>
          <w:sz w:val="27"/>
          <w:szCs w:val="27"/>
        </w:rPr>
        <w:lastRenderedPageBreak/>
        <w:t>Произведенная горячая вода используется ООО «АЭРОКУЗБАСС» на отопление и горячее водоснабжение.</w:t>
      </w:r>
    </w:p>
    <w:p w:rsidR="00D91465" w:rsidRPr="00123623" w:rsidRDefault="00D91465" w:rsidP="00D91465">
      <w:pPr>
        <w:ind w:firstLine="567"/>
        <w:jc w:val="both"/>
        <w:rPr>
          <w:sz w:val="27"/>
          <w:szCs w:val="27"/>
        </w:rPr>
      </w:pPr>
      <w:r w:rsidRPr="00123623">
        <w:rPr>
          <w:sz w:val="27"/>
          <w:szCs w:val="27"/>
        </w:rPr>
        <w:t>Котельная ООО «АЭРОКУЗБАСС» кроме собственных нужд (отопл</w:t>
      </w:r>
      <w:r w:rsidRPr="00123623">
        <w:rPr>
          <w:sz w:val="27"/>
          <w:szCs w:val="27"/>
        </w:rPr>
        <w:t>е</w:t>
      </w:r>
      <w:r w:rsidRPr="00123623">
        <w:rPr>
          <w:sz w:val="27"/>
          <w:szCs w:val="27"/>
        </w:rPr>
        <w:t>ние и горячая вода) поставляет тепловую энергию сторонним потребит</w:t>
      </w:r>
      <w:r w:rsidRPr="00123623">
        <w:rPr>
          <w:sz w:val="27"/>
          <w:szCs w:val="27"/>
        </w:rPr>
        <w:t>е</w:t>
      </w:r>
      <w:r w:rsidRPr="00123623">
        <w:rPr>
          <w:sz w:val="27"/>
          <w:szCs w:val="27"/>
        </w:rPr>
        <w:t>лям на отопление зданий и помещ</w:t>
      </w:r>
      <w:r w:rsidRPr="00123623">
        <w:rPr>
          <w:sz w:val="27"/>
          <w:szCs w:val="27"/>
        </w:rPr>
        <w:t>е</w:t>
      </w:r>
      <w:r w:rsidRPr="00123623">
        <w:rPr>
          <w:sz w:val="27"/>
          <w:szCs w:val="27"/>
        </w:rPr>
        <w:t>ний.</w:t>
      </w:r>
    </w:p>
    <w:p w:rsidR="00D91465" w:rsidRPr="00123623" w:rsidRDefault="00D91465" w:rsidP="00D91465">
      <w:pPr>
        <w:ind w:firstLine="567"/>
        <w:jc w:val="both"/>
        <w:rPr>
          <w:sz w:val="27"/>
          <w:szCs w:val="27"/>
        </w:rPr>
      </w:pPr>
      <w:r w:rsidRPr="00123623">
        <w:rPr>
          <w:sz w:val="27"/>
          <w:szCs w:val="27"/>
        </w:rPr>
        <w:t>На обслуживании ООО «АЭРОКУЗБАСС» находятся тепловые сети (горячая вода), расположенные на территории предприятия.  Общая прот</w:t>
      </w:r>
      <w:r w:rsidRPr="00123623">
        <w:rPr>
          <w:sz w:val="27"/>
          <w:szCs w:val="27"/>
        </w:rPr>
        <w:t>я</w:t>
      </w:r>
      <w:r w:rsidRPr="00123623">
        <w:rPr>
          <w:sz w:val="27"/>
          <w:szCs w:val="27"/>
        </w:rPr>
        <w:t>женность тепловых сетей 2 193 метров в двухтрубном исчислении, из них надземным способом, на опорах, 2 093 метров и подземным способом, в проходных кан</w:t>
      </w:r>
      <w:r w:rsidRPr="00123623">
        <w:rPr>
          <w:sz w:val="27"/>
          <w:szCs w:val="27"/>
        </w:rPr>
        <w:t>а</w:t>
      </w:r>
      <w:r w:rsidRPr="00123623">
        <w:rPr>
          <w:sz w:val="27"/>
          <w:szCs w:val="27"/>
        </w:rPr>
        <w:t xml:space="preserve">лах, </w:t>
      </w:r>
      <w:smartTag w:uri="urn:schemas-microsoft-com:office:smarttags" w:element="metricconverter">
        <w:smartTagPr>
          <w:attr w:name="ProductID" w:val="100 метров"/>
        </w:smartTagPr>
        <w:r w:rsidRPr="00123623">
          <w:rPr>
            <w:sz w:val="27"/>
            <w:szCs w:val="27"/>
          </w:rPr>
          <w:t>100 метров</w:t>
        </w:r>
      </w:smartTag>
      <w:r w:rsidRPr="00123623">
        <w:rPr>
          <w:sz w:val="27"/>
          <w:szCs w:val="27"/>
        </w:rPr>
        <w:t xml:space="preserve">. </w:t>
      </w:r>
    </w:p>
    <w:p w:rsidR="00D91465" w:rsidRPr="00123623" w:rsidRDefault="00D91465" w:rsidP="00D91465">
      <w:pPr>
        <w:ind w:firstLine="567"/>
        <w:jc w:val="both"/>
        <w:rPr>
          <w:sz w:val="27"/>
          <w:szCs w:val="27"/>
        </w:rPr>
      </w:pPr>
      <w:r w:rsidRPr="00123623">
        <w:rPr>
          <w:sz w:val="27"/>
          <w:szCs w:val="27"/>
        </w:rPr>
        <w:t>Все трубопроводы тепловой сети ООО «АЭРОКУЗБАСС» имеют те</w:t>
      </w:r>
      <w:r w:rsidRPr="00123623">
        <w:rPr>
          <w:sz w:val="27"/>
          <w:szCs w:val="27"/>
        </w:rPr>
        <w:t>п</w:t>
      </w:r>
      <w:r w:rsidRPr="00123623">
        <w:rPr>
          <w:sz w:val="27"/>
          <w:szCs w:val="27"/>
        </w:rPr>
        <w:t>ловую изоляцию. В качестве основного теплоизоляционного слоя прим</w:t>
      </w:r>
      <w:r w:rsidRPr="00123623">
        <w:rPr>
          <w:sz w:val="27"/>
          <w:szCs w:val="27"/>
        </w:rPr>
        <w:t>е</w:t>
      </w:r>
      <w:r w:rsidRPr="00123623">
        <w:rPr>
          <w:sz w:val="27"/>
          <w:szCs w:val="27"/>
        </w:rPr>
        <w:t>нены минераловатные прошивные маты с покрывным тканевым матери</w:t>
      </w:r>
      <w:r w:rsidRPr="00123623">
        <w:rPr>
          <w:sz w:val="27"/>
          <w:szCs w:val="27"/>
        </w:rPr>
        <w:t>а</w:t>
      </w:r>
      <w:r w:rsidRPr="00123623">
        <w:rPr>
          <w:sz w:val="27"/>
          <w:szCs w:val="27"/>
        </w:rPr>
        <w:t>лом.</w:t>
      </w:r>
    </w:p>
    <w:p w:rsidR="00D91465" w:rsidRPr="00123623" w:rsidRDefault="00D91465" w:rsidP="00D91465">
      <w:pPr>
        <w:ind w:firstLine="567"/>
        <w:jc w:val="both"/>
        <w:rPr>
          <w:sz w:val="27"/>
          <w:szCs w:val="27"/>
        </w:rPr>
      </w:pPr>
      <w:r w:rsidRPr="00123623">
        <w:rPr>
          <w:sz w:val="27"/>
          <w:szCs w:val="27"/>
        </w:rPr>
        <w:t>Паровые котлы работают по графику. Отопительный сезон 5 808часов.</w:t>
      </w:r>
    </w:p>
    <w:p w:rsidR="00D91465" w:rsidRPr="00123623" w:rsidRDefault="00D91465" w:rsidP="00D91465">
      <w:pPr>
        <w:ind w:firstLine="567"/>
        <w:jc w:val="both"/>
        <w:rPr>
          <w:sz w:val="27"/>
          <w:szCs w:val="27"/>
        </w:rPr>
      </w:pPr>
      <w:r w:rsidRPr="00123623">
        <w:rPr>
          <w:sz w:val="27"/>
          <w:szCs w:val="27"/>
        </w:rPr>
        <w:t>Отопительный сезон с 15 сентября по 15 мая (5808 часов). Температ</w:t>
      </w:r>
      <w:r w:rsidRPr="00123623">
        <w:rPr>
          <w:sz w:val="27"/>
          <w:szCs w:val="27"/>
        </w:rPr>
        <w:t>у</w:t>
      </w:r>
      <w:r w:rsidRPr="00123623">
        <w:rPr>
          <w:sz w:val="27"/>
          <w:szCs w:val="27"/>
        </w:rPr>
        <w:t>ра холодной воды в зимний период: +5</w:t>
      </w:r>
      <w:r w:rsidRPr="00123623">
        <w:rPr>
          <w:sz w:val="27"/>
          <w:szCs w:val="27"/>
          <w:vertAlign w:val="superscript"/>
        </w:rPr>
        <w:t>0</w:t>
      </w:r>
      <w:r w:rsidRPr="00123623">
        <w:rPr>
          <w:sz w:val="27"/>
          <w:szCs w:val="27"/>
        </w:rPr>
        <w:t>С, а в летний: +15</w:t>
      </w:r>
      <w:r w:rsidRPr="00123623">
        <w:rPr>
          <w:sz w:val="27"/>
          <w:szCs w:val="27"/>
          <w:vertAlign w:val="superscript"/>
        </w:rPr>
        <w:t>0</w:t>
      </w:r>
      <w:r w:rsidRPr="00123623">
        <w:rPr>
          <w:sz w:val="27"/>
          <w:szCs w:val="27"/>
        </w:rPr>
        <w:t>С.</w:t>
      </w:r>
    </w:p>
    <w:p w:rsidR="00D91465" w:rsidRPr="00AE39D3" w:rsidRDefault="00D91465" w:rsidP="00D91465">
      <w:pPr>
        <w:ind w:firstLine="567"/>
        <w:jc w:val="both"/>
        <w:rPr>
          <w:sz w:val="28"/>
          <w:szCs w:val="28"/>
        </w:rPr>
      </w:pPr>
      <w:r w:rsidRPr="00BD09A4">
        <w:rPr>
          <w:sz w:val="28"/>
          <w:szCs w:val="28"/>
        </w:rPr>
        <w:t>Топливо – каменный уголь. Подача топлива в бункера котлов произв</w:t>
      </w:r>
      <w:r w:rsidRPr="00BD09A4">
        <w:rPr>
          <w:sz w:val="28"/>
          <w:szCs w:val="28"/>
        </w:rPr>
        <w:t>о</w:t>
      </w:r>
      <w:r w:rsidRPr="00BD09A4">
        <w:rPr>
          <w:sz w:val="28"/>
          <w:szCs w:val="28"/>
        </w:rPr>
        <w:t>дится скреперно-ковшовым подъемником, наполнение ковша – через две дробилки В</w:t>
      </w:r>
      <w:r w:rsidRPr="0006335C">
        <w:rPr>
          <w:sz w:val="28"/>
          <w:szCs w:val="28"/>
        </w:rPr>
        <w:t xml:space="preserve">ДГ-10. Подача топлива в </w:t>
      </w:r>
      <w:r>
        <w:rPr>
          <w:sz w:val="28"/>
          <w:szCs w:val="28"/>
        </w:rPr>
        <w:t>к</w:t>
      </w:r>
      <w:r w:rsidRPr="0006335C">
        <w:rPr>
          <w:sz w:val="28"/>
          <w:szCs w:val="28"/>
        </w:rPr>
        <w:t xml:space="preserve">отел – </w:t>
      </w:r>
      <w:r w:rsidRPr="00BD09A4">
        <w:rPr>
          <w:sz w:val="28"/>
          <w:szCs w:val="28"/>
        </w:rPr>
        <w:t xml:space="preserve">забрасывателями ЗП-400 (два на котел). Топка </w:t>
      </w:r>
      <w:proofErr w:type="gramStart"/>
      <w:r w:rsidRPr="00BD09A4">
        <w:rPr>
          <w:sz w:val="28"/>
          <w:szCs w:val="28"/>
        </w:rPr>
        <w:t>-  РПК</w:t>
      </w:r>
      <w:proofErr w:type="gramEnd"/>
      <w:r w:rsidRPr="00BD09A4">
        <w:rPr>
          <w:sz w:val="28"/>
          <w:szCs w:val="28"/>
        </w:rPr>
        <w:t>.</w:t>
      </w:r>
      <w:r>
        <w:rPr>
          <w:sz w:val="28"/>
          <w:szCs w:val="28"/>
        </w:rPr>
        <w:t xml:space="preserve"> </w:t>
      </w:r>
      <w:r w:rsidRPr="00BD09A4">
        <w:rPr>
          <w:sz w:val="28"/>
          <w:szCs w:val="28"/>
        </w:rPr>
        <w:t>Котельное т</w:t>
      </w:r>
      <w:r w:rsidRPr="0006335C">
        <w:rPr>
          <w:sz w:val="28"/>
          <w:szCs w:val="28"/>
        </w:rPr>
        <w:t>опливо поставляется предприятиями</w:t>
      </w:r>
      <w:r w:rsidRPr="00BD09A4">
        <w:rPr>
          <w:sz w:val="28"/>
          <w:szCs w:val="28"/>
        </w:rPr>
        <w:t xml:space="preserve"> г.</w:t>
      </w:r>
      <w:r>
        <w:rPr>
          <w:sz w:val="28"/>
          <w:szCs w:val="28"/>
        </w:rPr>
        <w:t xml:space="preserve"> </w:t>
      </w:r>
      <w:r w:rsidRPr="00BD09A4">
        <w:rPr>
          <w:sz w:val="28"/>
          <w:szCs w:val="28"/>
        </w:rPr>
        <w:t>Прокопьевска (в настоящий момент – ООО ПТК) автомобильном тран</w:t>
      </w:r>
      <w:r w:rsidRPr="00BD09A4">
        <w:rPr>
          <w:sz w:val="28"/>
          <w:szCs w:val="28"/>
        </w:rPr>
        <w:t>с</w:t>
      </w:r>
      <w:r w:rsidRPr="00BD09A4">
        <w:rPr>
          <w:sz w:val="28"/>
          <w:szCs w:val="28"/>
        </w:rPr>
        <w:t>портом поставщика на склад котельной. Угольный склад котельной – ч</w:t>
      </w:r>
      <w:r w:rsidRPr="00BD09A4">
        <w:rPr>
          <w:sz w:val="28"/>
          <w:szCs w:val="28"/>
        </w:rPr>
        <w:t>а</w:t>
      </w:r>
      <w:r w:rsidRPr="00BD09A4">
        <w:rPr>
          <w:sz w:val="28"/>
          <w:szCs w:val="28"/>
        </w:rPr>
        <w:t>стично закрытая площа</w:t>
      </w:r>
      <w:r w:rsidRPr="0006335C">
        <w:rPr>
          <w:sz w:val="28"/>
          <w:szCs w:val="28"/>
        </w:rPr>
        <w:t>дка (навес и боковые ограждения) площадью 150</w:t>
      </w:r>
      <w:r>
        <w:rPr>
          <w:sz w:val="28"/>
          <w:szCs w:val="28"/>
        </w:rPr>
        <w:t xml:space="preserve"> </w:t>
      </w:r>
      <w:r w:rsidRPr="00BD09A4">
        <w:rPr>
          <w:sz w:val="28"/>
          <w:szCs w:val="28"/>
        </w:rPr>
        <w:t>м</w:t>
      </w:r>
      <w:r>
        <w:rPr>
          <w:sz w:val="28"/>
          <w:szCs w:val="28"/>
        </w:rPr>
        <w:t>2</w:t>
      </w:r>
      <w:r w:rsidRPr="00BD09A4">
        <w:rPr>
          <w:sz w:val="28"/>
          <w:szCs w:val="28"/>
        </w:rPr>
        <w:t xml:space="preserve">, высота навеса </w:t>
      </w:r>
      <w:smartTag w:uri="urn:schemas-microsoft-com:office:smarttags" w:element="metricconverter">
        <w:smartTagPr>
          <w:attr w:name="ProductID" w:val="6 м"/>
        </w:smartTagPr>
        <w:r w:rsidRPr="00BD09A4">
          <w:rPr>
            <w:sz w:val="28"/>
            <w:szCs w:val="28"/>
          </w:rPr>
          <w:t>6 м</w:t>
        </w:r>
      </w:smartTag>
      <w:r w:rsidRPr="00BD09A4">
        <w:rPr>
          <w:sz w:val="28"/>
          <w:szCs w:val="28"/>
        </w:rPr>
        <w:t xml:space="preserve">., а </w:t>
      </w:r>
      <w:proofErr w:type="gramStart"/>
      <w:r w:rsidRPr="00BD09A4">
        <w:rPr>
          <w:sz w:val="28"/>
          <w:szCs w:val="28"/>
        </w:rPr>
        <w:t>так же</w:t>
      </w:r>
      <w:proofErr w:type="gramEnd"/>
      <w:r w:rsidRPr="00BD09A4">
        <w:rPr>
          <w:sz w:val="28"/>
          <w:szCs w:val="28"/>
        </w:rPr>
        <w:t>, открытая площадка площадью 250 м</w:t>
      </w:r>
      <w:r>
        <w:rPr>
          <w:sz w:val="28"/>
          <w:szCs w:val="28"/>
        </w:rPr>
        <w:t>2</w:t>
      </w:r>
      <w:r w:rsidRPr="00BD09A4">
        <w:rPr>
          <w:sz w:val="28"/>
          <w:szCs w:val="28"/>
        </w:rPr>
        <w:t>, что позволяет разместить до 1000 тонн угля.</w:t>
      </w:r>
    </w:p>
    <w:p w:rsidR="00D91465" w:rsidRDefault="00D91465" w:rsidP="00D91465">
      <w:pPr>
        <w:ind w:firstLine="567"/>
        <w:jc w:val="both"/>
        <w:rPr>
          <w:sz w:val="27"/>
          <w:szCs w:val="27"/>
        </w:rPr>
      </w:pPr>
      <w:r w:rsidRPr="005A2D16">
        <w:rPr>
          <w:sz w:val="27"/>
          <w:szCs w:val="27"/>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w:t>
      </w:r>
      <w:r w:rsidRPr="005A2D16">
        <w:rPr>
          <w:sz w:val="27"/>
          <w:szCs w:val="27"/>
        </w:rPr>
        <w:t>р</w:t>
      </w:r>
      <w:r w:rsidRPr="005A2D16">
        <w:rPr>
          <w:sz w:val="27"/>
          <w:szCs w:val="27"/>
        </w:rPr>
        <w:t>мативов удельного расхода топлива при производстве электрической и тепловой эне</w:t>
      </w:r>
      <w:r w:rsidRPr="005A2D16">
        <w:rPr>
          <w:sz w:val="27"/>
          <w:szCs w:val="27"/>
        </w:rPr>
        <w:t>р</w:t>
      </w:r>
      <w:r w:rsidRPr="005A2D16">
        <w:rPr>
          <w:sz w:val="27"/>
          <w:szCs w:val="27"/>
        </w:rPr>
        <w:t xml:space="preserve">гии, зарегистрированной в Минюсте РФ за № 13512 от 16 апреля </w:t>
      </w:r>
      <w:smartTag w:uri="urn:schemas-microsoft-com:office:smarttags" w:element="metricconverter">
        <w:smartTagPr>
          <w:attr w:name="ProductID" w:val="2009 г"/>
        </w:smartTagPr>
        <w:r w:rsidRPr="005A2D16">
          <w:rPr>
            <w:sz w:val="27"/>
            <w:szCs w:val="27"/>
          </w:rPr>
          <w:t>2009 г</w:t>
        </w:r>
      </w:smartTag>
      <w:r w:rsidRPr="005A2D16">
        <w:rPr>
          <w:sz w:val="27"/>
          <w:szCs w:val="27"/>
        </w:rPr>
        <w:t>., утвержде</w:t>
      </w:r>
      <w:r w:rsidRPr="005A2D16">
        <w:rPr>
          <w:sz w:val="27"/>
          <w:szCs w:val="27"/>
        </w:rPr>
        <w:t>н</w:t>
      </w:r>
      <w:r w:rsidRPr="005A2D16">
        <w:rPr>
          <w:sz w:val="27"/>
          <w:szCs w:val="27"/>
        </w:rPr>
        <w:t xml:space="preserve">ную Приказом Минэнерго России от 30 декабря </w:t>
      </w:r>
      <w:smartTag w:uri="urn:schemas-microsoft-com:office:smarttags" w:element="metricconverter">
        <w:smartTagPr>
          <w:attr w:name="ProductID" w:val="2008 г"/>
        </w:smartTagPr>
        <w:r w:rsidRPr="005A2D16">
          <w:rPr>
            <w:sz w:val="27"/>
            <w:szCs w:val="27"/>
          </w:rPr>
          <w:t>2008 г</w:t>
        </w:r>
      </w:smartTag>
      <w:r w:rsidRPr="005A2D16">
        <w:rPr>
          <w:sz w:val="27"/>
          <w:szCs w:val="27"/>
        </w:rPr>
        <w:t>. № 323.</w:t>
      </w:r>
    </w:p>
    <w:p w:rsidR="00D91465" w:rsidRDefault="00D91465" w:rsidP="00D91465">
      <w:pPr>
        <w:ind w:firstLine="567"/>
        <w:jc w:val="both"/>
        <w:rPr>
          <w:sz w:val="27"/>
          <w:szCs w:val="27"/>
        </w:rPr>
      </w:pPr>
      <w:r>
        <w:rPr>
          <w:sz w:val="27"/>
          <w:szCs w:val="27"/>
        </w:rPr>
        <w:t>В таблице 1 представлена динамика основных показателей удельного расхода то</w:t>
      </w:r>
      <w:r>
        <w:rPr>
          <w:sz w:val="27"/>
          <w:szCs w:val="27"/>
        </w:rPr>
        <w:t>п</w:t>
      </w:r>
      <w:r>
        <w:rPr>
          <w:sz w:val="27"/>
          <w:szCs w:val="27"/>
        </w:rPr>
        <w:t>лива на отпущенную тепловую энергию.</w:t>
      </w:r>
    </w:p>
    <w:p w:rsidR="00D91465" w:rsidRDefault="00D91465" w:rsidP="00D91465">
      <w:pPr>
        <w:jc w:val="right"/>
        <w:rPr>
          <w:b/>
          <w:sz w:val="22"/>
          <w:szCs w:val="22"/>
        </w:rPr>
      </w:pPr>
    </w:p>
    <w:p w:rsidR="00D91465" w:rsidRDefault="00D91465" w:rsidP="00D91465">
      <w:pPr>
        <w:jc w:val="right"/>
        <w:rPr>
          <w:b/>
          <w:sz w:val="22"/>
          <w:szCs w:val="22"/>
        </w:rPr>
      </w:pPr>
      <w:r>
        <w:rPr>
          <w:b/>
          <w:sz w:val="22"/>
          <w:szCs w:val="22"/>
        </w:rPr>
        <w:t>Таблица 1</w:t>
      </w:r>
    </w:p>
    <w:p w:rsidR="00D91465" w:rsidRDefault="00D91465" w:rsidP="00D91465">
      <w:pPr>
        <w:jc w:val="center"/>
        <w:rPr>
          <w:b/>
          <w:sz w:val="22"/>
          <w:szCs w:val="22"/>
        </w:rPr>
      </w:pPr>
      <w:r w:rsidRPr="004F50EF">
        <w:rPr>
          <w:b/>
          <w:sz w:val="22"/>
          <w:szCs w:val="22"/>
        </w:rPr>
        <w:t>ДИНАМИКА ОСНОВНЫХ ПОКАЗАТЕЛЕЙ</w:t>
      </w:r>
    </w:p>
    <w:tbl>
      <w:tblPr>
        <w:tblW w:w="9639" w:type="dxa"/>
        <w:tblInd w:w="108" w:type="dxa"/>
        <w:tblLayout w:type="fixed"/>
        <w:tblLook w:val="04A0" w:firstRow="1" w:lastRow="0" w:firstColumn="1" w:lastColumn="0" w:noHBand="0" w:noVBand="1"/>
      </w:tblPr>
      <w:tblGrid>
        <w:gridCol w:w="2943"/>
        <w:gridCol w:w="1092"/>
        <w:gridCol w:w="1104"/>
        <w:gridCol w:w="1070"/>
        <w:gridCol w:w="1014"/>
        <w:gridCol w:w="1103"/>
        <w:gridCol w:w="1313"/>
      </w:tblGrid>
      <w:tr w:rsidR="00D91465" w:rsidTr="0051439F">
        <w:trPr>
          <w:trHeight w:val="349"/>
        </w:trPr>
        <w:tc>
          <w:tcPr>
            <w:tcW w:w="9639" w:type="dxa"/>
            <w:gridSpan w:val="7"/>
            <w:tcBorders>
              <w:top w:val="nil"/>
              <w:left w:val="nil"/>
              <w:bottom w:val="nil"/>
              <w:right w:val="nil"/>
            </w:tcBorders>
            <w:shd w:val="clear" w:color="auto" w:fill="auto"/>
            <w:vAlign w:val="center"/>
            <w:hideMark/>
          </w:tcPr>
          <w:p w:rsidR="00D91465" w:rsidRDefault="00D91465" w:rsidP="0051439F">
            <w:pPr>
              <w:jc w:val="center"/>
              <w:rPr>
                <w:b/>
                <w:bCs/>
                <w:sz w:val="28"/>
                <w:szCs w:val="28"/>
              </w:rPr>
            </w:pPr>
          </w:p>
        </w:tc>
      </w:tr>
      <w:tr w:rsidR="00D91465" w:rsidTr="0051439F">
        <w:trPr>
          <w:trHeight w:val="360"/>
        </w:trPr>
        <w:tc>
          <w:tcPr>
            <w:tcW w:w="2943"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D91465" w:rsidRDefault="00D91465" w:rsidP="0051439F">
            <w:pPr>
              <w:jc w:val="center"/>
              <w:rPr>
                <w:b/>
                <w:bCs/>
                <w:sz w:val="22"/>
                <w:szCs w:val="22"/>
              </w:rPr>
            </w:pPr>
            <w:r>
              <w:rPr>
                <w:b/>
                <w:bCs/>
                <w:sz w:val="22"/>
                <w:szCs w:val="22"/>
              </w:rPr>
              <w:t>показатели</w:t>
            </w:r>
          </w:p>
        </w:tc>
        <w:tc>
          <w:tcPr>
            <w:tcW w:w="6696" w:type="dxa"/>
            <w:gridSpan w:val="6"/>
            <w:tcBorders>
              <w:top w:val="single" w:sz="4" w:space="0" w:color="auto"/>
              <w:left w:val="nil"/>
              <w:bottom w:val="single" w:sz="4" w:space="0" w:color="auto"/>
              <w:right w:val="single" w:sz="4" w:space="0" w:color="auto"/>
            </w:tcBorders>
            <w:shd w:val="clear" w:color="000000" w:fill="D9D9D9"/>
            <w:vAlign w:val="center"/>
            <w:hideMark/>
          </w:tcPr>
          <w:p w:rsidR="00D91465" w:rsidRDefault="00D91465" w:rsidP="0051439F">
            <w:pPr>
              <w:jc w:val="center"/>
              <w:rPr>
                <w:b/>
                <w:bCs/>
              </w:rPr>
            </w:pPr>
            <w:r>
              <w:rPr>
                <w:b/>
                <w:bCs/>
              </w:rPr>
              <w:t>Значения показателей</w:t>
            </w:r>
          </w:p>
        </w:tc>
      </w:tr>
      <w:tr w:rsidR="00D91465" w:rsidTr="0051439F">
        <w:trPr>
          <w:trHeight w:val="315"/>
        </w:trPr>
        <w:tc>
          <w:tcPr>
            <w:tcW w:w="2943" w:type="dxa"/>
            <w:vMerge/>
            <w:tcBorders>
              <w:top w:val="single" w:sz="4" w:space="0" w:color="auto"/>
              <w:left w:val="single" w:sz="4" w:space="0" w:color="auto"/>
              <w:bottom w:val="single" w:sz="4" w:space="0" w:color="auto"/>
              <w:right w:val="single" w:sz="4" w:space="0" w:color="auto"/>
            </w:tcBorders>
            <w:vAlign w:val="center"/>
            <w:hideMark/>
          </w:tcPr>
          <w:p w:rsidR="00D91465" w:rsidRDefault="00D91465" w:rsidP="0051439F">
            <w:pPr>
              <w:rPr>
                <w:b/>
                <w:bCs/>
                <w:sz w:val="22"/>
                <w:szCs w:val="22"/>
              </w:rPr>
            </w:pPr>
          </w:p>
        </w:tc>
        <w:tc>
          <w:tcPr>
            <w:tcW w:w="2196" w:type="dxa"/>
            <w:gridSpan w:val="2"/>
            <w:tcBorders>
              <w:top w:val="single" w:sz="4" w:space="0" w:color="auto"/>
              <w:left w:val="nil"/>
              <w:bottom w:val="single" w:sz="4" w:space="0" w:color="auto"/>
              <w:right w:val="single" w:sz="4" w:space="0" w:color="auto"/>
            </w:tcBorders>
            <w:shd w:val="clear" w:color="000000" w:fill="D9D9D9"/>
            <w:vAlign w:val="center"/>
            <w:hideMark/>
          </w:tcPr>
          <w:p w:rsidR="00D91465" w:rsidRDefault="00D91465" w:rsidP="0051439F">
            <w:pPr>
              <w:jc w:val="center"/>
              <w:rPr>
                <w:b/>
                <w:bCs/>
                <w:sz w:val="22"/>
                <w:szCs w:val="22"/>
              </w:rPr>
            </w:pPr>
            <w:r>
              <w:rPr>
                <w:b/>
                <w:bCs/>
                <w:sz w:val="22"/>
                <w:szCs w:val="22"/>
              </w:rPr>
              <w:t>2016</w:t>
            </w:r>
          </w:p>
        </w:tc>
        <w:tc>
          <w:tcPr>
            <w:tcW w:w="2084" w:type="dxa"/>
            <w:gridSpan w:val="2"/>
            <w:tcBorders>
              <w:top w:val="single" w:sz="4" w:space="0" w:color="auto"/>
              <w:left w:val="nil"/>
              <w:bottom w:val="single" w:sz="4" w:space="0" w:color="auto"/>
              <w:right w:val="single" w:sz="4" w:space="0" w:color="auto"/>
            </w:tcBorders>
            <w:shd w:val="clear" w:color="000000" w:fill="D9D9D9"/>
            <w:vAlign w:val="center"/>
            <w:hideMark/>
          </w:tcPr>
          <w:p w:rsidR="00D91465" w:rsidRDefault="00D91465" w:rsidP="0051439F">
            <w:pPr>
              <w:jc w:val="center"/>
              <w:rPr>
                <w:b/>
                <w:bCs/>
                <w:sz w:val="22"/>
                <w:szCs w:val="22"/>
              </w:rPr>
            </w:pPr>
            <w:r>
              <w:rPr>
                <w:b/>
                <w:bCs/>
                <w:sz w:val="22"/>
                <w:szCs w:val="22"/>
              </w:rPr>
              <w:t>2017</w:t>
            </w:r>
          </w:p>
        </w:tc>
        <w:tc>
          <w:tcPr>
            <w:tcW w:w="1103" w:type="dxa"/>
            <w:tcBorders>
              <w:top w:val="nil"/>
              <w:left w:val="nil"/>
              <w:bottom w:val="single" w:sz="4" w:space="0" w:color="auto"/>
              <w:right w:val="single" w:sz="4" w:space="0" w:color="auto"/>
            </w:tcBorders>
            <w:shd w:val="clear" w:color="000000" w:fill="D9D9D9"/>
            <w:vAlign w:val="center"/>
            <w:hideMark/>
          </w:tcPr>
          <w:p w:rsidR="00D91465" w:rsidRDefault="00D91465" w:rsidP="0051439F">
            <w:pPr>
              <w:jc w:val="center"/>
              <w:rPr>
                <w:b/>
                <w:bCs/>
                <w:sz w:val="22"/>
                <w:szCs w:val="22"/>
              </w:rPr>
            </w:pPr>
            <w:r>
              <w:rPr>
                <w:b/>
                <w:bCs/>
                <w:sz w:val="22"/>
                <w:szCs w:val="22"/>
              </w:rPr>
              <w:t>2018</w:t>
            </w:r>
          </w:p>
        </w:tc>
        <w:tc>
          <w:tcPr>
            <w:tcW w:w="1313" w:type="dxa"/>
            <w:tcBorders>
              <w:top w:val="nil"/>
              <w:left w:val="nil"/>
              <w:bottom w:val="single" w:sz="4" w:space="0" w:color="auto"/>
              <w:right w:val="single" w:sz="4" w:space="0" w:color="auto"/>
            </w:tcBorders>
            <w:shd w:val="clear" w:color="auto" w:fill="D9D9D9"/>
            <w:vAlign w:val="center"/>
            <w:hideMark/>
          </w:tcPr>
          <w:p w:rsidR="00D91465" w:rsidRDefault="00D91465" w:rsidP="0051439F">
            <w:pPr>
              <w:jc w:val="center"/>
              <w:rPr>
                <w:b/>
                <w:bCs/>
                <w:sz w:val="22"/>
                <w:szCs w:val="22"/>
              </w:rPr>
            </w:pPr>
            <w:r>
              <w:rPr>
                <w:b/>
                <w:bCs/>
                <w:sz w:val="22"/>
                <w:szCs w:val="22"/>
              </w:rPr>
              <w:t>2019</w:t>
            </w:r>
          </w:p>
        </w:tc>
      </w:tr>
      <w:tr w:rsidR="00D91465" w:rsidTr="0051439F">
        <w:trPr>
          <w:trHeight w:val="315"/>
        </w:trPr>
        <w:tc>
          <w:tcPr>
            <w:tcW w:w="2943" w:type="dxa"/>
            <w:vMerge/>
            <w:tcBorders>
              <w:top w:val="single" w:sz="4" w:space="0" w:color="auto"/>
              <w:left w:val="single" w:sz="4" w:space="0" w:color="auto"/>
              <w:bottom w:val="single" w:sz="4" w:space="0" w:color="auto"/>
              <w:right w:val="single" w:sz="4" w:space="0" w:color="auto"/>
            </w:tcBorders>
            <w:vAlign w:val="center"/>
            <w:hideMark/>
          </w:tcPr>
          <w:p w:rsidR="00D91465" w:rsidRDefault="00D91465" w:rsidP="0051439F">
            <w:pPr>
              <w:rPr>
                <w:b/>
                <w:bCs/>
                <w:sz w:val="22"/>
                <w:szCs w:val="22"/>
              </w:rPr>
            </w:pPr>
          </w:p>
        </w:tc>
        <w:tc>
          <w:tcPr>
            <w:tcW w:w="1092" w:type="dxa"/>
            <w:tcBorders>
              <w:top w:val="nil"/>
              <w:left w:val="nil"/>
              <w:bottom w:val="single" w:sz="4" w:space="0" w:color="auto"/>
              <w:right w:val="single" w:sz="4" w:space="0" w:color="auto"/>
            </w:tcBorders>
            <w:shd w:val="clear" w:color="000000" w:fill="D9D9D9"/>
            <w:vAlign w:val="center"/>
            <w:hideMark/>
          </w:tcPr>
          <w:p w:rsidR="00D91465" w:rsidRDefault="00D91465" w:rsidP="0051439F">
            <w:pPr>
              <w:jc w:val="center"/>
              <w:rPr>
                <w:b/>
                <w:bCs/>
                <w:sz w:val="22"/>
                <w:szCs w:val="22"/>
              </w:rPr>
            </w:pPr>
            <w:r>
              <w:rPr>
                <w:b/>
                <w:bCs/>
                <w:sz w:val="22"/>
                <w:szCs w:val="22"/>
              </w:rPr>
              <w:t>план</w:t>
            </w:r>
          </w:p>
        </w:tc>
        <w:tc>
          <w:tcPr>
            <w:tcW w:w="1104" w:type="dxa"/>
            <w:tcBorders>
              <w:top w:val="nil"/>
              <w:left w:val="nil"/>
              <w:bottom w:val="single" w:sz="4" w:space="0" w:color="auto"/>
              <w:right w:val="single" w:sz="4" w:space="0" w:color="auto"/>
            </w:tcBorders>
            <w:shd w:val="clear" w:color="000000" w:fill="D9D9D9"/>
            <w:vAlign w:val="center"/>
            <w:hideMark/>
          </w:tcPr>
          <w:p w:rsidR="00D91465" w:rsidRDefault="00D91465" w:rsidP="0051439F">
            <w:pPr>
              <w:jc w:val="center"/>
              <w:rPr>
                <w:b/>
                <w:bCs/>
                <w:sz w:val="22"/>
                <w:szCs w:val="22"/>
              </w:rPr>
            </w:pPr>
            <w:r>
              <w:rPr>
                <w:b/>
                <w:bCs/>
                <w:sz w:val="22"/>
                <w:szCs w:val="22"/>
              </w:rPr>
              <w:t>отчет</w:t>
            </w:r>
          </w:p>
        </w:tc>
        <w:tc>
          <w:tcPr>
            <w:tcW w:w="1070" w:type="dxa"/>
            <w:tcBorders>
              <w:top w:val="nil"/>
              <w:left w:val="nil"/>
              <w:bottom w:val="single" w:sz="4" w:space="0" w:color="auto"/>
              <w:right w:val="single" w:sz="4" w:space="0" w:color="auto"/>
            </w:tcBorders>
            <w:shd w:val="clear" w:color="000000" w:fill="D9D9D9"/>
            <w:vAlign w:val="center"/>
            <w:hideMark/>
          </w:tcPr>
          <w:p w:rsidR="00D91465" w:rsidRDefault="00D91465" w:rsidP="0051439F">
            <w:pPr>
              <w:jc w:val="center"/>
              <w:rPr>
                <w:b/>
                <w:bCs/>
                <w:sz w:val="22"/>
                <w:szCs w:val="22"/>
              </w:rPr>
            </w:pPr>
            <w:r>
              <w:rPr>
                <w:b/>
                <w:bCs/>
                <w:sz w:val="22"/>
                <w:szCs w:val="22"/>
              </w:rPr>
              <w:t>план</w:t>
            </w:r>
          </w:p>
        </w:tc>
        <w:tc>
          <w:tcPr>
            <w:tcW w:w="1014" w:type="dxa"/>
            <w:tcBorders>
              <w:top w:val="nil"/>
              <w:left w:val="nil"/>
              <w:bottom w:val="single" w:sz="4" w:space="0" w:color="auto"/>
              <w:right w:val="single" w:sz="4" w:space="0" w:color="auto"/>
            </w:tcBorders>
            <w:shd w:val="clear" w:color="000000" w:fill="D9D9D9"/>
            <w:vAlign w:val="center"/>
            <w:hideMark/>
          </w:tcPr>
          <w:p w:rsidR="00D91465" w:rsidRDefault="00D91465" w:rsidP="0051439F">
            <w:pPr>
              <w:jc w:val="center"/>
              <w:rPr>
                <w:b/>
                <w:bCs/>
                <w:sz w:val="22"/>
                <w:szCs w:val="22"/>
              </w:rPr>
            </w:pPr>
            <w:r>
              <w:rPr>
                <w:b/>
                <w:bCs/>
                <w:sz w:val="22"/>
                <w:szCs w:val="22"/>
              </w:rPr>
              <w:t>отчет</w:t>
            </w:r>
          </w:p>
        </w:tc>
        <w:tc>
          <w:tcPr>
            <w:tcW w:w="1103" w:type="dxa"/>
            <w:tcBorders>
              <w:top w:val="nil"/>
              <w:left w:val="nil"/>
              <w:bottom w:val="single" w:sz="4" w:space="0" w:color="auto"/>
              <w:right w:val="single" w:sz="4" w:space="0" w:color="auto"/>
            </w:tcBorders>
            <w:shd w:val="clear" w:color="000000" w:fill="D9D9D9"/>
            <w:vAlign w:val="center"/>
            <w:hideMark/>
          </w:tcPr>
          <w:p w:rsidR="00D91465" w:rsidRDefault="00D91465" w:rsidP="0051439F">
            <w:pPr>
              <w:jc w:val="center"/>
              <w:rPr>
                <w:b/>
                <w:bCs/>
                <w:sz w:val="22"/>
                <w:szCs w:val="22"/>
              </w:rPr>
            </w:pPr>
            <w:r>
              <w:rPr>
                <w:b/>
                <w:bCs/>
                <w:sz w:val="22"/>
                <w:szCs w:val="22"/>
              </w:rPr>
              <w:t>план</w:t>
            </w:r>
          </w:p>
        </w:tc>
        <w:tc>
          <w:tcPr>
            <w:tcW w:w="1313" w:type="dxa"/>
            <w:tcBorders>
              <w:top w:val="nil"/>
              <w:left w:val="nil"/>
              <w:bottom w:val="single" w:sz="4" w:space="0" w:color="auto"/>
              <w:right w:val="single" w:sz="4" w:space="0" w:color="auto"/>
            </w:tcBorders>
            <w:shd w:val="clear" w:color="000000" w:fill="D9D9D9"/>
            <w:vAlign w:val="center"/>
            <w:hideMark/>
          </w:tcPr>
          <w:p w:rsidR="00D91465" w:rsidRDefault="00D91465" w:rsidP="0051439F">
            <w:pPr>
              <w:jc w:val="center"/>
              <w:rPr>
                <w:b/>
                <w:bCs/>
                <w:sz w:val="22"/>
                <w:szCs w:val="22"/>
              </w:rPr>
            </w:pPr>
            <w:r>
              <w:rPr>
                <w:b/>
                <w:bCs/>
                <w:sz w:val="22"/>
                <w:szCs w:val="22"/>
              </w:rPr>
              <w:t>расчет</w:t>
            </w:r>
          </w:p>
        </w:tc>
      </w:tr>
      <w:tr w:rsidR="00D91465" w:rsidTr="0051439F">
        <w:trPr>
          <w:trHeight w:val="273"/>
        </w:trPr>
        <w:tc>
          <w:tcPr>
            <w:tcW w:w="2943" w:type="dxa"/>
            <w:tcBorders>
              <w:top w:val="nil"/>
              <w:left w:val="single" w:sz="4" w:space="0" w:color="auto"/>
              <w:bottom w:val="single" w:sz="4" w:space="0" w:color="auto"/>
              <w:right w:val="single" w:sz="4" w:space="0" w:color="auto"/>
            </w:tcBorders>
            <w:shd w:val="clear" w:color="auto" w:fill="auto"/>
            <w:hideMark/>
          </w:tcPr>
          <w:p w:rsidR="00D91465" w:rsidRDefault="00D91465" w:rsidP="0051439F">
            <w:r>
              <w:t>Производство тепловой энергии, Гкал</w:t>
            </w:r>
          </w:p>
        </w:tc>
        <w:tc>
          <w:tcPr>
            <w:tcW w:w="1092" w:type="dxa"/>
            <w:tcBorders>
              <w:top w:val="nil"/>
              <w:left w:val="nil"/>
              <w:bottom w:val="single" w:sz="4" w:space="0" w:color="auto"/>
              <w:right w:val="single" w:sz="4" w:space="0" w:color="auto"/>
            </w:tcBorders>
            <w:shd w:val="clear" w:color="auto" w:fill="auto"/>
            <w:vAlign w:val="center"/>
            <w:hideMark/>
          </w:tcPr>
          <w:p w:rsidR="00D91465" w:rsidRDefault="00D91465" w:rsidP="0051439F">
            <w:pPr>
              <w:jc w:val="center"/>
              <w:rPr>
                <w:b/>
                <w:bCs/>
              </w:rPr>
            </w:pPr>
            <w:r>
              <w:rPr>
                <w:b/>
                <w:bCs/>
              </w:rPr>
              <w:t>9547,57</w:t>
            </w:r>
          </w:p>
        </w:tc>
        <w:tc>
          <w:tcPr>
            <w:tcW w:w="1104" w:type="dxa"/>
            <w:tcBorders>
              <w:top w:val="nil"/>
              <w:left w:val="nil"/>
              <w:bottom w:val="single" w:sz="4" w:space="0" w:color="auto"/>
              <w:right w:val="single" w:sz="4" w:space="0" w:color="auto"/>
            </w:tcBorders>
            <w:shd w:val="clear" w:color="auto" w:fill="auto"/>
            <w:vAlign w:val="center"/>
            <w:hideMark/>
          </w:tcPr>
          <w:p w:rsidR="00D91465" w:rsidRDefault="00D91465" w:rsidP="0051439F">
            <w:pPr>
              <w:jc w:val="center"/>
            </w:pPr>
            <w:r>
              <w:t>9348,7</w:t>
            </w:r>
          </w:p>
        </w:tc>
        <w:tc>
          <w:tcPr>
            <w:tcW w:w="1070" w:type="dxa"/>
            <w:tcBorders>
              <w:top w:val="nil"/>
              <w:left w:val="nil"/>
              <w:bottom w:val="single" w:sz="4" w:space="0" w:color="auto"/>
              <w:right w:val="single" w:sz="4" w:space="0" w:color="auto"/>
            </w:tcBorders>
            <w:shd w:val="clear" w:color="auto" w:fill="auto"/>
            <w:vAlign w:val="center"/>
            <w:hideMark/>
          </w:tcPr>
          <w:p w:rsidR="00D91465" w:rsidRDefault="00D91465" w:rsidP="0051439F">
            <w:pPr>
              <w:jc w:val="center"/>
              <w:rPr>
                <w:b/>
                <w:bCs/>
              </w:rPr>
            </w:pPr>
            <w:r>
              <w:rPr>
                <w:b/>
                <w:bCs/>
              </w:rPr>
              <w:t>9547,57</w:t>
            </w:r>
          </w:p>
        </w:tc>
        <w:tc>
          <w:tcPr>
            <w:tcW w:w="1014" w:type="dxa"/>
            <w:tcBorders>
              <w:top w:val="nil"/>
              <w:left w:val="nil"/>
              <w:bottom w:val="single" w:sz="4" w:space="0" w:color="auto"/>
              <w:right w:val="single" w:sz="4" w:space="0" w:color="auto"/>
            </w:tcBorders>
            <w:shd w:val="clear" w:color="auto" w:fill="auto"/>
            <w:vAlign w:val="center"/>
            <w:hideMark/>
          </w:tcPr>
          <w:p w:rsidR="00D91465" w:rsidRDefault="00D91465" w:rsidP="0051439F">
            <w:pPr>
              <w:jc w:val="center"/>
            </w:pPr>
            <w:r>
              <w:t>9277,87</w:t>
            </w:r>
          </w:p>
        </w:tc>
        <w:tc>
          <w:tcPr>
            <w:tcW w:w="1103" w:type="dxa"/>
            <w:tcBorders>
              <w:top w:val="nil"/>
              <w:left w:val="nil"/>
              <w:bottom w:val="single" w:sz="4" w:space="0" w:color="auto"/>
              <w:right w:val="single" w:sz="4" w:space="0" w:color="auto"/>
            </w:tcBorders>
            <w:shd w:val="clear" w:color="auto" w:fill="auto"/>
            <w:vAlign w:val="center"/>
            <w:hideMark/>
          </w:tcPr>
          <w:p w:rsidR="00D91465" w:rsidRDefault="00D91465" w:rsidP="0051439F">
            <w:pPr>
              <w:jc w:val="center"/>
              <w:rPr>
                <w:b/>
                <w:bCs/>
              </w:rPr>
            </w:pPr>
            <w:r>
              <w:rPr>
                <w:b/>
                <w:bCs/>
              </w:rPr>
              <w:t>9547,57</w:t>
            </w:r>
          </w:p>
        </w:tc>
        <w:tc>
          <w:tcPr>
            <w:tcW w:w="1313" w:type="dxa"/>
            <w:tcBorders>
              <w:top w:val="nil"/>
              <w:left w:val="nil"/>
              <w:bottom w:val="single" w:sz="4" w:space="0" w:color="auto"/>
              <w:right w:val="single" w:sz="4" w:space="0" w:color="auto"/>
            </w:tcBorders>
            <w:shd w:val="clear" w:color="auto" w:fill="auto"/>
            <w:vAlign w:val="center"/>
            <w:hideMark/>
          </w:tcPr>
          <w:p w:rsidR="00D91465" w:rsidRDefault="00D91465" w:rsidP="0051439F">
            <w:pPr>
              <w:jc w:val="center"/>
              <w:rPr>
                <w:b/>
                <w:bCs/>
              </w:rPr>
            </w:pPr>
            <w:r>
              <w:rPr>
                <w:b/>
                <w:bCs/>
              </w:rPr>
              <w:t>10074</w:t>
            </w:r>
          </w:p>
        </w:tc>
      </w:tr>
      <w:tr w:rsidR="00D91465" w:rsidTr="0051439F">
        <w:trPr>
          <w:trHeight w:val="1117"/>
        </w:trPr>
        <w:tc>
          <w:tcPr>
            <w:tcW w:w="2943" w:type="dxa"/>
            <w:tcBorders>
              <w:top w:val="nil"/>
              <w:left w:val="single" w:sz="4" w:space="0" w:color="auto"/>
              <w:bottom w:val="single" w:sz="4" w:space="0" w:color="auto"/>
              <w:right w:val="single" w:sz="4" w:space="0" w:color="auto"/>
            </w:tcBorders>
            <w:shd w:val="clear" w:color="auto" w:fill="auto"/>
            <w:hideMark/>
          </w:tcPr>
          <w:p w:rsidR="00D91465" w:rsidRDefault="00D91465" w:rsidP="0051439F">
            <w:r>
              <w:t>Средневзвешенный норматив удельного расхода топлива на производство тепловой энергии, кг у.т./кал</w:t>
            </w:r>
          </w:p>
        </w:tc>
        <w:tc>
          <w:tcPr>
            <w:tcW w:w="1092" w:type="dxa"/>
            <w:tcBorders>
              <w:top w:val="nil"/>
              <w:left w:val="nil"/>
              <w:bottom w:val="single" w:sz="4" w:space="0" w:color="auto"/>
              <w:right w:val="single" w:sz="4" w:space="0" w:color="auto"/>
            </w:tcBorders>
            <w:shd w:val="clear" w:color="auto" w:fill="auto"/>
            <w:vAlign w:val="center"/>
            <w:hideMark/>
          </w:tcPr>
          <w:p w:rsidR="00D91465" w:rsidRDefault="00D91465" w:rsidP="0051439F">
            <w:pPr>
              <w:jc w:val="center"/>
              <w:rPr>
                <w:b/>
                <w:bCs/>
              </w:rPr>
            </w:pPr>
            <w:r>
              <w:rPr>
                <w:b/>
                <w:bCs/>
              </w:rPr>
              <w:t>181,97</w:t>
            </w:r>
          </w:p>
        </w:tc>
        <w:tc>
          <w:tcPr>
            <w:tcW w:w="1104" w:type="dxa"/>
            <w:tcBorders>
              <w:top w:val="nil"/>
              <w:left w:val="nil"/>
              <w:bottom w:val="single" w:sz="4" w:space="0" w:color="auto"/>
              <w:right w:val="single" w:sz="4" w:space="0" w:color="auto"/>
            </w:tcBorders>
            <w:shd w:val="clear" w:color="auto" w:fill="auto"/>
            <w:vAlign w:val="center"/>
            <w:hideMark/>
          </w:tcPr>
          <w:p w:rsidR="00D91465" w:rsidRDefault="00D91465" w:rsidP="0051439F">
            <w:pPr>
              <w:jc w:val="center"/>
            </w:pPr>
            <w:r>
              <w:t>179,63</w:t>
            </w:r>
          </w:p>
        </w:tc>
        <w:tc>
          <w:tcPr>
            <w:tcW w:w="1070" w:type="dxa"/>
            <w:tcBorders>
              <w:top w:val="nil"/>
              <w:left w:val="nil"/>
              <w:bottom w:val="single" w:sz="4" w:space="0" w:color="auto"/>
              <w:right w:val="single" w:sz="4" w:space="0" w:color="auto"/>
            </w:tcBorders>
            <w:shd w:val="clear" w:color="auto" w:fill="auto"/>
            <w:vAlign w:val="center"/>
            <w:hideMark/>
          </w:tcPr>
          <w:p w:rsidR="00D91465" w:rsidRDefault="00D91465" w:rsidP="0051439F">
            <w:pPr>
              <w:jc w:val="center"/>
              <w:rPr>
                <w:b/>
                <w:bCs/>
              </w:rPr>
            </w:pPr>
            <w:r>
              <w:rPr>
                <w:b/>
                <w:bCs/>
              </w:rPr>
              <w:t>181,97</w:t>
            </w:r>
          </w:p>
        </w:tc>
        <w:tc>
          <w:tcPr>
            <w:tcW w:w="1014" w:type="dxa"/>
            <w:tcBorders>
              <w:top w:val="nil"/>
              <w:left w:val="nil"/>
              <w:bottom w:val="single" w:sz="4" w:space="0" w:color="auto"/>
              <w:right w:val="single" w:sz="4" w:space="0" w:color="auto"/>
            </w:tcBorders>
            <w:shd w:val="clear" w:color="auto" w:fill="auto"/>
            <w:vAlign w:val="center"/>
            <w:hideMark/>
          </w:tcPr>
          <w:p w:rsidR="00D91465" w:rsidRDefault="00D91465" w:rsidP="0051439F">
            <w:pPr>
              <w:jc w:val="center"/>
            </w:pPr>
            <w:r>
              <w:t>188,12</w:t>
            </w:r>
          </w:p>
        </w:tc>
        <w:tc>
          <w:tcPr>
            <w:tcW w:w="1103" w:type="dxa"/>
            <w:tcBorders>
              <w:top w:val="nil"/>
              <w:left w:val="nil"/>
              <w:bottom w:val="single" w:sz="4" w:space="0" w:color="auto"/>
              <w:right w:val="single" w:sz="4" w:space="0" w:color="auto"/>
            </w:tcBorders>
            <w:shd w:val="clear" w:color="auto" w:fill="auto"/>
            <w:vAlign w:val="center"/>
            <w:hideMark/>
          </w:tcPr>
          <w:p w:rsidR="00D91465" w:rsidRDefault="00D91465" w:rsidP="0051439F">
            <w:pPr>
              <w:jc w:val="center"/>
              <w:rPr>
                <w:b/>
                <w:bCs/>
              </w:rPr>
            </w:pPr>
            <w:r>
              <w:rPr>
                <w:b/>
                <w:bCs/>
              </w:rPr>
              <w:t>181,97</w:t>
            </w:r>
          </w:p>
        </w:tc>
        <w:tc>
          <w:tcPr>
            <w:tcW w:w="1313" w:type="dxa"/>
            <w:tcBorders>
              <w:top w:val="nil"/>
              <w:left w:val="nil"/>
              <w:bottom w:val="single" w:sz="4" w:space="0" w:color="auto"/>
              <w:right w:val="single" w:sz="4" w:space="0" w:color="auto"/>
            </w:tcBorders>
            <w:shd w:val="clear" w:color="auto" w:fill="auto"/>
            <w:vAlign w:val="center"/>
            <w:hideMark/>
          </w:tcPr>
          <w:p w:rsidR="00D91465" w:rsidRDefault="00D91465" w:rsidP="0051439F">
            <w:pPr>
              <w:jc w:val="center"/>
              <w:rPr>
                <w:b/>
                <w:bCs/>
              </w:rPr>
            </w:pPr>
            <w:r>
              <w:rPr>
                <w:b/>
                <w:bCs/>
              </w:rPr>
              <w:t>181,97</w:t>
            </w:r>
          </w:p>
        </w:tc>
      </w:tr>
      <w:tr w:rsidR="00D91465" w:rsidTr="0051439F">
        <w:trPr>
          <w:trHeight w:val="726"/>
        </w:trPr>
        <w:tc>
          <w:tcPr>
            <w:tcW w:w="2943" w:type="dxa"/>
            <w:tcBorders>
              <w:top w:val="nil"/>
              <w:left w:val="single" w:sz="4" w:space="0" w:color="auto"/>
              <w:bottom w:val="single" w:sz="4" w:space="0" w:color="auto"/>
              <w:right w:val="single" w:sz="4" w:space="0" w:color="auto"/>
            </w:tcBorders>
            <w:shd w:val="clear" w:color="auto" w:fill="auto"/>
            <w:hideMark/>
          </w:tcPr>
          <w:p w:rsidR="00D91465" w:rsidRDefault="00D91465" w:rsidP="0051439F">
            <w:r>
              <w:t xml:space="preserve">Расход тепловой энергии на собственные </w:t>
            </w:r>
            <w:proofErr w:type="gramStart"/>
            <w:r>
              <w:t xml:space="preserve">нужды,   </w:t>
            </w:r>
            <w:proofErr w:type="gramEnd"/>
            <w:r>
              <w:t xml:space="preserve">                                                                                                                                   Гкал</w:t>
            </w:r>
          </w:p>
        </w:tc>
        <w:tc>
          <w:tcPr>
            <w:tcW w:w="1092" w:type="dxa"/>
            <w:tcBorders>
              <w:top w:val="nil"/>
              <w:left w:val="nil"/>
              <w:bottom w:val="single" w:sz="4" w:space="0" w:color="auto"/>
              <w:right w:val="single" w:sz="4" w:space="0" w:color="auto"/>
            </w:tcBorders>
            <w:shd w:val="clear" w:color="auto" w:fill="auto"/>
            <w:vAlign w:val="center"/>
            <w:hideMark/>
          </w:tcPr>
          <w:p w:rsidR="00D91465" w:rsidRDefault="00D91465" w:rsidP="0051439F">
            <w:pPr>
              <w:jc w:val="center"/>
              <w:rPr>
                <w:b/>
                <w:bCs/>
              </w:rPr>
            </w:pPr>
            <w:r>
              <w:rPr>
                <w:b/>
                <w:bCs/>
              </w:rPr>
              <w:t>300,78</w:t>
            </w:r>
          </w:p>
        </w:tc>
        <w:tc>
          <w:tcPr>
            <w:tcW w:w="1104" w:type="dxa"/>
            <w:tcBorders>
              <w:top w:val="nil"/>
              <w:left w:val="nil"/>
              <w:bottom w:val="single" w:sz="4" w:space="0" w:color="auto"/>
              <w:right w:val="single" w:sz="4" w:space="0" w:color="auto"/>
            </w:tcBorders>
            <w:shd w:val="clear" w:color="auto" w:fill="auto"/>
            <w:vAlign w:val="center"/>
            <w:hideMark/>
          </w:tcPr>
          <w:p w:rsidR="00D91465" w:rsidRDefault="00D91465" w:rsidP="0051439F">
            <w:pPr>
              <w:jc w:val="center"/>
            </w:pPr>
            <w:r>
              <w:t>361</w:t>
            </w:r>
          </w:p>
        </w:tc>
        <w:tc>
          <w:tcPr>
            <w:tcW w:w="1070" w:type="dxa"/>
            <w:tcBorders>
              <w:top w:val="nil"/>
              <w:left w:val="nil"/>
              <w:bottom w:val="single" w:sz="4" w:space="0" w:color="auto"/>
              <w:right w:val="single" w:sz="4" w:space="0" w:color="auto"/>
            </w:tcBorders>
            <w:shd w:val="clear" w:color="auto" w:fill="auto"/>
            <w:vAlign w:val="center"/>
            <w:hideMark/>
          </w:tcPr>
          <w:p w:rsidR="00D91465" w:rsidRDefault="00D91465" w:rsidP="0051439F">
            <w:pPr>
              <w:jc w:val="center"/>
              <w:rPr>
                <w:b/>
                <w:bCs/>
              </w:rPr>
            </w:pPr>
            <w:r>
              <w:rPr>
                <w:b/>
                <w:bCs/>
              </w:rPr>
              <w:t>300,78</w:t>
            </w:r>
          </w:p>
        </w:tc>
        <w:tc>
          <w:tcPr>
            <w:tcW w:w="1014" w:type="dxa"/>
            <w:tcBorders>
              <w:top w:val="nil"/>
              <w:left w:val="nil"/>
              <w:bottom w:val="single" w:sz="4" w:space="0" w:color="auto"/>
              <w:right w:val="single" w:sz="4" w:space="0" w:color="auto"/>
            </w:tcBorders>
            <w:shd w:val="clear" w:color="auto" w:fill="auto"/>
            <w:vAlign w:val="center"/>
            <w:hideMark/>
          </w:tcPr>
          <w:p w:rsidR="00D91465" w:rsidRDefault="00D91465" w:rsidP="0051439F">
            <w:pPr>
              <w:jc w:val="center"/>
            </w:pPr>
            <w:r>
              <w:t>361</w:t>
            </w:r>
          </w:p>
        </w:tc>
        <w:tc>
          <w:tcPr>
            <w:tcW w:w="1103" w:type="dxa"/>
            <w:tcBorders>
              <w:top w:val="nil"/>
              <w:left w:val="nil"/>
              <w:bottom w:val="single" w:sz="4" w:space="0" w:color="auto"/>
              <w:right w:val="single" w:sz="4" w:space="0" w:color="auto"/>
            </w:tcBorders>
            <w:shd w:val="clear" w:color="auto" w:fill="auto"/>
            <w:vAlign w:val="center"/>
            <w:hideMark/>
          </w:tcPr>
          <w:p w:rsidR="00D91465" w:rsidRDefault="00D91465" w:rsidP="0051439F">
            <w:pPr>
              <w:jc w:val="center"/>
              <w:rPr>
                <w:b/>
                <w:bCs/>
              </w:rPr>
            </w:pPr>
            <w:r>
              <w:rPr>
                <w:b/>
                <w:bCs/>
              </w:rPr>
              <w:t>300,78</w:t>
            </w:r>
          </w:p>
        </w:tc>
        <w:tc>
          <w:tcPr>
            <w:tcW w:w="1313" w:type="dxa"/>
            <w:tcBorders>
              <w:top w:val="nil"/>
              <w:left w:val="nil"/>
              <w:bottom w:val="single" w:sz="4" w:space="0" w:color="auto"/>
              <w:right w:val="single" w:sz="4" w:space="0" w:color="auto"/>
            </w:tcBorders>
            <w:shd w:val="clear" w:color="auto" w:fill="auto"/>
            <w:vAlign w:val="center"/>
            <w:hideMark/>
          </w:tcPr>
          <w:p w:rsidR="00D91465" w:rsidRDefault="00D91465" w:rsidP="0051439F">
            <w:pPr>
              <w:jc w:val="center"/>
              <w:rPr>
                <w:b/>
                <w:bCs/>
              </w:rPr>
            </w:pPr>
            <w:r>
              <w:rPr>
                <w:b/>
                <w:bCs/>
              </w:rPr>
              <w:t>352</w:t>
            </w:r>
          </w:p>
        </w:tc>
      </w:tr>
      <w:tr w:rsidR="00D91465" w:rsidTr="0051439F">
        <w:trPr>
          <w:trHeight w:val="315"/>
        </w:trPr>
        <w:tc>
          <w:tcPr>
            <w:tcW w:w="2943" w:type="dxa"/>
            <w:tcBorders>
              <w:top w:val="nil"/>
              <w:left w:val="single" w:sz="4" w:space="0" w:color="auto"/>
              <w:bottom w:val="single" w:sz="4" w:space="0" w:color="auto"/>
              <w:right w:val="single" w:sz="4" w:space="0" w:color="auto"/>
            </w:tcBorders>
            <w:shd w:val="clear" w:color="auto" w:fill="auto"/>
            <w:hideMark/>
          </w:tcPr>
          <w:p w:rsidR="00D91465" w:rsidRDefault="00D91465" w:rsidP="0051439F">
            <w:r>
              <w:lastRenderedPageBreak/>
              <w:t xml:space="preserve">%                </w:t>
            </w:r>
          </w:p>
        </w:tc>
        <w:tc>
          <w:tcPr>
            <w:tcW w:w="1092" w:type="dxa"/>
            <w:tcBorders>
              <w:top w:val="nil"/>
              <w:left w:val="nil"/>
              <w:bottom w:val="single" w:sz="4" w:space="0" w:color="auto"/>
              <w:right w:val="single" w:sz="4" w:space="0" w:color="auto"/>
            </w:tcBorders>
            <w:shd w:val="clear" w:color="auto" w:fill="auto"/>
            <w:vAlign w:val="center"/>
            <w:hideMark/>
          </w:tcPr>
          <w:p w:rsidR="00D91465" w:rsidRDefault="00D91465" w:rsidP="0051439F">
            <w:pPr>
              <w:jc w:val="center"/>
              <w:rPr>
                <w:b/>
                <w:bCs/>
              </w:rPr>
            </w:pPr>
            <w:r>
              <w:rPr>
                <w:b/>
                <w:bCs/>
              </w:rPr>
              <w:t>3,15</w:t>
            </w:r>
          </w:p>
        </w:tc>
        <w:tc>
          <w:tcPr>
            <w:tcW w:w="1104" w:type="dxa"/>
            <w:tcBorders>
              <w:top w:val="nil"/>
              <w:left w:val="nil"/>
              <w:bottom w:val="single" w:sz="4" w:space="0" w:color="auto"/>
              <w:right w:val="single" w:sz="4" w:space="0" w:color="auto"/>
            </w:tcBorders>
            <w:shd w:val="clear" w:color="auto" w:fill="auto"/>
            <w:vAlign w:val="center"/>
            <w:hideMark/>
          </w:tcPr>
          <w:p w:rsidR="00D91465" w:rsidRDefault="00D91465" w:rsidP="0051439F">
            <w:pPr>
              <w:jc w:val="center"/>
            </w:pPr>
            <w:r>
              <w:t>3,9</w:t>
            </w:r>
          </w:p>
        </w:tc>
        <w:tc>
          <w:tcPr>
            <w:tcW w:w="1070" w:type="dxa"/>
            <w:tcBorders>
              <w:top w:val="nil"/>
              <w:left w:val="nil"/>
              <w:bottom w:val="single" w:sz="4" w:space="0" w:color="auto"/>
              <w:right w:val="single" w:sz="4" w:space="0" w:color="auto"/>
            </w:tcBorders>
            <w:shd w:val="clear" w:color="auto" w:fill="auto"/>
            <w:vAlign w:val="center"/>
            <w:hideMark/>
          </w:tcPr>
          <w:p w:rsidR="00D91465" w:rsidRDefault="00D91465" w:rsidP="0051439F">
            <w:pPr>
              <w:jc w:val="center"/>
              <w:rPr>
                <w:b/>
                <w:bCs/>
              </w:rPr>
            </w:pPr>
            <w:r>
              <w:rPr>
                <w:b/>
                <w:bCs/>
              </w:rPr>
              <w:t>3,15</w:t>
            </w:r>
          </w:p>
        </w:tc>
        <w:tc>
          <w:tcPr>
            <w:tcW w:w="1014" w:type="dxa"/>
            <w:tcBorders>
              <w:top w:val="nil"/>
              <w:left w:val="nil"/>
              <w:bottom w:val="single" w:sz="4" w:space="0" w:color="auto"/>
              <w:right w:val="single" w:sz="4" w:space="0" w:color="auto"/>
            </w:tcBorders>
            <w:shd w:val="clear" w:color="auto" w:fill="auto"/>
            <w:vAlign w:val="center"/>
            <w:hideMark/>
          </w:tcPr>
          <w:p w:rsidR="00D91465" w:rsidRDefault="00D91465" w:rsidP="0051439F">
            <w:pPr>
              <w:jc w:val="center"/>
            </w:pPr>
            <w:r>
              <w:t>3,9</w:t>
            </w:r>
          </w:p>
        </w:tc>
        <w:tc>
          <w:tcPr>
            <w:tcW w:w="1103" w:type="dxa"/>
            <w:tcBorders>
              <w:top w:val="nil"/>
              <w:left w:val="nil"/>
              <w:bottom w:val="single" w:sz="4" w:space="0" w:color="auto"/>
              <w:right w:val="single" w:sz="4" w:space="0" w:color="auto"/>
            </w:tcBorders>
            <w:shd w:val="clear" w:color="auto" w:fill="auto"/>
            <w:vAlign w:val="center"/>
            <w:hideMark/>
          </w:tcPr>
          <w:p w:rsidR="00D91465" w:rsidRDefault="00D91465" w:rsidP="0051439F">
            <w:pPr>
              <w:jc w:val="center"/>
              <w:rPr>
                <w:b/>
                <w:bCs/>
              </w:rPr>
            </w:pPr>
            <w:r>
              <w:rPr>
                <w:b/>
                <w:bCs/>
              </w:rPr>
              <w:t>3,15</w:t>
            </w:r>
          </w:p>
        </w:tc>
        <w:tc>
          <w:tcPr>
            <w:tcW w:w="1313" w:type="dxa"/>
            <w:tcBorders>
              <w:top w:val="nil"/>
              <w:left w:val="nil"/>
              <w:bottom w:val="single" w:sz="4" w:space="0" w:color="auto"/>
              <w:right w:val="single" w:sz="4" w:space="0" w:color="auto"/>
            </w:tcBorders>
            <w:shd w:val="clear" w:color="auto" w:fill="auto"/>
            <w:vAlign w:val="center"/>
            <w:hideMark/>
          </w:tcPr>
          <w:p w:rsidR="00D91465" w:rsidRDefault="00D91465" w:rsidP="0051439F">
            <w:pPr>
              <w:jc w:val="center"/>
              <w:rPr>
                <w:b/>
                <w:bCs/>
              </w:rPr>
            </w:pPr>
            <w:r>
              <w:rPr>
                <w:b/>
                <w:bCs/>
              </w:rPr>
              <w:t>3,5</w:t>
            </w:r>
          </w:p>
        </w:tc>
      </w:tr>
      <w:tr w:rsidR="00D91465" w:rsidTr="0051439F">
        <w:trPr>
          <w:trHeight w:val="417"/>
        </w:trPr>
        <w:tc>
          <w:tcPr>
            <w:tcW w:w="2943" w:type="dxa"/>
            <w:tcBorders>
              <w:top w:val="nil"/>
              <w:left w:val="single" w:sz="4" w:space="0" w:color="auto"/>
              <w:bottom w:val="single" w:sz="4" w:space="0" w:color="auto"/>
              <w:right w:val="single" w:sz="4" w:space="0" w:color="auto"/>
            </w:tcBorders>
            <w:shd w:val="clear" w:color="auto" w:fill="auto"/>
            <w:hideMark/>
          </w:tcPr>
          <w:p w:rsidR="00D91465" w:rsidRDefault="00D91465" w:rsidP="0051439F">
            <w:r>
              <w:t>Выработка тепловой энергии (отпуск в тепловую сеть), Гкал</w:t>
            </w:r>
          </w:p>
        </w:tc>
        <w:tc>
          <w:tcPr>
            <w:tcW w:w="1092" w:type="dxa"/>
            <w:tcBorders>
              <w:top w:val="nil"/>
              <w:left w:val="nil"/>
              <w:bottom w:val="single" w:sz="4" w:space="0" w:color="auto"/>
              <w:right w:val="single" w:sz="4" w:space="0" w:color="auto"/>
            </w:tcBorders>
            <w:shd w:val="clear" w:color="auto" w:fill="auto"/>
            <w:vAlign w:val="center"/>
            <w:hideMark/>
          </w:tcPr>
          <w:p w:rsidR="00D91465" w:rsidRDefault="00D91465" w:rsidP="0051439F">
            <w:pPr>
              <w:jc w:val="center"/>
              <w:rPr>
                <w:b/>
                <w:bCs/>
              </w:rPr>
            </w:pPr>
            <w:r>
              <w:rPr>
                <w:b/>
                <w:bCs/>
              </w:rPr>
              <w:t>9246,78</w:t>
            </w:r>
          </w:p>
        </w:tc>
        <w:tc>
          <w:tcPr>
            <w:tcW w:w="1104" w:type="dxa"/>
            <w:tcBorders>
              <w:top w:val="nil"/>
              <w:left w:val="nil"/>
              <w:bottom w:val="single" w:sz="4" w:space="0" w:color="auto"/>
              <w:right w:val="single" w:sz="4" w:space="0" w:color="auto"/>
            </w:tcBorders>
            <w:shd w:val="clear" w:color="auto" w:fill="auto"/>
            <w:vAlign w:val="center"/>
            <w:hideMark/>
          </w:tcPr>
          <w:p w:rsidR="00D91465" w:rsidRDefault="00D91465" w:rsidP="0051439F">
            <w:pPr>
              <w:jc w:val="center"/>
            </w:pPr>
            <w:r>
              <w:t>8987,7</w:t>
            </w:r>
          </w:p>
        </w:tc>
        <w:tc>
          <w:tcPr>
            <w:tcW w:w="1070" w:type="dxa"/>
            <w:tcBorders>
              <w:top w:val="nil"/>
              <w:left w:val="nil"/>
              <w:bottom w:val="single" w:sz="4" w:space="0" w:color="auto"/>
              <w:right w:val="single" w:sz="4" w:space="0" w:color="auto"/>
            </w:tcBorders>
            <w:shd w:val="clear" w:color="auto" w:fill="auto"/>
            <w:vAlign w:val="center"/>
            <w:hideMark/>
          </w:tcPr>
          <w:p w:rsidR="00D91465" w:rsidRDefault="00D91465" w:rsidP="0051439F">
            <w:pPr>
              <w:jc w:val="center"/>
              <w:rPr>
                <w:b/>
                <w:bCs/>
              </w:rPr>
            </w:pPr>
            <w:r>
              <w:rPr>
                <w:b/>
                <w:bCs/>
              </w:rPr>
              <w:t>9246,78</w:t>
            </w:r>
          </w:p>
        </w:tc>
        <w:tc>
          <w:tcPr>
            <w:tcW w:w="1014" w:type="dxa"/>
            <w:tcBorders>
              <w:top w:val="nil"/>
              <w:left w:val="nil"/>
              <w:bottom w:val="single" w:sz="4" w:space="0" w:color="auto"/>
              <w:right w:val="single" w:sz="4" w:space="0" w:color="auto"/>
            </w:tcBorders>
            <w:shd w:val="clear" w:color="auto" w:fill="auto"/>
            <w:vAlign w:val="center"/>
            <w:hideMark/>
          </w:tcPr>
          <w:p w:rsidR="00D91465" w:rsidRDefault="00D91465" w:rsidP="0051439F">
            <w:pPr>
              <w:jc w:val="center"/>
            </w:pPr>
            <w:r>
              <w:t>8916,87</w:t>
            </w:r>
          </w:p>
        </w:tc>
        <w:tc>
          <w:tcPr>
            <w:tcW w:w="1103" w:type="dxa"/>
            <w:tcBorders>
              <w:top w:val="nil"/>
              <w:left w:val="nil"/>
              <w:bottom w:val="single" w:sz="4" w:space="0" w:color="auto"/>
              <w:right w:val="single" w:sz="4" w:space="0" w:color="auto"/>
            </w:tcBorders>
            <w:shd w:val="clear" w:color="auto" w:fill="auto"/>
            <w:vAlign w:val="center"/>
            <w:hideMark/>
          </w:tcPr>
          <w:p w:rsidR="00D91465" w:rsidRDefault="00D91465" w:rsidP="0051439F">
            <w:pPr>
              <w:jc w:val="center"/>
              <w:rPr>
                <w:b/>
                <w:bCs/>
              </w:rPr>
            </w:pPr>
            <w:r>
              <w:rPr>
                <w:b/>
                <w:bCs/>
              </w:rPr>
              <w:t>9246,78</w:t>
            </w:r>
          </w:p>
        </w:tc>
        <w:tc>
          <w:tcPr>
            <w:tcW w:w="1313" w:type="dxa"/>
            <w:tcBorders>
              <w:top w:val="nil"/>
              <w:left w:val="nil"/>
              <w:bottom w:val="single" w:sz="4" w:space="0" w:color="auto"/>
              <w:right w:val="single" w:sz="4" w:space="0" w:color="auto"/>
            </w:tcBorders>
            <w:shd w:val="clear" w:color="auto" w:fill="auto"/>
            <w:vAlign w:val="center"/>
            <w:hideMark/>
          </w:tcPr>
          <w:p w:rsidR="00D91465" w:rsidRDefault="00D91465" w:rsidP="0051439F">
            <w:pPr>
              <w:jc w:val="center"/>
              <w:rPr>
                <w:b/>
                <w:bCs/>
              </w:rPr>
            </w:pPr>
            <w:r>
              <w:rPr>
                <w:b/>
                <w:bCs/>
              </w:rPr>
              <w:t>9722</w:t>
            </w:r>
          </w:p>
        </w:tc>
      </w:tr>
      <w:tr w:rsidR="00D91465" w:rsidTr="0051439F">
        <w:trPr>
          <w:trHeight w:val="428"/>
        </w:trPr>
        <w:tc>
          <w:tcPr>
            <w:tcW w:w="2943" w:type="dxa"/>
            <w:tcBorders>
              <w:top w:val="nil"/>
              <w:left w:val="single" w:sz="4" w:space="0" w:color="auto"/>
              <w:bottom w:val="single" w:sz="4" w:space="0" w:color="auto"/>
              <w:right w:val="single" w:sz="4" w:space="0" w:color="auto"/>
            </w:tcBorders>
            <w:shd w:val="clear" w:color="auto" w:fill="auto"/>
            <w:hideMark/>
          </w:tcPr>
          <w:p w:rsidR="00D91465" w:rsidRDefault="00D91465" w:rsidP="0051439F">
            <w:r>
              <w:t>Норматив удельного расхода топлива на отпущенную тепловую энергию, кг у.т./Гкал</w:t>
            </w:r>
          </w:p>
        </w:tc>
        <w:tc>
          <w:tcPr>
            <w:tcW w:w="1092" w:type="dxa"/>
            <w:tcBorders>
              <w:top w:val="nil"/>
              <w:left w:val="nil"/>
              <w:bottom w:val="single" w:sz="4" w:space="0" w:color="auto"/>
              <w:right w:val="single" w:sz="4" w:space="0" w:color="auto"/>
            </w:tcBorders>
            <w:shd w:val="clear" w:color="auto" w:fill="auto"/>
            <w:vAlign w:val="center"/>
            <w:hideMark/>
          </w:tcPr>
          <w:p w:rsidR="00D91465" w:rsidRDefault="00D91465" w:rsidP="0051439F">
            <w:pPr>
              <w:jc w:val="center"/>
              <w:rPr>
                <w:b/>
                <w:bCs/>
              </w:rPr>
            </w:pPr>
            <w:r>
              <w:rPr>
                <w:b/>
                <w:bCs/>
              </w:rPr>
              <w:t>187,89</w:t>
            </w:r>
          </w:p>
        </w:tc>
        <w:tc>
          <w:tcPr>
            <w:tcW w:w="1104" w:type="dxa"/>
            <w:tcBorders>
              <w:top w:val="nil"/>
              <w:left w:val="nil"/>
              <w:bottom w:val="single" w:sz="4" w:space="0" w:color="auto"/>
              <w:right w:val="single" w:sz="4" w:space="0" w:color="auto"/>
            </w:tcBorders>
            <w:shd w:val="clear" w:color="auto" w:fill="auto"/>
            <w:vAlign w:val="center"/>
            <w:hideMark/>
          </w:tcPr>
          <w:p w:rsidR="00D91465" w:rsidRDefault="00D91465" w:rsidP="0051439F">
            <w:pPr>
              <w:jc w:val="center"/>
            </w:pPr>
            <w:r>
              <w:t>186,9</w:t>
            </w:r>
          </w:p>
        </w:tc>
        <w:tc>
          <w:tcPr>
            <w:tcW w:w="1070" w:type="dxa"/>
            <w:tcBorders>
              <w:top w:val="nil"/>
              <w:left w:val="nil"/>
              <w:bottom w:val="single" w:sz="4" w:space="0" w:color="auto"/>
              <w:right w:val="single" w:sz="4" w:space="0" w:color="auto"/>
            </w:tcBorders>
            <w:shd w:val="clear" w:color="auto" w:fill="auto"/>
            <w:vAlign w:val="center"/>
            <w:hideMark/>
          </w:tcPr>
          <w:p w:rsidR="00D91465" w:rsidRDefault="00D91465" w:rsidP="0051439F">
            <w:pPr>
              <w:jc w:val="center"/>
              <w:rPr>
                <w:b/>
                <w:bCs/>
              </w:rPr>
            </w:pPr>
            <w:r>
              <w:rPr>
                <w:b/>
                <w:bCs/>
              </w:rPr>
              <w:t>187,89</w:t>
            </w:r>
          </w:p>
        </w:tc>
        <w:tc>
          <w:tcPr>
            <w:tcW w:w="1014" w:type="dxa"/>
            <w:tcBorders>
              <w:top w:val="nil"/>
              <w:left w:val="nil"/>
              <w:bottom w:val="single" w:sz="4" w:space="0" w:color="auto"/>
              <w:right w:val="single" w:sz="4" w:space="0" w:color="auto"/>
            </w:tcBorders>
            <w:shd w:val="clear" w:color="auto" w:fill="auto"/>
            <w:vAlign w:val="center"/>
            <w:hideMark/>
          </w:tcPr>
          <w:p w:rsidR="00D91465" w:rsidRDefault="00D91465" w:rsidP="0051439F">
            <w:pPr>
              <w:jc w:val="center"/>
            </w:pPr>
            <w:r>
              <w:t>195,72</w:t>
            </w:r>
          </w:p>
        </w:tc>
        <w:tc>
          <w:tcPr>
            <w:tcW w:w="1103" w:type="dxa"/>
            <w:tcBorders>
              <w:top w:val="nil"/>
              <w:left w:val="nil"/>
              <w:bottom w:val="single" w:sz="4" w:space="0" w:color="auto"/>
              <w:right w:val="single" w:sz="4" w:space="0" w:color="auto"/>
            </w:tcBorders>
            <w:shd w:val="clear" w:color="auto" w:fill="auto"/>
            <w:vAlign w:val="center"/>
            <w:hideMark/>
          </w:tcPr>
          <w:p w:rsidR="00D91465" w:rsidRDefault="00D91465" w:rsidP="0051439F">
            <w:pPr>
              <w:jc w:val="center"/>
              <w:rPr>
                <w:b/>
                <w:bCs/>
              </w:rPr>
            </w:pPr>
            <w:r>
              <w:rPr>
                <w:b/>
                <w:bCs/>
              </w:rPr>
              <w:t>187,89</w:t>
            </w:r>
          </w:p>
        </w:tc>
        <w:tc>
          <w:tcPr>
            <w:tcW w:w="1313" w:type="dxa"/>
            <w:tcBorders>
              <w:top w:val="nil"/>
              <w:left w:val="nil"/>
              <w:bottom w:val="single" w:sz="4" w:space="0" w:color="auto"/>
              <w:right w:val="single" w:sz="4" w:space="0" w:color="auto"/>
            </w:tcBorders>
            <w:shd w:val="clear" w:color="auto" w:fill="auto"/>
            <w:vAlign w:val="center"/>
            <w:hideMark/>
          </w:tcPr>
          <w:p w:rsidR="00D91465" w:rsidRDefault="00D91465" w:rsidP="0051439F">
            <w:pPr>
              <w:jc w:val="center"/>
              <w:rPr>
                <w:b/>
                <w:bCs/>
              </w:rPr>
            </w:pPr>
            <w:r>
              <w:rPr>
                <w:b/>
                <w:bCs/>
              </w:rPr>
              <w:t>188,56</w:t>
            </w:r>
          </w:p>
        </w:tc>
      </w:tr>
    </w:tbl>
    <w:p w:rsidR="00D91465" w:rsidRPr="00B87100" w:rsidRDefault="00D91465" w:rsidP="00D91465">
      <w:pPr>
        <w:ind w:firstLine="720"/>
        <w:jc w:val="both"/>
        <w:rPr>
          <w:sz w:val="27"/>
          <w:szCs w:val="27"/>
        </w:rPr>
      </w:pPr>
      <w:r w:rsidRPr="00123623">
        <w:rPr>
          <w:sz w:val="27"/>
          <w:szCs w:val="27"/>
        </w:rPr>
        <w:t>Увеличение норматива на 0,3 % обусловлено уточнением расчета расхода тепла на собственные нужды котельной</w:t>
      </w:r>
      <w:r>
        <w:rPr>
          <w:sz w:val="27"/>
          <w:szCs w:val="27"/>
        </w:rPr>
        <w:t>.</w:t>
      </w:r>
    </w:p>
    <w:p w:rsidR="00D91465" w:rsidRDefault="00D91465" w:rsidP="00D91465">
      <w:pPr>
        <w:ind w:firstLine="720"/>
        <w:jc w:val="both"/>
        <w:rPr>
          <w:sz w:val="27"/>
          <w:szCs w:val="27"/>
        </w:rPr>
      </w:pPr>
      <w:r w:rsidRPr="00762C3B">
        <w:rPr>
          <w:sz w:val="27"/>
          <w:szCs w:val="27"/>
        </w:rPr>
        <w:t>На основании заявки, расчетно-обосновывающих материалов, экспертного заключения, представленных  Предприятием, в соо</w:t>
      </w:r>
      <w:r>
        <w:rPr>
          <w:sz w:val="27"/>
          <w:szCs w:val="27"/>
        </w:rPr>
        <w:t>тветствии основами ценообразова</w:t>
      </w:r>
      <w:r w:rsidRPr="00762C3B">
        <w:rPr>
          <w:sz w:val="27"/>
          <w:szCs w:val="27"/>
        </w:rPr>
        <w:t>ния в сфере теплоснабжения, утвержденными постановлением Правительства РФ от 22.10.2012 №1075, Федеральным законом от 27 июля 2010 г. №190-ФЗ «О теплосна</w:t>
      </w:r>
      <w:r w:rsidRPr="00762C3B">
        <w:rPr>
          <w:sz w:val="27"/>
          <w:szCs w:val="27"/>
        </w:rPr>
        <w:t>б</w:t>
      </w:r>
      <w:r w:rsidRPr="00762C3B">
        <w:rPr>
          <w:sz w:val="27"/>
          <w:szCs w:val="27"/>
        </w:rPr>
        <w:t>жении», Законом Кемеровской области от 28.06.2010 №70-ОЗ (ред. от 14.12.2010) «О разграничении полномочий между органами государственной власти Кемеровской о</w:t>
      </w:r>
      <w:r w:rsidRPr="00762C3B">
        <w:rPr>
          <w:sz w:val="27"/>
          <w:szCs w:val="27"/>
        </w:rPr>
        <w:t>б</w:t>
      </w:r>
      <w:r w:rsidRPr="00762C3B">
        <w:rPr>
          <w:sz w:val="27"/>
          <w:szCs w:val="27"/>
        </w:rPr>
        <w:t xml:space="preserve">ласти в сфере жилищно-коммунального комплекса», рекомендую правлению </w:t>
      </w:r>
      <w:r>
        <w:rPr>
          <w:sz w:val="27"/>
          <w:szCs w:val="27"/>
        </w:rPr>
        <w:t>р</w:t>
      </w:r>
      <w:r w:rsidRPr="00762C3B">
        <w:rPr>
          <w:sz w:val="27"/>
          <w:szCs w:val="27"/>
        </w:rPr>
        <w:t>еги</w:t>
      </w:r>
      <w:r w:rsidRPr="00762C3B">
        <w:rPr>
          <w:sz w:val="27"/>
          <w:szCs w:val="27"/>
        </w:rPr>
        <w:t>о</w:t>
      </w:r>
      <w:r w:rsidRPr="00762C3B">
        <w:rPr>
          <w:sz w:val="27"/>
          <w:szCs w:val="27"/>
        </w:rPr>
        <w:t>нальной энергетической комиссии утвердить прилагаемые нормативы удельного ра</w:t>
      </w:r>
      <w:r w:rsidRPr="00762C3B">
        <w:rPr>
          <w:sz w:val="27"/>
          <w:szCs w:val="27"/>
        </w:rPr>
        <w:t>с</w:t>
      </w:r>
      <w:r w:rsidRPr="00762C3B">
        <w:rPr>
          <w:sz w:val="27"/>
          <w:szCs w:val="27"/>
        </w:rPr>
        <w:t xml:space="preserve">хода топлива </w:t>
      </w:r>
      <w:r>
        <w:rPr>
          <w:sz w:val="27"/>
          <w:szCs w:val="27"/>
        </w:rPr>
        <w:t xml:space="preserve">на отпущенную тепловую энергию </w:t>
      </w:r>
      <w:r w:rsidRPr="00762C3B">
        <w:rPr>
          <w:sz w:val="27"/>
          <w:szCs w:val="27"/>
        </w:rPr>
        <w:t>на 201</w:t>
      </w:r>
      <w:r>
        <w:rPr>
          <w:sz w:val="27"/>
          <w:szCs w:val="27"/>
        </w:rPr>
        <w:t>9</w:t>
      </w:r>
      <w:r w:rsidRPr="00762C3B">
        <w:rPr>
          <w:sz w:val="27"/>
          <w:szCs w:val="27"/>
        </w:rPr>
        <w:t xml:space="preserve"> год.</w:t>
      </w:r>
    </w:p>
    <w:p w:rsidR="00D91465" w:rsidRDefault="00D91465" w:rsidP="00D91465">
      <w:pPr>
        <w:pStyle w:val="33"/>
        <w:ind w:firstLine="0"/>
        <w:jc w:val="both"/>
        <w:rPr>
          <w:sz w:val="26"/>
          <w:szCs w:val="26"/>
        </w:rPr>
      </w:pPr>
    </w:p>
    <w:p w:rsidR="00D91465" w:rsidRPr="00B6771E" w:rsidRDefault="00D91465" w:rsidP="00D91465">
      <w:pPr>
        <w:pStyle w:val="affffffff9"/>
      </w:pPr>
      <w:r w:rsidRPr="00B6771E">
        <w:t>ПРЕДЛОЖЕНИЕ</w:t>
      </w:r>
    </w:p>
    <w:p w:rsidR="00D91465" w:rsidRDefault="00D91465" w:rsidP="00D91465">
      <w:pPr>
        <w:jc w:val="center"/>
        <w:rPr>
          <w:bCs/>
        </w:rPr>
      </w:pPr>
      <w:r w:rsidRPr="00D9148A">
        <w:rPr>
          <w:bCs/>
        </w:rPr>
        <w:t>по утверждению норматив</w:t>
      </w:r>
      <w:r>
        <w:rPr>
          <w:bCs/>
        </w:rPr>
        <w:t>а</w:t>
      </w:r>
      <w:r w:rsidRPr="00D9148A">
        <w:rPr>
          <w:bCs/>
        </w:rPr>
        <w:t xml:space="preserve"> удельн</w:t>
      </w:r>
      <w:r>
        <w:rPr>
          <w:bCs/>
        </w:rPr>
        <w:t>ого</w:t>
      </w:r>
      <w:r w:rsidRPr="00D9148A">
        <w:rPr>
          <w:bCs/>
        </w:rPr>
        <w:t xml:space="preserve"> расход</w:t>
      </w:r>
      <w:r>
        <w:rPr>
          <w:bCs/>
        </w:rPr>
        <w:t>а</w:t>
      </w:r>
      <w:r w:rsidRPr="00D9148A">
        <w:rPr>
          <w:bCs/>
        </w:rPr>
        <w:t xml:space="preserve"> топлива на </w:t>
      </w:r>
      <w:r>
        <w:rPr>
          <w:bCs/>
        </w:rPr>
        <w:t>отпущенную</w:t>
      </w:r>
      <w:r w:rsidRPr="00D9148A">
        <w:rPr>
          <w:bCs/>
        </w:rPr>
        <w:t xml:space="preserve"> тепловую энергию от к</w:t>
      </w:r>
      <w:r w:rsidRPr="00D9148A">
        <w:rPr>
          <w:bCs/>
        </w:rPr>
        <w:t>о</w:t>
      </w:r>
      <w:r w:rsidRPr="00D9148A">
        <w:rPr>
          <w:bCs/>
        </w:rPr>
        <w:t>тельн</w:t>
      </w:r>
      <w:r>
        <w:rPr>
          <w:bCs/>
        </w:rPr>
        <w:t>ой</w:t>
      </w:r>
      <w:r w:rsidRPr="00D9148A">
        <w:rPr>
          <w:bCs/>
        </w:rPr>
        <w:t xml:space="preserve"> на 20</w:t>
      </w:r>
      <w:r>
        <w:rPr>
          <w:bCs/>
        </w:rPr>
        <w:t>19</w:t>
      </w:r>
      <w:r w:rsidRPr="00D9148A">
        <w:rPr>
          <w:bCs/>
        </w:rPr>
        <w:t xml:space="preserve"> год</w:t>
      </w:r>
    </w:p>
    <w:p w:rsidR="00D91465" w:rsidRPr="00EA092F" w:rsidRDefault="00D91465" w:rsidP="00D91465">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3"/>
        <w:gridCol w:w="2854"/>
        <w:gridCol w:w="2761"/>
      </w:tblGrid>
      <w:tr w:rsidR="00D91465" w:rsidRPr="00837218" w:rsidTr="0051439F">
        <w:tc>
          <w:tcPr>
            <w:tcW w:w="4033" w:type="dxa"/>
            <w:vMerge w:val="restart"/>
            <w:shd w:val="clear" w:color="auto" w:fill="auto"/>
            <w:vAlign w:val="center"/>
          </w:tcPr>
          <w:p w:rsidR="00D91465" w:rsidRPr="00837218" w:rsidRDefault="00D91465" w:rsidP="0051439F">
            <w:pPr>
              <w:ind w:left="284" w:right="-108"/>
              <w:jc w:val="center"/>
            </w:pPr>
            <w:r w:rsidRPr="00837218">
              <w:t>Организация (организационно правовая форма; наименование; местонахожд</w:t>
            </w:r>
            <w:r w:rsidRPr="00837218">
              <w:t>е</w:t>
            </w:r>
            <w:r w:rsidRPr="00837218">
              <w:t>ние)</w:t>
            </w:r>
          </w:p>
        </w:tc>
        <w:tc>
          <w:tcPr>
            <w:tcW w:w="5615" w:type="dxa"/>
            <w:gridSpan w:val="2"/>
            <w:shd w:val="clear" w:color="auto" w:fill="auto"/>
            <w:vAlign w:val="center"/>
          </w:tcPr>
          <w:p w:rsidR="00D91465" w:rsidRPr="00837218" w:rsidRDefault="00D91465" w:rsidP="0051439F">
            <w:pPr>
              <w:ind w:left="284" w:right="-108"/>
              <w:jc w:val="center"/>
            </w:pPr>
            <w:r w:rsidRPr="00837218">
              <w:t>Норматив на отпущенную эне</w:t>
            </w:r>
            <w:r w:rsidRPr="00837218">
              <w:t>р</w:t>
            </w:r>
            <w:r w:rsidRPr="00837218">
              <w:t>гию</w:t>
            </w:r>
          </w:p>
        </w:tc>
      </w:tr>
      <w:tr w:rsidR="00D91465" w:rsidRPr="00837218" w:rsidTr="0051439F">
        <w:trPr>
          <w:trHeight w:val="1170"/>
        </w:trPr>
        <w:tc>
          <w:tcPr>
            <w:tcW w:w="4033" w:type="dxa"/>
            <w:vMerge/>
            <w:shd w:val="clear" w:color="auto" w:fill="auto"/>
            <w:vAlign w:val="center"/>
          </w:tcPr>
          <w:p w:rsidR="00D91465" w:rsidRPr="00837218" w:rsidRDefault="00D91465" w:rsidP="0051439F">
            <w:pPr>
              <w:ind w:left="284" w:right="-108"/>
              <w:jc w:val="center"/>
            </w:pPr>
          </w:p>
        </w:tc>
        <w:tc>
          <w:tcPr>
            <w:tcW w:w="2854" w:type="dxa"/>
            <w:shd w:val="clear" w:color="auto" w:fill="auto"/>
            <w:vAlign w:val="center"/>
          </w:tcPr>
          <w:p w:rsidR="00D91465" w:rsidRPr="00837218" w:rsidRDefault="00D91465" w:rsidP="0051439F">
            <w:pPr>
              <w:pStyle w:val="a6"/>
              <w:ind w:left="284" w:right="-108"/>
              <w:jc w:val="center"/>
              <w:rPr>
                <w:bCs/>
                <w:iCs/>
              </w:rPr>
            </w:pPr>
            <w:r w:rsidRPr="00837218">
              <w:rPr>
                <w:bCs/>
                <w:iCs/>
              </w:rPr>
              <w:t>Электрическую,</w:t>
            </w:r>
          </w:p>
          <w:p w:rsidR="00D91465" w:rsidRPr="00837218" w:rsidRDefault="00D91465" w:rsidP="0051439F">
            <w:pPr>
              <w:ind w:left="284" w:right="-108"/>
              <w:jc w:val="center"/>
            </w:pPr>
            <w:r>
              <w:rPr>
                <w:bCs/>
                <w:iCs/>
              </w:rPr>
              <w:t>г.</w:t>
            </w:r>
            <w:r w:rsidRPr="00837218">
              <w:rPr>
                <w:bCs/>
                <w:iCs/>
              </w:rPr>
              <w:t xml:space="preserve"> у.т./кВт. ч</w:t>
            </w:r>
          </w:p>
        </w:tc>
        <w:tc>
          <w:tcPr>
            <w:tcW w:w="2761" w:type="dxa"/>
            <w:shd w:val="clear" w:color="auto" w:fill="auto"/>
            <w:vAlign w:val="center"/>
          </w:tcPr>
          <w:p w:rsidR="00D91465" w:rsidRPr="00837218" w:rsidRDefault="00D91465" w:rsidP="0051439F">
            <w:pPr>
              <w:pStyle w:val="a6"/>
              <w:ind w:left="284" w:right="-108"/>
              <w:jc w:val="center"/>
              <w:rPr>
                <w:bCs/>
                <w:iCs/>
              </w:rPr>
            </w:pPr>
            <w:r w:rsidRPr="00837218">
              <w:rPr>
                <w:bCs/>
                <w:iCs/>
              </w:rPr>
              <w:t>Тепловую,</w:t>
            </w:r>
          </w:p>
          <w:p w:rsidR="00D91465" w:rsidRPr="00837218" w:rsidRDefault="00D91465" w:rsidP="0051439F">
            <w:pPr>
              <w:ind w:left="284" w:right="-108"/>
              <w:jc w:val="center"/>
            </w:pPr>
            <w:r w:rsidRPr="00837218">
              <w:rPr>
                <w:bCs/>
                <w:iCs/>
              </w:rPr>
              <w:t>кг у.т./Гкал</w:t>
            </w:r>
          </w:p>
        </w:tc>
      </w:tr>
      <w:tr w:rsidR="00D91465" w:rsidRPr="00837218" w:rsidTr="0051439F">
        <w:trPr>
          <w:trHeight w:val="910"/>
        </w:trPr>
        <w:tc>
          <w:tcPr>
            <w:tcW w:w="4033" w:type="dxa"/>
            <w:shd w:val="clear" w:color="auto" w:fill="auto"/>
            <w:vAlign w:val="center"/>
          </w:tcPr>
          <w:p w:rsidR="00D91465" w:rsidRPr="0094632D" w:rsidRDefault="00D91465" w:rsidP="0051439F">
            <w:pPr>
              <w:jc w:val="center"/>
              <w:rPr>
                <w:bCs/>
                <w:iCs/>
              </w:rPr>
            </w:pPr>
            <w:r w:rsidRPr="002E777B">
              <w:rPr>
                <w:sz w:val="22"/>
                <w:szCs w:val="22"/>
              </w:rPr>
              <w:t>ООО «АЭРОКУЗБАСС» (г. Прокопьевск), ИНН 7716154981</w:t>
            </w:r>
          </w:p>
        </w:tc>
        <w:tc>
          <w:tcPr>
            <w:tcW w:w="2854" w:type="dxa"/>
            <w:shd w:val="clear" w:color="auto" w:fill="auto"/>
            <w:vAlign w:val="center"/>
          </w:tcPr>
          <w:p w:rsidR="00D91465" w:rsidRPr="00837218" w:rsidRDefault="00D91465" w:rsidP="0051439F">
            <w:pPr>
              <w:ind w:left="284" w:right="-108"/>
              <w:jc w:val="center"/>
              <w:rPr>
                <w:b/>
                <w:i/>
              </w:rPr>
            </w:pPr>
            <w:r w:rsidRPr="00837218">
              <w:rPr>
                <w:b/>
                <w:i/>
              </w:rPr>
              <w:t>-</w:t>
            </w:r>
          </w:p>
        </w:tc>
        <w:tc>
          <w:tcPr>
            <w:tcW w:w="2761" w:type="dxa"/>
            <w:shd w:val="clear" w:color="auto" w:fill="auto"/>
            <w:vAlign w:val="center"/>
          </w:tcPr>
          <w:p w:rsidR="00D91465" w:rsidRPr="00837218" w:rsidRDefault="00D91465" w:rsidP="0051439F">
            <w:pPr>
              <w:pStyle w:val="a6"/>
              <w:ind w:left="284" w:right="-108"/>
              <w:jc w:val="center"/>
              <w:rPr>
                <w:bCs/>
                <w:iCs/>
              </w:rPr>
            </w:pPr>
            <w:r>
              <w:rPr>
                <w:bCs/>
                <w:iCs/>
              </w:rPr>
              <w:t>188,6</w:t>
            </w:r>
          </w:p>
        </w:tc>
      </w:tr>
    </w:tbl>
    <w:p w:rsidR="00D91465" w:rsidRDefault="00D91465" w:rsidP="00D91465">
      <w:pPr>
        <w:pStyle w:val="a6"/>
        <w:jc w:val="both"/>
        <w:rPr>
          <w:b/>
          <w:bCs/>
        </w:rPr>
      </w:pPr>
    </w:p>
    <w:p w:rsidR="00D91465" w:rsidRDefault="00D91465" w:rsidP="00D91465">
      <w:pPr>
        <w:pStyle w:val="33"/>
        <w:jc w:val="both"/>
        <w:rPr>
          <w:b/>
          <w:sz w:val="28"/>
          <w:szCs w:val="28"/>
        </w:rPr>
      </w:pPr>
    </w:p>
    <w:p w:rsidR="00D91465" w:rsidRDefault="00D91465" w:rsidP="007F1E2F">
      <w:pPr>
        <w:pStyle w:val="33"/>
        <w:ind w:firstLine="0"/>
        <w:jc w:val="both"/>
        <w:rPr>
          <w:sz w:val="26"/>
          <w:szCs w:val="26"/>
        </w:rPr>
        <w:sectPr w:rsidR="00D91465" w:rsidSect="0051439F">
          <w:pgSz w:w="11906" w:h="16838"/>
          <w:pgMar w:top="851" w:right="707" w:bottom="284" w:left="1134" w:header="720" w:footer="414" w:gutter="0"/>
          <w:cols w:space="720"/>
        </w:sectPr>
      </w:pPr>
    </w:p>
    <w:p w:rsidR="00D91465" w:rsidRPr="006D3AA8" w:rsidRDefault="00D91465" w:rsidP="00D91465">
      <w:pPr>
        <w:pStyle w:val="1"/>
        <w:jc w:val="center"/>
        <w:rPr>
          <w:iCs/>
          <w:sz w:val="28"/>
          <w:szCs w:val="28"/>
        </w:rPr>
      </w:pPr>
      <w:r w:rsidRPr="006D3AA8">
        <w:rPr>
          <w:iCs/>
          <w:sz w:val="28"/>
          <w:szCs w:val="28"/>
        </w:rPr>
        <w:lastRenderedPageBreak/>
        <w:t xml:space="preserve">Экспертное заключение по материалам, представленным </w:t>
      </w:r>
      <w:r w:rsidRPr="006D3AA8">
        <w:rPr>
          <w:sz w:val="28"/>
          <w:szCs w:val="28"/>
        </w:rPr>
        <w:t>ООО «Ижморская тепло-сетевая компания»</w:t>
      </w:r>
      <w:r w:rsidRPr="006D3AA8">
        <w:rPr>
          <w:iCs/>
          <w:sz w:val="28"/>
          <w:szCs w:val="28"/>
        </w:rPr>
        <w:t>, для утверждения норматива удельного расхода то</w:t>
      </w:r>
      <w:r w:rsidRPr="006D3AA8">
        <w:rPr>
          <w:iCs/>
          <w:sz w:val="28"/>
          <w:szCs w:val="28"/>
        </w:rPr>
        <w:t>п</w:t>
      </w:r>
      <w:r w:rsidRPr="006D3AA8">
        <w:rPr>
          <w:iCs/>
          <w:sz w:val="28"/>
          <w:szCs w:val="28"/>
        </w:rPr>
        <w:t xml:space="preserve">лива на отпущенную тепловую энергию </w:t>
      </w:r>
      <w:r>
        <w:rPr>
          <w:iCs/>
          <w:sz w:val="28"/>
          <w:szCs w:val="28"/>
        </w:rPr>
        <w:t>от</w:t>
      </w:r>
      <w:r w:rsidRPr="006D3AA8">
        <w:rPr>
          <w:iCs/>
          <w:sz w:val="28"/>
          <w:szCs w:val="28"/>
        </w:rPr>
        <w:t xml:space="preserve"> котельных на </w:t>
      </w:r>
      <w:r>
        <w:rPr>
          <w:iCs/>
          <w:sz w:val="28"/>
          <w:szCs w:val="28"/>
        </w:rPr>
        <w:t>2019</w:t>
      </w:r>
      <w:r w:rsidRPr="006D3AA8">
        <w:rPr>
          <w:iCs/>
          <w:sz w:val="28"/>
          <w:szCs w:val="28"/>
        </w:rPr>
        <w:t xml:space="preserve"> год</w:t>
      </w:r>
    </w:p>
    <w:p w:rsidR="00D91465" w:rsidRPr="006D3AA8" w:rsidRDefault="00D91465" w:rsidP="00D91465">
      <w:pPr>
        <w:ind w:firstLine="567"/>
        <w:jc w:val="both"/>
        <w:rPr>
          <w:sz w:val="28"/>
          <w:szCs w:val="28"/>
        </w:rPr>
      </w:pPr>
    </w:p>
    <w:p w:rsidR="00D91465" w:rsidRPr="006D3AA8" w:rsidRDefault="00D91465" w:rsidP="00D91465">
      <w:pPr>
        <w:ind w:firstLine="567"/>
        <w:jc w:val="both"/>
        <w:rPr>
          <w:sz w:val="28"/>
          <w:szCs w:val="28"/>
        </w:rPr>
      </w:pPr>
      <w:r w:rsidRPr="006D3AA8">
        <w:rPr>
          <w:sz w:val="28"/>
          <w:szCs w:val="28"/>
        </w:rPr>
        <w:t xml:space="preserve">В региональную энергетическую комиссию Кемеровской области обратилось ООО «Ижморская тепло-сетевая компания» (далее – </w:t>
      </w:r>
      <w:proofErr w:type="gramStart"/>
      <w:r w:rsidRPr="006D3AA8">
        <w:rPr>
          <w:sz w:val="28"/>
          <w:szCs w:val="28"/>
        </w:rPr>
        <w:t>Предприятие)  с</w:t>
      </w:r>
      <w:proofErr w:type="gramEnd"/>
      <w:r w:rsidRPr="006D3AA8">
        <w:rPr>
          <w:sz w:val="28"/>
          <w:szCs w:val="28"/>
        </w:rPr>
        <w:t xml:space="preserve"> заявкой на утверждение норматива удельного расхода топлива на отпущенную тепловую энергию от котельных .</w:t>
      </w:r>
    </w:p>
    <w:p w:rsidR="00D91465" w:rsidRPr="006D3AA8" w:rsidRDefault="00D91465" w:rsidP="00D91465">
      <w:pPr>
        <w:ind w:firstLine="567"/>
        <w:jc w:val="both"/>
        <w:rPr>
          <w:sz w:val="28"/>
          <w:szCs w:val="28"/>
        </w:rPr>
      </w:pPr>
      <w:r w:rsidRPr="006D3AA8">
        <w:rPr>
          <w:sz w:val="28"/>
          <w:szCs w:val="28"/>
        </w:rPr>
        <w:t>Предприятием для утверждения норматива удельного расхода топлива на отп</w:t>
      </w:r>
      <w:r w:rsidRPr="006D3AA8">
        <w:rPr>
          <w:sz w:val="28"/>
          <w:szCs w:val="28"/>
        </w:rPr>
        <w:t>у</w:t>
      </w:r>
      <w:r w:rsidRPr="006D3AA8">
        <w:rPr>
          <w:sz w:val="28"/>
          <w:szCs w:val="28"/>
        </w:rPr>
        <w:t>щенную электрическую и тепловую энергию от тепловых электрических станций и котельных представлен следующий пакет расчетно-обосновывающих матери</w:t>
      </w:r>
      <w:r w:rsidRPr="006D3AA8">
        <w:rPr>
          <w:sz w:val="28"/>
          <w:szCs w:val="28"/>
        </w:rPr>
        <w:t>а</w:t>
      </w:r>
      <w:r w:rsidRPr="006D3AA8">
        <w:rPr>
          <w:sz w:val="28"/>
          <w:szCs w:val="28"/>
        </w:rPr>
        <w:t>лов:</w:t>
      </w:r>
    </w:p>
    <w:p w:rsidR="00D91465" w:rsidRPr="006D3AA8" w:rsidRDefault="00D91465" w:rsidP="00D91465">
      <w:pPr>
        <w:ind w:firstLine="567"/>
        <w:jc w:val="both"/>
        <w:rPr>
          <w:sz w:val="28"/>
          <w:szCs w:val="28"/>
        </w:rPr>
      </w:pPr>
      <w:r w:rsidRPr="006D3AA8">
        <w:rPr>
          <w:sz w:val="28"/>
          <w:szCs w:val="28"/>
        </w:rPr>
        <w:t>- копия Устава;</w:t>
      </w:r>
    </w:p>
    <w:p w:rsidR="00D91465" w:rsidRPr="006D3AA8" w:rsidRDefault="00D91465" w:rsidP="00D91465">
      <w:pPr>
        <w:ind w:firstLine="567"/>
        <w:jc w:val="both"/>
        <w:rPr>
          <w:sz w:val="28"/>
          <w:szCs w:val="28"/>
        </w:rPr>
      </w:pPr>
      <w:r w:rsidRPr="006D3AA8">
        <w:rPr>
          <w:sz w:val="28"/>
          <w:szCs w:val="28"/>
        </w:rPr>
        <w:t>- копия свидетельства о государственной регистрации;</w:t>
      </w:r>
    </w:p>
    <w:p w:rsidR="00D91465" w:rsidRPr="006D3AA8" w:rsidRDefault="00D91465" w:rsidP="00D91465">
      <w:pPr>
        <w:ind w:firstLine="567"/>
        <w:jc w:val="both"/>
        <w:rPr>
          <w:sz w:val="28"/>
          <w:szCs w:val="28"/>
        </w:rPr>
      </w:pPr>
      <w:r w:rsidRPr="006D3AA8">
        <w:rPr>
          <w:sz w:val="28"/>
          <w:szCs w:val="28"/>
        </w:rPr>
        <w:t>- копия свидетельства о постановке на учет в налоговом органе;</w:t>
      </w:r>
    </w:p>
    <w:p w:rsidR="00D91465" w:rsidRPr="006D3AA8" w:rsidRDefault="00D91465" w:rsidP="00D91465">
      <w:pPr>
        <w:ind w:firstLine="567"/>
        <w:jc w:val="both"/>
        <w:rPr>
          <w:sz w:val="28"/>
          <w:szCs w:val="28"/>
        </w:rPr>
      </w:pPr>
      <w:r w:rsidRPr="006D3AA8">
        <w:rPr>
          <w:sz w:val="28"/>
          <w:szCs w:val="28"/>
        </w:rPr>
        <w:t>- перечень оборудования котельных, его технические характерист</w:t>
      </w:r>
      <w:r w:rsidRPr="006D3AA8">
        <w:rPr>
          <w:sz w:val="28"/>
          <w:szCs w:val="28"/>
        </w:rPr>
        <w:t>и</w:t>
      </w:r>
      <w:r w:rsidRPr="006D3AA8">
        <w:rPr>
          <w:sz w:val="28"/>
          <w:szCs w:val="28"/>
        </w:rPr>
        <w:t>ки;</w:t>
      </w:r>
    </w:p>
    <w:p w:rsidR="00D91465" w:rsidRPr="006D3AA8" w:rsidRDefault="00D91465" w:rsidP="00D91465">
      <w:pPr>
        <w:ind w:firstLine="567"/>
        <w:jc w:val="both"/>
        <w:rPr>
          <w:sz w:val="28"/>
          <w:szCs w:val="28"/>
        </w:rPr>
      </w:pPr>
      <w:r w:rsidRPr="006D3AA8">
        <w:rPr>
          <w:sz w:val="28"/>
          <w:szCs w:val="28"/>
        </w:rPr>
        <w:t>- договор аренды имущественного комплекса (подтверждает площадь к</w:t>
      </w:r>
      <w:r w:rsidRPr="006D3AA8">
        <w:rPr>
          <w:sz w:val="28"/>
          <w:szCs w:val="28"/>
        </w:rPr>
        <w:t>о</w:t>
      </w:r>
      <w:r w:rsidRPr="006D3AA8">
        <w:rPr>
          <w:sz w:val="28"/>
          <w:szCs w:val="28"/>
        </w:rPr>
        <w:t>тельной);</w:t>
      </w:r>
    </w:p>
    <w:p w:rsidR="00D91465" w:rsidRPr="006D3AA8" w:rsidRDefault="00D91465" w:rsidP="00D91465">
      <w:pPr>
        <w:ind w:firstLine="567"/>
        <w:jc w:val="both"/>
        <w:rPr>
          <w:sz w:val="28"/>
          <w:szCs w:val="28"/>
        </w:rPr>
      </w:pPr>
      <w:r w:rsidRPr="006D3AA8">
        <w:rPr>
          <w:sz w:val="28"/>
          <w:szCs w:val="28"/>
        </w:rPr>
        <w:t>- пояснительная записка;</w:t>
      </w:r>
    </w:p>
    <w:p w:rsidR="00D91465" w:rsidRPr="006D3AA8" w:rsidRDefault="00D91465" w:rsidP="00D91465">
      <w:pPr>
        <w:ind w:firstLine="567"/>
        <w:jc w:val="both"/>
        <w:rPr>
          <w:sz w:val="28"/>
          <w:szCs w:val="28"/>
        </w:rPr>
      </w:pPr>
      <w:r w:rsidRPr="006D3AA8">
        <w:rPr>
          <w:sz w:val="28"/>
          <w:szCs w:val="28"/>
        </w:rPr>
        <w:t>- температурный график работы;</w:t>
      </w:r>
    </w:p>
    <w:p w:rsidR="00D91465" w:rsidRPr="006D3AA8" w:rsidRDefault="00D91465" w:rsidP="00D91465">
      <w:pPr>
        <w:ind w:firstLine="567"/>
        <w:jc w:val="both"/>
        <w:rPr>
          <w:sz w:val="28"/>
          <w:szCs w:val="28"/>
        </w:rPr>
      </w:pPr>
      <w:r w:rsidRPr="006D3AA8">
        <w:rPr>
          <w:sz w:val="28"/>
          <w:szCs w:val="28"/>
        </w:rPr>
        <w:t>- сведения о режимах работы котлоагрегатов на планируемый период р</w:t>
      </w:r>
      <w:r w:rsidRPr="006D3AA8">
        <w:rPr>
          <w:sz w:val="28"/>
          <w:szCs w:val="28"/>
        </w:rPr>
        <w:t>а</w:t>
      </w:r>
      <w:r w:rsidRPr="006D3AA8">
        <w:rPr>
          <w:sz w:val="28"/>
          <w:szCs w:val="28"/>
        </w:rPr>
        <w:t>боты;</w:t>
      </w:r>
    </w:p>
    <w:p w:rsidR="00D91465" w:rsidRPr="006D3AA8" w:rsidRDefault="00D91465" w:rsidP="00D91465">
      <w:pPr>
        <w:ind w:firstLine="567"/>
        <w:jc w:val="both"/>
        <w:rPr>
          <w:sz w:val="28"/>
          <w:szCs w:val="28"/>
        </w:rPr>
      </w:pPr>
      <w:r w:rsidRPr="006D3AA8">
        <w:rPr>
          <w:sz w:val="28"/>
          <w:szCs w:val="28"/>
        </w:rPr>
        <w:t>- плановое значение расхода топлива на планируемый период регулиров</w:t>
      </w:r>
      <w:r w:rsidRPr="006D3AA8">
        <w:rPr>
          <w:sz w:val="28"/>
          <w:szCs w:val="28"/>
        </w:rPr>
        <w:t>а</w:t>
      </w:r>
      <w:r w:rsidRPr="006D3AA8">
        <w:rPr>
          <w:sz w:val="28"/>
          <w:szCs w:val="28"/>
        </w:rPr>
        <w:t>ния;</w:t>
      </w:r>
    </w:p>
    <w:p w:rsidR="00D91465" w:rsidRPr="006D3AA8" w:rsidRDefault="00D91465" w:rsidP="00D91465">
      <w:pPr>
        <w:ind w:firstLine="567"/>
        <w:jc w:val="both"/>
        <w:rPr>
          <w:sz w:val="28"/>
          <w:szCs w:val="28"/>
        </w:rPr>
      </w:pPr>
      <w:r w:rsidRPr="006D3AA8">
        <w:rPr>
          <w:sz w:val="28"/>
          <w:szCs w:val="28"/>
        </w:rPr>
        <w:t>- плановое значение выработки тепловой энергии на регулируемый пер</w:t>
      </w:r>
      <w:r w:rsidRPr="006D3AA8">
        <w:rPr>
          <w:sz w:val="28"/>
          <w:szCs w:val="28"/>
        </w:rPr>
        <w:t>и</w:t>
      </w:r>
      <w:r w:rsidRPr="006D3AA8">
        <w:rPr>
          <w:sz w:val="28"/>
          <w:szCs w:val="28"/>
        </w:rPr>
        <w:t>од;</w:t>
      </w:r>
    </w:p>
    <w:p w:rsidR="00D91465" w:rsidRPr="006D3AA8" w:rsidRDefault="00D91465" w:rsidP="00D91465">
      <w:pPr>
        <w:ind w:firstLine="567"/>
        <w:jc w:val="both"/>
        <w:rPr>
          <w:sz w:val="28"/>
          <w:szCs w:val="28"/>
        </w:rPr>
      </w:pPr>
      <w:r w:rsidRPr="006D3AA8">
        <w:rPr>
          <w:sz w:val="28"/>
          <w:szCs w:val="28"/>
        </w:rPr>
        <w:t>- расчет норматива удельного расхода топлива;</w:t>
      </w:r>
    </w:p>
    <w:p w:rsidR="00D91465" w:rsidRPr="006D3AA8" w:rsidRDefault="00D91465" w:rsidP="00D91465">
      <w:pPr>
        <w:ind w:firstLine="567"/>
        <w:jc w:val="both"/>
        <w:rPr>
          <w:sz w:val="28"/>
          <w:szCs w:val="28"/>
        </w:rPr>
      </w:pPr>
      <w:r w:rsidRPr="006D3AA8">
        <w:rPr>
          <w:sz w:val="28"/>
          <w:szCs w:val="28"/>
        </w:rPr>
        <w:t>- расчет полезного отпуска на отопление и ГВС жилых, общественных зд</w:t>
      </w:r>
      <w:r w:rsidRPr="006D3AA8">
        <w:rPr>
          <w:sz w:val="28"/>
          <w:szCs w:val="28"/>
        </w:rPr>
        <w:t>а</w:t>
      </w:r>
      <w:r w:rsidRPr="006D3AA8">
        <w:rPr>
          <w:sz w:val="28"/>
          <w:szCs w:val="28"/>
        </w:rPr>
        <w:t>ний;</w:t>
      </w:r>
    </w:p>
    <w:p w:rsidR="00D91465" w:rsidRPr="006D3AA8" w:rsidRDefault="00D91465" w:rsidP="00D91465">
      <w:pPr>
        <w:ind w:firstLine="567"/>
        <w:jc w:val="both"/>
        <w:rPr>
          <w:sz w:val="28"/>
          <w:szCs w:val="28"/>
        </w:rPr>
      </w:pPr>
      <w:r w:rsidRPr="006D3AA8">
        <w:rPr>
          <w:sz w:val="28"/>
          <w:szCs w:val="28"/>
        </w:rPr>
        <w:t>- расчет расхода тепловой энергии на собственные нужды;</w:t>
      </w:r>
    </w:p>
    <w:p w:rsidR="00D91465" w:rsidRPr="006D3AA8" w:rsidRDefault="00D91465" w:rsidP="00D91465">
      <w:pPr>
        <w:ind w:firstLine="567"/>
        <w:jc w:val="both"/>
        <w:rPr>
          <w:sz w:val="28"/>
          <w:szCs w:val="28"/>
        </w:rPr>
      </w:pPr>
      <w:r w:rsidRPr="006D3AA8">
        <w:rPr>
          <w:sz w:val="28"/>
          <w:szCs w:val="28"/>
        </w:rPr>
        <w:t>- расчет потерь тепла при передаче тепловой энергии;</w:t>
      </w:r>
    </w:p>
    <w:p w:rsidR="00D91465" w:rsidRPr="006D3AA8" w:rsidRDefault="00D91465" w:rsidP="00D91465">
      <w:pPr>
        <w:ind w:firstLine="567"/>
        <w:jc w:val="both"/>
        <w:rPr>
          <w:sz w:val="28"/>
          <w:szCs w:val="28"/>
        </w:rPr>
      </w:pPr>
      <w:r w:rsidRPr="006D3AA8">
        <w:rPr>
          <w:sz w:val="28"/>
          <w:szCs w:val="28"/>
        </w:rPr>
        <w:t>- сертификаты используемого топлива;</w:t>
      </w:r>
    </w:p>
    <w:p w:rsidR="00D91465" w:rsidRPr="006D3AA8" w:rsidRDefault="00D91465" w:rsidP="00D91465">
      <w:pPr>
        <w:ind w:firstLine="567"/>
        <w:jc w:val="both"/>
        <w:rPr>
          <w:sz w:val="28"/>
          <w:szCs w:val="28"/>
        </w:rPr>
      </w:pPr>
      <w:r w:rsidRPr="006D3AA8">
        <w:rPr>
          <w:sz w:val="28"/>
          <w:szCs w:val="28"/>
        </w:rPr>
        <w:t>- копии паспортов котлов;</w:t>
      </w:r>
    </w:p>
    <w:p w:rsidR="00D91465" w:rsidRPr="006D3AA8" w:rsidRDefault="00D91465" w:rsidP="00D91465">
      <w:pPr>
        <w:ind w:firstLine="567"/>
        <w:jc w:val="both"/>
        <w:rPr>
          <w:sz w:val="28"/>
          <w:szCs w:val="28"/>
        </w:rPr>
      </w:pPr>
      <w:r w:rsidRPr="006D3AA8">
        <w:rPr>
          <w:sz w:val="28"/>
          <w:szCs w:val="28"/>
        </w:rPr>
        <w:t>- расчеты удельных расходов топлива по каждой котельной на каждый месяц п</w:t>
      </w:r>
      <w:r w:rsidRPr="006D3AA8">
        <w:rPr>
          <w:sz w:val="28"/>
          <w:szCs w:val="28"/>
        </w:rPr>
        <w:t>е</w:t>
      </w:r>
      <w:r w:rsidRPr="006D3AA8">
        <w:rPr>
          <w:sz w:val="28"/>
          <w:szCs w:val="28"/>
        </w:rPr>
        <w:t>риода регулирования и в целом за расчетный период;</w:t>
      </w:r>
    </w:p>
    <w:p w:rsidR="00D91465" w:rsidRPr="006D3AA8" w:rsidRDefault="00D91465" w:rsidP="00D91465">
      <w:pPr>
        <w:ind w:firstLine="567"/>
        <w:jc w:val="both"/>
        <w:rPr>
          <w:sz w:val="28"/>
          <w:szCs w:val="28"/>
        </w:rPr>
      </w:pPr>
      <w:r w:rsidRPr="006D3AA8">
        <w:rPr>
          <w:sz w:val="28"/>
          <w:szCs w:val="28"/>
        </w:rPr>
        <w:t>- значения нормативов на год расчетный, текущий и за два года, предшеству</w:t>
      </w:r>
      <w:r w:rsidRPr="006D3AA8">
        <w:rPr>
          <w:sz w:val="28"/>
          <w:szCs w:val="28"/>
        </w:rPr>
        <w:t>ю</w:t>
      </w:r>
      <w:r w:rsidRPr="006D3AA8">
        <w:rPr>
          <w:sz w:val="28"/>
          <w:szCs w:val="28"/>
        </w:rPr>
        <w:t>щих году т</w:t>
      </w:r>
      <w:r w:rsidRPr="006D3AA8">
        <w:rPr>
          <w:sz w:val="28"/>
          <w:szCs w:val="28"/>
        </w:rPr>
        <w:t>е</w:t>
      </w:r>
      <w:r>
        <w:rPr>
          <w:sz w:val="28"/>
          <w:szCs w:val="28"/>
        </w:rPr>
        <w:t>кущему, включенных в тариф</w:t>
      </w:r>
      <w:r w:rsidRPr="006D3AA8">
        <w:rPr>
          <w:sz w:val="28"/>
          <w:szCs w:val="28"/>
        </w:rPr>
        <w:t>.</w:t>
      </w:r>
    </w:p>
    <w:p w:rsidR="00D91465" w:rsidRPr="006D3AA8" w:rsidRDefault="00D91465" w:rsidP="00D91465">
      <w:pPr>
        <w:ind w:firstLine="567"/>
        <w:jc w:val="both"/>
        <w:rPr>
          <w:sz w:val="28"/>
          <w:szCs w:val="28"/>
        </w:rPr>
      </w:pPr>
    </w:p>
    <w:p w:rsidR="00D91465" w:rsidRPr="006D3AA8" w:rsidRDefault="00D91465" w:rsidP="00D91465">
      <w:pPr>
        <w:ind w:firstLine="567"/>
        <w:jc w:val="both"/>
        <w:rPr>
          <w:sz w:val="28"/>
          <w:szCs w:val="28"/>
        </w:rPr>
      </w:pPr>
      <w:r w:rsidRPr="006D3AA8">
        <w:rPr>
          <w:sz w:val="28"/>
          <w:szCs w:val="28"/>
        </w:rPr>
        <w:t>Документы и расчеты, обосновывающие представленные к утверждению знач</w:t>
      </w:r>
      <w:r w:rsidRPr="006D3AA8">
        <w:rPr>
          <w:sz w:val="28"/>
          <w:szCs w:val="28"/>
        </w:rPr>
        <w:t>е</w:t>
      </w:r>
      <w:r w:rsidRPr="006D3AA8">
        <w:rPr>
          <w:sz w:val="28"/>
          <w:szCs w:val="28"/>
        </w:rPr>
        <w:t xml:space="preserve">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6D3AA8">
          <w:rPr>
            <w:sz w:val="28"/>
            <w:szCs w:val="28"/>
          </w:rPr>
          <w:t>2009 г</w:t>
        </w:r>
      </w:smartTag>
      <w:r w:rsidRPr="006D3AA8">
        <w:rPr>
          <w:sz w:val="28"/>
          <w:szCs w:val="28"/>
        </w:rPr>
        <w:t>., утве</w:t>
      </w:r>
      <w:r w:rsidRPr="006D3AA8">
        <w:rPr>
          <w:sz w:val="28"/>
          <w:szCs w:val="28"/>
        </w:rPr>
        <w:t>р</w:t>
      </w:r>
      <w:r w:rsidRPr="006D3AA8">
        <w:rPr>
          <w:sz w:val="28"/>
          <w:szCs w:val="28"/>
        </w:rPr>
        <w:t xml:space="preserve">жденную Приказом Минэнерго России от 30 декабря </w:t>
      </w:r>
      <w:smartTag w:uri="urn:schemas-microsoft-com:office:smarttags" w:element="metricconverter">
        <w:smartTagPr>
          <w:attr w:name="ProductID" w:val="2008 г"/>
        </w:smartTagPr>
        <w:r w:rsidRPr="006D3AA8">
          <w:rPr>
            <w:sz w:val="28"/>
            <w:szCs w:val="28"/>
          </w:rPr>
          <w:t>2008 г</w:t>
        </w:r>
      </w:smartTag>
      <w:r w:rsidRPr="006D3AA8">
        <w:rPr>
          <w:sz w:val="28"/>
          <w:szCs w:val="28"/>
        </w:rPr>
        <w:t>. № 323.</w:t>
      </w:r>
    </w:p>
    <w:p w:rsidR="00D91465" w:rsidRPr="006D3AA8" w:rsidRDefault="00D91465" w:rsidP="00D91465">
      <w:pPr>
        <w:ind w:firstLine="567"/>
        <w:jc w:val="both"/>
        <w:rPr>
          <w:sz w:val="28"/>
          <w:szCs w:val="28"/>
        </w:rPr>
      </w:pPr>
    </w:p>
    <w:p w:rsidR="00D91465" w:rsidRPr="006D3AA8" w:rsidRDefault="00D91465" w:rsidP="00D91465">
      <w:pPr>
        <w:ind w:firstLine="567"/>
        <w:jc w:val="both"/>
        <w:rPr>
          <w:sz w:val="28"/>
          <w:szCs w:val="28"/>
        </w:rPr>
      </w:pPr>
      <w:r w:rsidRPr="006D3AA8">
        <w:rPr>
          <w:sz w:val="28"/>
          <w:szCs w:val="28"/>
        </w:rPr>
        <w:t>В таблице 1 представлена динамика основных показателей удельного расхода топлива на отпущенную тепловую энергию.</w:t>
      </w:r>
    </w:p>
    <w:p w:rsidR="00D91465" w:rsidRPr="006D3AA8" w:rsidRDefault="00D91465" w:rsidP="00D91465">
      <w:pPr>
        <w:jc w:val="right"/>
        <w:rPr>
          <w:b/>
          <w:sz w:val="22"/>
          <w:szCs w:val="22"/>
        </w:rPr>
      </w:pPr>
      <w:r w:rsidRPr="006D3AA8">
        <w:rPr>
          <w:b/>
          <w:sz w:val="22"/>
          <w:szCs w:val="22"/>
        </w:rPr>
        <w:lastRenderedPageBreak/>
        <w:t>Таблица 1</w:t>
      </w:r>
    </w:p>
    <w:p w:rsidR="00D91465" w:rsidRPr="006D3AA8" w:rsidRDefault="00D91465" w:rsidP="00D91465">
      <w:pPr>
        <w:jc w:val="center"/>
        <w:rPr>
          <w:b/>
          <w:sz w:val="22"/>
          <w:szCs w:val="22"/>
        </w:rPr>
      </w:pPr>
      <w:r w:rsidRPr="006D3AA8">
        <w:rPr>
          <w:b/>
          <w:sz w:val="22"/>
          <w:szCs w:val="22"/>
        </w:rPr>
        <w:t>ДИНАМИКА ОСНОВНЫХ ПОКАЗАТЕЛЕЙ</w:t>
      </w:r>
    </w:p>
    <w:p w:rsidR="00D91465" w:rsidRPr="006D3AA8" w:rsidRDefault="00D91465" w:rsidP="00D91465">
      <w:pPr>
        <w:jc w:val="center"/>
        <w:rPr>
          <w:b/>
          <w:sz w:val="22"/>
          <w:szCs w:val="22"/>
        </w:rPr>
      </w:pPr>
    </w:p>
    <w:tbl>
      <w:tblPr>
        <w:tblW w:w="9808" w:type="dxa"/>
        <w:tblInd w:w="108" w:type="dxa"/>
        <w:tblLook w:val="04A0" w:firstRow="1" w:lastRow="0" w:firstColumn="1" w:lastColumn="0" w:noHBand="0" w:noVBand="1"/>
      </w:tblPr>
      <w:tblGrid>
        <w:gridCol w:w="5670"/>
        <w:gridCol w:w="953"/>
        <w:gridCol w:w="953"/>
        <w:gridCol w:w="1116"/>
        <w:gridCol w:w="1116"/>
      </w:tblGrid>
      <w:tr w:rsidR="00D91465" w:rsidRPr="00131BFF" w:rsidTr="0051439F">
        <w:trPr>
          <w:trHeight w:val="315"/>
        </w:trPr>
        <w:tc>
          <w:tcPr>
            <w:tcW w:w="5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показатели</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2016 г.</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2017 г.</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2018 г.</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2019 г.</w:t>
            </w:r>
          </w:p>
        </w:tc>
      </w:tr>
      <w:tr w:rsidR="00D91465" w:rsidRPr="00131BFF" w:rsidTr="0051439F">
        <w:trPr>
          <w:trHeight w:val="315"/>
        </w:trPr>
        <w:tc>
          <w:tcPr>
            <w:tcW w:w="5670" w:type="dxa"/>
            <w:vMerge/>
            <w:tcBorders>
              <w:top w:val="single" w:sz="4" w:space="0" w:color="auto"/>
              <w:left w:val="single" w:sz="4" w:space="0" w:color="auto"/>
              <w:bottom w:val="single" w:sz="4" w:space="0" w:color="auto"/>
              <w:right w:val="single" w:sz="4" w:space="0" w:color="auto"/>
            </w:tcBorders>
            <w:vAlign w:val="center"/>
            <w:hideMark/>
          </w:tcPr>
          <w:p w:rsidR="00D91465" w:rsidRPr="00131BFF" w:rsidRDefault="00D91465" w:rsidP="0051439F">
            <w:pPr>
              <w:rPr>
                <w:color w:val="000000"/>
              </w:rPr>
            </w:pPr>
          </w:p>
        </w:tc>
        <w:tc>
          <w:tcPr>
            <w:tcW w:w="953"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план</w:t>
            </w:r>
          </w:p>
        </w:tc>
        <w:tc>
          <w:tcPr>
            <w:tcW w:w="953"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план</w:t>
            </w:r>
          </w:p>
        </w:tc>
        <w:tc>
          <w:tcPr>
            <w:tcW w:w="1116"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план</w:t>
            </w:r>
          </w:p>
        </w:tc>
        <w:tc>
          <w:tcPr>
            <w:tcW w:w="1116"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расчет</w:t>
            </w:r>
          </w:p>
        </w:tc>
      </w:tr>
      <w:tr w:rsidR="00D91465" w:rsidRPr="00131BFF" w:rsidTr="0051439F">
        <w:trPr>
          <w:trHeight w:val="315"/>
        </w:trPr>
        <w:tc>
          <w:tcPr>
            <w:tcW w:w="980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по организации (в целом)</w:t>
            </w:r>
          </w:p>
        </w:tc>
      </w:tr>
      <w:tr w:rsidR="00D91465" w:rsidRPr="00131BFF" w:rsidTr="0051439F">
        <w:trPr>
          <w:trHeight w:val="31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D91465" w:rsidRPr="00131BFF" w:rsidRDefault="00D91465" w:rsidP="0051439F">
            <w:pPr>
              <w:rPr>
                <w:color w:val="000000"/>
              </w:rPr>
            </w:pPr>
            <w:r w:rsidRPr="00131BFF">
              <w:rPr>
                <w:color w:val="000000"/>
              </w:rPr>
              <w:t xml:space="preserve">Производство тепловой энергии, </w:t>
            </w:r>
            <w:r>
              <w:rPr>
                <w:color w:val="000000"/>
              </w:rPr>
              <w:t>Гкал</w:t>
            </w:r>
          </w:p>
        </w:tc>
        <w:tc>
          <w:tcPr>
            <w:tcW w:w="953"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w:t>
            </w:r>
          </w:p>
        </w:tc>
        <w:tc>
          <w:tcPr>
            <w:tcW w:w="953"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w:t>
            </w:r>
          </w:p>
        </w:tc>
        <w:tc>
          <w:tcPr>
            <w:tcW w:w="1116"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30481,74</w:t>
            </w:r>
          </w:p>
        </w:tc>
        <w:tc>
          <w:tcPr>
            <w:tcW w:w="1116"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30481,74</w:t>
            </w:r>
          </w:p>
        </w:tc>
      </w:tr>
      <w:tr w:rsidR="00D91465" w:rsidRPr="00131BFF" w:rsidTr="0051439F">
        <w:trPr>
          <w:trHeight w:val="94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D91465" w:rsidRPr="00131BFF" w:rsidRDefault="00D91465" w:rsidP="0051439F">
            <w:pPr>
              <w:rPr>
                <w:color w:val="000000"/>
              </w:rPr>
            </w:pPr>
            <w:r w:rsidRPr="00131BFF">
              <w:rPr>
                <w:color w:val="000000"/>
              </w:rPr>
              <w:t>Средневзвешенный норматив удельного расхода топлива на производство тепловой энергии, кг у.т./Гкал</w:t>
            </w:r>
          </w:p>
        </w:tc>
        <w:tc>
          <w:tcPr>
            <w:tcW w:w="953"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w:t>
            </w:r>
          </w:p>
        </w:tc>
        <w:tc>
          <w:tcPr>
            <w:tcW w:w="953"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w:t>
            </w:r>
          </w:p>
        </w:tc>
        <w:tc>
          <w:tcPr>
            <w:tcW w:w="1116"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210,07</w:t>
            </w:r>
          </w:p>
        </w:tc>
        <w:tc>
          <w:tcPr>
            <w:tcW w:w="1116"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210,07</w:t>
            </w:r>
          </w:p>
        </w:tc>
      </w:tr>
      <w:tr w:rsidR="00D91465" w:rsidRPr="00131BFF" w:rsidTr="0051439F">
        <w:trPr>
          <w:trHeight w:val="63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D91465" w:rsidRPr="00131BFF" w:rsidRDefault="00D91465" w:rsidP="0051439F">
            <w:pPr>
              <w:rPr>
                <w:color w:val="000000"/>
              </w:rPr>
            </w:pPr>
            <w:r w:rsidRPr="00131BFF">
              <w:rPr>
                <w:color w:val="000000"/>
              </w:rPr>
              <w:t xml:space="preserve">Расход тепловой энергии на собственные нужды, </w:t>
            </w:r>
            <w:r>
              <w:rPr>
                <w:color w:val="000000"/>
              </w:rPr>
              <w:t>Гкал</w:t>
            </w:r>
          </w:p>
        </w:tc>
        <w:tc>
          <w:tcPr>
            <w:tcW w:w="953"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w:t>
            </w:r>
          </w:p>
        </w:tc>
        <w:tc>
          <w:tcPr>
            <w:tcW w:w="953"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w:t>
            </w:r>
          </w:p>
        </w:tc>
        <w:tc>
          <w:tcPr>
            <w:tcW w:w="1116"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1334,61</w:t>
            </w:r>
          </w:p>
        </w:tc>
        <w:tc>
          <w:tcPr>
            <w:tcW w:w="1116"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1334,61</w:t>
            </w:r>
          </w:p>
        </w:tc>
      </w:tr>
      <w:tr w:rsidR="00D91465" w:rsidRPr="00131BFF" w:rsidTr="0051439F">
        <w:trPr>
          <w:trHeight w:val="31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D91465" w:rsidRPr="00131BFF" w:rsidRDefault="00D91465" w:rsidP="0051439F">
            <w:pPr>
              <w:rPr>
                <w:color w:val="000000"/>
              </w:rPr>
            </w:pPr>
            <w:r w:rsidRPr="00131BFF">
              <w:rPr>
                <w:color w:val="000000"/>
              </w:rPr>
              <w:t>Расход тепловой энергии на собственные нужды, %</w:t>
            </w:r>
          </w:p>
        </w:tc>
        <w:tc>
          <w:tcPr>
            <w:tcW w:w="953"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w:t>
            </w:r>
          </w:p>
        </w:tc>
        <w:tc>
          <w:tcPr>
            <w:tcW w:w="953"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w:t>
            </w:r>
          </w:p>
        </w:tc>
        <w:tc>
          <w:tcPr>
            <w:tcW w:w="1116"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4,38</w:t>
            </w:r>
          </w:p>
        </w:tc>
        <w:tc>
          <w:tcPr>
            <w:tcW w:w="1116"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4,38</w:t>
            </w:r>
          </w:p>
        </w:tc>
      </w:tr>
      <w:tr w:rsidR="00D91465" w:rsidRPr="00131BFF" w:rsidTr="0051439F">
        <w:trPr>
          <w:trHeight w:val="31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D91465" w:rsidRPr="00131BFF" w:rsidRDefault="00D91465" w:rsidP="0051439F">
            <w:pPr>
              <w:rPr>
                <w:color w:val="000000"/>
              </w:rPr>
            </w:pPr>
            <w:proofErr w:type="gramStart"/>
            <w:r w:rsidRPr="00131BFF">
              <w:rPr>
                <w:color w:val="000000"/>
              </w:rPr>
              <w:t>Отпуск  тепловой</w:t>
            </w:r>
            <w:proofErr w:type="gramEnd"/>
            <w:r w:rsidRPr="00131BFF">
              <w:rPr>
                <w:color w:val="000000"/>
              </w:rPr>
              <w:t xml:space="preserve"> энергии, тыс.Гкал</w:t>
            </w:r>
          </w:p>
        </w:tc>
        <w:tc>
          <w:tcPr>
            <w:tcW w:w="953"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w:t>
            </w:r>
          </w:p>
        </w:tc>
        <w:tc>
          <w:tcPr>
            <w:tcW w:w="953"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w:t>
            </w:r>
          </w:p>
        </w:tc>
        <w:tc>
          <w:tcPr>
            <w:tcW w:w="1116"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29147,13</w:t>
            </w:r>
          </w:p>
        </w:tc>
        <w:tc>
          <w:tcPr>
            <w:tcW w:w="1116"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29147,13</w:t>
            </w:r>
          </w:p>
        </w:tc>
      </w:tr>
      <w:tr w:rsidR="00D91465" w:rsidRPr="00131BFF" w:rsidTr="0051439F">
        <w:trPr>
          <w:trHeight w:val="63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D91465" w:rsidRPr="00131BFF" w:rsidRDefault="00D91465" w:rsidP="0051439F">
            <w:pPr>
              <w:rPr>
                <w:color w:val="000000"/>
              </w:rPr>
            </w:pPr>
            <w:r w:rsidRPr="00131BFF">
              <w:rPr>
                <w:color w:val="000000"/>
              </w:rPr>
              <w:t>Норматив удельного расхода топлива на отпущенную тепловую энергию, кг у.т./Гкал</w:t>
            </w:r>
          </w:p>
        </w:tc>
        <w:tc>
          <w:tcPr>
            <w:tcW w:w="953"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w:t>
            </w:r>
          </w:p>
        </w:tc>
        <w:tc>
          <w:tcPr>
            <w:tcW w:w="953"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w:t>
            </w:r>
          </w:p>
        </w:tc>
        <w:tc>
          <w:tcPr>
            <w:tcW w:w="1116"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219,</w:t>
            </w:r>
            <w:r>
              <w:rPr>
                <w:color w:val="000000"/>
              </w:rPr>
              <w:t>03</w:t>
            </w:r>
          </w:p>
        </w:tc>
        <w:tc>
          <w:tcPr>
            <w:tcW w:w="1116"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219,</w:t>
            </w:r>
            <w:r>
              <w:rPr>
                <w:color w:val="000000"/>
              </w:rPr>
              <w:t>03</w:t>
            </w:r>
          </w:p>
        </w:tc>
      </w:tr>
      <w:tr w:rsidR="00D91465" w:rsidRPr="00131BFF" w:rsidTr="0051439F">
        <w:trPr>
          <w:trHeight w:val="315"/>
        </w:trPr>
        <w:tc>
          <w:tcPr>
            <w:tcW w:w="980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по видам топлива</w:t>
            </w:r>
          </w:p>
        </w:tc>
      </w:tr>
      <w:tr w:rsidR="00D91465" w:rsidRPr="00131BFF" w:rsidTr="0051439F">
        <w:trPr>
          <w:trHeight w:val="315"/>
        </w:trPr>
        <w:tc>
          <w:tcPr>
            <w:tcW w:w="980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91465" w:rsidRPr="00131BFF" w:rsidRDefault="00D91465" w:rsidP="0051439F">
            <w:pPr>
              <w:jc w:val="center"/>
              <w:rPr>
                <w:i/>
                <w:iCs/>
                <w:color w:val="000000"/>
              </w:rPr>
            </w:pPr>
            <w:r w:rsidRPr="00131BFF">
              <w:rPr>
                <w:i/>
                <w:iCs/>
                <w:color w:val="000000"/>
              </w:rPr>
              <w:t xml:space="preserve">каменный уголь Сельские поселения </w:t>
            </w:r>
          </w:p>
        </w:tc>
      </w:tr>
      <w:tr w:rsidR="00D91465" w:rsidRPr="00131BFF" w:rsidTr="0051439F">
        <w:trPr>
          <w:trHeight w:val="31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D91465" w:rsidRPr="00131BFF" w:rsidRDefault="00D91465" w:rsidP="0051439F">
            <w:pPr>
              <w:rPr>
                <w:color w:val="000000"/>
              </w:rPr>
            </w:pPr>
            <w:r w:rsidRPr="00131BFF">
              <w:rPr>
                <w:color w:val="000000"/>
              </w:rPr>
              <w:t xml:space="preserve">Производство тепловой энергии, </w:t>
            </w:r>
            <w:r>
              <w:rPr>
                <w:color w:val="000000"/>
              </w:rPr>
              <w:t>Гкал</w:t>
            </w:r>
          </w:p>
        </w:tc>
        <w:tc>
          <w:tcPr>
            <w:tcW w:w="953"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w:t>
            </w:r>
          </w:p>
        </w:tc>
        <w:tc>
          <w:tcPr>
            <w:tcW w:w="953"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w:t>
            </w:r>
          </w:p>
        </w:tc>
        <w:tc>
          <w:tcPr>
            <w:tcW w:w="1116"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6356,59</w:t>
            </w:r>
          </w:p>
        </w:tc>
        <w:tc>
          <w:tcPr>
            <w:tcW w:w="1116"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6356,59</w:t>
            </w:r>
          </w:p>
        </w:tc>
      </w:tr>
      <w:tr w:rsidR="00D91465" w:rsidRPr="00131BFF" w:rsidTr="0051439F">
        <w:trPr>
          <w:trHeight w:val="94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D91465" w:rsidRPr="00131BFF" w:rsidRDefault="00D91465" w:rsidP="0051439F">
            <w:pPr>
              <w:rPr>
                <w:color w:val="000000"/>
              </w:rPr>
            </w:pPr>
            <w:r w:rsidRPr="00131BFF">
              <w:rPr>
                <w:color w:val="000000"/>
              </w:rPr>
              <w:t>Средневзвешенный норматив удельного расхода топлива на производство тепловой энергии, кг у.т./Гкал</w:t>
            </w:r>
          </w:p>
        </w:tc>
        <w:tc>
          <w:tcPr>
            <w:tcW w:w="953"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w:t>
            </w:r>
          </w:p>
        </w:tc>
        <w:tc>
          <w:tcPr>
            <w:tcW w:w="953"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w:t>
            </w:r>
          </w:p>
        </w:tc>
        <w:tc>
          <w:tcPr>
            <w:tcW w:w="1116"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220,26</w:t>
            </w:r>
          </w:p>
        </w:tc>
        <w:tc>
          <w:tcPr>
            <w:tcW w:w="1116"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220,26</w:t>
            </w:r>
          </w:p>
        </w:tc>
      </w:tr>
      <w:tr w:rsidR="00D91465" w:rsidRPr="00131BFF" w:rsidTr="0051439F">
        <w:trPr>
          <w:trHeight w:val="63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D91465" w:rsidRPr="00131BFF" w:rsidRDefault="00D91465" w:rsidP="0051439F">
            <w:pPr>
              <w:rPr>
                <w:color w:val="000000"/>
              </w:rPr>
            </w:pPr>
            <w:r w:rsidRPr="00131BFF">
              <w:rPr>
                <w:color w:val="000000"/>
              </w:rPr>
              <w:t xml:space="preserve">Расход тепловой энергии на собственные нужды, </w:t>
            </w:r>
            <w:r>
              <w:rPr>
                <w:color w:val="000000"/>
              </w:rPr>
              <w:t>Гкал</w:t>
            </w:r>
          </w:p>
        </w:tc>
        <w:tc>
          <w:tcPr>
            <w:tcW w:w="953"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w:t>
            </w:r>
          </w:p>
        </w:tc>
        <w:tc>
          <w:tcPr>
            <w:tcW w:w="953"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w:t>
            </w:r>
          </w:p>
        </w:tc>
        <w:tc>
          <w:tcPr>
            <w:tcW w:w="1116"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429,28</w:t>
            </w:r>
          </w:p>
        </w:tc>
        <w:tc>
          <w:tcPr>
            <w:tcW w:w="1116"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429,28</w:t>
            </w:r>
          </w:p>
        </w:tc>
      </w:tr>
      <w:tr w:rsidR="00D91465" w:rsidRPr="00131BFF" w:rsidTr="0051439F">
        <w:trPr>
          <w:trHeight w:val="31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D91465" w:rsidRPr="00131BFF" w:rsidRDefault="00D91465" w:rsidP="0051439F">
            <w:pPr>
              <w:rPr>
                <w:color w:val="000000"/>
              </w:rPr>
            </w:pPr>
            <w:r w:rsidRPr="00131BFF">
              <w:rPr>
                <w:color w:val="000000"/>
              </w:rPr>
              <w:t>Расход тепловой энергии на собственные нужды, %</w:t>
            </w:r>
          </w:p>
        </w:tc>
        <w:tc>
          <w:tcPr>
            <w:tcW w:w="953"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w:t>
            </w:r>
          </w:p>
        </w:tc>
        <w:tc>
          <w:tcPr>
            <w:tcW w:w="953"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w:t>
            </w:r>
          </w:p>
        </w:tc>
        <w:tc>
          <w:tcPr>
            <w:tcW w:w="1116"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6,75</w:t>
            </w:r>
          </w:p>
        </w:tc>
        <w:tc>
          <w:tcPr>
            <w:tcW w:w="1116"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6,75</w:t>
            </w:r>
          </w:p>
        </w:tc>
      </w:tr>
      <w:tr w:rsidR="00D91465" w:rsidRPr="00131BFF" w:rsidTr="0051439F">
        <w:trPr>
          <w:trHeight w:val="31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D91465" w:rsidRPr="00131BFF" w:rsidRDefault="00D91465" w:rsidP="0051439F">
            <w:pPr>
              <w:rPr>
                <w:color w:val="000000"/>
              </w:rPr>
            </w:pPr>
            <w:proofErr w:type="gramStart"/>
            <w:r w:rsidRPr="00131BFF">
              <w:rPr>
                <w:color w:val="000000"/>
              </w:rPr>
              <w:t>Отпуск  тепловой</w:t>
            </w:r>
            <w:proofErr w:type="gramEnd"/>
            <w:r w:rsidRPr="00131BFF">
              <w:rPr>
                <w:color w:val="000000"/>
              </w:rPr>
              <w:t xml:space="preserve"> энергии, тыс.Гкал</w:t>
            </w:r>
          </w:p>
        </w:tc>
        <w:tc>
          <w:tcPr>
            <w:tcW w:w="953"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w:t>
            </w:r>
          </w:p>
        </w:tc>
        <w:tc>
          <w:tcPr>
            <w:tcW w:w="953"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w:t>
            </w:r>
          </w:p>
        </w:tc>
        <w:tc>
          <w:tcPr>
            <w:tcW w:w="1116"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5927,31</w:t>
            </w:r>
          </w:p>
        </w:tc>
        <w:tc>
          <w:tcPr>
            <w:tcW w:w="1116"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5927,31</w:t>
            </w:r>
          </w:p>
        </w:tc>
      </w:tr>
      <w:tr w:rsidR="00D91465" w:rsidRPr="00131BFF" w:rsidTr="0051439F">
        <w:trPr>
          <w:trHeight w:val="63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D91465" w:rsidRPr="00131BFF" w:rsidRDefault="00D91465" w:rsidP="0051439F">
            <w:pPr>
              <w:rPr>
                <w:color w:val="000000"/>
              </w:rPr>
            </w:pPr>
            <w:r w:rsidRPr="00131BFF">
              <w:rPr>
                <w:color w:val="000000"/>
              </w:rPr>
              <w:t>Норматив удельного расхода топлива на отпущенную тепловую энергию, кг у.т./Гкал</w:t>
            </w:r>
          </w:p>
        </w:tc>
        <w:tc>
          <w:tcPr>
            <w:tcW w:w="953"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w:t>
            </w:r>
          </w:p>
        </w:tc>
        <w:tc>
          <w:tcPr>
            <w:tcW w:w="953"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w:t>
            </w:r>
          </w:p>
        </w:tc>
        <w:tc>
          <w:tcPr>
            <w:tcW w:w="1116"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236,21</w:t>
            </w:r>
          </w:p>
        </w:tc>
        <w:tc>
          <w:tcPr>
            <w:tcW w:w="1116"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236,21</w:t>
            </w:r>
          </w:p>
        </w:tc>
      </w:tr>
      <w:tr w:rsidR="00D91465" w:rsidRPr="00131BFF" w:rsidTr="0051439F">
        <w:trPr>
          <w:trHeight w:val="315"/>
        </w:trPr>
        <w:tc>
          <w:tcPr>
            <w:tcW w:w="980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91465" w:rsidRPr="00131BFF" w:rsidRDefault="00D91465" w:rsidP="0051439F">
            <w:pPr>
              <w:jc w:val="center"/>
              <w:rPr>
                <w:i/>
                <w:iCs/>
                <w:color w:val="000000"/>
              </w:rPr>
            </w:pPr>
            <w:r w:rsidRPr="00131BFF">
              <w:rPr>
                <w:i/>
                <w:iCs/>
                <w:color w:val="000000"/>
              </w:rPr>
              <w:t>каменный уголь</w:t>
            </w:r>
            <w:r w:rsidRPr="00131BFF">
              <w:rPr>
                <w:color w:val="000000"/>
              </w:rPr>
              <w:t xml:space="preserve"> </w:t>
            </w:r>
            <w:r w:rsidRPr="00131BFF">
              <w:rPr>
                <w:i/>
                <w:iCs/>
                <w:color w:val="000000"/>
              </w:rPr>
              <w:t>пгт. Ижморский</w:t>
            </w:r>
          </w:p>
        </w:tc>
      </w:tr>
      <w:tr w:rsidR="00D91465" w:rsidRPr="00131BFF" w:rsidTr="0051439F">
        <w:trPr>
          <w:trHeight w:val="31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D91465" w:rsidRPr="00131BFF" w:rsidRDefault="00D91465" w:rsidP="0051439F">
            <w:pPr>
              <w:rPr>
                <w:color w:val="000000"/>
              </w:rPr>
            </w:pPr>
            <w:r w:rsidRPr="00131BFF">
              <w:rPr>
                <w:color w:val="000000"/>
              </w:rPr>
              <w:t xml:space="preserve">Производство тепловой энергии, </w:t>
            </w:r>
            <w:r>
              <w:rPr>
                <w:color w:val="000000"/>
              </w:rPr>
              <w:t>Гкал</w:t>
            </w:r>
          </w:p>
        </w:tc>
        <w:tc>
          <w:tcPr>
            <w:tcW w:w="953"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w:t>
            </w:r>
          </w:p>
        </w:tc>
        <w:tc>
          <w:tcPr>
            <w:tcW w:w="953"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w:t>
            </w:r>
          </w:p>
        </w:tc>
        <w:tc>
          <w:tcPr>
            <w:tcW w:w="1116"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24125,15</w:t>
            </w:r>
          </w:p>
        </w:tc>
        <w:tc>
          <w:tcPr>
            <w:tcW w:w="1116"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24125,15</w:t>
            </w:r>
          </w:p>
        </w:tc>
      </w:tr>
      <w:tr w:rsidR="00D91465" w:rsidRPr="00131BFF" w:rsidTr="0051439F">
        <w:trPr>
          <w:trHeight w:val="94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D91465" w:rsidRPr="00131BFF" w:rsidRDefault="00D91465" w:rsidP="0051439F">
            <w:pPr>
              <w:rPr>
                <w:color w:val="000000"/>
              </w:rPr>
            </w:pPr>
            <w:r w:rsidRPr="00131BFF">
              <w:rPr>
                <w:color w:val="000000"/>
              </w:rPr>
              <w:t>Средневзвешенный норматив удельного расхода топлива на производство тепловой энергии, кг у.т./Гкал</w:t>
            </w:r>
          </w:p>
        </w:tc>
        <w:tc>
          <w:tcPr>
            <w:tcW w:w="953"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w:t>
            </w:r>
          </w:p>
        </w:tc>
        <w:tc>
          <w:tcPr>
            <w:tcW w:w="953"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w:t>
            </w:r>
          </w:p>
        </w:tc>
        <w:tc>
          <w:tcPr>
            <w:tcW w:w="1116"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207,47</w:t>
            </w:r>
          </w:p>
        </w:tc>
        <w:tc>
          <w:tcPr>
            <w:tcW w:w="1116"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207,47</w:t>
            </w:r>
          </w:p>
        </w:tc>
      </w:tr>
      <w:tr w:rsidR="00D91465" w:rsidRPr="00131BFF" w:rsidTr="0051439F">
        <w:trPr>
          <w:trHeight w:val="63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D91465" w:rsidRPr="00131BFF" w:rsidRDefault="00D91465" w:rsidP="0051439F">
            <w:pPr>
              <w:rPr>
                <w:color w:val="000000"/>
              </w:rPr>
            </w:pPr>
            <w:r w:rsidRPr="00131BFF">
              <w:rPr>
                <w:color w:val="000000"/>
              </w:rPr>
              <w:t xml:space="preserve">Расход тепловой энергии на собственные нужды, </w:t>
            </w:r>
            <w:r>
              <w:rPr>
                <w:color w:val="000000"/>
              </w:rPr>
              <w:t>Гкал</w:t>
            </w:r>
          </w:p>
        </w:tc>
        <w:tc>
          <w:tcPr>
            <w:tcW w:w="953"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w:t>
            </w:r>
          </w:p>
        </w:tc>
        <w:tc>
          <w:tcPr>
            <w:tcW w:w="953"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w:t>
            </w:r>
          </w:p>
        </w:tc>
        <w:tc>
          <w:tcPr>
            <w:tcW w:w="1116"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905,33</w:t>
            </w:r>
          </w:p>
        </w:tc>
        <w:tc>
          <w:tcPr>
            <w:tcW w:w="1116"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905,33</w:t>
            </w:r>
          </w:p>
        </w:tc>
      </w:tr>
      <w:tr w:rsidR="00D91465" w:rsidRPr="00131BFF" w:rsidTr="0051439F">
        <w:trPr>
          <w:trHeight w:val="31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D91465" w:rsidRPr="00131BFF" w:rsidRDefault="00D91465" w:rsidP="0051439F">
            <w:pPr>
              <w:rPr>
                <w:color w:val="000000"/>
              </w:rPr>
            </w:pPr>
            <w:r w:rsidRPr="00131BFF">
              <w:rPr>
                <w:color w:val="000000"/>
              </w:rPr>
              <w:t>Расход тепловой энергии на собственные нужды, %</w:t>
            </w:r>
          </w:p>
        </w:tc>
        <w:tc>
          <w:tcPr>
            <w:tcW w:w="953"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w:t>
            </w:r>
          </w:p>
        </w:tc>
        <w:tc>
          <w:tcPr>
            <w:tcW w:w="953"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w:t>
            </w:r>
          </w:p>
        </w:tc>
        <w:tc>
          <w:tcPr>
            <w:tcW w:w="1116"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3,75</w:t>
            </w:r>
          </w:p>
        </w:tc>
        <w:tc>
          <w:tcPr>
            <w:tcW w:w="1116"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3,75</w:t>
            </w:r>
          </w:p>
        </w:tc>
      </w:tr>
      <w:tr w:rsidR="00D91465" w:rsidRPr="00131BFF" w:rsidTr="0051439F">
        <w:trPr>
          <w:trHeight w:val="31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D91465" w:rsidRPr="00131BFF" w:rsidRDefault="00D91465" w:rsidP="0051439F">
            <w:pPr>
              <w:rPr>
                <w:color w:val="000000"/>
              </w:rPr>
            </w:pPr>
            <w:proofErr w:type="gramStart"/>
            <w:r w:rsidRPr="00131BFF">
              <w:rPr>
                <w:color w:val="000000"/>
              </w:rPr>
              <w:t>Отпуск  тепловой</w:t>
            </w:r>
            <w:proofErr w:type="gramEnd"/>
            <w:r w:rsidRPr="00131BFF">
              <w:rPr>
                <w:color w:val="000000"/>
              </w:rPr>
              <w:t xml:space="preserve"> энергии, тыс.Гкал</w:t>
            </w:r>
          </w:p>
        </w:tc>
        <w:tc>
          <w:tcPr>
            <w:tcW w:w="953"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w:t>
            </w:r>
          </w:p>
        </w:tc>
        <w:tc>
          <w:tcPr>
            <w:tcW w:w="953"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w:t>
            </w:r>
          </w:p>
        </w:tc>
        <w:tc>
          <w:tcPr>
            <w:tcW w:w="1116"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23219,82</w:t>
            </w:r>
          </w:p>
        </w:tc>
        <w:tc>
          <w:tcPr>
            <w:tcW w:w="1116"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23219,82</w:t>
            </w:r>
          </w:p>
        </w:tc>
      </w:tr>
      <w:tr w:rsidR="00D91465" w:rsidRPr="00131BFF" w:rsidTr="0051439F">
        <w:trPr>
          <w:trHeight w:val="63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D91465" w:rsidRPr="00131BFF" w:rsidRDefault="00D91465" w:rsidP="0051439F">
            <w:pPr>
              <w:rPr>
                <w:color w:val="000000"/>
              </w:rPr>
            </w:pPr>
            <w:r w:rsidRPr="00131BFF">
              <w:rPr>
                <w:color w:val="000000"/>
              </w:rPr>
              <w:t>Норматив удельного расхода топлива на отпущенную тепловую энергию, кг у.т./Гкал</w:t>
            </w:r>
          </w:p>
        </w:tc>
        <w:tc>
          <w:tcPr>
            <w:tcW w:w="953"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w:t>
            </w:r>
          </w:p>
        </w:tc>
        <w:tc>
          <w:tcPr>
            <w:tcW w:w="953"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w:t>
            </w:r>
          </w:p>
        </w:tc>
        <w:tc>
          <w:tcPr>
            <w:tcW w:w="1116"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215,55</w:t>
            </w:r>
          </w:p>
        </w:tc>
        <w:tc>
          <w:tcPr>
            <w:tcW w:w="1116" w:type="dxa"/>
            <w:tcBorders>
              <w:top w:val="nil"/>
              <w:left w:val="nil"/>
              <w:bottom w:val="single" w:sz="4" w:space="0" w:color="auto"/>
              <w:right w:val="single" w:sz="4" w:space="0" w:color="auto"/>
            </w:tcBorders>
            <w:shd w:val="clear" w:color="auto" w:fill="auto"/>
            <w:vAlign w:val="center"/>
            <w:hideMark/>
          </w:tcPr>
          <w:p w:rsidR="00D91465" w:rsidRPr="00131BFF" w:rsidRDefault="00D91465" w:rsidP="0051439F">
            <w:pPr>
              <w:jc w:val="center"/>
              <w:rPr>
                <w:color w:val="000000"/>
              </w:rPr>
            </w:pPr>
            <w:r w:rsidRPr="00131BFF">
              <w:rPr>
                <w:color w:val="000000"/>
              </w:rPr>
              <w:t>215,55</w:t>
            </w:r>
          </w:p>
        </w:tc>
      </w:tr>
    </w:tbl>
    <w:p w:rsidR="00D91465" w:rsidRPr="006D3AA8" w:rsidRDefault="00D91465" w:rsidP="00D91465">
      <w:pPr>
        <w:jc w:val="both"/>
      </w:pPr>
      <w:r w:rsidRPr="006D3AA8">
        <w:t xml:space="preserve">* </w:t>
      </w:r>
      <w:r>
        <w:t xml:space="preserve">ранее предприятие не осуществляло регулируемые виды деятельности </w:t>
      </w:r>
    </w:p>
    <w:p w:rsidR="00D91465" w:rsidRPr="006D3AA8" w:rsidRDefault="00D91465" w:rsidP="00D91465">
      <w:pPr>
        <w:ind w:firstLine="720"/>
        <w:jc w:val="both"/>
        <w:rPr>
          <w:sz w:val="27"/>
          <w:szCs w:val="27"/>
        </w:rPr>
      </w:pPr>
    </w:p>
    <w:p w:rsidR="00D91465" w:rsidRPr="006D3AA8" w:rsidRDefault="00D91465" w:rsidP="00D91465">
      <w:pPr>
        <w:ind w:firstLine="720"/>
        <w:jc w:val="both"/>
        <w:rPr>
          <w:sz w:val="28"/>
          <w:szCs w:val="28"/>
        </w:rPr>
      </w:pPr>
      <w:r w:rsidRPr="006D3AA8">
        <w:rPr>
          <w:sz w:val="28"/>
          <w:szCs w:val="28"/>
        </w:rPr>
        <w:t>На основании заявки, расчетно-обосновывающих материалов, экспертного з</w:t>
      </w:r>
      <w:r w:rsidRPr="006D3AA8">
        <w:rPr>
          <w:sz w:val="28"/>
          <w:szCs w:val="28"/>
        </w:rPr>
        <w:t>а</w:t>
      </w:r>
      <w:r w:rsidRPr="006D3AA8">
        <w:rPr>
          <w:sz w:val="28"/>
          <w:szCs w:val="28"/>
        </w:rPr>
        <w:t>ключения, представленных  Предприятием, в соответствии основами ценообразов</w:t>
      </w:r>
      <w:r w:rsidRPr="006D3AA8">
        <w:rPr>
          <w:sz w:val="28"/>
          <w:szCs w:val="28"/>
        </w:rPr>
        <w:t>а</w:t>
      </w:r>
      <w:r w:rsidRPr="006D3AA8">
        <w:rPr>
          <w:sz w:val="28"/>
          <w:szCs w:val="28"/>
        </w:rPr>
        <w:t>ния в сфере теплоснабжения, утвержденными постановлением Правительства РФ от 22.10.2012 №1075, Федеральным законом от 27 июля 2010 г. №190-ФЗ «О тепл</w:t>
      </w:r>
      <w:r w:rsidRPr="006D3AA8">
        <w:rPr>
          <w:sz w:val="28"/>
          <w:szCs w:val="28"/>
        </w:rPr>
        <w:t>о</w:t>
      </w:r>
      <w:r w:rsidRPr="006D3AA8">
        <w:rPr>
          <w:sz w:val="28"/>
          <w:szCs w:val="28"/>
        </w:rPr>
        <w:t>снабжении», Законом Кемеровской области от 28.06.2010 №70-</w:t>
      </w:r>
      <w:r w:rsidRPr="006D3AA8">
        <w:rPr>
          <w:sz w:val="28"/>
          <w:szCs w:val="28"/>
        </w:rPr>
        <w:lastRenderedPageBreak/>
        <w:t>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w:t>
      </w:r>
      <w:r w:rsidRPr="006D3AA8">
        <w:rPr>
          <w:sz w:val="28"/>
          <w:szCs w:val="28"/>
        </w:rPr>
        <w:t>и</w:t>
      </w:r>
      <w:r w:rsidRPr="006D3AA8">
        <w:rPr>
          <w:sz w:val="28"/>
          <w:szCs w:val="28"/>
        </w:rPr>
        <w:t xml:space="preserve">ональной энергетической комиссии Кемеровской области утвердить прилагаемые нормативы удельного расхода топлива на отпущенную тепловую энергию  на </w:t>
      </w:r>
      <w:r>
        <w:rPr>
          <w:sz w:val="28"/>
          <w:szCs w:val="28"/>
        </w:rPr>
        <w:t>2019</w:t>
      </w:r>
      <w:r w:rsidRPr="006D3AA8">
        <w:rPr>
          <w:sz w:val="28"/>
          <w:szCs w:val="28"/>
        </w:rPr>
        <w:t xml:space="preserve"> год.</w:t>
      </w:r>
    </w:p>
    <w:p w:rsidR="00D91465" w:rsidRPr="006D3AA8" w:rsidRDefault="00D91465" w:rsidP="00D91465">
      <w:pPr>
        <w:ind w:firstLine="720"/>
        <w:jc w:val="both"/>
        <w:rPr>
          <w:sz w:val="28"/>
          <w:szCs w:val="28"/>
        </w:rPr>
      </w:pPr>
    </w:p>
    <w:p w:rsidR="00D91465" w:rsidRPr="006D3AA8" w:rsidRDefault="00D91465" w:rsidP="00D91465">
      <w:pPr>
        <w:pStyle w:val="affffffff9"/>
        <w:rPr>
          <w:sz w:val="28"/>
          <w:szCs w:val="28"/>
        </w:rPr>
      </w:pPr>
      <w:r w:rsidRPr="006D3AA8">
        <w:rPr>
          <w:sz w:val="28"/>
          <w:szCs w:val="28"/>
        </w:rPr>
        <w:t>ПРЕДЛОЖЕНИЕ</w:t>
      </w:r>
    </w:p>
    <w:p w:rsidR="00D91465" w:rsidRPr="006D3AA8" w:rsidRDefault="00D91465" w:rsidP="00D91465">
      <w:pPr>
        <w:pStyle w:val="affffffff9"/>
        <w:rPr>
          <w:sz w:val="28"/>
          <w:szCs w:val="28"/>
        </w:rPr>
      </w:pPr>
    </w:p>
    <w:p w:rsidR="00D91465" w:rsidRPr="006D3AA8" w:rsidRDefault="00D91465" w:rsidP="00D91465">
      <w:pPr>
        <w:jc w:val="center"/>
        <w:rPr>
          <w:sz w:val="28"/>
          <w:szCs w:val="28"/>
        </w:rPr>
      </w:pPr>
      <w:r w:rsidRPr="006D3AA8">
        <w:rPr>
          <w:bCs/>
          <w:sz w:val="28"/>
          <w:szCs w:val="28"/>
        </w:rPr>
        <w:t>по утверждению нормативов удельных расходов топлива на отпущенную электрическую и те</w:t>
      </w:r>
      <w:r w:rsidRPr="006D3AA8">
        <w:rPr>
          <w:bCs/>
          <w:sz w:val="28"/>
          <w:szCs w:val="28"/>
        </w:rPr>
        <w:t>п</w:t>
      </w:r>
      <w:r w:rsidRPr="006D3AA8">
        <w:rPr>
          <w:bCs/>
          <w:sz w:val="28"/>
          <w:szCs w:val="28"/>
        </w:rPr>
        <w:t xml:space="preserve">ловую энергию от тепловых электростанций и котельных на </w:t>
      </w:r>
      <w:r>
        <w:rPr>
          <w:bCs/>
          <w:sz w:val="28"/>
          <w:szCs w:val="28"/>
        </w:rPr>
        <w:t>2019</w:t>
      </w:r>
      <w:r w:rsidRPr="006D3AA8">
        <w:rPr>
          <w:bCs/>
          <w:sz w:val="28"/>
          <w:szCs w:val="28"/>
        </w:rPr>
        <w:t xml:space="preserve"> год</w:t>
      </w:r>
    </w:p>
    <w:p w:rsidR="00D91465" w:rsidRPr="006D3AA8" w:rsidRDefault="00D91465" w:rsidP="00D91465">
      <w:pPr>
        <w:pStyle w:val="a6"/>
        <w:jc w:val="both"/>
        <w:rPr>
          <w:b/>
          <w:bCs/>
        </w:rPr>
      </w:pPr>
    </w:p>
    <w:tbl>
      <w:tblPr>
        <w:tblW w:w="94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8"/>
        <w:gridCol w:w="2126"/>
        <w:gridCol w:w="1766"/>
      </w:tblGrid>
      <w:tr w:rsidR="00D91465" w:rsidRPr="006D3AA8" w:rsidTr="0051439F">
        <w:tblPrEx>
          <w:tblCellMar>
            <w:top w:w="0" w:type="dxa"/>
            <w:bottom w:w="0" w:type="dxa"/>
          </w:tblCellMar>
        </w:tblPrEx>
        <w:trPr>
          <w:cantSplit/>
        </w:trPr>
        <w:tc>
          <w:tcPr>
            <w:tcW w:w="5528" w:type="dxa"/>
            <w:vMerge w:val="restart"/>
            <w:vAlign w:val="center"/>
          </w:tcPr>
          <w:p w:rsidR="00D91465" w:rsidRPr="006D3AA8" w:rsidRDefault="00D91465" w:rsidP="0051439F">
            <w:pPr>
              <w:jc w:val="center"/>
              <w:rPr>
                <w:bCs/>
                <w:iCs/>
                <w:sz w:val="27"/>
                <w:szCs w:val="27"/>
                <w:vertAlign w:val="superscript"/>
              </w:rPr>
            </w:pPr>
            <w:r w:rsidRPr="006D3AA8">
              <w:rPr>
                <w:bCs/>
                <w:iCs/>
                <w:sz w:val="27"/>
                <w:szCs w:val="27"/>
              </w:rPr>
              <w:t>организация</w:t>
            </w:r>
          </w:p>
          <w:p w:rsidR="00D91465" w:rsidRPr="006D3AA8" w:rsidRDefault="00D91465" w:rsidP="0051439F">
            <w:pPr>
              <w:jc w:val="center"/>
              <w:rPr>
                <w:bCs/>
                <w:iCs/>
                <w:sz w:val="27"/>
                <w:szCs w:val="27"/>
              </w:rPr>
            </w:pPr>
          </w:p>
        </w:tc>
        <w:tc>
          <w:tcPr>
            <w:tcW w:w="3892" w:type="dxa"/>
            <w:gridSpan w:val="2"/>
            <w:vAlign w:val="center"/>
          </w:tcPr>
          <w:p w:rsidR="00D91465" w:rsidRPr="006D3AA8" w:rsidRDefault="00D91465" w:rsidP="0051439F">
            <w:pPr>
              <w:jc w:val="center"/>
              <w:rPr>
                <w:bCs/>
                <w:sz w:val="27"/>
                <w:szCs w:val="27"/>
              </w:rPr>
            </w:pPr>
          </w:p>
          <w:p w:rsidR="00D91465" w:rsidRPr="006D3AA8" w:rsidRDefault="00D91465" w:rsidP="0051439F">
            <w:pPr>
              <w:jc w:val="center"/>
              <w:rPr>
                <w:bCs/>
                <w:sz w:val="27"/>
                <w:szCs w:val="27"/>
              </w:rPr>
            </w:pPr>
            <w:r w:rsidRPr="006D3AA8">
              <w:rPr>
                <w:bCs/>
                <w:sz w:val="27"/>
                <w:szCs w:val="27"/>
              </w:rPr>
              <w:t>Норматив на отпущенную энергию</w:t>
            </w:r>
          </w:p>
          <w:p w:rsidR="00D91465" w:rsidRPr="006D3AA8" w:rsidRDefault="00D91465" w:rsidP="0051439F">
            <w:pPr>
              <w:jc w:val="center"/>
              <w:rPr>
                <w:bCs/>
                <w:sz w:val="27"/>
                <w:szCs w:val="27"/>
              </w:rPr>
            </w:pPr>
          </w:p>
        </w:tc>
      </w:tr>
      <w:tr w:rsidR="00D91465" w:rsidRPr="006D3AA8" w:rsidTr="0051439F">
        <w:tblPrEx>
          <w:tblCellMar>
            <w:top w:w="0" w:type="dxa"/>
            <w:bottom w:w="0" w:type="dxa"/>
          </w:tblCellMar>
        </w:tblPrEx>
        <w:trPr>
          <w:cantSplit/>
          <w:trHeight w:val="746"/>
        </w:trPr>
        <w:tc>
          <w:tcPr>
            <w:tcW w:w="5528" w:type="dxa"/>
            <w:vMerge/>
          </w:tcPr>
          <w:p w:rsidR="00D91465" w:rsidRPr="006D3AA8" w:rsidRDefault="00D91465" w:rsidP="0051439F">
            <w:pPr>
              <w:jc w:val="center"/>
              <w:rPr>
                <w:bCs/>
                <w:iCs/>
                <w:sz w:val="27"/>
                <w:szCs w:val="27"/>
              </w:rPr>
            </w:pPr>
          </w:p>
        </w:tc>
        <w:tc>
          <w:tcPr>
            <w:tcW w:w="2126" w:type="dxa"/>
            <w:vAlign w:val="center"/>
          </w:tcPr>
          <w:p w:rsidR="00D91465" w:rsidRPr="006D3AA8" w:rsidRDefault="00D91465" w:rsidP="0051439F">
            <w:pPr>
              <w:jc w:val="center"/>
              <w:rPr>
                <w:bCs/>
                <w:sz w:val="27"/>
                <w:szCs w:val="27"/>
              </w:rPr>
            </w:pPr>
            <w:r w:rsidRPr="006D3AA8">
              <w:rPr>
                <w:bCs/>
                <w:sz w:val="27"/>
                <w:szCs w:val="27"/>
              </w:rPr>
              <w:t>Электрическую,</w:t>
            </w:r>
            <w:r w:rsidRPr="006D3AA8">
              <w:rPr>
                <w:bCs/>
                <w:sz w:val="27"/>
                <w:szCs w:val="27"/>
              </w:rPr>
              <w:br/>
              <w:t>г у.т./кВтч</w:t>
            </w:r>
          </w:p>
        </w:tc>
        <w:tc>
          <w:tcPr>
            <w:tcW w:w="1766" w:type="dxa"/>
            <w:vAlign w:val="center"/>
          </w:tcPr>
          <w:p w:rsidR="00D91465" w:rsidRPr="006D3AA8" w:rsidRDefault="00D91465" w:rsidP="0051439F">
            <w:pPr>
              <w:jc w:val="center"/>
              <w:rPr>
                <w:bCs/>
                <w:sz w:val="27"/>
                <w:szCs w:val="27"/>
              </w:rPr>
            </w:pPr>
            <w:r w:rsidRPr="006D3AA8">
              <w:rPr>
                <w:bCs/>
                <w:sz w:val="27"/>
                <w:szCs w:val="27"/>
              </w:rPr>
              <w:t>Тепловую,</w:t>
            </w:r>
            <w:r w:rsidRPr="006D3AA8">
              <w:rPr>
                <w:bCs/>
                <w:sz w:val="27"/>
                <w:szCs w:val="27"/>
              </w:rPr>
              <w:br/>
              <w:t>кг у.т./Гкал</w:t>
            </w:r>
          </w:p>
        </w:tc>
      </w:tr>
      <w:tr w:rsidR="00D91465" w:rsidRPr="006D3AA8" w:rsidTr="0051439F">
        <w:tblPrEx>
          <w:tblCellMar>
            <w:top w:w="0" w:type="dxa"/>
            <w:bottom w:w="0" w:type="dxa"/>
          </w:tblCellMar>
        </w:tblPrEx>
        <w:trPr>
          <w:trHeight w:val="598"/>
        </w:trPr>
        <w:tc>
          <w:tcPr>
            <w:tcW w:w="5528" w:type="dxa"/>
            <w:vAlign w:val="center"/>
          </w:tcPr>
          <w:p w:rsidR="00D91465" w:rsidRPr="006D3AA8" w:rsidRDefault="00D91465" w:rsidP="0051439F">
            <w:pPr>
              <w:rPr>
                <w:bCs/>
                <w:iCs/>
                <w:sz w:val="27"/>
                <w:szCs w:val="27"/>
              </w:rPr>
            </w:pPr>
            <w:r w:rsidRPr="006D3AA8">
              <w:rPr>
                <w:bCs/>
                <w:iCs/>
                <w:sz w:val="27"/>
                <w:szCs w:val="27"/>
              </w:rPr>
              <w:t xml:space="preserve">ООО «Ижморская тепло-сетевая компания» </w:t>
            </w:r>
          </w:p>
        </w:tc>
        <w:tc>
          <w:tcPr>
            <w:tcW w:w="2126" w:type="dxa"/>
            <w:vAlign w:val="center"/>
          </w:tcPr>
          <w:p w:rsidR="00D91465" w:rsidRPr="006D3AA8" w:rsidRDefault="00D91465" w:rsidP="0051439F">
            <w:pPr>
              <w:jc w:val="center"/>
              <w:rPr>
                <w:bCs/>
                <w:sz w:val="27"/>
                <w:szCs w:val="27"/>
              </w:rPr>
            </w:pPr>
            <w:r w:rsidRPr="006D3AA8">
              <w:rPr>
                <w:bCs/>
                <w:sz w:val="27"/>
                <w:szCs w:val="27"/>
              </w:rPr>
              <w:t> </w:t>
            </w:r>
          </w:p>
        </w:tc>
        <w:tc>
          <w:tcPr>
            <w:tcW w:w="1766" w:type="dxa"/>
            <w:vAlign w:val="center"/>
          </w:tcPr>
          <w:p w:rsidR="00D91465" w:rsidRPr="006D3AA8" w:rsidRDefault="00D91465" w:rsidP="0051439F">
            <w:pPr>
              <w:jc w:val="center"/>
              <w:rPr>
                <w:bCs/>
                <w:sz w:val="27"/>
                <w:szCs w:val="27"/>
              </w:rPr>
            </w:pPr>
            <w:r w:rsidRPr="00131BFF">
              <w:rPr>
                <w:color w:val="000000"/>
              </w:rPr>
              <w:t>219,</w:t>
            </w:r>
            <w:r>
              <w:rPr>
                <w:color w:val="000000"/>
              </w:rPr>
              <w:t>03</w:t>
            </w:r>
          </w:p>
        </w:tc>
      </w:tr>
    </w:tbl>
    <w:p w:rsidR="00D91465" w:rsidRPr="006D3AA8" w:rsidRDefault="00D91465" w:rsidP="00D91465">
      <w:pPr>
        <w:pStyle w:val="33"/>
        <w:ind w:firstLine="0"/>
        <w:jc w:val="both"/>
        <w:rPr>
          <w:sz w:val="26"/>
          <w:szCs w:val="26"/>
        </w:rPr>
      </w:pPr>
    </w:p>
    <w:p w:rsidR="00D91465" w:rsidRPr="006D3AA8" w:rsidRDefault="00D91465" w:rsidP="00D91465">
      <w:pPr>
        <w:pStyle w:val="33"/>
        <w:ind w:firstLine="0"/>
        <w:jc w:val="both"/>
        <w:rPr>
          <w:sz w:val="26"/>
          <w:szCs w:val="26"/>
        </w:rPr>
      </w:pPr>
    </w:p>
    <w:p w:rsidR="00D91465" w:rsidRPr="006D3AA8" w:rsidRDefault="00D91465" w:rsidP="00D91465">
      <w:pPr>
        <w:pStyle w:val="33"/>
        <w:ind w:firstLine="0"/>
        <w:jc w:val="both"/>
        <w:rPr>
          <w:b/>
          <w:sz w:val="28"/>
          <w:szCs w:val="28"/>
        </w:rPr>
      </w:pPr>
    </w:p>
    <w:p w:rsidR="00D91465" w:rsidRDefault="00D91465" w:rsidP="00D91465">
      <w:pPr>
        <w:pStyle w:val="33"/>
        <w:ind w:firstLine="0"/>
        <w:jc w:val="both"/>
        <w:rPr>
          <w:b/>
          <w:sz w:val="28"/>
          <w:szCs w:val="28"/>
        </w:rPr>
        <w:sectPr w:rsidR="00D91465" w:rsidSect="0051439F">
          <w:pgSz w:w="11906" w:h="16838"/>
          <w:pgMar w:top="851" w:right="707" w:bottom="284" w:left="1134" w:header="720" w:footer="414" w:gutter="0"/>
          <w:cols w:space="720"/>
        </w:sectPr>
      </w:pPr>
    </w:p>
    <w:p w:rsidR="00D91465" w:rsidRPr="0087205A" w:rsidRDefault="00D91465" w:rsidP="00D91465">
      <w:pPr>
        <w:pStyle w:val="1"/>
        <w:jc w:val="center"/>
        <w:rPr>
          <w:sz w:val="26"/>
          <w:szCs w:val="26"/>
        </w:rPr>
      </w:pPr>
      <w:r w:rsidRPr="0087205A">
        <w:rPr>
          <w:sz w:val="26"/>
          <w:szCs w:val="26"/>
        </w:rPr>
        <w:lastRenderedPageBreak/>
        <w:t>Экспертное заключение</w:t>
      </w:r>
      <w:r w:rsidRPr="00F34AC1">
        <w:rPr>
          <w:sz w:val="26"/>
          <w:szCs w:val="26"/>
        </w:rPr>
        <w:t xml:space="preserve"> </w:t>
      </w:r>
      <w:r>
        <w:rPr>
          <w:sz w:val="26"/>
          <w:szCs w:val="26"/>
        </w:rPr>
        <w:t>региональной</w:t>
      </w:r>
      <w:r w:rsidRPr="00F34AC1">
        <w:rPr>
          <w:sz w:val="26"/>
          <w:szCs w:val="26"/>
        </w:rPr>
        <w:t xml:space="preserve"> энергетической комиссии Кемеровской области</w:t>
      </w:r>
      <w:r>
        <w:rPr>
          <w:sz w:val="26"/>
          <w:szCs w:val="26"/>
        </w:rPr>
        <w:t xml:space="preserve"> </w:t>
      </w:r>
      <w:r w:rsidRPr="0087205A">
        <w:rPr>
          <w:sz w:val="26"/>
          <w:szCs w:val="26"/>
        </w:rPr>
        <w:t>по материалам, представленным ООО «Комплекс Услуги» (г. Мариинск), для утверждения норматива удельного ра</w:t>
      </w:r>
      <w:r w:rsidRPr="0087205A">
        <w:rPr>
          <w:sz w:val="26"/>
          <w:szCs w:val="26"/>
        </w:rPr>
        <w:t>с</w:t>
      </w:r>
      <w:r w:rsidRPr="0087205A">
        <w:rPr>
          <w:sz w:val="26"/>
          <w:szCs w:val="26"/>
        </w:rPr>
        <w:t>хода топлива на отпущенную электрическую и тепловую энергию от котельн</w:t>
      </w:r>
      <w:r>
        <w:rPr>
          <w:sz w:val="26"/>
          <w:szCs w:val="26"/>
        </w:rPr>
        <w:t>ой</w:t>
      </w:r>
      <w:r w:rsidRPr="0087205A">
        <w:rPr>
          <w:sz w:val="26"/>
          <w:szCs w:val="26"/>
        </w:rPr>
        <w:t xml:space="preserve"> предприятия</w:t>
      </w:r>
      <w:r>
        <w:rPr>
          <w:sz w:val="26"/>
          <w:szCs w:val="26"/>
        </w:rPr>
        <w:t xml:space="preserve"> </w:t>
      </w:r>
      <w:r w:rsidRPr="0087205A">
        <w:rPr>
          <w:sz w:val="26"/>
          <w:szCs w:val="26"/>
        </w:rPr>
        <w:t>на 2019 год</w:t>
      </w:r>
    </w:p>
    <w:p w:rsidR="00D91465" w:rsidRPr="00D71445" w:rsidRDefault="00D91465" w:rsidP="00D91465">
      <w:pPr>
        <w:ind w:firstLine="567"/>
        <w:jc w:val="both"/>
        <w:rPr>
          <w:sz w:val="25"/>
          <w:szCs w:val="25"/>
        </w:rPr>
      </w:pPr>
    </w:p>
    <w:p w:rsidR="00D91465" w:rsidRDefault="00D91465" w:rsidP="00D91465">
      <w:pPr>
        <w:ind w:firstLine="567"/>
        <w:jc w:val="both"/>
        <w:rPr>
          <w:sz w:val="28"/>
          <w:szCs w:val="28"/>
        </w:rPr>
      </w:pPr>
      <w:r w:rsidRPr="0065010B">
        <w:rPr>
          <w:sz w:val="28"/>
          <w:szCs w:val="28"/>
        </w:rPr>
        <w:t xml:space="preserve">В региональную энергетическую комиссию Кемеровской области обратилось </w:t>
      </w:r>
      <w:r>
        <w:rPr>
          <w:sz w:val="28"/>
          <w:szCs w:val="28"/>
        </w:rPr>
        <w:t>ООО «Комплекс Услуги» (г. Мариинск)</w:t>
      </w:r>
      <w:r w:rsidRPr="0065010B">
        <w:rPr>
          <w:sz w:val="28"/>
          <w:szCs w:val="28"/>
        </w:rPr>
        <w:t xml:space="preserve"> (далее – </w:t>
      </w:r>
      <w:proofErr w:type="gramStart"/>
      <w:r w:rsidRPr="0065010B">
        <w:rPr>
          <w:sz w:val="28"/>
          <w:szCs w:val="28"/>
        </w:rPr>
        <w:t>Предприятие)  с</w:t>
      </w:r>
      <w:proofErr w:type="gramEnd"/>
      <w:r w:rsidRPr="0065010B">
        <w:rPr>
          <w:sz w:val="28"/>
          <w:szCs w:val="28"/>
        </w:rPr>
        <w:t xml:space="preserve"> заявкой на утверждение </w:t>
      </w:r>
      <w:r w:rsidRPr="00D40F1E">
        <w:rPr>
          <w:sz w:val="28"/>
          <w:szCs w:val="28"/>
        </w:rPr>
        <w:t>долгосрочных тарифов на тепловую энергию, реализуемую</w:t>
      </w:r>
      <w:r>
        <w:rPr>
          <w:sz w:val="28"/>
          <w:szCs w:val="28"/>
        </w:rPr>
        <w:t xml:space="preserve"> ООО «Комплекс Услуги» (г. Мариинск)</w:t>
      </w:r>
      <w:r w:rsidRPr="0065010B">
        <w:rPr>
          <w:sz w:val="28"/>
          <w:szCs w:val="28"/>
        </w:rPr>
        <w:t>.</w:t>
      </w:r>
    </w:p>
    <w:p w:rsidR="00D91465" w:rsidRDefault="00D91465" w:rsidP="00D91465">
      <w:pPr>
        <w:ind w:firstLine="567"/>
        <w:jc w:val="both"/>
        <w:rPr>
          <w:sz w:val="28"/>
          <w:szCs w:val="28"/>
        </w:rPr>
      </w:pPr>
      <w:r>
        <w:rPr>
          <w:sz w:val="28"/>
          <w:szCs w:val="28"/>
        </w:rPr>
        <w:t>В связи с тем, что предприятие не обращалось с заявлением об утверждении</w:t>
      </w:r>
      <w:r w:rsidRPr="00D40F1E">
        <w:t xml:space="preserve"> </w:t>
      </w:r>
      <w:r w:rsidRPr="00D40F1E">
        <w:rPr>
          <w:sz w:val="28"/>
          <w:szCs w:val="28"/>
        </w:rPr>
        <w:t xml:space="preserve">норматива удельного расхода топлива на </w:t>
      </w:r>
      <w:proofErr w:type="gramStart"/>
      <w:r w:rsidRPr="00D40F1E">
        <w:rPr>
          <w:sz w:val="28"/>
          <w:szCs w:val="28"/>
        </w:rPr>
        <w:t>отпущенную  тепловую</w:t>
      </w:r>
      <w:proofErr w:type="gramEnd"/>
      <w:r w:rsidRPr="00D40F1E">
        <w:rPr>
          <w:sz w:val="28"/>
          <w:szCs w:val="28"/>
        </w:rPr>
        <w:t xml:space="preserve"> энергию от  </w:t>
      </w:r>
      <w:r>
        <w:rPr>
          <w:sz w:val="28"/>
          <w:szCs w:val="28"/>
        </w:rPr>
        <w:t>котельной</w:t>
      </w:r>
      <w:r w:rsidRPr="00D40F1E">
        <w:rPr>
          <w:sz w:val="28"/>
          <w:szCs w:val="28"/>
        </w:rPr>
        <w:t xml:space="preserve"> на 2019 год</w:t>
      </w:r>
      <w:r>
        <w:rPr>
          <w:sz w:val="28"/>
          <w:szCs w:val="28"/>
        </w:rPr>
        <w:t xml:space="preserve">, РЭК по собственной инициативе открыло дело об утверждении указанных нормативов. </w:t>
      </w:r>
    </w:p>
    <w:p w:rsidR="00D91465" w:rsidRDefault="00D91465" w:rsidP="00D91465">
      <w:pPr>
        <w:ind w:firstLine="567"/>
        <w:jc w:val="both"/>
        <w:rPr>
          <w:sz w:val="28"/>
          <w:szCs w:val="28"/>
        </w:rPr>
      </w:pPr>
      <w:r>
        <w:rPr>
          <w:sz w:val="28"/>
          <w:szCs w:val="28"/>
        </w:rPr>
        <w:t>В котельной установлено два котла КВр-1,0 суммарной мощностью 2 Гкал/час.</w:t>
      </w:r>
    </w:p>
    <w:p w:rsidR="00D91465" w:rsidRDefault="00D91465" w:rsidP="00D91465">
      <w:pPr>
        <w:ind w:firstLine="567"/>
        <w:jc w:val="both"/>
        <w:rPr>
          <w:sz w:val="28"/>
          <w:szCs w:val="28"/>
        </w:rPr>
      </w:pPr>
      <w:r>
        <w:rPr>
          <w:sz w:val="28"/>
          <w:szCs w:val="28"/>
        </w:rPr>
        <w:t xml:space="preserve">Годовой отпуск тепловой энергии на 2019 год составляет </w:t>
      </w:r>
      <w:r w:rsidRPr="00ED2649">
        <w:rPr>
          <w:sz w:val="28"/>
          <w:szCs w:val="28"/>
        </w:rPr>
        <w:t xml:space="preserve">1894,0 </w:t>
      </w:r>
      <w:r>
        <w:rPr>
          <w:sz w:val="28"/>
          <w:szCs w:val="28"/>
        </w:rPr>
        <w:t xml:space="preserve">Гкал. </w:t>
      </w:r>
    </w:p>
    <w:p w:rsidR="00D91465" w:rsidRPr="0065010B" w:rsidRDefault="00D91465" w:rsidP="00D91465">
      <w:pPr>
        <w:ind w:firstLine="567"/>
        <w:jc w:val="both"/>
        <w:rPr>
          <w:sz w:val="28"/>
          <w:szCs w:val="28"/>
        </w:rPr>
      </w:pPr>
      <w:r>
        <w:rPr>
          <w:sz w:val="28"/>
          <w:szCs w:val="28"/>
        </w:rPr>
        <w:t xml:space="preserve">Расчет норматива выполняется в соответствии с </w:t>
      </w:r>
      <w:r w:rsidRPr="0065010B">
        <w:rPr>
          <w:sz w:val="28"/>
          <w:szCs w:val="28"/>
        </w:rPr>
        <w:t xml:space="preserve">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65010B">
          <w:rPr>
            <w:sz w:val="28"/>
            <w:szCs w:val="28"/>
          </w:rPr>
          <w:t>2009 г</w:t>
        </w:r>
      </w:smartTag>
      <w:r w:rsidRPr="0065010B">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65010B">
          <w:rPr>
            <w:sz w:val="28"/>
            <w:szCs w:val="28"/>
          </w:rPr>
          <w:t>2008 г</w:t>
        </w:r>
      </w:smartTag>
      <w:r w:rsidRPr="0065010B">
        <w:rPr>
          <w:sz w:val="28"/>
          <w:szCs w:val="28"/>
        </w:rPr>
        <w:t>. № 323.</w:t>
      </w:r>
    </w:p>
    <w:p w:rsidR="00D91465" w:rsidRDefault="00D91465" w:rsidP="00D91465">
      <w:pPr>
        <w:ind w:firstLine="567"/>
        <w:jc w:val="both"/>
        <w:rPr>
          <w:sz w:val="28"/>
          <w:szCs w:val="28"/>
        </w:rPr>
      </w:pPr>
      <w:r w:rsidRPr="0065010B">
        <w:rPr>
          <w:sz w:val="28"/>
          <w:szCs w:val="28"/>
        </w:rPr>
        <w:t>В таблице 1 представлена динамика основных показателей удельного расхода топлива на отпущенную тепловую энергию.</w:t>
      </w:r>
    </w:p>
    <w:p w:rsidR="00D91465" w:rsidRPr="0065010B" w:rsidRDefault="00D91465" w:rsidP="00D91465">
      <w:pPr>
        <w:ind w:firstLine="567"/>
        <w:jc w:val="both"/>
        <w:rPr>
          <w:sz w:val="28"/>
          <w:szCs w:val="28"/>
        </w:rPr>
      </w:pPr>
    </w:p>
    <w:p w:rsidR="00D91465" w:rsidRDefault="00D91465" w:rsidP="00D91465">
      <w:pPr>
        <w:jc w:val="right"/>
        <w:rPr>
          <w:b/>
          <w:sz w:val="22"/>
          <w:szCs w:val="22"/>
        </w:rPr>
      </w:pPr>
      <w:r>
        <w:rPr>
          <w:b/>
          <w:sz w:val="22"/>
          <w:szCs w:val="22"/>
        </w:rPr>
        <w:t>Таблица 1</w:t>
      </w:r>
    </w:p>
    <w:p w:rsidR="00D91465" w:rsidRDefault="00D91465" w:rsidP="00D91465">
      <w:pPr>
        <w:jc w:val="center"/>
        <w:rPr>
          <w:b/>
          <w:sz w:val="22"/>
          <w:szCs w:val="22"/>
        </w:rPr>
      </w:pPr>
      <w:r w:rsidRPr="004F50EF">
        <w:rPr>
          <w:b/>
          <w:sz w:val="22"/>
          <w:szCs w:val="22"/>
        </w:rPr>
        <w:t>ДИНАМИКА ОСНОВНЫХ ПОКАЗАТЕЛЕЙ</w:t>
      </w:r>
    </w:p>
    <w:p w:rsidR="00D91465" w:rsidRDefault="00D91465" w:rsidP="00D91465">
      <w:pPr>
        <w:jc w:val="center"/>
        <w:rPr>
          <w:b/>
          <w:sz w:val="22"/>
          <w:szCs w:val="22"/>
        </w:rPr>
      </w:pPr>
    </w:p>
    <w:tbl>
      <w:tblPr>
        <w:tblW w:w="4682"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7"/>
        <w:gridCol w:w="1017"/>
        <w:gridCol w:w="1017"/>
        <w:gridCol w:w="1066"/>
        <w:gridCol w:w="1049"/>
      </w:tblGrid>
      <w:tr w:rsidR="00D91465" w:rsidRPr="000F6538" w:rsidTr="0051439F">
        <w:trPr>
          <w:tblHeader/>
        </w:trPr>
        <w:tc>
          <w:tcPr>
            <w:tcW w:w="2797" w:type="pct"/>
            <w:vMerge w:val="restart"/>
            <w:vAlign w:val="center"/>
          </w:tcPr>
          <w:p w:rsidR="00D91465" w:rsidRPr="000F6538" w:rsidRDefault="00D91465" w:rsidP="0051439F">
            <w:pPr>
              <w:jc w:val="center"/>
              <w:rPr>
                <w:sz w:val="22"/>
                <w:szCs w:val="22"/>
              </w:rPr>
            </w:pPr>
            <w:r w:rsidRPr="000F6538">
              <w:rPr>
                <w:sz w:val="22"/>
                <w:szCs w:val="22"/>
              </w:rPr>
              <w:t>показатели</w:t>
            </w:r>
          </w:p>
        </w:tc>
        <w:tc>
          <w:tcPr>
            <w:tcW w:w="540" w:type="pct"/>
          </w:tcPr>
          <w:p w:rsidR="00D91465" w:rsidRPr="000F6538" w:rsidRDefault="00D91465" w:rsidP="0051439F">
            <w:pPr>
              <w:jc w:val="center"/>
              <w:rPr>
                <w:sz w:val="22"/>
                <w:szCs w:val="22"/>
              </w:rPr>
            </w:pPr>
            <w:r w:rsidRPr="000F6538">
              <w:rPr>
                <w:sz w:val="22"/>
                <w:szCs w:val="22"/>
              </w:rPr>
              <w:t>201</w:t>
            </w:r>
            <w:r>
              <w:rPr>
                <w:sz w:val="22"/>
                <w:szCs w:val="22"/>
              </w:rPr>
              <w:t>5</w:t>
            </w:r>
            <w:r w:rsidRPr="000F6538">
              <w:rPr>
                <w:sz w:val="22"/>
                <w:szCs w:val="22"/>
              </w:rPr>
              <w:t xml:space="preserve"> г.</w:t>
            </w:r>
          </w:p>
        </w:tc>
        <w:tc>
          <w:tcPr>
            <w:tcW w:w="540" w:type="pct"/>
          </w:tcPr>
          <w:p w:rsidR="00D91465" w:rsidRPr="000F6538" w:rsidRDefault="00D91465" w:rsidP="0051439F">
            <w:pPr>
              <w:jc w:val="center"/>
              <w:rPr>
                <w:sz w:val="22"/>
                <w:szCs w:val="22"/>
              </w:rPr>
            </w:pPr>
            <w:r w:rsidRPr="000F6538">
              <w:rPr>
                <w:sz w:val="22"/>
                <w:szCs w:val="22"/>
              </w:rPr>
              <w:t>201</w:t>
            </w:r>
            <w:r>
              <w:rPr>
                <w:sz w:val="22"/>
                <w:szCs w:val="22"/>
              </w:rPr>
              <w:t>6</w:t>
            </w:r>
            <w:r w:rsidRPr="000F6538">
              <w:rPr>
                <w:sz w:val="22"/>
                <w:szCs w:val="22"/>
              </w:rPr>
              <w:t xml:space="preserve"> г.</w:t>
            </w:r>
          </w:p>
        </w:tc>
        <w:tc>
          <w:tcPr>
            <w:tcW w:w="566" w:type="pct"/>
          </w:tcPr>
          <w:p w:rsidR="00D91465" w:rsidRPr="000F6538" w:rsidRDefault="00D91465" w:rsidP="0051439F">
            <w:pPr>
              <w:jc w:val="center"/>
              <w:rPr>
                <w:sz w:val="22"/>
                <w:szCs w:val="22"/>
              </w:rPr>
            </w:pPr>
            <w:r w:rsidRPr="000F6538">
              <w:rPr>
                <w:sz w:val="22"/>
                <w:szCs w:val="22"/>
              </w:rPr>
              <w:t>201</w:t>
            </w:r>
            <w:r>
              <w:rPr>
                <w:sz w:val="22"/>
                <w:szCs w:val="22"/>
              </w:rPr>
              <w:t>7</w:t>
            </w:r>
            <w:r w:rsidRPr="000F6538">
              <w:rPr>
                <w:sz w:val="22"/>
                <w:szCs w:val="22"/>
              </w:rPr>
              <w:t xml:space="preserve"> г.</w:t>
            </w:r>
          </w:p>
        </w:tc>
        <w:tc>
          <w:tcPr>
            <w:tcW w:w="556" w:type="pct"/>
          </w:tcPr>
          <w:p w:rsidR="00D91465" w:rsidRPr="000F6538" w:rsidRDefault="00D91465" w:rsidP="0051439F">
            <w:pPr>
              <w:jc w:val="center"/>
              <w:rPr>
                <w:sz w:val="22"/>
                <w:szCs w:val="22"/>
              </w:rPr>
            </w:pPr>
            <w:r>
              <w:rPr>
                <w:sz w:val="22"/>
                <w:szCs w:val="22"/>
              </w:rPr>
              <w:t>2019</w:t>
            </w:r>
            <w:r w:rsidRPr="000F6538">
              <w:rPr>
                <w:sz w:val="22"/>
                <w:szCs w:val="22"/>
              </w:rPr>
              <w:t xml:space="preserve"> г.</w:t>
            </w:r>
          </w:p>
        </w:tc>
      </w:tr>
      <w:tr w:rsidR="00D91465" w:rsidRPr="000F6538" w:rsidTr="0051439F">
        <w:trPr>
          <w:tblHeader/>
        </w:trPr>
        <w:tc>
          <w:tcPr>
            <w:tcW w:w="2797" w:type="pct"/>
            <w:vMerge/>
          </w:tcPr>
          <w:p w:rsidR="00D91465" w:rsidRPr="000F6538" w:rsidRDefault="00D91465" w:rsidP="0051439F">
            <w:pPr>
              <w:jc w:val="center"/>
              <w:rPr>
                <w:sz w:val="22"/>
                <w:szCs w:val="22"/>
              </w:rPr>
            </w:pPr>
          </w:p>
        </w:tc>
        <w:tc>
          <w:tcPr>
            <w:tcW w:w="540" w:type="pct"/>
          </w:tcPr>
          <w:p w:rsidR="00D91465" w:rsidRPr="000F6538" w:rsidRDefault="00D91465" w:rsidP="0051439F">
            <w:pPr>
              <w:jc w:val="center"/>
              <w:rPr>
                <w:sz w:val="22"/>
                <w:szCs w:val="22"/>
              </w:rPr>
            </w:pPr>
            <w:r w:rsidRPr="000F6538">
              <w:rPr>
                <w:sz w:val="22"/>
                <w:szCs w:val="22"/>
              </w:rPr>
              <w:t>план</w:t>
            </w:r>
          </w:p>
        </w:tc>
        <w:tc>
          <w:tcPr>
            <w:tcW w:w="540" w:type="pct"/>
          </w:tcPr>
          <w:p w:rsidR="00D91465" w:rsidRPr="000F6538" w:rsidRDefault="00D91465" w:rsidP="0051439F">
            <w:pPr>
              <w:jc w:val="center"/>
              <w:rPr>
                <w:sz w:val="22"/>
                <w:szCs w:val="22"/>
              </w:rPr>
            </w:pPr>
            <w:r w:rsidRPr="000F6538">
              <w:rPr>
                <w:sz w:val="22"/>
                <w:szCs w:val="22"/>
              </w:rPr>
              <w:t>план</w:t>
            </w:r>
          </w:p>
        </w:tc>
        <w:tc>
          <w:tcPr>
            <w:tcW w:w="566" w:type="pct"/>
          </w:tcPr>
          <w:p w:rsidR="00D91465" w:rsidRPr="000F6538" w:rsidRDefault="00D91465" w:rsidP="0051439F">
            <w:pPr>
              <w:jc w:val="center"/>
              <w:rPr>
                <w:sz w:val="22"/>
                <w:szCs w:val="22"/>
              </w:rPr>
            </w:pPr>
            <w:r w:rsidRPr="000F6538">
              <w:rPr>
                <w:sz w:val="22"/>
                <w:szCs w:val="22"/>
              </w:rPr>
              <w:t>план</w:t>
            </w:r>
          </w:p>
        </w:tc>
        <w:tc>
          <w:tcPr>
            <w:tcW w:w="556" w:type="pct"/>
          </w:tcPr>
          <w:p w:rsidR="00D91465" w:rsidRPr="000F6538" w:rsidRDefault="00D91465" w:rsidP="0051439F">
            <w:pPr>
              <w:jc w:val="center"/>
              <w:rPr>
                <w:sz w:val="22"/>
                <w:szCs w:val="22"/>
              </w:rPr>
            </w:pPr>
            <w:r w:rsidRPr="000F6538">
              <w:rPr>
                <w:sz w:val="22"/>
                <w:szCs w:val="22"/>
              </w:rPr>
              <w:t>расчет</w:t>
            </w:r>
          </w:p>
        </w:tc>
      </w:tr>
      <w:tr w:rsidR="00D91465" w:rsidRPr="000F6538" w:rsidTr="0051439F">
        <w:tc>
          <w:tcPr>
            <w:tcW w:w="5000" w:type="pct"/>
            <w:gridSpan w:val="5"/>
          </w:tcPr>
          <w:p w:rsidR="00D91465" w:rsidRPr="000F6538" w:rsidRDefault="00D91465" w:rsidP="0051439F">
            <w:pPr>
              <w:jc w:val="center"/>
              <w:rPr>
                <w:sz w:val="22"/>
                <w:szCs w:val="22"/>
              </w:rPr>
            </w:pPr>
            <w:r w:rsidRPr="000F6538">
              <w:rPr>
                <w:sz w:val="22"/>
                <w:szCs w:val="22"/>
              </w:rPr>
              <w:t>по организации (в целом)</w:t>
            </w:r>
          </w:p>
        </w:tc>
      </w:tr>
      <w:tr w:rsidR="00D91465" w:rsidRPr="000F6538" w:rsidTr="0051439F">
        <w:tc>
          <w:tcPr>
            <w:tcW w:w="2797" w:type="pct"/>
          </w:tcPr>
          <w:p w:rsidR="00D91465" w:rsidRPr="000F6538" w:rsidRDefault="00D91465" w:rsidP="0051439F">
            <w:pPr>
              <w:rPr>
                <w:sz w:val="22"/>
                <w:szCs w:val="22"/>
              </w:rPr>
            </w:pPr>
            <w:r w:rsidRPr="000F6538">
              <w:rPr>
                <w:sz w:val="22"/>
                <w:szCs w:val="22"/>
              </w:rPr>
              <w:t>Производство тепловой энергии, Гкал</w:t>
            </w:r>
          </w:p>
        </w:tc>
        <w:tc>
          <w:tcPr>
            <w:tcW w:w="540" w:type="pct"/>
            <w:vAlign w:val="center"/>
          </w:tcPr>
          <w:p w:rsidR="00D91465" w:rsidRPr="000F6538" w:rsidRDefault="00D91465" w:rsidP="0051439F">
            <w:pPr>
              <w:jc w:val="center"/>
              <w:rPr>
                <w:sz w:val="22"/>
                <w:szCs w:val="22"/>
              </w:rPr>
            </w:pPr>
            <w:r>
              <w:rPr>
                <w:sz w:val="22"/>
                <w:szCs w:val="22"/>
              </w:rPr>
              <w:t>*</w:t>
            </w:r>
          </w:p>
        </w:tc>
        <w:tc>
          <w:tcPr>
            <w:tcW w:w="540" w:type="pct"/>
            <w:vAlign w:val="center"/>
          </w:tcPr>
          <w:p w:rsidR="00D91465" w:rsidRDefault="00D91465" w:rsidP="0051439F">
            <w:pPr>
              <w:jc w:val="center"/>
            </w:pPr>
            <w:r>
              <w:t>2213,59</w:t>
            </w:r>
          </w:p>
        </w:tc>
        <w:tc>
          <w:tcPr>
            <w:tcW w:w="566" w:type="pct"/>
            <w:vAlign w:val="center"/>
          </w:tcPr>
          <w:p w:rsidR="00D91465" w:rsidRDefault="00D91465" w:rsidP="0051439F">
            <w:pPr>
              <w:jc w:val="center"/>
            </w:pPr>
            <w:r>
              <w:t>2213,59</w:t>
            </w:r>
          </w:p>
        </w:tc>
        <w:tc>
          <w:tcPr>
            <w:tcW w:w="556" w:type="pct"/>
            <w:vAlign w:val="center"/>
          </w:tcPr>
          <w:p w:rsidR="00D91465" w:rsidRDefault="00D91465" w:rsidP="0051439F">
            <w:pPr>
              <w:jc w:val="center"/>
            </w:pPr>
            <w:r>
              <w:t>1894,0</w:t>
            </w:r>
          </w:p>
        </w:tc>
      </w:tr>
      <w:tr w:rsidR="00D91465" w:rsidRPr="000F6538" w:rsidTr="0051439F">
        <w:tc>
          <w:tcPr>
            <w:tcW w:w="2797" w:type="pct"/>
          </w:tcPr>
          <w:p w:rsidR="00D91465" w:rsidRPr="000F6538" w:rsidRDefault="00D91465" w:rsidP="0051439F">
            <w:pPr>
              <w:rPr>
                <w:sz w:val="22"/>
                <w:szCs w:val="22"/>
              </w:rPr>
            </w:pPr>
            <w:r w:rsidRPr="000F6538">
              <w:rPr>
                <w:sz w:val="22"/>
                <w:szCs w:val="22"/>
              </w:rPr>
              <w:t>Средневзвешенный норматив удельного расхода топлива на производство тепловой энергии, кг у.т./кал</w:t>
            </w:r>
          </w:p>
        </w:tc>
        <w:tc>
          <w:tcPr>
            <w:tcW w:w="540" w:type="pct"/>
            <w:vAlign w:val="center"/>
          </w:tcPr>
          <w:p w:rsidR="00D91465" w:rsidRPr="000F6538" w:rsidRDefault="00D91465" w:rsidP="0051439F">
            <w:pPr>
              <w:jc w:val="center"/>
              <w:rPr>
                <w:sz w:val="22"/>
                <w:szCs w:val="22"/>
              </w:rPr>
            </w:pPr>
            <w:r>
              <w:rPr>
                <w:sz w:val="22"/>
                <w:szCs w:val="22"/>
              </w:rPr>
              <w:t>*</w:t>
            </w:r>
          </w:p>
        </w:tc>
        <w:tc>
          <w:tcPr>
            <w:tcW w:w="540" w:type="pct"/>
            <w:vAlign w:val="center"/>
          </w:tcPr>
          <w:p w:rsidR="00D91465" w:rsidRDefault="00D91465" w:rsidP="0051439F">
            <w:pPr>
              <w:jc w:val="center"/>
            </w:pPr>
            <w:r>
              <w:t>220,38</w:t>
            </w:r>
          </w:p>
        </w:tc>
        <w:tc>
          <w:tcPr>
            <w:tcW w:w="566" w:type="pct"/>
            <w:vAlign w:val="center"/>
          </w:tcPr>
          <w:p w:rsidR="00D91465" w:rsidRDefault="00D91465" w:rsidP="0051439F">
            <w:pPr>
              <w:jc w:val="center"/>
            </w:pPr>
            <w:r>
              <w:t>220,38</w:t>
            </w:r>
          </w:p>
        </w:tc>
        <w:tc>
          <w:tcPr>
            <w:tcW w:w="556" w:type="pct"/>
            <w:vAlign w:val="center"/>
          </w:tcPr>
          <w:p w:rsidR="00D91465" w:rsidRDefault="00D91465" w:rsidP="0051439F">
            <w:pPr>
              <w:jc w:val="center"/>
            </w:pPr>
            <w:r>
              <w:t>238,0</w:t>
            </w:r>
          </w:p>
        </w:tc>
      </w:tr>
      <w:tr w:rsidR="00D91465" w:rsidRPr="000F6538" w:rsidTr="0051439F">
        <w:trPr>
          <w:trHeight w:val="327"/>
        </w:trPr>
        <w:tc>
          <w:tcPr>
            <w:tcW w:w="2797" w:type="pct"/>
          </w:tcPr>
          <w:p w:rsidR="00D91465" w:rsidRPr="000F6538" w:rsidRDefault="00D91465" w:rsidP="0051439F">
            <w:pPr>
              <w:rPr>
                <w:sz w:val="22"/>
                <w:szCs w:val="22"/>
              </w:rPr>
            </w:pPr>
            <w:r w:rsidRPr="000F6538">
              <w:rPr>
                <w:sz w:val="22"/>
                <w:szCs w:val="22"/>
              </w:rPr>
              <w:t xml:space="preserve">Расход тепловой энергии на собственные </w:t>
            </w:r>
            <w:proofErr w:type="gramStart"/>
            <w:r w:rsidRPr="000F6538">
              <w:rPr>
                <w:sz w:val="22"/>
                <w:szCs w:val="22"/>
              </w:rPr>
              <w:t>нужды,  Гкал</w:t>
            </w:r>
            <w:proofErr w:type="gramEnd"/>
          </w:p>
        </w:tc>
        <w:tc>
          <w:tcPr>
            <w:tcW w:w="540" w:type="pct"/>
            <w:vAlign w:val="center"/>
          </w:tcPr>
          <w:p w:rsidR="00D91465" w:rsidRPr="000F6538" w:rsidRDefault="00D91465" w:rsidP="0051439F">
            <w:pPr>
              <w:jc w:val="center"/>
              <w:rPr>
                <w:sz w:val="22"/>
                <w:szCs w:val="22"/>
              </w:rPr>
            </w:pPr>
            <w:r>
              <w:rPr>
                <w:sz w:val="22"/>
                <w:szCs w:val="22"/>
              </w:rPr>
              <w:t>*</w:t>
            </w:r>
          </w:p>
        </w:tc>
        <w:tc>
          <w:tcPr>
            <w:tcW w:w="540" w:type="pct"/>
            <w:vAlign w:val="center"/>
          </w:tcPr>
          <w:p w:rsidR="00D91465" w:rsidRDefault="00D91465" w:rsidP="0051439F">
            <w:pPr>
              <w:jc w:val="center"/>
            </w:pPr>
            <w:r>
              <w:t>80,6</w:t>
            </w:r>
          </w:p>
        </w:tc>
        <w:tc>
          <w:tcPr>
            <w:tcW w:w="566" w:type="pct"/>
            <w:vAlign w:val="center"/>
          </w:tcPr>
          <w:p w:rsidR="00D91465" w:rsidRDefault="00D91465" w:rsidP="0051439F">
            <w:pPr>
              <w:jc w:val="center"/>
            </w:pPr>
            <w:r>
              <w:t>80,6</w:t>
            </w:r>
          </w:p>
        </w:tc>
        <w:tc>
          <w:tcPr>
            <w:tcW w:w="556" w:type="pct"/>
            <w:vAlign w:val="center"/>
          </w:tcPr>
          <w:p w:rsidR="00D91465" w:rsidRDefault="00D91465" w:rsidP="0051439F">
            <w:pPr>
              <w:jc w:val="center"/>
            </w:pPr>
            <w:r>
              <w:t>0,0</w:t>
            </w:r>
          </w:p>
        </w:tc>
      </w:tr>
      <w:tr w:rsidR="00D91465" w:rsidRPr="000F6538" w:rsidTr="0051439F">
        <w:tc>
          <w:tcPr>
            <w:tcW w:w="2797" w:type="pct"/>
          </w:tcPr>
          <w:p w:rsidR="00D91465" w:rsidRPr="000F6538" w:rsidRDefault="00D91465" w:rsidP="0051439F">
            <w:pPr>
              <w:rPr>
                <w:sz w:val="22"/>
                <w:szCs w:val="22"/>
              </w:rPr>
            </w:pPr>
            <w:r w:rsidRPr="000F6538">
              <w:rPr>
                <w:sz w:val="22"/>
                <w:szCs w:val="22"/>
              </w:rPr>
              <w:t xml:space="preserve">%                </w:t>
            </w:r>
          </w:p>
        </w:tc>
        <w:tc>
          <w:tcPr>
            <w:tcW w:w="540" w:type="pct"/>
            <w:vAlign w:val="center"/>
          </w:tcPr>
          <w:p w:rsidR="00D91465" w:rsidRPr="000F6538" w:rsidRDefault="00D91465" w:rsidP="0051439F">
            <w:pPr>
              <w:jc w:val="center"/>
              <w:rPr>
                <w:sz w:val="22"/>
                <w:szCs w:val="22"/>
              </w:rPr>
            </w:pPr>
            <w:r>
              <w:rPr>
                <w:sz w:val="22"/>
                <w:szCs w:val="22"/>
              </w:rPr>
              <w:t>*</w:t>
            </w:r>
          </w:p>
        </w:tc>
        <w:tc>
          <w:tcPr>
            <w:tcW w:w="540" w:type="pct"/>
            <w:vAlign w:val="center"/>
          </w:tcPr>
          <w:p w:rsidR="00D91465" w:rsidRDefault="00D91465" w:rsidP="0051439F">
            <w:pPr>
              <w:jc w:val="center"/>
            </w:pPr>
            <w:r>
              <w:t>3,49</w:t>
            </w:r>
          </w:p>
        </w:tc>
        <w:tc>
          <w:tcPr>
            <w:tcW w:w="566" w:type="pct"/>
            <w:vAlign w:val="center"/>
          </w:tcPr>
          <w:p w:rsidR="00D91465" w:rsidRDefault="00D91465" w:rsidP="0051439F">
            <w:pPr>
              <w:jc w:val="center"/>
            </w:pPr>
            <w:r>
              <w:t>3,49</w:t>
            </w:r>
          </w:p>
        </w:tc>
        <w:tc>
          <w:tcPr>
            <w:tcW w:w="556" w:type="pct"/>
            <w:vAlign w:val="center"/>
          </w:tcPr>
          <w:p w:rsidR="00D91465" w:rsidRDefault="00D91465" w:rsidP="0051439F">
            <w:pPr>
              <w:jc w:val="center"/>
            </w:pPr>
            <w:r>
              <w:t>0,0</w:t>
            </w:r>
          </w:p>
        </w:tc>
      </w:tr>
      <w:tr w:rsidR="00D91465" w:rsidRPr="000F6538" w:rsidTr="0051439F">
        <w:tc>
          <w:tcPr>
            <w:tcW w:w="2797" w:type="pct"/>
          </w:tcPr>
          <w:p w:rsidR="00D91465" w:rsidRPr="000F6538" w:rsidRDefault="00D91465" w:rsidP="0051439F">
            <w:pPr>
              <w:rPr>
                <w:sz w:val="22"/>
                <w:szCs w:val="22"/>
              </w:rPr>
            </w:pPr>
            <w:r w:rsidRPr="000F6538">
              <w:rPr>
                <w:sz w:val="22"/>
                <w:szCs w:val="22"/>
              </w:rPr>
              <w:t>Выработка тепловой энергии (отпуск в тепловую сеть), Гкал</w:t>
            </w:r>
          </w:p>
        </w:tc>
        <w:tc>
          <w:tcPr>
            <w:tcW w:w="540" w:type="pct"/>
            <w:vAlign w:val="center"/>
          </w:tcPr>
          <w:p w:rsidR="00D91465" w:rsidRPr="000F6538" w:rsidRDefault="00D91465" w:rsidP="0051439F">
            <w:pPr>
              <w:jc w:val="center"/>
              <w:rPr>
                <w:sz w:val="22"/>
                <w:szCs w:val="22"/>
              </w:rPr>
            </w:pPr>
            <w:r>
              <w:rPr>
                <w:sz w:val="22"/>
                <w:szCs w:val="22"/>
              </w:rPr>
              <w:t>*</w:t>
            </w:r>
          </w:p>
        </w:tc>
        <w:tc>
          <w:tcPr>
            <w:tcW w:w="540" w:type="pct"/>
            <w:vAlign w:val="center"/>
          </w:tcPr>
          <w:p w:rsidR="00D91465" w:rsidRDefault="00D91465" w:rsidP="0051439F">
            <w:pPr>
              <w:jc w:val="center"/>
            </w:pPr>
            <w:r>
              <w:t>2133,02</w:t>
            </w:r>
          </w:p>
        </w:tc>
        <w:tc>
          <w:tcPr>
            <w:tcW w:w="566" w:type="pct"/>
            <w:vAlign w:val="center"/>
          </w:tcPr>
          <w:p w:rsidR="00D91465" w:rsidRDefault="00D91465" w:rsidP="0051439F">
            <w:pPr>
              <w:jc w:val="center"/>
            </w:pPr>
            <w:r>
              <w:t>2133,02</w:t>
            </w:r>
          </w:p>
        </w:tc>
        <w:tc>
          <w:tcPr>
            <w:tcW w:w="556" w:type="pct"/>
            <w:vAlign w:val="center"/>
          </w:tcPr>
          <w:p w:rsidR="00D91465" w:rsidRDefault="00D91465" w:rsidP="0051439F">
            <w:pPr>
              <w:jc w:val="center"/>
            </w:pPr>
            <w:r>
              <w:t>1894,0</w:t>
            </w:r>
          </w:p>
        </w:tc>
      </w:tr>
      <w:tr w:rsidR="00D91465" w:rsidRPr="000F6538" w:rsidTr="0051439F">
        <w:tc>
          <w:tcPr>
            <w:tcW w:w="2797" w:type="pct"/>
          </w:tcPr>
          <w:p w:rsidR="00D91465" w:rsidRPr="000F6538" w:rsidRDefault="00D91465" w:rsidP="0051439F">
            <w:pPr>
              <w:rPr>
                <w:sz w:val="22"/>
                <w:szCs w:val="22"/>
              </w:rPr>
            </w:pPr>
            <w:r w:rsidRPr="000F6538">
              <w:rPr>
                <w:sz w:val="22"/>
                <w:szCs w:val="22"/>
              </w:rPr>
              <w:t>Норматив удельного расхода топлива на отпущенную тепловую энергию, кг у.т./Гкал</w:t>
            </w:r>
          </w:p>
        </w:tc>
        <w:tc>
          <w:tcPr>
            <w:tcW w:w="540" w:type="pct"/>
            <w:vAlign w:val="center"/>
          </w:tcPr>
          <w:p w:rsidR="00D91465" w:rsidRPr="000F6538" w:rsidRDefault="00D91465" w:rsidP="0051439F">
            <w:pPr>
              <w:jc w:val="center"/>
              <w:rPr>
                <w:sz w:val="22"/>
                <w:szCs w:val="22"/>
              </w:rPr>
            </w:pPr>
            <w:r>
              <w:rPr>
                <w:sz w:val="22"/>
                <w:szCs w:val="22"/>
              </w:rPr>
              <w:t>*</w:t>
            </w:r>
          </w:p>
        </w:tc>
        <w:tc>
          <w:tcPr>
            <w:tcW w:w="540" w:type="pct"/>
            <w:vAlign w:val="center"/>
          </w:tcPr>
          <w:p w:rsidR="00D91465" w:rsidRDefault="00D91465" w:rsidP="0051439F">
            <w:pPr>
              <w:jc w:val="center"/>
            </w:pPr>
            <w:r>
              <w:t>228,36</w:t>
            </w:r>
          </w:p>
        </w:tc>
        <w:tc>
          <w:tcPr>
            <w:tcW w:w="566" w:type="pct"/>
            <w:vAlign w:val="center"/>
          </w:tcPr>
          <w:p w:rsidR="00D91465" w:rsidRDefault="00D91465" w:rsidP="0051439F">
            <w:pPr>
              <w:jc w:val="center"/>
            </w:pPr>
            <w:r>
              <w:t>228,36</w:t>
            </w:r>
          </w:p>
        </w:tc>
        <w:tc>
          <w:tcPr>
            <w:tcW w:w="556" w:type="pct"/>
            <w:vAlign w:val="center"/>
          </w:tcPr>
          <w:p w:rsidR="00D91465" w:rsidRDefault="00D91465" w:rsidP="0051439F">
            <w:pPr>
              <w:jc w:val="center"/>
            </w:pPr>
            <w:r>
              <w:t>238,0</w:t>
            </w:r>
          </w:p>
        </w:tc>
      </w:tr>
      <w:tr w:rsidR="00D91465" w:rsidRPr="000F6538" w:rsidTr="0051439F">
        <w:tc>
          <w:tcPr>
            <w:tcW w:w="5000" w:type="pct"/>
            <w:gridSpan w:val="5"/>
          </w:tcPr>
          <w:p w:rsidR="00D91465" w:rsidRPr="000F6538" w:rsidRDefault="00D91465" w:rsidP="0051439F">
            <w:pPr>
              <w:jc w:val="center"/>
              <w:rPr>
                <w:sz w:val="22"/>
                <w:szCs w:val="22"/>
              </w:rPr>
            </w:pPr>
            <w:r w:rsidRPr="000F6538">
              <w:rPr>
                <w:sz w:val="22"/>
                <w:szCs w:val="22"/>
              </w:rPr>
              <w:t>по видам топлива</w:t>
            </w:r>
          </w:p>
        </w:tc>
      </w:tr>
      <w:tr w:rsidR="00D91465" w:rsidRPr="000F6538" w:rsidTr="0051439F">
        <w:tc>
          <w:tcPr>
            <w:tcW w:w="5000" w:type="pct"/>
            <w:gridSpan w:val="5"/>
          </w:tcPr>
          <w:p w:rsidR="00D91465" w:rsidRPr="000F6538" w:rsidRDefault="00D91465" w:rsidP="0051439F">
            <w:pPr>
              <w:jc w:val="center"/>
              <w:rPr>
                <w:sz w:val="22"/>
                <w:szCs w:val="22"/>
              </w:rPr>
            </w:pPr>
            <w:r w:rsidRPr="000F6538">
              <w:rPr>
                <w:sz w:val="22"/>
                <w:szCs w:val="22"/>
              </w:rPr>
              <w:t xml:space="preserve">        </w:t>
            </w:r>
            <w:r>
              <w:rPr>
                <w:i/>
                <w:sz w:val="22"/>
                <w:szCs w:val="22"/>
              </w:rPr>
              <w:t>Бурый уголь</w:t>
            </w:r>
          </w:p>
        </w:tc>
      </w:tr>
      <w:tr w:rsidR="00D91465" w:rsidRPr="000F6538" w:rsidTr="0051439F">
        <w:tc>
          <w:tcPr>
            <w:tcW w:w="2797" w:type="pct"/>
          </w:tcPr>
          <w:p w:rsidR="00D91465" w:rsidRPr="000F6538" w:rsidRDefault="00D91465" w:rsidP="0051439F">
            <w:pPr>
              <w:rPr>
                <w:sz w:val="22"/>
                <w:szCs w:val="22"/>
              </w:rPr>
            </w:pPr>
            <w:r w:rsidRPr="000F6538">
              <w:rPr>
                <w:sz w:val="22"/>
                <w:szCs w:val="22"/>
              </w:rPr>
              <w:t>Производство тепловой энергии, Гкал</w:t>
            </w:r>
          </w:p>
        </w:tc>
        <w:tc>
          <w:tcPr>
            <w:tcW w:w="540" w:type="pct"/>
            <w:vAlign w:val="center"/>
          </w:tcPr>
          <w:p w:rsidR="00D91465" w:rsidRPr="000F6538" w:rsidRDefault="00D91465" w:rsidP="0051439F">
            <w:pPr>
              <w:jc w:val="center"/>
              <w:rPr>
                <w:sz w:val="22"/>
                <w:szCs w:val="22"/>
              </w:rPr>
            </w:pPr>
            <w:r>
              <w:rPr>
                <w:sz w:val="22"/>
                <w:szCs w:val="22"/>
              </w:rPr>
              <w:t>-</w:t>
            </w:r>
          </w:p>
        </w:tc>
        <w:tc>
          <w:tcPr>
            <w:tcW w:w="540" w:type="pct"/>
            <w:vAlign w:val="center"/>
          </w:tcPr>
          <w:p w:rsidR="00D91465" w:rsidRPr="000F6538" w:rsidRDefault="00D91465" w:rsidP="0051439F">
            <w:pPr>
              <w:jc w:val="center"/>
              <w:rPr>
                <w:sz w:val="22"/>
                <w:szCs w:val="22"/>
              </w:rPr>
            </w:pPr>
            <w:r>
              <w:rPr>
                <w:sz w:val="22"/>
                <w:szCs w:val="22"/>
              </w:rPr>
              <w:t>-</w:t>
            </w:r>
          </w:p>
        </w:tc>
        <w:tc>
          <w:tcPr>
            <w:tcW w:w="566" w:type="pct"/>
            <w:vAlign w:val="center"/>
          </w:tcPr>
          <w:p w:rsidR="00D91465" w:rsidRPr="000F6538" w:rsidRDefault="00D91465" w:rsidP="0051439F">
            <w:pPr>
              <w:jc w:val="center"/>
              <w:rPr>
                <w:sz w:val="22"/>
                <w:szCs w:val="22"/>
              </w:rPr>
            </w:pPr>
            <w:r>
              <w:rPr>
                <w:sz w:val="22"/>
                <w:szCs w:val="22"/>
              </w:rPr>
              <w:t>-</w:t>
            </w:r>
          </w:p>
        </w:tc>
        <w:tc>
          <w:tcPr>
            <w:tcW w:w="556" w:type="pct"/>
            <w:vAlign w:val="center"/>
          </w:tcPr>
          <w:p w:rsidR="00D91465" w:rsidRDefault="00D91465" w:rsidP="0051439F">
            <w:pPr>
              <w:jc w:val="center"/>
            </w:pPr>
            <w:r>
              <w:t>1894,0</w:t>
            </w:r>
          </w:p>
        </w:tc>
      </w:tr>
      <w:tr w:rsidR="00D91465" w:rsidRPr="000F6538" w:rsidTr="0051439F">
        <w:tc>
          <w:tcPr>
            <w:tcW w:w="2797" w:type="pct"/>
          </w:tcPr>
          <w:p w:rsidR="00D91465" w:rsidRPr="000F6538" w:rsidRDefault="00D91465" w:rsidP="0051439F">
            <w:pPr>
              <w:rPr>
                <w:sz w:val="22"/>
                <w:szCs w:val="22"/>
              </w:rPr>
            </w:pPr>
            <w:r w:rsidRPr="000F6538">
              <w:rPr>
                <w:sz w:val="22"/>
                <w:szCs w:val="22"/>
              </w:rPr>
              <w:t>Средневзвешенный норматив удельного расхода топлива на производство тепловой энергии, кг у.т./кал</w:t>
            </w:r>
          </w:p>
        </w:tc>
        <w:tc>
          <w:tcPr>
            <w:tcW w:w="540" w:type="pct"/>
            <w:vAlign w:val="center"/>
          </w:tcPr>
          <w:p w:rsidR="00D91465" w:rsidRPr="000F6538" w:rsidRDefault="00D91465" w:rsidP="0051439F">
            <w:pPr>
              <w:jc w:val="center"/>
              <w:rPr>
                <w:sz w:val="22"/>
                <w:szCs w:val="22"/>
              </w:rPr>
            </w:pPr>
            <w:r>
              <w:rPr>
                <w:sz w:val="22"/>
                <w:szCs w:val="22"/>
              </w:rPr>
              <w:t>-</w:t>
            </w:r>
          </w:p>
        </w:tc>
        <w:tc>
          <w:tcPr>
            <w:tcW w:w="540" w:type="pct"/>
            <w:vAlign w:val="center"/>
          </w:tcPr>
          <w:p w:rsidR="00D91465" w:rsidRPr="000F6538" w:rsidRDefault="00D91465" w:rsidP="0051439F">
            <w:pPr>
              <w:jc w:val="center"/>
              <w:rPr>
                <w:sz w:val="22"/>
                <w:szCs w:val="22"/>
              </w:rPr>
            </w:pPr>
            <w:r>
              <w:rPr>
                <w:sz w:val="22"/>
                <w:szCs w:val="22"/>
              </w:rPr>
              <w:t>-</w:t>
            </w:r>
          </w:p>
        </w:tc>
        <w:tc>
          <w:tcPr>
            <w:tcW w:w="566" w:type="pct"/>
            <w:vAlign w:val="center"/>
          </w:tcPr>
          <w:p w:rsidR="00D91465" w:rsidRPr="000F6538" w:rsidRDefault="00D91465" w:rsidP="0051439F">
            <w:pPr>
              <w:jc w:val="center"/>
              <w:rPr>
                <w:sz w:val="22"/>
                <w:szCs w:val="22"/>
              </w:rPr>
            </w:pPr>
            <w:r>
              <w:rPr>
                <w:sz w:val="22"/>
                <w:szCs w:val="22"/>
              </w:rPr>
              <w:t>-</w:t>
            </w:r>
          </w:p>
        </w:tc>
        <w:tc>
          <w:tcPr>
            <w:tcW w:w="556" w:type="pct"/>
            <w:vAlign w:val="center"/>
          </w:tcPr>
          <w:p w:rsidR="00D91465" w:rsidRDefault="00D91465" w:rsidP="0051439F">
            <w:pPr>
              <w:jc w:val="center"/>
            </w:pPr>
            <w:r>
              <w:t>238,0</w:t>
            </w:r>
          </w:p>
        </w:tc>
      </w:tr>
      <w:tr w:rsidR="00D91465" w:rsidRPr="000F6538" w:rsidTr="0051439F">
        <w:tc>
          <w:tcPr>
            <w:tcW w:w="2797" w:type="pct"/>
          </w:tcPr>
          <w:p w:rsidR="00D91465" w:rsidRPr="000F6538" w:rsidRDefault="00D91465" w:rsidP="0051439F">
            <w:pPr>
              <w:rPr>
                <w:sz w:val="22"/>
                <w:szCs w:val="22"/>
              </w:rPr>
            </w:pPr>
            <w:r w:rsidRPr="000F6538">
              <w:rPr>
                <w:sz w:val="22"/>
                <w:szCs w:val="22"/>
              </w:rPr>
              <w:t xml:space="preserve">Расход тепловой энергии на собственные </w:t>
            </w:r>
            <w:proofErr w:type="gramStart"/>
            <w:r w:rsidRPr="000F6538">
              <w:rPr>
                <w:sz w:val="22"/>
                <w:szCs w:val="22"/>
              </w:rPr>
              <w:t>нужды,  Гкал</w:t>
            </w:r>
            <w:proofErr w:type="gramEnd"/>
          </w:p>
        </w:tc>
        <w:tc>
          <w:tcPr>
            <w:tcW w:w="540" w:type="pct"/>
            <w:vAlign w:val="center"/>
          </w:tcPr>
          <w:p w:rsidR="00D91465" w:rsidRPr="000F6538" w:rsidRDefault="00D91465" w:rsidP="0051439F">
            <w:pPr>
              <w:jc w:val="center"/>
              <w:rPr>
                <w:sz w:val="22"/>
                <w:szCs w:val="22"/>
              </w:rPr>
            </w:pPr>
            <w:r>
              <w:rPr>
                <w:sz w:val="22"/>
                <w:szCs w:val="22"/>
              </w:rPr>
              <w:t>-</w:t>
            </w:r>
          </w:p>
        </w:tc>
        <w:tc>
          <w:tcPr>
            <w:tcW w:w="540" w:type="pct"/>
            <w:vAlign w:val="center"/>
          </w:tcPr>
          <w:p w:rsidR="00D91465" w:rsidRPr="000F6538" w:rsidRDefault="00D91465" w:rsidP="0051439F">
            <w:pPr>
              <w:jc w:val="center"/>
              <w:rPr>
                <w:sz w:val="22"/>
                <w:szCs w:val="22"/>
              </w:rPr>
            </w:pPr>
            <w:r>
              <w:rPr>
                <w:sz w:val="22"/>
                <w:szCs w:val="22"/>
              </w:rPr>
              <w:t>-</w:t>
            </w:r>
          </w:p>
        </w:tc>
        <w:tc>
          <w:tcPr>
            <w:tcW w:w="566" w:type="pct"/>
            <w:vAlign w:val="center"/>
          </w:tcPr>
          <w:p w:rsidR="00D91465" w:rsidRPr="000F6538" w:rsidRDefault="00D91465" w:rsidP="0051439F">
            <w:pPr>
              <w:jc w:val="center"/>
              <w:rPr>
                <w:sz w:val="22"/>
                <w:szCs w:val="22"/>
              </w:rPr>
            </w:pPr>
            <w:r>
              <w:rPr>
                <w:sz w:val="22"/>
                <w:szCs w:val="22"/>
              </w:rPr>
              <w:t>-</w:t>
            </w:r>
          </w:p>
        </w:tc>
        <w:tc>
          <w:tcPr>
            <w:tcW w:w="556" w:type="pct"/>
            <w:vAlign w:val="center"/>
          </w:tcPr>
          <w:p w:rsidR="00D91465" w:rsidRDefault="00D91465" w:rsidP="0051439F">
            <w:pPr>
              <w:jc w:val="center"/>
            </w:pPr>
            <w:r>
              <w:t>0,0</w:t>
            </w:r>
          </w:p>
        </w:tc>
      </w:tr>
      <w:tr w:rsidR="00D91465" w:rsidRPr="000F6538" w:rsidTr="0051439F">
        <w:tc>
          <w:tcPr>
            <w:tcW w:w="2797" w:type="pct"/>
          </w:tcPr>
          <w:p w:rsidR="00D91465" w:rsidRPr="000F6538" w:rsidRDefault="00D91465" w:rsidP="0051439F">
            <w:pPr>
              <w:rPr>
                <w:sz w:val="22"/>
                <w:szCs w:val="22"/>
              </w:rPr>
            </w:pPr>
            <w:r w:rsidRPr="000F6538">
              <w:rPr>
                <w:sz w:val="22"/>
                <w:szCs w:val="22"/>
              </w:rPr>
              <w:t xml:space="preserve">%                </w:t>
            </w:r>
          </w:p>
        </w:tc>
        <w:tc>
          <w:tcPr>
            <w:tcW w:w="540" w:type="pct"/>
            <w:vAlign w:val="center"/>
          </w:tcPr>
          <w:p w:rsidR="00D91465" w:rsidRPr="000F6538" w:rsidRDefault="00D91465" w:rsidP="0051439F">
            <w:pPr>
              <w:jc w:val="center"/>
              <w:rPr>
                <w:sz w:val="22"/>
                <w:szCs w:val="22"/>
              </w:rPr>
            </w:pPr>
            <w:r>
              <w:rPr>
                <w:sz w:val="22"/>
                <w:szCs w:val="22"/>
              </w:rPr>
              <w:t>-</w:t>
            </w:r>
          </w:p>
        </w:tc>
        <w:tc>
          <w:tcPr>
            <w:tcW w:w="540" w:type="pct"/>
            <w:vAlign w:val="center"/>
          </w:tcPr>
          <w:p w:rsidR="00D91465" w:rsidRPr="000F6538" w:rsidRDefault="00D91465" w:rsidP="0051439F">
            <w:pPr>
              <w:jc w:val="center"/>
              <w:rPr>
                <w:sz w:val="22"/>
                <w:szCs w:val="22"/>
              </w:rPr>
            </w:pPr>
            <w:r>
              <w:rPr>
                <w:sz w:val="22"/>
                <w:szCs w:val="22"/>
              </w:rPr>
              <w:t>-</w:t>
            </w:r>
          </w:p>
        </w:tc>
        <w:tc>
          <w:tcPr>
            <w:tcW w:w="566" w:type="pct"/>
            <w:vAlign w:val="center"/>
          </w:tcPr>
          <w:p w:rsidR="00D91465" w:rsidRPr="000F6538" w:rsidRDefault="00D91465" w:rsidP="0051439F">
            <w:pPr>
              <w:jc w:val="center"/>
              <w:rPr>
                <w:sz w:val="22"/>
                <w:szCs w:val="22"/>
              </w:rPr>
            </w:pPr>
            <w:r>
              <w:rPr>
                <w:sz w:val="22"/>
                <w:szCs w:val="22"/>
              </w:rPr>
              <w:t>-</w:t>
            </w:r>
          </w:p>
        </w:tc>
        <w:tc>
          <w:tcPr>
            <w:tcW w:w="556" w:type="pct"/>
            <w:vAlign w:val="center"/>
          </w:tcPr>
          <w:p w:rsidR="00D91465" w:rsidRDefault="00D91465" w:rsidP="0051439F">
            <w:pPr>
              <w:jc w:val="center"/>
            </w:pPr>
            <w:r>
              <w:t>0,0</w:t>
            </w:r>
          </w:p>
        </w:tc>
      </w:tr>
      <w:tr w:rsidR="00D91465" w:rsidRPr="000F6538" w:rsidTr="0051439F">
        <w:tc>
          <w:tcPr>
            <w:tcW w:w="2797" w:type="pct"/>
          </w:tcPr>
          <w:p w:rsidR="00D91465" w:rsidRPr="000F6538" w:rsidRDefault="00D91465" w:rsidP="0051439F">
            <w:pPr>
              <w:rPr>
                <w:sz w:val="22"/>
                <w:szCs w:val="22"/>
              </w:rPr>
            </w:pPr>
            <w:r w:rsidRPr="000F6538">
              <w:rPr>
                <w:sz w:val="22"/>
                <w:szCs w:val="22"/>
              </w:rPr>
              <w:lastRenderedPageBreak/>
              <w:t>Выработка тепловой энергии (отпуск в тепловую сеть), Гкал</w:t>
            </w:r>
          </w:p>
        </w:tc>
        <w:tc>
          <w:tcPr>
            <w:tcW w:w="540" w:type="pct"/>
            <w:vAlign w:val="center"/>
          </w:tcPr>
          <w:p w:rsidR="00D91465" w:rsidRPr="000F6538" w:rsidRDefault="00D91465" w:rsidP="0051439F">
            <w:pPr>
              <w:jc w:val="center"/>
              <w:rPr>
                <w:sz w:val="22"/>
                <w:szCs w:val="22"/>
              </w:rPr>
            </w:pPr>
            <w:r>
              <w:rPr>
                <w:sz w:val="22"/>
                <w:szCs w:val="22"/>
              </w:rPr>
              <w:t>-</w:t>
            </w:r>
          </w:p>
        </w:tc>
        <w:tc>
          <w:tcPr>
            <w:tcW w:w="540" w:type="pct"/>
            <w:vAlign w:val="center"/>
          </w:tcPr>
          <w:p w:rsidR="00D91465" w:rsidRPr="000F6538" w:rsidRDefault="00D91465" w:rsidP="0051439F">
            <w:pPr>
              <w:jc w:val="center"/>
              <w:rPr>
                <w:sz w:val="22"/>
                <w:szCs w:val="22"/>
              </w:rPr>
            </w:pPr>
            <w:r>
              <w:rPr>
                <w:sz w:val="22"/>
                <w:szCs w:val="22"/>
              </w:rPr>
              <w:t>-</w:t>
            </w:r>
          </w:p>
        </w:tc>
        <w:tc>
          <w:tcPr>
            <w:tcW w:w="566" w:type="pct"/>
            <w:vAlign w:val="center"/>
          </w:tcPr>
          <w:p w:rsidR="00D91465" w:rsidRPr="000F6538" w:rsidRDefault="00D91465" w:rsidP="0051439F">
            <w:pPr>
              <w:jc w:val="center"/>
              <w:rPr>
                <w:sz w:val="22"/>
                <w:szCs w:val="22"/>
              </w:rPr>
            </w:pPr>
            <w:r>
              <w:rPr>
                <w:sz w:val="22"/>
                <w:szCs w:val="22"/>
              </w:rPr>
              <w:t>-</w:t>
            </w:r>
          </w:p>
        </w:tc>
        <w:tc>
          <w:tcPr>
            <w:tcW w:w="556" w:type="pct"/>
            <w:vAlign w:val="center"/>
          </w:tcPr>
          <w:p w:rsidR="00D91465" w:rsidRDefault="00D91465" w:rsidP="0051439F">
            <w:pPr>
              <w:jc w:val="center"/>
            </w:pPr>
            <w:r>
              <w:t>1894,0</w:t>
            </w:r>
          </w:p>
        </w:tc>
      </w:tr>
      <w:tr w:rsidR="00D91465" w:rsidRPr="000F6538" w:rsidTr="0051439F">
        <w:tc>
          <w:tcPr>
            <w:tcW w:w="2797" w:type="pct"/>
          </w:tcPr>
          <w:p w:rsidR="00D91465" w:rsidRPr="000F6538" w:rsidRDefault="00D91465" w:rsidP="0051439F">
            <w:pPr>
              <w:rPr>
                <w:sz w:val="22"/>
                <w:szCs w:val="22"/>
              </w:rPr>
            </w:pPr>
            <w:r w:rsidRPr="000F6538">
              <w:rPr>
                <w:sz w:val="22"/>
                <w:szCs w:val="22"/>
              </w:rPr>
              <w:t>Норматив удельного расхода топлива на отпущенную тепловую энергию, кг у.т./Гкал</w:t>
            </w:r>
          </w:p>
        </w:tc>
        <w:tc>
          <w:tcPr>
            <w:tcW w:w="540" w:type="pct"/>
            <w:vAlign w:val="center"/>
          </w:tcPr>
          <w:p w:rsidR="00D91465" w:rsidRPr="000F6538" w:rsidRDefault="00D91465" w:rsidP="0051439F">
            <w:pPr>
              <w:jc w:val="center"/>
              <w:rPr>
                <w:sz w:val="22"/>
                <w:szCs w:val="22"/>
              </w:rPr>
            </w:pPr>
            <w:r>
              <w:rPr>
                <w:sz w:val="22"/>
                <w:szCs w:val="22"/>
              </w:rPr>
              <w:t>-</w:t>
            </w:r>
          </w:p>
        </w:tc>
        <w:tc>
          <w:tcPr>
            <w:tcW w:w="540" w:type="pct"/>
            <w:vAlign w:val="center"/>
          </w:tcPr>
          <w:p w:rsidR="00D91465" w:rsidRPr="000F6538" w:rsidRDefault="00D91465" w:rsidP="0051439F">
            <w:pPr>
              <w:jc w:val="center"/>
              <w:rPr>
                <w:sz w:val="22"/>
                <w:szCs w:val="22"/>
              </w:rPr>
            </w:pPr>
            <w:r>
              <w:rPr>
                <w:sz w:val="22"/>
                <w:szCs w:val="22"/>
              </w:rPr>
              <w:t>-</w:t>
            </w:r>
          </w:p>
        </w:tc>
        <w:tc>
          <w:tcPr>
            <w:tcW w:w="566" w:type="pct"/>
            <w:vAlign w:val="center"/>
          </w:tcPr>
          <w:p w:rsidR="00D91465" w:rsidRPr="000F6538" w:rsidRDefault="00D91465" w:rsidP="0051439F">
            <w:pPr>
              <w:jc w:val="center"/>
              <w:rPr>
                <w:sz w:val="22"/>
                <w:szCs w:val="22"/>
              </w:rPr>
            </w:pPr>
            <w:r>
              <w:rPr>
                <w:sz w:val="22"/>
                <w:szCs w:val="22"/>
              </w:rPr>
              <w:t>-</w:t>
            </w:r>
          </w:p>
        </w:tc>
        <w:tc>
          <w:tcPr>
            <w:tcW w:w="556" w:type="pct"/>
            <w:vAlign w:val="center"/>
          </w:tcPr>
          <w:p w:rsidR="00D91465" w:rsidRDefault="00D91465" w:rsidP="0051439F">
            <w:pPr>
              <w:jc w:val="center"/>
            </w:pPr>
            <w:r>
              <w:t>238,0</w:t>
            </w:r>
          </w:p>
        </w:tc>
      </w:tr>
      <w:tr w:rsidR="00D91465" w:rsidRPr="000F6538" w:rsidTr="0051439F">
        <w:tc>
          <w:tcPr>
            <w:tcW w:w="5000" w:type="pct"/>
            <w:gridSpan w:val="5"/>
          </w:tcPr>
          <w:p w:rsidR="00D91465" w:rsidRPr="000F6538" w:rsidRDefault="00D91465" w:rsidP="0051439F">
            <w:pPr>
              <w:jc w:val="center"/>
              <w:rPr>
                <w:sz w:val="22"/>
                <w:szCs w:val="22"/>
              </w:rPr>
            </w:pPr>
            <w:r w:rsidRPr="000F6538">
              <w:rPr>
                <w:sz w:val="22"/>
                <w:szCs w:val="22"/>
              </w:rPr>
              <w:t xml:space="preserve">     </w:t>
            </w:r>
            <w:r w:rsidRPr="000F6538">
              <w:rPr>
                <w:i/>
                <w:sz w:val="22"/>
                <w:szCs w:val="22"/>
              </w:rPr>
              <w:t>каменный уголь</w:t>
            </w:r>
          </w:p>
        </w:tc>
      </w:tr>
      <w:tr w:rsidR="00D91465" w:rsidRPr="000F6538" w:rsidTr="0051439F">
        <w:tc>
          <w:tcPr>
            <w:tcW w:w="2797" w:type="pct"/>
          </w:tcPr>
          <w:p w:rsidR="00D91465" w:rsidRPr="000F6538" w:rsidRDefault="00D91465" w:rsidP="0051439F">
            <w:pPr>
              <w:rPr>
                <w:sz w:val="22"/>
                <w:szCs w:val="22"/>
              </w:rPr>
            </w:pPr>
            <w:r w:rsidRPr="000F6538">
              <w:rPr>
                <w:sz w:val="22"/>
                <w:szCs w:val="22"/>
              </w:rPr>
              <w:t>Производство тепловой энергии, Гкал</w:t>
            </w:r>
          </w:p>
        </w:tc>
        <w:tc>
          <w:tcPr>
            <w:tcW w:w="540" w:type="pct"/>
            <w:vAlign w:val="center"/>
          </w:tcPr>
          <w:p w:rsidR="00D91465" w:rsidRPr="000F6538" w:rsidRDefault="00D91465" w:rsidP="0051439F">
            <w:pPr>
              <w:jc w:val="center"/>
              <w:rPr>
                <w:sz w:val="22"/>
                <w:szCs w:val="22"/>
              </w:rPr>
            </w:pPr>
            <w:r>
              <w:rPr>
                <w:sz w:val="22"/>
                <w:szCs w:val="22"/>
              </w:rPr>
              <w:t>*</w:t>
            </w:r>
          </w:p>
        </w:tc>
        <w:tc>
          <w:tcPr>
            <w:tcW w:w="540" w:type="pct"/>
            <w:vAlign w:val="center"/>
          </w:tcPr>
          <w:p w:rsidR="00D91465" w:rsidRDefault="00D91465" w:rsidP="0051439F">
            <w:pPr>
              <w:jc w:val="center"/>
            </w:pPr>
            <w:r>
              <w:t>2213,59</w:t>
            </w:r>
          </w:p>
        </w:tc>
        <w:tc>
          <w:tcPr>
            <w:tcW w:w="566" w:type="pct"/>
            <w:vAlign w:val="center"/>
          </w:tcPr>
          <w:p w:rsidR="00D91465" w:rsidRDefault="00D91465" w:rsidP="0051439F">
            <w:pPr>
              <w:jc w:val="center"/>
            </w:pPr>
            <w:r>
              <w:t>2213,59</w:t>
            </w:r>
          </w:p>
        </w:tc>
        <w:tc>
          <w:tcPr>
            <w:tcW w:w="556" w:type="pct"/>
          </w:tcPr>
          <w:p w:rsidR="00D91465" w:rsidRPr="000F6538" w:rsidRDefault="00D91465" w:rsidP="0051439F">
            <w:pPr>
              <w:jc w:val="center"/>
              <w:rPr>
                <w:b/>
                <w:sz w:val="22"/>
                <w:szCs w:val="22"/>
              </w:rPr>
            </w:pPr>
            <w:r>
              <w:rPr>
                <w:b/>
                <w:sz w:val="22"/>
                <w:szCs w:val="22"/>
              </w:rPr>
              <w:t>-</w:t>
            </w:r>
          </w:p>
        </w:tc>
      </w:tr>
      <w:tr w:rsidR="00D91465" w:rsidRPr="000F6538" w:rsidTr="0051439F">
        <w:tc>
          <w:tcPr>
            <w:tcW w:w="2797" w:type="pct"/>
          </w:tcPr>
          <w:p w:rsidR="00D91465" w:rsidRPr="000F6538" w:rsidRDefault="00D91465" w:rsidP="0051439F">
            <w:pPr>
              <w:rPr>
                <w:sz w:val="22"/>
                <w:szCs w:val="22"/>
              </w:rPr>
            </w:pPr>
            <w:r w:rsidRPr="000F6538">
              <w:rPr>
                <w:sz w:val="22"/>
                <w:szCs w:val="22"/>
              </w:rPr>
              <w:t>Средневзвешенный норматив удельного расхода топлива на производство тепловой энергии, кг у.т./кал</w:t>
            </w:r>
          </w:p>
        </w:tc>
        <w:tc>
          <w:tcPr>
            <w:tcW w:w="540" w:type="pct"/>
            <w:vAlign w:val="center"/>
          </w:tcPr>
          <w:p w:rsidR="00D91465" w:rsidRPr="000F6538" w:rsidRDefault="00D91465" w:rsidP="0051439F">
            <w:pPr>
              <w:jc w:val="center"/>
              <w:rPr>
                <w:sz w:val="22"/>
                <w:szCs w:val="22"/>
              </w:rPr>
            </w:pPr>
            <w:r>
              <w:rPr>
                <w:sz w:val="22"/>
                <w:szCs w:val="22"/>
              </w:rPr>
              <w:t>*</w:t>
            </w:r>
          </w:p>
        </w:tc>
        <w:tc>
          <w:tcPr>
            <w:tcW w:w="540" w:type="pct"/>
            <w:vAlign w:val="center"/>
          </w:tcPr>
          <w:p w:rsidR="00D91465" w:rsidRDefault="00D91465" w:rsidP="0051439F">
            <w:pPr>
              <w:jc w:val="center"/>
            </w:pPr>
            <w:r>
              <w:t>220,38</w:t>
            </w:r>
          </w:p>
        </w:tc>
        <w:tc>
          <w:tcPr>
            <w:tcW w:w="566" w:type="pct"/>
            <w:vAlign w:val="center"/>
          </w:tcPr>
          <w:p w:rsidR="00D91465" w:rsidRDefault="00D91465" w:rsidP="0051439F">
            <w:pPr>
              <w:jc w:val="center"/>
            </w:pPr>
            <w:r>
              <w:t>220,38</w:t>
            </w:r>
          </w:p>
        </w:tc>
        <w:tc>
          <w:tcPr>
            <w:tcW w:w="556" w:type="pct"/>
            <w:vAlign w:val="center"/>
          </w:tcPr>
          <w:p w:rsidR="00D91465" w:rsidRPr="000F6538" w:rsidRDefault="00D91465" w:rsidP="0051439F">
            <w:pPr>
              <w:jc w:val="center"/>
              <w:rPr>
                <w:b/>
                <w:sz w:val="22"/>
                <w:szCs w:val="22"/>
              </w:rPr>
            </w:pPr>
            <w:r>
              <w:rPr>
                <w:b/>
                <w:sz w:val="22"/>
                <w:szCs w:val="22"/>
              </w:rPr>
              <w:t>-</w:t>
            </w:r>
          </w:p>
        </w:tc>
      </w:tr>
      <w:tr w:rsidR="00D91465" w:rsidRPr="000F6538" w:rsidTr="0051439F">
        <w:tc>
          <w:tcPr>
            <w:tcW w:w="2797" w:type="pct"/>
          </w:tcPr>
          <w:p w:rsidR="00D91465" w:rsidRPr="000F6538" w:rsidRDefault="00D91465" w:rsidP="0051439F">
            <w:pPr>
              <w:rPr>
                <w:sz w:val="22"/>
                <w:szCs w:val="22"/>
              </w:rPr>
            </w:pPr>
            <w:r w:rsidRPr="000F6538">
              <w:rPr>
                <w:sz w:val="22"/>
                <w:szCs w:val="22"/>
              </w:rPr>
              <w:t xml:space="preserve">Расход тепловой энергии на собственные </w:t>
            </w:r>
            <w:proofErr w:type="gramStart"/>
            <w:r w:rsidRPr="000F6538">
              <w:rPr>
                <w:sz w:val="22"/>
                <w:szCs w:val="22"/>
              </w:rPr>
              <w:t>нужды,  Гкал</w:t>
            </w:r>
            <w:proofErr w:type="gramEnd"/>
          </w:p>
        </w:tc>
        <w:tc>
          <w:tcPr>
            <w:tcW w:w="540" w:type="pct"/>
            <w:vAlign w:val="center"/>
          </w:tcPr>
          <w:p w:rsidR="00D91465" w:rsidRPr="000F6538" w:rsidRDefault="00D91465" w:rsidP="0051439F">
            <w:pPr>
              <w:jc w:val="center"/>
              <w:rPr>
                <w:sz w:val="22"/>
                <w:szCs w:val="22"/>
              </w:rPr>
            </w:pPr>
            <w:r>
              <w:rPr>
                <w:sz w:val="22"/>
                <w:szCs w:val="22"/>
              </w:rPr>
              <w:t>*</w:t>
            </w:r>
          </w:p>
        </w:tc>
        <w:tc>
          <w:tcPr>
            <w:tcW w:w="540" w:type="pct"/>
            <w:vAlign w:val="center"/>
          </w:tcPr>
          <w:p w:rsidR="00D91465" w:rsidRDefault="00D91465" w:rsidP="0051439F">
            <w:pPr>
              <w:jc w:val="center"/>
            </w:pPr>
            <w:r>
              <w:t>80,6</w:t>
            </w:r>
          </w:p>
        </w:tc>
        <w:tc>
          <w:tcPr>
            <w:tcW w:w="566" w:type="pct"/>
            <w:vAlign w:val="center"/>
          </w:tcPr>
          <w:p w:rsidR="00D91465" w:rsidRDefault="00D91465" w:rsidP="0051439F">
            <w:pPr>
              <w:jc w:val="center"/>
            </w:pPr>
            <w:r>
              <w:t>80,6</w:t>
            </w:r>
          </w:p>
        </w:tc>
        <w:tc>
          <w:tcPr>
            <w:tcW w:w="556" w:type="pct"/>
            <w:vAlign w:val="center"/>
          </w:tcPr>
          <w:p w:rsidR="00D91465" w:rsidRPr="000F6538" w:rsidRDefault="00D91465" w:rsidP="0051439F">
            <w:pPr>
              <w:jc w:val="center"/>
              <w:rPr>
                <w:b/>
                <w:sz w:val="22"/>
                <w:szCs w:val="22"/>
              </w:rPr>
            </w:pPr>
            <w:r>
              <w:rPr>
                <w:b/>
                <w:sz w:val="22"/>
                <w:szCs w:val="22"/>
              </w:rPr>
              <w:t>-</w:t>
            </w:r>
          </w:p>
        </w:tc>
      </w:tr>
      <w:tr w:rsidR="00D91465" w:rsidRPr="000F6538" w:rsidTr="0051439F">
        <w:tc>
          <w:tcPr>
            <w:tcW w:w="2797" w:type="pct"/>
          </w:tcPr>
          <w:p w:rsidR="00D91465" w:rsidRPr="000F6538" w:rsidRDefault="00D91465" w:rsidP="0051439F">
            <w:pPr>
              <w:rPr>
                <w:sz w:val="22"/>
                <w:szCs w:val="22"/>
              </w:rPr>
            </w:pPr>
            <w:r w:rsidRPr="000F6538">
              <w:rPr>
                <w:sz w:val="22"/>
                <w:szCs w:val="22"/>
              </w:rPr>
              <w:t xml:space="preserve">%                </w:t>
            </w:r>
          </w:p>
        </w:tc>
        <w:tc>
          <w:tcPr>
            <w:tcW w:w="540" w:type="pct"/>
            <w:vAlign w:val="center"/>
          </w:tcPr>
          <w:p w:rsidR="00D91465" w:rsidRPr="000F6538" w:rsidRDefault="00D91465" w:rsidP="0051439F">
            <w:pPr>
              <w:jc w:val="center"/>
              <w:rPr>
                <w:sz w:val="22"/>
                <w:szCs w:val="22"/>
              </w:rPr>
            </w:pPr>
            <w:r>
              <w:rPr>
                <w:sz w:val="22"/>
                <w:szCs w:val="22"/>
              </w:rPr>
              <w:t>*</w:t>
            </w:r>
          </w:p>
        </w:tc>
        <w:tc>
          <w:tcPr>
            <w:tcW w:w="540" w:type="pct"/>
            <w:vAlign w:val="center"/>
          </w:tcPr>
          <w:p w:rsidR="00D91465" w:rsidRDefault="00D91465" w:rsidP="0051439F">
            <w:pPr>
              <w:jc w:val="center"/>
            </w:pPr>
            <w:r>
              <w:t>3,49</w:t>
            </w:r>
          </w:p>
        </w:tc>
        <w:tc>
          <w:tcPr>
            <w:tcW w:w="566" w:type="pct"/>
            <w:vAlign w:val="center"/>
          </w:tcPr>
          <w:p w:rsidR="00D91465" w:rsidRDefault="00D91465" w:rsidP="0051439F">
            <w:pPr>
              <w:jc w:val="center"/>
            </w:pPr>
            <w:r>
              <w:t>3,49</w:t>
            </w:r>
          </w:p>
        </w:tc>
        <w:tc>
          <w:tcPr>
            <w:tcW w:w="556" w:type="pct"/>
            <w:vAlign w:val="center"/>
          </w:tcPr>
          <w:p w:rsidR="00D91465" w:rsidRPr="000F6538" w:rsidRDefault="00D91465" w:rsidP="0051439F">
            <w:pPr>
              <w:jc w:val="center"/>
              <w:rPr>
                <w:b/>
                <w:sz w:val="22"/>
                <w:szCs w:val="22"/>
              </w:rPr>
            </w:pPr>
            <w:r>
              <w:rPr>
                <w:b/>
                <w:sz w:val="22"/>
                <w:szCs w:val="22"/>
              </w:rPr>
              <w:t>-</w:t>
            </w:r>
          </w:p>
        </w:tc>
      </w:tr>
      <w:tr w:rsidR="00D91465" w:rsidRPr="000F6538" w:rsidTr="0051439F">
        <w:tc>
          <w:tcPr>
            <w:tcW w:w="2797" w:type="pct"/>
          </w:tcPr>
          <w:p w:rsidR="00D91465" w:rsidRPr="000F6538" w:rsidRDefault="00D91465" w:rsidP="0051439F">
            <w:pPr>
              <w:rPr>
                <w:sz w:val="22"/>
                <w:szCs w:val="22"/>
              </w:rPr>
            </w:pPr>
            <w:r w:rsidRPr="000F6538">
              <w:rPr>
                <w:sz w:val="22"/>
                <w:szCs w:val="22"/>
              </w:rPr>
              <w:t>Выработка тепловой энергии (отпуск в тепловую сеть), Гкал</w:t>
            </w:r>
          </w:p>
        </w:tc>
        <w:tc>
          <w:tcPr>
            <w:tcW w:w="540" w:type="pct"/>
            <w:vAlign w:val="center"/>
          </w:tcPr>
          <w:p w:rsidR="00D91465" w:rsidRPr="000F6538" w:rsidRDefault="00D91465" w:rsidP="0051439F">
            <w:pPr>
              <w:jc w:val="center"/>
              <w:rPr>
                <w:sz w:val="22"/>
                <w:szCs w:val="22"/>
              </w:rPr>
            </w:pPr>
            <w:r>
              <w:rPr>
                <w:sz w:val="22"/>
                <w:szCs w:val="22"/>
              </w:rPr>
              <w:t>*</w:t>
            </w:r>
          </w:p>
        </w:tc>
        <w:tc>
          <w:tcPr>
            <w:tcW w:w="540" w:type="pct"/>
            <w:vAlign w:val="center"/>
          </w:tcPr>
          <w:p w:rsidR="00D91465" w:rsidRDefault="00D91465" w:rsidP="0051439F">
            <w:pPr>
              <w:jc w:val="center"/>
            </w:pPr>
            <w:r>
              <w:t>2133,02</w:t>
            </w:r>
          </w:p>
        </w:tc>
        <w:tc>
          <w:tcPr>
            <w:tcW w:w="566" w:type="pct"/>
            <w:vAlign w:val="center"/>
          </w:tcPr>
          <w:p w:rsidR="00D91465" w:rsidRDefault="00D91465" w:rsidP="0051439F">
            <w:pPr>
              <w:jc w:val="center"/>
            </w:pPr>
            <w:r>
              <w:t>2133,02</w:t>
            </w:r>
          </w:p>
        </w:tc>
        <w:tc>
          <w:tcPr>
            <w:tcW w:w="556" w:type="pct"/>
            <w:vAlign w:val="center"/>
          </w:tcPr>
          <w:p w:rsidR="00D91465" w:rsidRPr="000F6538" w:rsidRDefault="00D91465" w:rsidP="0051439F">
            <w:pPr>
              <w:jc w:val="center"/>
              <w:rPr>
                <w:b/>
                <w:sz w:val="22"/>
                <w:szCs w:val="22"/>
              </w:rPr>
            </w:pPr>
            <w:r>
              <w:rPr>
                <w:b/>
                <w:sz w:val="22"/>
                <w:szCs w:val="22"/>
              </w:rPr>
              <w:t>-</w:t>
            </w:r>
          </w:p>
        </w:tc>
      </w:tr>
      <w:tr w:rsidR="00D91465" w:rsidRPr="000F6538" w:rsidTr="0051439F">
        <w:tc>
          <w:tcPr>
            <w:tcW w:w="2797" w:type="pct"/>
          </w:tcPr>
          <w:p w:rsidR="00D91465" w:rsidRPr="000F6538" w:rsidRDefault="00D91465" w:rsidP="0051439F">
            <w:pPr>
              <w:rPr>
                <w:sz w:val="22"/>
                <w:szCs w:val="22"/>
              </w:rPr>
            </w:pPr>
            <w:r w:rsidRPr="000F6538">
              <w:rPr>
                <w:sz w:val="22"/>
                <w:szCs w:val="22"/>
              </w:rPr>
              <w:t>Норматив удельного расхода топлива на отпущенную тепловую энергию, кг у.т./Гкал</w:t>
            </w:r>
          </w:p>
        </w:tc>
        <w:tc>
          <w:tcPr>
            <w:tcW w:w="540" w:type="pct"/>
            <w:vAlign w:val="center"/>
          </w:tcPr>
          <w:p w:rsidR="00D91465" w:rsidRPr="000F6538" w:rsidRDefault="00D91465" w:rsidP="0051439F">
            <w:pPr>
              <w:jc w:val="center"/>
              <w:rPr>
                <w:sz w:val="22"/>
                <w:szCs w:val="22"/>
              </w:rPr>
            </w:pPr>
            <w:r>
              <w:rPr>
                <w:sz w:val="22"/>
                <w:szCs w:val="22"/>
              </w:rPr>
              <w:t>*</w:t>
            </w:r>
          </w:p>
        </w:tc>
        <w:tc>
          <w:tcPr>
            <w:tcW w:w="540" w:type="pct"/>
            <w:vAlign w:val="center"/>
          </w:tcPr>
          <w:p w:rsidR="00D91465" w:rsidRDefault="00D91465" w:rsidP="0051439F">
            <w:pPr>
              <w:jc w:val="center"/>
            </w:pPr>
            <w:r>
              <w:t>228,36</w:t>
            </w:r>
          </w:p>
        </w:tc>
        <w:tc>
          <w:tcPr>
            <w:tcW w:w="566" w:type="pct"/>
            <w:vAlign w:val="center"/>
          </w:tcPr>
          <w:p w:rsidR="00D91465" w:rsidRDefault="00D91465" w:rsidP="0051439F">
            <w:pPr>
              <w:jc w:val="center"/>
            </w:pPr>
            <w:r>
              <w:t>228,36</w:t>
            </w:r>
          </w:p>
        </w:tc>
        <w:tc>
          <w:tcPr>
            <w:tcW w:w="556" w:type="pct"/>
            <w:vAlign w:val="center"/>
          </w:tcPr>
          <w:p w:rsidR="00D91465" w:rsidRPr="000F6538" w:rsidRDefault="00D91465" w:rsidP="0051439F">
            <w:pPr>
              <w:jc w:val="center"/>
              <w:rPr>
                <w:b/>
                <w:sz w:val="22"/>
                <w:szCs w:val="22"/>
              </w:rPr>
            </w:pPr>
            <w:r>
              <w:rPr>
                <w:b/>
                <w:sz w:val="22"/>
                <w:szCs w:val="22"/>
              </w:rPr>
              <w:t>-</w:t>
            </w:r>
          </w:p>
        </w:tc>
      </w:tr>
    </w:tbl>
    <w:p w:rsidR="00D91465" w:rsidRDefault="00D91465" w:rsidP="00D91465">
      <w:pPr>
        <w:ind w:firstLine="720"/>
        <w:jc w:val="both"/>
        <w:rPr>
          <w:sz w:val="27"/>
          <w:szCs w:val="27"/>
        </w:rPr>
      </w:pPr>
      <w:r>
        <w:rPr>
          <w:sz w:val="27"/>
          <w:szCs w:val="27"/>
        </w:rPr>
        <w:t>* Изменение НУР обусловлено переходом работы котельной с каменного угля на бурый.</w:t>
      </w:r>
    </w:p>
    <w:p w:rsidR="00D91465" w:rsidRDefault="00D91465" w:rsidP="00D91465">
      <w:pPr>
        <w:ind w:firstLine="720"/>
        <w:jc w:val="both"/>
        <w:rPr>
          <w:sz w:val="27"/>
          <w:szCs w:val="27"/>
        </w:rPr>
      </w:pPr>
    </w:p>
    <w:p w:rsidR="00D91465" w:rsidRPr="0065010B" w:rsidRDefault="00D91465" w:rsidP="00D91465">
      <w:pPr>
        <w:ind w:firstLine="720"/>
        <w:jc w:val="both"/>
        <w:rPr>
          <w:sz w:val="28"/>
          <w:szCs w:val="28"/>
        </w:rPr>
      </w:pPr>
      <w:r w:rsidRPr="0065010B">
        <w:rPr>
          <w:sz w:val="28"/>
          <w:szCs w:val="28"/>
        </w:rPr>
        <w:t xml:space="preserve">На основании </w:t>
      </w:r>
      <w:r>
        <w:rPr>
          <w:sz w:val="28"/>
          <w:szCs w:val="28"/>
        </w:rPr>
        <w:t xml:space="preserve">выполненных расчетов, </w:t>
      </w:r>
      <w:r w:rsidRPr="0065010B">
        <w:rPr>
          <w:sz w:val="28"/>
          <w:szCs w:val="28"/>
        </w:rPr>
        <w:t xml:space="preserve">в соответствии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удельного расхода топлива на отпущенную тепловую энергию  на </w:t>
      </w:r>
      <w:r>
        <w:rPr>
          <w:sz w:val="28"/>
          <w:szCs w:val="28"/>
        </w:rPr>
        <w:t>2019</w:t>
      </w:r>
      <w:r w:rsidRPr="0065010B">
        <w:rPr>
          <w:sz w:val="28"/>
          <w:szCs w:val="28"/>
        </w:rPr>
        <w:t xml:space="preserve"> год.</w:t>
      </w:r>
    </w:p>
    <w:p w:rsidR="00D91465" w:rsidRDefault="00D91465" w:rsidP="00D91465">
      <w:pPr>
        <w:ind w:firstLine="720"/>
        <w:jc w:val="both"/>
        <w:rPr>
          <w:sz w:val="27"/>
          <w:szCs w:val="27"/>
        </w:rPr>
      </w:pPr>
    </w:p>
    <w:p w:rsidR="00D91465" w:rsidRPr="00B6771E" w:rsidRDefault="00D91465" w:rsidP="00D91465">
      <w:pPr>
        <w:pStyle w:val="affffffff9"/>
      </w:pPr>
      <w:r w:rsidRPr="00B6771E">
        <w:t>ПРЕДЛОЖЕНИЕ</w:t>
      </w:r>
    </w:p>
    <w:p w:rsidR="00D91465" w:rsidRPr="000F6538" w:rsidRDefault="00D91465" w:rsidP="00D91465">
      <w:pPr>
        <w:jc w:val="center"/>
        <w:rPr>
          <w:sz w:val="28"/>
        </w:rPr>
      </w:pPr>
      <w:r w:rsidRPr="000F6538">
        <w:rPr>
          <w:bCs/>
          <w:sz w:val="28"/>
        </w:rPr>
        <w:t>по утверждению нормативов удельных расходов топл</w:t>
      </w:r>
      <w:r>
        <w:rPr>
          <w:bCs/>
          <w:sz w:val="28"/>
        </w:rPr>
        <w:t>ива на</w:t>
      </w:r>
      <w:r w:rsidRPr="000F6538">
        <w:rPr>
          <w:bCs/>
          <w:sz w:val="28"/>
        </w:rPr>
        <w:t xml:space="preserve"> отпущенную электрическую и те</w:t>
      </w:r>
      <w:r w:rsidRPr="000F6538">
        <w:rPr>
          <w:bCs/>
          <w:sz w:val="28"/>
        </w:rPr>
        <w:t>п</w:t>
      </w:r>
      <w:r w:rsidRPr="000F6538">
        <w:rPr>
          <w:bCs/>
          <w:sz w:val="28"/>
        </w:rPr>
        <w:t xml:space="preserve">ловую энергию от тепловых электростанций и котельных на </w:t>
      </w:r>
      <w:r>
        <w:rPr>
          <w:bCs/>
          <w:sz w:val="28"/>
        </w:rPr>
        <w:t>2019</w:t>
      </w:r>
      <w:r w:rsidRPr="000F6538">
        <w:rPr>
          <w:bCs/>
          <w:sz w:val="28"/>
        </w:rPr>
        <w:t xml:space="preserve"> год</w:t>
      </w:r>
    </w:p>
    <w:p w:rsidR="00D91465" w:rsidRDefault="00D91465" w:rsidP="00D91465">
      <w:pPr>
        <w:pStyle w:val="a6"/>
        <w:jc w:val="both"/>
        <w:rPr>
          <w:b/>
          <w:bCs/>
        </w:rPr>
      </w:pPr>
    </w:p>
    <w:tbl>
      <w:tblPr>
        <w:tblW w:w="95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2205"/>
        <w:gridCol w:w="2880"/>
      </w:tblGrid>
      <w:tr w:rsidR="00D91465" w:rsidRPr="000F6538" w:rsidTr="0051439F">
        <w:tblPrEx>
          <w:tblCellMar>
            <w:top w:w="0" w:type="dxa"/>
            <w:bottom w:w="0" w:type="dxa"/>
          </w:tblCellMar>
        </w:tblPrEx>
        <w:trPr>
          <w:cantSplit/>
        </w:trPr>
        <w:tc>
          <w:tcPr>
            <w:tcW w:w="4503" w:type="dxa"/>
            <w:vMerge w:val="restart"/>
            <w:vAlign w:val="center"/>
          </w:tcPr>
          <w:p w:rsidR="00D91465" w:rsidRPr="000F6538" w:rsidRDefault="00D91465" w:rsidP="0051439F">
            <w:pPr>
              <w:jc w:val="center"/>
              <w:rPr>
                <w:bCs/>
                <w:iCs/>
                <w:sz w:val="28"/>
                <w:vertAlign w:val="superscript"/>
              </w:rPr>
            </w:pPr>
            <w:r w:rsidRPr="000F6538">
              <w:rPr>
                <w:bCs/>
                <w:iCs/>
                <w:sz w:val="28"/>
              </w:rPr>
              <w:t>организация</w:t>
            </w:r>
          </w:p>
          <w:p w:rsidR="00D91465" w:rsidRPr="000F6538" w:rsidRDefault="00D91465" w:rsidP="0051439F">
            <w:pPr>
              <w:jc w:val="center"/>
              <w:rPr>
                <w:bCs/>
                <w:iCs/>
                <w:sz w:val="28"/>
              </w:rPr>
            </w:pPr>
          </w:p>
        </w:tc>
        <w:tc>
          <w:tcPr>
            <w:tcW w:w="5085" w:type="dxa"/>
            <w:gridSpan w:val="2"/>
            <w:vAlign w:val="center"/>
          </w:tcPr>
          <w:p w:rsidR="00D91465" w:rsidRPr="000F6538" w:rsidRDefault="00D91465" w:rsidP="0051439F">
            <w:pPr>
              <w:jc w:val="center"/>
              <w:rPr>
                <w:bCs/>
                <w:sz w:val="28"/>
              </w:rPr>
            </w:pPr>
          </w:p>
          <w:p w:rsidR="00D91465" w:rsidRPr="000F6538" w:rsidRDefault="00D91465" w:rsidP="0051439F">
            <w:pPr>
              <w:jc w:val="center"/>
              <w:rPr>
                <w:bCs/>
                <w:sz w:val="28"/>
              </w:rPr>
            </w:pPr>
            <w:r w:rsidRPr="000F6538">
              <w:rPr>
                <w:bCs/>
                <w:sz w:val="28"/>
              </w:rPr>
              <w:t>Норматив на отпущенную энергию</w:t>
            </w:r>
          </w:p>
          <w:p w:rsidR="00D91465" w:rsidRPr="000F6538" w:rsidRDefault="00D91465" w:rsidP="0051439F">
            <w:pPr>
              <w:jc w:val="center"/>
              <w:rPr>
                <w:bCs/>
                <w:sz w:val="28"/>
              </w:rPr>
            </w:pPr>
          </w:p>
        </w:tc>
      </w:tr>
      <w:tr w:rsidR="00D91465" w:rsidRPr="000F6538" w:rsidTr="0051439F">
        <w:tblPrEx>
          <w:tblCellMar>
            <w:top w:w="0" w:type="dxa"/>
            <w:bottom w:w="0" w:type="dxa"/>
          </w:tblCellMar>
        </w:tblPrEx>
        <w:trPr>
          <w:cantSplit/>
        </w:trPr>
        <w:tc>
          <w:tcPr>
            <w:tcW w:w="4503" w:type="dxa"/>
            <w:vMerge/>
          </w:tcPr>
          <w:p w:rsidR="00D91465" w:rsidRPr="000F6538" w:rsidRDefault="00D91465" w:rsidP="0051439F">
            <w:pPr>
              <w:jc w:val="center"/>
              <w:rPr>
                <w:bCs/>
                <w:iCs/>
                <w:sz w:val="28"/>
              </w:rPr>
            </w:pPr>
          </w:p>
        </w:tc>
        <w:tc>
          <w:tcPr>
            <w:tcW w:w="2205" w:type="dxa"/>
            <w:vAlign w:val="center"/>
          </w:tcPr>
          <w:p w:rsidR="00D91465" w:rsidRPr="000F6538" w:rsidRDefault="00D91465" w:rsidP="0051439F">
            <w:pPr>
              <w:jc w:val="center"/>
              <w:rPr>
                <w:bCs/>
                <w:sz w:val="28"/>
              </w:rPr>
            </w:pPr>
            <w:r w:rsidRPr="000F6538">
              <w:rPr>
                <w:bCs/>
                <w:sz w:val="28"/>
              </w:rPr>
              <w:t>Электрическую,</w:t>
            </w:r>
            <w:r w:rsidRPr="000F6538">
              <w:rPr>
                <w:bCs/>
                <w:sz w:val="28"/>
              </w:rPr>
              <w:br/>
              <w:t>г у.т./кВт.ч</w:t>
            </w:r>
          </w:p>
        </w:tc>
        <w:tc>
          <w:tcPr>
            <w:tcW w:w="2880" w:type="dxa"/>
            <w:vAlign w:val="center"/>
          </w:tcPr>
          <w:p w:rsidR="00D91465" w:rsidRPr="000F6538" w:rsidRDefault="00D91465" w:rsidP="0051439F">
            <w:pPr>
              <w:jc w:val="center"/>
              <w:rPr>
                <w:bCs/>
                <w:sz w:val="28"/>
              </w:rPr>
            </w:pPr>
            <w:r w:rsidRPr="000F6538">
              <w:rPr>
                <w:bCs/>
                <w:sz w:val="28"/>
              </w:rPr>
              <w:t>Тепловую,</w:t>
            </w:r>
            <w:r w:rsidRPr="000F6538">
              <w:rPr>
                <w:bCs/>
                <w:sz w:val="28"/>
              </w:rPr>
              <w:br/>
              <w:t>кг у.т./Гкал</w:t>
            </w:r>
          </w:p>
        </w:tc>
      </w:tr>
      <w:tr w:rsidR="00D91465" w:rsidRPr="000F6538" w:rsidTr="0051439F">
        <w:tblPrEx>
          <w:tblCellMar>
            <w:top w:w="0" w:type="dxa"/>
            <w:bottom w:w="0" w:type="dxa"/>
          </w:tblCellMar>
        </w:tblPrEx>
        <w:tc>
          <w:tcPr>
            <w:tcW w:w="4503" w:type="dxa"/>
          </w:tcPr>
          <w:p w:rsidR="00D91465" w:rsidRPr="00600735" w:rsidRDefault="00D91465" w:rsidP="0051439F">
            <w:pPr>
              <w:rPr>
                <w:sz w:val="28"/>
              </w:rPr>
            </w:pPr>
            <w:r w:rsidRPr="00600735">
              <w:rPr>
                <w:sz w:val="28"/>
              </w:rPr>
              <w:t xml:space="preserve">ООО «Комплекс Услуги» </w:t>
            </w:r>
          </w:p>
          <w:p w:rsidR="00D91465" w:rsidRPr="000F6538" w:rsidRDefault="00D91465" w:rsidP="0051439F">
            <w:pPr>
              <w:rPr>
                <w:sz w:val="28"/>
              </w:rPr>
            </w:pPr>
            <w:r w:rsidRPr="00600735">
              <w:rPr>
                <w:sz w:val="28"/>
              </w:rPr>
              <w:t>(г. Мариинск)</w:t>
            </w:r>
          </w:p>
        </w:tc>
        <w:tc>
          <w:tcPr>
            <w:tcW w:w="2205" w:type="dxa"/>
            <w:vAlign w:val="center"/>
          </w:tcPr>
          <w:p w:rsidR="00D91465" w:rsidRPr="000F6538" w:rsidRDefault="00D91465" w:rsidP="0051439F">
            <w:pPr>
              <w:rPr>
                <w:sz w:val="28"/>
              </w:rPr>
            </w:pPr>
            <w:r w:rsidRPr="000F6538">
              <w:rPr>
                <w:sz w:val="28"/>
              </w:rPr>
              <w:t> </w:t>
            </w:r>
          </w:p>
        </w:tc>
        <w:tc>
          <w:tcPr>
            <w:tcW w:w="2880" w:type="dxa"/>
            <w:vAlign w:val="center"/>
          </w:tcPr>
          <w:p w:rsidR="00D91465" w:rsidRPr="000F6538" w:rsidRDefault="00D91465" w:rsidP="0051439F">
            <w:pPr>
              <w:jc w:val="center"/>
              <w:rPr>
                <w:sz w:val="28"/>
              </w:rPr>
            </w:pPr>
            <w:r>
              <w:rPr>
                <w:sz w:val="28"/>
              </w:rPr>
              <w:t>238,0</w:t>
            </w:r>
          </w:p>
        </w:tc>
      </w:tr>
    </w:tbl>
    <w:p w:rsidR="00D91465" w:rsidRDefault="00D91465" w:rsidP="00D91465">
      <w:pPr>
        <w:pStyle w:val="33"/>
        <w:ind w:firstLine="0"/>
        <w:jc w:val="both"/>
        <w:rPr>
          <w:sz w:val="26"/>
          <w:szCs w:val="26"/>
        </w:rPr>
      </w:pPr>
    </w:p>
    <w:p w:rsidR="00D91465" w:rsidRDefault="00D91465" w:rsidP="00D91465">
      <w:pPr>
        <w:pStyle w:val="33"/>
        <w:ind w:firstLine="0"/>
        <w:jc w:val="both"/>
        <w:rPr>
          <w:sz w:val="26"/>
          <w:szCs w:val="26"/>
        </w:rPr>
      </w:pPr>
    </w:p>
    <w:p w:rsidR="00D91465" w:rsidRDefault="00D91465" w:rsidP="00D91465">
      <w:pPr>
        <w:pStyle w:val="33"/>
        <w:ind w:firstLine="0"/>
        <w:jc w:val="both"/>
        <w:rPr>
          <w:sz w:val="26"/>
          <w:szCs w:val="26"/>
        </w:rPr>
      </w:pPr>
    </w:p>
    <w:p w:rsidR="00D91465" w:rsidRDefault="00D91465" w:rsidP="00D91465">
      <w:pPr>
        <w:pStyle w:val="33"/>
        <w:ind w:firstLine="0"/>
        <w:jc w:val="both"/>
        <w:rPr>
          <w:b/>
          <w:sz w:val="28"/>
          <w:szCs w:val="28"/>
        </w:rPr>
      </w:pPr>
    </w:p>
    <w:p w:rsidR="00D91465" w:rsidRPr="006D3AA8" w:rsidRDefault="00D91465" w:rsidP="00D91465">
      <w:pPr>
        <w:pStyle w:val="33"/>
        <w:ind w:firstLine="0"/>
        <w:jc w:val="both"/>
        <w:rPr>
          <w:b/>
          <w:sz w:val="28"/>
          <w:szCs w:val="28"/>
        </w:rPr>
      </w:pPr>
    </w:p>
    <w:p w:rsidR="00566495" w:rsidRPr="0087205A" w:rsidRDefault="00566495" w:rsidP="00566495">
      <w:pPr>
        <w:pStyle w:val="1"/>
        <w:jc w:val="center"/>
        <w:rPr>
          <w:sz w:val="26"/>
          <w:szCs w:val="26"/>
        </w:rPr>
      </w:pPr>
      <w:r w:rsidRPr="0087205A">
        <w:rPr>
          <w:sz w:val="26"/>
          <w:szCs w:val="26"/>
        </w:rPr>
        <w:lastRenderedPageBreak/>
        <w:t>Экспертное заключение</w:t>
      </w:r>
      <w:r w:rsidRPr="00F34AC1">
        <w:rPr>
          <w:sz w:val="26"/>
          <w:szCs w:val="26"/>
        </w:rPr>
        <w:t xml:space="preserve"> </w:t>
      </w:r>
      <w:r>
        <w:rPr>
          <w:sz w:val="26"/>
          <w:szCs w:val="26"/>
        </w:rPr>
        <w:t>региональной</w:t>
      </w:r>
      <w:r w:rsidRPr="00F34AC1">
        <w:rPr>
          <w:sz w:val="26"/>
          <w:szCs w:val="26"/>
        </w:rPr>
        <w:t xml:space="preserve"> энергетической комиссии Кемеровской области</w:t>
      </w:r>
      <w:r>
        <w:rPr>
          <w:sz w:val="26"/>
          <w:szCs w:val="26"/>
        </w:rPr>
        <w:t xml:space="preserve"> </w:t>
      </w:r>
      <w:r w:rsidRPr="0087205A">
        <w:rPr>
          <w:sz w:val="26"/>
          <w:szCs w:val="26"/>
        </w:rPr>
        <w:t xml:space="preserve">по материалам, представленным </w:t>
      </w:r>
      <w:r>
        <w:rPr>
          <w:sz w:val="26"/>
          <w:szCs w:val="26"/>
        </w:rPr>
        <w:t>ООО «Обогатительная фабрика «Прокопьевскуголь» (г. Прокопьевск)</w:t>
      </w:r>
      <w:r w:rsidRPr="0087205A">
        <w:rPr>
          <w:sz w:val="26"/>
          <w:szCs w:val="26"/>
        </w:rPr>
        <w:t>, для утверждения норматива удельного ра</w:t>
      </w:r>
      <w:r w:rsidRPr="0087205A">
        <w:rPr>
          <w:sz w:val="26"/>
          <w:szCs w:val="26"/>
        </w:rPr>
        <w:t>с</w:t>
      </w:r>
      <w:r w:rsidRPr="0087205A">
        <w:rPr>
          <w:sz w:val="26"/>
          <w:szCs w:val="26"/>
        </w:rPr>
        <w:t>хода топлива на отпущенную электрическую и тепловую энергию от котельн</w:t>
      </w:r>
      <w:r>
        <w:rPr>
          <w:sz w:val="26"/>
          <w:szCs w:val="26"/>
        </w:rPr>
        <w:t xml:space="preserve">ой </w:t>
      </w:r>
      <w:r w:rsidRPr="0087205A">
        <w:rPr>
          <w:sz w:val="26"/>
          <w:szCs w:val="26"/>
        </w:rPr>
        <w:t>на 2019 год</w:t>
      </w:r>
    </w:p>
    <w:p w:rsidR="00566495" w:rsidRPr="00D71445" w:rsidRDefault="00566495" w:rsidP="00566495">
      <w:pPr>
        <w:ind w:firstLine="567"/>
        <w:jc w:val="both"/>
        <w:rPr>
          <w:sz w:val="25"/>
          <w:szCs w:val="25"/>
        </w:rPr>
      </w:pPr>
    </w:p>
    <w:p w:rsidR="00566495" w:rsidRDefault="00566495" w:rsidP="00566495">
      <w:pPr>
        <w:ind w:firstLine="567"/>
        <w:jc w:val="both"/>
        <w:rPr>
          <w:sz w:val="28"/>
          <w:szCs w:val="28"/>
        </w:rPr>
      </w:pPr>
      <w:r w:rsidRPr="0065010B">
        <w:rPr>
          <w:sz w:val="28"/>
          <w:szCs w:val="28"/>
        </w:rPr>
        <w:t xml:space="preserve">В региональную энергетическую комиссию Кемеровской области обратилось </w:t>
      </w:r>
      <w:r>
        <w:rPr>
          <w:sz w:val="28"/>
          <w:szCs w:val="28"/>
        </w:rPr>
        <w:t>ООО «Обогатительная фабрика «Прокопьевскуголь» (г. Прокопьевск)</w:t>
      </w:r>
      <w:r w:rsidRPr="0065010B">
        <w:rPr>
          <w:sz w:val="28"/>
          <w:szCs w:val="28"/>
        </w:rPr>
        <w:t xml:space="preserve"> (далее – </w:t>
      </w:r>
      <w:proofErr w:type="gramStart"/>
      <w:r w:rsidRPr="0065010B">
        <w:rPr>
          <w:sz w:val="28"/>
          <w:szCs w:val="28"/>
        </w:rPr>
        <w:t>Предприятие)  с</w:t>
      </w:r>
      <w:proofErr w:type="gramEnd"/>
      <w:r w:rsidRPr="0065010B">
        <w:rPr>
          <w:sz w:val="28"/>
          <w:szCs w:val="28"/>
        </w:rPr>
        <w:t xml:space="preserve"> заявкой на утверждение </w:t>
      </w:r>
      <w:r w:rsidRPr="00D40F1E">
        <w:rPr>
          <w:sz w:val="28"/>
          <w:szCs w:val="28"/>
        </w:rPr>
        <w:t>долгосрочных тарифов на тепловую энергию, реализуемую</w:t>
      </w:r>
      <w:r>
        <w:rPr>
          <w:sz w:val="28"/>
          <w:szCs w:val="28"/>
        </w:rPr>
        <w:t xml:space="preserve"> ООО «Обогатительная фабрика «Прокопьевскуголь» (г. Прокопьевск)</w:t>
      </w:r>
      <w:r w:rsidRPr="0065010B">
        <w:rPr>
          <w:sz w:val="28"/>
          <w:szCs w:val="28"/>
        </w:rPr>
        <w:t>.</w:t>
      </w:r>
    </w:p>
    <w:p w:rsidR="00566495" w:rsidRDefault="00566495" w:rsidP="00566495">
      <w:pPr>
        <w:ind w:firstLine="567"/>
        <w:jc w:val="both"/>
        <w:rPr>
          <w:sz w:val="28"/>
          <w:szCs w:val="28"/>
        </w:rPr>
      </w:pPr>
      <w:r>
        <w:rPr>
          <w:sz w:val="28"/>
          <w:szCs w:val="28"/>
        </w:rPr>
        <w:t>В связи с тем, что предприятие не обращалось с заявлением об утверждении</w:t>
      </w:r>
      <w:r w:rsidRPr="00D40F1E">
        <w:t xml:space="preserve"> </w:t>
      </w:r>
      <w:r w:rsidRPr="00D40F1E">
        <w:rPr>
          <w:sz w:val="28"/>
          <w:szCs w:val="28"/>
        </w:rPr>
        <w:t xml:space="preserve">норматива удельного расхода топлива на </w:t>
      </w:r>
      <w:proofErr w:type="gramStart"/>
      <w:r w:rsidRPr="00D40F1E">
        <w:rPr>
          <w:sz w:val="28"/>
          <w:szCs w:val="28"/>
        </w:rPr>
        <w:t>отпущенную  тепловую</w:t>
      </w:r>
      <w:proofErr w:type="gramEnd"/>
      <w:r w:rsidRPr="00D40F1E">
        <w:rPr>
          <w:sz w:val="28"/>
          <w:szCs w:val="28"/>
        </w:rPr>
        <w:t xml:space="preserve"> энергию от  </w:t>
      </w:r>
      <w:r>
        <w:rPr>
          <w:sz w:val="28"/>
          <w:szCs w:val="28"/>
        </w:rPr>
        <w:t>котельной</w:t>
      </w:r>
      <w:r w:rsidRPr="00D40F1E">
        <w:rPr>
          <w:sz w:val="28"/>
          <w:szCs w:val="28"/>
        </w:rPr>
        <w:t xml:space="preserve"> на 2019 год</w:t>
      </w:r>
      <w:r>
        <w:rPr>
          <w:sz w:val="28"/>
          <w:szCs w:val="28"/>
        </w:rPr>
        <w:t xml:space="preserve">, РЭК по собственной инициативе открыло дело об утверждении указанных нормативов. </w:t>
      </w:r>
    </w:p>
    <w:p w:rsidR="00566495" w:rsidRDefault="00566495" w:rsidP="00566495">
      <w:pPr>
        <w:ind w:firstLine="567"/>
        <w:jc w:val="both"/>
        <w:rPr>
          <w:sz w:val="28"/>
          <w:szCs w:val="28"/>
        </w:rPr>
      </w:pPr>
      <w:r>
        <w:rPr>
          <w:sz w:val="28"/>
          <w:szCs w:val="28"/>
        </w:rPr>
        <w:t>В котельной установлено 5 котлов суммарной мощностью 25,4 Гкал/час:</w:t>
      </w:r>
    </w:p>
    <w:p w:rsidR="00566495" w:rsidRDefault="00566495" w:rsidP="00566495">
      <w:pPr>
        <w:ind w:firstLine="567"/>
        <w:jc w:val="both"/>
        <w:rPr>
          <w:sz w:val="28"/>
          <w:szCs w:val="28"/>
        </w:rPr>
      </w:pPr>
    </w:p>
    <w:tbl>
      <w:tblPr>
        <w:tblW w:w="8051"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4"/>
        <w:gridCol w:w="1308"/>
        <w:gridCol w:w="1821"/>
        <w:gridCol w:w="1440"/>
        <w:gridCol w:w="2268"/>
      </w:tblGrid>
      <w:tr w:rsidR="00566495" w:rsidRPr="00982FE1" w:rsidTr="0051439F">
        <w:trPr>
          <w:trHeight w:val="205"/>
        </w:trPr>
        <w:tc>
          <w:tcPr>
            <w:tcW w:w="2522" w:type="dxa"/>
            <w:gridSpan w:val="2"/>
            <w:vMerge w:val="restart"/>
            <w:shd w:val="clear" w:color="auto" w:fill="auto"/>
            <w:vAlign w:val="center"/>
            <w:hideMark/>
          </w:tcPr>
          <w:p w:rsidR="00566495" w:rsidRPr="00982FE1" w:rsidRDefault="00566495" w:rsidP="0051439F">
            <w:pPr>
              <w:jc w:val="center"/>
              <w:rPr>
                <w:color w:val="000000"/>
              </w:rPr>
            </w:pPr>
            <w:proofErr w:type="gramStart"/>
            <w:r w:rsidRPr="00982FE1">
              <w:rPr>
                <w:color w:val="000000"/>
              </w:rPr>
              <w:t>Тип  котла</w:t>
            </w:r>
            <w:proofErr w:type="gramEnd"/>
          </w:p>
        </w:tc>
        <w:tc>
          <w:tcPr>
            <w:tcW w:w="3261" w:type="dxa"/>
            <w:gridSpan w:val="2"/>
            <w:vAlign w:val="center"/>
          </w:tcPr>
          <w:p w:rsidR="00566495" w:rsidRPr="00982FE1" w:rsidRDefault="00566495" w:rsidP="0051439F">
            <w:pPr>
              <w:jc w:val="center"/>
              <w:rPr>
                <w:color w:val="000000"/>
              </w:rPr>
            </w:pPr>
            <w:r w:rsidRPr="00982FE1">
              <w:rPr>
                <w:color w:val="000000"/>
              </w:rPr>
              <w:t>Теплопроизводительность,</w:t>
            </w:r>
          </w:p>
        </w:tc>
        <w:tc>
          <w:tcPr>
            <w:tcW w:w="2268" w:type="dxa"/>
            <w:vMerge w:val="restart"/>
            <w:vAlign w:val="center"/>
          </w:tcPr>
          <w:p w:rsidR="00566495" w:rsidRPr="00982FE1" w:rsidRDefault="00566495" w:rsidP="0051439F">
            <w:pPr>
              <w:jc w:val="center"/>
              <w:rPr>
                <w:color w:val="000000"/>
              </w:rPr>
            </w:pPr>
            <w:r w:rsidRPr="00982FE1">
              <w:rPr>
                <w:color w:val="000000"/>
              </w:rPr>
              <w:t>Вид топлива</w:t>
            </w:r>
          </w:p>
        </w:tc>
      </w:tr>
      <w:tr w:rsidR="00566495" w:rsidRPr="00982FE1" w:rsidTr="0051439F">
        <w:trPr>
          <w:trHeight w:val="240"/>
        </w:trPr>
        <w:tc>
          <w:tcPr>
            <w:tcW w:w="2522" w:type="dxa"/>
            <w:gridSpan w:val="2"/>
            <w:vMerge/>
            <w:shd w:val="clear" w:color="auto" w:fill="auto"/>
            <w:vAlign w:val="center"/>
          </w:tcPr>
          <w:p w:rsidR="00566495" w:rsidRPr="00982FE1" w:rsidRDefault="00566495" w:rsidP="0051439F">
            <w:pPr>
              <w:jc w:val="center"/>
              <w:rPr>
                <w:color w:val="000000"/>
              </w:rPr>
            </w:pPr>
          </w:p>
        </w:tc>
        <w:tc>
          <w:tcPr>
            <w:tcW w:w="1821" w:type="dxa"/>
            <w:vAlign w:val="center"/>
          </w:tcPr>
          <w:p w:rsidR="00566495" w:rsidRPr="00982FE1" w:rsidRDefault="00566495" w:rsidP="0051439F">
            <w:pPr>
              <w:jc w:val="center"/>
              <w:rPr>
                <w:color w:val="000000"/>
              </w:rPr>
            </w:pPr>
            <w:r w:rsidRPr="00982FE1">
              <w:rPr>
                <w:color w:val="000000"/>
              </w:rPr>
              <w:t>Гкал/ч</w:t>
            </w:r>
          </w:p>
        </w:tc>
        <w:tc>
          <w:tcPr>
            <w:tcW w:w="1440" w:type="dxa"/>
            <w:shd w:val="clear" w:color="auto" w:fill="auto"/>
            <w:vAlign w:val="center"/>
          </w:tcPr>
          <w:p w:rsidR="00566495" w:rsidRPr="00982FE1" w:rsidRDefault="00566495" w:rsidP="0051439F">
            <w:pPr>
              <w:jc w:val="center"/>
              <w:rPr>
                <w:color w:val="000000"/>
              </w:rPr>
            </w:pPr>
            <w:r w:rsidRPr="00982FE1">
              <w:rPr>
                <w:color w:val="000000"/>
              </w:rPr>
              <w:t>т/ч</w:t>
            </w:r>
          </w:p>
        </w:tc>
        <w:tc>
          <w:tcPr>
            <w:tcW w:w="2268" w:type="dxa"/>
            <w:vMerge/>
            <w:vAlign w:val="center"/>
          </w:tcPr>
          <w:p w:rsidR="00566495" w:rsidRPr="00982FE1" w:rsidRDefault="00566495" w:rsidP="0051439F">
            <w:pPr>
              <w:jc w:val="center"/>
              <w:rPr>
                <w:color w:val="000000"/>
              </w:rPr>
            </w:pPr>
          </w:p>
        </w:tc>
      </w:tr>
      <w:tr w:rsidR="00566495" w:rsidRPr="00982FE1" w:rsidTr="0051439F">
        <w:trPr>
          <w:trHeight w:val="284"/>
        </w:trPr>
        <w:tc>
          <w:tcPr>
            <w:tcW w:w="1214" w:type="dxa"/>
            <w:shd w:val="clear" w:color="auto" w:fill="auto"/>
            <w:vAlign w:val="center"/>
            <w:hideMark/>
          </w:tcPr>
          <w:p w:rsidR="00566495" w:rsidRPr="00982FE1" w:rsidRDefault="00566495" w:rsidP="0051439F">
            <w:pPr>
              <w:rPr>
                <w:color w:val="000000"/>
              </w:rPr>
            </w:pPr>
            <w:r w:rsidRPr="00982FE1">
              <w:rPr>
                <w:color w:val="000000"/>
              </w:rPr>
              <w:t>Паровой</w:t>
            </w:r>
          </w:p>
        </w:tc>
        <w:tc>
          <w:tcPr>
            <w:tcW w:w="1308" w:type="dxa"/>
            <w:vAlign w:val="center"/>
          </w:tcPr>
          <w:p w:rsidR="00566495" w:rsidRPr="00982FE1" w:rsidRDefault="00566495" w:rsidP="0051439F">
            <w:pPr>
              <w:jc w:val="center"/>
              <w:rPr>
                <w:color w:val="000000"/>
              </w:rPr>
            </w:pPr>
            <w:r w:rsidRPr="00982FE1">
              <w:rPr>
                <w:color w:val="000000"/>
              </w:rPr>
              <w:t>КЕ</w:t>
            </w:r>
          </w:p>
        </w:tc>
        <w:tc>
          <w:tcPr>
            <w:tcW w:w="1821" w:type="dxa"/>
            <w:vAlign w:val="center"/>
          </w:tcPr>
          <w:p w:rsidR="00566495" w:rsidRPr="00982FE1" w:rsidRDefault="00566495" w:rsidP="0051439F">
            <w:pPr>
              <w:jc w:val="center"/>
              <w:rPr>
                <w:color w:val="000000"/>
              </w:rPr>
            </w:pPr>
            <w:r w:rsidRPr="00982FE1">
              <w:rPr>
                <w:color w:val="000000"/>
              </w:rPr>
              <w:t>5,6</w:t>
            </w:r>
          </w:p>
        </w:tc>
        <w:tc>
          <w:tcPr>
            <w:tcW w:w="1440" w:type="dxa"/>
            <w:shd w:val="clear" w:color="auto" w:fill="auto"/>
            <w:vAlign w:val="center"/>
            <w:hideMark/>
          </w:tcPr>
          <w:p w:rsidR="00566495" w:rsidRPr="00982FE1" w:rsidRDefault="00566495" w:rsidP="0051439F">
            <w:pPr>
              <w:jc w:val="center"/>
              <w:rPr>
                <w:color w:val="000000"/>
              </w:rPr>
            </w:pPr>
            <w:r w:rsidRPr="00982FE1">
              <w:rPr>
                <w:color w:val="000000"/>
              </w:rPr>
              <w:t>10</w:t>
            </w:r>
          </w:p>
        </w:tc>
        <w:tc>
          <w:tcPr>
            <w:tcW w:w="2268" w:type="dxa"/>
            <w:vAlign w:val="center"/>
          </w:tcPr>
          <w:p w:rsidR="00566495" w:rsidRPr="00982FE1" w:rsidRDefault="00566495" w:rsidP="0051439F">
            <w:pPr>
              <w:jc w:val="center"/>
              <w:rPr>
                <w:color w:val="000000"/>
              </w:rPr>
            </w:pPr>
            <w:r w:rsidRPr="00982FE1">
              <w:rPr>
                <w:color w:val="000000"/>
              </w:rPr>
              <w:t>Каменный уголь</w:t>
            </w:r>
          </w:p>
        </w:tc>
      </w:tr>
      <w:tr w:rsidR="00566495" w:rsidRPr="00982FE1" w:rsidTr="0051439F">
        <w:trPr>
          <w:trHeight w:val="284"/>
        </w:trPr>
        <w:tc>
          <w:tcPr>
            <w:tcW w:w="1214" w:type="dxa"/>
            <w:shd w:val="clear" w:color="auto" w:fill="auto"/>
            <w:vAlign w:val="center"/>
            <w:hideMark/>
          </w:tcPr>
          <w:p w:rsidR="00566495" w:rsidRPr="00982FE1" w:rsidRDefault="00566495" w:rsidP="0051439F">
            <w:pPr>
              <w:rPr>
                <w:color w:val="000000"/>
              </w:rPr>
            </w:pPr>
            <w:r w:rsidRPr="00982FE1">
              <w:rPr>
                <w:color w:val="000000"/>
              </w:rPr>
              <w:t>Паровой</w:t>
            </w:r>
          </w:p>
        </w:tc>
        <w:tc>
          <w:tcPr>
            <w:tcW w:w="1308" w:type="dxa"/>
            <w:vAlign w:val="center"/>
          </w:tcPr>
          <w:p w:rsidR="00566495" w:rsidRPr="00982FE1" w:rsidRDefault="00566495" w:rsidP="0051439F">
            <w:pPr>
              <w:jc w:val="center"/>
              <w:rPr>
                <w:color w:val="000000"/>
              </w:rPr>
            </w:pPr>
            <w:r w:rsidRPr="00982FE1">
              <w:rPr>
                <w:color w:val="000000"/>
              </w:rPr>
              <w:t>КЕ</w:t>
            </w:r>
          </w:p>
        </w:tc>
        <w:tc>
          <w:tcPr>
            <w:tcW w:w="1821" w:type="dxa"/>
            <w:vAlign w:val="center"/>
          </w:tcPr>
          <w:p w:rsidR="00566495" w:rsidRPr="00982FE1" w:rsidRDefault="00566495" w:rsidP="0051439F">
            <w:pPr>
              <w:jc w:val="center"/>
              <w:rPr>
                <w:color w:val="000000"/>
              </w:rPr>
            </w:pPr>
            <w:r w:rsidRPr="00982FE1">
              <w:rPr>
                <w:color w:val="000000"/>
              </w:rPr>
              <w:t>5,6</w:t>
            </w:r>
          </w:p>
        </w:tc>
        <w:tc>
          <w:tcPr>
            <w:tcW w:w="1440" w:type="dxa"/>
            <w:shd w:val="clear" w:color="auto" w:fill="auto"/>
            <w:vAlign w:val="center"/>
            <w:hideMark/>
          </w:tcPr>
          <w:p w:rsidR="00566495" w:rsidRPr="00982FE1" w:rsidRDefault="00566495" w:rsidP="0051439F">
            <w:pPr>
              <w:jc w:val="center"/>
              <w:rPr>
                <w:color w:val="000000"/>
              </w:rPr>
            </w:pPr>
            <w:r w:rsidRPr="00982FE1">
              <w:rPr>
                <w:color w:val="000000"/>
              </w:rPr>
              <w:t>10</w:t>
            </w:r>
          </w:p>
        </w:tc>
        <w:tc>
          <w:tcPr>
            <w:tcW w:w="2268" w:type="dxa"/>
            <w:vAlign w:val="center"/>
          </w:tcPr>
          <w:p w:rsidR="00566495" w:rsidRPr="00982FE1" w:rsidRDefault="00566495" w:rsidP="0051439F">
            <w:pPr>
              <w:jc w:val="center"/>
              <w:rPr>
                <w:color w:val="000000"/>
              </w:rPr>
            </w:pPr>
            <w:r w:rsidRPr="00982FE1">
              <w:rPr>
                <w:color w:val="000000"/>
              </w:rPr>
              <w:t>Каменный уголь</w:t>
            </w:r>
          </w:p>
        </w:tc>
      </w:tr>
      <w:tr w:rsidR="00566495" w:rsidRPr="00982FE1" w:rsidTr="0051439F">
        <w:trPr>
          <w:trHeight w:val="284"/>
        </w:trPr>
        <w:tc>
          <w:tcPr>
            <w:tcW w:w="1214" w:type="dxa"/>
            <w:shd w:val="clear" w:color="auto" w:fill="auto"/>
            <w:vAlign w:val="center"/>
            <w:hideMark/>
          </w:tcPr>
          <w:p w:rsidR="00566495" w:rsidRPr="00982FE1" w:rsidRDefault="00566495" w:rsidP="0051439F">
            <w:pPr>
              <w:rPr>
                <w:color w:val="000000"/>
              </w:rPr>
            </w:pPr>
            <w:r w:rsidRPr="00982FE1">
              <w:rPr>
                <w:color w:val="000000"/>
              </w:rPr>
              <w:t>Паровой</w:t>
            </w:r>
          </w:p>
        </w:tc>
        <w:tc>
          <w:tcPr>
            <w:tcW w:w="1308" w:type="dxa"/>
            <w:vAlign w:val="center"/>
          </w:tcPr>
          <w:p w:rsidR="00566495" w:rsidRPr="00982FE1" w:rsidRDefault="00566495" w:rsidP="0051439F">
            <w:pPr>
              <w:jc w:val="center"/>
              <w:rPr>
                <w:color w:val="000000"/>
              </w:rPr>
            </w:pPr>
            <w:r w:rsidRPr="00982FE1">
              <w:rPr>
                <w:color w:val="000000"/>
              </w:rPr>
              <w:t>КЕ</w:t>
            </w:r>
          </w:p>
        </w:tc>
        <w:tc>
          <w:tcPr>
            <w:tcW w:w="1821" w:type="dxa"/>
            <w:vAlign w:val="center"/>
          </w:tcPr>
          <w:p w:rsidR="00566495" w:rsidRPr="00982FE1" w:rsidRDefault="00566495" w:rsidP="0051439F">
            <w:pPr>
              <w:jc w:val="center"/>
              <w:rPr>
                <w:color w:val="000000"/>
              </w:rPr>
            </w:pPr>
            <w:r w:rsidRPr="00982FE1">
              <w:rPr>
                <w:color w:val="000000"/>
              </w:rPr>
              <w:t>5,6</w:t>
            </w:r>
          </w:p>
        </w:tc>
        <w:tc>
          <w:tcPr>
            <w:tcW w:w="1440" w:type="dxa"/>
            <w:shd w:val="clear" w:color="auto" w:fill="auto"/>
            <w:vAlign w:val="center"/>
            <w:hideMark/>
          </w:tcPr>
          <w:p w:rsidR="00566495" w:rsidRPr="00982FE1" w:rsidRDefault="00566495" w:rsidP="0051439F">
            <w:pPr>
              <w:jc w:val="center"/>
              <w:rPr>
                <w:color w:val="000000"/>
              </w:rPr>
            </w:pPr>
            <w:r w:rsidRPr="00982FE1">
              <w:rPr>
                <w:color w:val="000000"/>
              </w:rPr>
              <w:t>10</w:t>
            </w:r>
          </w:p>
        </w:tc>
        <w:tc>
          <w:tcPr>
            <w:tcW w:w="2268" w:type="dxa"/>
            <w:vAlign w:val="center"/>
          </w:tcPr>
          <w:p w:rsidR="00566495" w:rsidRPr="00982FE1" w:rsidRDefault="00566495" w:rsidP="0051439F">
            <w:pPr>
              <w:jc w:val="center"/>
              <w:rPr>
                <w:color w:val="000000"/>
              </w:rPr>
            </w:pPr>
            <w:r w:rsidRPr="00982FE1">
              <w:rPr>
                <w:color w:val="000000"/>
              </w:rPr>
              <w:t>Каменный уголь</w:t>
            </w:r>
          </w:p>
        </w:tc>
      </w:tr>
      <w:tr w:rsidR="00566495" w:rsidRPr="00982FE1" w:rsidTr="0051439F">
        <w:trPr>
          <w:trHeight w:val="284"/>
        </w:trPr>
        <w:tc>
          <w:tcPr>
            <w:tcW w:w="1214" w:type="dxa"/>
            <w:shd w:val="clear" w:color="auto" w:fill="auto"/>
            <w:vAlign w:val="center"/>
            <w:hideMark/>
          </w:tcPr>
          <w:p w:rsidR="00566495" w:rsidRPr="00982FE1" w:rsidRDefault="00566495" w:rsidP="0051439F">
            <w:pPr>
              <w:rPr>
                <w:color w:val="000000"/>
              </w:rPr>
            </w:pPr>
            <w:r w:rsidRPr="00982FE1">
              <w:rPr>
                <w:color w:val="000000"/>
              </w:rPr>
              <w:t>Паровой</w:t>
            </w:r>
          </w:p>
        </w:tc>
        <w:tc>
          <w:tcPr>
            <w:tcW w:w="1308" w:type="dxa"/>
            <w:vAlign w:val="center"/>
          </w:tcPr>
          <w:p w:rsidR="00566495" w:rsidRPr="00982FE1" w:rsidRDefault="00566495" w:rsidP="0051439F">
            <w:pPr>
              <w:jc w:val="center"/>
              <w:rPr>
                <w:color w:val="000000"/>
              </w:rPr>
            </w:pPr>
            <w:r w:rsidRPr="00982FE1">
              <w:rPr>
                <w:color w:val="000000"/>
              </w:rPr>
              <w:t>ДКВР-13</w:t>
            </w:r>
          </w:p>
        </w:tc>
        <w:tc>
          <w:tcPr>
            <w:tcW w:w="1821" w:type="dxa"/>
            <w:vAlign w:val="center"/>
          </w:tcPr>
          <w:p w:rsidR="00566495" w:rsidRPr="00982FE1" w:rsidRDefault="00566495" w:rsidP="0051439F">
            <w:pPr>
              <w:jc w:val="center"/>
              <w:rPr>
                <w:color w:val="000000"/>
              </w:rPr>
            </w:pPr>
            <w:r w:rsidRPr="00982FE1">
              <w:rPr>
                <w:color w:val="000000"/>
              </w:rPr>
              <w:t>5,6</w:t>
            </w:r>
          </w:p>
        </w:tc>
        <w:tc>
          <w:tcPr>
            <w:tcW w:w="1440" w:type="dxa"/>
            <w:shd w:val="clear" w:color="auto" w:fill="auto"/>
            <w:vAlign w:val="center"/>
            <w:hideMark/>
          </w:tcPr>
          <w:p w:rsidR="00566495" w:rsidRPr="00982FE1" w:rsidRDefault="00566495" w:rsidP="0051439F">
            <w:pPr>
              <w:jc w:val="center"/>
              <w:rPr>
                <w:color w:val="000000"/>
              </w:rPr>
            </w:pPr>
            <w:r w:rsidRPr="00982FE1">
              <w:rPr>
                <w:color w:val="000000"/>
              </w:rPr>
              <w:t>10</w:t>
            </w:r>
          </w:p>
        </w:tc>
        <w:tc>
          <w:tcPr>
            <w:tcW w:w="2268" w:type="dxa"/>
            <w:vAlign w:val="center"/>
          </w:tcPr>
          <w:p w:rsidR="00566495" w:rsidRPr="00982FE1" w:rsidRDefault="00566495" w:rsidP="0051439F">
            <w:pPr>
              <w:jc w:val="center"/>
              <w:rPr>
                <w:color w:val="000000"/>
              </w:rPr>
            </w:pPr>
            <w:r w:rsidRPr="00982FE1">
              <w:rPr>
                <w:color w:val="000000"/>
              </w:rPr>
              <w:t>Каменный уголь</w:t>
            </w:r>
          </w:p>
        </w:tc>
      </w:tr>
      <w:tr w:rsidR="00566495" w:rsidRPr="00982FE1" w:rsidTr="0051439F">
        <w:trPr>
          <w:trHeight w:val="284"/>
        </w:trPr>
        <w:tc>
          <w:tcPr>
            <w:tcW w:w="1214" w:type="dxa"/>
            <w:shd w:val="clear" w:color="auto" w:fill="auto"/>
            <w:vAlign w:val="center"/>
            <w:hideMark/>
          </w:tcPr>
          <w:p w:rsidR="00566495" w:rsidRPr="00982FE1" w:rsidRDefault="00566495" w:rsidP="0051439F">
            <w:pPr>
              <w:rPr>
                <w:color w:val="000000"/>
              </w:rPr>
            </w:pPr>
            <w:r w:rsidRPr="00982FE1">
              <w:rPr>
                <w:color w:val="000000"/>
              </w:rPr>
              <w:t>Паровой</w:t>
            </w:r>
          </w:p>
        </w:tc>
        <w:tc>
          <w:tcPr>
            <w:tcW w:w="1308" w:type="dxa"/>
            <w:vAlign w:val="center"/>
          </w:tcPr>
          <w:p w:rsidR="00566495" w:rsidRPr="00982FE1" w:rsidRDefault="00566495" w:rsidP="0051439F">
            <w:pPr>
              <w:jc w:val="center"/>
              <w:rPr>
                <w:color w:val="000000"/>
              </w:rPr>
            </w:pPr>
            <w:r w:rsidRPr="00982FE1">
              <w:rPr>
                <w:color w:val="000000"/>
              </w:rPr>
              <w:t>ШБА-7</w:t>
            </w:r>
          </w:p>
        </w:tc>
        <w:tc>
          <w:tcPr>
            <w:tcW w:w="1821" w:type="dxa"/>
            <w:vAlign w:val="center"/>
          </w:tcPr>
          <w:p w:rsidR="00566495" w:rsidRPr="00982FE1" w:rsidRDefault="00566495" w:rsidP="0051439F">
            <w:pPr>
              <w:jc w:val="center"/>
              <w:rPr>
                <w:color w:val="000000"/>
              </w:rPr>
            </w:pPr>
            <w:r w:rsidRPr="00982FE1">
              <w:rPr>
                <w:color w:val="000000"/>
              </w:rPr>
              <w:t>3</w:t>
            </w:r>
          </w:p>
        </w:tc>
        <w:tc>
          <w:tcPr>
            <w:tcW w:w="1440" w:type="dxa"/>
            <w:shd w:val="clear" w:color="auto" w:fill="auto"/>
            <w:vAlign w:val="center"/>
            <w:hideMark/>
          </w:tcPr>
          <w:p w:rsidR="00566495" w:rsidRPr="00982FE1" w:rsidRDefault="00566495" w:rsidP="0051439F">
            <w:pPr>
              <w:jc w:val="center"/>
              <w:rPr>
                <w:color w:val="000000"/>
              </w:rPr>
            </w:pPr>
            <w:r w:rsidRPr="00982FE1">
              <w:rPr>
                <w:color w:val="000000"/>
              </w:rPr>
              <w:t>7</w:t>
            </w:r>
          </w:p>
        </w:tc>
        <w:tc>
          <w:tcPr>
            <w:tcW w:w="2268" w:type="dxa"/>
            <w:vAlign w:val="center"/>
          </w:tcPr>
          <w:p w:rsidR="00566495" w:rsidRPr="00982FE1" w:rsidRDefault="00566495" w:rsidP="0051439F">
            <w:pPr>
              <w:jc w:val="center"/>
              <w:rPr>
                <w:color w:val="000000"/>
              </w:rPr>
            </w:pPr>
            <w:r w:rsidRPr="00982FE1">
              <w:rPr>
                <w:color w:val="000000"/>
              </w:rPr>
              <w:t>Каменный уголь</w:t>
            </w:r>
          </w:p>
        </w:tc>
      </w:tr>
    </w:tbl>
    <w:p w:rsidR="00566495" w:rsidRDefault="00566495" w:rsidP="00566495">
      <w:pPr>
        <w:ind w:firstLine="567"/>
        <w:jc w:val="both"/>
        <w:rPr>
          <w:sz w:val="28"/>
          <w:szCs w:val="28"/>
        </w:rPr>
      </w:pPr>
    </w:p>
    <w:p w:rsidR="00566495" w:rsidRDefault="00566495" w:rsidP="00566495">
      <w:pPr>
        <w:ind w:firstLine="567"/>
        <w:jc w:val="both"/>
        <w:rPr>
          <w:sz w:val="28"/>
          <w:szCs w:val="28"/>
        </w:rPr>
      </w:pPr>
      <w:r>
        <w:rPr>
          <w:sz w:val="28"/>
          <w:szCs w:val="28"/>
        </w:rPr>
        <w:t>Годовой отпуск тепловой энергии на 2019 год составляет 4247,81</w:t>
      </w:r>
      <w:r w:rsidRPr="000E5407">
        <w:rPr>
          <w:sz w:val="28"/>
          <w:szCs w:val="28"/>
        </w:rPr>
        <w:t xml:space="preserve"> </w:t>
      </w:r>
      <w:r>
        <w:rPr>
          <w:sz w:val="28"/>
          <w:szCs w:val="28"/>
        </w:rPr>
        <w:t xml:space="preserve">Гкал. </w:t>
      </w:r>
    </w:p>
    <w:p w:rsidR="00566495" w:rsidRPr="0065010B" w:rsidRDefault="00566495" w:rsidP="00566495">
      <w:pPr>
        <w:ind w:firstLine="567"/>
        <w:jc w:val="both"/>
        <w:rPr>
          <w:sz w:val="28"/>
          <w:szCs w:val="28"/>
        </w:rPr>
      </w:pPr>
      <w:r>
        <w:rPr>
          <w:sz w:val="28"/>
          <w:szCs w:val="28"/>
        </w:rPr>
        <w:t xml:space="preserve">Расчет норматива выполняется в соответствии с </w:t>
      </w:r>
      <w:r w:rsidRPr="0065010B">
        <w:rPr>
          <w:sz w:val="28"/>
          <w:szCs w:val="28"/>
        </w:rPr>
        <w:t xml:space="preserve">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65010B">
          <w:rPr>
            <w:sz w:val="28"/>
            <w:szCs w:val="28"/>
          </w:rPr>
          <w:t>2009 г</w:t>
        </w:r>
      </w:smartTag>
      <w:r w:rsidRPr="0065010B">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65010B">
          <w:rPr>
            <w:sz w:val="28"/>
            <w:szCs w:val="28"/>
          </w:rPr>
          <w:t>2008 г</w:t>
        </w:r>
      </w:smartTag>
      <w:r w:rsidRPr="0065010B">
        <w:rPr>
          <w:sz w:val="28"/>
          <w:szCs w:val="28"/>
        </w:rPr>
        <w:t>. № 323.</w:t>
      </w:r>
    </w:p>
    <w:p w:rsidR="00566495" w:rsidRDefault="00566495" w:rsidP="00566495">
      <w:pPr>
        <w:ind w:firstLine="567"/>
        <w:jc w:val="both"/>
        <w:rPr>
          <w:sz w:val="28"/>
          <w:szCs w:val="28"/>
        </w:rPr>
      </w:pPr>
      <w:r w:rsidRPr="0065010B">
        <w:rPr>
          <w:sz w:val="28"/>
          <w:szCs w:val="28"/>
        </w:rPr>
        <w:t>В таблице 1 представлена динамика основных показателей удельного расхода топлива на отпущенную тепловую энергию.</w:t>
      </w:r>
    </w:p>
    <w:p w:rsidR="00566495" w:rsidRPr="0065010B" w:rsidRDefault="00566495" w:rsidP="00566495">
      <w:pPr>
        <w:ind w:firstLine="567"/>
        <w:jc w:val="both"/>
        <w:rPr>
          <w:sz w:val="28"/>
          <w:szCs w:val="28"/>
        </w:rPr>
      </w:pPr>
    </w:p>
    <w:p w:rsidR="00566495" w:rsidRDefault="00566495" w:rsidP="00566495">
      <w:pPr>
        <w:jc w:val="right"/>
        <w:rPr>
          <w:b/>
          <w:sz w:val="22"/>
          <w:szCs w:val="22"/>
        </w:rPr>
      </w:pPr>
      <w:r>
        <w:rPr>
          <w:b/>
          <w:sz w:val="22"/>
          <w:szCs w:val="22"/>
        </w:rPr>
        <w:t>Таблица 1</w:t>
      </w:r>
    </w:p>
    <w:p w:rsidR="00566495" w:rsidRDefault="00566495" w:rsidP="00566495">
      <w:pPr>
        <w:jc w:val="center"/>
        <w:rPr>
          <w:b/>
          <w:sz w:val="22"/>
          <w:szCs w:val="22"/>
        </w:rPr>
      </w:pPr>
      <w:r w:rsidRPr="004F50EF">
        <w:rPr>
          <w:b/>
          <w:sz w:val="22"/>
          <w:szCs w:val="22"/>
        </w:rPr>
        <w:t>ДИНАМИКА ОСНОВНЫХ ПОКАЗАТЕЛЕЙ</w:t>
      </w:r>
    </w:p>
    <w:p w:rsidR="00566495" w:rsidRDefault="00566495" w:rsidP="00566495">
      <w:pPr>
        <w:jc w:val="center"/>
        <w:rPr>
          <w:b/>
          <w:sz w:val="22"/>
          <w:szCs w:val="22"/>
        </w:rPr>
      </w:pPr>
    </w:p>
    <w:tbl>
      <w:tblPr>
        <w:tblW w:w="4682"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7"/>
        <w:gridCol w:w="1017"/>
        <w:gridCol w:w="1017"/>
        <w:gridCol w:w="1066"/>
        <w:gridCol w:w="1049"/>
      </w:tblGrid>
      <w:tr w:rsidR="00566495" w:rsidRPr="000F6538" w:rsidTr="0051439F">
        <w:trPr>
          <w:tblHeader/>
        </w:trPr>
        <w:tc>
          <w:tcPr>
            <w:tcW w:w="2797" w:type="pct"/>
            <w:vMerge w:val="restart"/>
            <w:vAlign w:val="center"/>
          </w:tcPr>
          <w:p w:rsidR="00566495" w:rsidRPr="000F6538" w:rsidRDefault="00566495" w:rsidP="0051439F">
            <w:pPr>
              <w:jc w:val="center"/>
              <w:rPr>
                <w:sz w:val="22"/>
                <w:szCs w:val="22"/>
              </w:rPr>
            </w:pPr>
            <w:r w:rsidRPr="000F6538">
              <w:rPr>
                <w:sz w:val="22"/>
                <w:szCs w:val="22"/>
              </w:rPr>
              <w:t>показатели</w:t>
            </w:r>
          </w:p>
        </w:tc>
        <w:tc>
          <w:tcPr>
            <w:tcW w:w="540" w:type="pct"/>
          </w:tcPr>
          <w:p w:rsidR="00566495" w:rsidRPr="000F6538" w:rsidRDefault="00566495" w:rsidP="0051439F">
            <w:pPr>
              <w:jc w:val="center"/>
              <w:rPr>
                <w:sz w:val="22"/>
                <w:szCs w:val="22"/>
              </w:rPr>
            </w:pPr>
            <w:r w:rsidRPr="000F6538">
              <w:rPr>
                <w:sz w:val="22"/>
                <w:szCs w:val="22"/>
              </w:rPr>
              <w:t>201</w:t>
            </w:r>
            <w:r>
              <w:rPr>
                <w:sz w:val="22"/>
                <w:szCs w:val="22"/>
              </w:rPr>
              <w:t>5</w:t>
            </w:r>
            <w:r w:rsidRPr="000F6538">
              <w:rPr>
                <w:sz w:val="22"/>
                <w:szCs w:val="22"/>
              </w:rPr>
              <w:t xml:space="preserve"> г.</w:t>
            </w:r>
          </w:p>
        </w:tc>
        <w:tc>
          <w:tcPr>
            <w:tcW w:w="540" w:type="pct"/>
          </w:tcPr>
          <w:p w:rsidR="00566495" w:rsidRPr="000F6538" w:rsidRDefault="00566495" w:rsidP="0051439F">
            <w:pPr>
              <w:jc w:val="center"/>
              <w:rPr>
                <w:sz w:val="22"/>
                <w:szCs w:val="22"/>
              </w:rPr>
            </w:pPr>
            <w:r w:rsidRPr="000F6538">
              <w:rPr>
                <w:sz w:val="22"/>
                <w:szCs w:val="22"/>
              </w:rPr>
              <w:t>201</w:t>
            </w:r>
            <w:r>
              <w:rPr>
                <w:sz w:val="22"/>
                <w:szCs w:val="22"/>
              </w:rPr>
              <w:t>6</w:t>
            </w:r>
            <w:r w:rsidRPr="000F6538">
              <w:rPr>
                <w:sz w:val="22"/>
                <w:szCs w:val="22"/>
              </w:rPr>
              <w:t xml:space="preserve"> г.</w:t>
            </w:r>
          </w:p>
        </w:tc>
        <w:tc>
          <w:tcPr>
            <w:tcW w:w="566" w:type="pct"/>
          </w:tcPr>
          <w:p w:rsidR="00566495" w:rsidRPr="000F6538" w:rsidRDefault="00566495" w:rsidP="0051439F">
            <w:pPr>
              <w:jc w:val="center"/>
              <w:rPr>
                <w:sz w:val="22"/>
                <w:szCs w:val="22"/>
              </w:rPr>
            </w:pPr>
            <w:r w:rsidRPr="000F6538">
              <w:rPr>
                <w:sz w:val="22"/>
                <w:szCs w:val="22"/>
              </w:rPr>
              <w:t>201</w:t>
            </w:r>
            <w:r>
              <w:rPr>
                <w:sz w:val="22"/>
                <w:szCs w:val="22"/>
              </w:rPr>
              <w:t>7</w:t>
            </w:r>
            <w:r w:rsidRPr="000F6538">
              <w:rPr>
                <w:sz w:val="22"/>
                <w:szCs w:val="22"/>
              </w:rPr>
              <w:t xml:space="preserve"> г.</w:t>
            </w:r>
          </w:p>
        </w:tc>
        <w:tc>
          <w:tcPr>
            <w:tcW w:w="557" w:type="pct"/>
          </w:tcPr>
          <w:p w:rsidR="00566495" w:rsidRPr="000F6538" w:rsidRDefault="00566495" w:rsidP="0051439F">
            <w:pPr>
              <w:jc w:val="center"/>
              <w:rPr>
                <w:sz w:val="22"/>
                <w:szCs w:val="22"/>
              </w:rPr>
            </w:pPr>
            <w:r>
              <w:rPr>
                <w:sz w:val="22"/>
                <w:szCs w:val="22"/>
              </w:rPr>
              <w:t>2019</w:t>
            </w:r>
            <w:r w:rsidRPr="000F6538">
              <w:rPr>
                <w:sz w:val="22"/>
                <w:szCs w:val="22"/>
              </w:rPr>
              <w:t xml:space="preserve"> г.</w:t>
            </w:r>
          </w:p>
        </w:tc>
      </w:tr>
      <w:tr w:rsidR="00566495" w:rsidRPr="000F6538" w:rsidTr="0051439F">
        <w:trPr>
          <w:tblHeader/>
        </w:trPr>
        <w:tc>
          <w:tcPr>
            <w:tcW w:w="2797" w:type="pct"/>
            <w:vMerge/>
          </w:tcPr>
          <w:p w:rsidR="00566495" w:rsidRPr="000F6538" w:rsidRDefault="00566495" w:rsidP="0051439F">
            <w:pPr>
              <w:jc w:val="center"/>
              <w:rPr>
                <w:sz w:val="22"/>
                <w:szCs w:val="22"/>
              </w:rPr>
            </w:pPr>
          </w:p>
        </w:tc>
        <w:tc>
          <w:tcPr>
            <w:tcW w:w="540" w:type="pct"/>
          </w:tcPr>
          <w:p w:rsidR="00566495" w:rsidRPr="000F6538" w:rsidRDefault="00566495" w:rsidP="0051439F">
            <w:pPr>
              <w:jc w:val="center"/>
              <w:rPr>
                <w:sz w:val="22"/>
                <w:szCs w:val="22"/>
              </w:rPr>
            </w:pPr>
            <w:r w:rsidRPr="000F6538">
              <w:rPr>
                <w:sz w:val="22"/>
                <w:szCs w:val="22"/>
              </w:rPr>
              <w:t>план</w:t>
            </w:r>
          </w:p>
        </w:tc>
        <w:tc>
          <w:tcPr>
            <w:tcW w:w="540" w:type="pct"/>
          </w:tcPr>
          <w:p w:rsidR="00566495" w:rsidRPr="000F6538" w:rsidRDefault="00566495" w:rsidP="0051439F">
            <w:pPr>
              <w:jc w:val="center"/>
              <w:rPr>
                <w:sz w:val="22"/>
                <w:szCs w:val="22"/>
              </w:rPr>
            </w:pPr>
            <w:r w:rsidRPr="000F6538">
              <w:rPr>
                <w:sz w:val="22"/>
                <w:szCs w:val="22"/>
              </w:rPr>
              <w:t>план</w:t>
            </w:r>
          </w:p>
        </w:tc>
        <w:tc>
          <w:tcPr>
            <w:tcW w:w="566" w:type="pct"/>
          </w:tcPr>
          <w:p w:rsidR="00566495" w:rsidRPr="000F6538" w:rsidRDefault="00566495" w:rsidP="0051439F">
            <w:pPr>
              <w:jc w:val="center"/>
              <w:rPr>
                <w:sz w:val="22"/>
                <w:szCs w:val="22"/>
              </w:rPr>
            </w:pPr>
            <w:r w:rsidRPr="000F6538">
              <w:rPr>
                <w:sz w:val="22"/>
                <w:szCs w:val="22"/>
              </w:rPr>
              <w:t>план</w:t>
            </w:r>
          </w:p>
        </w:tc>
        <w:tc>
          <w:tcPr>
            <w:tcW w:w="557" w:type="pct"/>
          </w:tcPr>
          <w:p w:rsidR="00566495" w:rsidRPr="000F6538" w:rsidRDefault="00566495" w:rsidP="0051439F">
            <w:pPr>
              <w:jc w:val="center"/>
              <w:rPr>
                <w:sz w:val="22"/>
                <w:szCs w:val="22"/>
              </w:rPr>
            </w:pPr>
            <w:r w:rsidRPr="000F6538">
              <w:rPr>
                <w:sz w:val="22"/>
                <w:szCs w:val="22"/>
              </w:rPr>
              <w:t>расчет</w:t>
            </w:r>
          </w:p>
        </w:tc>
      </w:tr>
      <w:tr w:rsidR="00566495" w:rsidRPr="000F6538" w:rsidTr="0051439F">
        <w:tc>
          <w:tcPr>
            <w:tcW w:w="5000" w:type="pct"/>
            <w:gridSpan w:val="5"/>
          </w:tcPr>
          <w:p w:rsidR="00566495" w:rsidRPr="000F6538" w:rsidRDefault="00566495" w:rsidP="0051439F">
            <w:pPr>
              <w:jc w:val="center"/>
              <w:rPr>
                <w:sz w:val="22"/>
                <w:szCs w:val="22"/>
              </w:rPr>
            </w:pPr>
            <w:r w:rsidRPr="000F6538">
              <w:rPr>
                <w:sz w:val="22"/>
                <w:szCs w:val="22"/>
              </w:rPr>
              <w:t>по организации (в целом)</w:t>
            </w:r>
          </w:p>
        </w:tc>
      </w:tr>
      <w:tr w:rsidR="00566495" w:rsidRPr="000F6538" w:rsidTr="0051439F">
        <w:tc>
          <w:tcPr>
            <w:tcW w:w="2797" w:type="pct"/>
          </w:tcPr>
          <w:p w:rsidR="00566495" w:rsidRPr="000F6538" w:rsidRDefault="00566495" w:rsidP="0051439F">
            <w:pPr>
              <w:rPr>
                <w:sz w:val="22"/>
                <w:szCs w:val="22"/>
              </w:rPr>
            </w:pPr>
            <w:r w:rsidRPr="000F6538">
              <w:rPr>
                <w:sz w:val="22"/>
                <w:szCs w:val="22"/>
              </w:rPr>
              <w:t>Производство тепловой энергии, Гкал</w:t>
            </w:r>
          </w:p>
        </w:tc>
        <w:tc>
          <w:tcPr>
            <w:tcW w:w="540" w:type="pct"/>
            <w:vAlign w:val="center"/>
          </w:tcPr>
          <w:p w:rsidR="00566495" w:rsidRPr="000F6538" w:rsidRDefault="00566495" w:rsidP="0051439F">
            <w:pPr>
              <w:jc w:val="center"/>
              <w:rPr>
                <w:sz w:val="22"/>
                <w:szCs w:val="22"/>
              </w:rPr>
            </w:pPr>
            <w:r>
              <w:rPr>
                <w:sz w:val="22"/>
                <w:szCs w:val="22"/>
              </w:rPr>
              <w:t>*</w:t>
            </w:r>
          </w:p>
        </w:tc>
        <w:tc>
          <w:tcPr>
            <w:tcW w:w="540" w:type="pct"/>
            <w:vAlign w:val="center"/>
          </w:tcPr>
          <w:p w:rsidR="00566495" w:rsidRPr="000F6538" w:rsidRDefault="00566495" w:rsidP="0051439F">
            <w:pPr>
              <w:jc w:val="center"/>
              <w:rPr>
                <w:sz w:val="22"/>
                <w:szCs w:val="22"/>
              </w:rPr>
            </w:pPr>
            <w:r>
              <w:rPr>
                <w:sz w:val="22"/>
                <w:szCs w:val="22"/>
              </w:rPr>
              <w:t>*</w:t>
            </w:r>
          </w:p>
        </w:tc>
        <w:tc>
          <w:tcPr>
            <w:tcW w:w="566" w:type="pct"/>
            <w:vAlign w:val="center"/>
          </w:tcPr>
          <w:p w:rsidR="00566495" w:rsidRPr="000F6538" w:rsidRDefault="00566495" w:rsidP="0051439F">
            <w:pPr>
              <w:jc w:val="center"/>
              <w:rPr>
                <w:sz w:val="22"/>
                <w:szCs w:val="22"/>
              </w:rPr>
            </w:pPr>
            <w:r>
              <w:rPr>
                <w:sz w:val="22"/>
                <w:szCs w:val="22"/>
              </w:rPr>
              <w:t>*</w:t>
            </w:r>
          </w:p>
        </w:tc>
        <w:tc>
          <w:tcPr>
            <w:tcW w:w="557" w:type="pct"/>
            <w:vAlign w:val="center"/>
          </w:tcPr>
          <w:p w:rsidR="00566495" w:rsidRDefault="00566495" w:rsidP="0051439F">
            <w:pPr>
              <w:jc w:val="center"/>
            </w:pPr>
            <w:r>
              <w:t>4247,81</w:t>
            </w:r>
          </w:p>
        </w:tc>
      </w:tr>
      <w:tr w:rsidR="00566495" w:rsidRPr="000F6538" w:rsidTr="0051439F">
        <w:tc>
          <w:tcPr>
            <w:tcW w:w="2797" w:type="pct"/>
          </w:tcPr>
          <w:p w:rsidR="00566495" w:rsidRPr="000F6538" w:rsidRDefault="00566495" w:rsidP="0051439F">
            <w:pPr>
              <w:rPr>
                <w:sz w:val="22"/>
                <w:szCs w:val="22"/>
              </w:rPr>
            </w:pPr>
            <w:r w:rsidRPr="000F6538">
              <w:rPr>
                <w:sz w:val="22"/>
                <w:szCs w:val="22"/>
              </w:rPr>
              <w:t>Средневзвешенный норматив удельного расхода топлива на производство тепловой энергии, кг у.т./кал</w:t>
            </w:r>
          </w:p>
        </w:tc>
        <w:tc>
          <w:tcPr>
            <w:tcW w:w="540" w:type="pct"/>
            <w:vAlign w:val="center"/>
          </w:tcPr>
          <w:p w:rsidR="00566495" w:rsidRPr="000F6538" w:rsidRDefault="00566495" w:rsidP="0051439F">
            <w:pPr>
              <w:jc w:val="center"/>
              <w:rPr>
                <w:sz w:val="22"/>
                <w:szCs w:val="22"/>
              </w:rPr>
            </w:pPr>
            <w:r>
              <w:rPr>
                <w:sz w:val="22"/>
                <w:szCs w:val="22"/>
              </w:rPr>
              <w:t>*</w:t>
            </w:r>
          </w:p>
        </w:tc>
        <w:tc>
          <w:tcPr>
            <w:tcW w:w="540" w:type="pct"/>
            <w:vAlign w:val="center"/>
          </w:tcPr>
          <w:p w:rsidR="00566495" w:rsidRPr="000F6538" w:rsidRDefault="00566495" w:rsidP="0051439F">
            <w:pPr>
              <w:jc w:val="center"/>
              <w:rPr>
                <w:sz w:val="22"/>
                <w:szCs w:val="22"/>
              </w:rPr>
            </w:pPr>
            <w:r>
              <w:rPr>
                <w:sz w:val="22"/>
                <w:szCs w:val="22"/>
              </w:rPr>
              <w:t>*</w:t>
            </w:r>
          </w:p>
        </w:tc>
        <w:tc>
          <w:tcPr>
            <w:tcW w:w="566" w:type="pct"/>
            <w:vAlign w:val="center"/>
          </w:tcPr>
          <w:p w:rsidR="00566495" w:rsidRPr="000F6538" w:rsidRDefault="00566495" w:rsidP="0051439F">
            <w:pPr>
              <w:jc w:val="center"/>
              <w:rPr>
                <w:sz w:val="22"/>
                <w:szCs w:val="22"/>
              </w:rPr>
            </w:pPr>
            <w:r>
              <w:rPr>
                <w:sz w:val="22"/>
                <w:szCs w:val="22"/>
              </w:rPr>
              <w:t>*</w:t>
            </w:r>
          </w:p>
        </w:tc>
        <w:tc>
          <w:tcPr>
            <w:tcW w:w="557" w:type="pct"/>
            <w:vAlign w:val="center"/>
          </w:tcPr>
          <w:p w:rsidR="00566495" w:rsidRDefault="00566495" w:rsidP="0051439F">
            <w:pPr>
              <w:jc w:val="center"/>
            </w:pPr>
            <w:r>
              <w:t>171,3</w:t>
            </w:r>
          </w:p>
        </w:tc>
      </w:tr>
      <w:tr w:rsidR="00566495" w:rsidRPr="000F6538" w:rsidTr="0051439F">
        <w:trPr>
          <w:trHeight w:val="327"/>
        </w:trPr>
        <w:tc>
          <w:tcPr>
            <w:tcW w:w="2797" w:type="pct"/>
          </w:tcPr>
          <w:p w:rsidR="00566495" w:rsidRPr="000F6538" w:rsidRDefault="00566495" w:rsidP="0051439F">
            <w:pPr>
              <w:rPr>
                <w:sz w:val="22"/>
                <w:szCs w:val="22"/>
              </w:rPr>
            </w:pPr>
            <w:r w:rsidRPr="000F6538">
              <w:rPr>
                <w:sz w:val="22"/>
                <w:szCs w:val="22"/>
              </w:rPr>
              <w:t xml:space="preserve">Расход тепловой энергии на собственные </w:t>
            </w:r>
            <w:proofErr w:type="gramStart"/>
            <w:r w:rsidRPr="000F6538">
              <w:rPr>
                <w:sz w:val="22"/>
                <w:szCs w:val="22"/>
              </w:rPr>
              <w:t>нужды,  Гкал</w:t>
            </w:r>
            <w:proofErr w:type="gramEnd"/>
          </w:p>
        </w:tc>
        <w:tc>
          <w:tcPr>
            <w:tcW w:w="540" w:type="pct"/>
            <w:vAlign w:val="center"/>
          </w:tcPr>
          <w:p w:rsidR="00566495" w:rsidRPr="000F6538" w:rsidRDefault="00566495" w:rsidP="0051439F">
            <w:pPr>
              <w:jc w:val="center"/>
              <w:rPr>
                <w:sz w:val="22"/>
                <w:szCs w:val="22"/>
              </w:rPr>
            </w:pPr>
            <w:r>
              <w:rPr>
                <w:sz w:val="22"/>
                <w:szCs w:val="22"/>
              </w:rPr>
              <w:t>*</w:t>
            </w:r>
          </w:p>
        </w:tc>
        <w:tc>
          <w:tcPr>
            <w:tcW w:w="540" w:type="pct"/>
            <w:vAlign w:val="center"/>
          </w:tcPr>
          <w:p w:rsidR="00566495" w:rsidRPr="000F6538" w:rsidRDefault="00566495" w:rsidP="0051439F">
            <w:pPr>
              <w:jc w:val="center"/>
              <w:rPr>
                <w:sz w:val="22"/>
                <w:szCs w:val="22"/>
              </w:rPr>
            </w:pPr>
            <w:r>
              <w:rPr>
                <w:sz w:val="22"/>
                <w:szCs w:val="22"/>
              </w:rPr>
              <w:t>*</w:t>
            </w:r>
          </w:p>
        </w:tc>
        <w:tc>
          <w:tcPr>
            <w:tcW w:w="566" w:type="pct"/>
            <w:vAlign w:val="center"/>
          </w:tcPr>
          <w:p w:rsidR="00566495" w:rsidRPr="000F6538" w:rsidRDefault="00566495" w:rsidP="0051439F">
            <w:pPr>
              <w:jc w:val="center"/>
              <w:rPr>
                <w:sz w:val="22"/>
                <w:szCs w:val="22"/>
              </w:rPr>
            </w:pPr>
            <w:r>
              <w:rPr>
                <w:sz w:val="22"/>
                <w:szCs w:val="22"/>
              </w:rPr>
              <w:t>*</w:t>
            </w:r>
          </w:p>
        </w:tc>
        <w:tc>
          <w:tcPr>
            <w:tcW w:w="557" w:type="pct"/>
            <w:vAlign w:val="center"/>
          </w:tcPr>
          <w:p w:rsidR="00566495" w:rsidRDefault="00566495" w:rsidP="0051439F">
            <w:pPr>
              <w:jc w:val="center"/>
            </w:pPr>
            <w:r>
              <w:t>0,0</w:t>
            </w:r>
          </w:p>
        </w:tc>
      </w:tr>
      <w:tr w:rsidR="00566495" w:rsidRPr="000F6538" w:rsidTr="0051439F">
        <w:tc>
          <w:tcPr>
            <w:tcW w:w="2797" w:type="pct"/>
          </w:tcPr>
          <w:p w:rsidR="00566495" w:rsidRPr="000F6538" w:rsidRDefault="00566495" w:rsidP="0051439F">
            <w:pPr>
              <w:rPr>
                <w:sz w:val="22"/>
                <w:szCs w:val="22"/>
              </w:rPr>
            </w:pPr>
            <w:r w:rsidRPr="000F6538">
              <w:rPr>
                <w:sz w:val="22"/>
                <w:szCs w:val="22"/>
              </w:rPr>
              <w:t xml:space="preserve">%                </w:t>
            </w:r>
          </w:p>
        </w:tc>
        <w:tc>
          <w:tcPr>
            <w:tcW w:w="540" w:type="pct"/>
            <w:vAlign w:val="center"/>
          </w:tcPr>
          <w:p w:rsidR="00566495" w:rsidRPr="000F6538" w:rsidRDefault="00566495" w:rsidP="0051439F">
            <w:pPr>
              <w:jc w:val="center"/>
              <w:rPr>
                <w:sz w:val="22"/>
                <w:szCs w:val="22"/>
              </w:rPr>
            </w:pPr>
            <w:r>
              <w:rPr>
                <w:sz w:val="22"/>
                <w:szCs w:val="22"/>
              </w:rPr>
              <w:t>*</w:t>
            </w:r>
          </w:p>
        </w:tc>
        <w:tc>
          <w:tcPr>
            <w:tcW w:w="540" w:type="pct"/>
            <w:vAlign w:val="center"/>
          </w:tcPr>
          <w:p w:rsidR="00566495" w:rsidRPr="000F6538" w:rsidRDefault="00566495" w:rsidP="0051439F">
            <w:pPr>
              <w:jc w:val="center"/>
              <w:rPr>
                <w:sz w:val="22"/>
                <w:szCs w:val="22"/>
              </w:rPr>
            </w:pPr>
            <w:r>
              <w:rPr>
                <w:sz w:val="22"/>
                <w:szCs w:val="22"/>
              </w:rPr>
              <w:t>*</w:t>
            </w:r>
          </w:p>
        </w:tc>
        <w:tc>
          <w:tcPr>
            <w:tcW w:w="566" w:type="pct"/>
            <w:vAlign w:val="center"/>
          </w:tcPr>
          <w:p w:rsidR="00566495" w:rsidRPr="000F6538" w:rsidRDefault="00566495" w:rsidP="0051439F">
            <w:pPr>
              <w:jc w:val="center"/>
              <w:rPr>
                <w:sz w:val="22"/>
                <w:szCs w:val="22"/>
              </w:rPr>
            </w:pPr>
            <w:r>
              <w:rPr>
                <w:sz w:val="22"/>
                <w:szCs w:val="22"/>
              </w:rPr>
              <w:t>*</w:t>
            </w:r>
          </w:p>
        </w:tc>
        <w:tc>
          <w:tcPr>
            <w:tcW w:w="557" w:type="pct"/>
            <w:vAlign w:val="center"/>
          </w:tcPr>
          <w:p w:rsidR="00566495" w:rsidRDefault="00566495" w:rsidP="0051439F">
            <w:pPr>
              <w:jc w:val="center"/>
            </w:pPr>
            <w:r>
              <w:t>0,0</w:t>
            </w:r>
          </w:p>
        </w:tc>
      </w:tr>
      <w:tr w:rsidR="00566495" w:rsidRPr="000F6538" w:rsidTr="0051439F">
        <w:tc>
          <w:tcPr>
            <w:tcW w:w="2797" w:type="pct"/>
          </w:tcPr>
          <w:p w:rsidR="00566495" w:rsidRPr="000F6538" w:rsidRDefault="00566495" w:rsidP="0051439F">
            <w:pPr>
              <w:rPr>
                <w:sz w:val="22"/>
                <w:szCs w:val="22"/>
              </w:rPr>
            </w:pPr>
            <w:r w:rsidRPr="000F6538">
              <w:rPr>
                <w:sz w:val="22"/>
                <w:szCs w:val="22"/>
              </w:rPr>
              <w:t>Выработка тепловой энергии (отпуск в тепловую сеть), Гкал</w:t>
            </w:r>
          </w:p>
        </w:tc>
        <w:tc>
          <w:tcPr>
            <w:tcW w:w="540" w:type="pct"/>
            <w:vAlign w:val="center"/>
          </w:tcPr>
          <w:p w:rsidR="00566495" w:rsidRPr="000F6538" w:rsidRDefault="00566495" w:rsidP="0051439F">
            <w:pPr>
              <w:jc w:val="center"/>
              <w:rPr>
                <w:sz w:val="22"/>
                <w:szCs w:val="22"/>
              </w:rPr>
            </w:pPr>
            <w:r>
              <w:rPr>
                <w:sz w:val="22"/>
                <w:szCs w:val="22"/>
              </w:rPr>
              <w:t>*</w:t>
            </w:r>
          </w:p>
        </w:tc>
        <w:tc>
          <w:tcPr>
            <w:tcW w:w="540" w:type="pct"/>
            <w:vAlign w:val="center"/>
          </w:tcPr>
          <w:p w:rsidR="00566495" w:rsidRPr="000F6538" w:rsidRDefault="00566495" w:rsidP="0051439F">
            <w:pPr>
              <w:jc w:val="center"/>
              <w:rPr>
                <w:sz w:val="22"/>
                <w:szCs w:val="22"/>
              </w:rPr>
            </w:pPr>
            <w:r>
              <w:rPr>
                <w:sz w:val="22"/>
                <w:szCs w:val="22"/>
              </w:rPr>
              <w:t>*</w:t>
            </w:r>
          </w:p>
        </w:tc>
        <w:tc>
          <w:tcPr>
            <w:tcW w:w="566" w:type="pct"/>
            <w:vAlign w:val="center"/>
          </w:tcPr>
          <w:p w:rsidR="00566495" w:rsidRPr="000F6538" w:rsidRDefault="00566495" w:rsidP="0051439F">
            <w:pPr>
              <w:jc w:val="center"/>
              <w:rPr>
                <w:sz w:val="22"/>
                <w:szCs w:val="22"/>
              </w:rPr>
            </w:pPr>
            <w:r>
              <w:rPr>
                <w:sz w:val="22"/>
                <w:szCs w:val="22"/>
              </w:rPr>
              <w:t>*</w:t>
            </w:r>
          </w:p>
        </w:tc>
        <w:tc>
          <w:tcPr>
            <w:tcW w:w="557" w:type="pct"/>
            <w:vAlign w:val="center"/>
          </w:tcPr>
          <w:p w:rsidR="00566495" w:rsidRDefault="00566495" w:rsidP="0051439F">
            <w:pPr>
              <w:jc w:val="center"/>
            </w:pPr>
            <w:r>
              <w:t>4247,81</w:t>
            </w:r>
          </w:p>
        </w:tc>
      </w:tr>
      <w:tr w:rsidR="00566495" w:rsidRPr="000F6538" w:rsidTr="0051439F">
        <w:tc>
          <w:tcPr>
            <w:tcW w:w="2797" w:type="pct"/>
          </w:tcPr>
          <w:p w:rsidR="00566495" w:rsidRPr="000F6538" w:rsidRDefault="00566495" w:rsidP="0051439F">
            <w:pPr>
              <w:rPr>
                <w:sz w:val="22"/>
                <w:szCs w:val="22"/>
              </w:rPr>
            </w:pPr>
            <w:r w:rsidRPr="000F6538">
              <w:rPr>
                <w:sz w:val="22"/>
                <w:szCs w:val="22"/>
              </w:rPr>
              <w:lastRenderedPageBreak/>
              <w:t>Норматив удельного расхода топлива на отпущенную тепловую энергию, кг у.т./Гкал</w:t>
            </w:r>
          </w:p>
        </w:tc>
        <w:tc>
          <w:tcPr>
            <w:tcW w:w="540" w:type="pct"/>
            <w:vAlign w:val="center"/>
          </w:tcPr>
          <w:p w:rsidR="00566495" w:rsidRPr="000F6538" w:rsidRDefault="00566495" w:rsidP="0051439F">
            <w:pPr>
              <w:jc w:val="center"/>
              <w:rPr>
                <w:sz w:val="22"/>
                <w:szCs w:val="22"/>
              </w:rPr>
            </w:pPr>
            <w:r>
              <w:rPr>
                <w:sz w:val="22"/>
                <w:szCs w:val="22"/>
              </w:rPr>
              <w:t>*</w:t>
            </w:r>
          </w:p>
        </w:tc>
        <w:tc>
          <w:tcPr>
            <w:tcW w:w="540" w:type="pct"/>
            <w:vAlign w:val="center"/>
          </w:tcPr>
          <w:p w:rsidR="00566495" w:rsidRPr="000F6538" w:rsidRDefault="00566495" w:rsidP="0051439F">
            <w:pPr>
              <w:jc w:val="center"/>
              <w:rPr>
                <w:sz w:val="22"/>
                <w:szCs w:val="22"/>
              </w:rPr>
            </w:pPr>
            <w:r>
              <w:rPr>
                <w:sz w:val="22"/>
                <w:szCs w:val="22"/>
              </w:rPr>
              <w:t>*</w:t>
            </w:r>
          </w:p>
        </w:tc>
        <w:tc>
          <w:tcPr>
            <w:tcW w:w="566" w:type="pct"/>
            <w:vAlign w:val="center"/>
          </w:tcPr>
          <w:p w:rsidR="00566495" w:rsidRPr="000F6538" w:rsidRDefault="00566495" w:rsidP="0051439F">
            <w:pPr>
              <w:jc w:val="center"/>
              <w:rPr>
                <w:sz w:val="22"/>
                <w:szCs w:val="22"/>
              </w:rPr>
            </w:pPr>
            <w:r>
              <w:rPr>
                <w:sz w:val="22"/>
                <w:szCs w:val="22"/>
              </w:rPr>
              <w:t>*</w:t>
            </w:r>
          </w:p>
        </w:tc>
        <w:tc>
          <w:tcPr>
            <w:tcW w:w="557" w:type="pct"/>
            <w:vAlign w:val="center"/>
          </w:tcPr>
          <w:p w:rsidR="00566495" w:rsidRDefault="00566495" w:rsidP="0051439F">
            <w:pPr>
              <w:jc w:val="center"/>
            </w:pPr>
            <w:r>
              <w:t>171,3</w:t>
            </w:r>
          </w:p>
        </w:tc>
      </w:tr>
      <w:tr w:rsidR="00566495" w:rsidRPr="000F6538" w:rsidTr="0051439F">
        <w:tc>
          <w:tcPr>
            <w:tcW w:w="5000" w:type="pct"/>
            <w:gridSpan w:val="5"/>
          </w:tcPr>
          <w:p w:rsidR="00566495" w:rsidRPr="000F6538" w:rsidRDefault="00566495" w:rsidP="0051439F">
            <w:pPr>
              <w:jc w:val="center"/>
              <w:rPr>
                <w:sz w:val="22"/>
                <w:szCs w:val="22"/>
              </w:rPr>
            </w:pPr>
            <w:r w:rsidRPr="000F6538">
              <w:rPr>
                <w:sz w:val="22"/>
                <w:szCs w:val="22"/>
              </w:rPr>
              <w:t>по видам топлива</w:t>
            </w:r>
          </w:p>
        </w:tc>
      </w:tr>
      <w:tr w:rsidR="00566495" w:rsidRPr="000F6538" w:rsidTr="0051439F">
        <w:tc>
          <w:tcPr>
            <w:tcW w:w="5000" w:type="pct"/>
            <w:gridSpan w:val="5"/>
          </w:tcPr>
          <w:p w:rsidR="00566495" w:rsidRPr="000F6538" w:rsidRDefault="00566495" w:rsidP="0051439F">
            <w:pPr>
              <w:jc w:val="center"/>
              <w:rPr>
                <w:sz w:val="22"/>
                <w:szCs w:val="22"/>
              </w:rPr>
            </w:pPr>
            <w:r w:rsidRPr="000F6538">
              <w:rPr>
                <w:sz w:val="22"/>
                <w:szCs w:val="22"/>
              </w:rPr>
              <w:t xml:space="preserve">     </w:t>
            </w:r>
            <w:r w:rsidRPr="000F6538">
              <w:rPr>
                <w:i/>
                <w:sz w:val="22"/>
                <w:szCs w:val="22"/>
              </w:rPr>
              <w:t>каменный уголь</w:t>
            </w:r>
          </w:p>
        </w:tc>
      </w:tr>
      <w:tr w:rsidR="00566495" w:rsidRPr="000F6538" w:rsidTr="0051439F">
        <w:tc>
          <w:tcPr>
            <w:tcW w:w="2797" w:type="pct"/>
          </w:tcPr>
          <w:p w:rsidR="00566495" w:rsidRPr="000F6538" w:rsidRDefault="00566495" w:rsidP="0051439F">
            <w:pPr>
              <w:rPr>
                <w:sz w:val="22"/>
                <w:szCs w:val="22"/>
              </w:rPr>
            </w:pPr>
            <w:r w:rsidRPr="000F6538">
              <w:rPr>
                <w:sz w:val="22"/>
                <w:szCs w:val="22"/>
              </w:rPr>
              <w:t>Производство тепловой энергии, Гкал</w:t>
            </w:r>
          </w:p>
        </w:tc>
        <w:tc>
          <w:tcPr>
            <w:tcW w:w="540" w:type="pct"/>
            <w:vAlign w:val="center"/>
          </w:tcPr>
          <w:p w:rsidR="00566495" w:rsidRPr="000F6538" w:rsidRDefault="00566495" w:rsidP="0051439F">
            <w:pPr>
              <w:jc w:val="center"/>
              <w:rPr>
                <w:sz w:val="22"/>
                <w:szCs w:val="22"/>
              </w:rPr>
            </w:pPr>
            <w:r>
              <w:rPr>
                <w:sz w:val="22"/>
                <w:szCs w:val="22"/>
              </w:rPr>
              <w:t>-</w:t>
            </w:r>
          </w:p>
        </w:tc>
        <w:tc>
          <w:tcPr>
            <w:tcW w:w="540" w:type="pct"/>
            <w:vAlign w:val="center"/>
          </w:tcPr>
          <w:p w:rsidR="00566495" w:rsidRPr="000F6538" w:rsidRDefault="00566495" w:rsidP="0051439F">
            <w:pPr>
              <w:jc w:val="center"/>
              <w:rPr>
                <w:sz w:val="22"/>
                <w:szCs w:val="22"/>
              </w:rPr>
            </w:pPr>
            <w:r>
              <w:rPr>
                <w:sz w:val="22"/>
                <w:szCs w:val="22"/>
              </w:rPr>
              <w:t>-</w:t>
            </w:r>
          </w:p>
        </w:tc>
        <w:tc>
          <w:tcPr>
            <w:tcW w:w="566" w:type="pct"/>
            <w:vAlign w:val="center"/>
          </w:tcPr>
          <w:p w:rsidR="00566495" w:rsidRPr="000F6538" w:rsidRDefault="00566495" w:rsidP="0051439F">
            <w:pPr>
              <w:jc w:val="center"/>
              <w:rPr>
                <w:sz w:val="22"/>
                <w:szCs w:val="22"/>
              </w:rPr>
            </w:pPr>
            <w:r>
              <w:rPr>
                <w:sz w:val="22"/>
                <w:szCs w:val="22"/>
              </w:rPr>
              <w:t>-</w:t>
            </w:r>
          </w:p>
        </w:tc>
        <w:tc>
          <w:tcPr>
            <w:tcW w:w="557" w:type="pct"/>
            <w:vAlign w:val="center"/>
          </w:tcPr>
          <w:p w:rsidR="00566495" w:rsidRDefault="00566495" w:rsidP="0051439F">
            <w:pPr>
              <w:jc w:val="center"/>
            </w:pPr>
            <w:r>
              <w:t>4247,81</w:t>
            </w:r>
          </w:p>
        </w:tc>
      </w:tr>
      <w:tr w:rsidR="00566495" w:rsidRPr="000F6538" w:rsidTr="0051439F">
        <w:tc>
          <w:tcPr>
            <w:tcW w:w="2797" w:type="pct"/>
          </w:tcPr>
          <w:p w:rsidR="00566495" w:rsidRPr="000F6538" w:rsidRDefault="00566495" w:rsidP="0051439F">
            <w:pPr>
              <w:rPr>
                <w:sz w:val="22"/>
                <w:szCs w:val="22"/>
              </w:rPr>
            </w:pPr>
            <w:r w:rsidRPr="000F6538">
              <w:rPr>
                <w:sz w:val="22"/>
                <w:szCs w:val="22"/>
              </w:rPr>
              <w:t>Средневзвешенный норматив удельного расхода топлива на производство тепловой энергии, кг у.т./кал</w:t>
            </w:r>
          </w:p>
        </w:tc>
        <w:tc>
          <w:tcPr>
            <w:tcW w:w="540" w:type="pct"/>
            <w:vAlign w:val="center"/>
          </w:tcPr>
          <w:p w:rsidR="00566495" w:rsidRPr="000F6538" w:rsidRDefault="00566495" w:rsidP="0051439F">
            <w:pPr>
              <w:jc w:val="center"/>
              <w:rPr>
                <w:sz w:val="22"/>
                <w:szCs w:val="22"/>
              </w:rPr>
            </w:pPr>
            <w:r>
              <w:rPr>
                <w:sz w:val="22"/>
                <w:szCs w:val="22"/>
              </w:rPr>
              <w:t>-</w:t>
            </w:r>
          </w:p>
        </w:tc>
        <w:tc>
          <w:tcPr>
            <w:tcW w:w="540" w:type="pct"/>
            <w:vAlign w:val="center"/>
          </w:tcPr>
          <w:p w:rsidR="00566495" w:rsidRPr="000F6538" w:rsidRDefault="00566495" w:rsidP="0051439F">
            <w:pPr>
              <w:jc w:val="center"/>
              <w:rPr>
                <w:sz w:val="22"/>
                <w:szCs w:val="22"/>
              </w:rPr>
            </w:pPr>
            <w:r>
              <w:rPr>
                <w:sz w:val="22"/>
                <w:szCs w:val="22"/>
              </w:rPr>
              <w:t>-</w:t>
            </w:r>
          </w:p>
        </w:tc>
        <w:tc>
          <w:tcPr>
            <w:tcW w:w="566" w:type="pct"/>
            <w:vAlign w:val="center"/>
          </w:tcPr>
          <w:p w:rsidR="00566495" w:rsidRPr="000F6538" w:rsidRDefault="00566495" w:rsidP="0051439F">
            <w:pPr>
              <w:jc w:val="center"/>
              <w:rPr>
                <w:sz w:val="22"/>
                <w:szCs w:val="22"/>
              </w:rPr>
            </w:pPr>
            <w:r>
              <w:rPr>
                <w:sz w:val="22"/>
                <w:szCs w:val="22"/>
              </w:rPr>
              <w:t>-</w:t>
            </w:r>
          </w:p>
        </w:tc>
        <w:tc>
          <w:tcPr>
            <w:tcW w:w="557" w:type="pct"/>
            <w:vAlign w:val="center"/>
          </w:tcPr>
          <w:p w:rsidR="00566495" w:rsidRDefault="00566495" w:rsidP="0051439F">
            <w:pPr>
              <w:jc w:val="center"/>
            </w:pPr>
            <w:r>
              <w:t>171,3</w:t>
            </w:r>
          </w:p>
        </w:tc>
      </w:tr>
      <w:tr w:rsidR="00566495" w:rsidRPr="000F6538" w:rsidTr="0051439F">
        <w:tc>
          <w:tcPr>
            <w:tcW w:w="2797" w:type="pct"/>
          </w:tcPr>
          <w:p w:rsidR="00566495" w:rsidRPr="000F6538" w:rsidRDefault="00566495" w:rsidP="0051439F">
            <w:pPr>
              <w:rPr>
                <w:sz w:val="22"/>
                <w:szCs w:val="22"/>
              </w:rPr>
            </w:pPr>
            <w:r w:rsidRPr="000F6538">
              <w:rPr>
                <w:sz w:val="22"/>
                <w:szCs w:val="22"/>
              </w:rPr>
              <w:t xml:space="preserve">Расход тепловой энергии на собственные </w:t>
            </w:r>
            <w:proofErr w:type="gramStart"/>
            <w:r w:rsidRPr="000F6538">
              <w:rPr>
                <w:sz w:val="22"/>
                <w:szCs w:val="22"/>
              </w:rPr>
              <w:t>нужды,  Гкал</w:t>
            </w:r>
            <w:proofErr w:type="gramEnd"/>
          </w:p>
        </w:tc>
        <w:tc>
          <w:tcPr>
            <w:tcW w:w="540" w:type="pct"/>
            <w:vAlign w:val="center"/>
          </w:tcPr>
          <w:p w:rsidR="00566495" w:rsidRPr="000F6538" w:rsidRDefault="00566495" w:rsidP="0051439F">
            <w:pPr>
              <w:jc w:val="center"/>
              <w:rPr>
                <w:sz w:val="22"/>
                <w:szCs w:val="22"/>
              </w:rPr>
            </w:pPr>
            <w:r>
              <w:rPr>
                <w:sz w:val="22"/>
                <w:szCs w:val="22"/>
              </w:rPr>
              <w:t>-</w:t>
            </w:r>
          </w:p>
        </w:tc>
        <w:tc>
          <w:tcPr>
            <w:tcW w:w="540" w:type="pct"/>
            <w:vAlign w:val="center"/>
          </w:tcPr>
          <w:p w:rsidR="00566495" w:rsidRPr="000F6538" w:rsidRDefault="00566495" w:rsidP="0051439F">
            <w:pPr>
              <w:jc w:val="center"/>
              <w:rPr>
                <w:sz w:val="22"/>
                <w:szCs w:val="22"/>
              </w:rPr>
            </w:pPr>
            <w:r>
              <w:rPr>
                <w:sz w:val="22"/>
                <w:szCs w:val="22"/>
              </w:rPr>
              <w:t>-</w:t>
            </w:r>
          </w:p>
        </w:tc>
        <w:tc>
          <w:tcPr>
            <w:tcW w:w="566" w:type="pct"/>
            <w:vAlign w:val="center"/>
          </w:tcPr>
          <w:p w:rsidR="00566495" w:rsidRPr="000F6538" w:rsidRDefault="00566495" w:rsidP="0051439F">
            <w:pPr>
              <w:jc w:val="center"/>
              <w:rPr>
                <w:sz w:val="22"/>
                <w:szCs w:val="22"/>
              </w:rPr>
            </w:pPr>
            <w:r>
              <w:rPr>
                <w:sz w:val="22"/>
                <w:szCs w:val="22"/>
              </w:rPr>
              <w:t>-</w:t>
            </w:r>
          </w:p>
        </w:tc>
        <w:tc>
          <w:tcPr>
            <w:tcW w:w="557" w:type="pct"/>
            <w:vAlign w:val="center"/>
          </w:tcPr>
          <w:p w:rsidR="00566495" w:rsidRDefault="00566495" w:rsidP="0051439F">
            <w:pPr>
              <w:jc w:val="center"/>
            </w:pPr>
            <w:r>
              <w:t>0,0</w:t>
            </w:r>
          </w:p>
        </w:tc>
      </w:tr>
      <w:tr w:rsidR="00566495" w:rsidRPr="000F6538" w:rsidTr="0051439F">
        <w:tc>
          <w:tcPr>
            <w:tcW w:w="2797" w:type="pct"/>
          </w:tcPr>
          <w:p w:rsidR="00566495" w:rsidRPr="000F6538" w:rsidRDefault="00566495" w:rsidP="0051439F">
            <w:pPr>
              <w:rPr>
                <w:sz w:val="22"/>
                <w:szCs w:val="22"/>
              </w:rPr>
            </w:pPr>
            <w:r w:rsidRPr="000F6538">
              <w:rPr>
                <w:sz w:val="22"/>
                <w:szCs w:val="22"/>
              </w:rPr>
              <w:t xml:space="preserve">%                </w:t>
            </w:r>
          </w:p>
        </w:tc>
        <w:tc>
          <w:tcPr>
            <w:tcW w:w="540" w:type="pct"/>
            <w:vAlign w:val="center"/>
          </w:tcPr>
          <w:p w:rsidR="00566495" w:rsidRPr="000F6538" w:rsidRDefault="00566495" w:rsidP="0051439F">
            <w:pPr>
              <w:jc w:val="center"/>
              <w:rPr>
                <w:sz w:val="22"/>
                <w:szCs w:val="22"/>
              </w:rPr>
            </w:pPr>
            <w:r>
              <w:rPr>
                <w:sz w:val="22"/>
                <w:szCs w:val="22"/>
              </w:rPr>
              <w:t>-</w:t>
            </w:r>
          </w:p>
        </w:tc>
        <w:tc>
          <w:tcPr>
            <w:tcW w:w="540" w:type="pct"/>
            <w:vAlign w:val="center"/>
          </w:tcPr>
          <w:p w:rsidR="00566495" w:rsidRPr="000F6538" w:rsidRDefault="00566495" w:rsidP="0051439F">
            <w:pPr>
              <w:jc w:val="center"/>
              <w:rPr>
                <w:sz w:val="22"/>
                <w:szCs w:val="22"/>
              </w:rPr>
            </w:pPr>
            <w:r>
              <w:rPr>
                <w:sz w:val="22"/>
                <w:szCs w:val="22"/>
              </w:rPr>
              <w:t>-</w:t>
            </w:r>
          </w:p>
        </w:tc>
        <w:tc>
          <w:tcPr>
            <w:tcW w:w="566" w:type="pct"/>
            <w:vAlign w:val="center"/>
          </w:tcPr>
          <w:p w:rsidR="00566495" w:rsidRPr="000F6538" w:rsidRDefault="00566495" w:rsidP="0051439F">
            <w:pPr>
              <w:jc w:val="center"/>
              <w:rPr>
                <w:sz w:val="22"/>
                <w:szCs w:val="22"/>
              </w:rPr>
            </w:pPr>
            <w:r>
              <w:rPr>
                <w:sz w:val="22"/>
                <w:szCs w:val="22"/>
              </w:rPr>
              <w:t>-</w:t>
            </w:r>
          </w:p>
        </w:tc>
        <w:tc>
          <w:tcPr>
            <w:tcW w:w="557" w:type="pct"/>
            <w:vAlign w:val="center"/>
          </w:tcPr>
          <w:p w:rsidR="00566495" w:rsidRDefault="00566495" w:rsidP="0051439F">
            <w:pPr>
              <w:jc w:val="center"/>
            </w:pPr>
            <w:r>
              <w:t>0,0</w:t>
            </w:r>
          </w:p>
        </w:tc>
      </w:tr>
      <w:tr w:rsidR="00566495" w:rsidRPr="000F6538" w:rsidTr="0051439F">
        <w:tc>
          <w:tcPr>
            <w:tcW w:w="2797" w:type="pct"/>
          </w:tcPr>
          <w:p w:rsidR="00566495" w:rsidRPr="000F6538" w:rsidRDefault="00566495" w:rsidP="0051439F">
            <w:pPr>
              <w:rPr>
                <w:sz w:val="22"/>
                <w:szCs w:val="22"/>
              </w:rPr>
            </w:pPr>
            <w:r w:rsidRPr="000F6538">
              <w:rPr>
                <w:sz w:val="22"/>
                <w:szCs w:val="22"/>
              </w:rPr>
              <w:t>Выработка тепловой энергии (отпуск в тепловую сеть), Гкал</w:t>
            </w:r>
          </w:p>
        </w:tc>
        <w:tc>
          <w:tcPr>
            <w:tcW w:w="540" w:type="pct"/>
            <w:vAlign w:val="center"/>
          </w:tcPr>
          <w:p w:rsidR="00566495" w:rsidRPr="000F6538" w:rsidRDefault="00566495" w:rsidP="0051439F">
            <w:pPr>
              <w:jc w:val="center"/>
              <w:rPr>
                <w:sz w:val="22"/>
                <w:szCs w:val="22"/>
              </w:rPr>
            </w:pPr>
            <w:r>
              <w:rPr>
                <w:sz w:val="22"/>
                <w:szCs w:val="22"/>
              </w:rPr>
              <w:t>-</w:t>
            </w:r>
          </w:p>
        </w:tc>
        <w:tc>
          <w:tcPr>
            <w:tcW w:w="540" w:type="pct"/>
            <w:vAlign w:val="center"/>
          </w:tcPr>
          <w:p w:rsidR="00566495" w:rsidRPr="000F6538" w:rsidRDefault="00566495" w:rsidP="0051439F">
            <w:pPr>
              <w:jc w:val="center"/>
              <w:rPr>
                <w:sz w:val="22"/>
                <w:szCs w:val="22"/>
              </w:rPr>
            </w:pPr>
            <w:r>
              <w:rPr>
                <w:sz w:val="22"/>
                <w:szCs w:val="22"/>
              </w:rPr>
              <w:t>-</w:t>
            </w:r>
          </w:p>
        </w:tc>
        <w:tc>
          <w:tcPr>
            <w:tcW w:w="566" w:type="pct"/>
            <w:vAlign w:val="center"/>
          </w:tcPr>
          <w:p w:rsidR="00566495" w:rsidRPr="000F6538" w:rsidRDefault="00566495" w:rsidP="0051439F">
            <w:pPr>
              <w:jc w:val="center"/>
              <w:rPr>
                <w:sz w:val="22"/>
                <w:szCs w:val="22"/>
              </w:rPr>
            </w:pPr>
            <w:r>
              <w:rPr>
                <w:sz w:val="22"/>
                <w:szCs w:val="22"/>
              </w:rPr>
              <w:t>-</w:t>
            </w:r>
          </w:p>
        </w:tc>
        <w:tc>
          <w:tcPr>
            <w:tcW w:w="557" w:type="pct"/>
            <w:vAlign w:val="center"/>
          </w:tcPr>
          <w:p w:rsidR="00566495" w:rsidRDefault="00566495" w:rsidP="0051439F">
            <w:pPr>
              <w:jc w:val="center"/>
            </w:pPr>
            <w:r>
              <w:t>4247,81</w:t>
            </w:r>
          </w:p>
        </w:tc>
      </w:tr>
      <w:tr w:rsidR="00566495" w:rsidRPr="000F6538" w:rsidTr="0051439F">
        <w:tc>
          <w:tcPr>
            <w:tcW w:w="2797" w:type="pct"/>
          </w:tcPr>
          <w:p w:rsidR="00566495" w:rsidRPr="000F6538" w:rsidRDefault="00566495" w:rsidP="0051439F">
            <w:pPr>
              <w:rPr>
                <w:sz w:val="22"/>
                <w:szCs w:val="22"/>
              </w:rPr>
            </w:pPr>
            <w:r w:rsidRPr="000F6538">
              <w:rPr>
                <w:sz w:val="22"/>
                <w:szCs w:val="22"/>
              </w:rPr>
              <w:t>Норматив удельного расхода топлива на отпущенную тепловую энергию, кг у.т./Гкал</w:t>
            </w:r>
          </w:p>
        </w:tc>
        <w:tc>
          <w:tcPr>
            <w:tcW w:w="540" w:type="pct"/>
            <w:vAlign w:val="center"/>
          </w:tcPr>
          <w:p w:rsidR="00566495" w:rsidRPr="000F6538" w:rsidRDefault="00566495" w:rsidP="0051439F">
            <w:pPr>
              <w:jc w:val="center"/>
              <w:rPr>
                <w:sz w:val="22"/>
                <w:szCs w:val="22"/>
              </w:rPr>
            </w:pPr>
            <w:r>
              <w:rPr>
                <w:sz w:val="22"/>
                <w:szCs w:val="22"/>
              </w:rPr>
              <w:t>-</w:t>
            </w:r>
          </w:p>
        </w:tc>
        <w:tc>
          <w:tcPr>
            <w:tcW w:w="540" w:type="pct"/>
            <w:vAlign w:val="center"/>
          </w:tcPr>
          <w:p w:rsidR="00566495" w:rsidRPr="000F6538" w:rsidRDefault="00566495" w:rsidP="0051439F">
            <w:pPr>
              <w:jc w:val="center"/>
              <w:rPr>
                <w:sz w:val="22"/>
                <w:szCs w:val="22"/>
              </w:rPr>
            </w:pPr>
            <w:r>
              <w:rPr>
                <w:sz w:val="22"/>
                <w:szCs w:val="22"/>
              </w:rPr>
              <w:t>-</w:t>
            </w:r>
          </w:p>
        </w:tc>
        <w:tc>
          <w:tcPr>
            <w:tcW w:w="566" w:type="pct"/>
            <w:vAlign w:val="center"/>
          </w:tcPr>
          <w:p w:rsidR="00566495" w:rsidRPr="000F6538" w:rsidRDefault="00566495" w:rsidP="0051439F">
            <w:pPr>
              <w:jc w:val="center"/>
              <w:rPr>
                <w:sz w:val="22"/>
                <w:szCs w:val="22"/>
              </w:rPr>
            </w:pPr>
            <w:r>
              <w:rPr>
                <w:sz w:val="22"/>
                <w:szCs w:val="22"/>
              </w:rPr>
              <w:t>-</w:t>
            </w:r>
          </w:p>
        </w:tc>
        <w:tc>
          <w:tcPr>
            <w:tcW w:w="557" w:type="pct"/>
            <w:vAlign w:val="center"/>
          </w:tcPr>
          <w:p w:rsidR="00566495" w:rsidRDefault="00566495" w:rsidP="0051439F">
            <w:pPr>
              <w:jc w:val="center"/>
            </w:pPr>
            <w:r>
              <w:t>171,3</w:t>
            </w:r>
          </w:p>
        </w:tc>
      </w:tr>
    </w:tbl>
    <w:p w:rsidR="00566495" w:rsidRDefault="00566495" w:rsidP="00566495">
      <w:pPr>
        <w:ind w:firstLine="720"/>
        <w:jc w:val="both"/>
        <w:rPr>
          <w:sz w:val="27"/>
          <w:szCs w:val="27"/>
        </w:rPr>
      </w:pPr>
    </w:p>
    <w:p w:rsidR="00566495" w:rsidRPr="0065010B" w:rsidRDefault="00566495" w:rsidP="00566495">
      <w:pPr>
        <w:ind w:firstLine="720"/>
        <w:jc w:val="both"/>
        <w:rPr>
          <w:sz w:val="28"/>
          <w:szCs w:val="28"/>
        </w:rPr>
      </w:pPr>
      <w:r w:rsidRPr="0065010B">
        <w:rPr>
          <w:sz w:val="28"/>
          <w:szCs w:val="28"/>
        </w:rPr>
        <w:t xml:space="preserve">На основании </w:t>
      </w:r>
      <w:r>
        <w:rPr>
          <w:sz w:val="28"/>
          <w:szCs w:val="28"/>
        </w:rPr>
        <w:t xml:space="preserve">выполненных расчетов, </w:t>
      </w:r>
      <w:r w:rsidRPr="0065010B">
        <w:rPr>
          <w:sz w:val="28"/>
          <w:szCs w:val="28"/>
        </w:rPr>
        <w:t xml:space="preserve">в соответствии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удельного расхода топлива на отпущенную тепловую энергию  на </w:t>
      </w:r>
      <w:r>
        <w:rPr>
          <w:sz w:val="28"/>
          <w:szCs w:val="28"/>
        </w:rPr>
        <w:t>2019</w:t>
      </w:r>
      <w:r w:rsidRPr="0065010B">
        <w:rPr>
          <w:sz w:val="28"/>
          <w:szCs w:val="28"/>
        </w:rPr>
        <w:t xml:space="preserve"> год.</w:t>
      </w:r>
    </w:p>
    <w:p w:rsidR="00566495" w:rsidRDefault="00566495" w:rsidP="00566495">
      <w:pPr>
        <w:ind w:firstLine="720"/>
        <w:jc w:val="both"/>
        <w:rPr>
          <w:sz w:val="27"/>
          <w:szCs w:val="27"/>
        </w:rPr>
      </w:pPr>
    </w:p>
    <w:p w:rsidR="00566495" w:rsidRPr="00B6771E" w:rsidRDefault="00566495" w:rsidP="00566495">
      <w:pPr>
        <w:pStyle w:val="affffffff9"/>
      </w:pPr>
      <w:r w:rsidRPr="00B6771E">
        <w:t>ПРЕДЛОЖЕНИЕ</w:t>
      </w:r>
    </w:p>
    <w:p w:rsidR="00566495" w:rsidRPr="000F6538" w:rsidRDefault="00566495" w:rsidP="00566495">
      <w:pPr>
        <w:jc w:val="center"/>
        <w:rPr>
          <w:sz w:val="28"/>
        </w:rPr>
      </w:pPr>
      <w:r w:rsidRPr="000F6538">
        <w:rPr>
          <w:bCs/>
          <w:sz w:val="28"/>
        </w:rPr>
        <w:t>по утверждению нормативов удельных расходов топл</w:t>
      </w:r>
      <w:r>
        <w:rPr>
          <w:bCs/>
          <w:sz w:val="28"/>
        </w:rPr>
        <w:t>ива на</w:t>
      </w:r>
      <w:r w:rsidRPr="000F6538">
        <w:rPr>
          <w:bCs/>
          <w:sz w:val="28"/>
        </w:rPr>
        <w:t xml:space="preserve"> отпущенную электрическую и те</w:t>
      </w:r>
      <w:r w:rsidRPr="000F6538">
        <w:rPr>
          <w:bCs/>
          <w:sz w:val="28"/>
        </w:rPr>
        <w:t>п</w:t>
      </w:r>
      <w:r w:rsidRPr="000F6538">
        <w:rPr>
          <w:bCs/>
          <w:sz w:val="28"/>
        </w:rPr>
        <w:t>ловую энергию от котельн</w:t>
      </w:r>
      <w:r>
        <w:rPr>
          <w:bCs/>
          <w:sz w:val="28"/>
        </w:rPr>
        <w:t>ой</w:t>
      </w:r>
      <w:r w:rsidRPr="000F6538">
        <w:rPr>
          <w:bCs/>
          <w:sz w:val="28"/>
        </w:rPr>
        <w:t xml:space="preserve"> на </w:t>
      </w:r>
      <w:r>
        <w:rPr>
          <w:bCs/>
          <w:sz w:val="28"/>
        </w:rPr>
        <w:t>2019</w:t>
      </w:r>
      <w:r w:rsidRPr="000F6538">
        <w:rPr>
          <w:bCs/>
          <w:sz w:val="28"/>
        </w:rPr>
        <w:t xml:space="preserve"> год</w:t>
      </w:r>
    </w:p>
    <w:p w:rsidR="00566495" w:rsidRDefault="00566495" w:rsidP="00566495">
      <w:pPr>
        <w:pStyle w:val="a6"/>
        <w:jc w:val="both"/>
        <w:rPr>
          <w:b/>
          <w:bCs/>
        </w:rPr>
      </w:pPr>
    </w:p>
    <w:tbl>
      <w:tblPr>
        <w:tblW w:w="95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2205"/>
        <w:gridCol w:w="2880"/>
      </w:tblGrid>
      <w:tr w:rsidR="00566495" w:rsidRPr="000F6538" w:rsidTr="0051439F">
        <w:tblPrEx>
          <w:tblCellMar>
            <w:top w:w="0" w:type="dxa"/>
            <w:bottom w:w="0" w:type="dxa"/>
          </w:tblCellMar>
        </w:tblPrEx>
        <w:trPr>
          <w:cantSplit/>
        </w:trPr>
        <w:tc>
          <w:tcPr>
            <w:tcW w:w="4503" w:type="dxa"/>
            <w:vMerge w:val="restart"/>
            <w:vAlign w:val="center"/>
          </w:tcPr>
          <w:p w:rsidR="00566495" w:rsidRPr="000F6538" w:rsidRDefault="00566495" w:rsidP="0051439F">
            <w:pPr>
              <w:jc w:val="center"/>
              <w:rPr>
                <w:bCs/>
                <w:iCs/>
                <w:sz w:val="28"/>
                <w:vertAlign w:val="superscript"/>
              </w:rPr>
            </w:pPr>
            <w:r w:rsidRPr="000F6538">
              <w:rPr>
                <w:bCs/>
                <w:iCs/>
                <w:sz w:val="28"/>
              </w:rPr>
              <w:t>организация</w:t>
            </w:r>
          </w:p>
          <w:p w:rsidR="00566495" w:rsidRPr="000F6538" w:rsidRDefault="00566495" w:rsidP="0051439F">
            <w:pPr>
              <w:jc w:val="center"/>
              <w:rPr>
                <w:bCs/>
                <w:iCs/>
                <w:sz w:val="28"/>
              </w:rPr>
            </w:pPr>
          </w:p>
        </w:tc>
        <w:tc>
          <w:tcPr>
            <w:tcW w:w="5085" w:type="dxa"/>
            <w:gridSpan w:val="2"/>
            <w:vAlign w:val="center"/>
          </w:tcPr>
          <w:p w:rsidR="00566495" w:rsidRPr="000F6538" w:rsidRDefault="00566495" w:rsidP="0051439F">
            <w:pPr>
              <w:jc w:val="center"/>
              <w:rPr>
                <w:bCs/>
                <w:sz w:val="28"/>
              </w:rPr>
            </w:pPr>
          </w:p>
          <w:p w:rsidR="00566495" w:rsidRPr="000F6538" w:rsidRDefault="00566495" w:rsidP="0051439F">
            <w:pPr>
              <w:jc w:val="center"/>
              <w:rPr>
                <w:bCs/>
                <w:sz w:val="28"/>
              </w:rPr>
            </w:pPr>
            <w:r w:rsidRPr="000F6538">
              <w:rPr>
                <w:bCs/>
                <w:sz w:val="28"/>
              </w:rPr>
              <w:t>Норматив на отпущенную энергию</w:t>
            </w:r>
          </w:p>
          <w:p w:rsidR="00566495" w:rsidRPr="000F6538" w:rsidRDefault="00566495" w:rsidP="0051439F">
            <w:pPr>
              <w:jc w:val="center"/>
              <w:rPr>
                <w:bCs/>
                <w:sz w:val="28"/>
              </w:rPr>
            </w:pPr>
          </w:p>
        </w:tc>
      </w:tr>
      <w:tr w:rsidR="00566495" w:rsidRPr="000F6538" w:rsidTr="0051439F">
        <w:tblPrEx>
          <w:tblCellMar>
            <w:top w:w="0" w:type="dxa"/>
            <w:bottom w:w="0" w:type="dxa"/>
          </w:tblCellMar>
        </w:tblPrEx>
        <w:trPr>
          <w:cantSplit/>
        </w:trPr>
        <w:tc>
          <w:tcPr>
            <w:tcW w:w="4503" w:type="dxa"/>
            <w:vMerge/>
          </w:tcPr>
          <w:p w:rsidR="00566495" w:rsidRPr="000F6538" w:rsidRDefault="00566495" w:rsidP="0051439F">
            <w:pPr>
              <w:jc w:val="center"/>
              <w:rPr>
                <w:bCs/>
                <w:iCs/>
                <w:sz w:val="28"/>
              </w:rPr>
            </w:pPr>
          </w:p>
        </w:tc>
        <w:tc>
          <w:tcPr>
            <w:tcW w:w="2205" w:type="dxa"/>
            <w:vAlign w:val="center"/>
          </w:tcPr>
          <w:p w:rsidR="00566495" w:rsidRPr="000F6538" w:rsidRDefault="00566495" w:rsidP="0051439F">
            <w:pPr>
              <w:jc w:val="center"/>
              <w:rPr>
                <w:bCs/>
                <w:sz w:val="28"/>
              </w:rPr>
            </w:pPr>
            <w:r w:rsidRPr="000F6538">
              <w:rPr>
                <w:bCs/>
                <w:sz w:val="28"/>
              </w:rPr>
              <w:t>Электрическую,</w:t>
            </w:r>
            <w:r w:rsidRPr="000F6538">
              <w:rPr>
                <w:bCs/>
                <w:sz w:val="28"/>
              </w:rPr>
              <w:br/>
              <w:t>г у.т./кВт.ч</w:t>
            </w:r>
          </w:p>
        </w:tc>
        <w:tc>
          <w:tcPr>
            <w:tcW w:w="2880" w:type="dxa"/>
            <w:vAlign w:val="center"/>
          </w:tcPr>
          <w:p w:rsidR="00566495" w:rsidRPr="000F6538" w:rsidRDefault="00566495" w:rsidP="0051439F">
            <w:pPr>
              <w:jc w:val="center"/>
              <w:rPr>
                <w:bCs/>
                <w:sz w:val="28"/>
              </w:rPr>
            </w:pPr>
            <w:r w:rsidRPr="000F6538">
              <w:rPr>
                <w:bCs/>
                <w:sz w:val="28"/>
              </w:rPr>
              <w:t>Тепловую,</w:t>
            </w:r>
            <w:r w:rsidRPr="000F6538">
              <w:rPr>
                <w:bCs/>
                <w:sz w:val="28"/>
              </w:rPr>
              <w:br/>
              <w:t>кг у.т./Гкал</w:t>
            </w:r>
          </w:p>
        </w:tc>
      </w:tr>
      <w:tr w:rsidR="00566495" w:rsidRPr="000F6538" w:rsidTr="0051439F">
        <w:tblPrEx>
          <w:tblCellMar>
            <w:top w:w="0" w:type="dxa"/>
            <w:bottom w:w="0" w:type="dxa"/>
          </w:tblCellMar>
        </w:tblPrEx>
        <w:tc>
          <w:tcPr>
            <w:tcW w:w="4503" w:type="dxa"/>
          </w:tcPr>
          <w:p w:rsidR="00566495" w:rsidRPr="00600735" w:rsidRDefault="00566495" w:rsidP="0051439F">
            <w:pPr>
              <w:rPr>
                <w:sz w:val="28"/>
              </w:rPr>
            </w:pPr>
            <w:r w:rsidRPr="00600735">
              <w:rPr>
                <w:sz w:val="28"/>
              </w:rPr>
              <w:t xml:space="preserve">ООО «Комплекс Услуги» </w:t>
            </w:r>
          </w:p>
          <w:p w:rsidR="00566495" w:rsidRPr="000F6538" w:rsidRDefault="00566495" w:rsidP="0051439F">
            <w:pPr>
              <w:rPr>
                <w:sz w:val="28"/>
              </w:rPr>
            </w:pPr>
            <w:r w:rsidRPr="00600735">
              <w:rPr>
                <w:sz w:val="28"/>
              </w:rPr>
              <w:t>(г. Мариинск)</w:t>
            </w:r>
          </w:p>
        </w:tc>
        <w:tc>
          <w:tcPr>
            <w:tcW w:w="2205" w:type="dxa"/>
            <w:vAlign w:val="center"/>
          </w:tcPr>
          <w:p w:rsidR="00566495" w:rsidRPr="000F6538" w:rsidRDefault="00566495" w:rsidP="0051439F">
            <w:pPr>
              <w:rPr>
                <w:sz w:val="28"/>
              </w:rPr>
            </w:pPr>
            <w:r w:rsidRPr="000F6538">
              <w:rPr>
                <w:sz w:val="28"/>
              </w:rPr>
              <w:t> </w:t>
            </w:r>
          </w:p>
        </w:tc>
        <w:tc>
          <w:tcPr>
            <w:tcW w:w="2880" w:type="dxa"/>
            <w:vAlign w:val="center"/>
          </w:tcPr>
          <w:p w:rsidR="00566495" w:rsidRPr="000F6538" w:rsidRDefault="00566495" w:rsidP="0051439F">
            <w:pPr>
              <w:jc w:val="center"/>
              <w:rPr>
                <w:sz w:val="28"/>
              </w:rPr>
            </w:pPr>
            <w:r>
              <w:rPr>
                <w:sz w:val="28"/>
              </w:rPr>
              <w:t>171,3</w:t>
            </w:r>
          </w:p>
        </w:tc>
      </w:tr>
    </w:tbl>
    <w:p w:rsidR="00566495" w:rsidRDefault="00566495" w:rsidP="00566495">
      <w:pPr>
        <w:pStyle w:val="33"/>
        <w:ind w:firstLine="0"/>
        <w:jc w:val="both"/>
        <w:rPr>
          <w:sz w:val="26"/>
          <w:szCs w:val="26"/>
        </w:rPr>
      </w:pPr>
    </w:p>
    <w:p w:rsidR="00566495" w:rsidRDefault="00566495" w:rsidP="00566495">
      <w:pPr>
        <w:pStyle w:val="33"/>
        <w:ind w:firstLine="0"/>
        <w:jc w:val="both"/>
        <w:rPr>
          <w:sz w:val="26"/>
          <w:szCs w:val="26"/>
        </w:rPr>
        <w:sectPr w:rsidR="00566495" w:rsidSect="0051439F">
          <w:pgSz w:w="11906" w:h="16838"/>
          <w:pgMar w:top="851" w:right="707" w:bottom="284" w:left="1134" w:header="720" w:footer="414" w:gutter="0"/>
          <w:cols w:space="720"/>
        </w:sectPr>
      </w:pPr>
    </w:p>
    <w:p w:rsidR="00566495" w:rsidRPr="00F34AC1" w:rsidRDefault="00566495" w:rsidP="00566495">
      <w:pPr>
        <w:pStyle w:val="1"/>
        <w:jc w:val="center"/>
        <w:rPr>
          <w:sz w:val="26"/>
          <w:szCs w:val="26"/>
        </w:rPr>
      </w:pPr>
      <w:r w:rsidRPr="00F34AC1">
        <w:rPr>
          <w:iCs/>
          <w:sz w:val="26"/>
          <w:szCs w:val="26"/>
        </w:rPr>
        <w:lastRenderedPageBreak/>
        <w:t>Экспертное заключение</w:t>
      </w:r>
      <w:r w:rsidRPr="00F34AC1">
        <w:rPr>
          <w:sz w:val="26"/>
          <w:szCs w:val="26"/>
        </w:rPr>
        <w:t xml:space="preserve"> </w:t>
      </w:r>
    </w:p>
    <w:p w:rsidR="00566495" w:rsidRPr="00F34AC1" w:rsidRDefault="00566495" w:rsidP="00566495">
      <w:pPr>
        <w:pStyle w:val="1"/>
        <w:jc w:val="center"/>
        <w:rPr>
          <w:sz w:val="26"/>
          <w:szCs w:val="26"/>
        </w:rPr>
      </w:pPr>
      <w:r w:rsidRPr="00F34AC1">
        <w:rPr>
          <w:sz w:val="26"/>
          <w:szCs w:val="26"/>
        </w:rPr>
        <w:t>Региональной энергетической комиссии Кемеровской области</w:t>
      </w:r>
    </w:p>
    <w:p w:rsidR="00566495" w:rsidRPr="004831F6" w:rsidRDefault="00566495" w:rsidP="00566495">
      <w:pPr>
        <w:pStyle w:val="1"/>
        <w:jc w:val="center"/>
        <w:rPr>
          <w:b w:val="0"/>
          <w:sz w:val="27"/>
          <w:szCs w:val="27"/>
        </w:rPr>
      </w:pPr>
      <w:r w:rsidRPr="004831F6">
        <w:rPr>
          <w:iCs/>
          <w:sz w:val="27"/>
          <w:szCs w:val="27"/>
        </w:rPr>
        <w:t xml:space="preserve"> </w:t>
      </w:r>
      <w:r w:rsidRPr="004831F6">
        <w:rPr>
          <w:b w:val="0"/>
          <w:sz w:val="27"/>
          <w:szCs w:val="27"/>
        </w:rPr>
        <w:t xml:space="preserve">по материалам, представленным </w:t>
      </w:r>
      <w:r>
        <w:rPr>
          <w:b w:val="0"/>
          <w:sz w:val="27"/>
          <w:szCs w:val="27"/>
        </w:rPr>
        <w:t>ООО «СибЭнерго</w:t>
      </w:r>
      <w:r w:rsidRPr="00823977">
        <w:rPr>
          <w:b w:val="0"/>
          <w:sz w:val="27"/>
          <w:szCs w:val="27"/>
        </w:rPr>
        <w:t xml:space="preserve">» </w:t>
      </w:r>
      <w:r>
        <w:rPr>
          <w:b w:val="0"/>
          <w:sz w:val="27"/>
          <w:szCs w:val="27"/>
        </w:rPr>
        <w:t xml:space="preserve">г. </w:t>
      </w:r>
      <w:proofErr w:type="gramStart"/>
      <w:r>
        <w:rPr>
          <w:b w:val="0"/>
          <w:sz w:val="27"/>
          <w:szCs w:val="27"/>
        </w:rPr>
        <w:t xml:space="preserve">Новосибирск  </w:t>
      </w:r>
      <w:r w:rsidRPr="004831F6">
        <w:rPr>
          <w:b w:val="0"/>
          <w:sz w:val="27"/>
          <w:szCs w:val="27"/>
        </w:rPr>
        <w:t>для</w:t>
      </w:r>
      <w:proofErr w:type="gramEnd"/>
      <w:r w:rsidRPr="004831F6">
        <w:rPr>
          <w:b w:val="0"/>
          <w:sz w:val="27"/>
          <w:szCs w:val="27"/>
        </w:rPr>
        <w:t xml:space="preserve"> утверждения </w:t>
      </w:r>
      <w:r>
        <w:rPr>
          <w:b w:val="0"/>
          <w:sz w:val="27"/>
          <w:szCs w:val="27"/>
        </w:rPr>
        <w:t>норматива удельного расхода топлива на отпущенную тепловую энергию от котельных на потребительском рынке г. Новокузнецка на 2019 год</w:t>
      </w:r>
    </w:p>
    <w:p w:rsidR="00566495" w:rsidRPr="00D71445" w:rsidRDefault="00566495" w:rsidP="00566495">
      <w:pPr>
        <w:ind w:firstLine="567"/>
        <w:jc w:val="both"/>
        <w:rPr>
          <w:sz w:val="25"/>
          <w:szCs w:val="25"/>
        </w:rPr>
      </w:pPr>
    </w:p>
    <w:p w:rsidR="00566495" w:rsidRDefault="00566495" w:rsidP="00566495">
      <w:pPr>
        <w:ind w:firstLine="567"/>
        <w:jc w:val="both"/>
        <w:rPr>
          <w:sz w:val="27"/>
          <w:szCs w:val="27"/>
        </w:rPr>
      </w:pPr>
      <w:r w:rsidRPr="00305F79">
        <w:rPr>
          <w:sz w:val="27"/>
          <w:szCs w:val="27"/>
        </w:rPr>
        <w:t xml:space="preserve">В </w:t>
      </w:r>
      <w:r>
        <w:rPr>
          <w:sz w:val="27"/>
          <w:szCs w:val="27"/>
        </w:rPr>
        <w:t xml:space="preserve">Региональную энергетическую комиссию Кемеровской области обратилось </w:t>
      </w:r>
      <w:r w:rsidRPr="00B27F44">
        <w:rPr>
          <w:sz w:val="27"/>
          <w:szCs w:val="27"/>
        </w:rPr>
        <w:t>ООО «</w:t>
      </w:r>
      <w:proofErr w:type="gramStart"/>
      <w:r>
        <w:rPr>
          <w:sz w:val="27"/>
          <w:szCs w:val="27"/>
        </w:rPr>
        <w:t>СибЭнерго</w:t>
      </w:r>
      <w:r w:rsidRPr="00B27F44">
        <w:rPr>
          <w:sz w:val="27"/>
          <w:szCs w:val="27"/>
        </w:rPr>
        <w:t>»</w:t>
      </w:r>
      <w:r w:rsidRPr="0094632D">
        <w:rPr>
          <w:sz w:val="27"/>
          <w:szCs w:val="27"/>
        </w:rPr>
        <w:t xml:space="preserve"> </w:t>
      </w:r>
      <w:r>
        <w:rPr>
          <w:sz w:val="27"/>
          <w:szCs w:val="27"/>
        </w:rPr>
        <w:t xml:space="preserve"> (</w:t>
      </w:r>
      <w:proofErr w:type="gramEnd"/>
      <w:r>
        <w:rPr>
          <w:sz w:val="27"/>
          <w:szCs w:val="27"/>
        </w:rPr>
        <w:t>далее – Пре</w:t>
      </w:r>
      <w:r>
        <w:rPr>
          <w:sz w:val="27"/>
          <w:szCs w:val="27"/>
        </w:rPr>
        <w:t>д</w:t>
      </w:r>
      <w:r>
        <w:rPr>
          <w:sz w:val="27"/>
          <w:szCs w:val="27"/>
        </w:rPr>
        <w:t xml:space="preserve">приятие)  с заявкой на утверждение норматива </w:t>
      </w:r>
      <w:r w:rsidRPr="001604CA">
        <w:rPr>
          <w:sz w:val="27"/>
          <w:szCs w:val="27"/>
        </w:rPr>
        <w:t>удельного расхо</w:t>
      </w:r>
      <w:r>
        <w:rPr>
          <w:sz w:val="27"/>
          <w:szCs w:val="27"/>
        </w:rPr>
        <w:t>да топлива на отпуще</w:t>
      </w:r>
      <w:r>
        <w:rPr>
          <w:sz w:val="27"/>
          <w:szCs w:val="27"/>
        </w:rPr>
        <w:t>н</w:t>
      </w:r>
      <w:r>
        <w:rPr>
          <w:sz w:val="27"/>
          <w:szCs w:val="27"/>
        </w:rPr>
        <w:t>ную</w:t>
      </w:r>
      <w:r w:rsidRPr="001604CA">
        <w:rPr>
          <w:sz w:val="27"/>
          <w:szCs w:val="27"/>
        </w:rPr>
        <w:t xml:space="preserve"> тепловую энергию </w:t>
      </w:r>
      <w:r>
        <w:rPr>
          <w:sz w:val="27"/>
          <w:szCs w:val="27"/>
        </w:rPr>
        <w:t xml:space="preserve">от </w:t>
      </w:r>
      <w:r w:rsidRPr="001604CA">
        <w:rPr>
          <w:sz w:val="27"/>
          <w:szCs w:val="27"/>
        </w:rPr>
        <w:t>котельн</w:t>
      </w:r>
      <w:r>
        <w:rPr>
          <w:sz w:val="27"/>
          <w:szCs w:val="27"/>
        </w:rPr>
        <w:t>ой Предприятия.</w:t>
      </w:r>
    </w:p>
    <w:p w:rsidR="00566495" w:rsidRDefault="00566495" w:rsidP="00566495">
      <w:pPr>
        <w:ind w:firstLine="567"/>
        <w:jc w:val="both"/>
        <w:rPr>
          <w:sz w:val="27"/>
          <w:szCs w:val="27"/>
        </w:rPr>
      </w:pPr>
      <w:r>
        <w:rPr>
          <w:sz w:val="27"/>
          <w:szCs w:val="27"/>
        </w:rPr>
        <w:t xml:space="preserve">Предприятием для утверждения норматива </w:t>
      </w:r>
      <w:r w:rsidRPr="001604CA">
        <w:rPr>
          <w:sz w:val="27"/>
          <w:szCs w:val="27"/>
        </w:rPr>
        <w:t>удельного расхода топлива на отп</w:t>
      </w:r>
      <w:r w:rsidRPr="001604CA">
        <w:rPr>
          <w:sz w:val="27"/>
          <w:szCs w:val="27"/>
        </w:rPr>
        <w:t>у</w:t>
      </w:r>
      <w:r w:rsidRPr="001604CA">
        <w:rPr>
          <w:sz w:val="27"/>
          <w:szCs w:val="27"/>
        </w:rPr>
        <w:t>щенную тепловую энергию от котельн</w:t>
      </w:r>
      <w:r>
        <w:rPr>
          <w:sz w:val="27"/>
          <w:szCs w:val="27"/>
        </w:rPr>
        <w:t>ой предста</w:t>
      </w:r>
      <w:r>
        <w:rPr>
          <w:sz w:val="27"/>
          <w:szCs w:val="27"/>
        </w:rPr>
        <w:t>в</w:t>
      </w:r>
      <w:r>
        <w:rPr>
          <w:sz w:val="27"/>
          <w:szCs w:val="27"/>
        </w:rPr>
        <w:t>лен следующий пакет расчетно-обосновывающих матери</w:t>
      </w:r>
      <w:r>
        <w:rPr>
          <w:sz w:val="27"/>
          <w:szCs w:val="27"/>
        </w:rPr>
        <w:t>а</w:t>
      </w:r>
      <w:r>
        <w:rPr>
          <w:sz w:val="27"/>
          <w:szCs w:val="27"/>
        </w:rPr>
        <w:t>лов:</w:t>
      </w:r>
    </w:p>
    <w:p w:rsidR="00566495" w:rsidRPr="00361342" w:rsidRDefault="00566495" w:rsidP="00566495">
      <w:pPr>
        <w:ind w:firstLine="567"/>
        <w:jc w:val="both"/>
        <w:rPr>
          <w:sz w:val="27"/>
          <w:szCs w:val="27"/>
        </w:rPr>
      </w:pPr>
      <w:r>
        <w:rPr>
          <w:sz w:val="27"/>
          <w:szCs w:val="27"/>
        </w:rPr>
        <w:t xml:space="preserve">- </w:t>
      </w:r>
      <w:r w:rsidRPr="00361342">
        <w:rPr>
          <w:sz w:val="27"/>
          <w:szCs w:val="27"/>
        </w:rPr>
        <w:t>копи</w:t>
      </w:r>
      <w:r>
        <w:rPr>
          <w:sz w:val="27"/>
          <w:szCs w:val="27"/>
        </w:rPr>
        <w:t xml:space="preserve">я </w:t>
      </w:r>
      <w:r w:rsidRPr="00361342">
        <w:rPr>
          <w:sz w:val="27"/>
          <w:szCs w:val="27"/>
        </w:rPr>
        <w:t>Устава;</w:t>
      </w:r>
    </w:p>
    <w:p w:rsidR="00566495" w:rsidRPr="00361342" w:rsidRDefault="00566495" w:rsidP="00566495">
      <w:pPr>
        <w:ind w:firstLine="567"/>
        <w:jc w:val="both"/>
        <w:rPr>
          <w:sz w:val="27"/>
          <w:szCs w:val="27"/>
        </w:rPr>
      </w:pPr>
      <w:r>
        <w:rPr>
          <w:sz w:val="27"/>
          <w:szCs w:val="27"/>
        </w:rPr>
        <w:t xml:space="preserve">- </w:t>
      </w:r>
      <w:r w:rsidRPr="00361342">
        <w:rPr>
          <w:sz w:val="27"/>
          <w:szCs w:val="27"/>
        </w:rPr>
        <w:t>копи</w:t>
      </w:r>
      <w:r>
        <w:rPr>
          <w:sz w:val="27"/>
          <w:szCs w:val="27"/>
        </w:rPr>
        <w:t>я</w:t>
      </w:r>
      <w:r w:rsidRPr="00361342">
        <w:rPr>
          <w:sz w:val="27"/>
          <w:szCs w:val="27"/>
        </w:rPr>
        <w:t xml:space="preserve"> свидетельства о государственной регистрации;</w:t>
      </w:r>
    </w:p>
    <w:p w:rsidR="00566495" w:rsidRPr="00361342" w:rsidRDefault="00566495" w:rsidP="00566495">
      <w:pPr>
        <w:ind w:firstLine="567"/>
        <w:jc w:val="both"/>
        <w:rPr>
          <w:sz w:val="27"/>
          <w:szCs w:val="27"/>
        </w:rPr>
      </w:pPr>
      <w:r>
        <w:rPr>
          <w:sz w:val="27"/>
          <w:szCs w:val="27"/>
        </w:rPr>
        <w:t xml:space="preserve">- </w:t>
      </w:r>
      <w:r w:rsidRPr="00361342">
        <w:rPr>
          <w:sz w:val="27"/>
          <w:szCs w:val="27"/>
        </w:rPr>
        <w:t>копи</w:t>
      </w:r>
      <w:r>
        <w:rPr>
          <w:sz w:val="27"/>
          <w:szCs w:val="27"/>
        </w:rPr>
        <w:t>я</w:t>
      </w:r>
      <w:r w:rsidRPr="00361342">
        <w:rPr>
          <w:sz w:val="27"/>
          <w:szCs w:val="27"/>
        </w:rPr>
        <w:t xml:space="preserve"> свидетельства о постановке на учет в налоговом органе;</w:t>
      </w:r>
    </w:p>
    <w:p w:rsidR="00566495" w:rsidRPr="00361342" w:rsidRDefault="00566495" w:rsidP="00566495">
      <w:pPr>
        <w:ind w:firstLine="567"/>
        <w:jc w:val="both"/>
        <w:rPr>
          <w:sz w:val="27"/>
          <w:szCs w:val="27"/>
        </w:rPr>
      </w:pPr>
      <w:r>
        <w:rPr>
          <w:sz w:val="27"/>
          <w:szCs w:val="27"/>
        </w:rPr>
        <w:t xml:space="preserve">- </w:t>
      </w:r>
      <w:r w:rsidRPr="00361342">
        <w:rPr>
          <w:sz w:val="27"/>
          <w:szCs w:val="27"/>
        </w:rPr>
        <w:t>договор аренды имущества;</w:t>
      </w:r>
    </w:p>
    <w:p w:rsidR="00566495" w:rsidRPr="001604CA" w:rsidRDefault="00566495" w:rsidP="00566495">
      <w:pPr>
        <w:ind w:firstLine="567"/>
        <w:jc w:val="both"/>
        <w:rPr>
          <w:sz w:val="27"/>
          <w:szCs w:val="27"/>
        </w:rPr>
      </w:pPr>
      <w:r w:rsidRPr="001604CA">
        <w:rPr>
          <w:sz w:val="27"/>
          <w:szCs w:val="27"/>
        </w:rPr>
        <w:t xml:space="preserve">- пояснительную записку по </w:t>
      </w:r>
      <w:r>
        <w:rPr>
          <w:sz w:val="27"/>
          <w:szCs w:val="27"/>
        </w:rPr>
        <w:t>котельной</w:t>
      </w:r>
      <w:r w:rsidRPr="001604CA">
        <w:rPr>
          <w:sz w:val="27"/>
          <w:szCs w:val="27"/>
        </w:rPr>
        <w:t>;</w:t>
      </w:r>
    </w:p>
    <w:p w:rsidR="00566495" w:rsidRPr="00BD4FBE" w:rsidRDefault="00566495" w:rsidP="00566495">
      <w:pPr>
        <w:ind w:firstLine="567"/>
        <w:jc w:val="both"/>
        <w:rPr>
          <w:sz w:val="27"/>
          <w:szCs w:val="27"/>
        </w:rPr>
      </w:pPr>
      <w:r w:rsidRPr="001604CA">
        <w:rPr>
          <w:sz w:val="27"/>
          <w:szCs w:val="27"/>
        </w:rPr>
        <w:t xml:space="preserve">- расчеты удельных расходов топлива </w:t>
      </w:r>
      <w:r>
        <w:rPr>
          <w:sz w:val="27"/>
          <w:szCs w:val="27"/>
        </w:rPr>
        <w:t xml:space="preserve">по </w:t>
      </w:r>
      <w:r w:rsidRPr="00BD4FBE">
        <w:rPr>
          <w:sz w:val="27"/>
          <w:szCs w:val="27"/>
        </w:rPr>
        <w:t>котельной на каждый месяц периода р</w:t>
      </w:r>
      <w:r w:rsidRPr="00BD4FBE">
        <w:rPr>
          <w:sz w:val="27"/>
          <w:szCs w:val="27"/>
        </w:rPr>
        <w:t>е</w:t>
      </w:r>
      <w:r w:rsidRPr="00BD4FBE">
        <w:rPr>
          <w:sz w:val="27"/>
          <w:szCs w:val="27"/>
        </w:rPr>
        <w:t>гулирования и в целом за расчетный период;</w:t>
      </w:r>
    </w:p>
    <w:p w:rsidR="00566495" w:rsidRPr="001604CA" w:rsidRDefault="00566495" w:rsidP="00566495">
      <w:pPr>
        <w:ind w:firstLine="567"/>
        <w:jc w:val="both"/>
        <w:rPr>
          <w:sz w:val="27"/>
          <w:szCs w:val="27"/>
        </w:rPr>
      </w:pPr>
      <w:r w:rsidRPr="001604CA">
        <w:rPr>
          <w:sz w:val="27"/>
          <w:szCs w:val="27"/>
        </w:rPr>
        <w:t>- значения нормативов на год расчетный, текущий и за два года, предшествующих году т</w:t>
      </w:r>
      <w:r w:rsidRPr="001604CA">
        <w:rPr>
          <w:sz w:val="27"/>
          <w:szCs w:val="27"/>
        </w:rPr>
        <w:t>е</w:t>
      </w:r>
      <w:r w:rsidRPr="001604CA">
        <w:rPr>
          <w:sz w:val="27"/>
          <w:szCs w:val="27"/>
        </w:rPr>
        <w:t>кущему, включенных в тариф;</w:t>
      </w:r>
    </w:p>
    <w:p w:rsidR="00566495" w:rsidRPr="001604CA" w:rsidRDefault="00566495" w:rsidP="00566495">
      <w:pPr>
        <w:ind w:firstLine="567"/>
        <w:jc w:val="both"/>
        <w:rPr>
          <w:sz w:val="27"/>
          <w:szCs w:val="27"/>
        </w:rPr>
      </w:pPr>
      <w:r w:rsidRPr="001604CA">
        <w:rPr>
          <w:sz w:val="27"/>
          <w:szCs w:val="27"/>
        </w:rPr>
        <w:t>- материалы, обосновывающие значения нормативов;</w:t>
      </w:r>
    </w:p>
    <w:p w:rsidR="00566495" w:rsidRPr="001604CA" w:rsidRDefault="00566495" w:rsidP="00566495">
      <w:pPr>
        <w:ind w:firstLine="567"/>
        <w:jc w:val="both"/>
        <w:rPr>
          <w:sz w:val="27"/>
          <w:szCs w:val="27"/>
        </w:rPr>
      </w:pPr>
      <w:r w:rsidRPr="001604CA">
        <w:rPr>
          <w:sz w:val="27"/>
          <w:szCs w:val="27"/>
        </w:rPr>
        <w:t>- заключение экспертизы материалов, обосновывающих значение нормативов удельных ра</w:t>
      </w:r>
      <w:r w:rsidRPr="001604CA">
        <w:rPr>
          <w:sz w:val="27"/>
          <w:szCs w:val="27"/>
        </w:rPr>
        <w:t>с</w:t>
      </w:r>
      <w:r>
        <w:rPr>
          <w:sz w:val="27"/>
          <w:szCs w:val="27"/>
        </w:rPr>
        <w:t>ходов топлива, выполненной ОАО «АЭЭ»</w:t>
      </w:r>
      <w:r w:rsidRPr="00361342">
        <w:rPr>
          <w:sz w:val="27"/>
          <w:szCs w:val="27"/>
        </w:rPr>
        <w:t>.</w:t>
      </w:r>
    </w:p>
    <w:p w:rsidR="00566495" w:rsidRDefault="00566495" w:rsidP="00566495">
      <w:pPr>
        <w:ind w:firstLine="567"/>
        <w:jc w:val="both"/>
        <w:rPr>
          <w:sz w:val="27"/>
          <w:szCs w:val="27"/>
        </w:rPr>
      </w:pPr>
      <w:r w:rsidRPr="005A2D16">
        <w:rPr>
          <w:sz w:val="27"/>
          <w:szCs w:val="27"/>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w:t>
      </w:r>
      <w:r w:rsidRPr="005A2D16">
        <w:rPr>
          <w:sz w:val="27"/>
          <w:szCs w:val="27"/>
        </w:rPr>
        <w:t>р</w:t>
      </w:r>
      <w:r w:rsidRPr="005A2D16">
        <w:rPr>
          <w:sz w:val="27"/>
          <w:szCs w:val="27"/>
        </w:rPr>
        <w:t>мативов удельного расхода топлива при производстве электрической и тепловой эне</w:t>
      </w:r>
      <w:r w:rsidRPr="005A2D16">
        <w:rPr>
          <w:sz w:val="27"/>
          <w:szCs w:val="27"/>
        </w:rPr>
        <w:t>р</w:t>
      </w:r>
      <w:r w:rsidRPr="005A2D16">
        <w:rPr>
          <w:sz w:val="27"/>
          <w:szCs w:val="27"/>
        </w:rPr>
        <w:t xml:space="preserve">гии, зарегистрированной в Минюсте РФ за № 13512 от 16 апреля </w:t>
      </w:r>
      <w:smartTag w:uri="urn:schemas-microsoft-com:office:smarttags" w:element="metricconverter">
        <w:smartTagPr>
          <w:attr w:name="ProductID" w:val="2009 г"/>
        </w:smartTagPr>
        <w:r w:rsidRPr="005A2D16">
          <w:rPr>
            <w:sz w:val="27"/>
            <w:szCs w:val="27"/>
          </w:rPr>
          <w:t>2009 г</w:t>
        </w:r>
      </w:smartTag>
      <w:r w:rsidRPr="005A2D16">
        <w:rPr>
          <w:sz w:val="27"/>
          <w:szCs w:val="27"/>
        </w:rPr>
        <w:t>., утвержде</w:t>
      </w:r>
      <w:r w:rsidRPr="005A2D16">
        <w:rPr>
          <w:sz w:val="27"/>
          <w:szCs w:val="27"/>
        </w:rPr>
        <w:t>н</w:t>
      </w:r>
      <w:r w:rsidRPr="005A2D16">
        <w:rPr>
          <w:sz w:val="27"/>
          <w:szCs w:val="27"/>
        </w:rPr>
        <w:t xml:space="preserve">ную Приказом Минэнерго России от 30 декабря </w:t>
      </w:r>
      <w:smartTag w:uri="urn:schemas-microsoft-com:office:smarttags" w:element="metricconverter">
        <w:smartTagPr>
          <w:attr w:name="ProductID" w:val="2008 г"/>
        </w:smartTagPr>
        <w:r w:rsidRPr="005A2D16">
          <w:rPr>
            <w:sz w:val="27"/>
            <w:szCs w:val="27"/>
          </w:rPr>
          <w:t>2008 г</w:t>
        </w:r>
      </w:smartTag>
      <w:r w:rsidRPr="005A2D16">
        <w:rPr>
          <w:sz w:val="27"/>
          <w:szCs w:val="27"/>
        </w:rPr>
        <w:t>. № 323.</w:t>
      </w:r>
    </w:p>
    <w:p w:rsidR="00566495" w:rsidRDefault="00566495" w:rsidP="00566495">
      <w:pPr>
        <w:ind w:firstLine="567"/>
        <w:jc w:val="both"/>
        <w:rPr>
          <w:sz w:val="27"/>
          <w:szCs w:val="27"/>
        </w:rPr>
      </w:pPr>
      <w:r>
        <w:rPr>
          <w:sz w:val="27"/>
          <w:szCs w:val="27"/>
        </w:rPr>
        <w:t>В таблице 1 представлена динамика основных показателей удельного расхода то</w:t>
      </w:r>
      <w:r>
        <w:rPr>
          <w:sz w:val="27"/>
          <w:szCs w:val="27"/>
        </w:rPr>
        <w:t>п</w:t>
      </w:r>
      <w:r>
        <w:rPr>
          <w:sz w:val="27"/>
          <w:szCs w:val="27"/>
        </w:rPr>
        <w:t>лива на отпущенную тепловую энергию.</w:t>
      </w:r>
    </w:p>
    <w:p w:rsidR="00566495" w:rsidRDefault="00566495" w:rsidP="00566495">
      <w:pPr>
        <w:jc w:val="right"/>
        <w:rPr>
          <w:b/>
          <w:sz w:val="22"/>
          <w:szCs w:val="22"/>
        </w:rPr>
      </w:pPr>
    </w:p>
    <w:p w:rsidR="00566495" w:rsidRDefault="00566495" w:rsidP="00566495">
      <w:pPr>
        <w:jc w:val="right"/>
        <w:rPr>
          <w:b/>
          <w:sz w:val="22"/>
          <w:szCs w:val="22"/>
        </w:rPr>
      </w:pPr>
    </w:p>
    <w:p w:rsidR="00566495" w:rsidRDefault="00566495" w:rsidP="00566495">
      <w:pPr>
        <w:jc w:val="right"/>
        <w:rPr>
          <w:b/>
          <w:sz w:val="22"/>
          <w:szCs w:val="22"/>
        </w:rPr>
      </w:pPr>
    </w:p>
    <w:p w:rsidR="00566495" w:rsidRDefault="00566495" w:rsidP="00566495">
      <w:pPr>
        <w:jc w:val="right"/>
        <w:rPr>
          <w:b/>
          <w:sz w:val="22"/>
          <w:szCs w:val="22"/>
        </w:rPr>
      </w:pPr>
    </w:p>
    <w:p w:rsidR="00566495" w:rsidRDefault="00566495" w:rsidP="00566495">
      <w:pPr>
        <w:jc w:val="right"/>
        <w:rPr>
          <w:b/>
          <w:sz w:val="22"/>
          <w:szCs w:val="22"/>
        </w:rPr>
      </w:pPr>
    </w:p>
    <w:p w:rsidR="00566495" w:rsidRDefault="00566495" w:rsidP="00566495">
      <w:pPr>
        <w:jc w:val="right"/>
        <w:rPr>
          <w:b/>
          <w:sz w:val="22"/>
          <w:szCs w:val="22"/>
        </w:rPr>
      </w:pPr>
    </w:p>
    <w:p w:rsidR="00566495" w:rsidRDefault="00566495" w:rsidP="00566495">
      <w:pPr>
        <w:jc w:val="right"/>
        <w:rPr>
          <w:b/>
          <w:sz w:val="22"/>
          <w:szCs w:val="22"/>
        </w:rPr>
      </w:pPr>
    </w:p>
    <w:p w:rsidR="00566495" w:rsidRDefault="00566495" w:rsidP="00566495">
      <w:pPr>
        <w:jc w:val="right"/>
        <w:rPr>
          <w:b/>
          <w:sz w:val="22"/>
          <w:szCs w:val="22"/>
        </w:rPr>
      </w:pPr>
    </w:p>
    <w:p w:rsidR="00566495" w:rsidRDefault="00566495" w:rsidP="00566495">
      <w:pPr>
        <w:jc w:val="right"/>
        <w:rPr>
          <w:b/>
          <w:sz w:val="22"/>
          <w:szCs w:val="22"/>
        </w:rPr>
      </w:pPr>
    </w:p>
    <w:p w:rsidR="00566495" w:rsidRDefault="00566495" w:rsidP="00566495">
      <w:pPr>
        <w:jc w:val="right"/>
        <w:rPr>
          <w:b/>
          <w:sz w:val="22"/>
          <w:szCs w:val="22"/>
        </w:rPr>
      </w:pPr>
    </w:p>
    <w:p w:rsidR="00566495" w:rsidRDefault="00566495" w:rsidP="00566495">
      <w:pPr>
        <w:jc w:val="right"/>
        <w:rPr>
          <w:b/>
          <w:sz w:val="22"/>
          <w:szCs w:val="22"/>
        </w:rPr>
      </w:pPr>
    </w:p>
    <w:p w:rsidR="00566495" w:rsidRDefault="00566495" w:rsidP="00566495">
      <w:pPr>
        <w:jc w:val="right"/>
        <w:rPr>
          <w:b/>
          <w:sz w:val="22"/>
          <w:szCs w:val="22"/>
        </w:rPr>
        <w:sectPr w:rsidR="00566495" w:rsidSect="0051439F">
          <w:pgSz w:w="11906" w:h="16838"/>
          <w:pgMar w:top="851" w:right="707" w:bottom="284" w:left="1134" w:header="720" w:footer="414" w:gutter="0"/>
          <w:cols w:space="720"/>
        </w:sectPr>
      </w:pPr>
    </w:p>
    <w:p w:rsidR="00566495" w:rsidRDefault="00566495" w:rsidP="00566495">
      <w:pPr>
        <w:jc w:val="right"/>
        <w:rPr>
          <w:b/>
          <w:sz w:val="22"/>
          <w:szCs w:val="22"/>
        </w:rPr>
      </w:pPr>
    </w:p>
    <w:p w:rsidR="00566495" w:rsidRDefault="00566495" w:rsidP="00566495">
      <w:pPr>
        <w:jc w:val="right"/>
        <w:rPr>
          <w:b/>
          <w:sz w:val="22"/>
          <w:szCs w:val="22"/>
        </w:rPr>
      </w:pPr>
      <w:r>
        <w:rPr>
          <w:b/>
          <w:sz w:val="22"/>
          <w:szCs w:val="22"/>
        </w:rPr>
        <w:t>Таблица 1</w:t>
      </w:r>
    </w:p>
    <w:p w:rsidR="00566495" w:rsidRDefault="00566495" w:rsidP="00566495">
      <w:pPr>
        <w:jc w:val="center"/>
        <w:rPr>
          <w:b/>
          <w:sz w:val="22"/>
          <w:szCs w:val="22"/>
        </w:rPr>
      </w:pPr>
      <w:r w:rsidRPr="004F50EF">
        <w:rPr>
          <w:b/>
          <w:sz w:val="22"/>
          <w:szCs w:val="22"/>
        </w:rPr>
        <w:t>ДИНАМИКА ОСНОВНЫХ ПОКАЗАТЕЛЕЙ</w:t>
      </w:r>
    </w:p>
    <w:tbl>
      <w:tblPr>
        <w:tblW w:w="9970" w:type="dxa"/>
        <w:tblInd w:w="118" w:type="dxa"/>
        <w:tblLook w:val="04A0" w:firstRow="1" w:lastRow="0" w:firstColumn="1" w:lastColumn="0" w:noHBand="0" w:noVBand="1"/>
      </w:tblPr>
      <w:tblGrid>
        <w:gridCol w:w="3676"/>
        <w:gridCol w:w="887"/>
        <w:gridCol w:w="904"/>
        <w:gridCol w:w="887"/>
        <w:gridCol w:w="904"/>
        <w:gridCol w:w="1356"/>
        <w:gridCol w:w="1356"/>
      </w:tblGrid>
      <w:tr w:rsidR="00566495" w:rsidRPr="00BF11DB" w:rsidTr="0051439F">
        <w:trPr>
          <w:trHeight w:val="315"/>
        </w:trPr>
        <w:tc>
          <w:tcPr>
            <w:tcW w:w="3676" w:type="dxa"/>
            <w:tcBorders>
              <w:top w:val="single" w:sz="8" w:space="0" w:color="auto"/>
              <w:left w:val="single" w:sz="8" w:space="0" w:color="auto"/>
              <w:bottom w:val="nil"/>
              <w:right w:val="single" w:sz="8" w:space="0" w:color="auto"/>
            </w:tcBorders>
            <w:shd w:val="clear" w:color="auto" w:fill="auto"/>
            <w:hideMark/>
          </w:tcPr>
          <w:p w:rsidR="00566495" w:rsidRPr="00BF11DB" w:rsidRDefault="00566495" w:rsidP="0051439F">
            <w:pPr>
              <w:rPr>
                <w:b/>
                <w:bCs/>
                <w:sz w:val="22"/>
                <w:szCs w:val="22"/>
              </w:rPr>
            </w:pPr>
            <w:r w:rsidRPr="00BF11DB">
              <w:rPr>
                <w:b/>
                <w:bCs/>
                <w:sz w:val="22"/>
                <w:szCs w:val="22"/>
              </w:rPr>
              <w:t> </w:t>
            </w:r>
          </w:p>
        </w:tc>
        <w:tc>
          <w:tcPr>
            <w:tcW w:w="6294" w:type="dxa"/>
            <w:gridSpan w:val="6"/>
            <w:tcBorders>
              <w:top w:val="single" w:sz="8" w:space="0" w:color="auto"/>
              <w:left w:val="nil"/>
              <w:bottom w:val="single" w:sz="8" w:space="0" w:color="auto"/>
              <w:right w:val="single" w:sz="8" w:space="0" w:color="000000"/>
            </w:tcBorders>
            <w:shd w:val="clear" w:color="auto" w:fill="auto"/>
            <w:hideMark/>
          </w:tcPr>
          <w:p w:rsidR="00566495" w:rsidRPr="00BF11DB" w:rsidRDefault="00566495" w:rsidP="0051439F">
            <w:pPr>
              <w:jc w:val="center"/>
              <w:rPr>
                <w:b/>
                <w:bCs/>
              </w:rPr>
            </w:pPr>
            <w:r w:rsidRPr="00BF11DB">
              <w:rPr>
                <w:b/>
                <w:bCs/>
              </w:rPr>
              <w:t>Значения показателей</w:t>
            </w:r>
          </w:p>
        </w:tc>
      </w:tr>
      <w:tr w:rsidR="00566495" w:rsidRPr="00BF11DB" w:rsidTr="0051439F">
        <w:trPr>
          <w:trHeight w:val="315"/>
        </w:trPr>
        <w:tc>
          <w:tcPr>
            <w:tcW w:w="3676" w:type="dxa"/>
            <w:tcBorders>
              <w:top w:val="nil"/>
              <w:left w:val="single" w:sz="8" w:space="0" w:color="auto"/>
              <w:bottom w:val="nil"/>
              <w:right w:val="single" w:sz="8" w:space="0" w:color="auto"/>
            </w:tcBorders>
            <w:shd w:val="clear" w:color="auto" w:fill="auto"/>
            <w:hideMark/>
          </w:tcPr>
          <w:p w:rsidR="00566495" w:rsidRPr="00BF11DB" w:rsidRDefault="00566495" w:rsidP="0051439F">
            <w:pPr>
              <w:jc w:val="center"/>
              <w:rPr>
                <w:b/>
                <w:bCs/>
                <w:sz w:val="22"/>
                <w:szCs w:val="22"/>
              </w:rPr>
            </w:pPr>
            <w:r w:rsidRPr="00BF11DB">
              <w:rPr>
                <w:b/>
                <w:bCs/>
                <w:sz w:val="22"/>
                <w:szCs w:val="22"/>
              </w:rPr>
              <w:t>показатели</w:t>
            </w:r>
          </w:p>
        </w:tc>
        <w:tc>
          <w:tcPr>
            <w:tcW w:w="1791" w:type="dxa"/>
            <w:gridSpan w:val="2"/>
            <w:tcBorders>
              <w:top w:val="single" w:sz="8" w:space="0" w:color="auto"/>
              <w:left w:val="nil"/>
              <w:bottom w:val="single" w:sz="8" w:space="0" w:color="auto"/>
              <w:right w:val="single" w:sz="8" w:space="0" w:color="000000"/>
            </w:tcBorders>
            <w:shd w:val="clear" w:color="auto" w:fill="auto"/>
            <w:hideMark/>
          </w:tcPr>
          <w:p w:rsidR="00566495" w:rsidRPr="00BF11DB" w:rsidRDefault="00566495" w:rsidP="0051439F">
            <w:pPr>
              <w:jc w:val="center"/>
              <w:rPr>
                <w:b/>
                <w:bCs/>
                <w:sz w:val="22"/>
                <w:szCs w:val="22"/>
              </w:rPr>
            </w:pPr>
            <w:r w:rsidRPr="00BF11DB">
              <w:rPr>
                <w:b/>
                <w:bCs/>
                <w:sz w:val="22"/>
                <w:szCs w:val="22"/>
              </w:rPr>
              <w:t>201</w:t>
            </w:r>
            <w:r>
              <w:rPr>
                <w:b/>
                <w:bCs/>
                <w:sz w:val="22"/>
                <w:szCs w:val="22"/>
              </w:rPr>
              <w:t>6</w:t>
            </w:r>
            <w:r w:rsidRPr="00BF11DB">
              <w:rPr>
                <w:b/>
                <w:bCs/>
                <w:sz w:val="22"/>
                <w:szCs w:val="22"/>
              </w:rPr>
              <w:t xml:space="preserve"> г.</w:t>
            </w:r>
          </w:p>
        </w:tc>
        <w:tc>
          <w:tcPr>
            <w:tcW w:w="1791" w:type="dxa"/>
            <w:gridSpan w:val="2"/>
            <w:tcBorders>
              <w:top w:val="single" w:sz="8" w:space="0" w:color="auto"/>
              <w:left w:val="nil"/>
              <w:bottom w:val="single" w:sz="8" w:space="0" w:color="auto"/>
              <w:right w:val="single" w:sz="8" w:space="0" w:color="000000"/>
            </w:tcBorders>
            <w:shd w:val="clear" w:color="auto" w:fill="auto"/>
            <w:hideMark/>
          </w:tcPr>
          <w:p w:rsidR="00566495" w:rsidRPr="00BF11DB" w:rsidRDefault="00566495" w:rsidP="0051439F">
            <w:pPr>
              <w:jc w:val="center"/>
              <w:rPr>
                <w:b/>
                <w:bCs/>
                <w:sz w:val="22"/>
                <w:szCs w:val="22"/>
              </w:rPr>
            </w:pPr>
            <w:r w:rsidRPr="00BF11DB">
              <w:rPr>
                <w:b/>
                <w:bCs/>
                <w:sz w:val="22"/>
                <w:szCs w:val="22"/>
              </w:rPr>
              <w:t>201</w:t>
            </w:r>
            <w:r>
              <w:rPr>
                <w:b/>
                <w:bCs/>
                <w:sz w:val="22"/>
                <w:szCs w:val="22"/>
              </w:rPr>
              <w:t>7</w:t>
            </w:r>
            <w:r w:rsidRPr="00BF11DB">
              <w:rPr>
                <w:b/>
                <w:bCs/>
                <w:sz w:val="22"/>
                <w:szCs w:val="22"/>
              </w:rPr>
              <w:t xml:space="preserve"> г.</w:t>
            </w:r>
          </w:p>
        </w:tc>
        <w:tc>
          <w:tcPr>
            <w:tcW w:w="1356" w:type="dxa"/>
            <w:tcBorders>
              <w:top w:val="nil"/>
              <w:left w:val="nil"/>
              <w:bottom w:val="single" w:sz="8" w:space="0" w:color="auto"/>
              <w:right w:val="single" w:sz="8" w:space="0" w:color="auto"/>
            </w:tcBorders>
            <w:shd w:val="clear" w:color="auto" w:fill="auto"/>
            <w:hideMark/>
          </w:tcPr>
          <w:p w:rsidR="00566495" w:rsidRPr="00BF11DB" w:rsidRDefault="00566495" w:rsidP="0051439F">
            <w:pPr>
              <w:jc w:val="center"/>
              <w:rPr>
                <w:b/>
                <w:bCs/>
                <w:sz w:val="22"/>
                <w:szCs w:val="22"/>
              </w:rPr>
            </w:pPr>
            <w:r w:rsidRPr="00BF11DB">
              <w:rPr>
                <w:b/>
                <w:bCs/>
                <w:sz w:val="22"/>
                <w:szCs w:val="22"/>
              </w:rPr>
              <w:t>201</w:t>
            </w:r>
            <w:r>
              <w:rPr>
                <w:b/>
                <w:bCs/>
                <w:sz w:val="22"/>
                <w:szCs w:val="22"/>
              </w:rPr>
              <w:t>8</w:t>
            </w:r>
            <w:r w:rsidRPr="00BF11DB">
              <w:rPr>
                <w:b/>
                <w:bCs/>
                <w:sz w:val="22"/>
                <w:szCs w:val="22"/>
              </w:rPr>
              <w:t xml:space="preserve"> г.</w:t>
            </w:r>
          </w:p>
        </w:tc>
        <w:tc>
          <w:tcPr>
            <w:tcW w:w="1356" w:type="dxa"/>
            <w:tcBorders>
              <w:top w:val="nil"/>
              <w:left w:val="nil"/>
              <w:bottom w:val="single" w:sz="8" w:space="0" w:color="auto"/>
              <w:right w:val="single" w:sz="8" w:space="0" w:color="auto"/>
            </w:tcBorders>
            <w:shd w:val="clear" w:color="auto" w:fill="auto"/>
            <w:hideMark/>
          </w:tcPr>
          <w:p w:rsidR="00566495" w:rsidRPr="00BF11DB" w:rsidRDefault="00566495" w:rsidP="0051439F">
            <w:pPr>
              <w:jc w:val="center"/>
              <w:rPr>
                <w:b/>
                <w:bCs/>
                <w:sz w:val="22"/>
                <w:szCs w:val="22"/>
              </w:rPr>
            </w:pPr>
            <w:r w:rsidRPr="00BF11DB">
              <w:rPr>
                <w:b/>
                <w:bCs/>
                <w:sz w:val="22"/>
                <w:szCs w:val="22"/>
              </w:rPr>
              <w:t>201</w:t>
            </w:r>
            <w:r>
              <w:rPr>
                <w:b/>
                <w:bCs/>
                <w:sz w:val="22"/>
                <w:szCs w:val="22"/>
              </w:rPr>
              <w:t>9</w:t>
            </w:r>
            <w:r w:rsidRPr="00BF11DB">
              <w:rPr>
                <w:b/>
                <w:bCs/>
                <w:sz w:val="22"/>
                <w:szCs w:val="22"/>
              </w:rPr>
              <w:t xml:space="preserve"> г.</w:t>
            </w:r>
          </w:p>
        </w:tc>
      </w:tr>
      <w:tr w:rsidR="00566495" w:rsidRPr="00BF11DB" w:rsidTr="0051439F">
        <w:trPr>
          <w:trHeight w:val="315"/>
        </w:trPr>
        <w:tc>
          <w:tcPr>
            <w:tcW w:w="3676" w:type="dxa"/>
            <w:tcBorders>
              <w:top w:val="nil"/>
              <w:left w:val="single" w:sz="8" w:space="0" w:color="auto"/>
              <w:bottom w:val="single" w:sz="8" w:space="0" w:color="auto"/>
              <w:right w:val="single" w:sz="8" w:space="0" w:color="auto"/>
            </w:tcBorders>
            <w:shd w:val="clear" w:color="auto" w:fill="auto"/>
            <w:hideMark/>
          </w:tcPr>
          <w:p w:rsidR="00566495" w:rsidRPr="00BF11DB" w:rsidRDefault="00566495" w:rsidP="0051439F">
            <w:pPr>
              <w:rPr>
                <w:rFonts w:ascii="Arial CYR" w:hAnsi="Arial CYR" w:cs="Arial CYR"/>
              </w:rPr>
            </w:pPr>
            <w:r w:rsidRPr="00BF11DB">
              <w:rPr>
                <w:rFonts w:ascii="Arial CYR" w:hAnsi="Arial CYR" w:cs="Arial CYR"/>
              </w:rPr>
              <w:t> </w:t>
            </w:r>
          </w:p>
        </w:tc>
        <w:tc>
          <w:tcPr>
            <w:tcW w:w="887" w:type="dxa"/>
            <w:tcBorders>
              <w:top w:val="nil"/>
              <w:left w:val="nil"/>
              <w:bottom w:val="single" w:sz="8" w:space="0" w:color="auto"/>
              <w:right w:val="single" w:sz="8" w:space="0" w:color="auto"/>
            </w:tcBorders>
            <w:shd w:val="clear" w:color="auto" w:fill="auto"/>
            <w:hideMark/>
          </w:tcPr>
          <w:p w:rsidR="00566495" w:rsidRPr="00BF11DB" w:rsidRDefault="00566495" w:rsidP="0051439F">
            <w:pPr>
              <w:jc w:val="center"/>
              <w:rPr>
                <w:b/>
                <w:bCs/>
                <w:sz w:val="22"/>
                <w:szCs w:val="22"/>
              </w:rPr>
            </w:pPr>
            <w:r w:rsidRPr="00BF11DB">
              <w:rPr>
                <w:b/>
                <w:bCs/>
                <w:sz w:val="22"/>
                <w:szCs w:val="22"/>
              </w:rPr>
              <w:t>план</w:t>
            </w:r>
          </w:p>
        </w:tc>
        <w:tc>
          <w:tcPr>
            <w:tcW w:w="904" w:type="dxa"/>
            <w:tcBorders>
              <w:top w:val="nil"/>
              <w:left w:val="nil"/>
              <w:bottom w:val="single" w:sz="8" w:space="0" w:color="auto"/>
              <w:right w:val="single" w:sz="8" w:space="0" w:color="auto"/>
            </w:tcBorders>
            <w:shd w:val="clear" w:color="auto" w:fill="auto"/>
            <w:hideMark/>
          </w:tcPr>
          <w:p w:rsidR="00566495" w:rsidRPr="00BF11DB" w:rsidRDefault="00566495" w:rsidP="0051439F">
            <w:pPr>
              <w:jc w:val="center"/>
              <w:rPr>
                <w:b/>
                <w:bCs/>
                <w:sz w:val="22"/>
                <w:szCs w:val="22"/>
              </w:rPr>
            </w:pPr>
            <w:r w:rsidRPr="00BF11DB">
              <w:rPr>
                <w:b/>
                <w:bCs/>
                <w:sz w:val="22"/>
                <w:szCs w:val="22"/>
              </w:rPr>
              <w:t>отчет</w:t>
            </w:r>
          </w:p>
        </w:tc>
        <w:tc>
          <w:tcPr>
            <w:tcW w:w="887" w:type="dxa"/>
            <w:tcBorders>
              <w:top w:val="nil"/>
              <w:left w:val="nil"/>
              <w:bottom w:val="single" w:sz="8" w:space="0" w:color="auto"/>
              <w:right w:val="single" w:sz="8" w:space="0" w:color="auto"/>
            </w:tcBorders>
            <w:shd w:val="clear" w:color="auto" w:fill="auto"/>
            <w:hideMark/>
          </w:tcPr>
          <w:p w:rsidR="00566495" w:rsidRPr="00BF11DB" w:rsidRDefault="00566495" w:rsidP="0051439F">
            <w:pPr>
              <w:jc w:val="center"/>
              <w:rPr>
                <w:b/>
                <w:bCs/>
                <w:sz w:val="22"/>
                <w:szCs w:val="22"/>
              </w:rPr>
            </w:pPr>
            <w:r w:rsidRPr="00BF11DB">
              <w:rPr>
                <w:b/>
                <w:bCs/>
                <w:sz w:val="22"/>
                <w:szCs w:val="22"/>
              </w:rPr>
              <w:t>план</w:t>
            </w:r>
          </w:p>
        </w:tc>
        <w:tc>
          <w:tcPr>
            <w:tcW w:w="904" w:type="dxa"/>
            <w:tcBorders>
              <w:top w:val="nil"/>
              <w:left w:val="nil"/>
              <w:bottom w:val="single" w:sz="8" w:space="0" w:color="auto"/>
              <w:right w:val="single" w:sz="8" w:space="0" w:color="auto"/>
            </w:tcBorders>
            <w:shd w:val="clear" w:color="auto" w:fill="auto"/>
            <w:hideMark/>
          </w:tcPr>
          <w:p w:rsidR="00566495" w:rsidRPr="00BF11DB" w:rsidRDefault="00566495" w:rsidP="0051439F">
            <w:pPr>
              <w:jc w:val="center"/>
              <w:rPr>
                <w:b/>
                <w:bCs/>
                <w:sz w:val="22"/>
                <w:szCs w:val="22"/>
              </w:rPr>
            </w:pPr>
            <w:r w:rsidRPr="00BF11DB">
              <w:rPr>
                <w:b/>
                <w:bCs/>
                <w:sz w:val="22"/>
                <w:szCs w:val="22"/>
              </w:rPr>
              <w:t>отчет</w:t>
            </w:r>
          </w:p>
        </w:tc>
        <w:tc>
          <w:tcPr>
            <w:tcW w:w="1356" w:type="dxa"/>
            <w:tcBorders>
              <w:top w:val="nil"/>
              <w:left w:val="nil"/>
              <w:bottom w:val="single" w:sz="8" w:space="0" w:color="auto"/>
              <w:right w:val="single" w:sz="8" w:space="0" w:color="auto"/>
            </w:tcBorders>
            <w:shd w:val="clear" w:color="auto" w:fill="auto"/>
            <w:hideMark/>
          </w:tcPr>
          <w:p w:rsidR="00566495" w:rsidRPr="00BF11DB" w:rsidRDefault="00566495" w:rsidP="0051439F">
            <w:pPr>
              <w:jc w:val="center"/>
              <w:rPr>
                <w:b/>
                <w:bCs/>
                <w:sz w:val="22"/>
                <w:szCs w:val="22"/>
              </w:rPr>
            </w:pPr>
            <w:r w:rsidRPr="00BF11DB">
              <w:rPr>
                <w:b/>
                <w:bCs/>
                <w:sz w:val="22"/>
                <w:szCs w:val="22"/>
              </w:rPr>
              <w:t>план</w:t>
            </w:r>
          </w:p>
        </w:tc>
        <w:tc>
          <w:tcPr>
            <w:tcW w:w="1356" w:type="dxa"/>
            <w:tcBorders>
              <w:top w:val="nil"/>
              <w:left w:val="nil"/>
              <w:bottom w:val="single" w:sz="8" w:space="0" w:color="auto"/>
              <w:right w:val="single" w:sz="8" w:space="0" w:color="auto"/>
            </w:tcBorders>
            <w:shd w:val="clear" w:color="auto" w:fill="auto"/>
            <w:hideMark/>
          </w:tcPr>
          <w:p w:rsidR="00566495" w:rsidRPr="00BF11DB" w:rsidRDefault="00566495" w:rsidP="0051439F">
            <w:pPr>
              <w:jc w:val="center"/>
              <w:rPr>
                <w:b/>
                <w:bCs/>
                <w:sz w:val="22"/>
                <w:szCs w:val="22"/>
              </w:rPr>
            </w:pPr>
            <w:r w:rsidRPr="00BF11DB">
              <w:rPr>
                <w:b/>
                <w:bCs/>
                <w:sz w:val="22"/>
                <w:szCs w:val="22"/>
              </w:rPr>
              <w:t>расчет</w:t>
            </w:r>
          </w:p>
        </w:tc>
      </w:tr>
      <w:tr w:rsidR="00566495" w:rsidRPr="00BF11DB" w:rsidTr="0051439F">
        <w:trPr>
          <w:trHeight w:val="257"/>
        </w:trPr>
        <w:tc>
          <w:tcPr>
            <w:tcW w:w="3676" w:type="dxa"/>
            <w:tcBorders>
              <w:top w:val="nil"/>
              <w:left w:val="single" w:sz="8" w:space="0" w:color="auto"/>
              <w:bottom w:val="single" w:sz="8" w:space="0" w:color="auto"/>
              <w:right w:val="single" w:sz="8" w:space="0" w:color="auto"/>
            </w:tcBorders>
            <w:shd w:val="clear" w:color="auto" w:fill="auto"/>
            <w:hideMark/>
          </w:tcPr>
          <w:p w:rsidR="00566495" w:rsidRPr="00BF11DB" w:rsidRDefault="00566495" w:rsidP="0051439F">
            <w:r w:rsidRPr="00BF11DB">
              <w:t>Производство тепловой энергии, Гкал</w:t>
            </w:r>
          </w:p>
        </w:tc>
        <w:tc>
          <w:tcPr>
            <w:tcW w:w="887" w:type="dxa"/>
            <w:tcBorders>
              <w:top w:val="nil"/>
              <w:left w:val="nil"/>
              <w:bottom w:val="single" w:sz="8" w:space="0" w:color="auto"/>
              <w:right w:val="single" w:sz="8" w:space="0" w:color="auto"/>
            </w:tcBorders>
            <w:shd w:val="clear" w:color="auto" w:fill="auto"/>
            <w:hideMark/>
          </w:tcPr>
          <w:p w:rsidR="00566495" w:rsidRPr="00BF11DB" w:rsidRDefault="00566495" w:rsidP="0051439F">
            <w:pPr>
              <w:jc w:val="center"/>
            </w:pPr>
            <w:r w:rsidRPr="00BF11DB">
              <w:t> </w:t>
            </w:r>
          </w:p>
        </w:tc>
        <w:tc>
          <w:tcPr>
            <w:tcW w:w="904" w:type="dxa"/>
            <w:tcBorders>
              <w:top w:val="nil"/>
              <w:left w:val="nil"/>
              <w:bottom w:val="single" w:sz="8" w:space="0" w:color="auto"/>
              <w:right w:val="single" w:sz="8" w:space="0" w:color="auto"/>
            </w:tcBorders>
            <w:shd w:val="clear" w:color="auto" w:fill="auto"/>
            <w:hideMark/>
          </w:tcPr>
          <w:p w:rsidR="00566495" w:rsidRPr="00BF11DB" w:rsidRDefault="00566495" w:rsidP="0051439F">
            <w:pPr>
              <w:jc w:val="center"/>
            </w:pPr>
            <w:r w:rsidRPr="00BF11DB">
              <w:t> </w:t>
            </w:r>
          </w:p>
        </w:tc>
        <w:tc>
          <w:tcPr>
            <w:tcW w:w="887" w:type="dxa"/>
            <w:tcBorders>
              <w:top w:val="nil"/>
              <w:left w:val="nil"/>
              <w:bottom w:val="single" w:sz="8" w:space="0" w:color="auto"/>
              <w:right w:val="single" w:sz="8" w:space="0" w:color="auto"/>
            </w:tcBorders>
            <w:shd w:val="clear" w:color="auto" w:fill="auto"/>
            <w:hideMark/>
          </w:tcPr>
          <w:p w:rsidR="00566495" w:rsidRPr="00BF11DB" w:rsidRDefault="00566495" w:rsidP="0051439F">
            <w:pPr>
              <w:jc w:val="center"/>
            </w:pPr>
            <w:r w:rsidRPr="00BF11DB">
              <w:t> </w:t>
            </w:r>
          </w:p>
        </w:tc>
        <w:tc>
          <w:tcPr>
            <w:tcW w:w="904" w:type="dxa"/>
            <w:tcBorders>
              <w:top w:val="nil"/>
              <w:left w:val="nil"/>
              <w:bottom w:val="single" w:sz="8" w:space="0" w:color="auto"/>
              <w:right w:val="single" w:sz="8" w:space="0" w:color="auto"/>
            </w:tcBorders>
            <w:shd w:val="clear" w:color="auto" w:fill="auto"/>
            <w:hideMark/>
          </w:tcPr>
          <w:p w:rsidR="00566495" w:rsidRPr="00BF11DB" w:rsidRDefault="00566495" w:rsidP="0051439F">
            <w:pPr>
              <w:jc w:val="center"/>
            </w:pPr>
            <w:r w:rsidRPr="00BF11DB">
              <w:t> </w:t>
            </w:r>
          </w:p>
        </w:tc>
        <w:tc>
          <w:tcPr>
            <w:tcW w:w="1356" w:type="dxa"/>
            <w:tcBorders>
              <w:top w:val="nil"/>
              <w:left w:val="nil"/>
              <w:bottom w:val="single" w:sz="8" w:space="0" w:color="auto"/>
              <w:right w:val="single" w:sz="8" w:space="0" w:color="auto"/>
            </w:tcBorders>
            <w:shd w:val="clear" w:color="auto" w:fill="auto"/>
            <w:hideMark/>
          </w:tcPr>
          <w:p w:rsidR="00566495" w:rsidRPr="00BF11DB" w:rsidRDefault="00566495" w:rsidP="0051439F">
            <w:pPr>
              <w:jc w:val="center"/>
            </w:pPr>
            <w:r w:rsidRPr="00BF11DB">
              <w:t>704053,466</w:t>
            </w:r>
          </w:p>
        </w:tc>
        <w:tc>
          <w:tcPr>
            <w:tcW w:w="1356" w:type="dxa"/>
            <w:tcBorders>
              <w:top w:val="nil"/>
              <w:left w:val="nil"/>
              <w:bottom w:val="single" w:sz="8" w:space="0" w:color="auto"/>
              <w:right w:val="single" w:sz="8" w:space="0" w:color="auto"/>
            </w:tcBorders>
            <w:shd w:val="clear" w:color="auto" w:fill="auto"/>
            <w:hideMark/>
          </w:tcPr>
          <w:p w:rsidR="00566495" w:rsidRDefault="00566495" w:rsidP="0051439F">
            <w:pPr>
              <w:jc w:val="center"/>
            </w:pPr>
            <w:r>
              <w:t>707481,051</w:t>
            </w:r>
          </w:p>
        </w:tc>
      </w:tr>
      <w:tr w:rsidR="00566495" w:rsidRPr="00BF11DB" w:rsidTr="0051439F">
        <w:trPr>
          <w:trHeight w:val="780"/>
        </w:trPr>
        <w:tc>
          <w:tcPr>
            <w:tcW w:w="3676" w:type="dxa"/>
            <w:tcBorders>
              <w:top w:val="nil"/>
              <w:left w:val="single" w:sz="8" w:space="0" w:color="auto"/>
              <w:bottom w:val="single" w:sz="8" w:space="0" w:color="auto"/>
              <w:right w:val="single" w:sz="8" w:space="0" w:color="auto"/>
            </w:tcBorders>
            <w:shd w:val="clear" w:color="auto" w:fill="auto"/>
            <w:hideMark/>
          </w:tcPr>
          <w:p w:rsidR="00566495" w:rsidRPr="00BF11DB" w:rsidRDefault="00566495" w:rsidP="0051439F">
            <w:r w:rsidRPr="00BF11DB">
              <w:t xml:space="preserve">Средневзвешенный норматив удельного расхода топлива на производство </w:t>
            </w:r>
            <w:proofErr w:type="gramStart"/>
            <w:r w:rsidRPr="00BF11DB">
              <w:t>тепло-вой</w:t>
            </w:r>
            <w:proofErr w:type="gramEnd"/>
            <w:r w:rsidRPr="00BF11DB">
              <w:t xml:space="preserve"> энергии, кг у.т./Гкал</w:t>
            </w:r>
          </w:p>
        </w:tc>
        <w:tc>
          <w:tcPr>
            <w:tcW w:w="887" w:type="dxa"/>
            <w:tcBorders>
              <w:top w:val="nil"/>
              <w:left w:val="nil"/>
              <w:bottom w:val="single" w:sz="8" w:space="0" w:color="auto"/>
              <w:right w:val="single" w:sz="8" w:space="0" w:color="auto"/>
            </w:tcBorders>
            <w:shd w:val="clear" w:color="auto" w:fill="auto"/>
            <w:hideMark/>
          </w:tcPr>
          <w:p w:rsidR="00566495" w:rsidRPr="00BF11DB" w:rsidRDefault="00566495" w:rsidP="0051439F">
            <w:pPr>
              <w:jc w:val="center"/>
            </w:pPr>
            <w:r w:rsidRPr="00BF11DB">
              <w:t> </w:t>
            </w:r>
          </w:p>
        </w:tc>
        <w:tc>
          <w:tcPr>
            <w:tcW w:w="904" w:type="dxa"/>
            <w:tcBorders>
              <w:top w:val="nil"/>
              <w:left w:val="nil"/>
              <w:bottom w:val="single" w:sz="8" w:space="0" w:color="auto"/>
              <w:right w:val="single" w:sz="8" w:space="0" w:color="auto"/>
            </w:tcBorders>
            <w:shd w:val="clear" w:color="auto" w:fill="auto"/>
            <w:hideMark/>
          </w:tcPr>
          <w:p w:rsidR="00566495" w:rsidRPr="00BF11DB" w:rsidRDefault="00566495" w:rsidP="0051439F">
            <w:pPr>
              <w:jc w:val="center"/>
            </w:pPr>
            <w:r w:rsidRPr="00BF11DB">
              <w:t> </w:t>
            </w:r>
          </w:p>
        </w:tc>
        <w:tc>
          <w:tcPr>
            <w:tcW w:w="887" w:type="dxa"/>
            <w:tcBorders>
              <w:top w:val="nil"/>
              <w:left w:val="nil"/>
              <w:bottom w:val="single" w:sz="8" w:space="0" w:color="auto"/>
              <w:right w:val="single" w:sz="8" w:space="0" w:color="auto"/>
            </w:tcBorders>
            <w:shd w:val="clear" w:color="auto" w:fill="auto"/>
            <w:hideMark/>
          </w:tcPr>
          <w:p w:rsidR="00566495" w:rsidRPr="00BF11DB" w:rsidRDefault="00566495" w:rsidP="0051439F">
            <w:pPr>
              <w:jc w:val="center"/>
            </w:pPr>
            <w:r w:rsidRPr="00BF11DB">
              <w:t> </w:t>
            </w:r>
          </w:p>
        </w:tc>
        <w:tc>
          <w:tcPr>
            <w:tcW w:w="904" w:type="dxa"/>
            <w:tcBorders>
              <w:top w:val="nil"/>
              <w:left w:val="nil"/>
              <w:bottom w:val="single" w:sz="8" w:space="0" w:color="auto"/>
              <w:right w:val="single" w:sz="8" w:space="0" w:color="auto"/>
            </w:tcBorders>
            <w:shd w:val="clear" w:color="auto" w:fill="auto"/>
            <w:hideMark/>
          </w:tcPr>
          <w:p w:rsidR="00566495" w:rsidRPr="00BF11DB" w:rsidRDefault="00566495" w:rsidP="0051439F">
            <w:pPr>
              <w:jc w:val="center"/>
            </w:pPr>
            <w:r w:rsidRPr="00BF11DB">
              <w:t> </w:t>
            </w:r>
          </w:p>
        </w:tc>
        <w:tc>
          <w:tcPr>
            <w:tcW w:w="1356" w:type="dxa"/>
            <w:tcBorders>
              <w:top w:val="nil"/>
              <w:left w:val="nil"/>
              <w:bottom w:val="single" w:sz="8" w:space="0" w:color="auto"/>
              <w:right w:val="single" w:sz="8" w:space="0" w:color="auto"/>
            </w:tcBorders>
            <w:shd w:val="clear" w:color="auto" w:fill="auto"/>
            <w:hideMark/>
          </w:tcPr>
          <w:p w:rsidR="00566495" w:rsidRPr="00BF11DB" w:rsidRDefault="00566495" w:rsidP="0051439F">
            <w:pPr>
              <w:jc w:val="center"/>
            </w:pPr>
            <w:r w:rsidRPr="00BF11DB">
              <w:t>191,82</w:t>
            </w:r>
          </w:p>
        </w:tc>
        <w:tc>
          <w:tcPr>
            <w:tcW w:w="1356" w:type="dxa"/>
            <w:tcBorders>
              <w:top w:val="nil"/>
              <w:left w:val="nil"/>
              <w:bottom w:val="single" w:sz="8" w:space="0" w:color="auto"/>
              <w:right w:val="single" w:sz="8" w:space="0" w:color="auto"/>
            </w:tcBorders>
            <w:shd w:val="clear" w:color="auto" w:fill="auto"/>
            <w:hideMark/>
          </w:tcPr>
          <w:p w:rsidR="00566495" w:rsidRDefault="00566495" w:rsidP="0051439F">
            <w:pPr>
              <w:jc w:val="center"/>
            </w:pPr>
            <w:r>
              <w:t>191,82</w:t>
            </w:r>
          </w:p>
        </w:tc>
      </w:tr>
      <w:tr w:rsidR="00566495" w:rsidRPr="00BF11DB" w:rsidTr="0051439F">
        <w:trPr>
          <w:trHeight w:val="510"/>
        </w:trPr>
        <w:tc>
          <w:tcPr>
            <w:tcW w:w="3676" w:type="dxa"/>
            <w:tcBorders>
              <w:top w:val="nil"/>
              <w:left w:val="single" w:sz="8" w:space="0" w:color="auto"/>
              <w:bottom w:val="nil"/>
              <w:right w:val="single" w:sz="8" w:space="0" w:color="auto"/>
            </w:tcBorders>
            <w:shd w:val="clear" w:color="auto" w:fill="auto"/>
            <w:hideMark/>
          </w:tcPr>
          <w:p w:rsidR="00566495" w:rsidRPr="00BF11DB" w:rsidRDefault="00566495" w:rsidP="0051439F">
            <w:r w:rsidRPr="00BF11DB">
              <w:t>Расход тепловой энергии на собственные нужды, Гкал</w:t>
            </w:r>
          </w:p>
        </w:tc>
        <w:tc>
          <w:tcPr>
            <w:tcW w:w="887" w:type="dxa"/>
            <w:tcBorders>
              <w:top w:val="nil"/>
              <w:left w:val="nil"/>
              <w:bottom w:val="nil"/>
              <w:right w:val="single" w:sz="8" w:space="0" w:color="auto"/>
            </w:tcBorders>
            <w:shd w:val="clear" w:color="auto" w:fill="auto"/>
            <w:hideMark/>
          </w:tcPr>
          <w:p w:rsidR="00566495" w:rsidRPr="00BF11DB" w:rsidRDefault="00566495" w:rsidP="0051439F">
            <w:pPr>
              <w:jc w:val="right"/>
            </w:pPr>
            <w:r w:rsidRPr="00BF11DB">
              <w:t> </w:t>
            </w:r>
          </w:p>
        </w:tc>
        <w:tc>
          <w:tcPr>
            <w:tcW w:w="904" w:type="dxa"/>
            <w:tcBorders>
              <w:top w:val="nil"/>
              <w:left w:val="nil"/>
              <w:bottom w:val="nil"/>
              <w:right w:val="single" w:sz="8" w:space="0" w:color="auto"/>
            </w:tcBorders>
            <w:shd w:val="clear" w:color="auto" w:fill="auto"/>
            <w:hideMark/>
          </w:tcPr>
          <w:p w:rsidR="00566495" w:rsidRPr="00BF11DB" w:rsidRDefault="00566495" w:rsidP="0051439F">
            <w:pPr>
              <w:jc w:val="right"/>
            </w:pPr>
            <w:r w:rsidRPr="00BF11DB">
              <w:t> </w:t>
            </w:r>
          </w:p>
        </w:tc>
        <w:tc>
          <w:tcPr>
            <w:tcW w:w="887" w:type="dxa"/>
            <w:tcBorders>
              <w:top w:val="nil"/>
              <w:left w:val="nil"/>
              <w:bottom w:val="nil"/>
              <w:right w:val="single" w:sz="8" w:space="0" w:color="auto"/>
            </w:tcBorders>
            <w:shd w:val="clear" w:color="auto" w:fill="auto"/>
            <w:hideMark/>
          </w:tcPr>
          <w:p w:rsidR="00566495" w:rsidRPr="00BF11DB" w:rsidRDefault="00566495" w:rsidP="0051439F">
            <w:pPr>
              <w:jc w:val="center"/>
            </w:pPr>
            <w:r w:rsidRPr="00BF11DB">
              <w:t> </w:t>
            </w:r>
          </w:p>
        </w:tc>
        <w:tc>
          <w:tcPr>
            <w:tcW w:w="904" w:type="dxa"/>
            <w:tcBorders>
              <w:top w:val="nil"/>
              <w:left w:val="nil"/>
              <w:bottom w:val="nil"/>
              <w:right w:val="single" w:sz="8" w:space="0" w:color="auto"/>
            </w:tcBorders>
            <w:shd w:val="clear" w:color="auto" w:fill="auto"/>
            <w:hideMark/>
          </w:tcPr>
          <w:p w:rsidR="00566495" w:rsidRPr="00BF11DB" w:rsidRDefault="00566495" w:rsidP="0051439F">
            <w:pPr>
              <w:jc w:val="right"/>
            </w:pPr>
            <w:r w:rsidRPr="00BF11DB">
              <w:t> </w:t>
            </w:r>
          </w:p>
        </w:tc>
        <w:tc>
          <w:tcPr>
            <w:tcW w:w="1356" w:type="dxa"/>
            <w:tcBorders>
              <w:top w:val="nil"/>
              <w:left w:val="nil"/>
              <w:bottom w:val="nil"/>
              <w:right w:val="single" w:sz="8" w:space="0" w:color="auto"/>
            </w:tcBorders>
            <w:shd w:val="clear" w:color="auto" w:fill="auto"/>
            <w:hideMark/>
          </w:tcPr>
          <w:p w:rsidR="00566495" w:rsidRPr="00BF11DB" w:rsidRDefault="00566495" w:rsidP="0051439F">
            <w:pPr>
              <w:jc w:val="center"/>
            </w:pPr>
            <w:r w:rsidRPr="00BF11DB">
              <w:t>22859</w:t>
            </w:r>
          </w:p>
        </w:tc>
        <w:tc>
          <w:tcPr>
            <w:tcW w:w="1356" w:type="dxa"/>
            <w:tcBorders>
              <w:top w:val="nil"/>
              <w:left w:val="nil"/>
              <w:bottom w:val="nil"/>
              <w:right w:val="single" w:sz="8" w:space="0" w:color="auto"/>
            </w:tcBorders>
            <w:shd w:val="clear" w:color="auto" w:fill="auto"/>
            <w:hideMark/>
          </w:tcPr>
          <w:p w:rsidR="00566495" w:rsidRDefault="00566495" w:rsidP="0051439F">
            <w:pPr>
              <w:jc w:val="center"/>
            </w:pPr>
            <w:r>
              <w:t>23082</w:t>
            </w:r>
          </w:p>
        </w:tc>
      </w:tr>
      <w:tr w:rsidR="00566495" w:rsidRPr="00BF11DB" w:rsidTr="0051439F">
        <w:trPr>
          <w:trHeight w:val="315"/>
        </w:trPr>
        <w:tc>
          <w:tcPr>
            <w:tcW w:w="3676" w:type="dxa"/>
            <w:tcBorders>
              <w:top w:val="nil"/>
              <w:left w:val="single" w:sz="8" w:space="0" w:color="auto"/>
              <w:bottom w:val="single" w:sz="8" w:space="0" w:color="auto"/>
              <w:right w:val="single" w:sz="8" w:space="0" w:color="auto"/>
            </w:tcBorders>
            <w:shd w:val="clear" w:color="auto" w:fill="auto"/>
            <w:hideMark/>
          </w:tcPr>
          <w:p w:rsidR="00566495" w:rsidRPr="00BF11DB" w:rsidRDefault="00566495" w:rsidP="0051439F">
            <w:r w:rsidRPr="00BF11DB">
              <w:t xml:space="preserve">                                    %</w:t>
            </w:r>
          </w:p>
        </w:tc>
        <w:tc>
          <w:tcPr>
            <w:tcW w:w="887" w:type="dxa"/>
            <w:tcBorders>
              <w:top w:val="nil"/>
              <w:left w:val="nil"/>
              <w:bottom w:val="single" w:sz="8" w:space="0" w:color="auto"/>
              <w:right w:val="single" w:sz="8" w:space="0" w:color="auto"/>
            </w:tcBorders>
            <w:shd w:val="clear" w:color="auto" w:fill="auto"/>
            <w:hideMark/>
          </w:tcPr>
          <w:p w:rsidR="00566495" w:rsidRPr="00BF11DB" w:rsidRDefault="00566495" w:rsidP="0051439F">
            <w:pPr>
              <w:jc w:val="right"/>
            </w:pPr>
            <w:r w:rsidRPr="00BF11DB">
              <w:t> </w:t>
            </w:r>
          </w:p>
        </w:tc>
        <w:tc>
          <w:tcPr>
            <w:tcW w:w="904" w:type="dxa"/>
            <w:tcBorders>
              <w:top w:val="nil"/>
              <w:left w:val="nil"/>
              <w:bottom w:val="single" w:sz="8" w:space="0" w:color="auto"/>
              <w:right w:val="single" w:sz="8" w:space="0" w:color="auto"/>
            </w:tcBorders>
            <w:shd w:val="clear" w:color="auto" w:fill="auto"/>
            <w:hideMark/>
          </w:tcPr>
          <w:p w:rsidR="00566495" w:rsidRPr="00BF11DB" w:rsidRDefault="00566495" w:rsidP="0051439F">
            <w:pPr>
              <w:jc w:val="right"/>
            </w:pPr>
            <w:r w:rsidRPr="00BF11DB">
              <w:t> </w:t>
            </w:r>
          </w:p>
        </w:tc>
        <w:tc>
          <w:tcPr>
            <w:tcW w:w="887" w:type="dxa"/>
            <w:tcBorders>
              <w:top w:val="nil"/>
              <w:left w:val="nil"/>
              <w:bottom w:val="single" w:sz="8" w:space="0" w:color="auto"/>
              <w:right w:val="single" w:sz="8" w:space="0" w:color="auto"/>
            </w:tcBorders>
            <w:shd w:val="clear" w:color="auto" w:fill="auto"/>
            <w:hideMark/>
          </w:tcPr>
          <w:p w:rsidR="00566495" w:rsidRPr="00BF11DB" w:rsidRDefault="00566495" w:rsidP="0051439F">
            <w:pPr>
              <w:jc w:val="right"/>
            </w:pPr>
            <w:r w:rsidRPr="00BF11DB">
              <w:t> </w:t>
            </w:r>
          </w:p>
        </w:tc>
        <w:tc>
          <w:tcPr>
            <w:tcW w:w="904" w:type="dxa"/>
            <w:tcBorders>
              <w:top w:val="nil"/>
              <w:left w:val="nil"/>
              <w:bottom w:val="single" w:sz="8" w:space="0" w:color="auto"/>
              <w:right w:val="single" w:sz="8" w:space="0" w:color="auto"/>
            </w:tcBorders>
            <w:shd w:val="clear" w:color="auto" w:fill="auto"/>
            <w:hideMark/>
          </w:tcPr>
          <w:p w:rsidR="00566495" w:rsidRPr="00BF11DB" w:rsidRDefault="00566495" w:rsidP="0051439F">
            <w:pPr>
              <w:jc w:val="right"/>
            </w:pPr>
            <w:r w:rsidRPr="00BF11DB">
              <w:t> </w:t>
            </w:r>
          </w:p>
        </w:tc>
        <w:tc>
          <w:tcPr>
            <w:tcW w:w="1356" w:type="dxa"/>
            <w:tcBorders>
              <w:top w:val="nil"/>
              <w:left w:val="nil"/>
              <w:bottom w:val="single" w:sz="8" w:space="0" w:color="auto"/>
              <w:right w:val="single" w:sz="8" w:space="0" w:color="auto"/>
            </w:tcBorders>
            <w:shd w:val="clear" w:color="auto" w:fill="auto"/>
            <w:hideMark/>
          </w:tcPr>
          <w:p w:rsidR="00566495" w:rsidRPr="00BF11DB" w:rsidRDefault="00566495" w:rsidP="0051439F">
            <w:pPr>
              <w:jc w:val="right"/>
            </w:pPr>
            <w:r w:rsidRPr="00BF11DB">
              <w:t>3,25</w:t>
            </w:r>
          </w:p>
        </w:tc>
        <w:tc>
          <w:tcPr>
            <w:tcW w:w="1356" w:type="dxa"/>
            <w:tcBorders>
              <w:top w:val="nil"/>
              <w:left w:val="nil"/>
              <w:bottom w:val="single" w:sz="8" w:space="0" w:color="auto"/>
              <w:right w:val="single" w:sz="8" w:space="0" w:color="auto"/>
            </w:tcBorders>
            <w:shd w:val="clear" w:color="auto" w:fill="auto"/>
            <w:hideMark/>
          </w:tcPr>
          <w:p w:rsidR="00566495" w:rsidRDefault="00566495" w:rsidP="0051439F">
            <w:pPr>
              <w:jc w:val="right"/>
            </w:pPr>
            <w:r>
              <w:t>3,26</w:t>
            </w:r>
          </w:p>
        </w:tc>
      </w:tr>
      <w:tr w:rsidR="00566495" w:rsidRPr="00BF11DB" w:rsidTr="0051439F">
        <w:trPr>
          <w:trHeight w:val="525"/>
        </w:trPr>
        <w:tc>
          <w:tcPr>
            <w:tcW w:w="3676" w:type="dxa"/>
            <w:tcBorders>
              <w:top w:val="nil"/>
              <w:left w:val="single" w:sz="8" w:space="0" w:color="auto"/>
              <w:bottom w:val="single" w:sz="8" w:space="0" w:color="auto"/>
              <w:right w:val="single" w:sz="8" w:space="0" w:color="auto"/>
            </w:tcBorders>
            <w:shd w:val="clear" w:color="auto" w:fill="auto"/>
            <w:hideMark/>
          </w:tcPr>
          <w:p w:rsidR="00566495" w:rsidRPr="00BF11DB" w:rsidRDefault="00566495" w:rsidP="0051439F">
            <w:r w:rsidRPr="00BF11DB">
              <w:t>Выработка тепловой энергии (отпуск в тепловую сеть), Гкал</w:t>
            </w:r>
          </w:p>
        </w:tc>
        <w:tc>
          <w:tcPr>
            <w:tcW w:w="887" w:type="dxa"/>
            <w:tcBorders>
              <w:top w:val="nil"/>
              <w:left w:val="nil"/>
              <w:bottom w:val="single" w:sz="8" w:space="0" w:color="auto"/>
              <w:right w:val="single" w:sz="8" w:space="0" w:color="auto"/>
            </w:tcBorders>
            <w:shd w:val="clear" w:color="auto" w:fill="auto"/>
            <w:hideMark/>
          </w:tcPr>
          <w:p w:rsidR="00566495" w:rsidRPr="00BF11DB" w:rsidRDefault="00566495" w:rsidP="0051439F">
            <w:pPr>
              <w:jc w:val="center"/>
            </w:pPr>
            <w:r w:rsidRPr="00BF11DB">
              <w:t> </w:t>
            </w:r>
          </w:p>
        </w:tc>
        <w:tc>
          <w:tcPr>
            <w:tcW w:w="904" w:type="dxa"/>
            <w:tcBorders>
              <w:top w:val="nil"/>
              <w:left w:val="nil"/>
              <w:bottom w:val="single" w:sz="8" w:space="0" w:color="auto"/>
              <w:right w:val="single" w:sz="8" w:space="0" w:color="auto"/>
            </w:tcBorders>
            <w:shd w:val="clear" w:color="auto" w:fill="auto"/>
            <w:hideMark/>
          </w:tcPr>
          <w:p w:rsidR="00566495" w:rsidRPr="00BF11DB" w:rsidRDefault="00566495" w:rsidP="0051439F">
            <w:pPr>
              <w:jc w:val="center"/>
            </w:pPr>
            <w:r w:rsidRPr="00BF11DB">
              <w:t> </w:t>
            </w:r>
          </w:p>
        </w:tc>
        <w:tc>
          <w:tcPr>
            <w:tcW w:w="887" w:type="dxa"/>
            <w:tcBorders>
              <w:top w:val="nil"/>
              <w:left w:val="nil"/>
              <w:bottom w:val="single" w:sz="8" w:space="0" w:color="auto"/>
              <w:right w:val="single" w:sz="8" w:space="0" w:color="auto"/>
            </w:tcBorders>
            <w:shd w:val="clear" w:color="auto" w:fill="auto"/>
            <w:hideMark/>
          </w:tcPr>
          <w:p w:rsidR="00566495" w:rsidRPr="00BF11DB" w:rsidRDefault="00566495" w:rsidP="0051439F">
            <w:pPr>
              <w:jc w:val="center"/>
            </w:pPr>
            <w:r w:rsidRPr="00BF11DB">
              <w:t> </w:t>
            </w:r>
          </w:p>
        </w:tc>
        <w:tc>
          <w:tcPr>
            <w:tcW w:w="904" w:type="dxa"/>
            <w:tcBorders>
              <w:top w:val="nil"/>
              <w:left w:val="nil"/>
              <w:bottom w:val="single" w:sz="8" w:space="0" w:color="auto"/>
              <w:right w:val="single" w:sz="8" w:space="0" w:color="auto"/>
            </w:tcBorders>
            <w:shd w:val="clear" w:color="auto" w:fill="auto"/>
            <w:hideMark/>
          </w:tcPr>
          <w:p w:rsidR="00566495" w:rsidRPr="00BF11DB" w:rsidRDefault="00566495" w:rsidP="0051439F">
            <w:pPr>
              <w:jc w:val="center"/>
            </w:pPr>
            <w:r w:rsidRPr="00BF11DB">
              <w:t> </w:t>
            </w:r>
          </w:p>
        </w:tc>
        <w:tc>
          <w:tcPr>
            <w:tcW w:w="1356" w:type="dxa"/>
            <w:tcBorders>
              <w:top w:val="nil"/>
              <w:left w:val="nil"/>
              <w:bottom w:val="single" w:sz="8" w:space="0" w:color="auto"/>
              <w:right w:val="single" w:sz="8" w:space="0" w:color="auto"/>
            </w:tcBorders>
            <w:shd w:val="clear" w:color="auto" w:fill="auto"/>
            <w:hideMark/>
          </w:tcPr>
          <w:p w:rsidR="00566495" w:rsidRPr="00BF11DB" w:rsidRDefault="00566495" w:rsidP="0051439F">
            <w:pPr>
              <w:jc w:val="center"/>
            </w:pPr>
            <w:r w:rsidRPr="00BF11DB">
              <w:t>681195</w:t>
            </w:r>
          </w:p>
        </w:tc>
        <w:tc>
          <w:tcPr>
            <w:tcW w:w="1356" w:type="dxa"/>
            <w:tcBorders>
              <w:top w:val="nil"/>
              <w:left w:val="nil"/>
              <w:bottom w:val="single" w:sz="8" w:space="0" w:color="auto"/>
              <w:right w:val="single" w:sz="8" w:space="0" w:color="auto"/>
            </w:tcBorders>
            <w:shd w:val="clear" w:color="auto" w:fill="auto"/>
            <w:hideMark/>
          </w:tcPr>
          <w:p w:rsidR="00566495" w:rsidRDefault="00566495" w:rsidP="0051439F">
            <w:pPr>
              <w:jc w:val="center"/>
            </w:pPr>
            <w:r>
              <w:t>684399</w:t>
            </w:r>
          </w:p>
        </w:tc>
      </w:tr>
      <w:tr w:rsidR="00566495" w:rsidRPr="00BF11DB" w:rsidTr="0051439F">
        <w:trPr>
          <w:trHeight w:val="556"/>
        </w:trPr>
        <w:tc>
          <w:tcPr>
            <w:tcW w:w="3676" w:type="dxa"/>
            <w:tcBorders>
              <w:top w:val="nil"/>
              <w:left w:val="single" w:sz="8" w:space="0" w:color="auto"/>
              <w:bottom w:val="single" w:sz="8" w:space="0" w:color="auto"/>
              <w:right w:val="single" w:sz="8" w:space="0" w:color="auto"/>
            </w:tcBorders>
            <w:shd w:val="clear" w:color="auto" w:fill="auto"/>
            <w:hideMark/>
          </w:tcPr>
          <w:p w:rsidR="00566495" w:rsidRPr="00BF11DB" w:rsidRDefault="00566495" w:rsidP="0051439F">
            <w:r w:rsidRPr="00BF11DB">
              <w:t>Норматив удельного расхода топлива на отпущенную тепловую энергию, кг у.т./Гкал</w:t>
            </w:r>
          </w:p>
        </w:tc>
        <w:tc>
          <w:tcPr>
            <w:tcW w:w="887" w:type="dxa"/>
            <w:tcBorders>
              <w:top w:val="nil"/>
              <w:left w:val="nil"/>
              <w:bottom w:val="single" w:sz="8" w:space="0" w:color="auto"/>
              <w:right w:val="single" w:sz="8" w:space="0" w:color="auto"/>
            </w:tcBorders>
            <w:shd w:val="clear" w:color="auto" w:fill="auto"/>
            <w:hideMark/>
          </w:tcPr>
          <w:p w:rsidR="00566495" w:rsidRPr="00BF11DB" w:rsidRDefault="00566495" w:rsidP="0051439F">
            <w:pPr>
              <w:jc w:val="center"/>
            </w:pPr>
            <w:r w:rsidRPr="00BF11DB">
              <w:t> </w:t>
            </w:r>
          </w:p>
        </w:tc>
        <w:tc>
          <w:tcPr>
            <w:tcW w:w="904" w:type="dxa"/>
            <w:tcBorders>
              <w:top w:val="nil"/>
              <w:left w:val="nil"/>
              <w:bottom w:val="single" w:sz="8" w:space="0" w:color="auto"/>
              <w:right w:val="single" w:sz="8" w:space="0" w:color="auto"/>
            </w:tcBorders>
            <w:shd w:val="clear" w:color="auto" w:fill="auto"/>
            <w:hideMark/>
          </w:tcPr>
          <w:p w:rsidR="00566495" w:rsidRPr="00BF11DB" w:rsidRDefault="00566495" w:rsidP="0051439F">
            <w:pPr>
              <w:jc w:val="center"/>
            </w:pPr>
            <w:r w:rsidRPr="00BF11DB">
              <w:t> </w:t>
            </w:r>
          </w:p>
        </w:tc>
        <w:tc>
          <w:tcPr>
            <w:tcW w:w="887" w:type="dxa"/>
            <w:tcBorders>
              <w:top w:val="nil"/>
              <w:left w:val="nil"/>
              <w:bottom w:val="single" w:sz="8" w:space="0" w:color="auto"/>
              <w:right w:val="single" w:sz="8" w:space="0" w:color="auto"/>
            </w:tcBorders>
            <w:shd w:val="clear" w:color="auto" w:fill="auto"/>
            <w:hideMark/>
          </w:tcPr>
          <w:p w:rsidR="00566495" w:rsidRPr="00BF11DB" w:rsidRDefault="00566495" w:rsidP="0051439F">
            <w:pPr>
              <w:jc w:val="center"/>
            </w:pPr>
            <w:r w:rsidRPr="00BF11DB">
              <w:t> </w:t>
            </w:r>
          </w:p>
        </w:tc>
        <w:tc>
          <w:tcPr>
            <w:tcW w:w="904" w:type="dxa"/>
            <w:tcBorders>
              <w:top w:val="nil"/>
              <w:left w:val="nil"/>
              <w:bottom w:val="single" w:sz="8" w:space="0" w:color="auto"/>
              <w:right w:val="single" w:sz="8" w:space="0" w:color="auto"/>
            </w:tcBorders>
            <w:shd w:val="clear" w:color="auto" w:fill="auto"/>
            <w:hideMark/>
          </w:tcPr>
          <w:p w:rsidR="00566495" w:rsidRPr="00BF11DB" w:rsidRDefault="00566495" w:rsidP="0051439F">
            <w:pPr>
              <w:jc w:val="center"/>
            </w:pPr>
            <w:r w:rsidRPr="00BF11DB">
              <w:t> </w:t>
            </w:r>
          </w:p>
        </w:tc>
        <w:tc>
          <w:tcPr>
            <w:tcW w:w="1356" w:type="dxa"/>
            <w:tcBorders>
              <w:top w:val="nil"/>
              <w:left w:val="nil"/>
              <w:bottom w:val="single" w:sz="8" w:space="0" w:color="auto"/>
              <w:right w:val="single" w:sz="8" w:space="0" w:color="auto"/>
            </w:tcBorders>
            <w:shd w:val="clear" w:color="auto" w:fill="auto"/>
            <w:hideMark/>
          </w:tcPr>
          <w:p w:rsidR="00566495" w:rsidRPr="00BF11DB" w:rsidRDefault="00566495" w:rsidP="0051439F">
            <w:pPr>
              <w:jc w:val="center"/>
            </w:pPr>
            <w:r w:rsidRPr="00BF11DB">
              <w:t>198,28</w:t>
            </w:r>
          </w:p>
        </w:tc>
        <w:tc>
          <w:tcPr>
            <w:tcW w:w="1356" w:type="dxa"/>
            <w:tcBorders>
              <w:top w:val="nil"/>
              <w:left w:val="nil"/>
              <w:bottom w:val="single" w:sz="8" w:space="0" w:color="auto"/>
              <w:right w:val="single" w:sz="8" w:space="0" w:color="auto"/>
            </w:tcBorders>
            <w:shd w:val="clear" w:color="auto" w:fill="auto"/>
            <w:hideMark/>
          </w:tcPr>
          <w:p w:rsidR="00566495" w:rsidRDefault="00566495" w:rsidP="0051439F">
            <w:pPr>
              <w:jc w:val="center"/>
            </w:pPr>
            <w:r>
              <w:t>198,31</w:t>
            </w:r>
          </w:p>
        </w:tc>
      </w:tr>
    </w:tbl>
    <w:p w:rsidR="00566495" w:rsidRDefault="00566495" w:rsidP="00566495">
      <w:pPr>
        <w:ind w:firstLine="720"/>
        <w:jc w:val="both"/>
        <w:rPr>
          <w:sz w:val="27"/>
          <w:szCs w:val="27"/>
        </w:rPr>
      </w:pPr>
    </w:p>
    <w:p w:rsidR="00566495" w:rsidRPr="00B87100" w:rsidRDefault="00566495" w:rsidP="00566495">
      <w:pPr>
        <w:ind w:firstLine="720"/>
        <w:jc w:val="both"/>
        <w:rPr>
          <w:sz w:val="27"/>
          <w:szCs w:val="27"/>
        </w:rPr>
      </w:pPr>
      <w:r w:rsidRPr="00123623">
        <w:rPr>
          <w:sz w:val="27"/>
          <w:szCs w:val="27"/>
        </w:rPr>
        <w:t>Увеличение норматива на 0,3 % обусловлено уточнением расчета расхода тепла на собственные нужды котельной</w:t>
      </w:r>
      <w:r>
        <w:rPr>
          <w:sz w:val="27"/>
          <w:szCs w:val="27"/>
        </w:rPr>
        <w:t>.</w:t>
      </w:r>
    </w:p>
    <w:p w:rsidR="00566495" w:rsidRDefault="00566495" w:rsidP="00566495">
      <w:pPr>
        <w:ind w:firstLine="720"/>
        <w:jc w:val="both"/>
        <w:rPr>
          <w:sz w:val="27"/>
          <w:szCs w:val="27"/>
        </w:rPr>
      </w:pPr>
      <w:r w:rsidRPr="00762C3B">
        <w:rPr>
          <w:sz w:val="27"/>
          <w:szCs w:val="27"/>
        </w:rPr>
        <w:t>На основании заявки, расчетно-обосновывающих материалов, экспертного заключения, представленных  Предприятием, в соо</w:t>
      </w:r>
      <w:r>
        <w:rPr>
          <w:sz w:val="27"/>
          <w:szCs w:val="27"/>
        </w:rPr>
        <w:t>тветствии основами ценообразова</w:t>
      </w:r>
      <w:r w:rsidRPr="00762C3B">
        <w:rPr>
          <w:sz w:val="27"/>
          <w:szCs w:val="27"/>
        </w:rPr>
        <w:t>ния в сфере теплоснабжения, утвержденными постановлением Правительства РФ от 22.10.2012 №1075, Федеральным законом от 27 июля 2010 г. №190-ФЗ «О теплосна</w:t>
      </w:r>
      <w:r w:rsidRPr="00762C3B">
        <w:rPr>
          <w:sz w:val="27"/>
          <w:szCs w:val="27"/>
        </w:rPr>
        <w:t>б</w:t>
      </w:r>
      <w:r w:rsidRPr="00762C3B">
        <w:rPr>
          <w:sz w:val="27"/>
          <w:szCs w:val="27"/>
        </w:rPr>
        <w:t>жении», Законом Кемеровской области от 28.06.2010 №70-ОЗ (ред. от 14.12.2010) «О разграничении полномочий между органами государственной власти Кемеровской о</w:t>
      </w:r>
      <w:r w:rsidRPr="00762C3B">
        <w:rPr>
          <w:sz w:val="27"/>
          <w:szCs w:val="27"/>
        </w:rPr>
        <w:t>б</w:t>
      </w:r>
      <w:r w:rsidRPr="00762C3B">
        <w:rPr>
          <w:sz w:val="27"/>
          <w:szCs w:val="27"/>
        </w:rPr>
        <w:t xml:space="preserve">ласти в сфере жилищно-коммунального комплекса», рекомендую правлению </w:t>
      </w:r>
      <w:r>
        <w:rPr>
          <w:sz w:val="27"/>
          <w:szCs w:val="27"/>
        </w:rPr>
        <w:t>р</w:t>
      </w:r>
      <w:r w:rsidRPr="00762C3B">
        <w:rPr>
          <w:sz w:val="27"/>
          <w:szCs w:val="27"/>
        </w:rPr>
        <w:t>еги</w:t>
      </w:r>
      <w:r w:rsidRPr="00762C3B">
        <w:rPr>
          <w:sz w:val="27"/>
          <w:szCs w:val="27"/>
        </w:rPr>
        <w:t>о</w:t>
      </w:r>
      <w:r w:rsidRPr="00762C3B">
        <w:rPr>
          <w:sz w:val="27"/>
          <w:szCs w:val="27"/>
        </w:rPr>
        <w:t>нальной энергетической комиссии утвердить прилагаемые нормативы удельного ра</w:t>
      </w:r>
      <w:r w:rsidRPr="00762C3B">
        <w:rPr>
          <w:sz w:val="27"/>
          <w:szCs w:val="27"/>
        </w:rPr>
        <w:t>с</w:t>
      </w:r>
      <w:r w:rsidRPr="00762C3B">
        <w:rPr>
          <w:sz w:val="27"/>
          <w:szCs w:val="27"/>
        </w:rPr>
        <w:t xml:space="preserve">хода топлива </w:t>
      </w:r>
      <w:r>
        <w:rPr>
          <w:sz w:val="27"/>
          <w:szCs w:val="27"/>
        </w:rPr>
        <w:t xml:space="preserve">на отпущенную тепловую энергию </w:t>
      </w:r>
      <w:r w:rsidRPr="00762C3B">
        <w:rPr>
          <w:sz w:val="27"/>
          <w:szCs w:val="27"/>
        </w:rPr>
        <w:t>на 201</w:t>
      </w:r>
      <w:r>
        <w:rPr>
          <w:sz w:val="27"/>
          <w:szCs w:val="27"/>
        </w:rPr>
        <w:t>9</w:t>
      </w:r>
      <w:r w:rsidRPr="00762C3B">
        <w:rPr>
          <w:sz w:val="27"/>
          <w:szCs w:val="27"/>
        </w:rPr>
        <w:t xml:space="preserve"> год.</w:t>
      </w:r>
    </w:p>
    <w:p w:rsidR="00566495" w:rsidRDefault="00566495" w:rsidP="00566495">
      <w:pPr>
        <w:pStyle w:val="33"/>
        <w:ind w:firstLine="0"/>
        <w:jc w:val="both"/>
        <w:rPr>
          <w:sz w:val="26"/>
          <w:szCs w:val="26"/>
        </w:rPr>
      </w:pPr>
    </w:p>
    <w:p w:rsidR="00566495" w:rsidRPr="00B6771E" w:rsidRDefault="00566495" w:rsidP="00566495">
      <w:pPr>
        <w:pStyle w:val="affffffff9"/>
      </w:pPr>
      <w:r w:rsidRPr="00B6771E">
        <w:t>ПРЕДЛОЖЕНИЕ</w:t>
      </w:r>
    </w:p>
    <w:p w:rsidR="00566495" w:rsidRDefault="00566495" w:rsidP="00566495">
      <w:pPr>
        <w:jc w:val="center"/>
        <w:rPr>
          <w:bCs/>
        </w:rPr>
      </w:pPr>
      <w:r w:rsidRPr="00D9148A">
        <w:rPr>
          <w:bCs/>
        </w:rPr>
        <w:t>по утверждению норматив</w:t>
      </w:r>
      <w:r>
        <w:rPr>
          <w:bCs/>
        </w:rPr>
        <w:t>а</w:t>
      </w:r>
      <w:r w:rsidRPr="00D9148A">
        <w:rPr>
          <w:bCs/>
        </w:rPr>
        <w:t xml:space="preserve"> удельн</w:t>
      </w:r>
      <w:r>
        <w:rPr>
          <w:bCs/>
        </w:rPr>
        <w:t>ого</w:t>
      </w:r>
      <w:r w:rsidRPr="00D9148A">
        <w:rPr>
          <w:bCs/>
        </w:rPr>
        <w:t xml:space="preserve"> расход</w:t>
      </w:r>
      <w:r>
        <w:rPr>
          <w:bCs/>
        </w:rPr>
        <w:t>а</w:t>
      </w:r>
      <w:r w:rsidRPr="00D9148A">
        <w:rPr>
          <w:bCs/>
        </w:rPr>
        <w:t xml:space="preserve"> топлива на </w:t>
      </w:r>
      <w:r>
        <w:rPr>
          <w:bCs/>
        </w:rPr>
        <w:t>отпущенную</w:t>
      </w:r>
      <w:r w:rsidRPr="00D9148A">
        <w:rPr>
          <w:bCs/>
        </w:rPr>
        <w:t xml:space="preserve"> тепловую энергию от к</w:t>
      </w:r>
      <w:r w:rsidRPr="00D9148A">
        <w:rPr>
          <w:bCs/>
        </w:rPr>
        <w:t>о</w:t>
      </w:r>
      <w:r w:rsidRPr="00D9148A">
        <w:rPr>
          <w:bCs/>
        </w:rPr>
        <w:t>тельн</w:t>
      </w:r>
      <w:r>
        <w:rPr>
          <w:bCs/>
        </w:rPr>
        <w:t>ой</w:t>
      </w:r>
      <w:r w:rsidRPr="00D9148A">
        <w:rPr>
          <w:bCs/>
        </w:rPr>
        <w:t xml:space="preserve"> на 20</w:t>
      </w:r>
      <w:r>
        <w:rPr>
          <w:bCs/>
        </w:rPr>
        <w:t>19</w:t>
      </w:r>
      <w:r w:rsidRPr="00D9148A">
        <w:rPr>
          <w:bCs/>
        </w:rPr>
        <w:t xml:space="preserve"> год</w:t>
      </w:r>
    </w:p>
    <w:p w:rsidR="00566495" w:rsidRPr="00EA092F" w:rsidRDefault="00566495" w:rsidP="00566495">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3"/>
        <w:gridCol w:w="2854"/>
        <w:gridCol w:w="2761"/>
      </w:tblGrid>
      <w:tr w:rsidR="00566495" w:rsidRPr="00837218" w:rsidTr="0051439F">
        <w:tc>
          <w:tcPr>
            <w:tcW w:w="4033" w:type="dxa"/>
            <w:vMerge w:val="restart"/>
            <w:shd w:val="clear" w:color="auto" w:fill="auto"/>
            <w:vAlign w:val="center"/>
          </w:tcPr>
          <w:p w:rsidR="00566495" w:rsidRPr="00837218" w:rsidRDefault="00566495" w:rsidP="0051439F">
            <w:pPr>
              <w:ind w:left="284" w:right="-108"/>
              <w:jc w:val="center"/>
            </w:pPr>
            <w:r w:rsidRPr="00837218">
              <w:t>Организация (организационно правовая форма; наименование; местонахожд</w:t>
            </w:r>
            <w:r w:rsidRPr="00837218">
              <w:t>е</w:t>
            </w:r>
            <w:r w:rsidRPr="00837218">
              <w:t>ние)</w:t>
            </w:r>
          </w:p>
        </w:tc>
        <w:tc>
          <w:tcPr>
            <w:tcW w:w="5615" w:type="dxa"/>
            <w:gridSpan w:val="2"/>
            <w:shd w:val="clear" w:color="auto" w:fill="auto"/>
            <w:vAlign w:val="center"/>
          </w:tcPr>
          <w:p w:rsidR="00566495" w:rsidRPr="00837218" w:rsidRDefault="00566495" w:rsidP="0051439F">
            <w:pPr>
              <w:ind w:left="284" w:right="-108"/>
              <w:jc w:val="center"/>
            </w:pPr>
            <w:r w:rsidRPr="00837218">
              <w:t>Норматив на отпущенную эне</w:t>
            </w:r>
            <w:r w:rsidRPr="00837218">
              <w:t>р</w:t>
            </w:r>
            <w:r w:rsidRPr="00837218">
              <w:t>гию</w:t>
            </w:r>
          </w:p>
        </w:tc>
      </w:tr>
      <w:tr w:rsidR="00566495" w:rsidRPr="00837218" w:rsidTr="0051439F">
        <w:trPr>
          <w:trHeight w:val="1170"/>
        </w:trPr>
        <w:tc>
          <w:tcPr>
            <w:tcW w:w="4033" w:type="dxa"/>
            <w:vMerge/>
            <w:shd w:val="clear" w:color="auto" w:fill="auto"/>
            <w:vAlign w:val="center"/>
          </w:tcPr>
          <w:p w:rsidR="00566495" w:rsidRPr="00837218" w:rsidRDefault="00566495" w:rsidP="0051439F">
            <w:pPr>
              <w:ind w:left="284" w:right="-108"/>
              <w:jc w:val="center"/>
            </w:pPr>
          </w:p>
        </w:tc>
        <w:tc>
          <w:tcPr>
            <w:tcW w:w="2854" w:type="dxa"/>
            <w:shd w:val="clear" w:color="auto" w:fill="auto"/>
            <w:vAlign w:val="center"/>
          </w:tcPr>
          <w:p w:rsidR="00566495" w:rsidRPr="00837218" w:rsidRDefault="00566495" w:rsidP="0051439F">
            <w:pPr>
              <w:pStyle w:val="a6"/>
              <w:ind w:left="284" w:right="-108"/>
              <w:jc w:val="center"/>
              <w:rPr>
                <w:bCs/>
                <w:iCs/>
              </w:rPr>
            </w:pPr>
            <w:r w:rsidRPr="00837218">
              <w:rPr>
                <w:bCs/>
                <w:iCs/>
              </w:rPr>
              <w:t>Электрическую,</w:t>
            </w:r>
          </w:p>
          <w:p w:rsidR="00566495" w:rsidRPr="00837218" w:rsidRDefault="00566495" w:rsidP="0051439F">
            <w:pPr>
              <w:ind w:left="284" w:right="-108"/>
              <w:jc w:val="center"/>
            </w:pPr>
            <w:r>
              <w:rPr>
                <w:bCs/>
                <w:iCs/>
              </w:rPr>
              <w:t>г.</w:t>
            </w:r>
            <w:r w:rsidRPr="00837218">
              <w:rPr>
                <w:bCs/>
                <w:iCs/>
              </w:rPr>
              <w:t xml:space="preserve"> у.т./кВт. ч</w:t>
            </w:r>
          </w:p>
        </w:tc>
        <w:tc>
          <w:tcPr>
            <w:tcW w:w="2761" w:type="dxa"/>
            <w:shd w:val="clear" w:color="auto" w:fill="auto"/>
            <w:vAlign w:val="center"/>
          </w:tcPr>
          <w:p w:rsidR="00566495" w:rsidRPr="00837218" w:rsidRDefault="00566495" w:rsidP="0051439F">
            <w:pPr>
              <w:pStyle w:val="a6"/>
              <w:ind w:left="284" w:right="-108"/>
              <w:jc w:val="center"/>
              <w:rPr>
                <w:bCs/>
                <w:iCs/>
              </w:rPr>
            </w:pPr>
            <w:r w:rsidRPr="00837218">
              <w:rPr>
                <w:bCs/>
                <w:iCs/>
              </w:rPr>
              <w:t>Тепловую,</w:t>
            </w:r>
          </w:p>
          <w:p w:rsidR="00566495" w:rsidRPr="00837218" w:rsidRDefault="00566495" w:rsidP="0051439F">
            <w:pPr>
              <w:ind w:left="284" w:right="-108"/>
              <w:jc w:val="center"/>
            </w:pPr>
            <w:r w:rsidRPr="00837218">
              <w:rPr>
                <w:bCs/>
                <w:iCs/>
              </w:rPr>
              <w:t>кг у.т./Гкал</w:t>
            </w:r>
          </w:p>
        </w:tc>
      </w:tr>
      <w:tr w:rsidR="00566495" w:rsidRPr="00837218" w:rsidTr="0051439F">
        <w:trPr>
          <w:trHeight w:val="910"/>
        </w:trPr>
        <w:tc>
          <w:tcPr>
            <w:tcW w:w="4033" w:type="dxa"/>
            <w:shd w:val="clear" w:color="auto" w:fill="auto"/>
            <w:vAlign w:val="center"/>
          </w:tcPr>
          <w:p w:rsidR="00566495" w:rsidRPr="002E777B" w:rsidRDefault="00566495" w:rsidP="0051439F">
            <w:pPr>
              <w:jc w:val="center"/>
              <w:rPr>
                <w:sz w:val="22"/>
                <w:szCs w:val="22"/>
              </w:rPr>
            </w:pPr>
            <w:r w:rsidRPr="002E777B">
              <w:rPr>
                <w:sz w:val="22"/>
                <w:szCs w:val="22"/>
              </w:rPr>
              <w:t>ООО «СибЭнерго» (г. Новосибирск)</w:t>
            </w:r>
          </w:p>
          <w:p w:rsidR="00566495" w:rsidRPr="0094632D" w:rsidRDefault="00566495" w:rsidP="0051439F">
            <w:pPr>
              <w:jc w:val="center"/>
              <w:rPr>
                <w:bCs/>
                <w:iCs/>
              </w:rPr>
            </w:pPr>
            <w:r w:rsidRPr="002E777B">
              <w:rPr>
                <w:sz w:val="22"/>
                <w:szCs w:val="22"/>
              </w:rPr>
              <w:t>на потребительском рынке г. Новокузнецка, ИНН 4217085977</w:t>
            </w:r>
          </w:p>
        </w:tc>
        <w:tc>
          <w:tcPr>
            <w:tcW w:w="2854" w:type="dxa"/>
            <w:shd w:val="clear" w:color="auto" w:fill="auto"/>
            <w:vAlign w:val="center"/>
          </w:tcPr>
          <w:p w:rsidR="00566495" w:rsidRPr="00837218" w:rsidRDefault="00566495" w:rsidP="0051439F">
            <w:pPr>
              <w:ind w:left="284" w:right="-108"/>
              <w:jc w:val="center"/>
              <w:rPr>
                <w:b/>
                <w:i/>
              </w:rPr>
            </w:pPr>
            <w:r w:rsidRPr="00837218">
              <w:rPr>
                <w:b/>
                <w:i/>
              </w:rPr>
              <w:t>-</w:t>
            </w:r>
          </w:p>
        </w:tc>
        <w:tc>
          <w:tcPr>
            <w:tcW w:w="2761" w:type="dxa"/>
            <w:shd w:val="clear" w:color="auto" w:fill="auto"/>
            <w:vAlign w:val="center"/>
          </w:tcPr>
          <w:p w:rsidR="00566495" w:rsidRPr="00837218" w:rsidRDefault="00566495" w:rsidP="0051439F">
            <w:pPr>
              <w:pStyle w:val="a6"/>
              <w:ind w:left="284" w:right="-108"/>
              <w:jc w:val="center"/>
              <w:rPr>
                <w:bCs/>
                <w:iCs/>
              </w:rPr>
            </w:pPr>
            <w:r>
              <w:rPr>
                <w:bCs/>
                <w:iCs/>
              </w:rPr>
              <w:t>198,3</w:t>
            </w:r>
          </w:p>
        </w:tc>
      </w:tr>
    </w:tbl>
    <w:p w:rsidR="00566495" w:rsidRDefault="00566495" w:rsidP="00566495">
      <w:pPr>
        <w:pStyle w:val="a6"/>
        <w:jc w:val="both"/>
        <w:rPr>
          <w:b/>
          <w:bCs/>
        </w:rPr>
      </w:pPr>
    </w:p>
    <w:p w:rsidR="00566495" w:rsidRDefault="00566495" w:rsidP="00566495">
      <w:pPr>
        <w:pStyle w:val="33"/>
        <w:jc w:val="both"/>
        <w:rPr>
          <w:b/>
          <w:sz w:val="28"/>
          <w:szCs w:val="28"/>
        </w:rPr>
      </w:pPr>
    </w:p>
    <w:p w:rsidR="00566495" w:rsidRPr="00F34AC1" w:rsidRDefault="00566495" w:rsidP="00566495">
      <w:pPr>
        <w:pStyle w:val="1"/>
        <w:jc w:val="center"/>
        <w:rPr>
          <w:sz w:val="26"/>
          <w:szCs w:val="26"/>
        </w:rPr>
      </w:pPr>
      <w:r w:rsidRPr="00F34AC1">
        <w:rPr>
          <w:iCs/>
          <w:sz w:val="26"/>
          <w:szCs w:val="26"/>
        </w:rPr>
        <w:lastRenderedPageBreak/>
        <w:t>Экспертное заключение</w:t>
      </w:r>
      <w:r w:rsidRPr="00F34AC1">
        <w:rPr>
          <w:sz w:val="26"/>
          <w:szCs w:val="26"/>
        </w:rPr>
        <w:t xml:space="preserve"> </w:t>
      </w:r>
    </w:p>
    <w:p w:rsidR="00566495" w:rsidRPr="00F34AC1" w:rsidRDefault="00566495" w:rsidP="00566495">
      <w:pPr>
        <w:pStyle w:val="1"/>
        <w:jc w:val="center"/>
        <w:rPr>
          <w:sz w:val="26"/>
          <w:szCs w:val="26"/>
        </w:rPr>
      </w:pPr>
      <w:r w:rsidRPr="00F34AC1">
        <w:rPr>
          <w:sz w:val="26"/>
          <w:szCs w:val="26"/>
        </w:rPr>
        <w:t>Региональной энергетической комиссии Кемеровской области</w:t>
      </w:r>
    </w:p>
    <w:p w:rsidR="00566495" w:rsidRPr="004831F6" w:rsidRDefault="00566495" w:rsidP="00566495">
      <w:pPr>
        <w:pStyle w:val="1"/>
        <w:jc w:val="center"/>
        <w:rPr>
          <w:b w:val="0"/>
          <w:sz w:val="27"/>
          <w:szCs w:val="27"/>
        </w:rPr>
      </w:pPr>
      <w:r w:rsidRPr="004831F6">
        <w:rPr>
          <w:iCs/>
          <w:sz w:val="27"/>
          <w:szCs w:val="27"/>
        </w:rPr>
        <w:t xml:space="preserve"> </w:t>
      </w:r>
      <w:r w:rsidRPr="004831F6">
        <w:rPr>
          <w:b w:val="0"/>
          <w:sz w:val="27"/>
          <w:szCs w:val="27"/>
        </w:rPr>
        <w:t xml:space="preserve">по материалам, представленным </w:t>
      </w:r>
      <w:r>
        <w:rPr>
          <w:b w:val="0"/>
          <w:sz w:val="27"/>
          <w:szCs w:val="27"/>
        </w:rPr>
        <w:t>ООО «Теплоком</w:t>
      </w:r>
      <w:r w:rsidRPr="00823977">
        <w:rPr>
          <w:b w:val="0"/>
          <w:sz w:val="27"/>
          <w:szCs w:val="27"/>
        </w:rPr>
        <w:t xml:space="preserve">» </w:t>
      </w:r>
      <w:r>
        <w:rPr>
          <w:b w:val="0"/>
          <w:sz w:val="27"/>
          <w:szCs w:val="27"/>
        </w:rPr>
        <w:t xml:space="preserve">г. Киселевск </w:t>
      </w:r>
      <w:r w:rsidRPr="004831F6">
        <w:rPr>
          <w:b w:val="0"/>
          <w:sz w:val="27"/>
          <w:szCs w:val="27"/>
        </w:rPr>
        <w:t xml:space="preserve">для утверждения </w:t>
      </w:r>
      <w:r>
        <w:rPr>
          <w:b w:val="0"/>
          <w:sz w:val="27"/>
          <w:szCs w:val="27"/>
        </w:rPr>
        <w:t>норматива удельного расхода топлива на отпущенную тепловую энергию от котельной ООО «</w:t>
      </w:r>
      <w:proofErr w:type="gramStart"/>
      <w:r>
        <w:rPr>
          <w:b w:val="0"/>
          <w:sz w:val="27"/>
          <w:szCs w:val="27"/>
        </w:rPr>
        <w:t>Теплоком</w:t>
      </w:r>
      <w:r w:rsidRPr="00823977">
        <w:rPr>
          <w:b w:val="0"/>
          <w:sz w:val="27"/>
          <w:szCs w:val="27"/>
        </w:rPr>
        <w:t xml:space="preserve">» </w:t>
      </w:r>
      <w:r>
        <w:rPr>
          <w:b w:val="0"/>
          <w:sz w:val="27"/>
          <w:szCs w:val="27"/>
        </w:rPr>
        <w:t xml:space="preserve"> на</w:t>
      </w:r>
      <w:proofErr w:type="gramEnd"/>
      <w:r>
        <w:rPr>
          <w:b w:val="0"/>
          <w:sz w:val="27"/>
          <w:szCs w:val="27"/>
        </w:rPr>
        <w:t xml:space="preserve"> 2019 год</w:t>
      </w:r>
    </w:p>
    <w:p w:rsidR="00566495" w:rsidRPr="00D71445" w:rsidRDefault="00566495" w:rsidP="00566495">
      <w:pPr>
        <w:ind w:firstLine="567"/>
        <w:jc w:val="both"/>
        <w:rPr>
          <w:sz w:val="25"/>
          <w:szCs w:val="25"/>
        </w:rPr>
      </w:pPr>
    </w:p>
    <w:p w:rsidR="00566495" w:rsidRDefault="00566495" w:rsidP="00566495">
      <w:pPr>
        <w:ind w:firstLine="567"/>
        <w:jc w:val="both"/>
        <w:rPr>
          <w:sz w:val="27"/>
          <w:szCs w:val="27"/>
        </w:rPr>
      </w:pPr>
      <w:r w:rsidRPr="00305F79">
        <w:rPr>
          <w:sz w:val="27"/>
          <w:szCs w:val="27"/>
        </w:rPr>
        <w:t xml:space="preserve">В </w:t>
      </w:r>
      <w:r>
        <w:rPr>
          <w:sz w:val="27"/>
          <w:szCs w:val="27"/>
        </w:rPr>
        <w:t xml:space="preserve">Региональную энергетическую комиссию Кемеровской области обратилось </w:t>
      </w:r>
      <w:r w:rsidRPr="00B27F44">
        <w:rPr>
          <w:sz w:val="27"/>
          <w:szCs w:val="27"/>
        </w:rPr>
        <w:t>ООО «</w:t>
      </w:r>
      <w:proofErr w:type="gramStart"/>
      <w:r>
        <w:rPr>
          <w:sz w:val="27"/>
          <w:szCs w:val="27"/>
        </w:rPr>
        <w:t>Теплоком</w:t>
      </w:r>
      <w:r w:rsidRPr="00B27F44">
        <w:rPr>
          <w:sz w:val="27"/>
          <w:szCs w:val="27"/>
        </w:rPr>
        <w:t>»</w:t>
      </w:r>
      <w:r w:rsidRPr="0094632D">
        <w:rPr>
          <w:sz w:val="27"/>
          <w:szCs w:val="27"/>
        </w:rPr>
        <w:t xml:space="preserve"> </w:t>
      </w:r>
      <w:r>
        <w:rPr>
          <w:sz w:val="27"/>
          <w:szCs w:val="27"/>
        </w:rPr>
        <w:t xml:space="preserve"> (</w:t>
      </w:r>
      <w:proofErr w:type="gramEnd"/>
      <w:r>
        <w:rPr>
          <w:sz w:val="27"/>
          <w:szCs w:val="27"/>
        </w:rPr>
        <w:t>далее – Пре</w:t>
      </w:r>
      <w:r>
        <w:rPr>
          <w:sz w:val="27"/>
          <w:szCs w:val="27"/>
        </w:rPr>
        <w:t>д</w:t>
      </w:r>
      <w:r>
        <w:rPr>
          <w:sz w:val="27"/>
          <w:szCs w:val="27"/>
        </w:rPr>
        <w:t xml:space="preserve">приятие)  с заявкой на утверждение норматива </w:t>
      </w:r>
      <w:r w:rsidRPr="001604CA">
        <w:rPr>
          <w:sz w:val="27"/>
          <w:szCs w:val="27"/>
        </w:rPr>
        <w:t>удельного расхо</w:t>
      </w:r>
      <w:r>
        <w:rPr>
          <w:sz w:val="27"/>
          <w:szCs w:val="27"/>
        </w:rPr>
        <w:t>да топлива на отпуще</w:t>
      </w:r>
      <w:r>
        <w:rPr>
          <w:sz w:val="27"/>
          <w:szCs w:val="27"/>
        </w:rPr>
        <w:t>н</w:t>
      </w:r>
      <w:r>
        <w:rPr>
          <w:sz w:val="27"/>
          <w:szCs w:val="27"/>
        </w:rPr>
        <w:t>ную</w:t>
      </w:r>
      <w:r w:rsidRPr="001604CA">
        <w:rPr>
          <w:sz w:val="27"/>
          <w:szCs w:val="27"/>
        </w:rPr>
        <w:t xml:space="preserve"> тепловую энергию </w:t>
      </w:r>
      <w:r>
        <w:rPr>
          <w:sz w:val="27"/>
          <w:szCs w:val="27"/>
        </w:rPr>
        <w:t xml:space="preserve">от </w:t>
      </w:r>
      <w:r w:rsidRPr="001604CA">
        <w:rPr>
          <w:sz w:val="27"/>
          <w:szCs w:val="27"/>
        </w:rPr>
        <w:t>котельн</w:t>
      </w:r>
      <w:r>
        <w:rPr>
          <w:sz w:val="27"/>
          <w:szCs w:val="27"/>
        </w:rPr>
        <w:t>ой Предприятия.</w:t>
      </w:r>
    </w:p>
    <w:p w:rsidR="00566495" w:rsidRDefault="00566495" w:rsidP="00566495">
      <w:pPr>
        <w:ind w:firstLine="567"/>
        <w:jc w:val="both"/>
        <w:rPr>
          <w:sz w:val="27"/>
          <w:szCs w:val="27"/>
        </w:rPr>
      </w:pPr>
      <w:r>
        <w:rPr>
          <w:sz w:val="27"/>
          <w:szCs w:val="27"/>
        </w:rPr>
        <w:t xml:space="preserve">Предприятием для утверждения норматива </w:t>
      </w:r>
      <w:r w:rsidRPr="001604CA">
        <w:rPr>
          <w:sz w:val="27"/>
          <w:szCs w:val="27"/>
        </w:rPr>
        <w:t>удельного расхода топлива на отп</w:t>
      </w:r>
      <w:r w:rsidRPr="001604CA">
        <w:rPr>
          <w:sz w:val="27"/>
          <w:szCs w:val="27"/>
        </w:rPr>
        <w:t>у</w:t>
      </w:r>
      <w:r w:rsidRPr="001604CA">
        <w:rPr>
          <w:sz w:val="27"/>
          <w:szCs w:val="27"/>
        </w:rPr>
        <w:t>щенную тепловую энергию от котельн</w:t>
      </w:r>
      <w:r>
        <w:rPr>
          <w:sz w:val="27"/>
          <w:szCs w:val="27"/>
        </w:rPr>
        <w:t>ой предста</w:t>
      </w:r>
      <w:r>
        <w:rPr>
          <w:sz w:val="27"/>
          <w:szCs w:val="27"/>
        </w:rPr>
        <w:t>в</w:t>
      </w:r>
      <w:r>
        <w:rPr>
          <w:sz w:val="27"/>
          <w:szCs w:val="27"/>
        </w:rPr>
        <w:t>лен следующий пакет расчетно-обосновывающих матери</w:t>
      </w:r>
      <w:r>
        <w:rPr>
          <w:sz w:val="27"/>
          <w:szCs w:val="27"/>
        </w:rPr>
        <w:t>а</w:t>
      </w:r>
      <w:r>
        <w:rPr>
          <w:sz w:val="27"/>
          <w:szCs w:val="27"/>
        </w:rPr>
        <w:t>лов:</w:t>
      </w:r>
    </w:p>
    <w:p w:rsidR="00566495" w:rsidRPr="00361342" w:rsidRDefault="00566495" w:rsidP="00566495">
      <w:pPr>
        <w:ind w:firstLine="567"/>
        <w:jc w:val="both"/>
        <w:rPr>
          <w:sz w:val="27"/>
          <w:szCs w:val="27"/>
        </w:rPr>
      </w:pPr>
      <w:r>
        <w:rPr>
          <w:sz w:val="27"/>
          <w:szCs w:val="27"/>
        </w:rPr>
        <w:t xml:space="preserve">- </w:t>
      </w:r>
      <w:r w:rsidRPr="00361342">
        <w:rPr>
          <w:sz w:val="27"/>
          <w:szCs w:val="27"/>
        </w:rPr>
        <w:t>копи</w:t>
      </w:r>
      <w:r>
        <w:rPr>
          <w:sz w:val="27"/>
          <w:szCs w:val="27"/>
        </w:rPr>
        <w:t xml:space="preserve">я </w:t>
      </w:r>
      <w:r w:rsidRPr="00361342">
        <w:rPr>
          <w:sz w:val="27"/>
          <w:szCs w:val="27"/>
        </w:rPr>
        <w:t>Устава;</w:t>
      </w:r>
    </w:p>
    <w:p w:rsidR="00566495" w:rsidRPr="00361342" w:rsidRDefault="00566495" w:rsidP="00566495">
      <w:pPr>
        <w:ind w:firstLine="567"/>
        <w:jc w:val="both"/>
        <w:rPr>
          <w:sz w:val="27"/>
          <w:szCs w:val="27"/>
        </w:rPr>
      </w:pPr>
      <w:r>
        <w:rPr>
          <w:sz w:val="27"/>
          <w:szCs w:val="27"/>
        </w:rPr>
        <w:t xml:space="preserve">- </w:t>
      </w:r>
      <w:r w:rsidRPr="00361342">
        <w:rPr>
          <w:sz w:val="27"/>
          <w:szCs w:val="27"/>
        </w:rPr>
        <w:t>копи</w:t>
      </w:r>
      <w:r>
        <w:rPr>
          <w:sz w:val="27"/>
          <w:szCs w:val="27"/>
        </w:rPr>
        <w:t>я</w:t>
      </w:r>
      <w:r w:rsidRPr="00361342">
        <w:rPr>
          <w:sz w:val="27"/>
          <w:szCs w:val="27"/>
        </w:rPr>
        <w:t xml:space="preserve"> свидетельства о государственной регистрации;</w:t>
      </w:r>
    </w:p>
    <w:p w:rsidR="00566495" w:rsidRPr="00361342" w:rsidRDefault="00566495" w:rsidP="00566495">
      <w:pPr>
        <w:ind w:firstLine="567"/>
        <w:jc w:val="both"/>
        <w:rPr>
          <w:sz w:val="27"/>
          <w:szCs w:val="27"/>
        </w:rPr>
      </w:pPr>
      <w:r>
        <w:rPr>
          <w:sz w:val="27"/>
          <w:szCs w:val="27"/>
        </w:rPr>
        <w:t xml:space="preserve">- </w:t>
      </w:r>
      <w:r w:rsidRPr="00361342">
        <w:rPr>
          <w:sz w:val="27"/>
          <w:szCs w:val="27"/>
        </w:rPr>
        <w:t>копи</w:t>
      </w:r>
      <w:r>
        <w:rPr>
          <w:sz w:val="27"/>
          <w:szCs w:val="27"/>
        </w:rPr>
        <w:t>я</w:t>
      </w:r>
      <w:r w:rsidRPr="00361342">
        <w:rPr>
          <w:sz w:val="27"/>
          <w:szCs w:val="27"/>
        </w:rPr>
        <w:t xml:space="preserve"> свидетельства о постановке на учет в налоговом органе;</w:t>
      </w:r>
    </w:p>
    <w:p w:rsidR="00566495" w:rsidRPr="00361342" w:rsidRDefault="00566495" w:rsidP="00566495">
      <w:pPr>
        <w:ind w:firstLine="567"/>
        <w:jc w:val="both"/>
        <w:rPr>
          <w:sz w:val="27"/>
          <w:szCs w:val="27"/>
        </w:rPr>
      </w:pPr>
      <w:r>
        <w:rPr>
          <w:sz w:val="27"/>
          <w:szCs w:val="27"/>
        </w:rPr>
        <w:t xml:space="preserve">- </w:t>
      </w:r>
      <w:r w:rsidRPr="00361342">
        <w:rPr>
          <w:sz w:val="27"/>
          <w:szCs w:val="27"/>
        </w:rPr>
        <w:t>договор аренды имущества;</w:t>
      </w:r>
    </w:p>
    <w:p w:rsidR="00566495" w:rsidRPr="001604CA" w:rsidRDefault="00566495" w:rsidP="00566495">
      <w:pPr>
        <w:ind w:firstLine="567"/>
        <w:jc w:val="both"/>
        <w:rPr>
          <w:sz w:val="27"/>
          <w:szCs w:val="27"/>
        </w:rPr>
      </w:pPr>
      <w:r w:rsidRPr="001604CA">
        <w:rPr>
          <w:sz w:val="27"/>
          <w:szCs w:val="27"/>
        </w:rPr>
        <w:t xml:space="preserve">- пояснительную записку по </w:t>
      </w:r>
      <w:r>
        <w:rPr>
          <w:sz w:val="27"/>
          <w:szCs w:val="27"/>
        </w:rPr>
        <w:t>котельной</w:t>
      </w:r>
      <w:r w:rsidRPr="001604CA">
        <w:rPr>
          <w:sz w:val="27"/>
          <w:szCs w:val="27"/>
        </w:rPr>
        <w:t>;</w:t>
      </w:r>
    </w:p>
    <w:p w:rsidR="00566495" w:rsidRPr="00BD4FBE" w:rsidRDefault="00566495" w:rsidP="00566495">
      <w:pPr>
        <w:ind w:firstLine="567"/>
        <w:jc w:val="both"/>
        <w:rPr>
          <w:sz w:val="27"/>
          <w:szCs w:val="27"/>
        </w:rPr>
      </w:pPr>
      <w:r w:rsidRPr="001604CA">
        <w:rPr>
          <w:sz w:val="27"/>
          <w:szCs w:val="27"/>
        </w:rPr>
        <w:t xml:space="preserve">- расчеты удельных расходов топлива </w:t>
      </w:r>
      <w:r>
        <w:rPr>
          <w:sz w:val="27"/>
          <w:szCs w:val="27"/>
        </w:rPr>
        <w:t xml:space="preserve">по </w:t>
      </w:r>
      <w:r w:rsidRPr="00BD4FBE">
        <w:rPr>
          <w:sz w:val="27"/>
          <w:szCs w:val="27"/>
        </w:rPr>
        <w:t>котельной на каждый месяц периода р</w:t>
      </w:r>
      <w:r w:rsidRPr="00BD4FBE">
        <w:rPr>
          <w:sz w:val="27"/>
          <w:szCs w:val="27"/>
        </w:rPr>
        <w:t>е</w:t>
      </w:r>
      <w:r w:rsidRPr="00BD4FBE">
        <w:rPr>
          <w:sz w:val="27"/>
          <w:szCs w:val="27"/>
        </w:rPr>
        <w:t>гулирования и в целом за расчетный период;</w:t>
      </w:r>
    </w:p>
    <w:p w:rsidR="00566495" w:rsidRPr="001604CA" w:rsidRDefault="00566495" w:rsidP="00566495">
      <w:pPr>
        <w:ind w:firstLine="567"/>
        <w:jc w:val="both"/>
        <w:rPr>
          <w:sz w:val="27"/>
          <w:szCs w:val="27"/>
        </w:rPr>
      </w:pPr>
      <w:r w:rsidRPr="001604CA">
        <w:rPr>
          <w:sz w:val="27"/>
          <w:szCs w:val="27"/>
        </w:rPr>
        <w:t>- значения нормативов на год расчетный, текущий и за два года, предшествующих году т</w:t>
      </w:r>
      <w:r w:rsidRPr="001604CA">
        <w:rPr>
          <w:sz w:val="27"/>
          <w:szCs w:val="27"/>
        </w:rPr>
        <w:t>е</w:t>
      </w:r>
      <w:r w:rsidRPr="001604CA">
        <w:rPr>
          <w:sz w:val="27"/>
          <w:szCs w:val="27"/>
        </w:rPr>
        <w:t>кущему, включенных в тариф;</w:t>
      </w:r>
    </w:p>
    <w:p w:rsidR="00566495" w:rsidRPr="001604CA" w:rsidRDefault="00566495" w:rsidP="00566495">
      <w:pPr>
        <w:ind w:firstLine="567"/>
        <w:jc w:val="both"/>
        <w:rPr>
          <w:sz w:val="27"/>
          <w:szCs w:val="27"/>
        </w:rPr>
      </w:pPr>
      <w:r w:rsidRPr="001604CA">
        <w:rPr>
          <w:sz w:val="27"/>
          <w:szCs w:val="27"/>
        </w:rPr>
        <w:t>- материалы, обосновывающие значения нормативов;</w:t>
      </w:r>
    </w:p>
    <w:p w:rsidR="00566495" w:rsidRDefault="00566495" w:rsidP="00566495">
      <w:pPr>
        <w:ind w:firstLine="567"/>
        <w:jc w:val="both"/>
        <w:rPr>
          <w:sz w:val="27"/>
          <w:szCs w:val="27"/>
        </w:rPr>
      </w:pPr>
      <w:r w:rsidRPr="001604CA">
        <w:rPr>
          <w:sz w:val="27"/>
          <w:szCs w:val="27"/>
        </w:rPr>
        <w:t>- заключение экспертизы материалов, обосновывающих значение нормативов удельных ра</w:t>
      </w:r>
      <w:r w:rsidRPr="001604CA">
        <w:rPr>
          <w:sz w:val="27"/>
          <w:szCs w:val="27"/>
        </w:rPr>
        <w:t>с</w:t>
      </w:r>
      <w:r>
        <w:rPr>
          <w:sz w:val="27"/>
          <w:szCs w:val="27"/>
        </w:rPr>
        <w:t>ходов топлива, выполненной ОАО «АЭЭ»</w:t>
      </w:r>
      <w:r w:rsidRPr="00361342">
        <w:rPr>
          <w:sz w:val="27"/>
          <w:szCs w:val="27"/>
        </w:rPr>
        <w:t>.</w:t>
      </w:r>
    </w:p>
    <w:p w:rsidR="00566495" w:rsidRPr="0074482D" w:rsidRDefault="00566495" w:rsidP="00566495">
      <w:pPr>
        <w:ind w:firstLine="567"/>
        <w:jc w:val="both"/>
        <w:rPr>
          <w:sz w:val="27"/>
          <w:szCs w:val="27"/>
        </w:rPr>
      </w:pPr>
      <w:r w:rsidRPr="0074482D">
        <w:rPr>
          <w:sz w:val="27"/>
          <w:szCs w:val="27"/>
        </w:rPr>
        <w:t>Общество было создано на основании общего собрания учредителей ООО «Теплоком» протокол № 1 от 30.08.2018 года.</w:t>
      </w:r>
    </w:p>
    <w:p w:rsidR="00566495" w:rsidRPr="0074482D" w:rsidRDefault="00566495" w:rsidP="00566495">
      <w:pPr>
        <w:ind w:firstLine="567"/>
        <w:jc w:val="both"/>
        <w:rPr>
          <w:sz w:val="27"/>
          <w:szCs w:val="27"/>
        </w:rPr>
      </w:pPr>
      <w:r w:rsidRPr="0074482D">
        <w:rPr>
          <w:sz w:val="27"/>
          <w:szCs w:val="27"/>
        </w:rPr>
        <w:t>Котельные ООО "Теплоком" производят отпуск тепловой энергии на нужды отопления и горячего водоснабжения жилого фонда, объектов соцкульбыта и прочих потребителей (магазины, ателье, аптеки, автостоянки, автозаправки, сбербанки, кондитерские цеха и др.).</w:t>
      </w:r>
    </w:p>
    <w:p w:rsidR="00566495" w:rsidRPr="0074482D" w:rsidRDefault="00566495" w:rsidP="00566495">
      <w:pPr>
        <w:ind w:firstLine="567"/>
        <w:jc w:val="both"/>
        <w:rPr>
          <w:sz w:val="27"/>
          <w:szCs w:val="27"/>
        </w:rPr>
      </w:pPr>
      <w:r w:rsidRPr="0074482D">
        <w:rPr>
          <w:sz w:val="27"/>
          <w:szCs w:val="27"/>
        </w:rPr>
        <w:t>В эксплуатации находится 4 районные котельные и тепловой пункт, имущество принадлежит предприятию на праве аренды.</w:t>
      </w:r>
    </w:p>
    <w:p w:rsidR="00566495" w:rsidRPr="0074482D" w:rsidRDefault="00566495" w:rsidP="00566495">
      <w:pPr>
        <w:ind w:firstLine="567"/>
        <w:jc w:val="both"/>
        <w:rPr>
          <w:sz w:val="27"/>
          <w:szCs w:val="27"/>
        </w:rPr>
      </w:pPr>
      <w:r w:rsidRPr="0074482D">
        <w:rPr>
          <w:sz w:val="27"/>
          <w:szCs w:val="27"/>
        </w:rPr>
        <w:t>Котельные работают на твердом топливе, каменном угле марки Др, влажность - 21%, зольность -16,5%, низшая теплота сгорания 4710 ккал/кг. Топливо от поставщиков поступает на закрытые склады котельных.</w:t>
      </w:r>
    </w:p>
    <w:p w:rsidR="00566495" w:rsidRPr="0074482D" w:rsidRDefault="00566495" w:rsidP="00566495">
      <w:pPr>
        <w:ind w:firstLine="567"/>
        <w:jc w:val="both"/>
        <w:rPr>
          <w:sz w:val="27"/>
          <w:szCs w:val="27"/>
        </w:rPr>
      </w:pPr>
      <w:r w:rsidRPr="0074482D">
        <w:rPr>
          <w:sz w:val="27"/>
          <w:szCs w:val="27"/>
        </w:rPr>
        <w:t xml:space="preserve">В котельных эксплуатируется 15 паровых котлов: КЕ 10/14С </w:t>
      </w:r>
      <w:proofErr w:type="gramStart"/>
      <w:r w:rsidRPr="0074482D">
        <w:rPr>
          <w:sz w:val="27"/>
          <w:szCs w:val="27"/>
        </w:rPr>
        <w:t>-  12</w:t>
      </w:r>
      <w:proofErr w:type="gramEnd"/>
      <w:r w:rsidRPr="0074482D">
        <w:rPr>
          <w:sz w:val="27"/>
          <w:szCs w:val="27"/>
        </w:rPr>
        <w:t>шт, ДКВР 10/13 - 3шт.</w:t>
      </w:r>
    </w:p>
    <w:p w:rsidR="00566495" w:rsidRPr="0074482D" w:rsidRDefault="00566495" w:rsidP="00566495">
      <w:pPr>
        <w:ind w:firstLine="567"/>
        <w:jc w:val="both"/>
        <w:rPr>
          <w:sz w:val="27"/>
          <w:szCs w:val="27"/>
        </w:rPr>
      </w:pPr>
      <w:r w:rsidRPr="0074482D">
        <w:rPr>
          <w:sz w:val="27"/>
          <w:szCs w:val="27"/>
        </w:rPr>
        <w:t>Плановый останов системы теплоснабжения на проведение планово-предупредительных ремонтных работ, испытаний и пр. составляет 15 дней.</w:t>
      </w:r>
    </w:p>
    <w:p w:rsidR="00566495" w:rsidRPr="0074482D" w:rsidRDefault="00566495" w:rsidP="00566495">
      <w:pPr>
        <w:ind w:firstLine="567"/>
        <w:jc w:val="both"/>
        <w:rPr>
          <w:sz w:val="27"/>
          <w:szCs w:val="27"/>
        </w:rPr>
      </w:pPr>
      <w:r w:rsidRPr="0074482D">
        <w:rPr>
          <w:sz w:val="27"/>
          <w:szCs w:val="27"/>
        </w:rPr>
        <w:t>Узлы учета тепловой энергии на котельных отсутствуют.</w:t>
      </w:r>
    </w:p>
    <w:p w:rsidR="00566495" w:rsidRPr="0074482D" w:rsidRDefault="00566495" w:rsidP="00566495">
      <w:pPr>
        <w:ind w:firstLine="567"/>
        <w:jc w:val="both"/>
        <w:rPr>
          <w:sz w:val="27"/>
          <w:szCs w:val="27"/>
        </w:rPr>
      </w:pPr>
      <w:r w:rsidRPr="0074482D">
        <w:rPr>
          <w:sz w:val="27"/>
          <w:szCs w:val="27"/>
        </w:rPr>
        <w:t>Режимные карты котлов разработаны, режимно – наладочные испытания проводились.</w:t>
      </w:r>
    </w:p>
    <w:p w:rsidR="00566495" w:rsidRDefault="00566495" w:rsidP="00566495">
      <w:pPr>
        <w:ind w:firstLine="567"/>
        <w:jc w:val="both"/>
        <w:rPr>
          <w:sz w:val="27"/>
          <w:szCs w:val="27"/>
        </w:rPr>
      </w:pPr>
      <w:r w:rsidRPr="005A2D16">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w:t>
      </w:r>
      <w:r w:rsidRPr="005A2D16">
        <w:rPr>
          <w:sz w:val="27"/>
          <w:szCs w:val="27"/>
        </w:rPr>
        <w:lastRenderedPageBreak/>
        <w:t>но</w:t>
      </w:r>
      <w:r w:rsidRPr="005A2D16">
        <w:rPr>
          <w:sz w:val="27"/>
          <w:szCs w:val="27"/>
        </w:rPr>
        <w:t>р</w:t>
      </w:r>
      <w:r w:rsidRPr="005A2D16">
        <w:rPr>
          <w:sz w:val="27"/>
          <w:szCs w:val="27"/>
        </w:rPr>
        <w:t>мативов удельного расхода топлива при производстве электрической и тепловой эне</w:t>
      </w:r>
      <w:r w:rsidRPr="005A2D16">
        <w:rPr>
          <w:sz w:val="27"/>
          <w:szCs w:val="27"/>
        </w:rPr>
        <w:t>р</w:t>
      </w:r>
      <w:r w:rsidRPr="005A2D16">
        <w:rPr>
          <w:sz w:val="27"/>
          <w:szCs w:val="27"/>
        </w:rPr>
        <w:t xml:space="preserve">гии, зарегистрированной в Минюсте РФ за № 13512 от 16 апреля </w:t>
      </w:r>
      <w:smartTag w:uri="urn:schemas-microsoft-com:office:smarttags" w:element="metricconverter">
        <w:smartTagPr>
          <w:attr w:name="ProductID" w:val="2009 г"/>
        </w:smartTagPr>
        <w:r w:rsidRPr="005A2D16">
          <w:rPr>
            <w:sz w:val="27"/>
            <w:szCs w:val="27"/>
          </w:rPr>
          <w:t>2009 г</w:t>
        </w:r>
      </w:smartTag>
      <w:r w:rsidRPr="005A2D16">
        <w:rPr>
          <w:sz w:val="27"/>
          <w:szCs w:val="27"/>
        </w:rPr>
        <w:t>., утвержде</w:t>
      </w:r>
      <w:r w:rsidRPr="005A2D16">
        <w:rPr>
          <w:sz w:val="27"/>
          <w:szCs w:val="27"/>
        </w:rPr>
        <w:t>н</w:t>
      </w:r>
      <w:r w:rsidRPr="005A2D16">
        <w:rPr>
          <w:sz w:val="27"/>
          <w:szCs w:val="27"/>
        </w:rPr>
        <w:t xml:space="preserve">ную Приказом Минэнерго России от 30 декабря </w:t>
      </w:r>
      <w:smartTag w:uri="urn:schemas-microsoft-com:office:smarttags" w:element="metricconverter">
        <w:smartTagPr>
          <w:attr w:name="ProductID" w:val="2008 г"/>
        </w:smartTagPr>
        <w:r w:rsidRPr="005A2D16">
          <w:rPr>
            <w:sz w:val="27"/>
            <w:szCs w:val="27"/>
          </w:rPr>
          <w:t>2008 г</w:t>
        </w:r>
      </w:smartTag>
      <w:r w:rsidRPr="005A2D16">
        <w:rPr>
          <w:sz w:val="27"/>
          <w:szCs w:val="27"/>
        </w:rPr>
        <w:t>. № 323.</w:t>
      </w:r>
    </w:p>
    <w:p w:rsidR="00566495" w:rsidRDefault="00566495" w:rsidP="00566495">
      <w:pPr>
        <w:ind w:firstLine="567"/>
        <w:jc w:val="both"/>
        <w:rPr>
          <w:sz w:val="27"/>
          <w:szCs w:val="27"/>
        </w:rPr>
      </w:pPr>
      <w:r>
        <w:rPr>
          <w:sz w:val="27"/>
          <w:szCs w:val="27"/>
        </w:rPr>
        <w:t>В таблице 1 представлена динамика основных показателей удельного расхода то</w:t>
      </w:r>
      <w:r>
        <w:rPr>
          <w:sz w:val="27"/>
          <w:szCs w:val="27"/>
        </w:rPr>
        <w:t>п</w:t>
      </w:r>
      <w:r>
        <w:rPr>
          <w:sz w:val="27"/>
          <w:szCs w:val="27"/>
        </w:rPr>
        <w:t>лива на отпущенную тепловую энергию.</w:t>
      </w:r>
    </w:p>
    <w:p w:rsidR="00566495" w:rsidRDefault="00566495" w:rsidP="00566495">
      <w:pPr>
        <w:jc w:val="right"/>
        <w:rPr>
          <w:b/>
          <w:sz w:val="22"/>
          <w:szCs w:val="22"/>
        </w:rPr>
      </w:pPr>
    </w:p>
    <w:p w:rsidR="00566495" w:rsidRDefault="00566495" w:rsidP="00566495">
      <w:pPr>
        <w:jc w:val="right"/>
        <w:rPr>
          <w:b/>
          <w:sz w:val="22"/>
          <w:szCs w:val="22"/>
        </w:rPr>
      </w:pPr>
      <w:r>
        <w:rPr>
          <w:b/>
          <w:sz w:val="22"/>
          <w:szCs w:val="22"/>
        </w:rPr>
        <w:t>Таблица 1</w:t>
      </w:r>
    </w:p>
    <w:p w:rsidR="00566495" w:rsidRDefault="00566495" w:rsidP="00566495">
      <w:pPr>
        <w:jc w:val="center"/>
        <w:rPr>
          <w:b/>
          <w:sz w:val="22"/>
          <w:szCs w:val="22"/>
        </w:rPr>
      </w:pPr>
      <w:r w:rsidRPr="004F50EF">
        <w:rPr>
          <w:b/>
          <w:sz w:val="22"/>
          <w:szCs w:val="22"/>
        </w:rPr>
        <w:t>ДИНАМИКА ОСНОВНЫХ ПОКАЗАТЕЛЕЙ</w:t>
      </w:r>
    </w:p>
    <w:p w:rsidR="00566495" w:rsidRDefault="00566495" w:rsidP="00566495">
      <w:pPr>
        <w:ind w:firstLine="720"/>
        <w:jc w:val="both"/>
        <w:rPr>
          <w:sz w:val="27"/>
          <w:szCs w:val="27"/>
        </w:rPr>
      </w:pPr>
    </w:p>
    <w:tbl>
      <w:tblPr>
        <w:tblW w:w="4685" w:type="pct"/>
        <w:tblInd w:w="534" w:type="dxa"/>
        <w:tblLook w:val="04A0" w:firstRow="1" w:lastRow="0" w:firstColumn="1" w:lastColumn="0" w:noHBand="0" w:noVBand="1"/>
      </w:tblPr>
      <w:tblGrid>
        <w:gridCol w:w="3297"/>
        <w:gridCol w:w="1456"/>
        <w:gridCol w:w="769"/>
        <w:gridCol w:w="707"/>
        <w:gridCol w:w="769"/>
        <w:gridCol w:w="1180"/>
        <w:gridCol w:w="1244"/>
      </w:tblGrid>
      <w:tr w:rsidR="00566495" w:rsidTr="0051439F">
        <w:trPr>
          <w:trHeight w:val="360"/>
        </w:trPr>
        <w:tc>
          <w:tcPr>
            <w:tcW w:w="17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6495" w:rsidRDefault="00566495" w:rsidP="0051439F">
            <w:pPr>
              <w:jc w:val="center"/>
              <w:rPr>
                <w:b/>
                <w:bCs/>
                <w:sz w:val="22"/>
                <w:szCs w:val="22"/>
              </w:rPr>
            </w:pPr>
            <w:r>
              <w:rPr>
                <w:b/>
                <w:bCs/>
                <w:sz w:val="22"/>
                <w:szCs w:val="22"/>
              </w:rPr>
              <w:t>показатели</w:t>
            </w:r>
          </w:p>
        </w:tc>
        <w:tc>
          <w:tcPr>
            <w:tcW w:w="3250" w:type="pct"/>
            <w:gridSpan w:val="6"/>
            <w:tcBorders>
              <w:top w:val="single" w:sz="4" w:space="0" w:color="auto"/>
              <w:left w:val="nil"/>
              <w:bottom w:val="single" w:sz="4" w:space="0" w:color="auto"/>
              <w:right w:val="single" w:sz="4" w:space="0" w:color="auto"/>
            </w:tcBorders>
            <w:shd w:val="clear" w:color="auto" w:fill="auto"/>
            <w:vAlign w:val="center"/>
            <w:hideMark/>
          </w:tcPr>
          <w:p w:rsidR="00566495" w:rsidRDefault="00566495" w:rsidP="0051439F">
            <w:pPr>
              <w:jc w:val="center"/>
              <w:rPr>
                <w:b/>
                <w:bCs/>
              </w:rPr>
            </w:pPr>
            <w:r>
              <w:rPr>
                <w:b/>
                <w:bCs/>
              </w:rPr>
              <w:t>Значения показателей</w:t>
            </w:r>
          </w:p>
        </w:tc>
      </w:tr>
      <w:tr w:rsidR="00566495" w:rsidTr="0051439F">
        <w:trPr>
          <w:trHeight w:val="285"/>
        </w:trPr>
        <w:tc>
          <w:tcPr>
            <w:tcW w:w="1750" w:type="pct"/>
            <w:vMerge/>
            <w:tcBorders>
              <w:top w:val="single" w:sz="4" w:space="0" w:color="auto"/>
              <w:left w:val="single" w:sz="4" w:space="0" w:color="auto"/>
              <w:bottom w:val="single" w:sz="4" w:space="0" w:color="auto"/>
              <w:right w:val="single" w:sz="4" w:space="0" w:color="auto"/>
            </w:tcBorders>
            <w:vAlign w:val="center"/>
            <w:hideMark/>
          </w:tcPr>
          <w:p w:rsidR="00566495" w:rsidRDefault="00566495" w:rsidP="0051439F">
            <w:pPr>
              <w:rPr>
                <w:b/>
                <w:bCs/>
                <w:sz w:val="22"/>
                <w:szCs w:val="22"/>
              </w:rPr>
            </w:pPr>
          </w:p>
        </w:tc>
        <w:tc>
          <w:tcPr>
            <w:tcW w:w="1181" w:type="pct"/>
            <w:gridSpan w:val="2"/>
            <w:tcBorders>
              <w:top w:val="single" w:sz="4" w:space="0" w:color="auto"/>
              <w:left w:val="nil"/>
              <w:bottom w:val="single" w:sz="4" w:space="0" w:color="auto"/>
              <w:right w:val="single" w:sz="4" w:space="0" w:color="auto"/>
            </w:tcBorders>
            <w:shd w:val="clear" w:color="auto" w:fill="auto"/>
            <w:vAlign w:val="center"/>
            <w:hideMark/>
          </w:tcPr>
          <w:p w:rsidR="00566495" w:rsidRDefault="00566495" w:rsidP="0051439F">
            <w:pPr>
              <w:jc w:val="center"/>
              <w:rPr>
                <w:b/>
                <w:bCs/>
                <w:sz w:val="22"/>
                <w:szCs w:val="22"/>
              </w:rPr>
            </w:pPr>
            <w:r>
              <w:rPr>
                <w:b/>
                <w:bCs/>
                <w:sz w:val="22"/>
                <w:szCs w:val="22"/>
              </w:rPr>
              <w:t>2016 г.</w:t>
            </w:r>
          </w:p>
        </w:tc>
        <w:tc>
          <w:tcPr>
            <w:tcW w:w="783" w:type="pct"/>
            <w:gridSpan w:val="2"/>
            <w:tcBorders>
              <w:top w:val="single" w:sz="4" w:space="0" w:color="auto"/>
              <w:left w:val="nil"/>
              <w:bottom w:val="single" w:sz="4" w:space="0" w:color="auto"/>
              <w:right w:val="single" w:sz="4" w:space="0" w:color="auto"/>
            </w:tcBorders>
            <w:shd w:val="clear" w:color="auto" w:fill="auto"/>
            <w:vAlign w:val="center"/>
            <w:hideMark/>
          </w:tcPr>
          <w:p w:rsidR="00566495" w:rsidRDefault="00566495" w:rsidP="0051439F">
            <w:pPr>
              <w:jc w:val="center"/>
              <w:rPr>
                <w:b/>
                <w:bCs/>
                <w:sz w:val="22"/>
                <w:szCs w:val="22"/>
              </w:rPr>
            </w:pPr>
            <w:r>
              <w:rPr>
                <w:b/>
                <w:bCs/>
                <w:sz w:val="22"/>
                <w:szCs w:val="22"/>
              </w:rPr>
              <w:t>2017 г.</w:t>
            </w:r>
          </w:p>
        </w:tc>
        <w:tc>
          <w:tcPr>
            <w:tcW w:w="626" w:type="pct"/>
            <w:tcBorders>
              <w:top w:val="nil"/>
              <w:left w:val="nil"/>
              <w:bottom w:val="single" w:sz="4" w:space="0" w:color="auto"/>
              <w:right w:val="single" w:sz="4" w:space="0" w:color="auto"/>
            </w:tcBorders>
            <w:shd w:val="clear" w:color="auto" w:fill="auto"/>
            <w:vAlign w:val="center"/>
            <w:hideMark/>
          </w:tcPr>
          <w:p w:rsidR="00566495" w:rsidRDefault="00566495" w:rsidP="0051439F">
            <w:pPr>
              <w:jc w:val="center"/>
              <w:rPr>
                <w:b/>
                <w:bCs/>
                <w:sz w:val="22"/>
                <w:szCs w:val="22"/>
              </w:rPr>
            </w:pPr>
            <w:r>
              <w:rPr>
                <w:b/>
                <w:bCs/>
                <w:sz w:val="22"/>
                <w:szCs w:val="22"/>
              </w:rPr>
              <w:t>2018 г.</w:t>
            </w:r>
          </w:p>
        </w:tc>
        <w:tc>
          <w:tcPr>
            <w:tcW w:w="660" w:type="pct"/>
            <w:tcBorders>
              <w:top w:val="nil"/>
              <w:left w:val="nil"/>
              <w:bottom w:val="single" w:sz="4" w:space="0" w:color="auto"/>
              <w:right w:val="single" w:sz="4" w:space="0" w:color="auto"/>
            </w:tcBorders>
            <w:shd w:val="clear" w:color="auto" w:fill="auto"/>
            <w:vAlign w:val="center"/>
            <w:hideMark/>
          </w:tcPr>
          <w:p w:rsidR="00566495" w:rsidRDefault="00566495" w:rsidP="0051439F">
            <w:pPr>
              <w:jc w:val="center"/>
              <w:rPr>
                <w:b/>
                <w:bCs/>
                <w:sz w:val="22"/>
                <w:szCs w:val="22"/>
              </w:rPr>
            </w:pPr>
            <w:r>
              <w:rPr>
                <w:b/>
                <w:bCs/>
                <w:sz w:val="22"/>
                <w:szCs w:val="22"/>
              </w:rPr>
              <w:t>2019 г.</w:t>
            </w:r>
          </w:p>
        </w:tc>
      </w:tr>
      <w:tr w:rsidR="00566495" w:rsidTr="0051439F">
        <w:trPr>
          <w:trHeight w:val="330"/>
        </w:trPr>
        <w:tc>
          <w:tcPr>
            <w:tcW w:w="1750" w:type="pct"/>
            <w:vMerge/>
            <w:tcBorders>
              <w:top w:val="single" w:sz="4" w:space="0" w:color="auto"/>
              <w:left w:val="single" w:sz="4" w:space="0" w:color="auto"/>
              <w:bottom w:val="single" w:sz="4" w:space="0" w:color="auto"/>
              <w:right w:val="single" w:sz="4" w:space="0" w:color="auto"/>
            </w:tcBorders>
            <w:vAlign w:val="center"/>
            <w:hideMark/>
          </w:tcPr>
          <w:p w:rsidR="00566495" w:rsidRDefault="00566495" w:rsidP="0051439F">
            <w:pPr>
              <w:rPr>
                <w:b/>
                <w:bCs/>
                <w:sz w:val="22"/>
                <w:szCs w:val="22"/>
              </w:rPr>
            </w:pPr>
          </w:p>
        </w:tc>
        <w:tc>
          <w:tcPr>
            <w:tcW w:w="773" w:type="pct"/>
            <w:tcBorders>
              <w:top w:val="nil"/>
              <w:left w:val="nil"/>
              <w:bottom w:val="single" w:sz="4" w:space="0" w:color="auto"/>
              <w:right w:val="single" w:sz="4" w:space="0" w:color="auto"/>
            </w:tcBorders>
            <w:shd w:val="clear" w:color="auto" w:fill="auto"/>
            <w:vAlign w:val="center"/>
            <w:hideMark/>
          </w:tcPr>
          <w:p w:rsidR="00566495" w:rsidRDefault="00566495" w:rsidP="0051439F">
            <w:pPr>
              <w:jc w:val="center"/>
              <w:rPr>
                <w:b/>
                <w:bCs/>
                <w:sz w:val="22"/>
                <w:szCs w:val="22"/>
              </w:rPr>
            </w:pPr>
            <w:r>
              <w:rPr>
                <w:b/>
                <w:bCs/>
                <w:sz w:val="22"/>
                <w:szCs w:val="22"/>
              </w:rPr>
              <w:t>план</w:t>
            </w:r>
          </w:p>
        </w:tc>
        <w:tc>
          <w:tcPr>
            <w:tcW w:w="408" w:type="pct"/>
            <w:tcBorders>
              <w:top w:val="nil"/>
              <w:left w:val="nil"/>
              <w:bottom w:val="single" w:sz="4" w:space="0" w:color="auto"/>
              <w:right w:val="single" w:sz="4" w:space="0" w:color="auto"/>
            </w:tcBorders>
            <w:shd w:val="clear" w:color="auto" w:fill="auto"/>
            <w:vAlign w:val="center"/>
            <w:hideMark/>
          </w:tcPr>
          <w:p w:rsidR="00566495" w:rsidRDefault="00566495" w:rsidP="0051439F">
            <w:pPr>
              <w:jc w:val="center"/>
              <w:rPr>
                <w:b/>
                <w:bCs/>
                <w:sz w:val="22"/>
                <w:szCs w:val="22"/>
              </w:rPr>
            </w:pPr>
            <w:r>
              <w:rPr>
                <w:b/>
                <w:bCs/>
                <w:sz w:val="22"/>
                <w:szCs w:val="22"/>
              </w:rPr>
              <w:t>отчет</w:t>
            </w:r>
          </w:p>
        </w:tc>
        <w:tc>
          <w:tcPr>
            <w:tcW w:w="375" w:type="pct"/>
            <w:tcBorders>
              <w:top w:val="nil"/>
              <w:left w:val="nil"/>
              <w:bottom w:val="single" w:sz="4" w:space="0" w:color="auto"/>
              <w:right w:val="single" w:sz="4" w:space="0" w:color="auto"/>
            </w:tcBorders>
            <w:shd w:val="clear" w:color="auto" w:fill="auto"/>
            <w:vAlign w:val="center"/>
            <w:hideMark/>
          </w:tcPr>
          <w:p w:rsidR="00566495" w:rsidRDefault="00566495" w:rsidP="0051439F">
            <w:pPr>
              <w:jc w:val="center"/>
              <w:rPr>
                <w:b/>
                <w:bCs/>
                <w:sz w:val="22"/>
                <w:szCs w:val="22"/>
              </w:rPr>
            </w:pPr>
            <w:r>
              <w:rPr>
                <w:b/>
                <w:bCs/>
                <w:sz w:val="22"/>
                <w:szCs w:val="22"/>
              </w:rPr>
              <w:t>план</w:t>
            </w:r>
          </w:p>
        </w:tc>
        <w:tc>
          <w:tcPr>
            <w:tcW w:w="408" w:type="pct"/>
            <w:tcBorders>
              <w:top w:val="nil"/>
              <w:left w:val="nil"/>
              <w:bottom w:val="single" w:sz="4" w:space="0" w:color="auto"/>
              <w:right w:val="single" w:sz="4" w:space="0" w:color="auto"/>
            </w:tcBorders>
            <w:shd w:val="clear" w:color="auto" w:fill="auto"/>
            <w:vAlign w:val="center"/>
            <w:hideMark/>
          </w:tcPr>
          <w:p w:rsidR="00566495" w:rsidRDefault="00566495" w:rsidP="0051439F">
            <w:pPr>
              <w:jc w:val="center"/>
              <w:rPr>
                <w:b/>
                <w:bCs/>
                <w:sz w:val="22"/>
                <w:szCs w:val="22"/>
              </w:rPr>
            </w:pPr>
            <w:r>
              <w:rPr>
                <w:b/>
                <w:bCs/>
                <w:sz w:val="22"/>
                <w:szCs w:val="22"/>
              </w:rPr>
              <w:t>отчет</w:t>
            </w:r>
          </w:p>
        </w:tc>
        <w:tc>
          <w:tcPr>
            <w:tcW w:w="626" w:type="pct"/>
            <w:tcBorders>
              <w:top w:val="nil"/>
              <w:left w:val="nil"/>
              <w:bottom w:val="single" w:sz="4" w:space="0" w:color="auto"/>
              <w:right w:val="single" w:sz="4" w:space="0" w:color="auto"/>
            </w:tcBorders>
            <w:shd w:val="clear" w:color="auto" w:fill="auto"/>
            <w:vAlign w:val="center"/>
            <w:hideMark/>
          </w:tcPr>
          <w:p w:rsidR="00566495" w:rsidRDefault="00566495" w:rsidP="0051439F">
            <w:pPr>
              <w:jc w:val="center"/>
              <w:rPr>
                <w:b/>
                <w:bCs/>
                <w:sz w:val="22"/>
                <w:szCs w:val="22"/>
              </w:rPr>
            </w:pPr>
            <w:r>
              <w:rPr>
                <w:b/>
                <w:bCs/>
                <w:sz w:val="22"/>
                <w:szCs w:val="22"/>
              </w:rPr>
              <w:t>план</w:t>
            </w:r>
          </w:p>
        </w:tc>
        <w:tc>
          <w:tcPr>
            <w:tcW w:w="660" w:type="pct"/>
            <w:tcBorders>
              <w:top w:val="nil"/>
              <w:left w:val="nil"/>
              <w:bottom w:val="single" w:sz="4" w:space="0" w:color="auto"/>
              <w:right w:val="single" w:sz="4" w:space="0" w:color="auto"/>
            </w:tcBorders>
            <w:shd w:val="clear" w:color="auto" w:fill="auto"/>
            <w:vAlign w:val="center"/>
            <w:hideMark/>
          </w:tcPr>
          <w:p w:rsidR="00566495" w:rsidRDefault="00566495" w:rsidP="0051439F">
            <w:pPr>
              <w:jc w:val="center"/>
              <w:rPr>
                <w:b/>
                <w:bCs/>
                <w:sz w:val="22"/>
                <w:szCs w:val="22"/>
              </w:rPr>
            </w:pPr>
            <w:r>
              <w:rPr>
                <w:b/>
                <w:bCs/>
                <w:sz w:val="22"/>
                <w:szCs w:val="22"/>
              </w:rPr>
              <w:t>расчет</w:t>
            </w:r>
          </w:p>
        </w:tc>
      </w:tr>
      <w:tr w:rsidR="00566495" w:rsidTr="0051439F">
        <w:trPr>
          <w:trHeight w:val="645"/>
        </w:trPr>
        <w:tc>
          <w:tcPr>
            <w:tcW w:w="1750" w:type="pct"/>
            <w:tcBorders>
              <w:top w:val="nil"/>
              <w:left w:val="single" w:sz="4" w:space="0" w:color="auto"/>
              <w:bottom w:val="single" w:sz="4" w:space="0" w:color="auto"/>
              <w:right w:val="single" w:sz="4" w:space="0" w:color="auto"/>
            </w:tcBorders>
            <w:shd w:val="clear" w:color="auto" w:fill="auto"/>
            <w:hideMark/>
          </w:tcPr>
          <w:p w:rsidR="00566495" w:rsidRDefault="00566495" w:rsidP="0051439F">
            <w:r>
              <w:t>Производство тепловой энергии, Гкал</w:t>
            </w:r>
          </w:p>
        </w:tc>
        <w:tc>
          <w:tcPr>
            <w:tcW w:w="773" w:type="pct"/>
            <w:tcBorders>
              <w:top w:val="nil"/>
              <w:left w:val="nil"/>
              <w:bottom w:val="single" w:sz="4" w:space="0" w:color="auto"/>
              <w:right w:val="single" w:sz="4" w:space="0" w:color="auto"/>
            </w:tcBorders>
            <w:shd w:val="clear" w:color="auto" w:fill="auto"/>
            <w:vAlign w:val="center"/>
            <w:hideMark/>
          </w:tcPr>
          <w:p w:rsidR="00566495" w:rsidRDefault="00566495" w:rsidP="0051439F">
            <w:pPr>
              <w:jc w:val="center"/>
            </w:pPr>
            <w:r>
              <w:t>-</w:t>
            </w:r>
          </w:p>
        </w:tc>
        <w:tc>
          <w:tcPr>
            <w:tcW w:w="408" w:type="pct"/>
            <w:tcBorders>
              <w:top w:val="nil"/>
              <w:left w:val="nil"/>
              <w:bottom w:val="single" w:sz="4" w:space="0" w:color="auto"/>
              <w:right w:val="single" w:sz="4" w:space="0" w:color="auto"/>
            </w:tcBorders>
            <w:shd w:val="clear" w:color="auto" w:fill="auto"/>
            <w:vAlign w:val="center"/>
            <w:hideMark/>
          </w:tcPr>
          <w:p w:rsidR="00566495" w:rsidRDefault="00566495" w:rsidP="0051439F">
            <w:pPr>
              <w:jc w:val="center"/>
            </w:pPr>
            <w:r>
              <w:t>-</w:t>
            </w:r>
          </w:p>
        </w:tc>
        <w:tc>
          <w:tcPr>
            <w:tcW w:w="375" w:type="pct"/>
            <w:tcBorders>
              <w:top w:val="nil"/>
              <w:left w:val="nil"/>
              <w:bottom w:val="single" w:sz="4" w:space="0" w:color="auto"/>
              <w:right w:val="single" w:sz="4" w:space="0" w:color="auto"/>
            </w:tcBorders>
            <w:shd w:val="clear" w:color="auto" w:fill="auto"/>
            <w:vAlign w:val="center"/>
            <w:hideMark/>
          </w:tcPr>
          <w:p w:rsidR="00566495" w:rsidRDefault="00566495" w:rsidP="0051439F">
            <w:pPr>
              <w:jc w:val="center"/>
            </w:pPr>
            <w:r>
              <w:t>-</w:t>
            </w:r>
          </w:p>
        </w:tc>
        <w:tc>
          <w:tcPr>
            <w:tcW w:w="408" w:type="pct"/>
            <w:tcBorders>
              <w:top w:val="nil"/>
              <w:left w:val="nil"/>
              <w:bottom w:val="single" w:sz="4" w:space="0" w:color="auto"/>
              <w:right w:val="single" w:sz="4" w:space="0" w:color="auto"/>
            </w:tcBorders>
            <w:shd w:val="clear" w:color="auto" w:fill="auto"/>
            <w:vAlign w:val="center"/>
            <w:hideMark/>
          </w:tcPr>
          <w:p w:rsidR="00566495" w:rsidRDefault="00566495" w:rsidP="0051439F">
            <w:pPr>
              <w:jc w:val="center"/>
            </w:pPr>
            <w:r>
              <w:t>-</w:t>
            </w:r>
          </w:p>
        </w:tc>
        <w:tc>
          <w:tcPr>
            <w:tcW w:w="626" w:type="pct"/>
            <w:tcBorders>
              <w:top w:val="nil"/>
              <w:left w:val="nil"/>
              <w:bottom w:val="single" w:sz="4" w:space="0" w:color="auto"/>
              <w:right w:val="single" w:sz="4" w:space="0" w:color="auto"/>
            </w:tcBorders>
            <w:shd w:val="clear" w:color="auto" w:fill="auto"/>
            <w:vAlign w:val="center"/>
          </w:tcPr>
          <w:p w:rsidR="00566495" w:rsidRDefault="00566495" w:rsidP="0051439F">
            <w:pPr>
              <w:jc w:val="center"/>
            </w:pPr>
            <w:r>
              <w:t>-</w:t>
            </w:r>
          </w:p>
        </w:tc>
        <w:tc>
          <w:tcPr>
            <w:tcW w:w="660" w:type="pct"/>
            <w:tcBorders>
              <w:top w:val="nil"/>
              <w:left w:val="nil"/>
              <w:bottom w:val="single" w:sz="4" w:space="0" w:color="auto"/>
              <w:right w:val="single" w:sz="4" w:space="0" w:color="auto"/>
            </w:tcBorders>
            <w:shd w:val="clear" w:color="auto" w:fill="auto"/>
            <w:vAlign w:val="center"/>
            <w:hideMark/>
          </w:tcPr>
          <w:p w:rsidR="00566495" w:rsidRDefault="00566495" w:rsidP="0051439F">
            <w:pPr>
              <w:jc w:val="center"/>
            </w:pPr>
            <w:r>
              <w:t>178504,33</w:t>
            </w:r>
          </w:p>
        </w:tc>
      </w:tr>
      <w:tr w:rsidR="00566495" w:rsidTr="0051439F">
        <w:trPr>
          <w:trHeight w:val="1144"/>
        </w:trPr>
        <w:tc>
          <w:tcPr>
            <w:tcW w:w="1750" w:type="pct"/>
            <w:tcBorders>
              <w:top w:val="nil"/>
              <w:left w:val="single" w:sz="4" w:space="0" w:color="auto"/>
              <w:bottom w:val="single" w:sz="4" w:space="0" w:color="auto"/>
              <w:right w:val="single" w:sz="4" w:space="0" w:color="auto"/>
            </w:tcBorders>
            <w:shd w:val="clear" w:color="auto" w:fill="auto"/>
            <w:hideMark/>
          </w:tcPr>
          <w:p w:rsidR="00566495" w:rsidRDefault="00566495" w:rsidP="0051439F">
            <w:r>
              <w:t>Средневзвешенный норматив удельного расхода топлива на производство тепловой энергии, кг у.т./кал</w:t>
            </w:r>
          </w:p>
        </w:tc>
        <w:tc>
          <w:tcPr>
            <w:tcW w:w="773" w:type="pct"/>
            <w:tcBorders>
              <w:top w:val="nil"/>
              <w:left w:val="nil"/>
              <w:bottom w:val="single" w:sz="4" w:space="0" w:color="auto"/>
              <w:right w:val="single" w:sz="4" w:space="0" w:color="auto"/>
            </w:tcBorders>
            <w:shd w:val="clear" w:color="auto" w:fill="auto"/>
            <w:vAlign w:val="center"/>
            <w:hideMark/>
          </w:tcPr>
          <w:p w:rsidR="00566495" w:rsidRDefault="00566495" w:rsidP="0051439F">
            <w:pPr>
              <w:jc w:val="center"/>
            </w:pPr>
            <w:r>
              <w:t>-</w:t>
            </w:r>
          </w:p>
        </w:tc>
        <w:tc>
          <w:tcPr>
            <w:tcW w:w="408" w:type="pct"/>
            <w:tcBorders>
              <w:top w:val="nil"/>
              <w:left w:val="nil"/>
              <w:bottom w:val="single" w:sz="4" w:space="0" w:color="auto"/>
              <w:right w:val="single" w:sz="4" w:space="0" w:color="auto"/>
            </w:tcBorders>
            <w:shd w:val="clear" w:color="auto" w:fill="auto"/>
            <w:vAlign w:val="center"/>
            <w:hideMark/>
          </w:tcPr>
          <w:p w:rsidR="00566495" w:rsidRDefault="00566495" w:rsidP="0051439F">
            <w:pPr>
              <w:jc w:val="center"/>
            </w:pPr>
            <w:r>
              <w:t>-</w:t>
            </w:r>
          </w:p>
        </w:tc>
        <w:tc>
          <w:tcPr>
            <w:tcW w:w="375" w:type="pct"/>
            <w:tcBorders>
              <w:top w:val="nil"/>
              <w:left w:val="nil"/>
              <w:bottom w:val="single" w:sz="4" w:space="0" w:color="auto"/>
              <w:right w:val="single" w:sz="4" w:space="0" w:color="auto"/>
            </w:tcBorders>
            <w:shd w:val="clear" w:color="auto" w:fill="auto"/>
            <w:vAlign w:val="center"/>
            <w:hideMark/>
          </w:tcPr>
          <w:p w:rsidR="00566495" w:rsidRDefault="00566495" w:rsidP="0051439F">
            <w:pPr>
              <w:jc w:val="center"/>
            </w:pPr>
            <w:r>
              <w:t>-</w:t>
            </w:r>
          </w:p>
        </w:tc>
        <w:tc>
          <w:tcPr>
            <w:tcW w:w="408" w:type="pct"/>
            <w:tcBorders>
              <w:top w:val="nil"/>
              <w:left w:val="nil"/>
              <w:bottom w:val="single" w:sz="4" w:space="0" w:color="auto"/>
              <w:right w:val="single" w:sz="4" w:space="0" w:color="auto"/>
            </w:tcBorders>
            <w:shd w:val="clear" w:color="auto" w:fill="auto"/>
            <w:vAlign w:val="center"/>
            <w:hideMark/>
          </w:tcPr>
          <w:p w:rsidR="00566495" w:rsidRDefault="00566495" w:rsidP="0051439F">
            <w:pPr>
              <w:jc w:val="center"/>
            </w:pPr>
            <w:r>
              <w:t>-</w:t>
            </w:r>
          </w:p>
        </w:tc>
        <w:tc>
          <w:tcPr>
            <w:tcW w:w="626" w:type="pct"/>
            <w:tcBorders>
              <w:top w:val="nil"/>
              <w:left w:val="nil"/>
              <w:bottom w:val="single" w:sz="4" w:space="0" w:color="auto"/>
              <w:right w:val="single" w:sz="4" w:space="0" w:color="auto"/>
            </w:tcBorders>
            <w:shd w:val="clear" w:color="auto" w:fill="auto"/>
            <w:vAlign w:val="center"/>
          </w:tcPr>
          <w:p w:rsidR="00566495" w:rsidRDefault="00566495" w:rsidP="0051439F">
            <w:pPr>
              <w:jc w:val="center"/>
            </w:pPr>
            <w:r>
              <w:t>-</w:t>
            </w:r>
          </w:p>
        </w:tc>
        <w:tc>
          <w:tcPr>
            <w:tcW w:w="660" w:type="pct"/>
            <w:tcBorders>
              <w:top w:val="nil"/>
              <w:left w:val="nil"/>
              <w:bottom w:val="single" w:sz="4" w:space="0" w:color="auto"/>
              <w:right w:val="single" w:sz="4" w:space="0" w:color="auto"/>
            </w:tcBorders>
            <w:shd w:val="clear" w:color="auto" w:fill="auto"/>
            <w:vAlign w:val="center"/>
            <w:hideMark/>
          </w:tcPr>
          <w:p w:rsidR="00566495" w:rsidRDefault="00566495" w:rsidP="0051439F">
            <w:pPr>
              <w:jc w:val="center"/>
            </w:pPr>
            <w:r>
              <w:t>187,38</w:t>
            </w:r>
          </w:p>
        </w:tc>
      </w:tr>
      <w:tr w:rsidR="00566495" w:rsidTr="0051439F">
        <w:trPr>
          <w:trHeight w:val="551"/>
        </w:trPr>
        <w:tc>
          <w:tcPr>
            <w:tcW w:w="1750" w:type="pct"/>
            <w:tcBorders>
              <w:top w:val="nil"/>
              <w:left w:val="single" w:sz="4" w:space="0" w:color="auto"/>
              <w:bottom w:val="single" w:sz="4" w:space="0" w:color="auto"/>
              <w:right w:val="single" w:sz="4" w:space="0" w:color="auto"/>
            </w:tcBorders>
            <w:shd w:val="clear" w:color="auto" w:fill="auto"/>
            <w:hideMark/>
          </w:tcPr>
          <w:p w:rsidR="00566495" w:rsidRDefault="00566495" w:rsidP="0051439F">
            <w:r>
              <w:t>Расход тепловой энергии на собственные нужды, Гкал</w:t>
            </w:r>
          </w:p>
        </w:tc>
        <w:tc>
          <w:tcPr>
            <w:tcW w:w="773" w:type="pct"/>
            <w:tcBorders>
              <w:top w:val="nil"/>
              <w:left w:val="nil"/>
              <w:bottom w:val="single" w:sz="4" w:space="0" w:color="auto"/>
              <w:right w:val="single" w:sz="4" w:space="0" w:color="auto"/>
            </w:tcBorders>
            <w:shd w:val="clear" w:color="auto" w:fill="auto"/>
            <w:vAlign w:val="center"/>
            <w:hideMark/>
          </w:tcPr>
          <w:p w:rsidR="00566495" w:rsidRDefault="00566495" w:rsidP="0051439F">
            <w:pPr>
              <w:jc w:val="center"/>
            </w:pPr>
            <w:r>
              <w:t>-</w:t>
            </w:r>
          </w:p>
        </w:tc>
        <w:tc>
          <w:tcPr>
            <w:tcW w:w="408" w:type="pct"/>
            <w:tcBorders>
              <w:top w:val="nil"/>
              <w:left w:val="nil"/>
              <w:bottom w:val="single" w:sz="4" w:space="0" w:color="auto"/>
              <w:right w:val="single" w:sz="4" w:space="0" w:color="auto"/>
            </w:tcBorders>
            <w:shd w:val="clear" w:color="auto" w:fill="auto"/>
            <w:vAlign w:val="center"/>
            <w:hideMark/>
          </w:tcPr>
          <w:p w:rsidR="00566495" w:rsidRDefault="00566495" w:rsidP="0051439F">
            <w:pPr>
              <w:jc w:val="center"/>
            </w:pPr>
            <w:r>
              <w:t>-</w:t>
            </w:r>
          </w:p>
        </w:tc>
        <w:tc>
          <w:tcPr>
            <w:tcW w:w="375" w:type="pct"/>
            <w:tcBorders>
              <w:top w:val="nil"/>
              <w:left w:val="nil"/>
              <w:bottom w:val="single" w:sz="4" w:space="0" w:color="auto"/>
              <w:right w:val="single" w:sz="4" w:space="0" w:color="auto"/>
            </w:tcBorders>
            <w:shd w:val="clear" w:color="auto" w:fill="auto"/>
            <w:vAlign w:val="center"/>
            <w:hideMark/>
          </w:tcPr>
          <w:p w:rsidR="00566495" w:rsidRDefault="00566495" w:rsidP="0051439F">
            <w:pPr>
              <w:jc w:val="center"/>
            </w:pPr>
            <w:r>
              <w:t>-</w:t>
            </w:r>
          </w:p>
        </w:tc>
        <w:tc>
          <w:tcPr>
            <w:tcW w:w="408" w:type="pct"/>
            <w:tcBorders>
              <w:top w:val="nil"/>
              <w:left w:val="nil"/>
              <w:bottom w:val="single" w:sz="4" w:space="0" w:color="auto"/>
              <w:right w:val="single" w:sz="4" w:space="0" w:color="auto"/>
            </w:tcBorders>
            <w:shd w:val="clear" w:color="auto" w:fill="auto"/>
            <w:vAlign w:val="center"/>
            <w:hideMark/>
          </w:tcPr>
          <w:p w:rsidR="00566495" w:rsidRDefault="00566495" w:rsidP="0051439F">
            <w:pPr>
              <w:jc w:val="center"/>
            </w:pPr>
            <w:r>
              <w:t>-</w:t>
            </w:r>
          </w:p>
        </w:tc>
        <w:tc>
          <w:tcPr>
            <w:tcW w:w="626" w:type="pct"/>
            <w:tcBorders>
              <w:top w:val="nil"/>
              <w:left w:val="nil"/>
              <w:bottom w:val="single" w:sz="4" w:space="0" w:color="auto"/>
              <w:right w:val="single" w:sz="4" w:space="0" w:color="auto"/>
            </w:tcBorders>
            <w:shd w:val="clear" w:color="auto" w:fill="auto"/>
            <w:vAlign w:val="center"/>
          </w:tcPr>
          <w:p w:rsidR="00566495" w:rsidRDefault="00566495" w:rsidP="0051439F">
            <w:pPr>
              <w:jc w:val="center"/>
            </w:pPr>
            <w:r>
              <w:t>-</w:t>
            </w:r>
          </w:p>
        </w:tc>
        <w:tc>
          <w:tcPr>
            <w:tcW w:w="660" w:type="pct"/>
            <w:tcBorders>
              <w:top w:val="nil"/>
              <w:left w:val="nil"/>
              <w:bottom w:val="single" w:sz="4" w:space="0" w:color="auto"/>
              <w:right w:val="single" w:sz="4" w:space="0" w:color="auto"/>
            </w:tcBorders>
            <w:shd w:val="clear" w:color="auto" w:fill="auto"/>
            <w:vAlign w:val="center"/>
            <w:hideMark/>
          </w:tcPr>
          <w:p w:rsidR="00566495" w:rsidRDefault="00566495" w:rsidP="0051439F">
            <w:pPr>
              <w:jc w:val="center"/>
            </w:pPr>
            <w:r>
              <w:t>8480,30</w:t>
            </w:r>
          </w:p>
        </w:tc>
      </w:tr>
      <w:tr w:rsidR="00566495" w:rsidTr="0051439F">
        <w:trPr>
          <w:trHeight w:val="330"/>
        </w:trPr>
        <w:tc>
          <w:tcPr>
            <w:tcW w:w="1750" w:type="pct"/>
            <w:tcBorders>
              <w:top w:val="nil"/>
              <w:left w:val="single" w:sz="4" w:space="0" w:color="auto"/>
              <w:bottom w:val="single" w:sz="4" w:space="0" w:color="auto"/>
              <w:right w:val="single" w:sz="4" w:space="0" w:color="auto"/>
            </w:tcBorders>
            <w:shd w:val="clear" w:color="auto" w:fill="auto"/>
            <w:hideMark/>
          </w:tcPr>
          <w:p w:rsidR="00566495" w:rsidRDefault="00566495" w:rsidP="0051439F">
            <w:r>
              <w:t xml:space="preserve">%                </w:t>
            </w:r>
          </w:p>
        </w:tc>
        <w:tc>
          <w:tcPr>
            <w:tcW w:w="773" w:type="pct"/>
            <w:tcBorders>
              <w:top w:val="nil"/>
              <w:left w:val="nil"/>
              <w:bottom w:val="single" w:sz="4" w:space="0" w:color="auto"/>
              <w:right w:val="single" w:sz="4" w:space="0" w:color="auto"/>
            </w:tcBorders>
            <w:shd w:val="clear" w:color="auto" w:fill="auto"/>
            <w:vAlign w:val="center"/>
            <w:hideMark/>
          </w:tcPr>
          <w:p w:rsidR="00566495" w:rsidRDefault="00566495" w:rsidP="0051439F">
            <w:pPr>
              <w:jc w:val="center"/>
            </w:pPr>
            <w:r>
              <w:t>-</w:t>
            </w:r>
          </w:p>
        </w:tc>
        <w:tc>
          <w:tcPr>
            <w:tcW w:w="408" w:type="pct"/>
            <w:tcBorders>
              <w:top w:val="nil"/>
              <w:left w:val="nil"/>
              <w:bottom w:val="single" w:sz="4" w:space="0" w:color="auto"/>
              <w:right w:val="single" w:sz="4" w:space="0" w:color="auto"/>
            </w:tcBorders>
            <w:shd w:val="clear" w:color="auto" w:fill="auto"/>
            <w:vAlign w:val="center"/>
            <w:hideMark/>
          </w:tcPr>
          <w:p w:rsidR="00566495" w:rsidRDefault="00566495" w:rsidP="0051439F">
            <w:pPr>
              <w:jc w:val="center"/>
            </w:pPr>
            <w:r>
              <w:t>-</w:t>
            </w:r>
          </w:p>
        </w:tc>
        <w:tc>
          <w:tcPr>
            <w:tcW w:w="375" w:type="pct"/>
            <w:tcBorders>
              <w:top w:val="nil"/>
              <w:left w:val="nil"/>
              <w:bottom w:val="single" w:sz="4" w:space="0" w:color="auto"/>
              <w:right w:val="single" w:sz="4" w:space="0" w:color="auto"/>
            </w:tcBorders>
            <w:shd w:val="clear" w:color="auto" w:fill="auto"/>
            <w:vAlign w:val="center"/>
            <w:hideMark/>
          </w:tcPr>
          <w:p w:rsidR="00566495" w:rsidRDefault="00566495" w:rsidP="0051439F">
            <w:pPr>
              <w:jc w:val="center"/>
            </w:pPr>
            <w:r>
              <w:t>-</w:t>
            </w:r>
          </w:p>
        </w:tc>
        <w:tc>
          <w:tcPr>
            <w:tcW w:w="408" w:type="pct"/>
            <w:tcBorders>
              <w:top w:val="nil"/>
              <w:left w:val="nil"/>
              <w:bottom w:val="single" w:sz="4" w:space="0" w:color="auto"/>
              <w:right w:val="single" w:sz="4" w:space="0" w:color="auto"/>
            </w:tcBorders>
            <w:shd w:val="clear" w:color="auto" w:fill="auto"/>
            <w:vAlign w:val="center"/>
            <w:hideMark/>
          </w:tcPr>
          <w:p w:rsidR="00566495" w:rsidRDefault="00566495" w:rsidP="0051439F">
            <w:pPr>
              <w:jc w:val="center"/>
            </w:pPr>
            <w:r>
              <w:t>-</w:t>
            </w:r>
          </w:p>
        </w:tc>
        <w:tc>
          <w:tcPr>
            <w:tcW w:w="626" w:type="pct"/>
            <w:tcBorders>
              <w:top w:val="nil"/>
              <w:left w:val="nil"/>
              <w:bottom w:val="single" w:sz="4" w:space="0" w:color="auto"/>
              <w:right w:val="single" w:sz="4" w:space="0" w:color="auto"/>
            </w:tcBorders>
            <w:shd w:val="clear" w:color="auto" w:fill="auto"/>
            <w:vAlign w:val="center"/>
          </w:tcPr>
          <w:p w:rsidR="00566495" w:rsidRDefault="00566495" w:rsidP="0051439F">
            <w:pPr>
              <w:jc w:val="center"/>
            </w:pPr>
            <w:r>
              <w:t>-</w:t>
            </w:r>
          </w:p>
        </w:tc>
        <w:tc>
          <w:tcPr>
            <w:tcW w:w="660" w:type="pct"/>
            <w:tcBorders>
              <w:top w:val="nil"/>
              <w:left w:val="nil"/>
              <w:bottom w:val="single" w:sz="4" w:space="0" w:color="auto"/>
              <w:right w:val="single" w:sz="4" w:space="0" w:color="auto"/>
            </w:tcBorders>
            <w:shd w:val="clear" w:color="auto" w:fill="auto"/>
            <w:vAlign w:val="center"/>
            <w:hideMark/>
          </w:tcPr>
          <w:p w:rsidR="00566495" w:rsidRDefault="00566495" w:rsidP="0051439F">
            <w:pPr>
              <w:jc w:val="center"/>
            </w:pPr>
            <w:r>
              <w:t>4,75</w:t>
            </w:r>
          </w:p>
        </w:tc>
      </w:tr>
      <w:tr w:rsidR="00566495" w:rsidTr="0051439F">
        <w:trPr>
          <w:trHeight w:val="493"/>
        </w:trPr>
        <w:tc>
          <w:tcPr>
            <w:tcW w:w="1750" w:type="pct"/>
            <w:tcBorders>
              <w:top w:val="nil"/>
              <w:left w:val="single" w:sz="4" w:space="0" w:color="auto"/>
              <w:bottom w:val="single" w:sz="4" w:space="0" w:color="auto"/>
              <w:right w:val="single" w:sz="4" w:space="0" w:color="auto"/>
            </w:tcBorders>
            <w:shd w:val="clear" w:color="auto" w:fill="auto"/>
            <w:hideMark/>
          </w:tcPr>
          <w:p w:rsidR="00566495" w:rsidRDefault="00566495" w:rsidP="0051439F">
            <w:r>
              <w:t>Выработка тепловой энергии (отпуск в тепловую сеть), Гкал</w:t>
            </w:r>
          </w:p>
        </w:tc>
        <w:tc>
          <w:tcPr>
            <w:tcW w:w="773" w:type="pct"/>
            <w:tcBorders>
              <w:top w:val="nil"/>
              <w:left w:val="nil"/>
              <w:bottom w:val="single" w:sz="4" w:space="0" w:color="auto"/>
              <w:right w:val="single" w:sz="4" w:space="0" w:color="auto"/>
            </w:tcBorders>
            <w:shd w:val="clear" w:color="auto" w:fill="auto"/>
            <w:vAlign w:val="center"/>
            <w:hideMark/>
          </w:tcPr>
          <w:p w:rsidR="00566495" w:rsidRDefault="00566495" w:rsidP="0051439F">
            <w:pPr>
              <w:jc w:val="center"/>
            </w:pPr>
            <w:r>
              <w:t>-</w:t>
            </w:r>
          </w:p>
        </w:tc>
        <w:tc>
          <w:tcPr>
            <w:tcW w:w="408" w:type="pct"/>
            <w:tcBorders>
              <w:top w:val="nil"/>
              <w:left w:val="nil"/>
              <w:bottom w:val="single" w:sz="4" w:space="0" w:color="auto"/>
              <w:right w:val="single" w:sz="4" w:space="0" w:color="auto"/>
            </w:tcBorders>
            <w:shd w:val="clear" w:color="auto" w:fill="auto"/>
            <w:vAlign w:val="center"/>
            <w:hideMark/>
          </w:tcPr>
          <w:p w:rsidR="00566495" w:rsidRDefault="00566495" w:rsidP="0051439F">
            <w:pPr>
              <w:jc w:val="center"/>
            </w:pPr>
            <w:r>
              <w:t>-</w:t>
            </w:r>
          </w:p>
        </w:tc>
        <w:tc>
          <w:tcPr>
            <w:tcW w:w="375" w:type="pct"/>
            <w:tcBorders>
              <w:top w:val="nil"/>
              <w:left w:val="nil"/>
              <w:bottom w:val="single" w:sz="4" w:space="0" w:color="auto"/>
              <w:right w:val="single" w:sz="4" w:space="0" w:color="auto"/>
            </w:tcBorders>
            <w:shd w:val="clear" w:color="auto" w:fill="auto"/>
            <w:vAlign w:val="center"/>
            <w:hideMark/>
          </w:tcPr>
          <w:p w:rsidR="00566495" w:rsidRDefault="00566495" w:rsidP="0051439F">
            <w:pPr>
              <w:jc w:val="center"/>
            </w:pPr>
            <w:r>
              <w:t>-</w:t>
            </w:r>
          </w:p>
        </w:tc>
        <w:tc>
          <w:tcPr>
            <w:tcW w:w="408" w:type="pct"/>
            <w:tcBorders>
              <w:top w:val="nil"/>
              <w:left w:val="nil"/>
              <w:bottom w:val="single" w:sz="4" w:space="0" w:color="auto"/>
              <w:right w:val="single" w:sz="4" w:space="0" w:color="auto"/>
            </w:tcBorders>
            <w:shd w:val="clear" w:color="auto" w:fill="auto"/>
            <w:vAlign w:val="center"/>
            <w:hideMark/>
          </w:tcPr>
          <w:p w:rsidR="00566495" w:rsidRDefault="00566495" w:rsidP="0051439F">
            <w:pPr>
              <w:jc w:val="center"/>
            </w:pPr>
            <w:r>
              <w:t>-</w:t>
            </w:r>
          </w:p>
        </w:tc>
        <w:tc>
          <w:tcPr>
            <w:tcW w:w="626" w:type="pct"/>
            <w:tcBorders>
              <w:top w:val="nil"/>
              <w:left w:val="nil"/>
              <w:bottom w:val="single" w:sz="4" w:space="0" w:color="auto"/>
              <w:right w:val="single" w:sz="4" w:space="0" w:color="auto"/>
            </w:tcBorders>
            <w:shd w:val="clear" w:color="auto" w:fill="auto"/>
            <w:vAlign w:val="center"/>
          </w:tcPr>
          <w:p w:rsidR="00566495" w:rsidRDefault="00566495" w:rsidP="0051439F">
            <w:pPr>
              <w:jc w:val="center"/>
            </w:pPr>
            <w:r>
              <w:t>-</w:t>
            </w:r>
          </w:p>
        </w:tc>
        <w:tc>
          <w:tcPr>
            <w:tcW w:w="660" w:type="pct"/>
            <w:tcBorders>
              <w:top w:val="nil"/>
              <w:left w:val="nil"/>
              <w:bottom w:val="single" w:sz="4" w:space="0" w:color="auto"/>
              <w:right w:val="single" w:sz="4" w:space="0" w:color="auto"/>
            </w:tcBorders>
            <w:shd w:val="clear" w:color="auto" w:fill="auto"/>
            <w:vAlign w:val="center"/>
            <w:hideMark/>
          </w:tcPr>
          <w:p w:rsidR="00566495" w:rsidRDefault="00566495" w:rsidP="0051439F">
            <w:pPr>
              <w:jc w:val="center"/>
            </w:pPr>
            <w:r>
              <w:t>170024,03</w:t>
            </w:r>
          </w:p>
        </w:tc>
      </w:tr>
      <w:tr w:rsidR="00566495" w:rsidTr="0051439F">
        <w:trPr>
          <w:trHeight w:val="603"/>
        </w:trPr>
        <w:tc>
          <w:tcPr>
            <w:tcW w:w="1750" w:type="pct"/>
            <w:tcBorders>
              <w:top w:val="nil"/>
              <w:left w:val="single" w:sz="4" w:space="0" w:color="auto"/>
              <w:bottom w:val="single" w:sz="4" w:space="0" w:color="auto"/>
              <w:right w:val="single" w:sz="4" w:space="0" w:color="auto"/>
            </w:tcBorders>
            <w:shd w:val="clear" w:color="auto" w:fill="auto"/>
            <w:hideMark/>
          </w:tcPr>
          <w:p w:rsidR="00566495" w:rsidRDefault="00566495" w:rsidP="0051439F">
            <w:r>
              <w:t>Норматив удельного расхода топлива на отпущенную тепловую энергию, кг у.т./Гкал</w:t>
            </w:r>
          </w:p>
        </w:tc>
        <w:tc>
          <w:tcPr>
            <w:tcW w:w="773" w:type="pct"/>
            <w:tcBorders>
              <w:top w:val="nil"/>
              <w:left w:val="nil"/>
              <w:bottom w:val="single" w:sz="4" w:space="0" w:color="auto"/>
              <w:right w:val="single" w:sz="4" w:space="0" w:color="auto"/>
            </w:tcBorders>
            <w:shd w:val="clear" w:color="auto" w:fill="auto"/>
            <w:vAlign w:val="center"/>
            <w:hideMark/>
          </w:tcPr>
          <w:p w:rsidR="00566495" w:rsidRDefault="00566495" w:rsidP="0051439F">
            <w:pPr>
              <w:jc w:val="center"/>
            </w:pPr>
            <w:r>
              <w:t>-</w:t>
            </w:r>
          </w:p>
        </w:tc>
        <w:tc>
          <w:tcPr>
            <w:tcW w:w="408" w:type="pct"/>
            <w:tcBorders>
              <w:top w:val="nil"/>
              <w:left w:val="nil"/>
              <w:bottom w:val="single" w:sz="4" w:space="0" w:color="auto"/>
              <w:right w:val="single" w:sz="4" w:space="0" w:color="auto"/>
            </w:tcBorders>
            <w:shd w:val="clear" w:color="auto" w:fill="auto"/>
            <w:vAlign w:val="center"/>
            <w:hideMark/>
          </w:tcPr>
          <w:p w:rsidR="00566495" w:rsidRDefault="00566495" w:rsidP="0051439F">
            <w:pPr>
              <w:jc w:val="center"/>
            </w:pPr>
            <w:r>
              <w:t>-</w:t>
            </w:r>
          </w:p>
        </w:tc>
        <w:tc>
          <w:tcPr>
            <w:tcW w:w="375" w:type="pct"/>
            <w:tcBorders>
              <w:top w:val="nil"/>
              <w:left w:val="nil"/>
              <w:bottom w:val="single" w:sz="4" w:space="0" w:color="auto"/>
              <w:right w:val="single" w:sz="4" w:space="0" w:color="auto"/>
            </w:tcBorders>
            <w:shd w:val="clear" w:color="auto" w:fill="auto"/>
            <w:vAlign w:val="center"/>
            <w:hideMark/>
          </w:tcPr>
          <w:p w:rsidR="00566495" w:rsidRDefault="00566495" w:rsidP="0051439F">
            <w:pPr>
              <w:jc w:val="center"/>
            </w:pPr>
            <w:r>
              <w:t>-</w:t>
            </w:r>
          </w:p>
        </w:tc>
        <w:tc>
          <w:tcPr>
            <w:tcW w:w="408" w:type="pct"/>
            <w:tcBorders>
              <w:top w:val="nil"/>
              <w:left w:val="nil"/>
              <w:bottom w:val="single" w:sz="4" w:space="0" w:color="auto"/>
              <w:right w:val="single" w:sz="4" w:space="0" w:color="auto"/>
            </w:tcBorders>
            <w:shd w:val="clear" w:color="auto" w:fill="auto"/>
            <w:vAlign w:val="center"/>
            <w:hideMark/>
          </w:tcPr>
          <w:p w:rsidR="00566495" w:rsidRDefault="00566495" w:rsidP="0051439F">
            <w:pPr>
              <w:jc w:val="center"/>
            </w:pPr>
            <w:r>
              <w:t>-</w:t>
            </w:r>
          </w:p>
        </w:tc>
        <w:tc>
          <w:tcPr>
            <w:tcW w:w="626" w:type="pct"/>
            <w:tcBorders>
              <w:top w:val="nil"/>
              <w:left w:val="nil"/>
              <w:bottom w:val="single" w:sz="4" w:space="0" w:color="auto"/>
              <w:right w:val="single" w:sz="4" w:space="0" w:color="auto"/>
            </w:tcBorders>
            <w:shd w:val="clear" w:color="auto" w:fill="auto"/>
            <w:vAlign w:val="center"/>
          </w:tcPr>
          <w:p w:rsidR="00566495" w:rsidRDefault="00566495" w:rsidP="0051439F">
            <w:pPr>
              <w:jc w:val="center"/>
            </w:pPr>
            <w:r>
              <w:t>-</w:t>
            </w:r>
          </w:p>
        </w:tc>
        <w:tc>
          <w:tcPr>
            <w:tcW w:w="660" w:type="pct"/>
            <w:tcBorders>
              <w:top w:val="nil"/>
              <w:left w:val="nil"/>
              <w:bottom w:val="single" w:sz="4" w:space="0" w:color="auto"/>
              <w:right w:val="single" w:sz="4" w:space="0" w:color="auto"/>
            </w:tcBorders>
            <w:shd w:val="clear" w:color="auto" w:fill="auto"/>
            <w:vAlign w:val="center"/>
            <w:hideMark/>
          </w:tcPr>
          <w:p w:rsidR="00566495" w:rsidRDefault="00566495" w:rsidP="0051439F">
            <w:pPr>
              <w:jc w:val="center"/>
            </w:pPr>
            <w:r>
              <w:t>196,72</w:t>
            </w:r>
          </w:p>
        </w:tc>
      </w:tr>
    </w:tbl>
    <w:p w:rsidR="00566495" w:rsidRDefault="00566495" w:rsidP="00566495">
      <w:pPr>
        <w:ind w:firstLine="720"/>
        <w:jc w:val="both"/>
        <w:rPr>
          <w:sz w:val="27"/>
          <w:szCs w:val="27"/>
        </w:rPr>
      </w:pPr>
      <w:r w:rsidRPr="0074482D">
        <w:rPr>
          <w:sz w:val="27"/>
          <w:szCs w:val="27"/>
        </w:rPr>
        <w:t>Общество было создано на основании общего собрания учредителей ООО «Теплоком» протокол № 1 от 30.08.2018 года.</w:t>
      </w:r>
      <w:r>
        <w:rPr>
          <w:sz w:val="27"/>
          <w:szCs w:val="27"/>
        </w:rPr>
        <w:t xml:space="preserve"> Ранее предприятие не регулировалось, нормативы не утверждались.</w:t>
      </w:r>
    </w:p>
    <w:p w:rsidR="00566495" w:rsidRDefault="00566495" w:rsidP="00566495">
      <w:pPr>
        <w:ind w:firstLine="720"/>
        <w:jc w:val="both"/>
        <w:rPr>
          <w:sz w:val="27"/>
          <w:szCs w:val="27"/>
        </w:rPr>
      </w:pPr>
      <w:r w:rsidRPr="00762C3B">
        <w:rPr>
          <w:sz w:val="27"/>
          <w:szCs w:val="27"/>
        </w:rPr>
        <w:t>На основании заявки, расчетно-обосновывающих материалов, экспертного заключения, представленных  Предприятием, в соо</w:t>
      </w:r>
      <w:r>
        <w:rPr>
          <w:sz w:val="27"/>
          <w:szCs w:val="27"/>
        </w:rPr>
        <w:t>тветствии основами ценообразова</w:t>
      </w:r>
      <w:r w:rsidRPr="00762C3B">
        <w:rPr>
          <w:sz w:val="27"/>
          <w:szCs w:val="27"/>
        </w:rPr>
        <w:t>ния в сфере теплоснабжения, утвержденными постановлением Правительства РФ от 22.10.2012 №1075, Федеральным законом от 27 июля 2010 г. №190-ФЗ «О теплосна</w:t>
      </w:r>
      <w:r w:rsidRPr="00762C3B">
        <w:rPr>
          <w:sz w:val="27"/>
          <w:szCs w:val="27"/>
        </w:rPr>
        <w:t>б</w:t>
      </w:r>
      <w:r w:rsidRPr="00762C3B">
        <w:rPr>
          <w:sz w:val="27"/>
          <w:szCs w:val="27"/>
        </w:rPr>
        <w:t>жении», Законом Кемеровской области от 28.06.2010 №70-ОЗ (ред. от 14.12.2010) «О разграничении полномочий между органами государственной власти Кемеровской о</w:t>
      </w:r>
      <w:r w:rsidRPr="00762C3B">
        <w:rPr>
          <w:sz w:val="27"/>
          <w:szCs w:val="27"/>
        </w:rPr>
        <w:t>б</w:t>
      </w:r>
      <w:r w:rsidRPr="00762C3B">
        <w:rPr>
          <w:sz w:val="27"/>
          <w:szCs w:val="27"/>
        </w:rPr>
        <w:t xml:space="preserve">ласти в сфере жилищно-коммунального комплекса», рекомендую правлению </w:t>
      </w:r>
      <w:r>
        <w:rPr>
          <w:sz w:val="27"/>
          <w:szCs w:val="27"/>
        </w:rPr>
        <w:t>р</w:t>
      </w:r>
      <w:r w:rsidRPr="00762C3B">
        <w:rPr>
          <w:sz w:val="27"/>
          <w:szCs w:val="27"/>
        </w:rPr>
        <w:t>еги</w:t>
      </w:r>
      <w:r w:rsidRPr="00762C3B">
        <w:rPr>
          <w:sz w:val="27"/>
          <w:szCs w:val="27"/>
        </w:rPr>
        <w:t>о</w:t>
      </w:r>
      <w:r w:rsidRPr="00762C3B">
        <w:rPr>
          <w:sz w:val="27"/>
          <w:szCs w:val="27"/>
        </w:rPr>
        <w:t>нальной энергетической комиссии утвердить прилагаемые нормативы удельного ра</w:t>
      </w:r>
      <w:r w:rsidRPr="00762C3B">
        <w:rPr>
          <w:sz w:val="27"/>
          <w:szCs w:val="27"/>
        </w:rPr>
        <w:t>с</w:t>
      </w:r>
      <w:r w:rsidRPr="00762C3B">
        <w:rPr>
          <w:sz w:val="27"/>
          <w:szCs w:val="27"/>
        </w:rPr>
        <w:t xml:space="preserve">хода топлива </w:t>
      </w:r>
      <w:r>
        <w:rPr>
          <w:sz w:val="27"/>
          <w:szCs w:val="27"/>
        </w:rPr>
        <w:t xml:space="preserve">на отпущенную тепловую энергию </w:t>
      </w:r>
      <w:r w:rsidRPr="00762C3B">
        <w:rPr>
          <w:sz w:val="27"/>
          <w:szCs w:val="27"/>
        </w:rPr>
        <w:t>на 201</w:t>
      </w:r>
      <w:r>
        <w:rPr>
          <w:sz w:val="27"/>
          <w:szCs w:val="27"/>
        </w:rPr>
        <w:t>9</w:t>
      </w:r>
      <w:r w:rsidRPr="00762C3B">
        <w:rPr>
          <w:sz w:val="27"/>
          <w:szCs w:val="27"/>
        </w:rPr>
        <w:t xml:space="preserve"> год.</w:t>
      </w:r>
    </w:p>
    <w:p w:rsidR="00566495" w:rsidRDefault="00566495" w:rsidP="00566495">
      <w:pPr>
        <w:pStyle w:val="33"/>
        <w:ind w:firstLine="0"/>
        <w:jc w:val="both"/>
        <w:rPr>
          <w:sz w:val="26"/>
          <w:szCs w:val="26"/>
        </w:rPr>
      </w:pPr>
    </w:p>
    <w:p w:rsidR="00566495" w:rsidRDefault="00566495" w:rsidP="00566495">
      <w:pPr>
        <w:pStyle w:val="affffffff9"/>
        <w:sectPr w:rsidR="00566495" w:rsidSect="0051439F">
          <w:pgSz w:w="11906" w:h="16838"/>
          <w:pgMar w:top="851" w:right="707" w:bottom="284" w:left="1134" w:header="720" w:footer="414" w:gutter="0"/>
          <w:cols w:space="720"/>
        </w:sectPr>
      </w:pPr>
    </w:p>
    <w:p w:rsidR="00566495" w:rsidRPr="00B6771E" w:rsidRDefault="00566495" w:rsidP="00566495">
      <w:pPr>
        <w:pStyle w:val="affffffff9"/>
      </w:pPr>
      <w:r w:rsidRPr="00B6771E">
        <w:lastRenderedPageBreak/>
        <w:t>ПРЕДЛОЖЕНИЕ</w:t>
      </w:r>
    </w:p>
    <w:p w:rsidR="00566495" w:rsidRDefault="00566495" w:rsidP="00566495">
      <w:pPr>
        <w:jc w:val="center"/>
        <w:rPr>
          <w:bCs/>
        </w:rPr>
      </w:pPr>
      <w:r w:rsidRPr="00D9148A">
        <w:rPr>
          <w:bCs/>
        </w:rPr>
        <w:t>по утверждению норматив</w:t>
      </w:r>
      <w:r>
        <w:rPr>
          <w:bCs/>
        </w:rPr>
        <w:t>а</w:t>
      </w:r>
      <w:r w:rsidRPr="00D9148A">
        <w:rPr>
          <w:bCs/>
        </w:rPr>
        <w:t xml:space="preserve"> удельн</w:t>
      </w:r>
      <w:r>
        <w:rPr>
          <w:bCs/>
        </w:rPr>
        <w:t>ого</w:t>
      </w:r>
      <w:r w:rsidRPr="00D9148A">
        <w:rPr>
          <w:bCs/>
        </w:rPr>
        <w:t xml:space="preserve"> расход</w:t>
      </w:r>
      <w:r>
        <w:rPr>
          <w:bCs/>
        </w:rPr>
        <w:t>а</w:t>
      </w:r>
      <w:r w:rsidRPr="00D9148A">
        <w:rPr>
          <w:bCs/>
        </w:rPr>
        <w:t xml:space="preserve"> топлива на </w:t>
      </w:r>
      <w:r>
        <w:rPr>
          <w:bCs/>
        </w:rPr>
        <w:t>отпущенную</w:t>
      </w:r>
      <w:r w:rsidRPr="00D9148A">
        <w:rPr>
          <w:bCs/>
        </w:rPr>
        <w:t xml:space="preserve"> тепловую энергию от к</w:t>
      </w:r>
      <w:r w:rsidRPr="00D9148A">
        <w:rPr>
          <w:bCs/>
        </w:rPr>
        <w:t>о</w:t>
      </w:r>
      <w:r w:rsidRPr="00D9148A">
        <w:rPr>
          <w:bCs/>
        </w:rPr>
        <w:t>тельн</w:t>
      </w:r>
      <w:r>
        <w:rPr>
          <w:bCs/>
        </w:rPr>
        <w:t>ой</w:t>
      </w:r>
      <w:r w:rsidRPr="00D9148A">
        <w:rPr>
          <w:bCs/>
        </w:rPr>
        <w:t xml:space="preserve"> на 20</w:t>
      </w:r>
      <w:r>
        <w:rPr>
          <w:bCs/>
        </w:rPr>
        <w:t>19</w:t>
      </w:r>
      <w:r w:rsidRPr="00D9148A">
        <w:rPr>
          <w:bCs/>
        </w:rPr>
        <w:t xml:space="preserve"> год</w:t>
      </w:r>
    </w:p>
    <w:p w:rsidR="00566495" w:rsidRPr="00EA092F" w:rsidRDefault="00566495" w:rsidP="00566495">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3"/>
        <w:gridCol w:w="2854"/>
        <w:gridCol w:w="2761"/>
      </w:tblGrid>
      <w:tr w:rsidR="00566495" w:rsidRPr="00837218" w:rsidTr="0051439F">
        <w:tc>
          <w:tcPr>
            <w:tcW w:w="4033" w:type="dxa"/>
            <w:vMerge w:val="restart"/>
            <w:shd w:val="clear" w:color="auto" w:fill="auto"/>
            <w:vAlign w:val="center"/>
          </w:tcPr>
          <w:p w:rsidR="00566495" w:rsidRPr="00837218" w:rsidRDefault="00566495" w:rsidP="0051439F">
            <w:pPr>
              <w:ind w:left="284" w:right="-108"/>
              <w:jc w:val="center"/>
            </w:pPr>
            <w:r w:rsidRPr="00837218">
              <w:t>Организация (организационно правовая форма; наименование; местонахожд</w:t>
            </w:r>
            <w:r w:rsidRPr="00837218">
              <w:t>е</w:t>
            </w:r>
            <w:r w:rsidRPr="00837218">
              <w:t>ние)</w:t>
            </w:r>
          </w:p>
        </w:tc>
        <w:tc>
          <w:tcPr>
            <w:tcW w:w="5615" w:type="dxa"/>
            <w:gridSpan w:val="2"/>
            <w:shd w:val="clear" w:color="auto" w:fill="auto"/>
            <w:vAlign w:val="center"/>
          </w:tcPr>
          <w:p w:rsidR="00566495" w:rsidRPr="00837218" w:rsidRDefault="00566495" w:rsidP="0051439F">
            <w:pPr>
              <w:ind w:left="284" w:right="-108"/>
              <w:jc w:val="center"/>
            </w:pPr>
            <w:r w:rsidRPr="00837218">
              <w:t>Норматив на отпущенную эне</w:t>
            </w:r>
            <w:r w:rsidRPr="00837218">
              <w:t>р</w:t>
            </w:r>
            <w:r w:rsidRPr="00837218">
              <w:t>гию</w:t>
            </w:r>
          </w:p>
        </w:tc>
      </w:tr>
      <w:tr w:rsidR="00566495" w:rsidRPr="00837218" w:rsidTr="0051439F">
        <w:trPr>
          <w:trHeight w:val="1170"/>
        </w:trPr>
        <w:tc>
          <w:tcPr>
            <w:tcW w:w="4033" w:type="dxa"/>
            <w:vMerge/>
            <w:shd w:val="clear" w:color="auto" w:fill="auto"/>
            <w:vAlign w:val="center"/>
          </w:tcPr>
          <w:p w:rsidR="00566495" w:rsidRPr="00837218" w:rsidRDefault="00566495" w:rsidP="0051439F">
            <w:pPr>
              <w:ind w:left="284" w:right="-108"/>
              <w:jc w:val="center"/>
            </w:pPr>
          </w:p>
        </w:tc>
        <w:tc>
          <w:tcPr>
            <w:tcW w:w="2854" w:type="dxa"/>
            <w:shd w:val="clear" w:color="auto" w:fill="auto"/>
            <w:vAlign w:val="center"/>
          </w:tcPr>
          <w:p w:rsidR="00566495" w:rsidRPr="00837218" w:rsidRDefault="00566495" w:rsidP="0051439F">
            <w:pPr>
              <w:pStyle w:val="a6"/>
              <w:ind w:left="284" w:right="-108"/>
              <w:jc w:val="center"/>
              <w:rPr>
                <w:bCs/>
                <w:iCs/>
              </w:rPr>
            </w:pPr>
            <w:r w:rsidRPr="00837218">
              <w:rPr>
                <w:bCs/>
                <w:iCs/>
              </w:rPr>
              <w:t>Электрическую,</w:t>
            </w:r>
          </w:p>
          <w:p w:rsidR="00566495" w:rsidRPr="00837218" w:rsidRDefault="00566495" w:rsidP="0051439F">
            <w:pPr>
              <w:ind w:left="284" w:right="-108"/>
              <w:jc w:val="center"/>
            </w:pPr>
            <w:r>
              <w:rPr>
                <w:bCs/>
                <w:iCs/>
              </w:rPr>
              <w:t>г.</w:t>
            </w:r>
            <w:r w:rsidRPr="00837218">
              <w:rPr>
                <w:bCs/>
                <w:iCs/>
              </w:rPr>
              <w:t xml:space="preserve"> у.т./кВт. ч</w:t>
            </w:r>
          </w:p>
        </w:tc>
        <w:tc>
          <w:tcPr>
            <w:tcW w:w="2761" w:type="dxa"/>
            <w:shd w:val="clear" w:color="auto" w:fill="auto"/>
            <w:vAlign w:val="center"/>
          </w:tcPr>
          <w:p w:rsidR="00566495" w:rsidRPr="00837218" w:rsidRDefault="00566495" w:rsidP="0051439F">
            <w:pPr>
              <w:pStyle w:val="a6"/>
              <w:ind w:left="284" w:right="-108"/>
              <w:jc w:val="center"/>
              <w:rPr>
                <w:bCs/>
                <w:iCs/>
              </w:rPr>
            </w:pPr>
            <w:r w:rsidRPr="00837218">
              <w:rPr>
                <w:bCs/>
                <w:iCs/>
              </w:rPr>
              <w:t>Тепловую,</w:t>
            </w:r>
          </w:p>
          <w:p w:rsidR="00566495" w:rsidRPr="00837218" w:rsidRDefault="00566495" w:rsidP="0051439F">
            <w:pPr>
              <w:ind w:left="284" w:right="-108"/>
              <w:jc w:val="center"/>
            </w:pPr>
            <w:r w:rsidRPr="00837218">
              <w:rPr>
                <w:bCs/>
                <w:iCs/>
              </w:rPr>
              <w:t>кг у.т./Гкал</w:t>
            </w:r>
          </w:p>
        </w:tc>
      </w:tr>
      <w:tr w:rsidR="00566495" w:rsidRPr="00837218" w:rsidTr="0051439F">
        <w:trPr>
          <w:trHeight w:val="910"/>
        </w:trPr>
        <w:tc>
          <w:tcPr>
            <w:tcW w:w="4033" w:type="dxa"/>
            <w:shd w:val="clear" w:color="auto" w:fill="auto"/>
            <w:vAlign w:val="center"/>
          </w:tcPr>
          <w:p w:rsidR="00566495" w:rsidRPr="002E777B" w:rsidRDefault="00566495" w:rsidP="0051439F">
            <w:pPr>
              <w:jc w:val="center"/>
              <w:rPr>
                <w:sz w:val="22"/>
                <w:szCs w:val="22"/>
              </w:rPr>
            </w:pPr>
            <w:r w:rsidRPr="002E777B">
              <w:rPr>
                <w:sz w:val="22"/>
                <w:szCs w:val="22"/>
              </w:rPr>
              <w:t xml:space="preserve">ООО «Теплоком» (г. Киселевск), </w:t>
            </w:r>
          </w:p>
          <w:p w:rsidR="00566495" w:rsidRPr="0094632D" w:rsidRDefault="00566495" w:rsidP="0051439F">
            <w:pPr>
              <w:jc w:val="center"/>
              <w:rPr>
                <w:bCs/>
                <w:iCs/>
              </w:rPr>
            </w:pPr>
            <w:r w:rsidRPr="002E777B">
              <w:rPr>
                <w:sz w:val="22"/>
                <w:szCs w:val="22"/>
              </w:rPr>
              <w:t>ИНН 4223122088</w:t>
            </w:r>
          </w:p>
        </w:tc>
        <w:tc>
          <w:tcPr>
            <w:tcW w:w="2854" w:type="dxa"/>
            <w:shd w:val="clear" w:color="auto" w:fill="auto"/>
            <w:vAlign w:val="center"/>
          </w:tcPr>
          <w:p w:rsidR="00566495" w:rsidRPr="00837218" w:rsidRDefault="00566495" w:rsidP="0051439F">
            <w:pPr>
              <w:ind w:left="284" w:right="-108"/>
              <w:jc w:val="center"/>
              <w:rPr>
                <w:b/>
                <w:i/>
              </w:rPr>
            </w:pPr>
            <w:r w:rsidRPr="00837218">
              <w:rPr>
                <w:b/>
                <w:i/>
              </w:rPr>
              <w:t>-</w:t>
            </w:r>
          </w:p>
        </w:tc>
        <w:tc>
          <w:tcPr>
            <w:tcW w:w="2761" w:type="dxa"/>
            <w:shd w:val="clear" w:color="auto" w:fill="auto"/>
            <w:vAlign w:val="center"/>
          </w:tcPr>
          <w:p w:rsidR="00566495" w:rsidRPr="00837218" w:rsidRDefault="00566495" w:rsidP="0051439F">
            <w:pPr>
              <w:pStyle w:val="a6"/>
              <w:ind w:left="284" w:right="-108"/>
              <w:jc w:val="center"/>
              <w:rPr>
                <w:bCs/>
                <w:iCs/>
              </w:rPr>
            </w:pPr>
            <w:r>
              <w:rPr>
                <w:bCs/>
                <w:iCs/>
              </w:rPr>
              <w:t>196,7</w:t>
            </w:r>
          </w:p>
        </w:tc>
      </w:tr>
    </w:tbl>
    <w:p w:rsidR="00566495" w:rsidRDefault="00566495" w:rsidP="00566495">
      <w:pPr>
        <w:pStyle w:val="a6"/>
        <w:jc w:val="both"/>
        <w:rPr>
          <w:b/>
          <w:bCs/>
        </w:rPr>
      </w:pPr>
    </w:p>
    <w:p w:rsidR="00566495" w:rsidRDefault="00566495" w:rsidP="00566495">
      <w:pPr>
        <w:pStyle w:val="33"/>
        <w:ind w:firstLine="0"/>
        <w:jc w:val="both"/>
        <w:rPr>
          <w:sz w:val="26"/>
          <w:szCs w:val="26"/>
        </w:rPr>
      </w:pPr>
    </w:p>
    <w:p w:rsidR="00566495" w:rsidRDefault="00566495" w:rsidP="00566495">
      <w:pPr>
        <w:pStyle w:val="33"/>
        <w:ind w:firstLine="0"/>
        <w:jc w:val="both"/>
        <w:rPr>
          <w:sz w:val="26"/>
          <w:szCs w:val="26"/>
        </w:rPr>
        <w:sectPr w:rsidR="00566495" w:rsidSect="0051439F">
          <w:pgSz w:w="11906" w:h="16838"/>
          <w:pgMar w:top="851" w:right="707" w:bottom="284" w:left="1134" w:header="720" w:footer="414" w:gutter="0"/>
          <w:cols w:space="720"/>
        </w:sectPr>
      </w:pPr>
    </w:p>
    <w:p w:rsidR="00566495" w:rsidRPr="007E386D" w:rsidRDefault="00566495" w:rsidP="00566495">
      <w:pPr>
        <w:pStyle w:val="1"/>
        <w:jc w:val="center"/>
        <w:rPr>
          <w:iCs/>
          <w:sz w:val="28"/>
          <w:szCs w:val="28"/>
        </w:rPr>
      </w:pPr>
      <w:r w:rsidRPr="007E386D">
        <w:rPr>
          <w:iCs/>
          <w:sz w:val="28"/>
          <w:szCs w:val="28"/>
        </w:rPr>
        <w:lastRenderedPageBreak/>
        <w:t xml:space="preserve">Экспертное заключение по материалам, представленным </w:t>
      </w:r>
      <w:r>
        <w:rPr>
          <w:sz w:val="28"/>
          <w:szCs w:val="28"/>
        </w:rPr>
        <w:t>ООО «ТеплоРесурс» (г. Анжеро-Судженск)</w:t>
      </w:r>
      <w:r w:rsidRPr="007E386D">
        <w:rPr>
          <w:iCs/>
          <w:sz w:val="28"/>
          <w:szCs w:val="28"/>
        </w:rPr>
        <w:t>, для утверждения норматива удельного ра</w:t>
      </w:r>
      <w:r w:rsidRPr="007E386D">
        <w:rPr>
          <w:iCs/>
          <w:sz w:val="28"/>
          <w:szCs w:val="28"/>
        </w:rPr>
        <w:t>с</w:t>
      </w:r>
      <w:r w:rsidRPr="007E386D">
        <w:rPr>
          <w:iCs/>
          <w:sz w:val="28"/>
          <w:szCs w:val="28"/>
        </w:rPr>
        <w:t>хода то</w:t>
      </w:r>
      <w:r w:rsidRPr="007E386D">
        <w:rPr>
          <w:iCs/>
          <w:sz w:val="28"/>
          <w:szCs w:val="28"/>
        </w:rPr>
        <w:t>п</w:t>
      </w:r>
      <w:r w:rsidRPr="007E386D">
        <w:rPr>
          <w:iCs/>
          <w:sz w:val="28"/>
          <w:szCs w:val="28"/>
        </w:rPr>
        <w:t xml:space="preserve">лива на отпущенную тепловую энергию от котельных на </w:t>
      </w:r>
      <w:r>
        <w:rPr>
          <w:iCs/>
          <w:sz w:val="28"/>
          <w:szCs w:val="28"/>
        </w:rPr>
        <w:t>2019</w:t>
      </w:r>
      <w:r w:rsidRPr="007E386D">
        <w:rPr>
          <w:iCs/>
          <w:sz w:val="28"/>
          <w:szCs w:val="28"/>
        </w:rPr>
        <w:t xml:space="preserve"> год</w:t>
      </w:r>
    </w:p>
    <w:p w:rsidR="00566495" w:rsidRPr="007E386D" w:rsidRDefault="00566495" w:rsidP="00566495">
      <w:pPr>
        <w:ind w:firstLine="567"/>
        <w:jc w:val="both"/>
        <w:rPr>
          <w:sz w:val="28"/>
          <w:szCs w:val="28"/>
        </w:rPr>
      </w:pPr>
    </w:p>
    <w:p w:rsidR="00566495" w:rsidRPr="007E386D" w:rsidRDefault="00566495" w:rsidP="00566495">
      <w:pPr>
        <w:ind w:firstLine="567"/>
        <w:jc w:val="both"/>
        <w:rPr>
          <w:sz w:val="28"/>
          <w:szCs w:val="28"/>
        </w:rPr>
      </w:pPr>
      <w:r w:rsidRPr="007E386D">
        <w:rPr>
          <w:sz w:val="28"/>
          <w:szCs w:val="28"/>
        </w:rPr>
        <w:t xml:space="preserve">В региональную энергетическую комиссию Кемеровской области обратилось </w:t>
      </w:r>
      <w:r>
        <w:rPr>
          <w:sz w:val="28"/>
          <w:szCs w:val="28"/>
        </w:rPr>
        <w:t>ООО «ТеплоРесурс» (г. Анжеро-Судженск)</w:t>
      </w:r>
      <w:r w:rsidRPr="007E386D">
        <w:rPr>
          <w:sz w:val="28"/>
          <w:szCs w:val="28"/>
        </w:rPr>
        <w:t xml:space="preserve"> (далее – </w:t>
      </w:r>
      <w:proofErr w:type="gramStart"/>
      <w:r w:rsidRPr="007E386D">
        <w:rPr>
          <w:sz w:val="28"/>
          <w:szCs w:val="28"/>
        </w:rPr>
        <w:t>Предприятие)  с</w:t>
      </w:r>
      <w:proofErr w:type="gramEnd"/>
      <w:r w:rsidRPr="007E386D">
        <w:rPr>
          <w:sz w:val="28"/>
          <w:szCs w:val="28"/>
        </w:rPr>
        <w:t xml:space="preserve"> заявкой на утверждение норматива удельного расхода топлива на отпущенную тепл</w:t>
      </w:r>
      <w:r w:rsidRPr="007E386D">
        <w:rPr>
          <w:sz w:val="28"/>
          <w:szCs w:val="28"/>
        </w:rPr>
        <w:t>о</w:t>
      </w:r>
      <w:r w:rsidRPr="007E386D">
        <w:rPr>
          <w:sz w:val="28"/>
          <w:szCs w:val="28"/>
        </w:rPr>
        <w:t>вую энергию от котел</w:t>
      </w:r>
      <w:r w:rsidRPr="007E386D">
        <w:rPr>
          <w:sz w:val="28"/>
          <w:szCs w:val="28"/>
        </w:rPr>
        <w:t>ь</w:t>
      </w:r>
      <w:r w:rsidRPr="007E386D">
        <w:rPr>
          <w:sz w:val="28"/>
          <w:szCs w:val="28"/>
        </w:rPr>
        <w:t>ных.</w:t>
      </w:r>
    </w:p>
    <w:p w:rsidR="00566495" w:rsidRPr="007E386D" w:rsidRDefault="00566495" w:rsidP="00566495">
      <w:pPr>
        <w:ind w:firstLine="567"/>
        <w:jc w:val="both"/>
        <w:rPr>
          <w:sz w:val="28"/>
          <w:szCs w:val="28"/>
        </w:rPr>
      </w:pPr>
      <w:r w:rsidRPr="007E386D">
        <w:rPr>
          <w:sz w:val="28"/>
          <w:szCs w:val="28"/>
        </w:rPr>
        <w:t>Предприятием для утверждения норматива удельного расхода топлива на отп</w:t>
      </w:r>
      <w:r w:rsidRPr="007E386D">
        <w:rPr>
          <w:sz w:val="28"/>
          <w:szCs w:val="28"/>
        </w:rPr>
        <w:t>у</w:t>
      </w:r>
      <w:r w:rsidRPr="007E386D">
        <w:rPr>
          <w:sz w:val="28"/>
          <w:szCs w:val="28"/>
        </w:rPr>
        <w:t>щенную электрическую и тепловую энергию от тепловых электрических станций и котельных представлен следующий пакет расчетно-обосновывающих матери</w:t>
      </w:r>
      <w:r w:rsidRPr="007E386D">
        <w:rPr>
          <w:sz w:val="28"/>
          <w:szCs w:val="28"/>
        </w:rPr>
        <w:t>а</w:t>
      </w:r>
      <w:r w:rsidRPr="007E386D">
        <w:rPr>
          <w:sz w:val="28"/>
          <w:szCs w:val="28"/>
        </w:rPr>
        <w:t>лов:</w:t>
      </w:r>
    </w:p>
    <w:p w:rsidR="00566495" w:rsidRPr="007E386D" w:rsidRDefault="00566495" w:rsidP="00566495">
      <w:pPr>
        <w:ind w:firstLine="567"/>
        <w:jc w:val="both"/>
        <w:rPr>
          <w:sz w:val="28"/>
          <w:szCs w:val="28"/>
        </w:rPr>
      </w:pPr>
      <w:r w:rsidRPr="007E386D">
        <w:rPr>
          <w:sz w:val="28"/>
          <w:szCs w:val="28"/>
        </w:rPr>
        <w:t>- копия Устава;</w:t>
      </w:r>
    </w:p>
    <w:p w:rsidR="00566495" w:rsidRPr="007E386D" w:rsidRDefault="00566495" w:rsidP="00566495">
      <w:pPr>
        <w:ind w:firstLine="567"/>
        <w:jc w:val="both"/>
        <w:rPr>
          <w:sz w:val="28"/>
          <w:szCs w:val="28"/>
        </w:rPr>
      </w:pPr>
      <w:r w:rsidRPr="007E386D">
        <w:rPr>
          <w:sz w:val="28"/>
          <w:szCs w:val="28"/>
        </w:rPr>
        <w:t>- копия свидетельства о государственной регистрации;</w:t>
      </w:r>
    </w:p>
    <w:p w:rsidR="00566495" w:rsidRPr="007E386D" w:rsidRDefault="00566495" w:rsidP="00566495">
      <w:pPr>
        <w:ind w:firstLine="567"/>
        <w:jc w:val="both"/>
        <w:rPr>
          <w:sz w:val="28"/>
          <w:szCs w:val="28"/>
        </w:rPr>
      </w:pPr>
      <w:r w:rsidRPr="007E386D">
        <w:rPr>
          <w:sz w:val="28"/>
          <w:szCs w:val="28"/>
        </w:rPr>
        <w:t>- копия свидетельства о постановке на учет в налоговом органе;</w:t>
      </w:r>
    </w:p>
    <w:p w:rsidR="00566495" w:rsidRPr="007E386D" w:rsidRDefault="00566495" w:rsidP="00566495">
      <w:pPr>
        <w:ind w:firstLine="567"/>
        <w:jc w:val="both"/>
        <w:rPr>
          <w:sz w:val="28"/>
          <w:szCs w:val="28"/>
        </w:rPr>
      </w:pPr>
      <w:r w:rsidRPr="007E386D">
        <w:rPr>
          <w:sz w:val="28"/>
          <w:szCs w:val="28"/>
        </w:rPr>
        <w:t>- перечень оборудования котельных, его технические характерист</w:t>
      </w:r>
      <w:r w:rsidRPr="007E386D">
        <w:rPr>
          <w:sz w:val="28"/>
          <w:szCs w:val="28"/>
        </w:rPr>
        <w:t>и</w:t>
      </w:r>
      <w:r w:rsidRPr="007E386D">
        <w:rPr>
          <w:sz w:val="28"/>
          <w:szCs w:val="28"/>
        </w:rPr>
        <w:t>ки;</w:t>
      </w:r>
    </w:p>
    <w:p w:rsidR="00566495" w:rsidRPr="007E386D" w:rsidRDefault="00566495" w:rsidP="00566495">
      <w:pPr>
        <w:ind w:firstLine="567"/>
        <w:jc w:val="both"/>
        <w:rPr>
          <w:sz w:val="28"/>
          <w:szCs w:val="28"/>
        </w:rPr>
      </w:pPr>
      <w:r w:rsidRPr="007E386D">
        <w:rPr>
          <w:sz w:val="28"/>
          <w:szCs w:val="28"/>
        </w:rPr>
        <w:t>- договор аренды имущественного комплекса (подтверждает площадь к</w:t>
      </w:r>
      <w:r w:rsidRPr="007E386D">
        <w:rPr>
          <w:sz w:val="28"/>
          <w:szCs w:val="28"/>
        </w:rPr>
        <w:t>о</w:t>
      </w:r>
      <w:r w:rsidRPr="007E386D">
        <w:rPr>
          <w:sz w:val="28"/>
          <w:szCs w:val="28"/>
        </w:rPr>
        <w:t>тельной);</w:t>
      </w:r>
    </w:p>
    <w:p w:rsidR="00566495" w:rsidRPr="007E386D" w:rsidRDefault="00566495" w:rsidP="00566495">
      <w:pPr>
        <w:ind w:firstLine="567"/>
        <w:jc w:val="both"/>
        <w:rPr>
          <w:sz w:val="28"/>
          <w:szCs w:val="28"/>
        </w:rPr>
      </w:pPr>
      <w:r w:rsidRPr="007E386D">
        <w:rPr>
          <w:sz w:val="28"/>
          <w:szCs w:val="28"/>
        </w:rPr>
        <w:t>- пояснительная записка;</w:t>
      </w:r>
    </w:p>
    <w:p w:rsidR="00566495" w:rsidRPr="007E386D" w:rsidRDefault="00566495" w:rsidP="00566495">
      <w:pPr>
        <w:ind w:firstLine="567"/>
        <w:jc w:val="both"/>
        <w:rPr>
          <w:sz w:val="28"/>
          <w:szCs w:val="28"/>
        </w:rPr>
      </w:pPr>
      <w:r w:rsidRPr="007E386D">
        <w:rPr>
          <w:sz w:val="28"/>
          <w:szCs w:val="28"/>
        </w:rPr>
        <w:t>- температурный график работы;</w:t>
      </w:r>
    </w:p>
    <w:p w:rsidR="00566495" w:rsidRPr="007E386D" w:rsidRDefault="00566495" w:rsidP="00566495">
      <w:pPr>
        <w:ind w:firstLine="567"/>
        <w:jc w:val="both"/>
        <w:rPr>
          <w:sz w:val="28"/>
          <w:szCs w:val="28"/>
        </w:rPr>
      </w:pPr>
      <w:r w:rsidRPr="007E386D">
        <w:rPr>
          <w:sz w:val="28"/>
          <w:szCs w:val="28"/>
        </w:rPr>
        <w:t>- сведения о режимах работы котлоагрегатов на планируемый период р</w:t>
      </w:r>
      <w:r w:rsidRPr="007E386D">
        <w:rPr>
          <w:sz w:val="28"/>
          <w:szCs w:val="28"/>
        </w:rPr>
        <w:t>а</w:t>
      </w:r>
      <w:r w:rsidRPr="007E386D">
        <w:rPr>
          <w:sz w:val="28"/>
          <w:szCs w:val="28"/>
        </w:rPr>
        <w:t>боты;</w:t>
      </w:r>
    </w:p>
    <w:p w:rsidR="00566495" w:rsidRPr="007E386D" w:rsidRDefault="00566495" w:rsidP="00566495">
      <w:pPr>
        <w:ind w:firstLine="567"/>
        <w:jc w:val="both"/>
        <w:rPr>
          <w:sz w:val="28"/>
          <w:szCs w:val="28"/>
        </w:rPr>
      </w:pPr>
      <w:r w:rsidRPr="007E386D">
        <w:rPr>
          <w:sz w:val="28"/>
          <w:szCs w:val="28"/>
        </w:rPr>
        <w:t>- плановое значение расхода топлива на планируемый период регулиров</w:t>
      </w:r>
      <w:r w:rsidRPr="007E386D">
        <w:rPr>
          <w:sz w:val="28"/>
          <w:szCs w:val="28"/>
        </w:rPr>
        <w:t>а</w:t>
      </w:r>
      <w:r w:rsidRPr="007E386D">
        <w:rPr>
          <w:sz w:val="28"/>
          <w:szCs w:val="28"/>
        </w:rPr>
        <w:t>ния;</w:t>
      </w:r>
    </w:p>
    <w:p w:rsidR="00566495" w:rsidRPr="007E386D" w:rsidRDefault="00566495" w:rsidP="00566495">
      <w:pPr>
        <w:ind w:firstLine="567"/>
        <w:jc w:val="both"/>
        <w:rPr>
          <w:sz w:val="28"/>
          <w:szCs w:val="28"/>
        </w:rPr>
      </w:pPr>
      <w:r w:rsidRPr="007E386D">
        <w:rPr>
          <w:sz w:val="28"/>
          <w:szCs w:val="28"/>
        </w:rPr>
        <w:t>- плановое значение выработки тепловой энергии на регулируемый пер</w:t>
      </w:r>
      <w:r w:rsidRPr="007E386D">
        <w:rPr>
          <w:sz w:val="28"/>
          <w:szCs w:val="28"/>
        </w:rPr>
        <w:t>и</w:t>
      </w:r>
      <w:r w:rsidRPr="007E386D">
        <w:rPr>
          <w:sz w:val="28"/>
          <w:szCs w:val="28"/>
        </w:rPr>
        <w:t>од;</w:t>
      </w:r>
    </w:p>
    <w:p w:rsidR="00566495" w:rsidRPr="007E386D" w:rsidRDefault="00566495" w:rsidP="00566495">
      <w:pPr>
        <w:ind w:firstLine="567"/>
        <w:jc w:val="both"/>
        <w:rPr>
          <w:sz w:val="28"/>
          <w:szCs w:val="28"/>
        </w:rPr>
      </w:pPr>
      <w:r w:rsidRPr="007E386D">
        <w:rPr>
          <w:sz w:val="28"/>
          <w:szCs w:val="28"/>
        </w:rPr>
        <w:t>- расчет норматива удельного расхода топлива;</w:t>
      </w:r>
    </w:p>
    <w:p w:rsidR="00566495" w:rsidRPr="007E386D" w:rsidRDefault="00566495" w:rsidP="00566495">
      <w:pPr>
        <w:ind w:firstLine="567"/>
        <w:jc w:val="both"/>
        <w:rPr>
          <w:sz w:val="28"/>
          <w:szCs w:val="28"/>
        </w:rPr>
      </w:pPr>
      <w:r w:rsidRPr="007E386D">
        <w:rPr>
          <w:sz w:val="28"/>
          <w:szCs w:val="28"/>
        </w:rPr>
        <w:t>- расчет полезного отпуска на отопление и ГВС жилых, общественных зд</w:t>
      </w:r>
      <w:r w:rsidRPr="007E386D">
        <w:rPr>
          <w:sz w:val="28"/>
          <w:szCs w:val="28"/>
        </w:rPr>
        <w:t>а</w:t>
      </w:r>
      <w:r w:rsidRPr="007E386D">
        <w:rPr>
          <w:sz w:val="28"/>
          <w:szCs w:val="28"/>
        </w:rPr>
        <w:t>ний;</w:t>
      </w:r>
    </w:p>
    <w:p w:rsidR="00566495" w:rsidRPr="007E386D" w:rsidRDefault="00566495" w:rsidP="00566495">
      <w:pPr>
        <w:ind w:firstLine="567"/>
        <w:jc w:val="both"/>
        <w:rPr>
          <w:sz w:val="28"/>
          <w:szCs w:val="28"/>
        </w:rPr>
      </w:pPr>
      <w:r w:rsidRPr="007E386D">
        <w:rPr>
          <w:sz w:val="28"/>
          <w:szCs w:val="28"/>
        </w:rPr>
        <w:t>- расчет расхода тепловой энергии на собственные нужды;</w:t>
      </w:r>
    </w:p>
    <w:p w:rsidR="00566495" w:rsidRPr="007E386D" w:rsidRDefault="00566495" w:rsidP="00566495">
      <w:pPr>
        <w:ind w:firstLine="567"/>
        <w:jc w:val="both"/>
        <w:rPr>
          <w:sz w:val="28"/>
          <w:szCs w:val="28"/>
        </w:rPr>
      </w:pPr>
      <w:r w:rsidRPr="007E386D">
        <w:rPr>
          <w:sz w:val="28"/>
          <w:szCs w:val="28"/>
        </w:rPr>
        <w:t>- расчет потерь тепла при передаче тепловой энергии;</w:t>
      </w:r>
    </w:p>
    <w:p w:rsidR="00566495" w:rsidRPr="007E386D" w:rsidRDefault="00566495" w:rsidP="00566495">
      <w:pPr>
        <w:ind w:firstLine="567"/>
        <w:jc w:val="both"/>
        <w:rPr>
          <w:sz w:val="28"/>
          <w:szCs w:val="28"/>
        </w:rPr>
      </w:pPr>
      <w:r w:rsidRPr="007E386D">
        <w:rPr>
          <w:sz w:val="28"/>
          <w:szCs w:val="28"/>
        </w:rPr>
        <w:t>- сертификаты используемого топлива;</w:t>
      </w:r>
    </w:p>
    <w:p w:rsidR="00566495" w:rsidRPr="007E386D" w:rsidRDefault="00566495" w:rsidP="00566495">
      <w:pPr>
        <w:ind w:firstLine="567"/>
        <w:jc w:val="both"/>
        <w:rPr>
          <w:sz w:val="28"/>
          <w:szCs w:val="28"/>
        </w:rPr>
      </w:pPr>
      <w:r w:rsidRPr="007E386D">
        <w:rPr>
          <w:sz w:val="28"/>
          <w:szCs w:val="28"/>
        </w:rPr>
        <w:t>- копии паспортов котлов;</w:t>
      </w:r>
    </w:p>
    <w:p w:rsidR="00566495" w:rsidRPr="007E386D" w:rsidRDefault="00566495" w:rsidP="00566495">
      <w:pPr>
        <w:ind w:firstLine="567"/>
        <w:jc w:val="both"/>
        <w:rPr>
          <w:sz w:val="28"/>
          <w:szCs w:val="28"/>
        </w:rPr>
      </w:pPr>
      <w:r w:rsidRPr="007E386D">
        <w:rPr>
          <w:sz w:val="28"/>
          <w:szCs w:val="28"/>
        </w:rPr>
        <w:t>- расчеты удельных расходов топлива по каждой котельной на каждый месяц п</w:t>
      </w:r>
      <w:r w:rsidRPr="007E386D">
        <w:rPr>
          <w:sz w:val="28"/>
          <w:szCs w:val="28"/>
        </w:rPr>
        <w:t>е</w:t>
      </w:r>
      <w:r w:rsidRPr="007E386D">
        <w:rPr>
          <w:sz w:val="28"/>
          <w:szCs w:val="28"/>
        </w:rPr>
        <w:t>риода регулирования и в целом за расчетный период;</w:t>
      </w:r>
    </w:p>
    <w:p w:rsidR="00566495" w:rsidRPr="007E386D" w:rsidRDefault="00566495" w:rsidP="00566495">
      <w:pPr>
        <w:ind w:firstLine="567"/>
        <w:jc w:val="both"/>
        <w:rPr>
          <w:sz w:val="28"/>
          <w:szCs w:val="28"/>
        </w:rPr>
      </w:pPr>
      <w:r w:rsidRPr="007E386D">
        <w:rPr>
          <w:sz w:val="28"/>
          <w:szCs w:val="28"/>
        </w:rPr>
        <w:t>- значения нормативов на год расчетный, текущий и за два года, предшеству</w:t>
      </w:r>
      <w:r w:rsidRPr="007E386D">
        <w:rPr>
          <w:sz w:val="28"/>
          <w:szCs w:val="28"/>
        </w:rPr>
        <w:t>ю</w:t>
      </w:r>
      <w:r w:rsidRPr="007E386D">
        <w:rPr>
          <w:sz w:val="28"/>
          <w:szCs w:val="28"/>
        </w:rPr>
        <w:t>щих году т</w:t>
      </w:r>
      <w:r w:rsidRPr="007E386D">
        <w:rPr>
          <w:sz w:val="28"/>
          <w:szCs w:val="28"/>
        </w:rPr>
        <w:t>е</w:t>
      </w:r>
      <w:r w:rsidRPr="007E386D">
        <w:rPr>
          <w:sz w:val="28"/>
          <w:szCs w:val="28"/>
        </w:rPr>
        <w:t>кущему, включенных в тариф.</w:t>
      </w:r>
    </w:p>
    <w:p w:rsidR="00566495" w:rsidRDefault="00566495" w:rsidP="00566495">
      <w:pPr>
        <w:ind w:firstLine="709"/>
        <w:jc w:val="both"/>
        <w:rPr>
          <w:sz w:val="28"/>
          <w:szCs w:val="28"/>
        </w:rPr>
      </w:pPr>
      <w:r w:rsidRPr="003E3891">
        <w:rPr>
          <w:sz w:val="28"/>
          <w:szCs w:val="28"/>
        </w:rPr>
        <w:t xml:space="preserve">По расчету предприятия НУР составляет </w:t>
      </w:r>
      <w:r>
        <w:rPr>
          <w:sz w:val="28"/>
          <w:szCs w:val="28"/>
        </w:rPr>
        <w:t xml:space="preserve">217,5 </w:t>
      </w:r>
      <w:r w:rsidRPr="003E3891">
        <w:rPr>
          <w:sz w:val="28"/>
          <w:szCs w:val="28"/>
        </w:rPr>
        <w:t xml:space="preserve">кг.у.т./Гкал. </w:t>
      </w:r>
    </w:p>
    <w:p w:rsidR="00566495" w:rsidRDefault="00566495" w:rsidP="00566495">
      <w:pPr>
        <w:ind w:firstLine="709"/>
        <w:contextualSpacing/>
        <w:jc w:val="both"/>
        <w:outlineLvl w:val="1"/>
        <w:rPr>
          <w:sz w:val="28"/>
          <w:szCs w:val="28"/>
        </w:rPr>
      </w:pPr>
      <w:r>
        <w:rPr>
          <w:sz w:val="28"/>
          <w:szCs w:val="28"/>
        </w:rPr>
        <w:t>Региональная энергетическая комиссия Кемеровской области, рассмотрев представленные</w:t>
      </w:r>
      <w:r w:rsidRPr="00C13D2E">
        <w:rPr>
          <w:sz w:val="28"/>
          <w:szCs w:val="28"/>
        </w:rPr>
        <w:t xml:space="preserve"> </w:t>
      </w:r>
      <w:r>
        <w:rPr>
          <w:sz w:val="28"/>
          <w:szCs w:val="28"/>
        </w:rPr>
        <w:t>материалы по расчету и обоснованию нормативов удельного расхода топлива на отпущенную тепловую энергию ООО «ТеплоРесурс» выявила следующие замечания.</w:t>
      </w:r>
    </w:p>
    <w:p w:rsidR="00566495" w:rsidRDefault="00566495" w:rsidP="00566495">
      <w:pPr>
        <w:ind w:firstLine="709"/>
        <w:jc w:val="both"/>
        <w:outlineLvl w:val="1"/>
        <w:rPr>
          <w:sz w:val="28"/>
          <w:szCs w:val="28"/>
        </w:rPr>
      </w:pPr>
      <w:r w:rsidRPr="00F364F8">
        <w:rPr>
          <w:sz w:val="28"/>
          <w:szCs w:val="28"/>
        </w:rPr>
        <w:t xml:space="preserve">Расчет </w:t>
      </w:r>
      <w:r w:rsidRPr="000E0D91">
        <w:rPr>
          <w:sz w:val="28"/>
          <w:szCs w:val="28"/>
        </w:rPr>
        <w:t xml:space="preserve">нормативов удельного расхода </w:t>
      </w:r>
      <w:r>
        <w:rPr>
          <w:sz w:val="28"/>
          <w:szCs w:val="28"/>
        </w:rPr>
        <w:t xml:space="preserve">(далее </w:t>
      </w:r>
      <w:r w:rsidRPr="00F364F8">
        <w:rPr>
          <w:sz w:val="28"/>
          <w:szCs w:val="28"/>
        </w:rPr>
        <w:t>НУР</w:t>
      </w:r>
      <w:r>
        <w:rPr>
          <w:sz w:val="28"/>
          <w:szCs w:val="28"/>
        </w:rPr>
        <w:t>)</w:t>
      </w:r>
      <w:r w:rsidRPr="00F364F8">
        <w:rPr>
          <w:sz w:val="28"/>
          <w:szCs w:val="28"/>
        </w:rPr>
        <w:t xml:space="preserve"> выполнен по данным режимно-наладочных карт, при этом, значение индивидуальных нормативов превыша</w:t>
      </w:r>
      <w:r>
        <w:rPr>
          <w:sz w:val="28"/>
          <w:szCs w:val="28"/>
        </w:rPr>
        <w:t>ю</w:t>
      </w:r>
      <w:r w:rsidRPr="00F364F8">
        <w:rPr>
          <w:sz w:val="28"/>
          <w:szCs w:val="28"/>
        </w:rPr>
        <w:t>т</w:t>
      </w:r>
      <w:r w:rsidRPr="000E0D91">
        <w:rPr>
          <w:sz w:val="28"/>
          <w:szCs w:val="28"/>
        </w:rPr>
        <w:t xml:space="preserve"> </w:t>
      </w:r>
      <w:r w:rsidRPr="00F364F8">
        <w:rPr>
          <w:sz w:val="28"/>
          <w:szCs w:val="28"/>
        </w:rPr>
        <w:t>на</w:t>
      </w:r>
      <w:r>
        <w:rPr>
          <w:sz w:val="28"/>
          <w:szCs w:val="28"/>
        </w:rPr>
        <w:t xml:space="preserve"> 10-50</w:t>
      </w:r>
      <w:r w:rsidRPr="00F364F8">
        <w:rPr>
          <w:sz w:val="28"/>
          <w:szCs w:val="28"/>
        </w:rPr>
        <w:t>% величину</w:t>
      </w:r>
      <w:r>
        <w:rPr>
          <w:sz w:val="28"/>
          <w:szCs w:val="28"/>
        </w:rPr>
        <w:t xml:space="preserve"> индивидуального норматива</w:t>
      </w:r>
      <w:r w:rsidRPr="00F364F8">
        <w:rPr>
          <w:sz w:val="28"/>
          <w:szCs w:val="28"/>
        </w:rPr>
        <w:t xml:space="preserve">, указанную в таблице 1 </w:t>
      </w:r>
      <w:r>
        <w:rPr>
          <w:sz w:val="28"/>
          <w:szCs w:val="28"/>
        </w:rPr>
        <w:t xml:space="preserve">Порядка </w:t>
      </w:r>
      <w:r w:rsidRPr="00C148DB">
        <w:rPr>
          <w:sz w:val="28"/>
          <w:szCs w:val="28"/>
        </w:rPr>
        <w:t xml:space="preserve">определения нормативов удельного расхода топлива при производстве электрической и тепловой энергии утвержденного приказом Минэнерго России от </w:t>
      </w:r>
      <w:r w:rsidRPr="00C148DB">
        <w:rPr>
          <w:sz w:val="28"/>
          <w:szCs w:val="28"/>
        </w:rPr>
        <w:lastRenderedPageBreak/>
        <w:t>30.12.2008г. №323 (далее – Порядок)</w:t>
      </w:r>
      <w:r w:rsidRPr="00F364F8">
        <w:rPr>
          <w:sz w:val="28"/>
          <w:szCs w:val="28"/>
        </w:rPr>
        <w:t xml:space="preserve">. В связи с этим, принимать к расчету значения </w:t>
      </w:r>
      <w:r>
        <w:rPr>
          <w:sz w:val="28"/>
          <w:szCs w:val="28"/>
        </w:rPr>
        <w:t xml:space="preserve">нормативов </w:t>
      </w:r>
      <w:proofErr w:type="gramStart"/>
      <w:r w:rsidRPr="00F364F8">
        <w:rPr>
          <w:sz w:val="28"/>
          <w:szCs w:val="28"/>
        </w:rPr>
        <w:t>согласно режимных карт</w:t>
      </w:r>
      <w:proofErr w:type="gramEnd"/>
      <w:r>
        <w:rPr>
          <w:sz w:val="28"/>
          <w:szCs w:val="28"/>
        </w:rPr>
        <w:t xml:space="preserve"> </w:t>
      </w:r>
      <w:r w:rsidRPr="00F364F8">
        <w:rPr>
          <w:sz w:val="28"/>
          <w:szCs w:val="28"/>
        </w:rPr>
        <w:t>возможно только после проведения мероприятий по снижению расхода топлива, рекомендованных наладочной организацией</w:t>
      </w:r>
      <w:r>
        <w:rPr>
          <w:sz w:val="28"/>
          <w:szCs w:val="28"/>
        </w:rPr>
        <w:t>, и составлению новых режимных карт, по результатам повторных режимно-наладочных испытаний</w:t>
      </w:r>
      <w:r w:rsidRPr="00F364F8">
        <w:rPr>
          <w:sz w:val="28"/>
          <w:szCs w:val="28"/>
        </w:rPr>
        <w:t>.</w:t>
      </w:r>
      <w:r>
        <w:rPr>
          <w:sz w:val="28"/>
          <w:szCs w:val="28"/>
        </w:rPr>
        <w:t xml:space="preserve"> Кроме того, к режимной карте прошу представить результаты режимно-наладочных испытаний.</w:t>
      </w:r>
    </w:p>
    <w:p w:rsidR="00566495" w:rsidRDefault="00566495" w:rsidP="00566495">
      <w:pPr>
        <w:ind w:firstLine="709"/>
        <w:jc w:val="both"/>
        <w:outlineLvl w:val="1"/>
        <w:rPr>
          <w:sz w:val="28"/>
          <w:szCs w:val="28"/>
        </w:rPr>
      </w:pPr>
      <w:r>
        <w:rPr>
          <w:sz w:val="28"/>
          <w:szCs w:val="28"/>
        </w:rPr>
        <w:t xml:space="preserve">Расчет НУР не соответствует п. 45 Порядка, согласно которого индивидуальные нормативы определяются на основании нормативных характеристик котлоагрегатов. </w:t>
      </w:r>
    </w:p>
    <w:p w:rsidR="00566495" w:rsidRDefault="00566495" w:rsidP="00566495">
      <w:pPr>
        <w:ind w:firstLine="709"/>
        <w:jc w:val="both"/>
        <w:rPr>
          <w:sz w:val="28"/>
          <w:szCs w:val="28"/>
        </w:rPr>
      </w:pPr>
      <w:r>
        <w:rPr>
          <w:sz w:val="28"/>
          <w:szCs w:val="28"/>
        </w:rPr>
        <w:t xml:space="preserve">При расчете норматива Вами применен коэффициент, учитывающий </w:t>
      </w:r>
      <w:r w:rsidRPr="002E2DE4">
        <w:rPr>
          <w:sz w:val="28"/>
          <w:szCs w:val="28"/>
        </w:rPr>
        <w:t>старения котлов с   изменением КПД в зависимости от срока службы</w:t>
      </w:r>
      <w:r>
        <w:rPr>
          <w:sz w:val="28"/>
          <w:szCs w:val="28"/>
        </w:rPr>
        <w:t>. В соответствии с информационным письмом Минэнерго России от 21.09.2009 «</w:t>
      </w:r>
      <w:r w:rsidRPr="002E2DE4">
        <w:rPr>
          <w:sz w:val="28"/>
          <w:szCs w:val="28"/>
        </w:rPr>
        <w:t xml:space="preserve">О повышении качества подготовки расчетов и обоснований нормативов </w:t>
      </w:r>
      <w:r>
        <w:rPr>
          <w:sz w:val="28"/>
          <w:szCs w:val="28"/>
        </w:rPr>
        <w:t xml:space="preserve"> </w:t>
      </w:r>
      <w:r w:rsidRPr="002E2DE4">
        <w:rPr>
          <w:sz w:val="28"/>
          <w:szCs w:val="28"/>
        </w:rPr>
        <w:t>удельного расхода топлива на отпущенную тепловую энергию от отопительных (производственно-отопительных) котельных</w:t>
      </w:r>
      <w:r>
        <w:rPr>
          <w:sz w:val="28"/>
          <w:szCs w:val="28"/>
        </w:rPr>
        <w:t xml:space="preserve">» для учета указанного коэффициента необходимо чтобы </w:t>
      </w:r>
      <w:r w:rsidRPr="002E2DE4">
        <w:rPr>
          <w:sz w:val="28"/>
          <w:szCs w:val="28"/>
        </w:rPr>
        <w:t>сроки службы котла должны бы</w:t>
      </w:r>
      <w:r>
        <w:rPr>
          <w:sz w:val="28"/>
          <w:szCs w:val="28"/>
        </w:rPr>
        <w:t>ли</w:t>
      </w:r>
      <w:r w:rsidRPr="002E2DE4">
        <w:rPr>
          <w:sz w:val="28"/>
          <w:szCs w:val="28"/>
        </w:rPr>
        <w:t xml:space="preserve"> подтверждены заверенной выпиской из паспорта котла, содержащей дату ввода в эксплуатацию и записи о произведенных капитальных ремонтах</w:t>
      </w:r>
      <w:r>
        <w:rPr>
          <w:sz w:val="28"/>
          <w:szCs w:val="28"/>
        </w:rPr>
        <w:t xml:space="preserve">. Указанные выписки представлены только за последние три года. </w:t>
      </w:r>
    </w:p>
    <w:p w:rsidR="00566495" w:rsidRDefault="00566495" w:rsidP="00566495">
      <w:pPr>
        <w:ind w:firstLine="709"/>
        <w:jc w:val="both"/>
        <w:outlineLvl w:val="1"/>
        <w:rPr>
          <w:sz w:val="28"/>
          <w:szCs w:val="28"/>
        </w:rPr>
      </w:pPr>
      <w:r>
        <w:rPr>
          <w:sz w:val="28"/>
          <w:szCs w:val="28"/>
        </w:rPr>
        <w:t>П</w:t>
      </w:r>
      <w:r w:rsidRPr="00C148DB">
        <w:rPr>
          <w:sz w:val="28"/>
          <w:szCs w:val="28"/>
        </w:rPr>
        <w:t xml:space="preserve">ри распределении нагрузки между котлоагрегатами </w:t>
      </w:r>
      <w:r>
        <w:rPr>
          <w:sz w:val="28"/>
          <w:szCs w:val="28"/>
        </w:rPr>
        <w:t>график работы составлен таким образом, чтобы увеличить норматив</w:t>
      </w:r>
      <w:r w:rsidRPr="00C148DB">
        <w:rPr>
          <w:sz w:val="28"/>
          <w:szCs w:val="28"/>
        </w:rPr>
        <w:t xml:space="preserve">. При этом в соответствии с п. 8 Порядка, выбор состава работающего оборудования и распределение тепловых нагрузок между отдельными агрегатами котельной базируются на принципах обеспечения надежного энергоснабжения потребителей и минимизации топливных затрат на отпуск энергии. </w:t>
      </w:r>
    </w:p>
    <w:p w:rsidR="00566495" w:rsidRDefault="00566495" w:rsidP="00566495">
      <w:pPr>
        <w:ind w:firstLine="709"/>
        <w:jc w:val="both"/>
        <w:outlineLvl w:val="1"/>
        <w:rPr>
          <w:sz w:val="28"/>
          <w:szCs w:val="28"/>
        </w:rPr>
      </w:pPr>
      <w:r>
        <w:rPr>
          <w:sz w:val="28"/>
          <w:szCs w:val="28"/>
        </w:rPr>
        <w:t>Не представлены паспорта на баки аккумуляторы горячей воды.</w:t>
      </w:r>
    </w:p>
    <w:p w:rsidR="00566495" w:rsidRPr="00484984" w:rsidRDefault="00566495" w:rsidP="00566495">
      <w:pPr>
        <w:ind w:firstLine="709"/>
        <w:jc w:val="both"/>
        <w:outlineLvl w:val="1"/>
        <w:rPr>
          <w:sz w:val="28"/>
          <w:szCs w:val="28"/>
        </w:rPr>
      </w:pPr>
      <w:r w:rsidRPr="00484984">
        <w:rPr>
          <w:sz w:val="28"/>
          <w:szCs w:val="28"/>
        </w:rPr>
        <w:t>В материалах, представленных на утверждение удельного расхода топлива, отсутствуют:</w:t>
      </w:r>
    </w:p>
    <w:p w:rsidR="00566495" w:rsidRDefault="00566495" w:rsidP="00566495">
      <w:pPr>
        <w:numPr>
          <w:ilvl w:val="0"/>
          <w:numId w:val="24"/>
        </w:numPr>
        <w:ind w:left="0" w:firstLine="709"/>
        <w:jc w:val="both"/>
        <w:rPr>
          <w:sz w:val="28"/>
          <w:szCs w:val="28"/>
        </w:rPr>
      </w:pPr>
      <w:r w:rsidRPr="00484984">
        <w:rPr>
          <w:sz w:val="28"/>
          <w:szCs w:val="28"/>
        </w:rPr>
        <w:t>Графики ППР котельного оборудования на 201</w:t>
      </w:r>
      <w:r>
        <w:rPr>
          <w:sz w:val="28"/>
          <w:szCs w:val="28"/>
        </w:rPr>
        <w:t>9</w:t>
      </w:r>
      <w:r w:rsidRPr="00484984">
        <w:rPr>
          <w:sz w:val="28"/>
          <w:szCs w:val="28"/>
        </w:rPr>
        <w:t xml:space="preserve"> год;</w:t>
      </w:r>
    </w:p>
    <w:p w:rsidR="00566495" w:rsidRPr="00484984" w:rsidRDefault="00566495" w:rsidP="00566495">
      <w:pPr>
        <w:numPr>
          <w:ilvl w:val="0"/>
          <w:numId w:val="24"/>
        </w:numPr>
        <w:ind w:left="0" w:firstLine="709"/>
        <w:jc w:val="both"/>
        <w:rPr>
          <w:sz w:val="28"/>
          <w:szCs w:val="28"/>
        </w:rPr>
      </w:pPr>
      <w:r w:rsidRPr="00484984">
        <w:rPr>
          <w:sz w:val="28"/>
          <w:szCs w:val="28"/>
        </w:rPr>
        <w:t>Расчет средневзвешенной теплоты сгорания топлива (согласно сертификатам на топливо);</w:t>
      </w:r>
    </w:p>
    <w:p w:rsidR="00566495" w:rsidRPr="00484984" w:rsidRDefault="00566495" w:rsidP="00566495">
      <w:pPr>
        <w:numPr>
          <w:ilvl w:val="0"/>
          <w:numId w:val="24"/>
        </w:numPr>
        <w:ind w:left="0" w:firstLine="709"/>
        <w:jc w:val="both"/>
        <w:rPr>
          <w:sz w:val="28"/>
          <w:szCs w:val="28"/>
        </w:rPr>
      </w:pPr>
      <w:r w:rsidRPr="00484984">
        <w:rPr>
          <w:sz w:val="28"/>
          <w:szCs w:val="28"/>
        </w:rPr>
        <w:t>Приложения к расчету не соответствуют форме приложений, указанных в Порядке;</w:t>
      </w:r>
    </w:p>
    <w:p w:rsidR="00566495" w:rsidRPr="00484984" w:rsidRDefault="00566495" w:rsidP="00566495">
      <w:pPr>
        <w:numPr>
          <w:ilvl w:val="0"/>
          <w:numId w:val="24"/>
        </w:numPr>
        <w:ind w:left="0" w:firstLine="709"/>
        <w:jc w:val="both"/>
        <w:rPr>
          <w:sz w:val="28"/>
          <w:szCs w:val="28"/>
        </w:rPr>
      </w:pPr>
      <w:r w:rsidRPr="00484984">
        <w:rPr>
          <w:sz w:val="28"/>
          <w:szCs w:val="28"/>
        </w:rPr>
        <w:t>Документы, подтверждающие принятые исходные данные (сертификаты качества угля, экспликации зданий котельных, режимные карты ХВО, анализы качества исходной воды и т.д.);</w:t>
      </w:r>
    </w:p>
    <w:p w:rsidR="00566495" w:rsidRPr="00484984" w:rsidRDefault="00566495" w:rsidP="00566495">
      <w:pPr>
        <w:numPr>
          <w:ilvl w:val="0"/>
          <w:numId w:val="24"/>
        </w:numPr>
        <w:ind w:left="0" w:firstLine="709"/>
        <w:jc w:val="both"/>
        <w:rPr>
          <w:sz w:val="28"/>
          <w:szCs w:val="28"/>
        </w:rPr>
      </w:pPr>
      <w:r w:rsidRPr="00484984">
        <w:rPr>
          <w:sz w:val="28"/>
          <w:szCs w:val="28"/>
        </w:rPr>
        <w:t>План мероприятий по экономии ТЭР согласно п.15 Информационного письма Минэнерго от 21.09.2009 «О повышении качества подготовки расчетов и обоснований нормативов удельного расхода топлива на отпущенную тепловую энергию от отопительных (производственно-отопительных) котельных» (далее Информационное письмо);</w:t>
      </w:r>
    </w:p>
    <w:p w:rsidR="00566495" w:rsidRDefault="00566495" w:rsidP="00566495">
      <w:pPr>
        <w:numPr>
          <w:ilvl w:val="0"/>
          <w:numId w:val="24"/>
        </w:numPr>
        <w:ind w:left="0" w:firstLine="709"/>
        <w:jc w:val="both"/>
        <w:rPr>
          <w:sz w:val="28"/>
          <w:szCs w:val="28"/>
        </w:rPr>
      </w:pPr>
      <w:r w:rsidRPr="00484984">
        <w:rPr>
          <w:sz w:val="28"/>
          <w:szCs w:val="28"/>
        </w:rPr>
        <w:t xml:space="preserve">Подтверждение полезного отпуска тепловой энергии. Обращаю ваше внимание на то, что в соответствии с требованиями п. 22 постановления Правительства Российской Федерации от 22.10.2012 №1075 «О ценообразовании в </w:t>
      </w:r>
      <w:r w:rsidRPr="00484984">
        <w:rPr>
          <w:sz w:val="28"/>
          <w:szCs w:val="28"/>
        </w:rPr>
        <w:lastRenderedPageBreak/>
        <w:t>сфере теплоснабжения» РЭК при регулировании тарифов в сфере теплоснабжения, обязана учитывать расчетный объем полезного отпуска соответствующего вида продукции (услуг), определенный в соответствии со схемой теплоснабжения</w:t>
      </w:r>
      <w:r>
        <w:rPr>
          <w:sz w:val="28"/>
          <w:szCs w:val="28"/>
        </w:rPr>
        <w:t>;</w:t>
      </w:r>
    </w:p>
    <w:p w:rsidR="00566495" w:rsidRDefault="00566495" w:rsidP="00566495">
      <w:pPr>
        <w:ind w:firstLine="567"/>
        <w:jc w:val="both"/>
        <w:rPr>
          <w:sz w:val="28"/>
          <w:szCs w:val="28"/>
        </w:rPr>
      </w:pPr>
    </w:p>
    <w:p w:rsidR="00566495" w:rsidRDefault="00566495" w:rsidP="00566495">
      <w:pPr>
        <w:ind w:firstLine="709"/>
        <w:jc w:val="both"/>
        <w:rPr>
          <w:sz w:val="28"/>
          <w:szCs w:val="28"/>
        </w:rPr>
      </w:pPr>
      <w:r>
        <w:rPr>
          <w:sz w:val="28"/>
          <w:szCs w:val="28"/>
        </w:rPr>
        <w:t>Указанные замечания направлены в адрес предприятия.</w:t>
      </w:r>
    </w:p>
    <w:p w:rsidR="00566495" w:rsidRDefault="00566495" w:rsidP="00566495">
      <w:pPr>
        <w:ind w:firstLine="709"/>
        <w:jc w:val="both"/>
        <w:rPr>
          <w:sz w:val="28"/>
          <w:szCs w:val="28"/>
        </w:rPr>
      </w:pPr>
      <w:r>
        <w:rPr>
          <w:sz w:val="28"/>
          <w:szCs w:val="28"/>
        </w:rPr>
        <w:t>В ответ предприятие представило дополнительные материалы.</w:t>
      </w:r>
    </w:p>
    <w:p w:rsidR="00566495" w:rsidRDefault="00566495" w:rsidP="00566495">
      <w:pPr>
        <w:ind w:firstLine="709"/>
        <w:contextualSpacing/>
        <w:jc w:val="both"/>
        <w:outlineLvl w:val="1"/>
        <w:rPr>
          <w:sz w:val="28"/>
          <w:szCs w:val="28"/>
        </w:rPr>
      </w:pPr>
      <w:r>
        <w:rPr>
          <w:sz w:val="28"/>
          <w:szCs w:val="28"/>
        </w:rPr>
        <w:t>Региональная энергетическая комиссия Кемеровской области, рассмотрев представленные</w:t>
      </w:r>
      <w:r w:rsidRPr="00C13D2E">
        <w:rPr>
          <w:sz w:val="28"/>
          <w:szCs w:val="28"/>
        </w:rPr>
        <w:t xml:space="preserve"> </w:t>
      </w:r>
      <w:r>
        <w:rPr>
          <w:sz w:val="28"/>
          <w:szCs w:val="28"/>
        </w:rPr>
        <w:t xml:space="preserve">материалы по расчету и обоснованию нормативов удельного расхода топлива на отпущенную тепловую энергию выполнила пересчет нормативов </w:t>
      </w:r>
      <w:r w:rsidRPr="003E3891">
        <w:rPr>
          <w:sz w:val="28"/>
          <w:szCs w:val="28"/>
        </w:rPr>
        <w:t xml:space="preserve">и предлагает к утверждению норматив в размере </w:t>
      </w:r>
      <w:r w:rsidRPr="00C610B6">
        <w:rPr>
          <w:sz w:val="28"/>
          <w:szCs w:val="28"/>
        </w:rPr>
        <w:t xml:space="preserve">205,6 </w:t>
      </w:r>
      <w:r>
        <w:rPr>
          <w:sz w:val="28"/>
          <w:szCs w:val="28"/>
        </w:rPr>
        <w:t>кг.у.т./Гкал.</w:t>
      </w:r>
    </w:p>
    <w:p w:rsidR="00566495" w:rsidRDefault="00566495" w:rsidP="00566495">
      <w:pPr>
        <w:ind w:firstLine="567"/>
        <w:jc w:val="both"/>
        <w:rPr>
          <w:sz w:val="28"/>
          <w:szCs w:val="28"/>
        </w:rPr>
      </w:pPr>
      <w:r w:rsidRPr="003E3891">
        <w:rPr>
          <w:sz w:val="28"/>
          <w:szCs w:val="28"/>
        </w:rPr>
        <w:t xml:space="preserve">Снижение нормативов на </w:t>
      </w:r>
      <w:r>
        <w:rPr>
          <w:sz w:val="28"/>
          <w:szCs w:val="28"/>
        </w:rPr>
        <w:t xml:space="preserve">11,9 </w:t>
      </w:r>
      <w:r w:rsidRPr="003E3891">
        <w:rPr>
          <w:sz w:val="28"/>
          <w:szCs w:val="28"/>
        </w:rPr>
        <w:t xml:space="preserve">кг.у.т./Гкал обусловлено </w:t>
      </w:r>
      <w:r>
        <w:rPr>
          <w:sz w:val="28"/>
          <w:szCs w:val="28"/>
        </w:rPr>
        <w:t xml:space="preserve">приведением расчетов НУР в соответствие с требованиями Порядка </w:t>
      </w:r>
      <w:r w:rsidRPr="00C148DB">
        <w:rPr>
          <w:sz w:val="28"/>
          <w:szCs w:val="28"/>
        </w:rPr>
        <w:t>определения нормативов удельного расхода топлива при производстве электрической и тепловой энергии утвержденного приказом Минэнерго России от 30.12.2008г. №323 (далее – Порядок)</w:t>
      </w:r>
      <w:r>
        <w:rPr>
          <w:sz w:val="28"/>
          <w:szCs w:val="28"/>
        </w:rPr>
        <w:t>, в том числе:</w:t>
      </w:r>
    </w:p>
    <w:p w:rsidR="00566495" w:rsidRDefault="00566495" w:rsidP="00566495">
      <w:pPr>
        <w:ind w:firstLine="567"/>
        <w:jc w:val="both"/>
        <w:rPr>
          <w:sz w:val="28"/>
          <w:szCs w:val="28"/>
        </w:rPr>
      </w:pPr>
      <w:r>
        <w:rPr>
          <w:sz w:val="28"/>
          <w:szCs w:val="28"/>
        </w:rPr>
        <w:t xml:space="preserve">По котельным №№1, 15, 20, 23 предприятием ошибочно приняты к расчету завышенные индивидуальные нормативы расхода топлива. Мощность котлов в котельных №№1, 15, 20, 23 варьируется в пределах от 1,22 Гкал/ч до 1,5 Гкал/ч, при этом к расчету принят индивидуальный норматив расхода топлива 210 кг.у.т./Гкал. В соответствии с п. 45 Порядка при отсутствии результатов режимно-наладочных испытаний временно до проведения режимной наладки и испытаний допускается использовать индивидуальные нормативы расхода топлива, приведенные в таблице 1 Порядка. Согласно данных таблицы 1 Порядка для котлов указанной производительности принимается индивидуальный норматив в размере 171,0 </w:t>
      </w:r>
      <w:r w:rsidRPr="003E3891">
        <w:rPr>
          <w:sz w:val="28"/>
          <w:szCs w:val="28"/>
        </w:rPr>
        <w:t>кг.у.т./Гкал</w:t>
      </w:r>
      <w:r>
        <w:rPr>
          <w:sz w:val="28"/>
          <w:szCs w:val="28"/>
        </w:rPr>
        <w:t>.</w:t>
      </w:r>
    </w:p>
    <w:p w:rsidR="00566495" w:rsidRDefault="00566495" w:rsidP="00566495">
      <w:pPr>
        <w:ind w:firstLine="567"/>
        <w:jc w:val="both"/>
        <w:rPr>
          <w:sz w:val="28"/>
          <w:szCs w:val="28"/>
        </w:rPr>
      </w:pPr>
      <w:r>
        <w:rPr>
          <w:sz w:val="28"/>
          <w:szCs w:val="28"/>
        </w:rPr>
        <w:t>По котельной №7 по котлам марки «</w:t>
      </w:r>
      <w:r w:rsidRPr="00C610B6">
        <w:rPr>
          <w:sz w:val="28"/>
          <w:szCs w:val="28"/>
        </w:rPr>
        <w:t>Ланкаширский</w:t>
      </w:r>
      <w:r>
        <w:rPr>
          <w:sz w:val="28"/>
          <w:szCs w:val="28"/>
        </w:rPr>
        <w:t xml:space="preserve">» принят завышенный индивидуальный норматив удельного расхода топлива. </w:t>
      </w:r>
    </w:p>
    <w:p w:rsidR="00566495" w:rsidRDefault="00566495" w:rsidP="00566495">
      <w:pPr>
        <w:ind w:firstLine="567"/>
        <w:jc w:val="both"/>
        <w:rPr>
          <w:sz w:val="28"/>
          <w:szCs w:val="28"/>
        </w:rPr>
      </w:pPr>
      <w:r w:rsidRPr="007E386D">
        <w:rPr>
          <w:sz w:val="28"/>
          <w:szCs w:val="28"/>
        </w:rPr>
        <w:t>В таблице 1 представлена динамика основных показателей удельного расхода топлива на отпущенную тепловую энергию.</w:t>
      </w:r>
    </w:p>
    <w:p w:rsidR="00566495" w:rsidRDefault="00566495" w:rsidP="00566495">
      <w:pPr>
        <w:ind w:firstLine="567"/>
        <w:jc w:val="both"/>
        <w:rPr>
          <w:sz w:val="28"/>
          <w:szCs w:val="28"/>
        </w:rPr>
      </w:pPr>
    </w:p>
    <w:p w:rsidR="00566495" w:rsidRPr="007E386D" w:rsidRDefault="00566495" w:rsidP="00566495">
      <w:pPr>
        <w:ind w:firstLine="567"/>
        <w:jc w:val="both"/>
        <w:rPr>
          <w:sz w:val="28"/>
          <w:szCs w:val="28"/>
        </w:rPr>
      </w:pPr>
    </w:p>
    <w:p w:rsidR="00566495" w:rsidRPr="006B2342" w:rsidRDefault="00566495" w:rsidP="00566495">
      <w:pPr>
        <w:jc w:val="right"/>
        <w:rPr>
          <w:b/>
          <w:sz w:val="22"/>
          <w:szCs w:val="22"/>
        </w:rPr>
      </w:pPr>
      <w:r w:rsidRPr="006B2342">
        <w:rPr>
          <w:b/>
          <w:sz w:val="22"/>
          <w:szCs w:val="22"/>
        </w:rPr>
        <w:t>Таблица 1</w:t>
      </w:r>
    </w:p>
    <w:p w:rsidR="00566495" w:rsidRPr="006B2342" w:rsidRDefault="00566495" w:rsidP="00566495">
      <w:pPr>
        <w:jc w:val="center"/>
        <w:rPr>
          <w:b/>
          <w:sz w:val="22"/>
          <w:szCs w:val="22"/>
        </w:rPr>
      </w:pPr>
      <w:r w:rsidRPr="006B2342">
        <w:rPr>
          <w:b/>
          <w:sz w:val="22"/>
          <w:szCs w:val="22"/>
        </w:rPr>
        <w:t>ДИНАМИКА ОСНОВНЫХ ПОКАЗАТЕЛЕЙ</w:t>
      </w:r>
    </w:p>
    <w:p w:rsidR="00566495" w:rsidRPr="006B2342" w:rsidRDefault="00566495" w:rsidP="00566495">
      <w:pPr>
        <w:jc w:val="center"/>
        <w:rPr>
          <w:b/>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1276"/>
        <w:gridCol w:w="1319"/>
        <w:gridCol w:w="1346"/>
        <w:gridCol w:w="1445"/>
      </w:tblGrid>
      <w:tr w:rsidR="00566495" w:rsidRPr="003C419D" w:rsidTr="0051439F">
        <w:trPr>
          <w:trHeight w:val="284"/>
        </w:trPr>
        <w:tc>
          <w:tcPr>
            <w:tcW w:w="4928" w:type="dxa"/>
            <w:vMerge w:val="restart"/>
            <w:vAlign w:val="center"/>
          </w:tcPr>
          <w:p w:rsidR="00566495" w:rsidRPr="003C419D" w:rsidRDefault="00566495" w:rsidP="0051439F">
            <w:pPr>
              <w:jc w:val="center"/>
              <w:rPr>
                <w:sz w:val="22"/>
                <w:szCs w:val="22"/>
              </w:rPr>
            </w:pPr>
            <w:r w:rsidRPr="003C419D">
              <w:rPr>
                <w:sz w:val="22"/>
                <w:szCs w:val="22"/>
              </w:rPr>
              <w:t>показатели</w:t>
            </w:r>
          </w:p>
        </w:tc>
        <w:tc>
          <w:tcPr>
            <w:tcW w:w="1276" w:type="dxa"/>
            <w:vAlign w:val="center"/>
          </w:tcPr>
          <w:p w:rsidR="00566495" w:rsidRPr="003C419D" w:rsidRDefault="00566495" w:rsidP="0051439F">
            <w:pPr>
              <w:jc w:val="center"/>
              <w:rPr>
                <w:sz w:val="22"/>
                <w:szCs w:val="22"/>
              </w:rPr>
            </w:pPr>
            <w:r w:rsidRPr="003C419D">
              <w:rPr>
                <w:sz w:val="22"/>
                <w:szCs w:val="22"/>
              </w:rPr>
              <w:t>201</w:t>
            </w:r>
            <w:r>
              <w:rPr>
                <w:sz w:val="22"/>
                <w:szCs w:val="22"/>
              </w:rPr>
              <w:t>6</w:t>
            </w:r>
            <w:r w:rsidRPr="003C419D">
              <w:rPr>
                <w:sz w:val="22"/>
                <w:szCs w:val="22"/>
              </w:rPr>
              <w:t xml:space="preserve"> г.</w:t>
            </w:r>
          </w:p>
        </w:tc>
        <w:tc>
          <w:tcPr>
            <w:tcW w:w="1319" w:type="dxa"/>
            <w:vAlign w:val="center"/>
          </w:tcPr>
          <w:p w:rsidR="00566495" w:rsidRPr="003C419D" w:rsidRDefault="00566495" w:rsidP="0051439F">
            <w:pPr>
              <w:jc w:val="center"/>
              <w:rPr>
                <w:sz w:val="22"/>
                <w:szCs w:val="22"/>
              </w:rPr>
            </w:pPr>
            <w:r w:rsidRPr="003C419D">
              <w:rPr>
                <w:sz w:val="22"/>
                <w:szCs w:val="22"/>
              </w:rPr>
              <w:t>201</w:t>
            </w:r>
            <w:r>
              <w:rPr>
                <w:sz w:val="22"/>
                <w:szCs w:val="22"/>
              </w:rPr>
              <w:t>7</w:t>
            </w:r>
            <w:r w:rsidRPr="003C419D">
              <w:rPr>
                <w:sz w:val="22"/>
                <w:szCs w:val="22"/>
              </w:rPr>
              <w:t xml:space="preserve"> г.</w:t>
            </w:r>
          </w:p>
        </w:tc>
        <w:tc>
          <w:tcPr>
            <w:tcW w:w="1346" w:type="dxa"/>
            <w:vAlign w:val="center"/>
          </w:tcPr>
          <w:p w:rsidR="00566495" w:rsidRPr="003C419D" w:rsidRDefault="00566495" w:rsidP="0051439F">
            <w:pPr>
              <w:jc w:val="center"/>
              <w:rPr>
                <w:sz w:val="22"/>
                <w:szCs w:val="22"/>
              </w:rPr>
            </w:pPr>
            <w:r w:rsidRPr="003C419D">
              <w:rPr>
                <w:sz w:val="22"/>
                <w:szCs w:val="22"/>
              </w:rPr>
              <w:t>201</w:t>
            </w:r>
            <w:r>
              <w:rPr>
                <w:sz w:val="22"/>
                <w:szCs w:val="22"/>
              </w:rPr>
              <w:t>8</w:t>
            </w:r>
            <w:r w:rsidRPr="003C419D">
              <w:rPr>
                <w:sz w:val="22"/>
                <w:szCs w:val="22"/>
              </w:rPr>
              <w:t xml:space="preserve"> г.</w:t>
            </w:r>
          </w:p>
        </w:tc>
        <w:tc>
          <w:tcPr>
            <w:tcW w:w="1445" w:type="dxa"/>
            <w:vAlign w:val="center"/>
          </w:tcPr>
          <w:p w:rsidR="00566495" w:rsidRPr="003C419D" w:rsidRDefault="00566495" w:rsidP="0051439F">
            <w:pPr>
              <w:jc w:val="center"/>
              <w:rPr>
                <w:sz w:val="22"/>
                <w:szCs w:val="22"/>
              </w:rPr>
            </w:pPr>
            <w:r>
              <w:rPr>
                <w:sz w:val="22"/>
                <w:szCs w:val="22"/>
              </w:rPr>
              <w:t>2019</w:t>
            </w:r>
            <w:r w:rsidRPr="003C419D">
              <w:rPr>
                <w:sz w:val="22"/>
                <w:szCs w:val="22"/>
              </w:rPr>
              <w:t xml:space="preserve"> г.</w:t>
            </w:r>
          </w:p>
        </w:tc>
      </w:tr>
      <w:tr w:rsidR="00566495" w:rsidRPr="003C419D" w:rsidTr="0051439F">
        <w:trPr>
          <w:trHeight w:val="284"/>
        </w:trPr>
        <w:tc>
          <w:tcPr>
            <w:tcW w:w="4928" w:type="dxa"/>
            <w:vMerge/>
          </w:tcPr>
          <w:p w:rsidR="00566495" w:rsidRPr="003C419D" w:rsidRDefault="00566495" w:rsidP="0051439F">
            <w:pPr>
              <w:jc w:val="center"/>
              <w:rPr>
                <w:sz w:val="22"/>
                <w:szCs w:val="22"/>
              </w:rPr>
            </w:pPr>
          </w:p>
        </w:tc>
        <w:tc>
          <w:tcPr>
            <w:tcW w:w="1276" w:type="dxa"/>
            <w:vAlign w:val="center"/>
          </w:tcPr>
          <w:p w:rsidR="00566495" w:rsidRPr="003C419D" w:rsidRDefault="00566495" w:rsidP="0051439F">
            <w:pPr>
              <w:jc w:val="center"/>
              <w:rPr>
                <w:sz w:val="22"/>
                <w:szCs w:val="22"/>
              </w:rPr>
            </w:pPr>
            <w:r w:rsidRPr="003C419D">
              <w:rPr>
                <w:sz w:val="22"/>
                <w:szCs w:val="22"/>
              </w:rPr>
              <w:t>план</w:t>
            </w:r>
          </w:p>
        </w:tc>
        <w:tc>
          <w:tcPr>
            <w:tcW w:w="1319" w:type="dxa"/>
            <w:vAlign w:val="center"/>
          </w:tcPr>
          <w:p w:rsidR="00566495" w:rsidRPr="003C419D" w:rsidRDefault="00566495" w:rsidP="0051439F">
            <w:pPr>
              <w:jc w:val="center"/>
              <w:rPr>
                <w:sz w:val="22"/>
                <w:szCs w:val="22"/>
              </w:rPr>
            </w:pPr>
            <w:r w:rsidRPr="003C419D">
              <w:rPr>
                <w:sz w:val="22"/>
                <w:szCs w:val="22"/>
              </w:rPr>
              <w:t>план</w:t>
            </w:r>
          </w:p>
        </w:tc>
        <w:tc>
          <w:tcPr>
            <w:tcW w:w="1346" w:type="dxa"/>
            <w:vAlign w:val="center"/>
          </w:tcPr>
          <w:p w:rsidR="00566495" w:rsidRPr="003C419D" w:rsidRDefault="00566495" w:rsidP="0051439F">
            <w:pPr>
              <w:jc w:val="center"/>
              <w:rPr>
                <w:sz w:val="22"/>
                <w:szCs w:val="22"/>
              </w:rPr>
            </w:pPr>
            <w:r w:rsidRPr="003C419D">
              <w:rPr>
                <w:sz w:val="22"/>
                <w:szCs w:val="22"/>
              </w:rPr>
              <w:t>план</w:t>
            </w:r>
          </w:p>
        </w:tc>
        <w:tc>
          <w:tcPr>
            <w:tcW w:w="1445" w:type="dxa"/>
            <w:vAlign w:val="center"/>
          </w:tcPr>
          <w:p w:rsidR="00566495" w:rsidRPr="003C419D" w:rsidRDefault="00566495" w:rsidP="0051439F">
            <w:pPr>
              <w:jc w:val="center"/>
              <w:rPr>
                <w:sz w:val="22"/>
                <w:szCs w:val="22"/>
              </w:rPr>
            </w:pPr>
            <w:r w:rsidRPr="003C419D">
              <w:rPr>
                <w:sz w:val="22"/>
                <w:szCs w:val="22"/>
              </w:rPr>
              <w:t>расчет</w:t>
            </w:r>
          </w:p>
        </w:tc>
      </w:tr>
      <w:tr w:rsidR="00566495" w:rsidRPr="003C419D" w:rsidTr="0051439F">
        <w:trPr>
          <w:trHeight w:val="284"/>
        </w:trPr>
        <w:tc>
          <w:tcPr>
            <w:tcW w:w="10314" w:type="dxa"/>
            <w:gridSpan w:val="5"/>
            <w:vAlign w:val="center"/>
          </w:tcPr>
          <w:p w:rsidR="00566495" w:rsidRPr="003C419D" w:rsidRDefault="00566495" w:rsidP="0051439F">
            <w:pPr>
              <w:jc w:val="center"/>
              <w:rPr>
                <w:sz w:val="22"/>
                <w:szCs w:val="22"/>
              </w:rPr>
            </w:pPr>
            <w:r w:rsidRPr="003C419D">
              <w:rPr>
                <w:sz w:val="22"/>
                <w:szCs w:val="22"/>
              </w:rPr>
              <w:t>по организации (в целом)</w:t>
            </w:r>
          </w:p>
        </w:tc>
      </w:tr>
      <w:tr w:rsidR="00566495" w:rsidRPr="003C419D" w:rsidTr="0051439F">
        <w:trPr>
          <w:trHeight w:val="284"/>
        </w:trPr>
        <w:tc>
          <w:tcPr>
            <w:tcW w:w="4928" w:type="dxa"/>
          </w:tcPr>
          <w:p w:rsidR="00566495" w:rsidRPr="003C419D" w:rsidRDefault="00566495" w:rsidP="0051439F">
            <w:r w:rsidRPr="003C419D">
              <w:t>Производство тепловой энергии, Гкал</w:t>
            </w:r>
          </w:p>
        </w:tc>
        <w:tc>
          <w:tcPr>
            <w:tcW w:w="1276" w:type="dxa"/>
            <w:vAlign w:val="center"/>
          </w:tcPr>
          <w:p w:rsidR="00566495" w:rsidRPr="003C419D" w:rsidRDefault="00566495" w:rsidP="0051439F">
            <w:pPr>
              <w:jc w:val="center"/>
            </w:pPr>
            <w:r>
              <w:t>*</w:t>
            </w:r>
          </w:p>
        </w:tc>
        <w:tc>
          <w:tcPr>
            <w:tcW w:w="1319" w:type="dxa"/>
            <w:vAlign w:val="center"/>
          </w:tcPr>
          <w:p w:rsidR="00566495" w:rsidRPr="003C419D" w:rsidRDefault="00566495" w:rsidP="0051439F">
            <w:pPr>
              <w:jc w:val="center"/>
            </w:pPr>
            <w:r>
              <w:t>*</w:t>
            </w:r>
          </w:p>
        </w:tc>
        <w:tc>
          <w:tcPr>
            <w:tcW w:w="1346" w:type="dxa"/>
            <w:vAlign w:val="center"/>
          </w:tcPr>
          <w:p w:rsidR="00566495" w:rsidRPr="00B83A35" w:rsidRDefault="00566495" w:rsidP="0051439F">
            <w:pPr>
              <w:jc w:val="center"/>
            </w:pPr>
            <w:r w:rsidRPr="00B83A35">
              <w:t>271763,0</w:t>
            </w:r>
          </w:p>
        </w:tc>
        <w:tc>
          <w:tcPr>
            <w:tcW w:w="1445" w:type="dxa"/>
            <w:vAlign w:val="center"/>
          </w:tcPr>
          <w:p w:rsidR="00566495" w:rsidRPr="00B83A35" w:rsidRDefault="00566495" w:rsidP="0051439F">
            <w:pPr>
              <w:jc w:val="center"/>
            </w:pPr>
            <w:r w:rsidRPr="00B83A35">
              <w:t>271763,0</w:t>
            </w:r>
          </w:p>
        </w:tc>
      </w:tr>
      <w:tr w:rsidR="00566495" w:rsidRPr="003C419D" w:rsidTr="0051439F">
        <w:trPr>
          <w:trHeight w:val="284"/>
        </w:trPr>
        <w:tc>
          <w:tcPr>
            <w:tcW w:w="4928" w:type="dxa"/>
          </w:tcPr>
          <w:p w:rsidR="00566495" w:rsidRPr="003C419D" w:rsidRDefault="00566495" w:rsidP="0051439F">
            <w:r w:rsidRPr="003C419D">
              <w:t xml:space="preserve">Средневзвешенный норматив удельного расхода топлива на производство </w:t>
            </w:r>
            <w:r>
              <w:t>тепловой</w:t>
            </w:r>
            <w:r w:rsidRPr="003C419D">
              <w:t xml:space="preserve"> энергии, кг у.т./кал</w:t>
            </w:r>
          </w:p>
        </w:tc>
        <w:tc>
          <w:tcPr>
            <w:tcW w:w="1276" w:type="dxa"/>
            <w:vAlign w:val="center"/>
          </w:tcPr>
          <w:p w:rsidR="00566495" w:rsidRPr="003C419D" w:rsidRDefault="00566495" w:rsidP="0051439F">
            <w:pPr>
              <w:jc w:val="center"/>
            </w:pPr>
            <w:r>
              <w:t>*</w:t>
            </w:r>
          </w:p>
        </w:tc>
        <w:tc>
          <w:tcPr>
            <w:tcW w:w="1319" w:type="dxa"/>
            <w:vAlign w:val="center"/>
          </w:tcPr>
          <w:p w:rsidR="00566495" w:rsidRPr="003C419D" w:rsidRDefault="00566495" w:rsidP="0051439F">
            <w:pPr>
              <w:jc w:val="center"/>
            </w:pPr>
            <w:r>
              <w:t>*</w:t>
            </w:r>
          </w:p>
        </w:tc>
        <w:tc>
          <w:tcPr>
            <w:tcW w:w="1346" w:type="dxa"/>
            <w:vAlign w:val="center"/>
          </w:tcPr>
          <w:p w:rsidR="00566495" w:rsidRPr="00B83A35" w:rsidRDefault="00566495" w:rsidP="0051439F">
            <w:pPr>
              <w:jc w:val="center"/>
            </w:pPr>
            <w:r w:rsidRPr="00B83A35">
              <w:t>202,9</w:t>
            </w:r>
          </w:p>
        </w:tc>
        <w:tc>
          <w:tcPr>
            <w:tcW w:w="1445" w:type="dxa"/>
            <w:vAlign w:val="center"/>
          </w:tcPr>
          <w:p w:rsidR="00566495" w:rsidRPr="00B83A35" w:rsidRDefault="00566495" w:rsidP="0051439F">
            <w:pPr>
              <w:jc w:val="center"/>
            </w:pPr>
            <w:r w:rsidRPr="00B83A35">
              <w:t>202,9</w:t>
            </w:r>
          </w:p>
        </w:tc>
      </w:tr>
      <w:tr w:rsidR="00566495" w:rsidRPr="003C419D" w:rsidTr="0051439F">
        <w:trPr>
          <w:trHeight w:val="284"/>
        </w:trPr>
        <w:tc>
          <w:tcPr>
            <w:tcW w:w="4928" w:type="dxa"/>
          </w:tcPr>
          <w:p w:rsidR="00566495" w:rsidRPr="003C419D" w:rsidRDefault="00566495" w:rsidP="0051439F">
            <w:r w:rsidRPr="003C419D">
              <w:t>Расход тепловой энергии на собственные нужды, Гкал</w:t>
            </w:r>
          </w:p>
        </w:tc>
        <w:tc>
          <w:tcPr>
            <w:tcW w:w="1276" w:type="dxa"/>
            <w:vAlign w:val="center"/>
          </w:tcPr>
          <w:p w:rsidR="00566495" w:rsidRPr="003C419D" w:rsidRDefault="00566495" w:rsidP="0051439F">
            <w:pPr>
              <w:jc w:val="center"/>
            </w:pPr>
            <w:r>
              <w:t>*</w:t>
            </w:r>
          </w:p>
        </w:tc>
        <w:tc>
          <w:tcPr>
            <w:tcW w:w="1319" w:type="dxa"/>
            <w:vAlign w:val="center"/>
          </w:tcPr>
          <w:p w:rsidR="00566495" w:rsidRPr="003C419D" w:rsidRDefault="00566495" w:rsidP="0051439F">
            <w:pPr>
              <w:jc w:val="center"/>
            </w:pPr>
            <w:r>
              <w:t>*</w:t>
            </w:r>
          </w:p>
        </w:tc>
        <w:tc>
          <w:tcPr>
            <w:tcW w:w="1346" w:type="dxa"/>
            <w:vAlign w:val="center"/>
          </w:tcPr>
          <w:p w:rsidR="00566495" w:rsidRPr="00B83A35" w:rsidRDefault="00566495" w:rsidP="0051439F">
            <w:pPr>
              <w:jc w:val="center"/>
            </w:pPr>
            <w:r w:rsidRPr="00B83A35">
              <w:t>3553,0</w:t>
            </w:r>
          </w:p>
        </w:tc>
        <w:tc>
          <w:tcPr>
            <w:tcW w:w="1445" w:type="dxa"/>
            <w:vAlign w:val="center"/>
          </w:tcPr>
          <w:p w:rsidR="00566495" w:rsidRPr="00B83A35" w:rsidRDefault="00566495" w:rsidP="0051439F">
            <w:pPr>
              <w:jc w:val="center"/>
            </w:pPr>
            <w:r w:rsidRPr="00B83A35">
              <w:t>3553,0</w:t>
            </w:r>
          </w:p>
        </w:tc>
      </w:tr>
      <w:tr w:rsidR="00566495" w:rsidRPr="003C419D" w:rsidTr="0051439F">
        <w:trPr>
          <w:trHeight w:val="284"/>
        </w:trPr>
        <w:tc>
          <w:tcPr>
            <w:tcW w:w="4928" w:type="dxa"/>
          </w:tcPr>
          <w:p w:rsidR="00566495" w:rsidRPr="003C419D" w:rsidRDefault="00566495" w:rsidP="0051439F">
            <w:r w:rsidRPr="003C419D">
              <w:t xml:space="preserve">%                </w:t>
            </w:r>
          </w:p>
        </w:tc>
        <w:tc>
          <w:tcPr>
            <w:tcW w:w="1276" w:type="dxa"/>
            <w:vAlign w:val="center"/>
          </w:tcPr>
          <w:p w:rsidR="00566495" w:rsidRPr="003C419D" w:rsidRDefault="00566495" w:rsidP="0051439F">
            <w:pPr>
              <w:jc w:val="center"/>
            </w:pPr>
            <w:r>
              <w:t>*</w:t>
            </w:r>
          </w:p>
        </w:tc>
        <w:tc>
          <w:tcPr>
            <w:tcW w:w="1319" w:type="dxa"/>
            <w:vAlign w:val="center"/>
          </w:tcPr>
          <w:p w:rsidR="00566495" w:rsidRPr="003C419D" w:rsidRDefault="00566495" w:rsidP="0051439F">
            <w:pPr>
              <w:jc w:val="center"/>
            </w:pPr>
            <w:r>
              <w:t>*</w:t>
            </w:r>
          </w:p>
        </w:tc>
        <w:tc>
          <w:tcPr>
            <w:tcW w:w="1346" w:type="dxa"/>
            <w:vAlign w:val="center"/>
          </w:tcPr>
          <w:p w:rsidR="00566495" w:rsidRPr="00B83A35" w:rsidRDefault="00566495" w:rsidP="0051439F">
            <w:pPr>
              <w:jc w:val="center"/>
            </w:pPr>
            <w:r w:rsidRPr="00B83A35">
              <w:t>1,3</w:t>
            </w:r>
          </w:p>
        </w:tc>
        <w:tc>
          <w:tcPr>
            <w:tcW w:w="1445" w:type="dxa"/>
            <w:vAlign w:val="center"/>
          </w:tcPr>
          <w:p w:rsidR="00566495" w:rsidRPr="00B83A35" w:rsidRDefault="00566495" w:rsidP="0051439F">
            <w:pPr>
              <w:jc w:val="center"/>
            </w:pPr>
            <w:r w:rsidRPr="00B83A35">
              <w:t>1,3</w:t>
            </w:r>
          </w:p>
        </w:tc>
      </w:tr>
      <w:tr w:rsidR="00566495" w:rsidRPr="003C419D" w:rsidTr="0051439F">
        <w:trPr>
          <w:trHeight w:val="284"/>
        </w:trPr>
        <w:tc>
          <w:tcPr>
            <w:tcW w:w="4928" w:type="dxa"/>
          </w:tcPr>
          <w:p w:rsidR="00566495" w:rsidRPr="003C419D" w:rsidRDefault="00566495" w:rsidP="0051439F">
            <w:r w:rsidRPr="003C419D">
              <w:t>Выработка тепловой энергии (отпуск в тепловую сеть), Гкал</w:t>
            </w:r>
          </w:p>
        </w:tc>
        <w:tc>
          <w:tcPr>
            <w:tcW w:w="1276" w:type="dxa"/>
            <w:vAlign w:val="center"/>
          </w:tcPr>
          <w:p w:rsidR="00566495" w:rsidRPr="003C419D" w:rsidRDefault="00566495" w:rsidP="0051439F">
            <w:pPr>
              <w:jc w:val="center"/>
            </w:pPr>
            <w:r>
              <w:t>*</w:t>
            </w:r>
          </w:p>
        </w:tc>
        <w:tc>
          <w:tcPr>
            <w:tcW w:w="1319" w:type="dxa"/>
            <w:vAlign w:val="center"/>
          </w:tcPr>
          <w:p w:rsidR="00566495" w:rsidRPr="003C419D" w:rsidRDefault="00566495" w:rsidP="0051439F">
            <w:pPr>
              <w:jc w:val="center"/>
            </w:pPr>
            <w:r>
              <w:t>*</w:t>
            </w:r>
          </w:p>
        </w:tc>
        <w:tc>
          <w:tcPr>
            <w:tcW w:w="1346" w:type="dxa"/>
            <w:vAlign w:val="center"/>
          </w:tcPr>
          <w:p w:rsidR="00566495" w:rsidRPr="00B83A35" w:rsidRDefault="00566495" w:rsidP="0051439F">
            <w:pPr>
              <w:jc w:val="center"/>
            </w:pPr>
            <w:r w:rsidRPr="00B83A35">
              <w:t>268210,0</w:t>
            </w:r>
          </w:p>
        </w:tc>
        <w:tc>
          <w:tcPr>
            <w:tcW w:w="1445" w:type="dxa"/>
            <w:vAlign w:val="center"/>
          </w:tcPr>
          <w:p w:rsidR="00566495" w:rsidRPr="00B83A35" w:rsidRDefault="00566495" w:rsidP="0051439F">
            <w:pPr>
              <w:jc w:val="center"/>
            </w:pPr>
            <w:r w:rsidRPr="00B83A35">
              <w:t>268210,0</w:t>
            </w:r>
          </w:p>
        </w:tc>
      </w:tr>
      <w:tr w:rsidR="00566495" w:rsidRPr="003C419D" w:rsidTr="0051439F">
        <w:trPr>
          <w:trHeight w:val="284"/>
        </w:trPr>
        <w:tc>
          <w:tcPr>
            <w:tcW w:w="4928" w:type="dxa"/>
          </w:tcPr>
          <w:p w:rsidR="00566495" w:rsidRPr="003C419D" w:rsidRDefault="00566495" w:rsidP="0051439F">
            <w:r w:rsidRPr="003C419D">
              <w:lastRenderedPageBreak/>
              <w:t>Норматив удельного расхода топлива на отп</w:t>
            </w:r>
            <w:r w:rsidRPr="003C419D">
              <w:t>у</w:t>
            </w:r>
            <w:r w:rsidRPr="003C419D">
              <w:t>щенную тепловую энергию, кг у.т./Гкал</w:t>
            </w:r>
          </w:p>
        </w:tc>
        <w:tc>
          <w:tcPr>
            <w:tcW w:w="1276" w:type="dxa"/>
            <w:vAlign w:val="center"/>
          </w:tcPr>
          <w:p w:rsidR="00566495" w:rsidRPr="003C419D" w:rsidRDefault="00566495" w:rsidP="0051439F">
            <w:pPr>
              <w:jc w:val="center"/>
            </w:pPr>
            <w:r>
              <w:t>*</w:t>
            </w:r>
          </w:p>
        </w:tc>
        <w:tc>
          <w:tcPr>
            <w:tcW w:w="1319" w:type="dxa"/>
            <w:vAlign w:val="center"/>
          </w:tcPr>
          <w:p w:rsidR="00566495" w:rsidRPr="003C419D" w:rsidRDefault="00566495" w:rsidP="0051439F">
            <w:pPr>
              <w:jc w:val="center"/>
            </w:pPr>
            <w:r>
              <w:t>*</w:t>
            </w:r>
          </w:p>
        </w:tc>
        <w:tc>
          <w:tcPr>
            <w:tcW w:w="1346" w:type="dxa"/>
            <w:vAlign w:val="center"/>
          </w:tcPr>
          <w:p w:rsidR="00566495" w:rsidRPr="00B83A35" w:rsidRDefault="00566495" w:rsidP="0051439F">
            <w:pPr>
              <w:jc w:val="center"/>
            </w:pPr>
            <w:r w:rsidRPr="00B83A35">
              <w:t>205,6</w:t>
            </w:r>
          </w:p>
        </w:tc>
        <w:tc>
          <w:tcPr>
            <w:tcW w:w="1445" w:type="dxa"/>
            <w:vAlign w:val="center"/>
          </w:tcPr>
          <w:p w:rsidR="00566495" w:rsidRPr="00B83A35" w:rsidRDefault="00566495" w:rsidP="0051439F">
            <w:pPr>
              <w:jc w:val="center"/>
            </w:pPr>
            <w:r w:rsidRPr="00B83A35">
              <w:t>205,6</w:t>
            </w:r>
          </w:p>
        </w:tc>
      </w:tr>
    </w:tbl>
    <w:p w:rsidR="00566495" w:rsidRPr="00A703D2" w:rsidRDefault="00566495" w:rsidP="00566495">
      <w:pPr>
        <w:jc w:val="both"/>
        <w:rPr>
          <w:sz w:val="28"/>
          <w:szCs w:val="28"/>
        </w:rPr>
      </w:pPr>
      <w:r w:rsidRPr="00A703D2">
        <w:rPr>
          <w:sz w:val="28"/>
          <w:szCs w:val="28"/>
        </w:rPr>
        <w:t>* Ранее предприятие не осуществляло регулируемые виды деятельности</w:t>
      </w:r>
    </w:p>
    <w:p w:rsidR="00566495" w:rsidRDefault="00566495" w:rsidP="00566495">
      <w:pPr>
        <w:jc w:val="both"/>
        <w:rPr>
          <w:sz w:val="27"/>
          <w:szCs w:val="27"/>
        </w:rPr>
      </w:pPr>
    </w:p>
    <w:p w:rsidR="00566495" w:rsidRPr="007E386D" w:rsidRDefault="00566495" w:rsidP="00566495">
      <w:pPr>
        <w:ind w:firstLine="720"/>
        <w:jc w:val="both"/>
        <w:rPr>
          <w:sz w:val="28"/>
          <w:szCs w:val="28"/>
        </w:rPr>
      </w:pPr>
      <w:r w:rsidRPr="007E386D">
        <w:rPr>
          <w:sz w:val="28"/>
          <w:szCs w:val="28"/>
        </w:rPr>
        <w:t>На основании заявки, расчетно-обосновывающих материалов, экспертного з</w:t>
      </w:r>
      <w:r w:rsidRPr="007E386D">
        <w:rPr>
          <w:sz w:val="28"/>
          <w:szCs w:val="28"/>
        </w:rPr>
        <w:t>а</w:t>
      </w:r>
      <w:r w:rsidRPr="007E386D">
        <w:rPr>
          <w:sz w:val="28"/>
          <w:szCs w:val="28"/>
        </w:rPr>
        <w:t>ключения, представленных  Предприятием, в соответствии основами ценообразов</w:t>
      </w:r>
      <w:r w:rsidRPr="007E386D">
        <w:rPr>
          <w:sz w:val="28"/>
          <w:szCs w:val="28"/>
        </w:rPr>
        <w:t>а</w:t>
      </w:r>
      <w:r w:rsidRPr="007E386D">
        <w:rPr>
          <w:sz w:val="28"/>
          <w:szCs w:val="28"/>
        </w:rPr>
        <w:t>ния в сфере теплоснабжения, утвержденными постановлением Правительства РФ от 22.10.2012 №1075, Федеральным законом от 27 июля 2010 г. №190-ФЗ «О тепл</w:t>
      </w:r>
      <w:r w:rsidRPr="007E386D">
        <w:rPr>
          <w:sz w:val="28"/>
          <w:szCs w:val="28"/>
        </w:rPr>
        <w:t>о</w:t>
      </w:r>
      <w:r w:rsidRPr="007E386D">
        <w:rPr>
          <w:sz w:val="28"/>
          <w:szCs w:val="28"/>
        </w:rPr>
        <w:t>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w:t>
      </w:r>
      <w:r w:rsidRPr="007E386D">
        <w:rPr>
          <w:sz w:val="28"/>
          <w:szCs w:val="28"/>
        </w:rPr>
        <w:t>и</w:t>
      </w:r>
      <w:r w:rsidRPr="007E386D">
        <w:rPr>
          <w:sz w:val="28"/>
          <w:szCs w:val="28"/>
        </w:rPr>
        <w:t xml:space="preserve">ональной энергетической комиссии Кемеровской области утвердить прилагаемые нормативы удельного расхода топлива на отпущенную тепловую энергию  на </w:t>
      </w:r>
      <w:r>
        <w:rPr>
          <w:sz w:val="28"/>
          <w:szCs w:val="28"/>
        </w:rPr>
        <w:t>2019</w:t>
      </w:r>
      <w:r w:rsidRPr="007E386D">
        <w:rPr>
          <w:sz w:val="28"/>
          <w:szCs w:val="28"/>
        </w:rPr>
        <w:t xml:space="preserve"> год.</w:t>
      </w:r>
    </w:p>
    <w:p w:rsidR="00566495" w:rsidRPr="007E386D" w:rsidRDefault="00566495" w:rsidP="00566495">
      <w:pPr>
        <w:ind w:firstLine="720"/>
        <w:jc w:val="both"/>
        <w:rPr>
          <w:sz w:val="28"/>
          <w:szCs w:val="28"/>
        </w:rPr>
      </w:pPr>
    </w:p>
    <w:p w:rsidR="00566495" w:rsidRPr="007E386D" w:rsidRDefault="00566495" w:rsidP="00566495">
      <w:pPr>
        <w:pStyle w:val="affffffff9"/>
        <w:rPr>
          <w:sz w:val="28"/>
          <w:szCs w:val="28"/>
        </w:rPr>
      </w:pPr>
      <w:r w:rsidRPr="007E386D">
        <w:rPr>
          <w:sz w:val="28"/>
          <w:szCs w:val="28"/>
        </w:rPr>
        <w:t>ПРЕДЛОЖЕНИЕ</w:t>
      </w:r>
    </w:p>
    <w:p w:rsidR="00566495" w:rsidRPr="007E386D" w:rsidRDefault="00566495" w:rsidP="00566495">
      <w:pPr>
        <w:jc w:val="center"/>
        <w:rPr>
          <w:sz w:val="28"/>
          <w:szCs w:val="28"/>
        </w:rPr>
      </w:pPr>
      <w:r w:rsidRPr="007E386D">
        <w:rPr>
          <w:bCs/>
          <w:sz w:val="28"/>
          <w:szCs w:val="28"/>
        </w:rPr>
        <w:t xml:space="preserve">по утверждению нормативов удельных расходов топлива </w:t>
      </w:r>
      <w:proofErr w:type="gramStart"/>
      <w:r w:rsidRPr="007E386D">
        <w:rPr>
          <w:bCs/>
          <w:sz w:val="28"/>
          <w:szCs w:val="28"/>
        </w:rPr>
        <w:t>на  отпущенную</w:t>
      </w:r>
      <w:proofErr w:type="gramEnd"/>
      <w:r w:rsidRPr="007E386D">
        <w:rPr>
          <w:bCs/>
          <w:sz w:val="28"/>
          <w:szCs w:val="28"/>
        </w:rPr>
        <w:t xml:space="preserve"> электрическую и те</w:t>
      </w:r>
      <w:r w:rsidRPr="007E386D">
        <w:rPr>
          <w:bCs/>
          <w:sz w:val="28"/>
          <w:szCs w:val="28"/>
        </w:rPr>
        <w:t>п</w:t>
      </w:r>
      <w:r w:rsidRPr="007E386D">
        <w:rPr>
          <w:bCs/>
          <w:sz w:val="28"/>
          <w:szCs w:val="28"/>
        </w:rPr>
        <w:t xml:space="preserve">ловую энергию от тепловых электростанций и котельных на </w:t>
      </w:r>
      <w:r>
        <w:rPr>
          <w:bCs/>
          <w:sz w:val="28"/>
          <w:szCs w:val="28"/>
        </w:rPr>
        <w:t>2019</w:t>
      </w:r>
      <w:r w:rsidRPr="007E386D">
        <w:rPr>
          <w:bCs/>
          <w:sz w:val="28"/>
          <w:szCs w:val="28"/>
        </w:rPr>
        <w:t xml:space="preserve"> год</w:t>
      </w:r>
    </w:p>
    <w:p w:rsidR="00566495" w:rsidRPr="00257C34" w:rsidRDefault="00566495" w:rsidP="00566495">
      <w:pPr>
        <w:pStyle w:val="a6"/>
        <w:jc w:val="both"/>
        <w:rPr>
          <w:b/>
          <w:bCs/>
          <w:sz w:val="28"/>
          <w:szCs w:val="28"/>
        </w:rPr>
      </w:pPr>
    </w:p>
    <w:tbl>
      <w:tblPr>
        <w:tblW w:w="95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2205"/>
        <w:gridCol w:w="2880"/>
      </w:tblGrid>
      <w:tr w:rsidR="00566495" w:rsidRPr="006B2342" w:rsidTr="0051439F">
        <w:tblPrEx>
          <w:tblCellMar>
            <w:top w:w="0" w:type="dxa"/>
            <w:bottom w:w="0" w:type="dxa"/>
          </w:tblCellMar>
        </w:tblPrEx>
        <w:trPr>
          <w:cantSplit/>
        </w:trPr>
        <w:tc>
          <w:tcPr>
            <w:tcW w:w="4503" w:type="dxa"/>
            <w:vMerge w:val="restart"/>
            <w:vAlign w:val="center"/>
          </w:tcPr>
          <w:p w:rsidR="00566495" w:rsidRPr="006B2342" w:rsidRDefault="00566495" w:rsidP="0051439F">
            <w:pPr>
              <w:jc w:val="center"/>
              <w:rPr>
                <w:bCs/>
                <w:iCs/>
                <w:sz w:val="27"/>
                <w:szCs w:val="27"/>
                <w:vertAlign w:val="superscript"/>
              </w:rPr>
            </w:pPr>
            <w:r w:rsidRPr="006B2342">
              <w:rPr>
                <w:bCs/>
                <w:iCs/>
                <w:sz w:val="27"/>
                <w:szCs w:val="27"/>
              </w:rPr>
              <w:t>организация</w:t>
            </w:r>
          </w:p>
          <w:p w:rsidR="00566495" w:rsidRPr="006B2342" w:rsidRDefault="00566495" w:rsidP="0051439F">
            <w:pPr>
              <w:jc w:val="center"/>
              <w:rPr>
                <w:bCs/>
                <w:iCs/>
                <w:sz w:val="27"/>
                <w:szCs w:val="27"/>
              </w:rPr>
            </w:pPr>
          </w:p>
        </w:tc>
        <w:tc>
          <w:tcPr>
            <w:tcW w:w="5085" w:type="dxa"/>
            <w:gridSpan w:val="2"/>
            <w:vAlign w:val="center"/>
          </w:tcPr>
          <w:p w:rsidR="00566495" w:rsidRPr="006B2342" w:rsidRDefault="00566495" w:rsidP="0051439F">
            <w:pPr>
              <w:jc w:val="center"/>
              <w:rPr>
                <w:bCs/>
                <w:sz w:val="27"/>
                <w:szCs w:val="27"/>
              </w:rPr>
            </w:pPr>
          </w:p>
          <w:p w:rsidR="00566495" w:rsidRPr="006B2342" w:rsidRDefault="00566495" w:rsidP="0051439F">
            <w:pPr>
              <w:jc w:val="center"/>
              <w:rPr>
                <w:bCs/>
                <w:sz w:val="27"/>
                <w:szCs w:val="27"/>
              </w:rPr>
            </w:pPr>
            <w:r w:rsidRPr="006B2342">
              <w:rPr>
                <w:bCs/>
                <w:sz w:val="27"/>
                <w:szCs w:val="27"/>
              </w:rPr>
              <w:t>Норматив на отпущенную энергию</w:t>
            </w:r>
          </w:p>
          <w:p w:rsidR="00566495" w:rsidRPr="006B2342" w:rsidRDefault="00566495" w:rsidP="0051439F">
            <w:pPr>
              <w:jc w:val="center"/>
              <w:rPr>
                <w:bCs/>
                <w:sz w:val="27"/>
                <w:szCs w:val="27"/>
              </w:rPr>
            </w:pPr>
          </w:p>
        </w:tc>
      </w:tr>
      <w:tr w:rsidR="00566495" w:rsidRPr="006B2342" w:rsidTr="0051439F">
        <w:tblPrEx>
          <w:tblCellMar>
            <w:top w:w="0" w:type="dxa"/>
            <w:bottom w:w="0" w:type="dxa"/>
          </w:tblCellMar>
        </w:tblPrEx>
        <w:trPr>
          <w:cantSplit/>
          <w:trHeight w:val="746"/>
        </w:trPr>
        <w:tc>
          <w:tcPr>
            <w:tcW w:w="4503" w:type="dxa"/>
            <w:vMerge/>
          </w:tcPr>
          <w:p w:rsidR="00566495" w:rsidRPr="006B2342" w:rsidRDefault="00566495" w:rsidP="0051439F">
            <w:pPr>
              <w:jc w:val="center"/>
              <w:rPr>
                <w:bCs/>
                <w:iCs/>
                <w:sz w:val="27"/>
                <w:szCs w:val="27"/>
              </w:rPr>
            </w:pPr>
          </w:p>
        </w:tc>
        <w:tc>
          <w:tcPr>
            <w:tcW w:w="2205" w:type="dxa"/>
            <w:vAlign w:val="center"/>
          </w:tcPr>
          <w:p w:rsidR="00566495" w:rsidRPr="006B2342" w:rsidRDefault="00566495" w:rsidP="0051439F">
            <w:pPr>
              <w:jc w:val="center"/>
              <w:rPr>
                <w:bCs/>
                <w:sz w:val="27"/>
                <w:szCs w:val="27"/>
              </w:rPr>
            </w:pPr>
            <w:r w:rsidRPr="006B2342">
              <w:rPr>
                <w:bCs/>
                <w:sz w:val="27"/>
                <w:szCs w:val="27"/>
              </w:rPr>
              <w:t>Электрическую,</w:t>
            </w:r>
            <w:r w:rsidRPr="006B2342">
              <w:rPr>
                <w:bCs/>
                <w:sz w:val="27"/>
                <w:szCs w:val="27"/>
              </w:rPr>
              <w:br/>
              <w:t>г у.т./кВтч</w:t>
            </w:r>
          </w:p>
        </w:tc>
        <w:tc>
          <w:tcPr>
            <w:tcW w:w="2880" w:type="dxa"/>
            <w:vAlign w:val="center"/>
          </w:tcPr>
          <w:p w:rsidR="00566495" w:rsidRPr="006B2342" w:rsidRDefault="00566495" w:rsidP="0051439F">
            <w:pPr>
              <w:jc w:val="center"/>
              <w:rPr>
                <w:bCs/>
                <w:sz w:val="27"/>
                <w:szCs w:val="27"/>
              </w:rPr>
            </w:pPr>
            <w:r w:rsidRPr="006B2342">
              <w:rPr>
                <w:bCs/>
                <w:sz w:val="27"/>
                <w:szCs w:val="27"/>
              </w:rPr>
              <w:t>Тепловую,</w:t>
            </w:r>
            <w:r w:rsidRPr="006B2342">
              <w:rPr>
                <w:bCs/>
                <w:sz w:val="27"/>
                <w:szCs w:val="27"/>
              </w:rPr>
              <w:br/>
              <w:t>кг у.т./Гкал</w:t>
            </w:r>
          </w:p>
        </w:tc>
      </w:tr>
      <w:tr w:rsidR="00566495" w:rsidRPr="003C419D" w:rsidTr="0051439F">
        <w:tblPrEx>
          <w:tblCellMar>
            <w:top w:w="0" w:type="dxa"/>
            <w:bottom w:w="0" w:type="dxa"/>
          </w:tblCellMar>
        </w:tblPrEx>
        <w:trPr>
          <w:trHeight w:val="598"/>
        </w:trPr>
        <w:tc>
          <w:tcPr>
            <w:tcW w:w="4503" w:type="dxa"/>
            <w:vAlign w:val="center"/>
          </w:tcPr>
          <w:p w:rsidR="00566495" w:rsidRPr="003C419D" w:rsidRDefault="00566495" w:rsidP="0051439F">
            <w:pPr>
              <w:rPr>
                <w:bCs/>
                <w:iCs/>
                <w:sz w:val="27"/>
                <w:szCs w:val="27"/>
              </w:rPr>
            </w:pPr>
            <w:r>
              <w:rPr>
                <w:bCs/>
                <w:iCs/>
                <w:sz w:val="27"/>
                <w:szCs w:val="27"/>
              </w:rPr>
              <w:t>ООО «ТеплоРесурс» (г. Анжеро-Судженск)</w:t>
            </w:r>
            <w:r w:rsidRPr="003C419D">
              <w:rPr>
                <w:bCs/>
                <w:iCs/>
                <w:sz w:val="27"/>
                <w:szCs w:val="27"/>
              </w:rPr>
              <w:t xml:space="preserve"> </w:t>
            </w:r>
          </w:p>
        </w:tc>
        <w:tc>
          <w:tcPr>
            <w:tcW w:w="2205" w:type="dxa"/>
            <w:vAlign w:val="center"/>
          </w:tcPr>
          <w:p w:rsidR="00566495" w:rsidRPr="003C419D" w:rsidRDefault="00566495" w:rsidP="0051439F">
            <w:pPr>
              <w:jc w:val="center"/>
              <w:rPr>
                <w:bCs/>
                <w:iCs/>
                <w:sz w:val="27"/>
                <w:szCs w:val="27"/>
              </w:rPr>
            </w:pPr>
            <w:r w:rsidRPr="003C419D">
              <w:rPr>
                <w:bCs/>
                <w:iCs/>
                <w:sz w:val="27"/>
                <w:szCs w:val="27"/>
              </w:rPr>
              <w:t> -</w:t>
            </w:r>
          </w:p>
        </w:tc>
        <w:tc>
          <w:tcPr>
            <w:tcW w:w="2880" w:type="dxa"/>
            <w:vAlign w:val="center"/>
          </w:tcPr>
          <w:p w:rsidR="00566495" w:rsidRPr="003C419D" w:rsidRDefault="00566495" w:rsidP="0051439F">
            <w:pPr>
              <w:jc w:val="center"/>
              <w:rPr>
                <w:bCs/>
                <w:iCs/>
                <w:sz w:val="27"/>
                <w:szCs w:val="27"/>
              </w:rPr>
            </w:pPr>
            <w:r>
              <w:rPr>
                <w:sz w:val="27"/>
                <w:szCs w:val="27"/>
              </w:rPr>
              <w:t>205,6</w:t>
            </w:r>
          </w:p>
        </w:tc>
      </w:tr>
    </w:tbl>
    <w:p w:rsidR="00566495" w:rsidRPr="006B2342" w:rsidRDefault="00566495" w:rsidP="00566495">
      <w:pPr>
        <w:pStyle w:val="33"/>
        <w:ind w:firstLine="0"/>
        <w:jc w:val="both"/>
        <w:rPr>
          <w:sz w:val="26"/>
          <w:szCs w:val="26"/>
        </w:rPr>
      </w:pPr>
    </w:p>
    <w:p w:rsidR="00566495" w:rsidRPr="006B2342" w:rsidRDefault="00566495" w:rsidP="00566495">
      <w:pPr>
        <w:pStyle w:val="33"/>
        <w:ind w:firstLine="0"/>
        <w:jc w:val="both"/>
        <w:rPr>
          <w:sz w:val="26"/>
          <w:szCs w:val="26"/>
        </w:rPr>
      </w:pPr>
    </w:p>
    <w:p w:rsidR="00566495" w:rsidRDefault="00566495" w:rsidP="00566495">
      <w:pPr>
        <w:pStyle w:val="33"/>
        <w:ind w:firstLine="0"/>
        <w:jc w:val="both"/>
        <w:rPr>
          <w:sz w:val="26"/>
          <w:szCs w:val="26"/>
        </w:rPr>
        <w:sectPr w:rsidR="00566495" w:rsidSect="0051439F">
          <w:pgSz w:w="11906" w:h="16838"/>
          <w:pgMar w:top="851" w:right="707" w:bottom="284" w:left="1134" w:header="720" w:footer="414" w:gutter="0"/>
          <w:cols w:space="720"/>
        </w:sectPr>
      </w:pPr>
    </w:p>
    <w:p w:rsidR="00566495" w:rsidRPr="0002590C" w:rsidRDefault="00566495" w:rsidP="00566495">
      <w:pPr>
        <w:pStyle w:val="1"/>
        <w:jc w:val="center"/>
        <w:rPr>
          <w:iCs/>
          <w:sz w:val="28"/>
          <w:szCs w:val="28"/>
        </w:rPr>
      </w:pPr>
      <w:r w:rsidRPr="0002590C">
        <w:rPr>
          <w:iCs/>
          <w:sz w:val="28"/>
          <w:szCs w:val="28"/>
        </w:rPr>
        <w:lastRenderedPageBreak/>
        <w:t xml:space="preserve">Экспертное заключение региональной энергетической комиссии Кемеровской области </w:t>
      </w:r>
      <w:r w:rsidRPr="0002590C">
        <w:rPr>
          <w:b w:val="0"/>
          <w:iCs/>
          <w:sz w:val="28"/>
          <w:szCs w:val="28"/>
        </w:rPr>
        <w:t>по</w:t>
      </w:r>
      <w:r w:rsidRPr="0002590C">
        <w:rPr>
          <w:iCs/>
          <w:sz w:val="28"/>
          <w:szCs w:val="28"/>
        </w:rPr>
        <w:t xml:space="preserve"> материалам, представленным </w:t>
      </w:r>
      <w:r>
        <w:rPr>
          <w:sz w:val="28"/>
          <w:szCs w:val="28"/>
        </w:rPr>
        <w:t>ООО «УТС» (г. Междуреченск)</w:t>
      </w:r>
      <w:r w:rsidRPr="0002590C">
        <w:rPr>
          <w:iCs/>
          <w:sz w:val="28"/>
          <w:szCs w:val="28"/>
        </w:rPr>
        <w:t>, для утверждения норматива удельного расхода топлива на отпущенную тепловую энергию от тепловых электрич</w:t>
      </w:r>
      <w:r w:rsidRPr="0002590C">
        <w:rPr>
          <w:iCs/>
          <w:sz w:val="28"/>
          <w:szCs w:val="28"/>
        </w:rPr>
        <w:t>е</w:t>
      </w:r>
      <w:r w:rsidRPr="0002590C">
        <w:rPr>
          <w:iCs/>
          <w:sz w:val="28"/>
          <w:szCs w:val="28"/>
        </w:rPr>
        <w:t xml:space="preserve">ских станций и котельных </w:t>
      </w:r>
      <w:r>
        <w:rPr>
          <w:iCs/>
          <w:sz w:val="28"/>
          <w:szCs w:val="28"/>
        </w:rPr>
        <w:t>на 2019 </w:t>
      </w:r>
      <w:r w:rsidRPr="0002590C">
        <w:rPr>
          <w:iCs/>
          <w:sz w:val="28"/>
          <w:szCs w:val="28"/>
        </w:rPr>
        <w:t>год</w:t>
      </w:r>
    </w:p>
    <w:p w:rsidR="00566495" w:rsidRPr="0002590C" w:rsidRDefault="00566495" w:rsidP="00566495">
      <w:pPr>
        <w:ind w:firstLine="567"/>
        <w:jc w:val="both"/>
        <w:rPr>
          <w:sz w:val="28"/>
          <w:szCs w:val="28"/>
        </w:rPr>
      </w:pPr>
    </w:p>
    <w:p w:rsidR="00566495" w:rsidRDefault="00566495" w:rsidP="00566495">
      <w:pPr>
        <w:ind w:firstLine="567"/>
        <w:jc w:val="both"/>
        <w:rPr>
          <w:sz w:val="28"/>
          <w:szCs w:val="28"/>
        </w:rPr>
      </w:pPr>
      <w:r w:rsidRPr="0002590C">
        <w:rPr>
          <w:sz w:val="28"/>
          <w:szCs w:val="28"/>
        </w:rPr>
        <w:t xml:space="preserve">В региональную энергетическую комиссию Кемеровской области обратилось </w:t>
      </w:r>
      <w:r>
        <w:rPr>
          <w:sz w:val="28"/>
          <w:szCs w:val="28"/>
        </w:rPr>
        <w:t>ООО «УТС» (г. Междуреченск)</w:t>
      </w:r>
      <w:r w:rsidRPr="0002590C">
        <w:rPr>
          <w:sz w:val="28"/>
          <w:szCs w:val="28"/>
        </w:rPr>
        <w:t xml:space="preserve"> (далее – </w:t>
      </w:r>
      <w:proofErr w:type="gramStart"/>
      <w:r w:rsidRPr="0002590C">
        <w:rPr>
          <w:sz w:val="28"/>
          <w:szCs w:val="28"/>
        </w:rPr>
        <w:t>Предприятие)  с</w:t>
      </w:r>
      <w:proofErr w:type="gramEnd"/>
      <w:r w:rsidRPr="0002590C">
        <w:rPr>
          <w:sz w:val="28"/>
          <w:szCs w:val="28"/>
        </w:rPr>
        <w:t xml:space="preserve"> заявкой на утве</w:t>
      </w:r>
      <w:r w:rsidRPr="0002590C">
        <w:rPr>
          <w:sz w:val="28"/>
          <w:szCs w:val="28"/>
        </w:rPr>
        <w:t>р</w:t>
      </w:r>
      <w:r w:rsidRPr="0002590C">
        <w:rPr>
          <w:sz w:val="28"/>
          <w:szCs w:val="28"/>
        </w:rPr>
        <w:t>ждение норматива удельного расхода топлива на отпущенную электрическую и тепловую энергию от тепловых электрических ста</w:t>
      </w:r>
      <w:r w:rsidRPr="0002590C">
        <w:rPr>
          <w:sz w:val="28"/>
          <w:szCs w:val="28"/>
        </w:rPr>
        <w:t>н</w:t>
      </w:r>
      <w:r w:rsidRPr="0002590C">
        <w:rPr>
          <w:sz w:val="28"/>
          <w:szCs w:val="28"/>
        </w:rPr>
        <w:t>ций и котельных.</w:t>
      </w:r>
    </w:p>
    <w:p w:rsidR="00566495" w:rsidRPr="003445A9" w:rsidRDefault="00566495" w:rsidP="00566495">
      <w:pPr>
        <w:pStyle w:val="Style3"/>
        <w:widowControl/>
        <w:spacing w:before="10" w:line="274" w:lineRule="exact"/>
        <w:ind w:firstLine="576"/>
        <w:jc w:val="both"/>
        <w:rPr>
          <w:rStyle w:val="FontStyle13"/>
          <w:sz w:val="28"/>
          <w:szCs w:val="28"/>
        </w:rPr>
      </w:pPr>
      <w:r w:rsidRPr="003445A9">
        <w:rPr>
          <w:rStyle w:val="FontStyle13"/>
          <w:sz w:val="28"/>
          <w:szCs w:val="28"/>
        </w:rPr>
        <w:t>На балансе ООО «УТС» г. Междуреченск имеются 6 котельных, работающих на камен</w:t>
      </w:r>
      <w:r w:rsidRPr="003445A9">
        <w:rPr>
          <w:rStyle w:val="FontStyle13"/>
          <w:sz w:val="28"/>
          <w:szCs w:val="28"/>
        </w:rPr>
        <w:softHyphen/>
        <w:t>ном угле, 1 котельная, работающая на дизельном топливе и две ПНС. Котельная № 12 функ</w:t>
      </w:r>
      <w:r w:rsidRPr="003445A9">
        <w:rPr>
          <w:rStyle w:val="FontStyle13"/>
          <w:sz w:val="28"/>
          <w:szCs w:val="28"/>
        </w:rPr>
        <w:softHyphen/>
        <w:t xml:space="preserve">ционирует </w:t>
      </w:r>
      <w:r w:rsidRPr="003445A9">
        <w:rPr>
          <w:rStyle w:val="FontStyle12"/>
          <w:b w:val="0"/>
          <w:sz w:val="28"/>
          <w:szCs w:val="28"/>
        </w:rPr>
        <w:t xml:space="preserve">7272 часа, </w:t>
      </w:r>
      <w:r w:rsidRPr="003445A9">
        <w:rPr>
          <w:rStyle w:val="FontStyle13"/>
          <w:sz w:val="28"/>
          <w:szCs w:val="28"/>
        </w:rPr>
        <w:t xml:space="preserve">котельная № 4а-5а функционирует </w:t>
      </w:r>
      <w:r w:rsidRPr="003445A9">
        <w:rPr>
          <w:rStyle w:val="FontStyle12"/>
          <w:b w:val="0"/>
          <w:sz w:val="28"/>
          <w:szCs w:val="28"/>
        </w:rPr>
        <w:t xml:space="preserve">7296 часов, </w:t>
      </w:r>
      <w:r w:rsidRPr="003445A9">
        <w:rPr>
          <w:rStyle w:val="FontStyle13"/>
          <w:sz w:val="28"/>
          <w:szCs w:val="28"/>
        </w:rPr>
        <w:t xml:space="preserve">остальные котельные функционируют </w:t>
      </w:r>
      <w:r w:rsidRPr="003445A9">
        <w:rPr>
          <w:rStyle w:val="FontStyle12"/>
          <w:b w:val="0"/>
          <w:sz w:val="28"/>
          <w:szCs w:val="28"/>
        </w:rPr>
        <w:t xml:space="preserve">5808 часов </w:t>
      </w:r>
      <w:r w:rsidRPr="003445A9">
        <w:rPr>
          <w:rStyle w:val="FontStyle13"/>
          <w:sz w:val="28"/>
          <w:szCs w:val="28"/>
        </w:rPr>
        <w:t>и обеспечивают потребности подключенных потребителей в отоплении и горячем водоснабжении. В межотопительный период во время проведения ремонтных работ нагрузка котельной № 4а-5а переключается на котельную № 12 и наобо</w:t>
      </w:r>
      <w:r w:rsidRPr="003445A9">
        <w:rPr>
          <w:rStyle w:val="FontStyle13"/>
          <w:sz w:val="28"/>
          <w:szCs w:val="28"/>
        </w:rPr>
        <w:softHyphen/>
        <w:t>рот. Часы работы тепловой сети от котельных 4а-5а,</w:t>
      </w:r>
      <w:proofErr w:type="gramStart"/>
      <w:r w:rsidRPr="003445A9">
        <w:rPr>
          <w:rStyle w:val="FontStyle13"/>
          <w:sz w:val="28"/>
          <w:szCs w:val="28"/>
        </w:rPr>
        <w:t>12  благодаря</w:t>
      </w:r>
      <w:proofErr w:type="gramEnd"/>
      <w:r w:rsidRPr="003445A9">
        <w:rPr>
          <w:rStyle w:val="FontStyle13"/>
          <w:sz w:val="28"/>
          <w:szCs w:val="28"/>
        </w:rPr>
        <w:t xml:space="preserve"> перемычке  (в ТК-24 ) независимо от ремонта котельных  составляют 8424  часа.  Котельная п. Майзас принята на баланс предприятия в 2014 г. В связи с ликвидацией предприятия - потребителя тепловой энергии, котельная № 2 в п. Теба в 2016 г. законсерви</w:t>
      </w:r>
      <w:r w:rsidRPr="003445A9">
        <w:rPr>
          <w:rStyle w:val="FontStyle13"/>
          <w:sz w:val="28"/>
          <w:szCs w:val="28"/>
        </w:rPr>
        <w:softHyphen/>
        <w:t>рована.</w:t>
      </w:r>
    </w:p>
    <w:p w:rsidR="00566495" w:rsidRPr="003445A9" w:rsidRDefault="00566495" w:rsidP="00566495">
      <w:pPr>
        <w:pStyle w:val="Style3"/>
        <w:widowControl/>
        <w:spacing w:before="10" w:line="274" w:lineRule="exact"/>
        <w:ind w:firstLine="576"/>
        <w:jc w:val="both"/>
        <w:rPr>
          <w:rStyle w:val="FontStyle12"/>
          <w:b w:val="0"/>
          <w:sz w:val="28"/>
          <w:szCs w:val="28"/>
        </w:rPr>
      </w:pPr>
      <w:r w:rsidRPr="003445A9">
        <w:rPr>
          <w:rStyle w:val="FontStyle13"/>
          <w:sz w:val="28"/>
          <w:szCs w:val="28"/>
        </w:rPr>
        <w:t xml:space="preserve">Общая установленная мощность котельных ООО «УТС» на 2018 г. составила </w:t>
      </w:r>
      <w:r w:rsidRPr="003445A9">
        <w:rPr>
          <w:rStyle w:val="FontStyle12"/>
          <w:b w:val="0"/>
          <w:sz w:val="28"/>
          <w:szCs w:val="28"/>
        </w:rPr>
        <w:t>53,09 Гкал/ч:</w:t>
      </w:r>
    </w:p>
    <w:p w:rsidR="00566495" w:rsidRPr="003445A9" w:rsidRDefault="00566495" w:rsidP="00566495">
      <w:pPr>
        <w:numPr>
          <w:ilvl w:val="0"/>
          <w:numId w:val="15"/>
        </w:numPr>
        <w:jc w:val="both"/>
        <w:rPr>
          <w:rStyle w:val="FontStyle12"/>
          <w:b w:val="0"/>
        </w:rPr>
      </w:pPr>
    </w:p>
    <w:tbl>
      <w:tblPr>
        <w:tblW w:w="9908" w:type="dxa"/>
        <w:tblInd w:w="103" w:type="dxa"/>
        <w:tblLook w:val="04A0" w:firstRow="1" w:lastRow="0" w:firstColumn="1" w:lastColumn="0" w:noHBand="0" w:noVBand="1"/>
      </w:tblPr>
      <w:tblGrid>
        <w:gridCol w:w="1848"/>
        <w:gridCol w:w="1701"/>
        <w:gridCol w:w="1000"/>
        <w:gridCol w:w="1675"/>
        <w:gridCol w:w="1424"/>
        <w:gridCol w:w="2260"/>
      </w:tblGrid>
      <w:tr w:rsidR="00566495" w:rsidRPr="003445A9" w:rsidTr="0051439F">
        <w:trPr>
          <w:trHeight w:val="270"/>
        </w:trPr>
        <w:tc>
          <w:tcPr>
            <w:tcW w:w="1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6495" w:rsidRPr="003445A9" w:rsidRDefault="00566495" w:rsidP="0051439F">
            <w:pPr>
              <w:jc w:val="center"/>
              <w:rPr>
                <w:sz w:val="20"/>
              </w:rPr>
            </w:pPr>
            <w:r w:rsidRPr="003445A9">
              <w:rPr>
                <w:sz w:val="20"/>
              </w:rPr>
              <w:t>Котельная населенного пункта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6495" w:rsidRPr="003445A9" w:rsidRDefault="00566495" w:rsidP="0051439F">
            <w:pPr>
              <w:jc w:val="center"/>
              <w:rPr>
                <w:sz w:val="20"/>
              </w:rPr>
            </w:pPr>
            <w:r w:rsidRPr="003445A9">
              <w:rPr>
                <w:sz w:val="20"/>
              </w:rPr>
              <w:t>Наименование котельной</w:t>
            </w:r>
          </w:p>
        </w:tc>
        <w:tc>
          <w:tcPr>
            <w:tcW w:w="26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66495" w:rsidRPr="003445A9" w:rsidRDefault="00566495" w:rsidP="0051439F">
            <w:pPr>
              <w:jc w:val="center"/>
              <w:rPr>
                <w:sz w:val="20"/>
              </w:rPr>
            </w:pPr>
            <w:r w:rsidRPr="003445A9">
              <w:rPr>
                <w:sz w:val="20"/>
              </w:rPr>
              <w:t>Тип котла</w:t>
            </w:r>
          </w:p>
        </w:tc>
        <w:tc>
          <w:tcPr>
            <w:tcW w:w="1424" w:type="dxa"/>
            <w:tcBorders>
              <w:top w:val="single" w:sz="4" w:space="0" w:color="auto"/>
              <w:left w:val="nil"/>
              <w:bottom w:val="single" w:sz="4" w:space="0" w:color="auto"/>
              <w:right w:val="single" w:sz="4" w:space="0" w:color="auto"/>
            </w:tcBorders>
            <w:shd w:val="clear" w:color="auto" w:fill="auto"/>
            <w:vAlign w:val="center"/>
          </w:tcPr>
          <w:p w:rsidR="00566495" w:rsidRPr="003445A9" w:rsidRDefault="00566495" w:rsidP="0051439F">
            <w:pPr>
              <w:jc w:val="center"/>
              <w:rPr>
                <w:sz w:val="20"/>
              </w:rPr>
            </w:pPr>
            <w:r w:rsidRPr="003445A9">
              <w:rPr>
                <w:sz w:val="20"/>
              </w:rPr>
              <w:t>Год ввода в эксплуатацию</w:t>
            </w:r>
          </w:p>
        </w:tc>
        <w:tc>
          <w:tcPr>
            <w:tcW w:w="2260" w:type="dxa"/>
            <w:tcBorders>
              <w:top w:val="single" w:sz="4" w:space="0" w:color="auto"/>
              <w:left w:val="nil"/>
              <w:bottom w:val="single" w:sz="4" w:space="0" w:color="auto"/>
              <w:right w:val="single" w:sz="4" w:space="0" w:color="auto"/>
            </w:tcBorders>
            <w:shd w:val="clear" w:color="auto" w:fill="auto"/>
            <w:vAlign w:val="center"/>
          </w:tcPr>
          <w:p w:rsidR="00566495" w:rsidRPr="003445A9" w:rsidRDefault="00566495" w:rsidP="0051439F">
            <w:pPr>
              <w:jc w:val="center"/>
              <w:rPr>
                <w:sz w:val="20"/>
              </w:rPr>
            </w:pPr>
            <w:r w:rsidRPr="003445A9">
              <w:rPr>
                <w:sz w:val="20"/>
              </w:rPr>
              <w:t>номинальная производительность котла, Гкал/ч</w:t>
            </w:r>
          </w:p>
        </w:tc>
      </w:tr>
      <w:tr w:rsidR="00566495" w:rsidRPr="003445A9" w:rsidTr="0051439F">
        <w:trPr>
          <w:trHeight w:val="270"/>
        </w:trPr>
        <w:tc>
          <w:tcPr>
            <w:tcW w:w="1848" w:type="dxa"/>
            <w:vMerge w:val="restart"/>
            <w:tcBorders>
              <w:top w:val="nil"/>
              <w:left w:val="single" w:sz="4" w:space="0" w:color="auto"/>
              <w:bottom w:val="nil"/>
              <w:right w:val="single" w:sz="4" w:space="0" w:color="auto"/>
            </w:tcBorders>
            <w:shd w:val="clear" w:color="auto" w:fill="auto"/>
            <w:vAlign w:val="center"/>
            <w:hideMark/>
          </w:tcPr>
          <w:p w:rsidR="00566495" w:rsidRPr="003445A9" w:rsidRDefault="00566495" w:rsidP="0051439F">
            <w:pPr>
              <w:rPr>
                <w:color w:val="000000"/>
                <w:sz w:val="20"/>
              </w:rPr>
            </w:pPr>
            <w:r w:rsidRPr="003445A9">
              <w:rPr>
                <w:color w:val="000000"/>
                <w:sz w:val="20"/>
              </w:rPr>
              <w:t>г. Междуреченск</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566495" w:rsidRPr="003445A9" w:rsidRDefault="00566495" w:rsidP="0051439F">
            <w:pPr>
              <w:rPr>
                <w:sz w:val="20"/>
              </w:rPr>
            </w:pPr>
            <w:r w:rsidRPr="003445A9">
              <w:rPr>
                <w:sz w:val="20"/>
              </w:rPr>
              <w:t>котельная 4а-5а</w:t>
            </w:r>
          </w:p>
        </w:tc>
        <w:tc>
          <w:tcPr>
            <w:tcW w:w="1000" w:type="dxa"/>
            <w:tcBorders>
              <w:top w:val="nil"/>
              <w:left w:val="nil"/>
              <w:bottom w:val="single" w:sz="4" w:space="0" w:color="auto"/>
              <w:right w:val="single" w:sz="4" w:space="0" w:color="auto"/>
            </w:tcBorders>
            <w:shd w:val="clear" w:color="auto" w:fill="auto"/>
            <w:vAlign w:val="center"/>
            <w:hideMark/>
          </w:tcPr>
          <w:p w:rsidR="00566495" w:rsidRPr="003445A9" w:rsidRDefault="00566495" w:rsidP="0051439F">
            <w:pPr>
              <w:jc w:val="center"/>
              <w:rPr>
                <w:color w:val="000000"/>
                <w:sz w:val="20"/>
              </w:rPr>
            </w:pPr>
            <w:r w:rsidRPr="003445A9">
              <w:rPr>
                <w:color w:val="000000"/>
                <w:sz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rsidR="00566495" w:rsidRPr="003445A9" w:rsidRDefault="00566495" w:rsidP="0051439F">
            <w:pPr>
              <w:rPr>
                <w:sz w:val="20"/>
              </w:rPr>
            </w:pPr>
            <w:r w:rsidRPr="003445A9">
              <w:rPr>
                <w:sz w:val="20"/>
              </w:rPr>
              <w:t>ДКВР 20/13 №1</w:t>
            </w:r>
          </w:p>
        </w:tc>
        <w:tc>
          <w:tcPr>
            <w:tcW w:w="1424" w:type="dxa"/>
            <w:tcBorders>
              <w:top w:val="nil"/>
              <w:left w:val="nil"/>
              <w:bottom w:val="single" w:sz="4" w:space="0" w:color="auto"/>
              <w:right w:val="single" w:sz="4" w:space="0" w:color="auto"/>
            </w:tcBorders>
            <w:shd w:val="clear" w:color="auto" w:fill="auto"/>
            <w:noWrap/>
            <w:vAlign w:val="center"/>
            <w:hideMark/>
          </w:tcPr>
          <w:p w:rsidR="00566495" w:rsidRPr="003445A9" w:rsidRDefault="00566495" w:rsidP="0051439F">
            <w:pPr>
              <w:jc w:val="center"/>
              <w:rPr>
                <w:sz w:val="20"/>
              </w:rPr>
            </w:pPr>
            <w:r w:rsidRPr="003445A9">
              <w:rPr>
                <w:sz w:val="20"/>
              </w:rPr>
              <w:t>1973</w:t>
            </w:r>
          </w:p>
        </w:tc>
        <w:tc>
          <w:tcPr>
            <w:tcW w:w="2260" w:type="dxa"/>
            <w:tcBorders>
              <w:top w:val="nil"/>
              <w:left w:val="nil"/>
              <w:bottom w:val="single" w:sz="4" w:space="0" w:color="auto"/>
              <w:right w:val="single" w:sz="4" w:space="0" w:color="auto"/>
            </w:tcBorders>
            <w:shd w:val="clear" w:color="auto" w:fill="auto"/>
            <w:noWrap/>
            <w:vAlign w:val="center"/>
            <w:hideMark/>
          </w:tcPr>
          <w:p w:rsidR="00566495" w:rsidRPr="003445A9" w:rsidRDefault="00566495" w:rsidP="0051439F">
            <w:pPr>
              <w:jc w:val="center"/>
              <w:rPr>
                <w:sz w:val="20"/>
              </w:rPr>
            </w:pPr>
            <w:r w:rsidRPr="003445A9">
              <w:rPr>
                <w:sz w:val="20"/>
              </w:rPr>
              <w:t>11,4</w:t>
            </w:r>
          </w:p>
        </w:tc>
      </w:tr>
      <w:tr w:rsidR="00566495" w:rsidRPr="003445A9" w:rsidTr="0051439F">
        <w:trPr>
          <w:trHeight w:val="270"/>
        </w:trPr>
        <w:tc>
          <w:tcPr>
            <w:tcW w:w="1848" w:type="dxa"/>
            <w:vMerge/>
            <w:tcBorders>
              <w:top w:val="nil"/>
              <w:left w:val="single" w:sz="4" w:space="0" w:color="auto"/>
              <w:bottom w:val="nil"/>
              <w:right w:val="single" w:sz="4" w:space="0" w:color="auto"/>
            </w:tcBorders>
            <w:shd w:val="clear" w:color="auto" w:fill="auto"/>
            <w:vAlign w:val="center"/>
            <w:hideMark/>
          </w:tcPr>
          <w:p w:rsidR="00566495" w:rsidRPr="003445A9" w:rsidRDefault="00566495" w:rsidP="0051439F">
            <w:pPr>
              <w:rPr>
                <w:color w:val="000000"/>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566495" w:rsidRPr="003445A9" w:rsidRDefault="00566495" w:rsidP="0051439F">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566495" w:rsidRPr="003445A9" w:rsidRDefault="00566495" w:rsidP="0051439F">
            <w:pPr>
              <w:jc w:val="center"/>
              <w:rPr>
                <w:color w:val="000000"/>
                <w:sz w:val="20"/>
              </w:rPr>
            </w:pPr>
            <w:r w:rsidRPr="003445A9">
              <w:rPr>
                <w:color w:val="000000"/>
                <w:sz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rsidR="00566495" w:rsidRPr="003445A9" w:rsidRDefault="00566495" w:rsidP="0051439F">
            <w:pPr>
              <w:rPr>
                <w:sz w:val="20"/>
              </w:rPr>
            </w:pPr>
            <w:r w:rsidRPr="003445A9">
              <w:rPr>
                <w:sz w:val="20"/>
              </w:rPr>
              <w:t>ДКВР 20/13 №2</w:t>
            </w:r>
          </w:p>
        </w:tc>
        <w:tc>
          <w:tcPr>
            <w:tcW w:w="1424" w:type="dxa"/>
            <w:tcBorders>
              <w:top w:val="nil"/>
              <w:left w:val="nil"/>
              <w:bottom w:val="single" w:sz="4" w:space="0" w:color="auto"/>
              <w:right w:val="single" w:sz="4" w:space="0" w:color="auto"/>
            </w:tcBorders>
            <w:shd w:val="clear" w:color="auto" w:fill="auto"/>
            <w:noWrap/>
            <w:vAlign w:val="center"/>
            <w:hideMark/>
          </w:tcPr>
          <w:p w:rsidR="00566495" w:rsidRPr="003445A9" w:rsidRDefault="00566495" w:rsidP="0051439F">
            <w:pPr>
              <w:jc w:val="center"/>
              <w:rPr>
                <w:sz w:val="20"/>
              </w:rPr>
            </w:pPr>
            <w:r w:rsidRPr="003445A9">
              <w:rPr>
                <w:sz w:val="20"/>
              </w:rPr>
              <w:t>1973</w:t>
            </w:r>
          </w:p>
        </w:tc>
        <w:tc>
          <w:tcPr>
            <w:tcW w:w="2260" w:type="dxa"/>
            <w:tcBorders>
              <w:top w:val="nil"/>
              <w:left w:val="nil"/>
              <w:bottom w:val="single" w:sz="4" w:space="0" w:color="auto"/>
              <w:right w:val="single" w:sz="4" w:space="0" w:color="auto"/>
            </w:tcBorders>
            <w:shd w:val="clear" w:color="auto" w:fill="auto"/>
            <w:noWrap/>
            <w:vAlign w:val="center"/>
            <w:hideMark/>
          </w:tcPr>
          <w:p w:rsidR="00566495" w:rsidRPr="003445A9" w:rsidRDefault="00566495" w:rsidP="0051439F">
            <w:pPr>
              <w:jc w:val="center"/>
              <w:rPr>
                <w:sz w:val="20"/>
              </w:rPr>
            </w:pPr>
            <w:r w:rsidRPr="003445A9">
              <w:rPr>
                <w:sz w:val="20"/>
              </w:rPr>
              <w:t>11,4</w:t>
            </w:r>
          </w:p>
        </w:tc>
      </w:tr>
      <w:tr w:rsidR="00566495" w:rsidRPr="003445A9" w:rsidTr="0051439F">
        <w:trPr>
          <w:trHeight w:val="270"/>
        </w:trPr>
        <w:tc>
          <w:tcPr>
            <w:tcW w:w="1848" w:type="dxa"/>
            <w:vMerge/>
            <w:tcBorders>
              <w:top w:val="nil"/>
              <w:left w:val="single" w:sz="4" w:space="0" w:color="auto"/>
              <w:bottom w:val="nil"/>
              <w:right w:val="single" w:sz="4" w:space="0" w:color="auto"/>
            </w:tcBorders>
            <w:shd w:val="clear" w:color="auto" w:fill="auto"/>
            <w:vAlign w:val="center"/>
            <w:hideMark/>
          </w:tcPr>
          <w:p w:rsidR="00566495" w:rsidRPr="003445A9" w:rsidRDefault="00566495" w:rsidP="0051439F">
            <w:pPr>
              <w:rPr>
                <w:color w:val="000000"/>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566495" w:rsidRPr="003445A9" w:rsidRDefault="00566495" w:rsidP="0051439F">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566495" w:rsidRPr="003445A9" w:rsidRDefault="00566495" w:rsidP="0051439F">
            <w:pPr>
              <w:jc w:val="center"/>
              <w:rPr>
                <w:color w:val="000000"/>
                <w:sz w:val="20"/>
              </w:rPr>
            </w:pPr>
            <w:r w:rsidRPr="003445A9">
              <w:rPr>
                <w:color w:val="000000"/>
                <w:sz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rsidR="00566495" w:rsidRPr="003445A9" w:rsidRDefault="00566495" w:rsidP="0051439F">
            <w:pPr>
              <w:rPr>
                <w:sz w:val="20"/>
              </w:rPr>
            </w:pPr>
            <w:r w:rsidRPr="003445A9">
              <w:rPr>
                <w:sz w:val="20"/>
              </w:rPr>
              <w:t>ДКВР 20/13 №3</w:t>
            </w:r>
          </w:p>
        </w:tc>
        <w:tc>
          <w:tcPr>
            <w:tcW w:w="1424" w:type="dxa"/>
            <w:tcBorders>
              <w:top w:val="nil"/>
              <w:left w:val="nil"/>
              <w:bottom w:val="single" w:sz="4" w:space="0" w:color="auto"/>
              <w:right w:val="single" w:sz="4" w:space="0" w:color="auto"/>
            </w:tcBorders>
            <w:shd w:val="clear" w:color="auto" w:fill="auto"/>
            <w:noWrap/>
            <w:vAlign w:val="center"/>
            <w:hideMark/>
          </w:tcPr>
          <w:p w:rsidR="00566495" w:rsidRPr="003445A9" w:rsidRDefault="00566495" w:rsidP="0051439F">
            <w:pPr>
              <w:jc w:val="center"/>
              <w:rPr>
                <w:sz w:val="20"/>
              </w:rPr>
            </w:pPr>
            <w:r w:rsidRPr="003445A9">
              <w:rPr>
                <w:sz w:val="20"/>
              </w:rPr>
              <w:t>2014</w:t>
            </w:r>
          </w:p>
        </w:tc>
        <w:tc>
          <w:tcPr>
            <w:tcW w:w="2260" w:type="dxa"/>
            <w:tcBorders>
              <w:top w:val="nil"/>
              <w:left w:val="nil"/>
              <w:bottom w:val="single" w:sz="4" w:space="0" w:color="auto"/>
              <w:right w:val="single" w:sz="4" w:space="0" w:color="auto"/>
            </w:tcBorders>
            <w:shd w:val="clear" w:color="auto" w:fill="auto"/>
            <w:noWrap/>
            <w:vAlign w:val="center"/>
            <w:hideMark/>
          </w:tcPr>
          <w:p w:rsidR="00566495" w:rsidRPr="003445A9" w:rsidRDefault="00566495" w:rsidP="0051439F">
            <w:pPr>
              <w:jc w:val="center"/>
              <w:rPr>
                <w:sz w:val="20"/>
              </w:rPr>
            </w:pPr>
            <w:r w:rsidRPr="003445A9">
              <w:rPr>
                <w:sz w:val="20"/>
              </w:rPr>
              <w:t>11,4</w:t>
            </w:r>
          </w:p>
        </w:tc>
      </w:tr>
      <w:tr w:rsidR="00566495" w:rsidRPr="003445A9" w:rsidTr="0051439F">
        <w:trPr>
          <w:trHeight w:val="255"/>
        </w:trPr>
        <w:tc>
          <w:tcPr>
            <w:tcW w:w="1848" w:type="dxa"/>
            <w:vMerge/>
            <w:tcBorders>
              <w:top w:val="nil"/>
              <w:left w:val="single" w:sz="4" w:space="0" w:color="auto"/>
              <w:bottom w:val="nil"/>
              <w:right w:val="single" w:sz="4" w:space="0" w:color="auto"/>
            </w:tcBorders>
            <w:shd w:val="clear" w:color="auto" w:fill="auto"/>
            <w:vAlign w:val="center"/>
            <w:hideMark/>
          </w:tcPr>
          <w:p w:rsidR="00566495" w:rsidRPr="003445A9" w:rsidRDefault="00566495" w:rsidP="0051439F">
            <w:pPr>
              <w:rPr>
                <w:color w:val="000000"/>
                <w:sz w:val="20"/>
              </w:rPr>
            </w:pP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566495" w:rsidRPr="003445A9" w:rsidRDefault="00566495" w:rsidP="0051439F">
            <w:pPr>
              <w:rPr>
                <w:sz w:val="20"/>
              </w:rPr>
            </w:pPr>
            <w:r w:rsidRPr="003445A9">
              <w:rPr>
                <w:sz w:val="20"/>
              </w:rPr>
              <w:t>котельная №12</w:t>
            </w:r>
          </w:p>
        </w:tc>
        <w:tc>
          <w:tcPr>
            <w:tcW w:w="1000" w:type="dxa"/>
            <w:tcBorders>
              <w:top w:val="nil"/>
              <w:left w:val="nil"/>
              <w:bottom w:val="single" w:sz="4" w:space="0" w:color="auto"/>
              <w:right w:val="single" w:sz="4" w:space="0" w:color="auto"/>
            </w:tcBorders>
            <w:shd w:val="clear" w:color="auto" w:fill="auto"/>
            <w:vAlign w:val="center"/>
            <w:hideMark/>
          </w:tcPr>
          <w:p w:rsidR="00566495" w:rsidRPr="003445A9" w:rsidRDefault="00566495" w:rsidP="0051439F">
            <w:pPr>
              <w:jc w:val="center"/>
              <w:rPr>
                <w:color w:val="000000"/>
                <w:sz w:val="20"/>
              </w:rPr>
            </w:pPr>
            <w:r w:rsidRPr="003445A9">
              <w:rPr>
                <w:color w:val="000000"/>
                <w:sz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rsidR="00566495" w:rsidRPr="003445A9" w:rsidRDefault="00566495" w:rsidP="0051439F">
            <w:pPr>
              <w:rPr>
                <w:sz w:val="20"/>
              </w:rPr>
            </w:pPr>
            <w:r w:rsidRPr="003445A9">
              <w:rPr>
                <w:sz w:val="20"/>
              </w:rPr>
              <w:t>ДКВР 6,5/13 №1</w:t>
            </w:r>
          </w:p>
        </w:tc>
        <w:tc>
          <w:tcPr>
            <w:tcW w:w="1424" w:type="dxa"/>
            <w:tcBorders>
              <w:top w:val="nil"/>
              <w:left w:val="nil"/>
              <w:bottom w:val="single" w:sz="4" w:space="0" w:color="auto"/>
              <w:right w:val="single" w:sz="4" w:space="0" w:color="auto"/>
            </w:tcBorders>
            <w:shd w:val="clear" w:color="auto" w:fill="auto"/>
            <w:noWrap/>
            <w:vAlign w:val="center"/>
            <w:hideMark/>
          </w:tcPr>
          <w:p w:rsidR="00566495" w:rsidRPr="003445A9" w:rsidRDefault="00566495" w:rsidP="0051439F">
            <w:pPr>
              <w:jc w:val="center"/>
              <w:rPr>
                <w:sz w:val="20"/>
              </w:rPr>
            </w:pPr>
            <w:r w:rsidRPr="003445A9">
              <w:rPr>
                <w:sz w:val="20"/>
              </w:rPr>
              <w:t>2009</w:t>
            </w:r>
          </w:p>
        </w:tc>
        <w:tc>
          <w:tcPr>
            <w:tcW w:w="2260" w:type="dxa"/>
            <w:tcBorders>
              <w:top w:val="nil"/>
              <w:left w:val="nil"/>
              <w:bottom w:val="single" w:sz="4" w:space="0" w:color="auto"/>
              <w:right w:val="single" w:sz="4" w:space="0" w:color="auto"/>
            </w:tcBorders>
            <w:shd w:val="clear" w:color="auto" w:fill="auto"/>
            <w:noWrap/>
            <w:vAlign w:val="center"/>
            <w:hideMark/>
          </w:tcPr>
          <w:p w:rsidR="00566495" w:rsidRPr="003445A9" w:rsidRDefault="00566495" w:rsidP="0051439F">
            <w:pPr>
              <w:jc w:val="center"/>
              <w:rPr>
                <w:sz w:val="20"/>
              </w:rPr>
            </w:pPr>
            <w:r w:rsidRPr="003445A9">
              <w:rPr>
                <w:sz w:val="20"/>
              </w:rPr>
              <w:t>3,7</w:t>
            </w:r>
          </w:p>
        </w:tc>
      </w:tr>
      <w:tr w:rsidR="00566495" w:rsidRPr="003445A9" w:rsidTr="0051439F">
        <w:trPr>
          <w:trHeight w:val="255"/>
        </w:trPr>
        <w:tc>
          <w:tcPr>
            <w:tcW w:w="1848" w:type="dxa"/>
            <w:vMerge/>
            <w:tcBorders>
              <w:top w:val="nil"/>
              <w:left w:val="single" w:sz="4" w:space="0" w:color="auto"/>
              <w:bottom w:val="nil"/>
              <w:right w:val="single" w:sz="4" w:space="0" w:color="auto"/>
            </w:tcBorders>
            <w:shd w:val="clear" w:color="auto" w:fill="auto"/>
            <w:vAlign w:val="center"/>
            <w:hideMark/>
          </w:tcPr>
          <w:p w:rsidR="00566495" w:rsidRPr="003445A9" w:rsidRDefault="00566495" w:rsidP="0051439F">
            <w:pPr>
              <w:rPr>
                <w:color w:val="000000"/>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566495" w:rsidRPr="003445A9" w:rsidRDefault="00566495" w:rsidP="0051439F">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566495" w:rsidRPr="003445A9" w:rsidRDefault="00566495" w:rsidP="0051439F">
            <w:pPr>
              <w:jc w:val="center"/>
              <w:rPr>
                <w:color w:val="000000"/>
                <w:sz w:val="20"/>
              </w:rPr>
            </w:pPr>
            <w:r w:rsidRPr="003445A9">
              <w:rPr>
                <w:color w:val="000000"/>
                <w:sz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rsidR="00566495" w:rsidRPr="003445A9" w:rsidRDefault="00566495" w:rsidP="0051439F">
            <w:pPr>
              <w:rPr>
                <w:sz w:val="20"/>
              </w:rPr>
            </w:pPr>
            <w:r w:rsidRPr="003445A9">
              <w:rPr>
                <w:sz w:val="20"/>
              </w:rPr>
              <w:t>ДКВР 6,5/13 №2</w:t>
            </w:r>
          </w:p>
        </w:tc>
        <w:tc>
          <w:tcPr>
            <w:tcW w:w="1424" w:type="dxa"/>
            <w:tcBorders>
              <w:top w:val="nil"/>
              <w:left w:val="nil"/>
              <w:bottom w:val="single" w:sz="4" w:space="0" w:color="auto"/>
              <w:right w:val="single" w:sz="4" w:space="0" w:color="auto"/>
            </w:tcBorders>
            <w:shd w:val="clear" w:color="auto" w:fill="auto"/>
            <w:noWrap/>
            <w:vAlign w:val="center"/>
            <w:hideMark/>
          </w:tcPr>
          <w:p w:rsidR="00566495" w:rsidRPr="003445A9" w:rsidRDefault="00566495" w:rsidP="0051439F">
            <w:pPr>
              <w:jc w:val="center"/>
              <w:rPr>
                <w:sz w:val="20"/>
              </w:rPr>
            </w:pPr>
            <w:r w:rsidRPr="003445A9">
              <w:rPr>
                <w:sz w:val="20"/>
              </w:rPr>
              <w:t>2008</w:t>
            </w:r>
          </w:p>
        </w:tc>
        <w:tc>
          <w:tcPr>
            <w:tcW w:w="2260" w:type="dxa"/>
            <w:tcBorders>
              <w:top w:val="nil"/>
              <w:left w:val="nil"/>
              <w:bottom w:val="single" w:sz="4" w:space="0" w:color="auto"/>
              <w:right w:val="single" w:sz="4" w:space="0" w:color="auto"/>
            </w:tcBorders>
            <w:shd w:val="clear" w:color="auto" w:fill="auto"/>
            <w:noWrap/>
            <w:vAlign w:val="center"/>
            <w:hideMark/>
          </w:tcPr>
          <w:p w:rsidR="00566495" w:rsidRPr="003445A9" w:rsidRDefault="00566495" w:rsidP="0051439F">
            <w:pPr>
              <w:jc w:val="center"/>
              <w:rPr>
                <w:sz w:val="20"/>
              </w:rPr>
            </w:pPr>
            <w:r w:rsidRPr="003445A9">
              <w:rPr>
                <w:sz w:val="20"/>
              </w:rPr>
              <w:t>3,7</w:t>
            </w:r>
          </w:p>
        </w:tc>
      </w:tr>
      <w:tr w:rsidR="00566495" w:rsidRPr="003445A9" w:rsidTr="0051439F">
        <w:trPr>
          <w:trHeight w:val="255"/>
        </w:trPr>
        <w:tc>
          <w:tcPr>
            <w:tcW w:w="1848" w:type="dxa"/>
            <w:vMerge/>
            <w:tcBorders>
              <w:top w:val="nil"/>
              <w:left w:val="single" w:sz="4" w:space="0" w:color="auto"/>
              <w:bottom w:val="nil"/>
              <w:right w:val="single" w:sz="4" w:space="0" w:color="auto"/>
            </w:tcBorders>
            <w:shd w:val="clear" w:color="auto" w:fill="auto"/>
            <w:vAlign w:val="center"/>
            <w:hideMark/>
          </w:tcPr>
          <w:p w:rsidR="00566495" w:rsidRPr="003445A9" w:rsidRDefault="00566495" w:rsidP="0051439F">
            <w:pPr>
              <w:rPr>
                <w:color w:val="000000"/>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566495" w:rsidRPr="003445A9" w:rsidRDefault="00566495" w:rsidP="0051439F">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566495" w:rsidRPr="003445A9" w:rsidRDefault="00566495" w:rsidP="0051439F">
            <w:pPr>
              <w:jc w:val="center"/>
              <w:rPr>
                <w:color w:val="000000"/>
                <w:sz w:val="20"/>
              </w:rPr>
            </w:pPr>
            <w:r w:rsidRPr="003445A9">
              <w:rPr>
                <w:color w:val="000000"/>
                <w:sz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rsidR="00566495" w:rsidRPr="003445A9" w:rsidRDefault="00566495" w:rsidP="0051439F">
            <w:pPr>
              <w:rPr>
                <w:sz w:val="20"/>
              </w:rPr>
            </w:pPr>
            <w:r w:rsidRPr="003445A9">
              <w:rPr>
                <w:sz w:val="20"/>
              </w:rPr>
              <w:t>ДКВР 6,5/13 №3</w:t>
            </w:r>
          </w:p>
        </w:tc>
        <w:tc>
          <w:tcPr>
            <w:tcW w:w="1424" w:type="dxa"/>
            <w:tcBorders>
              <w:top w:val="nil"/>
              <w:left w:val="nil"/>
              <w:bottom w:val="single" w:sz="4" w:space="0" w:color="auto"/>
              <w:right w:val="single" w:sz="4" w:space="0" w:color="auto"/>
            </w:tcBorders>
            <w:shd w:val="clear" w:color="auto" w:fill="auto"/>
            <w:noWrap/>
            <w:vAlign w:val="center"/>
            <w:hideMark/>
          </w:tcPr>
          <w:p w:rsidR="00566495" w:rsidRPr="003445A9" w:rsidRDefault="00566495" w:rsidP="0051439F">
            <w:pPr>
              <w:jc w:val="center"/>
              <w:rPr>
                <w:sz w:val="20"/>
              </w:rPr>
            </w:pPr>
            <w:r w:rsidRPr="003445A9">
              <w:rPr>
                <w:sz w:val="20"/>
              </w:rPr>
              <w:t>2008</w:t>
            </w:r>
          </w:p>
        </w:tc>
        <w:tc>
          <w:tcPr>
            <w:tcW w:w="2260" w:type="dxa"/>
            <w:tcBorders>
              <w:top w:val="nil"/>
              <w:left w:val="nil"/>
              <w:bottom w:val="single" w:sz="4" w:space="0" w:color="auto"/>
              <w:right w:val="single" w:sz="4" w:space="0" w:color="auto"/>
            </w:tcBorders>
            <w:shd w:val="clear" w:color="auto" w:fill="auto"/>
            <w:noWrap/>
            <w:vAlign w:val="center"/>
            <w:hideMark/>
          </w:tcPr>
          <w:p w:rsidR="00566495" w:rsidRPr="003445A9" w:rsidRDefault="00566495" w:rsidP="0051439F">
            <w:pPr>
              <w:jc w:val="center"/>
              <w:rPr>
                <w:sz w:val="20"/>
              </w:rPr>
            </w:pPr>
            <w:r w:rsidRPr="003445A9">
              <w:rPr>
                <w:sz w:val="20"/>
              </w:rPr>
              <w:t>3,7</w:t>
            </w:r>
          </w:p>
        </w:tc>
      </w:tr>
      <w:tr w:rsidR="00566495" w:rsidRPr="003445A9" w:rsidTr="0051439F">
        <w:trPr>
          <w:trHeight w:val="255"/>
        </w:trPr>
        <w:tc>
          <w:tcPr>
            <w:tcW w:w="1848" w:type="dxa"/>
            <w:vMerge/>
            <w:tcBorders>
              <w:top w:val="nil"/>
              <w:left w:val="single" w:sz="4" w:space="0" w:color="auto"/>
              <w:bottom w:val="nil"/>
              <w:right w:val="single" w:sz="4" w:space="0" w:color="auto"/>
            </w:tcBorders>
            <w:shd w:val="clear" w:color="auto" w:fill="auto"/>
            <w:vAlign w:val="center"/>
            <w:hideMark/>
          </w:tcPr>
          <w:p w:rsidR="00566495" w:rsidRPr="003445A9" w:rsidRDefault="00566495" w:rsidP="0051439F">
            <w:pPr>
              <w:rPr>
                <w:color w:val="000000"/>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566495" w:rsidRPr="003445A9" w:rsidRDefault="00566495" w:rsidP="0051439F">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566495" w:rsidRPr="003445A9" w:rsidRDefault="00566495" w:rsidP="0051439F">
            <w:pPr>
              <w:jc w:val="center"/>
              <w:rPr>
                <w:color w:val="000000"/>
                <w:sz w:val="20"/>
              </w:rPr>
            </w:pPr>
            <w:r w:rsidRPr="003445A9">
              <w:rPr>
                <w:color w:val="000000"/>
                <w:sz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rsidR="00566495" w:rsidRPr="003445A9" w:rsidRDefault="00566495" w:rsidP="0051439F">
            <w:pPr>
              <w:rPr>
                <w:sz w:val="20"/>
              </w:rPr>
            </w:pPr>
            <w:r w:rsidRPr="003445A9">
              <w:rPr>
                <w:sz w:val="20"/>
              </w:rPr>
              <w:t>ДКВР 6,5/13 №4</w:t>
            </w:r>
          </w:p>
        </w:tc>
        <w:tc>
          <w:tcPr>
            <w:tcW w:w="1424" w:type="dxa"/>
            <w:tcBorders>
              <w:top w:val="nil"/>
              <w:left w:val="nil"/>
              <w:bottom w:val="single" w:sz="4" w:space="0" w:color="auto"/>
              <w:right w:val="single" w:sz="4" w:space="0" w:color="auto"/>
            </w:tcBorders>
            <w:shd w:val="clear" w:color="auto" w:fill="auto"/>
            <w:noWrap/>
            <w:vAlign w:val="center"/>
            <w:hideMark/>
          </w:tcPr>
          <w:p w:rsidR="00566495" w:rsidRPr="003445A9" w:rsidRDefault="00566495" w:rsidP="0051439F">
            <w:pPr>
              <w:jc w:val="center"/>
              <w:rPr>
                <w:sz w:val="20"/>
              </w:rPr>
            </w:pPr>
            <w:r w:rsidRPr="003445A9">
              <w:rPr>
                <w:sz w:val="20"/>
              </w:rPr>
              <w:t>2009</w:t>
            </w:r>
          </w:p>
        </w:tc>
        <w:tc>
          <w:tcPr>
            <w:tcW w:w="2260" w:type="dxa"/>
            <w:tcBorders>
              <w:top w:val="nil"/>
              <w:left w:val="nil"/>
              <w:bottom w:val="single" w:sz="4" w:space="0" w:color="auto"/>
              <w:right w:val="single" w:sz="4" w:space="0" w:color="auto"/>
            </w:tcBorders>
            <w:shd w:val="clear" w:color="auto" w:fill="auto"/>
            <w:noWrap/>
            <w:vAlign w:val="center"/>
            <w:hideMark/>
          </w:tcPr>
          <w:p w:rsidR="00566495" w:rsidRPr="003445A9" w:rsidRDefault="00566495" w:rsidP="0051439F">
            <w:pPr>
              <w:jc w:val="center"/>
              <w:rPr>
                <w:sz w:val="20"/>
              </w:rPr>
            </w:pPr>
            <w:r w:rsidRPr="003445A9">
              <w:rPr>
                <w:sz w:val="20"/>
              </w:rPr>
              <w:t>3,7</w:t>
            </w:r>
          </w:p>
        </w:tc>
      </w:tr>
      <w:tr w:rsidR="00566495" w:rsidRPr="003445A9" w:rsidTr="0051439F">
        <w:trPr>
          <w:trHeight w:val="255"/>
        </w:trPr>
        <w:tc>
          <w:tcPr>
            <w:tcW w:w="18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6495" w:rsidRPr="003445A9" w:rsidRDefault="00566495" w:rsidP="0051439F">
            <w:pPr>
              <w:rPr>
                <w:sz w:val="20"/>
              </w:rPr>
            </w:pPr>
            <w:r w:rsidRPr="003445A9">
              <w:rPr>
                <w:sz w:val="20"/>
              </w:rPr>
              <w:t>п. Камешок</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566495" w:rsidRPr="003445A9" w:rsidRDefault="00566495" w:rsidP="0051439F">
            <w:pPr>
              <w:rPr>
                <w:sz w:val="20"/>
              </w:rPr>
            </w:pPr>
            <w:r w:rsidRPr="003445A9">
              <w:rPr>
                <w:sz w:val="20"/>
              </w:rPr>
              <w:t>котельная п. Камешок</w:t>
            </w:r>
          </w:p>
        </w:tc>
        <w:tc>
          <w:tcPr>
            <w:tcW w:w="1000" w:type="dxa"/>
            <w:tcBorders>
              <w:top w:val="nil"/>
              <w:left w:val="nil"/>
              <w:bottom w:val="single" w:sz="4" w:space="0" w:color="auto"/>
              <w:right w:val="single" w:sz="4" w:space="0" w:color="auto"/>
            </w:tcBorders>
            <w:shd w:val="clear" w:color="auto" w:fill="auto"/>
            <w:vAlign w:val="center"/>
            <w:hideMark/>
          </w:tcPr>
          <w:p w:rsidR="00566495" w:rsidRPr="003445A9" w:rsidRDefault="00566495" w:rsidP="0051439F">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566495" w:rsidRPr="003445A9" w:rsidRDefault="00566495" w:rsidP="0051439F">
            <w:pPr>
              <w:rPr>
                <w:sz w:val="20"/>
              </w:rPr>
            </w:pPr>
            <w:r w:rsidRPr="003445A9">
              <w:rPr>
                <w:sz w:val="20"/>
              </w:rPr>
              <w:t>Е 1/9 №1</w:t>
            </w:r>
          </w:p>
        </w:tc>
        <w:tc>
          <w:tcPr>
            <w:tcW w:w="1424" w:type="dxa"/>
            <w:tcBorders>
              <w:top w:val="nil"/>
              <w:left w:val="nil"/>
              <w:bottom w:val="single" w:sz="4" w:space="0" w:color="auto"/>
              <w:right w:val="single" w:sz="4" w:space="0" w:color="auto"/>
            </w:tcBorders>
            <w:shd w:val="clear" w:color="auto" w:fill="auto"/>
            <w:noWrap/>
            <w:vAlign w:val="center"/>
            <w:hideMark/>
          </w:tcPr>
          <w:p w:rsidR="00566495" w:rsidRPr="003445A9" w:rsidRDefault="00566495" w:rsidP="0051439F">
            <w:pPr>
              <w:jc w:val="center"/>
              <w:rPr>
                <w:sz w:val="20"/>
              </w:rPr>
            </w:pPr>
            <w:r w:rsidRPr="003445A9">
              <w:rPr>
                <w:sz w:val="20"/>
              </w:rPr>
              <w:t>2008</w:t>
            </w:r>
          </w:p>
        </w:tc>
        <w:tc>
          <w:tcPr>
            <w:tcW w:w="2260" w:type="dxa"/>
            <w:tcBorders>
              <w:top w:val="nil"/>
              <w:left w:val="nil"/>
              <w:bottom w:val="single" w:sz="4" w:space="0" w:color="auto"/>
              <w:right w:val="single" w:sz="4" w:space="0" w:color="auto"/>
            </w:tcBorders>
            <w:shd w:val="clear" w:color="auto" w:fill="auto"/>
            <w:noWrap/>
            <w:vAlign w:val="center"/>
            <w:hideMark/>
          </w:tcPr>
          <w:p w:rsidR="00566495" w:rsidRPr="003445A9" w:rsidRDefault="00566495" w:rsidP="0051439F">
            <w:pPr>
              <w:jc w:val="center"/>
              <w:rPr>
                <w:sz w:val="20"/>
              </w:rPr>
            </w:pPr>
            <w:r w:rsidRPr="003445A9">
              <w:rPr>
                <w:sz w:val="20"/>
              </w:rPr>
              <w:t>0,6</w:t>
            </w:r>
          </w:p>
        </w:tc>
      </w:tr>
      <w:tr w:rsidR="00566495" w:rsidRPr="003445A9" w:rsidTr="0051439F">
        <w:trPr>
          <w:trHeight w:val="255"/>
        </w:trPr>
        <w:tc>
          <w:tcPr>
            <w:tcW w:w="18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6495" w:rsidRPr="003445A9" w:rsidRDefault="00566495" w:rsidP="0051439F">
            <w:pPr>
              <w:rPr>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566495" w:rsidRPr="003445A9" w:rsidRDefault="00566495" w:rsidP="0051439F">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566495" w:rsidRPr="003445A9" w:rsidRDefault="00566495" w:rsidP="0051439F">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566495" w:rsidRPr="003445A9" w:rsidRDefault="00566495" w:rsidP="0051439F">
            <w:pPr>
              <w:rPr>
                <w:sz w:val="20"/>
              </w:rPr>
            </w:pPr>
            <w:r w:rsidRPr="003445A9">
              <w:rPr>
                <w:sz w:val="20"/>
              </w:rPr>
              <w:t>Е 1/9 №2</w:t>
            </w:r>
          </w:p>
        </w:tc>
        <w:tc>
          <w:tcPr>
            <w:tcW w:w="1424" w:type="dxa"/>
            <w:tcBorders>
              <w:top w:val="nil"/>
              <w:left w:val="nil"/>
              <w:bottom w:val="single" w:sz="4" w:space="0" w:color="auto"/>
              <w:right w:val="single" w:sz="4" w:space="0" w:color="auto"/>
            </w:tcBorders>
            <w:shd w:val="clear" w:color="auto" w:fill="auto"/>
            <w:noWrap/>
            <w:vAlign w:val="center"/>
            <w:hideMark/>
          </w:tcPr>
          <w:p w:rsidR="00566495" w:rsidRPr="003445A9" w:rsidRDefault="00566495" w:rsidP="0051439F">
            <w:pPr>
              <w:jc w:val="center"/>
              <w:rPr>
                <w:sz w:val="20"/>
              </w:rPr>
            </w:pPr>
            <w:r w:rsidRPr="003445A9">
              <w:rPr>
                <w:sz w:val="20"/>
              </w:rPr>
              <w:t>2013</w:t>
            </w:r>
          </w:p>
        </w:tc>
        <w:tc>
          <w:tcPr>
            <w:tcW w:w="2260" w:type="dxa"/>
            <w:tcBorders>
              <w:top w:val="nil"/>
              <w:left w:val="nil"/>
              <w:bottom w:val="single" w:sz="4" w:space="0" w:color="auto"/>
              <w:right w:val="single" w:sz="4" w:space="0" w:color="auto"/>
            </w:tcBorders>
            <w:shd w:val="clear" w:color="auto" w:fill="auto"/>
            <w:noWrap/>
            <w:vAlign w:val="center"/>
            <w:hideMark/>
          </w:tcPr>
          <w:p w:rsidR="00566495" w:rsidRPr="003445A9" w:rsidRDefault="00566495" w:rsidP="0051439F">
            <w:pPr>
              <w:jc w:val="center"/>
              <w:rPr>
                <w:sz w:val="20"/>
              </w:rPr>
            </w:pPr>
            <w:r w:rsidRPr="003445A9">
              <w:rPr>
                <w:sz w:val="20"/>
              </w:rPr>
              <w:t>0,6</w:t>
            </w:r>
          </w:p>
        </w:tc>
      </w:tr>
      <w:tr w:rsidR="00566495" w:rsidRPr="003445A9" w:rsidTr="0051439F">
        <w:trPr>
          <w:trHeight w:val="255"/>
        </w:trPr>
        <w:tc>
          <w:tcPr>
            <w:tcW w:w="18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6495" w:rsidRPr="003445A9" w:rsidRDefault="00566495" w:rsidP="0051439F">
            <w:pPr>
              <w:rPr>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566495" w:rsidRPr="003445A9" w:rsidRDefault="00566495" w:rsidP="0051439F">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566495" w:rsidRPr="003445A9" w:rsidRDefault="00566495" w:rsidP="0051439F">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566495" w:rsidRPr="003445A9" w:rsidRDefault="00566495" w:rsidP="0051439F">
            <w:pPr>
              <w:rPr>
                <w:sz w:val="20"/>
              </w:rPr>
            </w:pPr>
            <w:r w:rsidRPr="003445A9">
              <w:rPr>
                <w:sz w:val="20"/>
              </w:rPr>
              <w:t>КВр-0,7к №3</w:t>
            </w:r>
          </w:p>
        </w:tc>
        <w:tc>
          <w:tcPr>
            <w:tcW w:w="1424" w:type="dxa"/>
            <w:tcBorders>
              <w:top w:val="nil"/>
              <w:left w:val="nil"/>
              <w:bottom w:val="single" w:sz="4" w:space="0" w:color="auto"/>
              <w:right w:val="single" w:sz="4" w:space="0" w:color="auto"/>
            </w:tcBorders>
            <w:shd w:val="clear" w:color="auto" w:fill="auto"/>
            <w:noWrap/>
            <w:vAlign w:val="center"/>
            <w:hideMark/>
          </w:tcPr>
          <w:p w:rsidR="00566495" w:rsidRPr="003445A9" w:rsidRDefault="00566495" w:rsidP="0051439F">
            <w:pPr>
              <w:jc w:val="center"/>
              <w:rPr>
                <w:sz w:val="20"/>
              </w:rPr>
            </w:pPr>
            <w:r w:rsidRPr="003445A9">
              <w:rPr>
                <w:sz w:val="20"/>
              </w:rPr>
              <w:t>2003</w:t>
            </w:r>
          </w:p>
        </w:tc>
        <w:tc>
          <w:tcPr>
            <w:tcW w:w="2260" w:type="dxa"/>
            <w:tcBorders>
              <w:top w:val="nil"/>
              <w:left w:val="nil"/>
              <w:bottom w:val="single" w:sz="4" w:space="0" w:color="auto"/>
              <w:right w:val="single" w:sz="4" w:space="0" w:color="auto"/>
            </w:tcBorders>
            <w:shd w:val="clear" w:color="auto" w:fill="auto"/>
            <w:noWrap/>
            <w:vAlign w:val="center"/>
            <w:hideMark/>
          </w:tcPr>
          <w:p w:rsidR="00566495" w:rsidRPr="003445A9" w:rsidRDefault="00566495" w:rsidP="0051439F">
            <w:pPr>
              <w:jc w:val="center"/>
              <w:rPr>
                <w:sz w:val="20"/>
              </w:rPr>
            </w:pPr>
            <w:r w:rsidRPr="003445A9">
              <w:rPr>
                <w:sz w:val="20"/>
              </w:rPr>
              <w:t>0,6</w:t>
            </w:r>
          </w:p>
        </w:tc>
      </w:tr>
      <w:tr w:rsidR="00566495" w:rsidRPr="003445A9" w:rsidTr="0051439F">
        <w:trPr>
          <w:trHeight w:val="255"/>
        </w:trPr>
        <w:tc>
          <w:tcPr>
            <w:tcW w:w="1848" w:type="dxa"/>
            <w:vMerge w:val="restart"/>
            <w:tcBorders>
              <w:top w:val="nil"/>
              <w:left w:val="single" w:sz="4" w:space="0" w:color="auto"/>
              <w:bottom w:val="single" w:sz="4" w:space="0" w:color="auto"/>
              <w:right w:val="single" w:sz="4" w:space="0" w:color="auto"/>
            </w:tcBorders>
            <w:shd w:val="clear" w:color="auto" w:fill="auto"/>
            <w:vAlign w:val="center"/>
            <w:hideMark/>
          </w:tcPr>
          <w:p w:rsidR="00566495" w:rsidRPr="003445A9" w:rsidRDefault="00566495" w:rsidP="0051439F">
            <w:pPr>
              <w:rPr>
                <w:sz w:val="20"/>
              </w:rPr>
            </w:pPr>
            <w:r w:rsidRPr="003445A9">
              <w:rPr>
                <w:sz w:val="20"/>
              </w:rPr>
              <w:t>п. Майзас</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566495" w:rsidRPr="003445A9" w:rsidRDefault="00566495" w:rsidP="0051439F">
            <w:pPr>
              <w:rPr>
                <w:sz w:val="20"/>
              </w:rPr>
            </w:pPr>
            <w:r w:rsidRPr="003445A9">
              <w:rPr>
                <w:sz w:val="20"/>
              </w:rPr>
              <w:t>котельная п. Майзас</w:t>
            </w:r>
          </w:p>
        </w:tc>
        <w:tc>
          <w:tcPr>
            <w:tcW w:w="1000" w:type="dxa"/>
            <w:tcBorders>
              <w:top w:val="nil"/>
              <w:left w:val="nil"/>
              <w:bottom w:val="single" w:sz="4" w:space="0" w:color="auto"/>
              <w:right w:val="single" w:sz="4" w:space="0" w:color="auto"/>
            </w:tcBorders>
            <w:shd w:val="clear" w:color="auto" w:fill="auto"/>
            <w:vAlign w:val="center"/>
            <w:hideMark/>
          </w:tcPr>
          <w:p w:rsidR="00566495" w:rsidRPr="003445A9" w:rsidRDefault="00566495" w:rsidP="0051439F">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566495" w:rsidRPr="003445A9" w:rsidRDefault="00566495" w:rsidP="0051439F">
            <w:pPr>
              <w:rPr>
                <w:sz w:val="20"/>
              </w:rPr>
            </w:pPr>
            <w:r w:rsidRPr="003445A9">
              <w:rPr>
                <w:sz w:val="20"/>
              </w:rPr>
              <w:t>КВр-0,2 №1</w:t>
            </w:r>
          </w:p>
        </w:tc>
        <w:tc>
          <w:tcPr>
            <w:tcW w:w="1424" w:type="dxa"/>
            <w:tcBorders>
              <w:top w:val="nil"/>
              <w:left w:val="nil"/>
              <w:bottom w:val="single" w:sz="4" w:space="0" w:color="auto"/>
              <w:right w:val="single" w:sz="4" w:space="0" w:color="auto"/>
            </w:tcBorders>
            <w:shd w:val="clear" w:color="auto" w:fill="auto"/>
            <w:noWrap/>
            <w:vAlign w:val="center"/>
            <w:hideMark/>
          </w:tcPr>
          <w:p w:rsidR="00566495" w:rsidRPr="003445A9" w:rsidRDefault="00566495" w:rsidP="0051439F">
            <w:pPr>
              <w:jc w:val="center"/>
              <w:rPr>
                <w:sz w:val="20"/>
              </w:rPr>
            </w:pPr>
            <w:r w:rsidRPr="003445A9">
              <w:rPr>
                <w:sz w:val="20"/>
              </w:rPr>
              <w:t>2014</w:t>
            </w:r>
          </w:p>
        </w:tc>
        <w:tc>
          <w:tcPr>
            <w:tcW w:w="2260" w:type="dxa"/>
            <w:tcBorders>
              <w:top w:val="nil"/>
              <w:left w:val="nil"/>
              <w:bottom w:val="single" w:sz="4" w:space="0" w:color="auto"/>
              <w:right w:val="single" w:sz="4" w:space="0" w:color="auto"/>
            </w:tcBorders>
            <w:shd w:val="clear" w:color="auto" w:fill="auto"/>
            <w:noWrap/>
            <w:vAlign w:val="center"/>
            <w:hideMark/>
          </w:tcPr>
          <w:p w:rsidR="00566495" w:rsidRPr="003445A9" w:rsidRDefault="00566495" w:rsidP="0051439F">
            <w:pPr>
              <w:jc w:val="center"/>
              <w:rPr>
                <w:sz w:val="20"/>
              </w:rPr>
            </w:pPr>
            <w:r w:rsidRPr="003445A9">
              <w:rPr>
                <w:sz w:val="20"/>
              </w:rPr>
              <w:t>0,17</w:t>
            </w:r>
          </w:p>
        </w:tc>
      </w:tr>
      <w:tr w:rsidR="00566495" w:rsidRPr="003445A9" w:rsidTr="0051439F">
        <w:trPr>
          <w:trHeight w:val="255"/>
        </w:trPr>
        <w:tc>
          <w:tcPr>
            <w:tcW w:w="1848" w:type="dxa"/>
            <w:vMerge/>
            <w:tcBorders>
              <w:top w:val="nil"/>
              <w:left w:val="single" w:sz="4" w:space="0" w:color="auto"/>
              <w:bottom w:val="single" w:sz="4" w:space="0" w:color="auto"/>
              <w:right w:val="single" w:sz="4" w:space="0" w:color="auto"/>
            </w:tcBorders>
            <w:shd w:val="clear" w:color="auto" w:fill="auto"/>
            <w:vAlign w:val="center"/>
            <w:hideMark/>
          </w:tcPr>
          <w:p w:rsidR="00566495" w:rsidRPr="003445A9" w:rsidRDefault="00566495" w:rsidP="0051439F">
            <w:pPr>
              <w:rPr>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566495" w:rsidRPr="003445A9" w:rsidRDefault="00566495" w:rsidP="0051439F">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566495" w:rsidRPr="003445A9" w:rsidRDefault="00566495" w:rsidP="0051439F">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566495" w:rsidRPr="003445A9" w:rsidRDefault="00566495" w:rsidP="0051439F">
            <w:pPr>
              <w:rPr>
                <w:sz w:val="20"/>
              </w:rPr>
            </w:pPr>
            <w:r w:rsidRPr="003445A9">
              <w:rPr>
                <w:sz w:val="20"/>
              </w:rPr>
              <w:t>КВр-0,2 №2</w:t>
            </w:r>
          </w:p>
        </w:tc>
        <w:tc>
          <w:tcPr>
            <w:tcW w:w="1424" w:type="dxa"/>
            <w:tcBorders>
              <w:top w:val="nil"/>
              <w:left w:val="nil"/>
              <w:bottom w:val="single" w:sz="4" w:space="0" w:color="auto"/>
              <w:right w:val="single" w:sz="4" w:space="0" w:color="auto"/>
            </w:tcBorders>
            <w:shd w:val="clear" w:color="auto" w:fill="auto"/>
            <w:noWrap/>
            <w:vAlign w:val="center"/>
            <w:hideMark/>
          </w:tcPr>
          <w:p w:rsidR="00566495" w:rsidRPr="003445A9" w:rsidRDefault="00566495" w:rsidP="0051439F">
            <w:pPr>
              <w:jc w:val="center"/>
              <w:rPr>
                <w:sz w:val="20"/>
              </w:rPr>
            </w:pPr>
            <w:r w:rsidRPr="003445A9">
              <w:rPr>
                <w:sz w:val="20"/>
              </w:rPr>
              <w:t>2014</w:t>
            </w:r>
          </w:p>
        </w:tc>
        <w:tc>
          <w:tcPr>
            <w:tcW w:w="2260" w:type="dxa"/>
            <w:tcBorders>
              <w:top w:val="nil"/>
              <w:left w:val="nil"/>
              <w:bottom w:val="single" w:sz="4" w:space="0" w:color="auto"/>
              <w:right w:val="single" w:sz="4" w:space="0" w:color="auto"/>
            </w:tcBorders>
            <w:shd w:val="clear" w:color="auto" w:fill="auto"/>
            <w:noWrap/>
            <w:vAlign w:val="center"/>
            <w:hideMark/>
          </w:tcPr>
          <w:p w:rsidR="00566495" w:rsidRPr="003445A9" w:rsidRDefault="00566495" w:rsidP="0051439F">
            <w:pPr>
              <w:jc w:val="center"/>
              <w:rPr>
                <w:sz w:val="20"/>
              </w:rPr>
            </w:pPr>
            <w:r w:rsidRPr="003445A9">
              <w:rPr>
                <w:sz w:val="20"/>
              </w:rPr>
              <w:t>0,17</w:t>
            </w:r>
          </w:p>
        </w:tc>
      </w:tr>
      <w:tr w:rsidR="00566495" w:rsidRPr="003445A9" w:rsidTr="0051439F">
        <w:trPr>
          <w:trHeight w:val="270"/>
        </w:trPr>
        <w:tc>
          <w:tcPr>
            <w:tcW w:w="1848" w:type="dxa"/>
            <w:vMerge w:val="restart"/>
            <w:tcBorders>
              <w:top w:val="nil"/>
              <w:left w:val="single" w:sz="4" w:space="0" w:color="auto"/>
              <w:bottom w:val="single" w:sz="4" w:space="0" w:color="auto"/>
              <w:right w:val="single" w:sz="4" w:space="0" w:color="auto"/>
            </w:tcBorders>
            <w:shd w:val="clear" w:color="auto" w:fill="auto"/>
            <w:vAlign w:val="center"/>
            <w:hideMark/>
          </w:tcPr>
          <w:p w:rsidR="00566495" w:rsidRPr="003445A9" w:rsidRDefault="00566495" w:rsidP="0051439F">
            <w:pPr>
              <w:rPr>
                <w:sz w:val="20"/>
              </w:rPr>
            </w:pPr>
            <w:r w:rsidRPr="003445A9">
              <w:rPr>
                <w:sz w:val="20"/>
              </w:rPr>
              <w:t>п.Теба</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566495" w:rsidRPr="003445A9" w:rsidRDefault="00566495" w:rsidP="0051439F">
            <w:pPr>
              <w:rPr>
                <w:sz w:val="20"/>
              </w:rPr>
            </w:pPr>
            <w:r w:rsidRPr="003445A9">
              <w:rPr>
                <w:sz w:val="20"/>
              </w:rPr>
              <w:t>котельная №1 п.Теба</w:t>
            </w:r>
          </w:p>
        </w:tc>
        <w:tc>
          <w:tcPr>
            <w:tcW w:w="1000" w:type="dxa"/>
            <w:tcBorders>
              <w:top w:val="nil"/>
              <w:left w:val="nil"/>
              <w:bottom w:val="single" w:sz="4" w:space="0" w:color="auto"/>
              <w:right w:val="single" w:sz="4" w:space="0" w:color="auto"/>
            </w:tcBorders>
            <w:shd w:val="clear" w:color="auto" w:fill="auto"/>
            <w:vAlign w:val="center"/>
            <w:hideMark/>
          </w:tcPr>
          <w:p w:rsidR="00566495" w:rsidRPr="003445A9" w:rsidRDefault="00566495" w:rsidP="0051439F">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566495" w:rsidRPr="003445A9" w:rsidRDefault="00566495" w:rsidP="0051439F">
            <w:pPr>
              <w:rPr>
                <w:sz w:val="20"/>
              </w:rPr>
            </w:pPr>
            <w:r w:rsidRPr="003445A9">
              <w:rPr>
                <w:sz w:val="20"/>
              </w:rPr>
              <w:t>СА200 №1</w:t>
            </w:r>
          </w:p>
        </w:tc>
        <w:tc>
          <w:tcPr>
            <w:tcW w:w="1424" w:type="dxa"/>
            <w:tcBorders>
              <w:top w:val="nil"/>
              <w:left w:val="nil"/>
              <w:bottom w:val="single" w:sz="4" w:space="0" w:color="auto"/>
              <w:right w:val="single" w:sz="4" w:space="0" w:color="auto"/>
            </w:tcBorders>
            <w:shd w:val="clear" w:color="auto" w:fill="auto"/>
            <w:noWrap/>
            <w:vAlign w:val="center"/>
            <w:hideMark/>
          </w:tcPr>
          <w:p w:rsidR="00566495" w:rsidRPr="003445A9" w:rsidRDefault="00566495" w:rsidP="0051439F">
            <w:pPr>
              <w:jc w:val="center"/>
              <w:rPr>
                <w:sz w:val="20"/>
              </w:rPr>
            </w:pPr>
            <w:r w:rsidRPr="003445A9">
              <w:rPr>
                <w:sz w:val="20"/>
              </w:rPr>
              <w:t>1997</w:t>
            </w:r>
          </w:p>
        </w:tc>
        <w:tc>
          <w:tcPr>
            <w:tcW w:w="2260" w:type="dxa"/>
            <w:tcBorders>
              <w:top w:val="nil"/>
              <w:left w:val="nil"/>
              <w:bottom w:val="single" w:sz="4" w:space="0" w:color="auto"/>
              <w:right w:val="single" w:sz="4" w:space="0" w:color="auto"/>
            </w:tcBorders>
            <w:shd w:val="clear" w:color="auto" w:fill="auto"/>
            <w:noWrap/>
            <w:vAlign w:val="center"/>
            <w:hideMark/>
          </w:tcPr>
          <w:p w:rsidR="00566495" w:rsidRPr="003445A9" w:rsidRDefault="00566495" w:rsidP="0051439F">
            <w:pPr>
              <w:jc w:val="center"/>
              <w:rPr>
                <w:sz w:val="20"/>
              </w:rPr>
            </w:pPr>
            <w:r w:rsidRPr="003445A9">
              <w:rPr>
                <w:sz w:val="20"/>
              </w:rPr>
              <w:t>0,2</w:t>
            </w:r>
          </w:p>
        </w:tc>
      </w:tr>
      <w:tr w:rsidR="00566495" w:rsidRPr="003445A9" w:rsidTr="0051439F">
        <w:trPr>
          <w:trHeight w:val="270"/>
        </w:trPr>
        <w:tc>
          <w:tcPr>
            <w:tcW w:w="1848" w:type="dxa"/>
            <w:vMerge/>
            <w:tcBorders>
              <w:top w:val="nil"/>
              <w:left w:val="single" w:sz="4" w:space="0" w:color="auto"/>
              <w:bottom w:val="single" w:sz="4" w:space="0" w:color="auto"/>
              <w:right w:val="single" w:sz="4" w:space="0" w:color="auto"/>
            </w:tcBorders>
            <w:shd w:val="clear" w:color="auto" w:fill="auto"/>
            <w:vAlign w:val="center"/>
            <w:hideMark/>
          </w:tcPr>
          <w:p w:rsidR="00566495" w:rsidRPr="003445A9" w:rsidRDefault="00566495" w:rsidP="0051439F">
            <w:pPr>
              <w:rPr>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566495" w:rsidRPr="003445A9" w:rsidRDefault="00566495" w:rsidP="0051439F">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566495" w:rsidRPr="003445A9" w:rsidRDefault="00566495" w:rsidP="0051439F">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566495" w:rsidRPr="003445A9" w:rsidRDefault="00566495" w:rsidP="0051439F">
            <w:pPr>
              <w:rPr>
                <w:sz w:val="20"/>
              </w:rPr>
            </w:pPr>
            <w:r w:rsidRPr="003445A9">
              <w:rPr>
                <w:sz w:val="20"/>
              </w:rPr>
              <w:t>СА200 №2</w:t>
            </w:r>
          </w:p>
        </w:tc>
        <w:tc>
          <w:tcPr>
            <w:tcW w:w="1424" w:type="dxa"/>
            <w:tcBorders>
              <w:top w:val="nil"/>
              <w:left w:val="nil"/>
              <w:bottom w:val="single" w:sz="4" w:space="0" w:color="auto"/>
              <w:right w:val="single" w:sz="4" w:space="0" w:color="auto"/>
            </w:tcBorders>
            <w:shd w:val="clear" w:color="auto" w:fill="auto"/>
            <w:noWrap/>
            <w:vAlign w:val="center"/>
            <w:hideMark/>
          </w:tcPr>
          <w:p w:rsidR="00566495" w:rsidRPr="003445A9" w:rsidRDefault="00566495" w:rsidP="0051439F">
            <w:pPr>
              <w:jc w:val="center"/>
              <w:rPr>
                <w:sz w:val="20"/>
              </w:rPr>
            </w:pPr>
            <w:r w:rsidRPr="003445A9">
              <w:rPr>
                <w:sz w:val="20"/>
              </w:rPr>
              <w:t>1997</w:t>
            </w:r>
          </w:p>
        </w:tc>
        <w:tc>
          <w:tcPr>
            <w:tcW w:w="2260" w:type="dxa"/>
            <w:tcBorders>
              <w:top w:val="nil"/>
              <w:left w:val="nil"/>
              <w:bottom w:val="single" w:sz="4" w:space="0" w:color="auto"/>
              <w:right w:val="single" w:sz="4" w:space="0" w:color="auto"/>
            </w:tcBorders>
            <w:shd w:val="clear" w:color="auto" w:fill="auto"/>
            <w:noWrap/>
            <w:vAlign w:val="center"/>
            <w:hideMark/>
          </w:tcPr>
          <w:p w:rsidR="00566495" w:rsidRPr="003445A9" w:rsidRDefault="00566495" w:rsidP="0051439F">
            <w:pPr>
              <w:jc w:val="center"/>
              <w:rPr>
                <w:sz w:val="20"/>
              </w:rPr>
            </w:pPr>
            <w:r w:rsidRPr="003445A9">
              <w:rPr>
                <w:sz w:val="20"/>
              </w:rPr>
              <w:t>0,2</w:t>
            </w:r>
          </w:p>
        </w:tc>
      </w:tr>
      <w:tr w:rsidR="00566495" w:rsidRPr="003445A9" w:rsidTr="0051439F">
        <w:trPr>
          <w:trHeight w:val="270"/>
        </w:trPr>
        <w:tc>
          <w:tcPr>
            <w:tcW w:w="1848" w:type="dxa"/>
            <w:vMerge/>
            <w:tcBorders>
              <w:top w:val="nil"/>
              <w:left w:val="single" w:sz="4" w:space="0" w:color="auto"/>
              <w:bottom w:val="single" w:sz="4" w:space="0" w:color="auto"/>
              <w:right w:val="single" w:sz="4" w:space="0" w:color="auto"/>
            </w:tcBorders>
            <w:shd w:val="clear" w:color="auto" w:fill="auto"/>
            <w:vAlign w:val="center"/>
            <w:hideMark/>
          </w:tcPr>
          <w:p w:rsidR="00566495" w:rsidRPr="003445A9" w:rsidRDefault="00566495" w:rsidP="0051439F">
            <w:pPr>
              <w:rPr>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566495" w:rsidRPr="003445A9" w:rsidRDefault="00566495" w:rsidP="0051439F">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566495" w:rsidRPr="003445A9" w:rsidRDefault="00566495" w:rsidP="0051439F">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566495" w:rsidRPr="003445A9" w:rsidRDefault="00566495" w:rsidP="0051439F">
            <w:pPr>
              <w:rPr>
                <w:sz w:val="20"/>
              </w:rPr>
            </w:pPr>
            <w:r w:rsidRPr="003445A9">
              <w:rPr>
                <w:sz w:val="20"/>
              </w:rPr>
              <w:t>TANSAN №3</w:t>
            </w:r>
          </w:p>
        </w:tc>
        <w:tc>
          <w:tcPr>
            <w:tcW w:w="1424" w:type="dxa"/>
            <w:tcBorders>
              <w:top w:val="nil"/>
              <w:left w:val="nil"/>
              <w:bottom w:val="single" w:sz="4" w:space="0" w:color="auto"/>
              <w:right w:val="single" w:sz="4" w:space="0" w:color="auto"/>
            </w:tcBorders>
            <w:shd w:val="clear" w:color="auto" w:fill="auto"/>
            <w:noWrap/>
            <w:vAlign w:val="center"/>
            <w:hideMark/>
          </w:tcPr>
          <w:p w:rsidR="00566495" w:rsidRPr="003445A9" w:rsidRDefault="00566495" w:rsidP="0051439F">
            <w:pPr>
              <w:jc w:val="center"/>
              <w:rPr>
                <w:sz w:val="20"/>
              </w:rPr>
            </w:pPr>
            <w:r w:rsidRPr="003445A9">
              <w:rPr>
                <w:sz w:val="20"/>
              </w:rPr>
              <w:t>2010</w:t>
            </w:r>
          </w:p>
        </w:tc>
        <w:tc>
          <w:tcPr>
            <w:tcW w:w="2260" w:type="dxa"/>
            <w:tcBorders>
              <w:top w:val="nil"/>
              <w:left w:val="nil"/>
              <w:bottom w:val="single" w:sz="4" w:space="0" w:color="auto"/>
              <w:right w:val="single" w:sz="4" w:space="0" w:color="auto"/>
            </w:tcBorders>
            <w:shd w:val="clear" w:color="auto" w:fill="auto"/>
            <w:noWrap/>
            <w:vAlign w:val="center"/>
            <w:hideMark/>
          </w:tcPr>
          <w:p w:rsidR="00566495" w:rsidRPr="003445A9" w:rsidRDefault="00566495" w:rsidP="0051439F">
            <w:pPr>
              <w:jc w:val="center"/>
              <w:rPr>
                <w:sz w:val="20"/>
              </w:rPr>
            </w:pPr>
            <w:r w:rsidRPr="003445A9">
              <w:rPr>
                <w:sz w:val="20"/>
              </w:rPr>
              <w:t>0,25</w:t>
            </w:r>
          </w:p>
        </w:tc>
      </w:tr>
      <w:tr w:rsidR="00566495" w:rsidRPr="003445A9" w:rsidTr="0051439F">
        <w:trPr>
          <w:trHeight w:val="255"/>
        </w:trPr>
        <w:tc>
          <w:tcPr>
            <w:tcW w:w="1848" w:type="dxa"/>
            <w:vMerge w:val="restart"/>
            <w:tcBorders>
              <w:top w:val="nil"/>
              <w:left w:val="single" w:sz="4" w:space="0" w:color="auto"/>
              <w:bottom w:val="single" w:sz="4" w:space="0" w:color="000000"/>
              <w:right w:val="single" w:sz="4" w:space="0" w:color="auto"/>
            </w:tcBorders>
            <w:shd w:val="clear" w:color="auto" w:fill="auto"/>
            <w:vAlign w:val="center"/>
            <w:hideMark/>
          </w:tcPr>
          <w:p w:rsidR="00566495" w:rsidRPr="003445A9" w:rsidRDefault="00566495" w:rsidP="0051439F">
            <w:pPr>
              <w:rPr>
                <w:sz w:val="20"/>
              </w:rPr>
            </w:pPr>
            <w:r w:rsidRPr="003445A9">
              <w:rPr>
                <w:sz w:val="20"/>
              </w:rPr>
              <w:t>п. Ортон</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566495" w:rsidRPr="003445A9" w:rsidRDefault="00566495" w:rsidP="0051439F">
            <w:pPr>
              <w:rPr>
                <w:sz w:val="20"/>
              </w:rPr>
            </w:pPr>
            <w:r w:rsidRPr="003445A9">
              <w:rPr>
                <w:sz w:val="20"/>
              </w:rPr>
              <w:t>котельная №1 п. Ортон</w:t>
            </w:r>
          </w:p>
        </w:tc>
        <w:tc>
          <w:tcPr>
            <w:tcW w:w="1000" w:type="dxa"/>
            <w:tcBorders>
              <w:top w:val="nil"/>
              <w:left w:val="nil"/>
              <w:bottom w:val="single" w:sz="4" w:space="0" w:color="auto"/>
              <w:right w:val="single" w:sz="4" w:space="0" w:color="auto"/>
            </w:tcBorders>
            <w:shd w:val="clear" w:color="auto" w:fill="auto"/>
            <w:vAlign w:val="center"/>
            <w:hideMark/>
          </w:tcPr>
          <w:p w:rsidR="00566495" w:rsidRPr="003445A9" w:rsidRDefault="00566495" w:rsidP="0051439F">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566495" w:rsidRPr="003445A9" w:rsidRDefault="00566495" w:rsidP="0051439F">
            <w:pPr>
              <w:rPr>
                <w:sz w:val="20"/>
              </w:rPr>
            </w:pPr>
            <w:r w:rsidRPr="003445A9">
              <w:rPr>
                <w:sz w:val="20"/>
              </w:rPr>
              <w:t>НР-18</w:t>
            </w:r>
          </w:p>
        </w:tc>
        <w:tc>
          <w:tcPr>
            <w:tcW w:w="1424" w:type="dxa"/>
            <w:tcBorders>
              <w:top w:val="nil"/>
              <w:left w:val="nil"/>
              <w:bottom w:val="single" w:sz="4" w:space="0" w:color="auto"/>
              <w:right w:val="single" w:sz="4" w:space="0" w:color="auto"/>
            </w:tcBorders>
            <w:shd w:val="clear" w:color="auto" w:fill="auto"/>
            <w:noWrap/>
            <w:vAlign w:val="center"/>
            <w:hideMark/>
          </w:tcPr>
          <w:p w:rsidR="00566495" w:rsidRPr="003445A9" w:rsidRDefault="00566495" w:rsidP="0051439F">
            <w:pPr>
              <w:jc w:val="center"/>
              <w:rPr>
                <w:sz w:val="20"/>
              </w:rPr>
            </w:pPr>
            <w:r w:rsidRPr="003445A9">
              <w:rPr>
                <w:sz w:val="20"/>
              </w:rPr>
              <w:t>2005</w:t>
            </w:r>
          </w:p>
        </w:tc>
        <w:tc>
          <w:tcPr>
            <w:tcW w:w="2260" w:type="dxa"/>
            <w:tcBorders>
              <w:top w:val="nil"/>
              <w:left w:val="nil"/>
              <w:bottom w:val="single" w:sz="4" w:space="0" w:color="auto"/>
              <w:right w:val="single" w:sz="4" w:space="0" w:color="auto"/>
            </w:tcBorders>
            <w:shd w:val="clear" w:color="auto" w:fill="auto"/>
            <w:noWrap/>
            <w:vAlign w:val="center"/>
            <w:hideMark/>
          </w:tcPr>
          <w:p w:rsidR="00566495" w:rsidRPr="003445A9" w:rsidRDefault="00566495" w:rsidP="0051439F">
            <w:pPr>
              <w:jc w:val="center"/>
              <w:rPr>
                <w:sz w:val="20"/>
              </w:rPr>
            </w:pPr>
            <w:r w:rsidRPr="003445A9">
              <w:rPr>
                <w:sz w:val="20"/>
              </w:rPr>
              <w:t>0,35</w:t>
            </w:r>
          </w:p>
        </w:tc>
      </w:tr>
      <w:tr w:rsidR="00566495" w:rsidRPr="003445A9" w:rsidTr="0051439F">
        <w:trPr>
          <w:trHeight w:val="255"/>
        </w:trPr>
        <w:tc>
          <w:tcPr>
            <w:tcW w:w="1848" w:type="dxa"/>
            <w:vMerge/>
            <w:tcBorders>
              <w:top w:val="nil"/>
              <w:left w:val="single" w:sz="4" w:space="0" w:color="auto"/>
              <w:bottom w:val="single" w:sz="4" w:space="0" w:color="000000"/>
              <w:right w:val="single" w:sz="4" w:space="0" w:color="auto"/>
            </w:tcBorders>
            <w:shd w:val="clear" w:color="auto" w:fill="auto"/>
            <w:vAlign w:val="center"/>
            <w:hideMark/>
          </w:tcPr>
          <w:p w:rsidR="00566495" w:rsidRPr="003445A9" w:rsidRDefault="00566495" w:rsidP="0051439F">
            <w:pPr>
              <w:rPr>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566495" w:rsidRPr="003445A9" w:rsidRDefault="00566495" w:rsidP="0051439F">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566495" w:rsidRPr="003445A9" w:rsidRDefault="00566495" w:rsidP="0051439F">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566495" w:rsidRPr="003445A9" w:rsidRDefault="00566495" w:rsidP="0051439F">
            <w:pPr>
              <w:rPr>
                <w:sz w:val="20"/>
              </w:rPr>
            </w:pPr>
            <w:r w:rsidRPr="003445A9">
              <w:rPr>
                <w:sz w:val="20"/>
              </w:rPr>
              <w:t>НР-18</w:t>
            </w:r>
          </w:p>
        </w:tc>
        <w:tc>
          <w:tcPr>
            <w:tcW w:w="1424" w:type="dxa"/>
            <w:tcBorders>
              <w:top w:val="nil"/>
              <w:left w:val="nil"/>
              <w:bottom w:val="single" w:sz="4" w:space="0" w:color="auto"/>
              <w:right w:val="single" w:sz="4" w:space="0" w:color="auto"/>
            </w:tcBorders>
            <w:shd w:val="clear" w:color="auto" w:fill="auto"/>
            <w:noWrap/>
            <w:vAlign w:val="center"/>
            <w:hideMark/>
          </w:tcPr>
          <w:p w:rsidR="00566495" w:rsidRPr="003445A9" w:rsidRDefault="00566495" w:rsidP="0051439F">
            <w:pPr>
              <w:jc w:val="center"/>
              <w:rPr>
                <w:sz w:val="20"/>
              </w:rPr>
            </w:pPr>
            <w:r w:rsidRPr="003445A9">
              <w:rPr>
                <w:sz w:val="20"/>
              </w:rPr>
              <w:t>2005</w:t>
            </w:r>
          </w:p>
        </w:tc>
        <w:tc>
          <w:tcPr>
            <w:tcW w:w="2260" w:type="dxa"/>
            <w:tcBorders>
              <w:top w:val="nil"/>
              <w:left w:val="nil"/>
              <w:bottom w:val="single" w:sz="4" w:space="0" w:color="auto"/>
              <w:right w:val="single" w:sz="4" w:space="0" w:color="auto"/>
            </w:tcBorders>
            <w:shd w:val="clear" w:color="auto" w:fill="auto"/>
            <w:noWrap/>
            <w:vAlign w:val="center"/>
            <w:hideMark/>
          </w:tcPr>
          <w:p w:rsidR="00566495" w:rsidRPr="003445A9" w:rsidRDefault="00566495" w:rsidP="0051439F">
            <w:pPr>
              <w:jc w:val="center"/>
              <w:rPr>
                <w:sz w:val="20"/>
              </w:rPr>
            </w:pPr>
            <w:r w:rsidRPr="003445A9">
              <w:rPr>
                <w:sz w:val="20"/>
              </w:rPr>
              <w:t>0,35</w:t>
            </w:r>
          </w:p>
        </w:tc>
      </w:tr>
      <w:tr w:rsidR="00566495" w:rsidRPr="003445A9" w:rsidTr="0051439F">
        <w:trPr>
          <w:trHeight w:val="255"/>
        </w:trPr>
        <w:tc>
          <w:tcPr>
            <w:tcW w:w="1848" w:type="dxa"/>
            <w:vMerge/>
            <w:tcBorders>
              <w:top w:val="nil"/>
              <w:left w:val="single" w:sz="4" w:space="0" w:color="auto"/>
              <w:bottom w:val="single" w:sz="4" w:space="0" w:color="000000"/>
              <w:right w:val="single" w:sz="4" w:space="0" w:color="auto"/>
            </w:tcBorders>
            <w:shd w:val="clear" w:color="auto" w:fill="auto"/>
            <w:vAlign w:val="center"/>
            <w:hideMark/>
          </w:tcPr>
          <w:p w:rsidR="00566495" w:rsidRPr="003445A9" w:rsidRDefault="00566495" w:rsidP="0051439F">
            <w:pPr>
              <w:rPr>
                <w:sz w:val="20"/>
              </w:rPr>
            </w:pP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566495" w:rsidRPr="003445A9" w:rsidRDefault="00566495" w:rsidP="0051439F">
            <w:pPr>
              <w:rPr>
                <w:sz w:val="20"/>
              </w:rPr>
            </w:pPr>
            <w:r w:rsidRPr="003445A9">
              <w:rPr>
                <w:sz w:val="20"/>
              </w:rPr>
              <w:t>котельная №2 п.Ортон</w:t>
            </w:r>
          </w:p>
        </w:tc>
        <w:tc>
          <w:tcPr>
            <w:tcW w:w="1000" w:type="dxa"/>
            <w:tcBorders>
              <w:top w:val="nil"/>
              <w:left w:val="nil"/>
              <w:bottom w:val="single" w:sz="4" w:space="0" w:color="auto"/>
              <w:right w:val="single" w:sz="4" w:space="0" w:color="auto"/>
            </w:tcBorders>
            <w:shd w:val="clear" w:color="auto" w:fill="auto"/>
            <w:vAlign w:val="center"/>
            <w:hideMark/>
          </w:tcPr>
          <w:p w:rsidR="00566495" w:rsidRPr="003445A9" w:rsidRDefault="00566495" w:rsidP="0051439F">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566495" w:rsidRPr="003445A9" w:rsidRDefault="00566495" w:rsidP="0051439F">
            <w:pPr>
              <w:rPr>
                <w:sz w:val="20"/>
              </w:rPr>
            </w:pPr>
            <w:r w:rsidRPr="003445A9">
              <w:rPr>
                <w:sz w:val="20"/>
              </w:rPr>
              <w:t>КВр-0,34к №1</w:t>
            </w:r>
          </w:p>
        </w:tc>
        <w:tc>
          <w:tcPr>
            <w:tcW w:w="1424" w:type="dxa"/>
            <w:tcBorders>
              <w:top w:val="nil"/>
              <w:left w:val="nil"/>
              <w:bottom w:val="single" w:sz="4" w:space="0" w:color="auto"/>
              <w:right w:val="single" w:sz="4" w:space="0" w:color="auto"/>
            </w:tcBorders>
            <w:shd w:val="clear" w:color="auto" w:fill="auto"/>
            <w:noWrap/>
            <w:vAlign w:val="center"/>
            <w:hideMark/>
          </w:tcPr>
          <w:p w:rsidR="00566495" w:rsidRPr="003445A9" w:rsidRDefault="00566495" w:rsidP="0051439F">
            <w:pPr>
              <w:jc w:val="center"/>
              <w:rPr>
                <w:sz w:val="20"/>
              </w:rPr>
            </w:pPr>
            <w:r w:rsidRPr="003445A9">
              <w:rPr>
                <w:sz w:val="20"/>
              </w:rPr>
              <w:t>2007</w:t>
            </w:r>
          </w:p>
        </w:tc>
        <w:tc>
          <w:tcPr>
            <w:tcW w:w="2260" w:type="dxa"/>
            <w:tcBorders>
              <w:top w:val="nil"/>
              <w:left w:val="nil"/>
              <w:bottom w:val="single" w:sz="4" w:space="0" w:color="auto"/>
              <w:right w:val="single" w:sz="4" w:space="0" w:color="auto"/>
            </w:tcBorders>
            <w:shd w:val="clear" w:color="auto" w:fill="auto"/>
            <w:noWrap/>
            <w:vAlign w:val="center"/>
            <w:hideMark/>
          </w:tcPr>
          <w:p w:rsidR="00566495" w:rsidRPr="003445A9" w:rsidRDefault="00566495" w:rsidP="0051439F">
            <w:pPr>
              <w:jc w:val="center"/>
              <w:rPr>
                <w:sz w:val="20"/>
              </w:rPr>
            </w:pPr>
            <w:r w:rsidRPr="003445A9">
              <w:rPr>
                <w:sz w:val="20"/>
              </w:rPr>
              <w:t>0,3</w:t>
            </w:r>
          </w:p>
        </w:tc>
      </w:tr>
      <w:tr w:rsidR="00566495" w:rsidRPr="003445A9" w:rsidTr="0051439F">
        <w:trPr>
          <w:trHeight w:val="255"/>
        </w:trPr>
        <w:tc>
          <w:tcPr>
            <w:tcW w:w="1848" w:type="dxa"/>
            <w:vMerge/>
            <w:tcBorders>
              <w:top w:val="nil"/>
              <w:left w:val="single" w:sz="4" w:space="0" w:color="auto"/>
              <w:bottom w:val="single" w:sz="4" w:space="0" w:color="000000"/>
              <w:right w:val="single" w:sz="4" w:space="0" w:color="auto"/>
            </w:tcBorders>
            <w:shd w:val="clear" w:color="auto" w:fill="auto"/>
            <w:vAlign w:val="center"/>
            <w:hideMark/>
          </w:tcPr>
          <w:p w:rsidR="00566495" w:rsidRPr="003445A9" w:rsidRDefault="00566495" w:rsidP="0051439F">
            <w:pPr>
              <w:rPr>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566495" w:rsidRPr="003445A9" w:rsidRDefault="00566495" w:rsidP="0051439F">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566495" w:rsidRPr="003445A9" w:rsidRDefault="00566495" w:rsidP="0051439F">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566495" w:rsidRPr="003445A9" w:rsidRDefault="00566495" w:rsidP="0051439F">
            <w:pPr>
              <w:rPr>
                <w:sz w:val="20"/>
              </w:rPr>
            </w:pPr>
            <w:r w:rsidRPr="003445A9">
              <w:rPr>
                <w:sz w:val="20"/>
              </w:rPr>
              <w:t>КВр-0,34к №2</w:t>
            </w:r>
          </w:p>
        </w:tc>
        <w:tc>
          <w:tcPr>
            <w:tcW w:w="1424" w:type="dxa"/>
            <w:tcBorders>
              <w:top w:val="nil"/>
              <w:left w:val="nil"/>
              <w:bottom w:val="single" w:sz="4" w:space="0" w:color="auto"/>
              <w:right w:val="single" w:sz="4" w:space="0" w:color="auto"/>
            </w:tcBorders>
            <w:shd w:val="clear" w:color="auto" w:fill="auto"/>
            <w:noWrap/>
            <w:vAlign w:val="center"/>
            <w:hideMark/>
          </w:tcPr>
          <w:p w:rsidR="00566495" w:rsidRPr="003445A9" w:rsidRDefault="00566495" w:rsidP="0051439F">
            <w:pPr>
              <w:jc w:val="center"/>
              <w:rPr>
                <w:sz w:val="20"/>
              </w:rPr>
            </w:pPr>
            <w:r w:rsidRPr="003445A9">
              <w:rPr>
                <w:sz w:val="20"/>
              </w:rPr>
              <w:t>2007</w:t>
            </w:r>
          </w:p>
        </w:tc>
        <w:tc>
          <w:tcPr>
            <w:tcW w:w="2260" w:type="dxa"/>
            <w:tcBorders>
              <w:top w:val="nil"/>
              <w:left w:val="nil"/>
              <w:bottom w:val="single" w:sz="4" w:space="0" w:color="auto"/>
              <w:right w:val="single" w:sz="4" w:space="0" w:color="auto"/>
            </w:tcBorders>
            <w:shd w:val="clear" w:color="auto" w:fill="auto"/>
            <w:noWrap/>
            <w:vAlign w:val="center"/>
            <w:hideMark/>
          </w:tcPr>
          <w:p w:rsidR="00566495" w:rsidRPr="003445A9" w:rsidRDefault="00566495" w:rsidP="0051439F">
            <w:pPr>
              <w:jc w:val="center"/>
              <w:rPr>
                <w:sz w:val="20"/>
              </w:rPr>
            </w:pPr>
            <w:r w:rsidRPr="003445A9">
              <w:rPr>
                <w:sz w:val="20"/>
              </w:rPr>
              <w:t>0,3</w:t>
            </w:r>
          </w:p>
        </w:tc>
      </w:tr>
    </w:tbl>
    <w:p w:rsidR="00566495" w:rsidRDefault="00566495" w:rsidP="00566495">
      <w:pPr>
        <w:pStyle w:val="Style3"/>
        <w:widowControl/>
        <w:spacing w:before="10" w:line="274" w:lineRule="exact"/>
        <w:ind w:firstLine="576"/>
        <w:rPr>
          <w:rStyle w:val="FontStyle12"/>
          <w:b w:val="0"/>
        </w:rPr>
      </w:pPr>
    </w:p>
    <w:p w:rsidR="00566495" w:rsidRPr="003445A9" w:rsidRDefault="00566495" w:rsidP="00566495">
      <w:pPr>
        <w:numPr>
          <w:ilvl w:val="0"/>
          <w:numId w:val="15"/>
        </w:numPr>
        <w:jc w:val="right"/>
      </w:pPr>
    </w:p>
    <w:tbl>
      <w:tblPr>
        <w:tblW w:w="0" w:type="auto"/>
        <w:tblInd w:w="40" w:type="dxa"/>
        <w:tblLayout w:type="fixed"/>
        <w:tblCellMar>
          <w:left w:w="40" w:type="dxa"/>
          <w:right w:w="40" w:type="dxa"/>
        </w:tblCellMar>
        <w:tblLook w:val="0000" w:firstRow="0" w:lastRow="0" w:firstColumn="0" w:lastColumn="0" w:noHBand="0" w:noVBand="0"/>
      </w:tblPr>
      <w:tblGrid>
        <w:gridCol w:w="6504"/>
        <w:gridCol w:w="3197"/>
      </w:tblGrid>
      <w:tr w:rsidR="00566495" w:rsidRPr="003445A9" w:rsidTr="0051439F">
        <w:tc>
          <w:tcPr>
            <w:tcW w:w="9701" w:type="dxa"/>
            <w:gridSpan w:val="2"/>
            <w:tcBorders>
              <w:top w:val="single" w:sz="6" w:space="0" w:color="auto"/>
              <w:left w:val="single" w:sz="6" w:space="0" w:color="auto"/>
              <w:bottom w:val="single" w:sz="6" w:space="0" w:color="auto"/>
              <w:right w:val="single" w:sz="6" w:space="0" w:color="auto"/>
            </w:tcBorders>
          </w:tcPr>
          <w:p w:rsidR="00566495" w:rsidRPr="003445A9" w:rsidRDefault="00566495" w:rsidP="0051439F">
            <w:pPr>
              <w:pStyle w:val="Style7"/>
              <w:widowControl/>
              <w:spacing w:line="240" w:lineRule="auto"/>
              <w:ind w:left="595"/>
              <w:jc w:val="left"/>
              <w:rPr>
                <w:rStyle w:val="FontStyle13"/>
              </w:rPr>
            </w:pPr>
            <w:r w:rsidRPr="003445A9">
              <w:rPr>
                <w:rStyle w:val="FontStyle13"/>
              </w:rPr>
              <w:t>Утвержденные температурные графики отпуска тепловой энергии от собственных</w:t>
            </w:r>
          </w:p>
          <w:p w:rsidR="00566495" w:rsidRPr="003445A9" w:rsidRDefault="00566495" w:rsidP="0051439F">
            <w:pPr>
              <w:pStyle w:val="Style7"/>
              <w:widowControl/>
              <w:spacing w:line="240" w:lineRule="auto"/>
              <w:ind w:left="595"/>
              <w:jc w:val="left"/>
              <w:rPr>
                <w:rStyle w:val="FontStyle13"/>
              </w:rPr>
            </w:pPr>
            <w:r w:rsidRPr="003445A9">
              <w:rPr>
                <w:rStyle w:val="FontStyle13"/>
              </w:rPr>
              <w:t>источников теплоснабжения:</w:t>
            </w:r>
          </w:p>
        </w:tc>
      </w:tr>
      <w:tr w:rsidR="00566495" w:rsidRPr="003445A9" w:rsidTr="0051439F">
        <w:tc>
          <w:tcPr>
            <w:tcW w:w="6504" w:type="dxa"/>
            <w:tcBorders>
              <w:top w:val="single" w:sz="6" w:space="0" w:color="auto"/>
              <w:left w:val="single" w:sz="6" w:space="0" w:color="auto"/>
              <w:bottom w:val="single" w:sz="6" w:space="0" w:color="auto"/>
              <w:right w:val="single" w:sz="6" w:space="0" w:color="auto"/>
            </w:tcBorders>
          </w:tcPr>
          <w:p w:rsidR="00566495" w:rsidRPr="003445A9" w:rsidRDefault="00566495" w:rsidP="0051439F">
            <w:pPr>
              <w:pStyle w:val="Style7"/>
              <w:widowControl/>
              <w:spacing w:line="269" w:lineRule="exact"/>
              <w:ind w:left="102" w:right="994"/>
              <w:jc w:val="left"/>
              <w:rPr>
                <w:rStyle w:val="FontStyle13"/>
              </w:rPr>
            </w:pPr>
            <w:r w:rsidRPr="003445A9">
              <w:rPr>
                <w:rStyle w:val="FontStyle13"/>
              </w:rPr>
              <w:lastRenderedPageBreak/>
              <w:t xml:space="preserve">Котельные: № 4а-5а, № 12, п. Камешок; </w:t>
            </w:r>
            <w:proofErr w:type="gramStart"/>
            <w:r w:rsidRPr="003445A9">
              <w:rPr>
                <w:rStyle w:val="FontStyle13"/>
              </w:rPr>
              <w:t>ПНС:№</w:t>
            </w:r>
            <w:proofErr w:type="gramEnd"/>
            <w:r w:rsidRPr="003445A9">
              <w:rPr>
                <w:rStyle w:val="FontStyle13"/>
              </w:rPr>
              <w:t xml:space="preserve"> 101, № 13/15</w:t>
            </w:r>
          </w:p>
        </w:tc>
        <w:tc>
          <w:tcPr>
            <w:tcW w:w="3197" w:type="dxa"/>
            <w:tcBorders>
              <w:top w:val="single" w:sz="6" w:space="0" w:color="auto"/>
              <w:left w:val="single" w:sz="6" w:space="0" w:color="auto"/>
              <w:bottom w:val="single" w:sz="6" w:space="0" w:color="auto"/>
              <w:right w:val="single" w:sz="6" w:space="0" w:color="auto"/>
            </w:tcBorders>
          </w:tcPr>
          <w:p w:rsidR="00566495" w:rsidRPr="003445A9" w:rsidRDefault="00566495" w:rsidP="0051439F">
            <w:pPr>
              <w:pStyle w:val="Style5"/>
              <w:widowControl/>
              <w:spacing w:line="240" w:lineRule="auto"/>
              <w:rPr>
                <w:rStyle w:val="FontStyle12"/>
                <w:b w:val="0"/>
              </w:rPr>
            </w:pPr>
            <w:r w:rsidRPr="003445A9">
              <w:rPr>
                <w:rStyle w:val="FontStyle12"/>
                <w:b w:val="0"/>
              </w:rPr>
              <w:t>95/70°С со срезкой на 65°С</w:t>
            </w:r>
          </w:p>
        </w:tc>
      </w:tr>
      <w:tr w:rsidR="00566495" w:rsidRPr="003445A9" w:rsidTr="0051439F">
        <w:tc>
          <w:tcPr>
            <w:tcW w:w="6504" w:type="dxa"/>
            <w:tcBorders>
              <w:top w:val="single" w:sz="6" w:space="0" w:color="auto"/>
              <w:left w:val="single" w:sz="6" w:space="0" w:color="auto"/>
              <w:bottom w:val="single" w:sz="6" w:space="0" w:color="auto"/>
              <w:right w:val="single" w:sz="6" w:space="0" w:color="auto"/>
            </w:tcBorders>
          </w:tcPr>
          <w:p w:rsidR="00566495" w:rsidRPr="003445A9" w:rsidRDefault="00566495" w:rsidP="0051439F">
            <w:pPr>
              <w:pStyle w:val="Style7"/>
              <w:widowControl/>
              <w:spacing w:line="240" w:lineRule="auto"/>
              <w:ind w:left="102"/>
              <w:jc w:val="left"/>
              <w:rPr>
                <w:rStyle w:val="FontStyle13"/>
              </w:rPr>
            </w:pPr>
            <w:r w:rsidRPr="003445A9">
              <w:rPr>
                <w:rStyle w:val="FontStyle13"/>
              </w:rPr>
              <w:t>Котельные: № 1,2 п. Ортон; № 1 п. Теба, п. Майзас,</w:t>
            </w:r>
          </w:p>
        </w:tc>
        <w:tc>
          <w:tcPr>
            <w:tcW w:w="3197" w:type="dxa"/>
            <w:tcBorders>
              <w:top w:val="single" w:sz="6" w:space="0" w:color="auto"/>
              <w:left w:val="single" w:sz="6" w:space="0" w:color="auto"/>
              <w:bottom w:val="single" w:sz="6" w:space="0" w:color="auto"/>
              <w:right w:val="single" w:sz="6" w:space="0" w:color="auto"/>
            </w:tcBorders>
          </w:tcPr>
          <w:p w:rsidR="00566495" w:rsidRPr="003445A9" w:rsidRDefault="00566495" w:rsidP="0051439F">
            <w:pPr>
              <w:pStyle w:val="Style5"/>
              <w:widowControl/>
              <w:spacing w:line="240" w:lineRule="auto"/>
              <w:rPr>
                <w:rStyle w:val="FontStyle12"/>
                <w:b w:val="0"/>
              </w:rPr>
            </w:pPr>
            <w:r w:rsidRPr="003445A9">
              <w:rPr>
                <w:rStyle w:val="FontStyle12"/>
                <w:b w:val="0"/>
              </w:rPr>
              <w:t>95/70°С</w:t>
            </w:r>
          </w:p>
        </w:tc>
      </w:tr>
    </w:tbl>
    <w:p w:rsidR="00566495" w:rsidRPr="003445A9" w:rsidRDefault="00566495" w:rsidP="00566495">
      <w:pPr>
        <w:pStyle w:val="Style3"/>
        <w:widowControl/>
        <w:spacing w:line="240" w:lineRule="exact"/>
        <w:ind w:firstLine="547"/>
      </w:pPr>
    </w:p>
    <w:p w:rsidR="00566495" w:rsidRPr="003445A9" w:rsidRDefault="00566495" w:rsidP="00566495">
      <w:pPr>
        <w:pStyle w:val="Style3"/>
        <w:widowControl/>
        <w:spacing w:before="24" w:line="274" w:lineRule="exact"/>
        <w:ind w:firstLine="547"/>
        <w:rPr>
          <w:rStyle w:val="FontStyle13"/>
          <w:sz w:val="28"/>
          <w:szCs w:val="28"/>
        </w:rPr>
      </w:pPr>
      <w:r w:rsidRPr="003445A9">
        <w:rPr>
          <w:rStyle w:val="FontStyle13"/>
          <w:sz w:val="28"/>
          <w:szCs w:val="28"/>
        </w:rPr>
        <w:t xml:space="preserve">На котельных ООО «УТС» г. Междуреченск установлены водогрейные котлы типа НР-18; КВр-0,2; КВр-0,34К; КВр-0,7К; </w:t>
      </w:r>
      <w:r w:rsidRPr="003445A9">
        <w:rPr>
          <w:rStyle w:val="FontStyle13"/>
          <w:sz w:val="28"/>
          <w:szCs w:val="28"/>
          <w:lang w:val="en-US"/>
        </w:rPr>
        <w:t>Compact</w:t>
      </w:r>
      <w:r w:rsidRPr="003445A9">
        <w:rPr>
          <w:rStyle w:val="FontStyle13"/>
          <w:sz w:val="28"/>
          <w:szCs w:val="28"/>
        </w:rPr>
        <w:t xml:space="preserve"> СА-200; </w:t>
      </w:r>
      <w:r w:rsidRPr="003445A9">
        <w:rPr>
          <w:rStyle w:val="FontStyle13"/>
          <w:sz w:val="28"/>
          <w:szCs w:val="28"/>
          <w:lang w:val="en-US"/>
        </w:rPr>
        <w:t>Tansan</w:t>
      </w:r>
      <w:r w:rsidRPr="003445A9">
        <w:rPr>
          <w:rStyle w:val="FontStyle13"/>
          <w:sz w:val="28"/>
          <w:szCs w:val="28"/>
        </w:rPr>
        <w:t>-</w:t>
      </w:r>
      <w:r w:rsidRPr="003445A9">
        <w:rPr>
          <w:rStyle w:val="FontStyle13"/>
          <w:sz w:val="28"/>
          <w:szCs w:val="28"/>
          <w:lang w:val="en-US"/>
        </w:rPr>
        <w:t>SKBP</w:t>
      </w:r>
      <w:r w:rsidRPr="003445A9">
        <w:rPr>
          <w:rStyle w:val="FontStyle13"/>
          <w:sz w:val="28"/>
          <w:szCs w:val="28"/>
        </w:rPr>
        <w:t xml:space="preserve"> 250, а также паровые котлы типа: ДКВР 20/13 и ДКВР 6,5/1 Зс. На котельной п. Камешок паровые котлы Е 1/9 переведе</w:t>
      </w:r>
      <w:r w:rsidRPr="003445A9">
        <w:rPr>
          <w:rStyle w:val="FontStyle13"/>
          <w:sz w:val="28"/>
          <w:szCs w:val="28"/>
        </w:rPr>
        <w:softHyphen/>
        <w:t>ны в водогрейный режим.</w:t>
      </w:r>
    </w:p>
    <w:p w:rsidR="00566495" w:rsidRPr="003445A9" w:rsidRDefault="00566495" w:rsidP="00566495">
      <w:pPr>
        <w:pStyle w:val="Style3"/>
        <w:widowControl/>
        <w:spacing w:before="10" w:line="274" w:lineRule="exact"/>
        <w:rPr>
          <w:rStyle w:val="FontStyle13"/>
          <w:sz w:val="28"/>
          <w:szCs w:val="28"/>
        </w:rPr>
      </w:pPr>
      <w:r w:rsidRPr="003445A9">
        <w:rPr>
          <w:rStyle w:val="FontStyle13"/>
          <w:sz w:val="28"/>
          <w:szCs w:val="28"/>
        </w:rPr>
        <w:t xml:space="preserve">На котельных № 4а-5а,12 имеется химводоподготовка. Умягчение воды производится по двухступенчатой схеме, фильтры заполнены катионитом КУ-2-8. Кроме установок </w:t>
      </w:r>
      <w:r w:rsidRPr="003445A9">
        <w:rPr>
          <w:rStyle w:val="FontStyle13"/>
          <w:sz w:val="28"/>
          <w:szCs w:val="28"/>
          <w:lang w:val="en-US"/>
        </w:rPr>
        <w:t>Na</w:t>
      </w:r>
      <w:r w:rsidRPr="003445A9">
        <w:rPr>
          <w:rStyle w:val="FontStyle13"/>
          <w:sz w:val="28"/>
          <w:szCs w:val="28"/>
        </w:rPr>
        <w:t>-катионирования предусмотрена атмосферная деаэрация воды.</w:t>
      </w:r>
    </w:p>
    <w:p w:rsidR="00566495" w:rsidRPr="0002590C" w:rsidRDefault="00566495" w:rsidP="00566495">
      <w:pPr>
        <w:ind w:firstLine="567"/>
        <w:jc w:val="both"/>
        <w:rPr>
          <w:sz w:val="28"/>
          <w:szCs w:val="28"/>
        </w:rPr>
      </w:pPr>
      <w:r w:rsidRPr="0002590C">
        <w:rPr>
          <w:sz w:val="28"/>
          <w:szCs w:val="28"/>
        </w:rPr>
        <w:t>Предприятием для утверждения норматива удельного расхода топлива на о</w:t>
      </w:r>
      <w:r w:rsidRPr="0002590C">
        <w:rPr>
          <w:sz w:val="28"/>
          <w:szCs w:val="28"/>
        </w:rPr>
        <w:t>т</w:t>
      </w:r>
      <w:r w:rsidRPr="0002590C">
        <w:rPr>
          <w:sz w:val="28"/>
          <w:szCs w:val="28"/>
        </w:rPr>
        <w:t>пущенную электрическую и тепловую энергию от тепловых электрических ста</w:t>
      </w:r>
      <w:r w:rsidRPr="0002590C">
        <w:rPr>
          <w:sz w:val="28"/>
          <w:szCs w:val="28"/>
        </w:rPr>
        <w:t>н</w:t>
      </w:r>
      <w:r w:rsidRPr="0002590C">
        <w:rPr>
          <w:sz w:val="28"/>
          <w:szCs w:val="28"/>
        </w:rPr>
        <w:t>ций и котельных представлен следующий пакет расчетно-обосновывающих мат</w:t>
      </w:r>
      <w:r w:rsidRPr="0002590C">
        <w:rPr>
          <w:sz w:val="28"/>
          <w:szCs w:val="28"/>
        </w:rPr>
        <w:t>е</w:t>
      </w:r>
      <w:r w:rsidRPr="0002590C">
        <w:rPr>
          <w:sz w:val="28"/>
          <w:szCs w:val="28"/>
        </w:rPr>
        <w:t>риалов:</w:t>
      </w:r>
    </w:p>
    <w:p w:rsidR="00566495" w:rsidRPr="0002590C" w:rsidRDefault="00566495" w:rsidP="00566495">
      <w:pPr>
        <w:ind w:firstLine="567"/>
        <w:jc w:val="both"/>
        <w:rPr>
          <w:sz w:val="28"/>
          <w:szCs w:val="28"/>
        </w:rPr>
      </w:pPr>
      <w:r w:rsidRPr="0002590C">
        <w:rPr>
          <w:sz w:val="28"/>
          <w:szCs w:val="28"/>
        </w:rPr>
        <w:t>- копия Устава;</w:t>
      </w:r>
    </w:p>
    <w:p w:rsidR="00566495" w:rsidRPr="0002590C" w:rsidRDefault="00566495" w:rsidP="00566495">
      <w:pPr>
        <w:ind w:firstLine="567"/>
        <w:jc w:val="both"/>
        <w:rPr>
          <w:sz w:val="28"/>
          <w:szCs w:val="28"/>
        </w:rPr>
      </w:pPr>
      <w:r w:rsidRPr="0002590C">
        <w:rPr>
          <w:sz w:val="28"/>
          <w:szCs w:val="28"/>
        </w:rPr>
        <w:t>- копия свидетельства о государственной регистрации;</w:t>
      </w:r>
    </w:p>
    <w:p w:rsidR="00566495" w:rsidRPr="0002590C" w:rsidRDefault="00566495" w:rsidP="00566495">
      <w:pPr>
        <w:ind w:firstLine="567"/>
        <w:jc w:val="both"/>
        <w:rPr>
          <w:sz w:val="28"/>
          <w:szCs w:val="28"/>
        </w:rPr>
      </w:pPr>
      <w:r w:rsidRPr="0002590C">
        <w:rPr>
          <w:sz w:val="28"/>
          <w:szCs w:val="28"/>
        </w:rPr>
        <w:t>- копия свидетельства о постановке на учет в налоговом органе;</w:t>
      </w:r>
    </w:p>
    <w:p w:rsidR="00566495" w:rsidRPr="0002590C" w:rsidRDefault="00566495" w:rsidP="00566495">
      <w:pPr>
        <w:ind w:firstLine="567"/>
        <w:jc w:val="both"/>
        <w:rPr>
          <w:sz w:val="28"/>
          <w:szCs w:val="28"/>
        </w:rPr>
      </w:pPr>
      <w:r w:rsidRPr="0002590C">
        <w:rPr>
          <w:sz w:val="28"/>
          <w:szCs w:val="28"/>
        </w:rPr>
        <w:t>- перечень оборудования котельных, его технические характерист</w:t>
      </w:r>
      <w:r w:rsidRPr="0002590C">
        <w:rPr>
          <w:sz w:val="28"/>
          <w:szCs w:val="28"/>
        </w:rPr>
        <w:t>и</w:t>
      </w:r>
      <w:r w:rsidRPr="0002590C">
        <w:rPr>
          <w:sz w:val="28"/>
          <w:szCs w:val="28"/>
        </w:rPr>
        <w:t>ки;</w:t>
      </w:r>
    </w:p>
    <w:p w:rsidR="00566495" w:rsidRPr="0002590C" w:rsidRDefault="00566495" w:rsidP="00566495">
      <w:pPr>
        <w:ind w:firstLine="567"/>
        <w:jc w:val="both"/>
        <w:rPr>
          <w:sz w:val="28"/>
          <w:szCs w:val="28"/>
        </w:rPr>
      </w:pPr>
      <w:r w:rsidRPr="0002590C">
        <w:rPr>
          <w:sz w:val="28"/>
          <w:szCs w:val="28"/>
        </w:rPr>
        <w:t>- договор аренды имущественного комплекса (подтверждает площадь котел</w:t>
      </w:r>
      <w:r w:rsidRPr="0002590C">
        <w:rPr>
          <w:sz w:val="28"/>
          <w:szCs w:val="28"/>
        </w:rPr>
        <w:t>ь</w:t>
      </w:r>
      <w:r w:rsidRPr="0002590C">
        <w:rPr>
          <w:sz w:val="28"/>
          <w:szCs w:val="28"/>
        </w:rPr>
        <w:t>ной);</w:t>
      </w:r>
    </w:p>
    <w:p w:rsidR="00566495" w:rsidRPr="0002590C" w:rsidRDefault="00566495" w:rsidP="00566495">
      <w:pPr>
        <w:ind w:firstLine="567"/>
        <w:jc w:val="both"/>
        <w:rPr>
          <w:sz w:val="28"/>
          <w:szCs w:val="28"/>
        </w:rPr>
      </w:pPr>
      <w:r w:rsidRPr="0002590C">
        <w:rPr>
          <w:sz w:val="28"/>
          <w:szCs w:val="28"/>
        </w:rPr>
        <w:t>- пояснительная записка;</w:t>
      </w:r>
    </w:p>
    <w:p w:rsidR="00566495" w:rsidRPr="0002590C" w:rsidRDefault="00566495" w:rsidP="00566495">
      <w:pPr>
        <w:ind w:firstLine="567"/>
        <w:jc w:val="both"/>
        <w:rPr>
          <w:sz w:val="28"/>
          <w:szCs w:val="28"/>
        </w:rPr>
      </w:pPr>
      <w:r w:rsidRPr="0002590C">
        <w:rPr>
          <w:sz w:val="28"/>
          <w:szCs w:val="28"/>
        </w:rPr>
        <w:t>- температурный график работы;</w:t>
      </w:r>
    </w:p>
    <w:p w:rsidR="00566495" w:rsidRPr="0002590C" w:rsidRDefault="00566495" w:rsidP="00566495">
      <w:pPr>
        <w:ind w:firstLine="567"/>
        <w:jc w:val="both"/>
        <w:rPr>
          <w:sz w:val="28"/>
          <w:szCs w:val="28"/>
        </w:rPr>
      </w:pPr>
      <w:r w:rsidRPr="0002590C">
        <w:rPr>
          <w:sz w:val="28"/>
          <w:szCs w:val="28"/>
        </w:rPr>
        <w:t>- сведения о режимах работы котлоагрегатов на планируемый период р</w:t>
      </w:r>
      <w:r w:rsidRPr="0002590C">
        <w:rPr>
          <w:sz w:val="28"/>
          <w:szCs w:val="28"/>
        </w:rPr>
        <w:t>а</w:t>
      </w:r>
      <w:r w:rsidRPr="0002590C">
        <w:rPr>
          <w:sz w:val="28"/>
          <w:szCs w:val="28"/>
        </w:rPr>
        <w:t>боты;</w:t>
      </w:r>
    </w:p>
    <w:p w:rsidR="00566495" w:rsidRPr="0002590C" w:rsidRDefault="00566495" w:rsidP="00566495">
      <w:pPr>
        <w:ind w:firstLine="567"/>
        <w:jc w:val="both"/>
        <w:rPr>
          <w:sz w:val="28"/>
          <w:szCs w:val="28"/>
        </w:rPr>
      </w:pPr>
      <w:r w:rsidRPr="0002590C">
        <w:rPr>
          <w:sz w:val="28"/>
          <w:szCs w:val="28"/>
        </w:rPr>
        <w:t>- плановое значение расхода топлива на планируемый период регулиров</w:t>
      </w:r>
      <w:r w:rsidRPr="0002590C">
        <w:rPr>
          <w:sz w:val="28"/>
          <w:szCs w:val="28"/>
        </w:rPr>
        <w:t>а</w:t>
      </w:r>
      <w:r w:rsidRPr="0002590C">
        <w:rPr>
          <w:sz w:val="28"/>
          <w:szCs w:val="28"/>
        </w:rPr>
        <w:t>ния;</w:t>
      </w:r>
    </w:p>
    <w:p w:rsidR="00566495" w:rsidRPr="0002590C" w:rsidRDefault="00566495" w:rsidP="00566495">
      <w:pPr>
        <w:ind w:firstLine="567"/>
        <w:jc w:val="both"/>
        <w:rPr>
          <w:sz w:val="28"/>
          <w:szCs w:val="28"/>
        </w:rPr>
      </w:pPr>
      <w:r w:rsidRPr="0002590C">
        <w:rPr>
          <w:sz w:val="28"/>
          <w:szCs w:val="28"/>
        </w:rPr>
        <w:t>- плановое значение выработки тепловой энергии на регулируемый пер</w:t>
      </w:r>
      <w:r w:rsidRPr="0002590C">
        <w:rPr>
          <w:sz w:val="28"/>
          <w:szCs w:val="28"/>
        </w:rPr>
        <w:t>и</w:t>
      </w:r>
      <w:r w:rsidRPr="0002590C">
        <w:rPr>
          <w:sz w:val="28"/>
          <w:szCs w:val="28"/>
        </w:rPr>
        <w:t>од;</w:t>
      </w:r>
    </w:p>
    <w:p w:rsidR="00566495" w:rsidRPr="0002590C" w:rsidRDefault="00566495" w:rsidP="00566495">
      <w:pPr>
        <w:ind w:firstLine="567"/>
        <w:jc w:val="both"/>
        <w:rPr>
          <w:sz w:val="28"/>
          <w:szCs w:val="28"/>
        </w:rPr>
      </w:pPr>
      <w:r w:rsidRPr="0002590C">
        <w:rPr>
          <w:sz w:val="28"/>
          <w:szCs w:val="28"/>
        </w:rPr>
        <w:t>- расчет норматива удельного расхода топлива;</w:t>
      </w:r>
    </w:p>
    <w:p w:rsidR="00566495" w:rsidRPr="0002590C" w:rsidRDefault="00566495" w:rsidP="00566495">
      <w:pPr>
        <w:ind w:firstLine="567"/>
        <w:jc w:val="both"/>
        <w:rPr>
          <w:sz w:val="28"/>
          <w:szCs w:val="28"/>
        </w:rPr>
      </w:pPr>
      <w:r w:rsidRPr="0002590C">
        <w:rPr>
          <w:sz w:val="28"/>
          <w:szCs w:val="28"/>
        </w:rPr>
        <w:t>- расчет полезного отпуска на отопление и ГВС жилых, общественных зд</w:t>
      </w:r>
      <w:r w:rsidRPr="0002590C">
        <w:rPr>
          <w:sz w:val="28"/>
          <w:szCs w:val="28"/>
        </w:rPr>
        <w:t>а</w:t>
      </w:r>
      <w:r w:rsidRPr="0002590C">
        <w:rPr>
          <w:sz w:val="28"/>
          <w:szCs w:val="28"/>
        </w:rPr>
        <w:t>ний;</w:t>
      </w:r>
    </w:p>
    <w:p w:rsidR="00566495" w:rsidRPr="0002590C" w:rsidRDefault="00566495" w:rsidP="00566495">
      <w:pPr>
        <w:ind w:firstLine="567"/>
        <w:jc w:val="both"/>
        <w:rPr>
          <w:sz w:val="28"/>
          <w:szCs w:val="28"/>
        </w:rPr>
      </w:pPr>
      <w:r w:rsidRPr="0002590C">
        <w:rPr>
          <w:sz w:val="28"/>
          <w:szCs w:val="28"/>
        </w:rPr>
        <w:t>- расчет расхода тепловой энергии на собственные нужды;</w:t>
      </w:r>
    </w:p>
    <w:p w:rsidR="00566495" w:rsidRPr="0002590C" w:rsidRDefault="00566495" w:rsidP="00566495">
      <w:pPr>
        <w:ind w:firstLine="567"/>
        <w:jc w:val="both"/>
        <w:rPr>
          <w:sz w:val="28"/>
          <w:szCs w:val="28"/>
        </w:rPr>
      </w:pPr>
      <w:r w:rsidRPr="0002590C">
        <w:rPr>
          <w:sz w:val="28"/>
          <w:szCs w:val="28"/>
        </w:rPr>
        <w:t>- расчет потерь тепла при передаче тепловой энергии;</w:t>
      </w:r>
    </w:p>
    <w:p w:rsidR="00566495" w:rsidRPr="0002590C" w:rsidRDefault="00566495" w:rsidP="00566495">
      <w:pPr>
        <w:ind w:firstLine="567"/>
        <w:jc w:val="both"/>
        <w:rPr>
          <w:sz w:val="28"/>
          <w:szCs w:val="28"/>
        </w:rPr>
      </w:pPr>
      <w:r w:rsidRPr="0002590C">
        <w:rPr>
          <w:sz w:val="28"/>
          <w:szCs w:val="28"/>
        </w:rPr>
        <w:t>- сертификаты используемого топлива;</w:t>
      </w:r>
    </w:p>
    <w:p w:rsidR="00566495" w:rsidRPr="0002590C" w:rsidRDefault="00566495" w:rsidP="00566495">
      <w:pPr>
        <w:ind w:firstLine="567"/>
        <w:jc w:val="both"/>
        <w:rPr>
          <w:sz w:val="28"/>
          <w:szCs w:val="28"/>
        </w:rPr>
      </w:pPr>
      <w:r w:rsidRPr="0002590C">
        <w:rPr>
          <w:sz w:val="28"/>
          <w:szCs w:val="28"/>
        </w:rPr>
        <w:t>- копии паспортов котлов;</w:t>
      </w:r>
    </w:p>
    <w:p w:rsidR="00566495" w:rsidRPr="0002590C" w:rsidRDefault="00566495" w:rsidP="00566495">
      <w:pPr>
        <w:ind w:firstLine="567"/>
        <w:jc w:val="both"/>
        <w:rPr>
          <w:sz w:val="28"/>
          <w:szCs w:val="28"/>
        </w:rPr>
      </w:pPr>
      <w:r w:rsidRPr="0002590C">
        <w:rPr>
          <w:sz w:val="28"/>
          <w:szCs w:val="28"/>
        </w:rPr>
        <w:t>- расчеты удельных расходов топлива по каждой котельной на каждый месяц периода регулирования и в целом за расчетный период;</w:t>
      </w:r>
    </w:p>
    <w:p w:rsidR="00566495" w:rsidRPr="0002590C" w:rsidRDefault="00566495" w:rsidP="00566495">
      <w:pPr>
        <w:ind w:firstLine="567"/>
        <w:jc w:val="both"/>
        <w:rPr>
          <w:sz w:val="28"/>
          <w:szCs w:val="28"/>
        </w:rPr>
      </w:pPr>
      <w:r w:rsidRPr="0002590C">
        <w:rPr>
          <w:sz w:val="28"/>
          <w:szCs w:val="28"/>
        </w:rPr>
        <w:t>- значения нормативов на год расчетный, текущий и за два года, предшеств</w:t>
      </w:r>
      <w:r w:rsidRPr="0002590C">
        <w:rPr>
          <w:sz w:val="28"/>
          <w:szCs w:val="28"/>
        </w:rPr>
        <w:t>у</w:t>
      </w:r>
      <w:r w:rsidRPr="0002590C">
        <w:rPr>
          <w:sz w:val="28"/>
          <w:szCs w:val="28"/>
        </w:rPr>
        <w:t>ющих году т</w:t>
      </w:r>
      <w:r w:rsidRPr="0002590C">
        <w:rPr>
          <w:sz w:val="28"/>
          <w:szCs w:val="28"/>
        </w:rPr>
        <w:t>е</w:t>
      </w:r>
      <w:r w:rsidRPr="0002590C">
        <w:rPr>
          <w:sz w:val="28"/>
          <w:szCs w:val="28"/>
        </w:rPr>
        <w:t>кущему, включенных в тариф</w:t>
      </w:r>
      <w:r>
        <w:rPr>
          <w:sz w:val="28"/>
          <w:szCs w:val="28"/>
        </w:rPr>
        <w:t>.</w:t>
      </w:r>
    </w:p>
    <w:p w:rsidR="00566495" w:rsidRPr="0002590C" w:rsidRDefault="00566495" w:rsidP="00566495">
      <w:pPr>
        <w:ind w:firstLine="567"/>
        <w:jc w:val="both"/>
        <w:rPr>
          <w:sz w:val="28"/>
          <w:szCs w:val="28"/>
        </w:rPr>
      </w:pPr>
    </w:p>
    <w:p w:rsidR="00566495" w:rsidRPr="0002590C" w:rsidRDefault="00566495" w:rsidP="00566495">
      <w:pPr>
        <w:ind w:firstLine="567"/>
        <w:jc w:val="both"/>
        <w:rPr>
          <w:sz w:val="28"/>
          <w:szCs w:val="28"/>
        </w:rPr>
      </w:pPr>
      <w:r w:rsidRPr="0002590C">
        <w:rPr>
          <w:sz w:val="28"/>
          <w:szCs w:val="28"/>
        </w:rPr>
        <w:t>Документы и расчеты, обосновывающие представленные к утверждению зн</w:t>
      </w:r>
      <w:r w:rsidRPr="0002590C">
        <w:rPr>
          <w:sz w:val="28"/>
          <w:szCs w:val="28"/>
        </w:rPr>
        <w:t>а</w:t>
      </w:r>
      <w:r w:rsidRPr="0002590C">
        <w:rPr>
          <w:sz w:val="28"/>
          <w:szCs w:val="28"/>
        </w:rPr>
        <w:t>чения нормативов соответствуют требованиям, предъявляемым Порядком опред</w:t>
      </w:r>
      <w:r w:rsidRPr="0002590C">
        <w:rPr>
          <w:sz w:val="28"/>
          <w:szCs w:val="28"/>
        </w:rPr>
        <w:t>е</w:t>
      </w:r>
      <w:r w:rsidRPr="0002590C">
        <w:rPr>
          <w:sz w:val="28"/>
          <w:szCs w:val="28"/>
        </w:rPr>
        <w:t xml:space="preserve">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02590C">
          <w:rPr>
            <w:sz w:val="28"/>
            <w:szCs w:val="28"/>
          </w:rPr>
          <w:t>2009 г</w:t>
        </w:r>
      </w:smartTag>
      <w:r w:rsidRPr="0002590C">
        <w:rPr>
          <w:sz w:val="28"/>
          <w:szCs w:val="28"/>
        </w:rPr>
        <w:t>., утве</w:t>
      </w:r>
      <w:r w:rsidRPr="0002590C">
        <w:rPr>
          <w:sz w:val="28"/>
          <w:szCs w:val="28"/>
        </w:rPr>
        <w:t>р</w:t>
      </w:r>
      <w:r w:rsidRPr="0002590C">
        <w:rPr>
          <w:sz w:val="28"/>
          <w:szCs w:val="28"/>
        </w:rPr>
        <w:t xml:space="preserve">жденную Приказом Минэнерго России от 30 декабря </w:t>
      </w:r>
      <w:smartTag w:uri="urn:schemas-microsoft-com:office:smarttags" w:element="metricconverter">
        <w:smartTagPr>
          <w:attr w:name="ProductID" w:val="2008 г"/>
        </w:smartTagPr>
        <w:r w:rsidRPr="0002590C">
          <w:rPr>
            <w:sz w:val="28"/>
            <w:szCs w:val="28"/>
          </w:rPr>
          <w:t>2008 г</w:t>
        </w:r>
      </w:smartTag>
      <w:r w:rsidRPr="0002590C">
        <w:rPr>
          <w:sz w:val="28"/>
          <w:szCs w:val="28"/>
        </w:rPr>
        <w:t>. № 323.</w:t>
      </w:r>
    </w:p>
    <w:p w:rsidR="00566495" w:rsidRPr="0002590C" w:rsidRDefault="00566495" w:rsidP="00566495">
      <w:pPr>
        <w:ind w:firstLine="567"/>
        <w:jc w:val="both"/>
        <w:rPr>
          <w:sz w:val="28"/>
          <w:szCs w:val="28"/>
        </w:rPr>
      </w:pPr>
    </w:p>
    <w:p w:rsidR="00566495" w:rsidRDefault="00566495" w:rsidP="00566495">
      <w:pPr>
        <w:ind w:firstLine="567"/>
        <w:jc w:val="both"/>
        <w:rPr>
          <w:sz w:val="28"/>
          <w:szCs w:val="28"/>
        </w:rPr>
      </w:pPr>
      <w:r w:rsidRPr="0002590C">
        <w:rPr>
          <w:sz w:val="28"/>
          <w:szCs w:val="28"/>
        </w:rPr>
        <w:t>В таблице 1 представлена динамика основных показателей удельного расхода топлива на отпущенную тепловую энергию.</w:t>
      </w:r>
    </w:p>
    <w:p w:rsidR="00566495" w:rsidRPr="0002590C" w:rsidRDefault="00566495" w:rsidP="00566495">
      <w:pPr>
        <w:tabs>
          <w:tab w:val="left" w:pos="5955"/>
        </w:tabs>
        <w:ind w:firstLine="567"/>
        <w:jc w:val="both"/>
        <w:rPr>
          <w:sz w:val="28"/>
          <w:szCs w:val="28"/>
        </w:rPr>
      </w:pPr>
      <w:r>
        <w:rPr>
          <w:sz w:val="28"/>
          <w:szCs w:val="28"/>
        </w:rPr>
        <w:lastRenderedPageBreak/>
        <w:tab/>
      </w:r>
    </w:p>
    <w:p w:rsidR="00566495" w:rsidRPr="0002590C" w:rsidRDefault="00566495" w:rsidP="00566495">
      <w:pPr>
        <w:numPr>
          <w:ilvl w:val="0"/>
          <w:numId w:val="15"/>
        </w:numPr>
        <w:jc w:val="right"/>
        <w:rPr>
          <w:b/>
          <w:sz w:val="28"/>
          <w:szCs w:val="28"/>
        </w:rPr>
      </w:pPr>
    </w:p>
    <w:p w:rsidR="00566495" w:rsidRPr="0002590C" w:rsidRDefault="00566495" w:rsidP="00566495">
      <w:pPr>
        <w:jc w:val="center"/>
        <w:rPr>
          <w:b/>
          <w:sz w:val="28"/>
          <w:szCs w:val="28"/>
        </w:rPr>
      </w:pPr>
      <w:r w:rsidRPr="0002590C">
        <w:rPr>
          <w:b/>
          <w:sz w:val="28"/>
          <w:szCs w:val="28"/>
        </w:rPr>
        <w:t>ДИНАМИКА ОСНОВНЫХ ПОКАЗАТЕЛЕЙ</w:t>
      </w:r>
    </w:p>
    <w:tbl>
      <w:tblPr>
        <w:tblW w:w="935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992"/>
        <w:gridCol w:w="992"/>
        <w:gridCol w:w="1276"/>
        <w:gridCol w:w="1276"/>
      </w:tblGrid>
      <w:tr w:rsidR="00566495" w:rsidRPr="00A70DE8" w:rsidTr="0051439F">
        <w:trPr>
          <w:trHeight w:val="284"/>
          <w:tblHeader/>
        </w:trPr>
        <w:tc>
          <w:tcPr>
            <w:tcW w:w="4820" w:type="dxa"/>
            <w:vMerge w:val="restart"/>
            <w:vAlign w:val="center"/>
          </w:tcPr>
          <w:p w:rsidR="00566495" w:rsidRPr="00A70DE8" w:rsidRDefault="00566495" w:rsidP="0051439F">
            <w:pPr>
              <w:jc w:val="center"/>
              <w:rPr>
                <w:sz w:val="22"/>
                <w:szCs w:val="22"/>
              </w:rPr>
            </w:pPr>
            <w:r w:rsidRPr="00A70DE8">
              <w:rPr>
                <w:sz w:val="22"/>
                <w:szCs w:val="22"/>
              </w:rPr>
              <w:t>показатели</w:t>
            </w:r>
          </w:p>
        </w:tc>
        <w:tc>
          <w:tcPr>
            <w:tcW w:w="992" w:type="dxa"/>
            <w:vAlign w:val="center"/>
          </w:tcPr>
          <w:p w:rsidR="00566495" w:rsidRPr="00A70DE8" w:rsidRDefault="00566495" w:rsidP="0051439F">
            <w:pPr>
              <w:jc w:val="center"/>
              <w:rPr>
                <w:sz w:val="22"/>
                <w:szCs w:val="22"/>
              </w:rPr>
            </w:pPr>
            <w:r w:rsidRPr="00A70DE8">
              <w:rPr>
                <w:sz w:val="22"/>
                <w:szCs w:val="22"/>
              </w:rPr>
              <w:t>2016 г.</w:t>
            </w:r>
          </w:p>
        </w:tc>
        <w:tc>
          <w:tcPr>
            <w:tcW w:w="992" w:type="dxa"/>
            <w:vAlign w:val="center"/>
          </w:tcPr>
          <w:p w:rsidR="00566495" w:rsidRPr="00A70DE8" w:rsidRDefault="00566495" w:rsidP="0051439F">
            <w:pPr>
              <w:jc w:val="center"/>
              <w:rPr>
                <w:sz w:val="22"/>
                <w:szCs w:val="22"/>
              </w:rPr>
            </w:pPr>
            <w:r w:rsidRPr="00A70DE8">
              <w:rPr>
                <w:sz w:val="22"/>
                <w:szCs w:val="22"/>
              </w:rPr>
              <w:t>2017 г.</w:t>
            </w:r>
          </w:p>
        </w:tc>
        <w:tc>
          <w:tcPr>
            <w:tcW w:w="1276" w:type="dxa"/>
            <w:vAlign w:val="center"/>
          </w:tcPr>
          <w:p w:rsidR="00566495" w:rsidRPr="00A70DE8" w:rsidRDefault="00566495" w:rsidP="0051439F">
            <w:pPr>
              <w:jc w:val="center"/>
              <w:rPr>
                <w:sz w:val="22"/>
                <w:szCs w:val="22"/>
              </w:rPr>
            </w:pPr>
            <w:r w:rsidRPr="00A70DE8">
              <w:rPr>
                <w:sz w:val="22"/>
                <w:szCs w:val="22"/>
              </w:rPr>
              <w:t>2018 г.</w:t>
            </w:r>
          </w:p>
        </w:tc>
        <w:tc>
          <w:tcPr>
            <w:tcW w:w="1276" w:type="dxa"/>
            <w:vAlign w:val="center"/>
          </w:tcPr>
          <w:p w:rsidR="00566495" w:rsidRPr="00A70DE8" w:rsidRDefault="00566495" w:rsidP="0051439F">
            <w:pPr>
              <w:jc w:val="center"/>
              <w:rPr>
                <w:sz w:val="22"/>
                <w:szCs w:val="22"/>
              </w:rPr>
            </w:pPr>
            <w:r w:rsidRPr="00A70DE8">
              <w:rPr>
                <w:sz w:val="22"/>
                <w:szCs w:val="22"/>
              </w:rPr>
              <w:t>2019 г.</w:t>
            </w:r>
          </w:p>
        </w:tc>
      </w:tr>
      <w:tr w:rsidR="00566495" w:rsidRPr="00A70DE8" w:rsidTr="0051439F">
        <w:trPr>
          <w:trHeight w:val="284"/>
          <w:tblHeader/>
        </w:trPr>
        <w:tc>
          <w:tcPr>
            <w:tcW w:w="4820" w:type="dxa"/>
            <w:vMerge/>
            <w:vAlign w:val="center"/>
          </w:tcPr>
          <w:p w:rsidR="00566495" w:rsidRPr="00A70DE8" w:rsidRDefault="00566495" w:rsidP="0051439F">
            <w:pPr>
              <w:rPr>
                <w:sz w:val="22"/>
                <w:szCs w:val="22"/>
              </w:rPr>
            </w:pPr>
          </w:p>
        </w:tc>
        <w:tc>
          <w:tcPr>
            <w:tcW w:w="992" w:type="dxa"/>
            <w:vAlign w:val="center"/>
          </w:tcPr>
          <w:p w:rsidR="00566495" w:rsidRPr="00A70DE8" w:rsidRDefault="00566495" w:rsidP="0051439F">
            <w:pPr>
              <w:jc w:val="center"/>
              <w:rPr>
                <w:sz w:val="22"/>
                <w:szCs w:val="22"/>
              </w:rPr>
            </w:pPr>
            <w:r w:rsidRPr="00A70DE8">
              <w:rPr>
                <w:sz w:val="22"/>
                <w:szCs w:val="22"/>
              </w:rPr>
              <w:t>план</w:t>
            </w:r>
          </w:p>
        </w:tc>
        <w:tc>
          <w:tcPr>
            <w:tcW w:w="992" w:type="dxa"/>
            <w:vAlign w:val="center"/>
          </w:tcPr>
          <w:p w:rsidR="00566495" w:rsidRPr="00A70DE8" w:rsidRDefault="00566495" w:rsidP="0051439F">
            <w:pPr>
              <w:jc w:val="center"/>
              <w:rPr>
                <w:sz w:val="22"/>
                <w:szCs w:val="22"/>
              </w:rPr>
            </w:pPr>
            <w:r w:rsidRPr="00A70DE8">
              <w:rPr>
                <w:sz w:val="22"/>
                <w:szCs w:val="22"/>
              </w:rPr>
              <w:t>план</w:t>
            </w:r>
          </w:p>
        </w:tc>
        <w:tc>
          <w:tcPr>
            <w:tcW w:w="1276" w:type="dxa"/>
            <w:vAlign w:val="center"/>
          </w:tcPr>
          <w:p w:rsidR="00566495" w:rsidRPr="00A70DE8" w:rsidRDefault="00566495" w:rsidP="0051439F">
            <w:pPr>
              <w:jc w:val="center"/>
              <w:rPr>
                <w:sz w:val="22"/>
                <w:szCs w:val="22"/>
              </w:rPr>
            </w:pPr>
            <w:r w:rsidRPr="00A70DE8">
              <w:rPr>
                <w:sz w:val="22"/>
                <w:szCs w:val="22"/>
              </w:rPr>
              <w:t>план</w:t>
            </w:r>
          </w:p>
        </w:tc>
        <w:tc>
          <w:tcPr>
            <w:tcW w:w="1276" w:type="dxa"/>
            <w:vAlign w:val="center"/>
          </w:tcPr>
          <w:p w:rsidR="00566495" w:rsidRPr="00A70DE8" w:rsidRDefault="00566495" w:rsidP="0051439F">
            <w:pPr>
              <w:jc w:val="center"/>
              <w:rPr>
                <w:sz w:val="22"/>
                <w:szCs w:val="22"/>
              </w:rPr>
            </w:pPr>
            <w:r w:rsidRPr="00A70DE8">
              <w:rPr>
                <w:sz w:val="22"/>
                <w:szCs w:val="22"/>
              </w:rPr>
              <w:t>расчет</w:t>
            </w:r>
          </w:p>
        </w:tc>
      </w:tr>
      <w:tr w:rsidR="00566495" w:rsidRPr="00A70DE8" w:rsidTr="0051439F">
        <w:trPr>
          <w:trHeight w:val="284"/>
        </w:trPr>
        <w:tc>
          <w:tcPr>
            <w:tcW w:w="9356" w:type="dxa"/>
            <w:gridSpan w:val="5"/>
            <w:vAlign w:val="center"/>
          </w:tcPr>
          <w:p w:rsidR="00566495" w:rsidRPr="00A70DE8" w:rsidRDefault="00566495" w:rsidP="0051439F">
            <w:pPr>
              <w:jc w:val="center"/>
              <w:rPr>
                <w:sz w:val="22"/>
                <w:szCs w:val="22"/>
              </w:rPr>
            </w:pPr>
            <w:r w:rsidRPr="00A70DE8">
              <w:rPr>
                <w:sz w:val="22"/>
                <w:szCs w:val="22"/>
              </w:rPr>
              <w:t>по организации (в целом)</w:t>
            </w:r>
          </w:p>
        </w:tc>
      </w:tr>
      <w:tr w:rsidR="00566495" w:rsidRPr="00A70DE8" w:rsidTr="0051439F">
        <w:trPr>
          <w:trHeight w:val="284"/>
        </w:trPr>
        <w:tc>
          <w:tcPr>
            <w:tcW w:w="4820" w:type="dxa"/>
            <w:vAlign w:val="center"/>
          </w:tcPr>
          <w:p w:rsidR="00566495" w:rsidRPr="00A70DE8" w:rsidRDefault="00566495" w:rsidP="0051439F">
            <w:r w:rsidRPr="00A70DE8">
              <w:t>Производство тепловой энергии, Гкал</w:t>
            </w:r>
          </w:p>
        </w:tc>
        <w:tc>
          <w:tcPr>
            <w:tcW w:w="992" w:type="dxa"/>
            <w:vAlign w:val="center"/>
          </w:tcPr>
          <w:p w:rsidR="00566495" w:rsidRPr="00A70DE8" w:rsidRDefault="00566495" w:rsidP="0051439F">
            <w:pPr>
              <w:jc w:val="center"/>
            </w:pPr>
            <w:r w:rsidRPr="00A70DE8">
              <w:t>*</w:t>
            </w:r>
          </w:p>
        </w:tc>
        <w:tc>
          <w:tcPr>
            <w:tcW w:w="992" w:type="dxa"/>
            <w:vAlign w:val="center"/>
          </w:tcPr>
          <w:p w:rsidR="00566495" w:rsidRPr="00A70DE8" w:rsidRDefault="00566495" w:rsidP="0051439F">
            <w:pPr>
              <w:jc w:val="center"/>
            </w:pPr>
            <w:r w:rsidRPr="00A70DE8">
              <w:t>*</w:t>
            </w:r>
          </w:p>
        </w:tc>
        <w:tc>
          <w:tcPr>
            <w:tcW w:w="1276" w:type="dxa"/>
            <w:vAlign w:val="center"/>
          </w:tcPr>
          <w:p w:rsidR="00566495" w:rsidRPr="00A70DE8" w:rsidRDefault="00566495" w:rsidP="0051439F">
            <w:pPr>
              <w:jc w:val="center"/>
            </w:pPr>
            <w:r w:rsidRPr="00A70DE8">
              <w:t>159389,78</w:t>
            </w:r>
          </w:p>
        </w:tc>
        <w:tc>
          <w:tcPr>
            <w:tcW w:w="1276" w:type="dxa"/>
            <w:vAlign w:val="center"/>
          </w:tcPr>
          <w:p w:rsidR="00566495" w:rsidRPr="00A70DE8" w:rsidRDefault="00566495" w:rsidP="0051439F">
            <w:pPr>
              <w:jc w:val="center"/>
            </w:pPr>
            <w:r w:rsidRPr="00A70DE8">
              <w:t>159389,78</w:t>
            </w:r>
          </w:p>
        </w:tc>
      </w:tr>
      <w:tr w:rsidR="00566495" w:rsidRPr="00A70DE8" w:rsidTr="0051439F">
        <w:trPr>
          <w:trHeight w:val="284"/>
        </w:trPr>
        <w:tc>
          <w:tcPr>
            <w:tcW w:w="4820" w:type="dxa"/>
            <w:vAlign w:val="center"/>
          </w:tcPr>
          <w:p w:rsidR="00566495" w:rsidRPr="00A70DE8" w:rsidRDefault="00566495" w:rsidP="0051439F">
            <w:r w:rsidRPr="00A70DE8">
              <w:t>Средневзвешенный норматив удельного расхода то</w:t>
            </w:r>
            <w:r w:rsidRPr="00A70DE8">
              <w:t>п</w:t>
            </w:r>
            <w:r w:rsidRPr="00A70DE8">
              <w:t>лива на производство тепловой энергии, кг у.т./кал</w:t>
            </w:r>
          </w:p>
        </w:tc>
        <w:tc>
          <w:tcPr>
            <w:tcW w:w="992" w:type="dxa"/>
            <w:vAlign w:val="center"/>
          </w:tcPr>
          <w:p w:rsidR="00566495" w:rsidRPr="00A70DE8" w:rsidRDefault="00566495" w:rsidP="0051439F">
            <w:pPr>
              <w:jc w:val="center"/>
            </w:pPr>
            <w:r w:rsidRPr="00A70DE8">
              <w:t>*</w:t>
            </w:r>
          </w:p>
        </w:tc>
        <w:tc>
          <w:tcPr>
            <w:tcW w:w="992" w:type="dxa"/>
            <w:vAlign w:val="center"/>
          </w:tcPr>
          <w:p w:rsidR="00566495" w:rsidRPr="00A70DE8" w:rsidRDefault="00566495" w:rsidP="0051439F">
            <w:pPr>
              <w:jc w:val="center"/>
            </w:pPr>
            <w:r w:rsidRPr="00A70DE8">
              <w:t>*</w:t>
            </w:r>
          </w:p>
        </w:tc>
        <w:tc>
          <w:tcPr>
            <w:tcW w:w="1276" w:type="dxa"/>
            <w:vAlign w:val="center"/>
          </w:tcPr>
          <w:p w:rsidR="00566495" w:rsidRPr="00A70DE8" w:rsidRDefault="00566495" w:rsidP="0051439F">
            <w:pPr>
              <w:jc w:val="center"/>
            </w:pPr>
            <w:r w:rsidRPr="00A70DE8">
              <w:t>182,31</w:t>
            </w:r>
          </w:p>
        </w:tc>
        <w:tc>
          <w:tcPr>
            <w:tcW w:w="1276" w:type="dxa"/>
            <w:vAlign w:val="center"/>
          </w:tcPr>
          <w:p w:rsidR="00566495" w:rsidRPr="00A70DE8" w:rsidRDefault="00566495" w:rsidP="0051439F">
            <w:pPr>
              <w:jc w:val="center"/>
            </w:pPr>
            <w:r w:rsidRPr="00A70DE8">
              <w:t>182,31</w:t>
            </w:r>
          </w:p>
        </w:tc>
      </w:tr>
      <w:tr w:rsidR="00566495" w:rsidRPr="00A70DE8" w:rsidTr="0051439F">
        <w:trPr>
          <w:trHeight w:val="284"/>
        </w:trPr>
        <w:tc>
          <w:tcPr>
            <w:tcW w:w="4820" w:type="dxa"/>
            <w:vAlign w:val="center"/>
          </w:tcPr>
          <w:p w:rsidR="00566495" w:rsidRPr="00A70DE8" w:rsidRDefault="00566495" w:rsidP="0051439F">
            <w:r w:rsidRPr="00A70DE8">
              <w:t>Расход тепловой энергии на собственные нужды, Гкал</w:t>
            </w:r>
          </w:p>
        </w:tc>
        <w:tc>
          <w:tcPr>
            <w:tcW w:w="992" w:type="dxa"/>
            <w:vAlign w:val="center"/>
          </w:tcPr>
          <w:p w:rsidR="00566495" w:rsidRPr="00A70DE8" w:rsidRDefault="00566495" w:rsidP="0051439F">
            <w:pPr>
              <w:jc w:val="center"/>
            </w:pPr>
            <w:r w:rsidRPr="00A70DE8">
              <w:t>*</w:t>
            </w:r>
          </w:p>
        </w:tc>
        <w:tc>
          <w:tcPr>
            <w:tcW w:w="992" w:type="dxa"/>
            <w:vAlign w:val="center"/>
          </w:tcPr>
          <w:p w:rsidR="00566495" w:rsidRPr="00A70DE8" w:rsidRDefault="00566495" w:rsidP="0051439F">
            <w:pPr>
              <w:jc w:val="center"/>
            </w:pPr>
            <w:r w:rsidRPr="00A70DE8">
              <w:t>*</w:t>
            </w:r>
          </w:p>
        </w:tc>
        <w:tc>
          <w:tcPr>
            <w:tcW w:w="1276" w:type="dxa"/>
            <w:vAlign w:val="center"/>
          </w:tcPr>
          <w:p w:rsidR="00566495" w:rsidRPr="00A70DE8" w:rsidRDefault="00566495" w:rsidP="0051439F">
            <w:pPr>
              <w:jc w:val="center"/>
            </w:pPr>
            <w:r w:rsidRPr="00A70DE8">
              <w:t>8738,96</w:t>
            </w:r>
          </w:p>
        </w:tc>
        <w:tc>
          <w:tcPr>
            <w:tcW w:w="1276" w:type="dxa"/>
            <w:vAlign w:val="center"/>
          </w:tcPr>
          <w:p w:rsidR="00566495" w:rsidRPr="00A70DE8" w:rsidRDefault="00566495" w:rsidP="0051439F">
            <w:pPr>
              <w:jc w:val="center"/>
            </w:pPr>
            <w:r w:rsidRPr="00A70DE8">
              <w:t>8738,96</w:t>
            </w:r>
          </w:p>
        </w:tc>
      </w:tr>
      <w:tr w:rsidR="00566495" w:rsidRPr="00A70DE8" w:rsidTr="0051439F">
        <w:trPr>
          <w:trHeight w:val="284"/>
        </w:trPr>
        <w:tc>
          <w:tcPr>
            <w:tcW w:w="4820" w:type="dxa"/>
            <w:vAlign w:val="center"/>
          </w:tcPr>
          <w:p w:rsidR="00566495" w:rsidRPr="00A70DE8" w:rsidRDefault="00566495" w:rsidP="0051439F">
            <w:r w:rsidRPr="00A70DE8">
              <w:t>%</w:t>
            </w:r>
          </w:p>
        </w:tc>
        <w:tc>
          <w:tcPr>
            <w:tcW w:w="992" w:type="dxa"/>
            <w:vAlign w:val="center"/>
          </w:tcPr>
          <w:p w:rsidR="00566495" w:rsidRPr="00A70DE8" w:rsidRDefault="00566495" w:rsidP="0051439F">
            <w:pPr>
              <w:jc w:val="center"/>
            </w:pPr>
            <w:r w:rsidRPr="00A70DE8">
              <w:t>*</w:t>
            </w:r>
          </w:p>
        </w:tc>
        <w:tc>
          <w:tcPr>
            <w:tcW w:w="992" w:type="dxa"/>
            <w:vAlign w:val="center"/>
          </w:tcPr>
          <w:p w:rsidR="00566495" w:rsidRPr="00A70DE8" w:rsidRDefault="00566495" w:rsidP="0051439F">
            <w:pPr>
              <w:jc w:val="center"/>
            </w:pPr>
            <w:r w:rsidRPr="00A70DE8">
              <w:t>*</w:t>
            </w:r>
          </w:p>
        </w:tc>
        <w:tc>
          <w:tcPr>
            <w:tcW w:w="1276" w:type="dxa"/>
            <w:vAlign w:val="center"/>
          </w:tcPr>
          <w:p w:rsidR="00566495" w:rsidRPr="00A70DE8" w:rsidRDefault="00566495" w:rsidP="0051439F">
            <w:pPr>
              <w:jc w:val="center"/>
            </w:pPr>
            <w:r w:rsidRPr="00A70DE8">
              <w:t>5,48</w:t>
            </w:r>
          </w:p>
        </w:tc>
        <w:tc>
          <w:tcPr>
            <w:tcW w:w="1276" w:type="dxa"/>
            <w:vAlign w:val="center"/>
          </w:tcPr>
          <w:p w:rsidR="00566495" w:rsidRPr="00A70DE8" w:rsidRDefault="00566495" w:rsidP="0051439F">
            <w:pPr>
              <w:jc w:val="center"/>
            </w:pPr>
            <w:r w:rsidRPr="00A70DE8">
              <w:t>5,48</w:t>
            </w:r>
          </w:p>
        </w:tc>
      </w:tr>
      <w:tr w:rsidR="00566495" w:rsidRPr="00A70DE8" w:rsidTr="0051439F">
        <w:trPr>
          <w:trHeight w:val="284"/>
        </w:trPr>
        <w:tc>
          <w:tcPr>
            <w:tcW w:w="4820" w:type="dxa"/>
            <w:vAlign w:val="center"/>
          </w:tcPr>
          <w:p w:rsidR="00566495" w:rsidRPr="00A70DE8" w:rsidRDefault="00566495" w:rsidP="0051439F">
            <w:r w:rsidRPr="00A70DE8">
              <w:t>Выработка тепловой энергии (отпуск в те</w:t>
            </w:r>
            <w:r w:rsidRPr="00A70DE8">
              <w:t>п</w:t>
            </w:r>
            <w:r w:rsidRPr="00A70DE8">
              <w:t>ловую сеть), Гкал</w:t>
            </w:r>
          </w:p>
        </w:tc>
        <w:tc>
          <w:tcPr>
            <w:tcW w:w="992" w:type="dxa"/>
            <w:vAlign w:val="center"/>
          </w:tcPr>
          <w:p w:rsidR="00566495" w:rsidRPr="00A70DE8" w:rsidRDefault="00566495" w:rsidP="0051439F">
            <w:pPr>
              <w:jc w:val="center"/>
            </w:pPr>
            <w:r w:rsidRPr="00A70DE8">
              <w:t>*</w:t>
            </w:r>
          </w:p>
        </w:tc>
        <w:tc>
          <w:tcPr>
            <w:tcW w:w="992" w:type="dxa"/>
            <w:vAlign w:val="center"/>
          </w:tcPr>
          <w:p w:rsidR="00566495" w:rsidRPr="00A70DE8" w:rsidRDefault="00566495" w:rsidP="0051439F">
            <w:pPr>
              <w:jc w:val="center"/>
            </w:pPr>
            <w:r w:rsidRPr="00A70DE8">
              <w:t>*</w:t>
            </w:r>
          </w:p>
        </w:tc>
        <w:tc>
          <w:tcPr>
            <w:tcW w:w="1276" w:type="dxa"/>
            <w:vAlign w:val="center"/>
          </w:tcPr>
          <w:p w:rsidR="00566495" w:rsidRPr="00A70DE8" w:rsidRDefault="00566495" w:rsidP="0051439F">
            <w:pPr>
              <w:jc w:val="center"/>
            </w:pPr>
            <w:r w:rsidRPr="00A70DE8">
              <w:t>150650,82</w:t>
            </w:r>
          </w:p>
        </w:tc>
        <w:tc>
          <w:tcPr>
            <w:tcW w:w="1276" w:type="dxa"/>
            <w:vAlign w:val="center"/>
          </w:tcPr>
          <w:p w:rsidR="00566495" w:rsidRPr="00A70DE8" w:rsidRDefault="00566495" w:rsidP="0051439F">
            <w:pPr>
              <w:jc w:val="center"/>
            </w:pPr>
            <w:r w:rsidRPr="00A70DE8">
              <w:t>150650,82</w:t>
            </w:r>
          </w:p>
        </w:tc>
      </w:tr>
      <w:tr w:rsidR="00566495" w:rsidRPr="00A70DE8" w:rsidTr="0051439F">
        <w:trPr>
          <w:trHeight w:val="284"/>
        </w:trPr>
        <w:tc>
          <w:tcPr>
            <w:tcW w:w="4820" w:type="dxa"/>
            <w:vAlign w:val="center"/>
          </w:tcPr>
          <w:p w:rsidR="00566495" w:rsidRPr="00A70DE8" w:rsidRDefault="00566495" w:rsidP="0051439F">
            <w:r w:rsidRPr="00A70DE8">
              <w:t>Норматив удельного расхода топлива на отпуще</w:t>
            </w:r>
            <w:r w:rsidRPr="00A70DE8">
              <w:t>н</w:t>
            </w:r>
            <w:r w:rsidRPr="00A70DE8">
              <w:t>ную тепловую энергию, кг у.т./Гкал</w:t>
            </w:r>
          </w:p>
        </w:tc>
        <w:tc>
          <w:tcPr>
            <w:tcW w:w="992" w:type="dxa"/>
            <w:vAlign w:val="center"/>
          </w:tcPr>
          <w:p w:rsidR="00566495" w:rsidRPr="00A70DE8" w:rsidRDefault="00566495" w:rsidP="0051439F">
            <w:pPr>
              <w:jc w:val="center"/>
            </w:pPr>
            <w:r w:rsidRPr="00A70DE8">
              <w:t>*</w:t>
            </w:r>
          </w:p>
        </w:tc>
        <w:tc>
          <w:tcPr>
            <w:tcW w:w="992" w:type="dxa"/>
            <w:vAlign w:val="center"/>
          </w:tcPr>
          <w:p w:rsidR="00566495" w:rsidRPr="00A70DE8" w:rsidRDefault="00566495" w:rsidP="0051439F">
            <w:pPr>
              <w:jc w:val="center"/>
            </w:pPr>
            <w:r w:rsidRPr="00A70DE8">
              <w:t>*</w:t>
            </w:r>
          </w:p>
        </w:tc>
        <w:tc>
          <w:tcPr>
            <w:tcW w:w="1276" w:type="dxa"/>
            <w:vAlign w:val="center"/>
          </w:tcPr>
          <w:p w:rsidR="00566495" w:rsidRPr="00A70DE8" w:rsidRDefault="00566495" w:rsidP="0051439F">
            <w:pPr>
              <w:jc w:val="center"/>
            </w:pPr>
            <w:r w:rsidRPr="00A70DE8">
              <w:t>192,89</w:t>
            </w:r>
          </w:p>
        </w:tc>
        <w:tc>
          <w:tcPr>
            <w:tcW w:w="1276" w:type="dxa"/>
            <w:vAlign w:val="center"/>
          </w:tcPr>
          <w:p w:rsidR="00566495" w:rsidRPr="00A70DE8" w:rsidRDefault="00566495" w:rsidP="0051439F">
            <w:pPr>
              <w:jc w:val="center"/>
            </w:pPr>
            <w:r w:rsidRPr="00A70DE8">
              <w:t>192,89</w:t>
            </w:r>
          </w:p>
        </w:tc>
      </w:tr>
      <w:tr w:rsidR="00566495" w:rsidRPr="00A70DE8" w:rsidTr="0051439F">
        <w:trPr>
          <w:trHeight w:val="284"/>
        </w:trPr>
        <w:tc>
          <w:tcPr>
            <w:tcW w:w="9356" w:type="dxa"/>
            <w:gridSpan w:val="5"/>
            <w:vAlign w:val="center"/>
          </w:tcPr>
          <w:p w:rsidR="00566495" w:rsidRPr="00A70DE8" w:rsidRDefault="00566495" w:rsidP="0051439F">
            <w:pPr>
              <w:jc w:val="center"/>
              <w:rPr>
                <w:sz w:val="22"/>
                <w:szCs w:val="22"/>
              </w:rPr>
            </w:pPr>
            <w:r w:rsidRPr="00A70DE8">
              <w:rPr>
                <w:sz w:val="22"/>
                <w:szCs w:val="22"/>
              </w:rPr>
              <w:t>по видам топлива</w:t>
            </w:r>
          </w:p>
        </w:tc>
      </w:tr>
      <w:tr w:rsidR="00566495" w:rsidRPr="00A70DE8" w:rsidTr="0051439F">
        <w:trPr>
          <w:trHeight w:val="284"/>
        </w:trPr>
        <w:tc>
          <w:tcPr>
            <w:tcW w:w="9356" w:type="dxa"/>
            <w:gridSpan w:val="5"/>
            <w:vAlign w:val="center"/>
          </w:tcPr>
          <w:p w:rsidR="00566495" w:rsidRPr="00A70DE8" w:rsidRDefault="00566495" w:rsidP="0051439F">
            <w:pPr>
              <w:jc w:val="center"/>
              <w:rPr>
                <w:sz w:val="22"/>
                <w:szCs w:val="22"/>
              </w:rPr>
            </w:pPr>
            <w:r w:rsidRPr="00A70DE8">
              <w:rPr>
                <w:i/>
                <w:sz w:val="22"/>
                <w:szCs w:val="22"/>
              </w:rPr>
              <w:t>каменный уголь</w:t>
            </w:r>
          </w:p>
        </w:tc>
      </w:tr>
      <w:tr w:rsidR="00566495" w:rsidRPr="00A70DE8" w:rsidTr="0051439F">
        <w:trPr>
          <w:trHeight w:val="284"/>
        </w:trPr>
        <w:tc>
          <w:tcPr>
            <w:tcW w:w="4820" w:type="dxa"/>
            <w:vAlign w:val="center"/>
          </w:tcPr>
          <w:p w:rsidR="00566495" w:rsidRPr="00A70DE8" w:rsidRDefault="00566495" w:rsidP="0051439F">
            <w:r w:rsidRPr="00A70DE8">
              <w:t>Производство тепловой энергии, Гкал</w:t>
            </w:r>
          </w:p>
        </w:tc>
        <w:tc>
          <w:tcPr>
            <w:tcW w:w="992" w:type="dxa"/>
            <w:vAlign w:val="center"/>
          </w:tcPr>
          <w:p w:rsidR="00566495" w:rsidRPr="00A70DE8" w:rsidRDefault="00566495" w:rsidP="0051439F">
            <w:pPr>
              <w:jc w:val="center"/>
            </w:pPr>
            <w:r w:rsidRPr="00A70DE8">
              <w:t>*</w:t>
            </w:r>
          </w:p>
        </w:tc>
        <w:tc>
          <w:tcPr>
            <w:tcW w:w="992" w:type="dxa"/>
            <w:vAlign w:val="center"/>
          </w:tcPr>
          <w:p w:rsidR="00566495" w:rsidRPr="00A70DE8" w:rsidRDefault="00566495" w:rsidP="0051439F">
            <w:pPr>
              <w:jc w:val="center"/>
            </w:pPr>
            <w:r w:rsidRPr="00A70DE8">
              <w:t>*</w:t>
            </w:r>
          </w:p>
        </w:tc>
        <w:tc>
          <w:tcPr>
            <w:tcW w:w="1276" w:type="dxa"/>
            <w:vAlign w:val="center"/>
          </w:tcPr>
          <w:p w:rsidR="00566495" w:rsidRPr="00A70DE8" w:rsidRDefault="00566495" w:rsidP="0051439F">
            <w:pPr>
              <w:jc w:val="center"/>
            </w:pPr>
            <w:r w:rsidRPr="00A70DE8">
              <w:t>158831,41</w:t>
            </w:r>
          </w:p>
        </w:tc>
        <w:tc>
          <w:tcPr>
            <w:tcW w:w="1276" w:type="dxa"/>
            <w:vAlign w:val="center"/>
          </w:tcPr>
          <w:p w:rsidR="00566495" w:rsidRPr="00A70DE8" w:rsidRDefault="00566495" w:rsidP="0051439F">
            <w:pPr>
              <w:jc w:val="center"/>
            </w:pPr>
            <w:r w:rsidRPr="00A70DE8">
              <w:t>158831,41</w:t>
            </w:r>
          </w:p>
        </w:tc>
      </w:tr>
      <w:tr w:rsidR="00566495" w:rsidRPr="00A70DE8" w:rsidTr="0051439F">
        <w:trPr>
          <w:trHeight w:val="284"/>
        </w:trPr>
        <w:tc>
          <w:tcPr>
            <w:tcW w:w="4820" w:type="dxa"/>
            <w:vAlign w:val="center"/>
          </w:tcPr>
          <w:p w:rsidR="00566495" w:rsidRPr="00A70DE8" w:rsidRDefault="00566495" w:rsidP="0051439F">
            <w:r w:rsidRPr="00A70DE8">
              <w:t>Средневзвешенный норматив удельного расхода то</w:t>
            </w:r>
            <w:r w:rsidRPr="00A70DE8">
              <w:t>п</w:t>
            </w:r>
            <w:r w:rsidRPr="00A70DE8">
              <w:t>лива на производство тепловой энергии, кг у.т./кал</w:t>
            </w:r>
          </w:p>
        </w:tc>
        <w:tc>
          <w:tcPr>
            <w:tcW w:w="992" w:type="dxa"/>
            <w:vAlign w:val="center"/>
          </w:tcPr>
          <w:p w:rsidR="00566495" w:rsidRPr="00A70DE8" w:rsidRDefault="00566495" w:rsidP="0051439F">
            <w:pPr>
              <w:jc w:val="center"/>
            </w:pPr>
            <w:r w:rsidRPr="00A70DE8">
              <w:t>*</w:t>
            </w:r>
          </w:p>
        </w:tc>
        <w:tc>
          <w:tcPr>
            <w:tcW w:w="992" w:type="dxa"/>
            <w:vAlign w:val="center"/>
          </w:tcPr>
          <w:p w:rsidR="00566495" w:rsidRPr="00A70DE8" w:rsidRDefault="00566495" w:rsidP="0051439F">
            <w:pPr>
              <w:jc w:val="center"/>
            </w:pPr>
            <w:r w:rsidRPr="00A70DE8">
              <w:t>*</w:t>
            </w:r>
          </w:p>
        </w:tc>
        <w:tc>
          <w:tcPr>
            <w:tcW w:w="1276" w:type="dxa"/>
            <w:vAlign w:val="center"/>
          </w:tcPr>
          <w:p w:rsidR="00566495" w:rsidRPr="00A70DE8" w:rsidRDefault="00566495" w:rsidP="0051439F">
            <w:pPr>
              <w:jc w:val="center"/>
            </w:pPr>
            <w:r w:rsidRPr="00A70DE8">
              <w:t>182,31</w:t>
            </w:r>
          </w:p>
        </w:tc>
        <w:tc>
          <w:tcPr>
            <w:tcW w:w="1276" w:type="dxa"/>
            <w:vAlign w:val="center"/>
          </w:tcPr>
          <w:p w:rsidR="00566495" w:rsidRPr="00A70DE8" w:rsidRDefault="00566495" w:rsidP="0051439F">
            <w:pPr>
              <w:jc w:val="center"/>
            </w:pPr>
            <w:r w:rsidRPr="00A70DE8">
              <w:t>182,31</w:t>
            </w:r>
          </w:p>
        </w:tc>
      </w:tr>
      <w:tr w:rsidR="00566495" w:rsidRPr="00A70DE8" w:rsidTr="0051439F">
        <w:trPr>
          <w:trHeight w:val="284"/>
        </w:trPr>
        <w:tc>
          <w:tcPr>
            <w:tcW w:w="4820" w:type="dxa"/>
            <w:vAlign w:val="center"/>
          </w:tcPr>
          <w:p w:rsidR="00566495" w:rsidRPr="00A70DE8" w:rsidRDefault="00566495" w:rsidP="0051439F">
            <w:r w:rsidRPr="00A70DE8">
              <w:t>Расход тепловой энергии на собственные нужды, Гкал</w:t>
            </w:r>
          </w:p>
        </w:tc>
        <w:tc>
          <w:tcPr>
            <w:tcW w:w="992" w:type="dxa"/>
            <w:vAlign w:val="center"/>
          </w:tcPr>
          <w:p w:rsidR="00566495" w:rsidRPr="00A70DE8" w:rsidRDefault="00566495" w:rsidP="0051439F">
            <w:pPr>
              <w:jc w:val="center"/>
            </w:pPr>
            <w:r w:rsidRPr="00A70DE8">
              <w:t>*</w:t>
            </w:r>
          </w:p>
        </w:tc>
        <w:tc>
          <w:tcPr>
            <w:tcW w:w="992" w:type="dxa"/>
            <w:vAlign w:val="center"/>
          </w:tcPr>
          <w:p w:rsidR="00566495" w:rsidRPr="00A70DE8" w:rsidRDefault="00566495" w:rsidP="0051439F">
            <w:pPr>
              <w:jc w:val="center"/>
            </w:pPr>
            <w:r w:rsidRPr="00A70DE8">
              <w:t>*</w:t>
            </w:r>
          </w:p>
        </w:tc>
        <w:tc>
          <w:tcPr>
            <w:tcW w:w="1276" w:type="dxa"/>
            <w:vAlign w:val="center"/>
          </w:tcPr>
          <w:p w:rsidR="00566495" w:rsidRPr="00A70DE8" w:rsidRDefault="00566495" w:rsidP="0051439F">
            <w:pPr>
              <w:jc w:val="center"/>
            </w:pPr>
            <w:r w:rsidRPr="00A70DE8">
              <w:t>8717,10</w:t>
            </w:r>
          </w:p>
        </w:tc>
        <w:tc>
          <w:tcPr>
            <w:tcW w:w="1276" w:type="dxa"/>
            <w:vAlign w:val="center"/>
          </w:tcPr>
          <w:p w:rsidR="00566495" w:rsidRPr="00A70DE8" w:rsidRDefault="00566495" w:rsidP="0051439F">
            <w:pPr>
              <w:jc w:val="center"/>
            </w:pPr>
            <w:r w:rsidRPr="00A70DE8">
              <w:t>8717,10</w:t>
            </w:r>
          </w:p>
        </w:tc>
      </w:tr>
      <w:tr w:rsidR="00566495" w:rsidRPr="00A70DE8" w:rsidTr="0051439F">
        <w:trPr>
          <w:trHeight w:val="284"/>
        </w:trPr>
        <w:tc>
          <w:tcPr>
            <w:tcW w:w="4820" w:type="dxa"/>
            <w:vAlign w:val="center"/>
          </w:tcPr>
          <w:p w:rsidR="00566495" w:rsidRPr="00A70DE8" w:rsidRDefault="00566495" w:rsidP="0051439F">
            <w:r w:rsidRPr="00A70DE8">
              <w:t>%</w:t>
            </w:r>
          </w:p>
        </w:tc>
        <w:tc>
          <w:tcPr>
            <w:tcW w:w="992" w:type="dxa"/>
            <w:vAlign w:val="center"/>
          </w:tcPr>
          <w:p w:rsidR="00566495" w:rsidRPr="00A70DE8" w:rsidRDefault="00566495" w:rsidP="0051439F">
            <w:pPr>
              <w:jc w:val="center"/>
            </w:pPr>
            <w:r w:rsidRPr="00A70DE8">
              <w:t>*</w:t>
            </w:r>
          </w:p>
        </w:tc>
        <w:tc>
          <w:tcPr>
            <w:tcW w:w="992" w:type="dxa"/>
            <w:vAlign w:val="center"/>
          </w:tcPr>
          <w:p w:rsidR="00566495" w:rsidRPr="00A70DE8" w:rsidRDefault="00566495" w:rsidP="0051439F">
            <w:pPr>
              <w:jc w:val="center"/>
            </w:pPr>
            <w:r w:rsidRPr="00A70DE8">
              <w:t>*</w:t>
            </w:r>
          </w:p>
        </w:tc>
        <w:tc>
          <w:tcPr>
            <w:tcW w:w="1276" w:type="dxa"/>
            <w:vAlign w:val="center"/>
          </w:tcPr>
          <w:p w:rsidR="00566495" w:rsidRPr="00A70DE8" w:rsidRDefault="00566495" w:rsidP="0051439F">
            <w:pPr>
              <w:jc w:val="center"/>
            </w:pPr>
            <w:r w:rsidRPr="00A70DE8">
              <w:t>5,49</w:t>
            </w:r>
          </w:p>
        </w:tc>
        <w:tc>
          <w:tcPr>
            <w:tcW w:w="1276" w:type="dxa"/>
            <w:vAlign w:val="center"/>
          </w:tcPr>
          <w:p w:rsidR="00566495" w:rsidRPr="00A70DE8" w:rsidRDefault="00566495" w:rsidP="0051439F">
            <w:pPr>
              <w:jc w:val="center"/>
            </w:pPr>
            <w:r w:rsidRPr="00A70DE8">
              <w:t>5,49</w:t>
            </w:r>
          </w:p>
        </w:tc>
      </w:tr>
      <w:tr w:rsidR="00566495" w:rsidRPr="00A70DE8" w:rsidTr="0051439F">
        <w:trPr>
          <w:trHeight w:val="284"/>
        </w:trPr>
        <w:tc>
          <w:tcPr>
            <w:tcW w:w="4820" w:type="dxa"/>
            <w:vAlign w:val="center"/>
          </w:tcPr>
          <w:p w:rsidR="00566495" w:rsidRPr="00A70DE8" w:rsidRDefault="00566495" w:rsidP="0051439F">
            <w:r w:rsidRPr="00A70DE8">
              <w:t>Выработка тепловой энергии (отпуск в те</w:t>
            </w:r>
            <w:r w:rsidRPr="00A70DE8">
              <w:t>п</w:t>
            </w:r>
            <w:r w:rsidRPr="00A70DE8">
              <w:t>ловую сеть), Гкал</w:t>
            </w:r>
          </w:p>
        </w:tc>
        <w:tc>
          <w:tcPr>
            <w:tcW w:w="992" w:type="dxa"/>
            <w:vAlign w:val="center"/>
          </w:tcPr>
          <w:p w:rsidR="00566495" w:rsidRPr="00A70DE8" w:rsidRDefault="00566495" w:rsidP="0051439F">
            <w:pPr>
              <w:jc w:val="center"/>
            </w:pPr>
            <w:r w:rsidRPr="00A70DE8">
              <w:t>*</w:t>
            </w:r>
          </w:p>
        </w:tc>
        <w:tc>
          <w:tcPr>
            <w:tcW w:w="992" w:type="dxa"/>
            <w:vAlign w:val="center"/>
          </w:tcPr>
          <w:p w:rsidR="00566495" w:rsidRPr="00A70DE8" w:rsidRDefault="00566495" w:rsidP="0051439F">
            <w:pPr>
              <w:jc w:val="center"/>
            </w:pPr>
            <w:r w:rsidRPr="00A70DE8">
              <w:t>*</w:t>
            </w:r>
          </w:p>
        </w:tc>
        <w:tc>
          <w:tcPr>
            <w:tcW w:w="1276" w:type="dxa"/>
            <w:vAlign w:val="center"/>
          </w:tcPr>
          <w:p w:rsidR="00566495" w:rsidRPr="00A70DE8" w:rsidRDefault="00566495" w:rsidP="0051439F">
            <w:pPr>
              <w:jc w:val="center"/>
            </w:pPr>
            <w:r w:rsidRPr="00A70DE8">
              <w:t>150114,31</w:t>
            </w:r>
          </w:p>
        </w:tc>
        <w:tc>
          <w:tcPr>
            <w:tcW w:w="1276" w:type="dxa"/>
            <w:vAlign w:val="center"/>
          </w:tcPr>
          <w:p w:rsidR="00566495" w:rsidRPr="00A70DE8" w:rsidRDefault="00566495" w:rsidP="0051439F">
            <w:pPr>
              <w:jc w:val="center"/>
            </w:pPr>
            <w:r w:rsidRPr="00A70DE8">
              <w:t>150114,31</w:t>
            </w:r>
          </w:p>
        </w:tc>
      </w:tr>
      <w:tr w:rsidR="00566495" w:rsidRPr="00A70DE8" w:rsidTr="0051439F">
        <w:trPr>
          <w:trHeight w:val="284"/>
        </w:trPr>
        <w:tc>
          <w:tcPr>
            <w:tcW w:w="4820" w:type="dxa"/>
            <w:vAlign w:val="center"/>
          </w:tcPr>
          <w:p w:rsidR="00566495" w:rsidRPr="00A70DE8" w:rsidRDefault="00566495" w:rsidP="0051439F">
            <w:r w:rsidRPr="00A70DE8">
              <w:t>Норматив удельного расхода топлива на отпуще</w:t>
            </w:r>
            <w:r w:rsidRPr="00A70DE8">
              <w:t>н</w:t>
            </w:r>
            <w:r w:rsidRPr="00A70DE8">
              <w:t>ную тепловую энергию, кг у.т./Гкал</w:t>
            </w:r>
          </w:p>
        </w:tc>
        <w:tc>
          <w:tcPr>
            <w:tcW w:w="992" w:type="dxa"/>
            <w:vAlign w:val="center"/>
          </w:tcPr>
          <w:p w:rsidR="00566495" w:rsidRPr="00A70DE8" w:rsidRDefault="00566495" w:rsidP="0051439F">
            <w:pPr>
              <w:jc w:val="center"/>
            </w:pPr>
            <w:r w:rsidRPr="00A70DE8">
              <w:t>*</w:t>
            </w:r>
          </w:p>
        </w:tc>
        <w:tc>
          <w:tcPr>
            <w:tcW w:w="992" w:type="dxa"/>
            <w:vAlign w:val="center"/>
          </w:tcPr>
          <w:p w:rsidR="00566495" w:rsidRPr="00A70DE8" w:rsidRDefault="00566495" w:rsidP="0051439F">
            <w:pPr>
              <w:jc w:val="center"/>
            </w:pPr>
            <w:r w:rsidRPr="00A70DE8">
              <w:t>*</w:t>
            </w:r>
          </w:p>
        </w:tc>
        <w:tc>
          <w:tcPr>
            <w:tcW w:w="1276" w:type="dxa"/>
            <w:vAlign w:val="center"/>
          </w:tcPr>
          <w:p w:rsidR="00566495" w:rsidRPr="00A70DE8" w:rsidRDefault="00566495" w:rsidP="0051439F">
            <w:pPr>
              <w:jc w:val="center"/>
            </w:pPr>
            <w:r w:rsidRPr="00A70DE8">
              <w:t>192,90</w:t>
            </w:r>
          </w:p>
        </w:tc>
        <w:tc>
          <w:tcPr>
            <w:tcW w:w="1276" w:type="dxa"/>
            <w:vAlign w:val="center"/>
          </w:tcPr>
          <w:p w:rsidR="00566495" w:rsidRPr="00A70DE8" w:rsidRDefault="00566495" w:rsidP="0051439F">
            <w:pPr>
              <w:jc w:val="center"/>
            </w:pPr>
            <w:r w:rsidRPr="00A70DE8">
              <w:t>192,90</w:t>
            </w:r>
          </w:p>
        </w:tc>
      </w:tr>
      <w:tr w:rsidR="00566495" w:rsidRPr="00A70DE8" w:rsidTr="0051439F">
        <w:trPr>
          <w:trHeight w:val="284"/>
        </w:trPr>
        <w:tc>
          <w:tcPr>
            <w:tcW w:w="9356" w:type="dxa"/>
            <w:gridSpan w:val="5"/>
            <w:vAlign w:val="center"/>
          </w:tcPr>
          <w:p w:rsidR="00566495" w:rsidRPr="00A70DE8" w:rsidRDefault="00566495" w:rsidP="0051439F">
            <w:pPr>
              <w:jc w:val="center"/>
              <w:rPr>
                <w:sz w:val="22"/>
                <w:szCs w:val="22"/>
              </w:rPr>
            </w:pPr>
            <w:r w:rsidRPr="00A70DE8">
              <w:rPr>
                <w:i/>
                <w:sz w:val="22"/>
                <w:szCs w:val="22"/>
              </w:rPr>
              <w:t>дизельное топливо</w:t>
            </w:r>
          </w:p>
        </w:tc>
      </w:tr>
      <w:tr w:rsidR="00566495" w:rsidRPr="00A70DE8" w:rsidTr="0051439F">
        <w:trPr>
          <w:trHeight w:val="284"/>
        </w:trPr>
        <w:tc>
          <w:tcPr>
            <w:tcW w:w="4820" w:type="dxa"/>
            <w:vAlign w:val="center"/>
          </w:tcPr>
          <w:p w:rsidR="00566495" w:rsidRPr="00A70DE8" w:rsidRDefault="00566495" w:rsidP="0051439F">
            <w:r w:rsidRPr="00A70DE8">
              <w:t>Производство тепловой энергии, Гкал</w:t>
            </w:r>
          </w:p>
        </w:tc>
        <w:tc>
          <w:tcPr>
            <w:tcW w:w="992" w:type="dxa"/>
            <w:vAlign w:val="center"/>
          </w:tcPr>
          <w:p w:rsidR="00566495" w:rsidRPr="00A70DE8" w:rsidRDefault="00566495" w:rsidP="0051439F">
            <w:pPr>
              <w:jc w:val="center"/>
            </w:pPr>
            <w:r w:rsidRPr="00A70DE8">
              <w:t>*</w:t>
            </w:r>
          </w:p>
        </w:tc>
        <w:tc>
          <w:tcPr>
            <w:tcW w:w="992" w:type="dxa"/>
            <w:vAlign w:val="center"/>
          </w:tcPr>
          <w:p w:rsidR="00566495" w:rsidRPr="00A70DE8" w:rsidRDefault="00566495" w:rsidP="0051439F">
            <w:pPr>
              <w:jc w:val="center"/>
            </w:pPr>
            <w:r w:rsidRPr="00A70DE8">
              <w:t>*</w:t>
            </w:r>
          </w:p>
        </w:tc>
        <w:tc>
          <w:tcPr>
            <w:tcW w:w="1276" w:type="dxa"/>
            <w:vAlign w:val="center"/>
          </w:tcPr>
          <w:p w:rsidR="00566495" w:rsidRPr="00A70DE8" w:rsidRDefault="00566495" w:rsidP="0051439F">
            <w:pPr>
              <w:jc w:val="center"/>
            </w:pPr>
            <w:r w:rsidRPr="00A70DE8">
              <w:t>558,38</w:t>
            </w:r>
          </w:p>
        </w:tc>
        <w:tc>
          <w:tcPr>
            <w:tcW w:w="1276" w:type="dxa"/>
            <w:vAlign w:val="center"/>
          </w:tcPr>
          <w:p w:rsidR="00566495" w:rsidRPr="00A70DE8" w:rsidRDefault="00566495" w:rsidP="0051439F">
            <w:pPr>
              <w:jc w:val="center"/>
            </w:pPr>
            <w:r w:rsidRPr="00A70DE8">
              <w:t>558,38</w:t>
            </w:r>
          </w:p>
        </w:tc>
      </w:tr>
      <w:tr w:rsidR="00566495" w:rsidRPr="00A70DE8" w:rsidTr="0051439F">
        <w:trPr>
          <w:trHeight w:val="284"/>
        </w:trPr>
        <w:tc>
          <w:tcPr>
            <w:tcW w:w="4820" w:type="dxa"/>
            <w:vAlign w:val="center"/>
          </w:tcPr>
          <w:p w:rsidR="00566495" w:rsidRPr="00A70DE8" w:rsidRDefault="00566495" w:rsidP="0051439F">
            <w:r w:rsidRPr="00A70DE8">
              <w:t>Средневзвешенный норматив удельного расхода то</w:t>
            </w:r>
            <w:r w:rsidRPr="00A70DE8">
              <w:t>п</w:t>
            </w:r>
            <w:r w:rsidRPr="00A70DE8">
              <w:t>лива на производство тепловой энергии, кг у.т./кал</w:t>
            </w:r>
          </w:p>
        </w:tc>
        <w:tc>
          <w:tcPr>
            <w:tcW w:w="992" w:type="dxa"/>
            <w:vAlign w:val="center"/>
          </w:tcPr>
          <w:p w:rsidR="00566495" w:rsidRPr="00A70DE8" w:rsidRDefault="00566495" w:rsidP="0051439F">
            <w:pPr>
              <w:jc w:val="center"/>
            </w:pPr>
            <w:r w:rsidRPr="00A70DE8">
              <w:t>*</w:t>
            </w:r>
          </w:p>
        </w:tc>
        <w:tc>
          <w:tcPr>
            <w:tcW w:w="992" w:type="dxa"/>
            <w:vAlign w:val="center"/>
          </w:tcPr>
          <w:p w:rsidR="00566495" w:rsidRPr="00A70DE8" w:rsidRDefault="00566495" w:rsidP="0051439F">
            <w:pPr>
              <w:jc w:val="center"/>
            </w:pPr>
            <w:r w:rsidRPr="00A70DE8">
              <w:t>*</w:t>
            </w:r>
          </w:p>
        </w:tc>
        <w:tc>
          <w:tcPr>
            <w:tcW w:w="1276" w:type="dxa"/>
            <w:vAlign w:val="center"/>
          </w:tcPr>
          <w:p w:rsidR="00566495" w:rsidRPr="00A70DE8" w:rsidRDefault="00566495" w:rsidP="0051439F">
            <w:pPr>
              <w:jc w:val="center"/>
            </w:pPr>
            <w:r w:rsidRPr="00A70DE8">
              <w:t>184,56</w:t>
            </w:r>
          </w:p>
        </w:tc>
        <w:tc>
          <w:tcPr>
            <w:tcW w:w="1276" w:type="dxa"/>
            <w:vAlign w:val="center"/>
          </w:tcPr>
          <w:p w:rsidR="00566495" w:rsidRPr="00A70DE8" w:rsidRDefault="00566495" w:rsidP="0051439F">
            <w:pPr>
              <w:jc w:val="center"/>
            </w:pPr>
            <w:r w:rsidRPr="00A70DE8">
              <w:t>184,56</w:t>
            </w:r>
          </w:p>
        </w:tc>
      </w:tr>
      <w:tr w:rsidR="00566495" w:rsidRPr="00A70DE8" w:rsidTr="0051439F">
        <w:trPr>
          <w:trHeight w:val="284"/>
        </w:trPr>
        <w:tc>
          <w:tcPr>
            <w:tcW w:w="4820" w:type="dxa"/>
            <w:vAlign w:val="center"/>
          </w:tcPr>
          <w:p w:rsidR="00566495" w:rsidRPr="00A70DE8" w:rsidRDefault="00566495" w:rsidP="0051439F">
            <w:r w:rsidRPr="00A70DE8">
              <w:t>Расход тепловой энергии на собственные нужды, Гкал</w:t>
            </w:r>
          </w:p>
        </w:tc>
        <w:tc>
          <w:tcPr>
            <w:tcW w:w="992" w:type="dxa"/>
            <w:vAlign w:val="center"/>
          </w:tcPr>
          <w:p w:rsidR="00566495" w:rsidRPr="00A70DE8" w:rsidRDefault="00566495" w:rsidP="0051439F">
            <w:pPr>
              <w:jc w:val="center"/>
            </w:pPr>
            <w:r w:rsidRPr="00A70DE8">
              <w:t>*</w:t>
            </w:r>
          </w:p>
        </w:tc>
        <w:tc>
          <w:tcPr>
            <w:tcW w:w="992" w:type="dxa"/>
            <w:vAlign w:val="center"/>
          </w:tcPr>
          <w:p w:rsidR="00566495" w:rsidRPr="00A70DE8" w:rsidRDefault="00566495" w:rsidP="0051439F">
            <w:pPr>
              <w:jc w:val="center"/>
            </w:pPr>
            <w:r w:rsidRPr="00A70DE8">
              <w:t>*</w:t>
            </w:r>
          </w:p>
        </w:tc>
        <w:tc>
          <w:tcPr>
            <w:tcW w:w="1276" w:type="dxa"/>
            <w:vAlign w:val="center"/>
          </w:tcPr>
          <w:p w:rsidR="00566495" w:rsidRPr="00A70DE8" w:rsidRDefault="00566495" w:rsidP="0051439F">
            <w:pPr>
              <w:jc w:val="center"/>
            </w:pPr>
            <w:r w:rsidRPr="00A70DE8">
              <w:t>21,86</w:t>
            </w:r>
          </w:p>
        </w:tc>
        <w:tc>
          <w:tcPr>
            <w:tcW w:w="1276" w:type="dxa"/>
            <w:vAlign w:val="center"/>
          </w:tcPr>
          <w:p w:rsidR="00566495" w:rsidRPr="00A70DE8" w:rsidRDefault="00566495" w:rsidP="0051439F">
            <w:pPr>
              <w:jc w:val="center"/>
            </w:pPr>
            <w:r w:rsidRPr="00A70DE8">
              <w:t>21,86</w:t>
            </w:r>
          </w:p>
        </w:tc>
      </w:tr>
      <w:tr w:rsidR="00566495" w:rsidRPr="00A70DE8" w:rsidTr="0051439F">
        <w:trPr>
          <w:trHeight w:val="284"/>
        </w:trPr>
        <w:tc>
          <w:tcPr>
            <w:tcW w:w="4820" w:type="dxa"/>
            <w:vAlign w:val="center"/>
          </w:tcPr>
          <w:p w:rsidR="00566495" w:rsidRPr="00A70DE8" w:rsidRDefault="00566495" w:rsidP="0051439F">
            <w:r w:rsidRPr="00A70DE8">
              <w:t>%</w:t>
            </w:r>
          </w:p>
        </w:tc>
        <w:tc>
          <w:tcPr>
            <w:tcW w:w="992" w:type="dxa"/>
            <w:vAlign w:val="center"/>
          </w:tcPr>
          <w:p w:rsidR="00566495" w:rsidRPr="00A70DE8" w:rsidRDefault="00566495" w:rsidP="0051439F">
            <w:pPr>
              <w:jc w:val="center"/>
            </w:pPr>
            <w:r w:rsidRPr="00A70DE8">
              <w:t>*</w:t>
            </w:r>
          </w:p>
        </w:tc>
        <w:tc>
          <w:tcPr>
            <w:tcW w:w="992" w:type="dxa"/>
            <w:vAlign w:val="center"/>
          </w:tcPr>
          <w:p w:rsidR="00566495" w:rsidRPr="00A70DE8" w:rsidRDefault="00566495" w:rsidP="0051439F">
            <w:pPr>
              <w:jc w:val="center"/>
            </w:pPr>
            <w:r w:rsidRPr="00A70DE8">
              <w:t>*</w:t>
            </w:r>
          </w:p>
        </w:tc>
        <w:tc>
          <w:tcPr>
            <w:tcW w:w="1276" w:type="dxa"/>
            <w:vAlign w:val="center"/>
          </w:tcPr>
          <w:p w:rsidR="00566495" w:rsidRPr="00A70DE8" w:rsidRDefault="00566495" w:rsidP="0051439F">
            <w:pPr>
              <w:jc w:val="center"/>
            </w:pPr>
            <w:r w:rsidRPr="00A70DE8">
              <w:t>3,92</w:t>
            </w:r>
          </w:p>
        </w:tc>
        <w:tc>
          <w:tcPr>
            <w:tcW w:w="1276" w:type="dxa"/>
            <w:vAlign w:val="center"/>
          </w:tcPr>
          <w:p w:rsidR="00566495" w:rsidRPr="00A70DE8" w:rsidRDefault="00566495" w:rsidP="0051439F">
            <w:pPr>
              <w:jc w:val="center"/>
            </w:pPr>
            <w:r w:rsidRPr="00A70DE8">
              <w:t>3,92</w:t>
            </w:r>
          </w:p>
        </w:tc>
      </w:tr>
      <w:tr w:rsidR="00566495" w:rsidRPr="00A70DE8" w:rsidTr="0051439F">
        <w:trPr>
          <w:trHeight w:val="284"/>
        </w:trPr>
        <w:tc>
          <w:tcPr>
            <w:tcW w:w="4820" w:type="dxa"/>
            <w:vAlign w:val="center"/>
          </w:tcPr>
          <w:p w:rsidR="00566495" w:rsidRPr="00A70DE8" w:rsidRDefault="00566495" w:rsidP="0051439F">
            <w:r w:rsidRPr="00A70DE8">
              <w:t>Выработка тепловой энергии (отпуск в те</w:t>
            </w:r>
            <w:r w:rsidRPr="00A70DE8">
              <w:t>п</w:t>
            </w:r>
            <w:r w:rsidRPr="00A70DE8">
              <w:t>ловую сеть), Гкал</w:t>
            </w:r>
          </w:p>
        </w:tc>
        <w:tc>
          <w:tcPr>
            <w:tcW w:w="992" w:type="dxa"/>
            <w:vAlign w:val="center"/>
          </w:tcPr>
          <w:p w:rsidR="00566495" w:rsidRPr="00A70DE8" w:rsidRDefault="00566495" w:rsidP="0051439F">
            <w:pPr>
              <w:jc w:val="center"/>
            </w:pPr>
            <w:r w:rsidRPr="00A70DE8">
              <w:t>*</w:t>
            </w:r>
          </w:p>
        </w:tc>
        <w:tc>
          <w:tcPr>
            <w:tcW w:w="992" w:type="dxa"/>
            <w:vAlign w:val="center"/>
          </w:tcPr>
          <w:p w:rsidR="00566495" w:rsidRPr="00A70DE8" w:rsidRDefault="00566495" w:rsidP="0051439F">
            <w:pPr>
              <w:jc w:val="center"/>
            </w:pPr>
            <w:r w:rsidRPr="00A70DE8">
              <w:t>*</w:t>
            </w:r>
          </w:p>
        </w:tc>
        <w:tc>
          <w:tcPr>
            <w:tcW w:w="1276" w:type="dxa"/>
            <w:vAlign w:val="center"/>
          </w:tcPr>
          <w:p w:rsidR="00566495" w:rsidRPr="00A70DE8" w:rsidRDefault="00566495" w:rsidP="0051439F">
            <w:pPr>
              <w:jc w:val="center"/>
            </w:pPr>
            <w:r w:rsidRPr="00A70DE8">
              <w:t>536,51</w:t>
            </w:r>
          </w:p>
        </w:tc>
        <w:tc>
          <w:tcPr>
            <w:tcW w:w="1276" w:type="dxa"/>
            <w:vAlign w:val="center"/>
          </w:tcPr>
          <w:p w:rsidR="00566495" w:rsidRPr="00A70DE8" w:rsidRDefault="00566495" w:rsidP="0051439F">
            <w:pPr>
              <w:jc w:val="center"/>
            </w:pPr>
            <w:r w:rsidRPr="00A70DE8">
              <w:t>536,51</w:t>
            </w:r>
          </w:p>
        </w:tc>
      </w:tr>
      <w:tr w:rsidR="00566495" w:rsidRPr="00A70DE8" w:rsidTr="0051439F">
        <w:trPr>
          <w:trHeight w:val="284"/>
        </w:trPr>
        <w:tc>
          <w:tcPr>
            <w:tcW w:w="4820" w:type="dxa"/>
            <w:vAlign w:val="center"/>
          </w:tcPr>
          <w:p w:rsidR="00566495" w:rsidRPr="00A70DE8" w:rsidRDefault="00566495" w:rsidP="0051439F">
            <w:r w:rsidRPr="00A70DE8">
              <w:t>Норматив удельного расхода топлива на отпуще</w:t>
            </w:r>
            <w:r w:rsidRPr="00A70DE8">
              <w:t>н</w:t>
            </w:r>
            <w:r w:rsidRPr="00A70DE8">
              <w:t>ную тепловую энергию, кг у.т./Гкал</w:t>
            </w:r>
          </w:p>
        </w:tc>
        <w:tc>
          <w:tcPr>
            <w:tcW w:w="992" w:type="dxa"/>
            <w:vAlign w:val="center"/>
          </w:tcPr>
          <w:p w:rsidR="00566495" w:rsidRPr="00A70DE8" w:rsidRDefault="00566495" w:rsidP="0051439F">
            <w:pPr>
              <w:jc w:val="center"/>
            </w:pPr>
            <w:r w:rsidRPr="00A70DE8">
              <w:t>*</w:t>
            </w:r>
          </w:p>
        </w:tc>
        <w:tc>
          <w:tcPr>
            <w:tcW w:w="992" w:type="dxa"/>
            <w:vAlign w:val="center"/>
          </w:tcPr>
          <w:p w:rsidR="00566495" w:rsidRPr="00A70DE8" w:rsidRDefault="00566495" w:rsidP="0051439F">
            <w:pPr>
              <w:jc w:val="center"/>
            </w:pPr>
            <w:r w:rsidRPr="00A70DE8">
              <w:t>*</w:t>
            </w:r>
          </w:p>
        </w:tc>
        <w:tc>
          <w:tcPr>
            <w:tcW w:w="1276" w:type="dxa"/>
            <w:vAlign w:val="center"/>
          </w:tcPr>
          <w:p w:rsidR="00566495" w:rsidRPr="00A70DE8" w:rsidRDefault="00566495" w:rsidP="0051439F">
            <w:pPr>
              <w:jc w:val="center"/>
            </w:pPr>
            <w:r w:rsidRPr="00A70DE8">
              <w:t>191,50</w:t>
            </w:r>
          </w:p>
        </w:tc>
        <w:tc>
          <w:tcPr>
            <w:tcW w:w="1276" w:type="dxa"/>
            <w:vAlign w:val="center"/>
          </w:tcPr>
          <w:p w:rsidR="00566495" w:rsidRPr="00A70DE8" w:rsidRDefault="00566495" w:rsidP="0051439F">
            <w:pPr>
              <w:jc w:val="center"/>
            </w:pPr>
            <w:r w:rsidRPr="00A70DE8">
              <w:t>191,50</w:t>
            </w:r>
          </w:p>
        </w:tc>
      </w:tr>
    </w:tbl>
    <w:p w:rsidR="00566495" w:rsidRDefault="00566495" w:rsidP="00566495">
      <w:pPr>
        <w:ind w:firstLine="720"/>
        <w:jc w:val="both"/>
        <w:rPr>
          <w:sz w:val="27"/>
          <w:szCs w:val="27"/>
        </w:rPr>
      </w:pPr>
    </w:p>
    <w:p w:rsidR="00566495" w:rsidRPr="0002590C" w:rsidRDefault="00566495" w:rsidP="00566495">
      <w:pPr>
        <w:ind w:firstLine="720"/>
        <w:jc w:val="both"/>
        <w:rPr>
          <w:sz w:val="28"/>
          <w:szCs w:val="28"/>
        </w:rPr>
      </w:pPr>
      <w:r w:rsidRPr="0002590C">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w:t>
      </w:r>
      <w:r w:rsidRPr="0002590C">
        <w:rPr>
          <w:sz w:val="28"/>
          <w:szCs w:val="28"/>
        </w:rPr>
        <w:t>а</w:t>
      </w:r>
      <w:r w:rsidRPr="0002590C">
        <w:rPr>
          <w:sz w:val="28"/>
          <w:szCs w:val="28"/>
        </w:rPr>
        <w:t>зов</w:t>
      </w:r>
      <w:r w:rsidRPr="0002590C">
        <w:rPr>
          <w:sz w:val="28"/>
          <w:szCs w:val="28"/>
        </w:rPr>
        <w:t>а</w:t>
      </w:r>
      <w:r w:rsidRPr="0002590C">
        <w:rPr>
          <w:sz w:val="28"/>
          <w:szCs w:val="28"/>
        </w:rPr>
        <w:t>ния в сфере теплоснабжения, утвержденными постановлением Правительства РФ от 22.10.2012 №1075, Федеральным законом от 27.07.2010 №190-ФЗ «О тепл</w:t>
      </w:r>
      <w:r w:rsidRPr="0002590C">
        <w:rPr>
          <w:sz w:val="28"/>
          <w:szCs w:val="28"/>
        </w:rPr>
        <w:t>о</w:t>
      </w:r>
      <w:r w:rsidRPr="0002590C">
        <w:rPr>
          <w:sz w:val="28"/>
          <w:szCs w:val="28"/>
        </w:rPr>
        <w:t xml:space="preserve">снабжении», Законом Кемеровской области от 28.06.2010 №70-ОЗ (ред. от 14.12.2010) «О разграничении полномочий между органами государственной </w:t>
      </w:r>
      <w:r w:rsidRPr="0002590C">
        <w:rPr>
          <w:sz w:val="28"/>
          <w:szCs w:val="28"/>
        </w:rPr>
        <w:lastRenderedPageBreak/>
        <w:t>вл</w:t>
      </w:r>
      <w:r w:rsidRPr="0002590C">
        <w:rPr>
          <w:sz w:val="28"/>
          <w:szCs w:val="28"/>
        </w:rPr>
        <w:t>а</w:t>
      </w:r>
      <w:r w:rsidRPr="0002590C">
        <w:rPr>
          <w:sz w:val="28"/>
          <w:szCs w:val="28"/>
        </w:rPr>
        <w:t>сти Кемеровской области в сфере жилищно-коммунального комплекса», рекоме</w:t>
      </w:r>
      <w:r w:rsidRPr="0002590C">
        <w:rPr>
          <w:sz w:val="28"/>
          <w:szCs w:val="28"/>
        </w:rPr>
        <w:t>н</w:t>
      </w:r>
      <w:r w:rsidRPr="0002590C">
        <w:rPr>
          <w:sz w:val="28"/>
          <w:szCs w:val="28"/>
        </w:rPr>
        <w:t xml:space="preserve">дую правлению Региональной энергетической комиссии Кемеровской области утвердить прилагаемые нормативы удельного расхода топлива на отпущенную тепловую энергию  на </w:t>
      </w:r>
      <w:r>
        <w:rPr>
          <w:sz w:val="28"/>
          <w:szCs w:val="28"/>
        </w:rPr>
        <w:t>2019</w:t>
      </w:r>
      <w:r w:rsidRPr="0002590C">
        <w:rPr>
          <w:sz w:val="28"/>
          <w:szCs w:val="28"/>
        </w:rPr>
        <w:t xml:space="preserve"> год.</w:t>
      </w:r>
    </w:p>
    <w:p w:rsidR="00566495" w:rsidRPr="0002590C" w:rsidRDefault="00566495" w:rsidP="00566495">
      <w:pPr>
        <w:ind w:firstLine="720"/>
        <w:jc w:val="both"/>
        <w:rPr>
          <w:sz w:val="28"/>
          <w:szCs w:val="28"/>
        </w:rPr>
      </w:pPr>
    </w:p>
    <w:p w:rsidR="00566495" w:rsidRPr="0002590C" w:rsidRDefault="00566495" w:rsidP="00566495">
      <w:pPr>
        <w:pStyle w:val="affffffff9"/>
        <w:rPr>
          <w:sz w:val="28"/>
          <w:szCs w:val="28"/>
        </w:rPr>
      </w:pPr>
      <w:r w:rsidRPr="0002590C">
        <w:rPr>
          <w:sz w:val="28"/>
          <w:szCs w:val="28"/>
        </w:rPr>
        <w:t>ПРЕДЛОЖЕНИЕ</w:t>
      </w:r>
    </w:p>
    <w:p w:rsidR="00566495" w:rsidRPr="0002590C" w:rsidRDefault="00566495" w:rsidP="00566495">
      <w:pPr>
        <w:jc w:val="center"/>
        <w:rPr>
          <w:sz w:val="28"/>
          <w:szCs w:val="28"/>
        </w:rPr>
      </w:pPr>
      <w:r w:rsidRPr="0002590C">
        <w:rPr>
          <w:bCs/>
          <w:sz w:val="28"/>
          <w:szCs w:val="28"/>
        </w:rPr>
        <w:t>по утверждению нормативов удельных расходов топлива на отпущенную электр</w:t>
      </w:r>
      <w:r w:rsidRPr="0002590C">
        <w:rPr>
          <w:bCs/>
          <w:sz w:val="28"/>
          <w:szCs w:val="28"/>
        </w:rPr>
        <w:t>и</w:t>
      </w:r>
      <w:r w:rsidRPr="0002590C">
        <w:rPr>
          <w:bCs/>
          <w:sz w:val="28"/>
          <w:szCs w:val="28"/>
        </w:rPr>
        <w:t>ческую и те</w:t>
      </w:r>
      <w:r w:rsidRPr="0002590C">
        <w:rPr>
          <w:bCs/>
          <w:sz w:val="28"/>
          <w:szCs w:val="28"/>
        </w:rPr>
        <w:t>п</w:t>
      </w:r>
      <w:r w:rsidRPr="0002590C">
        <w:rPr>
          <w:bCs/>
          <w:sz w:val="28"/>
          <w:szCs w:val="28"/>
        </w:rPr>
        <w:t xml:space="preserve">ловую энергию от тепловых электростанций и котельных на </w:t>
      </w:r>
      <w:r>
        <w:rPr>
          <w:bCs/>
          <w:sz w:val="28"/>
          <w:szCs w:val="28"/>
        </w:rPr>
        <w:t>2019</w:t>
      </w:r>
      <w:r w:rsidRPr="0002590C">
        <w:rPr>
          <w:bCs/>
          <w:sz w:val="28"/>
          <w:szCs w:val="28"/>
        </w:rPr>
        <w:t xml:space="preserve"> год</w:t>
      </w:r>
    </w:p>
    <w:p w:rsidR="00566495" w:rsidRPr="0002590C" w:rsidRDefault="00566495" w:rsidP="00566495">
      <w:pPr>
        <w:pStyle w:val="a6"/>
        <w:jc w:val="both"/>
        <w:rPr>
          <w:b/>
          <w:bCs/>
          <w:sz w:val="28"/>
          <w:szCs w:val="28"/>
        </w:rPr>
      </w:pPr>
    </w:p>
    <w:tbl>
      <w:tblPr>
        <w:tblW w:w="95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1"/>
        <w:gridCol w:w="2205"/>
        <w:gridCol w:w="2364"/>
      </w:tblGrid>
      <w:tr w:rsidR="00566495" w:rsidRPr="0002590C" w:rsidTr="0051439F">
        <w:tblPrEx>
          <w:tblCellMar>
            <w:top w:w="0" w:type="dxa"/>
            <w:bottom w:w="0" w:type="dxa"/>
          </w:tblCellMar>
        </w:tblPrEx>
        <w:trPr>
          <w:cantSplit/>
          <w:trHeight w:val="694"/>
        </w:trPr>
        <w:tc>
          <w:tcPr>
            <w:tcW w:w="4961" w:type="dxa"/>
            <w:vMerge w:val="restart"/>
            <w:vAlign w:val="center"/>
          </w:tcPr>
          <w:p w:rsidR="00566495" w:rsidRPr="0002590C" w:rsidRDefault="00566495" w:rsidP="0051439F">
            <w:pPr>
              <w:jc w:val="center"/>
              <w:rPr>
                <w:bCs/>
                <w:iCs/>
                <w:sz w:val="28"/>
                <w:szCs w:val="28"/>
                <w:vertAlign w:val="superscript"/>
              </w:rPr>
            </w:pPr>
            <w:r w:rsidRPr="0002590C">
              <w:rPr>
                <w:bCs/>
                <w:iCs/>
                <w:sz w:val="28"/>
                <w:szCs w:val="28"/>
              </w:rPr>
              <w:t>организация</w:t>
            </w:r>
          </w:p>
          <w:p w:rsidR="00566495" w:rsidRPr="0002590C" w:rsidRDefault="00566495" w:rsidP="0051439F">
            <w:pPr>
              <w:jc w:val="center"/>
              <w:rPr>
                <w:bCs/>
                <w:iCs/>
                <w:sz w:val="28"/>
                <w:szCs w:val="28"/>
              </w:rPr>
            </w:pPr>
          </w:p>
        </w:tc>
        <w:tc>
          <w:tcPr>
            <w:tcW w:w="4569" w:type="dxa"/>
            <w:gridSpan w:val="2"/>
            <w:vAlign w:val="center"/>
          </w:tcPr>
          <w:p w:rsidR="00566495" w:rsidRPr="0002590C" w:rsidRDefault="00566495" w:rsidP="0051439F">
            <w:pPr>
              <w:jc w:val="center"/>
              <w:rPr>
                <w:bCs/>
                <w:sz w:val="28"/>
                <w:szCs w:val="28"/>
              </w:rPr>
            </w:pPr>
            <w:r w:rsidRPr="0002590C">
              <w:rPr>
                <w:bCs/>
                <w:sz w:val="28"/>
                <w:szCs w:val="28"/>
              </w:rPr>
              <w:t>Норматив на отпущенную энергию</w:t>
            </w:r>
          </w:p>
        </w:tc>
      </w:tr>
      <w:tr w:rsidR="00566495" w:rsidRPr="0002590C" w:rsidTr="0051439F">
        <w:tblPrEx>
          <w:tblCellMar>
            <w:top w:w="0" w:type="dxa"/>
            <w:bottom w:w="0" w:type="dxa"/>
          </w:tblCellMar>
        </w:tblPrEx>
        <w:trPr>
          <w:cantSplit/>
          <w:trHeight w:val="940"/>
        </w:trPr>
        <w:tc>
          <w:tcPr>
            <w:tcW w:w="4961" w:type="dxa"/>
            <w:vMerge/>
          </w:tcPr>
          <w:p w:rsidR="00566495" w:rsidRPr="0002590C" w:rsidRDefault="00566495" w:rsidP="0051439F">
            <w:pPr>
              <w:jc w:val="center"/>
              <w:rPr>
                <w:bCs/>
                <w:iCs/>
                <w:sz w:val="28"/>
                <w:szCs w:val="28"/>
              </w:rPr>
            </w:pPr>
          </w:p>
        </w:tc>
        <w:tc>
          <w:tcPr>
            <w:tcW w:w="2205" w:type="dxa"/>
            <w:vAlign w:val="center"/>
          </w:tcPr>
          <w:p w:rsidR="00566495" w:rsidRPr="0002590C" w:rsidRDefault="00566495" w:rsidP="0051439F">
            <w:pPr>
              <w:jc w:val="center"/>
              <w:rPr>
                <w:bCs/>
                <w:sz w:val="28"/>
                <w:szCs w:val="28"/>
              </w:rPr>
            </w:pPr>
            <w:r w:rsidRPr="0002590C">
              <w:rPr>
                <w:bCs/>
                <w:sz w:val="28"/>
                <w:szCs w:val="28"/>
              </w:rPr>
              <w:t>Электрическую,</w:t>
            </w:r>
            <w:r w:rsidRPr="0002590C">
              <w:rPr>
                <w:bCs/>
                <w:sz w:val="28"/>
                <w:szCs w:val="28"/>
              </w:rPr>
              <w:br/>
              <w:t>г у.т./кВтч</w:t>
            </w:r>
          </w:p>
        </w:tc>
        <w:tc>
          <w:tcPr>
            <w:tcW w:w="2364" w:type="dxa"/>
            <w:vAlign w:val="center"/>
          </w:tcPr>
          <w:p w:rsidR="00566495" w:rsidRPr="0002590C" w:rsidRDefault="00566495" w:rsidP="0051439F">
            <w:pPr>
              <w:jc w:val="center"/>
              <w:rPr>
                <w:bCs/>
                <w:sz w:val="28"/>
                <w:szCs w:val="28"/>
              </w:rPr>
            </w:pPr>
            <w:r w:rsidRPr="0002590C">
              <w:rPr>
                <w:bCs/>
                <w:sz w:val="28"/>
                <w:szCs w:val="28"/>
              </w:rPr>
              <w:t>Тепловую,</w:t>
            </w:r>
            <w:r w:rsidRPr="0002590C">
              <w:rPr>
                <w:bCs/>
                <w:sz w:val="28"/>
                <w:szCs w:val="28"/>
              </w:rPr>
              <w:br/>
              <w:t>кг у.т./Гкал</w:t>
            </w:r>
          </w:p>
        </w:tc>
      </w:tr>
      <w:tr w:rsidR="00566495" w:rsidRPr="0002590C" w:rsidTr="0051439F">
        <w:tblPrEx>
          <w:tblCellMar>
            <w:top w:w="0" w:type="dxa"/>
            <w:bottom w:w="0" w:type="dxa"/>
          </w:tblCellMar>
        </w:tblPrEx>
        <w:trPr>
          <w:trHeight w:val="598"/>
        </w:trPr>
        <w:tc>
          <w:tcPr>
            <w:tcW w:w="4961" w:type="dxa"/>
            <w:vAlign w:val="center"/>
          </w:tcPr>
          <w:p w:rsidR="00566495" w:rsidRPr="0002590C" w:rsidRDefault="00566495" w:rsidP="0051439F">
            <w:pPr>
              <w:rPr>
                <w:sz w:val="28"/>
                <w:szCs w:val="28"/>
              </w:rPr>
            </w:pPr>
            <w:r>
              <w:rPr>
                <w:sz w:val="28"/>
                <w:szCs w:val="28"/>
              </w:rPr>
              <w:t>ООО «УТС» (г. Междуреченск)</w:t>
            </w:r>
          </w:p>
        </w:tc>
        <w:tc>
          <w:tcPr>
            <w:tcW w:w="2205" w:type="dxa"/>
            <w:vAlign w:val="center"/>
          </w:tcPr>
          <w:p w:rsidR="00566495" w:rsidRPr="00A70DE8" w:rsidRDefault="00566495" w:rsidP="0051439F">
            <w:pPr>
              <w:jc w:val="center"/>
              <w:rPr>
                <w:sz w:val="28"/>
                <w:szCs w:val="28"/>
              </w:rPr>
            </w:pPr>
            <w:r w:rsidRPr="00A70DE8">
              <w:rPr>
                <w:sz w:val="28"/>
                <w:szCs w:val="28"/>
              </w:rPr>
              <w:t> </w:t>
            </w:r>
          </w:p>
        </w:tc>
        <w:tc>
          <w:tcPr>
            <w:tcW w:w="2364" w:type="dxa"/>
            <w:vAlign w:val="center"/>
          </w:tcPr>
          <w:p w:rsidR="00566495" w:rsidRPr="00A70DE8" w:rsidRDefault="00566495" w:rsidP="0051439F">
            <w:pPr>
              <w:jc w:val="center"/>
              <w:rPr>
                <w:sz w:val="28"/>
                <w:szCs w:val="28"/>
              </w:rPr>
            </w:pPr>
            <w:r w:rsidRPr="00A70DE8">
              <w:rPr>
                <w:sz w:val="28"/>
                <w:szCs w:val="28"/>
              </w:rPr>
              <w:t>192,89</w:t>
            </w:r>
          </w:p>
        </w:tc>
      </w:tr>
      <w:tr w:rsidR="00566495" w:rsidRPr="0002590C" w:rsidTr="0051439F">
        <w:tblPrEx>
          <w:tblCellMar>
            <w:top w:w="0" w:type="dxa"/>
            <w:bottom w:w="0" w:type="dxa"/>
          </w:tblCellMar>
        </w:tblPrEx>
        <w:trPr>
          <w:trHeight w:val="598"/>
        </w:trPr>
        <w:tc>
          <w:tcPr>
            <w:tcW w:w="4961" w:type="dxa"/>
            <w:vAlign w:val="center"/>
          </w:tcPr>
          <w:p w:rsidR="00566495" w:rsidRPr="00A70DE8" w:rsidRDefault="00566495" w:rsidP="0051439F">
            <w:pPr>
              <w:rPr>
                <w:sz w:val="28"/>
                <w:szCs w:val="28"/>
              </w:rPr>
            </w:pPr>
            <w:r w:rsidRPr="00A70DE8">
              <w:rPr>
                <w:sz w:val="28"/>
                <w:szCs w:val="28"/>
              </w:rPr>
              <w:t>Уголь</w:t>
            </w:r>
          </w:p>
        </w:tc>
        <w:tc>
          <w:tcPr>
            <w:tcW w:w="2205" w:type="dxa"/>
            <w:vAlign w:val="center"/>
          </w:tcPr>
          <w:p w:rsidR="00566495" w:rsidRPr="00A70DE8" w:rsidRDefault="00566495" w:rsidP="0051439F">
            <w:pPr>
              <w:jc w:val="center"/>
              <w:rPr>
                <w:sz w:val="28"/>
                <w:szCs w:val="28"/>
              </w:rPr>
            </w:pPr>
          </w:p>
        </w:tc>
        <w:tc>
          <w:tcPr>
            <w:tcW w:w="2364" w:type="dxa"/>
            <w:vAlign w:val="center"/>
          </w:tcPr>
          <w:p w:rsidR="00566495" w:rsidRPr="00A70DE8" w:rsidRDefault="00566495" w:rsidP="0051439F">
            <w:pPr>
              <w:jc w:val="center"/>
              <w:rPr>
                <w:sz w:val="28"/>
                <w:szCs w:val="28"/>
              </w:rPr>
            </w:pPr>
            <w:r w:rsidRPr="00A70DE8">
              <w:rPr>
                <w:sz w:val="28"/>
                <w:szCs w:val="28"/>
              </w:rPr>
              <w:t>192,90</w:t>
            </w:r>
          </w:p>
        </w:tc>
      </w:tr>
      <w:tr w:rsidR="00566495" w:rsidRPr="0002590C" w:rsidTr="0051439F">
        <w:tblPrEx>
          <w:tblCellMar>
            <w:top w:w="0" w:type="dxa"/>
            <w:bottom w:w="0" w:type="dxa"/>
          </w:tblCellMar>
        </w:tblPrEx>
        <w:trPr>
          <w:trHeight w:val="598"/>
        </w:trPr>
        <w:tc>
          <w:tcPr>
            <w:tcW w:w="4961" w:type="dxa"/>
            <w:vAlign w:val="center"/>
          </w:tcPr>
          <w:p w:rsidR="00566495" w:rsidRPr="00A70DE8" w:rsidRDefault="00566495" w:rsidP="0051439F">
            <w:pPr>
              <w:rPr>
                <w:sz w:val="28"/>
                <w:szCs w:val="28"/>
              </w:rPr>
            </w:pPr>
            <w:r w:rsidRPr="00A70DE8">
              <w:rPr>
                <w:sz w:val="28"/>
                <w:szCs w:val="28"/>
              </w:rPr>
              <w:t>Дизельное топливо</w:t>
            </w:r>
          </w:p>
        </w:tc>
        <w:tc>
          <w:tcPr>
            <w:tcW w:w="2205" w:type="dxa"/>
            <w:vAlign w:val="center"/>
          </w:tcPr>
          <w:p w:rsidR="00566495" w:rsidRPr="00A70DE8" w:rsidRDefault="00566495" w:rsidP="0051439F">
            <w:pPr>
              <w:jc w:val="center"/>
              <w:rPr>
                <w:sz w:val="28"/>
                <w:szCs w:val="28"/>
              </w:rPr>
            </w:pPr>
          </w:p>
        </w:tc>
        <w:tc>
          <w:tcPr>
            <w:tcW w:w="2364" w:type="dxa"/>
            <w:vAlign w:val="center"/>
          </w:tcPr>
          <w:p w:rsidR="00566495" w:rsidRPr="00A70DE8" w:rsidRDefault="00566495" w:rsidP="0051439F">
            <w:pPr>
              <w:jc w:val="center"/>
              <w:rPr>
                <w:sz w:val="28"/>
                <w:szCs w:val="28"/>
              </w:rPr>
            </w:pPr>
            <w:r w:rsidRPr="00A70DE8">
              <w:rPr>
                <w:sz w:val="28"/>
                <w:szCs w:val="28"/>
              </w:rPr>
              <w:t>191,50</w:t>
            </w:r>
          </w:p>
        </w:tc>
      </w:tr>
    </w:tbl>
    <w:p w:rsidR="00566495" w:rsidRDefault="00566495" w:rsidP="00566495">
      <w:pPr>
        <w:pStyle w:val="33"/>
        <w:ind w:firstLine="0"/>
        <w:jc w:val="both"/>
        <w:rPr>
          <w:sz w:val="28"/>
          <w:szCs w:val="28"/>
        </w:rPr>
      </w:pPr>
    </w:p>
    <w:p w:rsidR="00566495" w:rsidRDefault="00566495" w:rsidP="00566495">
      <w:pPr>
        <w:pStyle w:val="33"/>
        <w:ind w:firstLine="0"/>
        <w:jc w:val="both"/>
        <w:rPr>
          <w:sz w:val="26"/>
          <w:szCs w:val="26"/>
        </w:rPr>
      </w:pPr>
    </w:p>
    <w:p w:rsidR="00072695" w:rsidRDefault="00072695" w:rsidP="007F1E2F">
      <w:pPr>
        <w:pStyle w:val="33"/>
        <w:ind w:firstLine="0"/>
        <w:jc w:val="both"/>
        <w:rPr>
          <w:sz w:val="26"/>
          <w:szCs w:val="26"/>
        </w:rPr>
      </w:pPr>
    </w:p>
    <w:p w:rsidR="00072695" w:rsidRDefault="00072695" w:rsidP="007F1E2F">
      <w:pPr>
        <w:pStyle w:val="33"/>
        <w:ind w:firstLine="0"/>
        <w:jc w:val="both"/>
        <w:rPr>
          <w:sz w:val="26"/>
          <w:szCs w:val="26"/>
        </w:rPr>
        <w:sectPr w:rsidR="00072695" w:rsidSect="0051439F">
          <w:pgSz w:w="11906" w:h="16838"/>
          <w:pgMar w:top="851" w:right="707" w:bottom="284" w:left="1134" w:header="720" w:footer="414" w:gutter="0"/>
          <w:cols w:space="720"/>
        </w:sectPr>
      </w:pPr>
    </w:p>
    <w:p w:rsidR="00072695" w:rsidRDefault="00072695" w:rsidP="00072695">
      <w:pPr>
        <w:ind w:left="4395" w:right="-2" w:firstLine="850"/>
      </w:pPr>
      <w:r>
        <w:lastRenderedPageBreak/>
        <w:t xml:space="preserve">Приложение № 13 к протоколу № 71 </w:t>
      </w:r>
    </w:p>
    <w:p w:rsidR="00072695" w:rsidRDefault="00072695" w:rsidP="00072695">
      <w:pPr>
        <w:ind w:left="4395" w:right="-2" w:firstLine="850"/>
      </w:pPr>
      <w:r>
        <w:t>заседания правления региональной</w:t>
      </w:r>
    </w:p>
    <w:p w:rsidR="00072695" w:rsidRDefault="00072695" w:rsidP="00072695">
      <w:pPr>
        <w:ind w:left="4395" w:right="-2" w:firstLine="850"/>
      </w:pPr>
      <w:r>
        <w:t>энергетической комиссии</w:t>
      </w:r>
    </w:p>
    <w:p w:rsidR="00072695" w:rsidRDefault="00072695" w:rsidP="00072695">
      <w:pPr>
        <w:ind w:left="4395" w:right="-2" w:firstLine="850"/>
      </w:pPr>
      <w:r>
        <w:t>Кемеровской области от 27.11.2018</w:t>
      </w:r>
    </w:p>
    <w:p w:rsidR="00566495" w:rsidRDefault="00566495" w:rsidP="00072695">
      <w:pPr>
        <w:ind w:left="4395" w:right="-2" w:firstLine="850"/>
      </w:pPr>
    </w:p>
    <w:p w:rsidR="00566495" w:rsidRDefault="00566495" w:rsidP="00072695">
      <w:pPr>
        <w:ind w:left="4395" w:right="-2" w:firstLine="850"/>
      </w:pPr>
    </w:p>
    <w:p w:rsidR="00566495" w:rsidRDefault="00566495" w:rsidP="00072695">
      <w:pPr>
        <w:ind w:left="4395" w:right="-2" w:firstLine="850"/>
      </w:pPr>
    </w:p>
    <w:p w:rsidR="00566495" w:rsidRDefault="00566495" w:rsidP="00566495">
      <w:pPr>
        <w:ind w:left="-426" w:right="-142"/>
        <w:jc w:val="center"/>
        <w:rPr>
          <w:b/>
          <w:sz w:val="28"/>
          <w:szCs w:val="28"/>
        </w:rPr>
      </w:pPr>
      <w:r>
        <w:rPr>
          <w:b/>
          <w:sz w:val="28"/>
          <w:szCs w:val="28"/>
        </w:rPr>
        <w:t xml:space="preserve">Нормативы удельного расхода топлива при производстве </w:t>
      </w:r>
    </w:p>
    <w:p w:rsidR="00566495" w:rsidRDefault="00566495" w:rsidP="00566495">
      <w:pPr>
        <w:ind w:left="-426" w:right="-142"/>
        <w:jc w:val="center"/>
        <w:rPr>
          <w:b/>
          <w:sz w:val="28"/>
          <w:szCs w:val="28"/>
        </w:rPr>
      </w:pPr>
      <w:r>
        <w:rPr>
          <w:b/>
          <w:sz w:val="28"/>
          <w:szCs w:val="28"/>
        </w:rPr>
        <w:t>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w:t>
      </w:r>
    </w:p>
    <w:p w:rsidR="00566495" w:rsidRDefault="00566495" w:rsidP="00566495">
      <w:pPr>
        <w:ind w:left="-426" w:right="-142"/>
        <w:jc w:val="center"/>
        <w:rPr>
          <w:b/>
          <w:sz w:val="28"/>
          <w:szCs w:val="28"/>
        </w:rPr>
      </w:pPr>
      <w:r>
        <w:rPr>
          <w:b/>
          <w:sz w:val="28"/>
          <w:szCs w:val="28"/>
        </w:rPr>
        <w:t xml:space="preserve"> с установленной мощностью производства электрической энергии </w:t>
      </w:r>
    </w:p>
    <w:p w:rsidR="00566495" w:rsidRDefault="00566495" w:rsidP="00566495">
      <w:pPr>
        <w:ind w:left="-426" w:right="-142"/>
        <w:jc w:val="center"/>
        <w:rPr>
          <w:b/>
          <w:sz w:val="28"/>
          <w:szCs w:val="28"/>
        </w:rPr>
      </w:pPr>
      <w:r>
        <w:rPr>
          <w:b/>
          <w:sz w:val="28"/>
          <w:szCs w:val="28"/>
        </w:rPr>
        <w:t xml:space="preserve">25 МВт и более, </w:t>
      </w:r>
      <w:r w:rsidRPr="007547EE">
        <w:rPr>
          <w:b/>
          <w:sz w:val="28"/>
          <w:szCs w:val="28"/>
        </w:rPr>
        <w:t>на 201</w:t>
      </w:r>
      <w:r>
        <w:rPr>
          <w:b/>
          <w:sz w:val="28"/>
          <w:szCs w:val="28"/>
        </w:rPr>
        <w:t>9</w:t>
      </w:r>
      <w:r w:rsidRPr="007547EE">
        <w:rPr>
          <w:b/>
          <w:sz w:val="28"/>
          <w:szCs w:val="28"/>
        </w:rPr>
        <w:t xml:space="preserve"> год</w:t>
      </w:r>
    </w:p>
    <w:p w:rsidR="00566495" w:rsidRDefault="00566495" w:rsidP="00566495">
      <w:pPr>
        <w:ind w:left="-426" w:right="-142"/>
        <w:jc w:val="center"/>
        <w:rPr>
          <w:b/>
          <w:sz w:val="28"/>
          <w:szCs w:val="28"/>
        </w:rPr>
      </w:pPr>
    </w:p>
    <w:p w:rsidR="00566495" w:rsidRDefault="00566495" w:rsidP="00566495">
      <w:pPr>
        <w:ind w:left="-426" w:right="-142"/>
        <w:jc w:val="center"/>
        <w:rPr>
          <w:b/>
          <w:sz w:val="28"/>
          <w:szCs w:val="28"/>
        </w:rPr>
      </w:pP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568"/>
        <w:gridCol w:w="5103"/>
        <w:gridCol w:w="1418"/>
        <w:gridCol w:w="2835"/>
      </w:tblGrid>
      <w:tr w:rsidR="00566495" w:rsidRPr="00EC7F2E" w:rsidTr="00566495">
        <w:tblPrEx>
          <w:tblCellMar>
            <w:top w:w="0" w:type="dxa"/>
            <w:bottom w:w="0" w:type="dxa"/>
          </w:tblCellMar>
        </w:tblPrEx>
        <w:trPr>
          <w:trHeight w:val="284"/>
          <w:jc w:val="center"/>
        </w:trPr>
        <w:tc>
          <w:tcPr>
            <w:tcW w:w="568" w:type="dxa"/>
            <w:shd w:val="clear" w:color="auto" w:fill="FFFFFF"/>
            <w:vAlign w:val="center"/>
          </w:tcPr>
          <w:p w:rsidR="00566495" w:rsidRPr="00EC7F2E" w:rsidRDefault="00566495" w:rsidP="0051439F">
            <w:pPr>
              <w:jc w:val="center"/>
              <w:rPr>
                <w:sz w:val="28"/>
                <w:szCs w:val="28"/>
              </w:rPr>
            </w:pPr>
            <w:r w:rsidRPr="00EC7F2E">
              <w:rPr>
                <w:sz w:val="28"/>
                <w:szCs w:val="28"/>
              </w:rPr>
              <w:t>№ п/п</w:t>
            </w:r>
          </w:p>
        </w:tc>
        <w:tc>
          <w:tcPr>
            <w:tcW w:w="5103" w:type="dxa"/>
            <w:shd w:val="clear" w:color="auto" w:fill="FFFFFF"/>
            <w:vAlign w:val="center"/>
          </w:tcPr>
          <w:p w:rsidR="00566495" w:rsidRPr="00EC7F2E" w:rsidRDefault="00566495" w:rsidP="0051439F">
            <w:pPr>
              <w:jc w:val="center"/>
              <w:rPr>
                <w:sz w:val="28"/>
                <w:szCs w:val="28"/>
              </w:rPr>
            </w:pPr>
            <w:r w:rsidRPr="00EC7F2E">
              <w:rPr>
                <w:sz w:val="28"/>
                <w:szCs w:val="28"/>
              </w:rPr>
              <w:t>Наименование регулируемой организации</w:t>
            </w:r>
          </w:p>
        </w:tc>
        <w:tc>
          <w:tcPr>
            <w:tcW w:w="1418" w:type="dxa"/>
            <w:shd w:val="clear" w:color="auto" w:fill="FFFFFF"/>
            <w:vAlign w:val="center"/>
          </w:tcPr>
          <w:p w:rsidR="00566495" w:rsidRPr="00EC7F2E" w:rsidRDefault="00566495" w:rsidP="0051439F">
            <w:pPr>
              <w:jc w:val="center"/>
              <w:rPr>
                <w:sz w:val="28"/>
                <w:szCs w:val="28"/>
              </w:rPr>
            </w:pPr>
            <w:r w:rsidRPr="00EC7F2E">
              <w:rPr>
                <w:sz w:val="28"/>
                <w:szCs w:val="28"/>
              </w:rPr>
              <w:t>Вид топлива</w:t>
            </w:r>
          </w:p>
        </w:tc>
        <w:tc>
          <w:tcPr>
            <w:tcW w:w="2835" w:type="dxa"/>
            <w:shd w:val="clear" w:color="auto" w:fill="FFFFFF"/>
            <w:vAlign w:val="center"/>
          </w:tcPr>
          <w:p w:rsidR="00566495" w:rsidRPr="00EC7F2E" w:rsidRDefault="00566495" w:rsidP="0051439F">
            <w:pPr>
              <w:jc w:val="center"/>
              <w:rPr>
                <w:sz w:val="28"/>
                <w:szCs w:val="28"/>
              </w:rPr>
            </w:pPr>
            <w:r w:rsidRPr="00EC7F2E">
              <w:rPr>
                <w:sz w:val="28"/>
                <w:szCs w:val="28"/>
              </w:rPr>
              <w:t xml:space="preserve">Норматив удельного расхода топлива </w:t>
            </w:r>
          </w:p>
          <w:p w:rsidR="00566495" w:rsidRPr="00EC7F2E" w:rsidRDefault="00566495" w:rsidP="0051439F">
            <w:pPr>
              <w:jc w:val="center"/>
              <w:rPr>
                <w:sz w:val="28"/>
                <w:szCs w:val="28"/>
              </w:rPr>
            </w:pPr>
            <w:r w:rsidRPr="00EC7F2E">
              <w:rPr>
                <w:sz w:val="28"/>
                <w:szCs w:val="28"/>
              </w:rPr>
              <w:t xml:space="preserve">при производстве тепловой энергии, </w:t>
            </w:r>
          </w:p>
          <w:p w:rsidR="00566495" w:rsidRPr="00EC7F2E" w:rsidRDefault="00566495" w:rsidP="0051439F">
            <w:pPr>
              <w:jc w:val="center"/>
              <w:rPr>
                <w:sz w:val="28"/>
                <w:szCs w:val="28"/>
              </w:rPr>
            </w:pPr>
            <w:r w:rsidRPr="00EC7F2E">
              <w:rPr>
                <w:sz w:val="28"/>
                <w:szCs w:val="28"/>
              </w:rPr>
              <w:t>кг у.т./Гкал*</w:t>
            </w:r>
          </w:p>
        </w:tc>
      </w:tr>
      <w:tr w:rsidR="00566495" w:rsidRPr="00EC7F2E" w:rsidTr="00566495">
        <w:tblPrEx>
          <w:tblCellMar>
            <w:top w:w="0" w:type="dxa"/>
            <w:bottom w:w="0" w:type="dxa"/>
          </w:tblCellMar>
        </w:tblPrEx>
        <w:trPr>
          <w:trHeight w:val="284"/>
          <w:jc w:val="center"/>
        </w:trPr>
        <w:tc>
          <w:tcPr>
            <w:tcW w:w="568" w:type="dxa"/>
            <w:tcBorders>
              <w:top w:val="single" w:sz="4" w:space="0" w:color="auto"/>
              <w:bottom w:val="single" w:sz="4" w:space="0" w:color="auto"/>
              <w:right w:val="single" w:sz="4" w:space="0" w:color="auto"/>
            </w:tcBorders>
            <w:shd w:val="clear" w:color="auto" w:fill="FFFFFF"/>
            <w:vAlign w:val="center"/>
          </w:tcPr>
          <w:p w:rsidR="00566495" w:rsidRPr="00EC7F2E" w:rsidRDefault="00566495" w:rsidP="0051439F">
            <w:pPr>
              <w:jc w:val="center"/>
              <w:rPr>
                <w:sz w:val="28"/>
                <w:szCs w:val="28"/>
              </w:rPr>
            </w:pPr>
            <w:r>
              <w:rPr>
                <w:sz w:val="28"/>
                <w:szCs w:val="28"/>
              </w:rPr>
              <w:t>1</w:t>
            </w:r>
          </w:p>
        </w:tc>
        <w:tc>
          <w:tcPr>
            <w:tcW w:w="5103" w:type="dxa"/>
            <w:tcBorders>
              <w:top w:val="single" w:sz="4" w:space="0" w:color="auto"/>
              <w:bottom w:val="single" w:sz="4" w:space="0" w:color="auto"/>
              <w:right w:val="single" w:sz="4" w:space="0" w:color="auto"/>
            </w:tcBorders>
            <w:shd w:val="clear" w:color="auto" w:fill="FFFFFF"/>
            <w:vAlign w:val="center"/>
          </w:tcPr>
          <w:p w:rsidR="00566495" w:rsidRPr="00EC7F2E" w:rsidRDefault="00566495" w:rsidP="0051439F">
            <w:pPr>
              <w:jc w:val="center"/>
              <w:rPr>
                <w:sz w:val="28"/>
                <w:szCs w:val="28"/>
              </w:rPr>
            </w:pPr>
            <w:r>
              <w:rPr>
                <w:sz w:val="28"/>
                <w:szCs w:val="28"/>
              </w:rPr>
              <w:t>2</w:t>
            </w:r>
          </w:p>
        </w:tc>
        <w:tc>
          <w:tcPr>
            <w:tcW w:w="1418" w:type="dxa"/>
            <w:tcBorders>
              <w:top w:val="single" w:sz="4" w:space="0" w:color="auto"/>
              <w:bottom w:val="single" w:sz="4" w:space="0" w:color="auto"/>
              <w:right w:val="single" w:sz="4" w:space="0" w:color="auto"/>
            </w:tcBorders>
            <w:shd w:val="clear" w:color="auto" w:fill="FFFFFF"/>
            <w:vAlign w:val="center"/>
          </w:tcPr>
          <w:p w:rsidR="00566495" w:rsidRPr="00EC7F2E" w:rsidRDefault="00566495" w:rsidP="0051439F">
            <w:pPr>
              <w:jc w:val="center"/>
              <w:rPr>
                <w:color w:val="000000"/>
                <w:sz w:val="28"/>
                <w:szCs w:val="28"/>
              </w:rPr>
            </w:pPr>
            <w:r>
              <w:rPr>
                <w:color w:val="000000"/>
                <w:sz w:val="28"/>
                <w:szCs w:val="28"/>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566495" w:rsidRPr="00EC7F2E" w:rsidRDefault="00566495" w:rsidP="0051439F">
            <w:pPr>
              <w:jc w:val="center"/>
              <w:rPr>
                <w:sz w:val="28"/>
                <w:szCs w:val="28"/>
              </w:rPr>
            </w:pPr>
            <w:r>
              <w:rPr>
                <w:sz w:val="28"/>
                <w:szCs w:val="28"/>
              </w:rPr>
              <w:t>4</w:t>
            </w:r>
          </w:p>
        </w:tc>
      </w:tr>
      <w:tr w:rsidR="00566495" w:rsidRPr="00EC7F2E" w:rsidTr="00566495">
        <w:tblPrEx>
          <w:tblCellMar>
            <w:top w:w="0" w:type="dxa"/>
            <w:bottom w:w="0" w:type="dxa"/>
          </w:tblCellMar>
        </w:tblPrEx>
        <w:trPr>
          <w:trHeight w:val="284"/>
          <w:jc w:val="center"/>
        </w:trPr>
        <w:tc>
          <w:tcPr>
            <w:tcW w:w="568" w:type="dxa"/>
            <w:tcBorders>
              <w:top w:val="single" w:sz="4" w:space="0" w:color="auto"/>
              <w:bottom w:val="single" w:sz="4" w:space="0" w:color="auto"/>
              <w:right w:val="single" w:sz="4" w:space="0" w:color="auto"/>
            </w:tcBorders>
            <w:shd w:val="clear" w:color="auto" w:fill="FFFFFF"/>
            <w:vAlign w:val="center"/>
          </w:tcPr>
          <w:p w:rsidR="00566495" w:rsidRPr="00EC7F2E" w:rsidRDefault="00566495" w:rsidP="0051439F">
            <w:pPr>
              <w:jc w:val="center"/>
              <w:rPr>
                <w:sz w:val="28"/>
                <w:szCs w:val="28"/>
              </w:rPr>
            </w:pPr>
            <w:r>
              <w:rPr>
                <w:sz w:val="28"/>
                <w:szCs w:val="28"/>
              </w:rPr>
              <w:t>1</w:t>
            </w:r>
          </w:p>
        </w:tc>
        <w:tc>
          <w:tcPr>
            <w:tcW w:w="5103" w:type="dxa"/>
            <w:tcBorders>
              <w:top w:val="single" w:sz="4" w:space="0" w:color="auto"/>
              <w:bottom w:val="single" w:sz="4" w:space="0" w:color="auto"/>
              <w:right w:val="single" w:sz="4" w:space="0" w:color="auto"/>
            </w:tcBorders>
            <w:shd w:val="clear" w:color="auto" w:fill="FFFFFF"/>
            <w:vAlign w:val="center"/>
          </w:tcPr>
          <w:p w:rsidR="00566495" w:rsidRDefault="00566495" w:rsidP="0051439F">
            <w:pPr>
              <w:rPr>
                <w:sz w:val="28"/>
                <w:szCs w:val="28"/>
              </w:rPr>
            </w:pPr>
            <w:r w:rsidRPr="00C2703E">
              <w:rPr>
                <w:sz w:val="28"/>
                <w:szCs w:val="28"/>
              </w:rPr>
              <w:t>МУП «Энерго</w:t>
            </w:r>
            <w:r>
              <w:rPr>
                <w:sz w:val="28"/>
                <w:szCs w:val="28"/>
              </w:rPr>
              <w:t>-Сервис» (Яшкинский район), ИНН </w:t>
            </w:r>
            <w:r w:rsidRPr="00C2703E">
              <w:rPr>
                <w:sz w:val="28"/>
                <w:szCs w:val="28"/>
              </w:rPr>
              <w:t>4246019665</w:t>
            </w:r>
          </w:p>
        </w:tc>
        <w:tc>
          <w:tcPr>
            <w:tcW w:w="1418" w:type="dxa"/>
            <w:tcBorders>
              <w:top w:val="single" w:sz="4" w:space="0" w:color="auto"/>
              <w:bottom w:val="single" w:sz="4" w:space="0" w:color="auto"/>
              <w:right w:val="single" w:sz="4" w:space="0" w:color="auto"/>
            </w:tcBorders>
            <w:shd w:val="clear" w:color="auto" w:fill="FFFFFF"/>
            <w:vAlign w:val="center"/>
          </w:tcPr>
          <w:p w:rsidR="00566495" w:rsidRDefault="00566495" w:rsidP="0051439F">
            <w:pPr>
              <w:jc w:val="center"/>
              <w:rPr>
                <w:color w:val="000000"/>
                <w:sz w:val="28"/>
                <w:szCs w:val="28"/>
              </w:rPr>
            </w:pPr>
            <w:r>
              <w:rPr>
                <w:color w:val="000000"/>
                <w:sz w:val="28"/>
                <w:szCs w:val="28"/>
              </w:rPr>
              <w:t>Каменный уголь</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566495" w:rsidRDefault="00566495" w:rsidP="0051439F">
            <w:pPr>
              <w:jc w:val="center"/>
              <w:rPr>
                <w:color w:val="000000"/>
                <w:sz w:val="28"/>
                <w:szCs w:val="28"/>
              </w:rPr>
            </w:pPr>
            <w:r w:rsidRPr="00BE7301">
              <w:rPr>
                <w:color w:val="000000"/>
                <w:sz w:val="28"/>
                <w:szCs w:val="28"/>
              </w:rPr>
              <w:t>199,5</w:t>
            </w:r>
          </w:p>
        </w:tc>
      </w:tr>
      <w:tr w:rsidR="00566495" w:rsidRPr="00EC7F2E" w:rsidTr="00566495">
        <w:tblPrEx>
          <w:tblCellMar>
            <w:top w:w="0" w:type="dxa"/>
            <w:bottom w:w="0" w:type="dxa"/>
          </w:tblCellMar>
        </w:tblPrEx>
        <w:trPr>
          <w:trHeight w:val="284"/>
          <w:jc w:val="center"/>
        </w:trPr>
        <w:tc>
          <w:tcPr>
            <w:tcW w:w="568" w:type="dxa"/>
            <w:tcBorders>
              <w:top w:val="single" w:sz="4" w:space="0" w:color="auto"/>
              <w:bottom w:val="single" w:sz="4" w:space="0" w:color="auto"/>
              <w:right w:val="single" w:sz="4" w:space="0" w:color="auto"/>
            </w:tcBorders>
            <w:shd w:val="clear" w:color="auto" w:fill="FFFFFF"/>
            <w:vAlign w:val="center"/>
          </w:tcPr>
          <w:p w:rsidR="00566495" w:rsidRPr="00EC7F2E" w:rsidRDefault="00566495" w:rsidP="0051439F">
            <w:pPr>
              <w:jc w:val="center"/>
              <w:rPr>
                <w:sz w:val="28"/>
                <w:szCs w:val="28"/>
              </w:rPr>
            </w:pPr>
            <w:r>
              <w:rPr>
                <w:sz w:val="28"/>
                <w:szCs w:val="28"/>
              </w:rPr>
              <w:t>2</w:t>
            </w:r>
          </w:p>
        </w:tc>
        <w:tc>
          <w:tcPr>
            <w:tcW w:w="5103" w:type="dxa"/>
            <w:tcBorders>
              <w:top w:val="single" w:sz="4" w:space="0" w:color="auto"/>
              <w:bottom w:val="single" w:sz="4" w:space="0" w:color="auto"/>
              <w:right w:val="single" w:sz="4" w:space="0" w:color="auto"/>
            </w:tcBorders>
            <w:shd w:val="clear" w:color="auto" w:fill="FFFFFF"/>
            <w:vAlign w:val="center"/>
          </w:tcPr>
          <w:p w:rsidR="00566495" w:rsidRPr="005B60AD" w:rsidRDefault="00566495" w:rsidP="0051439F">
            <w:pPr>
              <w:rPr>
                <w:sz w:val="28"/>
                <w:szCs w:val="28"/>
              </w:rPr>
            </w:pPr>
            <w:r w:rsidRPr="00E6714F">
              <w:rPr>
                <w:color w:val="000000"/>
                <w:sz w:val="28"/>
                <w:szCs w:val="28"/>
              </w:rPr>
              <w:t>АО «УК Кузбассразрезуголь»</w:t>
            </w:r>
            <w:r>
              <w:rPr>
                <w:color w:val="000000"/>
                <w:sz w:val="28"/>
                <w:szCs w:val="28"/>
              </w:rPr>
              <w:t xml:space="preserve"> (филиал</w:t>
            </w:r>
            <w:r w:rsidRPr="00E6714F">
              <w:rPr>
                <w:color w:val="000000"/>
                <w:sz w:val="28"/>
                <w:szCs w:val="28"/>
              </w:rPr>
              <w:t xml:space="preserve"> «</w:t>
            </w:r>
            <w:r>
              <w:rPr>
                <w:color w:val="000000"/>
                <w:sz w:val="28"/>
                <w:szCs w:val="28"/>
              </w:rPr>
              <w:t xml:space="preserve">Краснобродский угольный разрез») </w:t>
            </w:r>
            <w:r w:rsidRPr="00E6714F">
              <w:rPr>
                <w:color w:val="000000"/>
                <w:sz w:val="28"/>
                <w:szCs w:val="28"/>
              </w:rPr>
              <w:t>(Вахрушевское поле)</w:t>
            </w:r>
            <w:r>
              <w:rPr>
                <w:color w:val="000000"/>
                <w:sz w:val="28"/>
                <w:szCs w:val="28"/>
              </w:rPr>
              <w:t>, ИНН </w:t>
            </w:r>
            <w:r w:rsidRPr="00E6714F">
              <w:rPr>
                <w:color w:val="000000"/>
                <w:sz w:val="28"/>
                <w:szCs w:val="28"/>
              </w:rPr>
              <w:t>4205049090</w:t>
            </w:r>
          </w:p>
        </w:tc>
        <w:tc>
          <w:tcPr>
            <w:tcW w:w="1418" w:type="dxa"/>
            <w:tcBorders>
              <w:top w:val="single" w:sz="4" w:space="0" w:color="auto"/>
              <w:bottom w:val="single" w:sz="4" w:space="0" w:color="auto"/>
              <w:right w:val="single" w:sz="4" w:space="0" w:color="auto"/>
            </w:tcBorders>
            <w:shd w:val="clear" w:color="auto" w:fill="FFFFFF"/>
            <w:vAlign w:val="center"/>
          </w:tcPr>
          <w:p w:rsidR="00566495" w:rsidRDefault="00566495" w:rsidP="0051439F">
            <w:pPr>
              <w:jc w:val="center"/>
              <w:rPr>
                <w:color w:val="000000"/>
                <w:sz w:val="28"/>
                <w:szCs w:val="28"/>
              </w:rPr>
            </w:pPr>
            <w:r>
              <w:rPr>
                <w:color w:val="000000"/>
                <w:sz w:val="28"/>
                <w:szCs w:val="28"/>
              </w:rPr>
              <w:t>Каменный уголь</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566495" w:rsidRDefault="00566495" w:rsidP="0051439F">
            <w:pPr>
              <w:jc w:val="center"/>
              <w:rPr>
                <w:color w:val="000000"/>
                <w:sz w:val="28"/>
                <w:szCs w:val="28"/>
              </w:rPr>
            </w:pPr>
            <w:r>
              <w:rPr>
                <w:color w:val="000000"/>
                <w:sz w:val="28"/>
                <w:szCs w:val="28"/>
              </w:rPr>
              <w:t>172,7</w:t>
            </w:r>
          </w:p>
        </w:tc>
      </w:tr>
      <w:tr w:rsidR="00566495" w:rsidRPr="00EC7F2E" w:rsidTr="00566495">
        <w:tblPrEx>
          <w:tblCellMar>
            <w:top w:w="0" w:type="dxa"/>
            <w:bottom w:w="0" w:type="dxa"/>
          </w:tblCellMar>
        </w:tblPrEx>
        <w:trPr>
          <w:trHeight w:val="284"/>
          <w:jc w:val="center"/>
        </w:trPr>
        <w:tc>
          <w:tcPr>
            <w:tcW w:w="568" w:type="dxa"/>
            <w:tcBorders>
              <w:top w:val="single" w:sz="4" w:space="0" w:color="auto"/>
              <w:bottom w:val="single" w:sz="4" w:space="0" w:color="auto"/>
              <w:right w:val="single" w:sz="4" w:space="0" w:color="auto"/>
            </w:tcBorders>
            <w:shd w:val="clear" w:color="auto" w:fill="FFFFFF"/>
            <w:vAlign w:val="center"/>
          </w:tcPr>
          <w:p w:rsidR="00566495" w:rsidRPr="00EC7F2E" w:rsidRDefault="00566495" w:rsidP="0051439F">
            <w:pPr>
              <w:jc w:val="center"/>
              <w:rPr>
                <w:sz w:val="28"/>
                <w:szCs w:val="28"/>
              </w:rPr>
            </w:pPr>
            <w:r>
              <w:rPr>
                <w:sz w:val="28"/>
                <w:szCs w:val="28"/>
              </w:rPr>
              <w:t>3</w:t>
            </w:r>
          </w:p>
        </w:tc>
        <w:tc>
          <w:tcPr>
            <w:tcW w:w="5103" w:type="dxa"/>
            <w:tcBorders>
              <w:top w:val="single" w:sz="4" w:space="0" w:color="auto"/>
              <w:bottom w:val="single" w:sz="4" w:space="0" w:color="auto"/>
              <w:right w:val="single" w:sz="4" w:space="0" w:color="auto"/>
            </w:tcBorders>
            <w:shd w:val="clear" w:color="auto" w:fill="FFFFFF"/>
            <w:vAlign w:val="center"/>
          </w:tcPr>
          <w:p w:rsidR="00566495" w:rsidRPr="005B60AD" w:rsidRDefault="00566495" w:rsidP="0051439F">
            <w:pPr>
              <w:rPr>
                <w:sz w:val="28"/>
                <w:szCs w:val="28"/>
              </w:rPr>
            </w:pPr>
            <w:r>
              <w:rPr>
                <w:sz w:val="28"/>
                <w:szCs w:val="28"/>
              </w:rPr>
              <w:t>МУП «МТСК» (г. Междуреченск), ИНН 4214039620</w:t>
            </w:r>
          </w:p>
        </w:tc>
        <w:tc>
          <w:tcPr>
            <w:tcW w:w="1418" w:type="dxa"/>
            <w:tcBorders>
              <w:top w:val="single" w:sz="4" w:space="0" w:color="auto"/>
              <w:bottom w:val="single" w:sz="4" w:space="0" w:color="auto"/>
              <w:right w:val="single" w:sz="4" w:space="0" w:color="auto"/>
            </w:tcBorders>
            <w:shd w:val="clear" w:color="auto" w:fill="FFFFFF"/>
            <w:vAlign w:val="center"/>
          </w:tcPr>
          <w:p w:rsidR="00566495" w:rsidRDefault="00566495" w:rsidP="0051439F">
            <w:pPr>
              <w:jc w:val="center"/>
              <w:rPr>
                <w:color w:val="000000"/>
                <w:sz w:val="28"/>
                <w:szCs w:val="28"/>
              </w:rPr>
            </w:pPr>
            <w:r>
              <w:rPr>
                <w:color w:val="000000"/>
                <w:sz w:val="28"/>
                <w:szCs w:val="28"/>
              </w:rPr>
              <w:t>Каменный уголь</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566495" w:rsidRDefault="00566495" w:rsidP="0051439F">
            <w:pPr>
              <w:jc w:val="center"/>
              <w:rPr>
                <w:color w:val="000000"/>
                <w:sz w:val="28"/>
                <w:szCs w:val="28"/>
              </w:rPr>
            </w:pPr>
            <w:r w:rsidRPr="00BE7301">
              <w:rPr>
                <w:color w:val="000000"/>
                <w:sz w:val="28"/>
                <w:szCs w:val="28"/>
              </w:rPr>
              <w:t>185,8</w:t>
            </w:r>
          </w:p>
        </w:tc>
      </w:tr>
      <w:tr w:rsidR="00566495" w:rsidRPr="00EC7F2E" w:rsidTr="00566495">
        <w:tblPrEx>
          <w:tblCellMar>
            <w:top w:w="0" w:type="dxa"/>
            <w:bottom w:w="0" w:type="dxa"/>
          </w:tblCellMar>
        </w:tblPrEx>
        <w:trPr>
          <w:trHeight w:val="284"/>
          <w:jc w:val="center"/>
        </w:trPr>
        <w:tc>
          <w:tcPr>
            <w:tcW w:w="568" w:type="dxa"/>
            <w:tcBorders>
              <w:top w:val="single" w:sz="4" w:space="0" w:color="auto"/>
              <w:bottom w:val="single" w:sz="4" w:space="0" w:color="auto"/>
              <w:right w:val="single" w:sz="4" w:space="0" w:color="auto"/>
            </w:tcBorders>
            <w:shd w:val="clear" w:color="auto" w:fill="FFFFFF"/>
            <w:vAlign w:val="center"/>
          </w:tcPr>
          <w:p w:rsidR="00566495" w:rsidRDefault="00566495" w:rsidP="0051439F">
            <w:pPr>
              <w:jc w:val="center"/>
              <w:rPr>
                <w:sz w:val="28"/>
                <w:szCs w:val="28"/>
              </w:rPr>
            </w:pPr>
            <w:r>
              <w:rPr>
                <w:sz w:val="28"/>
                <w:szCs w:val="28"/>
              </w:rPr>
              <w:t>4</w:t>
            </w:r>
          </w:p>
        </w:tc>
        <w:tc>
          <w:tcPr>
            <w:tcW w:w="5103" w:type="dxa"/>
            <w:tcBorders>
              <w:top w:val="single" w:sz="4" w:space="0" w:color="auto"/>
              <w:bottom w:val="single" w:sz="4" w:space="0" w:color="auto"/>
              <w:right w:val="single" w:sz="4" w:space="0" w:color="auto"/>
            </w:tcBorders>
            <w:shd w:val="clear" w:color="auto" w:fill="FFFFFF"/>
            <w:vAlign w:val="center"/>
          </w:tcPr>
          <w:p w:rsidR="00566495" w:rsidRPr="00C2703E" w:rsidRDefault="00566495" w:rsidP="0051439F">
            <w:pPr>
              <w:rPr>
                <w:sz w:val="28"/>
                <w:szCs w:val="28"/>
              </w:rPr>
            </w:pPr>
            <w:r>
              <w:rPr>
                <w:sz w:val="28"/>
                <w:szCs w:val="28"/>
              </w:rPr>
              <w:t xml:space="preserve">МУП ПМР «Тепломир» (Прокопьевский район), </w:t>
            </w:r>
            <w:r w:rsidRPr="00B009CB">
              <w:rPr>
                <w:sz w:val="28"/>
                <w:szCs w:val="28"/>
              </w:rPr>
              <w:t>ИНН 4223060667</w:t>
            </w:r>
          </w:p>
        </w:tc>
        <w:tc>
          <w:tcPr>
            <w:tcW w:w="1418" w:type="dxa"/>
            <w:tcBorders>
              <w:top w:val="single" w:sz="4" w:space="0" w:color="auto"/>
              <w:bottom w:val="single" w:sz="4" w:space="0" w:color="auto"/>
              <w:right w:val="single" w:sz="4" w:space="0" w:color="auto"/>
            </w:tcBorders>
            <w:shd w:val="clear" w:color="auto" w:fill="FFFFFF"/>
            <w:vAlign w:val="center"/>
          </w:tcPr>
          <w:p w:rsidR="00566495" w:rsidRDefault="00566495" w:rsidP="0051439F">
            <w:pPr>
              <w:jc w:val="center"/>
              <w:rPr>
                <w:color w:val="000000"/>
                <w:sz w:val="28"/>
                <w:szCs w:val="28"/>
              </w:rPr>
            </w:pPr>
            <w:r>
              <w:rPr>
                <w:color w:val="000000"/>
                <w:sz w:val="28"/>
                <w:szCs w:val="28"/>
              </w:rPr>
              <w:t>Каменный уголь</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566495" w:rsidRDefault="00566495" w:rsidP="0051439F">
            <w:pPr>
              <w:jc w:val="center"/>
              <w:rPr>
                <w:color w:val="000000"/>
                <w:sz w:val="28"/>
                <w:szCs w:val="28"/>
              </w:rPr>
            </w:pPr>
            <w:r w:rsidRPr="00B41DDF">
              <w:rPr>
                <w:color w:val="000000"/>
                <w:sz w:val="28"/>
                <w:szCs w:val="28"/>
              </w:rPr>
              <w:t>195,7</w:t>
            </w:r>
          </w:p>
        </w:tc>
      </w:tr>
      <w:tr w:rsidR="00566495" w:rsidRPr="00EC7F2E" w:rsidTr="00566495">
        <w:tblPrEx>
          <w:tblCellMar>
            <w:top w:w="0" w:type="dxa"/>
            <w:bottom w:w="0" w:type="dxa"/>
          </w:tblCellMar>
        </w:tblPrEx>
        <w:trPr>
          <w:trHeight w:val="284"/>
          <w:jc w:val="center"/>
        </w:trPr>
        <w:tc>
          <w:tcPr>
            <w:tcW w:w="568" w:type="dxa"/>
            <w:tcBorders>
              <w:top w:val="single" w:sz="4" w:space="0" w:color="auto"/>
              <w:bottom w:val="single" w:sz="4" w:space="0" w:color="auto"/>
              <w:right w:val="single" w:sz="4" w:space="0" w:color="auto"/>
            </w:tcBorders>
            <w:shd w:val="clear" w:color="auto" w:fill="FFFFFF"/>
            <w:vAlign w:val="center"/>
          </w:tcPr>
          <w:p w:rsidR="00566495" w:rsidRDefault="00566495" w:rsidP="0051439F">
            <w:pPr>
              <w:jc w:val="center"/>
              <w:rPr>
                <w:sz w:val="28"/>
                <w:szCs w:val="28"/>
              </w:rPr>
            </w:pPr>
            <w:r>
              <w:rPr>
                <w:sz w:val="28"/>
                <w:szCs w:val="28"/>
              </w:rPr>
              <w:t>5</w:t>
            </w:r>
          </w:p>
        </w:tc>
        <w:tc>
          <w:tcPr>
            <w:tcW w:w="5103" w:type="dxa"/>
            <w:tcBorders>
              <w:top w:val="single" w:sz="4" w:space="0" w:color="auto"/>
              <w:bottom w:val="single" w:sz="4" w:space="0" w:color="auto"/>
              <w:right w:val="single" w:sz="4" w:space="0" w:color="auto"/>
            </w:tcBorders>
            <w:shd w:val="clear" w:color="auto" w:fill="FFFFFF"/>
            <w:vAlign w:val="center"/>
          </w:tcPr>
          <w:p w:rsidR="00566495" w:rsidRPr="00C2703E" w:rsidRDefault="00566495" w:rsidP="0051439F">
            <w:pPr>
              <w:rPr>
                <w:sz w:val="28"/>
                <w:szCs w:val="28"/>
              </w:rPr>
            </w:pPr>
            <w:r>
              <w:rPr>
                <w:sz w:val="28"/>
                <w:szCs w:val="28"/>
              </w:rPr>
              <w:t>ООО «Комплекс Услуги» (г. </w:t>
            </w:r>
            <w:r w:rsidRPr="00BD00F9">
              <w:rPr>
                <w:sz w:val="28"/>
                <w:szCs w:val="28"/>
              </w:rPr>
              <w:t>Мариинск), ИНН 5406776080</w:t>
            </w:r>
          </w:p>
        </w:tc>
        <w:tc>
          <w:tcPr>
            <w:tcW w:w="1418" w:type="dxa"/>
            <w:tcBorders>
              <w:top w:val="single" w:sz="4" w:space="0" w:color="auto"/>
              <w:bottom w:val="single" w:sz="4" w:space="0" w:color="auto"/>
              <w:right w:val="single" w:sz="4" w:space="0" w:color="auto"/>
            </w:tcBorders>
            <w:shd w:val="clear" w:color="auto" w:fill="FFFFFF"/>
            <w:vAlign w:val="center"/>
          </w:tcPr>
          <w:p w:rsidR="00566495" w:rsidRDefault="00566495" w:rsidP="0051439F">
            <w:pPr>
              <w:jc w:val="center"/>
              <w:rPr>
                <w:color w:val="000000"/>
                <w:sz w:val="28"/>
                <w:szCs w:val="28"/>
              </w:rPr>
            </w:pPr>
            <w:r>
              <w:rPr>
                <w:color w:val="000000"/>
                <w:sz w:val="28"/>
                <w:szCs w:val="28"/>
              </w:rPr>
              <w:t>Бурый</w:t>
            </w:r>
            <w:r w:rsidRPr="00816A95">
              <w:rPr>
                <w:color w:val="000000"/>
                <w:sz w:val="28"/>
                <w:szCs w:val="28"/>
              </w:rPr>
              <w:t xml:space="preserve"> уголь</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566495" w:rsidRDefault="00566495" w:rsidP="0051439F">
            <w:pPr>
              <w:jc w:val="center"/>
              <w:rPr>
                <w:color w:val="000000"/>
                <w:sz w:val="28"/>
                <w:szCs w:val="28"/>
              </w:rPr>
            </w:pPr>
            <w:r>
              <w:rPr>
                <w:color w:val="000000"/>
                <w:sz w:val="28"/>
                <w:szCs w:val="28"/>
              </w:rPr>
              <w:t>238,0</w:t>
            </w:r>
          </w:p>
        </w:tc>
      </w:tr>
      <w:tr w:rsidR="00566495" w:rsidRPr="00EC7F2E" w:rsidTr="00566495">
        <w:tblPrEx>
          <w:tblCellMar>
            <w:top w:w="0" w:type="dxa"/>
            <w:bottom w:w="0" w:type="dxa"/>
          </w:tblCellMar>
        </w:tblPrEx>
        <w:trPr>
          <w:trHeight w:val="284"/>
          <w:jc w:val="center"/>
        </w:trPr>
        <w:tc>
          <w:tcPr>
            <w:tcW w:w="568" w:type="dxa"/>
            <w:tcBorders>
              <w:top w:val="single" w:sz="4" w:space="0" w:color="auto"/>
              <w:bottom w:val="single" w:sz="4" w:space="0" w:color="auto"/>
              <w:right w:val="single" w:sz="4" w:space="0" w:color="auto"/>
            </w:tcBorders>
            <w:shd w:val="clear" w:color="auto" w:fill="FFFFFF"/>
            <w:vAlign w:val="center"/>
          </w:tcPr>
          <w:p w:rsidR="00566495" w:rsidRDefault="00566495" w:rsidP="0051439F">
            <w:pPr>
              <w:jc w:val="center"/>
              <w:rPr>
                <w:sz w:val="28"/>
                <w:szCs w:val="28"/>
              </w:rPr>
            </w:pPr>
            <w:r>
              <w:rPr>
                <w:sz w:val="28"/>
                <w:szCs w:val="28"/>
              </w:rPr>
              <w:t>6</w:t>
            </w:r>
          </w:p>
        </w:tc>
        <w:tc>
          <w:tcPr>
            <w:tcW w:w="5103" w:type="dxa"/>
            <w:tcBorders>
              <w:top w:val="single" w:sz="4" w:space="0" w:color="auto"/>
              <w:bottom w:val="single" w:sz="4" w:space="0" w:color="auto"/>
              <w:right w:val="single" w:sz="4" w:space="0" w:color="auto"/>
            </w:tcBorders>
            <w:shd w:val="clear" w:color="auto" w:fill="FFFFFF"/>
            <w:vAlign w:val="center"/>
          </w:tcPr>
          <w:p w:rsidR="00566495" w:rsidRPr="00C2703E" w:rsidRDefault="00566495" w:rsidP="0051439F">
            <w:pPr>
              <w:rPr>
                <w:sz w:val="28"/>
                <w:szCs w:val="28"/>
              </w:rPr>
            </w:pPr>
            <w:r w:rsidRPr="00E6714F">
              <w:rPr>
                <w:color w:val="000000"/>
                <w:sz w:val="28"/>
                <w:szCs w:val="28"/>
              </w:rPr>
              <w:t>АО «УК Кузбассразрезуголь»</w:t>
            </w:r>
            <w:r>
              <w:rPr>
                <w:color w:val="000000"/>
                <w:sz w:val="28"/>
                <w:szCs w:val="28"/>
              </w:rPr>
              <w:t xml:space="preserve"> (филиал</w:t>
            </w:r>
            <w:r w:rsidRPr="00E6714F">
              <w:rPr>
                <w:color w:val="000000"/>
                <w:sz w:val="28"/>
                <w:szCs w:val="28"/>
              </w:rPr>
              <w:t xml:space="preserve"> «</w:t>
            </w:r>
            <w:r w:rsidRPr="0012019D">
              <w:rPr>
                <w:color w:val="000000"/>
                <w:sz w:val="28"/>
                <w:szCs w:val="28"/>
              </w:rPr>
              <w:t>Талдинский угольный разрез</w:t>
            </w:r>
            <w:r>
              <w:rPr>
                <w:color w:val="000000"/>
                <w:sz w:val="28"/>
                <w:szCs w:val="28"/>
              </w:rPr>
              <w:t>» (г. </w:t>
            </w:r>
            <w:r w:rsidRPr="0012019D">
              <w:rPr>
                <w:color w:val="000000"/>
                <w:sz w:val="28"/>
                <w:szCs w:val="28"/>
              </w:rPr>
              <w:t xml:space="preserve">Новокузнецк) </w:t>
            </w:r>
            <w:r>
              <w:rPr>
                <w:color w:val="000000"/>
                <w:sz w:val="28"/>
                <w:szCs w:val="28"/>
              </w:rPr>
              <w:t>по уз</w:t>
            </w:r>
            <w:r w:rsidRPr="0012019D">
              <w:rPr>
                <w:color w:val="000000"/>
                <w:sz w:val="28"/>
                <w:szCs w:val="28"/>
              </w:rPr>
              <w:t>л</w:t>
            </w:r>
            <w:r>
              <w:rPr>
                <w:color w:val="000000"/>
                <w:sz w:val="28"/>
                <w:szCs w:val="28"/>
              </w:rPr>
              <w:t>у</w:t>
            </w:r>
            <w:r w:rsidRPr="0012019D">
              <w:rPr>
                <w:color w:val="000000"/>
                <w:sz w:val="28"/>
                <w:szCs w:val="28"/>
              </w:rPr>
              <w:t xml:space="preserve"> теплоснабжения ПСХ-2</w:t>
            </w:r>
            <w:r>
              <w:rPr>
                <w:color w:val="000000"/>
                <w:sz w:val="28"/>
                <w:szCs w:val="28"/>
              </w:rPr>
              <w:t>), ИНН </w:t>
            </w:r>
            <w:r w:rsidRPr="00E6714F">
              <w:rPr>
                <w:color w:val="000000"/>
                <w:sz w:val="28"/>
                <w:szCs w:val="28"/>
              </w:rPr>
              <w:t>4205049090</w:t>
            </w:r>
          </w:p>
        </w:tc>
        <w:tc>
          <w:tcPr>
            <w:tcW w:w="1418" w:type="dxa"/>
            <w:tcBorders>
              <w:top w:val="single" w:sz="4" w:space="0" w:color="auto"/>
              <w:bottom w:val="single" w:sz="4" w:space="0" w:color="auto"/>
              <w:right w:val="single" w:sz="4" w:space="0" w:color="auto"/>
            </w:tcBorders>
            <w:shd w:val="clear" w:color="auto" w:fill="FFFFFF"/>
            <w:vAlign w:val="center"/>
          </w:tcPr>
          <w:p w:rsidR="00566495" w:rsidRDefault="00566495" w:rsidP="0051439F">
            <w:pPr>
              <w:jc w:val="center"/>
              <w:rPr>
                <w:color w:val="000000"/>
                <w:sz w:val="28"/>
                <w:szCs w:val="28"/>
              </w:rPr>
            </w:pPr>
            <w:r>
              <w:rPr>
                <w:color w:val="000000"/>
                <w:sz w:val="28"/>
                <w:szCs w:val="28"/>
              </w:rPr>
              <w:t>Каменный уголь</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566495" w:rsidRDefault="00566495" w:rsidP="0051439F">
            <w:pPr>
              <w:jc w:val="center"/>
              <w:rPr>
                <w:color w:val="000000"/>
                <w:sz w:val="28"/>
                <w:szCs w:val="28"/>
              </w:rPr>
            </w:pPr>
            <w:r>
              <w:rPr>
                <w:color w:val="000000"/>
                <w:sz w:val="28"/>
                <w:szCs w:val="28"/>
              </w:rPr>
              <w:t>213,2</w:t>
            </w:r>
          </w:p>
        </w:tc>
      </w:tr>
      <w:tr w:rsidR="00566495" w:rsidRPr="00EC7F2E" w:rsidTr="00566495">
        <w:tblPrEx>
          <w:tblCellMar>
            <w:top w:w="0" w:type="dxa"/>
            <w:bottom w:w="0" w:type="dxa"/>
          </w:tblCellMar>
        </w:tblPrEx>
        <w:trPr>
          <w:trHeight w:val="284"/>
          <w:jc w:val="center"/>
        </w:trPr>
        <w:tc>
          <w:tcPr>
            <w:tcW w:w="568" w:type="dxa"/>
            <w:tcBorders>
              <w:top w:val="single" w:sz="4" w:space="0" w:color="auto"/>
              <w:bottom w:val="single" w:sz="4" w:space="0" w:color="auto"/>
              <w:right w:val="single" w:sz="4" w:space="0" w:color="auto"/>
            </w:tcBorders>
            <w:shd w:val="clear" w:color="auto" w:fill="FFFFFF"/>
            <w:vAlign w:val="center"/>
          </w:tcPr>
          <w:p w:rsidR="00566495" w:rsidRDefault="00566495" w:rsidP="0051439F">
            <w:pPr>
              <w:jc w:val="center"/>
              <w:rPr>
                <w:sz w:val="28"/>
                <w:szCs w:val="28"/>
              </w:rPr>
            </w:pPr>
            <w:r>
              <w:rPr>
                <w:sz w:val="28"/>
                <w:szCs w:val="28"/>
              </w:rPr>
              <w:t>7</w:t>
            </w:r>
          </w:p>
        </w:tc>
        <w:tc>
          <w:tcPr>
            <w:tcW w:w="5103" w:type="dxa"/>
            <w:tcBorders>
              <w:top w:val="single" w:sz="4" w:space="0" w:color="auto"/>
              <w:bottom w:val="single" w:sz="4" w:space="0" w:color="auto"/>
              <w:right w:val="single" w:sz="4" w:space="0" w:color="auto"/>
            </w:tcBorders>
            <w:shd w:val="clear" w:color="auto" w:fill="FFFFFF"/>
            <w:vAlign w:val="center"/>
          </w:tcPr>
          <w:p w:rsidR="00566495" w:rsidRPr="00E6714F" w:rsidRDefault="00566495" w:rsidP="0051439F">
            <w:pPr>
              <w:rPr>
                <w:color w:val="000000"/>
                <w:sz w:val="28"/>
                <w:szCs w:val="28"/>
              </w:rPr>
            </w:pPr>
            <w:r w:rsidRPr="00663482">
              <w:rPr>
                <w:color w:val="000000"/>
                <w:sz w:val="28"/>
                <w:szCs w:val="28"/>
              </w:rPr>
              <w:t xml:space="preserve">ООО </w:t>
            </w:r>
            <w:r>
              <w:rPr>
                <w:color w:val="000000"/>
                <w:sz w:val="28"/>
                <w:szCs w:val="28"/>
              </w:rPr>
              <w:t>«</w:t>
            </w:r>
            <w:r w:rsidRPr="00663482">
              <w:rPr>
                <w:color w:val="000000"/>
                <w:sz w:val="28"/>
                <w:szCs w:val="28"/>
              </w:rPr>
              <w:t xml:space="preserve">Обогатительная фабрика </w:t>
            </w:r>
            <w:r>
              <w:rPr>
                <w:color w:val="000000"/>
                <w:sz w:val="28"/>
                <w:szCs w:val="28"/>
              </w:rPr>
              <w:t>«</w:t>
            </w:r>
            <w:r w:rsidRPr="00663482">
              <w:rPr>
                <w:color w:val="000000"/>
                <w:sz w:val="28"/>
                <w:szCs w:val="28"/>
              </w:rPr>
              <w:t>Прокопьевскуголь</w:t>
            </w:r>
            <w:r>
              <w:rPr>
                <w:color w:val="000000"/>
                <w:sz w:val="28"/>
                <w:szCs w:val="28"/>
              </w:rPr>
              <w:t>»</w:t>
            </w:r>
            <w:r w:rsidRPr="00663482">
              <w:rPr>
                <w:color w:val="000000"/>
                <w:sz w:val="28"/>
                <w:szCs w:val="28"/>
              </w:rPr>
              <w:t xml:space="preserve"> (г. Прокопьевск)</w:t>
            </w:r>
            <w:r>
              <w:rPr>
                <w:color w:val="000000"/>
                <w:sz w:val="28"/>
                <w:szCs w:val="28"/>
              </w:rPr>
              <w:t xml:space="preserve">, ИНН </w:t>
            </w:r>
            <w:r w:rsidRPr="00663482">
              <w:rPr>
                <w:color w:val="000000"/>
                <w:sz w:val="28"/>
                <w:szCs w:val="28"/>
              </w:rPr>
              <w:t>4223036696</w:t>
            </w:r>
          </w:p>
        </w:tc>
        <w:tc>
          <w:tcPr>
            <w:tcW w:w="1418" w:type="dxa"/>
            <w:tcBorders>
              <w:top w:val="single" w:sz="4" w:space="0" w:color="auto"/>
              <w:bottom w:val="single" w:sz="4" w:space="0" w:color="auto"/>
              <w:right w:val="single" w:sz="4" w:space="0" w:color="auto"/>
            </w:tcBorders>
            <w:shd w:val="clear" w:color="auto" w:fill="FFFFFF"/>
            <w:vAlign w:val="center"/>
          </w:tcPr>
          <w:p w:rsidR="00566495" w:rsidRDefault="00566495" w:rsidP="0051439F">
            <w:pPr>
              <w:jc w:val="center"/>
              <w:rPr>
                <w:color w:val="000000"/>
                <w:sz w:val="28"/>
                <w:szCs w:val="28"/>
              </w:rPr>
            </w:pPr>
            <w:r>
              <w:rPr>
                <w:color w:val="000000"/>
                <w:sz w:val="28"/>
                <w:szCs w:val="28"/>
              </w:rPr>
              <w:t>Каменный уголь</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566495" w:rsidRDefault="00566495" w:rsidP="0051439F">
            <w:pPr>
              <w:jc w:val="center"/>
              <w:rPr>
                <w:color w:val="000000"/>
                <w:sz w:val="28"/>
                <w:szCs w:val="28"/>
              </w:rPr>
            </w:pPr>
            <w:r>
              <w:rPr>
                <w:color w:val="000000"/>
                <w:sz w:val="28"/>
                <w:szCs w:val="28"/>
              </w:rPr>
              <w:t>171,3</w:t>
            </w:r>
          </w:p>
        </w:tc>
      </w:tr>
      <w:tr w:rsidR="00566495" w:rsidRPr="00EC7F2E" w:rsidTr="00566495">
        <w:tblPrEx>
          <w:tblCellMar>
            <w:top w:w="0" w:type="dxa"/>
            <w:bottom w:w="0" w:type="dxa"/>
          </w:tblCellMar>
        </w:tblPrEx>
        <w:trPr>
          <w:trHeight w:val="284"/>
          <w:jc w:val="center"/>
        </w:trPr>
        <w:tc>
          <w:tcPr>
            <w:tcW w:w="568" w:type="dxa"/>
            <w:tcBorders>
              <w:top w:val="single" w:sz="4" w:space="0" w:color="auto"/>
              <w:bottom w:val="single" w:sz="4" w:space="0" w:color="auto"/>
              <w:right w:val="single" w:sz="4" w:space="0" w:color="auto"/>
            </w:tcBorders>
            <w:shd w:val="clear" w:color="auto" w:fill="FFFFFF"/>
            <w:vAlign w:val="center"/>
          </w:tcPr>
          <w:p w:rsidR="00566495" w:rsidRDefault="00566495" w:rsidP="0051439F">
            <w:pPr>
              <w:jc w:val="center"/>
              <w:rPr>
                <w:sz w:val="28"/>
                <w:szCs w:val="28"/>
              </w:rPr>
            </w:pPr>
            <w:r>
              <w:rPr>
                <w:sz w:val="28"/>
                <w:szCs w:val="28"/>
              </w:rPr>
              <w:t>8</w:t>
            </w:r>
          </w:p>
        </w:tc>
        <w:tc>
          <w:tcPr>
            <w:tcW w:w="5103" w:type="dxa"/>
            <w:tcBorders>
              <w:top w:val="single" w:sz="4" w:space="0" w:color="auto"/>
              <w:bottom w:val="single" w:sz="4" w:space="0" w:color="auto"/>
              <w:right w:val="single" w:sz="4" w:space="0" w:color="auto"/>
            </w:tcBorders>
            <w:shd w:val="clear" w:color="auto" w:fill="FFFFFF"/>
            <w:vAlign w:val="center"/>
          </w:tcPr>
          <w:p w:rsidR="00566495" w:rsidRDefault="00566495" w:rsidP="0051439F">
            <w:pPr>
              <w:rPr>
                <w:sz w:val="28"/>
                <w:szCs w:val="28"/>
              </w:rPr>
            </w:pPr>
            <w:r>
              <w:rPr>
                <w:sz w:val="28"/>
                <w:szCs w:val="28"/>
              </w:rPr>
              <w:t xml:space="preserve">ООО «Ижморская тепло-сетевая компания» (Ижморский район), </w:t>
            </w:r>
          </w:p>
          <w:p w:rsidR="00566495" w:rsidRPr="008E2261" w:rsidRDefault="00566495" w:rsidP="0051439F">
            <w:pPr>
              <w:rPr>
                <w:sz w:val="28"/>
                <w:szCs w:val="28"/>
              </w:rPr>
            </w:pPr>
            <w:r>
              <w:rPr>
                <w:sz w:val="28"/>
                <w:szCs w:val="28"/>
              </w:rPr>
              <w:t>ИНН 4246021343</w:t>
            </w:r>
          </w:p>
        </w:tc>
        <w:tc>
          <w:tcPr>
            <w:tcW w:w="1418" w:type="dxa"/>
            <w:tcBorders>
              <w:top w:val="single" w:sz="4" w:space="0" w:color="auto"/>
              <w:bottom w:val="single" w:sz="4" w:space="0" w:color="auto"/>
              <w:right w:val="single" w:sz="4" w:space="0" w:color="auto"/>
            </w:tcBorders>
            <w:shd w:val="clear" w:color="auto" w:fill="FFFFFF"/>
            <w:vAlign w:val="center"/>
          </w:tcPr>
          <w:p w:rsidR="00566495" w:rsidRPr="00B7597C" w:rsidRDefault="00566495" w:rsidP="0051439F">
            <w:pPr>
              <w:jc w:val="center"/>
              <w:rPr>
                <w:sz w:val="28"/>
                <w:szCs w:val="28"/>
              </w:rPr>
            </w:pPr>
            <w:r w:rsidRPr="00B7597C">
              <w:rPr>
                <w:sz w:val="28"/>
                <w:szCs w:val="28"/>
              </w:rPr>
              <w:t>Каменный уголь</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566495" w:rsidRPr="00B7597C" w:rsidRDefault="00566495" w:rsidP="0051439F">
            <w:pPr>
              <w:jc w:val="center"/>
              <w:rPr>
                <w:sz w:val="28"/>
                <w:szCs w:val="28"/>
              </w:rPr>
            </w:pPr>
            <w:r>
              <w:rPr>
                <w:sz w:val="28"/>
                <w:szCs w:val="28"/>
              </w:rPr>
              <w:t>219,0</w:t>
            </w:r>
          </w:p>
        </w:tc>
      </w:tr>
      <w:tr w:rsidR="00566495" w:rsidRPr="00EC7F2E" w:rsidTr="00566495">
        <w:tblPrEx>
          <w:tblCellMar>
            <w:top w:w="0" w:type="dxa"/>
            <w:bottom w:w="0" w:type="dxa"/>
          </w:tblCellMar>
        </w:tblPrEx>
        <w:trPr>
          <w:trHeight w:val="284"/>
          <w:jc w:val="center"/>
        </w:trPr>
        <w:tc>
          <w:tcPr>
            <w:tcW w:w="568" w:type="dxa"/>
            <w:tcBorders>
              <w:top w:val="single" w:sz="4" w:space="0" w:color="auto"/>
              <w:bottom w:val="single" w:sz="4" w:space="0" w:color="auto"/>
              <w:right w:val="single" w:sz="4" w:space="0" w:color="auto"/>
            </w:tcBorders>
            <w:shd w:val="clear" w:color="auto" w:fill="FFFFFF"/>
            <w:vAlign w:val="center"/>
          </w:tcPr>
          <w:p w:rsidR="00566495" w:rsidRDefault="00566495" w:rsidP="0051439F">
            <w:pPr>
              <w:jc w:val="center"/>
              <w:rPr>
                <w:sz w:val="28"/>
                <w:szCs w:val="28"/>
              </w:rPr>
            </w:pPr>
            <w:r>
              <w:rPr>
                <w:sz w:val="28"/>
                <w:szCs w:val="28"/>
              </w:rPr>
              <w:t>9</w:t>
            </w:r>
          </w:p>
        </w:tc>
        <w:tc>
          <w:tcPr>
            <w:tcW w:w="5103" w:type="dxa"/>
            <w:tcBorders>
              <w:top w:val="single" w:sz="4" w:space="0" w:color="auto"/>
              <w:bottom w:val="single" w:sz="4" w:space="0" w:color="auto"/>
              <w:right w:val="single" w:sz="4" w:space="0" w:color="auto"/>
            </w:tcBorders>
            <w:shd w:val="clear" w:color="auto" w:fill="FFFFFF"/>
            <w:vAlign w:val="center"/>
          </w:tcPr>
          <w:p w:rsidR="00566495" w:rsidRDefault="00566495" w:rsidP="0051439F">
            <w:pPr>
              <w:rPr>
                <w:color w:val="000000"/>
                <w:sz w:val="28"/>
                <w:szCs w:val="28"/>
              </w:rPr>
            </w:pPr>
            <w:r w:rsidRPr="004E2FDF">
              <w:rPr>
                <w:color w:val="000000"/>
                <w:sz w:val="28"/>
                <w:szCs w:val="28"/>
              </w:rPr>
              <w:t>ООО «ТеплоРесурс»</w:t>
            </w:r>
          </w:p>
          <w:p w:rsidR="00566495" w:rsidRPr="00663482" w:rsidRDefault="00566495" w:rsidP="0051439F">
            <w:pPr>
              <w:rPr>
                <w:color w:val="000000"/>
                <w:sz w:val="28"/>
                <w:szCs w:val="28"/>
              </w:rPr>
            </w:pPr>
            <w:r w:rsidRPr="004E2FDF">
              <w:rPr>
                <w:color w:val="000000"/>
                <w:sz w:val="28"/>
                <w:szCs w:val="28"/>
              </w:rPr>
              <w:t>(г. Анжеро-Судженск)</w:t>
            </w:r>
            <w:r>
              <w:rPr>
                <w:color w:val="000000"/>
                <w:sz w:val="28"/>
                <w:szCs w:val="28"/>
              </w:rPr>
              <w:t>, ИНН 4246019288</w:t>
            </w:r>
          </w:p>
        </w:tc>
        <w:tc>
          <w:tcPr>
            <w:tcW w:w="1418" w:type="dxa"/>
            <w:tcBorders>
              <w:top w:val="single" w:sz="4" w:space="0" w:color="auto"/>
              <w:bottom w:val="single" w:sz="4" w:space="0" w:color="auto"/>
              <w:right w:val="single" w:sz="4" w:space="0" w:color="auto"/>
            </w:tcBorders>
            <w:shd w:val="clear" w:color="auto" w:fill="FFFFFF"/>
            <w:vAlign w:val="center"/>
          </w:tcPr>
          <w:p w:rsidR="00566495" w:rsidRDefault="00566495" w:rsidP="0051439F">
            <w:pPr>
              <w:jc w:val="center"/>
              <w:rPr>
                <w:color w:val="000000"/>
                <w:sz w:val="28"/>
                <w:szCs w:val="28"/>
              </w:rPr>
            </w:pPr>
            <w:r w:rsidRPr="00B7597C">
              <w:rPr>
                <w:sz w:val="28"/>
                <w:szCs w:val="28"/>
              </w:rPr>
              <w:t>Каменный уголь</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566495" w:rsidRDefault="00566495" w:rsidP="0051439F">
            <w:pPr>
              <w:jc w:val="center"/>
              <w:rPr>
                <w:color w:val="000000"/>
                <w:sz w:val="28"/>
                <w:szCs w:val="28"/>
              </w:rPr>
            </w:pPr>
            <w:r>
              <w:rPr>
                <w:sz w:val="27"/>
                <w:szCs w:val="27"/>
              </w:rPr>
              <w:t>205,6</w:t>
            </w:r>
          </w:p>
        </w:tc>
      </w:tr>
      <w:tr w:rsidR="00566495" w:rsidRPr="00EC7F2E" w:rsidTr="00566495">
        <w:tblPrEx>
          <w:tblCellMar>
            <w:top w:w="0" w:type="dxa"/>
            <w:bottom w:w="0" w:type="dxa"/>
          </w:tblCellMar>
        </w:tblPrEx>
        <w:trPr>
          <w:trHeight w:val="284"/>
          <w:jc w:val="center"/>
        </w:trPr>
        <w:tc>
          <w:tcPr>
            <w:tcW w:w="568" w:type="dxa"/>
            <w:tcBorders>
              <w:top w:val="single" w:sz="4" w:space="0" w:color="auto"/>
              <w:bottom w:val="single" w:sz="4" w:space="0" w:color="auto"/>
              <w:right w:val="single" w:sz="4" w:space="0" w:color="auto"/>
            </w:tcBorders>
            <w:shd w:val="clear" w:color="auto" w:fill="FFFFFF"/>
            <w:vAlign w:val="center"/>
          </w:tcPr>
          <w:p w:rsidR="00566495" w:rsidRPr="00EC7F2E" w:rsidRDefault="00566495" w:rsidP="0051439F">
            <w:pPr>
              <w:jc w:val="center"/>
              <w:rPr>
                <w:sz w:val="28"/>
                <w:szCs w:val="28"/>
              </w:rPr>
            </w:pPr>
            <w:r>
              <w:rPr>
                <w:sz w:val="28"/>
                <w:szCs w:val="28"/>
              </w:rPr>
              <w:lastRenderedPageBreak/>
              <w:t>1</w:t>
            </w:r>
          </w:p>
        </w:tc>
        <w:tc>
          <w:tcPr>
            <w:tcW w:w="5103" w:type="dxa"/>
            <w:tcBorders>
              <w:top w:val="single" w:sz="4" w:space="0" w:color="auto"/>
              <w:bottom w:val="single" w:sz="4" w:space="0" w:color="auto"/>
              <w:right w:val="single" w:sz="4" w:space="0" w:color="auto"/>
            </w:tcBorders>
            <w:shd w:val="clear" w:color="auto" w:fill="FFFFFF"/>
            <w:vAlign w:val="center"/>
          </w:tcPr>
          <w:p w:rsidR="00566495" w:rsidRPr="00EC7F2E" w:rsidRDefault="00566495" w:rsidP="0051439F">
            <w:pPr>
              <w:jc w:val="center"/>
              <w:rPr>
                <w:sz w:val="28"/>
                <w:szCs w:val="28"/>
              </w:rPr>
            </w:pPr>
            <w:r>
              <w:rPr>
                <w:sz w:val="28"/>
                <w:szCs w:val="28"/>
              </w:rPr>
              <w:t>2</w:t>
            </w:r>
          </w:p>
        </w:tc>
        <w:tc>
          <w:tcPr>
            <w:tcW w:w="1418" w:type="dxa"/>
            <w:tcBorders>
              <w:top w:val="single" w:sz="4" w:space="0" w:color="auto"/>
              <w:bottom w:val="single" w:sz="4" w:space="0" w:color="auto"/>
              <w:right w:val="single" w:sz="4" w:space="0" w:color="auto"/>
            </w:tcBorders>
            <w:shd w:val="clear" w:color="auto" w:fill="FFFFFF"/>
            <w:vAlign w:val="center"/>
          </w:tcPr>
          <w:p w:rsidR="00566495" w:rsidRPr="00EC7F2E" w:rsidRDefault="00566495" w:rsidP="0051439F">
            <w:pPr>
              <w:jc w:val="center"/>
              <w:rPr>
                <w:color w:val="000000"/>
                <w:sz w:val="28"/>
                <w:szCs w:val="28"/>
              </w:rPr>
            </w:pPr>
            <w:r>
              <w:rPr>
                <w:color w:val="000000"/>
                <w:sz w:val="28"/>
                <w:szCs w:val="28"/>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566495" w:rsidRPr="00EC7F2E" w:rsidRDefault="00566495" w:rsidP="0051439F">
            <w:pPr>
              <w:jc w:val="center"/>
              <w:rPr>
                <w:sz w:val="28"/>
                <w:szCs w:val="28"/>
              </w:rPr>
            </w:pPr>
            <w:r>
              <w:rPr>
                <w:sz w:val="28"/>
                <w:szCs w:val="28"/>
              </w:rPr>
              <w:t>4</w:t>
            </w:r>
          </w:p>
        </w:tc>
      </w:tr>
      <w:tr w:rsidR="00566495" w:rsidRPr="00EC7F2E" w:rsidTr="00566495">
        <w:tblPrEx>
          <w:tblCellMar>
            <w:top w:w="0" w:type="dxa"/>
            <w:bottom w:w="0" w:type="dxa"/>
          </w:tblCellMar>
        </w:tblPrEx>
        <w:trPr>
          <w:trHeight w:val="284"/>
          <w:jc w:val="center"/>
        </w:trPr>
        <w:tc>
          <w:tcPr>
            <w:tcW w:w="568" w:type="dxa"/>
            <w:vMerge w:val="restart"/>
            <w:tcBorders>
              <w:top w:val="single" w:sz="4" w:space="0" w:color="auto"/>
              <w:right w:val="single" w:sz="4" w:space="0" w:color="auto"/>
            </w:tcBorders>
            <w:shd w:val="clear" w:color="auto" w:fill="FFFFFF"/>
            <w:vAlign w:val="center"/>
          </w:tcPr>
          <w:p w:rsidR="00566495" w:rsidRDefault="00566495" w:rsidP="0051439F">
            <w:pPr>
              <w:jc w:val="center"/>
              <w:rPr>
                <w:sz w:val="28"/>
                <w:szCs w:val="28"/>
              </w:rPr>
            </w:pPr>
            <w:r>
              <w:rPr>
                <w:sz w:val="28"/>
                <w:szCs w:val="28"/>
              </w:rPr>
              <w:t>10</w:t>
            </w:r>
          </w:p>
        </w:tc>
        <w:tc>
          <w:tcPr>
            <w:tcW w:w="5103" w:type="dxa"/>
            <w:vMerge w:val="restart"/>
            <w:tcBorders>
              <w:top w:val="single" w:sz="4" w:space="0" w:color="auto"/>
              <w:right w:val="single" w:sz="4" w:space="0" w:color="auto"/>
            </w:tcBorders>
            <w:shd w:val="clear" w:color="auto" w:fill="FFFFFF"/>
            <w:vAlign w:val="center"/>
          </w:tcPr>
          <w:p w:rsidR="00566495" w:rsidRPr="00663482" w:rsidRDefault="00566495" w:rsidP="0051439F">
            <w:pPr>
              <w:rPr>
                <w:color w:val="000000"/>
                <w:sz w:val="28"/>
                <w:szCs w:val="28"/>
              </w:rPr>
            </w:pPr>
            <w:r>
              <w:rPr>
                <w:sz w:val="28"/>
                <w:szCs w:val="28"/>
              </w:rPr>
              <w:t>ООО «Управление тепловых систем» (г. Междуреченск), ИНН 4205369653</w:t>
            </w:r>
          </w:p>
        </w:tc>
        <w:tc>
          <w:tcPr>
            <w:tcW w:w="1418" w:type="dxa"/>
            <w:tcBorders>
              <w:top w:val="single" w:sz="4" w:space="0" w:color="auto"/>
              <w:bottom w:val="single" w:sz="4" w:space="0" w:color="auto"/>
              <w:right w:val="single" w:sz="4" w:space="0" w:color="auto"/>
            </w:tcBorders>
            <w:shd w:val="clear" w:color="auto" w:fill="FFFFFF"/>
            <w:vAlign w:val="center"/>
          </w:tcPr>
          <w:p w:rsidR="00566495" w:rsidRDefault="00566495" w:rsidP="0051439F">
            <w:pPr>
              <w:jc w:val="center"/>
              <w:rPr>
                <w:color w:val="000000"/>
                <w:sz w:val="28"/>
                <w:szCs w:val="28"/>
              </w:rPr>
            </w:pPr>
            <w:r w:rsidRPr="00B7597C">
              <w:rPr>
                <w:sz w:val="28"/>
                <w:szCs w:val="28"/>
              </w:rPr>
              <w:t>Каменный уголь</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566495" w:rsidRPr="00A70DE8" w:rsidRDefault="00566495" w:rsidP="0051439F">
            <w:pPr>
              <w:jc w:val="center"/>
              <w:rPr>
                <w:sz w:val="28"/>
                <w:szCs w:val="28"/>
              </w:rPr>
            </w:pPr>
            <w:r>
              <w:rPr>
                <w:sz w:val="28"/>
                <w:szCs w:val="28"/>
              </w:rPr>
              <w:t>192,9</w:t>
            </w:r>
          </w:p>
        </w:tc>
      </w:tr>
      <w:tr w:rsidR="00566495" w:rsidRPr="00EC7F2E" w:rsidTr="00566495">
        <w:tblPrEx>
          <w:tblCellMar>
            <w:top w:w="0" w:type="dxa"/>
            <w:bottom w:w="0" w:type="dxa"/>
          </w:tblCellMar>
        </w:tblPrEx>
        <w:trPr>
          <w:trHeight w:val="345"/>
          <w:jc w:val="center"/>
        </w:trPr>
        <w:tc>
          <w:tcPr>
            <w:tcW w:w="568" w:type="dxa"/>
            <w:vMerge/>
            <w:tcBorders>
              <w:right w:val="single" w:sz="4" w:space="0" w:color="auto"/>
            </w:tcBorders>
            <w:shd w:val="clear" w:color="auto" w:fill="FFFFFF"/>
            <w:vAlign w:val="center"/>
          </w:tcPr>
          <w:p w:rsidR="00566495" w:rsidRDefault="00566495" w:rsidP="0051439F">
            <w:pPr>
              <w:jc w:val="center"/>
              <w:rPr>
                <w:sz w:val="28"/>
                <w:szCs w:val="28"/>
              </w:rPr>
            </w:pPr>
          </w:p>
        </w:tc>
        <w:tc>
          <w:tcPr>
            <w:tcW w:w="5103" w:type="dxa"/>
            <w:vMerge/>
            <w:tcBorders>
              <w:right w:val="single" w:sz="4" w:space="0" w:color="auto"/>
            </w:tcBorders>
            <w:shd w:val="clear" w:color="auto" w:fill="FFFFFF"/>
            <w:vAlign w:val="center"/>
          </w:tcPr>
          <w:p w:rsidR="00566495" w:rsidRDefault="00566495" w:rsidP="0051439F">
            <w:pPr>
              <w:rPr>
                <w:sz w:val="28"/>
                <w:szCs w:val="28"/>
              </w:rPr>
            </w:pPr>
          </w:p>
        </w:tc>
        <w:tc>
          <w:tcPr>
            <w:tcW w:w="1418" w:type="dxa"/>
            <w:tcBorders>
              <w:top w:val="single" w:sz="4" w:space="0" w:color="auto"/>
              <w:bottom w:val="single" w:sz="4" w:space="0" w:color="auto"/>
              <w:right w:val="single" w:sz="4" w:space="0" w:color="auto"/>
            </w:tcBorders>
            <w:shd w:val="clear" w:color="auto" w:fill="FFFFFF"/>
            <w:vAlign w:val="center"/>
          </w:tcPr>
          <w:p w:rsidR="00566495" w:rsidRPr="00B7597C" w:rsidRDefault="00566495" w:rsidP="0051439F">
            <w:pPr>
              <w:jc w:val="center"/>
              <w:rPr>
                <w:sz w:val="28"/>
                <w:szCs w:val="28"/>
              </w:rPr>
            </w:pPr>
            <w:r>
              <w:rPr>
                <w:sz w:val="28"/>
                <w:szCs w:val="28"/>
              </w:rPr>
              <w:t>Д</w:t>
            </w:r>
            <w:r w:rsidRPr="00A70DE8">
              <w:rPr>
                <w:sz w:val="28"/>
                <w:szCs w:val="28"/>
              </w:rPr>
              <w:t>изельное топливо</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566495" w:rsidRPr="00A70DE8" w:rsidRDefault="00566495" w:rsidP="0051439F">
            <w:pPr>
              <w:jc w:val="center"/>
              <w:rPr>
                <w:sz w:val="28"/>
                <w:szCs w:val="28"/>
              </w:rPr>
            </w:pPr>
            <w:r w:rsidRPr="00A70DE8">
              <w:rPr>
                <w:sz w:val="28"/>
                <w:szCs w:val="28"/>
              </w:rPr>
              <w:t>1</w:t>
            </w:r>
            <w:r>
              <w:rPr>
                <w:sz w:val="28"/>
                <w:szCs w:val="28"/>
              </w:rPr>
              <w:t>91,5</w:t>
            </w:r>
          </w:p>
        </w:tc>
      </w:tr>
      <w:tr w:rsidR="00566495" w:rsidRPr="00EC7F2E" w:rsidTr="00566495">
        <w:tblPrEx>
          <w:tblCellMar>
            <w:top w:w="0" w:type="dxa"/>
            <w:bottom w:w="0" w:type="dxa"/>
          </w:tblCellMar>
        </w:tblPrEx>
        <w:trPr>
          <w:trHeight w:val="345"/>
          <w:jc w:val="center"/>
        </w:trPr>
        <w:tc>
          <w:tcPr>
            <w:tcW w:w="568" w:type="dxa"/>
            <w:tcBorders>
              <w:bottom w:val="single" w:sz="4" w:space="0" w:color="auto"/>
              <w:right w:val="single" w:sz="4" w:space="0" w:color="auto"/>
            </w:tcBorders>
            <w:shd w:val="clear" w:color="auto" w:fill="FFFFFF"/>
            <w:vAlign w:val="center"/>
          </w:tcPr>
          <w:p w:rsidR="00566495" w:rsidRDefault="00566495" w:rsidP="0051439F">
            <w:pPr>
              <w:jc w:val="center"/>
              <w:rPr>
                <w:sz w:val="28"/>
                <w:szCs w:val="28"/>
              </w:rPr>
            </w:pPr>
            <w:r>
              <w:rPr>
                <w:sz w:val="28"/>
                <w:szCs w:val="28"/>
              </w:rPr>
              <w:t>11</w:t>
            </w:r>
          </w:p>
        </w:tc>
        <w:tc>
          <w:tcPr>
            <w:tcW w:w="5103" w:type="dxa"/>
            <w:tcBorders>
              <w:bottom w:val="single" w:sz="4" w:space="0" w:color="auto"/>
              <w:right w:val="single" w:sz="4" w:space="0" w:color="auto"/>
            </w:tcBorders>
            <w:shd w:val="clear" w:color="auto" w:fill="FFFFFF"/>
            <w:vAlign w:val="center"/>
          </w:tcPr>
          <w:p w:rsidR="00566495" w:rsidRPr="00E6714F" w:rsidRDefault="00566495" w:rsidP="0051439F">
            <w:pPr>
              <w:rPr>
                <w:color w:val="000000"/>
                <w:sz w:val="28"/>
                <w:szCs w:val="28"/>
              </w:rPr>
            </w:pPr>
            <w:r>
              <w:rPr>
                <w:color w:val="000000"/>
                <w:sz w:val="28"/>
                <w:szCs w:val="28"/>
              </w:rPr>
              <w:t>ООО «АЭРОКУЗБАСС» (</w:t>
            </w:r>
            <w:r w:rsidRPr="00816A95">
              <w:rPr>
                <w:color w:val="000000"/>
                <w:sz w:val="28"/>
                <w:szCs w:val="28"/>
              </w:rPr>
              <w:t>г. </w:t>
            </w:r>
            <w:r>
              <w:rPr>
                <w:color w:val="000000"/>
                <w:sz w:val="28"/>
                <w:szCs w:val="28"/>
              </w:rPr>
              <w:t>Прокопьевск</w:t>
            </w:r>
            <w:r w:rsidRPr="00816A95">
              <w:rPr>
                <w:color w:val="000000"/>
                <w:sz w:val="28"/>
                <w:szCs w:val="28"/>
              </w:rPr>
              <w:t>)</w:t>
            </w:r>
            <w:r>
              <w:rPr>
                <w:color w:val="000000"/>
                <w:sz w:val="28"/>
                <w:szCs w:val="28"/>
              </w:rPr>
              <w:t xml:space="preserve">, </w:t>
            </w:r>
            <w:r w:rsidRPr="00816A95">
              <w:rPr>
                <w:color w:val="000000"/>
                <w:sz w:val="28"/>
                <w:szCs w:val="28"/>
              </w:rPr>
              <w:t>ИНН </w:t>
            </w:r>
            <w:r w:rsidRPr="008359C5">
              <w:rPr>
                <w:color w:val="000000"/>
                <w:sz w:val="28"/>
                <w:szCs w:val="28"/>
              </w:rPr>
              <w:t>7716154981</w:t>
            </w:r>
          </w:p>
        </w:tc>
        <w:tc>
          <w:tcPr>
            <w:tcW w:w="1418" w:type="dxa"/>
            <w:tcBorders>
              <w:top w:val="single" w:sz="4" w:space="0" w:color="auto"/>
              <w:bottom w:val="single" w:sz="4" w:space="0" w:color="auto"/>
              <w:right w:val="single" w:sz="4" w:space="0" w:color="auto"/>
            </w:tcBorders>
            <w:shd w:val="clear" w:color="auto" w:fill="FFFFFF"/>
            <w:vAlign w:val="center"/>
          </w:tcPr>
          <w:p w:rsidR="00566495" w:rsidRDefault="00566495" w:rsidP="0051439F">
            <w:pPr>
              <w:jc w:val="center"/>
              <w:rPr>
                <w:color w:val="000000"/>
                <w:sz w:val="28"/>
                <w:szCs w:val="28"/>
              </w:rPr>
            </w:pPr>
            <w:r>
              <w:rPr>
                <w:color w:val="000000"/>
                <w:sz w:val="28"/>
                <w:szCs w:val="28"/>
              </w:rPr>
              <w:t>Каменный уголь</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566495" w:rsidRDefault="00566495" w:rsidP="0051439F">
            <w:pPr>
              <w:jc w:val="center"/>
              <w:rPr>
                <w:color w:val="000000"/>
                <w:sz w:val="28"/>
                <w:szCs w:val="28"/>
              </w:rPr>
            </w:pPr>
            <w:r>
              <w:rPr>
                <w:color w:val="000000"/>
                <w:sz w:val="28"/>
                <w:szCs w:val="28"/>
              </w:rPr>
              <w:t>188,6</w:t>
            </w:r>
          </w:p>
        </w:tc>
      </w:tr>
      <w:tr w:rsidR="00566495" w:rsidRPr="00EC7F2E" w:rsidTr="00566495">
        <w:tblPrEx>
          <w:tblCellMar>
            <w:top w:w="0" w:type="dxa"/>
            <w:bottom w:w="0" w:type="dxa"/>
          </w:tblCellMar>
        </w:tblPrEx>
        <w:trPr>
          <w:trHeight w:val="345"/>
          <w:jc w:val="center"/>
        </w:trPr>
        <w:tc>
          <w:tcPr>
            <w:tcW w:w="568" w:type="dxa"/>
            <w:tcBorders>
              <w:bottom w:val="single" w:sz="4" w:space="0" w:color="auto"/>
              <w:right w:val="single" w:sz="4" w:space="0" w:color="auto"/>
            </w:tcBorders>
            <w:shd w:val="clear" w:color="auto" w:fill="FFFFFF"/>
            <w:vAlign w:val="center"/>
          </w:tcPr>
          <w:p w:rsidR="00566495" w:rsidRDefault="00566495" w:rsidP="0051439F">
            <w:pPr>
              <w:jc w:val="center"/>
              <w:rPr>
                <w:sz w:val="28"/>
                <w:szCs w:val="28"/>
              </w:rPr>
            </w:pPr>
            <w:r>
              <w:rPr>
                <w:sz w:val="28"/>
                <w:szCs w:val="28"/>
              </w:rPr>
              <w:t>12</w:t>
            </w:r>
          </w:p>
        </w:tc>
        <w:tc>
          <w:tcPr>
            <w:tcW w:w="5103" w:type="dxa"/>
            <w:tcBorders>
              <w:bottom w:val="single" w:sz="4" w:space="0" w:color="auto"/>
              <w:right w:val="single" w:sz="4" w:space="0" w:color="auto"/>
            </w:tcBorders>
            <w:shd w:val="clear" w:color="auto" w:fill="FFFFFF"/>
            <w:vAlign w:val="center"/>
          </w:tcPr>
          <w:p w:rsidR="00566495" w:rsidRPr="00E6714F" w:rsidRDefault="00566495" w:rsidP="0051439F">
            <w:pPr>
              <w:rPr>
                <w:color w:val="000000"/>
                <w:sz w:val="28"/>
                <w:szCs w:val="28"/>
              </w:rPr>
            </w:pPr>
            <w:r>
              <w:rPr>
                <w:color w:val="000000"/>
                <w:sz w:val="28"/>
                <w:szCs w:val="28"/>
              </w:rPr>
              <w:t>ОАО «Знамя» (</w:t>
            </w:r>
            <w:r w:rsidRPr="00816A95">
              <w:rPr>
                <w:color w:val="000000"/>
                <w:sz w:val="28"/>
                <w:szCs w:val="28"/>
              </w:rPr>
              <w:t>г. </w:t>
            </w:r>
            <w:r>
              <w:rPr>
                <w:color w:val="000000"/>
                <w:sz w:val="28"/>
                <w:szCs w:val="28"/>
              </w:rPr>
              <w:t>Киселевск</w:t>
            </w:r>
            <w:r w:rsidRPr="00816A95">
              <w:rPr>
                <w:color w:val="000000"/>
                <w:sz w:val="28"/>
                <w:szCs w:val="28"/>
              </w:rPr>
              <w:t>)</w:t>
            </w:r>
            <w:r>
              <w:rPr>
                <w:color w:val="000000"/>
                <w:sz w:val="28"/>
                <w:szCs w:val="28"/>
              </w:rPr>
              <w:t xml:space="preserve">, </w:t>
            </w:r>
            <w:r w:rsidRPr="00816A95">
              <w:rPr>
                <w:color w:val="000000"/>
                <w:sz w:val="28"/>
                <w:szCs w:val="28"/>
              </w:rPr>
              <w:t>ИНН </w:t>
            </w:r>
            <w:r w:rsidRPr="00B23284">
              <w:rPr>
                <w:color w:val="000000"/>
                <w:sz w:val="28"/>
                <w:szCs w:val="28"/>
              </w:rPr>
              <w:t>4211002950</w:t>
            </w:r>
          </w:p>
        </w:tc>
        <w:tc>
          <w:tcPr>
            <w:tcW w:w="1418" w:type="dxa"/>
            <w:tcBorders>
              <w:top w:val="single" w:sz="4" w:space="0" w:color="auto"/>
              <w:bottom w:val="single" w:sz="4" w:space="0" w:color="auto"/>
              <w:right w:val="single" w:sz="4" w:space="0" w:color="auto"/>
            </w:tcBorders>
            <w:shd w:val="clear" w:color="auto" w:fill="FFFFFF"/>
            <w:vAlign w:val="center"/>
          </w:tcPr>
          <w:p w:rsidR="00566495" w:rsidRDefault="00566495" w:rsidP="0051439F">
            <w:pPr>
              <w:jc w:val="center"/>
              <w:rPr>
                <w:color w:val="000000"/>
                <w:sz w:val="28"/>
                <w:szCs w:val="28"/>
              </w:rPr>
            </w:pPr>
            <w:r>
              <w:rPr>
                <w:color w:val="000000"/>
                <w:sz w:val="28"/>
                <w:szCs w:val="28"/>
              </w:rPr>
              <w:t>Каменный уголь</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566495" w:rsidRDefault="00566495" w:rsidP="0051439F">
            <w:pPr>
              <w:jc w:val="center"/>
              <w:rPr>
                <w:color w:val="000000"/>
                <w:sz w:val="28"/>
                <w:szCs w:val="28"/>
              </w:rPr>
            </w:pPr>
            <w:r w:rsidRPr="003920D4">
              <w:rPr>
                <w:color w:val="000000"/>
                <w:sz w:val="28"/>
                <w:szCs w:val="28"/>
              </w:rPr>
              <w:t>194,</w:t>
            </w:r>
            <w:r>
              <w:rPr>
                <w:color w:val="000000"/>
                <w:sz w:val="28"/>
                <w:szCs w:val="28"/>
              </w:rPr>
              <w:t>7</w:t>
            </w:r>
          </w:p>
        </w:tc>
      </w:tr>
      <w:tr w:rsidR="00566495" w:rsidRPr="00EC7F2E" w:rsidTr="00566495">
        <w:tblPrEx>
          <w:tblCellMar>
            <w:top w:w="0" w:type="dxa"/>
            <w:bottom w:w="0" w:type="dxa"/>
          </w:tblCellMar>
        </w:tblPrEx>
        <w:trPr>
          <w:trHeight w:val="345"/>
          <w:jc w:val="center"/>
        </w:trPr>
        <w:tc>
          <w:tcPr>
            <w:tcW w:w="568" w:type="dxa"/>
            <w:tcBorders>
              <w:bottom w:val="single" w:sz="4" w:space="0" w:color="auto"/>
              <w:right w:val="single" w:sz="4" w:space="0" w:color="auto"/>
            </w:tcBorders>
            <w:shd w:val="clear" w:color="auto" w:fill="FFFFFF"/>
            <w:vAlign w:val="center"/>
          </w:tcPr>
          <w:p w:rsidR="00566495" w:rsidRDefault="00566495" w:rsidP="0051439F">
            <w:pPr>
              <w:jc w:val="center"/>
              <w:rPr>
                <w:sz w:val="28"/>
                <w:szCs w:val="28"/>
              </w:rPr>
            </w:pPr>
            <w:r>
              <w:rPr>
                <w:sz w:val="28"/>
                <w:szCs w:val="28"/>
              </w:rPr>
              <w:t>13</w:t>
            </w:r>
          </w:p>
        </w:tc>
        <w:tc>
          <w:tcPr>
            <w:tcW w:w="5103" w:type="dxa"/>
            <w:tcBorders>
              <w:bottom w:val="single" w:sz="4" w:space="0" w:color="auto"/>
              <w:right w:val="single" w:sz="4" w:space="0" w:color="auto"/>
            </w:tcBorders>
            <w:shd w:val="clear" w:color="auto" w:fill="FFFFFF"/>
            <w:vAlign w:val="center"/>
          </w:tcPr>
          <w:p w:rsidR="00566495" w:rsidRDefault="00566495" w:rsidP="0051439F">
            <w:pPr>
              <w:rPr>
                <w:color w:val="000000"/>
                <w:sz w:val="28"/>
                <w:szCs w:val="28"/>
              </w:rPr>
            </w:pPr>
            <w:r>
              <w:rPr>
                <w:color w:val="000000"/>
                <w:sz w:val="28"/>
                <w:szCs w:val="28"/>
              </w:rPr>
              <w:t>ООО «Теплоком» (</w:t>
            </w:r>
            <w:r w:rsidRPr="00816A95">
              <w:rPr>
                <w:color w:val="000000"/>
                <w:sz w:val="28"/>
                <w:szCs w:val="28"/>
              </w:rPr>
              <w:t>г. </w:t>
            </w:r>
            <w:r>
              <w:rPr>
                <w:color w:val="000000"/>
                <w:sz w:val="28"/>
                <w:szCs w:val="28"/>
              </w:rPr>
              <w:t>Киселевск</w:t>
            </w:r>
            <w:r w:rsidRPr="00816A95">
              <w:rPr>
                <w:color w:val="000000"/>
                <w:sz w:val="28"/>
                <w:szCs w:val="28"/>
              </w:rPr>
              <w:t>)</w:t>
            </w:r>
            <w:r>
              <w:rPr>
                <w:color w:val="000000"/>
                <w:sz w:val="28"/>
                <w:szCs w:val="28"/>
              </w:rPr>
              <w:t xml:space="preserve">, </w:t>
            </w:r>
          </w:p>
          <w:p w:rsidR="00566495" w:rsidRPr="00E6714F" w:rsidRDefault="00566495" w:rsidP="0051439F">
            <w:pPr>
              <w:rPr>
                <w:color w:val="000000"/>
                <w:sz w:val="28"/>
                <w:szCs w:val="28"/>
              </w:rPr>
            </w:pPr>
            <w:r w:rsidRPr="00D46CF3">
              <w:rPr>
                <w:color w:val="000000"/>
                <w:sz w:val="28"/>
                <w:szCs w:val="28"/>
              </w:rPr>
              <w:t>ИНН 4223122088</w:t>
            </w:r>
          </w:p>
        </w:tc>
        <w:tc>
          <w:tcPr>
            <w:tcW w:w="1418" w:type="dxa"/>
            <w:tcBorders>
              <w:top w:val="single" w:sz="4" w:space="0" w:color="auto"/>
              <w:bottom w:val="single" w:sz="4" w:space="0" w:color="auto"/>
              <w:right w:val="single" w:sz="4" w:space="0" w:color="auto"/>
            </w:tcBorders>
            <w:shd w:val="clear" w:color="auto" w:fill="FFFFFF"/>
            <w:vAlign w:val="center"/>
          </w:tcPr>
          <w:p w:rsidR="00566495" w:rsidRDefault="00566495" w:rsidP="0051439F">
            <w:pPr>
              <w:jc w:val="center"/>
              <w:rPr>
                <w:color w:val="000000"/>
                <w:sz w:val="28"/>
                <w:szCs w:val="28"/>
              </w:rPr>
            </w:pPr>
            <w:r>
              <w:rPr>
                <w:color w:val="000000"/>
                <w:sz w:val="28"/>
                <w:szCs w:val="28"/>
              </w:rPr>
              <w:t>Каменный уголь</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566495" w:rsidRDefault="00566495" w:rsidP="0051439F">
            <w:pPr>
              <w:jc w:val="center"/>
              <w:rPr>
                <w:color w:val="000000"/>
                <w:sz w:val="28"/>
                <w:szCs w:val="28"/>
              </w:rPr>
            </w:pPr>
            <w:r>
              <w:rPr>
                <w:color w:val="000000"/>
                <w:sz w:val="28"/>
                <w:szCs w:val="28"/>
              </w:rPr>
              <w:t>196,7</w:t>
            </w:r>
          </w:p>
        </w:tc>
      </w:tr>
      <w:tr w:rsidR="00566495" w:rsidRPr="00EC7F2E" w:rsidTr="00566495">
        <w:tblPrEx>
          <w:tblCellMar>
            <w:top w:w="0" w:type="dxa"/>
            <w:bottom w:w="0" w:type="dxa"/>
          </w:tblCellMar>
        </w:tblPrEx>
        <w:trPr>
          <w:trHeight w:val="345"/>
          <w:jc w:val="center"/>
        </w:trPr>
        <w:tc>
          <w:tcPr>
            <w:tcW w:w="568" w:type="dxa"/>
            <w:tcBorders>
              <w:right w:val="single" w:sz="4" w:space="0" w:color="auto"/>
            </w:tcBorders>
            <w:shd w:val="clear" w:color="auto" w:fill="FFFFFF"/>
            <w:vAlign w:val="center"/>
          </w:tcPr>
          <w:p w:rsidR="00566495" w:rsidRDefault="00566495" w:rsidP="0051439F">
            <w:pPr>
              <w:jc w:val="center"/>
              <w:rPr>
                <w:sz w:val="28"/>
                <w:szCs w:val="28"/>
              </w:rPr>
            </w:pPr>
            <w:r>
              <w:rPr>
                <w:sz w:val="28"/>
                <w:szCs w:val="28"/>
              </w:rPr>
              <w:t>14</w:t>
            </w:r>
          </w:p>
        </w:tc>
        <w:tc>
          <w:tcPr>
            <w:tcW w:w="5103" w:type="dxa"/>
            <w:tcBorders>
              <w:right w:val="single" w:sz="4" w:space="0" w:color="auto"/>
            </w:tcBorders>
            <w:shd w:val="clear" w:color="auto" w:fill="FFFFFF"/>
            <w:vAlign w:val="center"/>
          </w:tcPr>
          <w:p w:rsidR="00566495" w:rsidRPr="00E6714F" w:rsidRDefault="00566495" w:rsidP="0051439F">
            <w:pPr>
              <w:rPr>
                <w:color w:val="000000"/>
                <w:sz w:val="28"/>
                <w:szCs w:val="28"/>
              </w:rPr>
            </w:pPr>
            <w:r w:rsidRPr="00D46CF3">
              <w:rPr>
                <w:color w:val="000000"/>
                <w:sz w:val="28"/>
                <w:szCs w:val="28"/>
              </w:rPr>
              <w:t xml:space="preserve">ООО «СибЭнерго» </w:t>
            </w:r>
            <w:r>
              <w:rPr>
                <w:color w:val="000000"/>
                <w:sz w:val="28"/>
                <w:szCs w:val="28"/>
              </w:rPr>
              <w:t>по узлу теплоснабжения г. Новокузнецк, ИНН 4217085977</w:t>
            </w:r>
          </w:p>
        </w:tc>
        <w:tc>
          <w:tcPr>
            <w:tcW w:w="1418" w:type="dxa"/>
            <w:tcBorders>
              <w:top w:val="single" w:sz="4" w:space="0" w:color="auto"/>
              <w:bottom w:val="single" w:sz="4" w:space="0" w:color="auto"/>
              <w:right w:val="single" w:sz="4" w:space="0" w:color="auto"/>
            </w:tcBorders>
            <w:shd w:val="clear" w:color="auto" w:fill="FFFFFF"/>
            <w:vAlign w:val="center"/>
          </w:tcPr>
          <w:p w:rsidR="00566495" w:rsidRDefault="00566495" w:rsidP="0051439F">
            <w:pPr>
              <w:jc w:val="center"/>
              <w:rPr>
                <w:color w:val="000000"/>
                <w:sz w:val="28"/>
                <w:szCs w:val="28"/>
              </w:rPr>
            </w:pPr>
            <w:r>
              <w:rPr>
                <w:color w:val="000000"/>
                <w:sz w:val="28"/>
                <w:szCs w:val="28"/>
              </w:rPr>
              <w:t>Каменный уголь</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566495" w:rsidRDefault="00566495" w:rsidP="0051439F">
            <w:pPr>
              <w:jc w:val="center"/>
              <w:rPr>
                <w:color w:val="000000"/>
                <w:sz w:val="28"/>
                <w:szCs w:val="28"/>
              </w:rPr>
            </w:pPr>
            <w:r>
              <w:rPr>
                <w:color w:val="000000"/>
                <w:sz w:val="28"/>
                <w:szCs w:val="28"/>
              </w:rPr>
              <w:t>198,3</w:t>
            </w:r>
          </w:p>
        </w:tc>
      </w:tr>
      <w:tr w:rsidR="00566495" w:rsidRPr="00EC7F2E" w:rsidTr="00566495">
        <w:tblPrEx>
          <w:tblCellMar>
            <w:top w:w="0" w:type="dxa"/>
            <w:bottom w:w="0" w:type="dxa"/>
          </w:tblCellMar>
        </w:tblPrEx>
        <w:trPr>
          <w:trHeight w:val="345"/>
          <w:jc w:val="center"/>
        </w:trPr>
        <w:tc>
          <w:tcPr>
            <w:tcW w:w="568" w:type="dxa"/>
            <w:tcBorders>
              <w:bottom w:val="single" w:sz="4" w:space="0" w:color="auto"/>
              <w:right w:val="single" w:sz="4" w:space="0" w:color="auto"/>
            </w:tcBorders>
            <w:shd w:val="clear" w:color="auto" w:fill="FFFFFF"/>
            <w:vAlign w:val="center"/>
          </w:tcPr>
          <w:p w:rsidR="00566495" w:rsidRDefault="00566495" w:rsidP="0051439F">
            <w:pPr>
              <w:jc w:val="center"/>
              <w:rPr>
                <w:sz w:val="28"/>
                <w:szCs w:val="28"/>
              </w:rPr>
            </w:pPr>
            <w:r>
              <w:rPr>
                <w:sz w:val="28"/>
                <w:szCs w:val="28"/>
              </w:rPr>
              <w:t>15</w:t>
            </w:r>
          </w:p>
        </w:tc>
        <w:tc>
          <w:tcPr>
            <w:tcW w:w="5103" w:type="dxa"/>
            <w:tcBorders>
              <w:bottom w:val="single" w:sz="4" w:space="0" w:color="auto"/>
              <w:right w:val="single" w:sz="4" w:space="0" w:color="auto"/>
            </w:tcBorders>
            <w:shd w:val="clear" w:color="auto" w:fill="FFFFFF"/>
            <w:vAlign w:val="center"/>
          </w:tcPr>
          <w:p w:rsidR="00566495" w:rsidRDefault="00566495" w:rsidP="0051439F">
            <w:pPr>
              <w:rPr>
                <w:color w:val="000000"/>
                <w:sz w:val="28"/>
                <w:szCs w:val="28"/>
              </w:rPr>
            </w:pPr>
            <w:r>
              <w:rPr>
                <w:color w:val="000000"/>
                <w:sz w:val="28"/>
                <w:szCs w:val="28"/>
              </w:rPr>
              <w:t xml:space="preserve">ГАУЗ КО ОКЦЗШО </w:t>
            </w:r>
          </w:p>
          <w:p w:rsidR="00566495" w:rsidRPr="00D46CF3" w:rsidRDefault="00566495" w:rsidP="0051439F">
            <w:pPr>
              <w:rPr>
                <w:color w:val="000000"/>
                <w:sz w:val="28"/>
                <w:szCs w:val="28"/>
              </w:rPr>
            </w:pPr>
            <w:r>
              <w:rPr>
                <w:color w:val="000000"/>
                <w:sz w:val="28"/>
                <w:szCs w:val="28"/>
              </w:rPr>
              <w:t>(г. Ленинск-Кузнецкий), ИНН 4212007870</w:t>
            </w:r>
          </w:p>
        </w:tc>
        <w:tc>
          <w:tcPr>
            <w:tcW w:w="1418" w:type="dxa"/>
            <w:tcBorders>
              <w:top w:val="single" w:sz="4" w:space="0" w:color="auto"/>
              <w:bottom w:val="single" w:sz="4" w:space="0" w:color="auto"/>
              <w:right w:val="single" w:sz="4" w:space="0" w:color="auto"/>
            </w:tcBorders>
            <w:shd w:val="clear" w:color="auto" w:fill="FFFFFF"/>
            <w:vAlign w:val="center"/>
          </w:tcPr>
          <w:p w:rsidR="00566495" w:rsidRDefault="00566495" w:rsidP="0051439F">
            <w:pPr>
              <w:jc w:val="center"/>
            </w:pPr>
            <w:r w:rsidRPr="00FB06AC">
              <w:rPr>
                <w:color w:val="000000"/>
                <w:sz w:val="28"/>
                <w:szCs w:val="28"/>
              </w:rPr>
              <w:t>Каменный уголь</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566495" w:rsidRDefault="00566495" w:rsidP="0051439F">
            <w:pPr>
              <w:jc w:val="center"/>
              <w:rPr>
                <w:color w:val="000000"/>
                <w:sz w:val="28"/>
                <w:szCs w:val="28"/>
              </w:rPr>
            </w:pPr>
            <w:r>
              <w:rPr>
                <w:color w:val="000000"/>
                <w:sz w:val="28"/>
                <w:szCs w:val="28"/>
              </w:rPr>
              <w:t>184,5</w:t>
            </w:r>
          </w:p>
        </w:tc>
      </w:tr>
      <w:tr w:rsidR="00566495" w:rsidRPr="00EC7F2E" w:rsidTr="00566495">
        <w:tblPrEx>
          <w:tblCellMar>
            <w:top w:w="0" w:type="dxa"/>
            <w:bottom w:w="0" w:type="dxa"/>
          </w:tblCellMar>
        </w:tblPrEx>
        <w:trPr>
          <w:trHeight w:val="345"/>
          <w:jc w:val="center"/>
        </w:trPr>
        <w:tc>
          <w:tcPr>
            <w:tcW w:w="568" w:type="dxa"/>
            <w:tcBorders>
              <w:bottom w:val="single" w:sz="4" w:space="0" w:color="auto"/>
              <w:right w:val="single" w:sz="4" w:space="0" w:color="auto"/>
            </w:tcBorders>
            <w:shd w:val="clear" w:color="auto" w:fill="FFFFFF"/>
            <w:vAlign w:val="center"/>
          </w:tcPr>
          <w:p w:rsidR="00566495" w:rsidRDefault="00566495" w:rsidP="0051439F">
            <w:pPr>
              <w:jc w:val="center"/>
              <w:rPr>
                <w:sz w:val="28"/>
                <w:szCs w:val="28"/>
              </w:rPr>
            </w:pPr>
            <w:r>
              <w:rPr>
                <w:sz w:val="28"/>
                <w:szCs w:val="28"/>
              </w:rPr>
              <w:t>16</w:t>
            </w:r>
          </w:p>
        </w:tc>
        <w:tc>
          <w:tcPr>
            <w:tcW w:w="5103" w:type="dxa"/>
            <w:tcBorders>
              <w:bottom w:val="single" w:sz="4" w:space="0" w:color="auto"/>
              <w:right w:val="single" w:sz="4" w:space="0" w:color="auto"/>
            </w:tcBorders>
            <w:shd w:val="clear" w:color="auto" w:fill="FFFFFF"/>
            <w:vAlign w:val="center"/>
          </w:tcPr>
          <w:p w:rsidR="00566495" w:rsidRPr="00D46CF3" w:rsidRDefault="00566495" w:rsidP="0051439F">
            <w:pPr>
              <w:rPr>
                <w:color w:val="000000"/>
                <w:sz w:val="28"/>
                <w:szCs w:val="28"/>
              </w:rPr>
            </w:pPr>
            <w:r>
              <w:rPr>
                <w:sz w:val="28"/>
                <w:szCs w:val="28"/>
              </w:rPr>
              <w:t>МУП «КТС Новокузнецкого района» (Новокузнецкий район)</w:t>
            </w:r>
            <w:r>
              <w:rPr>
                <w:color w:val="000000"/>
                <w:sz w:val="28"/>
                <w:szCs w:val="28"/>
              </w:rPr>
              <w:t xml:space="preserve"> ИНН 4252003487</w:t>
            </w:r>
          </w:p>
        </w:tc>
        <w:tc>
          <w:tcPr>
            <w:tcW w:w="1418" w:type="dxa"/>
            <w:tcBorders>
              <w:top w:val="single" w:sz="4" w:space="0" w:color="auto"/>
              <w:bottom w:val="single" w:sz="4" w:space="0" w:color="auto"/>
              <w:right w:val="single" w:sz="4" w:space="0" w:color="auto"/>
            </w:tcBorders>
            <w:shd w:val="clear" w:color="auto" w:fill="FFFFFF"/>
            <w:vAlign w:val="center"/>
          </w:tcPr>
          <w:p w:rsidR="00566495" w:rsidRDefault="00566495" w:rsidP="0051439F">
            <w:pPr>
              <w:jc w:val="center"/>
            </w:pPr>
            <w:r w:rsidRPr="00FB06AC">
              <w:rPr>
                <w:color w:val="000000"/>
                <w:sz w:val="28"/>
                <w:szCs w:val="28"/>
              </w:rPr>
              <w:t>Каменный уголь</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566495" w:rsidRDefault="00566495" w:rsidP="0051439F">
            <w:pPr>
              <w:jc w:val="center"/>
              <w:rPr>
                <w:color w:val="000000"/>
                <w:sz w:val="28"/>
                <w:szCs w:val="28"/>
              </w:rPr>
            </w:pPr>
            <w:r>
              <w:rPr>
                <w:color w:val="000000"/>
                <w:sz w:val="28"/>
                <w:szCs w:val="28"/>
              </w:rPr>
              <w:t>211,9</w:t>
            </w:r>
          </w:p>
        </w:tc>
      </w:tr>
    </w:tbl>
    <w:p w:rsidR="00566495" w:rsidRDefault="00566495" w:rsidP="00566495">
      <w:pPr>
        <w:tabs>
          <w:tab w:val="left" w:pos="9356"/>
        </w:tabs>
        <w:autoSpaceDE w:val="0"/>
        <w:autoSpaceDN w:val="0"/>
        <w:adjustRightInd w:val="0"/>
        <w:ind w:left="-426" w:right="-142" w:firstLine="567"/>
        <w:jc w:val="both"/>
        <w:outlineLvl w:val="0"/>
        <w:rPr>
          <w:sz w:val="28"/>
          <w:szCs w:val="28"/>
        </w:rPr>
      </w:pPr>
    </w:p>
    <w:p w:rsidR="00566495" w:rsidRDefault="00566495" w:rsidP="00566495">
      <w:pPr>
        <w:tabs>
          <w:tab w:val="left" w:pos="9356"/>
        </w:tabs>
        <w:autoSpaceDE w:val="0"/>
        <w:autoSpaceDN w:val="0"/>
        <w:adjustRightInd w:val="0"/>
        <w:ind w:left="-426" w:right="-142" w:firstLine="567"/>
        <w:jc w:val="both"/>
        <w:outlineLvl w:val="0"/>
        <w:rPr>
          <w:sz w:val="28"/>
          <w:szCs w:val="28"/>
        </w:rPr>
      </w:pPr>
      <w:r>
        <w:rPr>
          <w:sz w:val="28"/>
          <w:szCs w:val="28"/>
        </w:rPr>
        <w:t>*Согласно</w:t>
      </w:r>
      <w:r w:rsidRPr="006C7DE7">
        <w:rPr>
          <w:sz w:val="28"/>
          <w:szCs w:val="28"/>
        </w:rPr>
        <w:t xml:space="preserve"> Порядк</w:t>
      </w:r>
      <w:r>
        <w:rPr>
          <w:sz w:val="28"/>
          <w:szCs w:val="28"/>
        </w:rPr>
        <w:t>у</w:t>
      </w:r>
      <w:r w:rsidRPr="006C7DE7">
        <w:rPr>
          <w:sz w:val="28"/>
          <w:szCs w:val="28"/>
        </w:rPr>
        <w:t xml:space="preserve"> определения нормативов удельного расхода топлива при производстве электрической и тепловой энергии, утве</w:t>
      </w:r>
      <w:r w:rsidRPr="006C7DE7">
        <w:rPr>
          <w:sz w:val="28"/>
          <w:szCs w:val="28"/>
        </w:rPr>
        <w:t>р</w:t>
      </w:r>
      <w:r w:rsidRPr="006C7DE7">
        <w:rPr>
          <w:sz w:val="28"/>
          <w:szCs w:val="28"/>
        </w:rPr>
        <w:t>жденного Приказом Минэнерго России от 30.12.2008</w:t>
      </w:r>
      <w:r>
        <w:rPr>
          <w:sz w:val="28"/>
          <w:szCs w:val="28"/>
        </w:rPr>
        <w:t xml:space="preserve"> </w:t>
      </w:r>
      <w:r w:rsidRPr="006C7DE7">
        <w:rPr>
          <w:sz w:val="28"/>
          <w:szCs w:val="28"/>
        </w:rPr>
        <w:t xml:space="preserve">№ 323, удельный расход топлива рассчитан </w:t>
      </w:r>
      <w:r>
        <w:rPr>
          <w:sz w:val="28"/>
          <w:szCs w:val="28"/>
        </w:rPr>
        <w:t xml:space="preserve">                 </w:t>
      </w:r>
      <w:r w:rsidRPr="006C7DE7">
        <w:rPr>
          <w:sz w:val="28"/>
          <w:szCs w:val="28"/>
        </w:rPr>
        <w:t>на отпущенную тепловую энергию.</w:t>
      </w:r>
    </w:p>
    <w:p w:rsidR="00566495" w:rsidRDefault="00566495" w:rsidP="00566495">
      <w:pPr>
        <w:tabs>
          <w:tab w:val="left" w:pos="9356"/>
        </w:tabs>
        <w:autoSpaceDE w:val="0"/>
        <w:autoSpaceDN w:val="0"/>
        <w:adjustRightInd w:val="0"/>
        <w:ind w:left="-426" w:right="-142" w:firstLine="567"/>
        <w:jc w:val="both"/>
        <w:outlineLvl w:val="0"/>
        <w:rPr>
          <w:sz w:val="28"/>
          <w:szCs w:val="28"/>
        </w:rPr>
      </w:pPr>
    </w:p>
    <w:p w:rsidR="00566495" w:rsidRDefault="00566495" w:rsidP="00566495">
      <w:pPr>
        <w:tabs>
          <w:tab w:val="left" w:pos="9356"/>
        </w:tabs>
        <w:autoSpaceDE w:val="0"/>
        <w:autoSpaceDN w:val="0"/>
        <w:adjustRightInd w:val="0"/>
        <w:ind w:left="-426" w:right="-142" w:firstLine="567"/>
        <w:jc w:val="both"/>
        <w:outlineLvl w:val="0"/>
        <w:rPr>
          <w:sz w:val="28"/>
          <w:szCs w:val="28"/>
        </w:rPr>
      </w:pPr>
    </w:p>
    <w:p w:rsidR="00566495" w:rsidRPr="006C7DE7" w:rsidRDefault="00566495" w:rsidP="00566495">
      <w:pPr>
        <w:tabs>
          <w:tab w:val="left" w:pos="9356"/>
        </w:tabs>
        <w:autoSpaceDE w:val="0"/>
        <w:autoSpaceDN w:val="0"/>
        <w:adjustRightInd w:val="0"/>
        <w:ind w:left="-426" w:right="-142" w:firstLine="567"/>
        <w:jc w:val="both"/>
        <w:outlineLvl w:val="0"/>
        <w:rPr>
          <w:sz w:val="28"/>
          <w:szCs w:val="28"/>
        </w:rPr>
      </w:pPr>
    </w:p>
    <w:p w:rsidR="00301454" w:rsidRDefault="00301454" w:rsidP="007F1E2F">
      <w:pPr>
        <w:pStyle w:val="33"/>
        <w:ind w:firstLine="0"/>
        <w:jc w:val="both"/>
        <w:rPr>
          <w:sz w:val="26"/>
          <w:szCs w:val="26"/>
        </w:rPr>
        <w:sectPr w:rsidR="00301454" w:rsidSect="0051439F">
          <w:pgSz w:w="11906" w:h="16838"/>
          <w:pgMar w:top="851" w:right="707" w:bottom="284" w:left="1134" w:header="720" w:footer="414" w:gutter="0"/>
          <w:cols w:space="720"/>
        </w:sectPr>
      </w:pPr>
    </w:p>
    <w:p w:rsidR="00301454" w:rsidRDefault="00301454" w:rsidP="00301454">
      <w:pPr>
        <w:ind w:left="4395" w:right="-2" w:firstLine="850"/>
      </w:pPr>
      <w:r>
        <w:lastRenderedPageBreak/>
        <w:t xml:space="preserve">Приложение № 14 к протоколу № 71 </w:t>
      </w:r>
    </w:p>
    <w:p w:rsidR="00301454" w:rsidRDefault="00301454" w:rsidP="00301454">
      <w:pPr>
        <w:ind w:left="4395" w:right="-2" w:firstLine="850"/>
      </w:pPr>
      <w:r>
        <w:t>заседания правления региональной</w:t>
      </w:r>
    </w:p>
    <w:p w:rsidR="00301454" w:rsidRDefault="00301454" w:rsidP="00301454">
      <w:pPr>
        <w:ind w:left="4395" w:right="-2" w:firstLine="850"/>
      </w:pPr>
      <w:r>
        <w:t>энергетической комиссии</w:t>
      </w:r>
    </w:p>
    <w:p w:rsidR="00301454" w:rsidRDefault="00301454" w:rsidP="00301454">
      <w:pPr>
        <w:ind w:left="4395" w:right="-2" w:firstLine="850"/>
      </w:pPr>
      <w:r>
        <w:t>Кемеровской области от 27.11.2018</w:t>
      </w:r>
    </w:p>
    <w:p w:rsidR="00301454" w:rsidRPr="00377F75" w:rsidRDefault="00301454" w:rsidP="00301454">
      <w:pPr>
        <w:pStyle w:val="1"/>
        <w:jc w:val="center"/>
        <w:rPr>
          <w:sz w:val="28"/>
          <w:szCs w:val="28"/>
        </w:rPr>
      </w:pPr>
      <w:r w:rsidRPr="00CF0F5E">
        <w:rPr>
          <w:iCs/>
          <w:sz w:val="28"/>
          <w:szCs w:val="28"/>
        </w:rPr>
        <w:t>Экспертное заключение</w:t>
      </w:r>
      <w:r w:rsidRPr="00377F75">
        <w:rPr>
          <w:iCs/>
          <w:sz w:val="28"/>
          <w:szCs w:val="28"/>
        </w:rPr>
        <w:t xml:space="preserve"> по материалам, представленным </w:t>
      </w:r>
      <w:r w:rsidRPr="008E007C">
        <w:rPr>
          <w:sz w:val="26"/>
          <w:szCs w:val="26"/>
        </w:rPr>
        <w:t xml:space="preserve">ГАУЗ КО ОКЦОЗШ </w:t>
      </w:r>
      <w:r>
        <w:rPr>
          <w:sz w:val="26"/>
          <w:szCs w:val="26"/>
        </w:rPr>
        <w:br/>
      </w:r>
      <w:r w:rsidRPr="008E007C">
        <w:rPr>
          <w:sz w:val="26"/>
          <w:szCs w:val="26"/>
        </w:rPr>
        <w:t>г.</w:t>
      </w:r>
      <w:r>
        <w:rPr>
          <w:sz w:val="26"/>
          <w:szCs w:val="26"/>
        </w:rPr>
        <w:t xml:space="preserve"> </w:t>
      </w:r>
      <w:r w:rsidRPr="008E007C">
        <w:rPr>
          <w:sz w:val="26"/>
          <w:szCs w:val="26"/>
        </w:rPr>
        <w:t>Ленинск-Кузнецкий Кемеровской области</w:t>
      </w:r>
      <w:r w:rsidRPr="00377F75">
        <w:rPr>
          <w:iCs/>
          <w:sz w:val="28"/>
          <w:szCs w:val="28"/>
        </w:rPr>
        <w:t xml:space="preserve">, для утверждения нормативов создания запасов топлива на котельных </w:t>
      </w:r>
      <w:r>
        <w:rPr>
          <w:iCs/>
          <w:sz w:val="28"/>
          <w:szCs w:val="28"/>
        </w:rPr>
        <w:t xml:space="preserve">предприятия </w:t>
      </w:r>
      <w:r w:rsidRPr="00377F75">
        <w:rPr>
          <w:iCs/>
          <w:sz w:val="28"/>
          <w:szCs w:val="28"/>
        </w:rPr>
        <w:t>на 201</w:t>
      </w:r>
      <w:r>
        <w:rPr>
          <w:iCs/>
          <w:sz w:val="28"/>
          <w:szCs w:val="28"/>
        </w:rPr>
        <w:t>9</w:t>
      </w:r>
      <w:r w:rsidRPr="00377F75">
        <w:rPr>
          <w:iCs/>
          <w:sz w:val="28"/>
          <w:szCs w:val="28"/>
        </w:rPr>
        <w:t xml:space="preserve"> год</w:t>
      </w:r>
    </w:p>
    <w:p w:rsidR="00301454" w:rsidRDefault="00301454" w:rsidP="00301454">
      <w:pPr>
        <w:ind w:firstLine="567"/>
        <w:jc w:val="both"/>
        <w:rPr>
          <w:sz w:val="25"/>
          <w:szCs w:val="25"/>
        </w:rPr>
      </w:pPr>
    </w:p>
    <w:p w:rsidR="00301454" w:rsidRPr="00CF0F5E" w:rsidRDefault="00301454" w:rsidP="00301454">
      <w:pPr>
        <w:ind w:firstLine="567"/>
        <w:jc w:val="both"/>
        <w:rPr>
          <w:sz w:val="28"/>
          <w:szCs w:val="28"/>
        </w:rPr>
      </w:pPr>
      <w:r w:rsidRPr="00CF0F5E">
        <w:rPr>
          <w:sz w:val="28"/>
          <w:szCs w:val="28"/>
        </w:rPr>
        <w:t xml:space="preserve">В региональную энергетическую комиссию Кемеровской области обратилось </w:t>
      </w:r>
      <w:r w:rsidRPr="0059752F">
        <w:rPr>
          <w:sz w:val="27"/>
          <w:szCs w:val="27"/>
        </w:rPr>
        <w:t>ГАУЗ КО ОКЦОЗШ</w:t>
      </w:r>
      <w:r>
        <w:rPr>
          <w:sz w:val="28"/>
          <w:szCs w:val="28"/>
        </w:rPr>
        <w:t xml:space="preserve"> </w:t>
      </w:r>
      <w:r w:rsidRPr="00CF0F5E">
        <w:rPr>
          <w:sz w:val="28"/>
          <w:szCs w:val="28"/>
        </w:rPr>
        <w:t>(далее – Предпри</w:t>
      </w:r>
      <w:r w:rsidRPr="00CF0F5E">
        <w:rPr>
          <w:sz w:val="28"/>
          <w:szCs w:val="28"/>
        </w:rPr>
        <w:t>я</w:t>
      </w:r>
      <w:r w:rsidRPr="00CF0F5E">
        <w:rPr>
          <w:sz w:val="28"/>
          <w:szCs w:val="28"/>
        </w:rPr>
        <w:t>тие) с заявкой на утверждение нормативов создания запасов топлива на котел</w:t>
      </w:r>
      <w:r w:rsidRPr="00CF0F5E">
        <w:rPr>
          <w:sz w:val="28"/>
          <w:szCs w:val="28"/>
        </w:rPr>
        <w:t>ь</w:t>
      </w:r>
      <w:r w:rsidRPr="00CF0F5E">
        <w:rPr>
          <w:sz w:val="28"/>
          <w:szCs w:val="28"/>
        </w:rPr>
        <w:t xml:space="preserve">ной. </w:t>
      </w:r>
    </w:p>
    <w:p w:rsidR="00301454" w:rsidRPr="00CF0F5E" w:rsidRDefault="00301454" w:rsidP="00301454">
      <w:pPr>
        <w:ind w:firstLine="567"/>
        <w:jc w:val="both"/>
        <w:rPr>
          <w:sz w:val="28"/>
          <w:szCs w:val="28"/>
        </w:rPr>
      </w:pPr>
      <w:r w:rsidRPr="00CF0F5E">
        <w:rPr>
          <w:sz w:val="28"/>
          <w:szCs w:val="28"/>
        </w:rPr>
        <w:t>Предприятием для утверждения нормативов создания запасов топлива на к</w:t>
      </w:r>
      <w:r w:rsidRPr="00CF0F5E">
        <w:rPr>
          <w:sz w:val="28"/>
          <w:szCs w:val="28"/>
        </w:rPr>
        <w:t>о</w:t>
      </w:r>
      <w:r w:rsidRPr="00CF0F5E">
        <w:rPr>
          <w:sz w:val="28"/>
          <w:szCs w:val="28"/>
        </w:rPr>
        <w:t>тельной представлен следующий пакет расчетно-обосновывающих матери</w:t>
      </w:r>
      <w:r w:rsidRPr="00CF0F5E">
        <w:rPr>
          <w:sz w:val="28"/>
          <w:szCs w:val="28"/>
        </w:rPr>
        <w:t>а</w:t>
      </w:r>
      <w:r w:rsidRPr="00CF0F5E">
        <w:rPr>
          <w:sz w:val="28"/>
          <w:szCs w:val="28"/>
        </w:rPr>
        <w:t>лов:</w:t>
      </w:r>
    </w:p>
    <w:p w:rsidR="00301454" w:rsidRPr="00CF0F5E" w:rsidRDefault="00301454" w:rsidP="00301454">
      <w:pPr>
        <w:ind w:firstLine="567"/>
        <w:jc w:val="both"/>
        <w:rPr>
          <w:sz w:val="28"/>
          <w:szCs w:val="28"/>
        </w:rPr>
      </w:pPr>
      <w:r w:rsidRPr="00CF0F5E">
        <w:rPr>
          <w:sz w:val="28"/>
          <w:szCs w:val="28"/>
        </w:rPr>
        <w:t>- копия Устава;</w:t>
      </w:r>
    </w:p>
    <w:p w:rsidR="00301454" w:rsidRPr="00CF0F5E" w:rsidRDefault="00301454" w:rsidP="00301454">
      <w:pPr>
        <w:ind w:firstLine="567"/>
        <w:jc w:val="both"/>
        <w:rPr>
          <w:sz w:val="28"/>
          <w:szCs w:val="28"/>
        </w:rPr>
      </w:pPr>
      <w:r w:rsidRPr="00CF0F5E">
        <w:rPr>
          <w:sz w:val="28"/>
          <w:szCs w:val="28"/>
        </w:rPr>
        <w:t>- копия свидетельства о государственной регистрации;</w:t>
      </w:r>
    </w:p>
    <w:p w:rsidR="00301454" w:rsidRPr="00CF0F5E" w:rsidRDefault="00301454" w:rsidP="00301454">
      <w:pPr>
        <w:ind w:firstLine="567"/>
        <w:jc w:val="both"/>
        <w:rPr>
          <w:sz w:val="28"/>
          <w:szCs w:val="28"/>
        </w:rPr>
      </w:pPr>
      <w:r w:rsidRPr="00CF0F5E">
        <w:rPr>
          <w:sz w:val="28"/>
          <w:szCs w:val="28"/>
        </w:rPr>
        <w:t>- копия свидетельства о постановке на учет в налоговом органе;</w:t>
      </w:r>
    </w:p>
    <w:p w:rsidR="00301454" w:rsidRPr="00CF0F5E" w:rsidRDefault="00301454" w:rsidP="00301454">
      <w:pPr>
        <w:ind w:firstLine="567"/>
        <w:jc w:val="both"/>
        <w:rPr>
          <w:sz w:val="28"/>
          <w:szCs w:val="28"/>
        </w:rPr>
      </w:pPr>
      <w:r w:rsidRPr="00CF0F5E">
        <w:rPr>
          <w:sz w:val="28"/>
          <w:szCs w:val="28"/>
        </w:rPr>
        <w:t>- данные о фактическом основном и резервном топливе, его характеристика и структура на 1 октября последнего отчетного года;</w:t>
      </w:r>
    </w:p>
    <w:p w:rsidR="00301454" w:rsidRPr="00CF0F5E" w:rsidRDefault="00301454" w:rsidP="00301454">
      <w:pPr>
        <w:ind w:firstLine="567"/>
        <w:jc w:val="both"/>
        <w:rPr>
          <w:sz w:val="28"/>
          <w:szCs w:val="28"/>
        </w:rPr>
      </w:pPr>
      <w:r w:rsidRPr="00CF0F5E">
        <w:rPr>
          <w:sz w:val="28"/>
          <w:szCs w:val="28"/>
        </w:rPr>
        <w:t>- данные о вместимости склада для хранения каменного угля;</w:t>
      </w:r>
    </w:p>
    <w:p w:rsidR="00301454" w:rsidRPr="00CF0F5E" w:rsidRDefault="00301454" w:rsidP="00301454">
      <w:pPr>
        <w:ind w:firstLine="567"/>
        <w:jc w:val="both"/>
        <w:rPr>
          <w:sz w:val="28"/>
          <w:szCs w:val="28"/>
        </w:rPr>
      </w:pPr>
      <w:r w:rsidRPr="00CF0F5E">
        <w:rPr>
          <w:sz w:val="28"/>
          <w:szCs w:val="28"/>
        </w:rPr>
        <w:t>- показатели среднесуточного расхода топлива в наиболее холодное расче</w:t>
      </w:r>
      <w:r w:rsidRPr="00CF0F5E">
        <w:rPr>
          <w:sz w:val="28"/>
          <w:szCs w:val="28"/>
        </w:rPr>
        <w:t>т</w:t>
      </w:r>
      <w:r w:rsidRPr="00CF0F5E">
        <w:rPr>
          <w:sz w:val="28"/>
          <w:szCs w:val="28"/>
        </w:rPr>
        <w:t>ное время года предшествующих периодов;</w:t>
      </w:r>
    </w:p>
    <w:p w:rsidR="00301454" w:rsidRPr="00CF0F5E" w:rsidRDefault="00301454" w:rsidP="00301454">
      <w:pPr>
        <w:ind w:firstLine="567"/>
        <w:jc w:val="both"/>
        <w:rPr>
          <w:sz w:val="28"/>
          <w:szCs w:val="28"/>
        </w:rPr>
      </w:pPr>
      <w:r w:rsidRPr="00CF0F5E">
        <w:rPr>
          <w:sz w:val="28"/>
          <w:szCs w:val="28"/>
        </w:rPr>
        <w:t>- характеристика применяемого топлива;</w:t>
      </w:r>
    </w:p>
    <w:p w:rsidR="00301454" w:rsidRPr="00CF0F5E" w:rsidRDefault="00301454" w:rsidP="00301454">
      <w:pPr>
        <w:ind w:firstLine="567"/>
        <w:jc w:val="both"/>
        <w:rPr>
          <w:sz w:val="28"/>
          <w:szCs w:val="28"/>
        </w:rPr>
      </w:pPr>
      <w:r w:rsidRPr="00CF0F5E">
        <w:rPr>
          <w:sz w:val="28"/>
          <w:szCs w:val="28"/>
        </w:rPr>
        <w:t>- структура отпуска тепловой энергии на планируемый год;</w:t>
      </w:r>
    </w:p>
    <w:p w:rsidR="00301454" w:rsidRPr="00CF0F5E" w:rsidRDefault="00301454" w:rsidP="00301454">
      <w:pPr>
        <w:ind w:firstLine="567"/>
        <w:jc w:val="both"/>
        <w:rPr>
          <w:sz w:val="28"/>
          <w:szCs w:val="28"/>
        </w:rPr>
      </w:pPr>
      <w:r w:rsidRPr="00CF0F5E">
        <w:rPr>
          <w:sz w:val="28"/>
          <w:szCs w:val="28"/>
        </w:rPr>
        <w:t>- пояснительная записка к расчету;</w:t>
      </w:r>
    </w:p>
    <w:p w:rsidR="00301454" w:rsidRPr="00CF0F5E" w:rsidRDefault="00301454" w:rsidP="00301454">
      <w:pPr>
        <w:ind w:firstLine="567"/>
        <w:jc w:val="both"/>
        <w:rPr>
          <w:sz w:val="28"/>
          <w:szCs w:val="28"/>
        </w:rPr>
      </w:pPr>
      <w:r w:rsidRPr="00CF0F5E">
        <w:rPr>
          <w:sz w:val="28"/>
          <w:szCs w:val="28"/>
        </w:rPr>
        <w:t>- расчет норматива создания технологических общих запасов топлива на к</w:t>
      </w:r>
      <w:r w:rsidRPr="00CF0F5E">
        <w:rPr>
          <w:sz w:val="28"/>
          <w:szCs w:val="28"/>
        </w:rPr>
        <w:t>о</w:t>
      </w:r>
      <w:r w:rsidRPr="00CF0F5E">
        <w:rPr>
          <w:sz w:val="28"/>
          <w:szCs w:val="28"/>
        </w:rPr>
        <w:t>тельной по каждому виду топлива раздельно (далее - ОНЗТ);</w:t>
      </w:r>
    </w:p>
    <w:p w:rsidR="00301454" w:rsidRPr="00CF0F5E" w:rsidRDefault="00301454" w:rsidP="00301454">
      <w:pPr>
        <w:ind w:firstLine="567"/>
        <w:jc w:val="both"/>
        <w:rPr>
          <w:sz w:val="28"/>
          <w:szCs w:val="28"/>
        </w:rPr>
      </w:pPr>
      <w:r w:rsidRPr="00CF0F5E">
        <w:rPr>
          <w:sz w:val="28"/>
          <w:szCs w:val="28"/>
        </w:rPr>
        <w:t>- расчет норматива создания эксплуатационного запаса основного и резер</w:t>
      </w:r>
      <w:r w:rsidRPr="00CF0F5E">
        <w:rPr>
          <w:sz w:val="28"/>
          <w:szCs w:val="28"/>
        </w:rPr>
        <w:t>в</w:t>
      </w:r>
      <w:r w:rsidRPr="00CF0F5E">
        <w:rPr>
          <w:sz w:val="28"/>
          <w:szCs w:val="28"/>
        </w:rPr>
        <w:t>ного видов топлива на котельной по каждому виду топлива раздельно (далее - НЭЗТ), необходимого для надежной и стабильной работы котельной и обеспеч</w:t>
      </w:r>
      <w:r w:rsidRPr="00CF0F5E">
        <w:rPr>
          <w:sz w:val="28"/>
          <w:szCs w:val="28"/>
        </w:rPr>
        <w:t>е</w:t>
      </w:r>
      <w:r w:rsidRPr="00CF0F5E">
        <w:rPr>
          <w:sz w:val="28"/>
          <w:szCs w:val="28"/>
        </w:rPr>
        <w:t>ния плановой выработки тепловой эне</w:t>
      </w:r>
      <w:r w:rsidRPr="00CF0F5E">
        <w:rPr>
          <w:sz w:val="28"/>
          <w:szCs w:val="28"/>
        </w:rPr>
        <w:t>р</w:t>
      </w:r>
      <w:r w:rsidRPr="00CF0F5E">
        <w:rPr>
          <w:sz w:val="28"/>
          <w:szCs w:val="28"/>
        </w:rPr>
        <w:t>гии;</w:t>
      </w:r>
    </w:p>
    <w:p w:rsidR="00301454" w:rsidRPr="00CF0F5E" w:rsidRDefault="00301454" w:rsidP="00301454">
      <w:pPr>
        <w:ind w:firstLine="567"/>
        <w:jc w:val="both"/>
        <w:rPr>
          <w:sz w:val="28"/>
          <w:szCs w:val="28"/>
        </w:rPr>
      </w:pPr>
      <w:r w:rsidRPr="00CF0F5E">
        <w:rPr>
          <w:sz w:val="28"/>
          <w:szCs w:val="28"/>
        </w:rPr>
        <w:t>- расчет норматива создания неснижаемого запаса топлива на котельной по каждому виду топлива раздельно (далее – ННЗТ);</w:t>
      </w:r>
    </w:p>
    <w:p w:rsidR="00301454" w:rsidRPr="00CF0F5E" w:rsidRDefault="00301454" w:rsidP="00301454">
      <w:pPr>
        <w:ind w:firstLine="567"/>
        <w:jc w:val="both"/>
        <w:rPr>
          <w:sz w:val="28"/>
          <w:szCs w:val="28"/>
        </w:rPr>
      </w:pPr>
      <w:r w:rsidRPr="00CF0F5E">
        <w:rPr>
          <w:sz w:val="28"/>
          <w:szCs w:val="28"/>
        </w:rPr>
        <w:t>- заключение по экспертизе материалов, обосновывающих значение норм</w:t>
      </w:r>
      <w:r w:rsidRPr="00CF0F5E">
        <w:rPr>
          <w:sz w:val="28"/>
          <w:szCs w:val="28"/>
        </w:rPr>
        <w:t>а</w:t>
      </w:r>
      <w:r w:rsidRPr="00CF0F5E">
        <w:rPr>
          <w:sz w:val="28"/>
          <w:szCs w:val="28"/>
        </w:rPr>
        <w:t>тивов создания з</w:t>
      </w:r>
      <w:r w:rsidRPr="00CF0F5E">
        <w:rPr>
          <w:sz w:val="28"/>
          <w:szCs w:val="28"/>
        </w:rPr>
        <w:t>а</w:t>
      </w:r>
      <w:r w:rsidRPr="00CF0F5E">
        <w:rPr>
          <w:sz w:val="28"/>
          <w:szCs w:val="28"/>
        </w:rPr>
        <w:t xml:space="preserve">пасов топлива на котельной, выполненной </w:t>
      </w:r>
      <w:r>
        <w:rPr>
          <w:sz w:val="28"/>
          <w:szCs w:val="28"/>
        </w:rPr>
        <w:t>ОАО «АЭЭ»</w:t>
      </w:r>
      <w:r w:rsidRPr="007725E7">
        <w:rPr>
          <w:sz w:val="28"/>
          <w:szCs w:val="28"/>
        </w:rPr>
        <w:t>.</w:t>
      </w:r>
    </w:p>
    <w:p w:rsidR="00301454" w:rsidRPr="00CF0F5E" w:rsidRDefault="00301454" w:rsidP="00301454">
      <w:pPr>
        <w:ind w:firstLine="567"/>
        <w:jc w:val="both"/>
        <w:rPr>
          <w:sz w:val="28"/>
          <w:szCs w:val="28"/>
        </w:rPr>
      </w:pPr>
      <w:r w:rsidRPr="00CF0F5E">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w:t>
      </w:r>
      <w:r w:rsidRPr="00CF0F5E">
        <w:rPr>
          <w:sz w:val="28"/>
          <w:szCs w:val="28"/>
        </w:rPr>
        <w:t>с</w:t>
      </w:r>
      <w:r w:rsidRPr="00CF0F5E">
        <w:rPr>
          <w:sz w:val="28"/>
          <w:szCs w:val="28"/>
        </w:rPr>
        <w:t>ключением источников тепловой энергии, функционирующих в режиме комбин</w:t>
      </w:r>
      <w:r w:rsidRPr="00CF0F5E">
        <w:rPr>
          <w:sz w:val="28"/>
          <w:szCs w:val="28"/>
        </w:rPr>
        <w:t>и</w:t>
      </w:r>
      <w:r w:rsidRPr="00CF0F5E">
        <w:rPr>
          <w:sz w:val="28"/>
          <w:szCs w:val="28"/>
        </w:rPr>
        <w:t>рованной выр</w:t>
      </w:r>
      <w:r w:rsidRPr="00CF0F5E">
        <w:rPr>
          <w:sz w:val="28"/>
          <w:szCs w:val="28"/>
        </w:rPr>
        <w:t>а</w:t>
      </w:r>
      <w:r w:rsidRPr="00CF0F5E">
        <w:rPr>
          <w:sz w:val="28"/>
          <w:szCs w:val="28"/>
        </w:rPr>
        <w:t>ботки электрической и тепловой энергии), утвержденной Приказом Минэнерго Ро</w:t>
      </w:r>
      <w:r w:rsidRPr="00CF0F5E">
        <w:rPr>
          <w:sz w:val="28"/>
          <w:szCs w:val="28"/>
        </w:rPr>
        <w:t>с</w:t>
      </w:r>
      <w:r w:rsidRPr="00CF0F5E">
        <w:rPr>
          <w:sz w:val="28"/>
          <w:szCs w:val="28"/>
        </w:rPr>
        <w:t>сии от 10.08.2012 № 377.</w:t>
      </w:r>
    </w:p>
    <w:p w:rsidR="00301454" w:rsidRPr="00CF0F5E" w:rsidRDefault="00301454" w:rsidP="00301454">
      <w:pPr>
        <w:ind w:firstLine="567"/>
        <w:jc w:val="both"/>
        <w:rPr>
          <w:sz w:val="28"/>
          <w:szCs w:val="28"/>
        </w:rPr>
      </w:pPr>
      <w:r w:rsidRPr="00CF0F5E">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w:t>
      </w:r>
      <w:r w:rsidRPr="00CF0F5E">
        <w:rPr>
          <w:sz w:val="28"/>
          <w:szCs w:val="28"/>
        </w:rPr>
        <w:t>а</w:t>
      </w:r>
      <w:r w:rsidRPr="00CF0F5E">
        <w:rPr>
          <w:sz w:val="28"/>
          <w:szCs w:val="28"/>
        </w:rPr>
        <w:t>зов</w:t>
      </w:r>
      <w:r w:rsidRPr="00CF0F5E">
        <w:rPr>
          <w:sz w:val="28"/>
          <w:szCs w:val="28"/>
        </w:rPr>
        <w:t>а</w:t>
      </w:r>
      <w:r w:rsidRPr="00CF0F5E">
        <w:rPr>
          <w:sz w:val="28"/>
          <w:szCs w:val="28"/>
        </w:rPr>
        <w:t xml:space="preserve">ния в сфере теплоснабжения, утвержденными постановлением Правительства РФ от 22.10.2012 №1075, Федеральным законом от 27 июля 2010 г. </w:t>
      </w:r>
      <w:r w:rsidRPr="00CF0F5E">
        <w:rPr>
          <w:sz w:val="28"/>
          <w:szCs w:val="28"/>
        </w:rPr>
        <w:lastRenderedPageBreak/>
        <w:t>№190-ФЗ «О тепл</w:t>
      </w:r>
      <w:r w:rsidRPr="00CF0F5E">
        <w:rPr>
          <w:sz w:val="28"/>
          <w:szCs w:val="28"/>
        </w:rPr>
        <w:t>о</w:t>
      </w:r>
      <w:r w:rsidRPr="00CF0F5E">
        <w:rPr>
          <w:sz w:val="28"/>
          <w:szCs w:val="28"/>
        </w:rPr>
        <w:t>снабжении», Законом Кемеровской области от 28.06.2010 №70-ОЗ (ред. от 14.12.2010) «О разграничении полномочий между органами государственной вл</w:t>
      </w:r>
      <w:r w:rsidRPr="00CF0F5E">
        <w:rPr>
          <w:sz w:val="28"/>
          <w:szCs w:val="28"/>
        </w:rPr>
        <w:t>а</w:t>
      </w:r>
      <w:r w:rsidRPr="00CF0F5E">
        <w:rPr>
          <w:sz w:val="28"/>
          <w:szCs w:val="28"/>
        </w:rPr>
        <w:t>сти Кемеровской области в сфере жилищно-коммунального комплекса», рекоме</w:t>
      </w:r>
      <w:r w:rsidRPr="00CF0F5E">
        <w:rPr>
          <w:sz w:val="28"/>
          <w:szCs w:val="28"/>
        </w:rPr>
        <w:t>н</w:t>
      </w:r>
      <w:r w:rsidRPr="00CF0F5E">
        <w:rPr>
          <w:sz w:val="28"/>
          <w:szCs w:val="28"/>
        </w:rPr>
        <w:t>дую правлению региональной энергетической комиссии Кемеровской области утвердить прилагаемые нормативы создания запасов топлива на котельных  пре</w:t>
      </w:r>
      <w:r w:rsidRPr="00CF0F5E">
        <w:rPr>
          <w:sz w:val="28"/>
          <w:szCs w:val="28"/>
        </w:rPr>
        <w:t>д</w:t>
      </w:r>
      <w:r w:rsidRPr="00CF0F5E">
        <w:rPr>
          <w:sz w:val="28"/>
          <w:szCs w:val="28"/>
        </w:rPr>
        <w:t xml:space="preserve">приятия на </w:t>
      </w:r>
      <w:r>
        <w:rPr>
          <w:sz w:val="28"/>
          <w:szCs w:val="28"/>
        </w:rPr>
        <w:t>2019</w:t>
      </w:r>
      <w:r w:rsidRPr="00CF0F5E">
        <w:rPr>
          <w:sz w:val="28"/>
          <w:szCs w:val="28"/>
        </w:rPr>
        <w:t xml:space="preserve"> год.</w:t>
      </w:r>
    </w:p>
    <w:p w:rsidR="00301454" w:rsidRPr="00CF0F5E" w:rsidRDefault="00301454" w:rsidP="00301454">
      <w:pPr>
        <w:ind w:firstLine="720"/>
        <w:jc w:val="both"/>
        <w:rPr>
          <w:sz w:val="28"/>
          <w:szCs w:val="28"/>
        </w:rPr>
      </w:pPr>
    </w:p>
    <w:p w:rsidR="00301454" w:rsidRPr="00CF0F5E" w:rsidRDefault="00301454" w:rsidP="00301454">
      <w:pPr>
        <w:ind w:firstLine="720"/>
        <w:jc w:val="both"/>
        <w:rPr>
          <w:sz w:val="28"/>
          <w:szCs w:val="28"/>
        </w:rPr>
      </w:pPr>
    </w:p>
    <w:p w:rsidR="00301454" w:rsidRPr="00CF0F5E" w:rsidRDefault="00301454" w:rsidP="00301454">
      <w:pPr>
        <w:pStyle w:val="affffffff9"/>
        <w:rPr>
          <w:sz w:val="28"/>
          <w:szCs w:val="28"/>
        </w:rPr>
      </w:pPr>
      <w:r w:rsidRPr="00CF0F5E">
        <w:rPr>
          <w:sz w:val="28"/>
          <w:szCs w:val="28"/>
        </w:rPr>
        <w:t>ПРЕДЛОЖЕНИЕ</w:t>
      </w:r>
    </w:p>
    <w:p w:rsidR="00301454" w:rsidRPr="00CF0F5E" w:rsidRDefault="00301454" w:rsidP="00301454">
      <w:pPr>
        <w:pStyle w:val="affffffff9"/>
        <w:rPr>
          <w:sz w:val="28"/>
          <w:szCs w:val="28"/>
        </w:rPr>
      </w:pPr>
    </w:p>
    <w:p w:rsidR="00301454" w:rsidRPr="00CF0F5E" w:rsidRDefault="00301454" w:rsidP="00301454">
      <w:pPr>
        <w:pStyle w:val="a6"/>
        <w:jc w:val="center"/>
        <w:rPr>
          <w:sz w:val="28"/>
          <w:szCs w:val="28"/>
        </w:rPr>
      </w:pPr>
      <w:r w:rsidRPr="00CF0F5E">
        <w:rPr>
          <w:sz w:val="28"/>
          <w:szCs w:val="28"/>
        </w:rPr>
        <w:t>по утверждению нормативов создания запасов топлива на тепловых электроста</w:t>
      </w:r>
      <w:r w:rsidRPr="00CF0F5E">
        <w:rPr>
          <w:sz w:val="28"/>
          <w:szCs w:val="28"/>
        </w:rPr>
        <w:t>н</w:t>
      </w:r>
      <w:r w:rsidRPr="00CF0F5E">
        <w:rPr>
          <w:sz w:val="28"/>
          <w:szCs w:val="28"/>
        </w:rPr>
        <w:t>циях и</w:t>
      </w:r>
      <w:r>
        <w:rPr>
          <w:sz w:val="28"/>
          <w:szCs w:val="28"/>
        </w:rPr>
        <w:t xml:space="preserve"> </w:t>
      </w:r>
      <w:r w:rsidRPr="00CF0F5E">
        <w:rPr>
          <w:sz w:val="28"/>
          <w:szCs w:val="28"/>
        </w:rPr>
        <w:t>к</w:t>
      </w:r>
      <w:r w:rsidRPr="00CF0F5E">
        <w:rPr>
          <w:sz w:val="28"/>
          <w:szCs w:val="28"/>
        </w:rPr>
        <w:t>о</w:t>
      </w:r>
      <w:r w:rsidRPr="00CF0F5E">
        <w:rPr>
          <w:sz w:val="28"/>
          <w:szCs w:val="28"/>
        </w:rPr>
        <w:t xml:space="preserve">тельных на </w:t>
      </w:r>
      <w:r>
        <w:rPr>
          <w:sz w:val="28"/>
          <w:szCs w:val="28"/>
        </w:rPr>
        <w:t>2019</w:t>
      </w:r>
      <w:r w:rsidRPr="00CF0F5E">
        <w:rPr>
          <w:sz w:val="28"/>
          <w:szCs w:val="28"/>
        </w:rPr>
        <w:t xml:space="preserve"> год </w:t>
      </w:r>
    </w:p>
    <w:tbl>
      <w:tblPr>
        <w:tblW w:w="10207" w:type="dxa"/>
        <w:tblInd w:w="108" w:type="dxa"/>
        <w:tblLayout w:type="fixed"/>
        <w:tblLook w:val="0000" w:firstRow="0" w:lastRow="0" w:firstColumn="0" w:lastColumn="0" w:noHBand="0" w:noVBand="0"/>
      </w:tblPr>
      <w:tblGrid>
        <w:gridCol w:w="2977"/>
        <w:gridCol w:w="1843"/>
        <w:gridCol w:w="1113"/>
        <w:gridCol w:w="446"/>
        <w:gridCol w:w="1706"/>
        <w:gridCol w:w="421"/>
        <w:gridCol w:w="1701"/>
      </w:tblGrid>
      <w:tr w:rsidR="00301454" w:rsidRPr="00CF0F5E" w:rsidTr="0051439F">
        <w:trPr>
          <w:trHeight w:val="390"/>
        </w:trPr>
        <w:tc>
          <w:tcPr>
            <w:tcW w:w="2977" w:type="dxa"/>
            <w:tcBorders>
              <w:top w:val="nil"/>
              <w:left w:val="nil"/>
              <w:bottom w:val="nil"/>
              <w:right w:val="nil"/>
            </w:tcBorders>
            <w:shd w:val="clear" w:color="auto" w:fill="auto"/>
            <w:vAlign w:val="center"/>
          </w:tcPr>
          <w:p w:rsidR="00301454" w:rsidRPr="00CF0F5E" w:rsidRDefault="00301454" w:rsidP="0051439F">
            <w:pPr>
              <w:jc w:val="center"/>
              <w:rPr>
                <w:sz w:val="28"/>
                <w:szCs w:val="28"/>
              </w:rPr>
            </w:pPr>
          </w:p>
        </w:tc>
        <w:tc>
          <w:tcPr>
            <w:tcW w:w="1843" w:type="dxa"/>
            <w:tcBorders>
              <w:top w:val="nil"/>
              <w:left w:val="nil"/>
              <w:bottom w:val="nil"/>
              <w:right w:val="nil"/>
            </w:tcBorders>
            <w:shd w:val="clear" w:color="auto" w:fill="auto"/>
            <w:vAlign w:val="center"/>
          </w:tcPr>
          <w:p w:rsidR="00301454" w:rsidRPr="00CF0F5E" w:rsidRDefault="00301454" w:rsidP="0051439F">
            <w:pPr>
              <w:jc w:val="center"/>
              <w:rPr>
                <w:sz w:val="28"/>
                <w:szCs w:val="28"/>
              </w:rPr>
            </w:pPr>
          </w:p>
        </w:tc>
        <w:tc>
          <w:tcPr>
            <w:tcW w:w="1113" w:type="dxa"/>
            <w:tcBorders>
              <w:top w:val="nil"/>
              <w:left w:val="nil"/>
              <w:bottom w:val="nil"/>
              <w:right w:val="nil"/>
            </w:tcBorders>
            <w:shd w:val="clear" w:color="auto" w:fill="auto"/>
            <w:vAlign w:val="center"/>
          </w:tcPr>
          <w:p w:rsidR="00301454" w:rsidRPr="00CF0F5E" w:rsidRDefault="00301454" w:rsidP="0051439F">
            <w:pPr>
              <w:jc w:val="center"/>
              <w:rPr>
                <w:sz w:val="28"/>
                <w:szCs w:val="28"/>
              </w:rPr>
            </w:pPr>
          </w:p>
        </w:tc>
        <w:tc>
          <w:tcPr>
            <w:tcW w:w="2152" w:type="dxa"/>
            <w:gridSpan w:val="2"/>
            <w:tcBorders>
              <w:top w:val="nil"/>
              <w:left w:val="nil"/>
              <w:bottom w:val="nil"/>
              <w:right w:val="nil"/>
            </w:tcBorders>
            <w:shd w:val="clear" w:color="auto" w:fill="auto"/>
            <w:vAlign w:val="center"/>
          </w:tcPr>
          <w:p w:rsidR="00301454" w:rsidRPr="00CF0F5E" w:rsidRDefault="00301454" w:rsidP="0051439F">
            <w:pPr>
              <w:jc w:val="center"/>
              <w:rPr>
                <w:sz w:val="28"/>
                <w:szCs w:val="28"/>
              </w:rPr>
            </w:pPr>
          </w:p>
        </w:tc>
        <w:tc>
          <w:tcPr>
            <w:tcW w:w="2122" w:type="dxa"/>
            <w:gridSpan w:val="2"/>
            <w:tcBorders>
              <w:top w:val="nil"/>
              <w:left w:val="nil"/>
              <w:bottom w:val="nil"/>
              <w:right w:val="nil"/>
            </w:tcBorders>
            <w:shd w:val="clear" w:color="auto" w:fill="auto"/>
            <w:vAlign w:val="center"/>
          </w:tcPr>
          <w:p w:rsidR="00301454" w:rsidRPr="00CF0F5E" w:rsidRDefault="00301454" w:rsidP="0051439F">
            <w:pPr>
              <w:jc w:val="center"/>
              <w:rPr>
                <w:sz w:val="28"/>
                <w:szCs w:val="28"/>
              </w:rPr>
            </w:pPr>
            <w:r w:rsidRPr="00CF0F5E">
              <w:rPr>
                <w:sz w:val="28"/>
                <w:szCs w:val="28"/>
              </w:rPr>
              <w:t>тыс. тонн</w:t>
            </w:r>
          </w:p>
        </w:tc>
      </w:tr>
      <w:tr w:rsidR="00301454" w:rsidRPr="00CF0F5E" w:rsidTr="0051439F">
        <w:trPr>
          <w:trHeight w:val="618"/>
        </w:trPr>
        <w:tc>
          <w:tcPr>
            <w:tcW w:w="2977" w:type="dxa"/>
            <w:vMerge w:val="restart"/>
            <w:tcBorders>
              <w:top w:val="single" w:sz="8" w:space="0" w:color="auto"/>
              <w:left w:val="single" w:sz="8" w:space="0" w:color="auto"/>
              <w:right w:val="single" w:sz="8" w:space="0" w:color="auto"/>
            </w:tcBorders>
            <w:shd w:val="clear" w:color="auto" w:fill="auto"/>
            <w:vAlign w:val="center"/>
          </w:tcPr>
          <w:p w:rsidR="00301454" w:rsidRPr="00CF0F5E" w:rsidRDefault="00301454" w:rsidP="0051439F">
            <w:pPr>
              <w:jc w:val="center"/>
              <w:rPr>
                <w:bCs/>
                <w:sz w:val="28"/>
                <w:szCs w:val="28"/>
              </w:rPr>
            </w:pPr>
            <w:r w:rsidRPr="00CF0F5E">
              <w:rPr>
                <w:bCs/>
                <w:sz w:val="28"/>
                <w:szCs w:val="28"/>
              </w:rPr>
              <w:t xml:space="preserve">Организация </w:t>
            </w:r>
          </w:p>
        </w:tc>
        <w:tc>
          <w:tcPr>
            <w:tcW w:w="1843" w:type="dxa"/>
            <w:vMerge w:val="restart"/>
            <w:tcBorders>
              <w:top w:val="single" w:sz="8" w:space="0" w:color="auto"/>
              <w:left w:val="single" w:sz="8" w:space="0" w:color="auto"/>
              <w:right w:val="single" w:sz="8" w:space="0" w:color="auto"/>
            </w:tcBorders>
            <w:shd w:val="clear" w:color="auto" w:fill="auto"/>
            <w:vAlign w:val="center"/>
          </w:tcPr>
          <w:p w:rsidR="00301454" w:rsidRPr="00CF0F5E" w:rsidRDefault="00301454" w:rsidP="0051439F">
            <w:pPr>
              <w:jc w:val="center"/>
              <w:rPr>
                <w:bCs/>
                <w:sz w:val="28"/>
                <w:szCs w:val="28"/>
              </w:rPr>
            </w:pPr>
            <w:r w:rsidRPr="00CF0F5E">
              <w:rPr>
                <w:bCs/>
                <w:sz w:val="28"/>
                <w:szCs w:val="28"/>
              </w:rPr>
              <w:t>Вид топл</w:t>
            </w:r>
            <w:r w:rsidRPr="00CF0F5E">
              <w:rPr>
                <w:bCs/>
                <w:sz w:val="28"/>
                <w:szCs w:val="28"/>
              </w:rPr>
              <w:t>и</w:t>
            </w:r>
            <w:r w:rsidRPr="00CF0F5E">
              <w:rPr>
                <w:bCs/>
                <w:sz w:val="28"/>
                <w:szCs w:val="28"/>
              </w:rPr>
              <w:t>ва</w:t>
            </w:r>
          </w:p>
        </w:tc>
        <w:tc>
          <w:tcPr>
            <w:tcW w:w="5387"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rsidR="00301454" w:rsidRPr="00CF0F5E" w:rsidRDefault="00301454" w:rsidP="0051439F">
            <w:pPr>
              <w:jc w:val="center"/>
              <w:rPr>
                <w:bCs/>
                <w:sz w:val="28"/>
                <w:szCs w:val="28"/>
              </w:rPr>
            </w:pPr>
            <w:r w:rsidRPr="00CF0F5E">
              <w:rPr>
                <w:bCs/>
                <w:sz w:val="28"/>
                <w:szCs w:val="28"/>
              </w:rPr>
              <w:t>Нормативы создания запасов топлива                   на 1 о</w:t>
            </w:r>
            <w:r w:rsidRPr="00CF0F5E">
              <w:rPr>
                <w:bCs/>
                <w:sz w:val="28"/>
                <w:szCs w:val="28"/>
              </w:rPr>
              <w:t>к</w:t>
            </w:r>
            <w:r w:rsidRPr="00CF0F5E">
              <w:rPr>
                <w:bCs/>
                <w:sz w:val="28"/>
                <w:szCs w:val="28"/>
              </w:rPr>
              <w:t xml:space="preserve">тября </w:t>
            </w:r>
          </w:p>
        </w:tc>
      </w:tr>
      <w:tr w:rsidR="00301454" w:rsidRPr="00CF0F5E" w:rsidTr="0051439F">
        <w:trPr>
          <w:trHeight w:val="482"/>
        </w:trPr>
        <w:tc>
          <w:tcPr>
            <w:tcW w:w="2977" w:type="dxa"/>
            <w:vMerge/>
            <w:tcBorders>
              <w:left w:val="single" w:sz="8" w:space="0" w:color="auto"/>
              <w:right w:val="single" w:sz="8" w:space="0" w:color="auto"/>
            </w:tcBorders>
            <w:vAlign w:val="center"/>
          </w:tcPr>
          <w:p w:rsidR="00301454" w:rsidRPr="00CF0F5E" w:rsidRDefault="00301454" w:rsidP="0051439F">
            <w:pPr>
              <w:rPr>
                <w:bCs/>
                <w:sz w:val="28"/>
                <w:szCs w:val="28"/>
              </w:rPr>
            </w:pPr>
          </w:p>
        </w:tc>
        <w:tc>
          <w:tcPr>
            <w:tcW w:w="1843" w:type="dxa"/>
            <w:vMerge/>
            <w:tcBorders>
              <w:left w:val="single" w:sz="8" w:space="0" w:color="auto"/>
              <w:right w:val="single" w:sz="8" w:space="0" w:color="auto"/>
            </w:tcBorders>
            <w:vAlign w:val="center"/>
          </w:tcPr>
          <w:p w:rsidR="00301454" w:rsidRPr="00CF0F5E" w:rsidRDefault="00301454" w:rsidP="0051439F">
            <w:pPr>
              <w:rPr>
                <w:bCs/>
                <w:sz w:val="28"/>
                <w:szCs w:val="28"/>
              </w:rPr>
            </w:pPr>
          </w:p>
        </w:tc>
        <w:tc>
          <w:tcPr>
            <w:tcW w:w="1559" w:type="dxa"/>
            <w:gridSpan w:val="2"/>
            <w:vMerge w:val="restart"/>
            <w:tcBorders>
              <w:top w:val="single" w:sz="8" w:space="0" w:color="auto"/>
              <w:left w:val="single" w:sz="8" w:space="0" w:color="auto"/>
              <w:right w:val="single" w:sz="8" w:space="0" w:color="auto"/>
            </w:tcBorders>
            <w:shd w:val="clear" w:color="auto" w:fill="auto"/>
            <w:vAlign w:val="center"/>
          </w:tcPr>
          <w:p w:rsidR="00301454" w:rsidRPr="00CF0F5E" w:rsidRDefault="00301454" w:rsidP="0051439F">
            <w:pPr>
              <w:jc w:val="center"/>
              <w:rPr>
                <w:bCs/>
                <w:sz w:val="28"/>
                <w:szCs w:val="28"/>
              </w:rPr>
            </w:pPr>
            <w:r w:rsidRPr="00CF0F5E">
              <w:rPr>
                <w:bCs/>
                <w:sz w:val="28"/>
                <w:szCs w:val="28"/>
              </w:rPr>
              <w:t>Общий з</w:t>
            </w:r>
            <w:r w:rsidRPr="00CF0F5E">
              <w:rPr>
                <w:bCs/>
                <w:sz w:val="28"/>
                <w:szCs w:val="28"/>
              </w:rPr>
              <w:t>а</w:t>
            </w:r>
            <w:r w:rsidRPr="00CF0F5E">
              <w:rPr>
                <w:bCs/>
                <w:sz w:val="28"/>
                <w:szCs w:val="28"/>
              </w:rPr>
              <w:t>пас топл</w:t>
            </w:r>
            <w:r w:rsidRPr="00CF0F5E">
              <w:rPr>
                <w:bCs/>
                <w:sz w:val="28"/>
                <w:szCs w:val="28"/>
              </w:rPr>
              <w:t>и</w:t>
            </w:r>
            <w:r w:rsidRPr="00CF0F5E">
              <w:rPr>
                <w:bCs/>
                <w:sz w:val="28"/>
                <w:szCs w:val="28"/>
              </w:rPr>
              <w:t>ва</w:t>
            </w:r>
          </w:p>
        </w:tc>
        <w:tc>
          <w:tcPr>
            <w:tcW w:w="3828" w:type="dxa"/>
            <w:gridSpan w:val="3"/>
            <w:tcBorders>
              <w:top w:val="nil"/>
              <w:left w:val="nil"/>
              <w:bottom w:val="single" w:sz="8" w:space="0" w:color="auto"/>
              <w:right w:val="single" w:sz="8" w:space="0" w:color="auto"/>
            </w:tcBorders>
            <w:shd w:val="clear" w:color="auto" w:fill="auto"/>
            <w:vAlign w:val="center"/>
          </w:tcPr>
          <w:p w:rsidR="00301454" w:rsidRPr="00CF0F5E" w:rsidRDefault="00301454" w:rsidP="0051439F">
            <w:pPr>
              <w:jc w:val="center"/>
              <w:rPr>
                <w:bCs/>
                <w:sz w:val="28"/>
                <w:szCs w:val="28"/>
              </w:rPr>
            </w:pPr>
            <w:r w:rsidRPr="00CF0F5E">
              <w:rPr>
                <w:bCs/>
                <w:sz w:val="28"/>
                <w:szCs w:val="28"/>
              </w:rPr>
              <w:t>в том числе</w:t>
            </w:r>
          </w:p>
        </w:tc>
      </w:tr>
      <w:tr w:rsidR="00301454" w:rsidRPr="00CF0F5E" w:rsidTr="0051439F">
        <w:trPr>
          <w:trHeight w:val="482"/>
        </w:trPr>
        <w:tc>
          <w:tcPr>
            <w:tcW w:w="2977" w:type="dxa"/>
            <w:vMerge/>
            <w:tcBorders>
              <w:left w:val="single" w:sz="8" w:space="0" w:color="auto"/>
              <w:bottom w:val="single" w:sz="8" w:space="0" w:color="000000"/>
              <w:right w:val="single" w:sz="8" w:space="0" w:color="auto"/>
            </w:tcBorders>
            <w:vAlign w:val="center"/>
          </w:tcPr>
          <w:p w:rsidR="00301454" w:rsidRPr="00CF0F5E" w:rsidRDefault="00301454" w:rsidP="0051439F">
            <w:pPr>
              <w:rPr>
                <w:bCs/>
                <w:sz w:val="28"/>
                <w:szCs w:val="28"/>
              </w:rPr>
            </w:pPr>
          </w:p>
        </w:tc>
        <w:tc>
          <w:tcPr>
            <w:tcW w:w="1843" w:type="dxa"/>
            <w:vMerge/>
            <w:tcBorders>
              <w:left w:val="single" w:sz="8" w:space="0" w:color="auto"/>
              <w:bottom w:val="single" w:sz="4" w:space="0" w:color="auto"/>
              <w:right w:val="single" w:sz="8" w:space="0" w:color="auto"/>
            </w:tcBorders>
            <w:vAlign w:val="center"/>
          </w:tcPr>
          <w:p w:rsidR="00301454" w:rsidRPr="00CF0F5E" w:rsidRDefault="00301454" w:rsidP="0051439F">
            <w:pPr>
              <w:rPr>
                <w:bCs/>
                <w:sz w:val="28"/>
                <w:szCs w:val="28"/>
              </w:rPr>
            </w:pPr>
          </w:p>
        </w:tc>
        <w:tc>
          <w:tcPr>
            <w:tcW w:w="1559" w:type="dxa"/>
            <w:gridSpan w:val="2"/>
            <w:vMerge/>
            <w:tcBorders>
              <w:left w:val="single" w:sz="8" w:space="0" w:color="auto"/>
              <w:bottom w:val="single" w:sz="4" w:space="0" w:color="auto"/>
              <w:right w:val="single" w:sz="8" w:space="0" w:color="auto"/>
            </w:tcBorders>
            <w:shd w:val="clear" w:color="auto" w:fill="auto"/>
            <w:vAlign w:val="center"/>
          </w:tcPr>
          <w:p w:rsidR="00301454" w:rsidRPr="00CF0F5E" w:rsidRDefault="00301454" w:rsidP="0051439F">
            <w:pPr>
              <w:jc w:val="center"/>
              <w:rPr>
                <w:bCs/>
                <w:sz w:val="28"/>
                <w:szCs w:val="28"/>
              </w:rPr>
            </w:pPr>
          </w:p>
        </w:tc>
        <w:tc>
          <w:tcPr>
            <w:tcW w:w="2127" w:type="dxa"/>
            <w:gridSpan w:val="2"/>
            <w:tcBorders>
              <w:top w:val="nil"/>
              <w:left w:val="nil"/>
              <w:bottom w:val="single" w:sz="4" w:space="0" w:color="auto"/>
              <w:right w:val="single" w:sz="8" w:space="0" w:color="auto"/>
            </w:tcBorders>
            <w:shd w:val="clear" w:color="auto" w:fill="auto"/>
            <w:vAlign w:val="center"/>
          </w:tcPr>
          <w:p w:rsidR="00301454" w:rsidRPr="00CF0F5E" w:rsidRDefault="00301454" w:rsidP="0051439F">
            <w:pPr>
              <w:jc w:val="center"/>
              <w:rPr>
                <w:bCs/>
                <w:sz w:val="28"/>
                <w:szCs w:val="28"/>
              </w:rPr>
            </w:pPr>
            <w:r w:rsidRPr="00CF0F5E">
              <w:rPr>
                <w:bCs/>
                <w:sz w:val="28"/>
                <w:szCs w:val="28"/>
              </w:rPr>
              <w:t>эксплуатац</w:t>
            </w:r>
            <w:r w:rsidRPr="00CF0F5E">
              <w:rPr>
                <w:bCs/>
                <w:sz w:val="28"/>
                <w:szCs w:val="28"/>
              </w:rPr>
              <w:t>и</w:t>
            </w:r>
            <w:r w:rsidRPr="00CF0F5E">
              <w:rPr>
                <w:bCs/>
                <w:sz w:val="28"/>
                <w:szCs w:val="28"/>
              </w:rPr>
              <w:t>онный запас</w:t>
            </w:r>
          </w:p>
        </w:tc>
        <w:tc>
          <w:tcPr>
            <w:tcW w:w="1701" w:type="dxa"/>
            <w:tcBorders>
              <w:left w:val="nil"/>
              <w:bottom w:val="single" w:sz="4" w:space="0" w:color="auto"/>
              <w:right w:val="single" w:sz="8" w:space="0" w:color="auto"/>
            </w:tcBorders>
            <w:shd w:val="clear" w:color="auto" w:fill="auto"/>
            <w:vAlign w:val="center"/>
          </w:tcPr>
          <w:p w:rsidR="00301454" w:rsidRPr="00CF0F5E" w:rsidRDefault="00301454" w:rsidP="0051439F">
            <w:pPr>
              <w:jc w:val="center"/>
              <w:rPr>
                <w:bCs/>
                <w:sz w:val="28"/>
                <w:szCs w:val="28"/>
              </w:rPr>
            </w:pPr>
            <w:r w:rsidRPr="00CF0F5E">
              <w:rPr>
                <w:bCs/>
                <w:sz w:val="28"/>
                <w:szCs w:val="28"/>
              </w:rPr>
              <w:t>неснижа</w:t>
            </w:r>
            <w:r w:rsidRPr="00CF0F5E">
              <w:rPr>
                <w:bCs/>
                <w:sz w:val="28"/>
                <w:szCs w:val="28"/>
              </w:rPr>
              <w:t>е</w:t>
            </w:r>
            <w:r w:rsidRPr="00CF0F5E">
              <w:rPr>
                <w:bCs/>
                <w:sz w:val="28"/>
                <w:szCs w:val="28"/>
              </w:rPr>
              <w:t xml:space="preserve">мый </w:t>
            </w:r>
          </w:p>
          <w:p w:rsidR="00301454" w:rsidRPr="00CF0F5E" w:rsidRDefault="00301454" w:rsidP="0051439F">
            <w:pPr>
              <w:jc w:val="center"/>
              <w:rPr>
                <w:bCs/>
                <w:sz w:val="28"/>
                <w:szCs w:val="28"/>
              </w:rPr>
            </w:pPr>
            <w:r w:rsidRPr="00CF0F5E">
              <w:rPr>
                <w:bCs/>
                <w:sz w:val="28"/>
                <w:szCs w:val="28"/>
              </w:rPr>
              <w:t>з</w:t>
            </w:r>
            <w:r w:rsidRPr="00CF0F5E">
              <w:rPr>
                <w:bCs/>
                <w:sz w:val="28"/>
                <w:szCs w:val="28"/>
              </w:rPr>
              <w:t>а</w:t>
            </w:r>
            <w:r w:rsidRPr="00CF0F5E">
              <w:rPr>
                <w:bCs/>
                <w:sz w:val="28"/>
                <w:szCs w:val="28"/>
              </w:rPr>
              <w:t>пас</w:t>
            </w:r>
          </w:p>
        </w:tc>
      </w:tr>
      <w:tr w:rsidR="00301454" w:rsidRPr="00CF0F5E" w:rsidTr="0051439F">
        <w:trPr>
          <w:trHeight w:val="938"/>
        </w:trPr>
        <w:tc>
          <w:tcPr>
            <w:tcW w:w="2977" w:type="dxa"/>
            <w:tcBorders>
              <w:top w:val="single" w:sz="8" w:space="0" w:color="000000"/>
              <w:left w:val="single" w:sz="8" w:space="0" w:color="auto"/>
              <w:bottom w:val="single" w:sz="4" w:space="0" w:color="auto"/>
              <w:right w:val="single" w:sz="4" w:space="0" w:color="auto"/>
            </w:tcBorders>
            <w:shd w:val="clear" w:color="auto" w:fill="auto"/>
            <w:vAlign w:val="center"/>
          </w:tcPr>
          <w:p w:rsidR="00301454" w:rsidRPr="00CF0F5E" w:rsidRDefault="00301454" w:rsidP="0051439F">
            <w:pPr>
              <w:pStyle w:val="a6"/>
              <w:jc w:val="both"/>
              <w:rPr>
                <w:sz w:val="28"/>
                <w:szCs w:val="28"/>
              </w:rPr>
            </w:pPr>
            <w:r w:rsidRPr="0059752F">
              <w:rPr>
                <w:bCs/>
                <w:iCs/>
                <w:sz w:val="27"/>
                <w:szCs w:val="27"/>
              </w:rPr>
              <w:t>ГАУЗ КО ОКЦОЗШ</w:t>
            </w:r>
            <w:r w:rsidRPr="00C73DA8">
              <w:rPr>
                <w:bCs/>
                <w:iCs/>
                <w:sz w:val="27"/>
                <w:szCs w:val="27"/>
              </w:rPr>
              <w:t xml:space="preserve"> </w:t>
            </w:r>
            <w:r>
              <w:rPr>
                <w:bCs/>
                <w:iCs/>
                <w:sz w:val="27"/>
                <w:szCs w:val="27"/>
              </w:rPr>
              <w:t>г. Ленинск-Кузнецкий Кемеровской области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01454" w:rsidRPr="00CF0F5E" w:rsidRDefault="00301454" w:rsidP="0051439F">
            <w:pPr>
              <w:jc w:val="center"/>
              <w:rPr>
                <w:sz w:val="28"/>
                <w:szCs w:val="28"/>
              </w:rPr>
            </w:pPr>
            <w:r w:rsidRPr="00CF0F5E">
              <w:rPr>
                <w:sz w:val="28"/>
                <w:szCs w:val="28"/>
              </w:rPr>
              <w:t>Каменный уголь</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1454" w:rsidRPr="00377F75" w:rsidRDefault="00301454" w:rsidP="0051439F">
            <w:pPr>
              <w:jc w:val="center"/>
              <w:rPr>
                <w:sz w:val="28"/>
                <w:szCs w:val="28"/>
              </w:rPr>
            </w:pPr>
            <w:r w:rsidRPr="008676EB">
              <w:t>1,161</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1454" w:rsidRPr="00377F75" w:rsidRDefault="00301454" w:rsidP="0051439F">
            <w:pPr>
              <w:jc w:val="center"/>
              <w:rPr>
                <w:sz w:val="28"/>
                <w:szCs w:val="28"/>
              </w:rPr>
            </w:pPr>
            <w:r w:rsidRPr="008676EB">
              <w:t>1,008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01454" w:rsidRPr="00377F75" w:rsidRDefault="00301454" w:rsidP="0051439F">
            <w:pPr>
              <w:jc w:val="center"/>
              <w:rPr>
                <w:sz w:val="28"/>
                <w:szCs w:val="28"/>
              </w:rPr>
            </w:pPr>
            <w:r w:rsidRPr="008676EB">
              <w:t>0,153</w:t>
            </w:r>
          </w:p>
        </w:tc>
      </w:tr>
    </w:tbl>
    <w:p w:rsidR="00301454" w:rsidRPr="00CF0F5E" w:rsidRDefault="00301454" w:rsidP="00301454">
      <w:pPr>
        <w:pStyle w:val="a6"/>
        <w:jc w:val="both"/>
        <w:rPr>
          <w:b/>
          <w:bCs/>
          <w:sz w:val="28"/>
          <w:szCs w:val="28"/>
        </w:rPr>
      </w:pPr>
    </w:p>
    <w:p w:rsidR="00301454" w:rsidRDefault="00301454" w:rsidP="007F1E2F">
      <w:pPr>
        <w:pStyle w:val="33"/>
        <w:ind w:firstLine="0"/>
        <w:jc w:val="both"/>
        <w:rPr>
          <w:sz w:val="26"/>
          <w:szCs w:val="26"/>
        </w:rPr>
        <w:sectPr w:rsidR="00301454" w:rsidSect="0051439F">
          <w:pgSz w:w="11906" w:h="16838"/>
          <w:pgMar w:top="851" w:right="707" w:bottom="284" w:left="1134" w:header="720" w:footer="414" w:gutter="0"/>
          <w:cols w:space="720"/>
        </w:sectPr>
      </w:pPr>
    </w:p>
    <w:p w:rsidR="00301454" w:rsidRPr="00377F75" w:rsidRDefault="00301454" w:rsidP="00301454">
      <w:pPr>
        <w:pStyle w:val="1"/>
        <w:jc w:val="center"/>
        <w:rPr>
          <w:sz w:val="28"/>
          <w:szCs w:val="28"/>
        </w:rPr>
      </w:pPr>
      <w:r w:rsidRPr="00CF0F5E">
        <w:rPr>
          <w:iCs/>
          <w:sz w:val="28"/>
          <w:szCs w:val="28"/>
        </w:rPr>
        <w:lastRenderedPageBreak/>
        <w:t>Экспертное заключение</w:t>
      </w:r>
      <w:r w:rsidRPr="00377F75">
        <w:rPr>
          <w:iCs/>
          <w:sz w:val="28"/>
          <w:szCs w:val="28"/>
        </w:rPr>
        <w:t xml:space="preserve"> по материалам, представленным </w:t>
      </w:r>
      <w:r w:rsidRPr="008A6021">
        <w:rPr>
          <w:sz w:val="26"/>
          <w:szCs w:val="26"/>
        </w:rPr>
        <w:t>МУП «КТС Новокузнецкого района»</w:t>
      </w:r>
      <w:r w:rsidRPr="00377F75">
        <w:rPr>
          <w:iCs/>
          <w:sz w:val="28"/>
          <w:szCs w:val="28"/>
        </w:rPr>
        <w:t xml:space="preserve">, для утверждения нормативов создания запасов топлива на котельных </w:t>
      </w:r>
      <w:r>
        <w:rPr>
          <w:iCs/>
          <w:sz w:val="28"/>
          <w:szCs w:val="28"/>
        </w:rPr>
        <w:t xml:space="preserve">предприятия </w:t>
      </w:r>
      <w:r w:rsidRPr="00377F75">
        <w:rPr>
          <w:iCs/>
          <w:sz w:val="28"/>
          <w:szCs w:val="28"/>
        </w:rPr>
        <w:t>на 201</w:t>
      </w:r>
      <w:r>
        <w:rPr>
          <w:iCs/>
          <w:sz w:val="28"/>
          <w:szCs w:val="28"/>
        </w:rPr>
        <w:t>9</w:t>
      </w:r>
      <w:r w:rsidRPr="00377F75">
        <w:rPr>
          <w:iCs/>
          <w:sz w:val="28"/>
          <w:szCs w:val="28"/>
        </w:rPr>
        <w:t xml:space="preserve"> год</w:t>
      </w:r>
    </w:p>
    <w:p w:rsidR="00301454" w:rsidRDefault="00301454" w:rsidP="00301454">
      <w:pPr>
        <w:ind w:firstLine="567"/>
        <w:jc w:val="both"/>
        <w:rPr>
          <w:sz w:val="25"/>
          <w:szCs w:val="25"/>
        </w:rPr>
      </w:pPr>
    </w:p>
    <w:p w:rsidR="00301454" w:rsidRPr="00CF0F5E" w:rsidRDefault="00301454" w:rsidP="00301454">
      <w:pPr>
        <w:ind w:firstLine="567"/>
        <w:jc w:val="both"/>
        <w:rPr>
          <w:sz w:val="28"/>
          <w:szCs w:val="28"/>
        </w:rPr>
      </w:pPr>
      <w:r w:rsidRPr="00CF0F5E">
        <w:rPr>
          <w:sz w:val="28"/>
          <w:szCs w:val="28"/>
        </w:rPr>
        <w:t xml:space="preserve">В региональную энергетическую комиссию Кемеровской области обратилось </w:t>
      </w:r>
      <w:r w:rsidRPr="008A6021">
        <w:rPr>
          <w:sz w:val="27"/>
          <w:szCs w:val="27"/>
        </w:rPr>
        <w:t>МУП «КТС Новокузнецкого района»</w:t>
      </w:r>
      <w:r>
        <w:rPr>
          <w:sz w:val="28"/>
          <w:szCs w:val="28"/>
        </w:rPr>
        <w:t xml:space="preserve"> </w:t>
      </w:r>
      <w:r w:rsidRPr="00CF0F5E">
        <w:rPr>
          <w:sz w:val="28"/>
          <w:szCs w:val="28"/>
        </w:rPr>
        <w:t>(далее – Предпри</w:t>
      </w:r>
      <w:r w:rsidRPr="00CF0F5E">
        <w:rPr>
          <w:sz w:val="28"/>
          <w:szCs w:val="28"/>
        </w:rPr>
        <w:t>я</w:t>
      </w:r>
      <w:r w:rsidRPr="00CF0F5E">
        <w:rPr>
          <w:sz w:val="28"/>
          <w:szCs w:val="28"/>
        </w:rPr>
        <w:t>тие) с заявкой на утверждение нормативов создания запасов топлива на котел</w:t>
      </w:r>
      <w:r w:rsidRPr="00CF0F5E">
        <w:rPr>
          <w:sz w:val="28"/>
          <w:szCs w:val="28"/>
        </w:rPr>
        <w:t>ь</w:t>
      </w:r>
      <w:r w:rsidRPr="00CF0F5E">
        <w:rPr>
          <w:sz w:val="28"/>
          <w:szCs w:val="28"/>
        </w:rPr>
        <w:t xml:space="preserve">ной. </w:t>
      </w:r>
    </w:p>
    <w:p w:rsidR="00301454" w:rsidRPr="00CF0F5E" w:rsidRDefault="00301454" w:rsidP="00301454">
      <w:pPr>
        <w:ind w:firstLine="567"/>
        <w:jc w:val="both"/>
        <w:rPr>
          <w:sz w:val="28"/>
          <w:szCs w:val="28"/>
        </w:rPr>
      </w:pPr>
      <w:r w:rsidRPr="00CF0F5E">
        <w:rPr>
          <w:sz w:val="28"/>
          <w:szCs w:val="28"/>
        </w:rPr>
        <w:t>Предприятием для утверждения нормативов создания запасов топлива на к</w:t>
      </w:r>
      <w:r w:rsidRPr="00CF0F5E">
        <w:rPr>
          <w:sz w:val="28"/>
          <w:szCs w:val="28"/>
        </w:rPr>
        <w:t>о</w:t>
      </w:r>
      <w:r w:rsidRPr="00CF0F5E">
        <w:rPr>
          <w:sz w:val="28"/>
          <w:szCs w:val="28"/>
        </w:rPr>
        <w:t>тельной представлен следующий пакет расчетно-обосновывающих матери</w:t>
      </w:r>
      <w:r w:rsidRPr="00CF0F5E">
        <w:rPr>
          <w:sz w:val="28"/>
          <w:szCs w:val="28"/>
        </w:rPr>
        <w:t>а</w:t>
      </w:r>
      <w:r w:rsidRPr="00CF0F5E">
        <w:rPr>
          <w:sz w:val="28"/>
          <w:szCs w:val="28"/>
        </w:rPr>
        <w:t>лов:</w:t>
      </w:r>
    </w:p>
    <w:p w:rsidR="00301454" w:rsidRPr="00CF0F5E" w:rsidRDefault="00301454" w:rsidP="00301454">
      <w:pPr>
        <w:ind w:firstLine="567"/>
        <w:jc w:val="both"/>
        <w:rPr>
          <w:sz w:val="28"/>
          <w:szCs w:val="28"/>
        </w:rPr>
      </w:pPr>
      <w:r w:rsidRPr="00CF0F5E">
        <w:rPr>
          <w:sz w:val="28"/>
          <w:szCs w:val="28"/>
        </w:rPr>
        <w:t>- копия Устава;</w:t>
      </w:r>
    </w:p>
    <w:p w:rsidR="00301454" w:rsidRPr="00CF0F5E" w:rsidRDefault="00301454" w:rsidP="00301454">
      <w:pPr>
        <w:ind w:firstLine="567"/>
        <w:jc w:val="both"/>
        <w:rPr>
          <w:sz w:val="28"/>
          <w:szCs w:val="28"/>
        </w:rPr>
      </w:pPr>
      <w:r w:rsidRPr="00CF0F5E">
        <w:rPr>
          <w:sz w:val="28"/>
          <w:szCs w:val="28"/>
        </w:rPr>
        <w:t>- копия свидетельства о государственной регистрации;</w:t>
      </w:r>
    </w:p>
    <w:p w:rsidR="00301454" w:rsidRPr="00CF0F5E" w:rsidRDefault="00301454" w:rsidP="00301454">
      <w:pPr>
        <w:ind w:firstLine="567"/>
        <w:jc w:val="both"/>
        <w:rPr>
          <w:sz w:val="28"/>
          <w:szCs w:val="28"/>
        </w:rPr>
      </w:pPr>
      <w:r w:rsidRPr="00CF0F5E">
        <w:rPr>
          <w:sz w:val="28"/>
          <w:szCs w:val="28"/>
        </w:rPr>
        <w:t>- копия свидетельства о постановке на учет в налоговом органе;</w:t>
      </w:r>
    </w:p>
    <w:p w:rsidR="00301454" w:rsidRPr="00CF0F5E" w:rsidRDefault="00301454" w:rsidP="00301454">
      <w:pPr>
        <w:ind w:firstLine="567"/>
        <w:jc w:val="both"/>
        <w:rPr>
          <w:sz w:val="28"/>
          <w:szCs w:val="28"/>
        </w:rPr>
      </w:pPr>
      <w:r w:rsidRPr="00CF0F5E">
        <w:rPr>
          <w:sz w:val="28"/>
          <w:szCs w:val="28"/>
        </w:rPr>
        <w:t>- данные о фактическом основном и резервном топливе, его характеристика и структура на 1 октября последнего отчетного года;</w:t>
      </w:r>
    </w:p>
    <w:p w:rsidR="00301454" w:rsidRPr="00CF0F5E" w:rsidRDefault="00301454" w:rsidP="00301454">
      <w:pPr>
        <w:ind w:firstLine="567"/>
        <w:jc w:val="both"/>
        <w:rPr>
          <w:sz w:val="28"/>
          <w:szCs w:val="28"/>
        </w:rPr>
      </w:pPr>
      <w:r w:rsidRPr="00CF0F5E">
        <w:rPr>
          <w:sz w:val="28"/>
          <w:szCs w:val="28"/>
        </w:rPr>
        <w:t>- данные о вместимости склада для хранения каменного угля;</w:t>
      </w:r>
    </w:p>
    <w:p w:rsidR="00301454" w:rsidRPr="00CF0F5E" w:rsidRDefault="00301454" w:rsidP="00301454">
      <w:pPr>
        <w:ind w:firstLine="567"/>
        <w:jc w:val="both"/>
        <w:rPr>
          <w:sz w:val="28"/>
          <w:szCs w:val="28"/>
        </w:rPr>
      </w:pPr>
      <w:r w:rsidRPr="00CF0F5E">
        <w:rPr>
          <w:sz w:val="28"/>
          <w:szCs w:val="28"/>
        </w:rPr>
        <w:t>- показатели среднесуточного расхода топлива в наиболее холодное расче</w:t>
      </w:r>
      <w:r w:rsidRPr="00CF0F5E">
        <w:rPr>
          <w:sz w:val="28"/>
          <w:szCs w:val="28"/>
        </w:rPr>
        <w:t>т</w:t>
      </w:r>
      <w:r w:rsidRPr="00CF0F5E">
        <w:rPr>
          <w:sz w:val="28"/>
          <w:szCs w:val="28"/>
        </w:rPr>
        <w:t>ное время года предшествующих периодов;</w:t>
      </w:r>
    </w:p>
    <w:p w:rsidR="00301454" w:rsidRPr="00CF0F5E" w:rsidRDefault="00301454" w:rsidP="00301454">
      <w:pPr>
        <w:ind w:firstLine="567"/>
        <w:jc w:val="both"/>
        <w:rPr>
          <w:sz w:val="28"/>
          <w:szCs w:val="28"/>
        </w:rPr>
      </w:pPr>
      <w:r w:rsidRPr="00CF0F5E">
        <w:rPr>
          <w:sz w:val="28"/>
          <w:szCs w:val="28"/>
        </w:rPr>
        <w:t>- характеристика применяемого топлива;</w:t>
      </w:r>
    </w:p>
    <w:p w:rsidR="00301454" w:rsidRPr="00CF0F5E" w:rsidRDefault="00301454" w:rsidP="00301454">
      <w:pPr>
        <w:ind w:firstLine="567"/>
        <w:jc w:val="both"/>
        <w:rPr>
          <w:sz w:val="28"/>
          <w:szCs w:val="28"/>
        </w:rPr>
      </w:pPr>
      <w:r w:rsidRPr="00CF0F5E">
        <w:rPr>
          <w:sz w:val="28"/>
          <w:szCs w:val="28"/>
        </w:rPr>
        <w:t>- структура отпуска тепловой энергии на планируемый год;</w:t>
      </w:r>
    </w:p>
    <w:p w:rsidR="00301454" w:rsidRPr="00CF0F5E" w:rsidRDefault="00301454" w:rsidP="00301454">
      <w:pPr>
        <w:ind w:firstLine="567"/>
        <w:jc w:val="both"/>
        <w:rPr>
          <w:sz w:val="28"/>
          <w:szCs w:val="28"/>
        </w:rPr>
      </w:pPr>
      <w:r w:rsidRPr="00CF0F5E">
        <w:rPr>
          <w:sz w:val="28"/>
          <w:szCs w:val="28"/>
        </w:rPr>
        <w:t>- пояснительная записка к расчету;</w:t>
      </w:r>
    </w:p>
    <w:p w:rsidR="00301454" w:rsidRPr="00CF0F5E" w:rsidRDefault="00301454" w:rsidP="00301454">
      <w:pPr>
        <w:ind w:firstLine="567"/>
        <w:jc w:val="both"/>
        <w:rPr>
          <w:sz w:val="28"/>
          <w:szCs w:val="28"/>
        </w:rPr>
      </w:pPr>
      <w:r w:rsidRPr="00CF0F5E">
        <w:rPr>
          <w:sz w:val="28"/>
          <w:szCs w:val="28"/>
        </w:rPr>
        <w:t>- расчет норматива создания технологических общих запасов топлива на к</w:t>
      </w:r>
      <w:r w:rsidRPr="00CF0F5E">
        <w:rPr>
          <w:sz w:val="28"/>
          <w:szCs w:val="28"/>
        </w:rPr>
        <w:t>о</w:t>
      </w:r>
      <w:r w:rsidRPr="00CF0F5E">
        <w:rPr>
          <w:sz w:val="28"/>
          <w:szCs w:val="28"/>
        </w:rPr>
        <w:t>тельной по каждому виду топлива раздельно (далее - ОНЗТ);</w:t>
      </w:r>
    </w:p>
    <w:p w:rsidR="00301454" w:rsidRPr="00CF0F5E" w:rsidRDefault="00301454" w:rsidP="00301454">
      <w:pPr>
        <w:ind w:firstLine="567"/>
        <w:jc w:val="both"/>
        <w:rPr>
          <w:sz w:val="28"/>
          <w:szCs w:val="28"/>
        </w:rPr>
      </w:pPr>
      <w:r w:rsidRPr="00CF0F5E">
        <w:rPr>
          <w:sz w:val="28"/>
          <w:szCs w:val="28"/>
        </w:rPr>
        <w:t>- расчет норматива создания эксплуатационного запаса основного и резер</w:t>
      </w:r>
      <w:r w:rsidRPr="00CF0F5E">
        <w:rPr>
          <w:sz w:val="28"/>
          <w:szCs w:val="28"/>
        </w:rPr>
        <w:t>в</w:t>
      </w:r>
      <w:r w:rsidRPr="00CF0F5E">
        <w:rPr>
          <w:sz w:val="28"/>
          <w:szCs w:val="28"/>
        </w:rPr>
        <w:t>ного видов топлива на котельной по каждому виду топлива раздельно (далее - НЭЗТ), необходимого для надежной и стабильной работы котельной и обеспеч</w:t>
      </w:r>
      <w:r w:rsidRPr="00CF0F5E">
        <w:rPr>
          <w:sz w:val="28"/>
          <w:szCs w:val="28"/>
        </w:rPr>
        <w:t>е</w:t>
      </w:r>
      <w:r w:rsidRPr="00CF0F5E">
        <w:rPr>
          <w:sz w:val="28"/>
          <w:szCs w:val="28"/>
        </w:rPr>
        <w:t>ния плановой выработки тепловой эне</w:t>
      </w:r>
      <w:r w:rsidRPr="00CF0F5E">
        <w:rPr>
          <w:sz w:val="28"/>
          <w:szCs w:val="28"/>
        </w:rPr>
        <w:t>р</w:t>
      </w:r>
      <w:r w:rsidRPr="00CF0F5E">
        <w:rPr>
          <w:sz w:val="28"/>
          <w:szCs w:val="28"/>
        </w:rPr>
        <w:t>гии;</w:t>
      </w:r>
    </w:p>
    <w:p w:rsidR="00301454" w:rsidRPr="00CF0F5E" w:rsidRDefault="00301454" w:rsidP="00301454">
      <w:pPr>
        <w:ind w:firstLine="567"/>
        <w:jc w:val="both"/>
        <w:rPr>
          <w:sz w:val="28"/>
          <w:szCs w:val="28"/>
        </w:rPr>
      </w:pPr>
      <w:r w:rsidRPr="00CF0F5E">
        <w:rPr>
          <w:sz w:val="28"/>
          <w:szCs w:val="28"/>
        </w:rPr>
        <w:t>- расчет норматива создания неснижаемого запаса топлива на котельной по каждому виду топлива раздельно (далее – ННЗТ);</w:t>
      </w:r>
    </w:p>
    <w:p w:rsidR="00301454" w:rsidRPr="00CF0F5E" w:rsidRDefault="00301454" w:rsidP="00301454">
      <w:pPr>
        <w:ind w:firstLine="567"/>
        <w:jc w:val="both"/>
        <w:rPr>
          <w:sz w:val="28"/>
          <w:szCs w:val="28"/>
        </w:rPr>
      </w:pPr>
      <w:r w:rsidRPr="00CF0F5E">
        <w:rPr>
          <w:sz w:val="28"/>
          <w:szCs w:val="28"/>
        </w:rPr>
        <w:t>- заключение по экспертизе материалов, обосновывающих значение норм</w:t>
      </w:r>
      <w:r w:rsidRPr="00CF0F5E">
        <w:rPr>
          <w:sz w:val="28"/>
          <w:szCs w:val="28"/>
        </w:rPr>
        <w:t>а</w:t>
      </w:r>
      <w:r w:rsidRPr="00CF0F5E">
        <w:rPr>
          <w:sz w:val="28"/>
          <w:szCs w:val="28"/>
        </w:rPr>
        <w:t>тивов создания з</w:t>
      </w:r>
      <w:r w:rsidRPr="00CF0F5E">
        <w:rPr>
          <w:sz w:val="28"/>
          <w:szCs w:val="28"/>
        </w:rPr>
        <w:t>а</w:t>
      </w:r>
      <w:r w:rsidRPr="00CF0F5E">
        <w:rPr>
          <w:sz w:val="28"/>
          <w:szCs w:val="28"/>
        </w:rPr>
        <w:t xml:space="preserve">пасов топлива на котельной, выполненной </w:t>
      </w:r>
      <w:r>
        <w:rPr>
          <w:sz w:val="28"/>
          <w:szCs w:val="28"/>
        </w:rPr>
        <w:t>ОАО «АЭЭ»</w:t>
      </w:r>
      <w:r w:rsidRPr="007725E7">
        <w:rPr>
          <w:sz w:val="28"/>
          <w:szCs w:val="28"/>
        </w:rPr>
        <w:t>.</w:t>
      </w:r>
    </w:p>
    <w:p w:rsidR="00301454" w:rsidRPr="00CF0F5E" w:rsidRDefault="00301454" w:rsidP="00301454">
      <w:pPr>
        <w:ind w:firstLine="567"/>
        <w:jc w:val="both"/>
        <w:rPr>
          <w:sz w:val="28"/>
          <w:szCs w:val="28"/>
        </w:rPr>
      </w:pPr>
      <w:r w:rsidRPr="00CF0F5E">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w:t>
      </w:r>
      <w:r w:rsidRPr="00CF0F5E">
        <w:rPr>
          <w:sz w:val="28"/>
          <w:szCs w:val="28"/>
        </w:rPr>
        <w:t>с</w:t>
      </w:r>
      <w:r w:rsidRPr="00CF0F5E">
        <w:rPr>
          <w:sz w:val="28"/>
          <w:szCs w:val="28"/>
        </w:rPr>
        <w:t>ключением источников тепловой энергии, функционирующих в режиме комбин</w:t>
      </w:r>
      <w:r w:rsidRPr="00CF0F5E">
        <w:rPr>
          <w:sz w:val="28"/>
          <w:szCs w:val="28"/>
        </w:rPr>
        <w:t>и</w:t>
      </w:r>
      <w:r w:rsidRPr="00CF0F5E">
        <w:rPr>
          <w:sz w:val="28"/>
          <w:szCs w:val="28"/>
        </w:rPr>
        <w:t>рованной выр</w:t>
      </w:r>
      <w:r w:rsidRPr="00CF0F5E">
        <w:rPr>
          <w:sz w:val="28"/>
          <w:szCs w:val="28"/>
        </w:rPr>
        <w:t>а</w:t>
      </w:r>
      <w:r w:rsidRPr="00CF0F5E">
        <w:rPr>
          <w:sz w:val="28"/>
          <w:szCs w:val="28"/>
        </w:rPr>
        <w:t>ботки электрической и тепловой энергии), утвержденной Приказом Минэнерго Ро</w:t>
      </w:r>
      <w:r w:rsidRPr="00CF0F5E">
        <w:rPr>
          <w:sz w:val="28"/>
          <w:szCs w:val="28"/>
        </w:rPr>
        <w:t>с</w:t>
      </w:r>
      <w:r w:rsidRPr="00CF0F5E">
        <w:rPr>
          <w:sz w:val="28"/>
          <w:szCs w:val="28"/>
        </w:rPr>
        <w:t>сии от 10.08.2012 № 377.</w:t>
      </w:r>
    </w:p>
    <w:p w:rsidR="00301454" w:rsidRPr="00CF0F5E" w:rsidRDefault="00301454" w:rsidP="00301454">
      <w:pPr>
        <w:ind w:firstLine="567"/>
        <w:jc w:val="both"/>
        <w:rPr>
          <w:sz w:val="28"/>
          <w:szCs w:val="28"/>
        </w:rPr>
      </w:pPr>
      <w:r w:rsidRPr="00CF0F5E">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w:t>
      </w:r>
      <w:r w:rsidRPr="00CF0F5E">
        <w:rPr>
          <w:sz w:val="28"/>
          <w:szCs w:val="28"/>
        </w:rPr>
        <w:t>а</w:t>
      </w:r>
      <w:r w:rsidRPr="00CF0F5E">
        <w:rPr>
          <w:sz w:val="28"/>
          <w:szCs w:val="28"/>
        </w:rPr>
        <w:t>зов</w:t>
      </w:r>
      <w:r w:rsidRPr="00CF0F5E">
        <w:rPr>
          <w:sz w:val="28"/>
          <w:szCs w:val="28"/>
        </w:rPr>
        <w:t>а</w:t>
      </w:r>
      <w:r w:rsidRPr="00CF0F5E">
        <w:rPr>
          <w:sz w:val="28"/>
          <w:szCs w:val="28"/>
        </w:rPr>
        <w:t>ния в сфере теплоснабжения, утвержденными постановлением Правительства РФ от 22.10.2012 №1075, Федеральным законом от 27 июля 2010 г. №190-ФЗ «О тепл</w:t>
      </w:r>
      <w:r w:rsidRPr="00CF0F5E">
        <w:rPr>
          <w:sz w:val="28"/>
          <w:szCs w:val="28"/>
        </w:rPr>
        <w:t>о</w:t>
      </w:r>
      <w:r w:rsidRPr="00CF0F5E">
        <w:rPr>
          <w:sz w:val="28"/>
          <w:szCs w:val="28"/>
        </w:rPr>
        <w:t>снабжении», Законом Кемеровской области от 28.06.2010 №70-ОЗ (ред. от 14.12.2010) «О разграничении полномочий между органами государственной вл</w:t>
      </w:r>
      <w:r w:rsidRPr="00CF0F5E">
        <w:rPr>
          <w:sz w:val="28"/>
          <w:szCs w:val="28"/>
        </w:rPr>
        <w:t>а</w:t>
      </w:r>
      <w:r w:rsidRPr="00CF0F5E">
        <w:rPr>
          <w:sz w:val="28"/>
          <w:szCs w:val="28"/>
        </w:rPr>
        <w:t>сти Кемеровской области в сфере жилищно-коммунального комплекса», рекоме</w:t>
      </w:r>
      <w:r w:rsidRPr="00CF0F5E">
        <w:rPr>
          <w:sz w:val="28"/>
          <w:szCs w:val="28"/>
        </w:rPr>
        <w:t>н</w:t>
      </w:r>
      <w:r w:rsidRPr="00CF0F5E">
        <w:rPr>
          <w:sz w:val="28"/>
          <w:szCs w:val="28"/>
        </w:rPr>
        <w:t xml:space="preserve">дую правлению региональной энергетической комиссии </w:t>
      </w:r>
      <w:r w:rsidRPr="00CF0F5E">
        <w:rPr>
          <w:sz w:val="28"/>
          <w:szCs w:val="28"/>
        </w:rPr>
        <w:lastRenderedPageBreak/>
        <w:t>Кемеровской области утвердить прилагаемые нормативы создания запасов топлива на котельных  пре</w:t>
      </w:r>
      <w:r w:rsidRPr="00CF0F5E">
        <w:rPr>
          <w:sz w:val="28"/>
          <w:szCs w:val="28"/>
        </w:rPr>
        <w:t>д</w:t>
      </w:r>
      <w:r w:rsidRPr="00CF0F5E">
        <w:rPr>
          <w:sz w:val="28"/>
          <w:szCs w:val="28"/>
        </w:rPr>
        <w:t xml:space="preserve">приятия на </w:t>
      </w:r>
      <w:r>
        <w:rPr>
          <w:sz w:val="28"/>
          <w:szCs w:val="28"/>
        </w:rPr>
        <w:t>2019</w:t>
      </w:r>
      <w:r w:rsidRPr="00CF0F5E">
        <w:rPr>
          <w:sz w:val="28"/>
          <w:szCs w:val="28"/>
        </w:rPr>
        <w:t xml:space="preserve"> год.</w:t>
      </w:r>
    </w:p>
    <w:p w:rsidR="00301454" w:rsidRPr="00CF0F5E" w:rsidRDefault="00301454" w:rsidP="00301454">
      <w:pPr>
        <w:ind w:firstLine="720"/>
        <w:jc w:val="both"/>
        <w:rPr>
          <w:sz w:val="28"/>
          <w:szCs w:val="28"/>
        </w:rPr>
      </w:pPr>
    </w:p>
    <w:p w:rsidR="00301454" w:rsidRPr="00CF0F5E" w:rsidRDefault="00301454" w:rsidP="00301454">
      <w:pPr>
        <w:ind w:firstLine="720"/>
        <w:jc w:val="both"/>
        <w:rPr>
          <w:sz w:val="28"/>
          <w:szCs w:val="28"/>
        </w:rPr>
      </w:pPr>
    </w:p>
    <w:p w:rsidR="00301454" w:rsidRPr="00CF0F5E" w:rsidRDefault="00301454" w:rsidP="00301454">
      <w:pPr>
        <w:pStyle w:val="affffffff9"/>
        <w:rPr>
          <w:sz w:val="28"/>
          <w:szCs w:val="28"/>
        </w:rPr>
      </w:pPr>
      <w:r w:rsidRPr="00CF0F5E">
        <w:rPr>
          <w:sz w:val="28"/>
          <w:szCs w:val="28"/>
        </w:rPr>
        <w:t>ПРЕДЛОЖЕНИЕ</w:t>
      </w:r>
    </w:p>
    <w:p w:rsidR="00301454" w:rsidRPr="00CF0F5E" w:rsidRDefault="00301454" w:rsidP="00301454">
      <w:pPr>
        <w:pStyle w:val="affffffff9"/>
        <w:rPr>
          <w:sz w:val="28"/>
          <w:szCs w:val="28"/>
        </w:rPr>
      </w:pPr>
    </w:p>
    <w:p w:rsidR="00301454" w:rsidRPr="00CF0F5E" w:rsidRDefault="00301454" w:rsidP="00301454">
      <w:pPr>
        <w:pStyle w:val="a6"/>
        <w:jc w:val="center"/>
        <w:rPr>
          <w:sz w:val="28"/>
          <w:szCs w:val="28"/>
        </w:rPr>
      </w:pPr>
      <w:r w:rsidRPr="00CF0F5E">
        <w:rPr>
          <w:sz w:val="28"/>
          <w:szCs w:val="28"/>
        </w:rPr>
        <w:t>по утверждению нормативов создания запасов топлива на тепловых электроста</w:t>
      </w:r>
      <w:r w:rsidRPr="00CF0F5E">
        <w:rPr>
          <w:sz w:val="28"/>
          <w:szCs w:val="28"/>
        </w:rPr>
        <w:t>н</w:t>
      </w:r>
      <w:r w:rsidRPr="00CF0F5E">
        <w:rPr>
          <w:sz w:val="28"/>
          <w:szCs w:val="28"/>
        </w:rPr>
        <w:t>циях и</w:t>
      </w:r>
      <w:r>
        <w:rPr>
          <w:sz w:val="28"/>
          <w:szCs w:val="28"/>
        </w:rPr>
        <w:t xml:space="preserve"> </w:t>
      </w:r>
      <w:r w:rsidRPr="00CF0F5E">
        <w:rPr>
          <w:sz w:val="28"/>
          <w:szCs w:val="28"/>
        </w:rPr>
        <w:t>к</w:t>
      </w:r>
      <w:r w:rsidRPr="00CF0F5E">
        <w:rPr>
          <w:sz w:val="28"/>
          <w:szCs w:val="28"/>
        </w:rPr>
        <w:t>о</w:t>
      </w:r>
      <w:r w:rsidRPr="00CF0F5E">
        <w:rPr>
          <w:sz w:val="28"/>
          <w:szCs w:val="28"/>
        </w:rPr>
        <w:t xml:space="preserve">тельных на </w:t>
      </w:r>
      <w:r>
        <w:rPr>
          <w:sz w:val="28"/>
          <w:szCs w:val="28"/>
        </w:rPr>
        <w:t>2019</w:t>
      </w:r>
      <w:r w:rsidRPr="00CF0F5E">
        <w:rPr>
          <w:sz w:val="28"/>
          <w:szCs w:val="28"/>
        </w:rPr>
        <w:t xml:space="preserve"> год </w:t>
      </w:r>
    </w:p>
    <w:tbl>
      <w:tblPr>
        <w:tblW w:w="10207" w:type="dxa"/>
        <w:tblInd w:w="108" w:type="dxa"/>
        <w:tblLayout w:type="fixed"/>
        <w:tblLook w:val="0000" w:firstRow="0" w:lastRow="0" w:firstColumn="0" w:lastColumn="0" w:noHBand="0" w:noVBand="0"/>
      </w:tblPr>
      <w:tblGrid>
        <w:gridCol w:w="2977"/>
        <w:gridCol w:w="1843"/>
        <w:gridCol w:w="1113"/>
        <w:gridCol w:w="446"/>
        <w:gridCol w:w="1706"/>
        <w:gridCol w:w="421"/>
        <w:gridCol w:w="1701"/>
      </w:tblGrid>
      <w:tr w:rsidR="00301454" w:rsidRPr="00CF0F5E" w:rsidTr="0051439F">
        <w:trPr>
          <w:trHeight w:val="390"/>
        </w:trPr>
        <w:tc>
          <w:tcPr>
            <w:tcW w:w="2977" w:type="dxa"/>
            <w:tcBorders>
              <w:top w:val="nil"/>
              <w:left w:val="nil"/>
              <w:bottom w:val="nil"/>
              <w:right w:val="nil"/>
            </w:tcBorders>
            <w:shd w:val="clear" w:color="auto" w:fill="auto"/>
            <w:vAlign w:val="center"/>
          </w:tcPr>
          <w:p w:rsidR="00301454" w:rsidRPr="00CF0F5E" w:rsidRDefault="00301454" w:rsidP="0051439F">
            <w:pPr>
              <w:jc w:val="center"/>
              <w:rPr>
                <w:sz w:val="28"/>
                <w:szCs w:val="28"/>
              </w:rPr>
            </w:pPr>
          </w:p>
        </w:tc>
        <w:tc>
          <w:tcPr>
            <w:tcW w:w="1843" w:type="dxa"/>
            <w:tcBorders>
              <w:top w:val="nil"/>
              <w:left w:val="nil"/>
              <w:bottom w:val="nil"/>
              <w:right w:val="nil"/>
            </w:tcBorders>
            <w:shd w:val="clear" w:color="auto" w:fill="auto"/>
            <w:vAlign w:val="center"/>
          </w:tcPr>
          <w:p w:rsidR="00301454" w:rsidRPr="00CF0F5E" w:rsidRDefault="00301454" w:rsidP="0051439F">
            <w:pPr>
              <w:jc w:val="center"/>
              <w:rPr>
                <w:sz w:val="28"/>
                <w:szCs w:val="28"/>
              </w:rPr>
            </w:pPr>
          </w:p>
        </w:tc>
        <w:tc>
          <w:tcPr>
            <w:tcW w:w="1113" w:type="dxa"/>
            <w:tcBorders>
              <w:top w:val="nil"/>
              <w:left w:val="nil"/>
              <w:bottom w:val="nil"/>
              <w:right w:val="nil"/>
            </w:tcBorders>
            <w:shd w:val="clear" w:color="auto" w:fill="auto"/>
            <w:vAlign w:val="center"/>
          </w:tcPr>
          <w:p w:rsidR="00301454" w:rsidRPr="00CF0F5E" w:rsidRDefault="00301454" w:rsidP="0051439F">
            <w:pPr>
              <w:jc w:val="center"/>
              <w:rPr>
                <w:sz w:val="28"/>
                <w:szCs w:val="28"/>
              </w:rPr>
            </w:pPr>
          </w:p>
        </w:tc>
        <w:tc>
          <w:tcPr>
            <w:tcW w:w="2152" w:type="dxa"/>
            <w:gridSpan w:val="2"/>
            <w:tcBorders>
              <w:top w:val="nil"/>
              <w:left w:val="nil"/>
              <w:bottom w:val="nil"/>
              <w:right w:val="nil"/>
            </w:tcBorders>
            <w:shd w:val="clear" w:color="auto" w:fill="auto"/>
            <w:vAlign w:val="center"/>
          </w:tcPr>
          <w:p w:rsidR="00301454" w:rsidRPr="00CF0F5E" w:rsidRDefault="00301454" w:rsidP="0051439F">
            <w:pPr>
              <w:jc w:val="center"/>
              <w:rPr>
                <w:sz w:val="28"/>
                <w:szCs w:val="28"/>
              </w:rPr>
            </w:pPr>
          </w:p>
        </w:tc>
        <w:tc>
          <w:tcPr>
            <w:tcW w:w="2122" w:type="dxa"/>
            <w:gridSpan w:val="2"/>
            <w:tcBorders>
              <w:top w:val="nil"/>
              <w:left w:val="nil"/>
              <w:bottom w:val="nil"/>
              <w:right w:val="nil"/>
            </w:tcBorders>
            <w:shd w:val="clear" w:color="auto" w:fill="auto"/>
            <w:vAlign w:val="center"/>
          </w:tcPr>
          <w:p w:rsidR="00301454" w:rsidRPr="00CF0F5E" w:rsidRDefault="00301454" w:rsidP="0051439F">
            <w:pPr>
              <w:jc w:val="center"/>
              <w:rPr>
                <w:sz w:val="28"/>
                <w:szCs w:val="28"/>
              </w:rPr>
            </w:pPr>
            <w:r w:rsidRPr="00CF0F5E">
              <w:rPr>
                <w:sz w:val="28"/>
                <w:szCs w:val="28"/>
              </w:rPr>
              <w:t>тыс. тонн</w:t>
            </w:r>
          </w:p>
        </w:tc>
      </w:tr>
      <w:tr w:rsidR="00301454" w:rsidRPr="00CF0F5E" w:rsidTr="0051439F">
        <w:trPr>
          <w:trHeight w:val="618"/>
        </w:trPr>
        <w:tc>
          <w:tcPr>
            <w:tcW w:w="2977" w:type="dxa"/>
            <w:vMerge w:val="restart"/>
            <w:tcBorders>
              <w:top w:val="single" w:sz="8" w:space="0" w:color="auto"/>
              <w:left w:val="single" w:sz="8" w:space="0" w:color="auto"/>
              <w:right w:val="single" w:sz="8" w:space="0" w:color="auto"/>
            </w:tcBorders>
            <w:shd w:val="clear" w:color="auto" w:fill="auto"/>
            <w:vAlign w:val="center"/>
          </w:tcPr>
          <w:p w:rsidR="00301454" w:rsidRPr="00CF0F5E" w:rsidRDefault="00301454" w:rsidP="0051439F">
            <w:pPr>
              <w:jc w:val="center"/>
              <w:rPr>
                <w:bCs/>
                <w:sz w:val="28"/>
                <w:szCs w:val="28"/>
              </w:rPr>
            </w:pPr>
            <w:r w:rsidRPr="00CF0F5E">
              <w:rPr>
                <w:bCs/>
                <w:sz w:val="28"/>
                <w:szCs w:val="28"/>
              </w:rPr>
              <w:t xml:space="preserve">Организация </w:t>
            </w:r>
          </w:p>
        </w:tc>
        <w:tc>
          <w:tcPr>
            <w:tcW w:w="1843" w:type="dxa"/>
            <w:vMerge w:val="restart"/>
            <w:tcBorders>
              <w:top w:val="single" w:sz="8" w:space="0" w:color="auto"/>
              <w:left w:val="single" w:sz="8" w:space="0" w:color="auto"/>
              <w:right w:val="single" w:sz="8" w:space="0" w:color="auto"/>
            </w:tcBorders>
            <w:shd w:val="clear" w:color="auto" w:fill="auto"/>
            <w:vAlign w:val="center"/>
          </w:tcPr>
          <w:p w:rsidR="00301454" w:rsidRPr="00CF0F5E" w:rsidRDefault="00301454" w:rsidP="0051439F">
            <w:pPr>
              <w:jc w:val="center"/>
              <w:rPr>
                <w:bCs/>
                <w:sz w:val="28"/>
                <w:szCs w:val="28"/>
              </w:rPr>
            </w:pPr>
            <w:r w:rsidRPr="00CF0F5E">
              <w:rPr>
                <w:bCs/>
                <w:sz w:val="28"/>
                <w:szCs w:val="28"/>
              </w:rPr>
              <w:t>Вид топл</w:t>
            </w:r>
            <w:r w:rsidRPr="00CF0F5E">
              <w:rPr>
                <w:bCs/>
                <w:sz w:val="28"/>
                <w:szCs w:val="28"/>
              </w:rPr>
              <w:t>и</w:t>
            </w:r>
            <w:r w:rsidRPr="00CF0F5E">
              <w:rPr>
                <w:bCs/>
                <w:sz w:val="28"/>
                <w:szCs w:val="28"/>
              </w:rPr>
              <w:t>ва</w:t>
            </w:r>
          </w:p>
        </w:tc>
        <w:tc>
          <w:tcPr>
            <w:tcW w:w="5387"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rsidR="00301454" w:rsidRPr="00CF0F5E" w:rsidRDefault="00301454" w:rsidP="0051439F">
            <w:pPr>
              <w:jc w:val="center"/>
              <w:rPr>
                <w:bCs/>
                <w:sz w:val="28"/>
                <w:szCs w:val="28"/>
              </w:rPr>
            </w:pPr>
            <w:r w:rsidRPr="00CF0F5E">
              <w:rPr>
                <w:bCs/>
                <w:sz w:val="28"/>
                <w:szCs w:val="28"/>
              </w:rPr>
              <w:t>Нормативы создания запасов топлива                   на 1 о</w:t>
            </w:r>
            <w:r w:rsidRPr="00CF0F5E">
              <w:rPr>
                <w:bCs/>
                <w:sz w:val="28"/>
                <w:szCs w:val="28"/>
              </w:rPr>
              <w:t>к</w:t>
            </w:r>
            <w:r w:rsidRPr="00CF0F5E">
              <w:rPr>
                <w:bCs/>
                <w:sz w:val="28"/>
                <w:szCs w:val="28"/>
              </w:rPr>
              <w:t xml:space="preserve">тября </w:t>
            </w:r>
          </w:p>
        </w:tc>
      </w:tr>
      <w:tr w:rsidR="00301454" w:rsidRPr="00CF0F5E" w:rsidTr="0051439F">
        <w:trPr>
          <w:trHeight w:val="482"/>
        </w:trPr>
        <w:tc>
          <w:tcPr>
            <w:tcW w:w="2977" w:type="dxa"/>
            <w:vMerge/>
            <w:tcBorders>
              <w:left w:val="single" w:sz="8" w:space="0" w:color="auto"/>
              <w:right w:val="single" w:sz="8" w:space="0" w:color="auto"/>
            </w:tcBorders>
            <w:vAlign w:val="center"/>
          </w:tcPr>
          <w:p w:rsidR="00301454" w:rsidRPr="00CF0F5E" w:rsidRDefault="00301454" w:rsidP="0051439F">
            <w:pPr>
              <w:rPr>
                <w:bCs/>
                <w:sz w:val="28"/>
                <w:szCs w:val="28"/>
              </w:rPr>
            </w:pPr>
          </w:p>
        </w:tc>
        <w:tc>
          <w:tcPr>
            <w:tcW w:w="1843" w:type="dxa"/>
            <w:vMerge/>
            <w:tcBorders>
              <w:left w:val="single" w:sz="8" w:space="0" w:color="auto"/>
              <w:right w:val="single" w:sz="8" w:space="0" w:color="auto"/>
            </w:tcBorders>
            <w:vAlign w:val="center"/>
          </w:tcPr>
          <w:p w:rsidR="00301454" w:rsidRPr="00CF0F5E" w:rsidRDefault="00301454" w:rsidP="0051439F">
            <w:pPr>
              <w:rPr>
                <w:bCs/>
                <w:sz w:val="28"/>
                <w:szCs w:val="28"/>
              </w:rPr>
            </w:pPr>
          </w:p>
        </w:tc>
        <w:tc>
          <w:tcPr>
            <w:tcW w:w="1559" w:type="dxa"/>
            <w:gridSpan w:val="2"/>
            <w:vMerge w:val="restart"/>
            <w:tcBorders>
              <w:top w:val="single" w:sz="8" w:space="0" w:color="auto"/>
              <w:left w:val="single" w:sz="8" w:space="0" w:color="auto"/>
              <w:right w:val="single" w:sz="8" w:space="0" w:color="auto"/>
            </w:tcBorders>
            <w:shd w:val="clear" w:color="auto" w:fill="auto"/>
            <w:vAlign w:val="center"/>
          </w:tcPr>
          <w:p w:rsidR="00301454" w:rsidRPr="00CF0F5E" w:rsidRDefault="00301454" w:rsidP="0051439F">
            <w:pPr>
              <w:jc w:val="center"/>
              <w:rPr>
                <w:bCs/>
                <w:sz w:val="28"/>
                <w:szCs w:val="28"/>
              </w:rPr>
            </w:pPr>
            <w:r w:rsidRPr="00CF0F5E">
              <w:rPr>
                <w:bCs/>
                <w:sz w:val="28"/>
                <w:szCs w:val="28"/>
              </w:rPr>
              <w:t>Общий з</w:t>
            </w:r>
            <w:r w:rsidRPr="00CF0F5E">
              <w:rPr>
                <w:bCs/>
                <w:sz w:val="28"/>
                <w:szCs w:val="28"/>
              </w:rPr>
              <w:t>а</w:t>
            </w:r>
            <w:r w:rsidRPr="00CF0F5E">
              <w:rPr>
                <w:bCs/>
                <w:sz w:val="28"/>
                <w:szCs w:val="28"/>
              </w:rPr>
              <w:t>пас топл</w:t>
            </w:r>
            <w:r w:rsidRPr="00CF0F5E">
              <w:rPr>
                <w:bCs/>
                <w:sz w:val="28"/>
                <w:szCs w:val="28"/>
              </w:rPr>
              <w:t>и</w:t>
            </w:r>
            <w:r w:rsidRPr="00CF0F5E">
              <w:rPr>
                <w:bCs/>
                <w:sz w:val="28"/>
                <w:szCs w:val="28"/>
              </w:rPr>
              <w:t>ва</w:t>
            </w:r>
          </w:p>
        </w:tc>
        <w:tc>
          <w:tcPr>
            <w:tcW w:w="3828" w:type="dxa"/>
            <w:gridSpan w:val="3"/>
            <w:tcBorders>
              <w:top w:val="nil"/>
              <w:left w:val="nil"/>
              <w:bottom w:val="single" w:sz="8" w:space="0" w:color="auto"/>
              <w:right w:val="single" w:sz="8" w:space="0" w:color="auto"/>
            </w:tcBorders>
            <w:shd w:val="clear" w:color="auto" w:fill="auto"/>
            <w:vAlign w:val="center"/>
          </w:tcPr>
          <w:p w:rsidR="00301454" w:rsidRPr="00CF0F5E" w:rsidRDefault="00301454" w:rsidP="0051439F">
            <w:pPr>
              <w:jc w:val="center"/>
              <w:rPr>
                <w:bCs/>
                <w:sz w:val="28"/>
                <w:szCs w:val="28"/>
              </w:rPr>
            </w:pPr>
            <w:r w:rsidRPr="00CF0F5E">
              <w:rPr>
                <w:bCs/>
                <w:sz w:val="28"/>
                <w:szCs w:val="28"/>
              </w:rPr>
              <w:t>в том числе</w:t>
            </w:r>
          </w:p>
        </w:tc>
      </w:tr>
      <w:tr w:rsidR="00301454" w:rsidRPr="00CF0F5E" w:rsidTr="0051439F">
        <w:trPr>
          <w:trHeight w:val="482"/>
        </w:trPr>
        <w:tc>
          <w:tcPr>
            <w:tcW w:w="2977" w:type="dxa"/>
            <w:vMerge/>
            <w:tcBorders>
              <w:left w:val="single" w:sz="8" w:space="0" w:color="auto"/>
              <w:bottom w:val="single" w:sz="8" w:space="0" w:color="000000"/>
              <w:right w:val="single" w:sz="8" w:space="0" w:color="auto"/>
            </w:tcBorders>
            <w:vAlign w:val="center"/>
          </w:tcPr>
          <w:p w:rsidR="00301454" w:rsidRPr="00CF0F5E" w:rsidRDefault="00301454" w:rsidP="0051439F">
            <w:pPr>
              <w:rPr>
                <w:bCs/>
                <w:sz w:val="28"/>
                <w:szCs w:val="28"/>
              </w:rPr>
            </w:pPr>
          </w:p>
        </w:tc>
        <w:tc>
          <w:tcPr>
            <w:tcW w:w="1843" w:type="dxa"/>
            <w:vMerge/>
            <w:tcBorders>
              <w:left w:val="single" w:sz="8" w:space="0" w:color="auto"/>
              <w:bottom w:val="single" w:sz="4" w:space="0" w:color="auto"/>
              <w:right w:val="single" w:sz="8" w:space="0" w:color="auto"/>
            </w:tcBorders>
            <w:vAlign w:val="center"/>
          </w:tcPr>
          <w:p w:rsidR="00301454" w:rsidRPr="00CF0F5E" w:rsidRDefault="00301454" w:rsidP="0051439F">
            <w:pPr>
              <w:rPr>
                <w:bCs/>
                <w:sz w:val="28"/>
                <w:szCs w:val="28"/>
              </w:rPr>
            </w:pPr>
          </w:p>
        </w:tc>
        <w:tc>
          <w:tcPr>
            <w:tcW w:w="1559" w:type="dxa"/>
            <w:gridSpan w:val="2"/>
            <w:vMerge/>
            <w:tcBorders>
              <w:left w:val="single" w:sz="8" w:space="0" w:color="auto"/>
              <w:bottom w:val="single" w:sz="4" w:space="0" w:color="auto"/>
              <w:right w:val="single" w:sz="8" w:space="0" w:color="auto"/>
            </w:tcBorders>
            <w:shd w:val="clear" w:color="auto" w:fill="auto"/>
            <w:vAlign w:val="center"/>
          </w:tcPr>
          <w:p w:rsidR="00301454" w:rsidRPr="00CF0F5E" w:rsidRDefault="00301454" w:rsidP="0051439F">
            <w:pPr>
              <w:jc w:val="center"/>
              <w:rPr>
                <w:bCs/>
                <w:sz w:val="28"/>
                <w:szCs w:val="28"/>
              </w:rPr>
            </w:pPr>
          </w:p>
        </w:tc>
        <w:tc>
          <w:tcPr>
            <w:tcW w:w="2127" w:type="dxa"/>
            <w:gridSpan w:val="2"/>
            <w:tcBorders>
              <w:top w:val="nil"/>
              <w:left w:val="nil"/>
              <w:bottom w:val="single" w:sz="4" w:space="0" w:color="auto"/>
              <w:right w:val="single" w:sz="8" w:space="0" w:color="auto"/>
            </w:tcBorders>
            <w:shd w:val="clear" w:color="auto" w:fill="auto"/>
            <w:vAlign w:val="center"/>
          </w:tcPr>
          <w:p w:rsidR="00301454" w:rsidRPr="00CF0F5E" w:rsidRDefault="00301454" w:rsidP="0051439F">
            <w:pPr>
              <w:jc w:val="center"/>
              <w:rPr>
                <w:bCs/>
                <w:sz w:val="28"/>
                <w:szCs w:val="28"/>
              </w:rPr>
            </w:pPr>
            <w:r w:rsidRPr="00CF0F5E">
              <w:rPr>
                <w:bCs/>
                <w:sz w:val="28"/>
                <w:szCs w:val="28"/>
              </w:rPr>
              <w:t>эксплуатац</w:t>
            </w:r>
            <w:r w:rsidRPr="00CF0F5E">
              <w:rPr>
                <w:bCs/>
                <w:sz w:val="28"/>
                <w:szCs w:val="28"/>
              </w:rPr>
              <w:t>и</w:t>
            </w:r>
            <w:r w:rsidRPr="00CF0F5E">
              <w:rPr>
                <w:bCs/>
                <w:sz w:val="28"/>
                <w:szCs w:val="28"/>
              </w:rPr>
              <w:t>онный запас</w:t>
            </w:r>
          </w:p>
        </w:tc>
        <w:tc>
          <w:tcPr>
            <w:tcW w:w="1701" w:type="dxa"/>
            <w:tcBorders>
              <w:left w:val="nil"/>
              <w:bottom w:val="single" w:sz="4" w:space="0" w:color="auto"/>
              <w:right w:val="single" w:sz="8" w:space="0" w:color="auto"/>
            </w:tcBorders>
            <w:shd w:val="clear" w:color="auto" w:fill="auto"/>
            <w:vAlign w:val="center"/>
          </w:tcPr>
          <w:p w:rsidR="00301454" w:rsidRPr="00CF0F5E" w:rsidRDefault="00301454" w:rsidP="0051439F">
            <w:pPr>
              <w:jc w:val="center"/>
              <w:rPr>
                <w:bCs/>
                <w:sz w:val="28"/>
                <w:szCs w:val="28"/>
              </w:rPr>
            </w:pPr>
            <w:r w:rsidRPr="00CF0F5E">
              <w:rPr>
                <w:bCs/>
                <w:sz w:val="28"/>
                <w:szCs w:val="28"/>
              </w:rPr>
              <w:t>неснижа</w:t>
            </w:r>
            <w:r w:rsidRPr="00CF0F5E">
              <w:rPr>
                <w:bCs/>
                <w:sz w:val="28"/>
                <w:szCs w:val="28"/>
              </w:rPr>
              <w:t>е</w:t>
            </w:r>
            <w:r w:rsidRPr="00CF0F5E">
              <w:rPr>
                <w:bCs/>
                <w:sz w:val="28"/>
                <w:szCs w:val="28"/>
              </w:rPr>
              <w:t xml:space="preserve">мый </w:t>
            </w:r>
          </w:p>
          <w:p w:rsidR="00301454" w:rsidRPr="00CF0F5E" w:rsidRDefault="00301454" w:rsidP="0051439F">
            <w:pPr>
              <w:jc w:val="center"/>
              <w:rPr>
                <w:bCs/>
                <w:sz w:val="28"/>
                <w:szCs w:val="28"/>
              </w:rPr>
            </w:pPr>
            <w:r w:rsidRPr="00CF0F5E">
              <w:rPr>
                <w:bCs/>
                <w:sz w:val="28"/>
                <w:szCs w:val="28"/>
              </w:rPr>
              <w:t>з</w:t>
            </w:r>
            <w:r w:rsidRPr="00CF0F5E">
              <w:rPr>
                <w:bCs/>
                <w:sz w:val="28"/>
                <w:szCs w:val="28"/>
              </w:rPr>
              <w:t>а</w:t>
            </w:r>
            <w:r w:rsidRPr="00CF0F5E">
              <w:rPr>
                <w:bCs/>
                <w:sz w:val="28"/>
                <w:szCs w:val="28"/>
              </w:rPr>
              <w:t>пас</w:t>
            </w:r>
          </w:p>
        </w:tc>
      </w:tr>
      <w:tr w:rsidR="00301454" w:rsidRPr="00CF0F5E" w:rsidTr="0051439F">
        <w:trPr>
          <w:trHeight w:val="938"/>
        </w:trPr>
        <w:tc>
          <w:tcPr>
            <w:tcW w:w="2977" w:type="dxa"/>
            <w:tcBorders>
              <w:top w:val="single" w:sz="8" w:space="0" w:color="000000"/>
              <w:left w:val="single" w:sz="8" w:space="0" w:color="auto"/>
              <w:bottom w:val="single" w:sz="4" w:space="0" w:color="auto"/>
              <w:right w:val="single" w:sz="4" w:space="0" w:color="auto"/>
            </w:tcBorders>
            <w:shd w:val="clear" w:color="auto" w:fill="auto"/>
            <w:vAlign w:val="center"/>
          </w:tcPr>
          <w:p w:rsidR="00301454" w:rsidRPr="00CF0F5E" w:rsidRDefault="00301454" w:rsidP="0051439F">
            <w:pPr>
              <w:pStyle w:val="a6"/>
              <w:jc w:val="both"/>
              <w:rPr>
                <w:sz w:val="28"/>
                <w:szCs w:val="28"/>
              </w:rPr>
            </w:pPr>
            <w:r w:rsidRPr="008A6021">
              <w:rPr>
                <w:bCs/>
                <w:iCs/>
                <w:sz w:val="27"/>
                <w:szCs w:val="27"/>
              </w:rPr>
              <w:t>МУП «КТС Новокузнецкого района»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01454" w:rsidRPr="00CF0F5E" w:rsidRDefault="00301454" w:rsidP="0051439F">
            <w:pPr>
              <w:jc w:val="center"/>
              <w:rPr>
                <w:sz w:val="28"/>
                <w:szCs w:val="28"/>
              </w:rPr>
            </w:pPr>
            <w:r w:rsidRPr="00CF0F5E">
              <w:rPr>
                <w:sz w:val="28"/>
                <w:szCs w:val="28"/>
              </w:rPr>
              <w:t>Каменный уголь</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1454" w:rsidRPr="00377F75" w:rsidRDefault="00301454" w:rsidP="0051439F">
            <w:pPr>
              <w:jc w:val="center"/>
              <w:rPr>
                <w:sz w:val="28"/>
                <w:szCs w:val="28"/>
              </w:rPr>
            </w:pPr>
            <w:r w:rsidRPr="008A6021">
              <w:t>9,347</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1454" w:rsidRPr="00377F75" w:rsidRDefault="00301454" w:rsidP="0051439F">
            <w:pPr>
              <w:jc w:val="center"/>
              <w:rPr>
                <w:sz w:val="28"/>
                <w:szCs w:val="28"/>
              </w:rPr>
            </w:pPr>
            <w:r w:rsidRPr="008A6021">
              <w:t>8,373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01454" w:rsidRPr="00377F75" w:rsidRDefault="00301454" w:rsidP="0051439F">
            <w:pPr>
              <w:jc w:val="center"/>
              <w:rPr>
                <w:sz w:val="28"/>
                <w:szCs w:val="28"/>
              </w:rPr>
            </w:pPr>
            <w:r w:rsidRPr="008A6021">
              <w:t>0,974</w:t>
            </w:r>
          </w:p>
        </w:tc>
      </w:tr>
    </w:tbl>
    <w:p w:rsidR="00301454" w:rsidRPr="00CF0F5E" w:rsidRDefault="00301454" w:rsidP="00301454">
      <w:pPr>
        <w:pStyle w:val="a6"/>
        <w:jc w:val="both"/>
        <w:rPr>
          <w:b/>
          <w:bCs/>
          <w:sz w:val="28"/>
          <w:szCs w:val="28"/>
        </w:rPr>
      </w:pPr>
    </w:p>
    <w:p w:rsidR="00301454" w:rsidRDefault="00301454" w:rsidP="007F1E2F">
      <w:pPr>
        <w:pStyle w:val="33"/>
        <w:ind w:firstLine="0"/>
        <w:jc w:val="both"/>
        <w:rPr>
          <w:sz w:val="26"/>
          <w:szCs w:val="26"/>
        </w:rPr>
        <w:sectPr w:rsidR="00301454" w:rsidSect="0051439F">
          <w:footerReference w:type="default" r:id="rId74"/>
          <w:pgSz w:w="11906" w:h="16838"/>
          <w:pgMar w:top="993" w:right="849" w:bottom="851" w:left="1134" w:header="720" w:footer="414" w:gutter="0"/>
          <w:cols w:space="720"/>
        </w:sectPr>
      </w:pPr>
    </w:p>
    <w:p w:rsidR="00301454" w:rsidRDefault="00301454" w:rsidP="00301454">
      <w:pPr>
        <w:pStyle w:val="1"/>
        <w:jc w:val="center"/>
        <w:rPr>
          <w:sz w:val="28"/>
          <w:szCs w:val="28"/>
        </w:rPr>
      </w:pPr>
      <w:r w:rsidRPr="00ED140D">
        <w:rPr>
          <w:sz w:val="28"/>
          <w:szCs w:val="28"/>
        </w:rPr>
        <w:lastRenderedPageBreak/>
        <w:t xml:space="preserve">Экспертное </w:t>
      </w:r>
      <w:proofErr w:type="gramStart"/>
      <w:r w:rsidRPr="00ED140D">
        <w:rPr>
          <w:sz w:val="28"/>
          <w:szCs w:val="28"/>
        </w:rPr>
        <w:t>заключение  региональной</w:t>
      </w:r>
      <w:proofErr w:type="gramEnd"/>
      <w:r w:rsidRPr="00ED140D">
        <w:rPr>
          <w:sz w:val="28"/>
          <w:szCs w:val="28"/>
        </w:rPr>
        <w:t xml:space="preserve"> энергетической комиссии Кемеровской о</w:t>
      </w:r>
      <w:r w:rsidRPr="00ED140D">
        <w:rPr>
          <w:sz w:val="28"/>
          <w:szCs w:val="28"/>
        </w:rPr>
        <w:t>б</w:t>
      </w:r>
      <w:r w:rsidRPr="00DE001B">
        <w:rPr>
          <w:sz w:val="28"/>
          <w:szCs w:val="28"/>
        </w:rPr>
        <w:t xml:space="preserve">ласти </w:t>
      </w:r>
      <w:r w:rsidRPr="00ED140D">
        <w:rPr>
          <w:sz w:val="28"/>
          <w:szCs w:val="28"/>
        </w:rPr>
        <w:t xml:space="preserve"> </w:t>
      </w:r>
      <w:r w:rsidRPr="00DE001B">
        <w:rPr>
          <w:sz w:val="28"/>
          <w:szCs w:val="28"/>
        </w:rPr>
        <w:t xml:space="preserve">по материалам, представленным </w:t>
      </w:r>
      <w:r>
        <w:rPr>
          <w:sz w:val="28"/>
          <w:szCs w:val="28"/>
        </w:rPr>
        <w:t>МУП «МТСК» (г. Междуреченск)</w:t>
      </w:r>
      <w:r w:rsidRPr="00DE001B">
        <w:rPr>
          <w:sz w:val="28"/>
          <w:szCs w:val="28"/>
        </w:rPr>
        <w:t>, для утверждения нормативов с</w:t>
      </w:r>
      <w:r w:rsidRPr="00DE001B">
        <w:rPr>
          <w:sz w:val="28"/>
          <w:szCs w:val="28"/>
        </w:rPr>
        <w:t>о</w:t>
      </w:r>
      <w:r w:rsidRPr="00DE001B">
        <w:rPr>
          <w:sz w:val="28"/>
          <w:szCs w:val="28"/>
        </w:rPr>
        <w:t xml:space="preserve">здания запасов топлива на котельных на </w:t>
      </w:r>
      <w:r>
        <w:rPr>
          <w:sz w:val="28"/>
          <w:szCs w:val="28"/>
        </w:rPr>
        <w:t>2019</w:t>
      </w:r>
      <w:r w:rsidRPr="00DE001B">
        <w:rPr>
          <w:sz w:val="28"/>
          <w:szCs w:val="28"/>
        </w:rPr>
        <w:t xml:space="preserve"> год</w:t>
      </w:r>
    </w:p>
    <w:p w:rsidR="00301454" w:rsidRPr="00DC0199" w:rsidRDefault="00301454" w:rsidP="00301454"/>
    <w:p w:rsidR="00301454" w:rsidRPr="00DE001B" w:rsidRDefault="00301454" w:rsidP="00301454">
      <w:pPr>
        <w:ind w:firstLine="567"/>
        <w:jc w:val="both"/>
        <w:rPr>
          <w:sz w:val="28"/>
          <w:szCs w:val="28"/>
        </w:rPr>
      </w:pPr>
    </w:p>
    <w:p w:rsidR="00301454" w:rsidRDefault="00301454" w:rsidP="00301454">
      <w:pPr>
        <w:ind w:firstLine="567"/>
        <w:jc w:val="both"/>
        <w:rPr>
          <w:sz w:val="28"/>
          <w:szCs w:val="28"/>
        </w:rPr>
      </w:pPr>
      <w:r w:rsidRPr="00DE001B">
        <w:rPr>
          <w:sz w:val="28"/>
          <w:szCs w:val="28"/>
        </w:rPr>
        <w:t xml:space="preserve">В региональную энергетическую комиссию Кемеровской области обратилось </w:t>
      </w:r>
      <w:r>
        <w:rPr>
          <w:sz w:val="28"/>
          <w:szCs w:val="28"/>
        </w:rPr>
        <w:t>МУП «МТСК» (г. Междуреченск)</w:t>
      </w:r>
      <w:r w:rsidRPr="00DE001B">
        <w:rPr>
          <w:sz w:val="28"/>
          <w:szCs w:val="28"/>
        </w:rPr>
        <w:t xml:space="preserve"> (далее – </w:t>
      </w:r>
      <w:proofErr w:type="gramStart"/>
      <w:r w:rsidRPr="00DE001B">
        <w:rPr>
          <w:sz w:val="28"/>
          <w:szCs w:val="28"/>
        </w:rPr>
        <w:t>Предприятие)  с</w:t>
      </w:r>
      <w:proofErr w:type="gramEnd"/>
      <w:r w:rsidRPr="00DE001B">
        <w:rPr>
          <w:sz w:val="28"/>
          <w:szCs w:val="28"/>
        </w:rPr>
        <w:t xml:space="preserve"> заявкой на утве</w:t>
      </w:r>
      <w:r w:rsidRPr="00DE001B">
        <w:rPr>
          <w:sz w:val="28"/>
          <w:szCs w:val="28"/>
        </w:rPr>
        <w:t>р</w:t>
      </w:r>
      <w:r w:rsidRPr="00DE001B">
        <w:rPr>
          <w:sz w:val="28"/>
          <w:szCs w:val="28"/>
        </w:rPr>
        <w:t>ждение нормативов создания запасов топлива на котел</w:t>
      </w:r>
      <w:r w:rsidRPr="00DE001B">
        <w:rPr>
          <w:sz w:val="28"/>
          <w:szCs w:val="28"/>
        </w:rPr>
        <w:t>ь</w:t>
      </w:r>
      <w:r w:rsidRPr="00DE001B">
        <w:rPr>
          <w:sz w:val="28"/>
          <w:szCs w:val="28"/>
        </w:rPr>
        <w:t>ных.</w:t>
      </w:r>
    </w:p>
    <w:p w:rsidR="00301454" w:rsidRPr="00906527" w:rsidRDefault="00301454" w:rsidP="00301454">
      <w:pPr>
        <w:ind w:firstLine="709"/>
        <w:jc w:val="both"/>
        <w:rPr>
          <w:sz w:val="28"/>
          <w:szCs w:val="28"/>
        </w:rPr>
      </w:pPr>
      <w:r w:rsidRPr="00906527">
        <w:rPr>
          <w:sz w:val="28"/>
          <w:szCs w:val="28"/>
        </w:rPr>
        <w:t>В МУП «МТСК» г. Междуреченска Кемеровской области на балансе находится – 14 котельных.</w:t>
      </w:r>
    </w:p>
    <w:p w:rsidR="00301454" w:rsidRPr="00906527" w:rsidRDefault="00301454" w:rsidP="00301454">
      <w:pPr>
        <w:ind w:firstLine="709"/>
        <w:jc w:val="both"/>
        <w:rPr>
          <w:sz w:val="28"/>
          <w:szCs w:val="28"/>
        </w:rPr>
      </w:pPr>
      <w:r w:rsidRPr="00906527">
        <w:rPr>
          <w:sz w:val="28"/>
          <w:szCs w:val="28"/>
        </w:rPr>
        <w:t>Районная котельная мощностью – 180 Гкал/час отапливает промышленную зону, дома и объекты соцкультбыта в Восточном и Западном районах города, и несет 86 % нагрузки по оказанию услуг населению и абонентам.</w:t>
      </w:r>
    </w:p>
    <w:p w:rsidR="00301454" w:rsidRPr="00906527" w:rsidRDefault="00301454" w:rsidP="00301454">
      <w:pPr>
        <w:ind w:firstLine="709"/>
        <w:jc w:val="both"/>
        <w:rPr>
          <w:sz w:val="28"/>
          <w:szCs w:val="28"/>
        </w:rPr>
      </w:pPr>
      <w:r w:rsidRPr="00906527">
        <w:rPr>
          <w:sz w:val="28"/>
          <w:szCs w:val="28"/>
        </w:rPr>
        <w:t>Квартальные котельные, находящиеся в Восточном районе города, оказывают услуги по отоплению и горячему водоснабжению, индивидуально для определенного квартала.</w:t>
      </w:r>
    </w:p>
    <w:p w:rsidR="00301454" w:rsidRPr="00906527" w:rsidRDefault="00301454" w:rsidP="00301454">
      <w:pPr>
        <w:ind w:firstLine="709"/>
        <w:jc w:val="both"/>
        <w:rPr>
          <w:sz w:val="28"/>
          <w:szCs w:val="28"/>
        </w:rPr>
      </w:pPr>
      <w:r w:rsidRPr="00906527">
        <w:rPr>
          <w:sz w:val="28"/>
          <w:szCs w:val="28"/>
        </w:rPr>
        <w:t xml:space="preserve"> Поселковые котельные расположены за чертой города и подают горячую воду и отопление объектам в поселках.  </w:t>
      </w:r>
    </w:p>
    <w:p w:rsidR="00301454" w:rsidRPr="00906527" w:rsidRDefault="00301454" w:rsidP="00301454">
      <w:pPr>
        <w:ind w:firstLine="709"/>
        <w:jc w:val="both"/>
        <w:rPr>
          <w:sz w:val="28"/>
          <w:szCs w:val="28"/>
        </w:rPr>
      </w:pPr>
      <w:r w:rsidRPr="00906527">
        <w:rPr>
          <w:sz w:val="28"/>
          <w:szCs w:val="28"/>
        </w:rPr>
        <w:t>Котлы районной котельной оборудованы механизированной подачей топлива, остальные котельные с ручным забросом топлив (каменный уголь).</w:t>
      </w:r>
    </w:p>
    <w:p w:rsidR="00301454" w:rsidRPr="00906527" w:rsidRDefault="00301454" w:rsidP="00301454">
      <w:pPr>
        <w:ind w:firstLine="709"/>
        <w:jc w:val="both"/>
        <w:rPr>
          <w:sz w:val="28"/>
          <w:szCs w:val="28"/>
        </w:rPr>
      </w:pPr>
      <w:r w:rsidRPr="00906527">
        <w:rPr>
          <w:sz w:val="28"/>
          <w:szCs w:val="28"/>
        </w:rPr>
        <w:t xml:space="preserve">  Районная котельная    </w:t>
      </w:r>
      <w:proofErr w:type="gramStart"/>
      <w:r w:rsidRPr="00906527">
        <w:rPr>
          <w:sz w:val="28"/>
          <w:szCs w:val="28"/>
        </w:rPr>
        <w:t>работает  по</w:t>
      </w:r>
      <w:proofErr w:type="gramEnd"/>
      <w:r w:rsidRPr="00906527">
        <w:rPr>
          <w:sz w:val="28"/>
          <w:szCs w:val="28"/>
        </w:rPr>
        <w:t xml:space="preserve"> температурному графику – 110 – 70</w:t>
      </w:r>
      <w:r w:rsidRPr="00906527">
        <w:rPr>
          <w:sz w:val="28"/>
          <w:szCs w:val="28"/>
          <w:vertAlign w:val="superscript"/>
        </w:rPr>
        <w:t>0</w:t>
      </w:r>
      <w:r w:rsidRPr="00906527">
        <w:rPr>
          <w:sz w:val="28"/>
          <w:szCs w:val="28"/>
        </w:rPr>
        <w:t>С, остальные котельные по графику – 95 – 70</w:t>
      </w:r>
      <w:r w:rsidRPr="00906527">
        <w:rPr>
          <w:sz w:val="28"/>
          <w:szCs w:val="28"/>
          <w:vertAlign w:val="superscript"/>
        </w:rPr>
        <w:t>0</w:t>
      </w:r>
      <w:r w:rsidRPr="00906527">
        <w:rPr>
          <w:sz w:val="28"/>
          <w:szCs w:val="28"/>
        </w:rPr>
        <w:t>С.</w:t>
      </w:r>
    </w:p>
    <w:p w:rsidR="00301454" w:rsidRPr="00906527" w:rsidRDefault="00301454" w:rsidP="00301454">
      <w:pPr>
        <w:ind w:firstLine="709"/>
        <w:jc w:val="both"/>
        <w:rPr>
          <w:sz w:val="28"/>
          <w:szCs w:val="28"/>
        </w:rPr>
      </w:pPr>
      <w:r w:rsidRPr="00906527">
        <w:rPr>
          <w:sz w:val="28"/>
          <w:szCs w:val="28"/>
        </w:rPr>
        <w:t>Котельные предназначены для подачи горячего водоснабжения и отопления.</w:t>
      </w:r>
    </w:p>
    <w:p w:rsidR="00301454" w:rsidRPr="00906527" w:rsidRDefault="00301454" w:rsidP="00301454">
      <w:pPr>
        <w:ind w:firstLine="709"/>
        <w:jc w:val="both"/>
        <w:rPr>
          <w:sz w:val="28"/>
          <w:szCs w:val="28"/>
        </w:rPr>
      </w:pPr>
      <w:r w:rsidRPr="00906527">
        <w:rPr>
          <w:sz w:val="28"/>
          <w:szCs w:val="28"/>
        </w:rPr>
        <w:t xml:space="preserve">На </w:t>
      </w:r>
      <w:proofErr w:type="gramStart"/>
      <w:r w:rsidRPr="00906527">
        <w:rPr>
          <w:sz w:val="28"/>
          <w:szCs w:val="28"/>
        </w:rPr>
        <w:t>котельных:  РК</w:t>
      </w:r>
      <w:proofErr w:type="gramEnd"/>
      <w:r w:rsidRPr="00906527">
        <w:rPr>
          <w:sz w:val="28"/>
          <w:szCs w:val="28"/>
        </w:rPr>
        <w:t>, № 4, ОАИТ №7, ОАИТ Новый  Улус, ОАИТ Верхняя Терраса, ОАИТ ЮПЗ,   ОАИТ Чебал-Су,  Широкий Лог  система теплоснабжения открытая, двухтрубная, на кварталах от ЦТП – смешанная, двух и четырехтрубная.</w:t>
      </w:r>
    </w:p>
    <w:p w:rsidR="00301454" w:rsidRPr="00906527" w:rsidRDefault="00301454" w:rsidP="00301454">
      <w:pPr>
        <w:ind w:firstLine="709"/>
        <w:jc w:val="both"/>
        <w:rPr>
          <w:sz w:val="28"/>
          <w:szCs w:val="28"/>
        </w:rPr>
      </w:pPr>
      <w:r w:rsidRPr="00906527">
        <w:rPr>
          <w:sz w:val="28"/>
          <w:szCs w:val="28"/>
        </w:rPr>
        <w:t xml:space="preserve">  На квартальных </w:t>
      </w:r>
      <w:proofErr w:type="gramStart"/>
      <w:r w:rsidRPr="00906527">
        <w:rPr>
          <w:sz w:val="28"/>
          <w:szCs w:val="28"/>
        </w:rPr>
        <w:t>котельных:  №</w:t>
      </w:r>
      <w:proofErr w:type="gramEnd"/>
      <w:r w:rsidRPr="00906527">
        <w:rPr>
          <w:sz w:val="28"/>
          <w:szCs w:val="28"/>
        </w:rPr>
        <w:t xml:space="preserve"> 11, № 21, № 23, № 26, и поселковых: № 2, ОАИТ ДОЛ «Чайка» система теплоснабжения закрытая, четырехтрубная.</w:t>
      </w:r>
    </w:p>
    <w:p w:rsidR="00301454" w:rsidRPr="00906527" w:rsidRDefault="00301454" w:rsidP="00301454">
      <w:pPr>
        <w:ind w:firstLine="709"/>
        <w:jc w:val="both"/>
        <w:rPr>
          <w:sz w:val="28"/>
          <w:szCs w:val="28"/>
        </w:rPr>
      </w:pPr>
      <w:r w:rsidRPr="00906527">
        <w:rPr>
          <w:sz w:val="28"/>
          <w:szCs w:val="28"/>
        </w:rPr>
        <w:t xml:space="preserve">Холодная вода подается на крупные котельные, квартальные </w:t>
      </w:r>
      <w:proofErr w:type="gramStart"/>
      <w:r w:rsidRPr="00906527">
        <w:rPr>
          <w:sz w:val="28"/>
          <w:szCs w:val="28"/>
        </w:rPr>
        <w:t>котельные,  ОАИТ</w:t>
      </w:r>
      <w:proofErr w:type="gramEnd"/>
      <w:r w:rsidRPr="00906527">
        <w:rPr>
          <w:sz w:val="28"/>
          <w:szCs w:val="28"/>
        </w:rPr>
        <w:t xml:space="preserve"> ЮПЗ  и часть поселковых: № 2, № 4, ОАИТ Верхняя Терраса, с городского водозабора в отопительный период с температурой - 5</w:t>
      </w:r>
      <w:r w:rsidRPr="00906527">
        <w:rPr>
          <w:sz w:val="28"/>
          <w:szCs w:val="28"/>
          <w:vertAlign w:val="superscript"/>
        </w:rPr>
        <w:t>0</w:t>
      </w:r>
      <w:r w:rsidRPr="00906527">
        <w:rPr>
          <w:sz w:val="28"/>
          <w:szCs w:val="28"/>
        </w:rPr>
        <w:t>С, в неотопительный период – 15</w:t>
      </w:r>
      <w:r w:rsidRPr="00906527">
        <w:rPr>
          <w:sz w:val="28"/>
          <w:szCs w:val="28"/>
          <w:vertAlign w:val="superscript"/>
        </w:rPr>
        <w:t>0</w:t>
      </w:r>
      <w:r w:rsidRPr="00906527">
        <w:rPr>
          <w:sz w:val="28"/>
          <w:szCs w:val="28"/>
        </w:rPr>
        <w:t xml:space="preserve">С. </w:t>
      </w:r>
    </w:p>
    <w:p w:rsidR="00301454" w:rsidRPr="00906527" w:rsidRDefault="00301454" w:rsidP="00301454">
      <w:pPr>
        <w:ind w:firstLine="709"/>
        <w:jc w:val="both"/>
        <w:rPr>
          <w:sz w:val="28"/>
          <w:szCs w:val="28"/>
        </w:rPr>
      </w:pPr>
      <w:r w:rsidRPr="00906527">
        <w:rPr>
          <w:sz w:val="28"/>
          <w:szCs w:val="28"/>
        </w:rPr>
        <w:t xml:space="preserve">В поселковые котельные   ОАИТ Новый Улус, ОАИТ № </w:t>
      </w:r>
      <w:proofErr w:type="gramStart"/>
      <w:r w:rsidRPr="00906527">
        <w:rPr>
          <w:sz w:val="28"/>
          <w:szCs w:val="28"/>
        </w:rPr>
        <w:t>7,  ОАИТ</w:t>
      </w:r>
      <w:proofErr w:type="gramEnd"/>
      <w:r w:rsidRPr="00906527">
        <w:rPr>
          <w:sz w:val="28"/>
          <w:szCs w:val="28"/>
        </w:rPr>
        <w:t xml:space="preserve"> ДОЛ «Чайка» – холодная вода подается со скважин. </w:t>
      </w:r>
    </w:p>
    <w:p w:rsidR="00301454" w:rsidRPr="00906527" w:rsidRDefault="00301454" w:rsidP="00301454">
      <w:pPr>
        <w:ind w:firstLine="709"/>
        <w:jc w:val="both"/>
        <w:rPr>
          <w:sz w:val="28"/>
          <w:szCs w:val="28"/>
        </w:rPr>
      </w:pPr>
      <w:r w:rsidRPr="00906527">
        <w:rPr>
          <w:sz w:val="28"/>
          <w:szCs w:val="28"/>
        </w:rPr>
        <w:t>Температура наружного воздуха в отопительный период колеблется от 0 до - 45</w:t>
      </w:r>
      <w:r w:rsidRPr="00906527">
        <w:rPr>
          <w:sz w:val="28"/>
          <w:szCs w:val="28"/>
          <w:vertAlign w:val="superscript"/>
        </w:rPr>
        <w:t>0</w:t>
      </w:r>
      <w:r w:rsidRPr="00906527">
        <w:rPr>
          <w:sz w:val="28"/>
          <w:szCs w:val="28"/>
        </w:rPr>
        <w:t>С, средняя температура (-8,1</w:t>
      </w:r>
      <w:r w:rsidRPr="00906527">
        <w:rPr>
          <w:sz w:val="28"/>
          <w:szCs w:val="28"/>
          <w:vertAlign w:val="superscript"/>
        </w:rPr>
        <w:t>0</w:t>
      </w:r>
      <w:r w:rsidRPr="00906527">
        <w:rPr>
          <w:sz w:val="28"/>
          <w:szCs w:val="28"/>
        </w:rPr>
        <w:t>С).</w:t>
      </w:r>
    </w:p>
    <w:p w:rsidR="00301454" w:rsidRPr="00906527" w:rsidRDefault="00301454" w:rsidP="00301454">
      <w:pPr>
        <w:ind w:firstLine="709"/>
        <w:jc w:val="both"/>
        <w:rPr>
          <w:sz w:val="28"/>
          <w:szCs w:val="28"/>
        </w:rPr>
      </w:pPr>
      <w:r w:rsidRPr="00906527">
        <w:rPr>
          <w:sz w:val="28"/>
          <w:szCs w:val="28"/>
        </w:rPr>
        <w:t>Продолжительность функционирования тепловых сетей котельных и ЦТП в неотопительный период от 109 до 46 суток и зависит от продолжительности ремонта котельных.</w:t>
      </w:r>
    </w:p>
    <w:p w:rsidR="00301454" w:rsidRPr="00906527" w:rsidRDefault="00301454" w:rsidP="00301454">
      <w:pPr>
        <w:ind w:firstLine="709"/>
        <w:jc w:val="both"/>
        <w:rPr>
          <w:sz w:val="28"/>
          <w:szCs w:val="28"/>
        </w:rPr>
      </w:pPr>
      <w:r w:rsidRPr="00906527">
        <w:rPr>
          <w:sz w:val="28"/>
          <w:szCs w:val="28"/>
        </w:rPr>
        <w:t>На котельных: РК и ОАИТ принудительная тяга создается дымососами, на остальных котельных естественная тяга создается дымовыми трубами.</w:t>
      </w:r>
    </w:p>
    <w:p w:rsidR="00301454" w:rsidRPr="00906527" w:rsidRDefault="00301454" w:rsidP="00301454">
      <w:pPr>
        <w:ind w:firstLine="709"/>
        <w:jc w:val="both"/>
        <w:rPr>
          <w:sz w:val="28"/>
          <w:szCs w:val="28"/>
        </w:rPr>
      </w:pPr>
      <w:r w:rsidRPr="00906527">
        <w:rPr>
          <w:sz w:val="28"/>
          <w:szCs w:val="28"/>
        </w:rPr>
        <w:t xml:space="preserve">На котельные города и поселковые, уголь завозят автотранспортом с центрального угольного склада, на который уголь </w:t>
      </w:r>
      <w:proofErr w:type="gramStart"/>
      <w:r w:rsidRPr="00906527">
        <w:rPr>
          <w:sz w:val="28"/>
          <w:szCs w:val="28"/>
        </w:rPr>
        <w:t>поступает  ж</w:t>
      </w:r>
      <w:proofErr w:type="gramEnd"/>
      <w:r w:rsidRPr="00906527">
        <w:rPr>
          <w:sz w:val="28"/>
          <w:szCs w:val="28"/>
        </w:rPr>
        <w:t>/д  полувагонами.</w:t>
      </w:r>
    </w:p>
    <w:p w:rsidR="00301454" w:rsidRPr="00906527" w:rsidRDefault="00301454" w:rsidP="00301454">
      <w:pPr>
        <w:ind w:firstLine="709"/>
        <w:jc w:val="both"/>
        <w:rPr>
          <w:sz w:val="28"/>
          <w:szCs w:val="28"/>
        </w:rPr>
      </w:pPr>
      <w:r w:rsidRPr="00906527">
        <w:rPr>
          <w:sz w:val="28"/>
          <w:szCs w:val="28"/>
        </w:rPr>
        <w:lastRenderedPageBreak/>
        <w:t>Центральный и угольные склады котельных, (кроме РК и ЮПЗ) – открытые, предварительной подготовки топлива на складах нет.</w:t>
      </w:r>
    </w:p>
    <w:p w:rsidR="00301454" w:rsidRPr="00DE001B" w:rsidRDefault="00301454" w:rsidP="00301454">
      <w:pPr>
        <w:ind w:firstLine="567"/>
        <w:jc w:val="both"/>
        <w:rPr>
          <w:sz w:val="28"/>
          <w:szCs w:val="28"/>
        </w:rPr>
      </w:pPr>
      <w:r w:rsidRPr="00DE001B">
        <w:rPr>
          <w:sz w:val="28"/>
          <w:szCs w:val="28"/>
        </w:rPr>
        <w:t>Предприятием для утверждения нормативов создания запасов топлива на к</w:t>
      </w:r>
      <w:r w:rsidRPr="00DE001B">
        <w:rPr>
          <w:sz w:val="28"/>
          <w:szCs w:val="28"/>
        </w:rPr>
        <w:t>о</w:t>
      </w:r>
      <w:r w:rsidRPr="00DE001B">
        <w:rPr>
          <w:sz w:val="28"/>
          <w:szCs w:val="28"/>
        </w:rPr>
        <w:t>тельных представлен следующий пакет расчетно-обосновывающих матери</w:t>
      </w:r>
      <w:r w:rsidRPr="00DE001B">
        <w:rPr>
          <w:sz w:val="28"/>
          <w:szCs w:val="28"/>
        </w:rPr>
        <w:t>а</w:t>
      </w:r>
      <w:r w:rsidRPr="00DE001B">
        <w:rPr>
          <w:sz w:val="28"/>
          <w:szCs w:val="28"/>
        </w:rPr>
        <w:t>лов:</w:t>
      </w:r>
    </w:p>
    <w:p w:rsidR="00301454" w:rsidRPr="00DE001B" w:rsidRDefault="00301454" w:rsidP="00301454">
      <w:pPr>
        <w:ind w:firstLine="567"/>
        <w:jc w:val="both"/>
        <w:rPr>
          <w:sz w:val="28"/>
          <w:szCs w:val="28"/>
        </w:rPr>
      </w:pPr>
      <w:r w:rsidRPr="00DE001B">
        <w:rPr>
          <w:sz w:val="28"/>
          <w:szCs w:val="28"/>
        </w:rPr>
        <w:t>- копия Устава;</w:t>
      </w:r>
    </w:p>
    <w:p w:rsidR="00301454" w:rsidRPr="00DE001B" w:rsidRDefault="00301454" w:rsidP="00301454">
      <w:pPr>
        <w:ind w:firstLine="567"/>
        <w:jc w:val="both"/>
        <w:rPr>
          <w:sz w:val="28"/>
          <w:szCs w:val="28"/>
        </w:rPr>
      </w:pPr>
      <w:r w:rsidRPr="00DE001B">
        <w:rPr>
          <w:sz w:val="28"/>
          <w:szCs w:val="28"/>
        </w:rPr>
        <w:t>- копия свидетельства о государственной регистрации;</w:t>
      </w:r>
    </w:p>
    <w:p w:rsidR="00301454" w:rsidRPr="00DE001B" w:rsidRDefault="00301454" w:rsidP="00301454">
      <w:pPr>
        <w:ind w:firstLine="567"/>
        <w:jc w:val="both"/>
        <w:rPr>
          <w:sz w:val="28"/>
          <w:szCs w:val="28"/>
        </w:rPr>
      </w:pPr>
      <w:r w:rsidRPr="00DE001B">
        <w:rPr>
          <w:sz w:val="28"/>
          <w:szCs w:val="28"/>
        </w:rPr>
        <w:t>- копия свидетельства о постановке на учет в налоговом органе;</w:t>
      </w:r>
    </w:p>
    <w:p w:rsidR="00301454" w:rsidRPr="00DE001B" w:rsidRDefault="00301454" w:rsidP="00301454">
      <w:pPr>
        <w:ind w:firstLine="567"/>
        <w:jc w:val="both"/>
        <w:rPr>
          <w:sz w:val="28"/>
          <w:szCs w:val="28"/>
        </w:rPr>
      </w:pPr>
      <w:r w:rsidRPr="00DE001B">
        <w:rPr>
          <w:sz w:val="28"/>
          <w:szCs w:val="28"/>
        </w:rPr>
        <w:t>- данные о фактическом основном и резервном топливе, его характеристика и структура на 1 октября последнего отчетного года;</w:t>
      </w:r>
    </w:p>
    <w:p w:rsidR="00301454" w:rsidRPr="00DE001B" w:rsidRDefault="00301454" w:rsidP="00301454">
      <w:pPr>
        <w:ind w:firstLine="567"/>
        <w:jc w:val="both"/>
        <w:rPr>
          <w:sz w:val="28"/>
          <w:szCs w:val="28"/>
        </w:rPr>
      </w:pPr>
      <w:r w:rsidRPr="00DE001B">
        <w:rPr>
          <w:sz w:val="28"/>
          <w:szCs w:val="28"/>
        </w:rPr>
        <w:t>- данные о вместимости складов для твердого топлива;</w:t>
      </w:r>
    </w:p>
    <w:p w:rsidR="00301454" w:rsidRPr="00DE001B" w:rsidRDefault="00301454" w:rsidP="00301454">
      <w:pPr>
        <w:ind w:firstLine="567"/>
        <w:jc w:val="both"/>
        <w:rPr>
          <w:sz w:val="28"/>
          <w:szCs w:val="28"/>
        </w:rPr>
      </w:pPr>
      <w:r w:rsidRPr="00DE001B">
        <w:rPr>
          <w:sz w:val="28"/>
          <w:szCs w:val="28"/>
        </w:rPr>
        <w:t>- показатели среднесуточного расхода топлива в наиболее холодное расче</w:t>
      </w:r>
      <w:r w:rsidRPr="00DE001B">
        <w:rPr>
          <w:sz w:val="28"/>
          <w:szCs w:val="28"/>
        </w:rPr>
        <w:t>т</w:t>
      </w:r>
      <w:r w:rsidRPr="00DE001B">
        <w:rPr>
          <w:sz w:val="28"/>
          <w:szCs w:val="28"/>
        </w:rPr>
        <w:t>ное время года предшествующих периодов;</w:t>
      </w:r>
    </w:p>
    <w:p w:rsidR="00301454" w:rsidRPr="00DE001B" w:rsidRDefault="00301454" w:rsidP="00301454">
      <w:pPr>
        <w:ind w:firstLine="567"/>
        <w:jc w:val="both"/>
        <w:rPr>
          <w:sz w:val="28"/>
          <w:szCs w:val="28"/>
        </w:rPr>
      </w:pPr>
      <w:r w:rsidRPr="00DE001B">
        <w:rPr>
          <w:sz w:val="28"/>
          <w:szCs w:val="28"/>
        </w:rPr>
        <w:t>- характеристика применяемого топлива;</w:t>
      </w:r>
    </w:p>
    <w:p w:rsidR="00301454" w:rsidRPr="00DE001B" w:rsidRDefault="00301454" w:rsidP="00301454">
      <w:pPr>
        <w:ind w:firstLine="567"/>
        <w:jc w:val="both"/>
        <w:rPr>
          <w:sz w:val="28"/>
          <w:szCs w:val="28"/>
        </w:rPr>
      </w:pPr>
      <w:r w:rsidRPr="00DE001B">
        <w:rPr>
          <w:sz w:val="28"/>
          <w:szCs w:val="28"/>
        </w:rPr>
        <w:t>- структура отпуска тепловой энергии на планируемый год;</w:t>
      </w:r>
    </w:p>
    <w:p w:rsidR="00301454" w:rsidRPr="00DE001B" w:rsidRDefault="00301454" w:rsidP="00301454">
      <w:pPr>
        <w:ind w:firstLine="567"/>
        <w:jc w:val="both"/>
        <w:rPr>
          <w:sz w:val="28"/>
          <w:szCs w:val="28"/>
        </w:rPr>
      </w:pPr>
      <w:r w:rsidRPr="00DE001B">
        <w:rPr>
          <w:sz w:val="28"/>
          <w:szCs w:val="28"/>
        </w:rPr>
        <w:t>- пояснительная записка к расчету;</w:t>
      </w:r>
    </w:p>
    <w:p w:rsidR="00301454" w:rsidRPr="00DE001B" w:rsidRDefault="00301454" w:rsidP="00301454">
      <w:pPr>
        <w:ind w:firstLine="567"/>
        <w:jc w:val="both"/>
        <w:rPr>
          <w:sz w:val="28"/>
          <w:szCs w:val="28"/>
        </w:rPr>
      </w:pPr>
      <w:r w:rsidRPr="00DE001B">
        <w:rPr>
          <w:sz w:val="28"/>
          <w:szCs w:val="28"/>
        </w:rPr>
        <w:t>- расчет норматива создания технологических общих запасов топлива на к</w:t>
      </w:r>
      <w:r w:rsidRPr="00DE001B">
        <w:rPr>
          <w:sz w:val="28"/>
          <w:szCs w:val="28"/>
        </w:rPr>
        <w:t>о</w:t>
      </w:r>
      <w:r w:rsidRPr="00DE001B">
        <w:rPr>
          <w:sz w:val="28"/>
          <w:szCs w:val="28"/>
        </w:rPr>
        <w:t>тельных по кажд</w:t>
      </w:r>
      <w:r w:rsidRPr="00DE001B">
        <w:rPr>
          <w:sz w:val="28"/>
          <w:szCs w:val="28"/>
        </w:rPr>
        <w:t>о</w:t>
      </w:r>
      <w:r w:rsidRPr="00DE001B">
        <w:rPr>
          <w:sz w:val="28"/>
          <w:szCs w:val="28"/>
        </w:rPr>
        <w:t>му виду топлива раздельно (далее - ОНЗТ);</w:t>
      </w:r>
    </w:p>
    <w:p w:rsidR="00301454" w:rsidRPr="00DE001B" w:rsidRDefault="00301454" w:rsidP="00301454">
      <w:pPr>
        <w:ind w:firstLine="567"/>
        <w:jc w:val="both"/>
        <w:rPr>
          <w:sz w:val="28"/>
          <w:szCs w:val="28"/>
        </w:rPr>
      </w:pPr>
      <w:r w:rsidRPr="00DE001B">
        <w:rPr>
          <w:sz w:val="28"/>
          <w:szCs w:val="28"/>
        </w:rPr>
        <w:t>- расчет норматива создания эксплуатационного запаса основного и резер</w:t>
      </w:r>
      <w:r w:rsidRPr="00DE001B">
        <w:rPr>
          <w:sz w:val="28"/>
          <w:szCs w:val="28"/>
        </w:rPr>
        <w:t>в</w:t>
      </w:r>
      <w:r w:rsidRPr="00DE001B">
        <w:rPr>
          <w:sz w:val="28"/>
          <w:szCs w:val="28"/>
        </w:rPr>
        <w:t>ного видов топлива на котельных по каждому виду топлива раздельно (далее - НЭЗТ), необходимого для надежной и стабильной работы котельных и обеспеч</w:t>
      </w:r>
      <w:r w:rsidRPr="00DE001B">
        <w:rPr>
          <w:sz w:val="28"/>
          <w:szCs w:val="28"/>
        </w:rPr>
        <w:t>е</w:t>
      </w:r>
      <w:r w:rsidRPr="00DE001B">
        <w:rPr>
          <w:sz w:val="28"/>
          <w:szCs w:val="28"/>
        </w:rPr>
        <w:t>ния плановой выр</w:t>
      </w:r>
      <w:r w:rsidRPr="00DE001B">
        <w:rPr>
          <w:sz w:val="28"/>
          <w:szCs w:val="28"/>
        </w:rPr>
        <w:t>а</w:t>
      </w:r>
      <w:r w:rsidRPr="00DE001B">
        <w:rPr>
          <w:sz w:val="28"/>
          <w:szCs w:val="28"/>
        </w:rPr>
        <w:t>ботки тепловой энергии;</w:t>
      </w:r>
    </w:p>
    <w:p w:rsidR="00301454" w:rsidRPr="00DE001B" w:rsidRDefault="00301454" w:rsidP="00301454">
      <w:pPr>
        <w:ind w:firstLine="567"/>
        <w:jc w:val="both"/>
        <w:rPr>
          <w:sz w:val="28"/>
          <w:szCs w:val="28"/>
        </w:rPr>
      </w:pPr>
      <w:r w:rsidRPr="00DE001B">
        <w:rPr>
          <w:sz w:val="28"/>
          <w:szCs w:val="28"/>
        </w:rPr>
        <w:t>- расчет норматива создания неснижаемого запаса топлива на котельных по каждому виду топлива раздельно (далее – ННЗТ);</w:t>
      </w:r>
    </w:p>
    <w:p w:rsidR="00301454" w:rsidRPr="00DE001B" w:rsidRDefault="00301454" w:rsidP="00301454">
      <w:pPr>
        <w:ind w:firstLine="567"/>
        <w:jc w:val="both"/>
        <w:rPr>
          <w:sz w:val="28"/>
          <w:szCs w:val="28"/>
        </w:rPr>
      </w:pPr>
      <w:r w:rsidRPr="00DE001B">
        <w:rPr>
          <w:sz w:val="28"/>
          <w:szCs w:val="28"/>
        </w:rPr>
        <w:t>- заключение по экспертизе материалов, обосновывающих значение норм</w:t>
      </w:r>
      <w:r w:rsidRPr="00DE001B">
        <w:rPr>
          <w:sz w:val="28"/>
          <w:szCs w:val="28"/>
        </w:rPr>
        <w:t>а</w:t>
      </w:r>
      <w:r w:rsidRPr="00DE001B">
        <w:rPr>
          <w:sz w:val="28"/>
          <w:szCs w:val="28"/>
        </w:rPr>
        <w:t>тивов создания з</w:t>
      </w:r>
      <w:r w:rsidRPr="00DE001B">
        <w:rPr>
          <w:sz w:val="28"/>
          <w:szCs w:val="28"/>
        </w:rPr>
        <w:t>а</w:t>
      </w:r>
      <w:r w:rsidRPr="00DE001B">
        <w:rPr>
          <w:sz w:val="28"/>
          <w:szCs w:val="28"/>
        </w:rPr>
        <w:t>пасов топлива на котельных, выполненное ООО «</w:t>
      </w:r>
      <w:r>
        <w:rPr>
          <w:sz w:val="28"/>
          <w:szCs w:val="28"/>
        </w:rPr>
        <w:t>ГЭТ</w:t>
      </w:r>
      <w:r w:rsidRPr="00DE001B">
        <w:rPr>
          <w:sz w:val="28"/>
          <w:szCs w:val="28"/>
        </w:rPr>
        <w:t>».</w:t>
      </w:r>
    </w:p>
    <w:p w:rsidR="00301454" w:rsidRPr="00DE001B" w:rsidRDefault="00301454" w:rsidP="00301454">
      <w:pPr>
        <w:ind w:firstLine="567"/>
        <w:jc w:val="both"/>
        <w:rPr>
          <w:sz w:val="28"/>
          <w:szCs w:val="28"/>
        </w:rPr>
      </w:pPr>
    </w:p>
    <w:p w:rsidR="00301454" w:rsidRPr="00DE001B" w:rsidRDefault="00301454" w:rsidP="00301454">
      <w:pPr>
        <w:ind w:firstLine="567"/>
        <w:jc w:val="both"/>
        <w:rPr>
          <w:sz w:val="28"/>
          <w:szCs w:val="28"/>
        </w:rPr>
      </w:pPr>
      <w:r w:rsidRPr="00DE001B">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w:t>
      </w:r>
      <w:r w:rsidRPr="00DE001B">
        <w:rPr>
          <w:sz w:val="28"/>
          <w:szCs w:val="28"/>
        </w:rPr>
        <w:t>с</w:t>
      </w:r>
      <w:r w:rsidRPr="00DE001B">
        <w:rPr>
          <w:sz w:val="28"/>
          <w:szCs w:val="28"/>
        </w:rPr>
        <w:t>ключением источников тепловой энергии, функционирующих в режиме комбин</w:t>
      </w:r>
      <w:r w:rsidRPr="00DE001B">
        <w:rPr>
          <w:sz w:val="28"/>
          <w:szCs w:val="28"/>
        </w:rPr>
        <w:t>и</w:t>
      </w:r>
      <w:r w:rsidRPr="00DE001B">
        <w:rPr>
          <w:sz w:val="28"/>
          <w:szCs w:val="28"/>
        </w:rPr>
        <w:t>рованной выр</w:t>
      </w:r>
      <w:r w:rsidRPr="00DE001B">
        <w:rPr>
          <w:sz w:val="28"/>
          <w:szCs w:val="28"/>
        </w:rPr>
        <w:t>а</w:t>
      </w:r>
      <w:r w:rsidRPr="00DE001B">
        <w:rPr>
          <w:sz w:val="28"/>
          <w:szCs w:val="28"/>
        </w:rPr>
        <w:t>ботки электрической и тепловой энергии), утвержденной Приказом Минэнерго Ро</w:t>
      </w:r>
      <w:r w:rsidRPr="00DE001B">
        <w:rPr>
          <w:sz w:val="28"/>
          <w:szCs w:val="28"/>
        </w:rPr>
        <w:t>с</w:t>
      </w:r>
      <w:r w:rsidRPr="00DE001B">
        <w:rPr>
          <w:sz w:val="28"/>
          <w:szCs w:val="28"/>
        </w:rPr>
        <w:t>сии от 10.08.2012 № 377.</w:t>
      </w:r>
    </w:p>
    <w:p w:rsidR="00301454" w:rsidRPr="00DE001B" w:rsidRDefault="00301454" w:rsidP="00301454">
      <w:pPr>
        <w:ind w:firstLine="567"/>
        <w:jc w:val="both"/>
        <w:rPr>
          <w:sz w:val="28"/>
          <w:szCs w:val="28"/>
        </w:rPr>
      </w:pPr>
      <w:r w:rsidRPr="00DE001B">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w:t>
      </w:r>
      <w:r w:rsidRPr="00DE001B">
        <w:rPr>
          <w:sz w:val="28"/>
          <w:szCs w:val="28"/>
        </w:rPr>
        <w:t>а</w:t>
      </w:r>
      <w:r w:rsidRPr="00DE001B">
        <w:rPr>
          <w:sz w:val="28"/>
          <w:szCs w:val="28"/>
        </w:rPr>
        <w:t>зов</w:t>
      </w:r>
      <w:r w:rsidRPr="00DE001B">
        <w:rPr>
          <w:sz w:val="28"/>
          <w:szCs w:val="28"/>
        </w:rPr>
        <w:t>а</w:t>
      </w:r>
      <w:r w:rsidRPr="00DE001B">
        <w:rPr>
          <w:sz w:val="28"/>
          <w:szCs w:val="28"/>
        </w:rPr>
        <w:t>ния в сфере теплоснабжения, утвержденными постановлением Правительства РФ от 22.10.2012 №1075, Федеральным законом от 27 июля 2010 г. №190-ФЗ «О тепл</w:t>
      </w:r>
      <w:r w:rsidRPr="00DE001B">
        <w:rPr>
          <w:sz w:val="28"/>
          <w:szCs w:val="28"/>
        </w:rPr>
        <w:t>о</w:t>
      </w:r>
      <w:r w:rsidRPr="00DE001B">
        <w:rPr>
          <w:sz w:val="28"/>
          <w:szCs w:val="28"/>
        </w:rPr>
        <w:t>снабжении», Законом Кемеровской области от 28.06.2010 №70-ОЗ (ред. от 14.12.2010) «О разграничении полномочий между органами государственной вл</w:t>
      </w:r>
      <w:r w:rsidRPr="00DE001B">
        <w:rPr>
          <w:sz w:val="28"/>
          <w:szCs w:val="28"/>
        </w:rPr>
        <w:t>а</w:t>
      </w:r>
      <w:r w:rsidRPr="00DE001B">
        <w:rPr>
          <w:sz w:val="28"/>
          <w:szCs w:val="28"/>
        </w:rPr>
        <w:t>сти Кемеровской области в сфере жилищно-коммунального комплекса», рекоме</w:t>
      </w:r>
      <w:r w:rsidRPr="00DE001B">
        <w:rPr>
          <w:sz w:val="28"/>
          <w:szCs w:val="28"/>
        </w:rPr>
        <w:t>н</w:t>
      </w:r>
      <w:r w:rsidRPr="00DE001B">
        <w:rPr>
          <w:sz w:val="28"/>
          <w:szCs w:val="28"/>
        </w:rPr>
        <w:t>дую правлению региональной энергетической комиссии Кемеровской области утвердить прилагаемые нормативы создания запасов топлива на котельных  пре</w:t>
      </w:r>
      <w:r w:rsidRPr="00DE001B">
        <w:rPr>
          <w:sz w:val="28"/>
          <w:szCs w:val="28"/>
        </w:rPr>
        <w:t>д</w:t>
      </w:r>
      <w:r w:rsidRPr="00DE001B">
        <w:rPr>
          <w:sz w:val="28"/>
          <w:szCs w:val="28"/>
        </w:rPr>
        <w:t xml:space="preserve">приятия на </w:t>
      </w:r>
      <w:r>
        <w:rPr>
          <w:sz w:val="28"/>
          <w:szCs w:val="28"/>
        </w:rPr>
        <w:t>2019</w:t>
      </w:r>
      <w:r w:rsidRPr="00DE001B">
        <w:rPr>
          <w:sz w:val="28"/>
          <w:szCs w:val="28"/>
        </w:rPr>
        <w:t xml:space="preserve"> год.</w:t>
      </w:r>
    </w:p>
    <w:p w:rsidR="00301454" w:rsidRPr="00DE001B" w:rsidRDefault="00301454" w:rsidP="00301454">
      <w:pPr>
        <w:ind w:firstLine="720"/>
        <w:jc w:val="both"/>
        <w:rPr>
          <w:sz w:val="28"/>
          <w:szCs w:val="28"/>
        </w:rPr>
      </w:pPr>
    </w:p>
    <w:p w:rsidR="00301454" w:rsidRPr="00DE001B" w:rsidRDefault="00301454" w:rsidP="00301454">
      <w:pPr>
        <w:pStyle w:val="affffffff9"/>
        <w:rPr>
          <w:sz w:val="28"/>
          <w:szCs w:val="28"/>
        </w:rPr>
      </w:pPr>
      <w:r>
        <w:rPr>
          <w:sz w:val="28"/>
          <w:szCs w:val="28"/>
        </w:rPr>
        <w:br w:type="page"/>
      </w:r>
      <w:r w:rsidRPr="00DE001B">
        <w:rPr>
          <w:sz w:val="28"/>
          <w:szCs w:val="28"/>
        </w:rPr>
        <w:lastRenderedPageBreak/>
        <w:t>ПРЕДЛОЖЕНИЕ</w:t>
      </w:r>
    </w:p>
    <w:p w:rsidR="00301454" w:rsidRPr="00DE001B" w:rsidRDefault="00301454" w:rsidP="00301454">
      <w:pPr>
        <w:pStyle w:val="a6"/>
        <w:jc w:val="center"/>
        <w:rPr>
          <w:sz w:val="28"/>
          <w:szCs w:val="28"/>
        </w:rPr>
      </w:pPr>
      <w:r w:rsidRPr="00DE001B">
        <w:rPr>
          <w:sz w:val="28"/>
          <w:szCs w:val="28"/>
        </w:rPr>
        <w:t>по утверждению нормативов создания запасов топлива на тепловых электроста</w:t>
      </w:r>
      <w:r w:rsidRPr="00DE001B">
        <w:rPr>
          <w:sz w:val="28"/>
          <w:szCs w:val="28"/>
        </w:rPr>
        <w:t>н</w:t>
      </w:r>
      <w:r w:rsidRPr="00DE001B">
        <w:rPr>
          <w:sz w:val="28"/>
          <w:szCs w:val="28"/>
        </w:rPr>
        <w:t>циях и котел</w:t>
      </w:r>
      <w:r w:rsidRPr="00DE001B">
        <w:rPr>
          <w:sz w:val="28"/>
          <w:szCs w:val="28"/>
        </w:rPr>
        <w:t>ь</w:t>
      </w:r>
      <w:r w:rsidRPr="00DE001B">
        <w:rPr>
          <w:sz w:val="28"/>
          <w:szCs w:val="28"/>
        </w:rPr>
        <w:t xml:space="preserve">ных на </w:t>
      </w:r>
      <w:r>
        <w:rPr>
          <w:sz w:val="28"/>
          <w:szCs w:val="28"/>
        </w:rPr>
        <w:t>2019</w:t>
      </w:r>
      <w:r w:rsidRPr="00DE001B">
        <w:rPr>
          <w:sz w:val="28"/>
          <w:szCs w:val="28"/>
        </w:rPr>
        <w:t xml:space="preserve"> год </w:t>
      </w:r>
    </w:p>
    <w:p w:rsidR="00301454" w:rsidRPr="00DE001B" w:rsidRDefault="00301454" w:rsidP="00301454">
      <w:pPr>
        <w:pStyle w:val="a6"/>
        <w:jc w:val="center"/>
        <w:rPr>
          <w:sz w:val="28"/>
          <w:szCs w:val="28"/>
        </w:rPr>
      </w:pPr>
    </w:p>
    <w:tbl>
      <w:tblPr>
        <w:tblW w:w="10065" w:type="dxa"/>
        <w:tblInd w:w="108" w:type="dxa"/>
        <w:tblLook w:val="0000" w:firstRow="0" w:lastRow="0" w:firstColumn="0" w:lastColumn="0" w:noHBand="0" w:noVBand="0"/>
      </w:tblPr>
      <w:tblGrid>
        <w:gridCol w:w="2855"/>
        <w:gridCol w:w="1350"/>
        <w:gridCol w:w="1327"/>
        <w:gridCol w:w="2475"/>
        <w:gridCol w:w="2058"/>
      </w:tblGrid>
      <w:tr w:rsidR="00301454" w:rsidRPr="00DE001B" w:rsidTr="0051439F">
        <w:trPr>
          <w:trHeight w:val="390"/>
        </w:trPr>
        <w:tc>
          <w:tcPr>
            <w:tcW w:w="2855" w:type="dxa"/>
            <w:tcBorders>
              <w:top w:val="nil"/>
              <w:left w:val="nil"/>
              <w:bottom w:val="nil"/>
              <w:right w:val="nil"/>
            </w:tcBorders>
            <w:shd w:val="clear" w:color="auto" w:fill="auto"/>
            <w:vAlign w:val="center"/>
          </w:tcPr>
          <w:p w:rsidR="00301454" w:rsidRPr="00DE001B" w:rsidRDefault="00301454" w:rsidP="0051439F">
            <w:pPr>
              <w:jc w:val="center"/>
              <w:rPr>
                <w:sz w:val="28"/>
                <w:szCs w:val="28"/>
              </w:rPr>
            </w:pPr>
          </w:p>
        </w:tc>
        <w:tc>
          <w:tcPr>
            <w:tcW w:w="1350" w:type="dxa"/>
            <w:tcBorders>
              <w:top w:val="nil"/>
              <w:left w:val="nil"/>
              <w:bottom w:val="nil"/>
              <w:right w:val="nil"/>
            </w:tcBorders>
            <w:shd w:val="clear" w:color="auto" w:fill="auto"/>
            <w:vAlign w:val="center"/>
          </w:tcPr>
          <w:p w:rsidR="00301454" w:rsidRPr="00DE001B" w:rsidRDefault="00301454" w:rsidP="0051439F">
            <w:pPr>
              <w:jc w:val="center"/>
              <w:rPr>
                <w:sz w:val="28"/>
                <w:szCs w:val="28"/>
              </w:rPr>
            </w:pPr>
          </w:p>
        </w:tc>
        <w:tc>
          <w:tcPr>
            <w:tcW w:w="1327" w:type="dxa"/>
            <w:tcBorders>
              <w:top w:val="nil"/>
              <w:left w:val="nil"/>
              <w:bottom w:val="nil"/>
              <w:right w:val="nil"/>
            </w:tcBorders>
            <w:shd w:val="clear" w:color="auto" w:fill="auto"/>
            <w:vAlign w:val="center"/>
          </w:tcPr>
          <w:p w:rsidR="00301454" w:rsidRPr="00DE001B" w:rsidRDefault="00301454" w:rsidP="0051439F">
            <w:pPr>
              <w:jc w:val="center"/>
              <w:rPr>
                <w:sz w:val="28"/>
                <w:szCs w:val="28"/>
              </w:rPr>
            </w:pPr>
          </w:p>
        </w:tc>
        <w:tc>
          <w:tcPr>
            <w:tcW w:w="2475" w:type="dxa"/>
            <w:tcBorders>
              <w:top w:val="nil"/>
              <w:left w:val="nil"/>
              <w:bottom w:val="nil"/>
              <w:right w:val="nil"/>
            </w:tcBorders>
            <w:shd w:val="clear" w:color="auto" w:fill="auto"/>
            <w:vAlign w:val="center"/>
          </w:tcPr>
          <w:p w:rsidR="00301454" w:rsidRPr="00DE001B" w:rsidRDefault="00301454" w:rsidP="0051439F">
            <w:pPr>
              <w:jc w:val="center"/>
              <w:rPr>
                <w:sz w:val="28"/>
                <w:szCs w:val="28"/>
              </w:rPr>
            </w:pPr>
          </w:p>
        </w:tc>
        <w:tc>
          <w:tcPr>
            <w:tcW w:w="2058" w:type="dxa"/>
            <w:tcBorders>
              <w:top w:val="nil"/>
              <w:left w:val="nil"/>
              <w:bottom w:val="nil"/>
              <w:right w:val="nil"/>
            </w:tcBorders>
            <w:shd w:val="clear" w:color="auto" w:fill="auto"/>
            <w:vAlign w:val="center"/>
          </w:tcPr>
          <w:p w:rsidR="00301454" w:rsidRPr="00DE001B" w:rsidRDefault="00301454" w:rsidP="0051439F">
            <w:pPr>
              <w:jc w:val="center"/>
              <w:rPr>
                <w:sz w:val="28"/>
                <w:szCs w:val="28"/>
              </w:rPr>
            </w:pPr>
            <w:r w:rsidRPr="00DE001B">
              <w:rPr>
                <w:sz w:val="28"/>
                <w:szCs w:val="28"/>
              </w:rPr>
              <w:t>тыс. тонн</w:t>
            </w:r>
          </w:p>
        </w:tc>
      </w:tr>
      <w:tr w:rsidR="00301454" w:rsidRPr="00DE001B" w:rsidTr="0051439F">
        <w:trPr>
          <w:trHeight w:val="618"/>
        </w:trPr>
        <w:tc>
          <w:tcPr>
            <w:tcW w:w="2855" w:type="dxa"/>
            <w:vMerge w:val="restart"/>
            <w:tcBorders>
              <w:top w:val="single" w:sz="8" w:space="0" w:color="auto"/>
              <w:left w:val="single" w:sz="8" w:space="0" w:color="auto"/>
              <w:right w:val="single" w:sz="8" w:space="0" w:color="auto"/>
            </w:tcBorders>
            <w:shd w:val="clear" w:color="auto" w:fill="auto"/>
            <w:vAlign w:val="center"/>
          </w:tcPr>
          <w:p w:rsidR="00301454" w:rsidRPr="00DE001B" w:rsidRDefault="00301454" w:rsidP="0051439F">
            <w:pPr>
              <w:jc w:val="center"/>
              <w:rPr>
                <w:bCs/>
                <w:sz w:val="28"/>
                <w:szCs w:val="28"/>
              </w:rPr>
            </w:pPr>
            <w:r w:rsidRPr="00DE001B">
              <w:rPr>
                <w:bCs/>
                <w:sz w:val="28"/>
                <w:szCs w:val="28"/>
              </w:rPr>
              <w:t xml:space="preserve">Организация </w:t>
            </w:r>
          </w:p>
        </w:tc>
        <w:tc>
          <w:tcPr>
            <w:tcW w:w="1350" w:type="dxa"/>
            <w:vMerge w:val="restart"/>
            <w:tcBorders>
              <w:top w:val="single" w:sz="8" w:space="0" w:color="auto"/>
              <w:left w:val="single" w:sz="8" w:space="0" w:color="auto"/>
              <w:right w:val="single" w:sz="8" w:space="0" w:color="auto"/>
            </w:tcBorders>
            <w:shd w:val="clear" w:color="auto" w:fill="auto"/>
            <w:vAlign w:val="center"/>
          </w:tcPr>
          <w:p w:rsidR="00301454" w:rsidRPr="00DE001B" w:rsidRDefault="00301454" w:rsidP="0051439F">
            <w:pPr>
              <w:jc w:val="center"/>
              <w:rPr>
                <w:bCs/>
                <w:sz w:val="28"/>
                <w:szCs w:val="28"/>
              </w:rPr>
            </w:pPr>
            <w:r w:rsidRPr="00DE001B">
              <w:rPr>
                <w:bCs/>
                <w:sz w:val="28"/>
                <w:szCs w:val="28"/>
              </w:rPr>
              <w:t>Вид то</w:t>
            </w:r>
            <w:r w:rsidRPr="00DE001B">
              <w:rPr>
                <w:bCs/>
                <w:sz w:val="28"/>
                <w:szCs w:val="28"/>
              </w:rPr>
              <w:t>п</w:t>
            </w:r>
            <w:r w:rsidRPr="00DE001B">
              <w:rPr>
                <w:bCs/>
                <w:sz w:val="28"/>
                <w:szCs w:val="28"/>
              </w:rPr>
              <w:t>лива</w:t>
            </w:r>
          </w:p>
        </w:tc>
        <w:tc>
          <w:tcPr>
            <w:tcW w:w="5860"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rsidR="00301454" w:rsidRPr="00DE001B" w:rsidRDefault="00301454" w:rsidP="0051439F">
            <w:pPr>
              <w:jc w:val="center"/>
              <w:rPr>
                <w:bCs/>
                <w:sz w:val="28"/>
                <w:szCs w:val="28"/>
              </w:rPr>
            </w:pPr>
            <w:r w:rsidRPr="00DE001B">
              <w:rPr>
                <w:bCs/>
                <w:sz w:val="28"/>
                <w:szCs w:val="28"/>
              </w:rPr>
              <w:t>Нормативы создания запасов топлива на 1 о</w:t>
            </w:r>
            <w:r w:rsidRPr="00DE001B">
              <w:rPr>
                <w:bCs/>
                <w:sz w:val="28"/>
                <w:szCs w:val="28"/>
              </w:rPr>
              <w:t>к</w:t>
            </w:r>
            <w:r w:rsidRPr="00DE001B">
              <w:rPr>
                <w:bCs/>
                <w:sz w:val="28"/>
                <w:szCs w:val="28"/>
              </w:rPr>
              <w:t xml:space="preserve">тября </w:t>
            </w:r>
            <w:r>
              <w:rPr>
                <w:bCs/>
                <w:sz w:val="28"/>
                <w:szCs w:val="28"/>
              </w:rPr>
              <w:t>2019</w:t>
            </w:r>
            <w:r w:rsidRPr="00DE001B">
              <w:rPr>
                <w:bCs/>
                <w:sz w:val="28"/>
                <w:szCs w:val="28"/>
              </w:rPr>
              <w:t xml:space="preserve"> г.</w:t>
            </w:r>
          </w:p>
        </w:tc>
      </w:tr>
      <w:tr w:rsidR="00301454" w:rsidRPr="00DE001B" w:rsidTr="0051439F">
        <w:trPr>
          <w:trHeight w:val="482"/>
        </w:trPr>
        <w:tc>
          <w:tcPr>
            <w:tcW w:w="2855" w:type="dxa"/>
            <w:vMerge/>
            <w:tcBorders>
              <w:left w:val="single" w:sz="8" w:space="0" w:color="auto"/>
              <w:right w:val="single" w:sz="8" w:space="0" w:color="auto"/>
            </w:tcBorders>
            <w:vAlign w:val="center"/>
          </w:tcPr>
          <w:p w:rsidR="00301454" w:rsidRPr="00DE001B" w:rsidRDefault="00301454" w:rsidP="0051439F">
            <w:pPr>
              <w:rPr>
                <w:bCs/>
                <w:sz w:val="28"/>
                <w:szCs w:val="28"/>
              </w:rPr>
            </w:pPr>
          </w:p>
        </w:tc>
        <w:tc>
          <w:tcPr>
            <w:tcW w:w="1350" w:type="dxa"/>
            <w:vMerge/>
            <w:tcBorders>
              <w:left w:val="single" w:sz="8" w:space="0" w:color="auto"/>
              <w:right w:val="single" w:sz="8" w:space="0" w:color="auto"/>
            </w:tcBorders>
            <w:vAlign w:val="center"/>
          </w:tcPr>
          <w:p w:rsidR="00301454" w:rsidRPr="00DE001B" w:rsidRDefault="00301454" w:rsidP="0051439F">
            <w:pPr>
              <w:rPr>
                <w:bCs/>
                <w:sz w:val="28"/>
                <w:szCs w:val="28"/>
              </w:rPr>
            </w:pPr>
          </w:p>
        </w:tc>
        <w:tc>
          <w:tcPr>
            <w:tcW w:w="1327" w:type="dxa"/>
            <w:vMerge w:val="restart"/>
            <w:tcBorders>
              <w:top w:val="single" w:sz="8" w:space="0" w:color="auto"/>
              <w:left w:val="single" w:sz="8" w:space="0" w:color="auto"/>
              <w:right w:val="single" w:sz="8" w:space="0" w:color="auto"/>
            </w:tcBorders>
            <w:shd w:val="clear" w:color="auto" w:fill="auto"/>
            <w:vAlign w:val="center"/>
          </w:tcPr>
          <w:p w:rsidR="00301454" w:rsidRPr="00DE001B" w:rsidRDefault="00301454" w:rsidP="0051439F">
            <w:pPr>
              <w:jc w:val="center"/>
              <w:rPr>
                <w:bCs/>
                <w:sz w:val="28"/>
                <w:szCs w:val="28"/>
              </w:rPr>
            </w:pPr>
            <w:r w:rsidRPr="00DE001B">
              <w:rPr>
                <w:bCs/>
                <w:sz w:val="28"/>
                <w:szCs w:val="28"/>
              </w:rPr>
              <w:t xml:space="preserve">Общий </w:t>
            </w:r>
          </w:p>
          <w:p w:rsidR="00301454" w:rsidRPr="00DE001B" w:rsidRDefault="00301454" w:rsidP="0051439F">
            <w:pPr>
              <w:jc w:val="center"/>
              <w:rPr>
                <w:bCs/>
                <w:sz w:val="28"/>
                <w:szCs w:val="28"/>
              </w:rPr>
            </w:pPr>
            <w:r w:rsidRPr="00DE001B">
              <w:rPr>
                <w:bCs/>
                <w:sz w:val="28"/>
                <w:szCs w:val="28"/>
              </w:rPr>
              <w:t>запас</w:t>
            </w:r>
          </w:p>
          <w:p w:rsidR="00301454" w:rsidRPr="00DE001B" w:rsidRDefault="00301454" w:rsidP="0051439F">
            <w:pPr>
              <w:jc w:val="center"/>
              <w:rPr>
                <w:bCs/>
                <w:sz w:val="28"/>
                <w:szCs w:val="28"/>
              </w:rPr>
            </w:pPr>
            <w:r w:rsidRPr="00DE001B">
              <w:rPr>
                <w:bCs/>
                <w:sz w:val="28"/>
                <w:szCs w:val="28"/>
              </w:rPr>
              <w:t xml:space="preserve"> то</w:t>
            </w:r>
            <w:r w:rsidRPr="00DE001B">
              <w:rPr>
                <w:bCs/>
                <w:sz w:val="28"/>
                <w:szCs w:val="28"/>
              </w:rPr>
              <w:t>п</w:t>
            </w:r>
            <w:r w:rsidRPr="00DE001B">
              <w:rPr>
                <w:bCs/>
                <w:sz w:val="28"/>
                <w:szCs w:val="28"/>
              </w:rPr>
              <w:t>лива</w:t>
            </w:r>
          </w:p>
        </w:tc>
        <w:tc>
          <w:tcPr>
            <w:tcW w:w="4533" w:type="dxa"/>
            <w:gridSpan w:val="2"/>
            <w:tcBorders>
              <w:top w:val="nil"/>
              <w:left w:val="nil"/>
              <w:bottom w:val="single" w:sz="8" w:space="0" w:color="auto"/>
              <w:right w:val="single" w:sz="8" w:space="0" w:color="auto"/>
            </w:tcBorders>
            <w:shd w:val="clear" w:color="auto" w:fill="auto"/>
            <w:vAlign w:val="center"/>
          </w:tcPr>
          <w:p w:rsidR="00301454" w:rsidRPr="00DE001B" w:rsidRDefault="00301454" w:rsidP="0051439F">
            <w:pPr>
              <w:jc w:val="center"/>
              <w:rPr>
                <w:bCs/>
                <w:sz w:val="28"/>
                <w:szCs w:val="28"/>
              </w:rPr>
            </w:pPr>
            <w:r w:rsidRPr="00DE001B">
              <w:rPr>
                <w:bCs/>
                <w:sz w:val="28"/>
                <w:szCs w:val="28"/>
              </w:rPr>
              <w:t>в том числе</w:t>
            </w:r>
          </w:p>
        </w:tc>
      </w:tr>
      <w:tr w:rsidR="00301454" w:rsidRPr="00DE001B" w:rsidTr="0051439F">
        <w:trPr>
          <w:trHeight w:val="482"/>
        </w:trPr>
        <w:tc>
          <w:tcPr>
            <w:tcW w:w="2855" w:type="dxa"/>
            <w:vMerge/>
            <w:tcBorders>
              <w:left w:val="single" w:sz="8" w:space="0" w:color="auto"/>
              <w:bottom w:val="single" w:sz="8" w:space="0" w:color="000000"/>
              <w:right w:val="single" w:sz="8" w:space="0" w:color="auto"/>
            </w:tcBorders>
            <w:vAlign w:val="center"/>
          </w:tcPr>
          <w:p w:rsidR="00301454" w:rsidRPr="00DE001B" w:rsidRDefault="00301454" w:rsidP="0051439F">
            <w:pPr>
              <w:rPr>
                <w:bCs/>
                <w:sz w:val="28"/>
                <w:szCs w:val="28"/>
              </w:rPr>
            </w:pPr>
          </w:p>
        </w:tc>
        <w:tc>
          <w:tcPr>
            <w:tcW w:w="1350" w:type="dxa"/>
            <w:vMerge/>
            <w:tcBorders>
              <w:left w:val="single" w:sz="8" w:space="0" w:color="auto"/>
              <w:bottom w:val="single" w:sz="8" w:space="0" w:color="000000"/>
              <w:right w:val="single" w:sz="8" w:space="0" w:color="auto"/>
            </w:tcBorders>
            <w:vAlign w:val="center"/>
          </w:tcPr>
          <w:p w:rsidR="00301454" w:rsidRPr="00DE001B" w:rsidRDefault="00301454" w:rsidP="0051439F">
            <w:pPr>
              <w:rPr>
                <w:bCs/>
                <w:sz w:val="28"/>
                <w:szCs w:val="28"/>
              </w:rPr>
            </w:pPr>
          </w:p>
        </w:tc>
        <w:tc>
          <w:tcPr>
            <w:tcW w:w="1327" w:type="dxa"/>
            <w:vMerge/>
            <w:tcBorders>
              <w:left w:val="single" w:sz="8" w:space="0" w:color="auto"/>
              <w:bottom w:val="single" w:sz="8" w:space="0" w:color="000000"/>
              <w:right w:val="single" w:sz="8" w:space="0" w:color="auto"/>
            </w:tcBorders>
            <w:shd w:val="clear" w:color="auto" w:fill="auto"/>
            <w:vAlign w:val="center"/>
          </w:tcPr>
          <w:p w:rsidR="00301454" w:rsidRPr="00DE001B" w:rsidRDefault="00301454" w:rsidP="0051439F">
            <w:pPr>
              <w:jc w:val="center"/>
              <w:rPr>
                <w:bCs/>
                <w:sz w:val="28"/>
                <w:szCs w:val="28"/>
              </w:rPr>
            </w:pPr>
          </w:p>
        </w:tc>
        <w:tc>
          <w:tcPr>
            <w:tcW w:w="2475" w:type="dxa"/>
            <w:tcBorders>
              <w:top w:val="nil"/>
              <w:left w:val="nil"/>
              <w:bottom w:val="single" w:sz="8" w:space="0" w:color="auto"/>
              <w:right w:val="single" w:sz="8" w:space="0" w:color="auto"/>
            </w:tcBorders>
            <w:shd w:val="clear" w:color="auto" w:fill="auto"/>
            <w:vAlign w:val="center"/>
          </w:tcPr>
          <w:p w:rsidR="00301454" w:rsidRPr="00DE001B" w:rsidRDefault="00301454" w:rsidP="0051439F">
            <w:pPr>
              <w:jc w:val="center"/>
              <w:rPr>
                <w:bCs/>
                <w:sz w:val="28"/>
                <w:szCs w:val="28"/>
              </w:rPr>
            </w:pPr>
            <w:r w:rsidRPr="00DE001B">
              <w:rPr>
                <w:bCs/>
                <w:sz w:val="28"/>
                <w:szCs w:val="28"/>
              </w:rPr>
              <w:t>эксплуатационный запас</w:t>
            </w:r>
          </w:p>
        </w:tc>
        <w:tc>
          <w:tcPr>
            <w:tcW w:w="2058" w:type="dxa"/>
            <w:tcBorders>
              <w:left w:val="nil"/>
              <w:bottom w:val="single" w:sz="8" w:space="0" w:color="auto"/>
              <w:right w:val="single" w:sz="8" w:space="0" w:color="auto"/>
            </w:tcBorders>
            <w:shd w:val="clear" w:color="auto" w:fill="auto"/>
            <w:vAlign w:val="center"/>
          </w:tcPr>
          <w:p w:rsidR="00301454" w:rsidRPr="00DE001B" w:rsidRDefault="00301454" w:rsidP="0051439F">
            <w:pPr>
              <w:jc w:val="center"/>
              <w:rPr>
                <w:bCs/>
                <w:sz w:val="28"/>
                <w:szCs w:val="28"/>
              </w:rPr>
            </w:pPr>
            <w:r w:rsidRPr="00DE001B">
              <w:rPr>
                <w:bCs/>
                <w:sz w:val="28"/>
                <w:szCs w:val="28"/>
              </w:rPr>
              <w:t xml:space="preserve">неснижаемый </w:t>
            </w:r>
          </w:p>
          <w:p w:rsidR="00301454" w:rsidRPr="00DE001B" w:rsidRDefault="00301454" w:rsidP="0051439F">
            <w:pPr>
              <w:jc w:val="center"/>
              <w:rPr>
                <w:bCs/>
                <w:sz w:val="28"/>
                <w:szCs w:val="28"/>
              </w:rPr>
            </w:pPr>
            <w:r w:rsidRPr="00DE001B">
              <w:rPr>
                <w:bCs/>
                <w:sz w:val="28"/>
                <w:szCs w:val="28"/>
              </w:rPr>
              <w:t>з</w:t>
            </w:r>
            <w:r w:rsidRPr="00DE001B">
              <w:rPr>
                <w:bCs/>
                <w:sz w:val="28"/>
                <w:szCs w:val="28"/>
              </w:rPr>
              <w:t>а</w:t>
            </w:r>
            <w:r w:rsidRPr="00DE001B">
              <w:rPr>
                <w:bCs/>
                <w:sz w:val="28"/>
                <w:szCs w:val="28"/>
              </w:rPr>
              <w:t>пас</w:t>
            </w:r>
          </w:p>
        </w:tc>
      </w:tr>
      <w:tr w:rsidR="00301454" w:rsidRPr="00DE001B" w:rsidTr="0051439F">
        <w:trPr>
          <w:trHeight w:val="510"/>
        </w:trPr>
        <w:tc>
          <w:tcPr>
            <w:tcW w:w="2855" w:type="dxa"/>
            <w:tcBorders>
              <w:top w:val="nil"/>
              <w:left w:val="single" w:sz="8" w:space="0" w:color="auto"/>
              <w:bottom w:val="single" w:sz="4" w:space="0" w:color="auto"/>
              <w:right w:val="single" w:sz="8" w:space="0" w:color="auto"/>
            </w:tcBorders>
            <w:shd w:val="clear" w:color="auto" w:fill="auto"/>
            <w:vAlign w:val="center"/>
          </w:tcPr>
          <w:p w:rsidR="00301454" w:rsidRPr="00DE001B" w:rsidRDefault="00301454" w:rsidP="0051439F">
            <w:pPr>
              <w:rPr>
                <w:sz w:val="28"/>
                <w:szCs w:val="28"/>
              </w:rPr>
            </w:pPr>
            <w:r>
              <w:rPr>
                <w:sz w:val="28"/>
                <w:szCs w:val="28"/>
              </w:rPr>
              <w:t>МУП «МТСК» (г. Междуреченск)</w:t>
            </w:r>
          </w:p>
        </w:tc>
        <w:tc>
          <w:tcPr>
            <w:tcW w:w="1350" w:type="dxa"/>
            <w:tcBorders>
              <w:top w:val="single" w:sz="8" w:space="0" w:color="000000"/>
              <w:left w:val="nil"/>
              <w:bottom w:val="single" w:sz="4" w:space="0" w:color="auto"/>
              <w:right w:val="single" w:sz="8" w:space="0" w:color="auto"/>
            </w:tcBorders>
            <w:shd w:val="clear" w:color="auto" w:fill="auto"/>
            <w:vAlign w:val="center"/>
          </w:tcPr>
          <w:p w:rsidR="00301454" w:rsidRPr="00DE001B" w:rsidRDefault="00301454" w:rsidP="0051439F">
            <w:pPr>
              <w:jc w:val="center"/>
              <w:rPr>
                <w:sz w:val="28"/>
                <w:szCs w:val="28"/>
              </w:rPr>
            </w:pPr>
            <w:r w:rsidRPr="00DE001B">
              <w:rPr>
                <w:sz w:val="28"/>
                <w:szCs w:val="28"/>
              </w:rPr>
              <w:t>Уголь</w:t>
            </w:r>
          </w:p>
        </w:tc>
        <w:tc>
          <w:tcPr>
            <w:tcW w:w="1327" w:type="dxa"/>
            <w:tcBorders>
              <w:top w:val="single" w:sz="8" w:space="0" w:color="000000"/>
              <w:left w:val="nil"/>
              <w:bottom w:val="single" w:sz="4" w:space="0" w:color="auto"/>
              <w:right w:val="single" w:sz="8" w:space="0" w:color="auto"/>
            </w:tcBorders>
            <w:shd w:val="clear" w:color="auto" w:fill="auto"/>
            <w:vAlign w:val="center"/>
          </w:tcPr>
          <w:p w:rsidR="00301454" w:rsidRDefault="00301454" w:rsidP="0051439F">
            <w:pPr>
              <w:jc w:val="center"/>
              <w:rPr>
                <w:color w:val="000000"/>
                <w:sz w:val="28"/>
                <w:szCs w:val="28"/>
              </w:rPr>
            </w:pPr>
            <w:r>
              <w:rPr>
                <w:color w:val="000000"/>
                <w:sz w:val="28"/>
                <w:szCs w:val="28"/>
              </w:rPr>
              <w:t>45,858</w:t>
            </w:r>
          </w:p>
        </w:tc>
        <w:tc>
          <w:tcPr>
            <w:tcW w:w="2475" w:type="dxa"/>
            <w:tcBorders>
              <w:top w:val="single" w:sz="8" w:space="0" w:color="auto"/>
              <w:left w:val="nil"/>
              <w:bottom w:val="single" w:sz="4" w:space="0" w:color="auto"/>
              <w:right w:val="single" w:sz="8" w:space="0" w:color="auto"/>
            </w:tcBorders>
            <w:shd w:val="clear" w:color="auto" w:fill="auto"/>
            <w:vAlign w:val="center"/>
          </w:tcPr>
          <w:p w:rsidR="00301454" w:rsidRDefault="00301454" w:rsidP="0051439F">
            <w:pPr>
              <w:jc w:val="center"/>
              <w:rPr>
                <w:color w:val="000000"/>
                <w:sz w:val="28"/>
                <w:szCs w:val="28"/>
              </w:rPr>
            </w:pPr>
            <w:r>
              <w:rPr>
                <w:color w:val="000000"/>
                <w:sz w:val="28"/>
                <w:szCs w:val="28"/>
              </w:rPr>
              <w:t>34,740</w:t>
            </w:r>
          </w:p>
        </w:tc>
        <w:tc>
          <w:tcPr>
            <w:tcW w:w="2058" w:type="dxa"/>
            <w:tcBorders>
              <w:top w:val="single" w:sz="8" w:space="0" w:color="auto"/>
              <w:left w:val="nil"/>
              <w:bottom w:val="single" w:sz="4" w:space="0" w:color="auto"/>
              <w:right w:val="single" w:sz="8" w:space="0" w:color="auto"/>
            </w:tcBorders>
            <w:shd w:val="clear" w:color="auto" w:fill="auto"/>
            <w:vAlign w:val="center"/>
          </w:tcPr>
          <w:p w:rsidR="00301454" w:rsidRDefault="00301454" w:rsidP="0051439F">
            <w:pPr>
              <w:jc w:val="center"/>
              <w:rPr>
                <w:color w:val="000000"/>
                <w:sz w:val="28"/>
                <w:szCs w:val="28"/>
              </w:rPr>
            </w:pPr>
            <w:r>
              <w:rPr>
                <w:color w:val="000000"/>
                <w:sz w:val="28"/>
                <w:szCs w:val="28"/>
              </w:rPr>
              <w:t>11,118</w:t>
            </w:r>
          </w:p>
        </w:tc>
      </w:tr>
    </w:tbl>
    <w:p w:rsidR="00301454" w:rsidRDefault="00301454" w:rsidP="00301454">
      <w:pPr>
        <w:pStyle w:val="a6"/>
        <w:jc w:val="both"/>
        <w:rPr>
          <w:b/>
          <w:bCs/>
        </w:rPr>
      </w:pPr>
    </w:p>
    <w:p w:rsidR="00301454" w:rsidRDefault="00301454" w:rsidP="00301454">
      <w:pPr>
        <w:jc w:val="both"/>
        <w:rPr>
          <w:b/>
          <w:sz w:val="28"/>
          <w:szCs w:val="28"/>
          <w:lang w:val="x-none" w:eastAsia="x-none"/>
        </w:rPr>
      </w:pPr>
    </w:p>
    <w:p w:rsidR="00301454" w:rsidRPr="00311D0B" w:rsidRDefault="00301454" w:rsidP="00301454">
      <w:pPr>
        <w:pStyle w:val="33"/>
        <w:ind w:left="2880"/>
        <w:jc w:val="center"/>
        <w:rPr>
          <w:sz w:val="28"/>
          <w:szCs w:val="28"/>
        </w:rPr>
      </w:pPr>
    </w:p>
    <w:p w:rsidR="00301454" w:rsidRDefault="00301454" w:rsidP="00301454">
      <w:pPr>
        <w:pStyle w:val="33"/>
        <w:ind w:firstLine="0"/>
        <w:jc w:val="both"/>
        <w:rPr>
          <w:b/>
          <w:sz w:val="28"/>
          <w:szCs w:val="28"/>
        </w:rPr>
      </w:pPr>
    </w:p>
    <w:p w:rsidR="00301454" w:rsidRDefault="00301454" w:rsidP="00301454">
      <w:pPr>
        <w:pStyle w:val="33"/>
        <w:ind w:firstLine="0"/>
        <w:jc w:val="both"/>
        <w:rPr>
          <w:b/>
          <w:sz w:val="28"/>
          <w:szCs w:val="28"/>
        </w:rPr>
      </w:pPr>
    </w:p>
    <w:p w:rsidR="00301454" w:rsidRDefault="00301454" w:rsidP="00301454">
      <w:pPr>
        <w:pStyle w:val="33"/>
        <w:ind w:firstLine="0"/>
        <w:jc w:val="both"/>
        <w:rPr>
          <w:b/>
          <w:sz w:val="28"/>
          <w:szCs w:val="28"/>
        </w:rPr>
      </w:pPr>
    </w:p>
    <w:p w:rsidR="00301454" w:rsidRDefault="00301454" w:rsidP="00301454">
      <w:pPr>
        <w:pStyle w:val="33"/>
        <w:ind w:firstLine="0"/>
        <w:jc w:val="both"/>
        <w:rPr>
          <w:b/>
          <w:sz w:val="28"/>
          <w:szCs w:val="28"/>
        </w:rPr>
      </w:pPr>
    </w:p>
    <w:p w:rsidR="00301454" w:rsidRDefault="00301454" w:rsidP="007F1E2F">
      <w:pPr>
        <w:pStyle w:val="33"/>
        <w:ind w:firstLine="0"/>
        <w:jc w:val="both"/>
        <w:rPr>
          <w:sz w:val="26"/>
          <w:szCs w:val="26"/>
        </w:rPr>
        <w:sectPr w:rsidR="00301454" w:rsidSect="0051439F">
          <w:headerReference w:type="default" r:id="rId75"/>
          <w:footerReference w:type="default" r:id="rId76"/>
          <w:pgSz w:w="11906" w:h="16838"/>
          <w:pgMar w:top="993" w:right="849" w:bottom="993" w:left="1134" w:header="720" w:footer="414" w:gutter="0"/>
          <w:cols w:space="720"/>
        </w:sectPr>
      </w:pPr>
    </w:p>
    <w:p w:rsidR="00301454" w:rsidRPr="00E11A15" w:rsidRDefault="00301454" w:rsidP="00301454">
      <w:pPr>
        <w:pStyle w:val="1"/>
        <w:jc w:val="center"/>
        <w:rPr>
          <w:sz w:val="28"/>
          <w:szCs w:val="28"/>
        </w:rPr>
      </w:pPr>
      <w:r w:rsidRPr="00E11A15">
        <w:rPr>
          <w:sz w:val="28"/>
          <w:szCs w:val="28"/>
        </w:rPr>
        <w:lastRenderedPageBreak/>
        <w:t xml:space="preserve">Экспертное заключение региональной энергетической комиссии Кемеровской </w:t>
      </w:r>
      <w:proofErr w:type="gramStart"/>
      <w:r w:rsidRPr="00E11A15">
        <w:rPr>
          <w:sz w:val="28"/>
          <w:szCs w:val="28"/>
        </w:rPr>
        <w:t>о</w:t>
      </w:r>
      <w:r w:rsidRPr="00E11A15">
        <w:rPr>
          <w:sz w:val="28"/>
          <w:szCs w:val="28"/>
        </w:rPr>
        <w:t>б</w:t>
      </w:r>
      <w:r w:rsidRPr="00E11A15">
        <w:rPr>
          <w:sz w:val="28"/>
          <w:szCs w:val="28"/>
        </w:rPr>
        <w:t>ласти  по</w:t>
      </w:r>
      <w:proofErr w:type="gramEnd"/>
      <w:r w:rsidRPr="00E11A15">
        <w:rPr>
          <w:sz w:val="28"/>
          <w:szCs w:val="28"/>
        </w:rPr>
        <w:t xml:space="preserve"> материалам, представленным МУП ПМР «Тепломир», для утверждения нормативов создания запасов топлива на котельных МУП ПМР «Тепломир»  на </w:t>
      </w:r>
      <w:r>
        <w:rPr>
          <w:sz w:val="28"/>
          <w:szCs w:val="28"/>
        </w:rPr>
        <w:t>2019</w:t>
      </w:r>
      <w:r w:rsidRPr="00E11A15">
        <w:rPr>
          <w:sz w:val="28"/>
          <w:szCs w:val="28"/>
        </w:rPr>
        <w:t xml:space="preserve"> год</w:t>
      </w:r>
    </w:p>
    <w:p w:rsidR="00301454" w:rsidRPr="00E11A15" w:rsidRDefault="00301454" w:rsidP="00301454">
      <w:pPr>
        <w:ind w:firstLine="567"/>
        <w:jc w:val="both"/>
        <w:rPr>
          <w:sz w:val="28"/>
          <w:szCs w:val="28"/>
        </w:rPr>
      </w:pPr>
    </w:p>
    <w:p w:rsidR="00301454" w:rsidRPr="00E11A15" w:rsidRDefault="00301454" w:rsidP="00301454">
      <w:pPr>
        <w:ind w:firstLine="567"/>
        <w:jc w:val="both"/>
        <w:rPr>
          <w:sz w:val="28"/>
          <w:szCs w:val="28"/>
        </w:rPr>
      </w:pPr>
      <w:r w:rsidRPr="00E11A15">
        <w:rPr>
          <w:sz w:val="28"/>
          <w:szCs w:val="28"/>
        </w:rPr>
        <w:t>В региональную энергетическую комиссию Кемеровской области обратилось МУП ПМР «</w:t>
      </w:r>
      <w:proofErr w:type="gramStart"/>
      <w:r w:rsidRPr="00E11A15">
        <w:rPr>
          <w:sz w:val="28"/>
          <w:szCs w:val="28"/>
        </w:rPr>
        <w:t>Тепломир»  (</w:t>
      </w:r>
      <w:proofErr w:type="gramEnd"/>
      <w:r w:rsidRPr="00E11A15">
        <w:rPr>
          <w:sz w:val="28"/>
          <w:szCs w:val="28"/>
        </w:rPr>
        <w:t>далее – Предприятие)  с заявкой на утверждение нормат</w:t>
      </w:r>
      <w:r w:rsidRPr="00E11A15">
        <w:rPr>
          <w:sz w:val="28"/>
          <w:szCs w:val="28"/>
        </w:rPr>
        <w:t>и</w:t>
      </w:r>
      <w:r w:rsidRPr="00E11A15">
        <w:rPr>
          <w:sz w:val="28"/>
          <w:szCs w:val="28"/>
        </w:rPr>
        <w:t>вов создания запасов топлива на котел</w:t>
      </w:r>
      <w:r w:rsidRPr="00E11A15">
        <w:rPr>
          <w:sz w:val="28"/>
          <w:szCs w:val="28"/>
        </w:rPr>
        <w:t>ь</w:t>
      </w:r>
      <w:r w:rsidRPr="00E11A15">
        <w:rPr>
          <w:sz w:val="28"/>
          <w:szCs w:val="28"/>
        </w:rPr>
        <w:t>ных.</w:t>
      </w:r>
    </w:p>
    <w:p w:rsidR="00301454" w:rsidRPr="00E11A15" w:rsidRDefault="00301454" w:rsidP="00301454">
      <w:pPr>
        <w:ind w:firstLine="567"/>
        <w:jc w:val="both"/>
        <w:rPr>
          <w:sz w:val="28"/>
          <w:szCs w:val="28"/>
        </w:rPr>
      </w:pPr>
      <w:r w:rsidRPr="00E11A15">
        <w:rPr>
          <w:sz w:val="28"/>
          <w:szCs w:val="28"/>
        </w:rPr>
        <w:t>Предприятием для утверждения нормативов создания запасов топлива на к</w:t>
      </w:r>
      <w:r w:rsidRPr="00E11A15">
        <w:rPr>
          <w:sz w:val="28"/>
          <w:szCs w:val="28"/>
        </w:rPr>
        <w:t>о</w:t>
      </w:r>
      <w:r w:rsidRPr="00E11A15">
        <w:rPr>
          <w:sz w:val="28"/>
          <w:szCs w:val="28"/>
        </w:rPr>
        <w:t>тельных представлен следующий пакет расчетно-обосновывающих матери</w:t>
      </w:r>
      <w:r w:rsidRPr="00E11A15">
        <w:rPr>
          <w:sz w:val="28"/>
          <w:szCs w:val="28"/>
        </w:rPr>
        <w:t>а</w:t>
      </w:r>
      <w:r w:rsidRPr="00E11A15">
        <w:rPr>
          <w:sz w:val="28"/>
          <w:szCs w:val="28"/>
        </w:rPr>
        <w:t>лов:</w:t>
      </w:r>
    </w:p>
    <w:p w:rsidR="00301454" w:rsidRPr="00E11A15" w:rsidRDefault="00301454" w:rsidP="00301454">
      <w:pPr>
        <w:ind w:firstLine="567"/>
        <w:jc w:val="both"/>
        <w:rPr>
          <w:sz w:val="28"/>
          <w:szCs w:val="28"/>
        </w:rPr>
      </w:pPr>
      <w:r w:rsidRPr="00E11A15">
        <w:rPr>
          <w:sz w:val="28"/>
          <w:szCs w:val="28"/>
        </w:rPr>
        <w:t>- копия Устава;</w:t>
      </w:r>
    </w:p>
    <w:p w:rsidR="00301454" w:rsidRPr="00E11A15" w:rsidRDefault="00301454" w:rsidP="00301454">
      <w:pPr>
        <w:ind w:firstLine="567"/>
        <w:jc w:val="both"/>
        <w:rPr>
          <w:sz w:val="28"/>
          <w:szCs w:val="28"/>
        </w:rPr>
      </w:pPr>
      <w:r w:rsidRPr="00E11A15">
        <w:rPr>
          <w:sz w:val="28"/>
          <w:szCs w:val="28"/>
        </w:rPr>
        <w:t>- копия свидетельства о государственной регистрации;</w:t>
      </w:r>
    </w:p>
    <w:p w:rsidR="00301454" w:rsidRPr="00E11A15" w:rsidRDefault="00301454" w:rsidP="00301454">
      <w:pPr>
        <w:ind w:firstLine="567"/>
        <w:jc w:val="both"/>
        <w:rPr>
          <w:sz w:val="28"/>
          <w:szCs w:val="28"/>
        </w:rPr>
      </w:pPr>
      <w:r w:rsidRPr="00E11A15">
        <w:rPr>
          <w:sz w:val="28"/>
          <w:szCs w:val="28"/>
        </w:rPr>
        <w:t>- копия свидетельства о постановке на учет в налоговом органе;</w:t>
      </w:r>
    </w:p>
    <w:p w:rsidR="00301454" w:rsidRPr="00E11A15" w:rsidRDefault="00301454" w:rsidP="00301454">
      <w:pPr>
        <w:ind w:firstLine="567"/>
        <w:jc w:val="both"/>
        <w:rPr>
          <w:sz w:val="28"/>
          <w:szCs w:val="28"/>
        </w:rPr>
      </w:pPr>
      <w:r w:rsidRPr="00E11A15">
        <w:rPr>
          <w:sz w:val="28"/>
          <w:szCs w:val="28"/>
        </w:rPr>
        <w:t>- данные о фактическом основном и резервном топливе, его характеристика и структура на 1 октября последнего отчетного года;</w:t>
      </w:r>
    </w:p>
    <w:p w:rsidR="00301454" w:rsidRPr="00E11A15" w:rsidRDefault="00301454" w:rsidP="00301454">
      <w:pPr>
        <w:ind w:firstLine="567"/>
        <w:jc w:val="both"/>
        <w:rPr>
          <w:sz w:val="28"/>
          <w:szCs w:val="28"/>
        </w:rPr>
      </w:pPr>
      <w:r w:rsidRPr="00E11A15">
        <w:rPr>
          <w:sz w:val="28"/>
          <w:szCs w:val="28"/>
        </w:rPr>
        <w:t>- данные о вместимости складов для твердого топлива;</w:t>
      </w:r>
    </w:p>
    <w:p w:rsidR="00301454" w:rsidRPr="00E11A15" w:rsidRDefault="00301454" w:rsidP="00301454">
      <w:pPr>
        <w:ind w:firstLine="567"/>
        <w:jc w:val="both"/>
        <w:rPr>
          <w:sz w:val="28"/>
          <w:szCs w:val="28"/>
        </w:rPr>
      </w:pPr>
      <w:r w:rsidRPr="00E11A15">
        <w:rPr>
          <w:sz w:val="28"/>
          <w:szCs w:val="28"/>
        </w:rPr>
        <w:t>- характеристика применяемого топлива;</w:t>
      </w:r>
    </w:p>
    <w:p w:rsidR="00301454" w:rsidRPr="00E11A15" w:rsidRDefault="00301454" w:rsidP="00301454">
      <w:pPr>
        <w:ind w:firstLine="567"/>
        <w:jc w:val="both"/>
        <w:rPr>
          <w:sz w:val="28"/>
          <w:szCs w:val="28"/>
        </w:rPr>
      </w:pPr>
      <w:r w:rsidRPr="00E11A15">
        <w:rPr>
          <w:sz w:val="28"/>
          <w:szCs w:val="28"/>
        </w:rPr>
        <w:t>- структура отпуска тепловой энергии на планируемый год;</w:t>
      </w:r>
    </w:p>
    <w:p w:rsidR="00301454" w:rsidRPr="00E11A15" w:rsidRDefault="00301454" w:rsidP="00301454">
      <w:pPr>
        <w:ind w:firstLine="567"/>
        <w:jc w:val="both"/>
        <w:rPr>
          <w:sz w:val="28"/>
          <w:szCs w:val="28"/>
        </w:rPr>
      </w:pPr>
      <w:r w:rsidRPr="00E11A15">
        <w:rPr>
          <w:sz w:val="28"/>
          <w:szCs w:val="28"/>
        </w:rPr>
        <w:t>- пояснительная записка к расчету;</w:t>
      </w:r>
    </w:p>
    <w:p w:rsidR="00301454" w:rsidRPr="00E11A15" w:rsidRDefault="00301454" w:rsidP="00301454">
      <w:pPr>
        <w:ind w:firstLine="567"/>
        <w:jc w:val="both"/>
        <w:rPr>
          <w:sz w:val="28"/>
          <w:szCs w:val="28"/>
        </w:rPr>
      </w:pPr>
      <w:r w:rsidRPr="00E11A15">
        <w:rPr>
          <w:sz w:val="28"/>
          <w:szCs w:val="28"/>
        </w:rPr>
        <w:t>- расчет норматива создания технологических общих запасов топлива на к</w:t>
      </w:r>
      <w:r w:rsidRPr="00E11A15">
        <w:rPr>
          <w:sz w:val="28"/>
          <w:szCs w:val="28"/>
        </w:rPr>
        <w:t>о</w:t>
      </w:r>
      <w:r w:rsidRPr="00E11A15">
        <w:rPr>
          <w:sz w:val="28"/>
          <w:szCs w:val="28"/>
        </w:rPr>
        <w:t>тельных по кажд</w:t>
      </w:r>
      <w:r w:rsidRPr="00E11A15">
        <w:rPr>
          <w:sz w:val="28"/>
          <w:szCs w:val="28"/>
        </w:rPr>
        <w:t>о</w:t>
      </w:r>
      <w:r w:rsidRPr="00E11A15">
        <w:rPr>
          <w:sz w:val="28"/>
          <w:szCs w:val="28"/>
        </w:rPr>
        <w:t>му виду топлива раздельно;</w:t>
      </w:r>
    </w:p>
    <w:p w:rsidR="00301454" w:rsidRPr="00E11A15" w:rsidRDefault="00301454" w:rsidP="00301454">
      <w:pPr>
        <w:ind w:firstLine="567"/>
        <w:jc w:val="both"/>
        <w:rPr>
          <w:sz w:val="28"/>
          <w:szCs w:val="28"/>
        </w:rPr>
      </w:pPr>
      <w:r w:rsidRPr="00E11A15">
        <w:rPr>
          <w:sz w:val="28"/>
          <w:szCs w:val="28"/>
        </w:rPr>
        <w:t>- расчет норматива создания эксплуатационного запаса основного и резервного видов топлива на котельных по каждому виду топлива раздельно, н</w:t>
      </w:r>
      <w:r w:rsidRPr="00E11A15">
        <w:rPr>
          <w:sz w:val="28"/>
          <w:szCs w:val="28"/>
        </w:rPr>
        <w:t>е</w:t>
      </w:r>
      <w:r w:rsidRPr="00E11A15">
        <w:rPr>
          <w:sz w:val="28"/>
          <w:szCs w:val="28"/>
        </w:rPr>
        <w:t>обходимого для надежной и стабильной работы котельных и обеспечения плановой выработки те</w:t>
      </w:r>
      <w:r w:rsidRPr="00E11A15">
        <w:rPr>
          <w:sz w:val="28"/>
          <w:szCs w:val="28"/>
        </w:rPr>
        <w:t>п</w:t>
      </w:r>
      <w:r w:rsidRPr="00E11A15">
        <w:rPr>
          <w:sz w:val="28"/>
          <w:szCs w:val="28"/>
        </w:rPr>
        <w:t>ловой энергии;</w:t>
      </w:r>
    </w:p>
    <w:p w:rsidR="00301454" w:rsidRPr="00E11A15" w:rsidRDefault="00301454" w:rsidP="00301454">
      <w:pPr>
        <w:ind w:firstLine="567"/>
        <w:jc w:val="both"/>
        <w:rPr>
          <w:sz w:val="28"/>
          <w:szCs w:val="28"/>
        </w:rPr>
      </w:pPr>
      <w:r w:rsidRPr="00E11A15">
        <w:rPr>
          <w:sz w:val="28"/>
          <w:szCs w:val="28"/>
        </w:rPr>
        <w:t>- расчет норматива создания неснижаемого запаса топлива на котельных по каждому виду топлива раздельно</w:t>
      </w:r>
      <w:r>
        <w:rPr>
          <w:sz w:val="28"/>
          <w:szCs w:val="28"/>
        </w:rPr>
        <w:t>.</w:t>
      </w:r>
    </w:p>
    <w:p w:rsidR="00301454" w:rsidRPr="00E11A15" w:rsidRDefault="00301454" w:rsidP="00301454">
      <w:pPr>
        <w:ind w:firstLine="567"/>
        <w:jc w:val="both"/>
        <w:rPr>
          <w:sz w:val="28"/>
          <w:szCs w:val="28"/>
        </w:rPr>
      </w:pPr>
      <w:r w:rsidRPr="00E11A15">
        <w:rPr>
          <w:sz w:val="28"/>
          <w:szCs w:val="28"/>
        </w:rPr>
        <w:t>Документы и расчеты, обосновывающие представленные к утверждению знач</w:t>
      </w:r>
      <w:r w:rsidRPr="00E11A15">
        <w:rPr>
          <w:sz w:val="28"/>
          <w:szCs w:val="28"/>
        </w:rPr>
        <w:t>е</w:t>
      </w:r>
      <w:r w:rsidRPr="00E11A15">
        <w:rPr>
          <w:sz w:val="28"/>
          <w:szCs w:val="28"/>
        </w:rPr>
        <w:t>ния нормативов, соответствуют требованиям, предъявляемым Порядком определ</w:t>
      </w:r>
      <w:r w:rsidRPr="00E11A15">
        <w:rPr>
          <w:sz w:val="28"/>
          <w:szCs w:val="28"/>
        </w:rPr>
        <w:t>е</w:t>
      </w:r>
      <w:r w:rsidRPr="00E11A15">
        <w:rPr>
          <w:sz w:val="28"/>
          <w:szCs w:val="28"/>
        </w:rPr>
        <w:t>ния но</w:t>
      </w:r>
      <w:r w:rsidRPr="00E11A15">
        <w:rPr>
          <w:sz w:val="28"/>
          <w:szCs w:val="28"/>
        </w:rPr>
        <w:t>р</w:t>
      </w:r>
      <w:r w:rsidRPr="00E11A15">
        <w:rPr>
          <w:sz w:val="28"/>
          <w:szCs w:val="28"/>
        </w:rPr>
        <w:t>мативов запасов топлива на источниках тепловой энергии (за исключением источников тепловой энергии, функционирующих в режиме комбинированной выр</w:t>
      </w:r>
      <w:r w:rsidRPr="00E11A15">
        <w:rPr>
          <w:sz w:val="28"/>
          <w:szCs w:val="28"/>
        </w:rPr>
        <w:t>а</w:t>
      </w:r>
      <w:r w:rsidRPr="00E11A15">
        <w:rPr>
          <w:sz w:val="28"/>
          <w:szCs w:val="28"/>
        </w:rPr>
        <w:t>ботки электрической и тепловой энергии), утвержденным Приказом Минэнерго Ро</w:t>
      </w:r>
      <w:r w:rsidRPr="00E11A15">
        <w:rPr>
          <w:sz w:val="28"/>
          <w:szCs w:val="28"/>
        </w:rPr>
        <w:t>с</w:t>
      </w:r>
      <w:r w:rsidRPr="00E11A15">
        <w:rPr>
          <w:sz w:val="28"/>
          <w:szCs w:val="28"/>
        </w:rPr>
        <w:t>сии от  10 августа 2012 г. № 377.</w:t>
      </w:r>
    </w:p>
    <w:p w:rsidR="00301454" w:rsidRPr="00E11A15" w:rsidRDefault="00301454" w:rsidP="00301454">
      <w:pPr>
        <w:ind w:firstLine="567"/>
        <w:jc w:val="both"/>
        <w:rPr>
          <w:sz w:val="28"/>
          <w:szCs w:val="28"/>
        </w:rPr>
      </w:pPr>
      <w:r w:rsidRPr="00E11A15">
        <w:rPr>
          <w:sz w:val="28"/>
          <w:szCs w:val="28"/>
        </w:rPr>
        <w:t>На основании заявки, расчетно-обосновывающих материалов, экспертного з</w:t>
      </w:r>
      <w:r w:rsidRPr="00E11A15">
        <w:rPr>
          <w:sz w:val="28"/>
          <w:szCs w:val="28"/>
        </w:rPr>
        <w:t>а</w:t>
      </w:r>
      <w:r w:rsidRPr="00E11A15">
        <w:rPr>
          <w:sz w:val="28"/>
          <w:szCs w:val="28"/>
        </w:rPr>
        <w:t>ключения, представленных  Предприятием, в соответствии основами ценообразов</w:t>
      </w:r>
      <w:r w:rsidRPr="00E11A15">
        <w:rPr>
          <w:sz w:val="28"/>
          <w:szCs w:val="28"/>
        </w:rPr>
        <w:t>а</w:t>
      </w:r>
      <w:r w:rsidRPr="00E11A15">
        <w:rPr>
          <w:sz w:val="28"/>
          <w:szCs w:val="28"/>
        </w:rPr>
        <w:t>ния в сфере теплоснабжения, утвержденными постановлением Правительства РФ от 22.10.2012 №1075, Федеральным законом от 27 июля 2010 г. №190-ФЗ «О тепл</w:t>
      </w:r>
      <w:r w:rsidRPr="00E11A15">
        <w:rPr>
          <w:sz w:val="28"/>
          <w:szCs w:val="28"/>
        </w:rPr>
        <w:t>о</w:t>
      </w:r>
      <w:r w:rsidRPr="00E11A15">
        <w:rPr>
          <w:sz w:val="28"/>
          <w:szCs w:val="28"/>
        </w:rPr>
        <w:t>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w:t>
      </w:r>
      <w:r w:rsidRPr="00E11A15">
        <w:rPr>
          <w:sz w:val="28"/>
          <w:szCs w:val="28"/>
        </w:rPr>
        <w:t>о</w:t>
      </w:r>
      <w:r w:rsidRPr="00E11A15">
        <w:rPr>
          <w:sz w:val="28"/>
          <w:szCs w:val="28"/>
        </w:rPr>
        <w:t xml:space="preserve">нальной энергетической комиссии Кемеровской области утвердить прилагаемые нормативы создания запасов топлива на котельных  предприятия на </w:t>
      </w:r>
      <w:r>
        <w:rPr>
          <w:sz w:val="28"/>
          <w:szCs w:val="28"/>
        </w:rPr>
        <w:t>2019</w:t>
      </w:r>
      <w:r w:rsidRPr="00E11A15">
        <w:rPr>
          <w:sz w:val="28"/>
          <w:szCs w:val="28"/>
        </w:rPr>
        <w:t xml:space="preserve"> год.</w:t>
      </w:r>
    </w:p>
    <w:p w:rsidR="00301454" w:rsidRPr="00E11A15" w:rsidRDefault="00301454" w:rsidP="00301454">
      <w:pPr>
        <w:ind w:firstLine="720"/>
        <w:jc w:val="both"/>
        <w:rPr>
          <w:sz w:val="28"/>
          <w:szCs w:val="28"/>
        </w:rPr>
      </w:pPr>
    </w:p>
    <w:p w:rsidR="00301454" w:rsidRPr="00E11A15" w:rsidRDefault="00301454" w:rsidP="00301454">
      <w:pPr>
        <w:pStyle w:val="affffffff9"/>
        <w:rPr>
          <w:sz w:val="28"/>
          <w:szCs w:val="28"/>
        </w:rPr>
      </w:pPr>
      <w:r w:rsidRPr="00E11A15">
        <w:rPr>
          <w:sz w:val="28"/>
          <w:szCs w:val="28"/>
        </w:rPr>
        <w:lastRenderedPageBreak/>
        <w:t>ПРЕДЛОЖЕНИЕ</w:t>
      </w:r>
    </w:p>
    <w:p w:rsidR="00301454" w:rsidRPr="00E11A15" w:rsidRDefault="00301454" w:rsidP="00301454">
      <w:pPr>
        <w:pStyle w:val="a6"/>
        <w:jc w:val="center"/>
        <w:rPr>
          <w:sz w:val="28"/>
          <w:szCs w:val="28"/>
        </w:rPr>
      </w:pPr>
      <w:r w:rsidRPr="00E11A15">
        <w:rPr>
          <w:sz w:val="28"/>
          <w:szCs w:val="28"/>
        </w:rPr>
        <w:t>по утверждению нормативов создания запасов топлива на тепловых электростанциях и котел</w:t>
      </w:r>
      <w:r w:rsidRPr="00E11A15">
        <w:rPr>
          <w:sz w:val="28"/>
          <w:szCs w:val="28"/>
        </w:rPr>
        <w:t>ь</w:t>
      </w:r>
      <w:r w:rsidRPr="00E11A15">
        <w:rPr>
          <w:sz w:val="28"/>
          <w:szCs w:val="28"/>
        </w:rPr>
        <w:t xml:space="preserve">ных на </w:t>
      </w:r>
      <w:r>
        <w:rPr>
          <w:sz w:val="28"/>
          <w:szCs w:val="28"/>
        </w:rPr>
        <w:t>2019</w:t>
      </w:r>
      <w:r w:rsidRPr="00E11A15">
        <w:rPr>
          <w:sz w:val="28"/>
          <w:szCs w:val="28"/>
        </w:rPr>
        <w:t xml:space="preserve"> год </w:t>
      </w:r>
    </w:p>
    <w:p w:rsidR="00301454" w:rsidRPr="00E11A15" w:rsidRDefault="00301454" w:rsidP="00301454">
      <w:pPr>
        <w:pStyle w:val="a6"/>
        <w:jc w:val="center"/>
        <w:rPr>
          <w:sz w:val="28"/>
          <w:szCs w:val="28"/>
        </w:rPr>
      </w:pPr>
    </w:p>
    <w:tbl>
      <w:tblPr>
        <w:tblW w:w="10065" w:type="dxa"/>
        <w:tblInd w:w="108" w:type="dxa"/>
        <w:tblLook w:val="0000" w:firstRow="0" w:lastRow="0" w:firstColumn="0" w:lastColumn="0" w:noHBand="0" w:noVBand="0"/>
      </w:tblPr>
      <w:tblGrid>
        <w:gridCol w:w="2794"/>
        <w:gridCol w:w="1371"/>
        <w:gridCol w:w="1345"/>
        <w:gridCol w:w="2475"/>
        <w:gridCol w:w="2080"/>
      </w:tblGrid>
      <w:tr w:rsidR="00301454" w:rsidRPr="00E11A15" w:rsidTr="0051439F">
        <w:trPr>
          <w:trHeight w:val="390"/>
        </w:trPr>
        <w:tc>
          <w:tcPr>
            <w:tcW w:w="2794" w:type="dxa"/>
            <w:tcBorders>
              <w:top w:val="nil"/>
              <w:left w:val="nil"/>
              <w:bottom w:val="nil"/>
              <w:right w:val="nil"/>
            </w:tcBorders>
            <w:shd w:val="clear" w:color="auto" w:fill="auto"/>
            <w:vAlign w:val="center"/>
          </w:tcPr>
          <w:p w:rsidR="00301454" w:rsidRPr="00E11A15" w:rsidRDefault="00301454" w:rsidP="0051439F">
            <w:pPr>
              <w:jc w:val="center"/>
              <w:rPr>
                <w:sz w:val="28"/>
                <w:szCs w:val="28"/>
              </w:rPr>
            </w:pPr>
          </w:p>
        </w:tc>
        <w:tc>
          <w:tcPr>
            <w:tcW w:w="1371" w:type="dxa"/>
            <w:tcBorders>
              <w:top w:val="nil"/>
              <w:left w:val="nil"/>
              <w:bottom w:val="nil"/>
              <w:right w:val="nil"/>
            </w:tcBorders>
            <w:shd w:val="clear" w:color="auto" w:fill="auto"/>
            <w:vAlign w:val="center"/>
          </w:tcPr>
          <w:p w:rsidR="00301454" w:rsidRPr="00E11A15" w:rsidRDefault="00301454" w:rsidP="0051439F">
            <w:pPr>
              <w:jc w:val="center"/>
              <w:rPr>
                <w:sz w:val="28"/>
                <w:szCs w:val="28"/>
              </w:rPr>
            </w:pPr>
          </w:p>
        </w:tc>
        <w:tc>
          <w:tcPr>
            <w:tcW w:w="1345" w:type="dxa"/>
            <w:tcBorders>
              <w:top w:val="nil"/>
              <w:left w:val="nil"/>
              <w:bottom w:val="nil"/>
              <w:right w:val="nil"/>
            </w:tcBorders>
            <w:shd w:val="clear" w:color="auto" w:fill="auto"/>
            <w:vAlign w:val="center"/>
          </w:tcPr>
          <w:p w:rsidR="00301454" w:rsidRPr="00E11A15" w:rsidRDefault="00301454" w:rsidP="0051439F">
            <w:pPr>
              <w:jc w:val="center"/>
              <w:rPr>
                <w:sz w:val="28"/>
                <w:szCs w:val="28"/>
              </w:rPr>
            </w:pPr>
          </w:p>
        </w:tc>
        <w:tc>
          <w:tcPr>
            <w:tcW w:w="2475" w:type="dxa"/>
            <w:tcBorders>
              <w:top w:val="nil"/>
              <w:left w:val="nil"/>
              <w:bottom w:val="nil"/>
              <w:right w:val="nil"/>
            </w:tcBorders>
            <w:shd w:val="clear" w:color="auto" w:fill="auto"/>
            <w:vAlign w:val="center"/>
          </w:tcPr>
          <w:p w:rsidR="00301454" w:rsidRPr="00E11A15" w:rsidRDefault="00301454" w:rsidP="0051439F">
            <w:pPr>
              <w:jc w:val="center"/>
              <w:rPr>
                <w:sz w:val="28"/>
                <w:szCs w:val="28"/>
              </w:rPr>
            </w:pPr>
          </w:p>
        </w:tc>
        <w:tc>
          <w:tcPr>
            <w:tcW w:w="2080" w:type="dxa"/>
            <w:tcBorders>
              <w:top w:val="nil"/>
              <w:left w:val="nil"/>
              <w:bottom w:val="nil"/>
              <w:right w:val="nil"/>
            </w:tcBorders>
            <w:shd w:val="clear" w:color="auto" w:fill="auto"/>
            <w:vAlign w:val="center"/>
          </w:tcPr>
          <w:p w:rsidR="00301454" w:rsidRPr="00E11A15" w:rsidRDefault="00301454" w:rsidP="0051439F">
            <w:pPr>
              <w:jc w:val="center"/>
              <w:rPr>
                <w:sz w:val="28"/>
                <w:szCs w:val="28"/>
              </w:rPr>
            </w:pPr>
            <w:r w:rsidRPr="00E11A15">
              <w:rPr>
                <w:sz w:val="28"/>
                <w:szCs w:val="28"/>
              </w:rPr>
              <w:t>тыс. тонн</w:t>
            </w:r>
          </w:p>
        </w:tc>
      </w:tr>
      <w:tr w:rsidR="00301454" w:rsidRPr="00E11A15" w:rsidTr="0051439F">
        <w:trPr>
          <w:trHeight w:val="618"/>
        </w:trPr>
        <w:tc>
          <w:tcPr>
            <w:tcW w:w="2794" w:type="dxa"/>
            <w:vMerge w:val="restart"/>
            <w:tcBorders>
              <w:top w:val="single" w:sz="8" w:space="0" w:color="auto"/>
              <w:left w:val="single" w:sz="8" w:space="0" w:color="auto"/>
              <w:right w:val="single" w:sz="8" w:space="0" w:color="auto"/>
            </w:tcBorders>
            <w:shd w:val="clear" w:color="auto" w:fill="auto"/>
            <w:vAlign w:val="center"/>
          </w:tcPr>
          <w:p w:rsidR="00301454" w:rsidRPr="00E11A15" w:rsidRDefault="00301454" w:rsidP="0051439F">
            <w:pPr>
              <w:jc w:val="center"/>
              <w:rPr>
                <w:bCs/>
                <w:sz w:val="28"/>
                <w:szCs w:val="28"/>
              </w:rPr>
            </w:pPr>
            <w:r w:rsidRPr="00E11A15">
              <w:rPr>
                <w:bCs/>
                <w:sz w:val="28"/>
                <w:szCs w:val="28"/>
              </w:rPr>
              <w:t xml:space="preserve">Организация </w:t>
            </w:r>
          </w:p>
        </w:tc>
        <w:tc>
          <w:tcPr>
            <w:tcW w:w="1371" w:type="dxa"/>
            <w:vMerge w:val="restart"/>
            <w:tcBorders>
              <w:top w:val="single" w:sz="8" w:space="0" w:color="auto"/>
              <w:left w:val="single" w:sz="8" w:space="0" w:color="auto"/>
              <w:right w:val="single" w:sz="8" w:space="0" w:color="auto"/>
            </w:tcBorders>
            <w:shd w:val="clear" w:color="auto" w:fill="auto"/>
            <w:vAlign w:val="center"/>
          </w:tcPr>
          <w:p w:rsidR="00301454" w:rsidRPr="00E11A15" w:rsidRDefault="00301454" w:rsidP="0051439F">
            <w:pPr>
              <w:jc w:val="center"/>
              <w:rPr>
                <w:bCs/>
                <w:sz w:val="28"/>
                <w:szCs w:val="28"/>
              </w:rPr>
            </w:pPr>
            <w:r w:rsidRPr="00E11A15">
              <w:rPr>
                <w:bCs/>
                <w:sz w:val="28"/>
                <w:szCs w:val="28"/>
              </w:rPr>
              <w:t>Вид топл</w:t>
            </w:r>
            <w:r w:rsidRPr="00E11A15">
              <w:rPr>
                <w:bCs/>
                <w:sz w:val="28"/>
                <w:szCs w:val="28"/>
              </w:rPr>
              <w:t>и</w:t>
            </w:r>
            <w:r w:rsidRPr="00E11A15">
              <w:rPr>
                <w:bCs/>
                <w:sz w:val="28"/>
                <w:szCs w:val="28"/>
              </w:rPr>
              <w:t>ва</w:t>
            </w:r>
          </w:p>
        </w:tc>
        <w:tc>
          <w:tcPr>
            <w:tcW w:w="5900"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rsidR="00301454" w:rsidRPr="00E11A15" w:rsidRDefault="00301454" w:rsidP="0051439F">
            <w:pPr>
              <w:jc w:val="center"/>
              <w:rPr>
                <w:bCs/>
                <w:sz w:val="28"/>
                <w:szCs w:val="28"/>
              </w:rPr>
            </w:pPr>
            <w:r w:rsidRPr="00E11A15">
              <w:rPr>
                <w:bCs/>
                <w:sz w:val="28"/>
                <w:szCs w:val="28"/>
              </w:rPr>
              <w:t>Нормативы создания запасов топлива на 1 о</w:t>
            </w:r>
            <w:r w:rsidRPr="00E11A15">
              <w:rPr>
                <w:bCs/>
                <w:sz w:val="28"/>
                <w:szCs w:val="28"/>
              </w:rPr>
              <w:t>к</w:t>
            </w:r>
            <w:r w:rsidRPr="00E11A15">
              <w:rPr>
                <w:bCs/>
                <w:sz w:val="28"/>
                <w:szCs w:val="28"/>
              </w:rPr>
              <w:t xml:space="preserve">тября </w:t>
            </w:r>
            <w:r>
              <w:rPr>
                <w:bCs/>
                <w:sz w:val="28"/>
                <w:szCs w:val="28"/>
              </w:rPr>
              <w:t>2019</w:t>
            </w:r>
            <w:r w:rsidRPr="00E11A15">
              <w:rPr>
                <w:bCs/>
                <w:sz w:val="28"/>
                <w:szCs w:val="28"/>
              </w:rPr>
              <w:t xml:space="preserve"> г.</w:t>
            </w:r>
          </w:p>
        </w:tc>
      </w:tr>
      <w:tr w:rsidR="00301454" w:rsidRPr="00E11A15" w:rsidTr="0051439F">
        <w:trPr>
          <w:trHeight w:val="482"/>
        </w:trPr>
        <w:tc>
          <w:tcPr>
            <w:tcW w:w="2794" w:type="dxa"/>
            <w:vMerge/>
            <w:tcBorders>
              <w:left w:val="single" w:sz="8" w:space="0" w:color="auto"/>
              <w:right w:val="single" w:sz="8" w:space="0" w:color="auto"/>
            </w:tcBorders>
            <w:vAlign w:val="center"/>
          </w:tcPr>
          <w:p w:rsidR="00301454" w:rsidRPr="00E11A15" w:rsidRDefault="00301454" w:rsidP="0051439F">
            <w:pPr>
              <w:rPr>
                <w:bCs/>
                <w:sz w:val="28"/>
                <w:szCs w:val="28"/>
              </w:rPr>
            </w:pPr>
          </w:p>
        </w:tc>
        <w:tc>
          <w:tcPr>
            <w:tcW w:w="1371" w:type="dxa"/>
            <w:vMerge/>
            <w:tcBorders>
              <w:left w:val="single" w:sz="8" w:space="0" w:color="auto"/>
              <w:right w:val="single" w:sz="8" w:space="0" w:color="auto"/>
            </w:tcBorders>
            <w:vAlign w:val="center"/>
          </w:tcPr>
          <w:p w:rsidR="00301454" w:rsidRPr="00E11A15" w:rsidRDefault="00301454" w:rsidP="0051439F">
            <w:pPr>
              <w:rPr>
                <w:bCs/>
                <w:sz w:val="28"/>
                <w:szCs w:val="28"/>
              </w:rPr>
            </w:pPr>
          </w:p>
        </w:tc>
        <w:tc>
          <w:tcPr>
            <w:tcW w:w="1345" w:type="dxa"/>
            <w:vMerge w:val="restart"/>
            <w:tcBorders>
              <w:top w:val="single" w:sz="8" w:space="0" w:color="auto"/>
              <w:left w:val="single" w:sz="8" w:space="0" w:color="auto"/>
              <w:right w:val="single" w:sz="8" w:space="0" w:color="auto"/>
            </w:tcBorders>
            <w:shd w:val="clear" w:color="auto" w:fill="auto"/>
            <w:vAlign w:val="center"/>
          </w:tcPr>
          <w:p w:rsidR="00301454" w:rsidRPr="00E11A15" w:rsidRDefault="00301454" w:rsidP="0051439F">
            <w:pPr>
              <w:jc w:val="center"/>
              <w:rPr>
                <w:bCs/>
                <w:sz w:val="28"/>
                <w:szCs w:val="28"/>
              </w:rPr>
            </w:pPr>
            <w:r w:rsidRPr="00E11A15">
              <w:rPr>
                <w:bCs/>
                <w:sz w:val="28"/>
                <w:szCs w:val="28"/>
              </w:rPr>
              <w:t>Общий з</w:t>
            </w:r>
            <w:r w:rsidRPr="00E11A15">
              <w:rPr>
                <w:bCs/>
                <w:sz w:val="28"/>
                <w:szCs w:val="28"/>
              </w:rPr>
              <w:t>а</w:t>
            </w:r>
            <w:r w:rsidRPr="00E11A15">
              <w:rPr>
                <w:bCs/>
                <w:sz w:val="28"/>
                <w:szCs w:val="28"/>
              </w:rPr>
              <w:t>пас топл</w:t>
            </w:r>
            <w:r w:rsidRPr="00E11A15">
              <w:rPr>
                <w:bCs/>
                <w:sz w:val="28"/>
                <w:szCs w:val="28"/>
              </w:rPr>
              <w:t>и</w:t>
            </w:r>
            <w:r w:rsidRPr="00E11A15">
              <w:rPr>
                <w:bCs/>
                <w:sz w:val="28"/>
                <w:szCs w:val="28"/>
              </w:rPr>
              <w:t>ва</w:t>
            </w:r>
          </w:p>
        </w:tc>
        <w:tc>
          <w:tcPr>
            <w:tcW w:w="4555" w:type="dxa"/>
            <w:gridSpan w:val="2"/>
            <w:tcBorders>
              <w:top w:val="nil"/>
              <w:left w:val="nil"/>
              <w:bottom w:val="single" w:sz="8" w:space="0" w:color="auto"/>
              <w:right w:val="single" w:sz="8" w:space="0" w:color="auto"/>
            </w:tcBorders>
            <w:shd w:val="clear" w:color="auto" w:fill="auto"/>
            <w:vAlign w:val="center"/>
          </w:tcPr>
          <w:p w:rsidR="00301454" w:rsidRPr="00E11A15" w:rsidRDefault="00301454" w:rsidP="0051439F">
            <w:pPr>
              <w:jc w:val="center"/>
              <w:rPr>
                <w:bCs/>
                <w:sz w:val="28"/>
                <w:szCs w:val="28"/>
              </w:rPr>
            </w:pPr>
            <w:r w:rsidRPr="00E11A15">
              <w:rPr>
                <w:bCs/>
                <w:sz w:val="28"/>
                <w:szCs w:val="28"/>
              </w:rPr>
              <w:t>в том числе</w:t>
            </w:r>
          </w:p>
        </w:tc>
      </w:tr>
      <w:tr w:rsidR="00301454" w:rsidRPr="00E11A15" w:rsidTr="0051439F">
        <w:trPr>
          <w:trHeight w:val="482"/>
        </w:trPr>
        <w:tc>
          <w:tcPr>
            <w:tcW w:w="2794" w:type="dxa"/>
            <w:vMerge/>
            <w:tcBorders>
              <w:left w:val="single" w:sz="8" w:space="0" w:color="auto"/>
              <w:bottom w:val="single" w:sz="8" w:space="0" w:color="000000"/>
              <w:right w:val="single" w:sz="8" w:space="0" w:color="auto"/>
            </w:tcBorders>
            <w:vAlign w:val="center"/>
          </w:tcPr>
          <w:p w:rsidR="00301454" w:rsidRPr="00E11A15" w:rsidRDefault="00301454" w:rsidP="0051439F">
            <w:pPr>
              <w:rPr>
                <w:bCs/>
                <w:sz w:val="28"/>
                <w:szCs w:val="28"/>
              </w:rPr>
            </w:pPr>
          </w:p>
        </w:tc>
        <w:tc>
          <w:tcPr>
            <w:tcW w:w="1371" w:type="dxa"/>
            <w:vMerge/>
            <w:tcBorders>
              <w:left w:val="single" w:sz="8" w:space="0" w:color="auto"/>
              <w:bottom w:val="single" w:sz="8" w:space="0" w:color="000000"/>
              <w:right w:val="single" w:sz="8" w:space="0" w:color="auto"/>
            </w:tcBorders>
            <w:vAlign w:val="center"/>
          </w:tcPr>
          <w:p w:rsidR="00301454" w:rsidRPr="00E11A15" w:rsidRDefault="00301454" w:rsidP="0051439F">
            <w:pPr>
              <w:rPr>
                <w:bCs/>
                <w:sz w:val="28"/>
                <w:szCs w:val="28"/>
              </w:rPr>
            </w:pPr>
          </w:p>
        </w:tc>
        <w:tc>
          <w:tcPr>
            <w:tcW w:w="1345" w:type="dxa"/>
            <w:vMerge/>
            <w:tcBorders>
              <w:left w:val="single" w:sz="8" w:space="0" w:color="auto"/>
              <w:bottom w:val="single" w:sz="8" w:space="0" w:color="000000"/>
              <w:right w:val="single" w:sz="8" w:space="0" w:color="auto"/>
            </w:tcBorders>
            <w:shd w:val="clear" w:color="auto" w:fill="auto"/>
            <w:vAlign w:val="center"/>
          </w:tcPr>
          <w:p w:rsidR="00301454" w:rsidRPr="00E11A15" w:rsidRDefault="00301454" w:rsidP="0051439F">
            <w:pPr>
              <w:jc w:val="center"/>
              <w:rPr>
                <w:bCs/>
                <w:sz w:val="28"/>
                <w:szCs w:val="28"/>
              </w:rPr>
            </w:pPr>
          </w:p>
        </w:tc>
        <w:tc>
          <w:tcPr>
            <w:tcW w:w="2475" w:type="dxa"/>
            <w:tcBorders>
              <w:top w:val="nil"/>
              <w:left w:val="nil"/>
              <w:bottom w:val="single" w:sz="8" w:space="0" w:color="auto"/>
              <w:right w:val="single" w:sz="8" w:space="0" w:color="auto"/>
            </w:tcBorders>
            <w:shd w:val="clear" w:color="auto" w:fill="auto"/>
            <w:vAlign w:val="center"/>
          </w:tcPr>
          <w:p w:rsidR="00301454" w:rsidRPr="00E11A15" w:rsidRDefault="00301454" w:rsidP="0051439F">
            <w:pPr>
              <w:jc w:val="center"/>
              <w:rPr>
                <w:bCs/>
                <w:sz w:val="28"/>
                <w:szCs w:val="28"/>
              </w:rPr>
            </w:pPr>
            <w:r w:rsidRPr="00E11A15">
              <w:rPr>
                <w:bCs/>
                <w:sz w:val="28"/>
                <w:szCs w:val="28"/>
              </w:rPr>
              <w:t>эксплуатационный запас</w:t>
            </w:r>
          </w:p>
        </w:tc>
        <w:tc>
          <w:tcPr>
            <w:tcW w:w="2080" w:type="dxa"/>
            <w:tcBorders>
              <w:left w:val="nil"/>
              <w:bottom w:val="single" w:sz="8" w:space="0" w:color="auto"/>
              <w:right w:val="single" w:sz="8" w:space="0" w:color="auto"/>
            </w:tcBorders>
            <w:shd w:val="clear" w:color="auto" w:fill="auto"/>
            <w:vAlign w:val="center"/>
          </w:tcPr>
          <w:p w:rsidR="00301454" w:rsidRPr="00E11A15" w:rsidRDefault="00301454" w:rsidP="0051439F">
            <w:pPr>
              <w:jc w:val="center"/>
              <w:rPr>
                <w:bCs/>
                <w:sz w:val="28"/>
                <w:szCs w:val="28"/>
              </w:rPr>
            </w:pPr>
            <w:r w:rsidRPr="00E11A15">
              <w:rPr>
                <w:bCs/>
                <w:sz w:val="28"/>
                <w:szCs w:val="28"/>
              </w:rPr>
              <w:t xml:space="preserve">неснижаемый </w:t>
            </w:r>
          </w:p>
          <w:p w:rsidR="00301454" w:rsidRPr="00E11A15" w:rsidRDefault="00301454" w:rsidP="0051439F">
            <w:pPr>
              <w:jc w:val="center"/>
              <w:rPr>
                <w:bCs/>
                <w:sz w:val="28"/>
                <w:szCs w:val="28"/>
              </w:rPr>
            </w:pPr>
            <w:r w:rsidRPr="00E11A15">
              <w:rPr>
                <w:bCs/>
                <w:sz w:val="28"/>
                <w:szCs w:val="28"/>
              </w:rPr>
              <w:t>з</w:t>
            </w:r>
            <w:r w:rsidRPr="00E11A15">
              <w:rPr>
                <w:bCs/>
                <w:sz w:val="28"/>
                <w:szCs w:val="28"/>
              </w:rPr>
              <w:t>а</w:t>
            </w:r>
            <w:r w:rsidRPr="00E11A15">
              <w:rPr>
                <w:bCs/>
                <w:sz w:val="28"/>
                <w:szCs w:val="28"/>
              </w:rPr>
              <w:t>пас</w:t>
            </w:r>
          </w:p>
        </w:tc>
      </w:tr>
      <w:tr w:rsidR="00301454" w:rsidRPr="00D0439C" w:rsidTr="0051439F">
        <w:trPr>
          <w:trHeight w:val="662"/>
        </w:trPr>
        <w:tc>
          <w:tcPr>
            <w:tcW w:w="2794" w:type="dxa"/>
            <w:tcBorders>
              <w:top w:val="nil"/>
              <w:left w:val="single" w:sz="8" w:space="0" w:color="auto"/>
              <w:bottom w:val="single" w:sz="8" w:space="0" w:color="auto"/>
              <w:right w:val="single" w:sz="8" w:space="0" w:color="auto"/>
            </w:tcBorders>
            <w:shd w:val="clear" w:color="auto" w:fill="auto"/>
            <w:vAlign w:val="center"/>
          </w:tcPr>
          <w:p w:rsidR="00301454" w:rsidRPr="00D0439C" w:rsidRDefault="00301454" w:rsidP="0051439F">
            <w:pPr>
              <w:jc w:val="center"/>
              <w:rPr>
                <w:sz w:val="28"/>
                <w:szCs w:val="28"/>
              </w:rPr>
            </w:pPr>
            <w:r w:rsidRPr="00D0439C">
              <w:rPr>
                <w:sz w:val="28"/>
                <w:szCs w:val="28"/>
              </w:rPr>
              <w:t xml:space="preserve">МУП ПМР </w:t>
            </w:r>
          </w:p>
          <w:p w:rsidR="00301454" w:rsidRPr="00D0439C" w:rsidRDefault="00301454" w:rsidP="0051439F">
            <w:pPr>
              <w:jc w:val="center"/>
              <w:rPr>
                <w:bCs/>
                <w:sz w:val="28"/>
                <w:szCs w:val="28"/>
              </w:rPr>
            </w:pPr>
            <w:r w:rsidRPr="00D0439C">
              <w:rPr>
                <w:sz w:val="28"/>
                <w:szCs w:val="28"/>
              </w:rPr>
              <w:t>«Тепл</w:t>
            </w:r>
            <w:r w:rsidRPr="00D0439C">
              <w:rPr>
                <w:sz w:val="28"/>
                <w:szCs w:val="28"/>
              </w:rPr>
              <w:t>о</w:t>
            </w:r>
            <w:r w:rsidRPr="00D0439C">
              <w:rPr>
                <w:sz w:val="28"/>
                <w:szCs w:val="28"/>
              </w:rPr>
              <w:t xml:space="preserve">мир»  </w:t>
            </w:r>
          </w:p>
        </w:tc>
        <w:tc>
          <w:tcPr>
            <w:tcW w:w="1371" w:type="dxa"/>
            <w:tcBorders>
              <w:top w:val="nil"/>
              <w:left w:val="nil"/>
              <w:bottom w:val="single" w:sz="8" w:space="0" w:color="auto"/>
              <w:right w:val="single" w:sz="8" w:space="0" w:color="auto"/>
            </w:tcBorders>
            <w:shd w:val="clear" w:color="auto" w:fill="auto"/>
            <w:vAlign w:val="center"/>
          </w:tcPr>
          <w:p w:rsidR="00301454" w:rsidRPr="00D0439C" w:rsidRDefault="00301454" w:rsidP="0051439F">
            <w:pPr>
              <w:jc w:val="center"/>
              <w:rPr>
                <w:bCs/>
                <w:sz w:val="28"/>
                <w:szCs w:val="28"/>
              </w:rPr>
            </w:pPr>
            <w:r w:rsidRPr="00D0439C">
              <w:rPr>
                <w:bCs/>
                <w:sz w:val="28"/>
                <w:szCs w:val="28"/>
              </w:rPr>
              <w:t>Уголь</w:t>
            </w:r>
          </w:p>
        </w:tc>
        <w:tc>
          <w:tcPr>
            <w:tcW w:w="1345" w:type="dxa"/>
            <w:tcBorders>
              <w:top w:val="nil"/>
              <w:left w:val="nil"/>
              <w:bottom w:val="single" w:sz="8" w:space="0" w:color="auto"/>
              <w:right w:val="single" w:sz="8" w:space="0" w:color="auto"/>
            </w:tcBorders>
            <w:shd w:val="clear" w:color="auto" w:fill="auto"/>
            <w:vAlign w:val="center"/>
          </w:tcPr>
          <w:p w:rsidR="00301454" w:rsidRDefault="00301454" w:rsidP="0051439F">
            <w:pPr>
              <w:jc w:val="center"/>
              <w:rPr>
                <w:color w:val="000000"/>
                <w:sz w:val="28"/>
                <w:szCs w:val="28"/>
              </w:rPr>
            </w:pPr>
            <w:r>
              <w:rPr>
                <w:color w:val="000000"/>
                <w:sz w:val="28"/>
                <w:szCs w:val="28"/>
              </w:rPr>
              <w:t>2,611</w:t>
            </w:r>
          </w:p>
        </w:tc>
        <w:tc>
          <w:tcPr>
            <w:tcW w:w="2475" w:type="dxa"/>
            <w:tcBorders>
              <w:top w:val="nil"/>
              <w:left w:val="nil"/>
              <w:bottom w:val="single" w:sz="8" w:space="0" w:color="auto"/>
              <w:right w:val="single" w:sz="8" w:space="0" w:color="auto"/>
            </w:tcBorders>
            <w:shd w:val="clear" w:color="auto" w:fill="auto"/>
            <w:vAlign w:val="center"/>
          </w:tcPr>
          <w:p w:rsidR="00301454" w:rsidRDefault="00301454" w:rsidP="0051439F">
            <w:pPr>
              <w:jc w:val="center"/>
              <w:rPr>
                <w:color w:val="000000"/>
                <w:sz w:val="28"/>
                <w:szCs w:val="28"/>
              </w:rPr>
            </w:pPr>
            <w:r>
              <w:rPr>
                <w:color w:val="000000"/>
                <w:sz w:val="28"/>
                <w:szCs w:val="28"/>
              </w:rPr>
              <w:t>2,598</w:t>
            </w:r>
          </w:p>
        </w:tc>
        <w:tc>
          <w:tcPr>
            <w:tcW w:w="2080" w:type="dxa"/>
            <w:tcBorders>
              <w:top w:val="nil"/>
              <w:left w:val="nil"/>
              <w:bottom w:val="single" w:sz="8" w:space="0" w:color="auto"/>
              <w:right w:val="single" w:sz="8" w:space="0" w:color="auto"/>
            </w:tcBorders>
            <w:shd w:val="clear" w:color="auto" w:fill="auto"/>
            <w:vAlign w:val="center"/>
          </w:tcPr>
          <w:p w:rsidR="00301454" w:rsidRDefault="00301454" w:rsidP="0051439F">
            <w:pPr>
              <w:jc w:val="center"/>
              <w:rPr>
                <w:color w:val="000000"/>
                <w:sz w:val="28"/>
                <w:szCs w:val="28"/>
              </w:rPr>
            </w:pPr>
            <w:r>
              <w:rPr>
                <w:color w:val="000000"/>
                <w:sz w:val="28"/>
                <w:szCs w:val="28"/>
              </w:rPr>
              <w:t>0,013</w:t>
            </w:r>
          </w:p>
        </w:tc>
      </w:tr>
    </w:tbl>
    <w:p w:rsidR="00301454" w:rsidRPr="00E11A15" w:rsidRDefault="00301454" w:rsidP="00301454">
      <w:pPr>
        <w:pStyle w:val="a6"/>
        <w:jc w:val="both"/>
        <w:rPr>
          <w:b/>
          <w:bCs/>
          <w:sz w:val="28"/>
          <w:szCs w:val="28"/>
        </w:rPr>
      </w:pPr>
    </w:p>
    <w:p w:rsidR="00301454" w:rsidRDefault="00301454" w:rsidP="007F1E2F">
      <w:pPr>
        <w:pStyle w:val="33"/>
        <w:ind w:firstLine="0"/>
        <w:jc w:val="both"/>
        <w:rPr>
          <w:sz w:val="26"/>
          <w:szCs w:val="26"/>
        </w:rPr>
        <w:sectPr w:rsidR="00301454" w:rsidSect="0051439F">
          <w:footerReference w:type="default" r:id="rId77"/>
          <w:pgSz w:w="11906" w:h="16838"/>
          <w:pgMar w:top="851" w:right="849" w:bottom="993" w:left="1134" w:header="720" w:footer="414" w:gutter="0"/>
          <w:cols w:space="720"/>
        </w:sectPr>
      </w:pPr>
    </w:p>
    <w:p w:rsidR="00301454" w:rsidRPr="00B73D21" w:rsidRDefault="00301454" w:rsidP="00301454">
      <w:pPr>
        <w:pStyle w:val="1"/>
        <w:jc w:val="center"/>
        <w:rPr>
          <w:sz w:val="27"/>
          <w:szCs w:val="27"/>
        </w:rPr>
      </w:pPr>
      <w:r w:rsidRPr="00F34AC1">
        <w:rPr>
          <w:iCs/>
          <w:sz w:val="26"/>
          <w:szCs w:val="26"/>
        </w:rPr>
        <w:lastRenderedPageBreak/>
        <w:t xml:space="preserve">Экспертное </w:t>
      </w:r>
      <w:proofErr w:type="gramStart"/>
      <w:r w:rsidRPr="00F34AC1">
        <w:rPr>
          <w:iCs/>
          <w:sz w:val="26"/>
          <w:szCs w:val="26"/>
        </w:rPr>
        <w:t>заключение</w:t>
      </w:r>
      <w:r w:rsidRPr="00F34AC1">
        <w:rPr>
          <w:sz w:val="26"/>
          <w:szCs w:val="26"/>
        </w:rPr>
        <w:t xml:space="preserve"> </w:t>
      </w:r>
      <w:r>
        <w:rPr>
          <w:sz w:val="26"/>
          <w:szCs w:val="26"/>
        </w:rPr>
        <w:t xml:space="preserve"> </w:t>
      </w:r>
      <w:r w:rsidRPr="00B73D21">
        <w:rPr>
          <w:sz w:val="27"/>
          <w:szCs w:val="27"/>
        </w:rPr>
        <w:t>по</w:t>
      </w:r>
      <w:proofErr w:type="gramEnd"/>
      <w:r w:rsidRPr="00B73D21">
        <w:rPr>
          <w:sz w:val="27"/>
          <w:szCs w:val="27"/>
        </w:rPr>
        <w:t xml:space="preserve"> материалам, представленным </w:t>
      </w:r>
      <w:r>
        <w:rPr>
          <w:sz w:val="27"/>
          <w:szCs w:val="27"/>
        </w:rPr>
        <w:t>МУП «Энерго-Сервис» Яшкинского муниципального района</w:t>
      </w:r>
      <w:r w:rsidRPr="00B73D21">
        <w:rPr>
          <w:sz w:val="27"/>
          <w:szCs w:val="27"/>
        </w:rPr>
        <w:t>, для утверждения нормативов создания запасов топлива на к</w:t>
      </w:r>
      <w:r w:rsidRPr="00B73D21">
        <w:rPr>
          <w:sz w:val="27"/>
          <w:szCs w:val="27"/>
        </w:rPr>
        <w:t>о</w:t>
      </w:r>
      <w:r w:rsidRPr="00B73D21">
        <w:rPr>
          <w:sz w:val="27"/>
          <w:szCs w:val="27"/>
        </w:rPr>
        <w:t xml:space="preserve">тельных </w:t>
      </w:r>
      <w:r>
        <w:rPr>
          <w:sz w:val="27"/>
          <w:szCs w:val="27"/>
        </w:rPr>
        <w:t xml:space="preserve"> </w:t>
      </w:r>
      <w:r w:rsidRPr="00B73D21">
        <w:rPr>
          <w:sz w:val="27"/>
          <w:szCs w:val="27"/>
        </w:rPr>
        <w:t xml:space="preserve">на </w:t>
      </w:r>
      <w:r>
        <w:rPr>
          <w:sz w:val="27"/>
          <w:szCs w:val="27"/>
        </w:rPr>
        <w:t>2019</w:t>
      </w:r>
      <w:r w:rsidRPr="00B73D21">
        <w:rPr>
          <w:sz w:val="27"/>
          <w:szCs w:val="27"/>
        </w:rPr>
        <w:t xml:space="preserve"> год</w:t>
      </w:r>
    </w:p>
    <w:p w:rsidR="00301454" w:rsidRDefault="00301454" w:rsidP="00301454">
      <w:pPr>
        <w:ind w:firstLine="567"/>
        <w:jc w:val="both"/>
        <w:rPr>
          <w:sz w:val="25"/>
          <w:szCs w:val="25"/>
        </w:rPr>
      </w:pPr>
    </w:p>
    <w:p w:rsidR="00301454" w:rsidRDefault="00301454" w:rsidP="00301454">
      <w:pPr>
        <w:ind w:firstLine="567"/>
        <w:jc w:val="both"/>
        <w:rPr>
          <w:sz w:val="27"/>
          <w:szCs w:val="27"/>
        </w:rPr>
      </w:pPr>
      <w:r w:rsidRPr="00305F79">
        <w:rPr>
          <w:sz w:val="27"/>
          <w:szCs w:val="27"/>
        </w:rPr>
        <w:t xml:space="preserve">В </w:t>
      </w:r>
      <w:r>
        <w:rPr>
          <w:sz w:val="27"/>
          <w:szCs w:val="27"/>
        </w:rPr>
        <w:t xml:space="preserve">региональную энергетическую комиссию Кемеровской области обратилось МУП «Энерго-Сервис» Яшкинского муниципального района (далее – </w:t>
      </w:r>
      <w:proofErr w:type="gramStart"/>
      <w:r>
        <w:rPr>
          <w:sz w:val="27"/>
          <w:szCs w:val="27"/>
        </w:rPr>
        <w:t>Предприятие)  с</w:t>
      </w:r>
      <w:proofErr w:type="gramEnd"/>
      <w:r>
        <w:rPr>
          <w:sz w:val="27"/>
          <w:szCs w:val="27"/>
        </w:rPr>
        <w:t xml:space="preserve"> зая</w:t>
      </w:r>
      <w:r>
        <w:rPr>
          <w:sz w:val="27"/>
          <w:szCs w:val="27"/>
        </w:rPr>
        <w:t>в</w:t>
      </w:r>
      <w:r>
        <w:rPr>
          <w:sz w:val="27"/>
          <w:szCs w:val="27"/>
        </w:rPr>
        <w:t>кой на утверждение нормативов создания запасов топлива на котельных.</w:t>
      </w:r>
    </w:p>
    <w:p w:rsidR="00301454" w:rsidRDefault="00301454" w:rsidP="00301454">
      <w:pPr>
        <w:ind w:firstLine="567"/>
        <w:jc w:val="both"/>
        <w:rPr>
          <w:sz w:val="27"/>
          <w:szCs w:val="27"/>
        </w:rPr>
      </w:pPr>
      <w:r>
        <w:rPr>
          <w:sz w:val="27"/>
          <w:szCs w:val="27"/>
        </w:rPr>
        <w:t>Предприятием для утверждения нормативов создания запасов топлива на к</w:t>
      </w:r>
      <w:r>
        <w:rPr>
          <w:sz w:val="27"/>
          <w:szCs w:val="27"/>
        </w:rPr>
        <w:t>о</w:t>
      </w:r>
      <w:r>
        <w:rPr>
          <w:sz w:val="27"/>
          <w:szCs w:val="27"/>
        </w:rPr>
        <w:t>тельных представлен следующий пакет расчетно-обосновывающих матери</w:t>
      </w:r>
      <w:r>
        <w:rPr>
          <w:sz w:val="27"/>
          <w:szCs w:val="27"/>
        </w:rPr>
        <w:t>а</w:t>
      </w:r>
      <w:r>
        <w:rPr>
          <w:sz w:val="27"/>
          <w:szCs w:val="27"/>
        </w:rPr>
        <w:t>лов:</w:t>
      </w:r>
    </w:p>
    <w:p w:rsidR="00301454" w:rsidRPr="00361342" w:rsidRDefault="00301454" w:rsidP="00301454">
      <w:pPr>
        <w:ind w:firstLine="567"/>
        <w:jc w:val="both"/>
        <w:rPr>
          <w:sz w:val="27"/>
          <w:szCs w:val="27"/>
        </w:rPr>
      </w:pPr>
      <w:r>
        <w:rPr>
          <w:sz w:val="27"/>
          <w:szCs w:val="27"/>
        </w:rPr>
        <w:t xml:space="preserve">- </w:t>
      </w:r>
      <w:r w:rsidRPr="00361342">
        <w:rPr>
          <w:sz w:val="27"/>
          <w:szCs w:val="27"/>
        </w:rPr>
        <w:t>копи</w:t>
      </w:r>
      <w:r>
        <w:rPr>
          <w:sz w:val="27"/>
          <w:szCs w:val="27"/>
        </w:rPr>
        <w:t xml:space="preserve">я </w:t>
      </w:r>
      <w:r w:rsidRPr="00361342">
        <w:rPr>
          <w:sz w:val="27"/>
          <w:szCs w:val="27"/>
        </w:rPr>
        <w:t>Устава;</w:t>
      </w:r>
    </w:p>
    <w:p w:rsidR="00301454" w:rsidRPr="00361342" w:rsidRDefault="00301454" w:rsidP="00301454">
      <w:pPr>
        <w:ind w:firstLine="567"/>
        <w:jc w:val="both"/>
        <w:rPr>
          <w:sz w:val="27"/>
          <w:szCs w:val="27"/>
        </w:rPr>
      </w:pPr>
      <w:r>
        <w:rPr>
          <w:sz w:val="27"/>
          <w:szCs w:val="27"/>
        </w:rPr>
        <w:t xml:space="preserve">- </w:t>
      </w:r>
      <w:r w:rsidRPr="00361342">
        <w:rPr>
          <w:sz w:val="27"/>
          <w:szCs w:val="27"/>
        </w:rPr>
        <w:t>копи</w:t>
      </w:r>
      <w:r>
        <w:rPr>
          <w:sz w:val="27"/>
          <w:szCs w:val="27"/>
        </w:rPr>
        <w:t>я</w:t>
      </w:r>
      <w:r w:rsidRPr="00361342">
        <w:rPr>
          <w:sz w:val="27"/>
          <w:szCs w:val="27"/>
        </w:rPr>
        <w:t xml:space="preserve"> свидетельства о государственной регистрации;</w:t>
      </w:r>
    </w:p>
    <w:p w:rsidR="00301454" w:rsidRPr="00361342" w:rsidRDefault="00301454" w:rsidP="00301454">
      <w:pPr>
        <w:ind w:firstLine="567"/>
        <w:jc w:val="both"/>
        <w:rPr>
          <w:sz w:val="27"/>
          <w:szCs w:val="27"/>
        </w:rPr>
      </w:pPr>
      <w:r>
        <w:rPr>
          <w:sz w:val="27"/>
          <w:szCs w:val="27"/>
        </w:rPr>
        <w:t xml:space="preserve">- </w:t>
      </w:r>
      <w:r w:rsidRPr="00361342">
        <w:rPr>
          <w:sz w:val="27"/>
          <w:szCs w:val="27"/>
        </w:rPr>
        <w:t>копи</w:t>
      </w:r>
      <w:r>
        <w:rPr>
          <w:sz w:val="27"/>
          <w:szCs w:val="27"/>
        </w:rPr>
        <w:t>я</w:t>
      </w:r>
      <w:r w:rsidRPr="00361342">
        <w:rPr>
          <w:sz w:val="27"/>
          <w:szCs w:val="27"/>
        </w:rPr>
        <w:t xml:space="preserve"> свидетельства о постановке на учет в налоговом органе;</w:t>
      </w:r>
    </w:p>
    <w:p w:rsidR="00301454" w:rsidRPr="00CF3349" w:rsidRDefault="00301454" w:rsidP="00301454">
      <w:pPr>
        <w:ind w:firstLine="567"/>
        <w:jc w:val="both"/>
        <w:rPr>
          <w:sz w:val="27"/>
          <w:szCs w:val="27"/>
        </w:rPr>
      </w:pPr>
      <w:r>
        <w:rPr>
          <w:sz w:val="27"/>
          <w:szCs w:val="27"/>
        </w:rPr>
        <w:t>- д</w:t>
      </w:r>
      <w:r w:rsidRPr="00CF3349">
        <w:rPr>
          <w:sz w:val="27"/>
          <w:szCs w:val="27"/>
        </w:rPr>
        <w:t>анные о фактическом основном и резервном топливе, его характеристика и структура на 1 октября последнего отчетного года;</w:t>
      </w:r>
    </w:p>
    <w:p w:rsidR="00301454" w:rsidRPr="00CF3349" w:rsidRDefault="00301454" w:rsidP="00301454">
      <w:pPr>
        <w:ind w:firstLine="567"/>
        <w:jc w:val="both"/>
        <w:rPr>
          <w:sz w:val="27"/>
          <w:szCs w:val="27"/>
        </w:rPr>
      </w:pPr>
      <w:r>
        <w:rPr>
          <w:sz w:val="27"/>
          <w:szCs w:val="27"/>
        </w:rPr>
        <w:t>- д</w:t>
      </w:r>
      <w:r w:rsidRPr="00CF3349">
        <w:rPr>
          <w:sz w:val="27"/>
          <w:szCs w:val="27"/>
        </w:rPr>
        <w:t>анные о вместимос</w:t>
      </w:r>
      <w:r>
        <w:rPr>
          <w:sz w:val="27"/>
          <w:szCs w:val="27"/>
        </w:rPr>
        <w:t>ти складов для твердого топлива</w:t>
      </w:r>
      <w:r w:rsidRPr="00CF3349">
        <w:rPr>
          <w:sz w:val="27"/>
          <w:szCs w:val="27"/>
        </w:rPr>
        <w:t>;</w:t>
      </w:r>
    </w:p>
    <w:p w:rsidR="00301454" w:rsidRPr="00CF3349" w:rsidRDefault="00301454" w:rsidP="00301454">
      <w:pPr>
        <w:ind w:firstLine="567"/>
        <w:jc w:val="both"/>
        <w:rPr>
          <w:sz w:val="27"/>
          <w:szCs w:val="27"/>
        </w:rPr>
      </w:pPr>
      <w:r>
        <w:rPr>
          <w:sz w:val="27"/>
          <w:szCs w:val="27"/>
        </w:rPr>
        <w:t>- п</w:t>
      </w:r>
      <w:r w:rsidRPr="00CF3349">
        <w:rPr>
          <w:sz w:val="27"/>
          <w:szCs w:val="27"/>
        </w:rPr>
        <w:t>оказатели среднесуточного расхода топлива в наиболее холодное расчетное время года предшествующих периодов;</w:t>
      </w:r>
    </w:p>
    <w:p w:rsidR="00301454" w:rsidRPr="00CF3349" w:rsidRDefault="00301454" w:rsidP="00301454">
      <w:pPr>
        <w:ind w:firstLine="567"/>
        <w:jc w:val="both"/>
        <w:rPr>
          <w:sz w:val="27"/>
          <w:szCs w:val="27"/>
        </w:rPr>
      </w:pPr>
      <w:r>
        <w:rPr>
          <w:sz w:val="27"/>
          <w:szCs w:val="27"/>
        </w:rPr>
        <w:t>- х</w:t>
      </w:r>
      <w:r w:rsidRPr="00CF3349">
        <w:rPr>
          <w:sz w:val="27"/>
          <w:szCs w:val="27"/>
        </w:rPr>
        <w:t>арактеристика применяемого топлива;</w:t>
      </w:r>
    </w:p>
    <w:p w:rsidR="00301454" w:rsidRPr="00CF3349" w:rsidRDefault="00301454" w:rsidP="00301454">
      <w:pPr>
        <w:ind w:firstLine="567"/>
        <w:jc w:val="both"/>
        <w:rPr>
          <w:sz w:val="27"/>
          <w:szCs w:val="27"/>
        </w:rPr>
      </w:pPr>
      <w:r>
        <w:rPr>
          <w:sz w:val="27"/>
          <w:szCs w:val="27"/>
        </w:rPr>
        <w:t>- с</w:t>
      </w:r>
      <w:r w:rsidRPr="00CF3349">
        <w:rPr>
          <w:sz w:val="27"/>
          <w:szCs w:val="27"/>
        </w:rPr>
        <w:t>труктура отпуска тепловой энергии на планируемый год;</w:t>
      </w:r>
    </w:p>
    <w:p w:rsidR="00301454" w:rsidRPr="00CF3349" w:rsidRDefault="00301454" w:rsidP="00301454">
      <w:pPr>
        <w:ind w:firstLine="567"/>
        <w:jc w:val="both"/>
        <w:rPr>
          <w:sz w:val="27"/>
          <w:szCs w:val="27"/>
        </w:rPr>
      </w:pPr>
      <w:r>
        <w:rPr>
          <w:sz w:val="27"/>
          <w:szCs w:val="27"/>
        </w:rPr>
        <w:t>- п</w:t>
      </w:r>
      <w:r w:rsidRPr="00CF3349">
        <w:rPr>
          <w:sz w:val="27"/>
          <w:szCs w:val="27"/>
        </w:rPr>
        <w:t>ояснительная записка к расчету</w:t>
      </w:r>
      <w:r>
        <w:rPr>
          <w:sz w:val="27"/>
          <w:szCs w:val="27"/>
        </w:rPr>
        <w:t>;</w:t>
      </w:r>
    </w:p>
    <w:p w:rsidR="00301454" w:rsidRPr="00B76666" w:rsidRDefault="00301454" w:rsidP="00301454">
      <w:pPr>
        <w:ind w:firstLine="567"/>
        <w:jc w:val="both"/>
        <w:rPr>
          <w:sz w:val="27"/>
          <w:szCs w:val="27"/>
        </w:rPr>
      </w:pPr>
      <w:r>
        <w:rPr>
          <w:sz w:val="27"/>
          <w:szCs w:val="27"/>
        </w:rPr>
        <w:t xml:space="preserve">- </w:t>
      </w:r>
      <w:r w:rsidRPr="00B76666">
        <w:rPr>
          <w:sz w:val="27"/>
          <w:szCs w:val="27"/>
        </w:rPr>
        <w:t>расчет норматива создания технологических общих запасов топлива на к</w:t>
      </w:r>
      <w:r w:rsidRPr="00B76666">
        <w:rPr>
          <w:sz w:val="27"/>
          <w:szCs w:val="27"/>
        </w:rPr>
        <w:t>о</w:t>
      </w:r>
      <w:r w:rsidRPr="00B76666">
        <w:rPr>
          <w:sz w:val="27"/>
          <w:szCs w:val="27"/>
        </w:rPr>
        <w:t>тельных по кажд</w:t>
      </w:r>
      <w:r w:rsidRPr="00B76666">
        <w:rPr>
          <w:sz w:val="27"/>
          <w:szCs w:val="27"/>
        </w:rPr>
        <w:t>о</w:t>
      </w:r>
      <w:r w:rsidRPr="00B76666">
        <w:rPr>
          <w:sz w:val="27"/>
          <w:szCs w:val="27"/>
        </w:rPr>
        <w:t>му виду топлива раздельно (далее - ОНЗТ);</w:t>
      </w:r>
    </w:p>
    <w:p w:rsidR="00301454" w:rsidRPr="00B76666" w:rsidRDefault="00301454" w:rsidP="00301454">
      <w:pPr>
        <w:ind w:firstLine="567"/>
        <w:jc w:val="both"/>
        <w:rPr>
          <w:sz w:val="27"/>
          <w:szCs w:val="27"/>
        </w:rPr>
      </w:pPr>
      <w:r>
        <w:rPr>
          <w:sz w:val="27"/>
          <w:szCs w:val="27"/>
        </w:rPr>
        <w:t xml:space="preserve">- </w:t>
      </w:r>
      <w:r w:rsidRPr="00B76666">
        <w:rPr>
          <w:sz w:val="27"/>
          <w:szCs w:val="27"/>
        </w:rPr>
        <w:t>расчет норматива создания эксплуатационного запаса основного и резервного видов топлива на котельных по каждому виду топлива раздельно (далее - НЭЗТ), н</w:t>
      </w:r>
      <w:r w:rsidRPr="00B76666">
        <w:rPr>
          <w:sz w:val="27"/>
          <w:szCs w:val="27"/>
        </w:rPr>
        <w:t>е</w:t>
      </w:r>
      <w:r w:rsidRPr="00B76666">
        <w:rPr>
          <w:sz w:val="27"/>
          <w:szCs w:val="27"/>
        </w:rPr>
        <w:t>обходимого для надежной и стабильной работы котельных и обеспечения плановой выр</w:t>
      </w:r>
      <w:r w:rsidRPr="00B76666">
        <w:rPr>
          <w:sz w:val="27"/>
          <w:szCs w:val="27"/>
        </w:rPr>
        <w:t>а</w:t>
      </w:r>
      <w:r w:rsidRPr="00B76666">
        <w:rPr>
          <w:sz w:val="27"/>
          <w:szCs w:val="27"/>
        </w:rPr>
        <w:t>ботки тепловой энергии;</w:t>
      </w:r>
    </w:p>
    <w:p w:rsidR="00301454" w:rsidRPr="00B76666" w:rsidRDefault="00301454" w:rsidP="00301454">
      <w:pPr>
        <w:ind w:firstLine="567"/>
        <w:jc w:val="both"/>
        <w:rPr>
          <w:sz w:val="27"/>
          <w:szCs w:val="27"/>
        </w:rPr>
      </w:pPr>
      <w:r>
        <w:rPr>
          <w:sz w:val="27"/>
          <w:szCs w:val="27"/>
        </w:rPr>
        <w:t xml:space="preserve">- </w:t>
      </w:r>
      <w:r w:rsidRPr="00B76666">
        <w:rPr>
          <w:sz w:val="27"/>
          <w:szCs w:val="27"/>
        </w:rPr>
        <w:t xml:space="preserve">расчет норматива создания неснижаемого запаса топлива на котельных по каждому виду топлива раздельно (далее </w:t>
      </w:r>
      <w:r>
        <w:rPr>
          <w:sz w:val="27"/>
          <w:szCs w:val="27"/>
        </w:rPr>
        <w:t>–</w:t>
      </w:r>
      <w:r w:rsidRPr="00B76666">
        <w:rPr>
          <w:sz w:val="27"/>
          <w:szCs w:val="27"/>
        </w:rPr>
        <w:t xml:space="preserve"> ННЗТ</w:t>
      </w:r>
      <w:r>
        <w:rPr>
          <w:sz w:val="27"/>
          <w:szCs w:val="27"/>
        </w:rPr>
        <w:t>).</w:t>
      </w:r>
    </w:p>
    <w:p w:rsidR="00301454" w:rsidRDefault="00301454" w:rsidP="00301454">
      <w:pPr>
        <w:ind w:firstLine="567"/>
        <w:jc w:val="both"/>
        <w:rPr>
          <w:sz w:val="27"/>
          <w:szCs w:val="27"/>
        </w:rPr>
      </w:pPr>
    </w:p>
    <w:p w:rsidR="00301454" w:rsidRDefault="00301454" w:rsidP="00301454">
      <w:pPr>
        <w:ind w:firstLine="567"/>
        <w:jc w:val="both"/>
        <w:rPr>
          <w:sz w:val="27"/>
          <w:szCs w:val="27"/>
        </w:rPr>
      </w:pPr>
      <w:r>
        <w:rPr>
          <w:sz w:val="27"/>
          <w:szCs w:val="27"/>
        </w:rPr>
        <w:t>Документы и расчеты, обосновывающие представленные к утверждению знач</w:t>
      </w:r>
      <w:r>
        <w:rPr>
          <w:sz w:val="27"/>
          <w:szCs w:val="27"/>
        </w:rPr>
        <w:t>е</w:t>
      </w:r>
      <w:r>
        <w:rPr>
          <w:sz w:val="27"/>
          <w:szCs w:val="27"/>
        </w:rPr>
        <w:t>ния нормативов, соответствуют требованиям, предъявляемым Порядком определ</w:t>
      </w:r>
      <w:r>
        <w:rPr>
          <w:sz w:val="27"/>
          <w:szCs w:val="27"/>
        </w:rPr>
        <w:t>е</w:t>
      </w:r>
      <w:r>
        <w:rPr>
          <w:sz w:val="27"/>
          <w:szCs w:val="27"/>
        </w:rPr>
        <w:t>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w:t>
      </w:r>
      <w:r>
        <w:rPr>
          <w:sz w:val="27"/>
          <w:szCs w:val="27"/>
        </w:rPr>
        <w:t>а</w:t>
      </w:r>
      <w:r>
        <w:rPr>
          <w:sz w:val="27"/>
          <w:szCs w:val="27"/>
        </w:rPr>
        <w:t>ботки электрической и тепловой энергии), утвержденной Приказом Минэнерго Ро</w:t>
      </w:r>
      <w:r>
        <w:rPr>
          <w:sz w:val="27"/>
          <w:szCs w:val="27"/>
        </w:rPr>
        <w:t>с</w:t>
      </w:r>
      <w:r>
        <w:rPr>
          <w:sz w:val="27"/>
          <w:szCs w:val="27"/>
        </w:rPr>
        <w:t>сии от 10.08.2012 № 377.</w:t>
      </w:r>
    </w:p>
    <w:p w:rsidR="00301454" w:rsidRDefault="00301454" w:rsidP="00301454">
      <w:pPr>
        <w:ind w:firstLine="567"/>
        <w:jc w:val="both"/>
        <w:rPr>
          <w:sz w:val="27"/>
          <w:szCs w:val="27"/>
        </w:rPr>
      </w:pPr>
      <w:r>
        <w:rPr>
          <w:sz w:val="27"/>
          <w:szCs w:val="27"/>
        </w:rPr>
        <w:t>На основании заявки, расчетно-обосновывающих материалов, экспертного з</w:t>
      </w:r>
      <w:r>
        <w:rPr>
          <w:sz w:val="27"/>
          <w:szCs w:val="27"/>
        </w:rPr>
        <w:t>а</w:t>
      </w:r>
      <w:r>
        <w:rPr>
          <w:sz w:val="27"/>
          <w:szCs w:val="27"/>
        </w:rPr>
        <w:t xml:space="preserve">ключения, представленных  Предприятием, в соответствии </w:t>
      </w:r>
      <w:r>
        <w:rPr>
          <w:sz w:val="28"/>
          <w:szCs w:val="28"/>
        </w:rPr>
        <w:t>основами ценообразов</w:t>
      </w:r>
      <w:r>
        <w:rPr>
          <w:sz w:val="28"/>
          <w:szCs w:val="28"/>
        </w:rPr>
        <w:t>а</w:t>
      </w:r>
      <w:r>
        <w:rPr>
          <w:sz w:val="28"/>
          <w:szCs w:val="28"/>
        </w:rPr>
        <w:t>ния в сфере теплоснабжения, утвержденными постановлением Правительства РФ от 22.10.2012 №1075</w:t>
      </w:r>
      <w:r>
        <w:rPr>
          <w:sz w:val="27"/>
          <w:szCs w:val="27"/>
        </w:rPr>
        <w:t>, Федеральным законом от 27 июля 2010 г. №190-ФЗ «О тепл</w:t>
      </w:r>
      <w:r>
        <w:rPr>
          <w:sz w:val="27"/>
          <w:szCs w:val="27"/>
        </w:rPr>
        <w:t>о</w:t>
      </w:r>
      <w:r>
        <w:rPr>
          <w:sz w:val="27"/>
          <w:szCs w:val="27"/>
        </w:rPr>
        <w:t xml:space="preserve">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w:t>
      </w:r>
      <w:r w:rsidRPr="00305F79">
        <w:rPr>
          <w:sz w:val="27"/>
          <w:szCs w:val="27"/>
        </w:rPr>
        <w:t xml:space="preserve">рекомендую правлению </w:t>
      </w:r>
      <w:r>
        <w:rPr>
          <w:sz w:val="27"/>
          <w:szCs w:val="27"/>
        </w:rPr>
        <w:t>р</w:t>
      </w:r>
      <w:r w:rsidRPr="00305F79">
        <w:rPr>
          <w:sz w:val="27"/>
          <w:szCs w:val="27"/>
        </w:rPr>
        <w:t>егиональной энергет</w:t>
      </w:r>
      <w:r w:rsidRPr="00305F79">
        <w:rPr>
          <w:sz w:val="27"/>
          <w:szCs w:val="27"/>
        </w:rPr>
        <w:t>и</w:t>
      </w:r>
      <w:r w:rsidRPr="00305F79">
        <w:rPr>
          <w:sz w:val="27"/>
          <w:szCs w:val="27"/>
        </w:rPr>
        <w:t xml:space="preserve">ческой комиссии </w:t>
      </w:r>
      <w:r>
        <w:rPr>
          <w:sz w:val="27"/>
          <w:szCs w:val="27"/>
        </w:rPr>
        <w:t xml:space="preserve">Кемеровской области </w:t>
      </w:r>
      <w:r w:rsidRPr="00305F79">
        <w:rPr>
          <w:sz w:val="27"/>
          <w:szCs w:val="27"/>
        </w:rPr>
        <w:t>утвердить</w:t>
      </w:r>
      <w:r>
        <w:rPr>
          <w:sz w:val="27"/>
          <w:szCs w:val="27"/>
        </w:rPr>
        <w:t xml:space="preserve"> прилагаемые </w:t>
      </w:r>
      <w:r w:rsidRPr="00A97DAC">
        <w:rPr>
          <w:sz w:val="27"/>
          <w:szCs w:val="27"/>
        </w:rPr>
        <w:t>нормативы создания запасов топлива на котельных</w:t>
      </w:r>
      <w:r>
        <w:rPr>
          <w:sz w:val="27"/>
          <w:szCs w:val="27"/>
        </w:rPr>
        <w:t xml:space="preserve">  предприятия на 2019 год.</w:t>
      </w:r>
    </w:p>
    <w:p w:rsidR="00301454" w:rsidRDefault="00301454" w:rsidP="00301454">
      <w:pPr>
        <w:ind w:firstLine="567"/>
        <w:jc w:val="both"/>
        <w:rPr>
          <w:sz w:val="27"/>
          <w:szCs w:val="27"/>
        </w:rPr>
      </w:pPr>
    </w:p>
    <w:p w:rsidR="00301454" w:rsidRPr="004F496C" w:rsidRDefault="00301454" w:rsidP="00301454">
      <w:pPr>
        <w:ind w:firstLine="567"/>
        <w:jc w:val="both"/>
        <w:rPr>
          <w:sz w:val="28"/>
          <w:szCs w:val="28"/>
        </w:rPr>
      </w:pPr>
    </w:p>
    <w:p w:rsidR="00301454" w:rsidRPr="004F496C" w:rsidRDefault="00301454" w:rsidP="00301454">
      <w:pPr>
        <w:pStyle w:val="affffffff9"/>
        <w:rPr>
          <w:sz w:val="28"/>
          <w:szCs w:val="28"/>
        </w:rPr>
      </w:pPr>
      <w:r w:rsidRPr="004F496C">
        <w:rPr>
          <w:sz w:val="28"/>
          <w:szCs w:val="28"/>
        </w:rPr>
        <w:t>ПРЕДЛОЖЕНИЕ</w:t>
      </w:r>
    </w:p>
    <w:p w:rsidR="00301454" w:rsidRPr="004F496C" w:rsidRDefault="00301454" w:rsidP="00301454">
      <w:pPr>
        <w:pStyle w:val="a6"/>
        <w:jc w:val="center"/>
        <w:rPr>
          <w:sz w:val="28"/>
          <w:szCs w:val="28"/>
        </w:rPr>
      </w:pPr>
      <w:r w:rsidRPr="004F496C">
        <w:rPr>
          <w:sz w:val="28"/>
          <w:szCs w:val="28"/>
        </w:rPr>
        <w:t>по утверждению нормативов создания запасов топлива на тепловых электростанциях и котел</w:t>
      </w:r>
      <w:r w:rsidRPr="004F496C">
        <w:rPr>
          <w:sz w:val="28"/>
          <w:szCs w:val="28"/>
        </w:rPr>
        <w:t>ь</w:t>
      </w:r>
      <w:r w:rsidRPr="004F496C">
        <w:rPr>
          <w:sz w:val="28"/>
          <w:szCs w:val="28"/>
        </w:rPr>
        <w:t xml:space="preserve">ных на </w:t>
      </w:r>
      <w:r>
        <w:rPr>
          <w:sz w:val="28"/>
          <w:szCs w:val="28"/>
        </w:rPr>
        <w:t>2019</w:t>
      </w:r>
      <w:r w:rsidRPr="004F496C">
        <w:rPr>
          <w:sz w:val="28"/>
          <w:szCs w:val="28"/>
        </w:rPr>
        <w:t xml:space="preserve"> год </w:t>
      </w:r>
    </w:p>
    <w:tbl>
      <w:tblPr>
        <w:tblW w:w="10065" w:type="dxa"/>
        <w:tblInd w:w="108" w:type="dxa"/>
        <w:tblLook w:val="0000" w:firstRow="0" w:lastRow="0" w:firstColumn="0" w:lastColumn="0" w:noHBand="0" w:noVBand="0"/>
      </w:tblPr>
      <w:tblGrid>
        <w:gridCol w:w="3002"/>
        <w:gridCol w:w="1410"/>
        <w:gridCol w:w="1379"/>
        <w:gridCol w:w="2152"/>
        <w:gridCol w:w="2122"/>
      </w:tblGrid>
      <w:tr w:rsidR="00301454" w:rsidTr="0051439F">
        <w:trPr>
          <w:trHeight w:val="20"/>
        </w:trPr>
        <w:tc>
          <w:tcPr>
            <w:tcW w:w="3002" w:type="dxa"/>
            <w:tcBorders>
              <w:top w:val="nil"/>
              <w:left w:val="nil"/>
              <w:bottom w:val="nil"/>
              <w:right w:val="nil"/>
            </w:tcBorders>
            <w:shd w:val="clear" w:color="auto" w:fill="auto"/>
            <w:vAlign w:val="center"/>
          </w:tcPr>
          <w:p w:rsidR="00301454" w:rsidRDefault="00301454" w:rsidP="0051439F">
            <w:pPr>
              <w:jc w:val="center"/>
              <w:rPr>
                <w:sz w:val="28"/>
                <w:szCs w:val="28"/>
              </w:rPr>
            </w:pPr>
          </w:p>
        </w:tc>
        <w:tc>
          <w:tcPr>
            <w:tcW w:w="1410" w:type="dxa"/>
            <w:tcBorders>
              <w:top w:val="nil"/>
              <w:left w:val="nil"/>
              <w:bottom w:val="nil"/>
              <w:right w:val="nil"/>
            </w:tcBorders>
            <w:shd w:val="clear" w:color="auto" w:fill="auto"/>
            <w:vAlign w:val="center"/>
          </w:tcPr>
          <w:p w:rsidR="00301454" w:rsidRDefault="00301454" w:rsidP="0051439F">
            <w:pPr>
              <w:jc w:val="center"/>
              <w:rPr>
                <w:sz w:val="28"/>
                <w:szCs w:val="28"/>
              </w:rPr>
            </w:pPr>
          </w:p>
        </w:tc>
        <w:tc>
          <w:tcPr>
            <w:tcW w:w="1379" w:type="dxa"/>
            <w:tcBorders>
              <w:top w:val="nil"/>
              <w:left w:val="nil"/>
              <w:bottom w:val="nil"/>
              <w:right w:val="nil"/>
            </w:tcBorders>
            <w:shd w:val="clear" w:color="auto" w:fill="auto"/>
            <w:vAlign w:val="center"/>
          </w:tcPr>
          <w:p w:rsidR="00301454" w:rsidRDefault="00301454" w:rsidP="0051439F">
            <w:pPr>
              <w:jc w:val="center"/>
              <w:rPr>
                <w:sz w:val="28"/>
                <w:szCs w:val="28"/>
              </w:rPr>
            </w:pPr>
          </w:p>
        </w:tc>
        <w:tc>
          <w:tcPr>
            <w:tcW w:w="2152" w:type="dxa"/>
            <w:tcBorders>
              <w:top w:val="nil"/>
              <w:left w:val="nil"/>
              <w:bottom w:val="nil"/>
              <w:right w:val="nil"/>
            </w:tcBorders>
            <w:shd w:val="clear" w:color="auto" w:fill="auto"/>
            <w:vAlign w:val="center"/>
          </w:tcPr>
          <w:p w:rsidR="00301454" w:rsidRDefault="00301454" w:rsidP="0051439F">
            <w:pPr>
              <w:jc w:val="center"/>
              <w:rPr>
                <w:sz w:val="28"/>
                <w:szCs w:val="28"/>
              </w:rPr>
            </w:pPr>
          </w:p>
        </w:tc>
        <w:tc>
          <w:tcPr>
            <w:tcW w:w="2122" w:type="dxa"/>
            <w:tcBorders>
              <w:top w:val="nil"/>
              <w:left w:val="nil"/>
              <w:bottom w:val="nil"/>
              <w:right w:val="nil"/>
            </w:tcBorders>
            <w:shd w:val="clear" w:color="auto" w:fill="auto"/>
            <w:vAlign w:val="center"/>
          </w:tcPr>
          <w:p w:rsidR="00301454" w:rsidRDefault="00301454" w:rsidP="0051439F">
            <w:pPr>
              <w:jc w:val="center"/>
              <w:rPr>
                <w:sz w:val="28"/>
                <w:szCs w:val="28"/>
              </w:rPr>
            </w:pPr>
            <w:r>
              <w:rPr>
                <w:sz w:val="28"/>
                <w:szCs w:val="28"/>
              </w:rPr>
              <w:t>тыс. тонн</w:t>
            </w:r>
          </w:p>
        </w:tc>
      </w:tr>
      <w:tr w:rsidR="00301454" w:rsidTr="0051439F">
        <w:trPr>
          <w:trHeight w:val="20"/>
        </w:trPr>
        <w:tc>
          <w:tcPr>
            <w:tcW w:w="3002" w:type="dxa"/>
            <w:vMerge w:val="restart"/>
            <w:tcBorders>
              <w:top w:val="single" w:sz="8" w:space="0" w:color="auto"/>
              <w:left w:val="single" w:sz="8" w:space="0" w:color="auto"/>
              <w:right w:val="single" w:sz="8" w:space="0" w:color="auto"/>
            </w:tcBorders>
            <w:shd w:val="clear" w:color="auto" w:fill="auto"/>
            <w:vAlign w:val="center"/>
          </w:tcPr>
          <w:p w:rsidR="00301454" w:rsidRPr="00F14888" w:rsidRDefault="00301454" w:rsidP="0051439F">
            <w:pPr>
              <w:jc w:val="center"/>
              <w:rPr>
                <w:bCs/>
              </w:rPr>
            </w:pPr>
            <w:r w:rsidRPr="00F14888">
              <w:rPr>
                <w:bCs/>
              </w:rPr>
              <w:t xml:space="preserve">Организация </w:t>
            </w:r>
          </w:p>
        </w:tc>
        <w:tc>
          <w:tcPr>
            <w:tcW w:w="1410" w:type="dxa"/>
            <w:vMerge w:val="restart"/>
            <w:tcBorders>
              <w:top w:val="single" w:sz="8" w:space="0" w:color="auto"/>
              <w:left w:val="single" w:sz="8" w:space="0" w:color="auto"/>
              <w:right w:val="single" w:sz="8" w:space="0" w:color="auto"/>
            </w:tcBorders>
            <w:shd w:val="clear" w:color="auto" w:fill="auto"/>
            <w:vAlign w:val="center"/>
          </w:tcPr>
          <w:p w:rsidR="00301454" w:rsidRPr="00F14888" w:rsidRDefault="00301454" w:rsidP="0051439F">
            <w:pPr>
              <w:jc w:val="center"/>
              <w:rPr>
                <w:bCs/>
              </w:rPr>
            </w:pPr>
            <w:r w:rsidRPr="00F14888">
              <w:rPr>
                <w:bCs/>
              </w:rPr>
              <w:t>Вид топл</w:t>
            </w:r>
            <w:r w:rsidRPr="00F14888">
              <w:rPr>
                <w:bCs/>
              </w:rPr>
              <w:t>и</w:t>
            </w:r>
            <w:r w:rsidRPr="00F14888">
              <w:rPr>
                <w:bCs/>
              </w:rPr>
              <w:t>ва</w:t>
            </w:r>
          </w:p>
        </w:tc>
        <w:tc>
          <w:tcPr>
            <w:tcW w:w="5653"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rsidR="00301454" w:rsidRPr="00F14888" w:rsidRDefault="00301454" w:rsidP="0051439F">
            <w:pPr>
              <w:jc w:val="center"/>
              <w:rPr>
                <w:bCs/>
              </w:rPr>
            </w:pPr>
            <w:r w:rsidRPr="00F14888">
              <w:rPr>
                <w:bCs/>
              </w:rPr>
              <w:t xml:space="preserve">Нормативы создания запасов топлива </w:t>
            </w:r>
          </w:p>
        </w:tc>
      </w:tr>
      <w:tr w:rsidR="00301454" w:rsidTr="0051439F">
        <w:trPr>
          <w:trHeight w:val="20"/>
        </w:trPr>
        <w:tc>
          <w:tcPr>
            <w:tcW w:w="3002" w:type="dxa"/>
            <w:vMerge/>
            <w:tcBorders>
              <w:left w:val="single" w:sz="8" w:space="0" w:color="auto"/>
              <w:right w:val="single" w:sz="8" w:space="0" w:color="auto"/>
            </w:tcBorders>
            <w:vAlign w:val="center"/>
          </w:tcPr>
          <w:p w:rsidR="00301454" w:rsidRPr="00F14888" w:rsidRDefault="00301454" w:rsidP="0051439F">
            <w:pPr>
              <w:rPr>
                <w:bCs/>
              </w:rPr>
            </w:pPr>
          </w:p>
        </w:tc>
        <w:tc>
          <w:tcPr>
            <w:tcW w:w="1410" w:type="dxa"/>
            <w:vMerge/>
            <w:tcBorders>
              <w:left w:val="single" w:sz="8" w:space="0" w:color="auto"/>
              <w:right w:val="single" w:sz="8" w:space="0" w:color="auto"/>
            </w:tcBorders>
            <w:vAlign w:val="center"/>
          </w:tcPr>
          <w:p w:rsidR="00301454" w:rsidRPr="00F14888" w:rsidRDefault="00301454" w:rsidP="0051439F">
            <w:pPr>
              <w:rPr>
                <w:bCs/>
              </w:rPr>
            </w:pPr>
          </w:p>
        </w:tc>
        <w:tc>
          <w:tcPr>
            <w:tcW w:w="1379" w:type="dxa"/>
            <w:vMerge w:val="restart"/>
            <w:tcBorders>
              <w:top w:val="single" w:sz="8" w:space="0" w:color="auto"/>
              <w:left w:val="single" w:sz="8" w:space="0" w:color="auto"/>
              <w:right w:val="single" w:sz="8" w:space="0" w:color="auto"/>
            </w:tcBorders>
            <w:shd w:val="clear" w:color="auto" w:fill="auto"/>
            <w:vAlign w:val="center"/>
          </w:tcPr>
          <w:p w:rsidR="00301454" w:rsidRDefault="00301454" w:rsidP="0051439F">
            <w:pPr>
              <w:jc w:val="center"/>
              <w:rPr>
                <w:bCs/>
              </w:rPr>
            </w:pPr>
            <w:r w:rsidRPr="00F14888">
              <w:rPr>
                <w:bCs/>
              </w:rPr>
              <w:t xml:space="preserve">Общий </w:t>
            </w:r>
          </w:p>
          <w:p w:rsidR="00301454" w:rsidRDefault="00301454" w:rsidP="0051439F">
            <w:pPr>
              <w:jc w:val="center"/>
              <w:rPr>
                <w:bCs/>
              </w:rPr>
            </w:pPr>
            <w:r w:rsidRPr="00F14888">
              <w:rPr>
                <w:bCs/>
              </w:rPr>
              <w:t>запас</w:t>
            </w:r>
          </w:p>
          <w:p w:rsidR="00301454" w:rsidRPr="00F14888" w:rsidRDefault="00301454" w:rsidP="0051439F">
            <w:pPr>
              <w:jc w:val="center"/>
              <w:rPr>
                <w:bCs/>
              </w:rPr>
            </w:pPr>
            <w:r w:rsidRPr="00F14888">
              <w:rPr>
                <w:bCs/>
              </w:rPr>
              <w:t xml:space="preserve"> то</w:t>
            </w:r>
            <w:r w:rsidRPr="00F14888">
              <w:rPr>
                <w:bCs/>
              </w:rPr>
              <w:t>п</w:t>
            </w:r>
            <w:r w:rsidRPr="00F14888">
              <w:rPr>
                <w:bCs/>
              </w:rPr>
              <w:t>лива</w:t>
            </w:r>
          </w:p>
        </w:tc>
        <w:tc>
          <w:tcPr>
            <w:tcW w:w="4274" w:type="dxa"/>
            <w:gridSpan w:val="2"/>
            <w:tcBorders>
              <w:top w:val="nil"/>
              <w:left w:val="nil"/>
              <w:bottom w:val="single" w:sz="8" w:space="0" w:color="auto"/>
              <w:right w:val="single" w:sz="8" w:space="0" w:color="auto"/>
            </w:tcBorders>
            <w:shd w:val="clear" w:color="auto" w:fill="auto"/>
            <w:vAlign w:val="center"/>
          </w:tcPr>
          <w:p w:rsidR="00301454" w:rsidRPr="00F14888" w:rsidRDefault="00301454" w:rsidP="0051439F">
            <w:pPr>
              <w:jc w:val="center"/>
              <w:rPr>
                <w:bCs/>
              </w:rPr>
            </w:pPr>
            <w:r w:rsidRPr="00F14888">
              <w:rPr>
                <w:bCs/>
              </w:rPr>
              <w:t>в том числе</w:t>
            </w:r>
          </w:p>
        </w:tc>
      </w:tr>
      <w:tr w:rsidR="00301454" w:rsidTr="0051439F">
        <w:trPr>
          <w:trHeight w:val="20"/>
        </w:trPr>
        <w:tc>
          <w:tcPr>
            <w:tcW w:w="3002" w:type="dxa"/>
            <w:vMerge/>
            <w:tcBorders>
              <w:left w:val="single" w:sz="8" w:space="0" w:color="auto"/>
              <w:bottom w:val="single" w:sz="8" w:space="0" w:color="000000"/>
              <w:right w:val="single" w:sz="8" w:space="0" w:color="auto"/>
            </w:tcBorders>
            <w:vAlign w:val="center"/>
          </w:tcPr>
          <w:p w:rsidR="00301454" w:rsidRPr="00F14888" w:rsidRDefault="00301454" w:rsidP="0051439F">
            <w:pPr>
              <w:rPr>
                <w:bCs/>
              </w:rPr>
            </w:pPr>
          </w:p>
        </w:tc>
        <w:tc>
          <w:tcPr>
            <w:tcW w:w="1410" w:type="dxa"/>
            <w:vMerge/>
            <w:tcBorders>
              <w:left w:val="single" w:sz="8" w:space="0" w:color="auto"/>
              <w:bottom w:val="single" w:sz="8" w:space="0" w:color="000000"/>
              <w:right w:val="single" w:sz="8" w:space="0" w:color="auto"/>
            </w:tcBorders>
            <w:vAlign w:val="center"/>
          </w:tcPr>
          <w:p w:rsidR="00301454" w:rsidRPr="00F14888" w:rsidRDefault="00301454" w:rsidP="0051439F">
            <w:pPr>
              <w:rPr>
                <w:bCs/>
              </w:rPr>
            </w:pPr>
          </w:p>
        </w:tc>
        <w:tc>
          <w:tcPr>
            <w:tcW w:w="1379" w:type="dxa"/>
            <w:vMerge/>
            <w:tcBorders>
              <w:left w:val="single" w:sz="8" w:space="0" w:color="auto"/>
              <w:bottom w:val="single" w:sz="8" w:space="0" w:color="000000"/>
              <w:right w:val="single" w:sz="8" w:space="0" w:color="auto"/>
            </w:tcBorders>
            <w:shd w:val="clear" w:color="auto" w:fill="auto"/>
            <w:vAlign w:val="center"/>
          </w:tcPr>
          <w:p w:rsidR="00301454" w:rsidRPr="00F14888" w:rsidRDefault="00301454" w:rsidP="0051439F">
            <w:pPr>
              <w:jc w:val="center"/>
              <w:rPr>
                <w:bCs/>
              </w:rPr>
            </w:pPr>
          </w:p>
        </w:tc>
        <w:tc>
          <w:tcPr>
            <w:tcW w:w="2152" w:type="dxa"/>
            <w:tcBorders>
              <w:top w:val="nil"/>
              <w:left w:val="nil"/>
              <w:bottom w:val="single" w:sz="8" w:space="0" w:color="auto"/>
              <w:right w:val="single" w:sz="8" w:space="0" w:color="auto"/>
            </w:tcBorders>
            <w:shd w:val="clear" w:color="auto" w:fill="auto"/>
            <w:vAlign w:val="center"/>
          </w:tcPr>
          <w:p w:rsidR="00301454" w:rsidRPr="00F14888" w:rsidRDefault="00301454" w:rsidP="0051439F">
            <w:pPr>
              <w:jc w:val="center"/>
              <w:rPr>
                <w:bCs/>
              </w:rPr>
            </w:pPr>
            <w:r w:rsidRPr="00F14888">
              <w:rPr>
                <w:bCs/>
              </w:rPr>
              <w:t>эксплуатационный запас</w:t>
            </w:r>
          </w:p>
        </w:tc>
        <w:tc>
          <w:tcPr>
            <w:tcW w:w="2122" w:type="dxa"/>
            <w:tcBorders>
              <w:left w:val="nil"/>
              <w:bottom w:val="single" w:sz="8" w:space="0" w:color="auto"/>
              <w:right w:val="single" w:sz="8" w:space="0" w:color="auto"/>
            </w:tcBorders>
            <w:shd w:val="clear" w:color="auto" w:fill="auto"/>
            <w:vAlign w:val="center"/>
          </w:tcPr>
          <w:p w:rsidR="00301454" w:rsidRDefault="00301454" w:rsidP="0051439F">
            <w:pPr>
              <w:jc w:val="center"/>
              <w:rPr>
                <w:bCs/>
              </w:rPr>
            </w:pPr>
            <w:r w:rsidRPr="00F14888">
              <w:rPr>
                <w:bCs/>
              </w:rPr>
              <w:t xml:space="preserve">неснижаемый </w:t>
            </w:r>
          </w:p>
          <w:p w:rsidR="00301454" w:rsidRPr="00F14888" w:rsidRDefault="00301454" w:rsidP="0051439F">
            <w:pPr>
              <w:jc w:val="center"/>
              <w:rPr>
                <w:bCs/>
              </w:rPr>
            </w:pPr>
            <w:r w:rsidRPr="00F14888">
              <w:rPr>
                <w:bCs/>
              </w:rPr>
              <w:t>з</w:t>
            </w:r>
            <w:r w:rsidRPr="00F14888">
              <w:rPr>
                <w:bCs/>
              </w:rPr>
              <w:t>а</w:t>
            </w:r>
            <w:r w:rsidRPr="00F14888">
              <w:rPr>
                <w:bCs/>
              </w:rPr>
              <w:t>пас</w:t>
            </w:r>
          </w:p>
        </w:tc>
      </w:tr>
      <w:tr w:rsidR="00301454" w:rsidRPr="00CD3075" w:rsidTr="0051439F">
        <w:trPr>
          <w:trHeight w:val="20"/>
        </w:trPr>
        <w:tc>
          <w:tcPr>
            <w:tcW w:w="3002" w:type="dxa"/>
            <w:tcBorders>
              <w:top w:val="nil"/>
              <w:left w:val="single" w:sz="8" w:space="0" w:color="auto"/>
              <w:bottom w:val="single" w:sz="4" w:space="0" w:color="auto"/>
              <w:right w:val="single" w:sz="8" w:space="0" w:color="auto"/>
            </w:tcBorders>
            <w:shd w:val="clear" w:color="auto" w:fill="auto"/>
            <w:vAlign w:val="center"/>
          </w:tcPr>
          <w:p w:rsidR="00301454" w:rsidRPr="00CD3075" w:rsidRDefault="00301454" w:rsidP="0051439F">
            <w:pPr>
              <w:jc w:val="center"/>
            </w:pPr>
            <w:r>
              <w:t>МУП «Энерго-Сервис» Яшкинского муниципал</w:t>
            </w:r>
            <w:r>
              <w:t>ь</w:t>
            </w:r>
            <w:r>
              <w:t>ного района</w:t>
            </w:r>
            <w:r w:rsidRPr="00B01E93">
              <w:t xml:space="preserve"> </w:t>
            </w:r>
          </w:p>
        </w:tc>
        <w:tc>
          <w:tcPr>
            <w:tcW w:w="1410" w:type="dxa"/>
            <w:tcBorders>
              <w:top w:val="single" w:sz="8" w:space="0" w:color="000000"/>
              <w:left w:val="nil"/>
              <w:bottom w:val="single" w:sz="4" w:space="0" w:color="auto"/>
              <w:right w:val="single" w:sz="8" w:space="0" w:color="auto"/>
            </w:tcBorders>
            <w:shd w:val="clear" w:color="auto" w:fill="auto"/>
            <w:vAlign w:val="center"/>
          </w:tcPr>
          <w:p w:rsidR="00301454" w:rsidRPr="00CD3075" w:rsidRDefault="00301454" w:rsidP="0051439F">
            <w:pPr>
              <w:jc w:val="center"/>
            </w:pPr>
            <w:r w:rsidRPr="00CD3075">
              <w:t>Уголь</w:t>
            </w:r>
          </w:p>
        </w:tc>
        <w:tc>
          <w:tcPr>
            <w:tcW w:w="1379" w:type="dxa"/>
            <w:tcBorders>
              <w:top w:val="single" w:sz="8" w:space="0" w:color="000000"/>
              <w:left w:val="nil"/>
              <w:bottom w:val="single" w:sz="4" w:space="0" w:color="auto"/>
              <w:right w:val="single" w:sz="8" w:space="0" w:color="auto"/>
            </w:tcBorders>
            <w:shd w:val="clear" w:color="auto" w:fill="auto"/>
            <w:vAlign w:val="center"/>
          </w:tcPr>
          <w:p w:rsidR="00301454" w:rsidRPr="00EA36F3" w:rsidRDefault="00301454" w:rsidP="0051439F">
            <w:pPr>
              <w:jc w:val="center"/>
            </w:pPr>
            <w:r>
              <w:t>11,536</w:t>
            </w:r>
          </w:p>
        </w:tc>
        <w:tc>
          <w:tcPr>
            <w:tcW w:w="2152" w:type="dxa"/>
            <w:tcBorders>
              <w:top w:val="single" w:sz="8" w:space="0" w:color="auto"/>
              <w:left w:val="nil"/>
              <w:bottom w:val="single" w:sz="4" w:space="0" w:color="auto"/>
              <w:right w:val="single" w:sz="8" w:space="0" w:color="auto"/>
            </w:tcBorders>
            <w:shd w:val="clear" w:color="auto" w:fill="auto"/>
            <w:vAlign w:val="center"/>
          </w:tcPr>
          <w:p w:rsidR="00301454" w:rsidRPr="00EA36F3" w:rsidRDefault="00301454" w:rsidP="0051439F">
            <w:pPr>
              <w:jc w:val="center"/>
            </w:pPr>
            <w:r>
              <w:t>9,941</w:t>
            </w:r>
          </w:p>
        </w:tc>
        <w:tc>
          <w:tcPr>
            <w:tcW w:w="2122" w:type="dxa"/>
            <w:tcBorders>
              <w:top w:val="single" w:sz="8" w:space="0" w:color="auto"/>
              <w:left w:val="nil"/>
              <w:bottom w:val="single" w:sz="4" w:space="0" w:color="auto"/>
              <w:right w:val="single" w:sz="8" w:space="0" w:color="auto"/>
            </w:tcBorders>
            <w:shd w:val="clear" w:color="auto" w:fill="auto"/>
            <w:vAlign w:val="center"/>
          </w:tcPr>
          <w:p w:rsidR="00301454" w:rsidRPr="00EA36F3" w:rsidRDefault="00301454" w:rsidP="0051439F">
            <w:pPr>
              <w:jc w:val="center"/>
            </w:pPr>
            <w:r>
              <w:t>1,595</w:t>
            </w:r>
          </w:p>
        </w:tc>
      </w:tr>
    </w:tbl>
    <w:p w:rsidR="00301454" w:rsidRPr="00EA36F3" w:rsidRDefault="00301454" w:rsidP="00301454">
      <w:pPr>
        <w:ind w:firstLine="567"/>
        <w:jc w:val="both"/>
        <w:rPr>
          <w:sz w:val="27"/>
          <w:szCs w:val="27"/>
        </w:rPr>
      </w:pPr>
    </w:p>
    <w:p w:rsidR="00301454" w:rsidRDefault="00301454" w:rsidP="00301454">
      <w:pPr>
        <w:pStyle w:val="33"/>
        <w:ind w:firstLine="0"/>
        <w:jc w:val="both"/>
        <w:rPr>
          <w:sz w:val="26"/>
          <w:szCs w:val="26"/>
        </w:rPr>
      </w:pPr>
    </w:p>
    <w:p w:rsidR="00301454" w:rsidRDefault="00301454" w:rsidP="007F1E2F">
      <w:pPr>
        <w:pStyle w:val="33"/>
        <w:ind w:firstLine="0"/>
        <w:jc w:val="both"/>
        <w:rPr>
          <w:sz w:val="26"/>
          <w:szCs w:val="26"/>
        </w:rPr>
        <w:sectPr w:rsidR="00301454" w:rsidSect="0051439F">
          <w:footerReference w:type="default" r:id="rId78"/>
          <w:pgSz w:w="11906" w:h="16838"/>
          <w:pgMar w:top="993" w:right="849" w:bottom="709" w:left="1134" w:header="720" w:footer="266" w:gutter="0"/>
          <w:cols w:space="720"/>
        </w:sectPr>
      </w:pPr>
    </w:p>
    <w:p w:rsidR="00301454" w:rsidRPr="00F34AC1" w:rsidRDefault="00301454" w:rsidP="00301454">
      <w:pPr>
        <w:pStyle w:val="1"/>
        <w:jc w:val="center"/>
        <w:rPr>
          <w:sz w:val="26"/>
          <w:szCs w:val="26"/>
        </w:rPr>
      </w:pPr>
      <w:r w:rsidRPr="00F34AC1">
        <w:rPr>
          <w:iCs/>
          <w:sz w:val="26"/>
          <w:szCs w:val="26"/>
        </w:rPr>
        <w:lastRenderedPageBreak/>
        <w:t>Экспертное заключение</w:t>
      </w:r>
      <w:r w:rsidRPr="00F34AC1">
        <w:rPr>
          <w:sz w:val="26"/>
          <w:szCs w:val="26"/>
        </w:rPr>
        <w:t xml:space="preserve"> </w:t>
      </w:r>
    </w:p>
    <w:p w:rsidR="00301454" w:rsidRPr="00F34AC1" w:rsidRDefault="00301454" w:rsidP="00301454">
      <w:pPr>
        <w:pStyle w:val="1"/>
        <w:jc w:val="center"/>
        <w:rPr>
          <w:sz w:val="26"/>
          <w:szCs w:val="26"/>
        </w:rPr>
      </w:pPr>
      <w:r w:rsidRPr="00F34AC1">
        <w:rPr>
          <w:sz w:val="26"/>
          <w:szCs w:val="26"/>
        </w:rPr>
        <w:t>Региональной энергетической комиссии Кемеровской области</w:t>
      </w:r>
    </w:p>
    <w:p w:rsidR="00301454" w:rsidRPr="004831F6" w:rsidRDefault="00301454" w:rsidP="00301454">
      <w:pPr>
        <w:pStyle w:val="1"/>
        <w:jc w:val="center"/>
        <w:rPr>
          <w:b w:val="0"/>
          <w:sz w:val="27"/>
          <w:szCs w:val="27"/>
        </w:rPr>
      </w:pPr>
      <w:r w:rsidRPr="004831F6">
        <w:rPr>
          <w:iCs/>
          <w:sz w:val="27"/>
          <w:szCs w:val="27"/>
        </w:rPr>
        <w:t xml:space="preserve"> </w:t>
      </w:r>
      <w:r w:rsidRPr="004831F6">
        <w:rPr>
          <w:b w:val="0"/>
          <w:sz w:val="27"/>
          <w:szCs w:val="27"/>
        </w:rPr>
        <w:t xml:space="preserve">по материалам, представленным </w:t>
      </w:r>
      <w:r>
        <w:rPr>
          <w:b w:val="0"/>
          <w:sz w:val="27"/>
          <w:szCs w:val="27"/>
        </w:rPr>
        <w:t xml:space="preserve">ОАО «Знамя» г. Киселевск </w:t>
      </w:r>
      <w:r w:rsidRPr="004831F6">
        <w:rPr>
          <w:b w:val="0"/>
          <w:sz w:val="27"/>
          <w:szCs w:val="27"/>
        </w:rPr>
        <w:t xml:space="preserve">для утверждения </w:t>
      </w:r>
      <w:r>
        <w:rPr>
          <w:b w:val="0"/>
          <w:sz w:val="27"/>
          <w:szCs w:val="27"/>
        </w:rPr>
        <w:t>нормативов создания запасов топлива на котельной</w:t>
      </w:r>
      <w:r w:rsidRPr="005315A2">
        <w:rPr>
          <w:b w:val="0"/>
          <w:sz w:val="27"/>
          <w:szCs w:val="27"/>
        </w:rPr>
        <w:t xml:space="preserve"> </w:t>
      </w:r>
      <w:r>
        <w:rPr>
          <w:b w:val="0"/>
          <w:sz w:val="27"/>
          <w:szCs w:val="27"/>
        </w:rPr>
        <w:t>на 2019 год</w:t>
      </w:r>
    </w:p>
    <w:p w:rsidR="00301454" w:rsidRDefault="00301454" w:rsidP="00301454">
      <w:pPr>
        <w:ind w:firstLine="567"/>
        <w:jc w:val="both"/>
        <w:rPr>
          <w:sz w:val="27"/>
          <w:szCs w:val="27"/>
        </w:rPr>
      </w:pPr>
    </w:p>
    <w:p w:rsidR="00301454" w:rsidRDefault="00301454" w:rsidP="00301454">
      <w:pPr>
        <w:ind w:firstLine="567"/>
        <w:jc w:val="both"/>
        <w:rPr>
          <w:sz w:val="27"/>
          <w:szCs w:val="27"/>
        </w:rPr>
      </w:pPr>
      <w:r w:rsidRPr="00305F79">
        <w:rPr>
          <w:sz w:val="27"/>
          <w:szCs w:val="27"/>
        </w:rPr>
        <w:t xml:space="preserve">В </w:t>
      </w:r>
      <w:r>
        <w:rPr>
          <w:sz w:val="27"/>
          <w:szCs w:val="27"/>
        </w:rPr>
        <w:t xml:space="preserve">Региональную энергетическую комиссию Кемеровской области обратилось </w:t>
      </w:r>
      <w:r w:rsidRPr="00650EF6">
        <w:rPr>
          <w:sz w:val="27"/>
          <w:szCs w:val="27"/>
        </w:rPr>
        <w:t>О</w:t>
      </w:r>
      <w:r>
        <w:rPr>
          <w:sz w:val="27"/>
          <w:szCs w:val="27"/>
        </w:rPr>
        <w:t>А</w:t>
      </w:r>
      <w:r w:rsidRPr="00650EF6">
        <w:rPr>
          <w:sz w:val="27"/>
          <w:szCs w:val="27"/>
        </w:rPr>
        <w:t>О «</w:t>
      </w:r>
      <w:r>
        <w:rPr>
          <w:sz w:val="27"/>
          <w:szCs w:val="27"/>
        </w:rPr>
        <w:t>Знамя</w:t>
      </w:r>
      <w:r w:rsidRPr="00650EF6">
        <w:rPr>
          <w:sz w:val="27"/>
          <w:szCs w:val="27"/>
        </w:rPr>
        <w:t>»</w:t>
      </w:r>
      <w:r>
        <w:rPr>
          <w:sz w:val="27"/>
          <w:szCs w:val="27"/>
        </w:rPr>
        <w:t xml:space="preserve"> (далее – Пре</w:t>
      </w:r>
      <w:r>
        <w:rPr>
          <w:sz w:val="27"/>
          <w:szCs w:val="27"/>
        </w:rPr>
        <w:t>д</w:t>
      </w:r>
      <w:r>
        <w:rPr>
          <w:sz w:val="27"/>
          <w:szCs w:val="27"/>
        </w:rPr>
        <w:t>приятие) с заявкой на утверждение нормативов со</w:t>
      </w:r>
      <w:r>
        <w:rPr>
          <w:sz w:val="27"/>
          <w:szCs w:val="27"/>
        </w:rPr>
        <w:t>з</w:t>
      </w:r>
      <w:r>
        <w:rPr>
          <w:sz w:val="27"/>
          <w:szCs w:val="27"/>
        </w:rPr>
        <w:t xml:space="preserve">дания запасов топлива на </w:t>
      </w:r>
      <w:r w:rsidRPr="001604CA">
        <w:rPr>
          <w:sz w:val="27"/>
          <w:szCs w:val="27"/>
        </w:rPr>
        <w:t>котельн</w:t>
      </w:r>
      <w:r>
        <w:rPr>
          <w:sz w:val="27"/>
          <w:szCs w:val="27"/>
        </w:rPr>
        <w:t>ой Предприятия</w:t>
      </w:r>
    </w:p>
    <w:p w:rsidR="00301454" w:rsidRDefault="00301454" w:rsidP="00301454">
      <w:pPr>
        <w:ind w:firstLine="567"/>
        <w:jc w:val="both"/>
        <w:rPr>
          <w:sz w:val="27"/>
          <w:szCs w:val="27"/>
        </w:rPr>
      </w:pPr>
      <w:r>
        <w:rPr>
          <w:sz w:val="27"/>
          <w:szCs w:val="27"/>
        </w:rPr>
        <w:t>Предприятием для утверждения нормативов создания запасов топлива на котел</w:t>
      </w:r>
      <w:r>
        <w:rPr>
          <w:sz w:val="27"/>
          <w:szCs w:val="27"/>
        </w:rPr>
        <w:t>ь</w:t>
      </w:r>
      <w:r>
        <w:rPr>
          <w:sz w:val="27"/>
          <w:szCs w:val="27"/>
        </w:rPr>
        <w:t>ных представлен следующий пакет расчетно-обосновывающих матери</w:t>
      </w:r>
      <w:r>
        <w:rPr>
          <w:sz w:val="27"/>
          <w:szCs w:val="27"/>
        </w:rPr>
        <w:t>а</w:t>
      </w:r>
      <w:r>
        <w:rPr>
          <w:sz w:val="27"/>
          <w:szCs w:val="27"/>
        </w:rPr>
        <w:t>лов:</w:t>
      </w:r>
    </w:p>
    <w:p w:rsidR="00301454" w:rsidRPr="00361342" w:rsidRDefault="00301454" w:rsidP="00301454">
      <w:pPr>
        <w:ind w:firstLine="567"/>
        <w:jc w:val="both"/>
        <w:rPr>
          <w:sz w:val="27"/>
          <w:szCs w:val="27"/>
        </w:rPr>
      </w:pPr>
      <w:r>
        <w:rPr>
          <w:sz w:val="27"/>
          <w:szCs w:val="27"/>
        </w:rPr>
        <w:t xml:space="preserve">- </w:t>
      </w:r>
      <w:r w:rsidRPr="00361342">
        <w:rPr>
          <w:sz w:val="27"/>
          <w:szCs w:val="27"/>
        </w:rPr>
        <w:t>копи</w:t>
      </w:r>
      <w:r>
        <w:rPr>
          <w:sz w:val="27"/>
          <w:szCs w:val="27"/>
        </w:rPr>
        <w:t xml:space="preserve">я </w:t>
      </w:r>
      <w:r w:rsidRPr="00361342">
        <w:rPr>
          <w:sz w:val="27"/>
          <w:szCs w:val="27"/>
        </w:rPr>
        <w:t>Устава;</w:t>
      </w:r>
    </w:p>
    <w:p w:rsidR="00301454" w:rsidRPr="00361342" w:rsidRDefault="00301454" w:rsidP="00301454">
      <w:pPr>
        <w:ind w:firstLine="567"/>
        <w:jc w:val="both"/>
        <w:rPr>
          <w:sz w:val="27"/>
          <w:szCs w:val="27"/>
        </w:rPr>
      </w:pPr>
      <w:r>
        <w:rPr>
          <w:sz w:val="27"/>
          <w:szCs w:val="27"/>
        </w:rPr>
        <w:t xml:space="preserve">- </w:t>
      </w:r>
      <w:r w:rsidRPr="00361342">
        <w:rPr>
          <w:sz w:val="27"/>
          <w:szCs w:val="27"/>
        </w:rPr>
        <w:t>копи</w:t>
      </w:r>
      <w:r>
        <w:rPr>
          <w:sz w:val="27"/>
          <w:szCs w:val="27"/>
        </w:rPr>
        <w:t>я</w:t>
      </w:r>
      <w:r w:rsidRPr="00361342">
        <w:rPr>
          <w:sz w:val="27"/>
          <w:szCs w:val="27"/>
        </w:rPr>
        <w:t xml:space="preserve"> свидетельства о государственной регистрации;</w:t>
      </w:r>
    </w:p>
    <w:p w:rsidR="00301454" w:rsidRPr="00361342" w:rsidRDefault="00301454" w:rsidP="00301454">
      <w:pPr>
        <w:ind w:firstLine="567"/>
        <w:jc w:val="both"/>
        <w:rPr>
          <w:sz w:val="27"/>
          <w:szCs w:val="27"/>
        </w:rPr>
      </w:pPr>
      <w:r>
        <w:rPr>
          <w:sz w:val="27"/>
          <w:szCs w:val="27"/>
        </w:rPr>
        <w:t xml:space="preserve">- </w:t>
      </w:r>
      <w:r w:rsidRPr="00361342">
        <w:rPr>
          <w:sz w:val="27"/>
          <w:szCs w:val="27"/>
        </w:rPr>
        <w:t>копи</w:t>
      </w:r>
      <w:r>
        <w:rPr>
          <w:sz w:val="27"/>
          <w:szCs w:val="27"/>
        </w:rPr>
        <w:t>я</w:t>
      </w:r>
      <w:r w:rsidRPr="00361342">
        <w:rPr>
          <w:sz w:val="27"/>
          <w:szCs w:val="27"/>
        </w:rPr>
        <w:t xml:space="preserve"> свидетельства о постановке на учет в налоговом органе;</w:t>
      </w:r>
    </w:p>
    <w:p w:rsidR="00301454" w:rsidRPr="00361342" w:rsidRDefault="00301454" w:rsidP="00301454">
      <w:pPr>
        <w:ind w:firstLine="567"/>
        <w:jc w:val="both"/>
        <w:rPr>
          <w:sz w:val="27"/>
          <w:szCs w:val="27"/>
        </w:rPr>
      </w:pPr>
      <w:r>
        <w:rPr>
          <w:sz w:val="27"/>
          <w:szCs w:val="27"/>
        </w:rPr>
        <w:t xml:space="preserve">- </w:t>
      </w:r>
      <w:r w:rsidRPr="00361342">
        <w:rPr>
          <w:sz w:val="27"/>
          <w:szCs w:val="27"/>
        </w:rPr>
        <w:t>договор аренды имущества;</w:t>
      </w:r>
    </w:p>
    <w:p w:rsidR="00301454" w:rsidRPr="00B76666" w:rsidRDefault="00301454" w:rsidP="00301454">
      <w:pPr>
        <w:ind w:firstLine="567"/>
        <w:jc w:val="both"/>
        <w:rPr>
          <w:sz w:val="27"/>
          <w:szCs w:val="27"/>
        </w:rPr>
      </w:pPr>
      <w:r>
        <w:rPr>
          <w:sz w:val="27"/>
          <w:szCs w:val="27"/>
        </w:rPr>
        <w:t xml:space="preserve">- </w:t>
      </w:r>
      <w:r w:rsidRPr="00B76666">
        <w:rPr>
          <w:sz w:val="27"/>
          <w:szCs w:val="27"/>
        </w:rPr>
        <w:t>по</w:t>
      </w:r>
      <w:r>
        <w:rPr>
          <w:sz w:val="27"/>
          <w:szCs w:val="27"/>
        </w:rPr>
        <w:t>яснительную записку по котельной</w:t>
      </w:r>
      <w:r w:rsidRPr="00B76666">
        <w:rPr>
          <w:sz w:val="27"/>
          <w:szCs w:val="27"/>
        </w:rPr>
        <w:t>;</w:t>
      </w:r>
    </w:p>
    <w:p w:rsidR="00301454" w:rsidRPr="00B76666" w:rsidRDefault="00301454" w:rsidP="00301454">
      <w:pPr>
        <w:ind w:firstLine="567"/>
        <w:jc w:val="both"/>
        <w:rPr>
          <w:sz w:val="27"/>
          <w:szCs w:val="27"/>
        </w:rPr>
      </w:pPr>
      <w:r>
        <w:rPr>
          <w:sz w:val="27"/>
          <w:szCs w:val="27"/>
        </w:rPr>
        <w:t xml:space="preserve">- </w:t>
      </w:r>
      <w:r w:rsidRPr="00B76666">
        <w:rPr>
          <w:sz w:val="27"/>
          <w:szCs w:val="27"/>
        </w:rPr>
        <w:t>расчет норматива создания технологических общих запасов топлива на котел</w:t>
      </w:r>
      <w:r w:rsidRPr="00B76666">
        <w:rPr>
          <w:sz w:val="27"/>
          <w:szCs w:val="27"/>
        </w:rPr>
        <w:t>ь</w:t>
      </w:r>
      <w:r w:rsidRPr="00B76666">
        <w:rPr>
          <w:sz w:val="27"/>
          <w:szCs w:val="27"/>
        </w:rPr>
        <w:t>н</w:t>
      </w:r>
      <w:r>
        <w:rPr>
          <w:sz w:val="27"/>
          <w:szCs w:val="27"/>
        </w:rPr>
        <w:t>ой</w:t>
      </w:r>
      <w:r w:rsidRPr="00B76666">
        <w:rPr>
          <w:sz w:val="27"/>
          <w:szCs w:val="27"/>
        </w:rPr>
        <w:t xml:space="preserve"> (далее - ОНЗТ);</w:t>
      </w:r>
    </w:p>
    <w:p w:rsidR="00301454" w:rsidRPr="00B76666" w:rsidRDefault="00301454" w:rsidP="00301454">
      <w:pPr>
        <w:ind w:firstLine="567"/>
        <w:jc w:val="both"/>
        <w:rPr>
          <w:sz w:val="27"/>
          <w:szCs w:val="27"/>
        </w:rPr>
      </w:pPr>
      <w:r>
        <w:rPr>
          <w:sz w:val="27"/>
          <w:szCs w:val="27"/>
        </w:rPr>
        <w:t xml:space="preserve">- </w:t>
      </w:r>
      <w:r w:rsidRPr="00B76666">
        <w:rPr>
          <w:sz w:val="27"/>
          <w:szCs w:val="27"/>
        </w:rPr>
        <w:t>расчет норматива создания эксплуатационного запаса основного и резервного видов топлива на котельных (далее - НЭЗТ), нео</w:t>
      </w:r>
      <w:r w:rsidRPr="00B76666">
        <w:rPr>
          <w:sz w:val="27"/>
          <w:szCs w:val="27"/>
        </w:rPr>
        <w:t>б</w:t>
      </w:r>
      <w:r w:rsidRPr="00B76666">
        <w:rPr>
          <w:sz w:val="27"/>
          <w:szCs w:val="27"/>
        </w:rPr>
        <w:t xml:space="preserve">ходимого для надежной и </w:t>
      </w:r>
      <w:r>
        <w:rPr>
          <w:sz w:val="27"/>
          <w:szCs w:val="27"/>
        </w:rPr>
        <w:t>стабильной работы котельной</w:t>
      </w:r>
      <w:r w:rsidRPr="00B76666">
        <w:rPr>
          <w:sz w:val="27"/>
          <w:szCs w:val="27"/>
        </w:rPr>
        <w:t xml:space="preserve"> и обеспечения плановой выр</w:t>
      </w:r>
      <w:r w:rsidRPr="00B76666">
        <w:rPr>
          <w:sz w:val="27"/>
          <w:szCs w:val="27"/>
        </w:rPr>
        <w:t>а</w:t>
      </w:r>
      <w:r w:rsidRPr="00B76666">
        <w:rPr>
          <w:sz w:val="27"/>
          <w:szCs w:val="27"/>
        </w:rPr>
        <w:t>ботки тепловой энергии;</w:t>
      </w:r>
    </w:p>
    <w:p w:rsidR="00301454" w:rsidRPr="00B76666" w:rsidRDefault="00301454" w:rsidP="00301454">
      <w:pPr>
        <w:ind w:firstLine="567"/>
        <w:jc w:val="both"/>
        <w:rPr>
          <w:sz w:val="27"/>
          <w:szCs w:val="27"/>
        </w:rPr>
      </w:pPr>
      <w:r>
        <w:rPr>
          <w:sz w:val="27"/>
          <w:szCs w:val="27"/>
        </w:rPr>
        <w:t xml:space="preserve">- </w:t>
      </w:r>
      <w:r w:rsidRPr="00B76666">
        <w:rPr>
          <w:sz w:val="27"/>
          <w:szCs w:val="27"/>
        </w:rPr>
        <w:t>расчет норматива создания неснижаемого запаса топлива на котельн</w:t>
      </w:r>
      <w:r>
        <w:rPr>
          <w:sz w:val="27"/>
          <w:szCs w:val="27"/>
        </w:rPr>
        <w:t>ой</w:t>
      </w:r>
      <w:r w:rsidRPr="00B76666">
        <w:rPr>
          <w:sz w:val="27"/>
          <w:szCs w:val="27"/>
        </w:rPr>
        <w:t xml:space="preserve"> (далее </w:t>
      </w:r>
      <w:r>
        <w:rPr>
          <w:sz w:val="27"/>
          <w:szCs w:val="27"/>
        </w:rPr>
        <w:t>–</w:t>
      </w:r>
      <w:r w:rsidRPr="00B76666">
        <w:rPr>
          <w:sz w:val="27"/>
          <w:szCs w:val="27"/>
        </w:rPr>
        <w:t xml:space="preserve"> ННЗТ</w:t>
      </w:r>
      <w:r>
        <w:rPr>
          <w:sz w:val="27"/>
          <w:szCs w:val="27"/>
        </w:rPr>
        <w:t>)</w:t>
      </w:r>
      <w:r w:rsidRPr="00B76666">
        <w:rPr>
          <w:sz w:val="27"/>
          <w:szCs w:val="27"/>
        </w:rPr>
        <w:t>;</w:t>
      </w:r>
    </w:p>
    <w:p w:rsidR="00301454" w:rsidRPr="00B76666" w:rsidRDefault="00301454" w:rsidP="00301454">
      <w:pPr>
        <w:ind w:firstLine="567"/>
        <w:jc w:val="both"/>
        <w:rPr>
          <w:sz w:val="27"/>
          <w:szCs w:val="27"/>
        </w:rPr>
      </w:pPr>
      <w:r>
        <w:rPr>
          <w:sz w:val="27"/>
          <w:szCs w:val="27"/>
        </w:rPr>
        <w:t xml:space="preserve">- </w:t>
      </w:r>
      <w:r w:rsidRPr="00B76666">
        <w:rPr>
          <w:sz w:val="27"/>
          <w:szCs w:val="27"/>
        </w:rPr>
        <w:t>заключение по экспертизе материалов, обосновывающих значение нормативов создания з</w:t>
      </w:r>
      <w:r w:rsidRPr="00B76666">
        <w:rPr>
          <w:sz w:val="27"/>
          <w:szCs w:val="27"/>
        </w:rPr>
        <w:t>а</w:t>
      </w:r>
      <w:r>
        <w:rPr>
          <w:sz w:val="27"/>
          <w:szCs w:val="27"/>
        </w:rPr>
        <w:t>пасов топлива на котельной, выполненной ОАО «АЭЭ»</w:t>
      </w:r>
      <w:r w:rsidRPr="00361342">
        <w:rPr>
          <w:sz w:val="27"/>
          <w:szCs w:val="27"/>
        </w:rPr>
        <w:t>.</w:t>
      </w:r>
    </w:p>
    <w:p w:rsidR="00301454" w:rsidRPr="00B871DF" w:rsidRDefault="00301454" w:rsidP="00301454">
      <w:pPr>
        <w:ind w:firstLine="567"/>
        <w:jc w:val="both"/>
        <w:rPr>
          <w:sz w:val="27"/>
          <w:szCs w:val="27"/>
        </w:rPr>
      </w:pPr>
      <w:r w:rsidRPr="00B871DF">
        <w:rPr>
          <w:sz w:val="27"/>
          <w:szCs w:val="27"/>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w:t>
      </w:r>
      <w:r w:rsidRPr="00B871DF">
        <w:rPr>
          <w:sz w:val="27"/>
          <w:szCs w:val="27"/>
        </w:rPr>
        <w:t>р</w:t>
      </w:r>
      <w:r w:rsidRPr="00B871DF">
        <w:rPr>
          <w:sz w:val="27"/>
          <w:szCs w:val="27"/>
        </w:rPr>
        <w:t>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w:t>
      </w:r>
      <w:r w:rsidRPr="00B871DF">
        <w:rPr>
          <w:sz w:val="27"/>
          <w:szCs w:val="27"/>
        </w:rPr>
        <w:t>и</w:t>
      </w:r>
      <w:r w:rsidRPr="00B871DF">
        <w:rPr>
          <w:sz w:val="27"/>
          <w:szCs w:val="27"/>
        </w:rPr>
        <w:t xml:space="preserve">ческой и тепловой энергии), утвержденным Приказом Минэнерго России от  10 августа </w:t>
      </w:r>
      <w:smartTag w:uri="urn:schemas-microsoft-com:office:smarttags" w:element="metricconverter">
        <w:smartTagPr>
          <w:attr w:name="ProductID" w:val="2012 г"/>
        </w:smartTagPr>
        <w:r w:rsidRPr="00B871DF">
          <w:rPr>
            <w:sz w:val="27"/>
            <w:szCs w:val="27"/>
          </w:rPr>
          <w:t>2012 г</w:t>
        </w:r>
      </w:smartTag>
      <w:r w:rsidRPr="00B871DF">
        <w:rPr>
          <w:sz w:val="27"/>
          <w:szCs w:val="27"/>
        </w:rPr>
        <w:t>. № 377.</w:t>
      </w:r>
    </w:p>
    <w:p w:rsidR="00301454" w:rsidRDefault="00301454" w:rsidP="00301454">
      <w:pPr>
        <w:ind w:firstLine="720"/>
        <w:jc w:val="both"/>
        <w:rPr>
          <w:sz w:val="27"/>
          <w:szCs w:val="27"/>
        </w:rPr>
      </w:pPr>
      <w:r w:rsidRPr="00B871DF">
        <w:rPr>
          <w:sz w:val="27"/>
          <w:szCs w:val="27"/>
        </w:rPr>
        <w:t>На основании заявки, расчетно-обосновывающих материалов, экспертного з</w:t>
      </w:r>
      <w:r w:rsidRPr="00B871DF">
        <w:rPr>
          <w:sz w:val="27"/>
          <w:szCs w:val="27"/>
        </w:rPr>
        <w:t>а</w:t>
      </w:r>
      <w:r w:rsidRPr="00B871DF">
        <w:rPr>
          <w:sz w:val="27"/>
          <w:szCs w:val="27"/>
        </w:rPr>
        <w:t xml:space="preserve">ключения, представленных  Предприятием, в соответствии </w:t>
      </w:r>
      <w:r w:rsidRPr="00B871DF">
        <w:rPr>
          <w:sz w:val="28"/>
          <w:szCs w:val="28"/>
        </w:rPr>
        <w:t>основами ценообразования в сфере теплоснабжения, утвержденными постановлением Правительства РФ от 22.10.2012 №1075</w:t>
      </w:r>
      <w:r w:rsidRPr="00B871DF">
        <w:rPr>
          <w:sz w:val="27"/>
          <w:szCs w:val="27"/>
        </w:rPr>
        <w:t xml:space="preserve">, Федеральным законом от 27 июля </w:t>
      </w:r>
      <w:smartTag w:uri="urn:schemas-microsoft-com:office:smarttags" w:element="metricconverter">
        <w:smartTagPr>
          <w:attr w:name="ProductID" w:val="2010 г"/>
        </w:smartTagPr>
        <w:r w:rsidRPr="00B871DF">
          <w:rPr>
            <w:sz w:val="27"/>
            <w:szCs w:val="27"/>
          </w:rPr>
          <w:t>2010 г</w:t>
        </w:r>
      </w:smartTag>
      <w:r w:rsidRPr="00B871DF">
        <w:rPr>
          <w:sz w:val="27"/>
          <w:szCs w:val="27"/>
        </w:rPr>
        <w:t>. №190-ФЗ «О теплосна</w:t>
      </w:r>
      <w:r w:rsidRPr="00B871DF">
        <w:rPr>
          <w:sz w:val="27"/>
          <w:szCs w:val="27"/>
        </w:rPr>
        <w:t>б</w:t>
      </w:r>
      <w:r w:rsidRPr="00B871DF">
        <w:rPr>
          <w:sz w:val="27"/>
          <w:szCs w:val="27"/>
        </w:rPr>
        <w:t>жении», Законом Кемеровской области от 28.06.2010  №70-ОЗ (ред. от 14.12.2010) «О разграничении полномочий между органами государственной власти Кемеровской о</w:t>
      </w:r>
      <w:r w:rsidRPr="00B871DF">
        <w:rPr>
          <w:sz w:val="27"/>
          <w:szCs w:val="27"/>
        </w:rPr>
        <w:t>б</w:t>
      </w:r>
      <w:r w:rsidRPr="00B871DF">
        <w:rPr>
          <w:sz w:val="27"/>
          <w:szCs w:val="27"/>
        </w:rPr>
        <w:t>ласти в сфере жилищно-коммунального комплекса», рекомендую правлению Реги</w:t>
      </w:r>
      <w:r w:rsidRPr="00B871DF">
        <w:rPr>
          <w:sz w:val="27"/>
          <w:szCs w:val="27"/>
        </w:rPr>
        <w:t>о</w:t>
      </w:r>
      <w:r w:rsidRPr="00B871DF">
        <w:rPr>
          <w:sz w:val="27"/>
          <w:szCs w:val="27"/>
        </w:rPr>
        <w:t>нальной энергетической комиссии Кемеровской области утвердить прилагаемые но</w:t>
      </w:r>
      <w:r w:rsidRPr="00B871DF">
        <w:rPr>
          <w:sz w:val="27"/>
          <w:szCs w:val="27"/>
        </w:rPr>
        <w:t>р</w:t>
      </w:r>
      <w:r w:rsidRPr="00B871DF">
        <w:rPr>
          <w:sz w:val="27"/>
          <w:szCs w:val="27"/>
        </w:rPr>
        <w:t>мативы создания запасов топлива на котельн</w:t>
      </w:r>
      <w:r>
        <w:rPr>
          <w:sz w:val="27"/>
          <w:szCs w:val="27"/>
        </w:rPr>
        <w:t xml:space="preserve">ой </w:t>
      </w:r>
      <w:r w:rsidRPr="00B871DF">
        <w:rPr>
          <w:sz w:val="27"/>
          <w:szCs w:val="27"/>
        </w:rPr>
        <w:t>предприятия на 201</w:t>
      </w:r>
      <w:r>
        <w:rPr>
          <w:sz w:val="27"/>
          <w:szCs w:val="27"/>
        </w:rPr>
        <w:t>9</w:t>
      </w:r>
      <w:r w:rsidRPr="00B871DF">
        <w:rPr>
          <w:sz w:val="27"/>
          <w:szCs w:val="27"/>
        </w:rPr>
        <w:t xml:space="preserve"> год.</w:t>
      </w:r>
    </w:p>
    <w:p w:rsidR="00301454" w:rsidRDefault="00301454" w:rsidP="00301454">
      <w:pPr>
        <w:tabs>
          <w:tab w:val="left" w:pos="9088"/>
        </w:tabs>
        <w:ind w:firstLine="720"/>
        <w:jc w:val="center"/>
      </w:pPr>
    </w:p>
    <w:p w:rsidR="00301454" w:rsidRDefault="00301454" w:rsidP="00301454">
      <w:pPr>
        <w:tabs>
          <w:tab w:val="left" w:pos="9088"/>
        </w:tabs>
        <w:ind w:firstLine="720"/>
        <w:jc w:val="center"/>
      </w:pPr>
    </w:p>
    <w:p w:rsidR="0051439F" w:rsidRDefault="0051439F" w:rsidP="00301454">
      <w:pPr>
        <w:tabs>
          <w:tab w:val="left" w:pos="9088"/>
        </w:tabs>
        <w:ind w:firstLine="720"/>
        <w:jc w:val="center"/>
      </w:pPr>
    </w:p>
    <w:p w:rsidR="0051439F" w:rsidRDefault="0051439F" w:rsidP="00301454">
      <w:pPr>
        <w:tabs>
          <w:tab w:val="left" w:pos="9088"/>
        </w:tabs>
        <w:ind w:firstLine="720"/>
        <w:jc w:val="center"/>
      </w:pPr>
    </w:p>
    <w:p w:rsidR="00301454" w:rsidRPr="00B6771E" w:rsidRDefault="00301454" w:rsidP="00301454">
      <w:pPr>
        <w:tabs>
          <w:tab w:val="left" w:pos="9088"/>
        </w:tabs>
        <w:ind w:firstLine="720"/>
        <w:jc w:val="center"/>
      </w:pPr>
      <w:r w:rsidRPr="00B6771E">
        <w:t>ПРЕДЛОЖЕНИЕ</w:t>
      </w:r>
    </w:p>
    <w:p w:rsidR="00301454" w:rsidRDefault="00301454" w:rsidP="00301454">
      <w:pPr>
        <w:pStyle w:val="a6"/>
        <w:jc w:val="center"/>
      </w:pPr>
      <w:r w:rsidRPr="00A4218B">
        <w:t>по утверждению нормативов создания</w:t>
      </w:r>
      <w:r>
        <w:t xml:space="preserve"> запасов</w:t>
      </w:r>
      <w:r w:rsidRPr="00A4218B">
        <w:t xml:space="preserve"> топлива на котельных на 201</w:t>
      </w:r>
      <w:r>
        <w:t>9</w:t>
      </w:r>
      <w:r w:rsidRPr="00A4218B">
        <w:t xml:space="preserve"> год</w:t>
      </w:r>
      <w:r>
        <w:t xml:space="preserve"> </w:t>
      </w:r>
    </w:p>
    <w:p w:rsidR="00301454" w:rsidRDefault="00301454" w:rsidP="00301454">
      <w:pPr>
        <w:pStyle w:val="a6"/>
        <w:jc w:val="center"/>
      </w:pPr>
    </w:p>
    <w:tbl>
      <w:tblPr>
        <w:tblW w:w="10065" w:type="dxa"/>
        <w:tblInd w:w="108" w:type="dxa"/>
        <w:tblLook w:val="0000" w:firstRow="0" w:lastRow="0" w:firstColumn="0" w:lastColumn="0" w:noHBand="0" w:noVBand="0"/>
      </w:tblPr>
      <w:tblGrid>
        <w:gridCol w:w="2989"/>
        <w:gridCol w:w="1405"/>
        <w:gridCol w:w="1374"/>
        <w:gridCol w:w="2145"/>
        <w:gridCol w:w="2152"/>
      </w:tblGrid>
      <w:tr w:rsidR="00301454" w:rsidTr="0051439F">
        <w:trPr>
          <w:trHeight w:val="390"/>
        </w:trPr>
        <w:tc>
          <w:tcPr>
            <w:tcW w:w="2989" w:type="dxa"/>
            <w:tcBorders>
              <w:top w:val="nil"/>
              <w:left w:val="nil"/>
              <w:bottom w:val="nil"/>
              <w:right w:val="nil"/>
            </w:tcBorders>
            <w:shd w:val="clear" w:color="auto" w:fill="auto"/>
            <w:vAlign w:val="center"/>
          </w:tcPr>
          <w:p w:rsidR="00301454" w:rsidRDefault="00301454" w:rsidP="0051439F">
            <w:pPr>
              <w:jc w:val="center"/>
              <w:rPr>
                <w:sz w:val="28"/>
                <w:szCs w:val="28"/>
              </w:rPr>
            </w:pPr>
          </w:p>
        </w:tc>
        <w:tc>
          <w:tcPr>
            <w:tcW w:w="1405" w:type="dxa"/>
            <w:tcBorders>
              <w:top w:val="nil"/>
              <w:left w:val="nil"/>
              <w:bottom w:val="nil"/>
              <w:right w:val="nil"/>
            </w:tcBorders>
            <w:shd w:val="clear" w:color="auto" w:fill="auto"/>
            <w:vAlign w:val="center"/>
          </w:tcPr>
          <w:p w:rsidR="00301454" w:rsidRDefault="00301454" w:rsidP="0051439F">
            <w:pPr>
              <w:jc w:val="center"/>
              <w:rPr>
                <w:sz w:val="28"/>
                <w:szCs w:val="28"/>
              </w:rPr>
            </w:pPr>
          </w:p>
        </w:tc>
        <w:tc>
          <w:tcPr>
            <w:tcW w:w="1374" w:type="dxa"/>
            <w:tcBorders>
              <w:top w:val="nil"/>
              <w:left w:val="nil"/>
              <w:bottom w:val="nil"/>
              <w:right w:val="nil"/>
            </w:tcBorders>
            <w:shd w:val="clear" w:color="auto" w:fill="auto"/>
            <w:vAlign w:val="center"/>
          </w:tcPr>
          <w:p w:rsidR="00301454" w:rsidRDefault="00301454" w:rsidP="0051439F">
            <w:pPr>
              <w:jc w:val="center"/>
              <w:rPr>
                <w:sz w:val="28"/>
                <w:szCs w:val="28"/>
              </w:rPr>
            </w:pPr>
          </w:p>
        </w:tc>
        <w:tc>
          <w:tcPr>
            <w:tcW w:w="2145" w:type="dxa"/>
            <w:tcBorders>
              <w:top w:val="nil"/>
              <w:left w:val="nil"/>
              <w:bottom w:val="nil"/>
              <w:right w:val="nil"/>
            </w:tcBorders>
            <w:shd w:val="clear" w:color="auto" w:fill="auto"/>
            <w:vAlign w:val="center"/>
          </w:tcPr>
          <w:p w:rsidR="00301454" w:rsidRDefault="00301454" w:rsidP="0051439F">
            <w:pPr>
              <w:jc w:val="center"/>
              <w:rPr>
                <w:sz w:val="28"/>
                <w:szCs w:val="28"/>
              </w:rPr>
            </w:pPr>
          </w:p>
        </w:tc>
        <w:tc>
          <w:tcPr>
            <w:tcW w:w="2152" w:type="dxa"/>
            <w:tcBorders>
              <w:top w:val="nil"/>
              <w:left w:val="nil"/>
              <w:bottom w:val="nil"/>
              <w:right w:val="nil"/>
            </w:tcBorders>
            <w:shd w:val="clear" w:color="auto" w:fill="auto"/>
            <w:vAlign w:val="center"/>
          </w:tcPr>
          <w:p w:rsidR="00301454" w:rsidRDefault="00301454" w:rsidP="0051439F">
            <w:pPr>
              <w:jc w:val="center"/>
              <w:rPr>
                <w:sz w:val="28"/>
                <w:szCs w:val="28"/>
              </w:rPr>
            </w:pPr>
            <w:proofErr w:type="gramStart"/>
            <w:r>
              <w:rPr>
                <w:sz w:val="28"/>
                <w:szCs w:val="28"/>
              </w:rPr>
              <w:t>тыс.тонн</w:t>
            </w:r>
            <w:proofErr w:type="gramEnd"/>
          </w:p>
        </w:tc>
      </w:tr>
      <w:tr w:rsidR="00301454" w:rsidTr="0051439F">
        <w:trPr>
          <w:trHeight w:val="618"/>
        </w:trPr>
        <w:tc>
          <w:tcPr>
            <w:tcW w:w="2989" w:type="dxa"/>
            <w:vMerge w:val="restart"/>
            <w:tcBorders>
              <w:top w:val="single" w:sz="8" w:space="0" w:color="auto"/>
              <w:left w:val="single" w:sz="8" w:space="0" w:color="auto"/>
              <w:right w:val="single" w:sz="8" w:space="0" w:color="auto"/>
            </w:tcBorders>
            <w:shd w:val="clear" w:color="auto" w:fill="auto"/>
            <w:vAlign w:val="center"/>
          </w:tcPr>
          <w:p w:rsidR="00301454" w:rsidRPr="00F14888" w:rsidRDefault="00301454" w:rsidP="0051439F">
            <w:pPr>
              <w:jc w:val="center"/>
              <w:rPr>
                <w:bCs/>
              </w:rPr>
            </w:pPr>
            <w:r w:rsidRPr="00F14888">
              <w:rPr>
                <w:bCs/>
              </w:rPr>
              <w:t xml:space="preserve">Организация </w:t>
            </w:r>
          </w:p>
        </w:tc>
        <w:tc>
          <w:tcPr>
            <w:tcW w:w="1405" w:type="dxa"/>
            <w:vMerge w:val="restart"/>
            <w:tcBorders>
              <w:top w:val="single" w:sz="8" w:space="0" w:color="auto"/>
              <w:left w:val="single" w:sz="8" w:space="0" w:color="auto"/>
              <w:right w:val="single" w:sz="8" w:space="0" w:color="auto"/>
            </w:tcBorders>
            <w:shd w:val="clear" w:color="auto" w:fill="auto"/>
            <w:vAlign w:val="center"/>
          </w:tcPr>
          <w:p w:rsidR="00301454" w:rsidRPr="00F14888" w:rsidRDefault="00301454" w:rsidP="0051439F">
            <w:pPr>
              <w:jc w:val="center"/>
              <w:rPr>
                <w:bCs/>
              </w:rPr>
            </w:pPr>
            <w:r w:rsidRPr="00F14888">
              <w:rPr>
                <w:bCs/>
              </w:rPr>
              <w:t>Вид топл</w:t>
            </w:r>
            <w:r w:rsidRPr="00F14888">
              <w:rPr>
                <w:bCs/>
              </w:rPr>
              <w:t>и</w:t>
            </w:r>
            <w:r w:rsidRPr="00F14888">
              <w:rPr>
                <w:bCs/>
              </w:rPr>
              <w:t>ва</w:t>
            </w:r>
          </w:p>
        </w:tc>
        <w:tc>
          <w:tcPr>
            <w:tcW w:w="5671"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rsidR="00301454" w:rsidRPr="00F14888" w:rsidRDefault="00301454" w:rsidP="0051439F">
            <w:pPr>
              <w:jc w:val="center"/>
              <w:rPr>
                <w:bCs/>
              </w:rPr>
            </w:pPr>
            <w:r w:rsidRPr="00F14888">
              <w:rPr>
                <w:bCs/>
              </w:rPr>
              <w:t>Нормативы создания запасов топлива на 1 о</w:t>
            </w:r>
            <w:r w:rsidRPr="00F14888">
              <w:rPr>
                <w:bCs/>
              </w:rPr>
              <w:t>к</w:t>
            </w:r>
            <w:r w:rsidRPr="00F14888">
              <w:rPr>
                <w:bCs/>
              </w:rPr>
              <w:t xml:space="preserve">тября </w:t>
            </w:r>
          </w:p>
        </w:tc>
      </w:tr>
      <w:tr w:rsidR="00301454" w:rsidTr="0051439F">
        <w:trPr>
          <w:trHeight w:val="482"/>
        </w:trPr>
        <w:tc>
          <w:tcPr>
            <w:tcW w:w="2989" w:type="dxa"/>
            <w:vMerge/>
            <w:tcBorders>
              <w:left w:val="single" w:sz="8" w:space="0" w:color="auto"/>
              <w:right w:val="single" w:sz="8" w:space="0" w:color="auto"/>
            </w:tcBorders>
            <w:vAlign w:val="center"/>
          </w:tcPr>
          <w:p w:rsidR="00301454" w:rsidRPr="00F14888" w:rsidRDefault="00301454" w:rsidP="0051439F">
            <w:pPr>
              <w:rPr>
                <w:bCs/>
              </w:rPr>
            </w:pPr>
          </w:p>
        </w:tc>
        <w:tc>
          <w:tcPr>
            <w:tcW w:w="1405" w:type="dxa"/>
            <w:vMerge/>
            <w:tcBorders>
              <w:left w:val="single" w:sz="8" w:space="0" w:color="auto"/>
              <w:right w:val="single" w:sz="8" w:space="0" w:color="auto"/>
            </w:tcBorders>
            <w:vAlign w:val="center"/>
          </w:tcPr>
          <w:p w:rsidR="00301454" w:rsidRPr="00F14888" w:rsidRDefault="00301454" w:rsidP="0051439F">
            <w:pPr>
              <w:rPr>
                <w:bCs/>
              </w:rPr>
            </w:pPr>
          </w:p>
        </w:tc>
        <w:tc>
          <w:tcPr>
            <w:tcW w:w="1374" w:type="dxa"/>
            <w:vMerge w:val="restart"/>
            <w:tcBorders>
              <w:top w:val="single" w:sz="8" w:space="0" w:color="auto"/>
              <w:left w:val="single" w:sz="8" w:space="0" w:color="auto"/>
              <w:right w:val="single" w:sz="8" w:space="0" w:color="auto"/>
            </w:tcBorders>
            <w:shd w:val="clear" w:color="auto" w:fill="auto"/>
            <w:vAlign w:val="center"/>
          </w:tcPr>
          <w:p w:rsidR="00301454" w:rsidRPr="00F14888" w:rsidRDefault="00301454" w:rsidP="0051439F">
            <w:pPr>
              <w:jc w:val="center"/>
              <w:rPr>
                <w:bCs/>
              </w:rPr>
            </w:pPr>
            <w:r w:rsidRPr="00F14888">
              <w:rPr>
                <w:bCs/>
              </w:rPr>
              <w:t>Общий з</w:t>
            </w:r>
            <w:r w:rsidRPr="00F14888">
              <w:rPr>
                <w:bCs/>
              </w:rPr>
              <w:t>а</w:t>
            </w:r>
            <w:r w:rsidRPr="00F14888">
              <w:rPr>
                <w:bCs/>
              </w:rPr>
              <w:t>пас топл</w:t>
            </w:r>
            <w:r w:rsidRPr="00F14888">
              <w:rPr>
                <w:bCs/>
              </w:rPr>
              <w:t>и</w:t>
            </w:r>
            <w:r w:rsidRPr="00F14888">
              <w:rPr>
                <w:bCs/>
              </w:rPr>
              <w:t>ва</w:t>
            </w:r>
          </w:p>
        </w:tc>
        <w:tc>
          <w:tcPr>
            <w:tcW w:w="4297" w:type="dxa"/>
            <w:gridSpan w:val="2"/>
            <w:tcBorders>
              <w:top w:val="nil"/>
              <w:left w:val="nil"/>
              <w:bottom w:val="single" w:sz="8" w:space="0" w:color="auto"/>
              <w:right w:val="single" w:sz="8" w:space="0" w:color="auto"/>
            </w:tcBorders>
            <w:shd w:val="clear" w:color="auto" w:fill="auto"/>
            <w:vAlign w:val="center"/>
          </w:tcPr>
          <w:p w:rsidR="00301454" w:rsidRPr="00F14888" w:rsidRDefault="00301454" w:rsidP="0051439F">
            <w:pPr>
              <w:jc w:val="center"/>
              <w:rPr>
                <w:bCs/>
              </w:rPr>
            </w:pPr>
            <w:r w:rsidRPr="00F14888">
              <w:rPr>
                <w:bCs/>
              </w:rPr>
              <w:t>в том числе</w:t>
            </w:r>
          </w:p>
        </w:tc>
      </w:tr>
      <w:tr w:rsidR="00301454" w:rsidTr="0051439F">
        <w:trPr>
          <w:trHeight w:val="482"/>
        </w:trPr>
        <w:tc>
          <w:tcPr>
            <w:tcW w:w="2989" w:type="dxa"/>
            <w:vMerge/>
            <w:tcBorders>
              <w:left w:val="single" w:sz="8" w:space="0" w:color="auto"/>
              <w:bottom w:val="single" w:sz="8" w:space="0" w:color="000000"/>
              <w:right w:val="single" w:sz="8" w:space="0" w:color="auto"/>
            </w:tcBorders>
            <w:vAlign w:val="center"/>
          </w:tcPr>
          <w:p w:rsidR="00301454" w:rsidRPr="00F14888" w:rsidRDefault="00301454" w:rsidP="0051439F">
            <w:pPr>
              <w:rPr>
                <w:bCs/>
              </w:rPr>
            </w:pPr>
          </w:p>
        </w:tc>
        <w:tc>
          <w:tcPr>
            <w:tcW w:w="1405" w:type="dxa"/>
            <w:vMerge/>
            <w:tcBorders>
              <w:left w:val="single" w:sz="8" w:space="0" w:color="auto"/>
              <w:bottom w:val="single" w:sz="8" w:space="0" w:color="000000"/>
              <w:right w:val="single" w:sz="8" w:space="0" w:color="auto"/>
            </w:tcBorders>
            <w:vAlign w:val="center"/>
          </w:tcPr>
          <w:p w:rsidR="00301454" w:rsidRPr="00F14888" w:rsidRDefault="00301454" w:rsidP="0051439F">
            <w:pPr>
              <w:rPr>
                <w:bCs/>
              </w:rPr>
            </w:pPr>
          </w:p>
        </w:tc>
        <w:tc>
          <w:tcPr>
            <w:tcW w:w="1374" w:type="dxa"/>
            <w:vMerge/>
            <w:tcBorders>
              <w:left w:val="single" w:sz="8" w:space="0" w:color="auto"/>
              <w:bottom w:val="single" w:sz="8" w:space="0" w:color="000000"/>
              <w:right w:val="single" w:sz="8" w:space="0" w:color="auto"/>
            </w:tcBorders>
            <w:shd w:val="clear" w:color="auto" w:fill="auto"/>
            <w:vAlign w:val="center"/>
          </w:tcPr>
          <w:p w:rsidR="00301454" w:rsidRPr="00F14888" w:rsidRDefault="00301454" w:rsidP="0051439F">
            <w:pPr>
              <w:jc w:val="center"/>
              <w:rPr>
                <w:bCs/>
              </w:rPr>
            </w:pPr>
          </w:p>
        </w:tc>
        <w:tc>
          <w:tcPr>
            <w:tcW w:w="2145" w:type="dxa"/>
            <w:tcBorders>
              <w:top w:val="nil"/>
              <w:left w:val="nil"/>
              <w:bottom w:val="single" w:sz="8" w:space="0" w:color="auto"/>
              <w:right w:val="single" w:sz="8" w:space="0" w:color="auto"/>
            </w:tcBorders>
            <w:shd w:val="clear" w:color="auto" w:fill="auto"/>
            <w:vAlign w:val="center"/>
          </w:tcPr>
          <w:p w:rsidR="00301454" w:rsidRPr="00F14888" w:rsidRDefault="00301454" w:rsidP="0051439F">
            <w:pPr>
              <w:jc w:val="center"/>
              <w:rPr>
                <w:bCs/>
              </w:rPr>
            </w:pPr>
            <w:r w:rsidRPr="0025402C">
              <w:rPr>
                <w:bCs/>
              </w:rPr>
              <w:t xml:space="preserve">неснижаемый </w:t>
            </w:r>
            <w:r w:rsidRPr="00F14888">
              <w:rPr>
                <w:bCs/>
              </w:rPr>
              <w:t>з</w:t>
            </w:r>
            <w:r w:rsidRPr="00F14888">
              <w:rPr>
                <w:bCs/>
              </w:rPr>
              <w:t>а</w:t>
            </w:r>
            <w:r w:rsidRPr="00F14888">
              <w:rPr>
                <w:bCs/>
              </w:rPr>
              <w:t>пас</w:t>
            </w:r>
          </w:p>
        </w:tc>
        <w:tc>
          <w:tcPr>
            <w:tcW w:w="2152" w:type="dxa"/>
            <w:tcBorders>
              <w:left w:val="nil"/>
              <w:bottom w:val="single" w:sz="8" w:space="0" w:color="auto"/>
              <w:right w:val="single" w:sz="8" w:space="0" w:color="auto"/>
            </w:tcBorders>
            <w:shd w:val="clear" w:color="auto" w:fill="auto"/>
            <w:vAlign w:val="center"/>
          </w:tcPr>
          <w:p w:rsidR="00301454" w:rsidRPr="00F14888" w:rsidRDefault="00301454" w:rsidP="0051439F">
            <w:pPr>
              <w:jc w:val="center"/>
              <w:rPr>
                <w:bCs/>
              </w:rPr>
            </w:pPr>
            <w:r w:rsidRPr="0025402C">
              <w:rPr>
                <w:bCs/>
              </w:rPr>
              <w:t>эк</w:t>
            </w:r>
            <w:r w:rsidRPr="0025402C">
              <w:rPr>
                <w:bCs/>
              </w:rPr>
              <w:t>с</w:t>
            </w:r>
            <w:r w:rsidRPr="0025402C">
              <w:rPr>
                <w:bCs/>
              </w:rPr>
              <w:t xml:space="preserve">плуатационный </w:t>
            </w:r>
            <w:r w:rsidRPr="00F14888">
              <w:rPr>
                <w:bCs/>
              </w:rPr>
              <w:t>з</w:t>
            </w:r>
            <w:r w:rsidRPr="00F14888">
              <w:rPr>
                <w:bCs/>
              </w:rPr>
              <w:t>а</w:t>
            </w:r>
            <w:r w:rsidRPr="00F14888">
              <w:rPr>
                <w:bCs/>
              </w:rPr>
              <w:t>пас</w:t>
            </w:r>
          </w:p>
        </w:tc>
      </w:tr>
      <w:tr w:rsidR="00301454" w:rsidTr="0051439F">
        <w:trPr>
          <w:trHeight w:val="368"/>
        </w:trPr>
        <w:tc>
          <w:tcPr>
            <w:tcW w:w="2989" w:type="dxa"/>
            <w:tcBorders>
              <w:top w:val="single" w:sz="8" w:space="0" w:color="000000"/>
              <w:left w:val="single" w:sz="8" w:space="0" w:color="auto"/>
              <w:bottom w:val="single" w:sz="4" w:space="0" w:color="auto"/>
              <w:right w:val="single" w:sz="8" w:space="0" w:color="auto"/>
            </w:tcBorders>
            <w:shd w:val="clear" w:color="auto" w:fill="auto"/>
            <w:vAlign w:val="center"/>
          </w:tcPr>
          <w:p w:rsidR="00301454" w:rsidRPr="00895E6E" w:rsidRDefault="00301454" w:rsidP="0051439F">
            <w:pPr>
              <w:rPr>
                <w:color w:val="000000"/>
              </w:rPr>
            </w:pPr>
            <w:r w:rsidRPr="00895E6E">
              <w:rPr>
                <w:color w:val="000000"/>
              </w:rPr>
              <w:t>ОАО «Знамя» (г. Киселевск), ИНН 4211002950</w:t>
            </w:r>
          </w:p>
        </w:tc>
        <w:tc>
          <w:tcPr>
            <w:tcW w:w="1405" w:type="dxa"/>
            <w:tcBorders>
              <w:top w:val="nil"/>
              <w:left w:val="nil"/>
              <w:bottom w:val="single" w:sz="4" w:space="0" w:color="auto"/>
              <w:right w:val="single" w:sz="8" w:space="0" w:color="auto"/>
            </w:tcBorders>
            <w:shd w:val="clear" w:color="auto" w:fill="auto"/>
            <w:vAlign w:val="center"/>
          </w:tcPr>
          <w:p w:rsidR="00301454" w:rsidRPr="008D3B76" w:rsidRDefault="00301454" w:rsidP="0051439F">
            <w:pPr>
              <w:jc w:val="center"/>
            </w:pPr>
            <w:r>
              <w:t>Каменный уголь</w:t>
            </w:r>
          </w:p>
        </w:tc>
        <w:tc>
          <w:tcPr>
            <w:tcW w:w="1374" w:type="dxa"/>
            <w:tcBorders>
              <w:top w:val="nil"/>
              <w:left w:val="nil"/>
              <w:bottom w:val="single" w:sz="4" w:space="0" w:color="auto"/>
              <w:right w:val="single" w:sz="8" w:space="0" w:color="auto"/>
            </w:tcBorders>
            <w:shd w:val="clear" w:color="auto" w:fill="auto"/>
            <w:vAlign w:val="center"/>
          </w:tcPr>
          <w:p w:rsidR="00301454" w:rsidRPr="00350846" w:rsidRDefault="00301454" w:rsidP="0051439F">
            <w:pPr>
              <w:jc w:val="center"/>
            </w:pPr>
            <w:r>
              <w:t>1,109</w:t>
            </w:r>
          </w:p>
        </w:tc>
        <w:tc>
          <w:tcPr>
            <w:tcW w:w="2145" w:type="dxa"/>
            <w:tcBorders>
              <w:top w:val="nil"/>
              <w:left w:val="nil"/>
              <w:bottom w:val="single" w:sz="4" w:space="0" w:color="auto"/>
              <w:right w:val="single" w:sz="8" w:space="0" w:color="auto"/>
            </w:tcBorders>
            <w:shd w:val="clear" w:color="auto" w:fill="auto"/>
            <w:vAlign w:val="center"/>
          </w:tcPr>
          <w:p w:rsidR="00301454" w:rsidRPr="00350846" w:rsidRDefault="00301454" w:rsidP="0051439F">
            <w:pPr>
              <w:jc w:val="center"/>
            </w:pPr>
            <w:r>
              <w:t>0,373</w:t>
            </w:r>
          </w:p>
        </w:tc>
        <w:tc>
          <w:tcPr>
            <w:tcW w:w="2152" w:type="dxa"/>
            <w:tcBorders>
              <w:top w:val="nil"/>
              <w:left w:val="nil"/>
              <w:bottom w:val="single" w:sz="4" w:space="0" w:color="auto"/>
              <w:right w:val="single" w:sz="8" w:space="0" w:color="auto"/>
            </w:tcBorders>
            <w:shd w:val="clear" w:color="auto" w:fill="auto"/>
            <w:vAlign w:val="center"/>
          </w:tcPr>
          <w:p w:rsidR="00301454" w:rsidRPr="00350846" w:rsidRDefault="00301454" w:rsidP="0051439F">
            <w:pPr>
              <w:jc w:val="center"/>
            </w:pPr>
            <w:r>
              <w:t>0,736</w:t>
            </w:r>
          </w:p>
        </w:tc>
      </w:tr>
    </w:tbl>
    <w:p w:rsidR="00301454" w:rsidRDefault="00301454" w:rsidP="00301454">
      <w:pPr>
        <w:pStyle w:val="a6"/>
        <w:jc w:val="both"/>
        <w:rPr>
          <w:b/>
          <w:bCs/>
        </w:rPr>
      </w:pPr>
    </w:p>
    <w:p w:rsidR="0051439F" w:rsidRDefault="0051439F" w:rsidP="007F1E2F">
      <w:pPr>
        <w:pStyle w:val="33"/>
        <w:ind w:firstLine="0"/>
        <w:jc w:val="both"/>
        <w:rPr>
          <w:sz w:val="26"/>
          <w:szCs w:val="26"/>
        </w:rPr>
        <w:sectPr w:rsidR="0051439F" w:rsidSect="0051439F">
          <w:pgSz w:w="11906" w:h="16838"/>
          <w:pgMar w:top="426" w:right="566" w:bottom="284" w:left="1134" w:header="720" w:footer="720" w:gutter="0"/>
          <w:cols w:space="720"/>
        </w:sectPr>
      </w:pPr>
    </w:p>
    <w:p w:rsidR="0051439F" w:rsidRPr="0051439F" w:rsidRDefault="0051439F" w:rsidP="0051439F">
      <w:pPr>
        <w:pStyle w:val="1"/>
        <w:jc w:val="center"/>
        <w:rPr>
          <w:rFonts w:ascii="Times New Roman" w:hAnsi="Times New Roman" w:cs="Times New Roman"/>
          <w:sz w:val="26"/>
          <w:szCs w:val="26"/>
        </w:rPr>
      </w:pPr>
      <w:r w:rsidRPr="0051439F">
        <w:rPr>
          <w:rFonts w:ascii="Times New Roman" w:hAnsi="Times New Roman" w:cs="Times New Roman"/>
          <w:iCs/>
          <w:sz w:val="26"/>
          <w:szCs w:val="26"/>
        </w:rPr>
        <w:lastRenderedPageBreak/>
        <w:t>Экспертное заключение</w:t>
      </w:r>
      <w:r w:rsidRPr="0051439F">
        <w:rPr>
          <w:rFonts w:ascii="Times New Roman" w:hAnsi="Times New Roman" w:cs="Times New Roman"/>
          <w:sz w:val="26"/>
          <w:szCs w:val="26"/>
        </w:rPr>
        <w:t xml:space="preserve"> </w:t>
      </w:r>
    </w:p>
    <w:p w:rsidR="0051439F" w:rsidRPr="0051439F" w:rsidRDefault="0051439F" w:rsidP="0051439F">
      <w:pPr>
        <w:pStyle w:val="1"/>
        <w:jc w:val="center"/>
        <w:rPr>
          <w:rFonts w:ascii="Times New Roman" w:hAnsi="Times New Roman" w:cs="Times New Roman"/>
          <w:sz w:val="26"/>
          <w:szCs w:val="26"/>
        </w:rPr>
      </w:pPr>
      <w:r w:rsidRPr="0051439F">
        <w:rPr>
          <w:rFonts w:ascii="Times New Roman" w:hAnsi="Times New Roman" w:cs="Times New Roman"/>
          <w:sz w:val="26"/>
          <w:szCs w:val="26"/>
        </w:rPr>
        <w:t>Региональной энергетической комиссии Кемеровской области</w:t>
      </w:r>
    </w:p>
    <w:p w:rsidR="0051439F" w:rsidRPr="0051439F" w:rsidRDefault="0051439F" w:rsidP="0051439F">
      <w:pPr>
        <w:pStyle w:val="1"/>
        <w:jc w:val="center"/>
        <w:rPr>
          <w:rFonts w:ascii="Times New Roman" w:hAnsi="Times New Roman" w:cs="Times New Roman"/>
          <w:b w:val="0"/>
          <w:sz w:val="27"/>
          <w:szCs w:val="27"/>
        </w:rPr>
      </w:pPr>
      <w:r w:rsidRPr="0051439F">
        <w:rPr>
          <w:rFonts w:ascii="Times New Roman" w:hAnsi="Times New Roman" w:cs="Times New Roman"/>
          <w:iCs/>
          <w:sz w:val="27"/>
          <w:szCs w:val="27"/>
        </w:rPr>
        <w:t xml:space="preserve"> </w:t>
      </w:r>
      <w:r w:rsidRPr="0051439F">
        <w:rPr>
          <w:rFonts w:ascii="Times New Roman" w:hAnsi="Times New Roman" w:cs="Times New Roman"/>
          <w:b w:val="0"/>
          <w:sz w:val="27"/>
          <w:szCs w:val="27"/>
        </w:rPr>
        <w:t>по материалам, представленным ООО «АЭРОКУЗБАСС» г. Прокопьевск для утверждения нормативов создания запасов топлива на котельных на 2019 год</w:t>
      </w:r>
    </w:p>
    <w:p w:rsidR="0051439F" w:rsidRDefault="0051439F" w:rsidP="0051439F">
      <w:pPr>
        <w:ind w:firstLine="567"/>
        <w:jc w:val="both"/>
        <w:rPr>
          <w:sz w:val="27"/>
          <w:szCs w:val="27"/>
        </w:rPr>
      </w:pPr>
    </w:p>
    <w:p w:rsidR="0051439F" w:rsidRDefault="0051439F" w:rsidP="0051439F">
      <w:pPr>
        <w:ind w:firstLine="567"/>
        <w:jc w:val="both"/>
        <w:rPr>
          <w:sz w:val="27"/>
          <w:szCs w:val="27"/>
        </w:rPr>
      </w:pPr>
      <w:r w:rsidRPr="00305F79">
        <w:rPr>
          <w:sz w:val="27"/>
          <w:szCs w:val="27"/>
        </w:rPr>
        <w:t xml:space="preserve">В </w:t>
      </w:r>
      <w:r>
        <w:rPr>
          <w:sz w:val="27"/>
          <w:szCs w:val="27"/>
        </w:rPr>
        <w:t xml:space="preserve">Региональную энергетическую комиссию Кемеровской области обратилось </w:t>
      </w:r>
      <w:r w:rsidRPr="00650EF6">
        <w:rPr>
          <w:sz w:val="27"/>
          <w:szCs w:val="27"/>
        </w:rPr>
        <w:t>ООО «</w:t>
      </w:r>
      <w:r>
        <w:rPr>
          <w:sz w:val="27"/>
          <w:szCs w:val="27"/>
        </w:rPr>
        <w:t>АЭРОКУЗБАСС</w:t>
      </w:r>
      <w:r w:rsidRPr="00650EF6">
        <w:rPr>
          <w:sz w:val="27"/>
          <w:szCs w:val="27"/>
        </w:rPr>
        <w:t>»</w:t>
      </w:r>
      <w:r>
        <w:rPr>
          <w:sz w:val="27"/>
          <w:szCs w:val="27"/>
        </w:rPr>
        <w:t xml:space="preserve"> (далее – Пре</w:t>
      </w:r>
      <w:r>
        <w:rPr>
          <w:sz w:val="27"/>
          <w:szCs w:val="27"/>
        </w:rPr>
        <w:t>д</w:t>
      </w:r>
      <w:r>
        <w:rPr>
          <w:sz w:val="27"/>
          <w:szCs w:val="27"/>
        </w:rPr>
        <w:t>приятие) с заявкой на утверждение нормативов со</w:t>
      </w:r>
      <w:r>
        <w:rPr>
          <w:sz w:val="27"/>
          <w:szCs w:val="27"/>
        </w:rPr>
        <w:t>з</w:t>
      </w:r>
      <w:r>
        <w:rPr>
          <w:sz w:val="27"/>
          <w:szCs w:val="27"/>
        </w:rPr>
        <w:t xml:space="preserve">дания запасов топлива на </w:t>
      </w:r>
      <w:r w:rsidRPr="001604CA">
        <w:rPr>
          <w:sz w:val="27"/>
          <w:szCs w:val="27"/>
        </w:rPr>
        <w:t>котельн</w:t>
      </w:r>
      <w:r>
        <w:rPr>
          <w:sz w:val="27"/>
          <w:szCs w:val="27"/>
        </w:rPr>
        <w:t>ых Предприятия</w:t>
      </w:r>
    </w:p>
    <w:p w:rsidR="0051439F" w:rsidRDefault="0051439F" w:rsidP="0051439F">
      <w:pPr>
        <w:ind w:firstLine="567"/>
        <w:jc w:val="both"/>
        <w:rPr>
          <w:sz w:val="27"/>
          <w:szCs w:val="27"/>
        </w:rPr>
      </w:pPr>
      <w:r>
        <w:rPr>
          <w:sz w:val="27"/>
          <w:szCs w:val="27"/>
        </w:rPr>
        <w:t>Предприятием для утверждения нормативов создания запасов топлива на котел</w:t>
      </w:r>
      <w:r>
        <w:rPr>
          <w:sz w:val="27"/>
          <w:szCs w:val="27"/>
        </w:rPr>
        <w:t>ь</w:t>
      </w:r>
      <w:r>
        <w:rPr>
          <w:sz w:val="27"/>
          <w:szCs w:val="27"/>
        </w:rPr>
        <w:t>ных представлен следующий пакет расчетно-обосновывающих матери</w:t>
      </w:r>
      <w:r>
        <w:rPr>
          <w:sz w:val="27"/>
          <w:szCs w:val="27"/>
        </w:rPr>
        <w:t>а</w:t>
      </w:r>
      <w:r>
        <w:rPr>
          <w:sz w:val="27"/>
          <w:szCs w:val="27"/>
        </w:rPr>
        <w:t>лов:</w:t>
      </w:r>
    </w:p>
    <w:p w:rsidR="0051439F" w:rsidRPr="00361342" w:rsidRDefault="0051439F" w:rsidP="0051439F">
      <w:pPr>
        <w:ind w:firstLine="567"/>
        <w:jc w:val="both"/>
        <w:rPr>
          <w:sz w:val="27"/>
          <w:szCs w:val="27"/>
        </w:rPr>
      </w:pPr>
      <w:r>
        <w:rPr>
          <w:sz w:val="27"/>
          <w:szCs w:val="27"/>
        </w:rPr>
        <w:t xml:space="preserve">- </w:t>
      </w:r>
      <w:r w:rsidRPr="00361342">
        <w:rPr>
          <w:sz w:val="27"/>
          <w:szCs w:val="27"/>
        </w:rPr>
        <w:t>копи</w:t>
      </w:r>
      <w:r>
        <w:rPr>
          <w:sz w:val="27"/>
          <w:szCs w:val="27"/>
        </w:rPr>
        <w:t xml:space="preserve">я </w:t>
      </w:r>
      <w:r w:rsidRPr="00361342">
        <w:rPr>
          <w:sz w:val="27"/>
          <w:szCs w:val="27"/>
        </w:rPr>
        <w:t>Устава;</w:t>
      </w:r>
    </w:p>
    <w:p w:rsidR="0051439F" w:rsidRPr="00361342" w:rsidRDefault="0051439F" w:rsidP="0051439F">
      <w:pPr>
        <w:ind w:firstLine="567"/>
        <w:jc w:val="both"/>
        <w:rPr>
          <w:sz w:val="27"/>
          <w:szCs w:val="27"/>
        </w:rPr>
      </w:pPr>
      <w:r>
        <w:rPr>
          <w:sz w:val="27"/>
          <w:szCs w:val="27"/>
        </w:rPr>
        <w:t xml:space="preserve">- </w:t>
      </w:r>
      <w:r w:rsidRPr="00361342">
        <w:rPr>
          <w:sz w:val="27"/>
          <w:szCs w:val="27"/>
        </w:rPr>
        <w:t>копи</w:t>
      </w:r>
      <w:r>
        <w:rPr>
          <w:sz w:val="27"/>
          <w:szCs w:val="27"/>
        </w:rPr>
        <w:t>я</w:t>
      </w:r>
      <w:r w:rsidRPr="00361342">
        <w:rPr>
          <w:sz w:val="27"/>
          <w:szCs w:val="27"/>
        </w:rPr>
        <w:t xml:space="preserve"> свидетельства о государственной регистрации;</w:t>
      </w:r>
    </w:p>
    <w:p w:rsidR="0051439F" w:rsidRPr="00361342" w:rsidRDefault="0051439F" w:rsidP="0051439F">
      <w:pPr>
        <w:ind w:firstLine="567"/>
        <w:jc w:val="both"/>
        <w:rPr>
          <w:sz w:val="27"/>
          <w:szCs w:val="27"/>
        </w:rPr>
      </w:pPr>
      <w:r>
        <w:rPr>
          <w:sz w:val="27"/>
          <w:szCs w:val="27"/>
        </w:rPr>
        <w:t xml:space="preserve">- </w:t>
      </w:r>
      <w:r w:rsidRPr="00361342">
        <w:rPr>
          <w:sz w:val="27"/>
          <w:szCs w:val="27"/>
        </w:rPr>
        <w:t>копи</w:t>
      </w:r>
      <w:r>
        <w:rPr>
          <w:sz w:val="27"/>
          <w:szCs w:val="27"/>
        </w:rPr>
        <w:t>я</w:t>
      </w:r>
      <w:r w:rsidRPr="00361342">
        <w:rPr>
          <w:sz w:val="27"/>
          <w:szCs w:val="27"/>
        </w:rPr>
        <w:t xml:space="preserve"> свидетельства о постановке на учет в налоговом органе;</w:t>
      </w:r>
    </w:p>
    <w:p w:rsidR="0051439F" w:rsidRPr="00361342" w:rsidRDefault="0051439F" w:rsidP="0051439F">
      <w:pPr>
        <w:ind w:firstLine="567"/>
        <w:jc w:val="both"/>
        <w:rPr>
          <w:sz w:val="27"/>
          <w:szCs w:val="27"/>
        </w:rPr>
      </w:pPr>
      <w:r>
        <w:rPr>
          <w:sz w:val="27"/>
          <w:szCs w:val="27"/>
        </w:rPr>
        <w:t xml:space="preserve">- </w:t>
      </w:r>
      <w:r w:rsidRPr="00361342">
        <w:rPr>
          <w:sz w:val="27"/>
          <w:szCs w:val="27"/>
        </w:rPr>
        <w:t>договор аренды имущества;</w:t>
      </w:r>
    </w:p>
    <w:p w:rsidR="0051439F" w:rsidRPr="00B76666" w:rsidRDefault="0051439F" w:rsidP="0051439F">
      <w:pPr>
        <w:ind w:firstLine="567"/>
        <w:jc w:val="both"/>
        <w:rPr>
          <w:sz w:val="27"/>
          <w:szCs w:val="27"/>
        </w:rPr>
      </w:pPr>
      <w:r>
        <w:rPr>
          <w:sz w:val="27"/>
          <w:szCs w:val="27"/>
        </w:rPr>
        <w:t xml:space="preserve">- </w:t>
      </w:r>
      <w:r w:rsidRPr="00B76666">
        <w:rPr>
          <w:sz w:val="27"/>
          <w:szCs w:val="27"/>
        </w:rPr>
        <w:t>по</w:t>
      </w:r>
      <w:r>
        <w:rPr>
          <w:sz w:val="27"/>
          <w:szCs w:val="27"/>
        </w:rPr>
        <w:t>яснительную записку по котельной</w:t>
      </w:r>
      <w:r w:rsidRPr="00B76666">
        <w:rPr>
          <w:sz w:val="27"/>
          <w:szCs w:val="27"/>
        </w:rPr>
        <w:t>;</w:t>
      </w:r>
    </w:p>
    <w:p w:rsidR="0051439F" w:rsidRPr="00B76666" w:rsidRDefault="0051439F" w:rsidP="0051439F">
      <w:pPr>
        <w:ind w:firstLine="567"/>
        <w:jc w:val="both"/>
        <w:rPr>
          <w:sz w:val="27"/>
          <w:szCs w:val="27"/>
        </w:rPr>
      </w:pPr>
      <w:r>
        <w:rPr>
          <w:sz w:val="27"/>
          <w:szCs w:val="27"/>
        </w:rPr>
        <w:t xml:space="preserve">- </w:t>
      </w:r>
      <w:r w:rsidRPr="00B76666">
        <w:rPr>
          <w:sz w:val="27"/>
          <w:szCs w:val="27"/>
        </w:rPr>
        <w:t>расчет норматива создания технологических общих запасов топлива на котел</w:t>
      </w:r>
      <w:r w:rsidRPr="00B76666">
        <w:rPr>
          <w:sz w:val="27"/>
          <w:szCs w:val="27"/>
        </w:rPr>
        <w:t>ь</w:t>
      </w:r>
      <w:r w:rsidRPr="00B76666">
        <w:rPr>
          <w:sz w:val="27"/>
          <w:szCs w:val="27"/>
        </w:rPr>
        <w:t>н</w:t>
      </w:r>
      <w:r>
        <w:rPr>
          <w:sz w:val="27"/>
          <w:szCs w:val="27"/>
        </w:rPr>
        <w:t>ой</w:t>
      </w:r>
      <w:r w:rsidRPr="00B76666">
        <w:rPr>
          <w:sz w:val="27"/>
          <w:szCs w:val="27"/>
        </w:rPr>
        <w:t xml:space="preserve"> (далее - ОНЗТ);</w:t>
      </w:r>
    </w:p>
    <w:p w:rsidR="0051439F" w:rsidRPr="00B76666" w:rsidRDefault="0051439F" w:rsidP="0051439F">
      <w:pPr>
        <w:ind w:firstLine="567"/>
        <w:jc w:val="both"/>
        <w:rPr>
          <w:sz w:val="27"/>
          <w:szCs w:val="27"/>
        </w:rPr>
      </w:pPr>
      <w:r>
        <w:rPr>
          <w:sz w:val="27"/>
          <w:szCs w:val="27"/>
        </w:rPr>
        <w:t xml:space="preserve">- </w:t>
      </w:r>
      <w:r w:rsidRPr="00B76666">
        <w:rPr>
          <w:sz w:val="27"/>
          <w:szCs w:val="27"/>
        </w:rPr>
        <w:t>расчет норматива создания эксплуатационного запаса основного и резервного видов топлива на котельных (далее - НЭЗТ), нео</w:t>
      </w:r>
      <w:r w:rsidRPr="00B76666">
        <w:rPr>
          <w:sz w:val="27"/>
          <w:szCs w:val="27"/>
        </w:rPr>
        <w:t>б</w:t>
      </w:r>
      <w:r w:rsidRPr="00B76666">
        <w:rPr>
          <w:sz w:val="27"/>
          <w:szCs w:val="27"/>
        </w:rPr>
        <w:t xml:space="preserve">ходимого для надежной и </w:t>
      </w:r>
      <w:r>
        <w:rPr>
          <w:sz w:val="27"/>
          <w:szCs w:val="27"/>
        </w:rPr>
        <w:t>стабильной работы котельной</w:t>
      </w:r>
      <w:r w:rsidRPr="00B76666">
        <w:rPr>
          <w:sz w:val="27"/>
          <w:szCs w:val="27"/>
        </w:rPr>
        <w:t xml:space="preserve"> и обеспечения плановой выр</w:t>
      </w:r>
      <w:r w:rsidRPr="00B76666">
        <w:rPr>
          <w:sz w:val="27"/>
          <w:szCs w:val="27"/>
        </w:rPr>
        <w:t>а</w:t>
      </w:r>
      <w:r w:rsidRPr="00B76666">
        <w:rPr>
          <w:sz w:val="27"/>
          <w:szCs w:val="27"/>
        </w:rPr>
        <w:t>ботки тепловой энергии;</w:t>
      </w:r>
    </w:p>
    <w:p w:rsidR="0051439F" w:rsidRPr="00B76666" w:rsidRDefault="0051439F" w:rsidP="0051439F">
      <w:pPr>
        <w:ind w:firstLine="567"/>
        <w:jc w:val="both"/>
        <w:rPr>
          <w:sz w:val="27"/>
          <w:szCs w:val="27"/>
        </w:rPr>
      </w:pPr>
      <w:r>
        <w:rPr>
          <w:sz w:val="27"/>
          <w:szCs w:val="27"/>
        </w:rPr>
        <w:t xml:space="preserve">- </w:t>
      </w:r>
      <w:r w:rsidRPr="00B76666">
        <w:rPr>
          <w:sz w:val="27"/>
          <w:szCs w:val="27"/>
        </w:rPr>
        <w:t>расчет норматива создания неснижаемого запаса топлива на котельн</w:t>
      </w:r>
      <w:r>
        <w:rPr>
          <w:sz w:val="27"/>
          <w:szCs w:val="27"/>
        </w:rPr>
        <w:t>ой</w:t>
      </w:r>
      <w:r w:rsidRPr="00B76666">
        <w:rPr>
          <w:sz w:val="27"/>
          <w:szCs w:val="27"/>
        </w:rPr>
        <w:t xml:space="preserve"> (далее </w:t>
      </w:r>
      <w:r>
        <w:rPr>
          <w:sz w:val="27"/>
          <w:szCs w:val="27"/>
        </w:rPr>
        <w:t>–</w:t>
      </w:r>
      <w:r w:rsidRPr="00B76666">
        <w:rPr>
          <w:sz w:val="27"/>
          <w:szCs w:val="27"/>
        </w:rPr>
        <w:t xml:space="preserve"> ННЗТ</w:t>
      </w:r>
      <w:r>
        <w:rPr>
          <w:sz w:val="27"/>
          <w:szCs w:val="27"/>
        </w:rPr>
        <w:t>)</w:t>
      </w:r>
      <w:r w:rsidRPr="00B76666">
        <w:rPr>
          <w:sz w:val="27"/>
          <w:szCs w:val="27"/>
        </w:rPr>
        <w:t>;</w:t>
      </w:r>
    </w:p>
    <w:p w:rsidR="0051439F" w:rsidRPr="00B76666" w:rsidRDefault="0051439F" w:rsidP="0051439F">
      <w:pPr>
        <w:ind w:firstLine="567"/>
        <w:jc w:val="both"/>
        <w:rPr>
          <w:sz w:val="27"/>
          <w:szCs w:val="27"/>
        </w:rPr>
      </w:pPr>
      <w:r>
        <w:rPr>
          <w:sz w:val="27"/>
          <w:szCs w:val="27"/>
        </w:rPr>
        <w:t xml:space="preserve">- </w:t>
      </w:r>
      <w:r w:rsidRPr="00B76666">
        <w:rPr>
          <w:sz w:val="27"/>
          <w:szCs w:val="27"/>
        </w:rPr>
        <w:t>заключение по экспертизе материалов, обосновывающих значение нормативов создания з</w:t>
      </w:r>
      <w:r w:rsidRPr="00B76666">
        <w:rPr>
          <w:sz w:val="27"/>
          <w:szCs w:val="27"/>
        </w:rPr>
        <w:t>а</w:t>
      </w:r>
      <w:r>
        <w:rPr>
          <w:sz w:val="27"/>
          <w:szCs w:val="27"/>
        </w:rPr>
        <w:t>пасов топлива на котельной, выполненной ОАО «АЭЭ»</w:t>
      </w:r>
      <w:r w:rsidRPr="00361342">
        <w:rPr>
          <w:sz w:val="27"/>
          <w:szCs w:val="27"/>
        </w:rPr>
        <w:t>.</w:t>
      </w:r>
    </w:p>
    <w:p w:rsidR="0051439F" w:rsidRPr="00B871DF" w:rsidRDefault="0051439F" w:rsidP="0051439F">
      <w:pPr>
        <w:ind w:firstLine="567"/>
        <w:jc w:val="both"/>
        <w:rPr>
          <w:sz w:val="27"/>
          <w:szCs w:val="27"/>
        </w:rPr>
      </w:pPr>
      <w:r w:rsidRPr="00B871DF">
        <w:rPr>
          <w:sz w:val="27"/>
          <w:szCs w:val="27"/>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w:t>
      </w:r>
      <w:r w:rsidRPr="00B871DF">
        <w:rPr>
          <w:sz w:val="27"/>
          <w:szCs w:val="27"/>
        </w:rPr>
        <w:t>р</w:t>
      </w:r>
      <w:r w:rsidRPr="00B871DF">
        <w:rPr>
          <w:sz w:val="27"/>
          <w:szCs w:val="27"/>
        </w:rPr>
        <w:t>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w:t>
      </w:r>
      <w:r w:rsidRPr="00B871DF">
        <w:rPr>
          <w:sz w:val="27"/>
          <w:szCs w:val="27"/>
        </w:rPr>
        <w:t>и</w:t>
      </w:r>
      <w:r w:rsidRPr="00B871DF">
        <w:rPr>
          <w:sz w:val="27"/>
          <w:szCs w:val="27"/>
        </w:rPr>
        <w:t xml:space="preserve">ческой и тепловой энергии), утвержденным Приказом Минэнерго России от  10 августа </w:t>
      </w:r>
      <w:smartTag w:uri="urn:schemas-microsoft-com:office:smarttags" w:element="metricconverter">
        <w:smartTagPr>
          <w:attr w:name="ProductID" w:val="2012 г"/>
        </w:smartTagPr>
        <w:r w:rsidRPr="00B871DF">
          <w:rPr>
            <w:sz w:val="27"/>
            <w:szCs w:val="27"/>
          </w:rPr>
          <w:t>2012 г</w:t>
        </w:r>
      </w:smartTag>
      <w:r w:rsidRPr="00B871DF">
        <w:rPr>
          <w:sz w:val="27"/>
          <w:szCs w:val="27"/>
        </w:rPr>
        <w:t>. № 377.</w:t>
      </w:r>
    </w:p>
    <w:p w:rsidR="0051439F" w:rsidRDefault="0051439F" w:rsidP="0051439F">
      <w:pPr>
        <w:ind w:firstLine="720"/>
        <w:jc w:val="both"/>
        <w:rPr>
          <w:sz w:val="27"/>
          <w:szCs w:val="27"/>
        </w:rPr>
      </w:pPr>
      <w:r w:rsidRPr="00B871DF">
        <w:rPr>
          <w:sz w:val="27"/>
          <w:szCs w:val="27"/>
        </w:rPr>
        <w:t>На основании заявки, расчетно-обосновывающих материалов, экспертного з</w:t>
      </w:r>
      <w:r w:rsidRPr="00B871DF">
        <w:rPr>
          <w:sz w:val="27"/>
          <w:szCs w:val="27"/>
        </w:rPr>
        <w:t>а</w:t>
      </w:r>
      <w:r w:rsidRPr="00B871DF">
        <w:rPr>
          <w:sz w:val="27"/>
          <w:szCs w:val="27"/>
        </w:rPr>
        <w:t xml:space="preserve">ключения, представленных  Предприятием, в соответствии </w:t>
      </w:r>
      <w:r w:rsidRPr="00B871DF">
        <w:rPr>
          <w:sz w:val="28"/>
          <w:szCs w:val="28"/>
        </w:rPr>
        <w:t>основами ценообразования в сфере теплоснабжения, утвержденными постановлением Правительства РФ от 22.10.2012 №1075</w:t>
      </w:r>
      <w:r w:rsidRPr="00B871DF">
        <w:rPr>
          <w:sz w:val="27"/>
          <w:szCs w:val="27"/>
        </w:rPr>
        <w:t xml:space="preserve">, Федеральным законом от 27 июля </w:t>
      </w:r>
      <w:smartTag w:uri="urn:schemas-microsoft-com:office:smarttags" w:element="metricconverter">
        <w:smartTagPr>
          <w:attr w:name="ProductID" w:val="2010 г"/>
        </w:smartTagPr>
        <w:r w:rsidRPr="00B871DF">
          <w:rPr>
            <w:sz w:val="27"/>
            <w:szCs w:val="27"/>
          </w:rPr>
          <w:t>2010 г</w:t>
        </w:r>
      </w:smartTag>
      <w:r w:rsidRPr="00B871DF">
        <w:rPr>
          <w:sz w:val="27"/>
          <w:szCs w:val="27"/>
        </w:rPr>
        <w:t>. №190-ФЗ «О теплосна</w:t>
      </w:r>
      <w:r w:rsidRPr="00B871DF">
        <w:rPr>
          <w:sz w:val="27"/>
          <w:szCs w:val="27"/>
        </w:rPr>
        <w:t>б</w:t>
      </w:r>
      <w:r w:rsidRPr="00B871DF">
        <w:rPr>
          <w:sz w:val="27"/>
          <w:szCs w:val="27"/>
        </w:rPr>
        <w:t>жении», Законом Кемеровской области от 28.06.2010  №70-ОЗ (ред. от 14.12.2010) «О разграничении полномочий между органами государственной власти Кемеровской о</w:t>
      </w:r>
      <w:r w:rsidRPr="00B871DF">
        <w:rPr>
          <w:sz w:val="27"/>
          <w:szCs w:val="27"/>
        </w:rPr>
        <w:t>б</w:t>
      </w:r>
      <w:r w:rsidRPr="00B871DF">
        <w:rPr>
          <w:sz w:val="27"/>
          <w:szCs w:val="27"/>
        </w:rPr>
        <w:t>ласти в сфере жилищно-коммунального комплекса», рекомендую правлению Реги</w:t>
      </w:r>
      <w:r w:rsidRPr="00B871DF">
        <w:rPr>
          <w:sz w:val="27"/>
          <w:szCs w:val="27"/>
        </w:rPr>
        <w:t>о</w:t>
      </w:r>
      <w:r w:rsidRPr="00B871DF">
        <w:rPr>
          <w:sz w:val="27"/>
          <w:szCs w:val="27"/>
        </w:rPr>
        <w:t>нальной энергетической комиссии Кемеровской области утвердить прилагаемые но</w:t>
      </w:r>
      <w:r w:rsidRPr="00B871DF">
        <w:rPr>
          <w:sz w:val="27"/>
          <w:szCs w:val="27"/>
        </w:rPr>
        <w:t>р</w:t>
      </w:r>
      <w:r w:rsidRPr="00B871DF">
        <w:rPr>
          <w:sz w:val="27"/>
          <w:szCs w:val="27"/>
        </w:rPr>
        <w:t>мативы создания запасов топлива на котельн</w:t>
      </w:r>
      <w:r>
        <w:rPr>
          <w:sz w:val="27"/>
          <w:szCs w:val="27"/>
        </w:rPr>
        <w:t xml:space="preserve">ой </w:t>
      </w:r>
      <w:r w:rsidRPr="00B871DF">
        <w:rPr>
          <w:sz w:val="27"/>
          <w:szCs w:val="27"/>
        </w:rPr>
        <w:t>предприятия на 201</w:t>
      </w:r>
      <w:r>
        <w:rPr>
          <w:sz w:val="27"/>
          <w:szCs w:val="27"/>
        </w:rPr>
        <w:t>9</w:t>
      </w:r>
      <w:r w:rsidRPr="00B871DF">
        <w:rPr>
          <w:sz w:val="27"/>
          <w:szCs w:val="27"/>
        </w:rPr>
        <w:t xml:space="preserve"> год.</w:t>
      </w:r>
    </w:p>
    <w:p w:rsidR="0051439F" w:rsidRDefault="0051439F" w:rsidP="0051439F">
      <w:pPr>
        <w:tabs>
          <w:tab w:val="left" w:pos="9088"/>
        </w:tabs>
        <w:ind w:firstLine="720"/>
        <w:jc w:val="center"/>
      </w:pPr>
    </w:p>
    <w:p w:rsidR="0051439F" w:rsidRDefault="0051439F" w:rsidP="0051439F">
      <w:pPr>
        <w:tabs>
          <w:tab w:val="left" w:pos="9088"/>
        </w:tabs>
        <w:ind w:firstLine="720"/>
        <w:jc w:val="center"/>
        <w:sectPr w:rsidR="0051439F" w:rsidSect="0051439F">
          <w:pgSz w:w="11906" w:h="16838"/>
          <w:pgMar w:top="426" w:right="566" w:bottom="284" w:left="1134" w:header="720" w:footer="720" w:gutter="0"/>
          <w:cols w:space="720"/>
        </w:sectPr>
      </w:pPr>
    </w:p>
    <w:p w:rsidR="0051439F" w:rsidRPr="00B6771E" w:rsidRDefault="0051439F" w:rsidP="0051439F">
      <w:pPr>
        <w:tabs>
          <w:tab w:val="left" w:pos="9088"/>
        </w:tabs>
        <w:ind w:firstLine="720"/>
        <w:jc w:val="center"/>
      </w:pPr>
      <w:r w:rsidRPr="00B6771E">
        <w:lastRenderedPageBreak/>
        <w:t>ПРЕДЛОЖЕНИЕ</w:t>
      </w:r>
    </w:p>
    <w:p w:rsidR="0051439F" w:rsidRDefault="0051439F" w:rsidP="0051439F">
      <w:pPr>
        <w:pStyle w:val="a6"/>
        <w:jc w:val="center"/>
      </w:pPr>
      <w:r w:rsidRPr="00A4218B">
        <w:t>по утверждению нормативов создания</w:t>
      </w:r>
      <w:r>
        <w:t xml:space="preserve"> запасов</w:t>
      </w:r>
      <w:r w:rsidRPr="00A4218B">
        <w:t xml:space="preserve"> топлива на котельных на 201</w:t>
      </w:r>
      <w:r>
        <w:t>9</w:t>
      </w:r>
      <w:r w:rsidRPr="00A4218B">
        <w:t xml:space="preserve"> год</w:t>
      </w:r>
      <w:r>
        <w:t xml:space="preserve"> </w:t>
      </w:r>
    </w:p>
    <w:p w:rsidR="0051439F" w:rsidRDefault="0051439F" w:rsidP="0051439F">
      <w:pPr>
        <w:pStyle w:val="a6"/>
        <w:jc w:val="center"/>
      </w:pPr>
    </w:p>
    <w:tbl>
      <w:tblPr>
        <w:tblW w:w="10065" w:type="dxa"/>
        <w:tblInd w:w="108" w:type="dxa"/>
        <w:tblLook w:val="0000" w:firstRow="0" w:lastRow="0" w:firstColumn="0" w:lastColumn="0" w:noHBand="0" w:noVBand="0"/>
      </w:tblPr>
      <w:tblGrid>
        <w:gridCol w:w="2989"/>
        <w:gridCol w:w="1405"/>
        <w:gridCol w:w="1374"/>
        <w:gridCol w:w="2145"/>
        <w:gridCol w:w="2152"/>
      </w:tblGrid>
      <w:tr w:rsidR="0051439F" w:rsidTr="0051439F">
        <w:trPr>
          <w:trHeight w:val="390"/>
        </w:trPr>
        <w:tc>
          <w:tcPr>
            <w:tcW w:w="2989" w:type="dxa"/>
            <w:tcBorders>
              <w:top w:val="nil"/>
              <w:left w:val="nil"/>
              <w:bottom w:val="nil"/>
              <w:right w:val="nil"/>
            </w:tcBorders>
            <w:shd w:val="clear" w:color="auto" w:fill="auto"/>
            <w:vAlign w:val="center"/>
          </w:tcPr>
          <w:p w:rsidR="0051439F" w:rsidRDefault="0051439F" w:rsidP="0051439F">
            <w:pPr>
              <w:jc w:val="center"/>
              <w:rPr>
                <w:sz w:val="28"/>
                <w:szCs w:val="28"/>
              </w:rPr>
            </w:pPr>
          </w:p>
        </w:tc>
        <w:tc>
          <w:tcPr>
            <w:tcW w:w="1405" w:type="dxa"/>
            <w:tcBorders>
              <w:top w:val="nil"/>
              <w:left w:val="nil"/>
              <w:bottom w:val="nil"/>
              <w:right w:val="nil"/>
            </w:tcBorders>
            <w:shd w:val="clear" w:color="auto" w:fill="auto"/>
            <w:vAlign w:val="center"/>
          </w:tcPr>
          <w:p w:rsidR="0051439F" w:rsidRDefault="0051439F" w:rsidP="0051439F">
            <w:pPr>
              <w:jc w:val="center"/>
              <w:rPr>
                <w:sz w:val="28"/>
                <w:szCs w:val="28"/>
              </w:rPr>
            </w:pPr>
          </w:p>
        </w:tc>
        <w:tc>
          <w:tcPr>
            <w:tcW w:w="1374" w:type="dxa"/>
            <w:tcBorders>
              <w:top w:val="nil"/>
              <w:left w:val="nil"/>
              <w:bottom w:val="nil"/>
              <w:right w:val="nil"/>
            </w:tcBorders>
            <w:shd w:val="clear" w:color="auto" w:fill="auto"/>
            <w:vAlign w:val="center"/>
          </w:tcPr>
          <w:p w:rsidR="0051439F" w:rsidRDefault="0051439F" w:rsidP="0051439F">
            <w:pPr>
              <w:jc w:val="center"/>
              <w:rPr>
                <w:sz w:val="28"/>
                <w:szCs w:val="28"/>
              </w:rPr>
            </w:pPr>
          </w:p>
        </w:tc>
        <w:tc>
          <w:tcPr>
            <w:tcW w:w="2145" w:type="dxa"/>
            <w:tcBorders>
              <w:top w:val="nil"/>
              <w:left w:val="nil"/>
              <w:bottom w:val="nil"/>
              <w:right w:val="nil"/>
            </w:tcBorders>
            <w:shd w:val="clear" w:color="auto" w:fill="auto"/>
            <w:vAlign w:val="center"/>
          </w:tcPr>
          <w:p w:rsidR="0051439F" w:rsidRDefault="0051439F" w:rsidP="0051439F">
            <w:pPr>
              <w:jc w:val="center"/>
              <w:rPr>
                <w:sz w:val="28"/>
                <w:szCs w:val="28"/>
              </w:rPr>
            </w:pPr>
          </w:p>
        </w:tc>
        <w:tc>
          <w:tcPr>
            <w:tcW w:w="2152" w:type="dxa"/>
            <w:tcBorders>
              <w:top w:val="nil"/>
              <w:left w:val="nil"/>
              <w:bottom w:val="nil"/>
              <w:right w:val="nil"/>
            </w:tcBorders>
            <w:shd w:val="clear" w:color="auto" w:fill="auto"/>
            <w:vAlign w:val="center"/>
          </w:tcPr>
          <w:p w:rsidR="0051439F" w:rsidRDefault="0051439F" w:rsidP="0051439F">
            <w:pPr>
              <w:jc w:val="center"/>
              <w:rPr>
                <w:sz w:val="28"/>
                <w:szCs w:val="28"/>
              </w:rPr>
            </w:pPr>
            <w:proofErr w:type="gramStart"/>
            <w:r>
              <w:rPr>
                <w:sz w:val="28"/>
                <w:szCs w:val="28"/>
              </w:rPr>
              <w:t>тыс.тонн</w:t>
            </w:r>
            <w:proofErr w:type="gramEnd"/>
          </w:p>
        </w:tc>
      </w:tr>
      <w:tr w:rsidR="0051439F" w:rsidTr="0051439F">
        <w:trPr>
          <w:trHeight w:val="618"/>
        </w:trPr>
        <w:tc>
          <w:tcPr>
            <w:tcW w:w="2989" w:type="dxa"/>
            <w:vMerge w:val="restart"/>
            <w:tcBorders>
              <w:top w:val="single" w:sz="8" w:space="0" w:color="auto"/>
              <w:left w:val="single" w:sz="8" w:space="0" w:color="auto"/>
              <w:right w:val="single" w:sz="8" w:space="0" w:color="auto"/>
            </w:tcBorders>
            <w:shd w:val="clear" w:color="auto" w:fill="auto"/>
            <w:vAlign w:val="center"/>
          </w:tcPr>
          <w:p w:rsidR="0051439F" w:rsidRPr="00F14888" w:rsidRDefault="0051439F" w:rsidP="0051439F">
            <w:pPr>
              <w:jc w:val="center"/>
              <w:rPr>
                <w:bCs/>
              </w:rPr>
            </w:pPr>
            <w:r w:rsidRPr="00F14888">
              <w:rPr>
                <w:bCs/>
              </w:rPr>
              <w:t xml:space="preserve">Организация </w:t>
            </w:r>
          </w:p>
        </w:tc>
        <w:tc>
          <w:tcPr>
            <w:tcW w:w="1405" w:type="dxa"/>
            <w:vMerge w:val="restart"/>
            <w:tcBorders>
              <w:top w:val="single" w:sz="8" w:space="0" w:color="auto"/>
              <w:left w:val="single" w:sz="8" w:space="0" w:color="auto"/>
              <w:right w:val="single" w:sz="8" w:space="0" w:color="auto"/>
            </w:tcBorders>
            <w:shd w:val="clear" w:color="auto" w:fill="auto"/>
            <w:vAlign w:val="center"/>
          </w:tcPr>
          <w:p w:rsidR="0051439F" w:rsidRPr="00F14888" w:rsidRDefault="0051439F" w:rsidP="0051439F">
            <w:pPr>
              <w:jc w:val="center"/>
              <w:rPr>
                <w:bCs/>
              </w:rPr>
            </w:pPr>
            <w:r w:rsidRPr="00F14888">
              <w:rPr>
                <w:bCs/>
              </w:rPr>
              <w:t>Вид топл</w:t>
            </w:r>
            <w:r w:rsidRPr="00F14888">
              <w:rPr>
                <w:bCs/>
              </w:rPr>
              <w:t>и</w:t>
            </w:r>
            <w:r w:rsidRPr="00F14888">
              <w:rPr>
                <w:bCs/>
              </w:rPr>
              <w:t>ва</w:t>
            </w:r>
          </w:p>
        </w:tc>
        <w:tc>
          <w:tcPr>
            <w:tcW w:w="5671"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rsidR="0051439F" w:rsidRPr="00F14888" w:rsidRDefault="0051439F" w:rsidP="0051439F">
            <w:pPr>
              <w:jc w:val="center"/>
              <w:rPr>
                <w:bCs/>
              </w:rPr>
            </w:pPr>
            <w:r w:rsidRPr="00F14888">
              <w:rPr>
                <w:bCs/>
              </w:rPr>
              <w:t>Нормативы создания запасов топлива на 1 о</w:t>
            </w:r>
            <w:r w:rsidRPr="00F14888">
              <w:rPr>
                <w:bCs/>
              </w:rPr>
              <w:t>к</w:t>
            </w:r>
            <w:r w:rsidRPr="00F14888">
              <w:rPr>
                <w:bCs/>
              </w:rPr>
              <w:t xml:space="preserve">тября </w:t>
            </w:r>
          </w:p>
        </w:tc>
      </w:tr>
      <w:tr w:rsidR="0051439F" w:rsidTr="0051439F">
        <w:trPr>
          <w:trHeight w:val="482"/>
        </w:trPr>
        <w:tc>
          <w:tcPr>
            <w:tcW w:w="2989" w:type="dxa"/>
            <w:vMerge/>
            <w:tcBorders>
              <w:left w:val="single" w:sz="8" w:space="0" w:color="auto"/>
              <w:right w:val="single" w:sz="8" w:space="0" w:color="auto"/>
            </w:tcBorders>
            <w:vAlign w:val="center"/>
          </w:tcPr>
          <w:p w:rsidR="0051439F" w:rsidRPr="00F14888" w:rsidRDefault="0051439F" w:rsidP="0051439F">
            <w:pPr>
              <w:rPr>
                <w:bCs/>
              </w:rPr>
            </w:pPr>
          </w:p>
        </w:tc>
        <w:tc>
          <w:tcPr>
            <w:tcW w:w="1405" w:type="dxa"/>
            <w:vMerge/>
            <w:tcBorders>
              <w:left w:val="single" w:sz="8" w:space="0" w:color="auto"/>
              <w:right w:val="single" w:sz="8" w:space="0" w:color="auto"/>
            </w:tcBorders>
            <w:vAlign w:val="center"/>
          </w:tcPr>
          <w:p w:rsidR="0051439F" w:rsidRPr="00F14888" w:rsidRDefault="0051439F" w:rsidP="0051439F">
            <w:pPr>
              <w:rPr>
                <w:bCs/>
              </w:rPr>
            </w:pPr>
          </w:p>
        </w:tc>
        <w:tc>
          <w:tcPr>
            <w:tcW w:w="1374" w:type="dxa"/>
            <w:vMerge w:val="restart"/>
            <w:tcBorders>
              <w:top w:val="single" w:sz="8" w:space="0" w:color="auto"/>
              <w:left w:val="single" w:sz="8" w:space="0" w:color="auto"/>
              <w:right w:val="single" w:sz="8" w:space="0" w:color="auto"/>
            </w:tcBorders>
            <w:shd w:val="clear" w:color="auto" w:fill="auto"/>
            <w:vAlign w:val="center"/>
          </w:tcPr>
          <w:p w:rsidR="0051439F" w:rsidRPr="00F14888" w:rsidRDefault="0051439F" w:rsidP="0051439F">
            <w:pPr>
              <w:jc w:val="center"/>
              <w:rPr>
                <w:bCs/>
              </w:rPr>
            </w:pPr>
            <w:r w:rsidRPr="00F14888">
              <w:rPr>
                <w:bCs/>
              </w:rPr>
              <w:t>Общий з</w:t>
            </w:r>
            <w:r w:rsidRPr="00F14888">
              <w:rPr>
                <w:bCs/>
              </w:rPr>
              <w:t>а</w:t>
            </w:r>
            <w:r w:rsidRPr="00F14888">
              <w:rPr>
                <w:bCs/>
              </w:rPr>
              <w:t>пас топл</w:t>
            </w:r>
            <w:r w:rsidRPr="00F14888">
              <w:rPr>
                <w:bCs/>
              </w:rPr>
              <w:t>и</w:t>
            </w:r>
            <w:r w:rsidRPr="00F14888">
              <w:rPr>
                <w:bCs/>
              </w:rPr>
              <w:t>ва</w:t>
            </w:r>
          </w:p>
        </w:tc>
        <w:tc>
          <w:tcPr>
            <w:tcW w:w="4297" w:type="dxa"/>
            <w:gridSpan w:val="2"/>
            <w:tcBorders>
              <w:top w:val="nil"/>
              <w:left w:val="nil"/>
              <w:bottom w:val="single" w:sz="8" w:space="0" w:color="auto"/>
              <w:right w:val="single" w:sz="8" w:space="0" w:color="auto"/>
            </w:tcBorders>
            <w:shd w:val="clear" w:color="auto" w:fill="auto"/>
            <w:vAlign w:val="center"/>
          </w:tcPr>
          <w:p w:rsidR="0051439F" w:rsidRPr="00F14888" w:rsidRDefault="0051439F" w:rsidP="0051439F">
            <w:pPr>
              <w:jc w:val="center"/>
              <w:rPr>
                <w:bCs/>
              </w:rPr>
            </w:pPr>
            <w:r w:rsidRPr="00F14888">
              <w:rPr>
                <w:bCs/>
              </w:rPr>
              <w:t>в том числе</w:t>
            </w:r>
          </w:p>
        </w:tc>
      </w:tr>
      <w:tr w:rsidR="0051439F" w:rsidTr="0051439F">
        <w:trPr>
          <w:trHeight w:val="482"/>
        </w:trPr>
        <w:tc>
          <w:tcPr>
            <w:tcW w:w="2989" w:type="dxa"/>
            <w:vMerge/>
            <w:tcBorders>
              <w:left w:val="single" w:sz="8" w:space="0" w:color="auto"/>
              <w:bottom w:val="single" w:sz="8" w:space="0" w:color="000000"/>
              <w:right w:val="single" w:sz="8" w:space="0" w:color="auto"/>
            </w:tcBorders>
            <w:vAlign w:val="center"/>
          </w:tcPr>
          <w:p w:rsidR="0051439F" w:rsidRPr="00F14888" w:rsidRDefault="0051439F" w:rsidP="0051439F">
            <w:pPr>
              <w:rPr>
                <w:bCs/>
              </w:rPr>
            </w:pPr>
          </w:p>
        </w:tc>
        <w:tc>
          <w:tcPr>
            <w:tcW w:w="1405" w:type="dxa"/>
            <w:vMerge/>
            <w:tcBorders>
              <w:left w:val="single" w:sz="8" w:space="0" w:color="auto"/>
              <w:bottom w:val="single" w:sz="8" w:space="0" w:color="000000"/>
              <w:right w:val="single" w:sz="8" w:space="0" w:color="auto"/>
            </w:tcBorders>
            <w:vAlign w:val="center"/>
          </w:tcPr>
          <w:p w:rsidR="0051439F" w:rsidRPr="00F14888" w:rsidRDefault="0051439F" w:rsidP="0051439F">
            <w:pPr>
              <w:rPr>
                <w:bCs/>
              </w:rPr>
            </w:pPr>
          </w:p>
        </w:tc>
        <w:tc>
          <w:tcPr>
            <w:tcW w:w="1374" w:type="dxa"/>
            <w:vMerge/>
            <w:tcBorders>
              <w:left w:val="single" w:sz="8" w:space="0" w:color="auto"/>
              <w:bottom w:val="single" w:sz="8" w:space="0" w:color="000000"/>
              <w:right w:val="single" w:sz="8" w:space="0" w:color="auto"/>
            </w:tcBorders>
            <w:shd w:val="clear" w:color="auto" w:fill="auto"/>
            <w:vAlign w:val="center"/>
          </w:tcPr>
          <w:p w:rsidR="0051439F" w:rsidRPr="00F14888" w:rsidRDefault="0051439F" w:rsidP="0051439F">
            <w:pPr>
              <w:jc w:val="center"/>
              <w:rPr>
                <w:bCs/>
              </w:rPr>
            </w:pPr>
          </w:p>
        </w:tc>
        <w:tc>
          <w:tcPr>
            <w:tcW w:w="2145" w:type="dxa"/>
            <w:tcBorders>
              <w:top w:val="nil"/>
              <w:left w:val="nil"/>
              <w:bottom w:val="single" w:sz="8" w:space="0" w:color="auto"/>
              <w:right w:val="single" w:sz="8" w:space="0" w:color="auto"/>
            </w:tcBorders>
            <w:shd w:val="clear" w:color="auto" w:fill="auto"/>
            <w:vAlign w:val="center"/>
          </w:tcPr>
          <w:p w:rsidR="0051439F" w:rsidRPr="00F14888" w:rsidRDefault="0051439F" w:rsidP="0051439F">
            <w:pPr>
              <w:jc w:val="center"/>
              <w:rPr>
                <w:bCs/>
              </w:rPr>
            </w:pPr>
            <w:r w:rsidRPr="0025402C">
              <w:rPr>
                <w:bCs/>
              </w:rPr>
              <w:t xml:space="preserve">неснижаемый </w:t>
            </w:r>
            <w:r w:rsidRPr="00F14888">
              <w:rPr>
                <w:bCs/>
              </w:rPr>
              <w:t>з</w:t>
            </w:r>
            <w:r w:rsidRPr="00F14888">
              <w:rPr>
                <w:bCs/>
              </w:rPr>
              <w:t>а</w:t>
            </w:r>
            <w:r w:rsidRPr="00F14888">
              <w:rPr>
                <w:bCs/>
              </w:rPr>
              <w:t>пас</w:t>
            </w:r>
          </w:p>
        </w:tc>
        <w:tc>
          <w:tcPr>
            <w:tcW w:w="2152" w:type="dxa"/>
            <w:tcBorders>
              <w:left w:val="nil"/>
              <w:bottom w:val="single" w:sz="8" w:space="0" w:color="auto"/>
              <w:right w:val="single" w:sz="8" w:space="0" w:color="auto"/>
            </w:tcBorders>
            <w:shd w:val="clear" w:color="auto" w:fill="auto"/>
            <w:vAlign w:val="center"/>
          </w:tcPr>
          <w:p w:rsidR="0051439F" w:rsidRPr="00F14888" w:rsidRDefault="0051439F" w:rsidP="0051439F">
            <w:pPr>
              <w:jc w:val="center"/>
              <w:rPr>
                <w:bCs/>
              </w:rPr>
            </w:pPr>
            <w:r w:rsidRPr="0025402C">
              <w:rPr>
                <w:bCs/>
              </w:rPr>
              <w:t>эк</w:t>
            </w:r>
            <w:r w:rsidRPr="0025402C">
              <w:rPr>
                <w:bCs/>
              </w:rPr>
              <w:t>с</w:t>
            </w:r>
            <w:r w:rsidRPr="0025402C">
              <w:rPr>
                <w:bCs/>
              </w:rPr>
              <w:t xml:space="preserve">плуатационный </w:t>
            </w:r>
            <w:r w:rsidRPr="00F14888">
              <w:rPr>
                <w:bCs/>
              </w:rPr>
              <w:t>з</w:t>
            </w:r>
            <w:r w:rsidRPr="00F14888">
              <w:rPr>
                <w:bCs/>
              </w:rPr>
              <w:t>а</w:t>
            </w:r>
            <w:r w:rsidRPr="00F14888">
              <w:rPr>
                <w:bCs/>
              </w:rPr>
              <w:t>пас</w:t>
            </w:r>
          </w:p>
        </w:tc>
      </w:tr>
      <w:tr w:rsidR="0051439F" w:rsidTr="0051439F">
        <w:trPr>
          <w:trHeight w:val="368"/>
        </w:trPr>
        <w:tc>
          <w:tcPr>
            <w:tcW w:w="2989" w:type="dxa"/>
            <w:tcBorders>
              <w:top w:val="single" w:sz="8" w:space="0" w:color="000000"/>
              <w:left w:val="single" w:sz="8" w:space="0" w:color="auto"/>
              <w:bottom w:val="single" w:sz="4" w:space="0" w:color="auto"/>
              <w:right w:val="single" w:sz="8" w:space="0" w:color="auto"/>
            </w:tcBorders>
            <w:shd w:val="clear" w:color="auto" w:fill="auto"/>
            <w:vAlign w:val="center"/>
          </w:tcPr>
          <w:p w:rsidR="0051439F" w:rsidRPr="00777E30" w:rsidRDefault="0051439F" w:rsidP="0051439F">
            <w:pPr>
              <w:rPr>
                <w:color w:val="000000"/>
              </w:rPr>
            </w:pPr>
            <w:r w:rsidRPr="00777E30">
              <w:rPr>
                <w:color w:val="000000"/>
              </w:rPr>
              <w:t>ООО «АЭРОКУЗБАСС» (г. Прокопьевск), ИНН 7716154981</w:t>
            </w:r>
          </w:p>
        </w:tc>
        <w:tc>
          <w:tcPr>
            <w:tcW w:w="1405" w:type="dxa"/>
            <w:tcBorders>
              <w:top w:val="nil"/>
              <w:left w:val="nil"/>
              <w:bottom w:val="single" w:sz="4" w:space="0" w:color="auto"/>
              <w:right w:val="single" w:sz="8" w:space="0" w:color="auto"/>
            </w:tcBorders>
            <w:shd w:val="clear" w:color="auto" w:fill="auto"/>
            <w:vAlign w:val="center"/>
          </w:tcPr>
          <w:p w:rsidR="0051439F" w:rsidRPr="008D3B76" w:rsidRDefault="0051439F" w:rsidP="0051439F">
            <w:pPr>
              <w:jc w:val="center"/>
            </w:pPr>
            <w:r>
              <w:t>Каменный уголь</w:t>
            </w:r>
          </w:p>
        </w:tc>
        <w:tc>
          <w:tcPr>
            <w:tcW w:w="1374" w:type="dxa"/>
            <w:tcBorders>
              <w:top w:val="nil"/>
              <w:left w:val="nil"/>
              <w:bottom w:val="single" w:sz="4" w:space="0" w:color="auto"/>
              <w:right w:val="single" w:sz="8" w:space="0" w:color="auto"/>
            </w:tcBorders>
            <w:shd w:val="clear" w:color="auto" w:fill="auto"/>
            <w:vAlign w:val="center"/>
          </w:tcPr>
          <w:p w:rsidR="0051439F" w:rsidRPr="00350846" w:rsidRDefault="0051439F" w:rsidP="0051439F">
            <w:pPr>
              <w:jc w:val="center"/>
            </w:pPr>
            <w:r>
              <w:t>0,654</w:t>
            </w:r>
          </w:p>
        </w:tc>
        <w:tc>
          <w:tcPr>
            <w:tcW w:w="2145" w:type="dxa"/>
            <w:tcBorders>
              <w:top w:val="nil"/>
              <w:left w:val="nil"/>
              <w:bottom w:val="single" w:sz="4" w:space="0" w:color="auto"/>
              <w:right w:val="single" w:sz="8" w:space="0" w:color="auto"/>
            </w:tcBorders>
            <w:shd w:val="clear" w:color="auto" w:fill="auto"/>
            <w:vAlign w:val="center"/>
          </w:tcPr>
          <w:p w:rsidR="0051439F" w:rsidRPr="00350846" w:rsidRDefault="0051439F" w:rsidP="0051439F">
            <w:pPr>
              <w:jc w:val="center"/>
            </w:pPr>
            <w:r>
              <w:t>0,094</w:t>
            </w:r>
          </w:p>
        </w:tc>
        <w:tc>
          <w:tcPr>
            <w:tcW w:w="2152" w:type="dxa"/>
            <w:tcBorders>
              <w:top w:val="nil"/>
              <w:left w:val="nil"/>
              <w:bottom w:val="single" w:sz="4" w:space="0" w:color="auto"/>
              <w:right w:val="single" w:sz="8" w:space="0" w:color="auto"/>
            </w:tcBorders>
            <w:shd w:val="clear" w:color="auto" w:fill="auto"/>
            <w:vAlign w:val="center"/>
          </w:tcPr>
          <w:p w:rsidR="0051439F" w:rsidRPr="00350846" w:rsidRDefault="0051439F" w:rsidP="0051439F">
            <w:pPr>
              <w:jc w:val="center"/>
            </w:pPr>
            <w:r>
              <w:t>0,560</w:t>
            </w:r>
          </w:p>
        </w:tc>
      </w:tr>
    </w:tbl>
    <w:p w:rsidR="0051439F" w:rsidRDefault="0051439F" w:rsidP="0051439F">
      <w:pPr>
        <w:pStyle w:val="a6"/>
        <w:jc w:val="both"/>
        <w:rPr>
          <w:b/>
          <w:bCs/>
        </w:rPr>
      </w:pPr>
    </w:p>
    <w:p w:rsidR="0051439F" w:rsidRDefault="0051439F" w:rsidP="007F1E2F">
      <w:pPr>
        <w:pStyle w:val="33"/>
        <w:ind w:firstLine="0"/>
        <w:jc w:val="both"/>
        <w:rPr>
          <w:sz w:val="26"/>
          <w:szCs w:val="26"/>
        </w:rPr>
        <w:sectPr w:rsidR="0051439F" w:rsidSect="0051439F">
          <w:pgSz w:w="11906" w:h="16838"/>
          <w:pgMar w:top="426" w:right="566" w:bottom="284" w:left="1134" w:header="720" w:footer="720" w:gutter="0"/>
          <w:cols w:space="720"/>
        </w:sectPr>
      </w:pPr>
    </w:p>
    <w:p w:rsidR="0051439F" w:rsidRPr="003A142C" w:rsidRDefault="0051439F" w:rsidP="0051439F">
      <w:pPr>
        <w:pStyle w:val="1"/>
        <w:jc w:val="center"/>
        <w:rPr>
          <w:sz w:val="28"/>
          <w:szCs w:val="28"/>
        </w:rPr>
      </w:pPr>
      <w:r w:rsidRPr="003A142C">
        <w:rPr>
          <w:iCs/>
          <w:sz w:val="28"/>
          <w:szCs w:val="28"/>
        </w:rPr>
        <w:lastRenderedPageBreak/>
        <w:t xml:space="preserve">Экспертное </w:t>
      </w:r>
      <w:proofErr w:type="gramStart"/>
      <w:r w:rsidRPr="003A142C">
        <w:rPr>
          <w:iCs/>
          <w:sz w:val="28"/>
          <w:szCs w:val="28"/>
        </w:rPr>
        <w:t>заключение</w:t>
      </w:r>
      <w:r w:rsidRPr="003A142C">
        <w:rPr>
          <w:sz w:val="28"/>
          <w:szCs w:val="28"/>
        </w:rPr>
        <w:t xml:space="preserve">  по</w:t>
      </w:r>
      <w:proofErr w:type="gramEnd"/>
      <w:r w:rsidRPr="003A142C">
        <w:rPr>
          <w:sz w:val="28"/>
          <w:szCs w:val="28"/>
        </w:rPr>
        <w:t xml:space="preserve"> материалам, представленным </w:t>
      </w:r>
      <w:r>
        <w:rPr>
          <w:sz w:val="28"/>
          <w:szCs w:val="28"/>
        </w:rPr>
        <w:t xml:space="preserve">ООО «Ижморская тепло-сетевая компания» </w:t>
      </w:r>
      <w:r w:rsidRPr="003A142C">
        <w:rPr>
          <w:sz w:val="28"/>
          <w:szCs w:val="28"/>
        </w:rPr>
        <w:t>, для утверждения нормативов создания зап</w:t>
      </w:r>
      <w:r w:rsidRPr="003A142C">
        <w:rPr>
          <w:sz w:val="28"/>
          <w:szCs w:val="28"/>
        </w:rPr>
        <w:t>а</w:t>
      </w:r>
      <w:r w:rsidRPr="003A142C">
        <w:rPr>
          <w:sz w:val="28"/>
          <w:szCs w:val="28"/>
        </w:rPr>
        <w:t xml:space="preserve">сов топлива на котельных  на </w:t>
      </w:r>
      <w:r>
        <w:rPr>
          <w:sz w:val="28"/>
          <w:szCs w:val="28"/>
        </w:rPr>
        <w:t>2019</w:t>
      </w:r>
      <w:r w:rsidRPr="003A142C">
        <w:rPr>
          <w:sz w:val="28"/>
          <w:szCs w:val="28"/>
        </w:rPr>
        <w:t xml:space="preserve"> год</w:t>
      </w:r>
    </w:p>
    <w:p w:rsidR="0051439F" w:rsidRPr="003A142C" w:rsidRDefault="0051439F" w:rsidP="0051439F">
      <w:pPr>
        <w:ind w:firstLine="567"/>
        <w:jc w:val="both"/>
        <w:rPr>
          <w:sz w:val="28"/>
          <w:szCs w:val="28"/>
        </w:rPr>
      </w:pPr>
    </w:p>
    <w:p w:rsidR="0051439F" w:rsidRPr="003A142C" w:rsidRDefault="0051439F" w:rsidP="0051439F">
      <w:pPr>
        <w:ind w:firstLine="567"/>
        <w:jc w:val="both"/>
        <w:rPr>
          <w:sz w:val="28"/>
          <w:szCs w:val="28"/>
        </w:rPr>
      </w:pPr>
      <w:r w:rsidRPr="003A142C">
        <w:rPr>
          <w:sz w:val="28"/>
          <w:szCs w:val="28"/>
        </w:rPr>
        <w:t xml:space="preserve">В региональную энергетическую комиссию Кемеровской области обратилось </w:t>
      </w:r>
      <w:r>
        <w:rPr>
          <w:sz w:val="28"/>
          <w:szCs w:val="28"/>
        </w:rPr>
        <w:t xml:space="preserve">ООО «Ижморская тепло-сетевая </w:t>
      </w:r>
      <w:proofErr w:type="gramStart"/>
      <w:r>
        <w:rPr>
          <w:sz w:val="28"/>
          <w:szCs w:val="28"/>
        </w:rPr>
        <w:t xml:space="preserve">компания» </w:t>
      </w:r>
      <w:r w:rsidRPr="003A142C">
        <w:rPr>
          <w:sz w:val="28"/>
          <w:szCs w:val="28"/>
        </w:rPr>
        <w:t xml:space="preserve"> (</w:t>
      </w:r>
      <w:proofErr w:type="gramEnd"/>
      <w:r w:rsidRPr="003A142C">
        <w:rPr>
          <w:sz w:val="28"/>
          <w:szCs w:val="28"/>
        </w:rPr>
        <w:t>далее – Предприятие)  с зая</w:t>
      </w:r>
      <w:r w:rsidRPr="003A142C">
        <w:rPr>
          <w:sz w:val="28"/>
          <w:szCs w:val="28"/>
        </w:rPr>
        <w:t>в</w:t>
      </w:r>
      <w:r w:rsidRPr="003A142C">
        <w:rPr>
          <w:sz w:val="28"/>
          <w:szCs w:val="28"/>
        </w:rPr>
        <w:t>кой на утверждение нормативов создания запасов топлива на котельных .</w:t>
      </w:r>
    </w:p>
    <w:p w:rsidR="0051439F" w:rsidRPr="003A142C" w:rsidRDefault="0051439F" w:rsidP="0051439F">
      <w:pPr>
        <w:ind w:firstLine="567"/>
        <w:jc w:val="both"/>
        <w:rPr>
          <w:sz w:val="28"/>
          <w:szCs w:val="28"/>
        </w:rPr>
      </w:pPr>
      <w:r w:rsidRPr="003A142C">
        <w:rPr>
          <w:sz w:val="28"/>
          <w:szCs w:val="28"/>
        </w:rPr>
        <w:t>Предприятием для утверждения нормативов создания запасов топлива на к</w:t>
      </w:r>
      <w:r w:rsidRPr="003A142C">
        <w:rPr>
          <w:sz w:val="28"/>
          <w:szCs w:val="28"/>
        </w:rPr>
        <w:t>о</w:t>
      </w:r>
      <w:r w:rsidRPr="003A142C">
        <w:rPr>
          <w:sz w:val="28"/>
          <w:szCs w:val="28"/>
        </w:rPr>
        <w:t>тельных представлен следующий пакет расчетно-обосновывающих матери</w:t>
      </w:r>
      <w:r w:rsidRPr="003A142C">
        <w:rPr>
          <w:sz w:val="28"/>
          <w:szCs w:val="28"/>
        </w:rPr>
        <w:t>а</w:t>
      </w:r>
      <w:r w:rsidRPr="003A142C">
        <w:rPr>
          <w:sz w:val="28"/>
          <w:szCs w:val="28"/>
        </w:rPr>
        <w:t>лов:</w:t>
      </w:r>
    </w:p>
    <w:p w:rsidR="0051439F" w:rsidRPr="003A142C" w:rsidRDefault="0051439F" w:rsidP="0051439F">
      <w:pPr>
        <w:ind w:firstLine="567"/>
        <w:jc w:val="both"/>
        <w:rPr>
          <w:sz w:val="28"/>
          <w:szCs w:val="28"/>
        </w:rPr>
      </w:pPr>
      <w:r w:rsidRPr="003A142C">
        <w:rPr>
          <w:sz w:val="28"/>
          <w:szCs w:val="28"/>
        </w:rPr>
        <w:t>- копия Устава;</w:t>
      </w:r>
    </w:p>
    <w:p w:rsidR="0051439F" w:rsidRPr="003A142C" w:rsidRDefault="0051439F" w:rsidP="0051439F">
      <w:pPr>
        <w:ind w:firstLine="567"/>
        <w:jc w:val="both"/>
        <w:rPr>
          <w:sz w:val="28"/>
          <w:szCs w:val="28"/>
        </w:rPr>
      </w:pPr>
      <w:r w:rsidRPr="003A142C">
        <w:rPr>
          <w:sz w:val="28"/>
          <w:szCs w:val="28"/>
        </w:rPr>
        <w:t>- копия свидетельства о государственной регистрации;</w:t>
      </w:r>
    </w:p>
    <w:p w:rsidR="0051439F" w:rsidRPr="003A142C" w:rsidRDefault="0051439F" w:rsidP="0051439F">
      <w:pPr>
        <w:ind w:firstLine="567"/>
        <w:jc w:val="both"/>
        <w:rPr>
          <w:sz w:val="28"/>
          <w:szCs w:val="28"/>
        </w:rPr>
      </w:pPr>
      <w:r w:rsidRPr="003A142C">
        <w:rPr>
          <w:sz w:val="28"/>
          <w:szCs w:val="28"/>
        </w:rPr>
        <w:t>- копия свидетельства о постановке на учет в налоговом органе;</w:t>
      </w:r>
    </w:p>
    <w:p w:rsidR="0051439F" w:rsidRPr="003A142C" w:rsidRDefault="0051439F" w:rsidP="0051439F">
      <w:pPr>
        <w:ind w:firstLine="567"/>
        <w:jc w:val="both"/>
        <w:rPr>
          <w:sz w:val="28"/>
          <w:szCs w:val="28"/>
        </w:rPr>
      </w:pPr>
      <w:r w:rsidRPr="003A142C">
        <w:rPr>
          <w:sz w:val="28"/>
          <w:szCs w:val="28"/>
        </w:rPr>
        <w:t>- данные о фактическом основном и резервном топливе, его характеристика и структура на 1 октября последнего отчетного года;</w:t>
      </w:r>
    </w:p>
    <w:p w:rsidR="0051439F" w:rsidRPr="003A142C" w:rsidRDefault="0051439F" w:rsidP="0051439F">
      <w:pPr>
        <w:ind w:firstLine="567"/>
        <w:jc w:val="both"/>
        <w:rPr>
          <w:sz w:val="28"/>
          <w:szCs w:val="28"/>
        </w:rPr>
      </w:pPr>
      <w:r w:rsidRPr="003A142C">
        <w:rPr>
          <w:sz w:val="28"/>
          <w:szCs w:val="28"/>
        </w:rPr>
        <w:t>- данные о вместимости складов для твердого топлива;</w:t>
      </w:r>
    </w:p>
    <w:p w:rsidR="0051439F" w:rsidRPr="003A142C" w:rsidRDefault="0051439F" w:rsidP="0051439F">
      <w:pPr>
        <w:ind w:firstLine="567"/>
        <w:jc w:val="both"/>
        <w:rPr>
          <w:sz w:val="28"/>
          <w:szCs w:val="28"/>
        </w:rPr>
      </w:pPr>
      <w:r w:rsidRPr="003A142C">
        <w:rPr>
          <w:sz w:val="28"/>
          <w:szCs w:val="28"/>
        </w:rPr>
        <w:t>- показатели среднесуточного расхода топлива в наиболее холодное расчетное время года предшествующих периодов;</w:t>
      </w:r>
    </w:p>
    <w:p w:rsidR="0051439F" w:rsidRPr="003A142C" w:rsidRDefault="0051439F" w:rsidP="0051439F">
      <w:pPr>
        <w:ind w:firstLine="567"/>
        <w:jc w:val="both"/>
        <w:rPr>
          <w:sz w:val="28"/>
          <w:szCs w:val="28"/>
        </w:rPr>
      </w:pPr>
      <w:r w:rsidRPr="003A142C">
        <w:rPr>
          <w:sz w:val="28"/>
          <w:szCs w:val="28"/>
        </w:rPr>
        <w:t>- характеристика применяемого топлива;</w:t>
      </w:r>
    </w:p>
    <w:p w:rsidR="0051439F" w:rsidRPr="003A142C" w:rsidRDefault="0051439F" w:rsidP="0051439F">
      <w:pPr>
        <w:ind w:firstLine="567"/>
        <w:jc w:val="both"/>
        <w:rPr>
          <w:sz w:val="28"/>
          <w:szCs w:val="28"/>
        </w:rPr>
      </w:pPr>
      <w:r w:rsidRPr="003A142C">
        <w:rPr>
          <w:sz w:val="28"/>
          <w:szCs w:val="28"/>
        </w:rPr>
        <w:t>- структура отпуска тепловой энергии на планируемый год;</w:t>
      </w:r>
    </w:p>
    <w:p w:rsidR="0051439F" w:rsidRPr="003A142C" w:rsidRDefault="0051439F" w:rsidP="0051439F">
      <w:pPr>
        <w:ind w:firstLine="567"/>
        <w:jc w:val="both"/>
        <w:rPr>
          <w:sz w:val="28"/>
          <w:szCs w:val="28"/>
        </w:rPr>
      </w:pPr>
      <w:r w:rsidRPr="003A142C">
        <w:rPr>
          <w:sz w:val="28"/>
          <w:szCs w:val="28"/>
        </w:rPr>
        <w:t>- пояснительная записка к расчету;</w:t>
      </w:r>
    </w:p>
    <w:p w:rsidR="0051439F" w:rsidRPr="003A142C" w:rsidRDefault="0051439F" w:rsidP="0051439F">
      <w:pPr>
        <w:ind w:firstLine="567"/>
        <w:jc w:val="both"/>
        <w:rPr>
          <w:sz w:val="28"/>
          <w:szCs w:val="28"/>
        </w:rPr>
      </w:pPr>
      <w:r w:rsidRPr="003A142C">
        <w:rPr>
          <w:sz w:val="28"/>
          <w:szCs w:val="28"/>
        </w:rPr>
        <w:t>- расчет норматива создания технологических общих запасов топлива на к</w:t>
      </w:r>
      <w:r w:rsidRPr="003A142C">
        <w:rPr>
          <w:sz w:val="28"/>
          <w:szCs w:val="28"/>
        </w:rPr>
        <w:t>о</w:t>
      </w:r>
      <w:r w:rsidRPr="003A142C">
        <w:rPr>
          <w:sz w:val="28"/>
          <w:szCs w:val="28"/>
        </w:rPr>
        <w:t>тельных по кажд</w:t>
      </w:r>
      <w:r w:rsidRPr="003A142C">
        <w:rPr>
          <w:sz w:val="28"/>
          <w:szCs w:val="28"/>
        </w:rPr>
        <w:t>о</w:t>
      </w:r>
      <w:r w:rsidRPr="003A142C">
        <w:rPr>
          <w:sz w:val="28"/>
          <w:szCs w:val="28"/>
        </w:rPr>
        <w:t>му виду топлива раздельно (далее - ОНЗТ);</w:t>
      </w:r>
    </w:p>
    <w:p w:rsidR="0051439F" w:rsidRPr="003A142C" w:rsidRDefault="0051439F" w:rsidP="0051439F">
      <w:pPr>
        <w:ind w:firstLine="567"/>
        <w:jc w:val="both"/>
        <w:rPr>
          <w:sz w:val="28"/>
          <w:szCs w:val="28"/>
        </w:rPr>
      </w:pPr>
      <w:r w:rsidRPr="003A142C">
        <w:rPr>
          <w:sz w:val="28"/>
          <w:szCs w:val="28"/>
        </w:rPr>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w:t>
      </w:r>
      <w:r w:rsidRPr="003A142C">
        <w:rPr>
          <w:sz w:val="28"/>
          <w:szCs w:val="28"/>
        </w:rPr>
        <w:t>е</w:t>
      </w:r>
      <w:r w:rsidRPr="003A142C">
        <w:rPr>
          <w:sz w:val="28"/>
          <w:szCs w:val="28"/>
        </w:rPr>
        <w:t>обходимого для надежной и стабильной работы котельных и обеспечения плановой выр</w:t>
      </w:r>
      <w:r w:rsidRPr="003A142C">
        <w:rPr>
          <w:sz w:val="28"/>
          <w:szCs w:val="28"/>
        </w:rPr>
        <w:t>а</w:t>
      </w:r>
      <w:r w:rsidRPr="003A142C">
        <w:rPr>
          <w:sz w:val="28"/>
          <w:szCs w:val="28"/>
        </w:rPr>
        <w:t>ботки тепловой энергии;</w:t>
      </w:r>
    </w:p>
    <w:p w:rsidR="0051439F" w:rsidRPr="003A142C" w:rsidRDefault="0051439F" w:rsidP="0051439F">
      <w:pPr>
        <w:ind w:firstLine="567"/>
        <w:jc w:val="both"/>
        <w:rPr>
          <w:sz w:val="28"/>
          <w:szCs w:val="28"/>
        </w:rPr>
      </w:pPr>
      <w:r w:rsidRPr="003A142C">
        <w:rPr>
          <w:sz w:val="28"/>
          <w:szCs w:val="28"/>
        </w:rPr>
        <w:t>- расчет норматива создания неснижаемого запаса топлива на котельных по каждому виду топлива раздельно (далее – ННЗТ)</w:t>
      </w:r>
      <w:r>
        <w:rPr>
          <w:sz w:val="28"/>
          <w:szCs w:val="28"/>
        </w:rPr>
        <w:t>.</w:t>
      </w:r>
    </w:p>
    <w:p w:rsidR="0051439F" w:rsidRPr="003A142C" w:rsidRDefault="0051439F" w:rsidP="0051439F">
      <w:pPr>
        <w:ind w:firstLine="567"/>
        <w:jc w:val="both"/>
        <w:rPr>
          <w:sz w:val="28"/>
          <w:szCs w:val="28"/>
        </w:rPr>
      </w:pPr>
    </w:p>
    <w:p w:rsidR="0051439F" w:rsidRPr="003A142C" w:rsidRDefault="0051439F" w:rsidP="0051439F">
      <w:pPr>
        <w:ind w:firstLine="567"/>
        <w:jc w:val="both"/>
        <w:rPr>
          <w:sz w:val="28"/>
          <w:szCs w:val="28"/>
        </w:rPr>
      </w:pPr>
      <w:r w:rsidRPr="003A142C">
        <w:rPr>
          <w:sz w:val="28"/>
          <w:szCs w:val="28"/>
        </w:rPr>
        <w:t>Документы и расчеты, обосновывающие представленные к утверждению знач</w:t>
      </w:r>
      <w:r w:rsidRPr="003A142C">
        <w:rPr>
          <w:sz w:val="28"/>
          <w:szCs w:val="28"/>
        </w:rPr>
        <w:t>е</w:t>
      </w:r>
      <w:r w:rsidRPr="003A142C">
        <w:rPr>
          <w:sz w:val="28"/>
          <w:szCs w:val="28"/>
        </w:rPr>
        <w:t>ния нормативов, соответствуют требованиям, предъявляемым Порядком определ</w:t>
      </w:r>
      <w:r w:rsidRPr="003A142C">
        <w:rPr>
          <w:sz w:val="28"/>
          <w:szCs w:val="28"/>
        </w:rPr>
        <w:t>е</w:t>
      </w:r>
      <w:r w:rsidRPr="003A142C">
        <w:rPr>
          <w:sz w:val="28"/>
          <w:szCs w:val="28"/>
        </w:rPr>
        <w:t>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w:t>
      </w:r>
      <w:r w:rsidRPr="003A142C">
        <w:rPr>
          <w:sz w:val="28"/>
          <w:szCs w:val="28"/>
        </w:rPr>
        <w:t>а</w:t>
      </w:r>
      <w:r w:rsidRPr="003A142C">
        <w:rPr>
          <w:sz w:val="28"/>
          <w:szCs w:val="28"/>
        </w:rPr>
        <w:t>ботки электрической и тепловой энергии), утвержденной Приказом Минэнерго Ро</w:t>
      </w:r>
      <w:r w:rsidRPr="003A142C">
        <w:rPr>
          <w:sz w:val="28"/>
          <w:szCs w:val="28"/>
        </w:rPr>
        <w:t>с</w:t>
      </w:r>
      <w:r w:rsidRPr="003A142C">
        <w:rPr>
          <w:sz w:val="28"/>
          <w:szCs w:val="28"/>
        </w:rPr>
        <w:t>сии от 10.08.2012 № 377.</w:t>
      </w:r>
    </w:p>
    <w:p w:rsidR="0051439F" w:rsidRPr="003A142C" w:rsidRDefault="0051439F" w:rsidP="0051439F">
      <w:pPr>
        <w:ind w:firstLine="567"/>
        <w:jc w:val="both"/>
        <w:rPr>
          <w:sz w:val="28"/>
          <w:szCs w:val="28"/>
        </w:rPr>
      </w:pPr>
      <w:r w:rsidRPr="003A142C">
        <w:rPr>
          <w:sz w:val="28"/>
          <w:szCs w:val="28"/>
        </w:rPr>
        <w:t>На основании заявки, расчетно-обосновывающих материалов, экспертного з</w:t>
      </w:r>
      <w:r w:rsidRPr="003A142C">
        <w:rPr>
          <w:sz w:val="28"/>
          <w:szCs w:val="28"/>
        </w:rPr>
        <w:t>а</w:t>
      </w:r>
      <w:r w:rsidRPr="003A142C">
        <w:rPr>
          <w:sz w:val="28"/>
          <w:szCs w:val="28"/>
        </w:rPr>
        <w:t>ключения, представленных  Предприятием, в соответствии основами ценообразов</w:t>
      </w:r>
      <w:r w:rsidRPr="003A142C">
        <w:rPr>
          <w:sz w:val="28"/>
          <w:szCs w:val="28"/>
        </w:rPr>
        <w:t>а</w:t>
      </w:r>
      <w:r w:rsidRPr="003A142C">
        <w:rPr>
          <w:sz w:val="28"/>
          <w:szCs w:val="28"/>
        </w:rPr>
        <w:t>ния в сфере теплоснабжения, утвержденными постановлением Правительства РФ от 22.10.2012 №1075, Федеральным законом от 27 июля 2010 г. №190-ФЗ «О тепл</w:t>
      </w:r>
      <w:r w:rsidRPr="003A142C">
        <w:rPr>
          <w:sz w:val="28"/>
          <w:szCs w:val="28"/>
        </w:rPr>
        <w:t>о</w:t>
      </w:r>
      <w:r w:rsidRPr="003A142C">
        <w:rPr>
          <w:sz w:val="28"/>
          <w:szCs w:val="28"/>
        </w:rPr>
        <w:t>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w:t>
      </w:r>
      <w:r w:rsidRPr="003A142C">
        <w:rPr>
          <w:sz w:val="28"/>
          <w:szCs w:val="28"/>
        </w:rPr>
        <w:t>и</w:t>
      </w:r>
      <w:r w:rsidRPr="003A142C">
        <w:rPr>
          <w:sz w:val="28"/>
          <w:szCs w:val="28"/>
        </w:rPr>
        <w:t xml:space="preserve">ческой комиссии </w:t>
      </w:r>
      <w:r w:rsidRPr="003A142C">
        <w:rPr>
          <w:sz w:val="28"/>
          <w:szCs w:val="28"/>
        </w:rPr>
        <w:lastRenderedPageBreak/>
        <w:t xml:space="preserve">Кемеровской области утвердить прилагаемые нормативы создания запасов топлива на котельных  предприятия на </w:t>
      </w:r>
      <w:r>
        <w:rPr>
          <w:sz w:val="28"/>
          <w:szCs w:val="28"/>
        </w:rPr>
        <w:t>2019</w:t>
      </w:r>
      <w:r w:rsidRPr="003A142C">
        <w:rPr>
          <w:sz w:val="28"/>
          <w:szCs w:val="28"/>
        </w:rPr>
        <w:t xml:space="preserve"> год.</w:t>
      </w:r>
    </w:p>
    <w:p w:rsidR="0051439F" w:rsidRPr="003A142C" w:rsidRDefault="0051439F" w:rsidP="0051439F">
      <w:pPr>
        <w:ind w:firstLine="720"/>
        <w:jc w:val="both"/>
        <w:rPr>
          <w:sz w:val="28"/>
          <w:szCs w:val="28"/>
        </w:rPr>
      </w:pPr>
    </w:p>
    <w:p w:rsidR="0051439F" w:rsidRPr="003A142C" w:rsidRDefault="0051439F" w:rsidP="0051439F">
      <w:pPr>
        <w:ind w:firstLine="720"/>
        <w:jc w:val="both"/>
        <w:rPr>
          <w:sz w:val="28"/>
          <w:szCs w:val="28"/>
        </w:rPr>
      </w:pPr>
    </w:p>
    <w:p w:rsidR="0051439F" w:rsidRPr="003A142C" w:rsidRDefault="0051439F" w:rsidP="0051439F">
      <w:pPr>
        <w:pStyle w:val="affffffff9"/>
        <w:rPr>
          <w:sz w:val="28"/>
          <w:szCs w:val="28"/>
        </w:rPr>
      </w:pPr>
      <w:r w:rsidRPr="003A142C">
        <w:rPr>
          <w:sz w:val="28"/>
          <w:szCs w:val="28"/>
        </w:rPr>
        <w:t>Предложение</w:t>
      </w:r>
      <w:r>
        <w:rPr>
          <w:sz w:val="28"/>
          <w:szCs w:val="28"/>
        </w:rPr>
        <w:t xml:space="preserve"> </w:t>
      </w:r>
      <w:r w:rsidRPr="003A142C">
        <w:rPr>
          <w:sz w:val="28"/>
          <w:szCs w:val="28"/>
        </w:rPr>
        <w:t>по утверждению нормативов создания запасов топлива на тепловых электростанциях и котел</w:t>
      </w:r>
      <w:r w:rsidRPr="003A142C">
        <w:rPr>
          <w:sz w:val="28"/>
          <w:szCs w:val="28"/>
        </w:rPr>
        <w:t>ь</w:t>
      </w:r>
      <w:r w:rsidRPr="003A142C">
        <w:rPr>
          <w:sz w:val="28"/>
          <w:szCs w:val="28"/>
        </w:rPr>
        <w:t xml:space="preserve">ных на </w:t>
      </w:r>
      <w:r>
        <w:rPr>
          <w:sz w:val="28"/>
          <w:szCs w:val="28"/>
        </w:rPr>
        <w:t>2019</w:t>
      </w:r>
      <w:r w:rsidRPr="003A142C">
        <w:rPr>
          <w:sz w:val="28"/>
          <w:szCs w:val="28"/>
        </w:rPr>
        <w:t xml:space="preserve"> год </w:t>
      </w:r>
    </w:p>
    <w:p w:rsidR="0051439F" w:rsidRDefault="0051439F" w:rsidP="0051439F">
      <w:pPr>
        <w:pStyle w:val="a6"/>
        <w:jc w:val="center"/>
      </w:pPr>
    </w:p>
    <w:tbl>
      <w:tblPr>
        <w:tblW w:w="10279" w:type="dxa"/>
        <w:tblInd w:w="-34" w:type="dxa"/>
        <w:tblLook w:val="0000" w:firstRow="0" w:lastRow="0" w:firstColumn="0" w:lastColumn="0" w:noHBand="0" w:noVBand="0"/>
      </w:tblPr>
      <w:tblGrid>
        <w:gridCol w:w="4111"/>
        <w:gridCol w:w="1109"/>
        <w:gridCol w:w="1159"/>
        <w:gridCol w:w="2152"/>
        <w:gridCol w:w="1739"/>
        <w:gridCol w:w="9"/>
      </w:tblGrid>
      <w:tr w:rsidR="0051439F" w:rsidRPr="007875FF" w:rsidTr="0051439F">
        <w:trPr>
          <w:gridAfter w:val="1"/>
          <w:wAfter w:w="9" w:type="dxa"/>
          <w:trHeight w:val="390"/>
        </w:trPr>
        <w:tc>
          <w:tcPr>
            <w:tcW w:w="4111" w:type="dxa"/>
            <w:tcBorders>
              <w:top w:val="nil"/>
              <w:left w:val="nil"/>
              <w:bottom w:val="nil"/>
              <w:right w:val="nil"/>
            </w:tcBorders>
            <w:shd w:val="clear" w:color="auto" w:fill="auto"/>
            <w:vAlign w:val="center"/>
          </w:tcPr>
          <w:p w:rsidR="0051439F" w:rsidRPr="007875FF" w:rsidRDefault="0051439F" w:rsidP="0051439F">
            <w:pPr>
              <w:jc w:val="center"/>
            </w:pPr>
          </w:p>
        </w:tc>
        <w:tc>
          <w:tcPr>
            <w:tcW w:w="1109" w:type="dxa"/>
            <w:tcBorders>
              <w:top w:val="nil"/>
              <w:left w:val="nil"/>
              <w:bottom w:val="nil"/>
              <w:right w:val="nil"/>
            </w:tcBorders>
            <w:shd w:val="clear" w:color="auto" w:fill="auto"/>
            <w:vAlign w:val="center"/>
          </w:tcPr>
          <w:p w:rsidR="0051439F" w:rsidRPr="007875FF" w:rsidRDefault="0051439F" w:rsidP="0051439F">
            <w:pPr>
              <w:jc w:val="center"/>
            </w:pPr>
          </w:p>
        </w:tc>
        <w:tc>
          <w:tcPr>
            <w:tcW w:w="1159" w:type="dxa"/>
            <w:tcBorders>
              <w:top w:val="nil"/>
              <w:left w:val="nil"/>
              <w:bottom w:val="nil"/>
              <w:right w:val="nil"/>
            </w:tcBorders>
            <w:shd w:val="clear" w:color="auto" w:fill="auto"/>
            <w:vAlign w:val="center"/>
          </w:tcPr>
          <w:p w:rsidR="0051439F" w:rsidRPr="007875FF" w:rsidRDefault="0051439F" w:rsidP="0051439F">
            <w:pPr>
              <w:jc w:val="center"/>
            </w:pPr>
          </w:p>
        </w:tc>
        <w:tc>
          <w:tcPr>
            <w:tcW w:w="2152" w:type="dxa"/>
            <w:tcBorders>
              <w:top w:val="nil"/>
              <w:left w:val="nil"/>
              <w:bottom w:val="nil"/>
              <w:right w:val="nil"/>
            </w:tcBorders>
            <w:shd w:val="clear" w:color="auto" w:fill="auto"/>
            <w:vAlign w:val="center"/>
          </w:tcPr>
          <w:p w:rsidR="0051439F" w:rsidRPr="007875FF" w:rsidRDefault="0051439F" w:rsidP="0051439F">
            <w:pPr>
              <w:jc w:val="center"/>
            </w:pPr>
          </w:p>
        </w:tc>
        <w:tc>
          <w:tcPr>
            <w:tcW w:w="1739" w:type="dxa"/>
            <w:tcBorders>
              <w:top w:val="nil"/>
              <w:left w:val="nil"/>
              <w:bottom w:val="nil"/>
              <w:right w:val="nil"/>
            </w:tcBorders>
            <w:shd w:val="clear" w:color="auto" w:fill="auto"/>
            <w:vAlign w:val="center"/>
          </w:tcPr>
          <w:p w:rsidR="0051439F" w:rsidRPr="007875FF" w:rsidRDefault="0051439F" w:rsidP="0051439F">
            <w:pPr>
              <w:jc w:val="center"/>
            </w:pPr>
            <w:r w:rsidRPr="007875FF">
              <w:t>тыс. тонн</w:t>
            </w:r>
          </w:p>
        </w:tc>
      </w:tr>
      <w:tr w:rsidR="0051439F" w:rsidRPr="007875FF" w:rsidTr="0051439F">
        <w:trPr>
          <w:trHeight w:val="618"/>
        </w:trPr>
        <w:tc>
          <w:tcPr>
            <w:tcW w:w="4111" w:type="dxa"/>
            <w:vMerge w:val="restart"/>
            <w:tcBorders>
              <w:top w:val="single" w:sz="8" w:space="0" w:color="auto"/>
              <w:left w:val="single" w:sz="8" w:space="0" w:color="auto"/>
              <w:right w:val="single" w:sz="8" w:space="0" w:color="auto"/>
            </w:tcBorders>
            <w:shd w:val="clear" w:color="auto" w:fill="auto"/>
            <w:vAlign w:val="center"/>
          </w:tcPr>
          <w:p w:rsidR="0051439F" w:rsidRPr="007875FF" w:rsidRDefault="0051439F" w:rsidP="0051439F">
            <w:pPr>
              <w:jc w:val="center"/>
              <w:rPr>
                <w:bCs/>
              </w:rPr>
            </w:pPr>
            <w:r w:rsidRPr="007875FF">
              <w:rPr>
                <w:bCs/>
              </w:rPr>
              <w:t xml:space="preserve">Организация </w:t>
            </w:r>
          </w:p>
        </w:tc>
        <w:tc>
          <w:tcPr>
            <w:tcW w:w="1109" w:type="dxa"/>
            <w:vMerge w:val="restart"/>
            <w:tcBorders>
              <w:top w:val="single" w:sz="8" w:space="0" w:color="auto"/>
              <w:left w:val="single" w:sz="8" w:space="0" w:color="auto"/>
              <w:right w:val="single" w:sz="8" w:space="0" w:color="auto"/>
            </w:tcBorders>
            <w:shd w:val="clear" w:color="auto" w:fill="auto"/>
            <w:vAlign w:val="center"/>
          </w:tcPr>
          <w:p w:rsidR="0051439F" w:rsidRPr="007875FF" w:rsidRDefault="0051439F" w:rsidP="0051439F">
            <w:pPr>
              <w:jc w:val="center"/>
              <w:rPr>
                <w:bCs/>
              </w:rPr>
            </w:pPr>
            <w:r w:rsidRPr="007875FF">
              <w:rPr>
                <w:bCs/>
              </w:rPr>
              <w:t>Вид топл</w:t>
            </w:r>
            <w:r w:rsidRPr="007875FF">
              <w:rPr>
                <w:bCs/>
              </w:rPr>
              <w:t>и</w:t>
            </w:r>
            <w:r w:rsidRPr="007875FF">
              <w:rPr>
                <w:bCs/>
              </w:rPr>
              <w:t>ва</w:t>
            </w:r>
          </w:p>
        </w:tc>
        <w:tc>
          <w:tcPr>
            <w:tcW w:w="5059" w:type="dxa"/>
            <w:gridSpan w:val="4"/>
            <w:tcBorders>
              <w:top w:val="single" w:sz="8" w:space="0" w:color="auto"/>
              <w:left w:val="single" w:sz="8" w:space="0" w:color="auto"/>
              <w:bottom w:val="single" w:sz="8" w:space="0" w:color="000000"/>
              <w:right w:val="single" w:sz="8" w:space="0" w:color="000000"/>
            </w:tcBorders>
            <w:shd w:val="clear" w:color="auto" w:fill="auto"/>
            <w:vAlign w:val="center"/>
          </w:tcPr>
          <w:p w:rsidR="0051439F" w:rsidRPr="007875FF" w:rsidRDefault="0051439F" w:rsidP="0051439F">
            <w:pPr>
              <w:jc w:val="center"/>
              <w:rPr>
                <w:bCs/>
              </w:rPr>
            </w:pPr>
            <w:r w:rsidRPr="007875FF">
              <w:rPr>
                <w:bCs/>
              </w:rPr>
              <w:t xml:space="preserve">Нормативы создания запасов топлива </w:t>
            </w:r>
          </w:p>
        </w:tc>
      </w:tr>
      <w:tr w:rsidR="0051439F" w:rsidRPr="007875FF" w:rsidTr="0051439F">
        <w:trPr>
          <w:gridAfter w:val="1"/>
          <w:wAfter w:w="9" w:type="dxa"/>
          <w:trHeight w:val="482"/>
        </w:trPr>
        <w:tc>
          <w:tcPr>
            <w:tcW w:w="4111" w:type="dxa"/>
            <w:vMerge/>
            <w:tcBorders>
              <w:left w:val="single" w:sz="8" w:space="0" w:color="auto"/>
              <w:right w:val="single" w:sz="8" w:space="0" w:color="auto"/>
            </w:tcBorders>
            <w:vAlign w:val="center"/>
          </w:tcPr>
          <w:p w:rsidR="0051439F" w:rsidRPr="007875FF" w:rsidRDefault="0051439F" w:rsidP="0051439F">
            <w:pPr>
              <w:rPr>
                <w:bCs/>
              </w:rPr>
            </w:pPr>
          </w:p>
        </w:tc>
        <w:tc>
          <w:tcPr>
            <w:tcW w:w="1109" w:type="dxa"/>
            <w:vMerge/>
            <w:tcBorders>
              <w:left w:val="single" w:sz="8" w:space="0" w:color="auto"/>
              <w:right w:val="single" w:sz="8" w:space="0" w:color="auto"/>
            </w:tcBorders>
            <w:vAlign w:val="center"/>
          </w:tcPr>
          <w:p w:rsidR="0051439F" w:rsidRPr="007875FF" w:rsidRDefault="0051439F" w:rsidP="0051439F">
            <w:pPr>
              <w:rPr>
                <w:bCs/>
              </w:rPr>
            </w:pPr>
          </w:p>
        </w:tc>
        <w:tc>
          <w:tcPr>
            <w:tcW w:w="1159" w:type="dxa"/>
            <w:vMerge w:val="restart"/>
            <w:tcBorders>
              <w:top w:val="single" w:sz="8" w:space="0" w:color="auto"/>
              <w:left w:val="single" w:sz="8" w:space="0" w:color="auto"/>
              <w:right w:val="single" w:sz="8" w:space="0" w:color="auto"/>
            </w:tcBorders>
            <w:shd w:val="clear" w:color="auto" w:fill="auto"/>
            <w:vAlign w:val="center"/>
          </w:tcPr>
          <w:p w:rsidR="0051439F" w:rsidRPr="007875FF" w:rsidRDefault="0051439F" w:rsidP="0051439F">
            <w:pPr>
              <w:jc w:val="center"/>
              <w:rPr>
                <w:bCs/>
              </w:rPr>
            </w:pPr>
            <w:r w:rsidRPr="007875FF">
              <w:rPr>
                <w:bCs/>
              </w:rPr>
              <w:t xml:space="preserve">Общий </w:t>
            </w:r>
          </w:p>
          <w:p w:rsidR="0051439F" w:rsidRPr="007875FF" w:rsidRDefault="0051439F" w:rsidP="0051439F">
            <w:pPr>
              <w:jc w:val="center"/>
              <w:rPr>
                <w:bCs/>
              </w:rPr>
            </w:pPr>
            <w:r w:rsidRPr="007875FF">
              <w:rPr>
                <w:bCs/>
              </w:rPr>
              <w:t>запас</w:t>
            </w:r>
          </w:p>
          <w:p w:rsidR="0051439F" w:rsidRPr="007875FF" w:rsidRDefault="0051439F" w:rsidP="0051439F">
            <w:pPr>
              <w:jc w:val="center"/>
              <w:rPr>
                <w:bCs/>
              </w:rPr>
            </w:pPr>
            <w:r w:rsidRPr="007875FF">
              <w:rPr>
                <w:bCs/>
              </w:rPr>
              <w:t xml:space="preserve"> то</w:t>
            </w:r>
            <w:r w:rsidRPr="007875FF">
              <w:rPr>
                <w:bCs/>
              </w:rPr>
              <w:t>п</w:t>
            </w:r>
            <w:r w:rsidRPr="007875FF">
              <w:rPr>
                <w:bCs/>
              </w:rPr>
              <w:t>лива</w:t>
            </w:r>
          </w:p>
        </w:tc>
        <w:tc>
          <w:tcPr>
            <w:tcW w:w="3891" w:type="dxa"/>
            <w:gridSpan w:val="2"/>
            <w:tcBorders>
              <w:top w:val="nil"/>
              <w:left w:val="nil"/>
              <w:bottom w:val="single" w:sz="8" w:space="0" w:color="auto"/>
              <w:right w:val="single" w:sz="8" w:space="0" w:color="auto"/>
            </w:tcBorders>
            <w:shd w:val="clear" w:color="auto" w:fill="auto"/>
            <w:vAlign w:val="center"/>
          </w:tcPr>
          <w:p w:rsidR="0051439F" w:rsidRPr="007875FF" w:rsidRDefault="0051439F" w:rsidP="0051439F">
            <w:pPr>
              <w:jc w:val="center"/>
              <w:rPr>
                <w:bCs/>
              </w:rPr>
            </w:pPr>
            <w:r w:rsidRPr="007875FF">
              <w:rPr>
                <w:bCs/>
              </w:rPr>
              <w:t>в том числе</w:t>
            </w:r>
          </w:p>
        </w:tc>
      </w:tr>
      <w:tr w:rsidR="0051439F" w:rsidRPr="007875FF" w:rsidTr="0051439F">
        <w:trPr>
          <w:gridAfter w:val="1"/>
          <w:wAfter w:w="9" w:type="dxa"/>
          <w:trHeight w:val="482"/>
        </w:trPr>
        <w:tc>
          <w:tcPr>
            <w:tcW w:w="4111" w:type="dxa"/>
            <w:vMerge/>
            <w:tcBorders>
              <w:left w:val="single" w:sz="8" w:space="0" w:color="auto"/>
              <w:bottom w:val="single" w:sz="8" w:space="0" w:color="000000"/>
              <w:right w:val="single" w:sz="8" w:space="0" w:color="auto"/>
            </w:tcBorders>
            <w:vAlign w:val="center"/>
          </w:tcPr>
          <w:p w:rsidR="0051439F" w:rsidRPr="007875FF" w:rsidRDefault="0051439F" w:rsidP="0051439F">
            <w:pPr>
              <w:rPr>
                <w:bCs/>
              </w:rPr>
            </w:pPr>
          </w:p>
        </w:tc>
        <w:tc>
          <w:tcPr>
            <w:tcW w:w="1109" w:type="dxa"/>
            <w:vMerge/>
            <w:tcBorders>
              <w:left w:val="single" w:sz="8" w:space="0" w:color="auto"/>
              <w:bottom w:val="single" w:sz="8" w:space="0" w:color="000000"/>
              <w:right w:val="single" w:sz="8" w:space="0" w:color="auto"/>
            </w:tcBorders>
            <w:vAlign w:val="center"/>
          </w:tcPr>
          <w:p w:rsidR="0051439F" w:rsidRPr="007875FF" w:rsidRDefault="0051439F" w:rsidP="0051439F">
            <w:pPr>
              <w:rPr>
                <w:bCs/>
              </w:rPr>
            </w:pPr>
          </w:p>
        </w:tc>
        <w:tc>
          <w:tcPr>
            <w:tcW w:w="1159" w:type="dxa"/>
            <w:vMerge/>
            <w:tcBorders>
              <w:left w:val="single" w:sz="8" w:space="0" w:color="auto"/>
              <w:bottom w:val="single" w:sz="8" w:space="0" w:color="000000"/>
              <w:right w:val="single" w:sz="8" w:space="0" w:color="auto"/>
            </w:tcBorders>
            <w:shd w:val="clear" w:color="auto" w:fill="auto"/>
            <w:vAlign w:val="center"/>
          </w:tcPr>
          <w:p w:rsidR="0051439F" w:rsidRPr="007875FF" w:rsidRDefault="0051439F" w:rsidP="0051439F">
            <w:pPr>
              <w:jc w:val="center"/>
              <w:rPr>
                <w:bCs/>
              </w:rPr>
            </w:pPr>
          </w:p>
        </w:tc>
        <w:tc>
          <w:tcPr>
            <w:tcW w:w="2152" w:type="dxa"/>
            <w:tcBorders>
              <w:top w:val="nil"/>
              <w:left w:val="nil"/>
              <w:bottom w:val="single" w:sz="8" w:space="0" w:color="auto"/>
              <w:right w:val="single" w:sz="8" w:space="0" w:color="auto"/>
            </w:tcBorders>
            <w:shd w:val="clear" w:color="auto" w:fill="auto"/>
            <w:vAlign w:val="center"/>
          </w:tcPr>
          <w:p w:rsidR="0051439F" w:rsidRPr="007875FF" w:rsidRDefault="0051439F" w:rsidP="0051439F">
            <w:pPr>
              <w:jc w:val="center"/>
              <w:rPr>
                <w:bCs/>
              </w:rPr>
            </w:pPr>
            <w:r w:rsidRPr="007875FF">
              <w:rPr>
                <w:bCs/>
              </w:rPr>
              <w:t>эксплуатационный запас</w:t>
            </w:r>
          </w:p>
        </w:tc>
        <w:tc>
          <w:tcPr>
            <w:tcW w:w="1739" w:type="dxa"/>
            <w:tcBorders>
              <w:left w:val="nil"/>
              <w:bottom w:val="single" w:sz="8" w:space="0" w:color="auto"/>
              <w:right w:val="single" w:sz="8" w:space="0" w:color="auto"/>
            </w:tcBorders>
            <w:shd w:val="clear" w:color="auto" w:fill="auto"/>
            <w:vAlign w:val="center"/>
          </w:tcPr>
          <w:p w:rsidR="0051439F" w:rsidRPr="007875FF" w:rsidRDefault="0051439F" w:rsidP="0051439F">
            <w:pPr>
              <w:jc w:val="center"/>
              <w:rPr>
                <w:bCs/>
              </w:rPr>
            </w:pPr>
            <w:r w:rsidRPr="007875FF">
              <w:rPr>
                <w:bCs/>
              </w:rPr>
              <w:t xml:space="preserve">неснижаемый </w:t>
            </w:r>
          </w:p>
          <w:p w:rsidR="0051439F" w:rsidRPr="007875FF" w:rsidRDefault="0051439F" w:rsidP="0051439F">
            <w:pPr>
              <w:jc w:val="center"/>
              <w:rPr>
                <w:bCs/>
              </w:rPr>
            </w:pPr>
            <w:r w:rsidRPr="007875FF">
              <w:rPr>
                <w:bCs/>
              </w:rPr>
              <w:t>з</w:t>
            </w:r>
            <w:r w:rsidRPr="007875FF">
              <w:rPr>
                <w:bCs/>
              </w:rPr>
              <w:t>а</w:t>
            </w:r>
            <w:r w:rsidRPr="007875FF">
              <w:rPr>
                <w:bCs/>
              </w:rPr>
              <w:t>пас</w:t>
            </w:r>
          </w:p>
        </w:tc>
      </w:tr>
      <w:tr w:rsidR="0051439F" w:rsidRPr="007875FF" w:rsidTr="0051439F">
        <w:trPr>
          <w:gridAfter w:val="1"/>
          <w:wAfter w:w="9" w:type="dxa"/>
          <w:trHeight w:val="510"/>
        </w:trPr>
        <w:tc>
          <w:tcPr>
            <w:tcW w:w="4111" w:type="dxa"/>
            <w:tcBorders>
              <w:top w:val="nil"/>
              <w:left w:val="single" w:sz="8" w:space="0" w:color="auto"/>
              <w:bottom w:val="single" w:sz="4" w:space="0" w:color="auto"/>
              <w:right w:val="single" w:sz="8" w:space="0" w:color="auto"/>
            </w:tcBorders>
            <w:shd w:val="clear" w:color="auto" w:fill="auto"/>
            <w:vAlign w:val="center"/>
          </w:tcPr>
          <w:p w:rsidR="0051439F" w:rsidRPr="007875FF" w:rsidRDefault="0051439F" w:rsidP="0051439F">
            <w:r w:rsidRPr="007875FF">
              <w:t>ООО «Ижморская тепло-сетевая компания»</w:t>
            </w:r>
          </w:p>
        </w:tc>
        <w:tc>
          <w:tcPr>
            <w:tcW w:w="1109" w:type="dxa"/>
            <w:tcBorders>
              <w:top w:val="single" w:sz="8" w:space="0" w:color="000000"/>
              <w:left w:val="nil"/>
              <w:bottom w:val="single" w:sz="4" w:space="0" w:color="auto"/>
              <w:right w:val="single" w:sz="8" w:space="0" w:color="auto"/>
            </w:tcBorders>
            <w:shd w:val="clear" w:color="auto" w:fill="auto"/>
            <w:vAlign w:val="center"/>
          </w:tcPr>
          <w:p w:rsidR="0051439F" w:rsidRPr="007875FF" w:rsidRDefault="0051439F" w:rsidP="0051439F">
            <w:pPr>
              <w:jc w:val="center"/>
            </w:pPr>
            <w:r w:rsidRPr="007875FF">
              <w:t>Уголь</w:t>
            </w:r>
          </w:p>
        </w:tc>
        <w:tc>
          <w:tcPr>
            <w:tcW w:w="1159" w:type="dxa"/>
            <w:tcBorders>
              <w:top w:val="single" w:sz="8" w:space="0" w:color="000000"/>
              <w:left w:val="nil"/>
              <w:bottom w:val="single" w:sz="4" w:space="0" w:color="auto"/>
              <w:right w:val="single" w:sz="8" w:space="0" w:color="auto"/>
            </w:tcBorders>
            <w:shd w:val="clear" w:color="auto" w:fill="auto"/>
            <w:vAlign w:val="center"/>
          </w:tcPr>
          <w:p w:rsidR="0051439F" w:rsidRPr="007875FF" w:rsidRDefault="0051439F" w:rsidP="0051439F">
            <w:pPr>
              <w:jc w:val="center"/>
              <w:rPr>
                <w:bCs/>
              </w:rPr>
            </w:pPr>
            <w:r w:rsidRPr="007875FF">
              <w:rPr>
                <w:bCs/>
              </w:rPr>
              <w:t>5,570</w:t>
            </w:r>
          </w:p>
        </w:tc>
        <w:tc>
          <w:tcPr>
            <w:tcW w:w="2152" w:type="dxa"/>
            <w:tcBorders>
              <w:top w:val="single" w:sz="8" w:space="0" w:color="auto"/>
              <w:left w:val="nil"/>
              <w:bottom w:val="single" w:sz="4" w:space="0" w:color="auto"/>
              <w:right w:val="single" w:sz="8" w:space="0" w:color="auto"/>
            </w:tcBorders>
            <w:shd w:val="clear" w:color="auto" w:fill="auto"/>
            <w:vAlign w:val="center"/>
          </w:tcPr>
          <w:p w:rsidR="0051439F" w:rsidRPr="007875FF" w:rsidRDefault="0051439F" w:rsidP="0051439F">
            <w:pPr>
              <w:jc w:val="center"/>
              <w:rPr>
                <w:bCs/>
              </w:rPr>
            </w:pPr>
            <w:r w:rsidRPr="007875FF">
              <w:rPr>
                <w:bCs/>
              </w:rPr>
              <w:t>5,513</w:t>
            </w:r>
          </w:p>
        </w:tc>
        <w:tc>
          <w:tcPr>
            <w:tcW w:w="1739" w:type="dxa"/>
            <w:tcBorders>
              <w:top w:val="single" w:sz="8" w:space="0" w:color="auto"/>
              <w:left w:val="nil"/>
              <w:bottom w:val="single" w:sz="4" w:space="0" w:color="auto"/>
              <w:right w:val="single" w:sz="8" w:space="0" w:color="auto"/>
            </w:tcBorders>
            <w:shd w:val="clear" w:color="auto" w:fill="auto"/>
            <w:vAlign w:val="center"/>
          </w:tcPr>
          <w:p w:rsidR="0051439F" w:rsidRPr="007875FF" w:rsidRDefault="0051439F" w:rsidP="0051439F">
            <w:pPr>
              <w:jc w:val="center"/>
              <w:rPr>
                <w:bCs/>
              </w:rPr>
            </w:pPr>
            <w:r w:rsidRPr="007875FF">
              <w:rPr>
                <w:bCs/>
              </w:rPr>
              <w:t>0,057</w:t>
            </w:r>
          </w:p>
        </w:tc>
      </w:tr>
    </w:tbl>
    <w:p w:rsidR="0051439F" w:rsidRDefault="0051439F" w:rsidP="0051439F">
      <w:pPr>
        <w:pStyle w:val="a6"/>
        <w:jc w:val="both"/>
        <w:rPr>
          <w:b/>
          <w:bCs/>
        </w:rPr>
      </w:pPr>
    </w:p>
    <w:p w:rsidR="0051439F" w:rsidRDefault="0051439F" w:rsidP="0051439F">
      <w:pPr>
        <w:pStyle w:val="33"/>
        <w:ind w:firstLine="0"/>
        <w:jc w:val="both"/>
        <w:rPr>
          <w:b/>
          <w:sz w:val="28"/>
          <w:szCs w:val="28"/>
        </w:rPr>
      </w:pPr>
    </w:p>
    <w:p w:rsidR="0051439F" w:rsidRDefault="0051439F" w:rsidP="007F1E2F">
      <w:pPr>
        <w:pStyle w:val="33"/>
        <w:ind w:firstLine="0"/>
        <w:jc w:val="both"/>
        <w:rPr>
          <w:sz w:val="26"/>
          <w:szCs w:val="26"/>
        </w:rPr>
        <w:sectPr w:rsidR="0051439F" w:rsidSect="0051439F">
          <w:footerReference w:type="default" r:id="rId79"/>
          <w:pgSz w:w="11906" w:h="16838"/>
          <w:pgMar w:top="993" w:right="849" w:bottom="993" w:left="1134" w:header="720" w:footer="414" w:gutter="0"/>
          <w:cols w:space="720"/>
        </w:sectPr>
      </w:pPr>
    </w:p>
    <w:p w:rsidR="0051439F" w:rsidRPr="00F34AC1" w:rsidRDefault="0051439F" w:rsidP="0051439F">
      <w:pPr>
        <w:pStyle w:val="1"/>
        <w:jc w:val="center"/>
        <w:rPr>
          <w:sz w:val="26"/>
          <w:szCs w:val="26"/>
        </w:rPr>
      </w:pPr>
      <w:r w:rsidRPr="00F34AC1">
        <w:rPr>
          <w:iCs/>
          <w:sz w:val="26"/>
          <w:szCs w:val="26"/>
        </w:rPr>
        <w:lastRenderedPageBreak/>
        <w:t>Экспертное заключение</w:t>
      </w:r>
      <w:r w:rsidRPr="00F34AC1">
        <w:rPr>
          <w:sz w:val="26"/>
          <w:szCs w:val="26"/>
        </w:rPr>
        <w:t xml:space="preserve"> </w:t>
      </w:r>
    </w:p>
    <w:p w:rsidR="0051439F" w:rsidRPr="00F34AC1" w:rsidRDefault="0051439F" w:rsidP="0051439F">
      <w:pPr>
        <w:pStyle w:val="1"/>
        <w:jc w:val="center"/>
        <w:rPr>
          <w:sz w:val="26"/>
          <w:szCs w:val="26"/>
        </w:rPr>
      </w:pPr>
      <w:r w:rsidRPr="00F34AC1">
        <w:rPr>
          <w:sz w:val="26"/>
          <w:szCs w:val="26"/>
        </w:rPr>
        <w:t>Региональной энергетической комиссии Кемеровской области</w:t>
      </w:r>
    </w:p>
    <w:p w:rsidR="0051439F" w:rsidRPr="004831F6" w:rsidRDefault="0051439F" w:rsidP="0051439F">
      <w:pPr>
        <w:pStyle w:val="1"/>
        <w:jc w:val="center"/>
        <w:rPr>
          <w:b w:val="0"/>
          <w:sz w:val="27"/>
          <w:szCs w:val="27"/>
        </w:rPr>
      </w:pPr>
      <w:r w:rsidRPr="004831F6">
        <w:rPr>
          <w:iCs/>
          <w:sz w:val="27"/>
          <w:szCs w:val="27"/>
        </w:rPr>
        <w:t xml:space="preserve"> </w:t>
      </w:r>
      <w:r w:rsidRPr="004831F6">
        <w:rPr>
          <w:b w:val="0"/>
          <w:sz w:val="27"/>
          <w:szCs w:val="27"/>
        </w:rPr>
        <w:t xml:space="preserve">по материалам, представленным </w:t>
      </w:r>
      <w:r>
        <w:rPr>
          <w:b w:val="0"/>
          <w:sz w:val="27"/>
          <w:szCs w:val="27"/>
        </w:rPr>
        <w:t>ООО «СибЭнерго» г. Новосибирск (по узлу теплоснабжения г. Новокузнецк)</w:t>
      </w:r>
      <w:r w:rsidRPr="004831F6">
        <w:rPr>
          <w:b w:val="0"/>
          <w:sz w:val="27"/>
          <w:szCs w:val="27"/>
        </w:rPr>
        <w:t xml:space="preserve"> для утверждения </w:t>
      </w:r>
      <w:r>
        <w:rPr>
          <w:b w:val="0"/>
          <w:sz w:val="27"/>
          <w:szCs w:val="27"/>
        </w:rPr>
        <w:t>нормативов создания запасов топлива на котельных</w:t>
      </w:r>
      <w:r w:rsidRPr="005315A2">
        <w:rPr>
          <w:b w:val="0"/>
          <w:sz w:val="27"/>
          <w:szCs w:val="27"/>
        </w:rPr>
        <w:t xml:space="preserve"> </w:t>
      </w:r>
      <w:r>
        <w:rPr>
          <w:b w:val="0"/>
          <w:sz w:val="27"/>
          <w:szCs w:val="27"/>
        </w:rPr>
        <w:t>на 2019 год</w:t>
      </w:r>
    </w:p>
    <w:p w:rsidR="0051439F" w:rsidRDefault="0051439F" w:rsidP="0051439F">
      <w:pPr>
        <w:ind w:firstLine="567"/>
        <w:jc w:val="both"/>
        <w:rPr>
          <w:sz w:val="27"/>
          <w:szCs w:val="27"/>
        </w:rPr>
      </w:pPr>
    </w:p>
    <w:p w:rsidR="0051439F" w:rsidRDefault="0051439F" w:rsidP="0051439F">
      <w:pPr>
        <w:ind w:firstLine="567"/>
        <w:jc w:val="both"/>
        <w:rPr>
          <w:sz w:val="27"/>
          <w:szCs w:val="27"/>
        </w:rPr>
      </w:pPr>
      <w:r w:rsidRPr="00305F79">
        <w:rPr>
          <w:sz w:val="27"/>
          <w:szCs w:val="27"/>
        </w:rPr>
        <w:t xml:space="preserve">В </w:t>
      </w:r>
      <w:r>
        <w:rPr>
          <w:sz w:val="27"/>
          <w:szCs w:val="27"/>
        </w:rPr>
        <w:t xml:space="preserve">Региональную энергетическую комиссию Кемеровской области обратилось </w:t>
      </w:r>
      <w:r w:rsidRPr="00650EF6">
        <w:rPr>
          <w:sz w:val="27"/>
          <w:szCs w:val="27"/>
        </w:rPr>
        <w:t>ООО «</w:t>
      </w:r>
      <w:r>
        <w:rPr>
          <w:sz w:val="27"/>
          <w:szCs w:val="27"/>
        </w:rPr>
        <w:t>СибЭнерго</w:t>
      </w:r>
      <w:r w:rsidRPr="00650EF6">
        <w:rPr>
          <w:sz w:val="27"/>
          <w:szCs w:val="27"/>
        </w:rPr>
        <w:t>»</w:t>
      </w:r>
      <w:r>
        <w:rPr>
          <w:sz w:val="27"/>
          <w:szCs w:val="27"/>
        </w:rPr>
        <w:t xml:space="preserve"> (далее – Пре</w:t>
      </w:r>
      <w:r>
        <w:rPr>
          <w:sz w:val="27"/>
          <w:szCs w:val="27"/>
        </w:rPr>
        <w:t>д</w:t>
      </w:r>
      <w:r>
        <w:rPr>
          <w:sz w:val="27"/>
          <w:szCs w:val="27"/>
        </w:rPr>
        <w:t>приятие) с заявкой на утверждение нормативов со</w:t>
      </w:r>
      <w:r>
        <w:rPr>
          <w:sz w:val="27"/>
          <w:szCs w:val="27"/>
        </w:rPr>
        <w:t>з</w:t>
      </w:r>
      <w:r>
        <w:rPr>
          <w:sz w:val="27"/>
          <w:szCs w:val="27"/>
        </w:rPr>
        <w:t xml:space="preserve">дания запасов топлива на </w:t>
      </w:r>
      <w:r w:rsidRPr="001604CA">
        <w:rPr>
          <w:sz w:val="27"/>
          <w:szCs w:val="27"/>
        </w:rPr>
        <w:t>котельн</w:t>
      </w:r>
      <w:r>
        <w:rPr>
          <w:sz w:val="27"/>
          <w:szCs w:val="27"/>
        </w:rPr>
        <w:t>ых Предприятия</w:t>
      </w:r>
    </w:p>
    <w:p w:rsidR="0051439F" w:rsidRDefault="0051439F" w:rsidP="0051439F">
      <w:pPr>
        <w:ind w:firstLine="567"/>
        <w:jc w:val="both"/>
        <w:rPr>
          <w:sz w:val="27"/>
          <w:szCs w:val="27"/>
        </w:rPr>
      </w:pPr>
      <w:r>
        <w:rPr>
          <w:sz w:val="27"/>
          <w:szCs w:val="27"/>
        </w:rPr>
        <w:t>Предприятием для утверждения нормативов создания запасов топлива на котел</w:t>
      </w:r>
      <w:r>
        <w:rPr>
          <w:sz w:val="27"/>
          <w:szCs w:val="27"/>
        </w:rPr>
        <w:t>ь</w:t>
      </w:r>
      <w:r>
        <w:rPr>
          <w:sz w:val="27"/>
          <w:szCs w:val="27"/>
        </w:rPr>
        <w:t>ных представлен следующий пакет расчетно-обосновывающих матери</w:t>
      </w:r>
      <w:r>
        <w:rPr>
          <w:sz w:val="27"/>
          <w:szCs w:val="27"/>
        </w:rPr>
        <w:t>а</w:t>
      </w:r>
      <w:r>
        <w:rPr>
          <w:sz w:val="27"/>
          <w:szCs w:val="27"/>
        </w:rPr>
        <w:t>лов:</w:t>
      </w:r>
    </w:p>
    <w:p w:rsidR="0051439F" w:rsidRPr="00361342" w:rsidRDefault="0051439F" w:rsidP="0051439F">
      <w:pPr>
        <w:ind w:firstLine="567"/>
        <w:jc w:val="both"/>
        <w:rPr>
          <w:sz w:val="27"/>
          <w:szCs w:val="27"/>
        </w:rPr>
      </w:pPr>
      <w:r>
        <w:rPr>
          <w:sz w:val="27"/>
          <w:szCs w:val="27"/>
        </w:rPr>
        <w:t xml:space="preserve">- </w:t>
      </w:r>
      <w:r w:rsidRPr="00361342">
        <w:rPr>
          <w:sz w:val="27"/>
          <w:szCs w:val="27"/>
        </w:rPr>
        <w:t>копи</w:t>
      </w:r>
      <w:r>
        <w:rPr>
          <w:sz w:val="27"/>
          <w:szCs w:val="27"/>
        </w:rPr>
        <w:t xml:space="preserve">я </w:t>
      </w:r>
      <w:r w:rsidRPr="00361342">
        <w:rPr>
          <w:sz w:val="27"/>
          <w:szCs w:val="27"/>
        </w:rPr>
        <w:t>Устава;</w:t>
      </w:r>
    </w:p>
    <w:p w:rsidR="0051439F" w:rsidRPr="00361342" w:rsidRDefault="0051439F" w:rsidP="0051439F">
      <w:pPr>
        <w:ind w:firstLine="567"/>
        <w:jc w:val="both"/>
        <w:rPr>
          <w:sz w:val="27"/>
          <w:szCs w:val="27"/>
        </w:rPr>
      </w:pPr>
      <w:r>
        <w:rPr>
          <w:sz w:val="27"/>
          <w:szCs w:val="27"/>
        </w:rPr>
        <w:t xml:space="preserve">- </w:t>
      </w:r>
      <w:r w:rsidRPr="00361342">
        <w:rPr>
          <w:sz w:val="27"/>
          <w:szCs w:val="27"/>
        </w:rPr>
        <w:t>копи</w:t>
      </w:r>
      <w:r>
        <w:rPr>
          <w:sz w:val="27"/>
          <w:szCs w:val="27"/>
        </w:rPr>
        <w:t>я</w:t>
      </w:r>
      <w:r w:rsidRPr="00361342">
        <w:rPr>
          <w:sz w:val="27"/>
          <w:szCs w:val="27"/>
        </w:rPr>
        <w:t xml:space="preserve"> свидетельства о государственной регистрации;</w:t>
      </w:r>
    </w:p>
    <w:p w:rsidR="0051439F" w:rsidRPr="00361342" w:rsidRDefault="0051439F" w:rsidP="0051439F">
      <w:pPr>
        <w:ind w:firstLine="567"/>
        <w:jc w:val="both"/>
        <w:rPr>
          <w:sz w:val="27"/>
          <w:szCs w:val="27"/>
        </w:rPr>
      </w:pPr>
      <w:r>
        <w:rPr>
          <w:sz w:val="27"/>
          <w:szCs w:val="27"/>
        </w:rPr>
        <w:t xml:space="preserve">- </w:t>
      </w:r>
      <w:r w:rsidRPr="00361342">
        <w:rPr>
          <w:sz w:val="27"/>
          <w:szCs w:val="27"/>
        </w:rPr>
        <w:t>копи</w:t>
      </w:r>
      <w:r>
        <w:rPr>
          <w:sz w:val="27"/>
          <w:szCs w:val="27"/>
        </w:rPr>
        <w:t>я</w:t>
      </w:r>
      <w:r w:rsidRPr="00361342">
        <w:rPr>
          <w:sz w:val="27"/>
          <w:szCs w:val="27"/>
        </w:rPr>
        <w:t xml:space="preserve"> свидетельства о постановке на учет в налоговом органе;</w:t>
      </w:r>
    </w:p>
    <w:p w:rsidR="0051439F" w:rsidRPr="00361342" w:rsidRDefault="0051439F" w:rsidP="0051439F">
      <w:pPr>
        <w:ind w:firstLine="567"/>
        <w:jc w:val="both"/>
        <w:rPr>
          <w:sz w:val="27"/>
          <w:szCs w:val="27"/>
        </w:rPr>
      </w:pPr>
      <w:r>
        <w:rPr>
          <w:sz w:val="27"/>
          <w:szCs w:val="27"/>
        </w:rPr>
        <w:t xml:space="preserve">- </w:t>
      </w:r>
      <w:r w:rsidRPr="00361342">
        <w:rPr>
          <w:sz w:val="27"/>
          <w:szCs w:val="27"/>
        </w:rPr>
        <w:t>договор аренды имущества;</w:t>
      </w:r>
    </w:p>
    <w:p w:rsidR="0051439F" w:rsidRPr="00B76666" w:rsidRDefault="0051439F" w:rsidP="0051439F">
      <w:pPr>
        <w:ind w:firstLine="567"/>
        <w:jc w:val="both"/>
        <w:rPr>
          <w:sz w:val="27"/>
          <w:szCs w:val="27"/>
        </w:rPr>
      </w:pPr>
      <w:r>
        <w:rPr>
          <w:sz w:val="27"/>
          <w:szCs w:val="27"/>
        </w:rPr>
        <w:t xml:space="preserve">- </w:t>
      </w:r>
      <w:r w:rsidRPr="00B76666">
        <w:rPr>
          <w:sz w:val="27"/>
          <w:szCs w:val="27"/>
        </w:rPr>
        <w:t>по</w:t>
      </w:r>
      <w:r>
        <w:rPr>
          <w:sz w:val="27"/>
          <w:szCs w:val="27"/>
        </w:rPr>
        <w:t>яснительную записку по котельной</w:t>
      </w:r>
      <w:r w:rsidRPr="00B76666">
        <w:rPr>
          <w:sz w:val="27"/>
          <w:szCs w:val="27"/>
        </w:rPr>
        <w:t>;</w:t>
      </w:r>
    </w:p>
    <w:p w:rsidR="0051439F" w:rsidRPr="00B76666" w:rsidRDefault="0051439F" w:rsidP="0051439F">
      <w:pPr>
        <w:ind w:firstLine="567"/>
        <w:jc w:val="both"/>
        <w:rPr>
          <w:sz w:val="27"/>
          <w:szCs w:val="27"/>
        </w:rPr>
      </w:pPr>
      <w:r>
        <w:rPr>
          <w:sz w:val="27"/>
          <w:szCs w:val="27"/>
        </w:rPr>
        <w:t xml:space="preserve">- </w:t>
      </w:r>
      <w:r w:rsidRPr="00B76666">
        <w:rPr>
          <w:sz w:val="27"/>
          <w:szCs w:val="27"/>
        </w:rPr>
        <w:t>расчет норматива создания технологических общих запасов топлива на котел</w:t>
      </w:r>
      <w:r w:rsidRPr="00B76666">
        <w:rPr>
          <w:sz w:val="27"/>
          <w:szCs w:val="27"/>
        </w:rPr>
        <w:t>ь</w:t>
      </w:r>
      <w:r w:rsidRPr="00B76666">
        <w:rPr>
          <w:sz w:val="27"/>
          <w:szCs w:val="27"/>
        </w:rPr>
        <w:t>н</w:t>
      </w:r>
      <w:r>
        <w:rPr>
          <w:sz w:val="27"/>
          <w:szCs w:val="27"/>
        </w:rPr>
        <w:t>ой</w:t>
      </w:r>
      <w:r w:rsidRPr="00B76666">
        <w:rPr>
          <w:sz w:val="27"/>
          <w:szCs w:val="27"/>
        </w:rPr>
        <w:t xml:space="preserve"> (далее - ОНЗТ);</w:t>
      </w:r>
    </w:p>
    <w:p w:rsidR="0051439F" w:rsidRPr="00B76666" w:rsidRDefault="0051439F" w:rsidP="0051439F">
      <w:pPr>
        <w:ind w:firstLine="567"/>
        <w:jc w:val="both"/>
        <w:rPr>
          <w:sz w:val="27"/>
          <w:szCs w:val="27"/>
        </w:rPr>
      </w:pPr>
      <w:r>
        <w:rPr>
          <w:sz w:val="27"/>
          <w:szCs w:val="27"/>
        </w:rPr>
        <w:t xml:space="preserve">- </w:t>
      </w:r>
      <w:r w:rsidRPr="00B76666">
        <w:rPr>
          <w:sz w:val="27"/>
          <w:szCs w:val="27"/>
        </w:rPr>
        <w:t>расчет норматива создания эксплуатационного запаса основного и резервного видов топлива на котельных (далее - НЭЗТ), нео</w:t>
      </w:r>
      <w:r w:rsidRPr="00B76666">
        <w:rPr>
          <w:sz w:val="27"/>
          <w:szCs w:val="27"/>
        </w:rPr>
        <w:t>б</w:t>
      </w:r>
      <w:r w:rsidRPr="00B76666">
        <w:rPr>
          <w:sz w:val="27"/>
          <w:szCs w:val="27"/>
        </w:rPr>
        <w:t xml:space="preserve">ходимого для надежной и </w:t>
      </w:r>
      <w:r>
        <w:rPr>
          <w:sz w:val="27"/>
          <w:szCs w:val="27"/>
        </w:rPr>
        <w:t>стабильной работы котельной</w:t>
      </w:r>
      <w:r w:rsidRPr="00B76666">
        <w:rPr>
          <w:sz w:val="27"/>
          <w:szCs w:val="27"/>
        </w:rPr>
        <w:t xml:space="preserve"> и обеспечения плановой выр</w:t>
      </w:r>
      <w:r w:rsidRPr="00B76666">
        <w:rPr>
          <w:sz w:val="27"/>
          <w:szCs w:val="27"/>
        </w:rPr>
        <w:t>а</w:t>
      </w:r>
      <w:r w:rsidRPr="00B76666">
        <w:rPr>
          <w:sz w:val="27"/>
          <w:szCs w:val="27"/>
        </w:rPr>
        <w:t>ботки тепловой энергии;</w:t>
      </w:r>
    </w:p>
    <w:p w:rsidR="0051439F" w:rsidRPr="00B76666" w:rsidRDefault="0051439F" w:rsidP="0051439F">
      <w:pPr>
        <w:ind w:firstLine="567"/>
        <w:jc w:val="both"/>
        <w:rPr>
          <w:sz w:val="27"/>
          <w:szCs w:val="27"/>
        </w:rPr>
      </w:pPr>
      <w:r>
        <w:rPr>
          <w:sz w:val="27"/>
          <w:szCs w:val="27"/>
        </w:rPr>
        <w:t xml:space="preserve">- </w:t>
      </w:r>
      <w:r w:rsidRPr="00B76666">
        <w:rPr>
          <w:sz w:val="27"/>
          <w:szCs w:val="27"/>
        </w:rPr>
        <w:t>расчет норматива создания неснижаемого запаса топлива на котельн</w:t>
      </w:r>
      <w:r>
        <w:rPr>
          <w:sz w:val="27"/>
          <w:szCs w:val="27"/>
        </w:rPr>
        <w:t>ой</w:t>
      </w:r>
      <w:r w:rsidRPr="00B76666">
        <w:rPr>
          <w:sz w:val="27"/>
          <w:szCs w:val="27"/>
        </w:rPr>
        <w:t xml:space="preserve"> (далее </w:t>
      </w:r>
      <w:r>
        <w:rPr>
          <w:sz w:val="27"/>
          <w:szCs w:val="27"/>
        </w:rPr>
        <w:t>–</w:t>
      </w:r>
      <w:r w:rsidRPr="00B76666">
        <w:rPr>
          <w:sz w:val="27"/>
          <w:szCs w:val="27"/>
        </w:rPr>
        <w:t xml:space="preserve"> ННЗТ</w:t>
      </w:r>
      <w:r>
        <w:rPr>
          <w:sz w:val="27"/>
          <w:szCs w:val="27"/>
        </w:rPr>
        <w:t>)</w:t>
      </w:r>
      <w:r w:rsidRPr="00B76666">
        <w:rPr>
          <w:sz w:val="27"/>
          <w:szCs w:val="27"/>
        </w:rPr>
        <w:t>;</w:t>
      </w:r>
    </w:p>
    <w:p w:rsidR="0051439F" w:rsidRPr="00B76666" w:rsidRDefault="0051439F" w:rsidP="0051439F">
      <w:pPr>
        <w:ind w:firstLine="567"/>
        <w:jc w:val="both"/>
        <w:rPr>
          <w:sz w:val="27"/>
          <w:szCs w:val="27"/>
        </w:rPr>
      </w:pPr>
      <w:r>
        <w:rPr>
          <w:sz w:val="27"/>
          <w:szCs w:val="27"/>
        </w:rPr>
        <w:t xml:space="preserve">- </w:t>
      </w:r>
      <w:r w:rsidRPr="00B76666">
        <w:rPr>
          <w:sz w:val="27"/>
          <w:szCs w:val="27"/>
        </w:rPr>
        <w:t>заключение по экспертизе материалов, обосновывающих значение нормативов создания з</w:t>
      </w:r>
      <w:r w:rsidRPr="00B76666">
        <w:rPr>
          <w:sz w:val="27"/>
          <w:szCs w:val="27"/>
        </w:rPr>
        <w:t>а</w:t>
      </w:r>
      <w:r>
        <w:rPr>
          <w:sz w:val="27"/>
          <w:szCs w:val="27"/>
        </w:rPr>
        <w:t>пасов топлива на котельной, выполненной ОАО «АЭЭ»</w:t>
      </w:r>
      <w:r w:rsidRPr="00361342">
        <w:rPr>
          <w:sz w:val="27"/>
          <w:szCs w:val="27"/>
        </w:rPr>
        <w:t>.</w:t>
      </w:r>
    </w:p>
    <w:p w:rsidR="0051439F" w:rsidRPr="00B871DF" w:rsidRDefault="0051439F" w:rsidP="0051439F">
      <w:pPr>
        <w:ind w:firstLine="567"/>
        <w:jc w:val="both"/>
        <w:rPr>
          <w:sz w:val="27"/>
          <w:szCs w:val="27"/>
        </w:rPr>
      </w:pPr>
      <w:r w:rsidRPr="00B871DF">
        <w:rPr>
          <w:sz w:val="27"/>
          <w:szCs w:val="27"/>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w:t>
      </w:r>
      <w:r w:rsidRPr="00B871DF">
        <w:rPr>
          <w:sz w:val="27"/>
          <w:szCs w:val="27"/>
        </w:rPr>
        <w:t>р</w:t>
      </w:r>
      <w:r w:rsidRPr="00B871DF">
        <w:rPr>
          <w:sz w:val="27"/>
          <w:szCs w:val="27"/>
        </w:rPr>
        <w:t>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w:t>
      </w:r>
      <w:r w:rsidRPr="00B871DF">
        <w:rPr>
          <w:sz w:val="27"/>
          <w:szCs w:val="27"/>
        </w:rPr>
        <w:t>и</w:t>
      </w:r>
      <w:r w:rsidRPr="00B871DF">
        <w:rPr>
          <w:sz w:val="27"/>
          <w:szCs w:val="27"/>
        </w:rPr>
        <w:t xml:space="preserve">ческой и тепловой энергии), утвержденным Приказом Минэнерго России от  10 августа </w:t>
      </w:r>
      <w:smartTag w:uri="urn:schemas-microsoft-com:office:smarttags" w:element="metricconverter">
        <w:smartTagPr>
          <w:attr w:name="ProductID" w:val="2012 г"/>
        </w:smartTagPr>
        <w:r w:rsidRPr="00B871DF">
          <w:rPr>
            <w:sz w:val="27"/>
            <w:szCs w:val="27"/>
          </w:rPr>
          <w:t>2012 г</w:t>
        </w:r>
      </w:smartTag>
      <w:r w:rsidRPr="00B871DF">
        <w:rPr>
          <w:sz w:val="27"/>
          <w:szCs w:val="27"/>
        </w:rPr>
        <w:t>. № 377.</w:t>
      </w:r>
    </w:p>
    <w:p w:rsidR="0051439F" w:rsidRDefault="0051439F" w:rsidP="0051439F">
      <w:pPr>
        <w:ind w:firstLine="720"/>
        <w:jc w:val="both"/>
        <w:rPr>
          <w:sz w:val="27"/>
          <w:szCs w:val="27"/>
        </w:rPr>
      </w:pPr>
      <w:r w:rsidRPr="00B871DF">
        <w:rPr>
          <w:sz w:val="27"/>
          <w:szCs w:val="27"/>
        </w:rPr>
        <w:t>На основании заявки, расчетно-обосновывающих материалов, экспертного з</w:t>
      </w:r>
      <w:r w:rsidRPr="00B871DF">
        <w:rPr>
          <w:sz w:val="27"/>
          <w:szCs w:val="27"/>
        </w:rPr>
        <w:t>а</w:t>
      </w:r>
      <w:r w:rsidRPr="00B871DF">
        <w:rPr>
          <w:sz w:val="27"/>
          <w:szCs w:val="27"/>
        </w:rPr>
        <w:t xml:space="preserve">ключения, представленных  Предприятием, в соответствии </w:t>
      </w:r>
      <w:r w:rsidRPr="00B871DF">
        <w:rPr>
          <w:sz w:val="28"/>
          <w:szCs w:val="28"/>
        </w:rPr>
        <w:t>основами ценообразования в сфере теплоснабжения, утвержденными постановлением Правительства РФ от 22.10.2012 №1075</w:t>
      </w:r>
      <w:r w:rsidRPr="00B871DF">
        <w:rPr>
          <w:sz w:val="27"/>
          <w:szCs w:val="27"/>
        </w:rPr>
        <w:t xml:space="preserve">, Федеральным законом от 27 июля </w:t>
      </w:r>
      <w:smartTag w:uri="urn:schemas-microsoft-com:office:smarttags" w:element="metricconverter">
        <w:smartTagPr>
          <w:attr w:name="ProductID" w:val="2010 г"/>
        </w:smartTagPr>
        <w:r w:rsidRPr="00B871DF">
          <w:rPr>
            <w:sz w:val="27"/>
            <w:szCs w:val="27"/>
          </w:rPr>
          <w:t>2010 г</w:t>
        </w:r>
      </w:smartTag>
      <w:r w:rsidRPr="00B871DF">
        <w:rPr>
          <w:sz w:val="27"/>
          <w:szCs w:val="27"/>
        </w:rPr>
        <w:t>. №190-ФЗ «О теплосна</w:t>
      </w:r>
      <w:r w:rsidRPr="00B871DF">
        <w:rPr>
          <w:sz w:val="27"/>
          <w:szCs w:val="27"/>
        </w:rPr>
        <w:t>б</w:t>
      </w:r>
      <w:r w:rsidRPr="00B871DF">
        <w:rPr>
          <w:sz w:val="27"/>
          <w:szCs w:val="27"/>
        </w:rPr>
        <w:t>жении», Законом Кемеровской области от 28.06.2010  №70-ОЗ (ред. от 14.12.2010) «О разграничении полномочий между органами государственной власти Кемеровской о</w:t>
      </w:r>
      <w:r w:rsidRPr="00B871DF">
        <w:rPr>
          <w:sz w:val="27"/>
          <w:szCs w:val="27"/>
        </w:rPr>
        <w:t>б</w:t>
      </w:r>
      <w:r w:rsidRPr="00B871DF">
        <w:rPr>
          <w:sz w:val="27"/>
          <w:szCs w:val="27"/>
        </w:rPr>
        <w:t>ласти в сфере жилищно-коммунального комплекса», рекомендую правлению Реги</w:t>
      </w:r>
      <w:r w:rsidRPr="00B871DF">
        <w:rPr>
          <w:sz w:val="27"/>
          <w:szCs w:val="27"/>
        </w:rPr>
        <w:t>о</w:t>
      </w:r>
      <w:r w:rsidRPr="00B871DF">
        <w:rPr>
          <w:sz w:val="27"/>
          <w:szCs w:val="27"/>
        </w:rPr>
        <w:t>нальной энергетической комиссии Кемеровской области утвердить прилагаемые но</w:t>
      </w:r>
      <w:r w:rsidRPr="00B871DF">
        <w:rPr>
          <w:sz w:val="27"/>
          <w:szCs w:val="27"/>
        </w:rPr>
        <w:t>р</w:t>
      </w:r>
      <w:r w:rsidRPr="00B871DF">
        <w:rPr>
          <w:sz w:val="27"/>
          <w:szCs w:val="27"/>
        </w:rPr>
        <w:t>мативы создания запасов топлива на котельн</w:t>
      </w:r>
      <w:r>
        <w:rPr>
          <w:sz w:val="27"/>
          <w:szCs w:val="27"/>
        </w:rPr>
        <w:t xml:space="preserve">ой </w:t>
      </w:r>
      <w:r w:rsidRPr="00B871DF">
        <w:rPr>
          <w:sz w:val="27"/>
          <w:szCs w:val="27"/>
        </w:rPr>
        <w:t>предприятия на 201</w:t>
      </w:r>
      <w:r>
        <w:rPr>
          <w:sz w:val="27"/>
          <w:szCs w:val="27"/>
        </w:rPr>
        <w:t>9</w:t>
      </w:r>
      <w:r w:rsidRPr="00B871DF">
        <w:rPr>
          <w:sz w:val="27"/>
          <w:szCs w:val="27"/>
        </w:rPr>
        <w:t xml:space="preserve"> год.</w:t>
      </w:r>
    </w:p>
    <w:p w:rsidR="0051439F" w:rsidRDefault="0051439F" w:rsidP="0051439F">
      <w:pPr>
        <w:tabs>
          <w:tab w:val="left" w:pos="9088"/>
        </w:tabs>
        <w:ind w:firstLine="720"/>
        <w:jc w:val="center"/>
      </w:pPr>
    </w:p>
    <w:p w:rsidR="0051439F" w:rsidRDefault="0051439F" w:rsidP="0051439F">
      <w:pPr>
        <w:tabs>
          <w:tab w:val="left" w:pos="9088"/>
        </w:tabs>
        <w:ind w:firstLine="720"/>
        <w:jc w:val="center"/>
      </w:pPr>
    </w:p>
    <w:p w:rsidR="0051439F" w:rsidRPr="00B6771E" w:rsidRDefault="0051439F" w:rsidP="0051439F">
      <w:pPr>
        <w:tabs>
          <w:tab w:val="left" w:pos="9088"/>
        </w:tabs>
        <w:ind w:firstLine="720"/>
        <w:jc w:val="center"/>
      </w:pPr>
      <w:r w:rsidRPr="00B6771E">
        <w:lastRenderedPageBreak/>
        <w:t>ПРЕДЛОЖЕНИЕ</w:t>
      </w:r>
    </w:p>
    <w:p w:rsidR="0051439F" w:rsidRDefault="0051439F" w:rsidP="0051439F">
      <w:pPr>
        <w:pStyle w:val="a6"/>
        <w:jc w:val="center"/>
      </w:pPr>
      <w:r w:rsidRPr="00A4218B">
        <w:t>по утверждению нормативов создания</w:t>
      </w:r>
      <w:r>
        <w:t xml:space="preserve"> запасов</w:t>
      </w:r>
      <w:r w:rsidRPr="00A4218B">
        <w:t xml:space="preserve"> топлива на котельных на 201</w:t>
      </w:r>
      <w:r>
        <w:t>9</w:t>
      </w:r>
      <w:r w:rsidRPr="00A4218B">
        <w:t xml:space="preserve"> год</w:t>
      </w:r>
      <w:r>
        <w:t xml:space="preserve"> </w:t>
      </w:r>
    </w:p>
    <w:p w:rsidR="0051439F" w:rsidRDefault="0051439F" w:rsidP="0051439F">
      <w:pPr>
        <w:pStyle w:val="a6"/>
        <w:jc w:val="center"/>
      </w:pPr>
    </w:p>
    <w:tbl>
      <w:tblPr>
        <w:tblW w:w="10065" w:type="dxa"/>
        <w:tblInd w:w="108" w:type="dxa"/>
        <w:tblLook w:val="0000" w:firstRow="0" w:lastRow="0" w:firstColumn="0" w:lastColumn="0" w:noHBand="0" w:noVBand="0"/>
      </w:tblPr>
      <w:tblGrid>
        <w:gridCol w:w="2989"/>
        <w:gridCol w:w="1405"/>
        <w:gridCol w:w="1374"/>
        <w:gridCol w:w="2145"/>
        <w:gridCol w:w="2152"/>
      </w:tblGrid>
      <w:tr w:rsidR="0051439F" w:rsidTr="0051439F">
        <w:trPr>
          <w:trHeight w:val="390"/>
        </w:trPr>
        <w:tc>
          <w:tcPr>
            <w:tcW w:w="2989" w:type="dxa"/>
            <w:tcBorders>
              <w:top w:val="nil"/>
              <w:left w:val="nil"/>
              <w:bottom w:val="nil"/>
              <w:right w:val="nil"/>
            </w:tcBorders>
            <w:shd w:val="clear" w:color="auto" w:fill="auto"/>
            <w:vAlign w:val="center"/>
          </w:tcPr>
          <w:p w:rsidR="0051439F" w:rsidRDefault="0051439F" w:rsidP="0051439F">
            <w:pPr>
              <w:jc w:val="center"/>
              <w:rPr>
                <w:sz w:val="28"/>
                <w:szCs w:val="28"/>
              </w:rPr>
            </w:pPr>
          </w:p>
        </w:tc>
        <w:tc>
          <w:tcPr>
            <w:tcW w:w="1405" w:type="dxa"/>
            <w:tcBorders>
              <w:top w:val="nil"/>
              <w:left w:val="nil"/>
              <w:bottom w:val="nil"/>
              <w:right w:val="nil"/>
            </w:tcBorders>
            <w:shd w:val="clear" w:color="auto" w:fill="auto"/>
            <w:vAlign w:val="center"/>
          </w:tcPr>
          <w:p w:rsidR="0051439F" w:rsidRDefault="0051439F" w:rsidP="0051439F">
            <w:pPr>
              <w:jc w:val="center"/>
              <w:rPr>
                <w:sz w:val="28"/>
                <w:szCs w:val="28"/>
              </w:rPr>
            </w:pPr>
          </w:p>
        </w:tc>
        <w:tc>
          <w:tcPr>
            <w:tcW w:w="1374" w:type="dxa"/>
            <w:tcBorders>
              <w:top w:val="nil"/>
              <w:left w:val="nil"/>
              <w:bottom w:val="nil"/>
              <w:right w:val="nil"/>
            </w:tcBorders>
            <w:shd w:val="clear" w:color="auto" w:fill="auto"/>
            <w:vAlign w:val="center"/>
          </w:tcPr>
          <w:p w:rsidR="0051439F" w:rsidRDefault="0051439F" w:rsidP="0051439F">
            <w:pPr>
              <w:jc w:val="center"/>
              <w:rPr>
                <w:sz w:val="28"/>
                <w:szCs w:val="28"/>
              </w:rPr>
            </w:pPr>
          </w:p>
        </w:tc>
        <w:tc>
          <w:tcPr>
            <w:tcW w:w="2145" w:type="dxa"/>
            <w:tcBorders>
              <w:top w:val="nil"/>
              <w:left w:val="nil"/>
              <w:bottom w:val="nil"/>
              <w:right w:val="nil"/>
            </w:tcBorders>
            <w:shd w:val="clear" w:color="auto" w:fill="auto"/>
            <w:vAlign w:val="center"/>
          </w:tcPr>
          <w:p w:rsidR="0051439F" w:rsidRDefault="0051439F" w:rsidP="0051439F">
            <w:pPr>
              <w:jc w:val="center"/>
              <w:rPr>
                <w:sz w:val="28"/>
                <w:szCs w:val="28"/>
              </w:rPr>
            </w:pPr>
          </w:p>
        </w:tc>
        <w:tc>
          <w:tcPr>
            <w:tcW w:w="2152" w:type="dxa"/>
            <w:tcBorders>
              <w:top w:val="nil"/>
              <w:left w:val="nil"/>
              <w:bottom w:val="nil"/>
              <w:right w:val="nil"/>
            </w:tcBorders>
            <w:shd w:val="clear" w:color="auto" w:fill="auto"/>
            <w:vAlign w:val="center"/>
          </w:tcPr>
          <w:p w:rsidR="0051439F" w:rsidRDefault="0051439F" w:rsidP="0051439F">
            <w:pPr>
              <w:jc w:val="center"/>
              <w:rPr>
                <w:sz w:val="28"/>
                <w:szCs w:val="28"/>
              </w:rPr>
            </w:pPr>
            <w:proofErr w:type="gramStart"/>
            <w:r>
              <w:rPr>
                <w:sz w:val="28"/>
                <w:szCs w:val="28"/>
              </w:rPr>
              <w:t>тыс.тонн</w:t>
            </w:r>
            <w:proofErr w:type="gramEnd"/>
          </w:p>
        </w:tc>
      </w:tr>
      <w:tr w:rsidR="0051439F" w:rsidTr="0051439F">
        <w:trPr>
          <w:trHeight w:val="618"/>
        </w:trPr>
        <w:tc>
          <w:tcPr>
            <w:tcW w:w="2989" w:type="dxa"/>
            <w:vMerge w:val="restart"/>
            <w:tcBorders>
              <w:top w:val="single" w:sz="8" w:space="0" w:color="auto"/>
              <w:left w:val="single" w:sz="8" w:space="0" w:color="auto"/>
              <w:right w:val="single" w:sz="8" w:space="0" w:color="auto"/>
            </w:tcBorders>
            <w:shd w:val="clear" w:color="auto" w:fill="auto"/>
            <w:vAlign w:val="center"/>
          </w:tcPr>
          <w:p w:rsidR="0051439F" w:rsidRPr="00F14888" w:rsidRDefault="0051439F" w:rsidP="0051439F">
            <w:pPr>
              <w:jc w:val="center"/>
              <w:rPr>
                <w:bCs/>
              </w:rPr>
            </w:pPr>
            <w:r w:rsidRPr="00F14888">
              <w:rPr>
                <w:bCs/>
              </w:rPr>
              <w:t xml:space="preserve">Организация </w:t>
            </w:r>
          </w:p>
        </w:tc>
        <w:tc>
          <w:tcPr>
            <w:tcW w:w="1405" w:type="dxa"/>
            <w:vMerge w:val="restart"/>
            <w:tcBorders>
              <w:top w:val="single" w:sz="8" w:space="0" w:color="auto"/>
              <w:left w:val="single" w:sz="8" w:space="0" w:color="auto"/>
              <w:right w:val="single" w:sz="8" w:space="0" w:color="auto"/>
            </w:tcBorders>
            <w:shd w:val="clear" w:color="auto" w:fill="auto"/>
            <w:vAlign w:val="center"/>
          </w:tcPr>
          <w:p w:rsidR="0051439F" w:rsidRPr="00F14888" w:rsidRDefault="0051439F" w:rsidP="0051439F">
            <w:pPr>
              <w:jc w:val="center"/>
              <w:rPr>
                <w:bCs/>
              </w:rPr>
            </w:pPr>
            <w:r w:rsidRPr="00F14888">
              <w:rPr>
                <w:bCs/>
              </w:rPr>
              <w:t>Вид топл</w:t>
            </w:r>
            <w:r w:rsidRPr="00F14888">
              <w:rPr>
                <w:bCs/>
              </w:rPr>
              <w:t>и</w:t>
            </w:r>
            <w:r w:rsidRPr="00F14888">
              <w:rPr>
                <w:bCs/>
              </w:rPr>
              <w:t>ва</w:t>
            </w:r>
          </w:p>
        </w:tc>
        <w:tc>
          <w:tcPr>
            <w:tcW w:w="5671"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rsidR="0051439F" w:rsidRPr="00F14888" w:rsidRDefault="0051439F" w:rsidP="0051439F">
            <w:pPr>
              <w:jc w:val="center"/>
              <w:rPr>
                <w:bCs/>
              </w:rPr>
            </w:pPr>
            <w:r w:rsidRPr="00F14888">
              <w:rPr>
                <w:bCs/>
              </w:rPr>
              <w:t>Нормативы создания запасов топлива на 1 о</w:t>
            </w:r>
            <w:r w:rsidRPr="00F14888">
              <w:rPr>
                <w:bCs/>
              </w:rPr>
              <w:t>к</w:t>
            </w:r>
            <w:r w:rsidRPr="00F14888">
              <w:rPr>
                <w:bCs/>
              </w:rPr>
              <w:t xml:space="preserve">тября </w:t>
            </w:r>
          </w:p>
        </w:tc>
      </w:tr>
      <w:tr w:rsidR="0051439F" w:rsidTr="0051439F">
        <w:trPr>
          <w:trHeight w:val="482"/>
        </w:trPr>
        <w:tc>
          <w:tcPr>
            <w:tcW w:w="2989" w:type="dxa"/>
            <w:vMerge/>
            <w:tcBorders>
              <w:left w:val="single" w:sz="8" w:space="0" w:color="auto"/>
              <w:right w:val="single" w:sz="8" w:space="0" w:color="auto"/>
            </w:tcBorders>
            <w:vAlign w:val="center"/>
          </w:tcPr>
          <w:p w:rsidR="0051439F" w:rsidRPr="00F14888" w:rsidRDefault="0051439F" w:rsidP="0051439F">
            <w:pPr>
              <w:rPr>
                <w:bCs/>
              </w:rPr>
            </w:pPr>
          </w:p>
        </w:tc>
        <w:tc>
          <w:tcPr>
            <w:tcW w:w="1405" w:type="dxa"/>
            <w:vMerge/>
            <w:tcBorders>
              <w:left w:val="single" w:sz="8" w:space="0" w:color="auto"/>
              <w:right w:val="single" w:sz="8" w:space="0" w:color="auto"/>
            </w:tcBorders>
            <w:vAlign w:val="center"/>
          </w:tcPr>
          <w:p w:rsidR="0051439F" w:rsidRPr="00F14888" w:rsidRDefault="0051439F" w:rsidP="0051439F">
            <w:pPr>
              <w:rPr>
                <w:bCs/>
              </w:rPr>
            </w:pPr>
          </w:p>
        </w:tc>
        <w:tc>
          <w:tcPr>
            <w:tcW w:w="1374" w:type="dxa"/>
            <w:vMerge w:val="restart"/>
            <w:tcBorders>
              <w:top w:val="single" w:sz="8" w:space="0" w:color="auto"/>
              <w:left w:val="single" w:sz="8" w:space="0" w:color="auto"/>
              <w:right w:val="single" w:sz="8" w:space="0" w:color="auto"/>
            </w:tcBorders>
            <w:shd w:val="clear" w:color="auto" w:fill="auto"/>
            <w:vAlign w:val="center"/>
          </w:tcPr>
          <w:p w:rsidR="0051439F" w:rsidRPr="00F14888" w:rsidRDefault="0051439F" w:rsidP="0051439F">
            <w:pPr>
              <w:jc w:val="center"/>
              <w:rPr>
                <w:bCs/>
              </w:rPr>
            </w:pPr>
            <w:r w:rsidRPr="00F14888">
              <w:rPr>
                <w:bCs/>
              </w:rPr>
              <w:t>Общий з</w:t>
            </w:r>
            <w:r w:rsidRPr="00F14888">
              <w:rPr>
                <w:bCs/>
              </w:rPr>
              <w:t>а</w:t>
            </w:r>
            <w:r w:rsidRPr="00F14888">
              <w:rPr>
                <w:bCs/>
              </w:rPr>
              <w:t>пас топл</w:t>
            </w:r>
            <w:r w:rsidRPr="00F14888">
              <w:rPr>
                <w:bCs/>
              </w:rPr>
              <w:t>и</w:t>
            </w:r>
            <w:r w:rsidRPr="00F14888">
              <w:rPr>
                <w:bCs/>
              </w:rPr>
              <w:t>ва</w:t>
            </w:r>
          </w:p>
        </w:tc>
        <w:tc>
          <w:tcPr>
            <w:tcW w:w="4297" w:type="dxa"/>
            <w:gridSpan w:val="2"/>
            <w:tcBorders>
              <w:top w:val="nil"/>
              <w:left w:val="nil"/>
              <w:bottom w:val="single" w:sz="8" w:space="0" w:color="auto"/>
              <w:right w:val="single" w:sz="8" w:space="0" w:color="auto"/>
            </w:tcBorders>
            <w:shd w:val="clear" w:color="auto" w:fill="auto"/>
            <w:vAlign w:val="center"/>
          </w:tcPr>
          <w:p w:rsidR="0051439F" w:rsidRPr="00F14888" w:rsidRDefault="0051439F" w:rsidP="0051439F">
            <w:pPr>
              <w:jc w:val="center"/>
              <w:rPr>
                <w:bCs/>
              </w:rPr>
            </w:pPr>
            <w:r w:rsidRPr="00F14888">
              <w:rPr>
                <w:bCs/>
              </w:rPr>
              <w:t>в том числе</w:t>
            </w:r>
          </w:p>
        </w:tc>
      </w:tr>
      <w:tr w:rsidR="0051439F" w:rsidTr="0051439F">
        <w:trPr>
          <w:trHeight w:val="482"/>
        </w:trPr>
        <w:tc>
          <w:tcPr>
            <w:tcW w:w="2989" w:type="dxa"/>
            <w:vMerge/>
            <w:tcBorders>
              <w:left w:val="single" w:sz="8" w:space="0" w:color="auto"/>
              <w:bottom w:val="single" w:sz="8" w:space="0" w:color="000000"/>
              <w:right w:val="single" w:sz="8" w:space="0" w:color="auto"/>
            </w:tcBorders>
            <w:vAlign w:val="center"/>
          </w:tcPr>
          <w:p w:rsidR="0051439F" w:rsidRPr="00F14888" w:rsidRDefault="0051439F" w:rsidP="0051439F">
            <w:pPr>
              <w:rPr>
                <w:bCs/>
              </w:rPr>
            </w:pPr>
          </w:p>
        </w:tc>
        <w:tc>
          <w:tcPr>
            <w:tcW w:w="1405" w:type="dxa"/>
            <w:vMerge/>
            <w:tcBorders>
              <w:left w:val="single" w:sz="8" w:space="0" w:color="auto"/>
              <w:bottom w:val="single" w:sz="8" w:space="0" w:color="000000"/>
              <w:right w:val="single" w:sz="8" w:space="0" w:color="auto"/>
            </w:tcBorders>
            <w:vAlign w:val="center"/>
          </w:tcPr>
          <w:p w:rsidR="0051439F" w:rsidRPr="00F14888" w:rsidRDefault="0051439F" w:rsidP="0051439F">
            <w:pPr>
              <w:rPr>
                <w:bCs/>
              </w:rPr>
            </w:pPr>
          </w:p>
        </w:tc>
        <w:tc>
          <w:tcPr>
            <w:tcW w:w="1374" w:type="dxa"/>
            <w:vMerge/>
            <w:tcBorders>
              <w:left w:val="single" w:sz="8" w:space="0" w:color="auto"/>
              <w:bottom w:val="single" w:sz="8" w:space="0" w:color="000000"/>
              <w:right w:val="single" w:sz="8" w:space="0" w:color="auto"/>
            </w:tcBorders>
            <w:shd w:val="clear" w:color="auto" w:fill="auto"/>
            <w:vAlign w:val="center"/>
          </w:tcPr>
          <w:p w:rsidR="0051439F" w:rsidRPr="00F14888" w:rsidRDefault="0051439F" w:rsidP="0051439F">
            <w:pPr>
              <w:jc w:val="center"/>
              <w:rPr>
                <w:bCs/>
              </w:rPr>
            </w:pPr>
          </w:p>
        </w:tc>
        <w:tc>
          <w:tcPr>
            <w:tcW w:w="2145" w:type="dxa"/>
            <w:tcBorders>
              <w:top w:val="nil"/>
              <w:left w:val="nil"/>
              <w:bottom w:val="single" w:sz="8" w:space="0" w:color="auto"/>
              <w:right w:val="single" w:sz="8" w:space="0" w:color="auto"/>
            </w:tcBorders>
            <w:shd w:val="clear" w:color="auto" w:fill="auto"/>
            <w:vAlign w:val="center"/>
          </w:tcPr>
          <w:p w:rsidR="0051439F" w:rsidRPr="00F14888" w:rsidRDefault="0051439F" w:rsidP="0051439F">
            <w:pPr>
              <w:jc w:val="center"/>
              <w:rPr>
                <w:bCs/>
              </w:rPr>
            </w:pPr>
            <w:r w:rsidRPr="0025402C">
              <w:rPr>
                <w:bCs/>
              </w:rPr>
              <w:t xml:space="preserve">неснижаемый </w:t>
            </w:r>
            <w:r w:rsidRPr="00F14888">
              <w:rPr>
                <w:bCs/>
              </w:rPr>
              <w:t>з</w:t>
            </w:r>
            <w:r w:rsidRPr="00F14888">
              <w:rPr>
                <w:bCs/>
              </w:rPr>
              <w:t>а</w:t>
            </w:r>
            <w:r w:rsidRPr="00F14888">
              <w:rPr>
                <w:bCs/>
              </w:rPr>
              <w:t>пас</w:t>
            </w:r>
          </w:p>
        </w:tc>
        <w:tc>
          <w:tcPr>
            <w:tcW w:w="2152" w:type="dxa"/>
            <w:tcBorders>
              <w:left w:val="nil"/>
              <w:bottom w:val="single" w:sz="8" w:space="0" w:color="auto"/>
              <w:right w:val="single" w:sz="8" w:space="0" w:color="auto"/>
            </w:tcBorders>
            <w:shd w:val="clear" w:color="auto" w:fill="auto"/>
            <w:vAlign w:val="center"/>
          </w:tcPr>
          <w:p w:rsidR="0051439F" w:rsidRPr="00F14888" w:rsidRDefault="0051439F" w:rsidP="0051439F">
            <w:pPr>
              <w:jc w:val="center"/>
              <w:rPr>
                <w:bCs/>
              </w:rPr>
            </w:pPr>
            <w:r w:rsidRPr="0025402C">
              <w:rPr>
                <w:bCs/>
              </w:rPr>
              <w:t>эк</w:t>
            </w:r>
            <w:r w:rsidRPr="0025402C">
              <w:rPr>
                <w:bCs/>
              </w:rPr>
              <w:t>с</w:t>
            </w:r>
            <w:r w:rsidRPr="0025402C">
              <w:rPr>
                <w:bCs/>
              </w:rPr>
              <w:t xml:space="preserve">плуатационный </w:t>
            </w:r>
            <w:r w:rsidRPr="00F14888">
              <w:rPr>
                <w:bCs/>
              </w:rPr>
              <w:t>з</w:t>
            </w:r>
            <w:r w:rsidRPr="00F14888">
              <w:rPr>
                <w:bCs/>
              </w:rPr>
              <w:t>а</w:t>
            </w:r>
            <w:r w:rsidRPr="00F14888">
              <w:rPr>
                <w:bCs/>
              </w:rPr>
              <w:t>пас</w:t>
            </w:r>
          </w:p>
        </w:tc>
      </w:tr>
      <w:tr w:rsidR="0051439F" w:rsidTr="0051439F">
        <w:trPr>
          <w:trHeight w:val="368"/>
        </w:trPr>
        <w:tc>
          <w:tcPr>
            <w:tcW w:w="2989" w:type="dxa"/>
            <w:tcBorders>
              <w:top w:val="single" w:sz="8" w:space="0" w:color="000000"/>
              <w:left w:val="single" w:sz="8" w:space="0" w:color="auto"/>
              <w:bottom w:val="single" w:sz="4" w:space="0" w:color="auto"/>
              <w:right w:val="single" w:sz="8" w:space="0" w:color="auto"/>
            </w:tcBorders>
            <w:shd w:val="clear" w:color="auto" w:fill="auto"/>
            <w:vAlign w:val="center"/>
          </w:tcPr>
          <w:p w:rsidR="0051439F" w:rsidRPr="00EC54D5" w:rsidRDefault="0051439F" w:rsidP="0051439F">
            <w:pPr>
              <w:rPr>
                <w:color w:val="000000"/>
              </w:rPr>
            </w:pPr>
            <w:r w:rsidRPr="00EC54D5">
              <w:rPr>
                <w:color w:val="000000"/>
              </w:rPr>
              <w:t xml:space="preserve">ООО «СибЭнерго» </w:t>
            </w:r>
          </w:p>
          <w:p w:rsidR="0051439F" w:rsidRPr="00EC54D5" w:rsidRDefault="0051439F" w:rsidP="0051439F">
            <w:pPr>
              <w:rPr>
                <w:color w:val="000000"/>
              </w:rPr>
            </w:pPr>
            <w:r w:rsidRPr="00EC54D5">
              <w:rPr>
                <w:color w:val="000000"/>
              </w:rPr>
              <w:t>(г. Новосибирск)</w:t>
            </w:r>
          </w:p>
          <w:p w:rsidR="0051439F" w:rsidRDefault="0051439F" w:rsidP="0051439F">
            <w:pPr>
              <w:rPr>
                <w:color w:val="000000"/>
              </w:rPr>
            </w:pPr>
            <w:r w:rsidRPr="00EC54D5">
              <w:rPr>
                <w:color w:val="000000"/>
              </w:rPr>
              <w:t xml:space="preserve">на потребительском рынке г. Новокузнецка, </w:t>
            </w:r>
          </w:p>
          <w:p w:rsidR="0051439F" w:rsidRPr="00C948E2" w:rsidRDefault="0051439F" w:rsidP="0051439F">
            <w:r w:rsidRPr="00EC54D5">
              <w:rPr>
                <w:color w:val="000000"/>
              </w:rPr>
              <w:t>ИНН 4217085977</w:t>
            </w:r>
          </w:p>
        </w:tc>
        <w:tc>
          <w:tcPr>
            <w:tcW w:w="1405" w:type="dxa"/>
            <w:tcBorders>
              <w:top w:val="nil"/>
              <w:left w:val="nil"/>
              <w:bottom w:val="single" w:sz="4" w:space="0" w:color="auto"/>
              <w:right w:val="single" w:sz="8" w:space="0" w:color="auto"/>
            </w:tcBorders>
            <w:shd w:val="clear" w:color="auto" w:fill="auto"/>
            <w:vAlign w:val="center"/>
          </w:tcPr>
          <w:p w:rsidR="0051439F" w:rsidRPr="008D3B76" w:rsidRDefault="0051439F" w:rsidP="0051439F">
            <w:pPr>
              <w:jc w:val="center"/>
            </w:pPr>
            <w:r>
              <w:t>Каменный уголь</w:t>
            </w:r>
          </w:p>
        </w:tc>
        <w:tc>
          <w:tcPr>
            <w:tcW w:w="1374" w:type="dxa"/>
            <w:tcBorders>
              <w:top w:val="nil"/>
              <w:left w:val="nil"/>
              <w:bottom w:val="single" w:sz="4" w:space="0" w:color="auto"/>
              <w:right w:val="single" w:sz="8" w:space="0" w:color="auto"/>
            </w:tcBorders>
            <w:shd w:val="clear" w:color="auto" w:fill="auto"/>
            <w:vAlign w:val="center"/>
          </w:tcPr>
          <w:p w:rsidR="0051439F" w:rsidRPr="00350846" w:rsidRDefault="0051439F" w:rsidP="0051439F">
            <w:pPr>
              <w:jc w:val="center"/>
            </w:pPr>
            <w:r>
              <w:t>47,751</w:t>
            </w:r>
          </w:p>
        </w:tc>
        <w:tc>
          <w:tcPr>
            <w:tcW w:w="2145" w:type="dxa"/>
            <w:tcBorders>
              <w:top w:val="nil"/>
              <w:left w:val="nil"/>
              <w:bottom w:val="single" w:sz="4" w:space="0" w:color="auto"/>
              <w:right w:val="single" w:sz="8" w:space="0" w:color="auto"/>
            </w:tcBorders>
            <w:shd w:val="clear" w:color="auto" w:fill="auto"/>
            <w:vAlign w:val="center"/>
          </w:tcPr>
          <w:p w:rsidR="0051439F" w:rsidRPr="00350846" w:rsidRDefault="0051439F" w:rsidP="0051439F">
            <w:pPr>
              <w:jc w:val="center"/>
            </w:pPr>
            <w:r>
              <w:t>6,586</w:t>
            </w:r>
          </w:p>
        </w:tc>
        <w:tc>
          <w:tcPr>
            <w:tcW w:w="2152" w:type="dxa"/>
            <w:tcBorders>
              <w:top w:val="nil"/>
              <w:left w:val="nil"/>
              <w:bottom w:val="single" w:sz="4" w:space="0" w:color="auto"/>
              <w:right w:val="single" w:sz="8" w:space="0" w:color="auto"/>
            </w:tcBorders>
            <w:shd w:val="clear" w:color="auto" w:fill="auto"/>
            <w:vAlign w:val="center"/>
          </w:tcPr>
          <w:p w:rsidR="0051439F" w:rsidRPr="00350846" w:rsidRDefault="0051439F" w:rsidP="0051439F">
            <w:pPr>
              <w:jc w:val="center"/>
            </w:pPr>
            <w:r>
              <w:t>41,165</w:t>
            </w:r>
          </w:p>
        </w:tc>
      </w:tr>
    </w:tbl>
    <w:p w:rsidR="0051439F" w:rsidRDefault="0051439F" w:rsidP="0051439F">
      <w:pPr>
        <w:pStyle w:val="a6"/>
        <w:jc w:val="both"/>
        <w:rPr>
          <w:b/>
          <w:bCs/>
        </w:rPr>
      </w:pPr>
    </w:p>
    <w:p w:rsidR="0051439F" w:rsidRDefault="0051439F" w:rsidP="007F1E2F">
      <w:pPr>
        <w:pStyle w:val="33"/>
        <w:ind w:firstLine="0"/>
        <w:jc w:val="both"/>
        <w:rPr>
          <w:sz w:val="26"/>
          <w:szCs w:val="26"/>
        </w:rPr>
        <w:sectPr w:rsidR="0051439F" w:rsidSect="0051439F">
          <w:pgSz w:w="11906" w:h="16838"/>
          <w:pgMar w:top="426" w:right="566" w:bottom="284" w:left="1134" w:header="720" w:footer="720" w:gutter="0"/>
          <w:cols w:space="720"/>
        </w:sectPr>
      </w:pPr>
    </w:p>
    <w:p w:rsidR="0051439F" w:rsidRPr="00F34AC1" w:rsidRDefault="0051439F" w:rsidP="0051439F">
      <w:pPr>
        <w:pStyle w:val="1"/>
        <w:jc w:val="center"/>
        <w:rPr>
          <w:sz w:val="26"/>
          <w:szCs w:val="26"/>
        </w:rPr>
      </w:pPr>
      <w:r w:rsidRPr="00F34AC1">
        <w:rPr>
          <w:iCs/>
          <w:sz w:val="26"/>
          <w:szCs w:val="26"/>
        </w:rPr>
        <w:lastRenderedPageBreak/>
        <w:t>Экспертное заключение</w:t>
      </w:r>
      <w:r w:rsidRPr="00F34AC1">
        <w:rPr>
          <w:sz w:val="26"/>
          <w:szCs w:val="26"/>
        </w:rPr>
        <w:t xml:space="preserve"> </w:t>
      </w:r>
    </w:p>
    <w:p w:rsidR="0051439F" w:rsidRPr="00F34AC1" w:rsidRDefault="0051439F" w:rsidP="0051439F">
      <w:pPr>
        <w:pStyle w:val="1"/>
        <w:jc w:val="center"/>
        <w:rPr>
          <w:sz w:val="26"/>
          <w:szCs w:val="26"/>
        </w:rPr>
      </w:pPr>
      <w:r w:rsidRPr="00F34AC1">
        <w:rPr>
          <w:sz w:val="26"/>
          <w:szCs w:val="26"/>
        </w:rPr>
        <w:t>Региональной энергетической комиссии Кемеровской области</w:t>
      </w:r>
    </w:p>
    <w:p w:rsidR="0051439F" w:rsidRPr="004831F6" w:rsidRDefault="0051439F" w:rsidP="0051439F">
      <w:pPr>
        <w:pStyle w:val="1"/>
        <w:jc w:val="center"/>
        <w:rPr>
          <w:b w:val="0"/>
          <w:sz w:val="27"/>
          <w:szCs w:val="27"/>
        </w:rPr>
      </w:pPr>
      <w:r w:rsidRPr="004831F6">
        <w:rPr>
          <w:iCs/>
          <w:sz w:val="27"/>
          <w:szCs w:val="27"/>
        </w:rPr>
        <w:t xml:space="preserve"> </w:t>
      </w:r>
      <w:r w:rsidRPr="004831F6">
        <w:rPr>
          <w:b w:val="0"/>
          <w:sz w:val="27"/>
          <w:szCs w:val="27"/>
        </w:rPr>
        <w:t xml:space="preserve">по материалам, представленным </w:t>
      </w:r>
      <w:r>
        <w:rPr>
          <w:b w:val="0"/>
          <w:sz w:val="27"/>
          <w:szCs w:val="27"/>
        </w:rPr>
        <w:t xml:space="preserve">ООО «Теплоком» г. Киселевск </w:t>
      </w:r>
      <w:r w:rsidRPr="004831F6">
        <w:rPr>
          <w:b w:val="0"/>
          <w:sz w:val="27"/>
          <w:szCs w:val="27"/>
        </w:rPr>
        <w:t xml:space="preserve">для утверждения </w:t>
      </w:r>
      <w:r>
        <w:rPr>
          <w:b w:val="0"/>
          <w:sz w:val="27"/>
          <w:szCs w:val="27"/>
        </w:rPr>
        <w:t>нормативов создания запасов топлива на котельных</w:t>
      </w:r>
      <w:r w:rsidRPr="005315A2">
        <w:rPr>
          <w:b w:val="0"/>
          <w:sz w:val="27"/>
          <w:szCs w:val="27"/>
        </w:rPr>
        <w:t xml:space="preserve"> </w:t>
      </w:r>
      <w:r>
        <w:rPr>
          <w:b w:val="0"/>
          <w:sz w:val="27"/>
          <w:szCs w:val="27"/>
        </w:rPr>
        <w:t>на 2019 год</w:t>
      </w:r>
    </w:p>
    <w:p w:rsidR="0051439F" w:rsidRDefault="0051439F" w:rsidP="0051439F">
      <w:pPr>
        <w:ind w:firstLine="567"/>
        <w:jc w:val="both"/>
        <w:rPr>
          <w:sz w:val="27"/>
          <w:szCs w:val="27"/>
        </w:rPr>
      </w:pPr>
    </w:p>
    <w:p w:rsidR="0051439F" w:rsidRDefault="0051439F" w:rsidP="0051439F">
      <w:pPr>
        <w:ind w:firstLine="567"/>
        <w:jc w:val="both"/>
        <w:rPr>
          <w:sz w:val="27"/>
          <w:szCs w:val="27"/>
        </w:rPr>
      </w:pPr>
      <w:r w:rsidRPr="00305F79">
        <w:rPr>
          <w:sz w:val="27"/>
          <w:szCs w:val="27"/>
        </w:rPr>
        <w:t xml:space="preserve">В </w:t>
      </w:r>
      <w:r>
        <w:rPr>
          <w:sz w:val="27"/>
          <w:szCs w:val="27"/>
        </w:rPr>
        <w:t xml:space="preserve">Региональную энергетическую комиссию Кемеровской области обратилось </w:t>
      </w:r>
      <w:r w:rsidRPr="00650EF6">
        <w:rPr>
          <w:sz w:val="27"/>
          <w:szCs w:val="27"/>
        </w:rPr>
        <w:t>ООО «</w:t>
      </w:r>
      <w:r>
        <w:rPr>
          <w:sz w:val="27"/>
          <w:szCs w:val="27"/>
        </w:rPr>
        <w:t>Теплоком</w:t>
      </w:r>
      <w:r w:rsidRPr="00650EF6">
        <w:rPr>
          <w:sz w:val="27"/>
          <w:szCs w:val="27"/>
        </w:rPr>
        <w:t>»</w:t>
      </w:r>
      <w:r>
        <w:rPr>
          <w:sz w:val="27"/>
          <w:szCs w:val="27"/>
        </w:rPr>
        <w:t xml:space="preserve"> (далее – Пре</w:t>
      </w:r>
      <w:r>
        <w:rPr>
          <w:sz w:val="27"/>
          <w:szCs w:val="27"/>
        </w:rPr>
        <w:t>д</w:t>
      </w:r>
      <w:r>
        <w:rPr>
          <w:sz w:val="27"/>
          <w:szCs w:val="27"/>
        </w:rPr>
        <w:t>приятие) с заявкой на утверждение нормативов со</w:t>
      </w:r>
      <w:r>
        <w:rPr>
          <w:sz w:val="27"/>
          <w:szCs w:val="27"/>
        </w:rPr>
        <w:t>з</w:t>
      </w:r>
      <w:r>
        <w:rPr>
          <w:sz w:val="27"/>
          <w:szCs w:val="27"/>
        </w:rPr>
        <w:t xml:space="preserve">дания запасов топлива на </w:t>
      </w:r>
      <w:r w:rsidRPr="001604CA">
        <w:rPr>
          <w:sz w:val="27"/>
          <w:szCs w:val="27"/>
        </w:rPr>
        <w:t>котельн</w:t>
      </w:r>
      <w:r>
        <w:rPr>
          <w:sz w:val="27"/>
          <w:szCs w:val="27"/>
        </w:rPr>
        <w:t>ых Предприятия</w:t>
      </w:r>
    </w:p>
    <w:p w:rsidR="0051439F" w:rsidRDefault="0051439F" w:rsidP="0051439F">
      <w:pPr>
        <w:ind w:firstLine="567"/>
        <w:jc w:val="both"/>
        <w:rPr>
          <w:sz w:val="27"/>
          <w:szCs w:val="27"/>
        </w:rPr>
      </w:pPr>
      <w:r>
        <w:rPr>
          <w:sz w:val="27"/>
          <w:szCs w:val="27"/>
        </w:rPr>
        <w:t>Предприятием для утверждения нормативов создания запасов топлива на котел</w:t>
      </w:r>
      <w:r>
        <w:rPr>
          <w:sz w:val="27"/>
          <w:szCs w:val="27"/>
        </w:rPr>
        <w:t>ь</w:t>
      </w:r>
      <w:r>
        <w:rPr>
          <w:sz w:val="27"/>
          <w:szCs w:val="27"/>
        </w:rPr>
        <w:t>ных представлен следующий пакет расчетно-обосновывающих матери</w:t>
      </w:r>
      <w:r>
        <w:rPr>
          <w:sz w:val="27"/>
          <w:szCs w:val="27"/>
        </w:rPr>
        <w:t>а</w:t>
      </w:r>
      <w:r>
        <w:rPr>
          <w:sz w:val="27"/>
          <w:szCs w:val="27"/>
        </w:rPr>
        <w:t>лов:</w:t>
      </w:r>
    </w:p>
    <w:p w:rsidR="0051439F" w:rsidRPr="00361342" w:rsidRDefault="0051439F" w:rsidP="0051439F">
      <w:pPr>
        <w:ind w:firstLine="567"/>
        <w:jc w:val="both"/>
        <w:rPr>
          <w:sz w:val="27"/>
          <w:szCs w:val="27"/>
        </w:rPr>
      </w:pPr>
      <w:r>
        <w:rPr>
          <w:sz w:val="27"/>
          <w:szCs w:val="27"/>
        </w:rPr>
        <w:t xml:space="preserve">- </w:t>
      </w:r>
      <w:r w:rsidRPr="00361342">
        <w:rPr>
          <w:sz w:val="27"/>
          <w:szCs w:val="27"/>
        </w:rPr>
        <w:t>копи</w:t>
      </w:r>
      <w:r>
        <w:rPr>
          <w:sz w:val="27"/>
          <w:szCs w:val="27"/>
        </w:rPr>
        <w:t xml:space="preserve">я </w:t>
      </w:r>
      <w:r w:rsidRPr="00361342">
        <w:rPr>
          <w:sz w:val="27"/>
          <w:szCs w:val="27"/>
        </w:rPr>
        <w:t>Устава;</w:t>
      </w:r>
    </w:p>
    <w:p w:rsidR="0051439F" w:rsidRPr="00361342" w:rsidRDefault="0051439F" w:rsidP="0051439F">
      <w:pPr>
        <w:ind w:firstLine="567"/>
        <w:jc w:val="both"/>
        <w:rPr>
          <w:sz w:val="27"/>
          <w:szCs w:val="27"/>
        </w:rPr>
      </w:pPr>
      <w:r>
        <w:rPr>
          <w:sz w:val="27"/>
          <w:szCs w:val="27"/>
        </w:rPr>
        <w:t xml:space="preserve">- </w:t>
      </w:r>
      <w:r w:rsidRPr="00361342">
        <w:rPr>
          <w:sz w:val="27"/>
          <w:szCs w:val="27"/>
        </w:rPr>
        <w:t>копи</w:t>
      </w:r>
      <w:r>
        <w:rPr>
          <w:sz w:val="27"/>
          <w:szCs w:val="27"/>
        </w:rPr>
        <w:t>я</w:t>
      </w:r>
      <w:r w:rsidRPr="00361342">
        <w:rPr>
          <w:sz w:val="27"/>
          <w:szCs w:val="27"/>
        </w:rPr>
        <w:t xml:space="preserve"> свидетельства о государственной регистрации;</w:t>
      </w:r>
    </w:p>
    <w:p w:rsidR="0051439F" w:rsidRPr="00361342" w:rsidRDefault="0051439F" w:rsidP="0051439F">
      <w:pPr>
        <w:ind w:firstLine="567"/>
        <w:jc w:val="both"/>
        <w:rPr>
          <w:sz w:val="27"/>
          <w:szCs w:val="27"/>
        </w:rPr>
      </w:pPr>
      <w:r>
        <w:rPr>
          <w:sz w:val="27"/>
          <w:szCs w:val="27"/>
        </w:rPr>
        <w:t xml:space="preserve">- </w:t>
      </w:r>
      <w:r w:rsidRPr="00361342">
        <w:rPr>
          <w:sz w:val="27"/>
          <w:szCs w:val="27"/>
        </w:rPr>
        <w:t>копи</w:t>
      </w:r>
      <w:r>
        <w:rPr>
          <w:sz w:val="27"/>
          <w:szCs w:val="27"/>
        </w:rPr>
        <w:t>я</w:t>
      </w:r>
      <w:r w:rsidRPr="00361342">
        <w:rPr>
          <w:sz w:val="27"/>
          <w:szCs w:val="27"/>
        </w:rPr>
        <w:t xml:space="preserve"> свидетельства о постановке на учет в налоговом органе;</w:t>
      </w:r>
    </w:p>
    <w:p w:rsidR="0051439F" w:rsidRPr="00361342" w:rsidRDefault="0051439F" w:rsidP="0051439F">
      <w:pPr>
        <w:ind w:firstLine="567"/>
        <w:jc w:val="both"/>
        <w:rPr>
          <w:sz w:val="27"/>
          <w:szCs w:val="27"/>
        </w:rPr>
      </w:pPr>
      <w:r>
        <w:rPr>
          <w:sz w:val="27"/>
          <w:szCs w:val="27"/>
        </w:rPr>
        <w:t xml:space="preserve">- </w:t>
      </w:r>
      <w:r w:rsidRPr="00361342">
        <w:rPr>
          <w:sz w:val="27"/>
          <w:szCs w:val="27"/>
        </w:rPr>
        <w:t>договор аренды имущества;</w:t>
      </w:r>
    </w:p>
    <w:p w:rsidR="0051439F" w:rsidRPr="00B76666" w:rsidRDefault="0051439F" w:rsidP="0051439F">
      <w:pPr>
        <w:ind w:firstLine="567"/>
        <w:jc w:val="both"/>
        <w:rPr>
          <w:sz w:val="27"/>
          <w:szCs w:val="27"/>
        </w:rPr>
      </w:pPr>
      <w:r>
        <w:rPr>
          <w:sz w:val="27"/>
          <w:szCs w:val="27"/>
        </w:rPr>
        <w:t xml:space="preserve">- </w:t>
      </w:r>
      <w:r w:rsidRPr="00B76666">
        <w:rPr>
          <w:sz w:val="27"/>
          <w:szCs w:val="27"/>
        </w:rPr>
        <w:t>по</w:t>
      </w:r>
      <w:r>
        <w:rPr>
          <w:sz w:val="27"/>
          <w:szCs w:val="27"/>
        </w:rPr>
        <w:t>яснительную записку по котельной</w:t>
      </w:r>
      <w:r w:rsidRPr="00B76666">
        <w:rPr>
          <w:sz w:val="27"/>
          <w:szCs w:val="27"/>
        </w:rPr>
        <w:t>;</w:t>
      </w:r>
    </w:p>
    <w:p w:rsidR="0051439F" w:rsidRPr="00B76666" w:rsidRDefault="0051439F" w:rsidP="0051439F">
      <w:pPr>
        <w:ind w:firstLine="567"/>
        <w:jc w:val="both"/>
        <w:rPr>
          <w:sz w:val="27"/>
          <w:szCs w:val="27"/>
        </w:rPr>
      </w:pPr>
      <w:r>
        <w:rPr>
          <w:sz w:val="27"/>
          <w:szCs w:val="27"/>
        </w:rPr>
        <w:t xml:space="preserve">- </w:t>
      </w:r>
      <w:r w:rsidRPr="00B76666">
        <w:rPr>
          <w:sz w:val="27"/>
          <w:szCs w:val="27"/>
        </w:rPr>
        <w:t>расчет норматива создания технологических общих запасов топлива на котел</w:t>
      </w:r>
      <w:r w:rsidRPr="00B76666">
        <w:rPr>
          <w:sz w:val="27"/>
          <w:szCs w:val="27"/>
        </w:rPr>
        <w:t>ь</w:t>
      </w:r>
      <w:r w:rsidRPr="00B76666">
        <w:rPr>
          <w:sz w:val="27"/>
          <w:szCs w:val="27"/>
        </w:rPr>
        <w:t>н</w:t>
      </w:r>
      <w:r>
        <w:rPr>
          <w:sz w:val="27"/>
          <w:szCs w:val="27"/>
        </w:rPr>
        <w:t>ой</w:t>
      </w:r>
      <w:r w:rsidRPr="00B76666">
        <w:rPr>
          <w:sz w:val="27"/>
          <w:szCs w:val="27"/>
        </w:rPr>
        <w:t xml:space="preserve"> (далее - ОНЗТ);</w:t>
      </w:r>
    </w:p>
    <w:p w:rsidR="0051439F" w:rsidRPr="00B76666" w:rsidRDefault="0051439F" w:rsidP="0051439F">
      <w:pPr>
        <w:ind w:firstLine="567"/>
        <w:jc w:val="both"/>
        <w:rPr>
          <w:sz w:val="27"/>
          <w:szCs w:val="27"/>
        </w:rPr>
      </w:pPr>
      <w:r>
        <w:rPr>
          <w:sz w:val="27"/>
          <w:szCs w:val="27"/>
        </w:rPr>
        <w:t xml:space="preserve">- </w:t>
      </w:r>
      <w:r w:rsidRPr="00B76666">
        <w:rPr>
          <w:sz w:val="27"/>
          <w:szCs w:val="27"/>
        </w:rPr>
        <w:t>расчет норматива создания эксплуатационного запаса основного и резервного видов топлива на котельных (далее - НЭЗТ), нео</w:t>
      </w:r>
      <w:r w:rsidRPr="00B76666">
        <w:rPr>
          <w:sz w:val="27"/>
          <w:szCs w:val="27"/>
        </w:rPr>
        <w:t>б</w:t>
      </w:r>
      <w:r w:rsidRPr="00B76666">
        <w:rPr>
          <w:sz w:val="27"/>
          <w:szCs w:val="27"/>
        </w:rPr>
        <w:t xml:space="preserve">ходимого для надежной и </w:t>
      </w:r>
      <w:r>
        <w:rPr>
          <w:sz w:val="27"/>
          <w:szCs w:val="27"/>
        </w:rPr>
        <w:t>стабильной работы котельной</w:t>
      </w:r>
      <w:r w:rsidRPr="00B76666">
        <w:rPr>
          <w:sz w:val="27"/>
          <w:szCs w:val="27"/>
        </w:rPr>
        <w:t xml:space="preserve"> и обеспечения плановой выр</w:t>
      </w:r>
      <w:r w:rsidRPr="00B76666">
        <w:rPr>
          <w:sz w:val="27"/>
          <w:szCs w:val="27"/>
        </w:rPr>
        <w:t>а</w:t>
      </w:r>
      <w:r w:rsidRPr="00B76666">
        <w:rPr>
          <w:sz w:val="27"/>
          <w:szCs w:val="27"/>
        </w:rPr>
        <w:t>ботки тепловой энергии;</w:t>
      </w:r>
    </w:p>
    <w:p w:rsidR="0051439F" w:rsidRPr="00B76666" w:rsidRDefault="0051439F" w:rsidP="0051439F">
      <w:pPr>
        <w:ind w:firstLine="567"/>
        <w:jc w:val="both"/>
        <w:rPr>
          <w:sz w:val="27"/>
          <w:szCs w:val="27"/>
        </w:rPr>
      </w:pPr>
      <w:r>
        <w:rPr>
          <w:sz w:val="27"/>
          <w:szCs w:val="27"/>
        </w:rPr>
        <w:t xml:space="preserve">- </w:t>
      </w:r>
      <w:r w:rsidRPr="00B76666">
        <w:rPr>
          <w:sz w:val="27"/>
          <w:szCs w:val="27"/>
        </w:rPr>
        <w:t>расчет норматива создания неснижаемого запаса топлива на котельн</w:t>
      </w:r>
      <w:r>
        <w:rPr>
          <w:sz w:val="27"/>
          <w:szCs w:val="27"/>
        </w:rPr>
        <w:t>ой</w:t>
      </w:r>
      <w:r w:rsidRPr="00B76666">
        <w:rPr>
          <w:sz w:val="27"/>
          <w:szCs w:val="27"/>
        </w:rPr>
        <w:t xml:space="preserve"> (далее </w:t>
      </w:r>
      <w:r>
        <w:rPr>
          <w:sz w:val="27"/>
          <w:szCs w:val="27"/>
        </w:rPr>
        <w:t>–</w:t>
      </w:r>
      <w:r w:rsidRPr="00B76666">
        <w:rPr>
          <w:sz w:val="27"/>
          <w:szCs w:val="27"/>
        </w:rPr>
        <w:t xml:space="preserve"> ННЗТ</w:t>
      </w:r>
      <w:r>
        <w:rPr>
          <w:sz w:val="27"/>
          <w:szCs w:val="27"/>
        </w:rPr>
        <w:t>)</w:t>
      </w:r>
      <w:r w:rsidRPr="00B76666">
        <w:rPr>
          <w:sz w:val="27"/>
          <w:szCs w:val="27"/>
        </w:rPr>
        <w:t>;</w:t>
      </w:r>
    </w:p>
    <w:p w:rsidR="0051439F" w:rsidRPr="00B76666" w:rsidRDefault="0051439F" w:rsidP="0051439F">
      <w:pPr>
        <w:ind w:firstLine="567"/>
        <w:jc w:val="both"/>
        <w:rPr>
          <w:sz w:val="27"/>
          <w:szCs w:val="27"/>
        </w:rPr>
      </w:pPr>
      <w:r>
        <w:rPr>
          <w:sz w:val="27"/>
          <w:szCs w:val="27"/>
        </w:rPr>
        <w:t xml:space="preserve">- </w:t>
      </w:r>
      <w:r w:rsidRPr="00B76666">
        <w:rPr>
          <w:sz w:val="27"/>
          <w:szCs w:val="27"/>
        </w:rPr>
        <w:t>заключение по экспертизе материалов, обосновывающих значение нормативов создания з</w:t>
      </w:r>
      <w:r w:rsidRPr="00B76666">
        <w:rPr>
          <w:sz w:val="27"/>
          <w:szCs w:val="27"/>
        </w:rPr>
        <w:t>а</w:t>
      </w:r>
      <w:r>
        <w:rPr>
          <w:sz w:val="27"/>
          <w:szCs w:val="27"/>
        </w:rPr>
        <w:t>пасов топлива на котельной, выполненной ОАО «АЭЭ»</w:t>
      </w:r>
      <w:r w:rsidRPr="00361342">
        <w:rPr>
          <w:sz w:val="27"/>
          <w:szCs w:val="27"/>
        </w:rPr>
        <w:t>.</w:t>
      </w:r>
    </w:p>
    <w:p w:rsidR="0051439F" w:rsidRPr="00B871DF" w:rsidRDefault="0051439F" w:rsidP="0051439F">
      <w:pPr>
        <w:ind w:firstLine="567"/>
        <w:jc w:val="both"/>
        <w:rPr>
          <w:sz w:val="27"/>
          <w:szCs w:val="27"/>
        </w:rPr>
      </w:pPr>
      <w:r w:rsidRPr="00B871DF">
        <w:rPr>
          <w:sz w:val="27"/>
          <w:szCs w:val="27"/>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w:t>
      </w:r>
      <w:r w:rsidRPr="00B871DF">
        <w:rPr>
          <w:sz w:val="27"/>
          <w:szCs w:val="27"/>
        </w:rPr>
        <w:t>р</w:t>
      </w:r>
      <w:r w:rsidRPr="00B871DF">
        <w:rPr>
          <w:sz w:val="27"/>
          <w:szCs w:val="27"/>
        </w:rPr>
        <w:t>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w:t>
      </w:r>
      <w:r w:rsidRPr="00B871DF">
        <w:rPr>
          <w:sz w:val="27"/>
          <w:szCs w:val="27"/>
        </w:rPr>
        <w:t>и</w:t>
      </w:r>
      <w:r w:rsidRPr="00B871DF">
        <w:rPr>
          <w:sz w:val="27"/>
          <w:szCs w:val="27"/>
        </w:rPr>
        <w:t xml:space="preserve">ческой и тепловой энергии), утвержденным Приказом Минэнерго России от  10 августа </w:t>
      </w:r>
      <w:smartTag w:uri="urn:schemas-microsoft-com:office:smarttags" w:element="metricconverter">
        <w:smartTagPr>
          <w:attr w:name="ProductID" w:val="2012 г"/>
        </w:smartTagPr>
        <w:r w:rsidRPr="00B871DF">
          <w:rPr>
            <w:sz w:val="27"/>
            <w:szCs w:val="27"/>
          </w:rPr>
          <w:t>2012 г</w:t>
        </w:r>
      </w:smartTag>
      <w:r w:rsidRPr="00B871DF">
        <w:rPr>
          <w:sz w:val="27"/>
          <w:szCs w:val="27"/>
        </w:rPr>
        <w:t>. № 377.</w:t>
      </w:r>
    </w:p>
    <w:p w:rsidR="0051439F" w:rsidRDefault="0051439F" w:rsidP="0051439F">
      <w:pPr>
        <w:ind w:firstLine="720"/>
        <w:jc w:val="both"/>
        <w:rPr>
          <w:sz w:val="27"/>
          <w:szCs w:val="27"/>
        </w:rPr>
      </w:pPr>
      <w:r w:rsidRPr="00B871DF">
        <w:rPr>
          <w:sz w:val="27"/>
          <w:szCs w:val="27"/>
        </w:rPr>
        <w:t>На основании заявки, расчетно-обосновывающих материалов, экспертного з</w:t>
      </w:r>
      <w:r w:rsidRPr="00B871DF">
        <w:rPr>
          <w:sz w:val="27"/>
          <w:szCs w:val="27"/>
        </w:rPr>
        <w:t>а</w:t>
      </w:r>
      <w:r w:rsidRPr="00B871DF">
        <w:rPr>
          <w:sz w:val="27"/>
          <w:szCs w:val="27"/>
        </w:rPr>
        <w:t xml:space="preserve">ключения, представленных  Предприятием, в соответствии </w:t>
      </w:r>
      <w:r w:rsidRPr="00B871DF">
        <w:rPr>
          <w:sz w:val="28"/>
          <w:szCs w:val="28"/>
        </w:rPr>
        <w:t>основами ценообразования в сфере теплоснабжения, утвержденными постановлением Правительства РФ от 22.10.2012 №1075</w:t>
      </w:r>
      <w:r w:rsidRPr="00B871DF">
        <w:rPr>
          <w:sz w:val="27"/>
          <w:szCs w:val="27"/>
        </w:rPr>
        <w:t xml:space="preserve">, Федеральным законом от 27 июля </w:t>
      </w:r>
      <w:smartTag w:uri="urn:schemas-microsoft-com:office:smarttags" w:element="metricconverter">
        <w:smartTagPr>
          <w:attr w:name="ProductID" w:val="2010 г"/>
        </w:smartTagPr>
        <w:r w:rsidRPr="00B871DF">
          <w:rPr>
            <w:sz w:val="27"/>
            <w:szCs w:val="27"/>
          </w:rPr>
          <w:t>2010 г</w:t>
        </w:r>
      </w:smartTag>
      <w:r w:rsidRPr="00B871DF">
        <w:rPr>
          <w:sz w:val="27"/>
          <w:szCs w:val="27"/>
        </w:rPr>
        <w:t>. №190-ФЗ «О теплосна</w:t>
      </w:r>
      <w:r w:rsidRPr="00B871DF">
        <w:rPr>
          <w:sz w:val="27"/>
          <w:szCs w:val="27"/>
        </w:rPr>
        <w:t>б</w:t>
      </w:r>
      <w:r w:rsidRPr="00B871DF">
        <w:rPr>
          <w:sz w:val="27"/>
          <w:szCs w:val="27"/>
        </w:rPr>
        <w:t>жении», Законом Кемеровской области от 28.06.2010  №70-ОЗ (ред. от 14.12.2010) «О разграничении полномочий между органами государственной власти Кемеровской о</w:t>
      </w:r>
      <w:r w:rsidRPr="00B871DF">
        <w:rPr>
          <w:sz w:val="27"/>
          <w:szCs w:val="27"/>
        </w:rPr>
        <w:t>б</w:t>
      </w:r>
      <w:r w:rsidRPr="00B871DF">
        <w:rPr>
          <w:sz w:val="27"/>
          <w:szCs w:val="27"/>
        </w:rPr>
        <w:t>ласти в сфере жилищно-коммунального комплекса», рекомендую правлению Реги</w:t>
      </w:r>
      <w:r w:rsidRPr="00B871DF">
        <w:rPr>
          <w:sz w:val="27"/>
          <w:szCs w:val="27"/>
        </w:rPr>
        <w:t>о</w:t>
      </w:r>
      <w:r w:rsidRPr="00B871DF">
        <w:rPr>
          <w:sz w:val="27"/>
          <w:szCs w:val="27"/>
        </w:rPr>
        <w:t>нальной энергетической комиссии Кемеровской области утвердить прилагаемые но</w:t>
      </w:r>
      <w:r w:rsidRPr="00B871DF">
        <w:rPr>
          <w:sz w:val="27"/>
          <w:szCs w:val="27"/>
        </w:rPr>
        <w:t>р</w:t>
      </w:r>
      <w:r w:rsidRPr="00B871DF">
        <w:rPr>
          <w:sz w:val="27"/>
          <w:szCs w:val="27"/>
        </w:rPr>
        <w:t>мативы создания запасов топлива на котельн</w:t>
      </w:r>
      <w:r>
        <w:rPr>
          <w:sz w:val="27"/>
          <w:szCs w:val="27"/>
        </w:rPr>
        <w:t xml:space="preserve">ой </w:t>
      </w:r>
      <w:r w:rsidRPr="00B871DF">
        <w:rPr>
          <w:sz w:val="27"/>
          <w:szCs w:val="27"/>
        </w:rPr>
        <w:t>предприятия на 201</w:t>
      </w:r>
      <w:r>
        <w:rPr>
          <w:sz w:val="27"/>
          <w:szCs w:val="27"/>
        </w:rPr>
        <w:t>9</w:t>
      </w:r>
      <w:r w:rsidRPr="00B871DF">
        <w:rPr>
          <w:sz w:val="27"/>
          <w:szCs w:val="27"/>
        </w:rPr>
        <w:t xml:space="preserve"> год.</w:t>
      </w:r>
    </w:p>
    <w:p w:rsidR="0051439F" w:rsidRDefault="0051439F" w:rsidP="0051439F">
      <w:pPr>
        <w:tabs>
          <w:tab w:val="left" w:pos="9088"/>
        </w:tabs>
        <w:ind w:firstLine="720"/>
        <w:jc w:val="center"/>
      </w:pPr>
    </w:p>
    <w:p w:rsidR="0051439F" w:rsidRDefault="0051439F" w:rsidP="0051439F">
      <w:pPr>
        <w:tabs>
          <w:tab w:val="left" w:pos="9088"/>
        </w:tabs>
        <w:ind w:firstLine="720"/>
        <w:jc w:val="center"/>
        <w:sectPr w:rsidR="0051439F" w:rsidSect="0051439F">
          <w:pgSz w:w="11906" w:h="16838"/>
          <w:pgMar w:top="426" w:right="566" w:bottom="284" w:left="1134" w:header="720" w:footer="720" w:gutter="0"/>
          <w:cols w:space="720"/>
        </w:sectPr>
      </w:pPr>
    </w:p>
    <w:p w:rsidR="0051439F" w:rsidRDefault="0051439F" w:rsidP="0051439F">
      <w:pPr>
        <w:tabs>
          <w:tab w:val="left" w:pos="9088"/>
        </w:tabs>
        <w:ind w:firstLine="720"/>
        <w:jc w:val="center"/>
      </w:pPr>
    </w:p>
    <w:p w:rsidR="0051439F" w:rsidRPr="00B6771E" w:rsidRDefault="0051439F" w:rsidP="0051439F">
      <w:pPr>
        <w:tabs>
          <w:tab w:val="left" w:pos="9088"/>
        </w:tabs>
        <w:ind w:firstLine="720"/>
        <w:jc w:val="center"/>
      </w:pPr>
      <w:r w:rsidRPr="00B6771E">
        <w:t>ПРЕДЛОЖЕНИЕ</w:t>
      </w:r>
    </w:p>
    <w:p w:rsidR="0051439F" w:rsidRDefault="0051439F" w:rsidP="0051439F">
      <w:pPr>
        <w:pStyle w:val="a6"/>
        <w:jc w:val="center"/>
      </w:pPr>
      <w:r w:rsidRPr="00A4218B">
        <w:t>по утверждению нормативов создания</w:t>
      </w:r>
      <w:r>
        <w:t xml:space="preserve"> запасов</w:t>
      </w:r>
      <w:r w:rsidRPr="00A4218B">
        <w:t xml:space="preserve"> топлива на котельных на 201</w:t>
      </w:r>
      <w:r>
        <w:t>9</w:t>
      </w:r>
      <w:r w:rsidRPr="00A4218B">
        <w:t xml:space="preserve"> год</w:t>
      </w:r>
      <w:r>
        <w:t xml:space="preserve"> </w:t>
      </w:r>
    </w:p>
    <w:p w:rsidR="0051439F" w:rsidRDefault="0051439F" w:rsidP="0051439F">
      <w:pPr>
        <w:pStyle w:val="a6"/>
        <w:jc w:val="center"/>
      </w:pPr>
    </w:p>
    <w:tbl>
      <w:tblPr>
        <w:tblW w:w="10065" w:type="dxa"/>
        <w:tblInd w:w="108" w:type="dxa"/>
        <w:tblLook w:val="0000" w:firstRow="0" w:lastRow="0" w:firstColumn="0" w:lastColumn="0" w:noHBand="0" w:noVBand="0"/>
      </w:tblPr>
      <w:tblGrid>
        <w:gridCol w:w="2989"/>
        <w:gridCol w:w="1405"/>
        <w:gridCol w:w="1374"/>
        <w:gridCol w:w="2145"/>
        <w:gridCol w:w="2152"/>
      </w:tblGrid>
      <w:tr w:rsidR="0051439F" w:rsidTr="0051439F">
        <w:trPr>
          <w:trHeight w:val="390"/>
        </w:trPr>
        <w:tc>
          <w:tcPr>
            <w:tcW w:w="2989" w:type="dxa"/>
            <w:tcBorders>
              <w:top w:val="nil"/>
              <w:left w:val="nil"/>
              <w:bottom w:val="nil"/>
              <w:right w:val="nil"/>
            </w:tcBorders>
            <w:shd w:val="clear" w:color="auto" w:fill="auto"/>
            <w:vAlign w:val="center"/>
          </w:tcPr>
          <w:p w:rsidR="0051439F" w:rsidRDefault="0051439F" w:rsidP="0051439F">
            <w:pPr>
              <w:jc w:val="center"/>
              <w:rPr>
                <w:sz w:val="28"/>
                <w:szCs w:val="28"/>
              </w:rPr>
            </w:pPr>
          </w:p>
        </w:tc>
        <w:tc>
          <w:tcPr>
            <w:tcW w:w="1405" w:type="dxa"/>
            <w:tcBorders>
              <w:top w:val="nil"/>
              <w:left w:val="nil"/>
              <w:bottom w:val="nil"/>
              <w:right w:val="nil"/>
            </w:tcBorders>
            <w:shd w:val="clear" w:color="auto" w:fill="auto"/>
            <w:vAlign w:val="center"/>
          </w:tcPr>
          <w:p w:rsidR="0051439F" w:rsidRDefault="0051439F" w:rsidP="0051439F">
            <w:pPr>
              <w:jc w:val="center"/>
              <w:rPr>
                <w:sz w:val="28"/>
                <w:szCs w:val="28"/>
              </w:rPr>
            </w:pPr>
          </w:p>
        </w:tc>
        <w:tc>
          <w:tcPr>
            <w:tcW w:w="1374" w:type="dxa"/>
            <w:tcBorders>
              <w:top w:val="nil"/>
              <w:left w:val="nil"/>
              <w:bottom w:val="nil"/>
              <w:right w:val="nil"/>
            </w:tcBorders>
            <w:shd w:val="clear" w:color="auto" w:fill="auto"/>
            <w:vAlign w:val="center"/>
          </w:tcPr>
          <w:p w:rsidR="0051439F" w:rsidRDefault="0051439F" w:rsidP="0051439F">
            <w:pPr>
              <w:jc w:val="center"/>
              <w:rPr>
                <w:sz w:val="28"/>
                <w:szCs w:val="28"/>
              </w:rPr>
            </w:pPr>
          </w:p>
        </w:tc>
        <w:tc>
          <w:tcPr>
            <w:tcW w:w="2145" w:type="dxa"/>
            <w:tcBorders>
              <w:top w:val="nil"/>
              <w:left w:val="nil"/>
              <w:bottom w:val="nil"/>
              <w:right w:val="nil"/>
            </w:tcBorders>
            <w:shd w:val="clear" w:color="auto" w:fill="auto"/>
            <w:vAlign w:val="center"/>
          </w:tcPr>
          <w:p w:rsidR="0051439F" w:rsidRDefault="0051439F" w:rsidP="0051439F">
            <w:pPr>
              <w:jc w:val="center"/>
              <w:rPr>
                <w:sz w:val="28"/>
                <w:szCs w:val="28"/>
              </w:rPr>
            </w:pPr>
          </w:p>
        </w:tc>
        <w:tc>
          <w:tcPr>
            <w:tcW w:w="2152" w:type="dxa"/>
            <w:tcBorders>
              <w:top w:val="nil"/>
              <w:left w:val="nil"/>
              <w:bottom w:val="nil"/>
              <w:right w:val="nil"/>
            </w:tcBorders>
            <w:shd w:val="clear" w:color="auto" w:fill="auto"/>
            <w:vAlign w:val="center"/>
          </w:tcPr>
          <w:p w:rsidR="0051439F" w:rsidRDefault="0051439F" w:rsidP="0051439F">
            <w:pPr>
              <w:jc w:val="center"/>
              <w:rPr>
                <w:sz w:val="28"/>
                <w:szCs w:val="28"/>
              </w:rPr>
            </w:pPr>
            <w:proofErr w:type="gramStart"/>
            <w:r>
              <w:rPr>
                <w:sz w:val="28"/>
                <w:szCs w:val="28"/>
              </w:rPr>
              <w:t>тыс.тонн</w:t>
            </w:r>
            <w:proofErr w:type="gramEnd"/>
          </w:p>
        </w:tc>
      </w:tr>
      <w:tr w:rsidR="0051439F" w:rsidTr="0051439F">
        <w:trPr>
          <w:trHeight w:val="618"/>
        </w:trPr>
        <w:tc>
          <w:tcPr>
            <w:tcW w:w="2989" w:type="dxa"/>
            <w:vMerge w:val="restart"/>
            <w:tcBorders>
              <w:top w:val="single" w:sz="8" w:space="0" w:color="auto"/>
              <w:left w:val="single" w:sz="8" w:space="0" w:color="auto"/>
              <w:right w:val="single" w:sz="8" w:space="0" w:color="auto"/>
            </w:tcBorders>
            <w:shd w:val="clear" w:color="auto" w:fill="auto"/>
            <w:vAlign w:val="center"/>
          </w:tcPr>
          <w:p w:rsidR="0051439F" w:rsidRPr="00F14888" w:rsidRDefault="0051439F" w:rsidP="0051439F">
            <w:pPr>
              <w:jc w:val="center"/>
              <w:rPr>
                <w:bCs/>
              </w:rPr>
            </w:pPr>
            <w:r w:rsidRPr="00F14888">
              <w:rPr>
                <w:bCs/>
              </w:rPr>
              <w:t xml:space="preserve">Организация </w:t>
            </w:r>
          </w:p>
        </w:tc>
        <w:tc>
          <w:tcPr>
            <w:tcW w:w="1405" w:type="dxa"/>
            <w:vMerge w:val="restart"/>
            <w:tcBorders>
              <w:top w:val="single" w:sz="8" w:space="0" w:color="auto"/>
              <w:left w:val="single" w:sz="8" w:space="0" w:color="auto"/>
              <w:right w:val="single" w:sz="8" w:space="0" w:color="auto"/>
            </w:tcBorders>
            <w:shd w:val="clear" w:color="auto" w:fill="auto"/>
            <w:vAlign w:val="center"/>
          </w:tcPr>
          <w:p w:rsidR="0051439F" w:rsidRPr="00F14888" w:rsidRDefault="0051439F" w:rsidP="0051439F">
            <w:pPr>
              <w:jc w:val="center"/>
              <w:rPr>
                <w:bCs/>
              </w:rPr>
            </w:pPr>
            <w:r w:rsidRPr="00F14888">
              <w:rPr>
                <w:bCs/>
              </w:rPr>
              <w:t>Вид топл</w:t>
            </w:r>
            <w:r w:rsidRPr="00F14888">
              <w:rPr>
                <w:bCs/>
              </w:rPr>
              <w:t>и</w:t>
            </w:r>
            <w:r w:rsidRPr="00F14888">
              <w:rPr>
                <w:bCs/>
              </w:rPr>
              <w:t>ва</w:t>
            </w:r>
          </w:p>
        </w:tc>
        <w:tc>
          <w:tcPr>
            <w:tcW w:w="5671"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rsidR="0051439F" w:rsidRPr="00F14888" w:rsidRDefault="0051439F" w:rsidP="0051439F">
            <w:pPr>
              <w:jc w:val="center"/>
              <w:rPr>
                <w:bCs/>
              </w:rPr>
            </w:pPr>
            <w:r w:rsidRPr="00F14888">
              <w:rPr>
                <w:bCs/>
              </w:rPr>
              <w:t>Нормативы создания запасов топлива на 1 о</w:t>
            </w:r>
            <w:r w:rsidRPr="00F14888">
              <w:rPr>
                <w:bCs/>
              </w:rPr>
              <w:t>к</w:t>
            </w:r>
            <w:r w:rsidRPr="00F14888">
              <w:rPr>
                <w:bCs/>
              </w:rPr>
              <w:t xml:space="preserve">тября </w:t>
            </w:r>
          </w:p>
        </w:tc>
      </w:tr>
      <w:tr w:rsidR="0051439F" w:rsidTr="0051439F">
        <w:trPr>
          <w:trHeight w:val="482"/>
        </w:trPr>
        <w:tc>
          <w:tcPr>
            <w:tcW w:w="2989" w:type="dxa"/>
            <w:vMerge/>
            <w:tcBorders>
              <w:left w:val="single" w:sz="8" w:space="0" w:color="auto"/>
              <w:right w:val="single" w:sz="8" w:space="0" w:color="auto"/>
            </w:tcBorders>
            <w:vAlign w:val="center"/>
          </w:tcPr>
          <w:p w:rsidR="0051439F" w:rsidRPr="00F14888" w:rsidRDefault="0051439F" w:rsidP="0051439F">
            <w:pPr>
              <w:rPr>
                <w:bCs/>
              </w:rPr>
            </w:pPr>
          </w:p>
        </w:tc>
        <w:tc>
          <w:tcPr>
            <w:tcW w:w="1405" w:type="dxa"/>
            <w:vMerge/>
            <w:tcBorders>
              <w:left w:val="single" w:sz="8" w:space="0" w:color="auto"/>
              <w:right w:val="single" w:sz="8" w:space="0" w:color="auto"/>
            </w:tcBorders>
            <w:vAlign w:val="center"/>
          </w:tcPr>
          <w:p w:rsidR="0051439F" w:rsidRPr="00F14888" w:rsidRDefault="0051439F" w:rsidP="0051439F">
            <w:pPr>
              <w:rPr>
                <w:bCs/>
              </w:rPr>
            </w:pPr>
          </w:p>
        </w:tc>
        <w:tc>
          <w:tcPr>
            <w:tcW w:w="1374" w:type="dxa"/>
            <w:vMerge w:val="restart"/>
            <w:tcBorders>
              <w:top w:val="single" w:sz="8" w:space="0" w:color="auto"/>
              <w:left w:val="single" w:sz="8" w:space="0" w:color="auto"/>
              <w:right w:val="single" w:sz="8" w:space="0" w:color="auto"/>
            </w:tcBorders>
            <w:shd w:val="clear" w:color="auto" w:fill="auto"/>
            <w:vAlign w:val="center"/>
          </w:tcPr>
          <w:p w:rsidR="0051439F" w:rsidRPr="00F14888" w:rsidRDefault="0051439F" w:rsidP="0051439F">
            <w:pPr>
              <w:jc w:val="center"/>
              <w:rPr>
                <w:bCs/>
              </w:rPr>
            </w:pPr>
            <w:r w:rsidRPr="00F14888">
              <w:rPr>
                <w:bCs/>
              </w:rPr>
              <w:t>Общий з</w:t>
            </w:r>
            <w:r w:rsidRPr="00F14888">
              <w:rPr>
                <w:bCs/>
              </w:rPr>
              <w:t>а</w:t>
            </w:r>
            <w:r w:rsidRPr="00F14888">
              <w:rPr>
                <w:bCs/>
              </w:rPr>
              <w:t>пас топл</w:t>
            </w:r>
            <w:r w:rsidRPr="00F14888">
              <w:rPr>
                <w:bCs/>
              </w:rPr>
              <w:t>и</w:t>
            </w:r>
            <w:r w:rsidRPr="00F14888">
              <w:rPr>
                <w:bCs/>
              </w:rPr>
              <w:t>ва</w:t>
            </w:r>
          </w:p>
        </w:tc>
        <w:tc>
          <w:tcPr>
            <w:tcW w:w="4297" w:type="dxa"/>
            <w:gridSpan w:val="2"/>
            <w:tcBorders>
              <w:top w:val="nil"/>
              <w:left w:val="nil"/>
              <w:bottom w:val="single" w:sz="8" w:space="0" w:color="auto"/>
              <w:right w:val="single" w:sz="8" w:space="0" w:color="auto"/>
            </w:tcBorders>
            <w:shd w:val="clear" w:color="auto" w:fill="auto"/>
            <w:vAlign w:val="center"/>
          </w:tcPr>
          <w:p w:rsidR="0051439F" w:rsidRPr="00F14888" w:rsidRDefault="0051439F" w:rsidP="0051439F">
            <w:pPr>
              <w:jc w:val="center"/>
              <w:rPr>
                <w:bCs/>
              </w:rPr>
            </w:pPr>
            <w:r w:rsidRPr="00F14888">
              <w:rPr>
                <w:bCs/>
              </w:rPr>
              <w:t>в том числе</w:t>
            </w:r>
          </w:p>
        </w:tc>
      </w:tr>
      <w:tr w:rsidR="0051439F" w:rsidTr="0051439F">
        <w:trPr>
          <w:trHeight w:val="482"/>
        </w:trPr>
        <w:tc>
          <w:tcPr>
            <w:tcW w:w="2989" w:type="dxa"/>
            <w:vMerge/>
            <w:tcBorders>
              <w:left w:val="single" w:sz="8" w:space="0" w:color="auto"/>
              <w:bottom w:val="single" w:sz="8" w:space="0" w:color="000000"/>
              <w:right w:val="single" w:sz="8" w:space="0" w:color="auto"/>
            </w:tcBorders>
            <w:vAlign w:val="center"/>
          </w:tcPr>
          <w:p w:rsidR="0051439F" w:rsidRPr="00F14888" w:rsidRDefault="0051439F" w:rsidP="0051439F">
            <w:pPr>
              <w:rPr>
                <w:bCs/>
              </w:rPr>
            </w:pPr>
          </w:p>
        </w:tc>
        <w:tc>
          <w:tcPr>
            <w:tcW w:w="1405" w:type="dxa"/>
            <w:vMerge/>
            <w:tcBorders>
              <w:left w:val="single" w:sz="8" w:space="0" w:color="auto"/>
              <w:bottom w:val="single" w:sz="8" w:space="0" w:color="000000"/>
              <w:right w:val="single" w:sz="8" w:space="0" w:color="auto"/>
            </w:tcBorders>
            <w:vAlign w:val="center"/>
          </w:tcPr>
          <w:p w:rsidR="0051439F" w:rsidRPr="00F14888" w:rsidRDefault="0051439F" w:rsidP="0051439F">
            <w:pPr>
              <w:rPr>
                <w:bCs/>
              </w:rPr>
            </w:pPr>
          </w:p>
        </w:tc>
        <w:tc>
          <w:tcPr>
            <w:tcW w:w="1374" w:type="dxa"/>
            <w:vMerge/>
            <w:tcBorders>
              <w:left w:val="single" w:sz="8" w:space="0" w:color="auto"/>
              <w:bottom w:val="single" w:sz="8" w:space="0" w:color="000000"/>
              <w:right w:val="single" w:sz="8" w:space="0" w:color="auto"/>
            </w:tcBorders>
            <w:shd w:val="clear" w:color="auto" w:fill="auto"/>
            <w:vAlign w:val="center"/>
          </w:tcPr>
          <w:p w:rsidR="0051439F" w:rsidRPr="00F14888" w:rsidRDefault="0051439F" w:rsidP="0051439F">
            <w:pPr>
              <w:jc w:val="center"/>
              <w:rPr>
                <w:bCs/>
              </w:rPr>
            </w:pPr>
          </w:p>
        </w:tc>
        <w:tc>
          <w:tcPr>
            <w:tcW w:w="2145" w:type="dxa"/>
            <w:tcBorders>
              <w:top w:val="nil"/>
              <w:left w:val="nil"/>
              <w:bottom w:val="single" w:sz="8" w:space="0" w:color="auto"/>
              <w:right w:val="single" w:sz="8" w:space="0" w:color="auto"/>
            </w:tcBorders>
            <w:shd w:val="clear" w:color="auto" w:fill="auto"/>
            <w:vAlign w:val="center"/>
          </w:tcPr>
          <w:p w:rsidR="0051439F" w:rsidRPr="00F14888" w:rsidRDefault="0051439F" w:rsidP="0051439F">
            <w:pPr>
              <w:jc w:val="center"/>
              <w:rPr>
                <w:bCs/>
              </w:rPr>
            </w:pPr>
            <w:r w:rsidRPr="0025402C">
              <w:rPr>
                <w:bCs/>
              </w:rPr>
              <w:t xml:space="preserve">неснижаемый </w:t>
            </w:r>
            <w:r w:rsidRPr="00F14888">
              <w:rPr>
                <w:bCs/>
              </w:rPr>
              <w:t>з</w:t>
            </w:r>
            <w:r w:rsidRPr="00F14888">
              <w:rPr>
                <w:bCs/>
              </w:rPr>
              <w:t>а</w:t>
            </w:r>
            <w:r w:rsidRPr="00F14888">
              <w:rPr>
                <w:bCs/>
              </w:rPr>
              <w:t>пас</w:t>
            </w:r>
          </w:p>
        </w:tc>
        <w:tc>
          <w:tcPr>
            <w:tcW w:w="2152" w:type="dxa"/>
            <w:tcBorders>
              <w:left w:val="nil"/>
              <w:bottom w:val="single" w:sz="8" w:space="0" w:color="auto"/>
              <w:right w:val="single" w:sz="8" w:space="0" w:color="auto"/>
            </w:tcBorders>
            <w:shd w:val="clear" w:color="auto" w:fill="auto"/>
            <w:vAlign w:val="center"/>
          </w:tcPr>
          <w:p w:rsidR="0051439F" w:rsidRPr="00F14888" w:rsidRDefault="0051439F" w:rsidP="0051439F">
            <w:pPr>
              <w:jc w:val="center"/>
              <w:rPr>
                <w:bCs/>
              </w:rPr>
            </w:pPr>
            <w:r w:rsidRPr="0025402C">
              <w:rPr>
                <w:bCs/>
              </w:rPr>
              <w:t>эк</w:t>
            </w:r>
            <w:r w:rsidRPr="0025402C">
              <w:rPr>
                <w:bCs/>
              </w:rPr>
              <w:t>с</w:t>
            </w:r>
            <w:r w:rsidRPr="0025402C">
              <w:rPr>
                <w:bCs/>
              </w:rPr>
              <w:t xml:space="preserve">плуатационный </w:t>
            </w:r>
            <w:r w:rsidRPr="00F14888">
              <w:rPr>
                <w:bCs/>
              </w:rPr>
              <w:t>з</w:t>
            </w:r>
            <w:r w:rsidRPr="00F14888">
              <w:rPr>
                <w:bCs/>
              </w:rPr>
              <w:t>а</w:t>
            </w:r>
            <w:r w:rsidRPr="00F14888">
              <w:rPr>
                <w:bCs/>
              </w:rPr>
              <w:t>пас</w:t>
            </w:r>
          </w:p>
        </w:tc>
      </w:tr>
      <w:tr w:rsidR="0051439F" w:rsidTr="0051439F">
        <w:trPr>
          <w:trHeight w:val="368"/>
        </w:trPr>
        <w:tc>
          <w:tcPr>
            <w:tcW w:w="2989" w:type="dxa"/>
            <w:tcBorders>
              <w:top w:val="single" w:sz="8" w:space="0" w:color="000000"/>
              <w:left w:val="single" w:sz="8" w:space="0" w:color="auto"/>
              <w:bottom w:val="single" w:sz="4" w:space="0" w:color="auto"/>
              <w:right w:val="single" w:sz="8" w:space="0" w:color="auto"/>
            </w:tcBorders>
            <w:shd w:val="clear" w:color="auto" w:fill="auto"/>
            <w:vAlign w:val="center"/>
          </w:tcPr>
          <w:p w:rsidR="0051439F" w:rsidRPr="009C57E7" w:rsidRDefault="0051439F" w:rsidP="0051439F">
            <w:pPr>
              <w:rPr>
                <w:color w:val="000000"/>
              </w:rPr>
            </w:pPr>
            <w:r w:rsidRPr="009C57E7">
              <w:rPr>
                <w:color w:val="000000"/>
              </w:rPr>
              <w:t xml:space="preserve">ООО «Теплоком» (г. Киселевск), </w:t>
            </w:r>
          </w:p>
          <w:p w:rsidR="0051439F" w:rsidRPr="009C57E7" w:rsidRDefault="0051439F" w:rsidP="0051439F">
            <w:pPr>
              <w:rPr>
                <w:color w:val="000000"/>
              </w:rPr>
            </w:pPr>
            <w:r w:rsidRPr="009C57E7">
              <w:rPr>
                <w:color w:val="000000"/>
              </w:rPr>
              <w:t>ИНН 4223122088</w:t>
            </w:r>
          </w:p>
        </w:tc>
        <w:tc>
          <w:tcPr>
            <w:tcW w:w="1405" w:type="dxa"/>
            <w:tcBorders>
              <w:top w:val="nil"/>
              <w:left w:val="nil"/>
              <w:bottom w:val="single" w:sz="4" w:space="0" w:color="auto"/>
              <w:right w:val="single" w:sz="8" w:space="0" w:color="auto"/>
            </w:tcBorders>
            <w:shd w:val="clear" w:color="auto" w:fill="auto"/>
            <w:vAlign w:val="center"/>
          </w:tcPr>
          <w:p w:rsidR="0051439F" w:rsidRPr="008D3B76" w:rsidRDefault="0051439F" w:rsidP="0051439F">
            <w:pPr>
              <w:jc w:val="center"/>
            </w:pPr>
            <w:r>
              <w:t>Каменный уголь</w:t>
            </w:r>
          </w:p>
        </w:tc>
        <w:tc>
          <w:tcPr>
            <w:tcW w:w="1374" w:type="dxa"/>
            <w:tcBorders>
              <w:top w:val="nil"/>
              <w:left w:val="nil"/>
              <w:bottom w:val="single" w:sz="4" w:space="0" w:color="auto"/>
              <w:right w:val="single" w:sz="8" w:space="0" w:color="auto"/>
            </w:tcBorders>
            <w:shd w:val="clear" w:color="auto" w:fill="auto"/>
            <w:vAlign w:val="center"/>
          </w:tcPr>
          <w:p w:rsidR="0051439F" w:rsidRPr="00350846" w:rsidRDefault="0051439F" w:rsidP="0051439F">
            <w:pPr>
              <w:jc w:val="center"/>
            </w:pPr>
            <w:r>
              <w:t>14,371</w:t>
            </w:r>
          </w:p>
        </w:tc>
        <w:tc>
          <w:tcPr>
            <w:tcW w:w="2145" w:type="dxa"/>
            <w:tcBorders>
              <w:top w:val="nil"/>
              <w:left w:val="nil"/>
              <w:bottom w:val="single" w:sz="4" w:space="0" w:color="auto"/>
              <w:right w:val="single" w:sz="8" w:space="0" w:color="auto"/>
            </w:tcBorders>
            <w:shd w:val="clear" w:color="auto" w:fill="auto"/>
            <w:vAlign w:val="center"/>
          </w:tcPr>
          <w:p w:rsidR="0051439F" w:rsidRPr="00350846" w:rsidRDefault="0051439F" w:rsidP="0051439F">
            <w:pPr>
              <w:jc w:val="center"/>
            </w:pPr>
            <w:r>
              <w:t>3,502</w:t>
            </w:r>
          </w:p>
        </w:tc>
        <w:tc>
          <w:tcPr>
            <w:tcW w:w="2152" w:type="dxa"/>
            <w:tcBorders>
              <w:top w:val="nil"/>
              <w:left w:val="nil"/>
              <w:bottom w:val="single" w:sz="4" w:space="0" w:color="auto"/>
              <w:right w:val="single" w:sz="8" w:space="0" w:color="auto"/>
            </w:tcBorders>
            <w:shd w:val="clear" w:color="auto" w:fill="auto"/>
            <w:vAlign w:val="center"/>
          </w:tcPr>
          <w:p w:rsidR="0051439F" w:rsidRPr="00350846" w:rsidRDefault="0051439F" w:rsidP="0051439F">
            <w:pPr>
              <w:jc w:val="center"/>
            </w:pPr>
            <w:r>
              <w:t>10,869</w:t>
            </w:r>
          </w:p>
        </w:tc>
      </w:tr>
    </w:tbl>
    <w:p w:rsidR="0051439F" w:rsidRDefault="0051439F" w:rsidP="0051439F">
      <w:pPr>
        <w:pStyle w:val="a6"/>
        <w:jc w:val="both"/>
        <w:rPr>
          <w:b/>
          <w:bCs/>
        </w:rPr>
      </w:pPr>
    </w:p>
    <w:p w:rsidR="0051439F" w:rsidRDefault="0051439F" w:rsidP="007F1E2F">
      <w:pPr>
        <w:pStyle w:val="33"/>
        <w:ind w:firstLine="0"/>
        <w:jc w:val="both"/>
        <w:rPr>
          <w:sz w:val="26"/>
          <w:szCs w:val="26"/>
        </w:rPr>
        <w:sectPr w:rsidR="0051439F" w:rsidSect="0051439F">
          <w:pgSz w:w="11906" w:h="16838"/>
          <w:pgMar w:top="426" w:right="566" w:bottom="284" w:left="1134" w:header="720" w:footer="720" w:gutter="0"/>
          <w:cols w:space="720"/>
        </w:sectPr>
      </w:pPr>
    </w:p>
    <w:p w:rsidR="0051439F" w:rsidRPr="00B73D21" w:rsidRDefault="0051439F" w:rsidP="0051439F">
      <w:pPr>
        <w:pStyle w:val="1"/>
        <w:jc w:val="center"/>
        <w:rPr>
          <w:sz w:val="27"/>
          <w:szCs w:val="27"/>
        </w:rPr>
      </w:pPr>
      <w:r w:rsidRPr="00F34AC1">
        <w:rPr>
          <w:iCs/>
          <w:sz w:val="26"/>
          <w:szCs w:val="26"/>
        </w:rPr>
        <w:lastRenderedPageBreak/>
        <w:t>Экспертное заключение</w:t>
      </w:r>
      <w:r w:rsidRPr="00F34AC1">
        <w:rPr>
          <w:sz w:val="26"/>
          <w:szCs w:val="26"/>
        </w:rPr>
        <w:t xml:space="preserve"> </w:t>
      </w:r>
      <w:r>
        <w:rPr>
          <w:sz w:val="26"/>
          <w:szCs w:val="26"/>
        </w:rPr>
        <w:t>по</w:t>
      </w:r>
      <w:r w:rsidRPr="00B73D21">
        <w:rPr>
          <w:sz w:val="27"/>
          <w:szCs w:val="27"/>
        </w:rPr>
        <w:t xml:space="preserve"> материалам, представленным </w:t>
      </w:r>
      <w:r>
        <w:rPr>
          <w:sz w:val="27"/>
          <w:szCs w:val="27"/>
        </w:rPr>
        <w:t>ООО «ТеплоРесурс» (г. Анжеро-Судженск)</w:t>
      </w:r>
      <w:r w:rsidRPr="00B73D21">
        <w:rPr>
          <w:sz w:val="27"/>
          <w:szCs w:val="27"/>
        </w:rPr>
        <w:t>, для утверждения нормативов создания запасов топлива на к</w:t>
      </w:r>
      <w:r w:rsidRPr="00B73D21">
        <w:rPr>
          <w:sz w:val="27"/>
          <w:szCs w:val="27"/>
        </w:rPr>
        <w:t>о</w:t>
      </w:r>
      <w:r w:rsidRPr="00B73D21">
        <w:rPr>
          <w:sz w:val="27"/>
          <w:szCs w:val="27"/>
        </w:rPr>
        <w:t xml:space="preserve">тельных </w:t>
      </w:r>
      <w:r>
        <w:rPr>
          <w:sz w:val="27"/>
          <w:szCs w:val="27"/>
        </w:rPr>
        <w:t>на</w:t>
      </w:r>
      <w:r w:rsidRPr="00B73D21">
        <w:rPr>
          <w:sz w:val="27"/>
          <w:szCs w:val="27"/>
        </w:rPr>
        <w:t xml:space="preserve"> </w:t>
      </w:r>
      <w:r>
        <w:rPr>
          <w:sz w:val="27"/>
          <w:szCs w:val="27"/>
        </w:rPr>
        <w:t>2019</w:t>
      </w:r>
      <w:r w:rsidRPr="00B73D21">
        <w:rPr>
          <w:sz w:val="27"/>
          <w:szCs w:val="27"/>
        </w:rPr>
        <w:t xml:space="preserve"> год</w:t>
      </w:r>
    </w:p>
    <w:p w:rsidR="0051439F" w:rsidRDefault="0051439F" w:rsidP="0051439F">
      <w:pPr>
        <w:ind w:firstLine="567"/>
        <w:jc w:val="both"/>
        <w:rPr>
          <w:sz w:val="25"/>
          <w:szCs w:val="25"/>
        </w:rPr>
      </w:pPr>
    </w:p>
    <w:p w:rsidR="0051439F" w:rsidRDefault="0051439F" w:rsidP="0051439F">
      <w:pPr>
        <w:ind w:firstLine="567"/>
        <w:jc w:val="both"/>
        <w:rPr>
          <w:sz w:val="27"/>
          <w:szCs w:val="27"/>
        </w:rPr>
      </w:pPr>
      <w:r w:rsidRPr="00305F79">
        <w:rPr>
          <w:sz w:val="27"/>
          <w:szCs w:val="27"/>
        </w:rPr>
        <w:t xml:space="preserve">В </w:t>
      </w:r>
      <w:r>
        <w:rPr>
          <w:sz w:val="27"/>
          <w:szCs w:val="27"/>
        </w:rPr>
        <w:t>региональную энергетическую комиссию Кемеровской области обратилось ООО «ТеплоРесурс» (г. Анжеро-Судженск) (далее – Предприятие) с зая</w:t>
      </w:r>
      <w:r>
        <w:rPr>
          <w:sz w:val="27"/>
          <w:szCs w:val="27"/>
        </w:rPr>
        <w:t>в</w:t>
      </w:r>
      <w:r>
        <w:rPr>
          <w:sz w:val="27"/>
          <w:szCs w:val="27"/>
        </w:rPr>
        <w:t>кой на утверждение нормативов создания запасов топлива на котельных.</w:t>
      </w:r>
    </w:p>
    <w:p w:rsidR="0051439F" w:rsidRDefault="0051439F" w:rsidP="0051439F">
      <w:pPr>
        <w:ind w:firstLine="567"/>
        <w:jc w:val="both"/>
        <w:rPr>
          <w:sz w:val="27"/>
          <w:szCs w:val="27"/>
        </w:rPr>
      </w:pPr>
      <w:r>
        <w:rPr>
          <w:sz w:val="27"/>
          <w:szCs w:val="27"/>
        </w:rPr>
        <w:t>Предприятием для утверждения нормативов создания запасов топлива на к</w:t>
      </w:r>
      <w:r>
        <w:rPr>
          <w:sz w:val="27"/>
          <w:szCs w:val="27"/>
        </w:rPr>
        <w:t>о</w:t>
      </w:r>
      <w:r>
        <w:rPr>
          <w:sz w:val="27"/>
          <w:szCs w:val="27"/>
        </w:rPr>
        <w:t>тельных представлен следующий пакет расчетно-обосновывающих матери</w:t>
      </w:r>
      <w:r>
        <w:rPr>
          <w:sz w:val="27"/>
          <w:szCs w:val="27"/>
        </w:rPr>
        <w:t>а</w:t>
      </w:r>
      <w:r>
        <w:rPr>
          <w:sz w:val="27"/>
          <w:szCs w:val="27"/>
        </w:rPr>
        <w:t>лов:</w:t>
      </w:r>
    </w:p>
    <w:p w:rsidR="0051439F" w:rsidRPr="00361342" w:rsidRDefault="0051439F" w:rsidP="0051439F">
      <w:pPr>
        <w:ind w:firstLine="567"/>
        <w:jc w:val="both"/>
        <w:rPr>
          <w:sz w:val="27"/>
          <w:szCs w:val="27"/>
        </w:rPr>
      </w:pPr>
      <w:r>
        <w:rPr>
          <w:sz w:val="27"/>
          <w:szCs w:val="27"/>
        </w:rPr>
        <w:t xml:space="preserve">- </w:t>
      </w:r>
      <w:r w:rsidRPr="00361342">
        <w:rPr>
          <w:sz w:val="27"/>
          <w:szCs w:val="27"/>
        </w:rPr>
        <w:t>копи</w:t>
      </w:r>
      <w:r>
        <w:rPr>
          <w:sz w:val="27"/>
          <w:szCs w:val="27"/>
        </w:rPr>
        <w:t xml:space="preserve">я </w:t>
      </w:r>
      <w:r w:rsidRPr="00361342">
        <w:rPr>
          <w:sz w:val="27"/>
          <w:szCs w:val="27"/>
        </w:rPr>
        <w:t>Устава;</w:t>
      </w:r>
    </w:p>
    <w:p w:rsidR="0051439F" w:rsidRPr="00361342" w:rsidRDefault="0051439F" w:rsidP="0051439F">
      <w:pPr>
        <w:ind w:firstLine="567"/>
        <w:jc w:val="both"/>
        <w:rPr>
          <w:sz w:val="27"/>
          <w:szCs w:val="27"/>
        </w:rPr>
      </w:pPr>
      <w:r>
        <w:rPr>
          <w:sz w:val="27"/>
          <w:szCs w:val="27"/>
        </w:rPr>
        <w:t xml:space="preserve">- </w:t>
      </w:r>
      <w:r w:rsidRPr="00361342">
        <w:rPr>
          <w:sz w:val="27"/>
          <w:szCs w:val="27"/>
        </w:rPr>
        <w:t>копи</w:t>
      </w:r>
      <w:r>
        <w:rPr>
          <w:sz w:val="27"/>
          <w:szCs w:val="27"/>
        </w:rPr>
        <w:t>я</w:t>
      </w:r>
      <w:r w:rsidRPr="00361342">
        <w:rPr>
          <w:sz w:val="27"/>
          <w:szCs w:val="27"/>
        </w:rPr>
        <w:t xml:space="preserve"> свидетельства о государственной регистрации;</w:t>
      </w:r>
    </w:p>
    <w:p w:rsidR="0051439F" w:rsidRPr="00361342" w:rsidRDefault="0051439F" w:rsidP="0051439F">
      <w:pPr>
        <w:ind w:firstLine="567"/>
        <w:jc w:val="both"/>
        <w:rPr>
          <w:sz w:val="27"/>
          <w:szCs w:val="27"/>
        </w:rPr>
      </w:pPr>
      <w:r>
        <w:rPr>
          <w:sz w:val="27"/>
          <w:szCs w:val="27"/>
        </w:rPr>
        <w:t xml:space="preserve">- </w:t>
      </w:r>
      <w:r w:rsidRPr="00361342">
        <w:rPr>
          <w:sz w:val="27"/>
          <w:szCs w:val="27"/>
        </w:rPr>
        <w:t>копи</w:t>
      </w:r>
      <w:r>
        <w:rPr>
          <w:sz w:val="27"/>
          <w:szCs w:val="27"/>
        </w:rPr>
        <w:t>я</w:t>
      </w:r>
      <w:r w:rsidRPr="00361342">
        <w:rPr>
          <w:sz w:val="27"/>
          <w:szCs w:val="27"/>
        </w:rPr>
        <w:t xml:space="preserve"> свидетельства о постановке на учет в налоговом органе;</w:t>
      </w:r>
    </w:p>
    <w:p w:rsidR="0051439F" w:rsidRPr="00CF3349" w:rsidRDefault="0051439F" w:rsidP="0051439F">
      <w:pPr>
        <w:ind w:firstLine="567"/>
        <w:jc w:val="both"/>
        <w:rPr>
          <w:sz w:val="27"/>
          <w:szCs w:val="27"/>
        </w:rPr>
      </w:pPr>
      <w:r>
        <w:rPr>
          <w:sz w:val="27"/>
          <w:szCs w:val="27"/>
        </w:rPr>
        <w:t>- д</w:t>
      </w:r>
      <w:r w:rsidRPr="00CF3349">
        <w:rPr>
          <w:sz w:val="27"/>
          <w:szCs w:val="27"/>
        </w:rPr>
        <w:t>анные о фактическом основном и резервном топливе, его характеристика и структура на 1 октября последнего отчетного года;</w:t>
      </w:r>
    </w:p>
    <w:p w:rsidR="0051439F" w:rsidRPr="00CF3349" w:rsidRDefault="0051439F" w:rsidP="0051439F">
      <w:pPr>
        <w:ind w:firstLine="567"/>
        <w:jc w:val="both"/>
        <w:rPr>
          <w:sz w:val="27"/>
          <w:szCs w:val="27"/>
        </w:rPr>
      </w:pPr>
      <w:r>
        <w:rPr>
          <w:sz w:val="27"/>
          <w:szCs w:val="27"/>
        </w:rPr>
        <w:t>- д</w:t>
      </w:r>
      <w:r w:rsidRPr="00CF3349">
        <w:rPr>
          <w:sz w:val="27"/>
          <w:szCs w:val="27"/>
        </w:rPr>
        <w:t>анные о вместимос</w:t>
      </w:r>
      <w:r>
        <w:rPr>
          <w:sz w:val="27"/>
          <w:szCs w:val="27"/>
        </w:rPr>
        <w:t>ти складов для твердого топлива</w:t>
      </w:r>
      <w:r w:rsidRPr="00CF3349">
        <w:rPr>
          <w:sz w:val="27"/>
          <w:szCs w:val="27"/>
        </w:rPr>
        <w:t>;</w:t>
      </w:r>
    </w:p>
    <w:p w:rsidR="0051439F" w:rsidRPr="00CF3349" w:rsidRDefault="0051439F" w:rsidP="0051439F">
      <w:pPr>
        <w:ind w:firstLine="567"/>
        <w:jc w:val="both"/>
        <w:rPr>
          <w:sz w:val="27"/>
          <w:szCs w:val="27"/>
        </w:rPr>
      </w:pPr>
      <w:r>
        <w:rPr>
          <w:sz w:val="27"/>
          <w:szCs w:val="27"/>
        </w:rPr>
        <w:t>- п</w:t>
      </w:r>
      <w:r w:rsidRPr="00CF3349">
        <w:rPr>
          <w:sz w:val="27"/>
          <w:szCs w:val="27"/>
        </w:rPr>
        <w:t>оказатели среднесуточного расхода топлива в наиболее холодное расчетное время года предшествующих периодов;</w:t>
      </w:r>
    </w:p>
    <w:p w:rsidR="0051439F" w:rsidRPr="00CF3349" w:rsidRDefault="0051439F" w:rsidP="0051439F">
      <w:pPr>
        <w:ind w:firstLine="567"/>
        <w:jc w:val="both"/>
        <w:rPr>
          <w:sz w:val="27"/>
          <w:szCs w:val="27"/>
        </w:rPr>
      </w:pPr>
      <w:r>
        <w:rPr>
          <w:sz w:val="27"/>
          <w:szCs w:val="27"/>
        </w:rPr>
        <w:t>- х</w:t>
      </w:r>
      <w:r w:rsidRPr="00CF3349">
        <w:rPr>
          <w:sz w:val="27"/>
          <w:szCs w:val="27"/>
        </w:rPr>
        <w:t>арактеристика применяемого топлива;</w:t>
      </w:r>
    </w:p>
    <w:p w:rsidR="0051439F" w:rsidRPr="00CF3349" w:rsidRDefault="0051439F" w:rsidP="0051439F">
      <w:pPr>
        <w:ind w:firstLine="567"/>
        <w:jc w:val="both"/>
        <w:rPr>
          <w:sz w:val="27"/>
          <w:szCs w:val="27"/>
        </w:rPr>
      </w:pPr>
      <w:r>
        <w:rPr>
          <w:sz w:val="27"/>
          <w:szCs w:val="27"/>
        </w:rPr>
        <w:t>- с</w:t>
      </w:r>
      <w:r w:rsidRPr="00CF3349">
        <w:rPr>
          <w:sz w:val="27"/>
          <w:szCs w:val="27"/>
        </w:rPr>
        <w:t>труктура отпуска тепловой энергии на планируемый год;</w:t>
      </w:r>
    </w:p>
    <w:p w:rsidR="0051439F" w:rsidRPr="00CF3349" w:rsidRDefault="0051439F" w:rsidP="0051439F">
      <w:pPr>
        <w:ind w:firstLine="567"/>
        <w:jc w:val="both"/>
        <w:rPr>
          <w:sz w:val="27"/>
          <w:szCs w:val="27"/>
        </w:rPr>
      </w:pPr>
      <w:r>
        <w:rPr>
          <w:sz w:val="27"/>
          <w:szCs w:val="27"/>
        </w:rPr>
        <w:t>- п</w:t>
      </w:r>
      <w:r w:rsidRPr="00CF3349">
        <w:rPr>
          <w:sz w:val="27"/>
          <w:szCs w:val="27"/>
        </w:rPr>
        <w:t>ояснительная записка к расчету</w:t>
      </w:r>
      <w:r>
        <w:rPr>
          <w:sz w:val="27"/>
          <w:szCs w:val="27"/>
        </w:rPr>
        <w:t>;</w:t>
      </w:r>
    </w:p>
    <w:p w:rsidR="0051439F" w:rsidRPr="00B76666" w:rsidRDefault="0051439F" w:rsidP="0051439F">
      <w:pPr>
        <w:ind w:firstLine="567"/>
        <w:jc w:val="both"/>
        <w:rPr>
          <w:sz w:val="27"/>
          <w:szCs w:val="27"/>
        </w:rPr>
      </w:pPr>
      <w:r>
        <w:rPr>
          <w:sz w:val="27"/>
          <w:szCs w:val="27"/>
        </w:rPr>
        <w:t xml:space="preserve">- </w:t>
      </w:r>
      <w:r w:rsidRPr="00B76666">
        <w:rPr>
          <w:sz w:val="27"/>
          <w:szCs w:val="27"/>
        </w:rPr>
        <w:t>расчет норматива создания технологических общих запасов топлива на к</w:t>
      </w:r>
      <w:r w:rsidRPr="00B76666">
        <w:rPr>
          <w:sz w:val="27"/>
          <w:szCs w:val="27"/>
        </w:rPr>
        <w:t>о</w:t>
      </w:r>
      <w:r w:rsidRPr="00B76666">
        <w:rPr>
          <w:sz w:val="27"/>
          <w:szCs w:val="27"/>
        </w:rPr>
        <w:t>тельных по кажд</w:t>
      </w:r>
      <w:r w:rsidRPr="00B76666">
        <w:rPr>
          <w:sz w:val="27"/>
          <w:szCs w:val="27"/>
        </w:rPr>
        <w:t>о</w:t>
      </w:r>
      <w:r w:rsidRPr="00B76666">
        <w:rPr>
          <w:sz w:val="27"/>
          <w:szCs w:val="27"/>
        </w:rPr>
        <w:t>му виду топлива раздельно (далее - ОНЗТ);</w:t>
      </w:r>
    </w:p>
    <w:p w:rsidR="0051439F" w:rsidRPr="00B76666" w:rsidRDefault="0051439F" w:rsidP="0051439F">
      <w:pPr>
        <w:ind w:firstLine="567"/>
        <w:jc w:val="both"/>
        <w:rPr>
          <w:sz w:val="27"/>
          <w:szCs w:val="27"/>
        </w:rPr>
      </w:pPr>
      <w:r>
        <w:rPr>
          <w:sz w:val="27"/>
          <w:szCs w:val="27"/>
        </w:rPr>
        <w:t xml:space="preserve">- </w:t>
      </w:r>
      <w:r w:rsidRPr="00B76666">
        <w:rPr>
          <w:sz w:val="27"/>
          <w:szCs w:val="27"/>
        </w:rPr>
        <w:t>расчет норматива создания эксплуатационного запаса основного и резервного видов топлива на котельных по каждому виду топлива раздельно (далее - НЭЗТ), н</w:t>
      </w:r>
      <w:r w:rsidRPr="00B76666">
        <w:rPr>
          <w:sz w:val="27"/>
          <w:szCs w:val="27"/>
        </w:rPr>
        <w:t>е</w:t>
      </w:r>
      <w:r w:rsidRPr="00B76666">
        <w:rPr>
          <w:sz w:val="27"/>
          <w:szCs w:val="27"/>
        </w:rPr>
        <w:t>обходимого для надежной и стабильной работы котельных и обеспечения плановой выр</w:t>
      </w:r>
      <w:r w:rsidRPr="00B76666">
        <w:rPr>
          <w:sz w:val="27"/>
          <w:szCs w:val="27"/>
        </w:rPr>
        <w:t>а</w:t>
      </w:r>
      <w:r w:rsidRPr="00B76666">
        <w:rPr>
          <w:sz w:val="27"/>
          <w:szCs w:val="27"/>
        </w:rPr>
        <w:t>ботки тепловой энергии;</w:t>
      </w:r>
    </w:p>
    <w:p w:rsidR="0051439F" w:rsidRPr="00B76666" w:rsidRDefault="0051439F" w:rsidP="0051439F">
      <w:pPr>
        <w:ind w:firstLine="567"/>
        <w:jc w:val="both"/>
        <w:rPr>
          <w:sz w:val="27"/>
          <w:szCs w:val="27"/>
        </w:rPr>
      </w:pPr>
      <w:r>
        <w:rPr>
          <w:sz w:val="27"/>
          <w:szCs w:val="27"/>
        </w:rPr>
        <w:t xml:space="preserve">- </w:t>
      </w:r>
      <w:r w:rsidRPr="00B76666">
        <w:rPr>
          <w:sz w:val="27"/>
          <w:szCs w:val="27"/>
        </w:rPr>
        <w:t xml:space="preserve">расчет норматива создания неснижаемого запаса топлива на котельных по каждому виду топлива раздельно (далее </w:t>
      </w:r>
      <w:r>
        <w:rPr>
          <w:sz w:val="27"/>
          <w:szCs w:val="27"/>
        </w:rPr>
        <w:t>–</w:t>
      </w:r>
      <w:r w:rsidRPr="00B76666">
        <w:rPr>
          <w:sz w:val="27"/>
          <w:szCs w:val="27"/>
        </w:rPr>
        <w:t xml:space="preserve"> ННЗТ</w:t>
      </w:r>
      <w:r>
        <w:rPr>
          <w:sz w:val="27"/>
          <w:szCs w:val="27"/>
        </w:rPr>
        <w:t>).</w:t>
      </w:r>
    </w:p>
    <w:p w:rsidR="0051439F" w:rsidRDefault="0051439F" w:rsidP="0051439F">
      <w:pPr>
        <w:ind w:firstLine="567"/>
        <w:jc w:val="both"/>
        <w:rPr>
          <w:sz w:val="27"/>
          <w:szCs w:val="27"/>
        </w:rPr>
      </w:pPr>
    </w:p>
    <w:p w:rsidR="0051439F" w:rsidRDefault="0051439F" w:rsidP="0051439F">
      <w:pPr>
        <w:ind w:firstLine="567"/>
        <w:jc w:val="both"/>
        <w:rPr>
          <w:sz w:val="27"/>
          <w:szCs w:val="27"/>
        </w:rPr>
      </w:pPr>
      <w:r>
        <w:rPr>
          <w:sz w:val="27"/>
          <w:szCs w:val="27"/>
        </w:rPr>
        <w:t>Документы и расчеты, обосновывающие представленные к утверждению знач</w:t>
      </w:r>
      <w:r>
        <w:rPr>
          <w:sz w:val="27"/>
          <w:szCs w:val="27"/>
        </w:rPr>
        <w:t>е</w:t>
      </w:r>
      <w:r>
        <w:rPr>
          <w:sz w:val="27"/>
          <w:szCs w:val="27"/>
        </w:rPr>
        <w:t>ния нормативов, соответствуют требованиям, предъявляемым Порядком определ</w:t>
      </w:r>
      <w:r>
        <w:rPr>
          <w:sz w:val="27"/>
          <w:szCs w:val="27"/>
        </w:rPr>
        <w:t>е</w:t>
      </w:r>
      <w:r>
        <w:rPr>
          <w:sz w:val="27"/>
          <w:szCs w:val="27"/>
        </w:rPr>
        <w:t>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w:t>
      </w:r>
      <w:r>
        <w:rPr>
          <w:sz w:val="27"/>
          <w:szCs w:val="27"/>
        </w:rPr>
        <w:t>а</w:t>
      </w:r>
      <w:r>
        <w:rPr>
          <w:sz w:val="27"/>
          <w:szCs w:val="27"/>
        </w:rPr>
        <w:t>ботки электрической и тепловой энергии), утвержденной Приказом Минэнерго Ро</w:t>
      </w:r>
      <w:r>
        <w:rPr>
          <w:sz w:val="27"/>
          <w:szCs w:val="27"/>
        </w:rPr>
        <w:t>с</w:t>
      </w:r>
      <w:r>
        <w:rPr>
          <w:sz w:val="27"/>
          <w:szCs w:val="27"/>
        </w:rPr>
        <w:t>сии от 10.08.2012 № 377.</w:t>
      </w:r>
    </w:p>
    <w:p w:rsidR="0051439F" w:rsidRDefault="0051439F" w:rsidP="0051439F">
      <w:pPr>
        <w:ind w:firstLine="567"/>
        <w:jc w:val="both"/>
        <w:rPr>
          <w:sz w:val="27"/>
          <w:szCs w:val="27"/>
        </w:rPr>
      </w:pPr>
      <w:r>
        <w:rPr>
          <w:sz w:val="27"/>
          <w:szCs w:val="27"/>
        </w:rPr>
        <w:t>На основании заявки, расчетно-обосновывающих материалов, экспертного з</w:t>
      </w:r>
      <w:r>
        <w:rPr>
          <w:sz w:val="27"/>
          <w:szCs w:val="27"/>
        </w:rPr>
        <w:t>а</w:t>
      </w:r>
      <w:r>
        <w:rPr>
          <w:sz w:val="27"/>
          <w:szCs w:val="27"/>
        </w:rPr>
        <w:t xml:space="preserve">ключения, представленных  Предприятием, в соответствии </w:t>
      </w:r>
      <w:r>
        <w:rPr>
          <w:sz w:val="28"/>
          <w:szCs w:val="28"/>
        </w:rPr>
        <w:t>основами ценообразов</w:t>
      </w:r>
      <w:r>
        <w:rPr>
          <w:sz w:val="28"/>
          <w:szCs w:val="28"/>
        </w:rPr>
        <w:t>а</w:t>
      </w:r>
      <w:r>
        <w:rPr>
          <w:sz w:val="28"/>
          <w:szCs w:val="28"/>
        </w:rPr>
        <w:t>ния в сфере теплоснабжения, утвержденными постановлением Правительства РФ от 22.10.2012 №1075</w:t>
      </w:r>
      <w:r>
        <w:rPr>
          <w:sz w:val="27"/>
          <w:szCs w:val="27"/>
        </w:rPr>
        <w:t>, Федеральным законом от 27 июля 2010 г. №190-ФЗ «О тепл</w:t>
      </w:r>
      <w:r>
        <w:rPr>
          <w:sz w:val="27"/>
          <w:szCs w:val="27"/>
        </w:rPr>
        <w:t>о</w:t>
      </w:r>
      <w:r>
        <w:rPr>
          <w:sz w:val="27"/>
          <w:szCs w:val="27"/>
        </w:rPr>
        <w:t xml:space="preserve">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w:t>
      </w:r>
      <w:r w:rsidRPr="00305F79">
        <w:rPr>
          <w:sz w:val="27"/>
          <w:szCs w:val="27"/>
        </w:rPr>
        <w:t xml:space="preserve">рекомендую правлению </w:t>
      </w:r>
      <w:r>
        <w:rPr>
          <w:sz w:val="27"/>
          <w:szCs w:val="27"/>
        </w:rPr>
        <w:t>р</w:t>
      </w:r>
      <w:r w:rsidRPr="00305F79">
        <w:rPr>
          <w:sz w:val="27"/>
          <w:szCs w:val="27"/>
        </w:rPr>
        <w:t>егиональной энергет</w:t>
      </w:r>
      <w:r w:rsidRPr="00305F79">
        <w:rPr>
          <w:sz w:val="27"/>
          <w:szCs w:val="27"/>
        </w:rPr>
        <w:t>и</w:t>
      </w:r>
      <w:r w:rsidRPr="00305F79">
        <w:rPr>
          <w:sz w:val="27"/>
          <w:szCs w:val="27"/>
        </w:rPr>
        <w:t xml:space="preserve">ческой комиссии </w:t>
      </w:r>
      <w:r>
        <w:rPr>
          <w:sz w:val="27"/>
          <w:szCs w:val="27"/>
        </w:rPr>
        <w:t xml:space="preserve">Кемеровской области </w:t>
      </w:r>
      <w:r w:rsidRPr="00305F79">
        <w:rPr>
          <w:sz w:val="27"/>
          <w:szCs w:val="27"/>
        </w:rPr>
        <w:t>утвердить</w:t>
      </w:r>
      <w:r>
        <w:rPr>
          <w:sz w:val="27"/>
          <w:szCs w:val="27"/>
        </w:rPr>
        <w:t xml:space="preserve"> прилагаемые </w:t>
      </w:r>
      <w:r w:rsidRPr="00A97DAC">
        <w:rPr>
          <w:sz w:val="27"/>
          <w:szCs w:val="27"/>
        </w:rPr>
        <w:t>нормативы создания запасов топлива на котельных</w:t>
      </w:r>
      <w:r>
        <w:rPr>
          <w:sz w:val="27"/>
          <w:szCs w:val="27"/>
        </w:rPr>
        <w:t xml:space="preserve">  предприятия на 2019 год.</w:t>
      </w:r>
    </w:p>
    <w:p w:rsidR="0051439F" w:rsidRDefault="0051439F" w:rsidP="0051439F">
      <w:pPr>
        <w:ind w:firstLine="567"/>
        <w:jc w:val="both"/>
        <w:rPr>
          <w:sz w:val="27"/>
          <w:szCs w:val="27"/>
        </w:rPr>
      </w:pPr>
    </w:p>
    <w:p w:rsidR="0051439F" w:rsidRPr="004F496C" w:rsidRDefault="0051439F" w:rsidP="0051439F">
      <w:pPr>
        <w:ind w:firstLine="567"/>
        <w:jc w:val="both"/>
        <w:rPr>
          <w:sz w:val="28"/>
          <w:szCs w:val="28"/>
        </w:rPr>
      </w:pPr>
    </w:p>
    <w:p w:rsidR="0051439F" w:rsidRPr="004F496C" w:rsidRDefault="0051439F" w:rsidP="0051439F">
      <w:pPr>
        <w:pStyle w:val="affffffff9"/>
        <w:rPr>
          <w:sz w:val="28"/>
          <w:szCs w:val="28"/>
        </w:rPr>
      </w:pPr>
      <w:r w:rsidRPr="004F496C">
        <w:rPr>
          <w:sz w:val="28"/>
          <w:szCs w:val="28"/>
        </w:rPr>
        <w:t>ПРЕДЛОЖЕНИЕ</w:t>
      </w:r>
    </w:p>
    <w:p w:rsidR="0051439F" w:rsidRPr="004F496C" w:rsidRDefault="0051439F" w:rsidP="0051439F">
      <w:pPr>
        <w:pStyle w:val="a6"/>
        <w:jc w:val="center"/>
        <w:rPr>
          <w:sz w:val="28"/>
          <w:szCs w:val="28"/>
        </w:rPr>
      </w:pPr>
      <w:r w:rsidRPr="004F496C">
        <w:rPr>
          <w:sz w:val="28"/>
          <w:szCs w:val="28"/>
        </w:rPr>
        <w:t>по утверждению нормативов создания запасов топлива на тепловых электростанциях и котел</w:t>
      </w:r>
      <w:r w:rsidRPr="004F496C">
        <w:rPr>
          <w:sz w:val="28"/>
          <w:szCs w:val="28"/>
        </w:rPr>
        <w:t>ь</w:t>
      </w:r>
      <w:r w:rsidRPr="004F496C">
        <w:rPr>
          <w:sz w:val="28"/>
          <w:szCs w:val="28"/>
        </w:rPr>
        <w:t xml:space="preserve">ных на </w:t>
      </w:r>
      <w:r>
        <w:rPr>
          <w:sz w:val="28"/>
          <w:szCs w:val="28"/>
        </w:rPr>
        <w:t>2019</w:t>
      </w:r>
      <w:r w:rsidRPr="004F496C">
        <w:rPr>
          <w:sz w:val="28"/>
          <w:szCs w:val="28"/>
        </w:rPr>
        <w:t xml:space="preserve"> год </w:t>
      </w:r>
    </w:p>
    <w:tbl>
      <w:tblPr>
        <w:tblW w:w="10065" w:type="dxa"/>
        <w:tblInd w:w="108" w:type="dxa"/>
        <w:tblLook w:val="0000" w:firstRow="0" w:lastRow="0" w:firstColumn="0" w:lastColumn="0" w:noHBand="0" w:noVBand="0"/>
      </w:tblPr>
      <w:tblGrid>
        <w:gridCol w:w="3002"/>
        <w:gridCol w:w="1410"/>
        <w:gridCol w:w="1379"/>
        <w:gridCol w:w="2152"/>
        <w:gridCol w:w="2122"/>
      </w:tblGrid>
      <w:tr w:rsidR="0051439F" w:rsidTr="0051439F">
        <w:trPr>
          <w:trHeight w:val="20"/>
        </w:trPr>
        <w:tc>
          <w:tcPr>
            <w:tcW w:w="3002" w:type="dxa"/>
            <w:tcBorders>
              <w:top w:val="nil"/>
              <w:left w:val="nil"/>
              <w:bottom w:val="nil"/>
              <w:right w:val="nil"/>
            </w:tcBorders>
            <w:shd w:val="clear" w:color="auto" w:fill="auto"/>
            <w:vAlign w:val="center"/>
          </w:tcPr>
          <w:p w:rsidR="0051439F" w:rsidRDefault="0051439F" w:rsidP="0051439F">
            <w:pPr>
              <w:jc w:val="center"/>
              <w:rPr>
                <w:sz w:val="28"/>
                <w:szCs w:val="28"/>
              </w:rPr>
            </w:pPr>
          </w:p>
        </w:tc>
        <w:tc>
          <w:tcPr>
            <w:tcW w:w="1410" w:type="dxa"/>
            <w:tcBorders>
              <w:top w:val="nil"/>
              <w:left w:val="nil"/>
              <w:bottom w:val="nil"/>
              <w:right w:val="nil"/>
            </w:tcBorders>
            <w:shd w:val="clear" w:color="auto" w:fill="auto"/>
            <w:vAlign w:val="center"/>
          </w:tcPr>
          <w:p w:rsidR="0051439F" w:rsidRDefault="0051439F" w:rsidP="0051439F">
            <w:pPr>
              <w:jc w:val="center"/>
              <w:rPr>
                <w:sz w:val="28"/>
                <w:szCs w:val="28"/>
              </w:rPr>
            </w:pPr>
          </w:p>
        </w:tc>
        <w:tc>
          <w:tcPr>
            <w:tcW w:w="1379" w:type="dxa"/>
            <w:tcBorders>
              <w:top w:val="nil"/>
              <w:left w:val="nil"/>
              <w:bottom w:val="nil"/>
              <w:right w:val="nil"/>
            </w:tcBorders>
            <w:shd w:val="clear" w:color="auto" w:fill="auto"/>
            <w:vAlign w:val="center"/>
          </w:tcPr>
          <w:p w:rsidR="0051439F" w:rsidRDefault="0051439F" w:rsidP="0051439F">
            <w:pPr>
              <w:jc w:val="center"/>
              <w:rPr>
                <w:sz w:val="28"/>
                <w:szCs w:val="28"/>
              </w:rPr>
            </w:pPr>
          </w:p>
        </w:tc>
        <w:tc>
          <w:tcPr>
            <w:tcW w:w="2152" w:type="dxa"/>
            <w:tcBorders>
              <w:top w:val="nil"/>
              <w:left w:val="nil"/>
              <w:bottom w:val="nil"/>
              <w:right w:val="nil"/>
            </w:tcBorders>
            <w:shd w:val="clear" w:color="auto" w:fill="auto"/>
            <w:vAlign w:val="center"/>
          </w:tcPr>
          <w:p w:rsidR="0051439F" w:rsidRDefault="0051439F" w:rsidP="0051439F">
            <w:pPr>
              <w:jc w:val="center"/>
              <w:rPr>
                <w:sz w:val="28"/>
                <w:szCs w:val="28"/>
              </w:rPr>
            </w:pPr>
          </w:p>
        </w:tc>
        <w:tc>
          <w:tcPr>
            <w:tcW w:w="2122" w:type="dxa"/>
            <w:tcBorders>
              <w:top w:val="nil"/>
              <w:left w:val="nil"/>
              <w:bottom w:val="nil"/>
              <w:right w:val="nil"/>
            </w:tcBorders>
            <w:shd w:val="clear" w:color="auto" w:fill="auto"/>
            <w:vAlign w:val="center"/>
          </w:tcPr>
          <w:p w:rsidR="0051439F" w:rsidRDefault="0051439F" w:rsidP="0051439F">
            <w:pPr>
              <w:jc w:val="center"/>
              <w:rPr>
                <w:sz w:val="28"/>
                <w:szCs w:val="28"/>
              </w:rPr>
            </w:pPr>
            <w:r>
              <w:rPr>
                <w:sz w:val="28"/>
                <w:szCs w:val="28"/>
              </w:rPr>
              <w:t>тыс. тонн</w:t>
            </w:r>
          </w:p>
        </w:tc>
      </w:tr>
      <w:tr w:rsidR="0051439F" w:rsidTr="0051439F">
        <w:trPr>
          <w:trHeight w:val="20"/>
        </w:trPr>
        <w:tc>
          <w:tcPr>
            <w:tcW w:w="3002" w:type="dxa"/>
            <w:vMerge w:val="restart"/>
            <w:tcBorders>
              <w:top w:val="single" w:sz="8" w:space="0" w:color="auto"/>
              <w:left w:val="single" w:sz="8" w:space="0" w:color="auto"/>
              <w:right w:val="single" w:sz="8" w:space="0" w:color="auto"/>
            </w:tcBorders>
            <w:shd w:val="clear" w:color="auto" w:fill="auto"/>
            <w:vAlign w:val="center"/>
          </w:tcPr>
          <w:p w:rsidR="0051439F" w:rsidRPr="00F14888" w:rsidRDefault="0051439F" w:rsidP="0051439F">
            <w:pPr>
              <w:jc w:val="center"/>
              <w:rPr>
                <w:bCs/>
              </w:rPr>
            </w:pPr>
            <w:r w:rsidRPr="00F14888">
              <w:rPr>
                <w:bCs/>
              </w:rPr>
              <w:t xml:space="preserve">Организация </w:t>
            </w:r>
          </w:p>
        </w:tc>
        <w:tc>
          <w:tcPr>
            <w:tcW w:w="1410" w:type="dxa"/>
            <w:vMerge w:val="restart"/>
            <w:tcBorders>
              <w:top w:val="single" w:sz="8" w:space="0" w:color="auto"/>
              <w:left w:val="single" w:sz="8" w:space="0" w:color="auto"/>
              <w:right w:val="single" w:sz="8" w:space="0" w:color="auto"/>
            </w:tcBorders>
            <w:shd w:val="clear" w:color="auto" w:fill="auto"/>
            <w:vAlign w:val="center"/>
          </w:tcPr>
          <w:p w:rsidR="0051439F" w:rsidRPr="00F14888" w:rsidRDefault="0051439F" w:rsidP="0051439F">
            <w:pPr>
              <w:jc w:val="center"/>
              <w:rPr>
                <w:bCs/>
              </w:rPr>
            </w:pPr>
            <w:r w:rsidRPr="00F14888">
              <w:rPr>
                <w:bCs/>
              </w:rPr>
              <w:t>Вид топл</w:t>
            </w:r>
            <w:r w:rsidRPr="00F14888">
              <w:rPr>
                <w:bCs/>
              </w:rPr>
              <w:t>и</w:t>
            </w:r>
            <w:r w:rsidRPr="00F14888">
              <w:rPr>
                <w:bCs/>
              </w:rPr>
              <w:t>ва</w:t>
            </w:r>
          </w:p>
        </w:tc>
        <w:tc>
          <w:tcPr>
            <w:tcW w:w="5653"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rsidR="0051439F" w:rsidRPr="00F14888" w:rsidRDefault="0051439F" w:rsidP="0051439F">
            <w:pPr>
              <w:jc w:val="center"/>
              <w:rPr>
                <w:bCs/>
              </w:rPr>
            </w:pPr>
            <w:r w:rsidRPr="00F14888">
              <w:rPr>
                <w:bCs/>
              </w:rPr>
              <w:t xml:space="preserve">Нормативы создания запасов топлива </w:t>
            </w:r>
          </w:p>
        </w:tc>
      </w:tr>
      <w:tr w:rsidR="0051439F" w:rsidTr="0051439F">
        <w:trPr>
          <w:trHeight w:val="20"/>
        </w:trPr>
        <w:tc>
          <w:tcPr>
            <w:tcW w:w="3002" w:type="dxa"/>
            <w:vMerge/>
            <w:tcBorders>
              <w:left w:val="single" w:sz="8" w:space="0" w:color="auto"/>
              <w:right w:val="single" w:sz="8" w:space="0" w:color="auto"/>
            </w:tcBorders>
            <w:vAlign w:val="center"/>
          </w:tcPr>
          <w:p w:rsidR="0051439F" w:rsidRPr="00F14888" w:rsidRDefault="0051439F" w:rsidP="0051439F">
            <w:pPr>
              <w:rPr>
                <w:bCs/>
              </w:rPr>
            </w:pPr>
          </w:p>
        </w:tc>
        <w:tc>
          <w:tcPr>
            <w:tcW w:w="1410" w:type="dxa"/>
            <w:vMerge/>
            <w:tcBorders>
              <w:left w:val="single" w:sz="8" w:space="0" w:color="auto"/>
              <w:right w:val="single" w:sz="8" w:space="0" w:color="auto"/>
            </w:tcBorders>
            <w:vAlign w:val="center"/>
          </w:tcPr>
          <w:p w:rsidR="0051439F" w:rsidRPr="00F14888" w:rsidRDefault="0051439F" w:rsidP="0051439F">
            <w:pPr>
              <w:rPr>
                <w:bCs/>
              </w:rPr>
            </w:pPr>
          </w:p>
        </w:tc>
        <w:tc>
          <w:tcPr>
            <w:tcW w:w="1379" w:type="dxa"/>
            <w:vMerge w:val="restart"/>
            <w:tcBorders>
              <w:top w:val="single" w:sz="8" w:space="0" w:color="auto"/>
              <w:left w:val="single" w:sz="8" w:space="0" w:color="auto"/>
              <w:right w:val="single" w:sz="8" w:space="0" w:color="auto"/>
            </w:tcBorders>
            <w:shd w:val="clear" w:color="auto" w:fill="auto"/>
            <w:vAlign w:val="center"/>
          </w:tcPr>
          <w:p w:rsidR="0051439F" w:rsidRDefault="0051439F" w:rsidP="0051439F">
            <w:pPr>
              <w:jc w:val="center"/>
              <w:rPr>
                <w:bCs/>
              </w:rPr>
            </w:pPr>
            <w:r w:rsidRPr="00F14888">
              <w:rPr>
                <w:bCs/>
              </w:rPr>
              <w:t xml:space="preserve">Общий </w:t>
            </w:r>
          </w:p>
          <w:p w:rsidR="0051439F" w:rsidRDefault="0051439F" w:rsidP="0051439F">
            <w:pPr>
              <w:jc w:val="center"/>
              <w:rPr>
                <w:bCs/>
              </w:rPr>
            </w:pPr>
            <w:r w:rsidRPr="00F14888">
              <w:rPr>
                <w:bCs/>
              </w:rPr>
              <w:t>запас</w:t>
            </w:r>
          </w:p>
          <w:p w:rsidR="0051439F" w:rsidRPr="00F14888" w:rsidRDefault="0051439F" w:rsidP="0051439F">
            <w:pPr>
              <w:jc w:val="center"/>
              <w:rPr>
                <w:bCs/>
              </w:rPr>
            </w:pPr>
            <w:r w:rsidRPr="00F14888">
              <w:rPr>
                <w:bCs/>
              </w:rPr>
              <w:t xml:space="preserve"> то</w:t>
            </w:r>
            <w:r w:rsidRPr="00F14888">
              <w:rPr>
                <w:bCs/>
              </w:rPr>
              <w:t>п</w:t>
            </w:r>
            <w:r w:rsidRPr="00F14888">
              <w:rPr>
                <w:bCs/>
              </w:rPr>
              <w:t>лива</w:t>
            </w:r>
          </w:p>
        </w:tc>
        <w:tc>
          <w:tcPr>
            <w:tcW w:w="4274" w:type="dxa"/>
            <w:gridSpan w:val="2"/>
            <w:tcBorders>
              <w:top w:val="nil"/>
              <w:left w:val="nil"/>
              <w:bottom w:val="single" w:sz="8" w:space="0" w:color="auto"/>
              <w:right w:val="single" w:sz="8" w:space="0" w:color="auto"/>
            </w:tcBorders>
            <w:shd w:val="clear" w:color="auto" w:fill="auto"/>
            <w:vAlign w:val="center"/>
          </w:tcPr>
          <w:p w:rsidR="0051439F" w:rsidRPr="00F14888" w:rsidRDefault="0051439F" w:rsidP="0051439F">
            <w:pPr>
              <w:jc w:val="center"/>
              <w:rPr>
                <w:bCs/>
              </w:rPr>
            </w:pPr>
            <w:r w:rsidRPr="00F14888">
              <w:rPr>
                <w:bCs/>
              </w:rPr>
              <w:t>в том числе</w:t>
            </w:r>
          </w:p>
        </w:tc>
      </w:tr>
      <w:tr w:rsidR="0051439F" w:rsidTr="0051439F">
        <w:trPr>
          <w:trHeight w:val="20"/>
        </w:trPr>
        <w:tc>
          <w:tcPr>
            <w:tcW w:w="3002" w:type="dxa"/>
            <w:vMerge/>
            <w:tcBorders>
              <w:left w:val="single" w:sz="8" w:space="0" w:color="auto"/>
              <w:bottom w:val="single" w:sz="8" w:space="0" w:color="000000"/>
              <w:right w:val="single" w:sz="8" w:space="0" w:color="auto"/>
            </w:tcBorders>
            <w:vAlign w:val="center"/>
          </w:tcPr>
          <w:p w:rsidR="0051439F" w:rsidRPr="00F14888" w:rsidRDefault="0051439F" w:rsidP="0051439F">
            <w:pPr>
              <w:rPr>
                <w:bCs/>
              </w:rPr>
            </w:pPr>
          </w:p>
        </w:tc>
        <w:tc>
          <w:tcPr>
            <w:tcW w:w="1410" w:type="dxa"/>
            <w:vMerge/>
            <w:tcBorders>
              <w:left w:val="single" w:sz="8" w:space="0" w:color="auto"/>
              <w:bottom w:val="single" w:sz="8" w:space="0" w:color="000000"/>
              <w:right w:val="single" w:sz="8" w:space="0" w:color="auto"/>
            </w:tcBorders>
            <w:vAlign w:val="center"/>
          </w:tcPr>
          <w:p w:rsidR="0051439F" w:rsidRPr="00F14888" w:rsidRDefault="0051439F" w:rsidP="0051439F">
            <w:pPr>
              <w:rPr>
                <w:bCs/>
              </w:rPr>
            </w:pPr>
          </w:p>
        </w:tc>
        <w:tc>
          <w:tcPr>
            <w:tcW w:w="1379" w:type="dxa"/>
            <w:vMerge/>
            <w:tcBorders>
              <w:left w:val="single" w:sz="8" w:space="0" w:color="auto"/>
              <w:bottom w:val="single" w:sz="8" w:space="0" w:color="000000"/>
              <w:right w:val="single" w:sz="8" w:space="0" w:color="auto"/>
            </w:tcBorders>
            <w:shd w:val="clear" w:color="auto" w:fill="auto"/>
            <w:vAlign w:val="center"/>
          </w:tcPr>
          <w:p w:rsidR="0051439F" w:rsidRPr="00F14888" w:rsidRDefault="0051439F" w:rsidP="0051439F">
            <w:pPr>
              <w:jc w:val="center"/>
              <w:rPr>
                <w:bCs/>
              </w:rPr>
            </w:pPr>
          </w:p>
        </w:tc>
        <w:tc>
          <w:tcPr>
            <w:tcW w:w="2152" w:type="dxa"/>
            <w:tcBorders>
              <w:top w:val="nil"/>
              <w:left w:val="nil"/>
              <w:bottom w:val="single" w:sz="8" w:space="0" w:color="auto"/>
              <w:right w:val="single" w:sz="8" w:space="0" w:color="auto"/>
            </w:tcBorders>
            <w:shd w:val="clear" w:color="auto" w:fill="auto"/>
            <w:vAlign w:val="center"/>
          </w:tcPr>
          <w:p w:rsidR="0051439F" w:rsidRPr="00F14888" w:rsidRDefault="0051439F" w:rsidP="0051439F">
            <w:pPr>
              <w:jc w:val="center"/>
              <w:rPr>
                <w:bCs/>
              </w:rPr>
            </w:pPr>
            <w:r w:rsidRPr="00F14888">
              <w:rPr>
                <w:bCs/>
              </w:rPr>
              <w:t>эксплуатационный запас</w:t>
            </w:r>
          </w:p>
        </w:tc>
        <w:tc>
          <w:tcPr>
            <w:tcW w:w="2122" w:type="dxa"/>
            <w:tcBorders>
              <w:left w:val="nil"/>
              <w:bottom w:val="single" w:sz="8" w:space="0" w:color="auto"/>
              <w:right w:val="single" w:sz="8" w:space="0" w:color="auto"/>
            </w:tcBorders>
            <w:shd w:val="clear" w:color="auto" w:fill="auto"/>
            <w:vAlign w:val="center"/>
          </w:tcPr>
          <w:p w:rsidR="0051439F" w:rsidRDefault="0051439F" w:rsidP="0051439F">
            <w:pPr>
              <w:jc w:val="center"/>
              <w:rPr>
                <w:bCs/>
              </w:rPr>
            </w:pPr>
            <w:r w:rsidRPr="00F14888">
              <w:rPr>
                <w:bCs/>
              </w:rPr>
              <w:t xml:space="preserve">неснижаемый </w:t>
            </w:r>
          </w:p>
          <w:p w:rsidR="0051439F" w:rsidRPr="00F14888" w:rsidRDefault="0051439F" w:rsidP="0051439F">
            <w:pPr>
              <w:jc w:val="center"/>
              <w:rPr>
                <w:bCs/>
              </w:rPr>
            </w:pPr>
            <w:r w:rsidRPr="00F14888">
              <w:rPr>
                <w:bCs/>
              </w:rPr>
              <w:t>з</w:t>
            </w:r>
            <w:r w:rsidRPr="00F14888">
              <w:rPr>
                <w:bCs/>
              </w:rPr>
              <w:t>а</w:t>
            </w:r>
            <w:r w:rsidRPr="00F14888">
              <w:rPr>
                <w:bCs/>
              </w:rPr>
              <w:t>пас</w:t>
            </w:r>
          </w:p>
        </w:tc>
      </w:tr>
      <w:tr w:rsidR="0051439F" w:rsidRPr="00CD3075" w:rsidTr="0051439F">
        <w:trPr>
          <w:trHeight w:val="20"/>
        </w:trPr>
        <w:tc>
          <w:tcPr>
            <w:tcW w:w="3002" w:type="dxa"/>
            <w:tcBorders>
              <w:top w:val="nil"/>
              <w:left w:val="single" w:sz="8" w:space="0" w:color="auto"/>
              <w:bottom w:val="single" w:sz="4" w:space="0" w:color="auto"/>
              <w:right w:val="single" w:sz="8" w:space="0" w:color="auto"/>
            </w:tcBorders>
            <w:shd w:val="clear" w:color="auto" w:fill="auto"/>
            <w:vAlign w:val="center"/>
          </w:tcPr>
          <w:p w:rsidR="0051439F" w:rsidRPr="00CD3075" w:rsidRDefault="0051439F" w:rsidP="0051439F">
            <w:pPr>
              <w:jc w:val="center"/>
            </w:pPr>
            <w:r>
              <w:t>ООО «ТеплоРесурс» (г. Анжеро-Судженск)</w:t>
            </w:r>
            <w:r w:rsidRPr="00B01E93">
              <w:t xml:space="preserve"> </w:t>
            </w:r>
          </w:p>
        </w:tc>
        <w:tc>
          <w:tcPr>
            <w:tcW w:w="1410" w:type="dxa"/>
            <w:tcBorders>
              <w:top w:val="single" w:sz="8" w:space="0" w:color="000000"/>
              <w:left w:val="nil"/>
              <w:bottom w:val="single" w:sz="4" w:space="0" w:color="auto"/>
              <w:right w:val="single" w:sz="8" w:space="0" w:color="auto"/>
            </w:tcBorders>
            <w:shd w:val="clear" w:color="auto" w:fill="auto"/>
            <w:vAlign w:val="center"/>
          </w:tcPr>
          <w:p w:rsidR="0051439F" w:rsidRPr="00CD3075" w:rsidRDefault="0051439F" w:rsidP="0051439F">
            <w:pPr>
              <w:jc w:val="center"/>
            </w:pPr>
            <w:r w:rsidRPr="00CD3075">
              <w:t>Уголь</w:t>
            </w:r>
          </w:p>
        </w:tc>
        <w:tc>
          <w:tcPr>
            <w:tcW w:w="1379" w:type="dxa"/>
            <w:tcBorders>
              <w:top w:val="single" w:sz="8" w:space="0" w:color="000000"/>
              <w:left w:val="nil"/>
              <w:bottom w:val="single" w:sz="4" w:space="0" w:color="auto"/>
              <w:right w:val="single" w:sz="8" w:space="0" w:color="auto"/>
            </w:tcBorders>
            <w:shd w:val="clear" w:color="auto" w:fill="auto"/>
            <w:vAlign w:val="center"/>
          </w:tcPr>
          <w:p w:rsidR="0051439F" w:rsidRPr="00045C23" w:rsidRDefault="0051439F" w:rsidP="0051439F">
            <w:pPr>
              <w:jc w:val="center"/>
            </w:pPr>
            <w:r w:rsidRPr="00045C23">
              <w:t>33,466</w:t>
            </w:r>
          </w:p>
        </w:tc>
        <w:tc>
          <w:tcPr>
            <w:tcW w:w="2152" w:type="dxa"/>
            <w:tcBorders>
              <w:top w:val="single" w:sz="8" w:space="0" w:color="auto"/>
              <w:left w:val="nil"/>
              <w:bottom w:val="single" w:sz="4" w:space="0" w:color="auto"/>
              <w:right w:val="single" w:sz="8" w:space="0" w:color="auto"/>
            </w:tcBorders>
            <w:shd w:val="clear" w:color="auto" w:fill="auto"/>
            <w:vAlign w:val="center"/>
          </w:tcPr>
          <w:p w:rsidR="0051439F" w:rsidRPr="00045C23" w:rsidRDefault="0051439F" w:rsidP="0051439F">
            <w:pPr>
              <w:jc w:val="center"/>
            </w:pPr>
            <w:r w:rsidRPr="00045C23">
              <w:t>33,124</w:t>
            </w:r>
          </w:p>
        </w:tc>
        <w:tc>
          <w:tcPr>
            <w:tcW w:w="2122" w:type="dxa"/>
            <w:tcBorders>
              <w:top w:val="single" w:sz="8" w:space="0" w:color="auto"/>
              <w:left w:val="nil"/>
              <w:bottom w:val="single" w:sz="4" w:space="0" w:color="auto"/>
              <w:right w:val="single" w:sz="8" w:space="0" w:color="auto"/>
            </w:tcBorders>
            <w:shd w:val="clear" w:color="auto" w:fill="auto"/>
            <w:vAlign w:val="center"/>
          </w:tcPr>
          <w:p w:rsidR="0051439F" w:rsidRPr="00045C23" w:rsidRDefault="0051439F" w:rsidP="0051439F">
            <w:pPr>
              <w:jc w:val="center"/>
            </w:pPr>
            <w:r w:rsidRPr="00045C23">
              <w:t>0,339</w:t>
            </w:r>
          </w:p>
        </w:tc>
      </w:tr>
    </w:tbl>
    <w:p w:rsidR="0051439F" w:rsidRPr="00EA36F3" w:rsidRDefault="0051439F" w:rsidP="0051439F">
      <w:pPr>
        <w:ind w:firstLine="567"/>
        <w:jc w:val="both"/>
        <w:rPr>
          <w:sz w:val="27"/>
          <w:szCs w:val="27"/>
        </w:rPr>
      </w:pPr>
    </w:p>
    <w:p w:rsidR="0051439F" w:rsidRDefault="0051439F" w:rsidP="0051439F">
      <w:pPr>
        <w:pStyle w:val="33"/>
        <w:ind w:firstLine="0"/>
        <w:jc w:val="both"/>
        <w:rPr>
          <w:sz w:val="26"/>
          <w:szCs w:val="26"/>
        </w:rPr>
      </w:pPr>
    </w:p>
    <w:p w:rsidR="0051439F" w:rsidRDefault="0051439F" w:rsidP="007F1E2F">
      <w:pPr>
        <w:pStyle w:val="33"/>
        <w:ind w:firstLine="0"/>
        <w:jc w:val="both"/>
        <w:rPr>
          <w:sz w:val="26"/>
          <w:szCs w:val="26"/>
        </w:rPr>
        <w:sectPr w:rsidR="0051439F" w:rsidSect="0051439F">
          <w:footerReference w:type="default" r:id="rId80"/>
          <w:pgSz w:w="11906" w:h="16838"/>
          <w:pgMar w:top="993" w:right="849" w:bottom="709" w:left="1134" w:header="720" w:footer="266" w:gutter="0"/>
          <w:cols w:space="720"/>
        </w:sectPr>
      </w:pPr>
    </w:p>
    <w:p w:rsidR="0051439F" w:rsidRDefault="0051439F" w:rsidP="0051439F">
      <w:pPr>
        <w:pStyle w:val="1"/>
        <w:jc w:val="center"/>
        <w:rPr>
          <w:sz w:val="28"/>
          <w:szCs w:val="28"/>
        </w:rPr>
      </w:pPr>
      <w:r w:rsidRPr="00ED140D">
        <w:rPr>
          <w:sz w:val="28"/>
          <w:szCs w:val="28"/>
        </w:rPr>
        <w:lastRenderedPageBreak/>
        <w:t>Экспертное заключение региональной энергетической комиссии Кемеровской о</w:t>
      </w:r>
      <w:r w:rsidRPr="00ED140D">
        <w:rPr>
          <w:sz w:val="28"/>
          <w:szCs w:val="28"/>
        </w:rPr>
        <w:t>б</w:t>
      </w:r>
      <w:r w:rsidRPr="00DE001B">
        <w:rPr>
          <w:sz w:val="28"/>
          <w:szCs w:val="28"/>
        </w:rPr>
        <w:t xml:space="preserve">ласти </w:t>
      </w:r>
      <w:r w:rsidRPr="00ED140D">
        <w:rPr>
          <w:sz w:val="28"/>
          <w:szCs w:val="28"/>
        </w:rPr>
        <w:t>по</w:t>
      </w:r>
      <w:r w:rsidRPr="00DE001B">
        <w:rPr>
          <w:sz w:val="28"/>
          <w:szCs w:val="28"/>
        </w:rPr>
        <w:t xml:space="preserve"> материалам, представленным </w:t>
      </w:r>
      <w:r>
        <w:rPr>
          <w:sz w:val="28"/>
          <w:szCs w:val="28"/>
        </w:rPr>
        <w:t>ООО «УТС» (г. Междуреченск)</w:t>
      </w:r>
      <w:r w:rsidRPr="00DE001B">
        <w:rPr>
          <w:sz w:val="28"/>
          <w:szCs w:val="28"/>
        </w:rPr>
        <w:t>, для утверждения нормативов с</w:t>
      </w:r>
      <w:r w:rsidRPr="00DE001B">
        <w:rPr>
          <w:sz w:val="28"/>
          <w:szCs w:val="28"/>
        </w:rPr>
        <w:t>о</w:t>
      </w:r>
      <w:r w:rsidRPr="00DE001B">
        <w:rPr>
          <w:sz w:val="28"/>
          <w:szCs w:val="28"/>
        </w:rPr>
        <w:t xml:space="preserve">здания запасов топлива на котельных на </w:t>
      </w:r>
      <w:r>
        <w:rPr>
          <w:sz w:val="28"/>
          <w:szCs w:val="28"/>
        </w:rPr>
        <w:t>2019</w:t>
      </w:r>
      <w:r w:rsidRPr="00DE001B">
        <w:rPr>
          <w:sz w:val="28"/>
          <w:szCs w:val="28"/>
        </w:rPr>
        <w:t xml:space="preserve"> год</w:t>
      </w:r>
    </w:p>
    <w:p w:rsidR="0051439F" w:rsidRPr="00DC0199" w:rsidRDefault="0051439F" w:rsidP="0051439F"/>
    <w:p w:rsidR="0051439F" w:rsidRPr="00DE001B" w:rsidRDefault="0051439F" w:rsidP="0051439F">
      <w:pPr>
        <w:ind w:firstLine="567"/>
        <w:jc w:val="both"/>
        <w:rPr>
          <w:sz w:val="28"/>
          <w:szCs w:val="28"/>
        </w:rPr>
      </w:pPr>
    </w:p>
    <w:p w:rsidR="0051439F" w:rsidRDefault="0051439F" w:rsidP="0051439F">
      <w:pPr>
        <w:ind w:firstLine="567"/>
        <w:jc w:val="both"/>
        <w:rPr>
          <w:sz w:val="28"/>
          <w:szCs w:val="28"/>
        </w:rPr>
      </w:pPr>
      <w:r w:rsidRPr="00DE001B">
        <w:rPr>
          <w:sz w:val="28"/>
          <w:szCs w:val="28"/>
        </w:rPr>
        <w:t xml:space="preserve">В региональную энергетическую комиссию Кемеровской области обратилось </w:t>
      </w:r>
      <w:r>
        <w:rPr>
          <w:sz w:val="28"/>
          <w:szCs w:val="28"/>
        </w:rPr>
        <w:t>ООО «УТС» (г. Междуреченск)</w:t>
      </w:r>
      <w:r w:rsidRPr="00DE001B">
        <w:rPr>
          <w:sz w:val="28"/>
          <w:szCs w:val="28"/>
        </w:rPr>
        <w:t xml:space="preserve"> (далее – </w:t>
      </w:r>
      <w:proofErr w:type="gramStart"/>
      <w:r w:rsidRPr="00DE001B">
        <w:rPr>
          <w:sz w:val="28"/>
          <w:szCs w:val="28"/>
        </w:rPr>
        <w:t>Предприятие)  с</w:t>
      </w:r>
      <w:proofErr w:type="gramEnd"/>
      <w:r w:rsidRPr="00DE001B">
        <w:rPr>
          <w:sz w:val="28"/>
          <w:szCs w:val="28"/>
        </w:rPr>
        <w:t xml:space="preserve"> заявкой на утве</w:t>
      </w:r>
      <w:r w:rsidRPr="00DE001B">
        <w:rPr>
          <w:sz w:val="28"/>
          <w:szCs w:val="28"/>
        </w:rPr>
        <w:t>р</w:t>
      </w:r>
      <w:r w:rsidRPr="00DE001B">
        <w:rPr>
          <w:sz w:val="28"/>
          <w:szCs w:val="28"/>
        </w:rPr>
        <w:t>ждение нормативов создания запасов топлива на котел</w:t>
      </w:r>
      <w:r w:rsidRPr="00DE001B">
        <w:rPr>
          <w:sz w:val="28"/>
          <w:szCs w:val="28"/>
        </w:rPr>
        <w:t>ь</w:t>
      </w:r>
      <w:r w:rsidRPr="00DE001B">
        <w:rPr>
          <w:sz w:val="28"/>
          <w:szCs w:val="28"/>
        </w:rPr>
        <w:t>ных.</w:t>
      </w:r>
    </w:p>
    <w:p w:rsidR="0051439F" w:rsidRPr="003445A9" w:rsidRDefault="0051439F" w:rsidP="0051439F">
      <w:pPr>
        <w:pStyle w:val="Style3"/>
        <w:widowControl/>
        <w:spacing w:before="10" w:line="274" w:lineRule="exact"/>
        <w:ind w:firstLine="576"/>
        <w:jc w:val="both"/>
        <w:rPr>
          <w:rStyle w:val="FontStyle13"/>
          <w:sz w:val="28"/>
          <w:szCs w:val="28"/>
        </w:rPr>
      </w:pPr>
      <w:r w:rsidRPr="003445A9">
        <w:rPr>
          <w:rStyle w:val="FontStyle13"/>
          <w:sz w:val="28"/>
          <w:szCs w:val="28"/>
        </w:rPr>
        <w:t>На балансе ООО «УТС» г. Междуреченск имеются 6 котельных, работающих на камен</w:t>
      </w:r>
      <w:r w:rsidRPr="003445A9">
        <w:rPr>
          <w:rStyle w:val="FontStyle13"/>
          <w:sz w:val="28"/>
          <w:szCs w:val="28"/>
        </w:rPr>
        <w:softHyphen/>
        <w:t>ном угле, 1 котельная, работающая на дизельном топливе и две ПНС. Котельная № 12 функ</w:t>
      </w:r>
      <w:r w:rsidRPr="003445A9">
        <w:rPr>
          <w:rStyle w:val="FontStyle13"/>
          <w:sz w:val="28"/>
          <w:szCs w:val="28"/>
        </w:rPr>
        <w:softHyphen/>
        <w:t xml:space="preserve">ционирует </w:t>
      </w:r>
      <w:r w:rsidRPr="003445A9">
        <w:rPr>
          <w:rStyle w:val="FontStyle12"/>
          <w:b w:val="0"/>
          <w:sz w:val="28"/>
          <w:szCs w:val="28"/>
        </w:rPr>
        <w:t xml:space="preserve">7272 часа, </w:t>
      </w:r>
      <w:r w:rsidRPr="003445A9">
        <w:rPr>
          <w:rStyle w:val="FontStyle13"/>
          <w:sz w:val="28"/>
          <w:szCs w:val="28"/>
        </w:rPr>
        <w:t xml:space="preserve">котельная № 4а-5а функционирует </w:t>
      </w:r>
      <w:r w:rsidRPr="003445A9">
        <w:rPr>
          <w:rStyle w:val="FontStyle12"/>
          <w:b w:val="0"/>
          <w:sz w:val="28"/>
          <w:szCs w:val="28"/>
        </w:rPr>
        <w:t xml:space="preserve">7296 часов, </w:t>
      </w:r>
      <w:r w:rsidRPr="003445A9">
        <w:rPr>
          <w:rStyle w:val="FontStyle13"/>
          <w:sz w:val="28"/>
          <w:szCs w:val="28"/>
        </w:rPr>
        <w:t xml:space="preserve">остальные котельные функционируют </w:t>
      </w:r>
      <w:r w:rsidRPr="003445A9">
        <w:rPr>
          <w:rStyle w:val="FontStyle12"/>
          <w:b w:val="0"/>
          <w:sz w:val="28"/>
          <w:szCs w:val="28"/>
        </w:rPr>
        <w:t xml:space="preserve">5808 часов </w:t>
      </w:r>
      <w:r w:rsidRPr="003445A9">
        <w:rPr>
          <w:rStyle w:val="FontStyle13"/>
          <w:sz w:val="28"/>
          <w:szCs w:val="28"/>
        </w:rPr>
        <w:t>и обеспечивают потребности подключенных потребителей в отоплении и горячем водоснабжении. В межотопительный период во время проведения ремонтных работ нагрузка котельной № 4а-5а переключается на котельную № 12 и наобо</w:t>
      </w:r>
      <w:r w:rsidRPr="003445A9">
        <w:rPr>
          <w:rStyle w:val="FontStyle13"/>
          <w:sz w:val="28"/>
          <w:szCs w:val="28"/>
        </w:rPr>
        <w:softHyphen/>
        <w:t>рот. Часы работы тепловой сети от котельных 4а-5а,</w:t>
      </w:r>
      <w:proofErr w:type="gramStart"/>
      <w:r w:rsidRPr="003445A9">
        <w:rPr>
          <w:rStyle w:val="FontStyle13"/>
          <w:sz w:val="28"/>
          <w:szCs w:val="28"/>
        </w:rPr>
        <w:t>12  благодаря</w:t>
      </w:r>
      <w:proofErr w:type="gramEnd"/>
      <w:r w:rsidRPr="003445A9">
        <w:rPr>
          <w:rStyle w:val="FontStyle13"/>
          <w:sz w:val="28"/>
          <w:szCs w:val="28"/>
        </w:rPr>
        <w:t xml:space="preserve"> перемычке  (в ТК-24 ) независимо от ремонта котельных  составляют 8424  часа.  Котельная п. Майзас принята на баланс предприятия в 2014 г. В связи с ликвидацией предприятия - потребителя тепловой энергии, котельная № 2 в п. Теба в 2016 г. законсерви</w:t>
      </w:r>
      <w:r w:rsidRPr="003445A9">
        <w:rPr>
          <w:rStyle w:val="FontStyle13"/>
          <w:sz w:val="28"/>
          <w:szCs w:val="28"/>
        </w:rPr>
        <w:softHyphen/>
        <w:t>рована.</w:t>
      </w:r>
    </w:p>
    <w:p w:rsidR="0051439F" w:rsidRPr="003445A9" w:rsidRDefault="0051439F" w:rsidP="0051439F">
      <w:pPr>
        <w:pStyle w:val="Style3"/>
        <w:widowControl/>
        <w:spacing w:before="10" w:line="274" w:lineRule="exact"/>
        <w:ind w:firstLine="576"/>
        <w:jc w:val="both"/>
        <w:rPr>
          <w:rStyle w:val="FontStyle12"/>
          <w:b w:val="0"/>
          <w:sz w:val="28"/>
          <w:szCs w:val="28"/>
        </w:rPr>
      </w:pPr>
      <w:r w:rsidRPr="003445A9">
        <w:rPr>
          <w:rStyle w:val="FontStyle13"/>
          <w:sz w:val="28"/>
          <w:szCs w:val="28"/>
        </w:rPr>
        <w:t xml:space="preserve">Общая установленная мощность котельных ООО «УТС» на 2018 г. составила </w:t>
      </w:r>
      <w:r w:rsidRPr="003445A9">
        <w:rPr>
          <w:rStyle w:val="FontStyle12"/>
          <w:b w:val="0"/>
          <w:sz w:val="28"/>
          <w:szCs w:val="28"/>
        </w:rPr>
        <w:t>53,09 Гкал/ч:</w:t>
      </w:r>
    </w:p>
    <w:p w:rsidR="0051439F" w:rsidRPr="003445A9" w:rsidRDefault="0051439F" w:rsidP="0051439F">
      <w:pPr>
        <w:numPr>
          <w:ilvl w:val="0"/>
          <w:numId w:val="15"/>
        </w:numPr>
        <w:jc w:val="right"/>
        <w:rPr>
          <w:rStyle w:val="FontStyle12"/>
          <w:b w:val="0"/>
        </w:rPr>
      </w:pPr>
    </w:p>
    <w:tbl>
      <w:tblPr>
        <w:tblW w:w="9908" w:type="dxa"/>
        <w:tblInd w:w="103" w:type="dxa"/>
        <w:tblLook w:val="04A0" w:firstRow="1" w:lastRow="0" w:firstColumn="1" w:lastColumn="0" w:noHBand="0" w:noVBand="1"/>
      </w:tblPr>
      <w:tblGrid>
        <w:gridCol w:w="1848"/>
        <w:gridCol w:w="1701"/>
        <w:gridCol w:w="1000"/>
        <w:gridCol w:w="1675"/>
        <w:gridCol w:w="1424"/>
        <w:gridCol w:w="2260"/>
      </w:tblGrid>
      <w:tr w:rsidR="0051439F" w:rsidRPr="003445A9" w:rsidTr="0051439F">
        <w:trPr>
          <w:trHeight w:val="270"/>
        </w:trPr>
        <w:tc>
          <w:tcPr>
            <w:tcW w:w="1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439F" w:rsidRPr="003445A9" w:rsidRDefault="0051439F" w:rsidP="0051439F">
            <w:pPr>
              <w:jc w:val="center"/>
              <w:rPr>
                <w:sz w:val="20"/>
              </w:rPr>
            </w:pPr>
            <w:r w:rsidRPr="003445A9">
              <w:rPr>
                <w:sz w:val="20"/>
              </w:rPr>
              <w:t>Котельная населенного пункта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439F" w:rsidRPr="003445A9" w:rsidRDefault="0051439F" w:rsidP="0051439F">
            <w:pPr>
              <w:jc w:val="center"/>
              <w:rPr>
                <w:sz w:val="20"/>
              </w:rPr>
            </w:pPr>
            <w:r w:rsidRPr="003445A9">
              <w:rPr>
                <w:sz w:val="20"/>
              </w:rPr>
              <w:t>Наименование котельной</w:t>
            </w:r>
          </w:p>
        </w:tc>
        <w:tc>
          <w:tcPr>
            <w:tcW w:w="26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439F" w:rsidRPr="003445A9" w:rsidRDefault="0051439F" w:rsidP="0051439F">
            <w:pPr>
              <w:jc w:val="center"/>
              <w:rPr>
                <w:sz w:val="20"/>
              </w:rPr>
            </w:pPr>
            <w:r w:rsidRPr="003445A9">
              <w:rPr>
                <w:sz w:val="20"/>
              </w:rPr>
              <w:t>Тип котла</w:t>
            </w:r>
          </w:p>
        </w:tc>
        <w:tc>
          <w:tcPr>
            <w:tcW w:w="1424" w:type="dxa"/>
            <w:tcBorders>
              <w:top w:val="single" w:sz="4" w:space="0" w:color="auto"/>
              <w:left w:val="nil"/>
              <w:bottom w:val="single" w:sz="4" w:space="0" w:color="auto"/>
              <w:right w:val="single" w:sz="4" w:space="0" w:color="auto"/>
            </w:tcBorders>
            <w:shd w:val="clear" w:color="auto" w:fill="auto"/>
            <w:vAlign w:val="center"/>
          </w:tcPr>
          <w:p w:rsidR="0051439F" w:rsidRPr="003445A9" w:rsidRDefault="0051439F" w:rsidP="0051439F">
            <w:pPr>
              <w:jc w:val="center"/>
              <w:rPr>
                <w:sz w:val="20"/>
              </w:rPr>
            </w:pPr>
            <w:r w:rsidRPr="003445A9">
              <w:rPr>
                <w:sz w:val="20"/>
              </w:rPr>
              <w:t>Год ввода в эксплуатацию</w:t>
            </w:r>
          </w:p>
        </w:tc>
        <w:tc>
          <w:tcPr>
            <w:tcW w:w="2260" w:type="dxa"/>
            <w:tcBorders>
              <w:top w:val="single" w:sz="4" w:space="0" w:color="auto"/>
              <w:left w:val="nil"/>
              <w:bottom w:val="single" w:sz="4" w:space="0" w:color="auto"/>
              <w:right w:val="single" w:sz="4" w:space="0" w:color="auto"/>
            </w:tcBorders>
            <w:shd w:val="clear" w:color="auto" w:fill="auto"/>
            <w:vAlign w:val="center"/>
          </w:tcPr>
          <w:p w:rsidR="0051439F" w:rsidRPr="003445A9" w:rsidRDefault="0051439F" w:rsidP="0051439F">
            <w:pPr>
              <w:jc w:val="center"/>
              <w:rPr>
                <w:sz w:val="20"/>
              </w:rPr>
            </w:pPr>
            <w:r w:rsidRPr="003445A9">
              <w:rPr>
                <w:sz w:val="20"/>
              </w:rPr>
              <w:t>номинальная производительность котла, Гкал/ч</w:t>
            </w:r>
          </w:p>
        </w:tc>
      </w:tr>
      <w:tr w:rsidR="0051439F" w:rsidRPr="003445A9" w:rsidTr="0051439F">
        <w:trPr>
          <w:trHeight w:val="270"/>
        </w:trPr>
        <w:tc>
          <w:tcPr>
            <w:tcW w:w="1848" w:type="dxa"/>
            <w:vMerge w:val="restart"/>
            <w:tcBorders>
              <w:top w:val="nil"/>
              <w:left w:val="single" w:sz="4" w:space="0" w:color="auto"/>
              <w:bottom w:val="nil"/>
              <w:right w:val="single" w:sz="4" w:space="0" w:color="auto"/>
            </w:tcBorders>
            <w:shd w:val="clear" w:color="auto" w:fill="auto"/>
            <w:vAlign w:val="center"/>
            <w:hideMark/>
          </w:tcPr>
          <w:p w:rsidR="0051439F" w:rsidRPr="003445A9" w:rsidRDefault="0051439F" w:rsidP="0051439F">
            <w:pPr>
              <w:rPr>
                <w:color w:val="000000"/>
                <w:sz w:val="20"/>
              </w:rPr>
            </w:pPr>
            <w:r w:rsidRPr="003445A9">
              <w:rPr>
                <w:color w:val="000000"/>
                <w:sz w:val="20"/>
              </w:rPr>
              <w:t>г. Междуреченск</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51439F" w:rsidRPr="003445A9" w:rsidRDefault="0051439F" w:rsidP="0051439F">
            <w:pPr>
              <w:rPr>
                <w:sz w:val="20"/>
              </w:rPr>
            </w:pPr>
            <w:r w:rsidRPr="003445A9">
              <w:rPr>
                <w:sz w:val="20"/>
              </w:rPr>
              <w:t>котельная 4а-5а</w:t>
            </w:r>
          </w:p>
        </w:tc>
        <w:tc>
          <w:tcPr>
            <w:tcW w:w="1000" w:type="dxa"/>
            <w:tcBorders>
              <w:top w:val="nil"/>
              <w:left w:val="nil"/>
              <w:bottom w:val="single" w:sz="4" w:space="0" w:color="auto"/>
              <w:right w:val="single" w:sz="4" w:space="0" w:color="auto"/>
            </w:tcBorders>
            <w:shd w:val="clear" w:color="auto" w:fill="auto"/>
            <w:vAlign w:val="center"/>
            <w:hideMark/>
          </w:tcPr>
          <w:p w:rsidR="0051439F" w:rsidRPr="003445A9" w:rsidRDefault="0051439F" w:rsidP="0051439F">
            <w:pPr>
              <w:jc w:val="center"/>
              <w:rPr>
                <w:color w:val="000000"/>
                <w:sz w:val="20"/>
              </w:rPr>
            </w:pPr>
            <w:r w:rsidRPr="003445A9">
              <w:rPr>
                <w:color w:val="000000"/>
                <w:sz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rsidR="0051439F" w:rsidRPr="003445A9" w:rsidRDefault="0051439F" w:rsidP="0051439F">
            <w:pPr>
              <w:rPr>
                <w:sz w:val="20"/>
              </w:rPr>
            </w:pPr>
            <w:r w:rsidRPr="003445A9">
              <w:rPr>
                <w:sz w:val="20"/>
              </w:rPr>
              <w:t>ДКВР 20/13 №1</w:t>
            </w:r>
          </w:p>
        </w:tc>
        <w:tc>
          <w:tcPr>
            <w:tcW w:w="1424" w:type="dxa"/>
            <w:tcBorders>
              <w:top w:val="nil"/>
              <w:left w:val="nil"/>
              <w:bottom w:val="single" w:sz="4" w:space="0" w:color="auto"/>
              <w:right w:val="single" w:sz="4" w:space="0" w:color="auto"/>
            </w:tcBorders>
            <w:shd w:val="clear" w:color="auto" w:fill="auto"/>
            <w:noWrap/>
            <w:vAlign w:val="center"/>
            <w:hideMark/>
          </w:tcPr>
          <w:p w:rsidR="0051439F" w:rsidRPr="003445A9" w:rsidRDefault="0051439F" w:rsidP="0051439F">
            <w:pPr>
              <w:jc w:val="center"/>
              <w:rPr>
                <w:sz w:val="20"/>
              </w:rPr>
            </w:pPr>
            <w:r w:rsidRPr="003445A9">
              <w:rPr>
                <w:sz w:val="20"/>
              </w:rPr>
              <w:t>1973</w:t>
            </w:r>
          </w:p>
        </w:tc>
        <w:tc>
          <w:tcPr>
            <w:tcW w:w="2260" w:type="dxa"/>
            <w:tcBorders>
              <w:top w:val="nil"/>
              <w:left w:val="nil"/>
              <w:bottom w:val="single" w:sz="4" w:space="0" w:color="auto"/>
              <w:right w:val="single" w:sz="4" w:space="0" w:color="auto"/>
            </w:tcBorders>
            <w:shd w:val="clear" w:color="auto" w:fill="auto"/>
            <w:noWrap/>
            <w:vAlign w:val="center"/>
            <w:hideMark/>
          </w:tcPr>
          <w:p w:rsidR="0051439F" w:rsidRPr="003445A9" w:rsidRDefault="0051439F" w:rsidP="0051439F">
            <w:pPr>
              <w:jc w:val="center"/>
              <w:rPr>
                <w:sz w:val="20"/>
              </w:rPr>
            </w:pPr>
            <w:r w:rsidRPr="003445A9">
              <w:rPr>
                <w:sz w:val="20"/>
              </w:rPr>
              <w:t>11,4</w:t>
            </w:r>
          </w:p>
        </w:tc>
      </w:tr>
      <w:tr w:rsidR="0051439F" w:rsidRPr="003445A9" w:rsidTr="0051439F">
        <w:trPr>
          <w:trHeight w:val="270"/>
        </w:trPr>
        <w:tc>
          <w:tcPr>
            <w:tcW w:w="1848" w:type="dxa"/>
            <w:vMerge/>
            <w:tcBorders>
              <w:top w:val="nil"/>
              <w:left w:val="single" w:sz="4" w:space="0" w:color="auto"/>
              <w:bottom w:val="nil"/>
              <w:right w:val="single" w:sz="4" w:space="0" w:color="auto"/>
            </w:tcBorders>
            <w:shd w:val="clear" w:color="auto" w:fill="auto"/>
            <w:vAlign w:val="center"/>
            <w:hideMark/>
          </w:tcPr>
          <w:p w:rsidR="0051439F" w:rsidRPr="003445A9" w:rsidRDefault="0051439F" w:rsidP="0051439F">
            <w:pPr>
              <w:rPr>
                <w:color w:val="000000"/>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51439F" w:rsidRPr="003445A9" w:rsidRDefault="0051439F" w:rsidP="0051439F">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51439F" w:rsidRPr="003445A9" w:rsidRDefault="0051439F" w:rsidP="0051439F">
            <w:pPr>
              <w:jc w:val="center"/>
              <w:rPr>
                <w:color w:val="000000"/>
                <w:sz w:val="20"/>
              </w:rPr>
            </w:pPr>
            <w:r w:rsidRPr="003445A9">
              <w:rPr>
                <w:color w:val="000000"/>
                <w:sz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rsidR="0051439F" w:rsidRPr="003445A9" w:rsidRDefault="0051439F" w:rsidP="0051439F">
            <w:pPr>
              <w:rPr>
                <w:sz w:val="20"/>
              </w:rPr>
            </w:pPr>
            <w:r w:rsidRPr="003445A9">
              <w:rPr>
                <w:sz w:val="20"/>
              </w:rPr>
              <w:t>ДКВР 20/13 №2</w:t>
            </w:r>
          </w:p>
        </w:tc>
        <w:tc>
          <w:tcPr>
            <w:tcW w:w="1424" w:type="dxa"/>
            <w:tcBorders>
              <w:top w:val="nil"/>
              <w:left w:val="nil"/>
              <w:bottom w:val="single" w:sz="4" w:space="0" w:color="auto"/>
              <w:right w:val="single" w:sz="4" w:space="0" w:color="auto"/>
            </w:tcBorders>
            <w:shd w:val="clear" w:color="auto" w:fill="auto"/>
            <w:noWrap/>
            <w:vAlign w:val="center"/>
            <w:hideMark/>
          </w:tcPr>
          <w:p w:rsidR="0051439F" w:rsidRPr="003445A9" w:rsidRDefault="0051439F" w:rsidP="0051439F">
            <w:pPr>
              <w:jc w:val="center"/>
              <w:rPr>
                <w:sz w:val="20"/>
              </w:rPr>
            </w:pPr>
            <w:r w:rsidRPr="003445A9">
              <w:rPr>
                <w:sz w:val="20"/>
              </w:rPr>
              <w:t>1973</w:t>
            </w:r>
          </w:p>
        </w:tc>
        <w:tc>
          <w:tcPr>
            <w:tcW w:w="2260" w:type="dxa"/>
            <w:tcBorders>
              <w:top w:val="nil"/>
              <w:left w:val="nil"/>
              <w:bottom w:val="single" w:sz="4" w:space="0" w:color="auto"/>
              <w:right w:val="single" w:sz="4" w:space="0" w:color="auto"/>
            </w:tcBorders>
            <w:shd w:val="clear" w:color="auto" w:fill="auto"/>
            <w:noWrap/>
            <w:vAlign w:val="center"/>
            <w:hideMark/>
          </w:tcPr>
          <w:p w:rsidR="0051439F" w:rsidRPr="003445A9" w:rsidRDefault="0051439F" w:rsidP="0051439F">
            <w:pPr>
              <w:jc w:val="center"/>
              <w:rPr>
                <w:sz w:val="20"/>
              </w:rPr>
            </w:pPr>
            <w:r w:rsidRPr="003445A9">
              <w:rPr>
                <w:sz w:val="20"/>
              </w:rPr>
              <w:t>11,4</w:t>
            </w:r>
          </w:p>
        </w:tc>
      </w:tr>
      <w:tr w:rsidR="0051439F" w:rsidRPr="003445A9" w:rsidTr="0051439F">
        <w:trPr>
          <w:trHeight w:val="270"/>
        </w:trPr>
        <w:tc>
          <w:tcPr>
            <w:tcW w:w="1848" w:type="dxa"/>
            <w:vMerge/>
            <w:tcBorders>
              <w:top w:val="nil"/>
              <w:left w:val="single" w:sz="4" w:space="0" w:color="auto"/>
              <w:bottom w:val="nil"/>
              <w:right w:val="single" w:sz="4" w:space="0" w:color="auto"/>
            </w:tcBorders>
            <w:shd w:val="clear" w:color="auto" w:fill="auto"/>
            <w:vAlign w:val="center"/>
            <w:hideMark/>
          </w:tcPr>
          <w:p w:rsidR="0051439F" w:rsidRPr="003445A9" w:rsidRDefault="0051439F" w:rsidP="0051439F">
            <w:pPr>
              <w:rPr>
                <w:color w:val="000000"/>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51439F" w:rsidRPr="003445A9" w:rsidRDefault="0051439F" w:rsidP="0051439F">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51439F" w:rsidRPr="003445A9" w:rsidRDefault="0051439F" w:rsidP="0051439F">
            <w:pPr>
              <w:jc w:val="center"/>
              <w:rPr>
                <w:color w:val="000000"/>
                <w:sz w:val="20"/>
              </w:rPr>
            </w:pPr>
            <w:r w:rsidRPr="003445A9">
              <w:rPr>
                <w:color w:val="000000"/>
                <w:sz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rsidR="0051439F" w:rsidRPr="003445A9" w:rsidRDefault="0051439F" w:rsidP="0051439F">
            <w:pPr>
              <w:rPr>
                <w:sz w:val="20"/>
              </w:rPr>
            </w:pPr>
            <w:r w:rsidRPr="003445A9">
              <w:rPr>
                <w:sz w:val="20"/>
              </w:rPr>
              <w:t>ДКВР 20/13 №3</w:t>
            </w:r>
          </w:p>
        </w:tc>
        <w:tc>
          <w:tcPr>
            <w:tcW w:w="1424" w:type="dxa"/>
            <w:tcBorders>
              <w:top w:val="nil"/>
              <w:left w:val="nil"/>
              <w:bottom w:val="single" w:sz="4" w:space="0" w:color="auto"/>
              <w:right w:val="single" w:sz="4" w:space="0" w:color="auto"/>
            </w:tcBorders>
            <w:shd w:val="clear" w:color="auto" w:fill="auto"/>
            <w:noWrap/>
            <w:vAlign w:val="center"/>
            <w:hideMark/>
          </w:tcPr>
          <w:p w:rsidR="0051439F" w:rsidRPr="003445A9" w:rsidRDefault="0051439F" w:rsidP="0051439F">
            <w:pPr>
              <w:jc w:val="center"/>
              <w:rPr>
                <w:sz w:val="20"/>
              </w:rPr>
            </w:pPr>
            <w:r w:rsidRPr="003445A9">
              <w:rPr>
                <w:sz w:val="20"/>
              </w:rPr>
              <w:t>2014</w:t>
            </w:r>
          </w:p>
        </w:tc>
        <w:tc>
          <w:tcPr>
            <w:tcW w:w="2260" w:type="dxa"/>
            <w:tcBorders>
              <w:top w:val="nil"/>
              <w:left w:val="nil"/>
              <w:bottom w:val="single" w:sz="4" w:space="0" w:color="auto"/>
              <w:right w:val="single" w:sz="4" w:space="0" w:color="auto"/>
            </w:tcBorders>
            <w:shd w:val="clear" w:color="auto" w:fill="auto"/>
            <w:noWrap/>
            <w:vAlign w:val="center"/>
            <w:hideMark/>
          </w:tcPr>
          <w:p w:rsidR="0051439F" w:rsidRPr="003445A9" w:rsidRDefault="0051439F" w:rsidP="0051439F">
            <w:pPr>
              <w:jc w:val="center"/>
              <w:rPr>
                <w:sz w:val="20"/>
              </w:rPr>
            </w:pPr>
            <w:r w:rsidRPr="003445A9">
              <w:rPr>
                <w:sz w:val="20"/>
              </w:rPr>
              <w:t>11,4</w:t>
            </w:r>
          </w:p>
        </w:tc>
      </w:tr>
      <w:tr w:rsidR="0051439F" w:rsidRPr="003445A9" w:rsidTr="0051439F">
        <w:trPr>
          <w:trHeight w:val="255"/>
        </w:trPr>
        <w:tc>
          <w:tcPr>
            <w:tcW w:w="1848" w:type="dxa"/>
            <w:vMerge/>
            <w:tcBorders>
              <w:top w:val="nil"/>
              <w:left w:val="single" w:sz="4" w:space="0" w:color="auto"/>
              <w:bottom w:val="nil"/>
              <w:right w:val="single" w:sz="4" w:space="0" w:color="auto"/>
            </w:tcBorders>
            <w:shd w:val="clear" w:color="auto" w:fill="auto"/>
            <w:vAlign w:val="center"/>
            <w:hideMark/>
          </w:tcPr>
          <w:p w:rsidR="0051439F" w:rsidRPr="003445A9" w:rsidRDefault="0051439F" w:rsidP="0051439F">
            <w:pPr>
              <w:rPr>
                <w:color w:val="000000"/>
                <w:sz w:val="20"/>
              </w:rPr>
            </w:pP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51439F" w:rsidRPr="003445A9" w:rsidRDefault="0051439F" w:rsidP="0051439F">
            <w:pPr>
              <w:rPr>
                <w:sz w:val="20"/>
              </w:rPr>
            </w:pPr>
            <w:r w:rsidRPr="003445A9">
              <w:rPr>
                <w:sz w:val="20"/>
              </w:rPr>
              <w:t>котельная №12</w:t>
            </w:r>
          </w:p>
        </w:tc>
        <w:tc>
          <w:tcPr>
            <w:tcW w:w="1000" w:type="dxa"/>
            <w:tcBorders>
              <w:top w:val="nil"/>
              <w:left w:val="nil"/>
              <w:bottom w:val="single" w:sz="4" w:space="0" w:color="auto"/>
              <w:right w:val="single" w:sz="4" w:space="0" w:color="auto"/>
            </w:tcBorders>
            <w:shd w:val="clear" w:color="auto" w:fill="auto"/>
            <w:vAlign w:val="center"/>
            <w:hideMark/>
          </w:tcPr>
          <w:p w:rsidR="0051439F" w:rsidRPr="003445A9" w:rsidRDefault="0051439F" w:rsidP="0051439F">
            <w:pPr>
              <w:jc w:val="center"/>
              <w:rPr>
                <w:color w:val="000000"/>
                <w:sz w:val="20"/>
              </w:rPr>
            </w:pPr>
            <w:r w:rsidRPr="003445A9">
              <w:rPr>
                <w:color w:val="000000"/>
                <w:sz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rsidR="0051439F" w:rsidRPr="003445A9" w:rsidRDefault="0051439F" w:rsidP="0051439F">
            <w:pPr>
              <w:rPr>
                <w:sz w:val="20"/>
              </w:rPr>
            </w:pPr>
            <w:r w:rsidRPr="003445A9">
              <w:rPr>
                <w:sz w:val="20"/>
              </w:rPr>
              <w:t>ДКВР 6,5/13 №1</w:t>
            </w:r>
          </w:p>
        </w:tc>
        <w:tc>
          <w:tcPr>
            <w:tcW w:w="1424" w:type="dxa"/>
            <w:tcBorders>
              <w:top w:val="nil"/>
              <w:left w:val="nil"/>
              <w:bottom w:val="single" w:sz="4" w:space="0" w:color="auto"/>
              <w:right w:val="single" w:sz="4" w:space="0" w:color="auto"/>
            </w:tcBorders>
            <w:shd w:val="clear" w:color="auto" w:fill="auto"/>
            <w:noWrap/>
            <w:vAlign w:val="center"/>
            <w:hideMark/>
          </w:tcPr>
          <w:p w:rsidR="0051439F" w:rsidRPr="003445A9" w:rsidRDefault="0051439F" w:rsidP="0051439F">
            <w:pPr>
              <w:jc w:val="center"/>
              <w:rPr>
                <w:sz w:val="20"/>
              </w:rPr>
            </w:pPr>
            <w:r w:rsidRPr="003445A9">
              <w:rPr>
                <w:sz w:val="20"/>
              </w:rPr>
              <w:t>2009</w:t>
            </w:r>
          </w:p>
        </w:tc>
        <w:tc>
          <w:tcPr>
            <w:tcW w:w="2260" w:type="dxa"/>
            <w:tcBorders>
              <w:top w:val="nil"/>
              <w:left w:val="nil"/>
              <w:bottom w:val="single" w:sz="4" w:space="0" w:color="auto"/>
              <w:right w:val="single" w:sz="4" w:space="0" w:color="auto"/>
            </w:tcBorders>
            <w:shd w:val="clear" w:color="auto" w:fill="auto"/>
            <w:noWrap/>
            <w:vAlign w:val="center"/>
            <w:hideMark/>
          </w:tcPr>
          <w:p w:rsidR="0051439F" w:rsidRPr="003445A9" w:rsidRDefault="0051439F" w:rsidP="0051439F">
            <w:pPr>
              <w:jc w:val="center"/>
              <w:rPr>
                <w:sz w:val="20"/>
              </w:rPr>
            </w:pPr>
            <w:r w:rsidRPr="003445A9">
              <w:rPr>
                <w:sz w:val="20"/>
              </w:rPr>
              <w:t>3,7</w:t>
            </w:r>
          </w:p>
        </w:tc>
      </w:tr>
      <w:tr w:rsidR="0051439F" w:rsidRPr="003445A9" w:rsidTr="0051439F">
        <w:trPr>
          <w:trHeight w:val="255"/>
        </w:trPr>
        <w:tc>
          <w:tcPr>
            <w:tcW w:w="1848" w:type="dxa"/>
            <w:vMerge/>
            <w:tcBorders>
              <w:top w:val="nil"/>
              <w:left w:val="single" w:sz="4" w:space="0" w:color="auto"/>
              <w:bottom w:val="nil"/>
              <w:right w:val="single" w:sz="4" w:space="0" w:color="auto"/>
            </w:tcBorders>
            <w:shd w:val="clear" w:color="auto" w:fill="auto"/>
            <w:vAlign w:val="center"/>
            <w:hideMark/>
          </w:tcPr>
          <w:p w:rsidR="0051439F" w:rsidRPr="003445A9" w:rsidRDefault="0051439F" w:rsidP="0051439F">
            <w:pPr>
              <w:rPr>
                <w:color w:val="000000"/>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51439F" w:rsidRPr="003445A9" w:rsidRDefault="0051439F" w:rsidP="0051439F">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51439F" w:rsidRPr="003445A9" w:rsidRDefault="0051439F" w:rsidP="0051439F">
            <w:pPr>
              <w:jc w:val="center"/>
              <w:rPr>
                <w:color w:val="000000"/>
                <w:sz w:val="20"/>
              </w:rPr>
            </w:pPr>
            <w:r w:rsidRPr="003445A9">
              <w:rPr>
                <w:color w:val="000000"/>
                <w:sz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rsidR="0051439F" w:rsidRPr="003445A9" w:rsidRDefault="0051439F" w:rsidP="0051439F">
            <w:pPr>
              <w:rPr>
                <w:sz w:val="20"/>
              </w:rPr>
            </w:pPr>
            <w:r w:rsidRPr="003445A9">
              <w:rPr>
                <w:sz w:val="20"/>
              </w:rPr>
              <w:t>ДКВР 6,5/13 №2</w:t>
            </w:r>
          </w:p>
        </w:tc>
        <w:tc>
          <w:tcPr>
            <w:tcW w:w="1424" w:type="dxa"/>
            <w:tcBorders>
              <w:top w:val="nil"/>
              <w:left w:val="nil"/>
              <w:bottom w:val="single" w:sz="4" w:space="0" w:color="auto"/>
              <w:right w:val="single" w:sz="4" w:space="0" w:color="auto"/>
            </w:tcBorders>
            <w:shd w:val="clear" w:color="auto" w:fill="auto"/>
            <w:noWrap/>
            <w:vAlign w:val="center"/>
            <w:hideMark/>
          </w:tcPr>
          <w:p w:rsidR="0051439F" w:rsidRPr="003445A9" w:rsidRDefault="0051439F" w:rsidP="0051439F">
            <w:pPr>
              <w:jc w:val="center"/>
              <w:rPr>
                <w:sz w:val="20"/>
              </w:rPr>
            </w:pPr>
            <w:r w:rsidRPr="003445A9">
              <w:rPr>
                <w:sz w:val="20"/>
              </w:rPr>
              <w:t>2008</w:t>
            </w:r>
          </w:p>
        </w:tc>
        <w:tc>
          <w:tcPr>
            <w:tcW w:w="2260" w:type="dxa"/>
            <w:tcBorders>
              <w:top w:val="nil"/>
              <w:left w:val="nil"/>
              <w:bottom w:val="single" w:sz="4" w:space="0" w:color="auto"/>
              <w:right w:val="single" w:sz="4" w:space="0" w:color="auto"/>
            </w:tcBorders>
            <w:shd w:val="clear" w:color="auto" w:fill="auto"/>
            <w:noWrap/>
            <w:vAlign w:val="center"/>
            <w:hideMark/>
          </w:tcPr>
          <w:p w:rsidR="0051439F" w:rsidRPr="003445A9" w:rsidRDefault="0051439F" w:rsidP="0051439F">
            <w:pPr>
              <w:jc w:val="center"/>
              <w:rPr>
                <w:sz w:val="20"/>
              </w:rPr>
            </w:pPr>
            <w:r w:rsidRPr="003445A9">
              <w:rPr>
                <w:sz w:val="20"/>
              </w:rPr>
              <w:t>3,7</w:t>
            </w:r>
          </w:p>
        </w:tc>
      </w:tr>
      <w:tr w:rsidR="0051439F" w:rsidRPr="003445A9" w:rsidTr="0051439F">
        <w:trPr>
          <w:trHeight w:val="255"/>
        </w:trPr>
        <w:tc>
          <w:tcPr>
            <w:tcW w:w="1848" w:type="dxa"/>
            <w:vMerge/>
            <w:tcBorders>
              <w:top w:val="nil"/>
              <w:left w:val="single" w:sz="4" w:space="0" w:color="auto"/>
              <w:bottom w:val="nil"/>
              <w:right w:val="single" w:sz="4" w:space="0" w:color="auto"/>
            </w:tcBorders>
            <w:shd w:val="clear" w:color="auto" w:fill="auto"/>
            <w:vAlign w:val="center"/>
            <w:hideMark/>
          </w:tcPr>
          <w:p w:rsidR="0051439F" w:rsidRPr="003445A9" w:rsidRDefault="0051439F" w:rsidP="0051439F">
            <w:pPr>
              <w:rPr>
                <w:color w:val="000000"/>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51439F" w:rsidRPr="003445A9" w:rsidRDefault="0051439F" w:rsidP="0051439F">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51439F" w:rsidRPr="003445A9" w:rsidRDefault="0051439F" w:rsidP="0051439F">
            <w:pPr>
              <w:jc w:val="center"/>
              <w:rPr>
                <w:color w:val="000000"/>
                <w:sz w:val="20"/>
              </w:rPr>
            </w:pPr>
            <w:r w:rsidRPr="003445A9">
              <w:rPr>
                <w:color w:val="000000"/>
                <w:sz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rsidR="0051439F" w:rsidRPr="003445A9" w:rsidRDefault="0051439F" w:rsidP="0051439F">
            <w:pPr>
              <w:rPr>
                <w:sz w:val="20"/>
              </w:rPr>
            </w:pPr>
            <w:r w:rsidRPr="003445A9">
              <w:rPr>
                <w:sz w:val="20"/>
              </w:rPr>
              <w:t>ДКВР 6,5/13 №3</w:t>
            </w:r>
          </w:p>
        </w:tc>
        <w:tc>
          <w:tcPr>
            <w:tcW w:w="1424" w:type="dxa"/>
            <w:tcBorders>
              <w:top w:val="nil"/>
              <w:left w:val="nil"/>
              <w:bottom w:val="single" w:sz="4" w:space="0" w:color="auto"/>
              <w:right w:val="single" w:sz="4" w:space="0" w:color="auto"/>
            </w:tcBorders>
            <w:shd w:val="clear" w:color="auto" w:fill="auto"/>
            <w:noWrap/>
            <w:vAlign w:val="center"/>
            <w:hideMark/>
          </w:tcPr>
          <w:p w:rsidR="0051439F" w:rsidRPr="003445A9" w:rsidRDefault="0051439F" w:rsidP="0051439F">
            <w:pPr>
              <w:jc w:val="center"/>
              <w:rPr>
                <w:sz w:val="20"/>
              </w:rPr>
            </w:pPr>
            <w:r w:rsidRPr="003445A9">
              <w:rPr>
                <w:sz w:val="20"/>
              </w:rPr>
              <w:t>2008</w:t>
            </w:r>
          </w:p>
        </w:tc>
        <w:tc>
          <w:tcPr>
            <w:tcW w:w="2260" w:type="dxa"/>
            <w:tcBorders>
              <w:top w:val="nil"/>
              <w:left w:val="nil"/>
              <w:bottom w:val="single" w:sz="4" w:space="0" w:color="auto"/>
              <w:right w:val="single" w:sz="4" w:space="0" w:color="auto"/>
            </w:tcBorders>
            <w:shd w:val="clear" w:color="auto" w:fill="auto"/>
            <w:noWrap/>
            <w:vAlign w:val="center"/>
            <w:hideMark/>
          </w:tcPr>
          <w:p w:rsidR="0051439F" w:rsidRPr="003445A9" w:rsidRDefault="0051439F" w:rsidP="0051439F">
            <w:pPr>
              <w:jc w:val="center"/>
              <w:rPr>
                <w:sz w:val="20"/>
              </w:rPr>
            </w:pPr>
            <w:r w:rsidRPr="003445A9">
              <w:rPr>
                <w:sz w:val="20"/>
              </w:rPr>
              <w:t>3,7</w:t>
            </w:r>
          </w:p>
        </w:tc>
      </w:tr>
      <w:tr w:rsidR="0051439F" w:rsidRPr="003445A9" w:rsidTr="0051439F">
        <w:trPr>
          <w:trHeight w:val="255"/>
        </w:trPr>
        <w:tc>
          <w:tcPr>
            <w:tcW w:w="1848" w:type="dxa"/>
            <w:vMerge/>
            <w:tcBorders>
              <w:top w:val="nil"/>
              <w:left w:val="single" w:sz="4" w:space="0" w:color="auto"/>
              <w:bottom w:val="nil"/>
              <w:right w:val="single" w:sz="4" w:space="0" w:color="auto"/>
            </w:tcBorders>
            <w:shd w:val="clear" w:color="auto" w:fill="auto"/>
            <w:vAlign w:val="center"/>
            <w:hideMark/>
          </w:tcPr>
          <w:p w:rsidR="0051439F" w:rsidRPr="003445A9" w:rsidRDefault="0051439F" w:rsidP="0051439F">
            <w:pPr>
              <w:rPr>
                <w:color w:val="000000"/>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51439F" w:rsidRPr="003445A9" w:rsidRDefault="0051439F" w:rsidP="0051439F">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51439F" w:rsidRPr="003445A9" w:rsidRDefault="0051439F" w:rsidP="0051439F">
            <w:pPr>
              <w:jc w:val="center"/>
              <w:rPr>
                <w:color w:val="000000"/>
                <w:sz w:val="20"/>
              </w:rPr>
            </w:pPr>
            <w:r w:rsidRPr="003445A9">
              <w:rPr>
                <w:color w:val="000000"/>
                <w:sz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rsidR="0051439F" w:rsidRPr="003445A9" w:rsidRDefault="0051439F" w:rsidP="0051439F">
            <w:pPr>
              <w:rPr>
                <w:sz w:val="20"/>
              </w:rPr>
            </w:pPr>
            <w:r w:rsidRPr="003445A9">
              <w:rPr>
                <w:sz w:val="20"/>
              </w:rPr>
              <w:t>ДКВР 6,5/13 №4</w:t>
            </w:r>
          </w:p>
        </w:tc>
        <w:tc>
          <w:tcPr>
            <w:tcW w:w="1424" w:type="dxa"/>
            <w:tcBorders>
              <w:top w:val="nil"/>
              <w:left w:val="nil"/>
              <w:bottom w:val="single" w:sz="4" w:space="0" w:color="auto"/>
              <w:right w:val="single" w:sz="4" w:space="0" w:color="auto"/>
            </w:tcBorders>
            <w:shd w:val="clear" w:color="auto" w:fill="auto"/>
            <w:noWrap/>
            <w:vAlign w:val="center"/>
            <w:hideMark/>
          </w:tcPr>
          <w:p w:rsidR="0051439F" w:rsidRPr="003445A9" w:rsidRDefault="0051439F" w:rsidP="0051439F">
            <w:pPr>
              <w:jc w:val="center"/>
              <w:rPr>
                <w:sz w:val="20"/>
              </w:rPr>
            </w:pPr>
            <w:r w:rsidRPr="003445A9">
              <w:rPr>
                <w:sz w:val="20"/>
              </w:rPr>
              <w:t>2009</w:t>
            </w:r>
          </w:p>
        </w:tc>
        <w:tc>
          <w:tcPr>
            <w:tcW w:w="2260" w:type="dxa"/>
            <w:tcBorders>
              <w:top w:val="nil"/>
              <w:left w:val="nil"/>
              <w:bottom w:val="single" w:sz="4" w:space="0" w:color="auto"/>
              <w:right w:val="single" w:sz="4" w:space="0" w:color="auto"/>
            </w:tcBorders>
            <w:shd w:val="clear" w:color="auto" w:fill="auto"/>
            <w:noWrap/>
            <w:vAlign w:val="center"/>
            <w:hideMark/>
          </w:tcPr>
          <w:p w:rsidR="0051439F" w:rsidRPr="003445A9" w:rsidRDefault="0051439F" w:rsidP="0051439F">
            <w:pPr>
              <w:jc w:val="center"/>
              <w:rPr>
                <w:sz w:val="20"/>
              </w:rPr>
            </w:pPr>
            <w:r w:rsidRPr="003445A9">
              <w:rPr>
                <w:sz w:val="20"/>
              </w:rPr>
              <w:t>3,7</w:t>
            </w:r>
          </w:p>
        </w:tc>
      </w:tr>
      <w:tr w:rsidR="0051439F" w:rsidRPr="003445A9" w:rsidTr="0051439F">
        <w:trPr>
          <w:trHeight w:val="255"/>
        </w:trPr>
        <w:tc>
          <w:tcPr>
            <w:tcW w:w="18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439F" w:rsidRPr="003445A9" w:rsidRDefault="0051439F" w:rsidP="0051439F">
            <w:pPr>
              <w:rPr>
                <w:sz w:val="20"/>
              </w:rPr>
            </w:pPr>
            <w:r w:rsidRPr="003445A9">
              <w:rPr>
                <w:sz w:val="20"/>
              </w:rPr>
              <w:t>п. Камешок</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51439F" w:rsidRPr="003445A9" w:rsidRDefault="0051439F" w:rsidP="0051439F">
            <w:pPr>
              <w:rPr>
                <w:sz w:val="20"/>
              </w:rPr>
            </w:pPr>
            <w:r w:rsidRPr="003445A9">
              <w:rPr>
                <w:sz w:val="20"/>
              </w:rPr>
              <w:t>котельная п. Камешок</w:t>
            </w:r>
          </w:p>
        </w:tc>
        <w:tc>
          <w:tcPr>
            <w:tcW w:w="1000" w:type="dxa"/>
            <w:tcBorders>
              <w:top w:val="nil"/>
              <w:left w:val="nil"/>
              <w:bottom w:val="single" w:sz="4" w:space="0" w:color="auto"/>
              <w:right w:val="single" w:sz="4" w:space="0" w:color="auto"/>
            </w:tcBorders>
            <w:shd w:val="clear" w:color="auto" w:fill="auto"/>
            <w:vAlign w:val="center"/>
            <w:hideMark/>
          </w:tcPr>
          <w:p w:rsidR="0051439F" w:rsidRPr="003445A9" w:rsidRDefault="0051439F" w:rsidP="0051439F">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51439F" w:rsidRPr="003445A9" w:rsidRDefault="0051439F" w:rsidP="0051439F">
            <w:pPr>
              <w:rPr>
                <w:sz w:val="20"/>
              </w:rPr>
            </w:pPr>
            <w:r w:rsidRPr="003445A9">
              <w:rPr>
                <w:sz w:val="20"/>
              </w:rPr>
              <w:t>Е 1/9 №1</w:t>
            </w:r>
          </w:p>
        </w:tc>
        <w:tc>
          <w:tcPr>
            <w:tcW w:w="1424" w:type="dxa"/>
            <w:tcBorders>
              <w:top w:val="nil"/>
              <w:left w:val="nil"/>
              <w:bottom w:val="single" w:sz="4" w:space="0" w:color="auto"/>
              <w:right w:val="single" w:sz="4" w:space="0" w:color="auto"/>
            </w:tcBorders>
            <w:shd w:val="clear" w:color="auto" w:fill="auto"/>
            <w:noWrap/>
            <w:vAlign w:val="center"/>
            <w:hideMark/>
          </w:tcPr>
          <w:p w:rsidR="0051439F" w:rsidRPr="003445A9" w:rsidRDefault="0051439F" w:rsidP="0051439F">
            <w:pPr>
              <w:jc w:val="center"/>
              <w:rPr>
                <w:sz w:val="20"/>
              </w:rPr>
            </w:pPr>
            <w:r w:rsidRPr="003445A9">
              <w:rPr>
                <w:sz w:val="20"/>
              </w:rPr>
              <w:t>2008</w:t>
            </w:r>
          </w:p>
        </w:tc>
        <w:tc>
          <w:tcPr>
            <w:tcW w:w="2260" w:type="dxa"/>
            <w:tcBorders>
              <w:top w:val="nil"/>
              <w:left w:val="nil"/>
              <w:bottom w:val="single" w:sz="4" w:space="0" w:color="auto"/>
              <w:right w:val="single" w:sz="4" w:space="0" w:color="auto"/>
            </w:tcBorders>
            <w:shd w:val="clear" w:color="auto" w:fill="auto"/>
            <w:noWrap/>
            <w:vAlign w:val="center"/>
            <w:hideMark/>
          </w:tcPr>
          <w:p w:rsidR="0051439F" w:rsidRPr="003445A9" w:rsidRDefault="0051439F" w:rsidP="0051439F">
            <w:pPr>
              <w:jc w:val="center"/>
              <w:rPr>
                <w:sz w:val="20"/>
              </w:rPr>
            </w:pPr>
            <w:r w:rsidRPr="003445A9">
              <w:rPr>
                <w:sz w:val="20"/>
              </w:rPr>
              <w:t>0,6</w:t>
            </w:r>
          </w:p>
        </w:tc>
      </w:tr>
      <w:tr w:rsidR="0051439F" w:rsidRPr="003445A9" w:rsidTr="0051439F">
        <w:trPr>
          <w:trHeight w:val="255"/>
        </w:trPr>
        <w:tc>
          <w:tcPr>
            <w:tcW w:w="18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439F" w:rsidRPr="003445A9" w:rsidRDefault="0051439F" w:rsidP="0051439F">
            <w:pPr>
              <w:rPr>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51439F" w:rsidRPr="003445A9" w:rsidRDefault="0051439F" w:rsidP="0051439F">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51439F" w:rsidRPr="003445A9" w:rsidRDefault="0051439F" w:rsidP="0051439F">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51439F" w:rsidRPr="003445A9" w:rsidRDefault="0051439F" w:rsidP="0051439F">
            <w:pPr>
              <w:rPr>
                <w:sz w:val="20"/>
              </w:rPr>
            </w:pPr>
            <w:r w:rsidRPr="003445A9">
              <w:rPr>
                <w:sz w:val="20"/>
              </w:rPr>
              <w:t>Е 1/9 №2</w:t>
            </w:r>
          </w:p>
        </w:tc>
        <w:tc>
          <w:tcPr>
            <w:tcW w:w="1424" w:type="dxa"/>
            <w:tcBorders>
              <w:top w:val="nil"/>
              <w:left w:val="nil"/>
              <w:bottom w:val="single" w:sz="4" w:space="0" w:color="auto"/>
              <w:right w:val="single" w:sz="4" w:space="0" w:color="auto"/>
            </w:tcBorders>
            <w:shd w:val="clear" w:color="auto" w:fill="auto"/>
            <w:noWrap/>
            <w:vAlign w:val="center"/>
            <w:hideMark/>
          </w:tcPr>
          <w:p w:rsidR="0051439F" w:rsidRPr="003445A9" w:rsidRDefault="0051439F" w:rsidP="0051439F">
            <w:pPr>
              <w:jc w:val="center"/>
              <w:rPr>
                <w:sz w:val="20"/>
              </w:rPr>
            </w:pPr>
            <w:r w:rsidRPr="003445A9">
              <w:rPr>
                <w:sz w:val="20"/>
              </w:rPr>
              <w:t>2013</w:t>
            </w:r>
          </w:p>
        </w:tc>
        <w:tc>
          <w:tcPr>
            <w:tcW w:w="2260" w:type="dxa"/>
            <w:tcBorders>
              <w:top w:val="nil"/>
              <w:left w:val="nil"/>
              <w:bottom w:val="single" w:sz="4" w:space="0" w:color="auto"/>
              <w:right w:val="single" w:sz="4" w:space="0" w:color="auto"/>
            </w:tcBorders>
            <w:shd w:val="clear" w:color="auto" w:fill="auto"/>
            <w:noWrap/>
            <w:vAlign w:val="center"/>
            <w:hideMark/>
          </w:tcPr>
          <w:p w:rsidR="0051439F" w:rsidRPr="003445A9" w:rsidRDefault="0051439F" w:rsidP="0051439F">
            <w:pPr>
              <w:jc w:val="center"/>
              <w:rPr>
                <w:sz w:val="20"/>
              </w:rPr>
            </w:pPr>
            <w:r w:rsidRPr="003445A9">
              <w:rPr>
                <w:sz w:val="20"/>
              </w:rPr>
              <w:t>0,6</w:t>
            </w:r>
          </w:p>
        </w:tc>
      </w:tr>
      <w:tr w:rsidR="0051439F" w:rsidRPr="003445A9" w:rsidTr="0051439F">
        <w:trPr>
          <w:trHeight w:val="255"/>
        </w:trPr>
        <w:tc>
          <w:tcPr>
            <w:tcW w:w="18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439F" w:rsidRPr="003445A9" w:rsidRDefault="0051439F" w:rsidP="0051439F">
            <w:pPr>
              <w:rPr>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51439F" w:rsidRPr="003445A9" w:rsidRDefault="0051439F" w:rsidP="0051439F">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51439F" w:rsidRPr="003445A9" w:rsidRDefault="0051439F" w:rsidP="0051439F">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51439F" w:rsidRPr="003445A9" w:rsidRDefault="0051439F" w:rsidP="0051439F">
            <w:pPr>
              <w:rPr>
                <w:sz w:val="20"/>
              </w:rPr>
            </w:pPr>
            <w:r w:rsidRPr="003445A9">
              <w:rPr>
                <w:sz w:val="20"/>
              </w:rPr>
              <w:t>КВр-0,7к №3</w:t>
            </w:r>
          </w:p>
        </w:tc>
        <w:tc>
          <w:tcPr>
            <w:tcW w:w="1424" w:type="dxa"/>
            <w:tcBorders>
              <w:top w:val="nil"/>
              <w:left w:val="nil"/>
              <w:bottom w:val="single" w:sz="4" w:space="0" w:color="auto"/>
              <w:right w:val="single" w:sz="4" w:space="0" w:color="auto"/>
            </w:tcBorders>
            <w:shd w:val="clear" w:color="auto" w:fill="auto"/>
            <w:noWrap/>
            <w:vAlign w:val="center"/>
            <w:hideMark/>
          </w:tcPr>
          <w:p w:rsidR="0051439F" w:rsidRPr="003445A9" w:rsidRDefault="0051439F" w:rsidP="0051439F">
            <w:pPr>
              <w:jc w:val="center"/>
              <w:rPr>
                <w:sz w:val="20"/>
              </w:rPr>
            </w:pPr>
            <w:r w:rsidRPr="003445A9">
              <w:rPr>
                <w:sz w:val="20"/>
              </w:rPr>
              <w:t>2003</w:t>
            </w:r>
          </w:p>
        </w:tc>
        <w:tc>
          <w:tcPr>
            <w:tcW w:w="2260" w:type="dxa"/>
            <w:tcBorders>
              <w:top w:val="nil"/>
              <w:left w:val="nil"/>
              <w:bottom w:val="single" w:sz="4" w:space="0" w:color="auto"/>
              <w:right w:val="single" w:sz="4" w:space="0" w:color="auto"/>
            </w:tcBorders>
            <w:shd w:val="clear" w:color="auto" w:fill="auto"/>
            <w:noWrap/>
            <w:vAlign w:val="center"/>
            <w:hideMark/>
          </w:tcPr>
          <w:p w:rsidR="0051439F" w:rsidRPr="003445A9" w:rsidRDefault="0051439F" w:rsidP="0051439F">
            <w:pPr>
              <w:jc w:val="center"/>
              <w:rPr>
                <w:sz w:val="20"/>
              </w:rPr>
            </w:pPr>
            <w:r w:rsidRPr="003445A9">
              <w:rPr>
                <w:sz w:val="20"/>
              </w:rPr>
              <w:t>0,6</w:t>
            </w:r>
          </w:p>
        </w:tc>
      </w:tr>
      <w:tr w:rsidR="0051439F" w:rsidRPr="003445A9" w:rsidTr="0051439F">
        <w:trPr>
          <w:trHeight w:val="255"/>
        </w:trPr>
        <w:tc>
          <w:tcPr>
            <w:tcW w:w="1848" w:type="dxa"/>
            <w:vMerge w:val="restart"/>
            <w:tcBorders>
              <w:top w:val="nil"/>
              <w:left w:val="single" w:sz="4" w:space="0" w:color="auto"/>
              <w:bottom w:val="single" w:sz="4" w:space="0" w:color="auto"/>
              <w:right w:val="single" w:sz="4" w:space="0" w:color="auto"/>
            </w:tcBorders>
            <w:shd w:val="clear" w:color="auto" w:fill="auto"/>
            <w:vAlign w:val="center"/>
            <w:hideMark/>
          </w:tcPr>
          <w:p w:rsidR="0051439F" w:rsidRPr="003445A9" w:rsidRDefault="0051439F" w:rsidP="0051439F">
            <w:pPr>
              <w:rPr>
                <w:sz w:val="20"/>
              </w:rPr>
            </w:pPr>
            <w:r w:rsidRPr="003445A9">
              <w:rPr>
                <w:sz w:val="20"/>
              </w:rPr>
              <w:t>п. Майзас</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51439F" w:rsidRPr="003445A9" w:rsidRDefault="0051439F" w:rsidP="0051439F">
            <w:pPr>
              <w:rPr>
                <w:sz w:val="20"/>
              </w:rPr>
            </w:pPr>
            <w:r w:rsidRPr="003445A9">
              <w:rPr>
                <w:sz w:val="20"/>
              </w:rPr>
              <w:t>котельная п. Майзас</w:t>
            </w:r>
          </w:p>
        </w:tc>
        <w:tc>
          <w:tcPr>
            <w:tcW w:w="1000" w:type="dxa"/>
            <w:tcBorders>
              <w:top w:val="nil"/>
              <w:left w:val="nil"/>
              <w:bottom w:val="single" w:sz="4" w:space="0" w:color="auto"/>
              <w:right w:val="single" w:sz="4" w:space="0" w:color="auto"/>
            </w:tcBorders>
            <w:shd w:val="clear" w:color="auto" w:fill="auto"/>
            <w:vAlign w:val="center"/>
            <w:hideMark/>
          </w:tcPr>
          <w:p w:rsidR="0051439F" w:rsidRPr="003445A9" w:rsidRDefault="0051439F" w:rsidP="0051439F">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51439F" w:rsidRPr="003445A9" w:rsidRDefault="0051439F" w:rsidP="0051439F">
            <w:pPr>
              <w:rPr>
                <w:sz w:val="20"/>
              </w:rPr>
            </w:pPr>
            <w:r w:rsidRPr="003445A9">
              <w:rPr>
                <w:sz w:val="20"/>
              </w:rPr>
              <w:t>КВр-0,2 №1</w:t>
            </w:r>
          </w:p>
        </w:tc>
        <w:tc>
          <w:tcPr>
            <w:tcW w:w="1424" w:type="dxa"/>
            <w:tcBorders>
              <w:top w:val="nil"/>
              <w:left w:val="nil"/>
              <w:bottom w:val="single" w:sz="4" w:space="0" w:color="auto"/>
              <w:right w:val="single" w:sz="4" w:space="0" w:color="auto"/>
            </w:tcBorders>
            <w:shd w:val="clear" w:color="auto" w:fill="auto"/>
            <w:noWrap/>
            <w:vAlign w:val="center"/>
            <w:hideMark/>
          </w:tcPr>
          <w:p w:rsidR="0051439F" w:rsidRPr="003445A9" w:rsidRDefault="0051439F" w:rsidP="0051439F">
            <w:pPr>
              <w:jc w:val="center"/>
              <w:rPr>
                <w:sz w:val="20"/>
              </w:rPr>
            </w:pPr>
            <w:r w:rsidRPr="003445A9">
              <w:rPr>
                <w:sz w:val="20"/>
              </w:rPr>
              <w:t>2014</w:t>
            </w:r>
          </w:p>
        </w:tc>
        <w:tc>
          <w:tcPr>
            <w:tcW w:w="2260" w:type="dxa"/>
            <w:tcBorders>
              <w:top w:val="nil"/>
              <w:left w:val="nil"/>
              <w:bottom w:val="single" w:sz="4" w:space="0" w:color="auto"/>
              <w:right w:val="single" w:sz="4" w:space="0" w:color="auto"/>
            </w:tcBorders>
            <w:shd w:val="clear" w:color="auto" w:fill="auto"/>
            <w:noWrap/>
            <w:vAlign w:val="center"/>
            <w:hideMark/>
          </w:tcPr>
          <w:p w:rsidR="0051439F" w:rsidRPr="003445A9" w:rsidRDefault="0051439F" w:rsidP="0051439F">
            <w:pPr>
              <w:jc w:val="center"/>
              <w:rPr>
                <w:sz w:val="20"/>
              </w:rPr>
            </w:pPr>
            <w:r w:rsidRPr="003445A9">
              <w:rPr>
                <w:sz w:val="20"/>
              </w:rPr>
              <w:t>0,17</w:t>
            </w:r>
          </w:p>
        </w:tc>
      </w:tr>
      <w:tr w:rsidR="0051439F" w:rsidRPr="003445A9" w:rsidTr="0051439F">
        <w:trPr>
          <w:trHeight w:val="255"/>
        </w:trPr>
        <w:tc>
          <w:tcPr>
            <w:tcW w:w="1848" w:type="dxa"/>
            <w:vMerge/>
            <w:tcBorders>
              <w:top w:val="nil"/>
              <w:left w:val="single" w:sz="4" w:space="0" w:color="auto"/>
              <w:bottom w:val="single" w:sz="4" w:space="0" w:color="auto"/>
              <w:right w:val="single" w:sz="4" w:space="0" w:color="auto"/>
            </w:tcBorders>
            <w:shd w:val="clear" w:color="auto" w:fill="auto"/>
            <w:vAlign w:val="center"/>
            <w:hideMark/>
          </w:tcPr>
          <w:p w:rsidR="0051439F" w:rsidRPr="003445A9" w:rsidRDefault="0051439F" w:rsidP="0051439F">
            <w:pPr>
              <w:rPr>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51439F" w:rsidRPr="003445A9" w:rsidRDefault="0051439F" w:rsidP="0051439F">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51439F" w:rsidRPr="003445A9" w:rsidRDefault="0051439F" w:rsidP="0051439F">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51439F" w:rsidRPr="003445A9" w:rsidRDefault="0051439F" w:rsidP="0051439F">
            <w:pPr>
              <w:rPr>
                <w:sz w:val="20"/>
              </w:rPr>
            </w:pPr>
            <w:r w:rsidRPr="003445A9">
              <w:rPr>
                <w:sz w:val="20"/>
              </w:rPr>
              <w:t>КВр-0,2 №2</w:t>
            </w:r>
          </w:p>
        </w:tc>
        <w:tc>
          <w:tcPr>
            <w:tcW w:w="1424" w:type="dxa"/>
            <w:tcBorders>
              <w:top w:val="nil"/>
              <w:left w:val="nil"/>
              <w:bottom w:val="single" w:sz="4" w:space="0" w:color="auto"/>
              <w:right w:val="single" w:sz="4" w:space="0" w:color="auto"/>
            </w:tcBorders>
            <w:shd w:val="clear" w:color="auto" w:fill="auto"/>
            <w:noWrap/>
            <w:vAlign w:val="center"/>
            <w:hideMark/>
          </w:tcPr>
          <w:p w:rsidR="0051439F" w:rsidRPr="003445A9" w:rsidRDefault="0051439F" w:rsidP="0051439F">
            <w:pPr>
              <w:jc w:val="center"/>
              <w:rPr>
                <w:sz w:val="20"/>
              </w:rPr>
            </w:pPr>
            <w:r w:rsidRPr="003445A9">
              <w:rPr>
                <w:sz w:val="20"/>
              </w:rPr>
              <w:t>2014</w:t>
            </w:r>
          </w:p>
        </w:tc>
        <w:tc>
          <w:tcPr>
            <w:tcW w:w="2260" w:type="dxa"/>
            <w:tcBorders>
              <w:top w:val="nil"/>
              <w:left w:val="nil"/>
              <w:bottom w:val="single" w:sz="4" w:space="0" w:color="auto"/>
              <w:right w:val="single" w:sz="4" w:space="0" w:color="auto"/>
            </w:tcBorders>
            <w:shd w:val="clear" w:color="auto" w:fill="auto"/>
            <w:noWrap/>
            <w:vAlign w:val="center"/>
            <w:hideMark/>
          </w:tcPr>
          <w:p w:rsidR="0051439F" w:rsidRPr="003445A9" w:rsidRDefault="0051439F" w:rsidP="0051439F">
            <w:pPr>
              <w:jc w:val="center"/>
              <w:rPr>
                <w:sz w:val="20"/>
              </w:rPr>
            </w:pPr>
            <w:r w:rsidRPr="003445A9">
              <w:rPr>
                <w:sz w:val="20"/>
              </w:rPr>
              <w:t>0,17</w:t>
            </w:r>
          </w:p>
        </w:tc>
      </w:tr>
      <w:tr w:rsidR="0051439F" w:rsidRPr="003445A9" w:rsidTr="0051439F">
        <w:trPr>
          <w:trHeight w:val="270"/>
        </w:trPr>
        <w:tc>
          <w:tcPr>
            <w:tcW w:w="1848" w:type="dxa"/>
            <w:vMerge w:val="restart"/>
            <w:tcBorders>
              <w:top w:val="nil"/>
              <w:left w:val="single" w:sz="4" w:space="0" w:color="auto"/>
              <w:bottom w:val="single" w:sz="4" w:space="0" w:color="auto"/>
              <w:right w:val="single" w:sz="4" w:space="0" w:color="auto"/>
            </w:tcBorders>
            <w:shd w:val="clear" w:color="auto" w:fill="auto"/>
            <w:vAlign w:val="center"/>
            <w:hideMark/>
          </w:tcPr>
          <w:p w:rsidR="0051439F" w:rsidRPr="003445A9" w:rsidRDefault="0051439F" w:rsidP="0051439F">
            <w:pPr>
              <w:rPr>
                <w:sz w:val="20"/>
              </w:rPr>
            </w:pPr>
            <w:r w:rsidRPr="003445A9">
              <w:rPr>
                <w:sz w:val="20"/>
              </w:rPr>
              <w:t>п.Теба</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51439F" w:rsidRPr="003445A9" w:rsidRDefault="0051439F" w:rsidP="0051439F">
            <w:pPr>
              <w:rPr>
                <w:sz w:val="20"/>
              </w:rPr>
            </w:pPr>
            <w:r w:rsidRPr="003445A9">
              <w:rPr>
                <w:sz w:val="20"/>
              </w:rPr>
              <w:t>котельная №1 п.Теба</w:t>
            </w:r>
          </w:p>
        </w:tc>
        <w:tc>
          <w:tcPr>
            <w:tcW w:w="1000" w:type="dxa"/>
            <w:tcBorders>
              <w:top w:val="nil"/>
              <w:left w:val="nil"/>
              <w:bottom w:val="single" w:sz="4" w:space="0" w:color="auto"/>
              <w:right w:val="single" w:sz="4" w:space="0" w:color="auto"/>
            </w:tcBorders>
            <w:shd w:val="clear" w:color="auto" w:fill="auto"/>
            <w:vAlign w:val="center"/>
            <w:hideMark/>
          </w:tcPr>
          <w:p w:rsidR="0051439F" w:rsidRPr="003445A9" w:rsidRDefault="0051439F" w:rsidP="0051439F">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51439F" w:rsidRPr="003445A9" w:rsidRDefault="0051439F" w:rsidP="0051439F">
            <w:pPr>
              <w:rPr>
                <w:sz w:val="20"/>
              </w:rPr>
            </w:pPr>
            <w:r w:rsidRPr="003445A9">
              <w:rPr>
                <w:sz w:val="20"/>
              </w:rPr>
              <w:t>СА200 №1</w:t>
            </w:r>
          </w:p>
        </w:tc>
        <w:tc>
          <w:tcPr>
            <w:tcW w:w="1424" w:type="dxa"/>
            <w:tcBorders>
              <w:top w:val="nil"/>
              <w:left w:val="nil"/>
              <w:bottom w:val="single" w:sz="4" w:space="0" w:color="auto"/>
              <w:right w:val="single" w:sz="4" w:space="0" w:color="auto"/>
            </w:tcBorders>
            <w:shd w:val="clear" w:color="auto" w:fill="auto"/>
            <w:noWrap/>
            <w:vAlign w:val="center"/>
            <w:hideMark/>
          </w:tcPr>
          <w:p w:rsidR="0051439F" w:rsidRPr="003445A9" w:rsidRDefault="0051439F" w:rsidP="0051439F">
            <w:pPr>
              <w:jc w:val="center"/>
              <w:rPr>
                <w:sz w:val="20"/>
              </w:rPr>
            </w:pPr>
            <w:r w:rsidRPr="003445A9">
              <w:rPr>
                <w:sz w:val="20"/>
              </w:rPr>
              <w:t>1997</w:t>
            </w:r>
          </w:p>
        </w:tc>
        <w:tc>
          <w:tcPr>
            <w:tcW w:w="2260" w:type="dxa"/>
            <w:tcBorders>
              <w:top w:val="nil"/>
              <w:left w:val="nil"/>
              <w:bottom w:val="single" w:sz="4" w:space="0" w:color="auto"/>
              <w:right w:val="single" w:sz="4" w:space="0" w:color="auto"/>
            </w:tcBorders>
            <w:shd w:val="clear" w:color="auto" w:fill="auto"/>
            <w:noWrap/>
            <w:vAlign w:val="center"/>
            <w:hideMark/>
          </w:tcPr>
          <w:p w:rsidR="0051439F" w:rsidRPr="003445A9" w:rsidRDefault="0051439F" w:rsidP="0051439F">
            <w:pPr>
              <w:jc w:val="center"/>
              <w:rPr>
                <w:sz w:val="20"/>
              </w:rPr>
            </w:pPr>
            <w:r w:rsidRPr="003445A9">
              <w:rPr>
                <w:sz w:val="20"/>
              </w:rPr>
              <w:t>0,2</w:t>
            </w:r>
          </w:p>
        </w:tc>
      </w:tr>
      <w:tr w:rsidR="0051439F" w:rsidRPr="003445A9" w:rsidTr="0051439F">
        <w:trPr>
          <w:trHeight w:val="270"/>
        </w:trPr>
        <w:tc>
          <w:tcPr>
            <w:tcW w:w="1848" w:type="dxa"/>
            <w:vMerge/>
            <w:tcBorders>
              <w:top w:val="nil"/>
              <w:left w:val="single" w:sz="4" w:space="0" w:color="auto"/>
              <w:bottom w:val="single" w:sz="4" w:space="0" w:color="auto"/>
              <w:right w:val="single" w:sz="4" w:space="0" w:color="auto"/>
            </w:tcBorders>
            <w:shd w:val="clear" w:color="auto" w:fill="auto"/>
            <w:vAlign w:val="center"/>
            <w:hideMark/>
          </w:tcPr>
          <w:p w:rsidR="0051439F" w:rsidRPr="003445A9" w:rsidRDefault="0051439F" w:rsidP="0051439F">
            <w:pPr>
              <w:rPr>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51439F" w:rsidRPr="003445A9" w:rsidRDefault="0051439F" w:rsidP="0051439F">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51439F" w:rsidRPr="003445A9" w:rsidRDefault="0051439F" w:rsidP="0051439F">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51439F" w:rsidRPr="003445A9" w:rsidRDefault="0051439F" w:rsidP="0051439F">
            <w:pPr>
              <w:rPr>
                <w:sz w:val="20"/>
              </w:rPr>
            </w:pPr>
            <w:r w:rsidRPr="003445A9">
              <w:rPr>
                <w:sz w:val="20"/>
              </w:rPr>
              <w:t>СА200 №2</w:t>
            </w:r>
          </w:p>
        </w:tc>
        <w:tc>
          <w:tcPr>
            <w:tcW w:w="1424" w:type="dxa"/>
            <w:tcBorders>
              <w:top w:val="nil"/>
              <w:left w:val="nil"/>
              <w:bottom w:val="single" w:sz="4" w:space="0" w:color="auto"/>
              <w:right w:val="single" w:sz="4" w:space="0" w:color="auto"/>
            </w:tcBorders>
            <w:shd w:val="clear" w:color="auto" w:fill="auto"/>
            <w:noWrap/>
            <w:vAlign w:val="center"/>
            <w:hideMark/>
          </w:tcPr>
          <w:p w:rsidR="0051439F" w:rsidRPr="003445A9" w:rsidRDefault="0051439F" w:rsidP="0051439F">
            <w:pPr>
              <w:jc w:val="center"/>
              <w:rPr>
                <w:sz w:val="20"/>
              </w:rPr>
            </w:pPr>
            <w:r w:rsidRPr="003445A9">
              <w:rPr>
                <w:sz w:val="20"/>
              </w:rPr>
              <w:t>1997</w:t>
            </w:r>
          </w:p>
        </w:tc>
        <w:tc>
          <w:tcPr>
            <w:tcW w:w="2260" w:type="dxa"/>
            <w:tcBorders>
              <w:top w:val="nil"/>
              <w:left w:val="nil"/>
              <w:bottom w:val="single" w:sz="4" w:space="0" w:color="auto"/>
              <w:right w:val="single" w:sz="4" w:space="0" w:color="auto"/>
            </w:tcBorders>
            <w:shd w:val="clear" w:color="auto" w:fill="auto"/>
            <w:noWrap/>
            <w:vAlign w:val="center"/>
            <w:hideMark/>
          </w:tcPr>
          <w:p w:rsidR="0051439F" w:rsidRPr="003445A9" w:rsidRDefault="0051439F" w:rsidP="0051439F">
            <w:pPr>
              <w:jc w:val="center"/>
              <w:rPr>
                <w:sz w:val="20"/>
              </w:rPr>
            </w:pPr>
            <w:r w:rsidRPr="003445A9">
              <w:rPr>
                <w:sz w:val="20"/>
              </w:rPr>
              <w:t>0,2</w:t>
            </w:r>
          </w:p>
        </w:tc>
      </w:tr>
      <w:tr w:rsidR="0051439F" w:rsidRPr="003445A9" w:rsidTr="0051439F">
        <w:trPr>
          <w:trHeight w:val="270"/>
        </w:trPr>
        <w:tc>
          <w:tcPr>
            <w:tcW w:w="1848" w:type="dxa"/>
            <w:vMerge/>
            <w:tcBorders>
              <w:top w:val="nil"/>
              <w:left w:val="single" w:sz="4" w:space="0" w:color="auto"/>
              <w:bottom w:val="single" w:sz="4" w:space="0" w:color="auto"/>
              <w:right w:val="single" w:sz="4" w:space="0" w:color="auto"/>
            </w:tcBorders>
            <w:shd w:val="clear" w:color="auto" w:fill="auto"/>
            <w:vAlign w:val="center"/>
            <w:hideMark/>
          </w:tcPr>
          <w:p w:rsidR="0051439F" w:rsidRPr="003445A9" w:rsidRDefault="0051439F" w:rsidP="0051439F">
            <w:pPr>
              <w:rPr>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51439F" w:rsidRPr="003445A9" w:rsidRDefault="0051439F" w:rsidP="0051439F">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51439F" w:rsidRPr="003445A9" w:rsidRDefault="0051439F" w:rsidP="0051439F">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51439F" w:rsidRPr="003445A9" w:rsidRDefault="0051439F" w:rsidP="0051439F">
            <w:pPr>
              <w:rPr>
                <w:sz w:val="20"/>
              </w:rPr>
            </w:pPr>
            <w:r w:rsidRPr="003445A9">
              <w:rPr>
                <w:sz w:val="20"/>
              </w:rPr>
              <w:t>TANSAN №3</w:t>
            </w:r>
          </w:p>
        </w:tc>
        <w:tc>
          <w:tcPr>
            <w:tcW w:w="1424" w:type="dxa"/>
            <w:tcBorders>
              <w:top w:val="nil"/>
              <w:left w:val="nil"/>
              <w:bottom w:val="single" w:sz="4" w:space="0" w:color="auto"/>
              <w:right w:val="single" w:sz="4" w:space="0" w:color="auto"/>
            </w:tcBorders>
            <w:shd w:val="clear" w:color="auto" w:fill="auto"/>
            <w:noWrap/>
            <w:vAlign w:val="center"/>
            <w:hideMark/>
          </w:tcPr>
          <w:p w:rsidR="0051439F" w:rsidRPr="003445A9" w:rsidRDefault="0051439F" w:rsidP="0051439F">
            <w:pPr>
              <w:jc w:val="center"/>
              <w:rPr>
                <w:sz w:val="20"/>
              </w:rPr>
            </w:pPr>
            <w:r w:rsidRPr="003445A9">
              <w:rPr>
                <w:sz w:val="20"/>
              </w:rPr>
              <w:t>2010</w:t>
            </w:r>
          </w:p>
        </w:tc>
        <w:tc>
          <w:tcPr>
            <w:tcW w:w="2260" w:type="dxa"/>
            <w:tcBorders>
              <w:top w:val="nil"/>
              <w:left w:val="nil"/>
              <w:bottom w:val="single" w:sz="4" w:space="0" w:color="auto"/>
              <w:right w:val="single" w:sz="4" w:space="0" w:color="auto"/>
            </w:tcBorders>
            <w:shd w:val="clear" w:color="auto" w:fill="auto"/>
            <w:noWrap/>
            <w:vAlign w:val="center"/>
            <w:hideMark/>
          </w:tcPr>
          <w:p w:rsidR="0051439F" w:rsidRPr="003445A9" w:rsidRDefault="0051439F" w:rsidP="0051439F">
            <w:pPr>
              <w:jc w:val="center"/>
              <w:rPr>
                <w:sz w:val="20"/>
              </w:rPr>
            </w:pPr>
            <w:r w:rsidRPr="003445A9">
              <w:rPr>
                <w:sz w:val="20"/>
              </w:rPr>
              <w:t>0,25</w:t>
            </w:r>
          </w:p>
        </w:tc>
      </w:tr>
      <w:tr w:rsidR="0051439F" w:rsidRPr="003445A9" w:rsidTr="0051439F">
        <w:trPr>
          <w:trHeight w:val="255"/>
        </w:trPr>
        <w:tc>
          <w:tcPr>
            <w:tcW w:w="1848" w:type="dxa"/>
            <w:vMerge w:val="restart"/>
            <w:tcBorders>
              <w:top w:val="nil"/>
              <w:left w:val="single" w:sz="4" w:space="0" w:color="auto"/>
              <w:bottom w:val="single" w:sz="4" w:space="0" w:color="000000"/>
              <w:right w:val="single" w:sz="4" w:space="0" w:color="auto"/>
            </w:tcBorders>
            <w:shd w:val="clear" w:color="auto" w:fill="auto"/>
            <w:vAlign w:val="center"/>
            <w:hideMark/>
          </w:tcPr>
          <w:p w:rsidR="0051439F" w:rsidRPr="003445A9" w:rsidRDefault="0051439F" w:rsidP="0051439F">
            <w:pPr>
              <w:rPr>
                <w:sz w:val="20"/>
              </w:rPr>
            </w:pPr>
            <w:r w:rsidRPr="003445A9">
              <w:rPr>
                <w:sz w:val="20"/>
              </w:rPr>
              <w:t>п. Ортон</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51439F" w:rsidRPr="003445A9" w:rsidRDefault="0051439F" w:rsidP="0051439F">
            <w:pPr>
              <w:rPr>
                <w:sz w:val="20"/>
              </w:rPr>
            </w:pPr>
            <w:r w:rsidRPr="003445A9">
              <w:rPr>
                <w:sz w:val="20"/>
              </w:rPr>
              <w:t>котельная №1 п. Ортон</w:t>
            </w:r>
          </w:p>
        </w:tc>
        <w:tc>
          <w:tcPr>
            <w:tcW w:w="1000" w:type="dxa"/>
            <w:tcBorders>
              <w:top w:val="nil"/>
              <w:left w:val="nil"/>
              <w:bottom w:val="single" w:sz="4" w:space="0" w:color="auto"/>
              <w:right w:val="single" w:sz="4" w:space="0" w:color="auto"/>
            </w:tcBorders>
            <w:shd w:val="clear" w:color="auto" w:fill="auto"/>
            <w:vAlign w:val="center"/>
            <w:hideMark/>
          </w:tcPr>
          <w:p w:rsidR="0051439F" w:rsidRPr="003445A9" w:rsidRDefault="0051439F" w:rsidP="0051439F">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51439F" w:rsidRPr="003445A9" w:rsidRDefault="0051439F" w:rsidP="0051439F">
            <w:pPr>
              <w:rPr>
                <w:sz w:val="20"/>
              </w:rPr>
            </w:pPr>
            <w:r w:rsidRPr="003445A9">
              <w:rPr>
                <w:sz w:val="20"/>
              </w:rPr>
              <w:t>НР-18</w:t>
            </w:r>
          </w:p>
        </w:tc>
        <w:tc>
          <w:tcPr>
            <w:tcW w:w="1424" w:type="dxa"/>
            <w:tcBorders>
              <w:top w:val="nil"/>
              <w:left w:val="nil"/>
              <w:bottom w:val="single" w:sz="4" w:space="0" w:color="auto"/>
              <w:right w:val="single" w:sz="4" w:space="0" w:color="auto"/>
            </w:tcBorders>
            <w:shd w:val="clear" w:color="auto" w:fill="auto"/>
            <w:noWrap/>
            <w:vAlign w:val="center"/>
            <w:hideMark/>
          </w:tcPr>
          <w:p w:rsidR="0051439F" w:rsidRPr="003445A9" w:rsidRDefault="0051439F" w:rsidP="0051439F">
            <w:pPr>
              <w:jc w:val="center"/>
              <w:rPr>
                <w:sz w:val="20"/>
              </w:rPr>
            </w:pPr>
            <w:r w:rsidRPr="003445A9">
              <w:rPr>
                <w:sz w:val="20"/>
              </w:rPr>
              <w:t>2005</w:t>
            </w:r>
          </w:p>
        </w:tc>
        <w:tc>
          <w:tcPr>
            <w:tcW w:w="2260" w:type="dxa"/>
            <w:tcBorders>
              <w:top w:val="nil"/>
              <w:left w:val="nil"/>
              <w:bottom w:val="single" w:sz="4" w:space="0" w:color="auto"/>
              <w:right w:val="single" w:sz="4" w:space="0" w:color="auto"/>
            </w:tcBorders>
            <w:shd w:val="clear" w:color="auto" w:fill="auto"/>
            <w:noWrap/>
            <w:vAlign w:val="center"/>
            <w:hideMark/>
          </w:tcPr>
          <w:p w:rsidR="0051439F" w:rsidRPr="003445A9" w:rsidRDefault="0051439F" w:rsidP="0051439F">
            <w:pPr>
              <w:jc w:val="center"/>
              <w:rPr>
                <w:sz w:val="20"/>
              </w:rPr>
            </w:pPr>
            <w:r w:rsidRPr="003445A9">
              <w:rPr>
                <w:sz w:val="20"/>
              </w:rPr>
              <w:t>0,35</w:t>
            </w:r>
          </w:p>
        </w:tc>
      </w:tr>
      <w:tr w:rsidR="0051439F" w:rsidRPr="003445A9" w:rsidTr="0051439F">
        <w:trPr>
          <w:trHeight w:val="255"/>
        </w:trPr>
        <w:tc>
          <w:tcPr>
            <w:tcW w:w="1848" w:type="dxa"/>
            <w:vMerge/>
            <w:tcBorders>
              <w:top w:val="nil"/>
              <w:left w:val="single" w:sz="4" w:space="0" w:color="auto"/>
              <w:bottom w:val="single" w:sz="4" w:space="0" w:color="000000"/>
              <w:right w:val="single" w:sz="4" w:space="0" w:color="auto"/>
            </w:tcBorders>
            <w:shd w:val="clear" w:color="auto" w:fill="auto"/>
            <w:vAlign w:val="center"/>
            <w:hideMark/>
          </w:tcPr>
          <w:p w:rsidR="0051439F" w:rsidRPr="003445A9" w:rsidRDefault="0051439F" w:rsidP="0051439F">
            <w:pPr>
              <w:rPr>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51439F" w:rsidRPr="003445A9" w:rsidRDefault="0051439F" w:rsidP="0051439F">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51439F" w:rsidRPr="003445A9" w:rsidRDefault="0051439F" w:rsidP="0051439F">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51439F" w:rsidRPr="003445A9" w:rsidRDefault="0051439F" w:rsidP="0051439F">
            <w:pPr>
              <w:rPr>
                <w:sz w:val="20"/>
              </w:rPr>
            </w:pPr>
            <w:r w:rsidRPr="003445A9">
              <w:rPr>
                <w:sz w:val="20"/>
              </w:rPr>
              <w:t>НР-18</w:t>
            </w:r>
          </w:p>
        </w:tc>
        <w:tc>
          <w:tcPr>
            <w:tcW w:w="1424" w:type="dxa"/>
            <w:tcBorders>
              <w:top w:val="nil"/>
              <w:left w:val="nil"/>
              <w:bottom w:val="single" w:sz="4" w:space="0" w:color="auto"/>
              <w:right w:val="single" w:sz="4" w:space="0" w:color="auto"/>
            </w:tcBorders>
            <w:shd w:val="clear" w:color="auto" w:fill="auto"/>
            <w:noWrap/>
            <w:vAlign w:val="center"/>
            <w:hideMark/>
          </w:tcPr>
          <w:p w:rsidR="0051439F" w:rsidRPr="003445A9" w:rsidRDefault="0051439F" w:rsidP="0051439F">
            <w:pPr>
              <w:jc w:val="center"/>
              <w:rPr>
                <w:sz w:val="20"/>
              </w:rPr>
            </w:pPr>
            <w:r w:rsidRPr="003445A9">
              <w:rPr>
                <w:sz w:val="20"/>
              </w:rPr>
              <w:t>2005</w:t>
            </w:r>
          </w:p>
        </w:tc>
        <w:tc>
          <w:tcPr>
            <w:tcW w:w="2260" w:type="dxa"/>
            <w:tcBorders>
              <w:top w:val="nil"/>
              <w:left w:val="nil"/>
              <w:bottom w:val="single" w:sz="4" w:space="0" w:color="auto"/>
              <w:right w:val="single" w:sz="4" w:space="0" w:color="auto"/>
            </w:tcBorders>
            <w:shd w:val="clear" w:color="auto" w:fill="auto"/>
            <w:noWrap/>
            <w:vAlign w:val="center"/>
            <w:hideMark/>
          </w:tcPr>
          <w:p w:rsidR="0051439F" w:rsidRPr="003445A9" w:rsidRDefault="0051439F" w:rsidP="0051439F">
            <w:pPr>
              <w:jc w:val="center"/>
              <w:rPr>
                <w:sz w:val="20"/>
              </w:rPr>
            </w:pPr>
            <w:r w:rsidRPr="003445A9">
              <w:rPr>
                <w:sz w:val="20"/>
              </w:rPr>
              <w:t>0,35</w:t>
            </w:r>
          </w:p>
        </w:tc>
      </w:tr>
      <w:tr w:rsidR="0051439F" w:rsidRPr="003445A9" w:rsidTr="0051439F">
        <w:trPr>
          <w:trHeight w:val="255"/>
        </w:trPr>
        <w:tc>
          <w:tcPr>
            <w:tcW w:w="1848" w:type="dxa"/>
            <w:vMerge/>
            <w:tcBorders>
              <w:top w:val="nil"/>
              <w:left w:val="single" w:sz="4" w:space="0" w:color="auto"/>
              <w:bottom w:val="single" w:sz="4" w:space="0" w:color="000000"/>
              <w:right w:val="single" w:sz="4" w:space="0" w:color="auto"/>
            </w:tcBorders>
            <w:shd w:val="clear" w:color="auto" w:fill="auto"/>
            <w:vAlign w:val="center"/>
            <w:hideMark/>
          </w:tcPr>
          <w:p w:rsidR="0051439F" w:rsidRPr="003445A9" w:rsidRDefault="0051439F" w:rsidP="0051439F">
            <w:pPr>
              <w:rPr>
                <w:sz w:val="20"/>
              </w:rPr>
            </w:pP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51439F" w:rsidRPr="003445A9" w:rsidRDefault="0051439F" w:rsidP="0051439F">
            <w:pPr>
              <w:rPr>
                <w:sz w:val="20"/>
              </w:rPr>
            </w:pPr>
            <w:r w:rsidRPr="003445A9">
              <w:rPr>
                <w:sz w:val="20"/>
              </w:rPr>
              <w:t>котельная №2 п.Ортон</w:t>
            </w:r>
          </w:p>
        </w:tc>
        <w:tc>
          <w:tcPr>
            <w:tcW w:w="1000" w:type="dxa"/>
            <w:tcBorders>
              <w:top w:val="nil"/>
              <w:left w:val="nil"/>
              <w:bottom w:val="single" w:sz="4" w:space="0" w:color="auto"/>
              <w:right w:val="single" w:sz="4" w:space="0" w:color="auto"/>
            </w:tcBorders>
            <w:shd w:val="clear" w:color="auto" w:fill="auto"/>
            <w:vAlign w:val="center"/>
            <w:hideMark/>
          </w:tcPr>
          <w:p w:rsidR="0051439F" w:rsidRPr="003445A9" w:rsidRDefault="0051439F" w:rsidP="0051439F">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51439F" w:rsidRPr="003445A9" w:rsidRDefault="0051439F" w:rsidP="0051439F">
            <w:pPr>
              <w:rPr>
                <w:sz w:val="20"/>
              </w:rPr>
            </w:pPr>
            <w:r w:rsidRPr="003445A9">
              <w:rPr>
                <w:sz w:val="20"/>
              </w:rPr>
              <w:t>КВр-0,34к №1</w:t>
            </w:r>
          </w:p>
        </w:tc>
        <w:tc>
          <w:tcPr>
            <w:tcW w:w="1424" w:type="dxa"/>
            <w:tcBorders>
              <w:top w:val="nil"/>
              <w:left w:val="nil"/>
              <w:bottom w:val="single" w:sz="4" w:space="0" w:color="auto"/>
              <w:right w:val="single" w:sz="4" w:space="0" w:color="auto"/>
            </w:tcBorders>
            <w:shd w:val="clear" w:color="auto" w:fill="auto"/>
            <w:noWrap/>
            <w:vAlign w:val="center"/>
            <w:hideMark/>
          </w:tcPr>
          <w:p w:rsidR="0051439F" w:rsidRPr="003445A9" w:rsidRDefault="0051439F" w:rsidP="0051439F">
            <w:pPr>
              <w:jc w:val="center"/>
              <w:rPr>
                <w:sz w:val="20"/>
              </w:rPr>
            </w:pPr>
            <w:r w:rsidRPr="003445A9">
              <w:rPr>
                <w:sz w:val="20"/>
              </w:rPr>
              <w:t>2007</w:t>
            </w:r>
          </w:p>
        </w:tc>
        <w:tc>
          <w:tcPr>
            <w:tcW w:w="2260" w:type="dxa"/>
            <w:tcBorders>
              <w:top w:val="nil"/>
              <w:left w:val="nil"/>
              <w:bottom w:val="single" w:sz="4" w:space="0" w:color="auto"/>
              <w:right w:val="single" w:sz="4" w:space="0" w:color="auto"/>
            </w:tcBorders>
            <w:shd w:val="clear" w:color="auto" w:fill="auto"/>
            <w:noWrap/>
            <w:vAlign w:val="center"/>
            <w:hideMark/>
          </w:tcPr>
          <w:p w:rsidR="0051439F" w:rsidRPr="003445A9" w:rsidRDefault="0051439F" w:rsidP="0051439F">
            <w:pPr>
              <w:jc w:val="center"/>
              <w:rPr>
                <w:sz w:val="20"/>
              </w:rPr>
            </w:pPr>
            <w:r w:rsidRPr="003445A9">
              <w:rPr>
                <w:sz w:val="20"/>
              </w:rPr>
              <w:t>0,3</w:t>
            </w:r>
          </w:p>
        </w:tc>
      </w:tr>
      <w:tr w:rsidR="0051439F" w:rsidRPr="003445A9" w:rsidTr="0051439F">
        <w:trPr>
          <w:trHeight w:val="255"/>
        </w:trPr>
        <w:tc>
          <w:tcPr>
            <w:tcW w:w="1848" w:type="dxa"/>
            <w:vMerge/>
            <w:tcBorders>
              <w:top w:val="nil"/>
              <w:left w:val="single" w:sz="4" w:space="0" w:color="auto"/>
              <w:bottom w:val="single" w:sz="4" w:space="0" w:color="000000"/>
              <w:right w:val="single" w:sz="4" w:space="0" w:color="auto"/>
            </w:tcBorders>
            <w:shd w:val="clear" w:color="auto" w:fill="auto"/>
            <w:vAlign w:val="center"/>
            <w:hideMark/>
          </w:tcPr>
          <w:p w:rsidR="0051439F" w:rsidRPr="003445A9" w:rsidRDefault="0051439F" w:rsidP="0051439F">
            <w:pPr>
              <w:rPr>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51439F" w:rsidRPr="003445A9" w:rsidRDefault="0051439F" w:rsidP="0051439F">
            <w:pPr>
              <w:rPr>
                <w:sz w:val="20"/>
              </w:rPr>
            </w:pPr>
          </w:p>
        </w:tc>
        <w:tc>
          <w:tcPr>
            <w:tcW w:w="1000" w:type="dxa"/>
            <w:tcBorders>
              <w:top w:val="nil"/>
              <w:left w:val="nil"/>
              <w:bottom w:val="single" w:sz="4" w:space="0" w:color="auto"/>
              <w:right w:val="single" w:sz="4" w:space="0" w:color="auto"/>
            </w:tcBorders>
            <w:shd w:val="clear" w:color="auto" w:fill="auto"/>
            <w:vAlign w:val="center"/>
            <w:hideMark/>
          </w:tcPr>
          <w:p w:rsidR="0051439F" w:rsidRPr="003445A9" w:rsidRDefault="0051439F" w:rsidP="0051439F">
            <w:pPr>
              <w:jc w:val="center"/>
              <w:rPr>
                <w:color w:val="000000"/>
                <w:sz w:val="20"/>
              </w:rPr>
            </w:pPr>
            <w:r w:rsidRPr="003445A9">
              <w:rPr>
                <w:color w:val="000000"/>
                <w:sz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rsidR="0051439F" w:rsidRPr="003445A9" w:rsidRDefault="0051439F" w:rsidP="0051439F">
            <w:pPr>
              <w:rPr>
                <w:sz w:val="20"/>
              </w:rPr>
            </w:pPr>
            <w:r w:rsidRPr="003445A9">
              <w:rPr>
                <w:sz w:val="20"/>
              </w:rPr>
              <w:t>КВр-0,34к №2</w:t>
            </w:r>
          </w:p>
        </w:tc>
        <w:tc>
          <w:tcPr>
            <w:tcW w:w="1424" w:type="dxa"/>
            <w:tcBorders>
              <w:top w:val="nil"/>
              <w:left w:val="nil"/>
              <w:bottom w:val="single" w:sz="4" w:space="0" w:color="auto"/>
              <w:right w:val="single" w:sz="4" w:space="0" w:color="auto"/>
            </w:tcBorders>
            <w:shd w:val="clear" w:color="auto" w:fill="auto"/>
            <w:noWrap/>
            <w:vAlign w:val="center"/>
            <w:hideMark/>
          </w:tcPr>
          <w:p w:rsidR="0051439F" w:rsidRPr="003445A9" w:rsidRDefault="0051439F" w:rsidP="0051439F">
            <w:pPr>
              <w:jc w:val="center"/>
              <w:rPr>
                <w:sz w:val="20"/>
              </w:rPr>
            </w:pPr>
            <w:r w:rsidRPr="003445A9">
              <w:rPr>
                <w:sz w:val="20"/>
              </w:rPr>
              <w:t>2007</w:t>
            </w:r>
          </w:p>
        </w:tc>
        <w:tc>
          <w:tcPr>
            <w:tcW w:w="2260" w:type="dxa"/>
            <w:tcBorders>
              <w:top w:val="nil"/>
              <w:left w:val="nil"/>
              <w:bottom w:val="single" w:sz="4" w:space="0" w:color="auto"/>
              <w:right w:val="single" w:sz="4" w:space="0" w:color="auto"/>
            </w:tcBorders>
            <w:shd w:val="clear" w:color="auto" w:fill="auto"/>
            <w:noWrap/>
            <w:vAlign w:val="center"/>
            <w:hideMark/>
          </w:tcPr>
          <w:p w:rsidR="0051439F" w:rsidRPr="003445A9" w:rsidRDefault="0051439F" w:rsidP="0051439F">
            <w:pPr>
              <w:jc w:val="center"/>
              <w:rPr>
                <w:sz w:val="20"/>
              </w:rPr>
            </w:pPr>
            <w:r w:rsidRPr="003445A9">
              <w:rPr>
                <w:sz w:val="20"/>
              </w:rPr>
              <w:t>0,3</w:t>
            </w:r>
          </w:p>
        </w:tc>
      </w:tr>
    </w:tbl>
    <w:p w:rsidR="0051439F" w:rsidRDefault="0051439F" w:rsidP="0051439F">
      <w:pPr>
        <w:pStyle w:val="Style3"/>
        <w:widowControl/>
        <w:spacing w:before="10" w:line="274" w:lineRule="exact"/>
        <w:ind w:firstLine="576"/>
        <w:rPr>
          <w:rStyle w:val="FontStyle12"/>
          <w:b w:val="0"/>
        </w:rPr>
      </w:pPr>
    </w:p>
    <w:p w:rsidR="0051439F" w:rsidRDefault="0051439F" w:rsidP="0051439F">
      <w:pPr>
        <w:pStyle w:val="Style3"/>
        <w:widowControl/>
        <w:spacing w:before="10" w:line="274" w:lineRule="exact"/>
        <w:ind w:firstLine="576"/>
        <w:rPr>
          <w:rStyle w:val="FontStyle12"/>
          <w:b w:val="0"/>
        </w:rPr>
      </w:pPr>
    </w:p>
    <w:p w:rsidR="0051439F" w:rsidRDefault="0051439F" w:rsidP="0051439F">
      <w:pPr>
        <w:pStyle w:val="Style3"/>
        <w:widowControl/>
        <w:spacing w:before="10" w:line="274" w:lineRule="exact"/>
        <w:ind w:firstLine="576"/>
        <w:rPr>
          <w:rStyle w:val="FontStyle12"/>
          <w:b w:val="0"/>
        </w:rPr>
      </w:pPr>
    </w:p>
    <w:p w:rsidR="0051439F" w:rsidRDefault="0051439F" w:rsidP="0051439F">
      <w:pPr>
        <w:pStyle w:val="Style3"/>
        <w:widowControl/>
        <w:spacing w:before="10" w:line="274" w:lineRule="exact"/>
        <w:ind w:firstLine="576"/>
        <w:rPr>
          <w:rStyle w:val="FontStyle12"/>
          <w:b w:val="0"/>
        </w:rPr>
      </w:pPr>
    </w:p>
    <w:p w:rsidR="0051439F" w:rsidRDefault="0051439F" w:rsidP="0051439F">
      <w:pPr>
        <w:pStyle w:val="Style3"/>
        <w:widowControl/>
        <w:spacing w:before="10" w:line="274" w:lineRule="exact"/>
        <w:ind w:firstLine="576"/>
        <w:rPr>
          <w:rStyle w:val="FontStyle12"/>
          <w:b w:val="0"/>
        </w:rPr>
      </w:pPr>
    </w:p>
    <w:p w:rsidR="0051439F" w:rsidRPr="003445A9" w:rsidRDefault="0051439F" w:rsidP="0051439F">
      <w:pPr>
        <w:pStyle w:val="Style3"/>
        <w:widowControl/>
        <w:spacing w:before="10" w:line="274" w:lineRule="exact"/>
        <w:ind w:firstLine="576"/>
        <w:rPr>
          <w:rStyle w:val="FontStyle12"/>
          <w:b w:val="0"/>
        </w:rPr>
      </w:pPr>
    </w:p>
    <w:p w:rsidR="0051439F" w:rsidRPr="003445A9" w:rsidRDefault="0051439F" w:rsidP="0051439F">
      <w:pPr>
        <w:numPr>
          <w:ilvl w:val="0"/>
          <w:numId w:val="15"/>
        </w:numPr>
        <w:jc w:val="right"/>
      </w:pPr>
    </w:p>
    <w:tbl>
      <w:tblPr>
        <w:tblW w:w="0" w:type="auto"/>
        <w:tblInd w:w="40" w:type="dxa"/>
        <w:tblLayout w:type="fixed"/>
        <w:tblCellMar>
          <w:left w:w="40" w:type="dxa"/>
          <w:right w:w="40" w:type="dxa"/>
        </w:tblCellMar>
        <w:tblLook w:val="0000" w:firstRow="0" w:lastRow="0" w:firstColumn="0" w:lastColumn="0" w:noHBand="0" w:noVBand="0"/>
      </w:tblPr>
      <w:tblGrid>
        <w:gridCol w:w="6504"/>
        <w:gridCol w:w="3197"/>
      </w:tblGrid>
      <w:tr w:rsidR="0051439F" w:rsidRPr="003445A9" w:rsidTr="0051439F">
        <w:tc>
          <w:tcPr>
            <w:tcW w:w="9701" w:type="dxa"/>
            <w:gridSpan w:val="2"/>
            <w:tcBorders>
              <w:top w:val="single" w:sz="6" w:space="0" w:color="auto"/>
              <w:left w:val="single" w:sz="6" w:space="0" w:color="auto"/>
              <w:bottom w:val="single" w:sz="6" w:space="0" w:color="auto"/>
              <w:right w:val="single" w:sz="6" w:space="0" w:color="auto"/>
            </w:tcBorders>
          </w:tcPr>
          <w:p w:rsidR="0051439F" w:rsidRPr="003445A9" w:rsidRDefault="0051439F" w:rsidP="0051439F">
            <w:pPr>
              <w:pStyle w:val="Style7"/>
              <w:widowControl/>
              <w:spacing w:line="240" w:lineRule="auto"/>
              <w:ind w:left="595"/>
              <w:jc w:val="left"/>
              <w:rPr>
                <w:rStyle w:val="FontStyle13"/>
              </w:rPr>
            </w:pPr>
            <w:r w:rsidRPr="003445A9">
              <w:rPr>
                <w:rStyle w:val="FontStyle13"/>
              </w:rPr>
              <w:t>Утвержденные температурные графики отпуска тепловой энергии от собственных</w:t>
            </w:r>
          </w:p>
          <w:p w:rsidR="0051439F" w:rsidRPr="003445A9" w:rsidRDefault="0051439F" w:rsidP="0051439F">
            <w:pPr>
              <w:pStyle w:val="Style7"/>
              <w:widowControl/>
              <w:spacing w:line="240" w:lineRule="auto"/>
              <w:ind w:left="595"/>
              <w:jc w:val="left"/>
              <w:rPr>
                <w:rStyle w:val="FontStyle13"/>
              </w:rPr>
            </w:pPr>
            <w:r w:rsidRPr="003445A9">
              <w:rPr>
                <w:rStyle w:val="FontStyle13"/>
              </w:rPr>
              <w:t>источников теплоснабжения:</w:t>
            </w:r>
          </w:p>
        </w:tc>
      </w:tr>
      <w:tr w:rsidR="0051439F" w:rsidRPr="003445A9" w:rsidTr="0051439F">
        <w:tc>
          <w:tcPr>
            <w:tcW w:w="6504" w:type="dxa"/>
            <w:tcBorders>
              <w:top w:val="single" w:sz="6" w:space="0" w:color="auto"/>
              <w:left w:val="single" w:sz="6" w:space="0" w:color="auto"/>
              <w:bottom w:val="single" w:sz="6" w:space="0" w:color="auto"/>
              <w:right w:val="single" w:sz="6" w:space="0" w:color="auto"/>
            </w:tcBorders>
          </w:tcPr>
          <w:p w:rsidR="0051439F" w:rsidRPr="003445A9" w:rsidRDefault="0051439F" w:rsidP="0051439F">
            <w:pPr>
              <w:pStyle w:val="Style7"/>
              <w:widowControl/>
              <w:spacing w:line="269" w:lineRule="exact"/>
              <w:ind w:left="102" w:right="994"/>
              <w:jc w:val="left"/>
              <w:rPr>
                <w:rStyle w:val="FontStyle13"/>
              </w:rPr>
            </w:pPr>
            <w:r w:rsidRPr="003445A9">
              <w:rPr>
                <w:rStyle w:val="FontStyle13"/>
              </w:rPr>
              <w:t xml:space="preserve">Котельные: № 4а-5а, № 12, п. Камешок; </w:t>
            </w:r>
            <w:proofErr w:type="gramStart"/>
            <w:r w:rsidRPr="003445A9">
              <w:rPr>
                <w:rStyle w:val="FontStyle13"/>
              </w:rPr>
              <w:t>ПНС:№</w:t>
            </w:r>
            <w:proofErr w:type="gramEnd"/>
            <w:r w:rsidRPr="003445A9">
              <w:rPr>
                <w:rStyle w:val="FontStyle13"/>
              </w:rPr>
              <w:t xml:space="preserve"> 101, № 13/15</w:t>
            </w:r>
          </w:p>
        </w:tc>
        <w:tc>
          <w:tcPr>
            <w:tcW w:w="3197" w:type="dxa"/>
            <w:tcBorders>
              <w:top w:val="single" w:sz="6" w:space="0" w:color="auto"/>
              <w:left w:val="single" w:sz="6" w:space="0" w:color="auto"/>
              <w:bottom w:val="single" w:sz="6" w:space="0" w:color="auto"/>
              <w:right w:val="single" w:sz="6" w:space="0" w:color="auto"/>
            </w:tcBorders>
          </w:tcPr>
          <w:p w:rsidR="0051439F" w:rsidRPr="003445A9" w:rsidRDefault="0051439F" w:rsidP="0051439F">
            <w:pPr>
              <w:pStyle w:val="Style5"/>
              <w:widowControl/>
              <w:spacing w:line="240" w:lineRule="auto"/>
              <w:rPr>
                <w:rStyle w:val="FontStyle12"/>
                <w:b w:val="0"/>
              </w:rPr>
            </w:pPr>
            <w:r w:rsidRPr="003445A9">
              <w:rPr>
                <w:rStyle w:val="FontStyle12"/>
                <w:b w:val="0"/>
              </w:rPr>
              <w:t>95/70°С со срезкой на 65°С</w:t>
            </w:r>
          </w:p>
        </w:tc>
      </w:tr>
      <w:tr w:rsidR="0051439F" w:rsidRPr="003445A9" w:rsidTr="0051439F">
        <w:tc>
          <w:tcPr>
            <w:tcW w:w="6504" w:type="dxa"/>
            <w:tcBorders>
              <w:top w:val="single" w:sz="6" w:space="0" w:color="auto"/>
              <w:left w:val="single" w:sz="6" w:space="0" w:color="auto"/>
              <w:bottom w:val="single" w:sz="6" w:space="0" w:color="auto"/>
              <w:right w:val="single" w:sz="6" w:space="0" w:color="auto"/>
            </w:tcBorders>
          </w:tcPr>
          <w:p w:rsidR="0051439F" w:rsidRPr="003445A9" w:rsidRDefault="0051439F" w:rsidP="0051439F">
            <w:pPr>
              <w:pStyle w:val="Style7"/>
              <w:widowControl/>
              <w:spacing w:line="240" w:lineRule="auto"/>
              <w:ind w:left="102"/>
              <w:jc w:val="left"/>
              <w:rPr>
                <w:rStyle w:val="FontStyle13"/>
              </w:rPr>
            </w:pPr>
            <w:r w:rsidRPr="003445A9">
              <w:rPr>
                <w:rStyle w:val="FontStyle13"/>
              </w:rPr>
              <w:t>Котельные: № 1,2 п. Ортон; № 1 п. Теба, п. Майзас,</w:t>
            </w:r>
          </w:p>
        </w:tc>
        <w:tc>
          <w:tcPr>
            <w:tcW w:w="3197" w:type="dxa"/>
            <w:tcBorders>
              <w:top w:val="single" w:sz="6" w:space="0" w:color="auto"/>
              <w:left w:val="single" w:sz="6" w:space="0" w:color="auto"/>
              <w:bottom w:val="single" w:sz="6" w:space="0" w:color="auto"/>
              <w:right w:val="single" w:sz="6" w:space="0" w:color="auto"/>
            </w:tcBorders>
          </w:tcPr>
          <w:p w:rsidR="0051439F" w:rsidRPr="003445A9" w:rsidRDefault="0051439F" w:rsidP="0051439F">
            <w:pPr>
              <w:pStyle w:val="Style5"/>
              <w:widowControl/>
              <w:spacing w:line="240" w:lineRule="auto"/>
              <w:rPr>
                <w:rStyle w:val="FontStyle12"/>
                <w:b w:val="0"/>
              </w:rPr>
            </w:pPr>
            <w:r w:rsidRPr="003445A9">
              <w:rPr>
                <w:rStyle w:val="FontStyle12"/>
                <w:b w:val="0"/>
              </w:rPr>
              <w:t>95/70°С</w:t>
            </w:r>
          </w:p>
        </w:tc>
      </w:tr>
    </w:tbl>
    <w:p w:rsidR="0051439F" w:rsidRPr="003445A9" w:rsidRDefault="0051439F" w:rsidP="0051439F">
      <w:pPr>
        <w:pStyle w:val="Style3"/>
        <w:widowControl/>
        <w:spacing w:line="240" w:lineRule="exact"/>
        <w:ind w:firstLine="547"/>
      </w:pPr>
    </w:p>
    <w:p w:rsidR="0051439F" w:rsidRPr="003445A9" w:rsidRDefault="0051439F" w:rsidP="0051439F">
      <w:pPr>
        <w:pStyle w:val="Style3"/>
        <w:widowControl/>
        <w:spacing w:before="24" w:line="274" w:lineRule="exact"/>
        <w:ind w:firstLine="547"/>
        <w:rPr>
          <w:rStyle w:val="FontStyle13"/>
          <w:sz w:val="28"/>
          <w:szCs w:val="28"/>
        </w:rPr>
      </w:pPr>
      <w:r w:rsidRPr="003445A9">
        <w:rPr>
          <w:rStyle w:val="FontStyle13"/>
          <w:sz w:val="28"/>
          <w:szCs w:val="28"/>
        </w:rPr>
        <w:t xml:space="preserve">На котельных ООО «УТС» г. Междуреченск установлены водогрейные котлы типа НР-18; КВр-0,2; КВр-0,34К; КВр-0,7К; </w:t>
      </w:r>
      <w:r w:rsidRPr="003445A9">
        <w:rPr>
          <w:rStyle w:val="FontStyle13"/>
          <w:sz w:val="28"/>
          <w:szCs w:val="28"/>
          <w:lang w:val="en-US"/>
        </w:rPr>
        <w:t>Compact</w:t>
      </w:r>
      <w:r w:rsidRPr="003445A9">
        <w:rPr>
          <w:rStyle w:val="FontStyle13"/>
          <w:sz w:val="28"/>
          <w:szCs w:val="28"/>
        </w:rPr>
        <w:t xml:space="preserve"> СА-200; </w:t>
      </w:r>
      <w:r w:rsidRPr="003445A9">
        <w:rPr>
          <w:rStyle w:val="FontStyle13"/>
          <w:sz w:val="28"/>
          <w:szCs w:val="28"/>
          <w:lang w:val="en-US"/>
        </w:rPr>
        <w:t>Tansan</w:t>
      </w:r>
      <w:r w:rsidRPr="003445A9">
        <w:rPr>
          <w:rStyle w:val="FontStyle13"/>
          <w:sz w:val="28"/>
          <w:szCs w:val="28"/>
        </w:rPr>
        <w:t>-</w:t>
      </w:r>
      <w:r w:rsidRPr="003445A9">
        <w:rPr>
          <w:rStyle w:val="FontStyle13"/>
          <w:sz w:val="28"/>
          <w:szCs w:val="28"/>
          <w:lang w:val="en-US"/>
        </w:rPr>
        <w:t>SKBP</w:t>
      </w:r>
      <w:r w:rsidRPr="003445A9">
        <w:rPr>
          <w:rStyle w:val="FontStyle13"/>
          <w:sz w:val="28"/>
          <w:szCs w:val="28"/>
        </w:rPr>
        <w:t xml:space="preserve"> 250, а также паровые котлы типа: ДКВР 20/13 и ДКВР 6,5/1 Зс. На котельной п. Камешок паровые котлы Е 1/9 переведе</w:t>
      </w:r>
      <w:r w:rsidRPr="003445A9">
        <w:rPr>
          <w:rStyle w:val="FontStyle13"/>
          <w:sz w:val="28"/>
          <w:szCs w:val="28"/>
        </w:rPr>
        <w:softHyphen/>
        <w:t>ны в водогрейный режим.</w:t>
      </w:r>
    </w:p>
    <w:p w:rsidR="0051439F" w:rsidRPr="003445A9" w:rsidRDefault="0051439F" w:rsidP="0051439F">
      <w:pPr>
        <w:pStyle w:val="Style3"/>
        <w:widowControl/>
        <w:spacing w:before="10" w:line="274" w:lineRule="exact"/>
        <w:rPr>
          <w:rStyle w:val="FontStyle13"/>
          <w:sz w:val="28"/>
          <w:szCs w:val="28"/>
        </w:rPr>
      </w:pPr>
      <w:r w:rsidRPr="003445A9">
        <w:rPr>
          <w:rStyle w:val="FontStyle13"/>
          <w:sz w:val="28"/>
          <w:szCs w:val="28"/>
        </w:rPr>
        <w:t xml:space="preserve">На котельных № 4а-5а,12 имеется химводоподготовка. Умягчение воды производится по двухступенчатой схеме, фильтры заполнены катионитом КУ-2-8. Кроме установок </w:t>
      </w:r>
      <w:r w:rsidRPr="003445A9">
        <w:rPr>
          <w:rStyle w:val="FontStyle13"/>
          <w:sz w:val="28"/>
          <w:szCs w:val="28"/>
          <w:lang w:val="en-US"/>
        </w:rPr>
        <w:t>Na</w:t>
      </w:r>
      <w:r w:rsidRPr="003445A9">
        <w:rPr>
          <w:rStyle w:val="FontStyle13"/>
          <w:sz w:val="28"/>
          <w:szCs w:val="28"/>
        </w:rPr>
        <w:t>-катионирования предусмотрена атмосферная деаэрация воды.</w:t>
      </w:r>
    </w:p>
    <w:p w:rsidR="0051439F" w:rsidRPr="00DE001B" w:rsidRDefault="0051439F" w:rsidP="0051439F">
      <w:pPr>
        <w:ind w:firstLine="567"/>
        <w:jc w:val="both"/>
        <w:rPr>
          <w:sz w:val="28"/>
          <w:szCs w:val="28"/>
        </w:rPr>
      </w:pPr>
      <w:r w:rsidRPr="00DE001B">
        <w:rPr>
          <w:sz w:val="28"/>
          <w:szCs w:val="28"/>
        </w:rPr>
        <w:t>Предприятием для утверждения нормативов создания запасов топлива на к</w:t>
      </w:r>
      <w:r w:rsidRPr="00DE001B">
        <w:rPr>
          <w:sz w:val="28"/>
          <w:szCs w:val="28"/>
        </w:rPr>
        <w:t>о</w:t>
      </w:r>
      <w:r w:rsidRPr="00DE001B">
        <w:rPr>
          <w:sz w:val="28"/>
          <w:szCs w:val="28"/>
        </w:rPr>
        <w:t>тельных представлен следующий пакет расчетно-обосновывающих матери</w:t>
      </w:r>
      <w:r w:rsidRPr="00DE001B">
        <w:rPr>
          <w:sz w:val="28"/>
          <w:szCs w:val="28"/>
        </w:rPr>
        <w:t>а</w:t>
      </w:r>
      <w:r w:rsidRPr="00DE001B">
        <w:rPr>
          <w:sz w:val="28"/>
          <w:szCs w:val="28"/>
        </w:rPr>
        <w:t>лов:</w:t>
      </w:r>
    </w:p>
    <w:p w:rsidR="0051439F" w:rsidRPr="00DE001B" w:rsidRDefault="0051439F" w:rsidP="0051439F">
      <w:pPr>
        <w:ind w:firstLine="567"/>
        <w:jc w:val="both"/>
        <w:rPr>
          <w:sz w:val="28"/>
          <w:szCs w:val="28"/>
        </w:rPr>
      </w:pPr>
      <w:r w:rsidRPr="00DE001B">
        <w:rPr>
          <w:sz w:val="28"/>
          <w:szCs w:val="28"/>
        </w:rPr>
        <w:t>- копия Устава;</w:t>
      </w:r>
    </w:p>
    <w:p w:rsidR="0051439F" w:rsidRPr="00DE001B" w:rsidRDefault="0051439F" w:rsidP="0051439F">
      <w:pPr>
        <w:ind w:firstLine="567"/>
        <w:jc w:val="both"/>
        <w:rPr>
          <w:sz w:val="28"/>
          <w:szCs w:val="28"/>
        </w:rPr>
      </w:pPr>
      <w:r w:rsidRPr="00DE001B">
        <w:rPr>
          <w:sz w:val="28"/>
          <w:szCs w:val="28"/>
        </w:rPr>
        <w:t>- копия свидетельства о государственной регистрации;</w:t>
      </w:r>
    </w:p>
    <w:p w:rsidR="0051439F" w:rsidRPr="00DE001B" w:rsidRDefault="0051439F" w:rsidP="0051439F">
      <w:pPr>
        <w:ind w:firstLine="567"/>
        <w:jc w:val="both"/>
        <w:rPr>
          <w:sz w:val="28"/>
          <w:szCs w:val="28"/>
        </w:rPr>
      </w:pPr>
      <w:r w:rsidRPr="00DE001B">
        <w:rPr>
          <w:sz w:val="28"/>
          <w:szCs w:val="28"/>
        </w:rPr>
        <w:t>- копия свидетельства о постановке на учет в налоговом органе;</w:t>
      </w:r>
    </w:p>
    <w:p w:rsidR="0051439F" w:rsidRPr="00DE001B" w:rsidRDefault="0051439F" w:rsidP="0051439F">
      <w:pPr>
        <w:ind w:firstLine="567"/>
        <w:jc w:val="both"/>
        <w:rPr>
          <w:sz w:val="28"/>
          <w:szCs w:val="28"/>
        </w:rPr>
      </w:pPr>
      <w:r w:rsidRPr="00DE001B">
        <w:rPr>
          <w:sz w:val="28"/>
          <w:szCs w:val="28"/>
        </w:rPr>
        <w:t>- данные о фактическом основном и резервном топливе, его характеристика и структура на 1 октября последнего отчетного года;</w:t>
      </w:r>
    </w:p>
    <w:p w:rsidR="0051439F" w:rsidRPr="00DE001B" w:rsidRDefault="0051439F" w:rsidP="0051439F">
      <w:pPr>
        <w:ind w:firstLine="567"/>
        <w:jc w:val="both"/>
        <w:rPr>
          <w:sz w:val="28"/>
          <w:szCs w:val="28"/>
        </w:rPr>
      </w:pPr>
      <w:r w:rsidRPr="00DE001B">
        <w:rPr>
          <w:sz w:val="28"/>
          <w:szCs w:val="28"/>
        </w:rPr>
        <w:t>- данные о вместимости складов для твердого топлива;</w:t>
      </w:r>
    </w:p>
    <w:p w:rsidR="0051439F" w:rsidRPr="00DE001B" w:rsidRDefault="0051439F" w:rsidP="0051439F">
      <w:pPr>
        <w:ind w:firstLine="567"/>
        <w:jc w:val="both"/>
        <w:rPr>
          <w:sz w:val="28"/>
          <w:szCs w:val="28"/>
        </w:rPr>
      </w:pPr>
      <w:r w:rsidRPr="00DE001B">
        <w:rPr>
          <w:sz w:val="28"/>
          <w:szCs w:val="28"/>
        </w:rPr>
        <w:t>- показатели среднесуточного расхода топлива в наиболее холодное расче</w:t>
      </w:r>
      <w:r w:rsidRPr="00DE001B">
        <w:rPr>
          <w:sz w:val="28"/>
          <w:szCs w:val="28"/>
        </w:rPr>
        <w:t>т</w:t>
      </w:r>
      <w:r w:rsidRPr="00DE001B">
        <w:rPr>
          <w:sz w:val="28"/>
          <w:szCs w:val="28"/>
        </w:rPr>
        <w:t>ное время года предшествующих периодов;</w:t>
      </w:r>
    </w:p>
    <w:p w:rsidR="0051439F" w:rsidRPr="00DE001B" w:rsidRDefault="0051439F" w:rsidP="0051439F">
      <w:pPr>
        <w:ind w:firstLine="567"/>
        <w:jc w:val="both"/>
        <w:rPr>
          <w:sz w:val="28"/>
          <w:szCs w:val="28"/>
        </w:rPr>
      </w:pPr>
      <w:r w:rsidRPr="00DE001B">
        <w:rPr>
          <w:sz w:val="28"/>
          <w:szCs w:val="28"/>
        </w:rPr>
        <w:t>- характеристика применяемого топлива;</w:t>
      </w:r>
    </w:p>
    <w:p w:rsidR="0051439F" w:rsidRPr="00DE001B" w:rsidRDefault="0051439F" w:rsidP="0051439F">
      <w:pPr>
        <w:ind w:firstLine="567"/>
        <w:jc w:val="both"/>
        <w:rPr>
          <w:sz w:val="28"/>
          <w:szCs w:val="28"/>
        </w:rPr>
      </w:pPr>
      <w:r w:rsidRPr="00DE001B">
        <w:rPr>
          <w:sz w:val="28"/>
          <w:szCs w:val="28"/>
        </w:rPr>
        <w:t>- структура отпуска тепловой энергии на планируемый год;</w:t>
      </w:r>
    </w:p>
    <w:p w:rsidR="0051439F" w:rsidRPr="00DE001B" w:rsidRDefault="0051439F" w:rsidP="0051439F">
      <w:pPr>
        <w:ind w:firstLine="567"/>
        <w:jc w:val="both"/>
        <w:rPr>
          <w:sz w:val="28"/>
          <w:szCs w:val="28"/>
        </w:rPr>
      </w:pPr>
      <w:r w:rsidRPr="00DE001B">
        <w:rPr>
          <w:sz w:val="28"/>
          <w:szCs w:val="28"/>
        </w:rPr>
        <w:t>- пояснительная записка к расчету;</w:t>
      </w:r>
    </w:p>
    <w:p w:rsidR="0051439F" w:rsidRPr="00DE001B" w:rsidRDefault="0051439F" w:rsidP="0051439F">
      <w:pPr>
        <w:ind w:firstLine="567"/>
        <w:jc w:val="both"/>
        <w:rPr>
          <w:sz w:val="28"/>
          <w:szCs w:val="28"/>
        </w:rPr>
      </w:pPr>
      <w:r w:rsidRPr="00DE001B">
        <w:rPr>
          <w:sz w:val="28"/>
          <w:szCs w:val="28"/>
        </w:rPr>
        <w:t>- расчет норматива создания технологических общих запасов топлива на к</w:t>
      </w:r>
      <w:r w:rsidRPr="00DE001B">
        <w:rPr>
          <w:sz w:val="28"/>
          <w:szCs w:val="28"/>
        </w:rPr>
        <w:t>о</w:t>
      </w:r>
      <w:r w:rsidRPr="00DE001B">
        <w:rPr>
          <w:sz w:val="28"/>
          <w:szCs w:val="28"/>
        </w:rPr>
        <w:t>тельных по кажд</w:t>
      </w:r>
      <w:r w:rsidRPr="00DE001B">
        <w:rPr>
          <w:sz w:val="28"/>
          <w:szCs w:val="28"/>
        </w:rPr>
        <w:t>о</w:t>
      </w:r>
      <w:r w:rsidRPr="00DE001B">
        <w:rPr>
          <w:sz w:val="28"/>
          <w:szCs w:val="28"/>
        </w:rPr>
        <w:t>му виду топлива раздельно (далее - ОНЗТ);</w:t>
      </w:r>
    </w:p>
    <w:p w:rsidR="0051439F" w:rsidRPr="00DE001B" w:rsidRDefault="0051439F" w:rsidP="0051439F">
      <w:pPr>
        <w:ind w:firstLine="567"/>
        <w:jc w:val="both"/>
        <w:rPr>
          <w:sz w:val="28"/>
          <w:szCs w:val="28"/>
        </w:rPr>
      </w:pPr>
      <w:r w:rsidRPr="00DE001B">
        <w:rPr>
          <w:sz w:val="28"/>
          <w:szCs w:val="28"/>
        </w:rPr>
        <w:t>- расчет норматива создания эксплуатационного запаса основного и резер</w:t>
      </w:r>
      <w:r w:rsidRPr="00DE001B">
        <w:rPr>
          <w:sz w:val="28"/>
          <w:szCs w:val="28"/>
        </w:rPr>
        <w:t>в</w:t>
      </w:r>
      <w:r w:rsidRPr="00DE001B">
        <w:rPr>
          <w:sz w:val="28"/>
          <w:szCs w:val="28"/>
        </w:rPr>
        <w:t>ного видов топлива на котельных по каждому виду топлива раздельно (далее - НЭЗТ), необходимого для надежной и стабильной работы котельных и обеспеч</w:t>
      </w:r>
      <w:r w:rsidRPr="00DE001B">
        <w:rPr>
          <w:sz w:val="28"/>
          <w:szCs w:val="28"/>
        </w:rPr>
        <w:t>е</w:t>
      </w:r>
      <w:r w:rsidRPr="00DE001B">
        <w:rPr>
          <w:sz w:val="28"/>
          <w:szCs w:val="28"/>
        </w:rPr>
        <w:t>ния плановой выр</w:t>
      </w:r>
      <w:r w:rsidRPr="00DE001B">
        <w:rPr>
          <w:sz w:val="28"/>
          <w:szCs w:val="28"/>
        </w:rPr>
        <w:t>а</w:t>
      </w:r>
      <w:r w:rsidRPr="00DE001B">
        <w:rPr>
          <w:sz w:val="28"/>
          <w:szCs w:val="28"/>
        </w:rPr>
        <w:t>ботки тепловой энергии;</w:t>
      </w:r>
    </w:p>
    <w:p w:rsidR="0051439F" w:rsidRPr="00DE001B" w:rsidRDefault="0051439F" w:rsidP="0051439F">
      <w:pPr>
        <w:ind w:firstLine="567"/>
        <w:jc w:val="both"/>
        <w:rPr>
          <w:sz w:val="28"/>
          <w:szCs w:val="28"/>
        </w:rPr>
      </w:pPr>
      <w:r w:rsidRPr="00DE001B">
        <w:rPr>
          <w:sz w:val="28"/>
          <w:szCs w:val="28"/>
        </w:rPr>
        <w:t>- расчет норматива создания неснижаемого запаса топлива на котельных по каждому виду т</w:t>
      </w:r>
      <w:r>
        <w:rPr>
          <w:sz w:val="28"/>
          <w:szCs w:val="28"/>
        </w:rPr>
        <w:t>оплива раздельно (далее – ННЗТ).</w:t>
      </w:r>
    </w:p>
    <w:p w:rsidR="0051439F" w:rsidRPr="00DE001B" w:rsidRDefault="0051439F" w:rsidP="0051439F">
      <w:pPr>
        <w:ind w:firstLine="567"/>
        <w:jc w:val="both"/>
        <w:rPr>
          <w:sz w:val="28"/>
          <w:szCs w:val="28"/>
        </w:rPr>
      </w:pPr>
    </w:p>
    <w:p w:rsidR="0051439F" w:rsidRPr="00DE001B" w:rsidRDefault="0051439F" w:rsidP="0051439F">
      <w:pPr>
        <w:ind w:firstLine="567"/>
        <w:jc w:val="both"/>
        <w:rPr>
          <w:sz w:val="28"/>
          <w:szCs w:val="28"/>
        </w:rPr>
      </w:pPr>
      <w:r w:rsidRPr="00DE001B">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w:t>
      </w:r>
      <w:r w:rsidRPr="00DE001B">
        <w:rPr>
          <w:sz w:val="28"/>
          <w:szCs w:val="28"/>
        </w:rPr>
        <w:t>с</w:t>
      </w:r>
      <w:r w:rsidRPr="00DE001B">
        <w:rPr>
          <w:sz w:val="28"/>
          <w:szCs w:val="28"/>
        </w:rPr>
        <w:t>ключением источников тепловой энергии, функционирующих в режиме комбин</w:t>
      </w:r>
      <w:r w:rsidRPr="00DE001B">
        <w:rPr>
          <w:sz w:val="28"/>
          <w:szCs w:val="28"/>
        </w:rPr>
        <w:t>и</w:t>
      </w:r>
      <w:r w:rsidRPr="00DE001B">
        <w:rPr>
          <w:sz w:val="28"/>
          <w:szCs w:val="28"/>
        </w:rPr>
        <w:t>рованной выр</w:t>
      </w:r>
      <w:r w:rsidRPr="00DE001B">
        <w:rPr>
          <w:sz w:val="28"/>
          <w:szCs w:val="28"/>
        </w:rPr>
        <w:t>а</w:t>
      </w:r>
      <w:r w:rsidRPr="00DE001B">
        <w:rPr>
          <w:sz w:val="28"/>
          <w:szCs w:val="28"/>
        </w:rPr>
        <w:t>ботки электрической и тепловой энергии), утвержденной Приказом Минэнерго Ро</w:t>
      </w:r>
      <w:r w:rsidRPr="00DE001B">
        <w:rPr>
          <w:sz w:val="28"/>
          <w:szCs w:val="28"/>
        </w:rPr>
        <w:t>с</w:t>
      </w:r>
      <w:r w:rsidRPr="00DE001B">
        <w:rPr>
          <w:sz w:val="28"/>
          <w:szCs w:val="28"/>
        </w:rPr>
        <w:t>сии от 10.08.2012 № 377.</w:t>
      </w:r>
    </w:p>
    <w:p w:rsidR="0051439F" w:rsidRDefault="0051439F" w:rsidP="0051439F">
      <w:pPr>
        <w:ind w:firstLine="567"/>
        <w:jc w:val="both"/>
        <w:rPr>
          <w:sz w:val="28"/>
          <w:szCs w:val="28"/>
        </w:rPr>
      </w:pPr>
      <w:r w:rsidRPr="00DE001B">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w:t>
      </w:r>
      <w:r w:rsidRPr="00DE001B">
        <w:rPr>
          <w:sz w:val="28"/>
          <w:szCs w:val="28"/>
        </w:rPr>
        <w:t>а</w:t>
      </w:r>
      <w:r w:rsidRPr="00DE001B">
        <w:rPr>
          <w:sz w:val="28"/>
          <w:szCs w:val="28"/>
        </w:rPr>
        <w:t>зов</w:t>
      </w:r>
      <w:r w:rsidRPr="00DE001B">
        <w:rPr>
          <w:sz w:val="28"/>
          <w:szCs w:val="28"/>
        </w:rPr>
        <w:t>а</w:t>
      </w:r>
      <w:r w:rsidRPr="00DE001B">
        <w:rPr>
          <w:sz w:val="28"/>
          <w:szCs w:val="28"/>
        </w:rPr>
        <w:t xml:space="preserve">ния в сфере теплоснабжения, утвержденными постановлением </w:t>
      </w:r>
      <w:r w:rsidRPr="00DE001B">
        <w:rPr>
          <w:sz w:val="28"/>
          <w:szCs w:val="28"/>
        </w:rPr>
        <w:lastRenderedPageBreak/>
        <w:t>Правительства РФ от 22.10.2012 №1075, Федеральным законом от 27 июля 2010 г. №190-ФЗ «О тепл</w:t>
      </w:r>
      <w:r w:rsidRPr="00DE001B">
        <w:rPr>
          <w:sz w:val="28"/>
          <w:szCs w:val="28"/>
        </w:rPr>
        <w:t>о</w:t>
      </w:r>
      <w:r w:rsidRPr="00DE001B">
        <w:rPr>
          <w:sz w:val="28"/>
          <w:szCs w:val="28"/>
        </w:rPr>
        <w:t>снабжении», Законом Кемеровской области от 28.06.2010 №70-ОЗ (ред. от 14.12.2010) «О разграничении полномочий между органами государственной вл</w:t>
      </w:r>
      <w:r w:rsidRPr="00DE001B">
        <w:rPr>
          <w:sz w:val="28"/>
          <w:szCs w:val="28"/>
        </w:rPr>
        <w:t>а</w:t>
      </w:r>
      <w:r w:rsidRPr="00DE001B">
        <w:rPr>
          <w:sz w:val="28"/>
          <w:szCs w:val="28"/>
        </w:rPr>
        <w:t>сти Кемеровской области в сфере жилищно-коммунального комплекса», рекоме</w:t>
      </w:r>
      <w:r w:rsidRPr="00DE001B">
        <w:rPr>
          <w:sz w:val="28"/>
          <w:szCs w:val="28"/>
        </w:rPr>
        <w:t>н</w:t>
      </w:r>
      <w:r w:rsidRPr="00DE001B">
        <w:rPr>
          <w:sz w:val="28"/>
          <w:szCs w:val="28"/>
        </w:rPr>
        <w:t>дую правлению региональной энергетической комиссии Кемеровской области утвердить прилагаемые нормативы создания запасов топлива на котельных  пре</w:t>
      </w:r>
      <w:r w:rsidRPr="00DE001B">
        <w:rPr>
          <w:sz w:val="28"/>
          <w:szCs w:val="28"/>
        </w:rPr>
        <w:t>д</w:t>
      </w:r>
      <w:r w:rsidRPr="00DE001B">
        <w:rPr>
          <w:sz w:val="28"/>
          <w:szCs w:val="28"/>
        </w:rPr>
        <w:t xml:space="preserve">приятия на </w:t>
      </w:r>
      <w:r>
        <w:rPr>
          <w:sz w:val="28"/>
          <w:szCs w:val="28"/>
        </w:rPr>
        <w:t>2019</w:t>
      </w:r>
      <w:r w:rsidRPr="00DE001B">
        <w:rPr>
          <w:sz w:val="28"/>
          <w:szCs w:val="28"/>
        </w:rPr>
        <w:t xml:space="preserve"> год.</w:t>
      </w:r>
    </w:p>
    <w:p w:rsidR="0051439F" w:rsidRDefault="0051439F" w:rsidP="0051439F">
      <w:pPr>
        <w:ind w:firstLine="567"/>
        <w:jc w:val="both"/>
        <w:rPr>
          <w:sz w:val="28"/>
          <w:szCs w:val="28"/>
        </w:rPr>
      </w:pPr>
    </w:p>
    <w:p w:rsidR="0051439F" w:rsidRPr="00DE001B" w:rsidRDefault="0051439F" w:rsidP="0051439F">
      <w:pPr>
        <w:ind w:firstLine="567"/>
        <w:jc w:val="center"/>
        <w:rPr>
          <w:sz w:val="28"/>
          <w:szCs w:val="28"/>
        </w:rPr>
      </w:pPr>
      <w:r w:rsidRPr="00DE001B">
        <w:rPr>
          <w:sz w:val="28"/>
          <w:szCs w:val="28"/>
        </w:rPr>
        <w:t>Предложение</w:t>
      </w:r>
      <w:r>
        <w:rPr>
          <w:sz w:val="28"/>
          <w:szCs w:val="28"/>
        </w:rPr>
        <w:t xml:space="preserve"> </w:t>
      </w:r>
      <w:r w:rsidRPr="00DE001B">
        <w:rPr>
          <w:sz w:val="28"/>
          <w:szCs w:val="28"/>
        </w:rPr>
        <w:t>по утверждению нормативов создания запасов топлива на тепловых электроста</w:t>
      </w:r>
      <w:r w:rsidRPr="00DE001B">
        <w:rPr>
          <w:sz w:val="28"/>
          <w:szCs w:val="28"/>
        </w:rPr>
        <w:t>н</w:t>
      </w:r>
      <w:r w:rsidRPr="00DE001B">
        <w:rPr>
          <w:sz w:val="28"/>
          <w:szCs w:val="28"/>
        </w:rPr>
        <w:t>циях и котел</w:t>
      </w:r>
      <w:r w:rsidRPr="00DE001B">
        <w:rPr>
          <w:sz w:val="28"/>
          <w:szCs w:val="28"/>
        </w:rPr>
        <w:t>ь</w:t>
      </w:r>
      <w:r w:rsidRPr="00DE001B">
        <w:rPr>
          <w:sz w:val="28"/>
          <w:szCs w:val="28"/>
        </w:rPr>
        <w:t xml:space="preserve">ных на </w:t>
      </w:r>
      <w:r>
        <w:rPr>
          <w:sz w:val="28"/>
          <w:szCs w:val="28"/>
        </w:rPr>
        <w:t>2019</w:t>
      </w:r>
      <w:r w:rsidRPr="00DE001B">
        <w:rPr>
          <w:sz w:val="28"/>
          <w:szCs w:val="28"/>
        </w:rPr>
        <w:t xml:space="preserve"> год </w:t>
      </w:r>
    </w:p>
    <w:p w:rsidR="0051439F" w:rsidRPr="00DE001B" w:rsidRDefault="0051439F" w:rsidP="0051439F">
      <w:pPr>
        <w:pStyle w:val="a6"/>
        <w:jc w:val="center"/>
        <w:rPr>
          <w:sz w:val="28"/>
          <w:szCs w:val="28"/>
        </w:rPr>
      </w:pPr>
    </w:p>
    <w:tbl>
      <w:tblPr>
        <w:tblW w:w="10065" w:type="dxa"/>
        <w:tblInd w:w="108" w:type="dxa"/>
        <w:tblLook w:val="0000" w:firstRow="0" w:lastRow="0" w:firstColumn="0" w:lastColumn="0" w:noHBand="0" w:noVBand="0"/>
      </w:tblPr>
      <w:tblGrid>
        <w:gridCol w:w="2764"/>
        <w:gridCol w:w="1517"/>
        <w:gridCol w:w="1293"/>
        <w:gridCol w:w="2475"/>
        <w:gridCol w:w="2016"/>
      </w:tblGrid>
      <w:tr w:rsidR="0051439F" w:rsidRPr="00DE001B" w:rsidTr="0051439F">
        <w:trPr>
          <w:trHeight w:val="390"/>
        </w:trPr>
        <w:tc>
          <w:tcPr>
            <w:tcW w:w="2764" w:type="dxa"/>
            <w:tcBorders>
              <w:top w:val="nil"/>
              <w:left w:val="nil"/>
              <w:bottom w:val="nil"/>
              <w:right w:val="nil"/>
            </w:tcBorders>
            <w:shd w:val="clear" w:color="auto" w:fill="auto"/>
            <w:vAlign w:val="center"/>
          </w:tcPr>
          <w:p w:rsidR="0051439F" w:rsidRPr="00DE001B" w:rsidRDefault="0051439F" w:rsidP="0051439F">
            <w:pPr>
              <w:jc w:val="center"/>
              <w:rPr>
                <w:sz w:val="28"/>
                <w:szCs w:val="28"/>
              </w:rPr>
            </w:pPr>
          </w:p>
        </w:tc>
        <w:tc>
          <w:tcPr>
            <w:tcW w:w="1517" w:type="dxa"/>
            <w:tcBorders>
              <w:top w:val="nil"/>
              <w:left w:val="nil"/>
              <w:bottom w:val="nil"/>
              <w:right w:val="nil"/>
            </w:tcBorders>
            <w:shd w:val="clear" w:color="auto" w:fill="auto"/>
            <w:vAlign w:val="center"/>
          </w:tcPr>
          <w:p w:rsidR="0051439F" w:rsidRPr="00DE001B" w:rsidRDefault="0051439F" w:rsidP="0051439F">
            <w:pPr>
              <w:jc w:val="center"/>
              <w:rPr>
                <w:sz w:val="28"/>
                <w:szCs w:val="28"/>
              </w:rPr>
            </w:pPr>
          </w:p>
        </w:tc>
        <w:tc>
          <w:tcPr>
            <w:tcW w:w="1293" w:type="dxa"/>
            <w:tcBorders>
              <w:top w:val="nil"/>
              <w:left w:val="nil"/>
              <w:bottom w:val="nil"/>
              <w:right w:val="nil"/>
            </w:tcBorders>
            <w:shd w:val="clear" w:color="auto" w:fill="auto"/>
            <w:vAlign w:val="center"/>
          </w:tcPr>
          <w:p w:rsidR="0051439F" w:rsidRPr="00DE001B" w:rsidRDefault="0051439F" w:rsidP="0051439F">
            <w:pPr>
              <w:jc w:val="center"/>
              <w:rPr>
                <w:sz w:val="28"/>
                <w:szCs w:val="28"/>
              </w:rPr>
            </w:pPr>
          </w:p>
        </w:tc>
        <w:tc>
          <w:tcPr>
            <w:tcW w:w="2475" w:type="dxa"/>
            <w:tcBorders>
              <w:top w:val="nil"/>
              <w:left w:val="nil"/>
              <w:bottom w:val="nil"/>
              <w:right w:val="nil"/>
            </w:tcBorders>
            <w:shd w:val="clear" w:color="auto" w:fill="auto"/>
            <w:vAlign w:val="center"/>
          </w:tcPr>
          <w:p w:rsidR="0051439F" w:rsidRPr="00DE001B" w:rsidRDefault="0051439F" w:rsidP="0051439F">
            <w:pPr>
              <w:jc w:val="center"/>
              <w:rPr>
                <w:sz w:val="28"/>
                <w:szCs w:val="28"/>
              </w:rPr>
            </w:pPr>
          </w:p>
        </w:tc>
        <w:tc>
          <w:tcPr>
            <w:tcW w:w="2016" w:type="dxa"/>
            <w:tcBorders>
              <w:top w:val="nil"/>
              <w:left w:val="nil"/>
              <w:bottom w:val="nil"/>
              <w:right w:val="nil"/>
            </w:tcBorders>
            <w:shd w:val="clear" w:color="auto" w:fill="auto"/>
            <w:vAlign w:val="center"/>
          </w:tcPr>
          <w:p w:rsidR="0051439F" w:rsidRPr="00DE001B" w:rsidRDefault="0051439F" w:rsidP="0051439F">
            <w:pPr>
              <w:jc w:val="center"/>
              <w:rPr>
                <w:sz w:val="28"/>
                <w:szCs w:val="28"/>
              </w:rPr>
            </w:pPr>
            <w:r w:rsidRPr="00DE001B">
              <w:rPr>
                <w:sz w:val="28"/>
                <w:szCs w:val="28"/>
              </w:rPr>
              <w:t>тыс. тонн</w:t>
            </w:r>
          </w:p>
        </w:tc>
      </w:tr>
      <w:tr w:rsidR="0051439F" w:rsidRPr="00DE001B" w:rsidTr="0051439F">
        <w:trPr>
          <w:trHeight w:val="618"/>
        </w:trPr>
        <w:tc>
          <w:tcPr>
            <w:tcW w:w="2764" w:type="dxa"/>
            <w:vMerge w:val="restart"/>
            <w:tcBorders>
              <w:top w:val="single" w:sz="8" w:space="0" w:color="auto"/>
              <w:left w:val="single" w:sz="8" w:space="0" w:color="auto"/>
              <w:right w:val="single" w:sz="8" w:space="0" w:color="auto"/>
            </w:tcBorders>
            <w:shd w:val="clear" w:color="auto" w:fill="auto"/>
            <w:vAlign w:val="center"/>
          </w:tcPr>
          <w:p w:rsidR="0051439F" w:rsidRPr="00DE001B" w:rsidRDefault="0051439F" w:rsidP="0051439F">
            <w:pPr>
              <w:jc w:val="center"/>
              <w:rPr>
                <w:bCs/>
                <w:sz w:val="28"/>
                <w:szCs w:val="28"/>
              </w:rPr>
            </w:pPr>
            <w:r w:rsidRPr="00DE001B">
              <w:rPr>
                <w:bCs/>
                <w:sz w:val="28"/>
                <w:szCs w:val="28"/>
              </w:rPr>
              <w:t xml:space="preserve">Организация </w:t>
            </w:r>
          </w:p>
        </w:tc>
        <w:tc>
          <w:tcPr>
            <w:tcW w:w="1517" w:type="dxa"/>
            <w:vMerge w:val="restart"/>
            <w:tcBorders>
              <w:top w:val="single" w:sz="8" w:space="0" w:color="auto"/>
              <w:left w:val="single" w:sz="8" w:space="0" w:color="auto"/>
              <w:right w:val="single" w:sz="8" w:space="0" w:color="auto"/>
            </w:tcBorders>
            <w:shd w:val="clear" w:color="auto" w:fill="auto"/>
            <w:vAlign w:val="center"/>
          </w:tcPr>
          <w:p w:rsidR="0051439F" w:rsidRPr="00DE001B" w:rsidRDefault="0051439F" w:rsidP="0051439F">
            <w:pPr>
              <w:jc w:val="center"/>
              <w:rPr>
                <w:bCs/>
                <w:sz w:val="28"/>
                <w:szCs w:val="28"/>
              </w:rPr>
            </w:pPr>
            <w:r w:rsidRPr="00DE001B">
              <w:rPr>
                <w:bCs/>
                <w:sz w:val="28"/>
                <w:szCs w:val="28"/>
              </w:rPr>
              <w:t>Вид то</w:t>
            </w:r>
            <w:r w:rsidRPr="00DE001B">
              <w:rPr>
                <w:bCs/>
                <w:sz w:val="28"/>
                <w:szCs w:val="28"/>
              </w:rPr>
              <w:t>п</w:t>
            </w:r>
            <w:r w:rsidRPr="00DE001B">
              <w:rPr>
                <w:bCs/>
                <w:sz w:val="28"/>
                <w:szCs w:val="28"/>
              </w:rPr>
              <w:t>лива</w:t>
            </w:r>
          </w:p>
        </w:tc>
        <w:tc>
          <w:tcPr>
            <w:tcW w:w="5784"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rsidR="0051439F" w:rsidRPr="00DE001B" w:rsidRDefault="0051439F" w:rsidP="0051439F">
            <w:pPr>
              <w:jc w:val="center"/>
              <w:rPr>
                <w:bCs/>
                <w:sz w:val="28"/>
                <w:szCs w:val="28"/>
              </w:rPr>
            </w:pPr>
            <w:r w:rsidRPr="00DE001B">
              <w:rPr>
                <w:bCs/>
                <w:sz w:val="28"/>
                <w:szCs w:val="28"/>
              </w:rPr>
              <w:t>Нормативы создания запасов топлива на 1 о</w:t>
            </w:r>
            <w:r w:rsidRPr="00DE001B">
              <w:rPr>
                <w:bCs/>
                <w:sz w:val="28"/>
                <w:szCs w:val="28"/>
              </w:rPr>
              <w:t>к</w:t>
            </w:r>
            <w:r w:rsidRPr="00DE001B">
              <w:rPr>
                <w:bCs/>
                <w:sz w:val="28"/>
                <w:szCs w:val="28"/>
              </w:rPr>
              <w:t xml:space="preserve">тября </w:t>
            </w:r>
            <w:r>
              <w:rPr>
                <w:bCs/>
                <w:sz w:val="28"/>
                <w:szCs w:val="28"/>
              </w:rPr>
              <w:t>2019</w:t>
            </w:r>
            <w:r w:rsidRPr="00DE001B">
              <w:rPr>
                <w:bCs/>
                <w:sz w:val="28"/>
                <w:szCs w:val="28"/>
              </w:rPr>
              <w:t xml:space="preserve"> г.</w:t>
            </w:r>
          </w:p>
        </w:tc>
      </w:tr>
      <w:tr w:rsidR="0051439F" w:rsidRPr="00DE001B" w:rsidTr="0051439F">
        <w:trPr>
          <w:trHeight w:val="482"/>
        </w:trPr>
        <w:tc>
          <w:tcPr>
            <w:tcW w:w="2764" w:type="dxa"/>
            <w:vMerge/>
            <w:tcBorders>
              <w:left w:val="single" w:sz="8" w:space="0" w:color="auto"/>
              <w:right w:val="single" w:sz="8" w:space="0" w:color="auto"/>
            </w:tcBorders>
            <w:vAlign w:val="center"/>
          </w:tcPr>
          <w:p w:rsidR="0051439F" w:rsidRPr="00DE001B" w:rsidRDefault="0051439F" w:rsidP="0051439F">
            <w:pPr>
              <w:rPr>
                <w:bCs/>
                <w:sz w:val="28"/>
                <w:szCs w:val="28"/>
              </w:rPr>
            </w:pPr>
          </w:p>
        </w:tc>
        <w:tc>
          <w:tcPr>
            <w:tcW w:w="1517" w:type="dxa"/>
            <w:vMerge/>
            <w:tcBorders>
              <w:left w:val="single" w:sz="8" w:space="0" w:color="auto"/>
              <w:right w:val="single" w:sz="8" w:space="0" w:color="auto"/>
            </w:tcBorders>
            <w:vAlign w:val="center"/>
          </w:tcPr>
          <w:p w:rsidR="0051439F" w:rsidRPr="00DE001B" w:rsidRDefault="0051439F" w:rsidP="0051439F">
            <w:pPr>
              <w:rPr>
                <w:bCs/>
                <w:sz w:val="28"/>
                <w:szCs w:val="28"/>
              </w:rPr>
            </w:pPr>
          </w:p>
        </w:tc>
        <w:tc>
          <w:tcPr>
            <w:tcW w:w="1293" w:type="dxa"/>
            <w:vMerge w:val="restart"/>
            <w:tcBorders>
              <w:top w:val="single" w:sz="8" w:space="0" w:color="auto"/>
              <w:left w:val="single" w:sz="8" w:space="0" w:color="auto"/>
              <w:right w:val="single" w:sz="8" w:space="0" w:color="auto"/>
            </w:tcBorders>
            <w:shd w:val="clear" w:color="auto" w:fill="auto"/>
            <w:vAlign w:val="center"/>
          </w:tcPr>
          <w:p w:rsidR="0051439F" w:rsidRPr="00DE001B" w:rsidRDefault="0051439F" w:rsidP="0051439F">
            <w:pPr>
              <w:jc w:val="center"/>
              <w:rPr>
                <w:bCs/>
                <w:sz w:val="28"/>
                <w:szCs w:val="28"/>
              </w:rPr>
            </w:pPr>
            <w:r w:rsidRPr="00DE001B">
              <w:rPr>
                <w:bCs/>
                <w:sz w:val="28"/>
                <w:szCs w:val="28"/>
              </w:rPr>
              <w:t xml:space="preserve">Общий </w:t>
            </w:r>
          </w:p>
          <w:p w:rsidR="0051439F" w:rsidRPr="00DE001B" w:rsidRDefault="0051439F" w:rsidP="0051439F">
            <w:pPr>
              <w:jc w:val="center"/>
              <w:rPr>
                <w:bCs/>
                <w:sz w:val="28"/>
                <w:szCs w:val="28"/>
              </w:rPr>
            </w:pPr>
            <w:r w:rsidRPr="00DE001B">
              <w:rPr>
                <w:bCs/>
                <w:sz w:val="28"/>
                <w:szCs w:val="28"/>
              </w:rPr>
              <w:t>запас</w:t>
            </w:r>
          </w:p>
          <w:p w:rsidR="0051439F" w:rsidRPr="00DE001B" w:rsidRDefault="0051439F" w:rsidP="0051439F">
            <w:pPr>
              <w:jc w:val="center"/>
              <w:rPr>
                <w:bCs/>
                <w:sz w:val="28"/>
                <w:szCs w:val="28"/>
              </w:rPr>
            </w:pPr>
            <w:r w:rsidRPr="00DE001B">
              <w:rPr>
                <w:bCs/>
                <w:sz w:val="28"/>
                <w:szCs w:val="28"/>
              </w:rPr>
              <w:t xml:space="preserve"> то</w:t>
            </w:r>
            <w:r w:rsidRPr="00DE001B">
              <w:rPr>
                <w:bCs/>
                <w:sz w:val="28"/>
                <w:szCs w:val="28"/>
              </w:rPr>
              <w:t>п</w:t>
            </w:r>
            <w:r w:rsidRPr="00DE001B">
              <w:rPr>
                <w:bCs/>
                <w:sz w:val="28"/>
                <w:szCs w:val="28"/>
              </w:rPr>
              <w:t>лива</w:t>
            </w:r>
          </w:p>
        </w:tc>
        <w:tc>
          <w:tcPr>
            <w:tcW w:w="4491" w:type="dxa"/>
            <w:gridSpan w:val="2"/>
            <w:tcBorders>
              <w:top w:val="nil"/>
              <w:left w:val="nil"/>
              <w:bottom w:val="single" w:sz="8" w:space="0" w:color="auto"/>
              <w:right w:val="single" w:sz="8" w:space="0" w:color="auto"/>
            </w:tcBorders>
            <w:shd w:val="clear" w:color="auto" w:fill="auto"/>
            <w:vAlign w:val="center"/>
          </w:tcPr>
          <w:p w:rsidR="0051439F" w:rsidRPr="00DE001B" w:rsidRDefault="0051439F" w:rsidP="0051439F">
            <w:pPr>
              <w:jc w:val="center"/>
              <w:rPr>
                <w:bCs/>
                <w:sz w:val="28"/>
                <w:szCs w:val="28"/>
              </w:rPr>
            </w:pPr>
            <w:r w:rsidRPr="00DE001B">
              <w:rPr>
                <w:bCs/>
                <w:sz w:val="28"/>
                <w:szCs w:val="28"/>
              </w:rPr>
              <w:t>в том числе</w:t>
            </w:r>
          </w:p>
        </w:tc>
      </w:tr>
      <w:tr w:rsidR="0051439F" w:rsidRPr="00DE001B" w:rsidTr="0051439F">
        <w:trPr>
          <w:trHeight w:val="482"/>
        </w:trPr>
        <w:tc>
          <w:tcPr>
            <w:tcW w:w="2764" w:type="dxa"/>
            <w:vMerge/>
            <w:tcBorders>
              <w:left w:val="single" w:sz="8" w:space="0" w:color="auto"/>
              <w:bottom w:val="single" w:sz="8" w:space="0" w:color="000000"/>
              <w:right w:val="single" w:sz="8" w:space="0" w:color="auto"/>
            </w:tcBorders>
            <w:vAlign w:val="center"/>
          </w:tcPr>
          <w:p w:rsidR="0051439F" w:rsidRPr="00DE001B" w:rsidRDefault="0051439F" w:rsidP="0051439F">
            <w:pPr>
              <w:rPr>
                <w:bCs/>
                <w:sz w:val="28"/>
                <w:szCs w:val="28"/>
              </w:rPr>
            </w:pPr>
          </w:p>
        </w:tc>
        <w:tc>
          <w:tcPr>
            <w:tcW w:w="1517" w:type="dxa"/>
            <w:vMerge/>
            <w:tcBorders>
              <w:left w:val="single" w:sz="8" w:space="0" w:color="auto"/>
              <w:bottom w:val="single" w:sz="8" w:space="0" w:color="000000"/>
              <w:right w:val="single" w:sz="8" w:space="0" w:color="auto"/>
            </w:tcBorders>
            <w:vAlign w:val="center"/>
          </w:tcPr>
          <w:p w:rsidR="0051439F" w:rsidRPr="00DE001B" w:rsidRDefault="0051439F" w:rsidP="0051439F">
            <w:pPr>
              <w:rPr>
                <w:bCs/>
                <w:sz w:val="28"/>
                <w:szCs w:val="28"/>
              </w:rPr>
            </w:pPr>
          </w:p>
        </w:tc>
        <w:tc>
          <w:tcPr>
            <w:tcW w:w="1293" w:type="dxa"/>
            <w:vMerge/>
            <w:tcBorders>
              <w:left w:val="single" w:sz="8" w:space="0" w:color="auto"/>
              <w:bottom w:val="single" w:sz="8" w:space="0" w:color="000000"/>
              <w:right w:val="single" w:sz="8" w:space="0" w:color="auto"/>
            </w:tcBorders>
            <w:shd w:val="clear" w:color="auto" w:fill="auto"/>
            <w:vAlign w:val="center"/>
          </w:tcPr>
          <w:p w:rsidR="0051439F" w:rsidRPr="00DE001B" w:rsidRDefault="0051439F" w:rsidP="0051439F">
            <w:pPr>
              <w:jc w:val="center"/>
              <w:rPr>
                <w:bCs/>
                <w:sz w:val="28"/>
                <w:szCs w:val="28"/>
              </w:rPr>
            </w:pPr>
          </w:p>
        </w:tc>
        <w:tc>
          <w:tcPr>
            <w:tcW w:w="2475" w:type="dxa"/>
            <w:tcBorders>
              <w:top w:val="nil"/>
              <w:left w:val="nil"/>
              <w:bottom w:val="single" w:sz="8" w:space="0" w:color="auto"/>
              <w:right w:val="single" w:sz="8" w:space="0" w:color="auto"/>
            </w:tcBorders>
            <w:shd w:val="clear" w:color="auto" w:fill="auto"/>
            <w:vAlign w:val="center"/>
          </w:tcPr>
          <w:p w:rsidR="0051439F" w:rsidRPr="00DE001B" w:rsidRDefault="0051439F" w:rsidP="0051439F">
            <w:pPr>
              <w:jc w:val="center"/>
              <w:rPr>
                <w:bCs/>
                <w:sz w:val="28"/>
                <w:szCs w:val="28"/>
              </w:rPr>
            </w:pPr>
            <w:r w:rsidRPr="00DE001B">
              <w:rPr>
                <w:bCs/>
                <w:sz w:val="28"/>
                <w:szCs w:val="28"/>
              </w:rPr>
              <w:t>эксплуатационный запас</w:t>
            </w:r>
          </w:p>
        </w:tc>
        <w:tc>
          <w:tcPr>
            <w:tcW w:w="2016" w:type="dxa"/>
            <w:tcBorders>
              <w:left w:val="nil"/>
              <w:bottom w:val="single" w:sz="8" w:space="0" w:color="auto"/>
              <w:right w:val="single" w:sz="8" w:space="0" w:color="auto"/>
            </w:tcBorders>
            <w:shd w:val="clear" w:color="auto" w:fill="auto"/>
            <w:vAlign w:val="center"/>
          </w:tcPr>
          <w:p w:rsidR="0051439F" w:rsidRPr="00DE001B" w:rsidRDefault="0051439F" w:rsidP="0051439F">
            <w:pPr>
              <w:jc w:val="center"/>
              <w:rPr>
                <w:bCs/>
                <w:sz w:val="28"/>
                <w:szCs w:val="28"/>
              </w:rPr>
            </w:pPr>
            <w:r w:rsidRPr="00DE001B">
              <w:rPr>
                <w:bCs/>
                <w:sz w:val="28"/>
                <w:szCs w:val="28"/>
              </w:rPr>
              <w:t xml:space="preserve">неснижаемый </w:t>
            </w:r>
          </w:p>
          <w:p w:rsidR="0051439F" w:rsidRPr="00DE001B" w:rsidRDefault="0051439F" w:rsidP="0051439F">
            <w:pPr>
              <w:jc w:val="center"/>
              <w:rPr>
                <w:bCs/>
                <w:sz w:val="28"/>
                <w:szCs w:val="28"/>
              </w:rPr>
            </w:pPr>
            <w:r w:rsidRPr="00DE001B">
              <w:rPr>
                <w:bCs/>
                <w:sz w:val="28"/>
                <w:szCs w:val="28"/>
              </w:rPr>
              <w:t>з</w:t>
            </w:r>
            <w:r w:rsidRPr="00DE001B">
              <w:rPr>
                <w:bCs/>
                <w:sz w:val="28"/>
                <w:szCs w:val="28"/>
              </w:rPr>
              <w:t>а</w:t>
            </w:r>
            <w:r w:rsidRPr="00DE001B">
              <w:rPr>
                <w:bCs/>
                <w:sz w:val="28"/>
                <w:szCs w:val="28"/>
              </w:rPr>
              <w:t>пас</w:t>
            </w:r>
          </w:p>
        </w:tc>
      </w:tr>
      <w:tr w:rsidR="0051439F" w:rsidRPr="00DE001B" w:rsidTr="0051439F">
        <w:trPr>
          <w:trHeight w:val="510"/>
        </w:trPr>
        <w:tc>
          <w:tcPr>
            <w:tcW w:w="2764" w:type="dxa"/>
            <w:vMerge w:val="restart"/>
            <w:tcBorders>
              <w:top w:val="nil"/>
              <w:left w:val="single" w:sz="8" w:space="0" w:color="auto"/>
              <w:right w:val="single" w:sz="8" w:space="0" w:color="auto"/>
            </w:tcBorders>
            <w:shd w:val="clear" w:color="auto" w:fill="auto"/>
            <w:vAlign w:val="center"/>
          </w:tcPr>
          <w:p w:rsidR="0051439F" w:rsidRPr="00DE001B" w:rsidRDefault="0051439F" w:rsidP="0051439F">
            <w:pPr>
              <w:rPr>
                <w:sz w:val="28"/>
                <w:szCs w:val="28"/>
              </w:rPr>
            </w:pPr>
            <w:r>
              <w:rPr>
                <w:sz w:val="28"/>
                <w:szCs w:val="28"/>
              </w:rPr>
              <w:t>ООО «УТС» (г. Междуреченск)</w:t>
            </w:r>
          </w:p>
        </w:tc>
        <w:tc>
          <w:tcPr>
            <w:tcW w:w="1517" w:type="dxa"/>
            <w:tcBorders>
              <w:top w:val="single" w:sz="8" w:space="0" w:color="000000"/>
              <w:left w:val="nil"/>
              <w:bottom w:val="single" w:sz="8" w:space="0" w:color="000000"/>
              <w:right w:val="single" w:sz="8" w:space="0" w:color="auto"/>
            </w:tcBorders>
            <w:shd w:val="clear" w:color="auto" w:fill="auto"/>
            <w:vAlign w:val="center"/>
          </w:tcPr>
          <w:p w:rsidR="0051439F" w:rsidRPr="003445A9" w:rsidRDefault="0051439F" w:rsidP="0051439F">
            <w:pPr>
              <w:rPr>
                <w:sz w:val="28"/>
                <w:szCs w:val="28"/>
              </w:rPr>
            </w:pPr>
            <w:r w:rsidRPr="003445A9">
              <w:rPr>
                <w:sz w:val="28"/>
                <w:szCs w:val="28"/>
              </w:rPr>
              <w:t>Уголь</w:t>
            </w:r>
          </w:p>
        </w:tc>
        <w:tc>
          <w:tcPr>
            <w:tcW w:w="1293" w:type="dxa"/>
            <w:tcBorders>
              <w:top w:val="single" w:sz="8" w:space="0" w:color="000000"/>
              <w:left w:val="nil"/>
              <w:bottom w:val="single" w:sz="8" w:space="0" w:color="000000"/>
              <w:right w:val="single" w:sz="8" w:space="0" w:color="auto"/>
            </w:tcBorders>
            <w:shd w:val="clear" w:color="auto" w:fill="auto"/>
            <w:vAlign w:val="center"/>
          </w:tcPr>
          <w:p w:rsidR="0051439F" w:rsidRPr="003445A9" w:rsidRDefault="0051439F" w:rsidP="0051439F">
            <w:pPr>
              <w:jc w:val="center"/>
              <w:rPr>
                <w:sz w:val="28"/>
                <w:szCs w:val="28"/>
              </w:rPr>
            </w:pPr>
            <w:r w:rsidRPr="003445A9">
              <w:rPr>
                <w:sz w:val="28"/>
                <w:szCs w:val="28"/>
              </w:rPr>
              <w:t>11,15</w:t>
            </w:r>
            <w:r>
              <w:rPr>
                <w:sz w:val="28"/>
                <w:szCs w:val="28"/>
              </w:rPr>
              <w:t>1</w:t>
            </w:r>
          </w:p>
        </w:tc>
        <w:tc>
          <w:tcPr>
            <w:tcW w:w="2475" w:type="dxa"/>
            <w:tcBorders>
              <w:top w:val="single" w:sz="8" w:space="0" w:color="auto"/>
              <w:left w:val="nil"/>
              <w:bottom w:val="single" w:sz="8" w:space="0" w:color="auto"/>
              <w:right w:val="single" w:sz="8" w:space="0" w:color="auto"/>
            </w:tcBorders>
            <w:shd w:val="clear" w:color="auto" w:fill="auto"/>
            <w:vAlign w:val="center"/>
          </w:tcPr>
          <w:p w:rsidR="0051439F" w:rsidRPr="003445A9" w:rsidRDefault="0051439F" w:rsidP="0051439F">
            <w:pPr>
              <w:jc w:val="center"/>
              <w:rPr>
                <w:sz w:val="28"/>
                <w:szCs w:val="28"/>
              </w:rPr>
            </w:pPr>
            <w:r w:rsidRPr="003445A9">
              <w:rPr>
                <w:sz w:val="28"/>
                <w:szCs w:val="28"/>
              </w:rPr>
              <w:t>9,627</w:t>
            </w:r>
          </w:p>
        </w:tc>
        <w:tc>
          <w:tcPr>
            <w:tcW w:w="2016" w:type="dxa"/>
            <w:tcBorders>
              <w:top w:val="single" w:sz="8" w:space="0" w:color="auto"/>
              <w:left w:val="nil"/>
              <w:bottom w:val="single" w:sz="8" w:space="0" w:color="auto"/>
              <w:right w:val="single" w:sz="8" w:space="0" w:color="auto"/>
            </w:tcBorders>
            <w:shd w:val="clear" w:color="auto" w:fill="auto"/>
            <w:vAlign w:val="center"/>
          </w:tcPr>
          <w:p w:rsidR="0051439F" w:rsidRPr="003445A9" w:rsidRDefault="0051439F" w:rsidP="0051439F">
            <w:pPr>
              <w:jc w:val="center"/>
              <w:rPr>
                <w:sz w:val="28"/>
                <w:szCs w:val="28"/>
              </w:rPr>
            </w:pPr>
            <w:r w:rsidRPr="003445A9">
              <w:rPr>
                <w:sz w:val="28"/>
                <w:szCs w:val="28"/>
              </w:rPr>
              <w:t>1,524</w:t>
            </w:r>
          </w:p>
        </w:tc>
      </w:tr>
      <w:tr w:rsidR="0051439F" w:rsidRPr="00DE001B" w:rsidTr="0051439F">
        <w:trPr>
          <w:trHeight w:val="744"/>
        </w:trPr>
        <w:tc>
          <w:tcPr>
            <w:tcW w:w="2764" w:type="dxa"/>
            <w:vMerge/>
            <w:tcBorders>
              <w:left w:val="single" w:sz="8" w:space="0" w:color="auto"/>
              <w:bottom w:val="single" w:sz="4" w:space="0" w:color="auto"/>
              <w:right w:val="single" w:sz="8" w:space="0" w:color="auto"/>
            </w:tcBorders>
            <w:shd w:val="clear" w:color="auto" w:fill="auto"/>
            <w:vAlign w:val="center"/>
          </w:tcPr>
          <w:p w:rsidR="0051439F" w:rsidRDefault="0051439F" w:rsidP="0051439F">
            <w:pPr>
              <w:rPr>
                <w:sz w:val="28"/>
                <w:szCs w:val="28"/>
              </w:rPr>
            </w:pPr>
          </w:p>
        </w:tc>
        <w:tc>
          <w:tcPr>
            <w:tcW w:w="1517" w:type="dxa"/>
            <w:tcBorders>
              <w:top w:val="single" w:sz="8" w:space="0" w:color="000000"/>
              <w:left w:val="nil"/>
              <w:bottom w:val="single" w:sz="4" w:space="0" w:color="auto"/>
              <w:right w:val="single" w:sz="8" w:space="0" w:color="auto"/>
            </w:tcBorders>
            <w:shd w:val="clear" w:color="auto" w:fill="auto"/>
            <w:vAlign w:val="center"/>
          </w:tcPr>
          <w:p w:rsidR="0051439F" w:rsidRPr="003445A9" w:rsidRDefault="0051439F" w:rsidP="0051439F">
            <w:pPr>
              <w:rPr>
                <w:sz w:val="28"/>
                <w:szCs w:val="28"/>
              </w:rPr>
            </w:pPr>
            <w:r w:rsidRPr="003445A9">
              <w:rPr>
                <w:sz w:val="28"/>
                <w:szCs w:val="28"/>
              </w:rPr>
              <w:t>Дизельное топливо</w:t>
            </w:r>
          </w:p>
        </w:tc>
        <w:tc>
          <w:tcPr>
            <w:tcW w:w="1293" w:type="dxa"/>
            <w:tcBorders>
              <w:top w:val="single" w:sz="8" w:space="0" w:color="000000"/>
              <w:left w:val="nil"/>
              <w:bottom w:val="single" w:sz="4" w:space="0" w:color="auto"/>
              <w:right w:val="single" w:sz="8" w:space="0" w:color="auto"/>
            </w:tcBorders>
            <w:shd w:val="clear" w:color="auto" w:fill="auto"/>
            <w:vAlign w:val="center"/>
          </w:tcPr>
          <w:p w:rsidR="0051439F" w:rsidRPr="003445A9" w:rsidRDefault="0051439F" w:rsidP="0051439F">
            <w:pPr>
              <w:jc w:val="center"/>
              <w:rPr>
                <w:sz w:val="28"/>
                <w:szCs w:val="28"/>
              </w:rPr>
            </w:pPr>
            <w:r w:rsidRPr="003445A9">
              <w:rPr>
                <w:sz w:val="28"/>
                <w:szCs w:val="28"/>
              </w:rPr>
              <w:t>0,015</w:t>
            </w:r>
          </w:p>
        </w:tc>
        <w:tc>
          <w:tcPr>
            <w:tcW w:w="2475" w:type="dxa"/>
            <w:tcBorders>
              <w:top w:val="single" w:sz="8" w:space="0" w:color="auto"/>
              <w:left w:val="nil"/>
              <w:bottom w:val="single" w:sz="4" w:space="0" w:color="auto"/>
              <w:right w:val="single" w:sz="8" w:space="0" w:color="auto"/>
            </w:tcBorders>
            <w:shd w:val="clear" w:color="auto" w:fill="auto"/>
            <w:vAlign w:val="center"/>
          </w:tcPr>
          <w:p w:rsidR="0051439F" w:rsidRPr="003445A9" w:rsidRDefault="0051439F" w:rsidP="0051439F">
            <w:pPr>
              <w:jc w:val="center"/>
              <w:rPr>
                <w:sz w:val="28"/>
                <w:szCs w:val="28"/>
              </w:rPr>
            </w:pPr>
            <w:r w:rsidRPr="003445A9">
              <w:rPr>
                <w:sz w:val="28"/>
                <w:szCs w:val="28"/>
              </w:rPr>
              <w:t>0,013</w:t>
            </w:r>
          </w:p>
        </w:tc>
        <w:tc>
          <w:tcPr>
            <w:tcW w:w="2016" w:type="dxa"/>
            <w:tcBorders>
              <w:top w:val="single" w:sz="8" w:space="0" w:color="auto"/>
              <w:left w:val="nil"/>
              <w:bottom w:val="single" w:sz="4" w:space="0" w:color="auto"/>
              <w:right w:val="single" w:sz="8" w:space="0" w:color="auto"/>
            </w:tcBorders>
            <w:shd w:val="clear" w:color="auto" w:fill="auto"/>
            <w:vAlign w:val="center"/>
          </w:tcPr>
          <w:p w:rsidR="0051439F" w:rsidRPr="003445A9" w:rsidRDefault="0051439F" w:rsidP="0051439F">
            <w:pPr>
              <w:jc w:val="center"/>
              <w:rPr>
                <w:sz w:val="28"/>
                <w:szCs w:val="28"/>
              </w:rPr>
            </w:pPr>
            <w:r w:rsidRPr="003445A9">
              <w:rPr>
                <w:sz w:val="28"/>
                <w:szCs w:val="28"/>
              </w:rPr>
              <w:t>0,002</w:t>
            </w:r>
          </w:p>
        </w:tc>
      </w:tr>
    </w:tbl>
    <w:p w:rsidR="0051439F" w:rsidRDefault="0051439F" w:rsidP="0051439F">
      <w:pPr>
        <w:pStyle w:val="a6"/>
        <w:jc w:val="both"/>
        <w:rPr>
          <w:b/>
          <w:bCs/>
        </w:rPr>
      </w:pPr>
    </w:p>
    <w:p w:rsidR="0051439F" w:rsidRDefault="0051439F" w:rsidP="0051439F">
      <w:pPr>
        <w:pStyle w:val="33"/>
        <w:ind w:firstLine="0"/>
        <w:jc w:val="both"/>
        <w:rPr>
          <w:b/>
          <w:sz w:val="28"/>
          <w:szCs w:val="28"/>
        </w:rPr>
      </w:pPr>
    </w:p>
    <w:p w:rsidR="0051439F" w:rsidRDefault="0051439F" w:rsidP="0051439F">
      <w:pPr>
        <w:pStyle w:val="33"/>
        <w:ind w:firstLine="0"/>
        <w:jc w:val="both"/>
        <w:rPr>
          <w:b/>
          <w:sz w:val="28"/>
          <w:szCs w:val="28"/>
        </w:rPr>
      </w:pPr>
    </w:p>
    <w:p w:rsidR="0051439F" w:rsidRDefault="0051439F" w:rsidP="007F1E2F">
      <w:pPr>
        <w:pStyle w:val="33"/>
        <w:ind w:firstLine="0"/>
        <w:jc w:val="both"/>
        <w:rPr>
          <w:sz w:val="26"/>
          <w:szCs w:val="26"/>
        </w:rPr>
        <w:sectPr w:rsidR="0051439F" w:rsidSect="0051439F">
          <w:headerReference w:type="default" r:id="rId81"/>
          <w:footerReference w:type="default" r:id="rId82"/>
          <w:pgSz w:w="11906" w:h="16838"/>
          <w:pgMar w:top="993" w:right="849" w:bottom="993" w:left="1134" w:header="720" w:footer="414" w:gutter="0"/>
          <w:cols w:space="720"/>
        </w:sectPr>
      </w:pPr>
    </w:p>
    <w:p w:rsidR="0051439F" w:rsidRDefault="0051439F" w:rsidP="0051439F">
      <w:pPr>
        <w:ind w:left="4395" w:right="-2" w:firstLine="850"/>
      </w:pPr>
      <w:r>
        <w:lastRenderedPageBreak/>
        <w:t xml:space="preserve">Приложение № 15 к протоколу № 71 </w:t>
      </w:r>
    </w:p>
    <w:p w:rsidR="0051439F" w:rsidRDefault="0051439F" w:rsidP="0051439F">
      <w:pPr>
        <w:ind w:left="4395" w:right="-2" w:firstLine="850"/>
      </w:pPr>
      <w:r>
        <w:t>заседания правления региональной</w:t>
      </w:r>
    </w:p>
    <w:p w:rsidR="0051439F" w:rsidRDefault="0051439F" w:rsidP="0051439F">
      <w:pPr>
        <w:ind w:left="4395" w:right="-2" w:firstLine="850"/>
      </w:pPr>
      <w:r>
        <w:t>энергетической комиссии</w:t>
      </w:r>
    </w:p>
    <w:p w:rsidR="0051439F" w:rsidRDefault="0051439F" w:rsidP="0051439F">
      <w:pPr>
        <w:ind w:left="4395" w:right="-2" w:firstLine="850"/>
      </w:pPr>
      <w:r>
        <w:t>Кемеровской области от 27.11.2018</w:t>
      </w:r>
    </w:p>
    <w:p w:rsidR="001734F3" w:rsidRDefault="001734F3" w:rsidP="0051439F">
      <w:pPr>
        <w:ind w:left="4395" w:right="-2" w:firstLine="850"/>
      </w:pPr>
    </w:p>
    <w:p w:rsidR="001734F3" w:rsidRDefault="001734F3" w:rsidP="001734F3">
      <w:pPr>
        <w:ind w:left="142"/>
        <w:jc w:val="center"/>
        <w:rPr>
          <w:b/>
          <w:sz w:val="28"/>
          <w:szCs w:val="28"/>
        </w:rPr>
      </w:pPr>
      <w:r w:rsidRPr="00727E83">
        <w:rPr>
          <w:b/>
          <w:sz w:val="28"/>
          <w:szCs w:val="28"/>
        </w:rPr>
        <w:t xml:space="preserve">Нормативы запасов топлива на источниках тепловой энергии, </w:t>
      </w:r>
    </w:p>
    <w:p w:rsidR="001734F3" w:rsidRDefault="001734F3" w:rsidP="001734F3">
      <w:pPr>
        <w:ind w:left="142"/>
        <w:jc w:val="center"/>
        <w:rPr>
          <w:b/>
          <w:sz w:val="28"/>
          <w:szCs w:val="28"/>
        </w:rPr>
      </w:pPr>
      <w:r w:rsidRPr="00727E83">
        <w:rPr>
          <w:b/>
          <w:sz w:val="28"/>
          <w:szCs w:val="28"/>
        </w:rPr>
        <w:t xml:space="preserve">за исключением источников тепловой энергии, функционирующих </w:t>
      </w:r>
    </w:p>
    <w:p w:rsidR="001734F3" w:rsidRDefault="001734F3" w:rsidP="001734F3">
      <w:pPr>
        <w:ind w:left="142"/>
        <w:jc w:val="center"/>
        <w:rPr>
          <w:b/>
          <w:sz w:val="28"/>
          <w:szCs w:val="28"/>
        </w:rPr>
      </w:pPr>
      <w:r w:rsidRPr="00727E83">
        <w:rPr>
          <w:b/>
          <w:sz w:val="28"/>
          <w:szCs w:val="28"/>
        </w:rPr>
        <w:t>в режиме комбинированной выработки электрической и тепловой энергии с установленной мощностью производства электриче</w:t>
      </w:r>
      <w:r>
        <w:rPr>
          <w:b/>
          <w:sz w:val="28"/>
          <w:szCs w:val="28"/>
        </w:rPr>
        <w:t>ской энергии 25 МВт и более, на 2019 год</w:t>
      </w:r>
    </w:p>
    <w:p w:rsidR="001734F3" w:rsidRDefault="001734F3" w:rsidP="001734F3">
      <w:pPr>
        <w:ind w:left="7200" w:right="-851" w:firstLine="720"/>
        <w:jc w:val="center"/>
        <w:rPr>
          <w:sz w:val="28"/>
          <w:szCs w:val="28"/>
        </w:rPr>
      </w:pPr>
    </w:p>
    <w:p w:rsidR="001734F3" w:rsidRPr="00D43B83" w:rsidRDefault="001734F3" w:rsidP="001734F3">
      <w:pPr>
        <w:ind w:left="7200" w:right="-851" w:firstLine="720"/>
        <w:jc w:val="center"/>
        <w:rPr>
          <w:sz w:val="28"/>
          <w:szCs w:val="28"/>
        </w:rPr>
      </w:pPr>
    </w:p>
    <w:tbl>
      <w:tblPr>
        <w:tblW w:w="10258"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16"/>
        <w:gridCol w:w="4162"/>
        <w:gridCol w:w="1469"/>
        <w:gridCol w:w="1134"/>
        <w:gridCol w:w="1559"/>
        <w:gridCol w:w="1418"/>
      </w:tblGrid>
      <w:tr w:rsidR="001734F3" w:rsidRPr="00B54640" w:rsidTr="00232056">
        <w:tblPrEx>
          <w:tblCellMar>
            <w:top w:w="0" w:type="dxa"/>
            <w:bottom w:w="0" w:type="dxa"/>
          </w:tblCellMar>
        </w:tblPrEx>
        <w:trPr>
          <w:trHeight w:val="20"/>
        </w:trPr>
        <w:tc>
          <w:tcPr>
            <w:tcW w:w="516" w:type="dxa"/>
            <w:vMerge w:val="restart"/>
            <w:shd w:val="clear" w:color="auto" w:fill="FFFFFF"/>
            <w:tcMar>
              <w:left w:w="57" w:type="dxa"/>
              <w:right w:w="57" w:type="dxa"/>
            </w:tcMar>
            <w:vAlign w:val="center"/>
          </w:tcPr>
          <w:p w:rsidR="001734F3" w:rsidRPr="00B54640" w:rsidRDefault="001734F3" w:rsidP="00232056">
            <w:pPr>
              <w:jc w:val="center"/>
              <w:rPr>
                <w:sz w:val="28"/>
                <w:szCs w:val="28"/>
              </w:rPr>
            </w:pPr>
            <w:r>
              <w:rPr>
                <w:sz w:val="28"/>
                <w:szCs w:val="28"/>
              </w:rPr>
              <w:t>№ п/п</w:t>
            </w:r>
          </w:p>
        </w:tc>
        <w:tc>
          <w:tcPr>
            <w:tcW w:w="4162" w:type="dxa"/>
            <w:vMerge w:val="restart"/>
            <w:shd w:val="clear" w:color="auto" w:fill="FFFFFF"/>
            <w:tcMar>
              <w:left w:w="57" w:type="dxa"/>
              <w:right w:w="57" w:type="dxa"/>
            </w:tcMar>
            <w:vAlign w:val="center"/>
          </w:tcPr>
          <w:p w:rsidR="001734F3" w:rsidRPr="00B54640" w:rsidRDefault="001734F3" w:rsidP="00232056">
            <w:pPr>
              <w:jc w:val="center"/>
              <w:rPr>
                <w:sz w:val="28"/>
                <w:szCs w:val="28"/>
              </w:rPr>
            </w:pPr>
            <w:r w:rsidRPr="00B54640">
              <w:rPr>
                <w:sz w:val="28"/>
                <w:szCs w:val="28"/>
              </w:rPr>
              <w:t>Наименование регулируемой организации</w:t>
            </w:r>
          </w:p>
        </w:tc>
        <w:tc>
          <w:tcPr>
            <w:tcW w:w="1469" w:type="dxa"/>
            <w:vMerge w:val="restart"/>
            <w:shd w:val="clear" w:color="auto" w:fill="FFFFFF"/>
            <w:tcMar>
              <w:left w:w="57" w:type="dxa"/>
              <w:right w:w="57" w:type="dxa"/>
            </w:tcMar>
            <w:vAlign w:val="center"/>
          </w:tcPr>
          <w:p w:rsidR="001734F3" w:rsidRDefault="001734F3" w:rsidP="00232056">
            <w:pPr>
              <w:ind w:left="-108" w:right="-108"/>
              <w:jc w:val="center"/>
              <w:rPr>
                <w:sz w:val="28"/>
                <w:szCs w:val="28"/>
              </w:rPr>
            </w:pPr>
            <w:r w:rsidRPr="00B54640">
              <w:rPr>
                <w:sz w:val="28"/>
                <w:szCs w:val="28"/>
              </w:rPr>
              <w:t xml:space="preserve">Вид </w:t>
            </w:r>
          </w:p>
          <w:p w:rsidR="001734F3" w:rsidRPr="00B54640" w:rsidRDefault="001734F3" w:rsidP="00232056">
            <w:pPr>
              <w:ind w:left="-108" w:right="-108"/>
              <w:jc w:val="center"/>
              <w:rPr>
                <w:sz w:val="28"/>
                <w:szCs w:val="28"/>
              </w:rPr>
            </w:pPr>
            <w:r w:rsidRPr="00B54640">
              <w:rPr>
                <w:sz w:val="28"/>
                <w:szCs w:val="28"/>
              </w:rPr>
              <w:t>топлива</w:t>
            </w:r>
          </w:p>
        </w:tc>
        <w:tc>
          <w:tcPr>
            <w:tcW w:w="4111" w:type="dxa"/>
            <w:gridSpan w:val="3"/>
            <w:shd w:val="clear" w:color="auto" w:fill="FFFFFF"/>
            <w:tcMar>
              <w:left w:w="57" w:type="dxa"/>
              <w:right w:w="57" w:type="dxa"/>
            </w:tcMar>
            <w:vAlign w:val="center"/>
          </w:tcPr>
          <w:p w:rsidR="001734F3" w:rsidRPr="00B54640" w:rsidRDefault="001734F3" w:rsidP="00232056">
            <w:pPr>
              <w:jc w:val="center"/>
              <w:rPr>
                <w:sz w:val="28"/>
                <w:szCs w:val="28"/>
              </w:rPr>
            </w:pPr>
            <w:r w:rsidRPr="00B54640">
              <w:rPr>
                <w:sz w:val="28"/>
                <w:szCs w:val="28"/>
              </w:rPr>
              <w:t>Норматив создания запасов топлива</w:t>
            </w:r>
            <w:r>
              <w:rPr>
                <w:sz w:val="28"/>
                <w:szCs w:val="28"/>
              </w:rPr>
              <w:t>,</w:t>
            </w:r>
            <w:r w:rsidRPr="00B54640">
              <w:rPr>
                <w:sz w:val="28"/>
                <w:szCs w:val="28"/>
              </w:rPr>
              <w:t xml:space="preserve"> </w:t>
            </w:r>
            <w:r>
              <w:rPr>
                <w:sz w:val="28"/>
                <w:szCs w:val="28"/>
              </w:rPr>
              <w:t>тыс. т.</w:t>
            </w:r>
          </w:p>
        </w:tc>
      </w:tr>
      <w:tr w:rsidR="001734F3" w:rsidRPr="00B54640" w:rsidTr="00232056">
        <w:tblPrEx>
          <w:tblCellMar>
            <w:top w:w="0" w:type="dxa"/>
            <w:bottom w:w="0" w:type="dxa"/>
          </w:tblCellMar>
        </w:tblPrEx>
        <w:trPr>
          <w:trHeight w:val="20"/>
        </w:trPr>
        <w:tc>
          <w:tcPr>
            <w:tcW w:w="516" w:type="dxa"/>
            <w:vMerge/>
            <w:shd w:val="clear" w:color="auto" w:fill="FFFFFF"/>
            <w:tcMar>
              <w:left w:w="57" w:type="dxa"/>
              <w:right w:w="57" w:type="dxa"/>
            </w:tcMar>
          </w:tcPr>
          <w:p w:rsidR="001734F3" w:rsidRPr="00B54640" w:rsidRDefault="001734F3" w:rsidP="00232056">
            <w:pPr>
              <w:jc w:val="center"/>
              <w:rPr>
                <w:sz w:val="28"/>
                <w:szCs w:val="28"/>
              </w:rPr>
            </w:pPr>
          </w:p>
        </w:tc>
        <w:tc>
          <w:tcPr>
            <w:tcW w:w="4162" w:type="dxa"/>
            <w:vMerge/>
            <w:shd w:val="clear" w:color="auto" w:fill="FFFFFF"/>
            <w:tcMar>
              <w:left w:w="57" w:type="dxa"/>
              <w:right w:w="57" w:type="dxa"/>
            </w:tcMar>
            <w:vAlign w:val="center"/>
          </w:tcPr>
          <w:p w:rsidR="001734F3" w:rsidRPr="00B54640" w:rsidRDefault="001734F3" w:rsidP="00232056">
            <w:pPr>
              <w:jc w:val="center"/>
              <w:rPr>
                <w:sz w:val="28"/>
                <w:szCs w:val="28"/>
              </w:rPr>
            </w:pPr>
          </w:p>
        </w:tc>
        <w:tc>
          <w:tcPr>
            <w:tcW w:w="1469" w:type="dxa"/>
            <w:vMerge/>
            <w:shd w:val="clear" w:color="auto" w:fill="FFFFFF"/>
            <w:tcMar>
              <w:left w:w="57" w:type="dxa"/>
              <w:right w:w="57" w:type="dxa"/>
            </w:tcMar>
            <w:vAlign w:val="center"/>
          </w:tcPr>
          <w:p w:rsidR="001734F3" w:rsidRPr="00B54640" w:rsidRDefault="001734F3" w:rsidP="00232056">
            <w:pPr>
              <w:jc w:val="center"/>
              <w:rPr>
                <w:sz w:val="28"/>
                <w:szCs w:val="28"/>
              </w:rPr>
            </w:pPr>
          </w:p>
        </w:tc>
        <w:tc>
          <w:tcPr>
            <w:tcW w:w="1134" w:type="dxa"/>
            <w:vMerge w:val="restart"/>
            <w:shd w:val="clear" w:color="auto" w:fill="FFFFFF"/>
            <w:tcMar>
              <w:left w:w="57" w:type="dxa"/>
              <w:right w:w="57" w:type="dxa"/>
            </w:tcMar>
            <w:vAlign w:val="center"/>
          </w:tcPr>
          <w:p w:rsidR="001734F3" w:rsidRPr="00B54640" w:rsidRDefault="001734F3" w:rsidP="00232056">
            <w:pPr>
              <w:ind w:left="-108" w:right="-107"/>
              <w:jc w:val="center"/>
              <w:rPr>
                <w:sz w:val="28"/>
                <w:szCs w:val="28"/>
              </w:rPr>
            </w:pPr>
            <w:r w:rsidRPr="00B54640">
              <w:rPr>
                <w:sz w:val="28"/>
                <w:szCs w:val="28"/>
              </w:rPr>
              <w:t>Общий запас топлива</w:t>
            </w:r>
          </w:p>
        </w:tc>
        <w:tc>
          <w:tcPr>
            <w:tcW w:w="2977" w:type="dxa"/>
            <w:gridSpan w:val="2"/>
            <w:shd w:val="clear" w:color="auto" w:fill="FFFFFF"/>
            <w:tcMar>
              <w:left w:w="57" w:type="dxa"/>
              <w:right w:w="57" w:type="dxa"/>
            </w:tcMar>
            <w:vAlign w:val="center"/>
          </w:tcPr>
          <w:p w:rsidR="001734F3" w:rsidRPr="00B54640" w:rsidRDefault="001734F3" w:rsidP="00232056">
            <w:pPr>
              <w:jc w:val="center"/>
              <w:rPr>
                <w:sz w:val="28"/>
                <w:szCs w:val="28"/>
              </w:rPr>
            </w:pPr>
            <w:r w:rsidRPr="00B54640">
              <w:rPr>
                <w:sz w:val="28"/>
                <w:szCs w:val="28"/>
              </w:rPr>
              <w:t>в том числе:</w:t>
            </w:r>
          </w:p>
        </w:tc>
      </w:tr>
      <w:tr w:rsidR="001734F3" w:rsidRPr="00B54640" w:rsidTr="00232056">
        <w:tblPrEx>
          <w:tblCellMar>
            <w:top w:w="0" w:type="dxa"/>
            <w:bottom w:w="0" w:type="dxa"/>
          </w:tblCellMar>
        </w:tblPrEx>
        <w:trPr>
          <w:trHeight w:val="20"/>
        </w:trPr>
        <w:tc>
          <w:tcPr>
            <w:tcW w:w="516" w:type="dxa"/>
            <w:vMerge/>
            <w:shd w:val="clear" w:color="auto" w:fill="FFFFFF"/>
            <w:tcMar>
              <w:left w:w="57" w:type="dxa"/>
              <w:right w:w="57" w:type="dxa"/>
            </w:tcMar>
          </w:tcPr>
          <w:p w:rsidR="001734F3" w:rsidRPr="00B54640" w:rsidRDefault="001734F3" w:rsidP="00232056">
            <w:pPr>
              <w:jc w:val="center"/>
              <w:rPr>
                <w:sz w:val="28"/>
                <w:szCs w:val="28"/>
              </w:rPr>
            </w:pPr>
          </w:p>
        </w:tc>
        <w:tc>
          <w:tcPr>
            <w:tcW w:w="4162" w:type="dxa"/>
            <w:vMerge/>
            <w:shd w:val="clear" w:color="auto" w:fill="FFFFFF"/>
            <w:tcMar>
              <w:left w:w="57" w:type="dxa"/>
              <w:right w:w="57" w:type="dxa"/>
            </w:tcMar>
            <w:vAlign w:val="center"/>
          </w:tcPr>
          <w:p w:rsidR="001734F3" w:rsidRPr="00B54640" w:rsidRDefault="001734F3" w:rsidP="00232056">
            <w:pPr>
              <w:jc w:val="center"/>
              <w:rPr>
                <w:sz w:val="28"/>
                <w:szCs w:val="28"/>
              </w:rPr>
            </w:pPr>
          </w:p>
        </w:tc>
        <w:tc>
          <w:tcPr>
            <w:tcW w:w="1469" w:type="dxa"/>
            <w:vMerge/>
            <w:shd w:val="clear" w:color="auto" w:fill="FFFFFF"/>
            <w:tcMar>
              <w:left w:w="57" w:type="dxa"/>
              <w:right w:w="57" w:type="dxa"/>
            </w:tcMar>
            <w:vAlign w:val="center"/>
          </w:tcPr>
          <w:p w:rsidR="001734F3" w:rsidRPr="00B54640" w:rsidRDefault="001734F3" w:rsidP="00232056">
            <w:pPr>
              <w:jc w:val="center"/>
              <w:rPr>
                <w:sz w:val="28"/>
                <w:szCs w:val="28"/>
              </w:rPr>
            </w:pPr>
          </w:p>
        </w:tc>
        <w:tc>
          <w:tcPr>
            <w:tcW w:w="1134" w:type="dxa"/>
            <w:vMerge/>
            <w:shd w:val="clear" w:color="auto" w:fill="FFFFFF"/>
            <w:tcMar>
              <w:left w:w="57" w:type="dxa"/>
              <w:right w:w="57" w:type="dxa"/>
            </w:tcMar>
            <w:vAlign w:val="center"/>
          </w:tcPr>
          <w:p w:rsidR="001734F3" w:rsidRPr="00B54640" w:rsidRDefault="001734F3" w:rsidP="00232056">
            <w:pPr>
              <w:jc w:val="center"/>
              <w:rPr>
                <w:sz w:val="28"/>
                <w:szCs w:val="28"/>
              </w:rPr>
            </w:pPr>
          </w:p>
        </w:tc>
        <w:tc>
          <w:tcPr>
            <w:tcW w:w="1559" w:type="dxa"/>
            <w:shd w:val="clear" w:color="auto" w:fill="FFFFFF"/>
            <w:tcMar>
              <w:left w:w="57" w:type="dxa"/>
              <w:right w:w="57" w:type="dxa"/>
            </w:tcMar>
            <w:vAlign w:val="center"/>
          </w:tcPr>
          <w:p w:rsidR="001734F3" w:rsidRPr="00B54640" w:rsidRDefault="001734F3" w:rsidP="00232056">
            <w:pPr>
              <w:jc w:val="center"/>
              <w:rPr>
                <w:sz w:val="28"/>
                <w:szCs w:val="28"/>
              </w:rPr>
            </w:pPr>
            <w:proofErr w:type="gramStart"/>
            <w:r w:rsidRPr="00B54640">
              <w:rPr>
                <w:sz w:val="28"/>
                <w:szCs w:val="28"/>
              </w:rPr>
              <w:t>Эксплуата-ционный</w:t>
            </w:r>
            <w:proofErr w:type="gramEnd"/>
            <w:r w:rsidRPr="00B54640">
              <w:rPr>
                <w:sz w:val="28"/>
                <w:szCs w:val="28"/>
              </w:rPr>
              <w:t xml:space="preserve"> запас</w:t>
            </w:r>
          </w:p>
        </w:tc>
        <w:tc>
          <w:tcPr>
            <w:tcW w:w="1418" w:type="dxa"/>
            <w:shd w:val="clear" w:color="auto" w:fill="FFFFFF"/>
            <w:tcMar>
              <w:left w:w="57" w:type="dxa"/>
              <w:right w:w="57" w:type="dxa"/>
            </w:tcMar>
            <w:vAlign w:val="center"/>
          </w:tcPr>
          <w:p w:rsidR="001734F3" w:rsidRPr="00B54640" w:rsidRDefault="001734F3" w:rsidP="00232056">
            <w:pPr>
              <w:jc w:val="center"/>
              <w:rPr>
                <w:sz w:val="28"/>
                <w:szCs w:val="28"/>
              </w:rPr>
            </w:pPr>
            <w:proofErr w:type="gramStart"/>
            <w:r w:rsidRPr="00B54640">
              <w:rPr>
                <w:sz w:val="28"/>
                <w:szCs w:val="28"/>
              </w:rPr>
              <w:t>Неснижае</w:t>
            </w:r>
            <w:r>
              <w:rPr>
                <w:sz w:val="28"/>
                <w:szCs w:val="28"/>
              </w:rPr>
              <w:t>-</w:t>
            </w:r>
            <w:r w:rsidRPr="00B54640">
              <w:rPr>
                <w:sz w:val="28"/>
                <w:szCs w:val="28"/>
              </w:rPr>
              <w:t>мый</w:t>
            </w:r>
            <w:proofErr w:type="gramEnd"/>
            <w:r w:rsidRPr="00B54640">
              <w:rPr>
                <w:sz w:val="28"/>
                <w:szCs w:val="28"/>
              </w:rPr>
              <w:t xml:space="preserve"> запас</w:t>
            </w:r>
          </w:p>
        </w:tc>
      </w:tr>
      <w:tr w:rsidR="001734F3" w:rsidRPr="00B54640" w:rsidTr="00232056">
        <w:tblPrEx>
          <w:tblCellMar>
            <w:top w:w="0" w:type="dxa"/>
            <w:bottom w:w="0" w:type="dxa"/>
          </w:tblCellMar>
        </w:tblPrEx>
        <w:trPr>
          <w:trHeight w:val="20"/>
        </w:trPr>
        <w:tc>
          <w:tcPr>
            <w:tcW w:w="5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734F3" w:rsidRDefault="001734F3" w:rsidP="00232056">
            <w:pPr>
              <w:jc w:val="center"/>
              <w:rPr>
                <w:sz w:val="28"/>
                <w:szCs w:val="28"/>
              </w:rPr>
            </w:pPr>
            <w:r>
              <w:rPr>
                <w:sz w:val="28"/>
                <w:szCs w:val="28"/>
              </w:rPr>
              <w:t>1</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Pr="005F1FED" w:rsidRDefault="001734F3" w:rsidP="00232056">
            <w:pPr>
              <w:jc w:val="center"/>
              <w:rPr>
                <w:sz w:val="28"/>
                <w:szCs w:val="28"/>
              </w:rPr>
            </w:pPr>
            <w:r>
              <w:rPr>
                <w:sz w:val="28"/>
                <w:szCs w:val="28"/>
              </w:rPr>
              <w:t>2</w:t>
            </w:r>
          </w:p>
        </w:tc>
        <w:tc>
          <w:tcPr>
            <w:tcW w:w="146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Default="001734F3" w:rsidP="00232056">
            <w:pPr>
              <w:ind w:left="-108" w:right="-107"/>
              <w:jc w:val="center"/>
              <w:rPr>
                <w:bCs/>
                <w:sz w:val="28"/>
                <w:szCs w:val="28"/>
              </w:rPr>
            </w:pPr>
            <w:r>
              <w:rPr>
                <w:bCs/>
                <w:sz w:val="28"/>
                <w:szCs w:val="28"/>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Pr="00435AF7" w:rsidRDefault="001734F3" w:rsidP="00232056">
            <w:pPr>
              <w:jc w:val="center"/>
              <w:rPr>
                <w:color w:val="000000"/>
                <w:sz w:val="28"/>
                <w:szCs w:val="28"/>
              </w:rPr>
            </w:pPr>
            <w:r>
              <w:rPr>
                <w:color w:val="000000"/>
                <w:sz w:val="28"/>
                <w:szCs w:val="28"/>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Pr="00435AF7" w:rsidRDefault="001734F3" w:rsidP="00232056">
            <w:pPr>
              <w:jc w:val="center"/>
              <w:rPr>
                <w:color w:val="000000"/>
                <w:sz w:val="28"/>
                <w:szCs w:val="28"/>
              </w:rPr>
            </w:pPr>
            <w:r>
              <w:rPr>
                <w:color w:val="000000"/>
                <w:sz w:val="28"/>
                <w:szCs w:val="28"/>
              </w:rPr>
              <w:t>5</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Pr="00435AF7" w:rsidRDefault="001734F3" w:rsidP="00232056">
            <w:pPr>
              <w:jc w:val="center"/>
              <w:rPr>
                <w:color w:val="000000"/>
                <w:sz w:val="28"/>
                <w:szCs w:val="28"/>
              </w:rPr>
            </w:pPr>
            <w:r>
              <w:rPr>
                <w:color w:val="000000"/>
                <w:sz w:val="28"/>
                <w:szCs w:val="28"/>
              </w:rPr>
              <w:t>6</w:t>
            </w:r>
          </w:p>
        </w:tc>
      </w:tr>
      <w:tr w:rsidR="001734F3" w:rsidRPr="00B54640" w:rsidTr="00232056">
        <w:tblPrEx>
          <w:tblCellMar>
            <w:top w:w="0" w:type="dxa"/>
            <w:bottom w:w="0" w:type="dxa"/>
          </w:tblCellMar>
        </w:tblPrEx>
        <w:trPr>
          <w:trHeight w:val="20"/>
        </w:trPr>
        <w:tc>
          <w:tcPr>
            <w:tcW w:w="5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734F3" w:rsidRPr="00715F88" w:rsidRDefault="001734F3" w:rsidP="00232056">
            <w:pPr>
              <w:jc w:val="center"/>
              <w:rPr>
                <w:sz w:val="28"/>
                <w:szCs w:val="28"/>
              </w:rPr>
            </w:pPr>
            <w:r>
              <w:rPr>
                <w:sz w:val="28"/>
                <w:szCs w:val="28"/>
              </w:rPr>
              <w:t>1</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Default="001734F3" w:rsidP="00232056">
            <w:pPr>
              <w:rPr>
                <w:sz w:val="28"/>
                <w:szCs w:val="28"/>
              </w:rPr>
            </w:pPr>
            <w:r w:rsidRPr="00C2703E">
              <w:rPr>
                <w:sz w:val="28"/>
                <w:szCs w:val="28"/>
              </w:rPr>
              <w:t>МУП «Энерго</w:t>
            </w:r>
            <w:r>
              <w:rPr>
                <w:sz w:val="28"/>
                <w:szCs w:val="28"/>
              </w:rPr>
              <w:t>-Сервис» (Яшкинский район), ИНН </w:t>
            </w:r>
            <w:r w:rsidRPr="00C2703E">
              <w:rPr>
                <w:sz w:val="28"/>
                <w:szCs w:val="28"/>
              </w:rPr>
              <w:t>4246019665</w:t>
            </w:r>
          </w:p>
        </w:tc>
        <w:tc>
          <w:tcPr>
            <w:tcW w:w="146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Default="001734F3" w:rsidP="00232056">
            <w:pPr>
              <w:jc w:val="center"/>
              <w:rPr>
                <w:color w:val="000000"/>
                <w:sz w:val="28"/>
                <w:szCs w:val="28"/>
              </w:rPr>
            </w:pPr>
            <w:r>
              <w:rPr>
                <w:color w:val="000000"/>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Default="001734F3" w:rsidP="00232056">
            <w:pPr>
              <w:jc w:val="center"/>
              <w:rPr>
                <w:color w:val="000000"/>
                <w:sz w:val="28"/>
                <w:szCs w:val="28"/>
              </w:rPr>
            </w:pPr>
            <w:r>
              <w:rPr>
                <w:color w:val="000000"/>
                <w:sz w:val="28"/>
                <w:szCs w:val="28"/>
              </w:rPr>
              <w:t>11,536</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Default="001734F3" w:rsidP="00232056">
            <w:pPr>
              <w:jc w:val="center"/>
              <w:rPr>
                <w:color w:val="000000"/>
                <w:sz w:val="28"/>
                <w:szCs w:val="28"/>
              </w:rPr>
            </w:pPr>
            <w:r>
              <w:rPr>
                <w:color w:val="000000"/>
                <w:sz w:val="28"/>
                <w:szCs w:val="28"/>
              </w:rPr>
              <w:t>9,941</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Default="001734F3" w:rsidP="00232056">
            <w:pPr>
              <w:jc w:val="center"/>
              <w:rPr>
                <w:color w:val="000000"/>
                <w:sz w:val="28"/>
                <w:szCs w:val="28"/>
              </w:rPr>
            </w:pPr>
            <w:r>
              <w:rPr>
                <w:color w:val="000000"/>
                <w:sz w:val="28"/>
                <w:szCs w:val="28"/>
              </w:rPr>
              <w:t>1,595</w:t>
            </w:r>
          </w:p>
        </w:tc>
      </w:tr>
      <w:tr w:rsidR="001734F3" w:rsidRPr="00B54640" w:rsidTr="00232056">
        <w:tblPrEx>
          <w:tblCellMar>
            <w:top w:w="0" w:type="dxa"/>
            <w:bottom w:w="0" w:type="dxa"/>
          </w:tblCellMar>
        </w:tblPrEx>
        <w:trPr>
          <w:trHeight w:val="20"/>
        </w:trPr>
        <w:tc>
          <w:tcPr>
            <w:tcW w:w="5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734F3" w:rsidRDefault="001734F3" w:rsidP="00232056">
            <w:pPr>
              <w:jc w:val="center"/>
              <w:rPr>
                <w:sz w:val="28"/>
                <w:szCs w:val="28"/>
              </w:rPr>
            </w:pPr>
            <w:r>
              <w:rPr>
                <w:sz w:val="28"/>
                <w:szCs w:val="28"/>
              </w:rPr>
              <w:t>2</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Pr="005B60AD" w:rsidRDefault="001734F3" w:rsidP="00232056">
            <w:pPr>
              <w:rPr>
                <w:sz w:val="28"/>
                <w:szCs w:val="28"/>
              </w:rPr>
            </w:pPr>
            <w:r>
              <w:rPr>
                <w:sz w:val="28"/>
                <w:szCs w:val="28"/>
              </w:rPr>
              <w:t>МУП «МТСК» (г. Междуреченск), ИНН 4214039620</w:t>
            </w:r>
          </w:p>
        </w:tc>
        <w:tc>
          <w:tcPr>
            <w:tcW w:w="146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Pr="00884A93" w:rsidRDefault="001734F3" w:rsidP="00232056">
            <w:pPr>
              <w:ind w:left="-108" w:right="-107"/>
              <w:jc w:val="center"/>
              <w:rPr>
                <w:bCs/>
                <w:sz w:val="28"/>
                <w:szCs w:val="28"/>
              </w:rPr>
            </w:pPr>
            <w:r>
              <w:rPr>
                <w:color w:val="000000"/>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Default="001734F3" w:rsidP="00232056">
            <w:pPr>
              <w:jc w:val="center"/>
              <w:rPr>
                <w:color w:val="000000"/>
                <w:sz w:val="28"/>
                <w:szCs w:val="28"/>
              </w:rPr>
            </w:pPr>
            <w:r>
              <w:rPr>
                <w:color w:val="000000"/>
                <w:sz w:val="28"/>
                <w:szCs w:val="28"/>
              </w:rPr>
              <w:t>45,858</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Default="001734F3" w:rsidP="00232056">
            <w:pPr>
              <w:jc w:val="center"/>
              <w:rPr>
                <w:color w:val="000000"/>
                <w:sz w:val="28"/>
                <w:szCs w:val="28"/>
              </w:rPr>
            </w:pPr>
            <w:r>
              <w:rPr>
                <w:color w:val="000000"/>
                <w:sz w:val="28"/>
                <w:szCs w:val="28"/>
              </w:rPr>
              <w:t>34,740</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Default="001734F3" w:rsidP="00232056">
            <w:pPr>
              <w:jc w:val="center"/>
              <w:rPr>
                <w:color w:val="000000"/>
                <w:sz w:val="28"/>
                <w:szCs w:val="28"/>
              </w:rPr>
            </w:pPr>
            <w:r>
              <w:rPr>
                <w:color w:val="000000"/>
                <w:sz w:val="28"/>
                <w:szCs w:val="28"/>
              </w:rPr>
              <w:t>11,118</w:t>
            </w:r>
          </w:p>
        </w:tc>
      </w:tr>
      <w:tr w:rsidR="001734F3" w:rsidRPr="00B54640" w:rsidTr="00232056">
        <w:tblPrEx>
          <w:tblCellMar>
            <w:top w:w="0" w:type="dxa"/>
            <w:bottom w:w="0" w:type="dxa"/>
          </w:tblCellMar>
        </w:tblPrEx>
        <w:trPr>
          <w:trHeight w:val="20"/>
        </w:trPr>
        <w:tc>
          <w:tcPr>
            <w:tcW w:w="5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734F3" w:rsidRDefault="001734F3" w:rsidP="00232056">
            <w:pPr>
              <w:jc w:val="center"/>
              <w:rPr>
                <w:sz w:val="28"/>
                <w:szCs w:val="28"/>
              </w:rPr>
            </w:pPr>
            <w:r>
              <w:rPr>
                <w:sz w:val="28"/>
                <w:szCs w:val="28"/>
              </w:rPr>
              <w:t>3</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Default="001734F3" w:rsidP="00232056">
            <w:pPr>
              <w:rPr>
                <w:sz w:val="28"/>
                <w:szCs w:val="28"/>
              </w:rPr>
            </w:pPr>
            <w:r>
              <w:rPr>
                <w:sz w:val="28"/>
                <w:szCs w:val="28"/>
              </w:rPr>
              <w:t xml:space="preserve">МУП ПМР «Тепломир» (Прокопьевский район), </w:t>
            </w:r>
            <w:r w:rsidRPr="00B009CB">
              <w:rPr>
                <w:sz w:val="28"/>
                <w:szCs w:val="28"/>
              </w:rPr>
              <w:t>ИНН 4223060667</w:t>
            </w:r>
          </w:p>
        </w:tc>
        <w:tc>
          <w:tcPr>
            <w:tcW w:w="146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Default="001734F3" w:rsidP="00232056">
            <w:pPr>
              <w:ind w:left="-108" w:right="-107"/>
              <w:jc w:val="center"/>
              <w:rPr>
                <w:color w:val="000000"/>
                <w:sz w:val="28"/>
                <w:szCs w:val="28"/>
              </w:rPr>
            </w:pPr>
            <w:r>
              <w:rPr>
                <w:color w:val="000000"/>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Default="001734F3" w:rsidP="00232056">
            <w:pPr>
              <w:jc w:val="center"/>
              <w:rPr>
                <w:color w:val="000000"/>
                <w:sz w:val="28"/>
                <w:szCs w:val="28"/>
              </w:rPr>
            </w:pPr>
            <w:r>
              <w:rPr>
                <w:color w:val="000000"/>
                <w:sz w:val="28"/>
                <w:szCs w:val="28"/>
              </w:rPr>
              <w:t>2,611</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Default="001734F3" w:rsidP="00232056">
            <w:pPr>
              <w:jc w:val="center"/>
              <w:rPr>
                <w:color w:val="000000"/>
                <w:sz w:val="28"/>
                <w:szCs w:val="28"/>
              </w:rPr>
            </w:pPr>
            <w:r>
              <w:rPr>
                <w:color w:val="000000"/>
                <w:sz w:val="28"/>
                <w:szCs w:val="28"/>
              </w:rPr>
              <w:t>2,598</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Default="001734F3" w:rsidP="00232056">
            <w:pPr>
              <w:jc w:val="center"/>
              <w:rPr>
                <w:color w:val="000000"/>
                <w:sz w:val="28"/>
                <w:szCs w:val="28"/>
              </w:rPr>
            </w:pPr>
            <w:r>
              <w:rPr>
                <w:color w:val="000000"/>
                <w:sz w:val="28"/>
                <w:szCs w:val="28"/>
              </w:rPr>
              <w:t>0,013</w:t>
            </w:r>
          </w:p>
        </w:tc>
      </w:tr>
      <w:tr w:rsidR="001734F3" w:rsidRPr="00B54640" w:rsidTr="00232056">
        <w:tblPrEx>
          <w:tblCellMar>
            <w:top w:w="0" w:type="dxa"/>
            <w:bottom w:w="0" w:type="dxa"/>
          </w:tblCellMar>
        </w:tblPrEx>
        <w:trPr>
          <w:trHeight w:val="20"/>
        </w:trPr>
        <w:tc>
          <w:tcPr>
            <w:tcW w:w="5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734F3" w:rsidRDefault="001734F3" w:rsidP="00232056">
            <w:pPr>
              <w:jc w:val="center"/>
              <w:rPr>
                <w:sz w:val="28"/>
                <w:szCs w:val="28"/>
              </w:rPr>
            </w:pPr>
            <w:r>
              <w:rPr>
                <w:sz w:val="28"/>
                <w:szCs w:val="28"/>
              </w:rPr>
              <w:t>4</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Default="001734F3" w:rsidP="00232056">
            <w:pPr>
              <w:rPr>
                <w:sz w:val="28"/>
                <w:szCs w:val="28"/>
              </w:rPr>
            </w:pPr>
            <w:r>
              <w:rPr>
                <w:sz w:val="28"/>
                <w:szCs w:val="28"/>
              </w:rPr>
              <w:t xml:space="preserve">ООО «Ижморская тепло-сетевая компания» (Ижморский район), </w:t>
            </w:r>
          </w:p>
          <w:p w:rsidR="001734F3" w:rsidRPr="008E2261" w:rsidRDefault="001734F3" w:rsidP="00232056">
            <w:pPr>
              <w:rPr>
                <w:sz w:val="28"/>
                <w:szCs w:val="28"/>
              </w:rPr>
            </w:pPr>
            <w:r>
              <w:rPr>
                <w:sz w:val="28"/>
                <w:szCs w:val="28"/>
              </w:rPr>
              <w:t>ИНН 4246021343</w:t>
            </w:r>
          </w:p>
        </w:tc>
        <w:tc>
          <w:tcPr>
            <w:tcW w:w="146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Default="001734F3" w:rsidP="00232056">
            <w:pPr>
              <w:ind w:left="-108" w:right="-107"/>
              <w:jc w:val="center"/>
              <w:rPr>
                <w:color w:val="000000"/>
                <w:sz w:val="28"/>
                <w:szCs w:val="28"/>
              </w:rPr>
            </w:pPr>
            <w:r>
              <w:rPr>
                <w:color w:val="000000"/>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Default="001734F3" w:rsidP="00232056">
            <w:pPr>
              <w:jc w:val="center"/>
              <w:rPr>
                <w:color w:val="000000"/>
                <w:sz w:val="28"/>
                <w:szCs w:val="28"/>
              </w:rPr>
            </w:pPr>
            <w:r>
              <w:rPr>
                <w:color w:val="000000"/>
                <w:sz w:val="28"/>
                <w:szCs w:val="28"/>
              </w:rPr>
              <w:t>5,570</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Default="001734F3" w:rsidP="00232056">
            <w:pPr>
              <w:jc w:val="center"/>
              <w:rPr>
                <w:color w:val="000000"/>
                <w:sz w:val="28"/>
                <w:szCs w:val="28"/>
              </w:rPr>
            </w:pPr>
            <w:r>
              <w:rPr>
                <w:color w:val="000000"/>
                <w:sz w:val="28"/>
                <w:szCs w:val="28"/>
              </w:rPr>
              <w:t>5,513</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Default="001734F3" w:rsidP="00232056">
            <w:pPr>
              <w:jc w:val="center"/>
              <w:rPr>
                <w:color w:val="000000"/>
                <w:sz w:val="28"/>
                <w:szCs w:val="28"/>
              </w:rPr>
            </w:pPr>
            <w:r>
              <w:rPr>
                <w:color w:val="000000"/>
                <w:sz w:val="28"/>
                <w:szCs w:val="28"/>
              </w:rPr>
              <w:t>0,057</w:t>
            </w:r>
          </w:p>
        </w:tc>
      </w:tr>
      <w:tr w:rsidR="001734F3" w:rsidRPr="00B54640" w:rsidTr="00232056">
        <w:tblPrEx>
          <w:tblCellMar>
            <w:top w:w="0" w:type="dxa"/>
            <w:bottom w:w="0" w:type="dxa"/>
          </w:tblCellMar>
        </w:tblPrEx>
        <w:trPr>
          <w:trHeight w:val="20"/>
        </w:trPr>
        <w:tc>
          <w:tcPr>
            <w:tcW w:w="5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734F3" w:rsidRDefault="001734F3" w:rsidP="00232056">
            <w:pPr>
              <w:jc w:val="center"/>
              <w:rPr>
                <w:sz w:val="28"/>
                <w:szCs w:val="28"/>
              </w:rPr>
            </w:pPr>
            <w:r>
              <w:rPr>
                <w:sz w:val="28"/>
                <w:szCs w:val="28"/>
              </w:rPr>
              <w:t>5</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Default="001734F3" w:rsidP="00232056">
            <w:pPr>
              <w:rPr>
                <w:color w:val="000000"/>
                <w:sz w:val="28"/>
                <w:szCs w:val="28"/>
              </w:rPr>
            </w:pPr>
            <w:r w:rsidRPr="004E2FDF">
              <w:rPr>
                <w:color w:val="000000"/>
                <w:sz w:val="28"/>
                <w:szCs w:val="28"/>
              </w:rPr>
              <w:t xml:space="preserve">ООО «ТеплоРесурс» </w:t>
            </w:r>
          </w:p>
          <w:p w:rsidR="001734F3" w:rsidRPr="00663482" w:rsidRDefault="001734F3" w:rsidP="00232056">
            <w:pPr>
              <w:rPr>
                <w:color w:val="000000"/>
                <w:sz w:val="28"/>
                <w:szCs w:val="28"/>
              </w:rPr>
            </w:pPr>
            <w:r w:rsidRPr="004E2FDF">
              <w:rPr>
                <w:color w:val="000000"/>
                <w:sz w:val="28"/>
                <w:szCs w:val="28"/>
              </w:rPr>
              <w:t>(г. Анжеро-Судженск)</w:t>
            </w:r>
            <w:r>
              <w:rPr>
                <w:color w:val="000000"/>
                <w:sz w:val="28"/>
                <w:szCs w:val="28"/>
              </w:rPr>
              <w:t>, ИНН 4246019288</w:t>
            </w:r>
          </w:p>
        </w:tc>
        <w:tc>
          <w:tcPr>
            <w:tcW w:w="146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Default="001734F3" w:rsidP="00232056">
            <w:pPr>
              <w:ind w:left="-108" w:right="-107"/>
              <w:jc w:val="center"/>
              <w:rPr>
                <w:color w:val="000000"/>
                <w:sz w:val="28"/>
                <w:szCs w:val="28"/>
              </w:rPr>
            </w:pPr>
            <w:r>
              <w:rPr>
                <w:color w:val="000000"/>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Default="001734F3" w:rsidP="00232056">
            <w:pPr>
              <w:jc w:val="center"/>
              <w:rPr>
                <w:color w:val="000000"/>
                <w:sz w:val="28"/>
                <w:szCs w:val="28"/>
              </w:rPr>
            </w:pPr>
            <w:r>
              <w:rPr>
                <w:color w:val="000000"/>
                <w:sz w:val="28"/>
                <w:szCs w:val="28"/>
              </w:rPr>
              <w:t>33,463</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Default="001734F3" w:rsidP="00232056">
            <w:pPr>
              <w:jc w:val="center"/>
              <w:rPr>
                <w:color w:val="000000"/>
                <w:sz w:val="28"/>
                <w:szCs w:val="28"/>
              </w:rPr>
            </w:pPr>
            <w:r>
              <w:rPr>
                <w:color w:val="000000"/>
                <w:sz w:val="28"/>
                <w:szCs w:val="28"/>
              </w:rPr>
              <w:t>33,124</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Default="001734F3" w:rsidP="00232056">
            <w:pPr>
              <w:jc w:val="center"/>
              <w:rPr>
                <w:color w:val="000000"/>
                <w:sz w:val="28"/>
                <w:szCs w:val="28"/>
              </w:rPr>
            </w:pPr>
            <w:r>
              <w:rPr>
                <w:color w:val="000000"/>
                <w:sz w:val="28"/>
                <w:szCs w:val="28"/>
              </w:rPr>
              <w:t>0,339</w:t>
            </w:r>
          </w:p>
        </w:tc>
      </w:tr>
      <w:tr w:rsidR="001734F3" w:rsidRPr="00B54640" w:rsidTr="00232056">
        <w:tblPrEx>
          <w:tblCellMar>
            <w:top w:w="0" w:type="dxa"/>
            <w:bottom w:w="0" w:type="dxa"/>
          </w:tblCellMar>
        </w:tblPrEx>
        <w:trPr>
          <w:trHeight w:val="20"/>
        </w:trPr>
        <w:tc>
          <w:tcPr>
            <w:tcW w:w="516" w:type="dxa"/>
            <w:vMerge w:val="restart"/>
            <w:tcBorders>
              <w:top w:val="single" w:sz="4" w:space="0" w:color="auto"/>
              <w:left w:val="single" w:sz="4" w:space="0" w:color="auto"/>
              <w:right w:val="single" w:sz="4" w:space="0" w:color="auto"/>
            </w:tcBorders>
            <w:tcMar>
              <w:left w:w="57" w:type="dxa"/>
              <w:right w:w="57" w:type="dxa"/>
            </w:tcMar>
            <w:vAlign w:val="center"/>
          </w:tcPr>
          <w:p w:rsidR="001734F3" w:rsidRDefault="001734F3" w:rsidP="00232056">
            <w:pPr>
              <w:jc w:val="center"/>
              <w:rPr>
                <w:sz w:val="28"/>
                <w:szCs w:val="28"/>
              </w:rPr>
            </w:pPr>
            <w:r>
              <w:rPr>
                <w:sz w:val="28"/>
                <w:szCs w:val="28"/>
              </w:rPr>
              <w:t>6</w:t>
            </w:r>
          </w:p>
        </w:tc>
        <w:tc>
          <w:tcPr>
            <w:tcW w:w="4162" w:type="dxa"/>
            <w:vMerge w:val="restart"/>
            <w:tcBorders>
              <w:top w:val="single" w:sz="4" w:space="0" w:color="auto"/>
              <w:left w:val="single" w:sz="4" w:space="0" w:color="auto"/>
              <w:right w:val="single" w:sz="4" w:space="0" w:color="auto"/>
            </w:tcBorders>
            <w:shd w:val="clear" w:color="auto" w:fill="auto"/>
            <w:tcMar>
              <w:left w:w="57" w:type="dxa"/>
              <w:right w:w="57" w:type="dxa"/>
            </w:tcMar>
            <w:vAlign w:val="center"/>
          </w:tcPr>
          <w:p w:rsidR="001734F3" w:rsidRDefault="001734F3" w:rsidP="00232056">
            <w:pPr>
              <w:rPr>
                <w:sz w:val="28"/>
                <w:szCs w:val="28"/>
              </w:rPr>
            </w:pPr>
            <w:r>
              <w:rPr>
                <w:sz w:val="28"/>
                <w:szCs w:val="28"/>
              </w:rPr>
              <w:t>ООО «Управление тепловых систем» (г. Междуреченск), ИНН 4205369653</w:t>
            </w:r>
          </w:p>
        </w:tc>
        <w:tc>
          <w:tcPr>
            <w:tcW w:w="146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Pr="003445A9" w:rsidRDefault="001734F3" w:rsidP="00232056">
            <w:pPr>
              <w:jc w:val="center"/>
              <w:rPr>
                <w:sz w:val="28"/>
                <w:szCs w:val="28"/>
              </w:rPr>
            </w:pPr>
            <w:r>
              <w:rPr>
                <w:color w:val="000000"/>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Default="001734F3" w:rsidP="00232056">
            <w:pPr>
              <w:jc w:val="center"/>
              <w:rPr>
                <w:color w:val="000000"/>
                <w:sz w:val="28"/>
                <w:szCs w:val="28"/>
              </w:rPr>
            </w:pPr>
            <w:r>
              <w:rPr>
                <w:color w:val="000000"/>
                <w:sz w:val="28"/>
                <w:szCs w:val="28"/>
              </w:rPr>
              <w:t>11,151</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Default="001734F3" w:rsidP="00232056">
            <w:pPr>
              <w:jc w:val="center"/>
              <w:rPr>
                <w:color w:val="000000"/>
                <w:sz w:val="28"/>
                <w:szCs w:val="28"/>
              </w:rPr>
            </w:pPr>
            <w:r>
              <w:rPr>
                <w:color w:val="000000"/>
                <w:sz w:val="28"/>
                <w:szCs w:val="28"/>
              </w:rPr>
              <w:t>9,627</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Default="001734F3" w:rsidP="00232056">
            <w:pPr>
              <w:jc w:val="center"/>
              <w:rPr>
                <w:color w:val="000000"/>
                <w:sz w:val="28"/>
                <w:szCs w:val="28"/>
              </w:rPr>
            </w:pPr>
            <w:r>
              <w:rPr>
                <w:color w:val="000000"/>
                <w:sz w:val="28"/>
                <w:szCs w:val="28"/>
              </w:rPr>
              <w:t>1,524</w:t>
            </w:r>
          </w:p>
        </w:tc>
      </w:tr>
      <w:tr w:rsidR="001734F3" w:rsidRPr="00B54640" w:rsidTr="00232056">
        <w:tblPrEx>
          <w:tblCellMar>
            <w:top w:w="0" w:type="dxa"/>
            <w:bottom w:w="0" w:type="dxa"/>
          </w:tblCellMar>
        </w:tblPrEx>
        <w:trPr>
          <w:trHeight w:val="20"/>
        </w:trPr>
        <w:tc>
          <w:tcPr>
            <w:tcW w:w="516" w:type="dxa"/>
            <w:vMerge/>
            <w:tcBorders>
              <w:left w:val="single" w:sz="4" w:space="0" w:color="auto"/>
              <w:right w:val="single" w:sz="4" w:space="0" w:color="auto"/>
            </w:tcBorders>
            <w:tcMar>
              <w:left w:w="57" w:type="dxa"/>
              <w:right w:w="57" w:type="dxa"/>
            </w:tcMar>
            <w:vAlign w:val="center"/>
          </w:tcPr>
          <w:p w:rsidR="001734F3" w:rsidRDefault="001734F3" w:rsidP="00232056">
            <w:pPr>
              <w:jc w:val="center"/>
              <w:rPr>
                <w:sz w:val="28"/>
                <w:szCs w:val="28"/>
              </w:rPr>
            </w:pPr>
          </w:p>
        </w:tc>
        <w:tc>
          <w:tcPr>
            <w:tcW w:w="4162" w:type="dxa"/>
            <w:vMerge/>
            <w:tcBorders>
              <w:left w:val="single" w:sz="4" w:space="0" w:color="auto"/>
              <w:right w:val="single" w:sz="4" w:space="0" w:color="auto"/>
            </w:tcBorders>
            <w:shd w:val="clear" w:color="auto" w:fill="auto"/>
            <w:tcMar>
              <w:left w:w="57" w:type="dxa"/>
              <w:right w:w="57" w:type="dxa"/>
            </w:tcMar>
            <w:vAlign w:val="center"/>
          </w:tcPr>
          <w:p w:rsidR="001734F3" w:rsidRDefault="001734F3" w:rsidP="00232056">
            <w:pPr>
              <w:rPr>
                <w:sz w:val="28"/>
                <w:szCs w:val="28"/>
              </w:rPr>
            </w:pPr>
          </w:p>
        </w:tc>
        <w:tc>
          <w:tcPr>
            <w:tcW w:w="146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Pr="003445A9" w:rsidRDefault="001734F3" w:rsidP="00232056">
            <w:pPr>
              <w:jc w:val="center"/>
              <w:rPr>
                <w:sz w:val="28"/>
                <w:szCs w:val="28"/>
              </w:rPr>
            </w:pPr>
            <w:r w:rsidRPr="003445A9">
              <w:rPr>
                <w:sz w:val="28"/>
                <w:szCs w:val="28"/>
              </w:rPr>
              <w:t>Дизельное топливо</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Default="001734F3" w:rsidP="00232056">
            <w:pPr>
              <w:jc w:val="center"/>
              <w:rPr>
                <w:color w:val="000000"/>
                <w:sz w:val="28"/>
                <w:szCs w:val="28"/>
              </w:rPr>
            </w:pPr>
            <w:r>
              <w:rPr>
                <w:color w:val="000000"/>
                <w:sz w:val="28"/>
                <w:szCs w:val="28"/>
              </w:rPr>
              <w:t>0,015</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Default="001734F3" w:rsidP="00232056">
            <w:pPr>
              <w:jc w:val="center"/>
              <w:rPr>
                <w:color w:val="000000"/>
                <w:sz w:val="28"/>
                <w:szCs w:val="28"/>
              </w:rPr>
            </w:pPr>
            <w:r>
              <w:rPr>
                <w:color w:val="000000"/>
                <w:sz w:val="28"/>
                <w:szCs w:val="28"/>
              </w:rPr>
              <w:t>0,013</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Default="001734F3" w:rsidP="00232056">
            <w:pPr>
              <w:jc w:val="center"/>
              <w:rPr>
                <w:color w:val="000000"/>
                <w:sz w:val="28"/>
                <w:szCs w:val="28"/>
              </w:rPr>
            </w:pPr>
            <w:r>
              <w:rPr>
                <w:color w:val="000000"/>
                <w:sz w:val="28"/>
                <w:szCs w:val="28"/>
              </w:rPr>
              <w:t>0,002</w:t>
            </w:r>
          </w:p>
        </w:tc>
      </w:tr>
      <w:tr w:rsidR="001734F3" w:rsidRPr="00B54640" w:rsidTr="00232056">
        <w:tblPrEx>
          <w:tblCellMar>
            <w:top w:w="0" w:type="dxa"/>
            <w:bottom w:w="0" w:type="dxa"/>
          </w:tblCellMar>
        </w:tblPrEx>
        <w:trPr>
          <w:trHeight w:val="20"/>
        </w:trPr>
        <w:tc>
          <w:tcPr>
            <w:tcW w:w="516" w:type="dxa"/>
            <w:tcBorders>
              <w:left w:val="single" w:sz="4" w:space="0" w:color="auto"/>
              <w:bottom w:val="single" w:sz="4" w:space="0" w:color="auto"/>
              <w:right w:val="single" w:sz="4" w:space="0" w:color="auto"/>
            </w:tcBorders>
            <w:tcMar>
              <w:left w:w="57" w:type="dxa"/>
              <w:right w:w="57" w:type="dxa"/>
            </w:tcMar>
            <w:vAlign w:val="center"/>
          </w:tcPr>
          <w:p w:rsidR="001734F3" w:rsidRDefault="001734F3" w:rsidP="00232056">
            <w:pPr>
              <w:jc w:val="center"/>
              <w:rPr>
                <w:sz w:val="28"/>
                <w:szCs w:val="28"/>
              </w:rPr>
            </w:pPr>
            <w:r>
              <w:rPr>
                <w:sz w:val="28"/>
                <w:szCs w:val="28"/>
              </w:rPr>
              <w:t>7</w:t>
            </w:r>
          </w:p>
        </w:tc>
        <w:tc>
          <w:tcPr>
            <w:tcW w:w="4162" w:type="dxa"/>
            <w:tcBorders>
              <w:left w:val="single" w:sz="4" w:space="0" w:color="auto"/>
              <w:bottom w:val="single" w:sz="4" w:space="0" w:color="auto"/>
              <w:right w:val="single" w:sz="4" w:space="0" w:color="auto"/>
            </w:tcBorders>
            <w:shd w:val="clear" w:color="auto" w:fill="auto"/>
            <w:tcMar>
              <w:left w:w="57" w:type="dxa"/>
              <w:right w:w="57" w:type="dxa"/>
            </w:tcMar>
            <w:vAlign w:val="center"/>
          </w:tcPr>
          <w:p w:rsidR="001734F3" w:rsidRPr="00E6714F" w:rsidRDefault="001734F3" w:rsidP="00232056">
            <w:pPr>
              <w:rPr>
                <w:color w:val="000000"/>
                <w:sz w:val="28"/>
                <w:szCs w:val="28"/>
              </w:rPr>
            </w:pPr>
            <w:r>
              <w:rPr>
                <w:color w:val="000000"/>
                <w:sz w:val="28"/>
                <w:szCs w:val="28"/>
              </w:rPr>
              <w:t>ООО «АЭРОКУЗБАСС» (</w:t>
            </w:r>
            <w:r w:rsidRPr="00816A95">
              <w:rPr>
                <w:color w:val="000000"/>
                <w:sz w:val="28"/>
                <w:szCs w:val="28"/>
              </w:rPr>
              <w:t>г. </w:t>
            </w:r>
            <w:r>
              <w:rPr>
                <w:color w:val="000000"/>
                <w:sz w:val="28"/>
                <w:szCs w:val="28"/>
              </w:rPr>
              <w:t>Прокопьевск</w:t>
            </w:r>
            <w:r w:rsidRPr="00816A95">
              <w:rPr>
                <w:color w:val="000000"/>
                <w:sz w:val="28"/>
                <w:szCs w:val="28"/>
              </w:rPr>
              <w:t>)</w:t>
            </w:r>
            <w:r>
              <w:rPr>
                <w:color w:val="000000"/>
                <w:sz w:val="28"/>
                <w:szCs w:val="28"/>
              </w:rPr>
              <w:t xml:space="preserve">, </w:t>
            </w:r>
            <w:r w:rsidRPr="00816A95">
              <w:rPr>
                <w:color w:val="000000"/>
                <w:sz w:val="28"/>
                <w:szCs w:val="28"/>
              </w:rPr>
              <w:t>ИНН </w:t>
            </w:r>
            <w:r w:rsidRPr="008359C5">
              <w:rPr>
                <w:color w:val="000000"/>
                <w:sz w:val="28"/>
                <w:szCs w:val="28"/>
              </w:rPr>
              <w:t>7716154981</w:t>
            </w:r>
          </w:p>
        </w:tc>
        <w:tc>
          <w:tcPr>
            <w:tcW w:w="146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Default="001734F3" w:rsidP="00232056">
            <w:pPr>
              <w:jc w:val="center"/>
              <w:rPr>
                <w:color w:val="000000"/>
                <w:sz w:val="28"/>
                <w:szCs w:val="28"/>
              </w:rPr>
            </w:pPr>
            <w:r>
              <w:rPr>
                <w:color w:val="000000"/>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Pr="007524B3" w:rsidRDefault="001734F3" w:rsidP="00232056">
            <w:pPr>
              <w:jc w:val="center"/>
              <w:rPr>
                <w:color w:val="000000"/>
                <w:sz w:val="28"/>
                <w:szCs w:val="28"/>
              </w:rPr>
            </w:pPr>
            <w:r>
              <w:rPr>
                <w:color w:val="000000"/>
                <w:sz w:val="28"/>
                <w:szCs w:val="28"/>
              </w:rPr>
              <w:t>0,654</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Pr="007524B3" w:rsidRDefault="001734F3" w:rsidP="00232056">
            <w:pPr>
              <w:jc w:val="center"/>
              <w:rPr>
                <w:color w:val="000000"/>
                <w:sz w:val="28"/>
                <w:szCs w:val="28"/>
              </w:rPr>
            </w:pPr>
            <w:r>
              <w:rPr>
                <w:color w:val="000000"/>
                <w:sz w:val="28"/>
                <w:szCs w:val="28"/>
              </w:rPr>
              <w:t>0,560</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Pr="007524B3" w:rsidRDefault="001734F3" w:rsidP="00232056">
            <w:pPr>
              <w:jc w:val="center"/>
              <w:rPr>
                <w:color w:val="000000"/>
                <w:sz w:val="28"/>
                <w:szCs w:val="28"/>
              </w:rPr>
            </w:pPr>
            <w:r>
              <w:rPr>
                <w:color w:val="000000"/>
                <w:sz w:val="28"/>
                <w:szCs w:val="28"/>
              </w:rPr>
              <w:t>0,094</w:t>
            </w:r>
          </w:p>
        </w:tc>
      </w:tr>
      <w:tr w:rsidR="001734F3" w:rsidRPr="00B54640" w:rsidTr="001734F3">
        <w:tblPrEx>
          <w:tblCellMar>
            <w:top w:w="0" w:type="dxa"/>
            <w:bottom w:w="0" w:type="dxa"/>
          </w:tblCellMar>
        </w:tblPrEx>
        <w:trPr>
          <w:trHeight w:val="1229"/>
        </w:trPr>
        <w:tc>
          <w:tcPr>
            <w:tcW w:w="516" w:type="dxa"/>
            <w:tcBorders>
              <w:left w:val="single" w:sz="4" w:space="0" w:color="auto"/>
              <w:bottom w:val="single" w:sz="4" w:space="0" w:color="auto"/>
              <w:right w:val="single" w:sz="4" w:space="0" w:color="auto"/>
            </w:tcBorders>
            <w:tcMar>
              <w:left w:w="57" w:type="dxa"/>
              <w:right w:w="57" w:type="dxa"/>
            </w:tcMar>
            <w:vAlign w:val="center"/>
          </w:tcPr>
          <w:p w:rsidR="001734F3" w:rsidRDefault="001734F3" w:rsidP="00232056">
            <w:pPr>
              <w:jc w:val="center"/>
              <w:rPr>
                <w:sz w:val="28"/>
                <w:szCs w:val="28"/>
              </w:rPr>
            </w:pPr>
            <w:r>
              <w:rPr>
                <w:sz w:val="28"/>
                <w:szCs w:val="28"/>
              </w:rPr>
              <w:t>8</w:t>
            </w:r>
          </w:p>
        </w:tc>
        <w:tc>
          <w:tcPr>
            <w:tcW w:w="4162" w:type="dxa"/>
            <w:tcBorders>
              <w:left w:val="single" w:sz="4" w:space="0" w:color="auto"/>
              <w:bottom w:val="single" w:sz="4" w:space="0" w:color="auto"/>
              <w:right w:val="single" w:sz="4" w:space="0" w:color="auto"/>
            </w:tcBorders>
            <w:shd w:val="clear" w:color="auto" w:fill="auto"/>
            <w:tcMar>
              <w:left w:w="57" w:type="dxa"/>
              <w:right w:w="57" w:type="dxa"/>
            </w:tcMar>
            <w:vAlign w:val="center"/>
          </w:tcPr>
          <w:p w:rsidR="001734F3" w:rsidRPr="00E6714F" w:rsidRDefault="001734F3" w:rsidP="00232056">
            <w:pPr>
              <w:rPr>
                <w:color w:val="000000"/>
                <w:sz w:val="28"/>
                <w:szCs w:val="28"/>
              </w:rPr>
            </w:pPr>
            <w:r>
              <w:rPr>
                <w:color w:val="000000"/>
                <w:sz w:val="28"/>
                <w:szCs w:val="28"/>
              </w:rPr>
              <w:t>ОАО «Знамя» (</w:t>
            </w:r>
            <w:r w:rsidRPr="00816A95">
              <w:rPr>
                <w:color w:val="000000"/>
                <w:sz w:val="28"/>
                <w:szCs w:val="28"/>
              </w:rPr>
              <w:t>г. </w:t>
            </w:r>
            <w:r>
              <w:rPr>
                <w:color w:val="000000"/>
                <w:sz w:val="28"/>
                <w:szCs w:val="28"/>
              </w:rPr>
              <w:t>Киселевск</w:t>
            </w:r>
            <w:r w:rsidRPr="00816A95">
              <w:rPr>
                <w:color w:val="000000"/>
                <w:sz w:val="28"/>
                <w:szCs w:val="28"/>
              </w:rPr>
              <w:t>)</w:t>
            </w:r>
            <w:r>
              <w:rPr>
                <w:color w:val="000000"/>
                <w:sz w:val="28"/>
                <w:szCs w:val="28"/>
              </w:rPr>
              <w:t xml:space="preserve">, </w:t>
            </w:r>
            <w:r w:rsidRPr="00816A95">
              <w:rPr>
                <w:color w:val="000000"/>
                <w:sz w:val="28"/>
                <w:szCs w:val="28"/>
              </w:rPr>
              <w:t>ИНН </w:t>
            </w:r>
            <w:r w:rsidRPr="00B23284">
              <w:rPr>
                <w:color w:val="000000"/>
                <w:sz w:val="28"/>
                <w:szCs w:val="28"/>
              </w:rPr>
              <w:t>4211002950</w:t>
            </w:r>
          </w:p>
        </w:tc>
        <w:tc>
          <w:tcPr>
            <w:tcW w:w="146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Default="001734F3" w:rsidP="00232056">
            <w:pPr>
              <w:jc w:val="center"/>
              <w:rPr>
                <w:color w:val="000000"/>
                <w:sz w:val="28"/>
                <w:szCs w:val="28"/>
              </w:rPr>
            </w:pPr>
            <w:r>
              <w:rPr>
                <w:color w:val="000000"/>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Pr="007524B3" w:rsidRDefault="001734F3" w:rsidP="00232056">
            <w:pPr>
              <w:jc w:val="center"/>
              <w:rPr>
                <w:color w:val="000000"/>
                <w:sz w:val="28"/>
                <w:szCs w:val="28"/>
              </w:rPr>
            </w:pPr>
            <w:r>
              <w:rPr>
                <w:color w:val="000000"/>
                <w:sz w:val="28"/>
                <w:szCs w:val="28"/>
              </w:rPr>
              <w:t>1,109</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Pr="007524B3" w:rsidRDefault="001734F3" w:rsidP="00232056">
            <w:pPr>
              <w:jc w:val="center"/>
              <w:rPr>
                <w:color w:val="000000"/>
                <w:sz w:val="28"/>
                <w:szCs w:val="28"/>
              </w:rPr>
            </w:pPr>
            <w:r>
              <w:rPr>
                <w:color w:val="000000"/>
                <w:sz w:val="28"/>
                <w:szCs w:val="28"/>
              </w:rPr>
              <w:t>0,736</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Pr="007524B3" w:rsidRDefault="001734F3" w:rsidP="00232056">
            <w:pPr>
              <w:jc w:val="center"/>
              <w:rPr>
                <w:color w:val="000000"/>
                <w:sz w:val="28"/>
                <w:szCs w:val="28"/>
              </w:rPr>
            </w:pPr>
            <w:r>
              <w:rPr>
                <w:color w:val="000000"/>
                <w:sz w:val="28"/>
                <w:szCs w:val="28"/>
              </w:rPr>
              <w:t>0,373</w:t>
            </w:r>
          </w:p>
        </w:tc>
      </w:tr>
      <w:tr w:rsidR="001734F3" w:rsidRPr="00B54640" w:rsidTr="00232056">
        <w:tblPrEx>
          <w:tblCellMar>
            <w:top w:w="0" w:type="dxa"/>
            <w:bottom w:w="0" w:type="dxa"/>
          </w:tblCellMar>
        </w:tblPrEx>
        <w:trPr>
          <w:trHeight w:val="20"/>
        </w:trPr>
        <w:tc>
          <w:tcPr>
            <w:tcW w:w="5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734F3" w:rsidRDefault="001734F3" w:rsidP="00232056">
            <w:pPr>
              <w:jc w:val="center"/>
              <w:rPr>
                <w:sz w:val="28"/>
                <w:szCs w:val="28"/>
              </w:rPr>
            </w:pPr>
            <w:r>
              <w:rPr>
                <w:sz w:val="28"/>
                <w:szCs w:val="28"/>
              </w:rPr>
              <w:lastRenderedPageBreak/>
              <w:t>1</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Pr="005F1FED" w:rsidRDefault="001734F3" w:rsidP="00232056">
            <w:pPr>
              <w:jc w:val="center"/>
              <w:rPr>
                <w:sz w:val="28"/>
                <w:szCs w:val="28"/>
              </w:rPr>
            </w:pPr>
            <w:r>
              <w:rPr>
                <w:sz w:val="28"/>
                <w:szCs w:val="28"/>
              </w:rPr>
              <w:t>2</w:t>
            </w:r>
          </w:p>
        </w:tc>
        <w:tc>
          <w:tcPr>
            <w:tcW w:w="146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Default="001734F3" w:rsidP="00232056">
            <w:pPr>
              <w:ind w:left="-108" w:right="-107"/>
              <w:jc w:val="center"/>
              <w:rPr>
                <w:bCs/>
                <w:sz w:val="28"/>
                <w:szCs w:val="28"/>
              </w:rPr>
            </w:pPr>
            <w:r>
              <w:rPr>
                <w:bCs/>
                <w:sz w:val="28"/>
                <w:szCs w:val="28"/>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Pr="00435AF7" w:rsidRDefault="001734F3" w:rsidP="00232056">
            <w:pPr>
              <w:jc w:val="center"/>
              <w:rPr>
                <w:color w:val="000000"/>
                <w:sz w:val="28"/>
                <w:szCs w:val="28"/>
              </w:rPr>
            </w:pPr>
            <w:r>
              <w:rPr>
                <w:color w:val="000000"/>
                <w:sz w:val="28"/>
                <w:szCs w:val="28"/>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Pr="00435AF7" w:rsidRDefault="001734F3" w:rsidP="00232056">
            <w:pPr>
              <w:jc w:val="center"/>
              <w:rPr>
                <w:color w:val="000000"/>
                <w:sz w:val="28"/>
                <w:szCs w:val="28"/>
              </w:rPr>
            </w:pPr>
            <w:r>
              <w:rPr>
                <w:color w:val="000000"/>
                <w:sz w:val="28"/>
                <w:szCs w:val="28"/>
              </w:rPr>
              <w:t>5</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Pr="00435AF7" w:rsidRDefault="001734F3" w:rsidP="00232056">
            <w:pPr>
              <w:jc w:val="center"/>
              <w:rPr>
                <w:color w:val="000000"/>
                <w:sz w:val="28"/>
                <w:szCs w:val="28"/>
              </w:rPr>
            </w:pPr>
            <w:r>
              <w:rPr>
                <w:color w:val="000000"/>
                <w:sz w:val="28"/>
                <w:szCs w:val="28"/>
              </w:rPr>
              <w:t>6</w:t>
            </w:r>
          </w:p>
        </w:tc>
      </w:tr>
      <w:tr w:rsidR="001734F3" w:rsidRPr="00B54640" w:rsidTr="00232056">
        <w:tblPrEx>
          <w:tblCellMar>
            <w:top w:w="0" w:type="dxa"/>
            <w:bottom w:w="0" w:type="dxa"/>
          </w:tblCellMar>
        </w:tblPrEx>
        <w:trPr>
          <w:trHeight w:val="20"/>
        </w:trPr>
        <w:tc>
          <w:tcPr>
            <w:tcW w:w="516" w:type="dxa"/>
            <w:tcBorders>
              <w:left w:val="single" w:sz="4" w:space="0" w:color="auto"/>
              <w:bottom w:val="single" w:sz="4" w:space="0" w:color="auto"/>
              <w:right w:val="single" w:sz="4" w:space="0" w:color="auto"/>
            </w:tcBorders>
            <w:tcMar>
              <w:left w:w="57" w:type="dxa"/>
              <w:right w:w="57" w:type="dxa"/>
            </w:tcMar>
            <w:vAlign w:val="center"/>
          </w:tcPr>
          <w:p w:rsidR="001734F3" w:rsidRDefault="001734F3" w:rsidP="00232056">
            <w:pPr>
              <w:jc w:val="center"/>
              <w:rPr>
                <w:sz w:val="28"/>
                <w:szCs w:val="28"/>
              </w:rPr>
            </w:pPr>
            <w:r>
              <w:rPr>
                <w:sz w:val="28"/>
                <w:szCs w:val="28"/>
              </w:rPr>
              <w:t>9</w:t>
            </w:r>
          </w:p>
        </w:tc>
        <w:tc>
          <w:tcPr>
            <w:tcW w:w="4162" w:type="dxa"/>
            <w:tcBorders>
              <w:left w:val="single" w:sz="4" w:space="0" w:color="auto"/>
              <w:bottom w:val="single" w:sz="4" w:space="0" w:color="auto"/>
              <w:right w:val="single" w:sz="4" w:space="0" w:color="auto"/>
            </w:tcBorders>
            <w:shd w:val="clear" w:color="auto" w:fill="auto"/>
            <w:tcMar>
              <w:left w:w="57" w:type="dxa"/>
              <w:right w:w="57" w:type="dxa"/>
            </w:tcMar>
            <w:vAlign w:val="center"/>
          </w:tcPr>
          <w:p w:rsidR="001734F3" w:rsidRDefault="001734F3" w:rsidP="00232056">
            <w:pPr>
              <w:rPr>
                <w:color w:val="000000"/>
                <w:sz w:val="28"/>
                <w:szCs w:val="28"/>
              </w:rPr>
            </w:pPr>
            <w:r>
              <w:rPr>
                <w:color w:val="000000"/>
                <w:sz w:val="28"/>
                <w:szCs w:val="28"/>
              </w:rPr>
              <w:t>ООО «Теплоком» (</w:t>
            </w:r>
            <w:r w:rsidRPr="00816A95">
              <w:rPr>
                <w:color w:val="000000"/>
                <w:sz w:val="28"/>
                <w:szCs w:val="28"/>
              </w:rPr>
              <w:t>г. </w:t>
            </w:r>
            <w:r>
              <w:rPr>
                <w:color w:val="000000"/>
                <w:sz w:val="28"/>
                <w:szCs w:val="28"/>
              </w:rPr>
              <w:t>Киселевск</w:t>
            </w:r>
            <w:r w:rsidRPr="00816A95">
              <w:rPr>
                <w:color w:val="000000"/>
                <w:sz w:val="28"/>
                <w:szCs w:val="28"/>
              </w:rPr>
              <w:t>)</w:t>
            </w:r>
            <w:r>
              <w:rPr>
                <w:color w:val="000000"/>
                <w:sz w:val="28"/>
                <w:szCs w:val="28"/>
              </w:rPr>
              <w:t xml:space="preserve">, </w:t>
            </w:r>
          </w:p>
          <w:p w:rsidR="001734F3" w:rsidRPr="00E6714F" w:rsidRDefault="001734F3" w:rsidP="00232056">
            <w:pPr>
              <w:rPr>
                <w:color w:val="000000"/>
                <w:sz w:val="28"/>
                <w:szCs w:val="28"/>
              </w:rPr>
            </w:pPr>
            <w:r w:rsidRPr="00D46CF3">
              <w:rPr>
                <w:color w:val="000000"/>
                <w:sz w:val="28"/>
                <w:szCs w:val="28"/>
              </w:rPr>
              <w:t>ИНН 4223122088</w:t>
            </w:r>
          </w:p>
        </w:tc>
        <w:tc>
          <w:tcPr>
            <w:tcW w:w="146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Default="001734F3" w:rsidP="00232056">
            <w:pPr>
              <w:jc w:val="center"/>
              <w:rPr>
                <w:color w:val="000000"/>
                <w:sz w:val="28"/>
                <w:szCs w:val="28"/>
              </w:rPr>
            </w:pPr>
            <w:r>
              <w:rPr>
                <w:color w:val="000000"/>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Pr="007524B3" w:rsidRDefault="001734F3" w:rsidP="00232056">
            <w:pPr>
              <w:jc w:val="center"/>
              <w:rPr>
                <w:color w:val="000000"/>
                <w:sz w:val="28"/>
                <w:szCs w:val="28"/>
              </w:rPr>
            </w:pPr>
            <w:r>
              <w:rPr>
                <w:color w:val="000000"/>
                <w:sz w:val="28"/>
                <w:szCs w:val="28"/>
              </w:rPr>
              <w:t>14,371</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Pr="007524B3" w:rsidRDefault="001734F3" w:rsidP="00232056">
            <w:pPr>
              <w:jc w:val="center"/>
              <w:rPr>
                <w:color w:val="000000"/>
                <w:sz w:val="28"/>
                <w:szCs w:val="28"/>
              </w:rPr>
            </w:pPr>
            <w:r>
              <w:rPr>
                <w:color w:val="000000"/>
                <w:sz w:val="28"/>
                <w:szCs w:val="28"/>
              </w:rPr>
              <w:t>10,869</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Pr="007524B3" w:rsidRDefault="001734F3" w:rsidP="00232056">
            <w:pPr>
              <w:jc w:val="center"/>
              <w:rPr>
                <w:color w:val="000000"/>
                <w:sz w:val="28"/>
                <w:szCs w:val="28"/>
              </w:rPr>
            </w:pPr>
            <w:r>
              <w:rPr>
                <w:color w:val="000000"/>
                <w:sz w:val="28"/>
                <w:szCs w:val="28"/>
              </w:rPr>
              <w:t>3,502</w:t>
            </w:r>
          </w:p>
        </w:tc>
      </w:tr>
      <w:tr w:rsidR="001734F3" w:rsidRPr="00B54640" w:rsidTr="00232056">
        <w:tblPrEx>
          <w:tblCellMar>
            <w:top w:w="0" w:type="dxa"/>
            <w:bottom w:w="0" w:type="dxa"/>
          </w:tblCellMar>
        </w:tblPrEx>
        <w:trPr>
          <w:trHeight w:val="20"/>
        </w:trPr>
        <w:tc>
          <w:tcPr>
            <w:tcW w:w="516" w:type="dxa"/>
            <w:tcBorders>
              <w:left w:val="single" w:sz="4" w:space="0" w:color="auto"/>
              <w:right w:val="single" w:sz="4" w:space="0" w:color="auto"/>
            </w:tcBorders>
            <w:tcMar>
              <w:left w:w="57" w:type="dxa"/>
              <w:right w:w="57" w:type="dxa"/>
            </w:tcMar>
            <w:vAlign w:val="center"/>
          </w:tcPr>
          <w:p w:rsidR="001734F3" w:rsidRDefault="001734F3" w:rsidP="00232056">
            <w:pPr>
              <w:jc w:val="center"/>
              <w:rPr>
                <w:sz w:val="28"/>
                <w:szCs w:val="28"/>
              </w:rPr>
            </w:pPr>
            <w:r>
              <w:rPr>
                <w:sz w:val="28"/>
                <w:szCs w:val="28"/>
              </w:rPr>
              <w:t>10</w:t>
            </w:r>
          </w:p>
        </w:tc>
        <w:tc>
          <w:tcPr>
            <w:tcW w:w="4162" w:type="dxa"/>
            <w:tcBorders>
              <w:left w:val="single" w:sz="4" w:space="0" w:color="auto"/>
              <w:right w:val="single" w:sz="4" w:space="0" w:color="auto"/>
            </w:tcBorders>
            <w:shd w:val="clear" w:color="auto" w:fill="auto"/>
            <w:tcMar>
              <w:left w:w="57" w:type="dxa"/>
              <w:right w:w="57" w:type="dxa"/>
            </w:tcMar>
            <w:vAlign w:val="center"/>
          </w:tcPr>
          <w:p w:rsidR="001734F3" w:rsidRPr="00E6714F" w:rsidRDefault="001734F3" w:rsidP="00232056">
            <w:pPr>
              <w:rPr>
                <w:color w:val="000000"/>
                <w:sz w:val="28"/>
                <w:szCs w:val="28"/>
              </w:rPr>
            </w:pPr>
            <w:r w:rsidRPr="00D46CF3">
              <w:rPr>
                <w:color w:val="000000"/>
                <w:sz w:val="28"/>
                <w:szCs w:val="28"/>
              </w:rPr>
              <w:t xml:space="preserve">ООО «СибЭнерго» </w:t>
            </w:r>
            <w:r>
              <w:rPr>
                <w:color w:val="000000"/>
                <w:sz w:val="28"/>
                <w:szCs w:val="28"/>
              </w:rPr>
              <w:t>по узлу теплоснабжения г. Новокузнецк, ИНН 4217085977</w:t>
            </w:r>
          </w:p>
        </w:tc>
        <w:tc>
          <w:tcPr>
            <w:tcW w:w="146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Default="001734F3" w:rsidP="00232056">
            <w:pPr>
              <w:jc w:val="center"/>
              <w:rPr>
                <w:color w:val="000000"/>
                <w:sz w:val="28"/>
                <w:szCs w:val="28"/>
              </w:rPr>
            </w:pPr>
            <w:r>
              <w:rPr>
                <w:color w:val="000000"/>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Pr="007524B3" w:rsidRDefault="001734F3" w:rsidP="00232056">
            <w:pPr>
              <w:jc w:val="center"/>
              <w:rPr>
                <w:color w:val="000000"/>
                <w:sz w:val="28"/>
                <w:szCs w:val="28"/>
              </w:rPr>
            </w:pPr>
            <w:r>
              <w:rPr>
                <w:color w:val="000000"/>
                <w:sz w:val="28"/>
                <w:szCs w:val="28"/>
              </w:rPr>
              <w:t>47,751</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Pr="007524B3" w:rsidRDefault="001734F3" w:rsidP="00232056">
            <w:pPr>
              <w:jc w:val="center"/>
              <w:rPr>
                <w:color w:val="000000"/>
                <w:sz w:val="28"/>
                <w:szCs w:val="28"/>
              </w:rPr>
            </w:pPr>
            <w:r>
              <w:rPr>
                <w:color w:val="000000"/>
                <w:sz w:val="28"/>
                <w:szCs w:val="28"/>
              </w:rPr>
              <w:t>41,165</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Pr="007524B3" w:rsidRDefault="001734F3" w:rsidP="00232056">
            <w:pPr>
              <w:jc w:val="center"/>
              <w:rPr>
                <w:color w:val="000000"/>
                <w:sz w:val="28"/>
                <w:szCs w:val="28"/>
              </w:rPr>
            </w:pPr>
            <w:r>
              <w:rPr>
                <w:color w:val="000000"/>
                <w:sz w:val="28"/>
                <w:szCs w:val="28"/>
              </w:rPr>
              <w:t>6,586</w:t>
            </w:r>
          </w:p>
        </w:tc>
      </w:tr>
      <w:tr w:rsidR="001734F3" w:rsidRPr="00B54640" w:rsidTr="00232056">
        <w:tblPrEx>
          <w:tblCellMar>
            <w:top w:w="0" w:type="dxa"/>
            <w:bottom w:w="0" w:type="dxa"/>
          </w:tblCellMar>
        </w:tblPrEx>
        <w:trPr>
          <w:trHeight w:val="20"/>
        </w:trPr>
        <w:tc>
          <w:tcPr>
            <w:tcW w:w="516" w:type="dxa"/>
            <w:tcBorders>
              <w:left w:val="single" w:sz="4" w:space="0" w:color="auto"/>
              <w:bottom w:val="single" w:sz="4" w:space="0" w:color="auto"/>
              <w:right w:val="single" w:sz="4" w:space="0" w:color="auto"/>
            </w:tcBorders>
            <w:tcMar>
              <w:left w:w="57" w:type="dxa"/>
              <w:right w:w="57" w:type="dxa"/>
            </w:tcMar>
            <w:vAlign w:val="center"/>
          </w:tcPr>
          <w:p w:rsidR="001734F3" w:rsidRDefault="001734F3" w:rsidP="00232056">
            <w:pPr>
              <w:jc w:val="center"/>
              <w:rPr>
                <w:sz w:val="28"/>
                <w:szCs w:val="28"/>
              </w:rPr>
            </w:pPr>
            <w:r>
              <w:rPr>
                <w:sz w:val="28"/>
                <w:szCs w:val="28"/>
              </w:rPr>
              <w:t>11</w:t>
            </w:r>
          </w:p>
        </w:tc>
        <w:tc>
          <w:tcPr>
            <w:tcW w:w="4162" w:type="dxa"/>
            <w:tcBorders>
              <w:left w:val="single" w:sz="4" w:space="0" w:color="auto"/>
              <w:bottom w:val="single" w:sz="4" w:space="0" w:color="auto"/>
              <w:right w:val="single" w:sz="4" w:space="0" w:color="auto"/>
            </w:tcBorders>
            <w:shd w:val="clear" w:color="auto" w:fill="auto"/>
            <w:tcMar>
              <w:left w:w="57" w:type="dxa"/>
              <w:right w:w="57" w:type="dxa"/>
            </w:tcMar>
            <w:vAlign w:val="center"/>
          </w:tcPr>
          <w:p w:rsidR="001734F3" w:rsidRDefault="001734F3" w:rsidP="00232056">
            <w:pPr>
              <w:rPr>
                <w:color w:val="000000"/>
                <w:sz w:val="28"/>
                <w:szCs w:val="28"/>
              </w:rPr>
            </w:pPr>
            <w:r>
              <w:rPr>
                <w:color w:val="000000"/>
                <w:sz w:val="28"/>
                <w:szCs w:val="28"/>
              </w:rPr>
              <w:t xml:space="preserve">ГАУЗ КО ОКЦЗШО </w:t>
            </w:r>
          </w:p>
          <w:p w:rsidR="001734F3" w:rsidRDefault="001734F3" w:rsidP="00232056">
            <w:pPr>
              <w:rPr>
                <w:color w:val="000000"/>
                <w:sz w:val="28"/>
                <w:szCs w:val="28"/>
              </w:rPr>
            </w:pPr>
            <w:r>
              <w:rPr>
                <w:color w:val="000000"/>
                <w:sz w:val="28"/>
                <w:szCs w:val="28"/>
              </w:rPr>
              <w:t>(г. Ленинск-Кузнецкий), ИНН 4212007870</w:t>
            </w:r>
          </w:p>
        </w:tc>
        <w:tc>
          <w:tcPr>
            <w:tcW w:w="146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Default="001734F3" w:rsidP="00232056">
            <w:pPr>
              <w:jc w:val="center"/>
            </w:pPr>
            <w:r w:rsidRPr="00FB00D8">
              <w:rPr>
                <w:color w:val="000000"/>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Pr="00C143FA" w:rsidRDefault="001734F3" w:rsidP="00232056">
            <w:pPr>
              <w:jc w:val="center"/>
              <w:rPr>
                <w:sz w:val="28"/>
              </w:rPr>
            </w:pPr>
            <w:r w:rsidRPr="00C143FA">
              <w:rPr>
                <w:sz w:val="28"/>
              </w:rPr>
              <w:t>1,161</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Pr="00C143FA" w:rsidRDefault="001734F3" w:rsidP="00232056">
            <w:pPr>
              <w:jc w:val="center"/>
              <w:rPr>
                <w:sz w:val="28"/>
              </w:rPr>
            </w:pPr>
            <w:r w:rsidRPr="00C143FA">
              <w:rPr>
                <w:sz w:val="28"/>
              </w:rPr>
              <w:t>1,008</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Pr="00C143FA" w:rsidRDefault="001734F3" w:rsidP="00232056">
            <w:pPr>
              <w:jc w:val="center"/>
              <w:rPr>
                <w:sz w:val="28"/>
              </w:rPr>
            </w:pPr>
            <w:r w:rsidRPr="00C143FA">
              <w:rPr>
                <w:sz w:val="28"/>
              </w:rPr>
              <w:t>0,153</w:t>
            </w:r>
          </w:p>
        </w:tc>
      </w:tr>
      <w:tr w:rsidR="001734F3" w:rsidRPr="00B54640" w:rsidTr="00232056">
        <w:tblPrEx>
          <w:tblCellMar>
            <w:top w:w="0" w:type="dxa"/>
            <w:bottom w:w="0" w:type="dxa"/>
          </w:tblCellMar>
        </w:tblPrEx>
        <w:trPr>
          <w:trHeight w:val="20"/>
        </w:trPr>
        <w:tc>
          <w:tcPr>
            <w:tcW w:w="516" w:type="dxa"/>
            <w:tcBorders>
              <w:left w:val="single" w:sz="4" w:space="0" w:color="auto"/>
              <w:bottom w:val="single" w:sz="4" w:space="0" w:color="auto"/>
              <w:right w:val="single" w:sz="4" w:space="0" w:color="auto"/>
            </w:tcBorders>
            <w:tcMar>
              <w:left w:w="57" w:type="dxa"/>
              <w:right w:w="57" w:type="dxa"/>
            </w:tcMar>
            <w:vAlign w:val="center"/>
          </w:tcPr>
          <w:p w:rsidR="001734F3" w:rsidRDefault="001734F3" w:rsidP="00232056">
            <w:pPr>
              <w:jc w:val="center"/>
              <w:rPr>
                <w:sz w:val="28"/>
                <w:szCs w:val="28"/>
              </w:rPr>
            </w:pPr>
            <w:r>
              <w:rPr>
                <w:sz w:val="28"/>
                <w:szCs w:val="28"/>
              </w:rPr>
              <w:t>12</w:t>
            </w:r>
          </w:p>
        </w:tc>
        <w:tc>
          <w:tcPr>
            <w:tcW w:w="4162" w:type="dxa"/>
            <w:tcBorders>
              <w:left w:val="single" w:sz="4" w:space="0" w:color="auto"/>
              <w:bottom w:val="single" w:sz="4" w:space="0" w:color="auto"/>
              <w:right w:val="single" w:sz="4" w:space="0" w:color="auto"/>
            </w:tcBorders>
            <w:shd w:val="clear" w:color="auto" w:fill="auto"/>
            <w:tcMar>
              <w:left w:w="57" w:type="dxa"/>
              <w:right w:w="57" w:type="dxa"/>
            </w:tcMar>
            <w:vAlign w:val="center"/>
          </w:tcPr>
          <w:p w:rsidR="001734F3" w:rsidRDefault="001734F3" w:rsidP="00232056">
            <w:pPr>
              <w:rPr>
                <w:color w:val="000000"/>
                <w:sz w:val="28"/>
                <w:szCs w:val="28"/>
              </w:rPr>
            </w:pPr>
            <w:r>
              <w:rPr>
                <w:sz w:val="28"/>
                <w:szCs w:val="28"/>
              </w:rPr>
              <w:t>МУП «КТС Новокузнецкого района» (Новокузнецкий район)</w:t>
            </w:r>
            <w:r>
              <w:rPr>
                <w:color w:val="000000"/>
                <w:sz w:val="28"/>
                <w:szCs w:val="28"/>
              </w:rPr>
              <w:t xml:space="preserve"> ИНН 4252003487</w:t>
            </w:r>
          </w:p>
        </w:tc>
        <w:tc>
          <w:tcPr>
            <w:tcW w:w="146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Default="001734F3" w:rsidP="00232056">
            <w:pPr>
              <w:jc w:val="center"/>
            </w:pPr>
            <w:r w:rsidRPr="00FB00D8">
              <w:rPr>
                <w:color w:val="000000"/>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Default="001734F3" w:rsidP="00232056">
            <w:pPr>
              <w:jc w:val="center"/>
              <w:rPr>
                <w:color w:val="000000"/>
                <w:sz w:val="28"/>
                <w:szCs w:val="28"/>
              </w:rPr>
            </w:pPr>
            <w:r>
              <w:rPr>
                <w:sz w:val="28"/>
              </w:rPr>
              <w:t>9,347</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Default="001734F3" w:rsidP="00232056">
            <w:pPr>
              <w:jc w:val="center"/>
              <w:rPr>
                <w:color w:val="000000"/>
                <w:sz w:val="28"/>
                <w:szCs w:val="28"/>
              </w:rPr>
            </w:pPr>
            <w:r w:rsidRPr="00C54424">
              <w:rPr>
                <w:sz w:val="28"/>
              </w:rPr>
              <w:t>8,373</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734F3" w:rsidRDefault="001734F3" w:rsidP="00232056">
            <w:pPr>
              <w:jc w:val="center"/>
              <w:rPr>
                <w:color w:val="000000"/>
                <w:sz w:val="28"/>
                <w:szCs w:val="28"/>
              </w:rPr>
            </w:pPr>
            <w:r w:rsidRPr="00C54424">
              <w:rPr>
                <w:sz w:val="28"/>
              </w:rPr>
              <w:t>0,974</w:t>
            </w:r>
          </w:p>
        </w:tc>
      </w:tr>
    </w:tbl>
    <w:p w:rsidR="001734F3" w:rsidRPr="00B54640" w:rsidRDefault="001734F3" w:rsidP="001734F3">
      <w:pPr>
        <w:tabs>
          <w:tab w:val="left" w:pos="3375"/>
        </w:tabs>
        <w:rPr>
          <w:sz w:val="28"/>
          <w:szCs w:val="28"/>
        </w:rPr>
      </w:pPr>
    </w:p>
    <w:p w:rsidR="001734F3" w:rsidRDefault="001734F3" w:rsidP="007F1E2F">
      <w:pPr>
        <w:pStyle w:val="33"/>
        <w:ind w:firstLine="0"/>
        <w:jc w:val="both"/>
        <w:rPr>
          <w:sz w:val="26"/>
          <w:szCs w:val="26"/>
        </w:rPr>
        <w:sectPr w:rsidR="001734F3" w:rsidSect="0051439F">
          <w:pgSz w:w="11906" w:h="16838"/>
          <w:pgMar w:top="993" w:right="849" w:bottom="993" w:left="1134" w:header="720" w:footer="414" w:gutter="0"/>
          <w:cols w:space="720"/>
        </w:sectPr>
      </w:pPr>
    </w:p>
    <w:p w:rsidR="001734F3" w:rsidRDefault="001734F3" w:rsidP="001734F3">
      <w:pPr>
        <w:ind w:left="4395" w:right="-2" w:firstLine="850"/>
      </w:pPr>
      <w:r>
        <w:lastRenderedPageBreak/>
        <w:t xml:space="preserve">Приложение № 16 к протоколу № 71 </w:t>
      </w:r>
    </w:p>
    <w:p w:rsidR="001734F3" w:rsidRDefault="001734F3" w:rsidP="001734F3">
      <w:pPr>
        <w:ind w:left="4395" w:right="-2" w:firstLine="850"/>
      </w:pPr>
      <w:r>
        <w:t>заседания правления региональной</w:t>
      </w:r>
    </w:p>
    <w:p w:rsidR="001734F3" w:rsidRDefault="001734F3" w:rsidP="001734F3">
      <w:pPr>
        <w:ind w:left="4395" w:right="-2" w:firstLine="850"/>
      </w:pPr>
      <w:r>
        <w:t>энергетической комиссии</w:t>
      </w:r>
    </w:p>
    <w:p w:rsidR="001734F3" w:rsidRDefault="001734F3" w:rsidP="001734F3">
      <w:pPr>
        <w:ind w:left="4395" w:right="-2" w:firstLine="850"/>
      </w:pPr>
      <w:r>
        <w:t>Кемеровской области от 27.11.2018</w:t>
      </w:r>
    </w:p>
    <w:p w:rsidR="001734F3" w:rsidRDefault="001734F3" w:rsidP="001734F3">
      <w:pPr>
        <w:ind w:left="4395" w:right="-2" w:firstLine="850"/>
      </w:pPr>
    </w:p>
    <w:p w:rsidR="001734F3" w:rsidRPr="007651E8" w:rsidRDefault="001734F3" w:rsidP="001734F3">
      <w:pPr>
        <w:jc w:val="center"/>
        <w:rPr>
          <w:b/>
          <w:sz w:val="28"/>
          <w:szCs w:val="28"/>
        </w:rPr>
      </w:pPr>
      <w:r w:rsidRPr="007651E8">
        <w:rPr>
          <w:b/>
          <w:sz w:val="28"/>
          <w:szCs w:val="28"/>
        </w:rPr>
        <w:t>Экспертное заключение</w:t>
      </w:r>
    </w:p>
    <w:p w:rsidR="001734F3" w:rsidRPr="007651E8" w:rsidRDefault="001734F3" w:rsidP="001734F3">
      <w:pPr>
        <w:jc w:val="center"/>
        <w:rPr>
          <w:b/>
          <w:sz w:val="28"/>
          <w:szCs w:val="28"/>
        </w:rPr>
      </w:pPr>
      <w:r w:rsidRPr="007651E8">
        <w:rPr>
          <w:b/>
          <w:sz w:val="28"/>
          <w:szCs w:val="28"/>
        </w:rPr>
        <w:t>региональной энергетической комиссии Кемеровской области</w:t>
      </w:r>
    </w:p>
    <w:p w:rsidR="001734F3" w:rsidRPr="007651E8" w:rsidRDefault="001734F3" w:rsidP="001734F3">
      <w:pPr>
        <w:jc w:val="center"/>
        <w:rPr>
          <w:b/>
          <w:sz w:val="28"/>
          <w:szCs w:val="28"/>
        </w:rPr>
      </w:pPr>
      <w:r w:rsidRPr="007651E8">
        <w:rPr>
          <w:b/>
          <w:sz w:val="28"/>
          <w:szCs w:val="28"/>
        </w:rPr>
        <w:t>по материалам, представленным ООО «СибЭнерго» для установления тарифа на тепловую энергию, реализуемую на потребительском рынке г. Новокузнецка ведомственными котельными (котельная № 19, котельная № 72, котельная Кузнецкая крепость, котельная проф. «Бунгурский», котельная школы № 1, котельная школы № 23, котельная школы № 43, котельная школы № 37, котельная школы № 16, котельная д/с № 123, котельная интерната № 66, котельная ОЛ «Голубь», котельная УПК),</w:t>
      </w:r>
      <w:r>
        <w:rPr>
          <w:b/>
          <w:sz w:val="28"/>
          <w:szCs w:val="28"/>
        </w:rPr>
        <w:br/>
      </w:r>
      <w:r w:rsidRPr="007651E8">
        <w:rPr>
          <w:b/>
          <w:sz w:val="28"/>
          <w:szCs w:val="28"/>
        </w:rPr>
        <w:t>на 2018 год</w:t>
      </w:r>
    </w:p>
    <w:p w:rsidR="001734F3" w:rsidRPr="00FB4F6E" w:rsidRDefault="001734F3" w:rsidP="00B20DA8">
      <w:pPr>
        <w:pStyle w:val="affffffff9"/>
        <w:numPr>
          <w:ilvl w:val="0"/>
          <w:numId w:val="27"/>
        </w:numPr>
        <w:spacing w:before="240" w:after="60" w:line="240" w:lineRule="auto"/>
        <w:outlineLvl w:val="0"/>
        <w:rPr>
          <w:sz w:val="28"/>
        </w:rPr>
      </w:pPr>
      <w:bookmarkStart w:id="34" w:name="_Toc422304523"/>
      <w:r w:rsidRPr="00FB4F6E">
        <w:rPr>
          <w:sz w:val="28"/>
        </w:rPr>
        <w:t>Общая характеристика предприятия</w:t>
      </w:r>
    </w:p>
    <w:p w:rsidR="001734F3" w:rsidRPr="00DB5740" w:rsidRDefault="001734F3" w:rsidP="001734F3">
      <w:pPr>
        <w:ind w:firstLine="709"/>
        <w:jc w:val="center"/>
        <w:rPr>
          <w:sz w:val="28"/>
          <w:szCs w:val="28"/>
        </w:rPr>
      </w:pPr>
    </w:p>
    <w:p w:rsidR="001734F3" w:rsidRPr="00DB5740" w:rsidRDefault="001734F3" w:rsidP="001734F3">
      <w:pPr>
        <w:ind w:firstLine="709"/>
        <w:jc w:val="both"/>
        <w:rPr>
          <w:sz w:val="28"/>
        </w:rPr>
      </w:pPr>
      <w:r>
        <w:rPr>
          <w:sz w:val="28"/>
        </w:rPr>
        <w:t>Н</w:t>
      </w:r>
      <w:r w:rsidRPr="00DB5740">
        <w:rPr>
          <w:sz w:val="28"/>
        </w:rPr>
        <w:t xml:space="preserve">аименование организации – </w:t>
      </w:r>
      <w:r>
        <w:rPr>
          <w:sz w:val="28"/>
        </w:rPr>
        <w:t>ООО «СибЭнерго».</w:t>
      </w:r>
    </w:p>
    <w:p w:rsidR="001734F3" w:rsidRDefault="001734F3" w:rsidP="001734F3">
      <w:pPr>
        <w:ind w:firstLine="709"/>
        <w:jc w:val="both"/>
        <w:rPr>
          <w:sz w:val="28"/>
        </w:rPr>
      </w:pPr>
      <w:r w:rsidRPr="00DB5740">
        <w:rPr>
          <w:sz w:val="28"/>
        </w:rPr>
        <w:t xml:space="preserve">Юридический адрес: </w:t>
      </w:r>
      <w:r w:rsidRPr="007D4404">
        <w:rPr>
          <w:sz w:val="28"/>
        </w:rPr>
        <w:t xml:space="preserve">630099 г. Новосибирск, ул. Орджоникидзе, д. 40, </w:t>
      </w:r>
      <w:r>
        <w:rPr>
          <w:sz w:val="28"/>
        </w:rPr>
        <w:br/>
      </w:r>
      <w:r w:rsidRPr="007D4404">
        <w:rPr>
          <w:sz w:val="28"/>
        </w:rPr>
        <w:t>оф. 3526</w:t>
      </w:r>
      <w:r>
        <w:rPr>
          <w:sz w:val="28"/>
        </w:rPr>
        <w:t>.</w:t>
      </w:r>
    </w:p>
    <w:p w:rsidR="001734F3" w:rsidRPr="00DB5740" w:rsidRDefault="001734F3" w:rsidP="001734F3">
      <w:pPr>
        <w:ind w:firstLine="709"/>
        <w:jc w:val="both"/>
        <w:rPr>
          <w:sz w:val="28"/>
        </w:rPr>
      </w:pPr>
      <w:r w:rsidRPr="00DB5740">
        <w:rPr>
          <w:sz w:val="28"/>
        </w:rPr>
        <w:t>Фактический адрес: 654007, г. Новокузнецк, пр. Пионерский, 42.</w:t>
      </w:r>
    </w:p>
    <w:p w:rsidR="001734F3" w:rsidRPr="00DB5740" w:rsidRDefault="001734F3" w:rsidP="001734F3">
      <w:pPr>
        <w:ind w:firstLine="709"/>
        <w:jc w:val="both"/>
        <w:rPr>
          <w:sz w:val="28"/>
        </w:rPr>
      </w:pPr>
      <w:r w:rsidRPr="00DB5740">
        <w:rPr>
          <w:sz w:val="28"/>
        </w:rPr>
        <w:t xml:space="preserve">Должность, фамилия, имя, отчество руководителя – </w:t>
      </w:r>
      <w:r>
        <w:rPr>
          <w:sz w:val="28"/>
        </w:rPr>
        <w:t>Генеральный директор управляющей организации ООО «УК «НовокузнецкЭнерго» Карташев Игорь Юрьевич</w:t>
      </w:r>
      <w:r w:rsidRPr="00DB5740">
        <w:rPr>
          <w:sz w:val="28"/>
        </w:rPr>
        <w:t>.</w:t>
      </w:r>
    </w:p>
    <w:p w:rsidR="001734F3" w:rsidRPr="00DB5740" w:rsidRDefault="001734F3" w:rsidP="001734F3">
      <w:pPr>
        <w:ind w:firstLine="709"/>
        <w:jc w:val="both"/>
        <w:rPr>
          <w:sz w:val="28"/>
        </w:rPr>
      </w:pPr>
      <w:r>
        <w:rPr>
          <w:sz w:val="28"/>
        </w:rPr>
        <w:t>Ф</w:t>
      </w:r>
      <w:r w:rsidRPr="00DB5740">
        <w:rPr>
          <w:sz w:val="28"/>
        </w:rPr>
        <w:t>амилия, имя, отчество контактного лица предприятия, рабочий телефон –</w:t>
      </w:r>
      <w:r>
        <w:rPr>
          <w:sz w:val="28"/>
        </w:rPr>
        <w:t xml:space="preserve"> Лайвина Юлия Сергеевна</w:t>
      </w:r>
      <w:r w:rsidRPr="00DB5740">
        <w:rPr>
          <w:sz w:val="28"/>
        </w:rPr>
        <w:t xml:space="preserve">, т. (3843) </w:t>
      </w:r>
      <w:r>
        <w:rPr>
          <w:sz w:val="28"/>
        </w:rPr>
        <w:t>46-85-23</w:t>
      </w:r>
      <w:r w:rsidRPr="00DB5740">
        <w:rPr>
          <w:sz w:val="28"/>
        </w:rPr>
        <w:t>.</w:t>
      </w:r>
    </w:p>
    <w:p w:rsidR="001734F3" w:rsidRPr="00DB5740" w:rsidRDefault="001734F3" w:rsidP="001734F3">
      <w:pPr>
        <w:ind w:firstLine="709"/>
        <w:jc w:val="both"/>
        <w:rPr>
          <w:sz w:val="28"/>
        </w:rPr>
      </w:pPr>
      <w:r>
        <w:rPr>
          <w:sz w:val="28"/>
        </w:rPr>
        <w:t>ООО «СибЭнерго»</w:t>
      </w:r>
      <w:r w:rsidRPr="00DB5740">
        <w:rPr>
          <w:sz w:val="28"/>
        </w:rPr>
        <w:t xml:space="preserve"> применяет общую систему налогообложения.</w:t>
      </w:r>
    </w:p>
    <w:p w:rsidR="001734F3" w:rsidRPr="00DB5740" w:rsidRDefault="001734F3" w:rsidP="001734F3">
      <w:pPr>
        <w:ind w:firstLine="709"/>
        <w:jc w:val="both"/>
        <w:rPr>
          <w:bCs/>
          <w:sz w:val="28"/>
        </w:rPr>
      </w:pPr>
      <w:r>
        <w:rPr>
          <w:sz w:val="28"/>
        </w:rPr>
        <w:t>ООО «СибЭнерго»</w:t>
      </w:r>
      <w:r w:rsidRPr="00DB5740">
        <w:rPr>
          <w:bCs/>
          <w:sz w:val="28"/>
        </w:rPr>
        <w:t xml:space="preserve"> осуществляет </w:t>
      </w:r>
      <w:r>
        <w:rPr>
          <w:bCs/>
          <w:sz w:val="28"/>
        </w:rPr>
        <w:t xml:space="preserve">передачу тепловой энергии (теплоносителя) в контуре теплоснабжения </w:t>
      </w:r>
      <w:r>
        <w:rPr>
          <w:color w:val="000000"/>
          <w:sz w:val="28"/>
          <w:szCs w:val="28"/>
        </w:rPr>
        <w:t>ООО «Центральная ТЭЦ».</w:t>
      </w:r>
    </w:p>
    <w:p w:rsidR="001734F3" w:rsidRDefault="001734F3" w:rsidP="001734F3">
      <w:pPr>
        <w:ind w:firstLine="709"/>
        <w:jc w:val="both"/>
        <w:rPr>
          <w:bCs/>
          <w:sz w:val="28"/>
        </w:rPr>
      </w:pPr>
      <w:r>
        <w:rPr>
          <w:sz w:val="28"/>
        </w:rPr>
        <w:t>ООО «СибЭнерго»</w:t>
      </w:r>
      <w:r w:rsidRPr="00DB5740">
        <w:rPr>
          <w:bCs/>
          <w:sz w:val="28"/>
        </w:rPr>
        <w:t xml:space="preserve"> осуществляет свою деятельность в соответствии с действующим на территории Российской Федерации законодательством, Уставом предприятия.</w:t>
      </w:r>
    </w:p>
    <w:p w:rsidR="001734F3" w:rsidRPr="00655146" w:rsidRDefault="001734F3" w:rsidP="001734F3">
      <w:pPr>
        <w:ind w:firstLine="709"/>
        <w:jc w:val="both"/>
        <w:rPr>
          <w:bCs/>
          <w:sz w:val="28"/>
        </w:rPr>
      </w:pPr>
      <w:r>
        <w:rPr>
          <w:bCs/>
          <w:sz w:val="28"/>
        </w:rPr>
        <w:t xml:space="preserve">Владение и пользование тепловыми сетями и сопутствующим технологическим оборудованием ООО «СибЭнерго» осуществляет на основе договора </w:t>
      </w:r>
      <w:r w:rsidRPr="00655146">
        <w:rPr>
          <w:bCs/>
          <w:sz w:val="28"/>
        </w:rPr>
        <w:t xml:space="preserve">Договор аренды недвижимого имущества без права последующего выкупа № СГ-122-18 от 13.09.2018 с МП НГО </w:t>
      </w:r>
      <w:r>
        <w:rPr>
          <w:bCs/>
          <w:sz w:val="28"/>
        </w:rPr>
        <w:t>«</w:t>
      </w:r>
      <w:r w:rsidRPr="00655146">
        <w:rPr>
          <w:bCs/>
          <w:sz w:val="28"/>
        </w:rPr>
        <w:t>ССК</w:t>
      </w:r>
      <w:r>
        <w:rPr>
          <w:bCs/>
          <w:sz w:val="28"/>
        </w:rPr>
        <w:t>»</w:t>
      </w:r>
      <w:r w:rsidRPr="00655146">
        <w:rPr>
          <w:bCs/>
          <w:sz w:val="28"/>
        </w:rPr>
        <w:t xml:space="preserve"> на аренду 13 котельных и </w:t>
      </w:r>
      <w:r>
        <w:rPr>
          <w:bCs/>
          <w:sz w:val="28"/>
        </w:rPr>
        <w:t>присоединенных к ним сетей, д</w:t>
      </w:r>
      <w:r w:rsidRPr="00655146">
        <w:rPr>
          <w:bCs/>
          <w:sz w:val="28"/>
        </w:rPr>
        <w:t>ейству</w:t>
      </w:r>
      <w:r>
        <w:rPr>
          <w:bCs/>
          <w:sz w:val="28"/>
        </w:rPr>
        <w:t>ющий</w:t>
      </w:r>
      <w:r w:rsidRPr="00655146">
        <w:rPr>
          <w:bCs/>
          <w:sz w:val="28"/>
        </w:rPr>
        <w:t xml:space="preserve"> до 03.04.2023 без автопролонгации</w:t>
      </w:r>
      <w:r>
        <w:rPr>
          <w:bCs/>
          <w:sz w:val="28"/>
        </w:rPr>
        <w:t xml:space="preserve"> </w:t>
      </w:r>
      <w:r w:rsidRPr="00655146">
        <w:rPr>
          <w:bCs/>
          <w:sz w:val="28"/>
        </w:rPr>
        <w:t>(стр. 902 том 3)</w:t>
      </w:r>
      <w:r>
        <w:rPr>
          <w:bCs/>
          <w:sz w:val="28"/>
        </w:rPr>
        <w:t>.</w:t>
      </w:r>
    </w:p>
    <w:p w:rsidR="001734F3" w:rsidRDefault="001734F3" w:rsidP="001734F3">
      <w:pPr>
        <w:ind w:firstLine="709"/>
        <w:jc w:val="both"/>
        <w:rPr>
          <w:bCs/>
          <w:sz w:val="28"/>
        </w:rPr>
      </w:pPr>
      <w:r w:rsidRPr="00DB5740">
        <w:rPr>
          <w:bCs/>
          <w:sz w:val="28"/>
        </w:rPr>
        <w:t xml:space="preserve">В соответствии со статьей 8 Федерального закона от 27.07.2010 </w:t>
      </w:r>
      <w:r w:rsidRPr="00DB5740">
        <w:rPr>
          <w:bCs/>
          <w:sz w:val="28"/>
        </w:rPr>
        <w:br/>
        <w:t xml:space="preserve">№190-ФЗ «О теплоснабжении», цены (тарифы) на товары, услуги в сфере теплоснабжения </w:t>
      </w:r>
      <w:r>
        <w:rPr>
          <w:sz w:val="28"/>
        </w:rPr>
        <w:t>ООО «СибЭнерго»</w:t>
      </w:r>
      <w:r w:rsidRPr="00DB5740">
        <w:rPr>
          <w:sz w:val="28"/>
        </w:rPr>
        <w:t xml:space="preserve"> </w:t>
      </w:r>
      <w:r w:rsidRPr="00DB5740">
        <w:rPr>
          <w:bCs/>
          <w:sz w:val="28"/>
        </w:rPr>
        <w:t>подлежат государственному регулированию.</w:t>
      </w:r>
    </w:p>
    <w:p w:rsidR="001734F3" w:rsidRPr="00DB5740" w:rsidRDefault="001734F3" w:rsidP="001734F3">
      <w:pPr>
        <w:ind w:firstLine="709"/>
        <w:jc w:val="both"/>
        <w:rPr>
          <w:sz w:val="28"/>
        </w:rPr>
      </w:pPr>
      <w:r>
        <w:rPr>
          <w:bCs/>
          <w:sz w:val="28"/>
        </w:rPr>
        <w:t xml:space="preserve">В соответствии с </w:t>
      </w:r>
      <w:r w:rsidRPr="00AF0983">
        <w:rPr>
          <w:bCs/>
          <w:sz w:val="28"/>
        </w:rPr>
        <w:t>пунктами 3, 4, 5 Основ ценообразования в сфере теплоснабжения, утвержденны</w:t>
      </w:r>
      <w:r>
        <w:rPr>
          <w:bCs/>
          <w:sz w:val="28"/>
        </w:rPr>
        <w:t>х</w:t>
      </w:r>
      <w:r w:rsidRPr="00AF0983">
        <w:rPr>
          <w:bCs/>
          <w:sz w:val="28"/>
        </w:rPr>
        <w:t xml:space="preserve"> постановлением Правительства РФ от </w:t>
      </w:r>
      <w:r w:rsidRPr="00AF0983">
        <w:rPr>
          <w:bCs/>
          <w:sz w:val="28"/>
        </w:rPr>
        <w:lastRenderedPageBreak/>
        <w:t>22.10.2012 № 1075 «О ценообра</w:t>
      </w:r>
      <w:r>
        <w:rPr>
          <w:bCs/>
          <w:sz w:val="28"/>
        </w:rPr>
        <w:t xml:space="preserve">зовании в сфере теплоснабжения», с 01.01.2019 цены (тарифы) на услуги в сфере теплоснабжения, оказываемые арендуемыми котельными, </w:t>
      </w:r>
      <w:r w:rsidRPr="008E5872">
        <w:rPr>
          <w:bCs/>
          <w:sz w:val="28"/>
        </w:rPr>
        <w:t>определяются соглашением сторон и регулированию не подлежат.</w:t>
      </w:r>
    </w:p>
    <w:p w:rsidR="001734F3" w:rsidRDefault="001734F3" w:rsidP="00B20DA8">
      <w:pPr>
        <w:pStyle w:val="affffffff9"/>
        <w:numPr>
          <w:ilvl w:val="0"/>
          <w:numId w:val="27"/>
        </w:numPr>
        <w:spacing w:before="240" w:after="60" w:line="240" w:lineRule="auto"/>
        <w:outlineLvl w:val="0"/>
        <w:rPr>
          <w:sz w:val="28"/>
        </w:rPr>
      </w:pPr>
      <w:r w:rsidRPr="00FB4F6E">
        <w:rPr>
          <w:sz w:val="28"/>
        </w:rPr>
        <w:t>Нормативная основа</w:t>
      </w:r>
      <w:bookmarkEnd w:id="34"/>
    </w:p>
    <w:p w:rsidR="001734F3" w:rsidRPr="00FA5939" w:rsidRDefault="001734F3" w:rsidP="001734F3"/>
    <w:p w:rsidR="001734F3" w:rsidRPr="008620C7" w:rsidRDefault="001734F3" w:rsidP="001734F3">
      <w:pPr>
        <w:ind w:firstLine="708"/>
        <w:jc w:val="both"/>
        <w:rPr>
          <w:sz w:val="28"/>
          <w:szCs w:val="28"/>
        </w:rPr>
      </w:pPr>
      <w:r w:rsidRPr="008620C7">
        <w:rPr>
          <w:sz w:val="28"/>
          <w:szCs w:val="28"/>
        </w:rPr>
        <w:t xml:space="preserve">Настоящий отчёт выполнен по материалам, представленным Обществом с ограниченной ответственностью </w:t>
      </w:r>
      <w:r>
        <w:rPr>
          <w:sz w:val="28"/>
          <w:szCs w:val="28"/>
        </w:rPr>
        <w:t>«СибЭнерго» (далее ООО «СибЭнерго»</w:t>
      </w:r>
      <w:r w:rsidRPr="008620C7">
        <w:rPr>
          <w:sz w:val="28"/>
          <w:szCs w:val="28"/>
        </w:rPr>
        <w:t>)</w:t>
      </w:r>
      <w:r>
        <w:rPr>
          <w:sz w:val="28"/>
          <w:szCs w:val="28"/>
        </w:rPr>
        <w:t xml:space="preserve">, </w:t>
      </w:r>
      <w:r>
        <w:rPr>
          <w:sz w:val="28"/>
          <w:szCs w:val="28"/>
        </w:rPr>
        <w:br/>
      </w:r>
      <w:r w:rsidRPr="000B0F57">
        <w:rPr>
          <w:sz w:val="28"/>
          <w:szCs w:val="28"/>
        </w:rPr>
        <w:t xml:space="preserve">ИНН </w:t>
      </w:r>
      <w:r>
        <w:rPr>
          <w:sz w:val="28"/>
          <w:szCs w:val="28"/>
        </w:rPr>
        <w:t>4217085977,</w:t>
      </w:r>
      <w:r w:rsidRPr="008620C7">
        <w:rPr>
          <w:sz w:val="28"/>
          <w:szCs w:val="28"/>
        </w:rPr>
        <w:t xml:space="preserve"> в региональную энергетическую комиссию Кемеровской области (да</w:t>
      </w:r>
      <w:r>
        <w:rPr>
          <w:sz w:val="28"/>
          <w:szCs w:val="28"/>
        </w:rPr>
        <w:t>лее РЭК) для установления тарифа на тепловую энергию от ведомственных котельных</w:t>
      </w:r>
      <w:r w:rsidRPr="008620C7">
        <w:rPr>
          <w:sz w:val="28"/>
          <w:szCs w:val="28"/>
        </w:rPr>
        <w:t xml:space="preserve"> на 201</w:t>
      </w:r>
      <w:r>
        <w:rPr>
          <w:sz w:val="28"/>
          <w:szCs w:val="28"/>
        </w:rPr>
        <w:t>8</w:t>
      </w:r>
      <w:r w:rsidRPr="008620C7">
        <w:rPr>
          <w:sz w:val="28"/>
          <w:szCs w:val="28"/>
        </w:rPr>
        <w:t xml:space="preserve"> год</w:t>
      </w:r>
      <w:r>
        <w:rPr>
          <w:sz w:val="28"/>
          <w:szCs w:val="28"/>
        </w:rPr>
        <w:t>.</w:t>
      </w:r>
    </w:p>
    <w:p w:rsidR="001734F3" w:rsidRPr="008620C7" w:rsidRDefault="001734F3" w:rsidP="001734F3">
      <w:pPr>
        <w:widowControl w:val="0"/>
        <w:suppressAutoHyphens/>
        <w:ind w:firstLine="720"/>
        <w:jc w:val="both"/>
        <w:rPr>
          <w:sz w:val="28"/>
          <w:szCs w:val="28"/>
        </w:rPr>
      </w:pPr>
      <w:r w:rsidRPr="008620C7">
        <w:rPr>
          <w:sz w:val="28"/>
          <w:szCs w:val="28"/>
        </w:rPr>
        <w:t>Анализ проведён с целью определения экономической обосн</w:t>
      </w:r>
      <w:r>
        <w:rPr>
          <w:sz w:val="28"/>
          <w:szCs w:val="28"/>
        </w:rPr>
        <w:t>ованности затрат на производство</w:t>
      </w:r>
      <w:r w:rsidRPr="008620C7">
        <w:rPr>
          <w:sz w:val="28"/>
          <w:szCs w:val="28"/>
        </w:rPr>
        <w:t xml:space="preserve"> тепловой энергии</w:t>
      </w:r>
      <w:r>
        <w:rPr>
          <w:sz w:val="28"/>
          <w:szCs w:val="28"/>
        </w:rPr>
        <w:t xml:space="preserve"> ведомственными котельными </w:t>
      </w:r>
      <w:r>
        <w:rPr>
          <w:sz w:val="28"/>
          <w:szCs w:val="28"/>
        </w:rPr>
        <w:br/>
        <w:t xml:space="preserve">ООО «СибЭнерго» </w:t>
      </w:r>
      <w:r w:rsidRPr="008620C7">
        <w:rPr>
          <w:sz w:val="28"/>
          <w:szCs w:val="28"/>
        </w:rPr>
        <w:t>на 201</w:t>
      </w:r>
      <w:r>
        <w:rPr>
          <w:sz w:val="28"/>
          <w:szCs w:val="28"/>
        </w:rPr>
        <w:t>8 год</w:t>
      </w:r>
      <w:r w:rsidRPr="008620C7">
        <w:rPr>
          <w:sz w:val="28"/>
          <w:szCs w:val="28"/>
        </w:rPr>
        <w:t>.</w:t>
      </w:r>
    </w:p>
    <w:p w:rsidR="001734F3" w:rsidRPr="008620C7" w:rsidRDefault="001734F3" w:rsidP="001734F3">
      <w:pPr>
        <w:ind w:firstLine="708"/>
        <w:jc w:val="both"/>
        <w:rPr>
          <w:sz w:val="28"/>
          <w:szCs w:val="28"/>
        </w:rPr>
      </w:pPr>
      <w:r>
        <w:rPr>
          <w:sz w:val="28"/>
          <w:szCs w:val="28"/>
        </w:rPr>
        <w:t>Эксперты</w:t>
      </w:r>
      <w:r w:rsidRPr="008620C7">
        <w:rPr>
          <w:sz w:val="28"/>
          <w:szCs w:val="28"/>
        </w:rPr>
        <w:t xml:space="preserve"> руководствовались действующими на момент пр</w:t>
      </w:r>
      <w:r w:rsidRPr="008620C7">
        <w:rPr>
          <w:sz w:val="28"/>
          <w:szCs w:val="28"/>
        </w:rPr>
        <w:t>о</w:t>
      </w:r>
      <w:r w:rsidRPr="008620C7">
        <w:rPr>
          <w:sz w:val="28"/>
          <w:szCs w:val="28"/>
        </w:rPr>
        <w:t>ведения экспертизы нормативно-правовыми документами и материалами:</w:t>
      </w:r>
    </w:p>
    <w:p w:rsidR="001734F3" w:rsidRPr="008620C7" w:rsidRDefault="001734F3" w:rsidP="001734F3">
      <w:pPr>
        <w:numPr>
          <w:ilvl w:val="0"/>
          <w:numId w:val="25"/>
        </w:numPr>
        <w:tabs>
          <w:tab w:val="clear" w:pos="1473"/>
          <w:tab w:val="num" w:pos="993"/>
        </w:tabs>
        <w:ind w:left="0" w:firstLine="709"/>
        <w:jc w:val="both"/>
        <w:rPr>
          <w:sz w:val="28"/>
          <w:szCs w:val="28"/>
        </w:rPr>
      </w:pPr>
      <w:r w:rsidRPr="008620C7">
        <w:rPr>
          <w:sz w:val="28"/>
          <w:szCs w:val="28"/>
        </w:rPr>
        <w:t>Гражданский кодекс Российской Федерации.</w:t>
      </w:r>
    </w:p>
    <w:p w:rsidR="001734F3" w:rsidRPr="008620C7" w:rsidRDefault="001734F3" w:rsidP="001734F3">
      <w:pPr>
        <w:numPr>
          <w:ilvl w:val="0"/>
          <w:numId w:val="25"/>
        </w:numPr>
        <w:tabs>
          <w:tab w:val="clear" w:pos="1473"/>
          <w:tab w:val="num" w:pos="993"/>
        </w:tabs>
        <w:ind w:left="0" w:firstLine="709"/>
        <w:jc w:val="both"/>
        <w:rPr>
          <w:sz w:val="28"/>
          <w:szCs w:val="28"/>
        </w:rPr>
      </w:pPr>
      <w:r w:rsidRPr="008620C7">
        <w:rPr>
          <w:sz w:val="28"/>
          <w:szCs w:val="28"/>
        </w:rPr>
        <w:t>Налог</w:t>
      </w:r>
      <w:r w:rsidRPr="008620C7">
        <w:rPr>
          <w:sz w:val="28"/>
          <w:szCs w:val="28"/>
        </w:rPr>
        <w:t>о</w:t>
      </w:r>
      <w:r w:rsidRPr="008620C7">
        <w:rPr>
          <w:sz w:val="28"/>
          <w:szCs w:val="28"/>
        </w:rPr>
        <w:t>вый кодекс Российской Федерации (далее НК РФ)</w:t>
      </w:r>
    </w:p>
    <w:p w:rsidR="001734F3" w:rsidRPr="008620C7" w:rsidRDefault="001734F3" w:rsidP="001734F3">
      <w:pPr>
        <w:numPr>
          <w:ilvl w:val="0"/>
          <w:numId w:val="25"/>
        </w:numPr>
        <w:tabs>
          <w:tab w:val="clear" w:pos="1473"/>
          <w:tab w:val="num" w:pos="993"/>
        </w:tabs>
        <w:ind w:left="0" w:firstLine="709"/>
        <w:jc w:val="both"/>
        <w:rPr>
          <w:sz w:val="28"/>
          <w:szCs w:val="28"/>
        </w:rPr>
      </w:pPr>
      <w:r w:rsidRPr="008620C7">
        <w:rPr>
          <w:sz w:val="28"/>
          <w:szCs w:val="28"/>
        </w:rPr>
        <w:t>Трудовой Кодекс Российской Федерации (далее ТК РФ).</w:t>
      </w:r>
    </w:p>
    <w:p w:rsidR="001734F3" w:rsidRPr="008620C7" w:rsidRDefault="001734F3" w:rsidP="001734F3">
      <w:pPr>
        <w:numPr>
          <w:ilvl w:val="0"/>
          <w:numId w:val="25"/>
        </w:numPr>
        <w:tabs>
          <w:tab w:val="clear" w:pos="1473"/>
          <w:tab w:val="num" w:pos="993"/>
        </w:tabs>
        <w:ind w:left="0" w:firstLine="709"/>
        <w:jc w:val="both"/>
        <w:rPr>
          <w:sz w:val="28"/>
          <w:szCs w:val="28"/>
        </w:rPr>
      </w:pPr>
      <w:r w:rsidRPr="008620C7">
        <w:rPr>
          <w:sz w:val="28"/>
          <w:szCs w:val="28"/>
        </w:rPr>
        <w:t>Федеральный Закон от 17.08.1995 № 147-ФЗ «О естественных монополиях».</w:t>
      </w:r>
    </w:p>
    <w:p w:rsidR="001734F3" w:rsidRPr="008620C7" w:rsidRDefault="001734F3" w:rsidP="001734F3">
      <w:pPr>
        <w:numPr>
          <w:ilvl w:val="0"/>
          <w:numId w:val="25"/>
        </w:numPr>
        <w:tabs>
          <w:tab w:val="clear" w:pos="1473"/>
          <w:tab w:val="num" w:pos="993"/>
        </w:tabs>
        <w:ind w:left="0" w:firstLine="709"/>
        <w:jc w:val="both"/>
        <w:rPr>
          <w:sz w:val="28"/>
          <w:szCs w:val="28"/>
        </w:rPr>
      </w:pPr>
      <w:r w:rsidRPr="008620C7">
        <w:rPr>
          <w:sz w:val="28"/>
          <w:szCs w:val="28"/>
        </w:rPr>
        <w:t>Федеральный закон от 27.07.2010№ 190-ФЗ «О теплоснабжении».</w:t>
      </w:r>
    </w:p>
    <w:p w:rsidR="001734F3" w:rsidRPr="008620C7" w:rsidRDefault="001734F3" w:rsidP="001734F3">
      <w:pPr>
        <w:numPr>
          <w:ilvl w:val="0"/>
          <w:numId w:val="25"/>
        </w:numPr>
        <w:tabs>
          <w:tab w:val="clear" w:pos="1473"/>
          <w:tab w:val="num" w:pos="993"/>
        </w:tabs>
        <w:ind w:left="0" w:firstLine="709"/>
        <w:jc w:val="both"/>
        <w:rPr>
          <w:sz w:val="28"/>
          <w:szCs w:val="28"/>
        </w:rPr>
      </w:pPr>
      <w:r w:rsidRPr="008620C7">
        <w:rPr>
          <w:sz w:val="28"/>
          <w:szCs w:val="28"/>
        </w:rPr>
        <w:t>Постановление Правительства РФ от 06.07.1998 № 700 «О введении раздельн</w:t>
      </w:r>
      <w:r w:rsidRPr="008620C7">
        <w:rPr>
          <w:sz w:val="28"/>
          <w:szCs w:val="28"/>
        </w:rPr>
        <w:t>о</w:t>
      </w:r>
      <w:r w:rsidRPr="008620C7">
        <w:rPr>
          <w:sz w:val="28"/>
          <w:szCs w:val="28"/>
        </w:rPr>
        <w:t>го учёта затрат по регулируемым видам деятельности в энергетике».</w:t>
      </w:r>
    </w:p>
    <w:p w:rsidR="001734F3" w:rsidRPr="008620C7" w:rsidRDefault="001734F3" w:rsidP="001734F3">
      <w:pPr>
        <w:numPr>
          <w:ilvl w:val="0"/>
          <w:numId w:val="25"/>
        </w:numPr>
        <w:tabs>
          <w:tab w:val="num" w:pos="993"/>
        </w:tabs>
        <w:ind w:left="0" w:firstLine="709"/>
        <w:jc w:val="both"/>
        <w:rPr>
          <w:sz w:val="28"/>
          <w:szCs w:val="28"/>
        </w:rPr>
      </w:pPr>
      <w:r w:rsidRPr="008620C7">
        <w:rPr>
          <w:sz w:val="28"/>
          <w:szCs w:val="28"/>
        </w:rPr>
        <w:t xml:space="preserve">Постановление Правительства Российской Федерации от 22.10.2012 №1075 «О ценообразовании в сфере теплоснабжения», </w:t>
      </w:r>
    </w:p>
    <w:p w:rsidR="001734F3" w:rsidRPr="008620C7" w:rsidRDefault="001734F3" w:rsidP="001734F3">
      <w:pPr>
        <w:numPr>
          <w:ilvl w:val="0"/>
          <w:numId w:val="25"/>
        </w:numPr>
        <w:tabs>
          <w:tab w:val="num" w:pos="993"/>
        </w:tabs>
        <w:ind w:left="0" w:firstLine="709"/>
        <w:jc w:val="both"/>
        <w:rPr>
          <w:sz w:val="28"/>
          <w:szCs w:val="28"/>
        </w:rPr>
      </w:pPr>
      <w:r w:rsidRPr="008620C7">
        <w:rPr>
          <w:sz w:val="28"/>
          <w:szCs w:val="28"/>
        </w:rPr>
        <w:t>Методические указания по расчету регулируемых цен (тарифов) в сфере теплоснабжения, утвержденными приказом ФСТ России от 13.06.2013 №760-э,</w:t>
      </w:r>
    </w:p>
    <w:p w:rsidR="001734F3" w:rsidRPr="008620C7" w:rsidRDefault="001734F3" w:rsidP="001734F3">
      <w:pPr>
        <w:numPr>
          <w:ilvl w:val="0"/>
          <w:numId w:val="25"/>
        </w:numPr>
        <w:tabs>
          <w:tab w:val="num" w:pos="993"/>
        </w:tabs>
        <w:ind w:left="0" w:firstLine="709"/>
        <w:jc w:val="both"/>
        <w:rPr>
          <w:sz w:val="28"/>
          <w:szCs w:val="28"/>
        </w:rPr>
      </w:pPr>
      <w:r w:rsidRPr="008620C7">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w:t>
      </w:r>
      <w:r w:rsidRPr="008620C7">
        <w:rPr>
          <w:sz w:val="28"/>
          <w:szCs w:val="28"/>
        </w:rPr>
        <w:t>и</w:t>
      </w:r>
      <w:r w:rsidRPr="008620C7">
        <w:rPr>
          <w:sz w:val="28"/>
          <w:szCs w:val="28"/>
        </w:rPr>
        <w:t>фов на продукцию (услуги) в теплоэнергетической отрасли.</w:t>
      </w:r>
    </w:p>
    <w:p w:rsidR="001734F3" w:rsidRPr="008620C7" w:rsidRDefault="001734F3" w:rsidP="001734F3">
      <w:pPr>
        <w:ind w:right="-2" w:firstLine="709"/>
        <w:jc w:val="both"/>
        <w:rPr>
          <w:sz w:val="28"/>
          <w:szCs w:val="28"/>
        </w:rPr>
      </w:pPr>
      <w:r w:rsidRPr="008620C7">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w:t>
      </w:r>
      <w:r>
        <w:rPr>
          <w:sz w:val="28"/>
          <w:szCs w:val="28"/>
        </w:rPr>
        <w:t xml:space="preserve">елью оценки достоверности, </w:t>
      </w:r>
      <w:r w:rsidRPr="008620C7">
        <w:rPr>
          <w:sz w:val="28"/>
          <w:szCs w:val="28"/>
        </w:rPr>
        <w:t xml:space="preserve">представленной </w:t>
      </w:r>
      <w:r>
        <w:rPr>
          <w:sz w:val="28"/>
          <w:szCs w:val="28"/>
        </w:rPr>
        <w:t>ООО «СибЭнерго»</w:t>
      </w:r>
      <w:r w:rsidRPr="00252316">
        <w:rPr>
          <w:sz w:val="28"/>
          <w:szCs w:val="28"/>
        </w:rPr>
        <w:t xml:space="preserve"> </w:t>
      </w:r>
      <w:r w:rsidRPr="008620C7">
        <w:rPr>
          <w:sz w:val="28"/>
          <w:szCs w:val="28"/>
        </w:rPr>
        <w:t>информации для определения величины экономически обоснованных расходов по регулируемым РЭК КО видам деятельности на 201</w:t>
      </w:r>
      <w:r>
        <w:rPr>
          <w:sz w:val="28"/>
          <w:szCs w:val="28"/>
        </w:rPr>
        <w:t>8</w:t>
      </w:r>
      <w:r w:rsidRPr="008620C7">
        <w:rPr>
          <w:sz w:val="28"/>
          <w:szCs w:val="28"/>
        </w:rPr>
        <w:t xml:space="preserve"> год.</w:t>
      </w:r>
    </w:p>
    <w:p w:rsidR="001734F3" w:rsidRPr="008620C7" w:rsidRDefault="001734F3" w:rsidP="001734F3">
      <w:pPr>
        <w:ind w:firstLine="709"/>
        <w:jc w:val="both"/>
        <w:rPr>
          <w:sz w:val="28"/>
          <w:szCs w:val="28"/>
        </w:rPr>
      </w:pPr>
      <w:r w:rsidRPr="008620C7">
        <w:rPr>
          <w:sz w:val="28"/>
          <w:szCs w:val="28"/>
        </w:rPr>
        <w:t xml:space="preserve">Экспертная оценка экономической обоснованности расходов на </w:t>
      </w:r>
      <w:r>
        <w:rPr>
          <w:sz w:val="28"/>
          <w:szCs w:val="28"/>
        </w:rPr>
        <w:t>производство</w:t>
      </w:r>
      <w:r w:rsidRPr="008620C7">
        <w:rPr>
          <w:sz w:val="28"/>
          <w:szCs w:val="28"/>
        </w:rPr>
        <w:t xml:space="preserve"> тепловой энергии</w:t>
      </w:r>
      <w:r>
        <w:rPr>
          <w:sz w:val="28"/>
          <w:szCs w:val="28"/>
        </w:rPr>
        <w:t>, принимаемых для расчета тарифа</w:t>
      </w:r>
      <w:r w:rsidRPr="008620C7">
        <w:rPr>
          <w:sz w:val="28"/>
          <w:szCs w:val="28"/>
        </w:rPr>
        <w:t xml:space="preserve"> на 201</w:t>
      </w:r>
      <w:r>
        <w:rPr>
          <w:sz w:val="28"/>
          <w:szCs w:val="28"/>
        </w:rPr>
        <w:t>8</w:t>
      </w:r>
      <w:r w:rsidRPr="008620C7">
        <w:rPr>
          <w:sz w:val="28"/>
          <w:szCs w:val="28"/>
        </w:rPr>
        <w:t xml:space="preserve"> год, производилась на основе анализа общей сметы расходов в экономических </w:t>
      </w:r>
      <w:r w:rsidRPr="008620C7">
        <w:rPr>
          <w:sz w:val="28"/>
          <w:szCs w:val="28"/>
        </w:rPr>
        <w:lastRenderedPageBreak/>
        <w:t xml:space="preserve">элементах. В процессе оценки эксперты опирались на </w:t>
      </w:r>
      <w:r>
        <w:rPr>
          <w:sz w:val="28"/>
          <w:szCs w:val="28"/>
        </w:rPr>
        <w:t xml:space="preserve">результаты постатейного анализа. </w:t>
      </w:r>
    </w:p>
    <w:p w:rsidR="001734F3" w:rsidRPr="00FB4F6E" w:rsidRDefault="001734F3" w:rsidP="00B20DA8">
      <w:pPr>
        <w:pStyle w:val="affffffff9"/>
        <w:numPr>
          <w:ilvl w:val="0"/>
          <w:numId w:val="27"/>
        </w:numPr>
        <w:spacing w:before="240" w:after="60" w:line="240" w:lineRule="auto"/>
        <w:outlineLvl w:val="0"/>
        <w:rPr>
          <w:sz w:val="28"/>
        </w:rPr>
      </w:pPr>
      <w:bookmarkStart w:id="35" w:name="_Toc422304524"/>
      <w:r w:rsidRPr="00FB4F6E">
        <w:rPr>
          <w:sz w:val="28"/>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35"/>
    </w:p>
    <w:p w:rsidR="001734F3" w:rsidRPr="007651E8" w:rsidRDefault="001734F3" w:rsidP="001734F3">
      <w:pPr>
        <w:ind w:firstLine="709"/>
        <w:jc w:val="center"/>
        <w:rPr>
          <w:b/>
          <w:sz w:val="28"/>
          <w:szCs w:val="28"/>
        </w:rPr>
      </w:pPr>
    </w:p>
    <w:p w:rsidR="001734F3" w:rsidRDefault="001734F3" w:rsidP="001734F3">
      <w:pPr>
        <w:ind w:right="142" w:firstLine="709"/>
        <w:jc w:val="both"/>
        <w:rPr>
          <w:sz w:val="28"/>
          <w:szCs w:val="28"/>
        </w:rPr>
      </w:pPr>
      <w:r w:rsidRPr="00A226A6">
        <w:rPr>
          <w:sz w:val="28"/>
          <w:szCs w:val="28"/>
        </w:rPr>
        <w:t xml:space="preserve">Материалы </w:t>
      </w:r>
      <w:r>
        <w:rPr>
          <w:sz w:val="28"/>
          <w:szCs w:val="28"/>
        </w:rPr>
        <w:t>ООО «СибЭнерго»</w:t>
      </w:r>
      <w:r w:rsidRPr="00252316">
        <w:rPr>
          <w:sz w:val="28"/>
          <w:szCs w:val="28"/>
        </w:rPr>
        <w:t xml:space="preserve"> </w:t>
      </w:r>
      <w:r w:rsidRPr="00A226A6">
        <w:rPr>
          <w:sz w:val="28"/>
          <w:szCs w:val="28"/>
        </w:rPr>
        <w:t>по расчету тарифов на 201</w:t>
      </w:r>
      <w:r>
        <w:rPr>
          <w:sz w:val="28"/>
          <w:szCs w:val="28"/>
        </w:rPr>
        <w:t>8</w:t>
      </w:r>
      <w:r w:rsidRPr="00A226A6">
        <w:rPr>
          <w:sz w:val="28"/>
          <w:szCs w:val="28"/>
        </w:rPr>
        <w:t xml:space="preserve"> год подготовлены</w:t>
      </w:r>
      <w:r>
        <w:rPr>
          <w:sz w:val="28"/>
          <w:szCs w:val="28"/>
        </w:rPr>
        <w:t xml:space="preserve"> </w:t>
      </w:r>
      <w:r w:rsidRPr="00A226A6">
        <w:rPr>
          <w:sz w:val="28"/>
          <w:szCs w:val="28"/>
        </w:rPr>
        <w:t>в соответствии с требованиями</w:t>
      </w:r>
      <w:r>
        <w:rPr>
          <w:sz w:val="28"/>
          <w:szCs w:val="28"/>
        </w:rPr>
        <w:t xml:space="preserve"> </w:t>
      </w:r>
      <w:r w:rsidRPr="00A226A6">
        <w:rPr>
          <w:sz w:val="28"/>
          <w:szCs w:val="28"/>
        </w:rPr>
        <w:t xml:space="preserve">«Основ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w:t>
      </w:r>
    </w:p>
    <w:p w:rsidR="001734F3" w:rsidRPr="00FB4F6E" w:rsidRDefault="001734F3" w:rsidP="00B20DA8">
      <w:pPr>
        <w:pStyle w:val="affffffff9"/>
        <w:numPr>
          <w:ilvl w:val="0"/>
          <w:numId w:val="27"/>
        </w:numPr>
        <w:spacing w:before="240" w:after="60" w:line="240" w:lineRule="auto"/>
        <w:outlineLvl w:val="0"/>
        <w:rPr>
          <w:sz w:val="28"/>
        </w:rPr>
      </w:pPr>
      <w:bookmarkStart w:id="36" w:name="_Toc422304525"/>
      <w:r w:rsidRPr="00FB4F6E">
        <w:rPr>
          <w:sz w:val="28"/>
        </w:rPr>
        <w:t>Оценка достоверности данных, приведенных в предложениях об установлении тарифов и (или) их предельных уровней</w:t>
      </w:r>
      <w:bookmarkEnd w:id="36"/>
    </w:p>
    <w:p w:rsidR="001734F3" w:rsidRPr="00A226A6" w:rsidRDefault="001734F3" w:rsidP="001734F3">
      <w:pPr>
        <w:ind w:firstLine="709"/>
        <w:jc w:val="center"/>
        <w:rPr>
          <w:sz w:val="28"/>
          <w:szCs w:val="28"/>
        </w:rPr>
      </w:pPr>
    </w:p>
    <w:p w:rsidR="001734F3" w:rsidRPr="00A226A6" w:rsidRDefault="001734F3" w:rsidP="001734F3">
      <w:pPr>
        <w:ind w:right="142" w:firstLine="709"/>
        <w:jc w:val="both"/>
        <w:rPr>
          <w:sz w:val="28"/>
          <w:szCs w:val="28"/>
        </w:rPr>
      </w:pPr>
      <w:r w:rsidRPr="00A226A6">
        <w:rPr>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1734F3" w:rsidRPr="00FB4F6E" w:rsidRDefault="001734F3" w:rsidP="00B20DA8">
      <w:pPr>
        <w:pStyle w:val="affffffff9"/>
        <w:numPr>
          <w:ilvl w:val="0"/>
          <w:numId w:val="27"/>
        </w:numPr>
        <w:spacing w:before="240" w:after="60" w:line="240" w:lineRule="auto"/>
        <w:outlineLvl w:val="0"/>
        <w:rPr>
          <w:sz w:val="28"/>
        </w:rPr>
      </w:pPr>
      <w:r w:rsidRPr="00FB4F6E">
        <w:rPr>
          <w:sz w:val="28"/>
        </w:rPr>
        <w:t>Анализ экономической обоснованности расходов по статьям затрат и обоснование объемов полезного отпуска тепловой энергии (мощности) для прямых потребителей ООО «</w:t>
      </w:r>
      <w:r>
        <w:rPr>
          <w:sz w:val="28"/>
        </w:rPr>
        <w:t>СибЭнерго</w:t>
      </w:r>
      <w:r w:rsidRPr="00FB4F6E">
        <w:rPr>
          <w:sz w:val="28"/>
        </w:rPr>
        <w:t>»</w:t>
      </w:r>
      <w:r>
        <w:rPr>
          <w:sz w:val="28"/>
        </w:rPr>
        <w:t xml:space="preserve"> на 2018 год</w:t>
      </w:r>
    </w:p>
    <w:p w:rsidR="001734F3" w:rsidRPr="00B74144" w:rsidRDefault="001734F3" w:rsidP="001734F3"/>
    <w:p w:rsidR="001734F3" w:rsidRPr="00FB4F6E" w:rsidRDefault="001734F3" w:rsidP="001734F3">
      <w:pPr>
        <w:pStyle w:val="af5"/>
      </w:pPr>
      <w:r w:rsidRPr="00FB4F6E">
        <w:t>ОТПУСК ТЕПЛОВОЙ ЭНЕРГИИ</w:t>
      </w:r>
    </w:p>
    <w:p w:rsidR="001734F3" w:rsidRPr="000A1991" w:rsidRDefault="001734F3" w:rsidP="001734F3">
      <w:pPr>
        <w:ind w:firstLine="709"/>
        <w:jc w:val="both"/>
        <w:rPr>
          <w:sz w:val="28"/>
          <w:szCs w:val="28"/>
        </w:rPr>
      </w:pPr>
      <w:r>
        <w:rPr>
          <w:sz w:val="28"/>
          <w:szCs w:val="28"/>
        </w:rPr>
        <w:t>Экспертами отмечается отсутствие актуализированной на 2018 год схемы теплоснабжения г. Новокузнецка.</w:t>
      </w:r>
      <w:r w:rsidRPr="005A557B">
        <w:t xml:space="preserve"> </w:t>
      </w:r>
      <w:r w:rsidRPr="005A557B">
        <w:rPr>
          <w:sz w:val="28"/>
          <w:szCs w:val="28"/>
        </w:rPr>
        <w:t>Баланс тепловой энергии на 201</w:t>
      </w:r>
      <w:r>
        <w:rPr>
          <w:sz w:val="28"/>
          <w:szCs w:val="28"/>
        </w:rPr>
        <w:t>8</w:t>
      </w:r>
      <w:r w:rsidRPr="005A557B">
        <w:rPr>
          <w:sz w:val="28"/>
          <w:szCs w:val="28"/>
        </w:rPr>
        <w:t xml:space="preserve"> год принят экспертами по предложению предприятия, выполненного согласно п. 9 Методических указаний по расчету регулируемых цен (тарифов) в сфере теплоснабжения, утвержденных приказом ФСТ </w:t>
      </w:r>
      <w:r>
        <w:rPr>
          <w:sz w:val="28"/>
          <w:szCs w:val="28"/>
        </w:rPr>
        <w:t xml:space="preserve">России </w:t>
      </w:r>
      <w:r w:rsidRPr="005A557B">
        <w:rPr>
          <w:sz w:val="28"/>
          <w:szCs w:val="28"/>
        </w:rPr>
        <w:t>от 13.06.2013 №</w:t>
      </w:r>
      <w:r>
        <w:rPr>
          <w:sz w:val="28"/>
          <w:szCs w:val="28"/>
        </w:rPr>
        <w:t xml:space="preserve"> </w:t>
      </w:r>
      <w:r w:rsidRPr="005A557B">
        <w:rPr>
          <w:sz w:val="28"/>
          <w:szCs w:val="28"/>
        </w:rPr>
        <w:t>760-</w:t>
      </w:r>
      <w:r>
        <w:rPr>
          <w:sz w:val="28"/>
          <w:szCs w:val="28"/>
        </w:rPr>
        <w:t>э</w:t>
      </w:r>
      <w:r w:rsidRPr="005A557B">
        <w:rPr>
          <w:sz w:val="28"/>
          <w:szCs w:val="28"/>
        </w:rPr>
        <w:t>, расчетный объем полезного отпуска тепловой энергии экспертами определен в соответствии с главой III Методических указаний (п. 18).</w:t>
      </w:r>
      <w:r>
        <w:rPr>
          <w:sz w:val="28"/>
          <w:szCs w:val="28"/>
        </w:rPr>
        <w:t xml:space="preserve"> </w:t>
      </w:r>
      <w:r w:rsidRPr="000A1991">
        <w:rPr>
          <w:sz w:val="28"/>
          <w:szCs w:val="28"/>
        </w:rPr>
        <w:t>Баланс тепловой энергии приведен в таблице 1.</w:t>
      </w:r>
    </w:p>
    <w:p w:rsidR="001734F3" w:rsidRPr="000A1991" w:rsidRDefault="001734F3" w:rsidP="00B20DA8">
      <w:pPr>
        <w:numPr>
          <w:ilvl w:val="0"/>
          <w:numId w:val="26"/>
        </w:numPr>
        <w:ind w:right="-569"/>
        <w:jc w:val="right"/>
        <w:rPr>
          <w:sz w:val="28"/>
          <w:szCs w:val="28"/>
        </w:rPr>
      </w:pPr>
    </w:p>
    <w:p w:rsidR="001734F3" w:rsidRPr="000A1991" w:rsidRDefault="001734F3" w:rsidP="001734F3">
      <w:pPr>
        <w:ind w:firstLine="709"/>
        <w:jc w:val="right"/>
        <w:rPr>
          <w:szCs w:val="28"/>
        </w:rPr>
      </w:pPr>
      <w:r w:rsidRPr="000A1991">
        <w:rPr>
          <w:szCs w:val="28"/>
        </w:rPr>
        <w:t>тыс. Гкал.</w:t>
      </w:r>
    </w:p>
    <w:tbl>
      <w:tblPr>
        <w:tblW w:w="967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614"/>
        <w:gridCol w:w="1614"/>
        <w:gridCol w:w="1769"/>
      </w:tblGrid>
      <w:tr w:rsidR="001734F3" w:rsidRPr="000A1991" w:rsidTr="00232056">
        <w:trPr>
          <w:trHeight w:val="276"/>
        </w:trPr>
        <w:tc>
          <w:tcPr>
            <w:tcW w:w="4673" w:type="dxa"/>
            <w:vMerge w:val="restart"/>
            <w:shd w:val="clear" w:color="auto" w:fill="BFBFBF"/>
            <w:vAlign w:val="center"/>
            <w:hideMark/>
          </w:tcPr>
          <w:p w:rsidR="001734F3" w:rsidRPr="000A1991" w:rsidRDefault="001734F3" w:rsidP="00232056">
            <w:pPr>
              <w:jc w:val="center"/>
            </w:pPr>
            <w:r w:rsidRPr="000A1991">
              <w:t>Наименование показателя</w:t>
            </w:r>
          </w:p>
        </w:tc>
        <w:tc>
          <w:tcPr>
            <w:tcW w:w="1614" w:type="dxa"/>
            <w:vMerge w:val="restart"/>
            <w:shd w:val="clear" w:color="auto" w:fill="BFBFBF"/>
            <w:vAlign w:val="center"/>
            <w:hideMark/>
          </w:tcPr>
          <w:p w:rsidR="001734F3" w:rsidRPr="000A1991" w:rsidRDefault="001734F3" w:rsidP="00232056">
            <w:pPr>
              <w:jc w:val="center"/>
            </w:pPr>
            <w:r w:rsidRPr="000A1991">
              <w:t>Предложение предприятия на 2018 год</w:t>
            </w:r>
          </w:p>
        </w:tc>
        <w:tc>
          <w:tcPr>
            <w:tcW w:w="1614" w:type="dxa"/>
            <w:vMerge w:val="restart"/>
            <w:shd w:val="clear" w:color="auto" w:fill="BFBFBF"/>
            <w:vAlign w:val="center"/>
            <w:hideMark/>
          </w:tcPr>
          <w:p w:rsidR="001734F3" w:rsidRPr="000A1991" w:rsidRDefault="001734F3" w:rsidP="00232056">
            <w:pPr>
              <w:ind w:left="-108" w:right="-108"/>
              <w:jc w:val="center"/>
            </w:pPr>
            <w:r w:rsidRPr="000A1991">
              <w:t>Предложение экспертов на 2018 год</w:t>
            </w:r>
          </w:p>
        </w:tc>
        <w:tc>
          <w:tcPr>
            <w:tcW w:w="1769" w:type="dxa"/>
            <w:vMerge w:val="restart"/>
            <w:shd w:val="clear" w:color="auto" w:fill="BFBFBF"/>
            <w:vAlign w:val="center"/>
            <w:hideMark/>
          </w:tcPr>
          <w:p w:rsidR="001734F3" w:rsidRPr="000A1991" w:rsidRDefault="001734F3" w:rsidP="00232056">
            <w:pPr>
              <w:jc w:val="center"/>
            </w:pPr>
            <w:r w:rsidRPr="000A1991">
              <w:t>Размер корректировки</w:t>
            </w:r>
          </w:p>
        </w:tc>
      </w:tr>
      <w:tr w:rsidR="001734F3" w:rsidRPr="000A1991" w:rsidTr="00232056">
        <w:trPr>
          <w:trHeight w:val="375"/>
        </w:trPr>
        <w:tc>
          <w:tcPr>
            <w:tcW w:w="4673" w:type="dxa"/>
            <w:vMerge/>
            <w:shd w:val="clear" w:color="auto" w:fill="BFBFBF"/>
            <w:vAlign w:val="center"/>
            <w:hideMark/>
          </w:tcPr>
          <w:p w:rsidR="001734F3" w:rsidRPr="000A1991" w:rsidRDefault="001734F3" w:rsidP="00232056"/>
        </w:tc>
        <w:tc>
          <w:tcPr>
            <w:tcW w:w="1614" w:type="dxa"/>
            <w:vMerge/>
            <w:shd w:val="clear" w:color="auto" w:fill="BFBFBF"/>
            <w:vAlign w:val="center"/>
            <w:hideMark/>
          </w:tcPr>
          <w:p w:rsidR="001734F3" w:rsidRPr="000A1991" w:rsidRDefault="001734F3" w:rsidP="00232056"/>
        </w:tc>
        <w:tc>
          <w:tcPr>
            <w:tcW w:w="1614" w:type="dxa"/>
            <w:vMerge/>
            <w:shd w:val="clear" w:color="auto" w:fill="BFBFBF"/>
            <w:vAlign w:val="center"/>
            <w:hideMark/>
          </w:tcPr>
          <w:p w:rsidR="001734F3" w:rsidRPr="000A1991" w:rsidRDefault="001734F3" w:rsidP="00232056"/>
        </w:tc>
        <w:tc>
          <w:tcPr>
            <w:tcW w:w="1769" w:type="dxa"/>
            <w:vMerge/>
            <w:shd w:val="clear" w:color="auto" w:fill="BFBFBF"/>
            <w:vAlign w:val="center"/>
            <w:hideMark/>
          </w:tcPr>
          <w:p w:rsidR="001734F3" w:rsidRPr="000A1991" w:rsidRDefault="001734F3" w:rsidP="00232056"/>
        </w:tc>
      </w:tr>
      <w:tr w:rsidR="001734F3" w:rsidRPr="000A1991" w:rsidTr="00232056">
        <w:trPr>
          <w:trHeight w:val="570"/>
        </w:trPr>
        <w:tc>
          <w:tcPr>
            <w:tcW w:w="4673" w:type="dxa"/>
            <w:vMerge/>
            <w:shd w:val="clear" w:color="auto" w:fill="BFBFBF"/>
            <w:vAlign w:val="center"/>
            <w:hideMark/>
          </w:tcPr>
          <w:p w:rsidR="001734F3" w:rsidRPr="000A1991" w:rsidRDefault="001734F3" w:rsidP="00232056"/>
        </w:tc>
        <w:tc>
          <w:tcPr>
            <w:tcW w:w="1614" w:type="dxa"/>
            <w:vMerge/>
            <w:shd w:val="clear" w:color="auto" w:fill="BFBFBF"/>
            <w:vAlign w:val="center"/>
            <w:hideMark/>
          </w:tcPr>
          <w:p w:rsidR="001734F3" w:rsidRPr="000A1991" w:rsidRDefault="001734F3" w:rsidP="00232056"/>
        </w:tc>
        <w:tc>
          <w:tcPr>
            <w:tcW w:w="1614" w:type="dxa"/>
            <w:vMerge/>
            <w:shd w:val="clear" w:color="auto" w:fill="BFBFBF"/>
            <w:vAlign w:val="center"/>
            <w:hideMark/>
          </w:tcPr>
          <w:p w:rsidR="001734F3" w:rsidRPr="000A1991" w:rsidRDefault="001734F3" w:rsidP="00232056"/>
        </w:tc>
        <w:tc>
          <w:tcPr>
            <w:tcW w:w="1769" w:type="dxa"/>
            <w:vMerge/>
            <w:shd w:val="clear" w:color="auto" w:fill="BFBFBF"/>
            <w:vAlign w:val="center"/>
            <w:hideMark/>
          </w:tcPr>
          <w:p w:rsidR="001734F3" w:rsidRPr="000A1991" w:rsidRDefault="001734F3" w:rsidP="00232056"/>
        </w:tc>
      </w:tr>
      <w:tr w:rsidR="001734F3" w:rsidRPr="000A1991" w:rsidTr="00232056">
        <w:trPr>
          <w:trHeight w:val="270"/>
        </w:trPr>
        <w:tc>
          <w:tcPr>
            <w:tcW w:w="4673" w:type="dxa"/>
            <w:shd w:val="clear" w:color="auto" w:fill="auto"/>
            <w:vAlign w:val="center"/>
          </w:tcPr>
          <w:p w:rsidR="001734F3" w:rsidRPr="000A1991" w:rsidRDefault="001734F3" w:rsidP="00232056">
            <w:r>
              <w:t>Выработка тепловой энергии</w:t>
            </w:r>
          </w:p>
        </w:tc>
        <w:tc>
          <w:tcPr>
            <w:tcW w:w="1614" w:type="dxa"/>
            <w:shd w:val="clear" w:color="auto" w:fill="auto"/>
            <w:vAlign w:val="center"/>
          </w:tcPr>
          <w:p w:rsidR="001734F3" w:rsidRPr="009638D2" w:rsidRDefault="001734F3" w:rsidP="00232056">
            <w:pPr>
              <w:jc w:val="center"/>
            </w:pPr>
            <w:r w:rsidRPr="009638D2">
              <w:t>10,110</w:t>
            </w:r>
          </w:p>
        </w:tc>
        <w:tc>
          <w:tcPr>
            <w:tcW w:w="1614" w:type="dxa"/>
            <w:shd w:val="clear" w:color="auto" w:fill="auto"/>
            <w:vAlign w:val="center"/>
          </w:tcPr>
          <w:p w:rsidR="001734F3" w:rsidRPr="009638D2" w:rsidRDefault="001734F3" w:rsidP="00232056">
            <w:pPr>
              <w:jc w:val="center"/>
            </w:pPr>
            <w:r w:rsidRPr="009638D2">
              <w:t>10,110</w:t>
            </w:r>
          </w:p>
        </w:tc>
        <w:tc>
          <w:tcPr>
            <w:tcW w:w="1769" w:type="dxa"/>
            <w:shd w:val="clear" w:color="auto" w:fill="auto"/>
            <w:vAlign w:val="center"/>
          </w:tcPr>
          <w:p w:rsidR="001734F3" w:rsidRPr="009638D2" w:rsidRDefault="001734F3" w:rsidP="00232056">
            <w:pPr>
              <w:jc w:val="center"/>
            </w:pPr>
            <w:r w:rsidRPr="009638D2">
              <w:t>0,000</w:t>
            </w:r>
          </w:p>
        </w:tc>
      </w:tr>
      <w:tr w:rsidR="001734F3" w:rsidRPr="000A1991" w:rsidTr="00232056">
        <w:trPr>
          <w:trHeight w:val="255"/>
        </w:trPr>
        <w:tc>
          <w:tcPr>
            <w:tcW w:w="4673" w:type="dxa"/>
            <w:shd w:val="clear" w:color="auto" w:fill="auto"/>
            <w:vAlign w:val="center"/>
          </w:tcPr>
          <w:p w:rsidR="001734F3" w:rsidRPr="000A1991" w:rsidRDefault="001734F3" w:rsidP="00232056">
            <w:r>
              <w:t>Собственные нужды котельных</w:t>
            </w:r>
          </w:p>
        </w:tc>
        <w:tc>
          <w:tcPr>
            <w:tcW w:w="1614" w:type="dxa"/>
            <w:shd w:val="clear" w:color="auto" w:fill="auto"/>
            <w:vAlign w:val="center"/>
          </w:tcPr>
          <w:p w:rsidR="001734F3" w:rsidRPr="009638D2" w:rsidRDefault="001734F3" w:rsidP="00232056">
            <w:pPr>
              <w:jc w:val="center"/>
            </w:pPr>
            <w:r w:rsidRPr="009638D2">
              <w:t>0,157</w:t>
            </w:r>
          </w:p>
        </w:tc>
        <w:tc>
          <w:tcPr>
            <w:tcW w:w="1614" w:type="dxa"/>
            <w:shd w:val="clear" w:color="auto" w:fill="auto"/>
            <w:vAlign w:val="center"/>
          </w:tcPr>
          <w:p w:rsidR="001734F3" w:rsidRPr="009638D2" w:rsidRDefault="001734F3" w:rsidP="00232056">
            <w:pPr>
              <w:jc w:val="center"/>
            </w:pPr>
            <w:r w:rsidRPr="009638D2">
              <w:t>0,157</w:t>
            </w:r>
          </w:p>
        </w:tc>
        <w:tc>
          <w:tcPr>
            <w:tcW w:w="1769" w:type="dxa"/>
            <w:shd w:val="clear" w:color="auto" w:fill="auto"/>
            <w:vAlign w:val="center"/>
          </w:tcPr>
          <w:p w:rsidR="001734F3" w:rsidRPr="009638D2" w:rsidRDefault="001734F3" w:rsidP="00232056">
            <w:pPr>
              <w:jc w:val="center"/>
            </w:pPr>
            <w:r w:rsidRPr="009638D2">
              <w:t>0,000</w:t>
            </w:r>
          </w:p>
        </w:tc>
      </w:tr>
      <w:tr w:rsidR="001734F3" w:rsidRPr="000A1991" w:rsidTr="00232056">
        <w:trPr>
          <w:trHeight w:val="270"/>
        </w:trPr>
        <w:tc>
          <w:tcPr>
            <w:tcW w:w="4673" w:type="dxa"/>
            <w:shd w:val="clear" w:color="auto" w:fill="auto"/>
            <w:vAlign w:val="center"/>
          </w:tcPr>
          <w:p w:rsidR="001734F3" w:rsidRPr="000A1991" w:rsidRDefault="001734F3" w:rsidP="00232056">
            <w:r>
              <w:lastRenderedPageBreak/>
              <w:t>Полезный отпуск тепловой энергии</w:t>
            </w:r>
          </w:p>
        </w:tc>
        <w:tc>
          <w:tcPr>
            <w:tcW w:w="1614" w:type="dxa"/>
            <w:shd w:val="clear" w:color="auto" w:fill="auto"/>
            <w:vAlign w:val="center"/>
          </w:tcPr>
          <w:p w:rsidR="001734F3" w:rsidRPr="009638D2" w:rsidRDefault="001734F3" w:rsidP="00232056">
            <w:pPr>
              <w:jc w:val="center"/>
            </w:pPr>
            <w:r w:rsidRPr="009638D2">
              <w:t>9,953</w:t>
            </w:r>
          </w:p>
        </w:tc>
        <w:tc>
          <w:tcPr>
            <w:tcW w:w="1614" w:type="dxa"/>
            <w:shd w:val="clear" w:color="auto" w:fill="auto"/>
            <w:vAlign w:val="center"/>
          </w:tcPr>
          <w:p w:rsidR="001734F3" w:rsidRPr="009638D2" w:rsidRDefault="001734F3" w:rsidP="00232056">
            <w:pPr>
              <w:jc w:val="center"/>
            </w:pPr>
            <w:r w:rsidRPr="009638D2">
              <w:t>9,953</w:t>
            </w:r>
          </w:p>
        </w:tc>
        <w:tc>
          <w:tcPr>
            <w:tcW w:w="1769" w:type="dxa"/>
            <w:shd w:val="clear" w:color="auto" w:fill="auto"/>
            <w:vAlign w:val="center"/>
          </w:tcPr>
          <w:p w:rsidR="001734F3" w:rsidRPr="009638D2" w:rsidRDefault="001734F3" w:rsidP="00232056">
            <w:pPr>
              <w:jc w:val="center"/>
            </w:pPr>
            <w:r w:rsidRPr="009638D2">
              <w:t>0,000</w:t>
            </w:r>
          </w:p>
        </w:tc>
      </w:tr>
    </w:tbl>
    <w:p w:rsidR="001734F3" w:rsidRDefault="001734F3" w:rsidP="001734F3">
      <w:pPr>
        <w:pStyle w:val="af5"/>
      </w:pPr>
    </w:p>
    <w:p w:rsidR="001734F3" w:rsidRDefault="001734F3" w:rsidP="001734F3">
      <w:pPr>
        <w:pStyle w:val="af5"/>
      </w:pPr>
    </w:p>
    <w:p w:rsidR="001734F3" w:rsidRPr="00FB4F6E" w:rsidRDefault="001734F3" w:rsidP="001734F3">
      <w:pPr>
        <w:pStyle w:val="af5"/>
      </w:pPr>
      <w:r w:rsidRPr="00FB4F6E">
        <w:t>РАСХОДЫ НА СЫРЬЕ И МАТЕРИАЛЫ НА ОБСЛУЖИВАНИЕ</w:t>
      </w:r>
    </w:p>
    <w:p w:rsidR="001734F3" w:rsidRPr="00B74144" w:rsidRDefault="001734F3" w:rsidP="001734F3"/>
    <w:p w:rsidR="001734F3" w:rsidRPr="008620C7" w:rsidRDefault="001734F3" w:rsidP="001734F3">
      <w:pPr>
        <w:ind w:firstLine="709"/>
        <w:jc w:val="both"/>
        <w:rPr>
          <w:sz w:val="28"/>
          <w:szCs w:val="28"/>
        </w:rPr>
      </w:pPr>
      <w:r w:rsidRPr="008620C7">
        <w:rPr>
          <w:sz w:val="28"/>
          <w:szCs w:val="28"/>
        </w:rPr>
        <w:t xml:space="preserve">По статье «расходы на сырье и материалы» предприятием планируются затраты в сумме </w:t>
      </w:r>
      <w:r w:rsidRPr="00DB466D">
        <w:rPr>
          <w:sz w:val="28"/>
          <w:szCs w:val="28"/>
        </w:rPr>
        <w:t xml:space="preserve">2 075 </w:t>
      </w:r>
      <w:r w:rsidRPr="008620C7">
        <w:rPr>
          <w:sz w:val="28"/>
          <w:szCs w:val="28"/>
        </w:rPr>
        <w:t>тыс. руб</w:t>
      </w:r>
      <w:r>
        <w:rPr>
          <w:sz w:val="28"/>
          <w:szCs w:val="28"/>
        </w:rPr>
        <w:t>.</w:t>
      </w:r>
    </w:p>
    <w:p w:rsidR="001734F3" w:rsidRDefault="001734F3" w:rsidP="001734F3">
      <w:pPr>
        <w:ind w:firstLine="720"/>
        <w:jc w:val="both"/>
        <w:rPr>
          <w:sz w:val="28"/>
          <w:szCs w:val="28"/>
        </w:rPr>
      </w:pPr>
      <w:r>
        <w:rPr>
          <w:sz w:val="28"/>
          <w:szCs w:val="28"/>
        </w:rPr>
        <w:t>В качестве обосновывающих материалов предприятие представило следующие документы:</w:t>
      </w:r>
    </w:p>
    <w:p w:rsidR="001734F3" w:rsidRDefault="001734F3" w:rsidP="001734F3">
      <w:pPr>
        <w:ind w:firstLine="720"/>
        <w:jc w:val="both"/>
        <w:rPr>
          <w:sz w:val="28"/>
          <w:szCs w:val="28"/>
        </w:rPr>
      </w:pPr>
      <w:r w:rsidRPr="00DB466D">
        <w:rPr>
          <w:sz w:val="28"/>
          <w:szCs w:val="28"/>
        </w:rPr>
        <w:t xml:space="preserve">Приказ от 22.01.2018 № 01/1 </w:t>
      </w:r>
      <w:r>
        <w:rPr>
          <w:sz w:val="28"/>
          <w:szCs w:val="28"/>
        </w:rPr>
        <w:t>«</w:t>
      </w:r>
      <w:r w:rsidRPr="00DB466D">
        <w:rPr>
          <w:sz w:val="28"/>
          <w:szCs w:val="28"/>
        </w:rPr>
        <w:t>О нормах расхода вспомогательных материалов на 2018 год</w:t>
      </w:r>
      <w:r>
        <w:rPr>
          <w:sz w:val="28"/>
          <w:szCs w:val="28"/>
        </w:rPr>
        <w:t>»</w:t>
      </w:r>
      <w:r w:rsidRPr="00DB466D">
        <w:rPr>
          <w:sz w:val="28"/>
          <w:szCs w:val="28"/>
        </w:rPr>
        <w:t xml:space="preserve"> (стр. 342 том 2)</w:t>
      </w:r>
      <w:r>
        <w:rPr>
          <w:sz w:val="28"/>
          <w:szCs w:val="28"/>
        </w:rPr>
        <w:t>.</w:t>
      </w:r>
    </w:p>
    <w:p w:rsidR="001734F3" w:rsidRDefault="001734F3" w:rsidP="001734F3">
      <w:pPr>
        <w:ind w:firstLine="720"/>
        <w:jc w:val="both"/>
        <w:rPr>
          <w:sz w:val="28"/>
          <w:szCs w:val="28"/>
        </w:rPr>
      </w:pPr>
      <w:r w:rsidRPr="00DB466D">
        <w:rPr>
          <w:sz w:val="28"/>
          <w:szCs w:val="28"/>
        </w:rPr>
        <w:t xml:space="preserve">Нормы расхода вспомогательных материалов для обеспечения технологического процесса, текущих ремонтов, ликвидации аварий на котельных ООО </w:t>
      </w:r>
      <w:r>
        <w:rPr>
          <w:sz w:val="28"/>
          <w:szCs w:val="28"/>
        </w:rPr>
        <w:t>«</w:t>
      </w:r>
      <w:r w:rsidRPr="00DB466D">
        <w:rPr>
          <w:sz w:val="28"/>
          <w:szCs w:val="28"/>
        </w:rPr>
        <w:t>СибЭнерго</w:t>
      </w:r>
      <w:r>
        <w:rPr>
          <w:sz w:val="28"/>
          <w:szCs w:val="28"/>
        </w:rPr>
        <w:t>»</w:t>
      </w:r>
      <w:r w:rsidRPr="00DB466D">
        <w:rPr>
          <w:sz w:val="28"/>
          <w:szCs w:val="28"/>
        </w:rPr>
        <w:t xml:space="preserve"> (стр. 343 том 2)</w:t>
      </w:r>
      <w:r>
        <w:rPr>
          <w:sz w:val="28"/>
          <w:szCs w:val="28"/>
        </w:rPr>
        <w:t>.</w:t>
      </w:r>
    </w:p>
    <w:p w:rsidR="001734F3" w:rsidRDefault="001734F3" w:rsidP="001734F3">
      <w:pPr>
        <w:ind w:firstLine="720"/>
        <w:jc w:val="both"/>
        <w:rPr>
          <w:sz w:val="28"/>
          <w:szCs w:val="28"/>
        </w:rPr>
      </w:pPr>
      <w:r w:rsidRPr="00DB466D">
        <w:rPr>
          <w:sz w:val="28"/>
          <w:szCs w:val="28"/>
        </w:rPr>
        <w:t xml:space="preserve">Расчет затрат ООО </w:t>
      </w:r>
      <w:r>
        <w:rPr>
          <w:sz w:val="28"/>
          <w:szCs w:val="28"/>
        </w:rPr>
        <w:t>«</w:t>
      </w:r>
      <w:r w:rsidRPr="00DB466D">
        <w:rPr>
          <w:sz w:val="28"/>
          <w:szCs w:val="28"/>
        </w:rPr>
        <w:t>СибЭнерго</w:t>
      </w:r>
      <w:r>
        <w:rPr>
          <w:sz w:val="28"/>
          <w:szCs w:val="28"/>
        </w:rPr>
        <w:t>»</w:t>
      </w:r>
      <w:r w:rsidRPr="00DB466D">
        <w:rPr>
          <w:sz w:val="28"/>
          <w:szCs w:val="28"/>
        </w:rPr>
        <w:t xml:space="preserve"> на реагенты на 2018 год (стр. 345 том 2)</w:t>
      </w:r>
      <w:r>
        <w:rPr>
          <w:sz w:val="28"/>
          <w:szCs w:val="28"/>
        </w:rPr>
        <w:t>.</w:t>
      </w:r>
    </w:p>
    <w:p w:rsidR="001734F3" w:rsidRDefault="001734F3" w:rsidP="001734F3">
      <w:pPr>
        <w:ind w:firstLine="720"/>
        <w:jc w:val="both"/>
        <w:rPr>
          <w:sz w:val="28"/>
          <w:szCs w:val="28"/>
        </w:rPr>
      </w:pPr>
      <w:r w:rsidRPr="00DB466D">
        <w:rPr>
          <w:sz w:val="28"/>
          <w:szCs w:val="28"/>
        </w:rPr>
        <w:t xml:space="preserve">Расчет расхода реагентов на котельных ООО </w:t>
      </w:r>
      <w:r>
        <w:rPr>
          <w:sz w:val="28"/>
          <w:szCs w:val="28"/>
        </w:rPr>
        <w:t>«</w:t>
      </w:r>
      <w:r w:rsidRPr="00DB466D">
        <w:rPr>
          <w:sz w:val="28"/>
          <w:szCs w:val="28"/>
        </w:rPr>
        <w:t>СибЭнерго</w:t>
      </w:r>
      <w:r>
        <w:rPr>
          <w:sz w:val="28"/>
          <w:szCs w:val="28"/>
        </w:rPr>
        <w:t>»</w:t>
      </w:r>
      <w:r w:rsidRPr="00DB466D">
        <w:rPr>
          <w:sz w:val="28"/>
          <w:szCs w:val="28"/>
        </w:rPr>
        <w:t xml:space="preserve"> (стр. 346 </w:t>
      </w:r>
      <w:r>
        <w:rPr>
          <w:sz w:val="28"/>
          <w:szCs w:val="28"/>
        </w:rPr>
        <w:br/>
      </w:r>
      <w:r w:rsidRPr="00DB466D">
        <w:rPr>
          <w:sz w:val="28"/>
          <w:szCs w:val="28"/>
        </w:rPr>
        <w:t>том 2)</w:t>
      </w:r>
      <w:r>
        <w:rPr>
          <w:sz w:val="28"/>
          <w:szCs w:val="28"/>
        </w:rPr>
        <w:t>.</w:t>
      </w:r>
    </w:p>
    <w:p w:rsidR="001734F3" w:rsidRDefault="001734F3" w:rsidP="001734F3">
      <w:pPr>
        <w:ind w:firstLine="720"/>
        <w:jc w:val="both"/>
        <w:rPr>
          <w:sz w:val="28"/>
          <w:szCs w:val="28"/>
        </w:rPr>
      </w:pPr>
      <w:r w:rsidRPr="00DB466D">
        <w:rPr>
          <w:sz w:val="28"/>
          <w:szCs w:val="28"/>
        </w:rPr>
        <w:t xml:space="preserve">Договор № СГ-157-18/СРС-245-18 от 14.11.2018 с </w:t>
      </w:r>
      <w:r>
        <w:rPr>
          <w:sz w:val="28"/>
          <w:szCs w:val="28"/>
        </w:rPr>
        <w:br/>
      </w:r>
      <w:r w:rsidRPr="00DB466D">
        <w:rPr>
          <w:sz w:val="28"/>
          <w:szCs w:val="28"/>
        </w:rPr>
        <w:t xml:space="preserve">ООО </w:t>
      </w:r>
      <w:r>
        <w:rPr>
          <w:sz w:val="28"/>
          <w:szCs w:val="28"/>
        </w:rPr>
        <w:t>«</w:t>
      </w:r>
      <w:r w:rsidRPr="00DB466D">
        <w:rPr>
          <w:sz w:val="28"/>
          <w:szCs w:val="28"/>
        </w:rPr>
        <w:t>СтройРемонтСервис</w:t>
      </w:r>
      <w:r>
        <w:rPr>
          <w:sz w:val="28"/>
          <w:szCs w:val="28"/>
        </w:rPr>
        <w:t>»</w:t>
      </w:r>
      <w:r w:rsidRPr="00DB466D">
        <w:rPr>
          <w:sz w:val="28"/>
          <w:szCs w:val="28"/>
        </w:rPr>
        <w:t xml:space="preserve"> на поставку вспомогательных материалов для обслуживания котельных</w:t>
      </w:r>
      <w:r>
        <w:rPr>
          <w:sz w:val="28"/>
          <w:szCs w:val="28"/>
        </w:rPr>
        <w:t xml:space="preserve">. </w:t>
      </w:r>
      <w:r w:rsidRPr="00DB466D">
        <w:rPr>
          <w:sz w:val="28"/>
          <w:szCs w:val="28"/>
        </w:rPr>
        <w:t>Действует до 31.12.2019 без автопролонгации</w:t>
      </w:r>
      <w:r>
        <w:rPr>
          <w:sz w:val="28"/>
          <w:szCs w:val="28"/>
        </w:rPr>
        <w:t>. Конкурсную</w:t>
      </w:r>
      <w:r w:rsidRPr="00DB466D">
        <w:rPr>
          <w:sz w:val="28"/>
          <w:szCs w:val="28"/>
        </w:rPr>
        <w:t xml:space="preserve"> документаци</w:t>
      </w:r>
      <w:r>
        <w:rPr>
          <w:sz w:val="28"/>
          <w:szCs w:val="28"/>
        </w:rPr>
        <w:t xml:space="preserve">ю. </w:t>
      </w:r>
      <w:r w:rsidRPr="00DB466D">
        <w:rPr>
          <w:sz w:val="28"/>
          <w:szCs w:val="28"/>
        </w:rPr>
        <w:t>Дополнительное соглашение б/н от 16.11.2018 о дополнении договора спецификацией № 2 с указанием вспомогател</w:t>
      </w:r>
      <w:r>
        <w:rPr>
          <w:sz w:val="28"/>
          <w:szCs w:val="28"/>
        </w:rPr>
        <w:t>ьных материалов для ведомственных котельных.</w:t>
      </w:r>
    </w:p>
    <w:p w:rsidR="001734F3" w:rsidRDefault="001734F3" w:rsidP="001734F3">
      <w:pPr>
        <w:ind w:firstLine="720"/>
        <w:jc w:val="both"/>
        <w:rPr>
          <w:sz w:val="28"/>
          <w:szCs w:val="28"/>
        </w:rPr>
      </w:pPr>
      <w:r w:rsidRPr="00DB466D">
        <w:rPr>
          <w:sz w:val="28"/>
          <w:szCs w:val="28"/>
        </w:rPr>
        <w:t xml:space="preserve">Договор поставки № СГ-159-18/СРС-247-18 от 14.11.2018 с </w:t>
      </w:r>
      <w:r>
        <w:rPr>
          <w:sz w:val="28"/>
          <w:szCs w:val="28"/>
        </w:rPr>
        <w:br/>
      </w:r>
      <w:r w:rsidRPr="00DB466D">
        <w:rPr>
          <w:sz w:val="28"/>
          <w:szCs w:val="28"/>
        </w:rPr>
        <w:t xml:space="preserve">ООО </w:t>
      </w:r>
      <w:r>
        <w:rPr>
          <w:sz w:val="28"/>
          <w:szCs w:val="28"/>
        </w:rPr>
        <w:t>«</w:t>
      </w:r>
      <w:r w:rsidRPr="00DB466D">
        <w:rPr>
          <w:sz w:val="28"/>
          <w:szCs w:val="28"/>
        </w:rPr>
        <w:t>СтройРемонтСервис</w:t>
      </w:r>
      <w:r>
        <w:rPr>
          <w:sz w:val="28"/>
          <w:szCs w:val="28"/>
        </w:rPr>
        <w:t>»</w:t>
      </w:r>
      <w:r w:rsidRPr="00DB466D">
        <w:rPr>
          <w:sz w:val="28"/>
          <w:szCs w:val="28"/>
        </w:rPr>
        <w:t xml:space="preserve"> на поставку химических реагентов</w:t>
      </w:r>
      <w:r>
        <w:rPr>
          <w:sz w:val="28"/>
          <w:szCs w:val="28"/>
        </w:rPr>
        <w:t xml:space="preserve">. </w:t>
      </w:r>
      <w:r w:rsidRPr="00DB466D">
        <w:rPr>
          <w:sz w:val="28"/>
          <w:szCs w:val="28"/>
        </w:rPr>
        <w:t>Действует до 31.12.2019 без автопролонгации</w:t>
      </w:r>
      <w:r>
        <w:rPr>
          <w:sz w:val="28"/>
          <w:szCs w:val="28"/>
        </w:rPr>
        <w:t>. Конкурсную</w:t>
      </w:r>
      <w:r w:rsidRPr="00DB466D">
        <w:rPr>
          <w:sz w:val="28"/>
          <w:szCs w:val="28"/>
        </w:rPr>
        <w:t xml:space="preserve"> документаци</w:t>
      </w:r>
      <w:r>
        <w:rPr>
          <w:sz w:val="28"/>
          <w:szCs w:val="28"/>
        </w:rPr>
        <w:t>ю.</w:t>
      </w:r>
    </w:p>
    <w:p w:rsidR="001734F3" w:rsidRDefault="001734F3" w:rsidP="001734F3">
      <w:pPr>
        <w:ind w:firstLine="720"/>
        <w:jc w:val="both"/>
        <w:rPr>
          <w:sz w:val="28"/>
          <w:szCs w:val="28"/>
        </w:rPr>
      </w:pPr>
      <w:r>
        <w:rPr>
          <w:sz w:val="28"/>
          <w:szCs w:val="28"/>
        </w:rPr>
        <w:t xml:space="preserve">Эксперты рассмотрели представленный расчет и согласились с объемом материального обеспечения. Цены на материалы указаны в представленных договорах. Величина затрат в данной статье, по мнению экспертов, составляет </w:t>
      </w:r>
      <w:r>
        <w:rPr>
          <w:sz w:val="28"/>
          <w:szCs w:val="28"/>
        </w:rPr>
        <w:br/>
      </w:r>
      <w:r w:rsidRPr="00DB466D">
        <w:rPr>
          <w:sz w:val="28"/>
          <w:szCs w:val="28"/>
        </w:rPr>
        <w:t>2 075,00</w:t>
      </w:r>
      <w:r>
        <w:rPr>
          <w:sz w:val="28"/>
          <w:szCs w:val="28"/>
        </w:rPr>
        <w:t xml:space="preserve"> тыс. руб., что соответствует данным дополнительного соглашения для ведомственных котельных и расчету </w:t>
      </w:r>
      <w:r w:rsidRPr="00DB466D">
        <w:rPr>
          <w:sz w:val="28"/>
          <w:szCs w:val="28"/>
        </w:rPr>
        <w:t xml:space="preserve">затрат ООО </w:t>
      </w:r>
      <w:r>
        <w:rPr>
          <w:sz w:val="28"/>
          <w:szCs w:val="28"/>
        </w:rPr>
        <w:t>«</w:t>
      </w:r>
      <w:r w:rsidRPr="00DB466D">
        <w:rPr>
          <w:sz w:val="28"/>
          <w:szCs w:val="28"/>
        </w:rPr>
        <w:t>СибЭнерго</w:t>
      </w:r>
      <w:r>
        <w:rPr>
          <w:sz w:val="28"/>
          <w:szCs w:val="28"/>
        </w:rPr>
        <w:t>»</w:t>
      </w:r>
      <w:r w:rsidRPr="00DB466D">
        <w:rPr>
          <w:sz w:val="28"/>
          <w:szCs w:val="28"/>
        </w:rPr>
        <w:t xml:space="preserve"> на реагенты на 2018 год</w:t>
      </w:r>
      <w:r>
        <w:rPr>
          <w:sz w:val="28"/>
          <w:szCs w:val="28"/>
        </w:rPr>
        <w:t xml:space="preserve"> к договору на поставку химических реагентов.</w:t>
      </w:r>
    </w:p>
    <w:p w:rsidR="001734F3" w:rsidRDefault="001734F3" w:rsidP="001734F3">
      <w:pPr>
        <w:ind w:firstLine="720"/>
        <w:jc w:val="both"/>
        <w:rPr>
          <w:sz w:val="28"/>
          <w:szCs w:val="28"/>
        </w:rPr>
      </w:pPr>
      <w:r>
        <w:rPr>
          <w:sz w:val="28"/>
          <w:szCs w:val="28"/>
        </w:rPr>
        <w:t>Корректировка предложения предприятия отсутствует.</w:t>
      </w:r>
    </w:p>
    <w:tbl>
      <w:tblPr>
        <w:tblW w:w="9513" w:type="dxa"/>
        <w:tblInd w:w="93" w:type="dxa"/>
        <w:tblLayout w:type="fixed"/>
        <w:tblLook w:val="04A0" w:firstRow="1" w:lastRow="0" w:firstColumn="1" w:lastColumn="0" w:noHBand="0" w:noVBand="1"/>
      </w:tblPr>
      <w:tblGrid>
        <w:gridCol w:w="4410"/>
        <w:gridCol w:w="1614"/>
        <w:gridCol w:w="1614"/>
        <w:gridCol w:w="1875"/>
      </w:tblGrid>
      <w:tr w:rsidR="001734F3" w:rsidRPr="008620C7" w:rsidTr="00232056">
        <w:trPr>
          <w:trHeight w:val="375"/>
        </w:trPr>
        <w:tc>
          <w:tcPr>
            <w:tcW w:w="4410" w:type="dxa"/>
            <w:tcBorders>
              <w:top w:val="nil"/>
              <w:left w:val="nil"/>
              <w:bottom w:val="nil"/>
              <w:right w:val="nil"/>
            </w:tcBorders>
            <w:shd w:val="clear" w:color="auto" w:fill="auto"/>
            <w:noWrap/>
            <w:vAlign w:val="bottom"/>
          </w:tcPr>
          <w:p w:rsidR="001734F3" w:rsidRPr="008620C7" w:rsidRDefault="001734F3" w:rsidP="00232056">
            <w:pPr>
              <w:rPr>
                <w:rFonts w:ascii="Verdana" w:hAnsi="Verdana"/>
                <w:sz w:val="16"/>
                <w:szCs w:val="16"/>
              </w:rPr>
            </w:pPr>
          </w:p>
        </w:tc>
        <w:tc>
          <w:tcPr>
            <w:tcW w:w="1614" w:type="dxa"/>
            <w:tcBorders>
              <w:top w:val="nil"/>
              <w:left w:val="nil"/>
              <w:bottom w:val="nil"/>
              <w:right w:val="nil"/>
            </w:tcBorders>
            <w:shd w:val="clear" w:color="auto" w:fill="auto"/>
            <w:noWrap/>
            <w:vAlign w:val="bottom"/>
          </w:tcPr>
          <w:p w:rsidR="001734F3" w:rsidRPr="008620C7" w:rsidRDefault="001734F3" w:rsidP="00232056">
            <w:pPr>
              <w:rPr>
                <w:rFonts w:ascii="Verdana" w:hAnsi="Verdana"/>
                <w:sz w:val="16"/>
                <w:szCs w:val="16"/>
              </w:rPr>
            </w:pPr>
          </w:p>
        </w:tc>
        <w:tc>
          <w:tcPr>
            <w:tcW w:w="3489" w:type="dxa"/>
            <w:gridSpan w:val="2"/>
            <w:tcBorders>
              <w:top w:val="nil"/>
              <w:left w:val="nil"/>
              <w:bottom w:val="nil"/>
              <w:right w:val="nil"/>
            </w:tcBorders>
            <w:shd w:val="clear" w:color="auto" w:fill="auto"/>
            <w:noWrap/>
            <w:vAlign w:val="bottom"/>
          </w:tcPr>
          <w:p w:rsidR="001734F3" w:rsidRPr="008620C7" w:rsidRDefault="001734F3" w:rsidP="00B20DA8">
            <w:pPr>
              <w:numPr>
                <w:ilvl w:val="0"/>
                <w:numId w:val="26"/>
              </w:numPr>
              <w:spacing w:line="360" w:lineRule="auto"/>
              <w:ind w:right="-711"/>
              <w:jc w:val="right"/>
              <w:rPr>
                <w:sz w:val="28"/>
                <w:szCs w:val="28"/>
              </w:rPr>
            </w:pPr>
            <w:r w:rsidRPr="008620C7">
              <w:rPr>
                <w:sz w:val="28"/>
                <w:szCs w:val="28"/>
              </w:rPr>
              <w:t xml:space="preserve">2 </w:t>
            </w:r>
          </w:p>
        </w:tc>
      </w:tr>
      <w:tr w:rsidR="001734F3" w:rsidRPr="008620C7" w:rsidTr="00232056">
        <w:trPr>
          <w:trHeight w:val="315"/>
        </w:trPr>
        <w:tc>
          <w:tcPr>
            <w:tcW w:w="4410" w:type="dxa"/>
            <w:tcBorders>
              <w:top w:val="nil"/>
              <w:left w:val="nil"/>
              <w:bottom w:val="nil"/>
              <w:right w:val="nil"/>
            </w:tcBorders>
            <w:shd w:val="clear" w:color="auto" w:fill="auto"/>
            <w:noWrap/>
            <w:vAlign w:val="bottom"/>
          </w:tcPr>
          <w:p w:rsidR="001734F3" w:rsidRPr="008620C7" w:rsidRDefault="001734F3" w:rsidP="00232056">
            <w:pPr>
              <w:rPr>
                <w:rFonts w:ascii="Verdana" w:hAnsi="Verdana"/>
                <w:sz w:val="16"/>
                <w:szCs w:val="16"/>
              </w:rPr>
            </w:pPr>
          </w:p>
        </w:tc>
        <w:tc>
          <w:tcPr>
            <w:tcW w:w="1614" w:type="dxa"/>
            <w:tcBorders>
              <w:top w:val="nil"/>
              <w:left w:val="nil"/>
              <w:bottom w:val="nil"/>
              <w:right w:val="nil"/>
            </w:tcBorders>
            <w:shd w:val="clear" w:color="auto" w:fill="auto"/>
            <w:noWrap/>
            <w:vAlign w:val="bottom"/>
          </w:tcPr>
          <w:p w:rsidR="001734F3" w:rsidRPr="008620C7" w:rsidRDefault="001734F3" w:rsidP="00232056">
            <w:pPr>
              <w:rPr>
                <w:rFonts w:ascii="Verdana" w:hAnsi="Verdana"/>
                <w:sz w:val="16"/>
                <w:szCs w:val="16"/>
              </w:rPr>
            </w:pPr>
          </w:p>
        </w:tc>
        <w:tc>
          <w:tcPr>
            <w:tcW w:w="1614" w:type="dxa"/>
            <w:tcBorders>
              <w:top w:val="nil"/>
              <w:left w:val="nil"/>
              <w:bottom w:val="nil"/>
              <w:right w:val="nil"/>
            </w:tcBorders>
            <w:shd w:val="clear" w:color="auto" w:fill="auto"/>
            <w:noWrap/>
            <w:vAlign w:val="bottom"/>
          </w:tcPr>
          <w:p w:rsidR="001734F3" w:rsidRPr="008620C7" w:rsidRDefault="001734F3" w:rsidP="00232056">
            <w:pPr>
              <w:rPr>
                <w:rFonts w:ascii="Verdana" w:hAnsi="Verdana"/>
                <w:sz w:val="16"/>
                <w:szCs w:val="16"/>
              </w:rPr>
            </w:pPr>
          </w:p>
        </w:tc>
        <w:tc>
          <w:tcPr>
            <w:tcW w:w="1875" w:type="dxa"/>
            <w:tcBorders>
              <w:top w:val="nil"/>
              <w:left w:val="nil"/>
              <w:bottom w:val="nil"/>
              <w:right w:val="nil"/>
            </w:tcBorders>
            <w:shd w:val="clear" w:color="auto" w:fill="auto"/>
            <w:noWrap/>
            <w:vAlign w:val="bottom"/>
          </w:tcPr>
          <w:p w:rsidR="001734F3" w:rsidRPr="008620C7" w:rsidRDefault="001734F3" w:rsidP="00232056">
            <w:pPr>
              <w:jc w:val="right"/>
            </w:pPr>
            <w:r w:rsidRPr="008620C7">
              <w:t>тыс. руб.</w:t>
            </w:r>
          </w:p>
        </w:tc>
      </w:tr>
      <w:tr w:rsidR="001734F3" w:rsidRPr="008620C7" w:rsidTr="00232056">
        <w:trPr>
          <w:trHeight w:val="945"/>
        </w:trPr>
        <w:tc>
          <w:tcPr>
            <w:tcW w:w="4410" w:type="dxa"/>
            <w:tcBorders>
              <w:top w:val="single" w:sz="4" w:space="0" w:color="auto"/>
              <w:left w:val="single" w:sz="4" w:space="0" w:color="auto"/>
              <w:bottom w:val="single" w:sz="4" w:space="0" w:color="auto"/>
              <w:right w:val="single" w:sz="4" w:space="0" w:color="auto"/>
            </w:tcBorders>
            <w:shd w:val="clear" w:color="000000" w:fill="C0C0C0"/>
            <w:vAlign w:val="center"/>
          </w:tcPr>
          <w:p w:rsidR="001734F3" w:rsidRPr="008620C7" w:rsidRDefault="001734F3" w:rsidP="00232056">
            <w:pPr>
              <w:jc w:val="center"/>
            </w:pPr>
            <w:r w:rsidRPr="008620C7">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1734F3" w:rsidRPr="008620C7" w:rsidRDefault="001734F3" w:rsidP="00232056">
            <w:pPr>
              <w:jc w:val="center"/>
            </w:pPr>
            <w:r w:rsidRPr="008620C7">
              <w:t>Пред</w:t>
            </w:r>
            <w:r>
              <w:t>ложение предприятия на 2018</w:t>
            </w:r>
            <w:r w:rsidRPr="008620C7">
              <w:t xml:space="preserve">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1734F3" w:rsidRPr="008620C7" w:rsidRDefault="001734F3" w:rsidP="00232056">
            <w:pPr>
              <w:ind w:left="-108" w:right="-108"/>
              <w:jc w:val="center"/>
            </w:pPr>
            <w:r>
              <w:t>Предложение экспертов на 2018</w:t>
            </w:r>
            <w:r w:rsidRPr="008620C7">
              <w:t xml:space="preserve"> год</w:t>
            </w:r>
          </w:p>
        </w:tc>
        <w:tc>
          <w:tcPr>
            <w:tcW w:w="1875" w:type="dxa"/>
            <w:tcBorders>
              <w:top w:val="single" w:sz="4" w:space="0" w:color="auto"/>
              <w:left w:val="nil"/>
              <w:bottom w:val="single" w:sz="4" w:space="0" w:color="auto"/>
              <w:right w:val="single" w:sz="4" w:space="0" w:color="auto"/>
            </w:tcBorders>
            <w:shd w:val="clear" w:color="000000" w:fill="C0C0C0"/>
            <w:vAlign w:val="center"/>
          </w:tcPr>
          <w:p w:rsidR="001734F3" w:rsidRPr="008620C7" w:rsidRDefault="001734F3" w:rsidP="00232056">
            <w:pPr>
              <w:jc w:val="center"/>
            </w:pPr>
            <w:r w:rsidRPr="008620C7">
              <w:t>Размер корректировки</w:t>
            </w:r>
          </w:p>
        </w:tc>
      </w:tr>
      <w:tr w:rsidR="001734F3" w:rsidRPr="008620C7" w:rsidTr="00232056">
        <w:trPr>
          <w:trHeight w:val="443"/>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rsidR="001734F3" w:rsidRPr="008620C7" w:rsidRDefault="001734F3" w:rsidP="00232056">
            <w:r w:rsidRPr="008620C7">
              <w:t>Расходы на сырье и материалы</w:t>
            </w:r>
            <w:r>
              <w:t xml:space="preserve"> на обслуживание, в том числе:</w:t>
            </w:r>
          </w:p>
        </w:tc>
        <w:tc>
          <w:tcPr>
            <w:tcW w:w="1614" w:type="dxa"/>
            <w:tcBorders>
              <w:top w:val="single" w:sz="4" w:space="0" w:color="auto"/>
              <w:left w:val="nil"/>
              <w:bottom w:val="single" w:sz="4" w:space="0" w:color="auto"/>
              <w:right w:val="single" w:sz="4" w:space="0" w:color="auto"/>
            </w:tcBorders>
            <w:shd w:val="clear" w:color="auto" w:fill="auto"/>
            <w:vAlign w:val="center"/>
          </w:tcPr>
          <w:p w:rsidR="001734F3" w:rsidRPr="00DB466D" w:rsidRDefault="001734F3" w:rsidP="00232056">
            <w:pPr>
              <w:jc w:val="center"/>
            </w:pPr>
            <w:r w:rsidRPr="00DB466D">
              <w:t>2 075</w:t>
            </w:r>
          </w:p>
        </w:tc>
        <w:tc>
          <w:tcPr>
            <w:tcW w:w="1614" w:type="dxa"/>
            <w:tcBorders>
              <w:top w:val="single" w:sz="4" w:space="0" w:color="auto"/>
              <w:left w:val="nil"/>
              <w:bottom w:val="single" w:sz="4" w:space="0" w:color="auto"/>
              <w:right w:val="single" w:sz="4" w:space="0" w:color="auto"/>
            </w:tcBorders>
            <w:shd w:val="clear" w:color="auto" w:fill="auto"/>
            <w:vAlign w:val="center"/>
          </w:tcPr>
          <w:p w:rsidR="001734F3" w:rsidRPr="00DB466D" w:rsidRDefault="001734F3" w:rsidP="00232056">
            <w:pPr>
              <w:jc w:val="center"/>
            </w:pPr>
            <w:r w:rsidRPr="00DB466D">
              <w:t>2 075</w:t>
            </w:r>
          </w:p>
        </w:tc>
        <w:tc>
          <w:tcPr>
            <w:tcW w:w="1875" w:type="dxa"/>
            <w:tcBorders>
              <w:top w:val="single" w:sz="4" w:space="0" w:color="auto"/>
              <w:left w:val="nil"/>
              <w:bottom w:val="single" w:sz="4" w:space="0" w:color="auto"/>
              <w:right w:val="single" w:sz="4" w:space="0" w:color="auto"/>
            </w:tcBorders>
            <w:shd w:val="clear" w:color="auto" w:fill="auto"/>
            <w:vAlign w:val="center"/>
          </w:tcPr>
          <w:p w:rsidR="001734F3" w:rsidRPr="00DB466D" w:rsidRDefault="001734F3" w:rsidP="00232056">
            <w:pPr>
              <w:jc w:val="center"/>
            </w:pPr>
            <w:r w:rsidRPr="00DB466D">
              <w:t>0</w:t>
            </w:r>
          </w:p>
        </w:tc>
      </w:tr>
    </w:tbl>
    <w:p w:rsidR="001734F3" w:rsidRDefault="001734F3" w:rsidP="001734F3">
      <w:pPr>
        <w:ind w:firstLine="851"/>
        <w:jc w:val="both"/>
        <w:rPr>
          <w:sz w:val="28"/>
          <w:szCs w:val="28"/>
        </w:rPr>
      </w:pPr>
    </w:p>
    <w:p w:rsidR="001734F3" w:rsidRPr="00FB4F6E" w:rsidRDefault="001734F3" w:rsidP="001734F3">
      <w:pPr>
        <w:pStyle w:val="af5"/>
      </w:pPr>
      <w:r w:rsidRPr="00A0777A">
        <w:t xml:space="preserve">РАСХОДЫ НА </w:t>
      </w:r>
      <w:r>
        <w:t>ТОПЛИВО</w:t>
      </w:r>
    </w:p>
    <w:p w:rsidR="001734F3" w:rsidRPr="00424A06" w:rsidRDefault="001734F3" w:rsidP="001734F3">
      <w:pPr>
        <w:ind w:firstLine="709"/>
        <w:jc w:val="both"/>
        <w:rPr>
          <w:sz w:val="28"/>
          <w:szCs w:val="28"/>
        </w:rPr>
      </w:pPr>
      <w:r w:rsidRPr="00424A06">
        <w:rPr>
          <w:sz w:val="28"/>
          <w:szCs w:val="28"/>
        </w:rPr>
        <w:t xml:space="preserve">Предложение предприятия по данной статье составляет </w:t>
      </w:r>
      <w:r>
        <w:rPr>
          <w:sz w:val="28"/>
          <w:szCs w:val="28"/>
        </w:rPr>
        <w:t>8</w:t>
      </w:r>
      <w:r w:rsidRPr="00424A06">
        <w:rPr>
          <w:sz w:val="28"/>
          <w:szCs w:val="28"/>
        </w:rPr>
        <w:t> </w:t>
      </w:r>
      <w:r>
        <w:rPr>
          <w:sz w:val="28"/>
          <w:szCs w:val="28"/>
        </w:rPr>
        <w:t>289</w:t>
      </w:r>
      <w:r w:rsidRPr="00424A06">
        <w:rPr>
          <w:sz w:val="28"/>
          <w:szCs w:val="28"/>
        </w:rPr>
        <w:t> тыс. руб.</w:t>
      </w:r>
    </w:p>
    <w:p w:rsidR="001734F3" w:rsidRPr="00424A06" w:rsidRDefault="001734F3" w:rsidP="001734F3">
      <w:pPr>
        <w:ind w:firstLine="709"/>
        <w:jc w:val="both"/>
        <w:rPr>
          <w:sz w:val="28"/>
          <w:szCs w:val="28"/>
        </w:rPr>
      </w:pPr>
      <w:r w:rsidRPr="00424A06">
        <w:rPr>
          <w:sz w:val="28"/>
          <w:szCs w:val="28"/>
        </w:rPr>
        <w:lastRenderedPageBreak/>
        <w:t xml:space="preserve">Поставщиком угля для предприятия является ООО </w:t>
      </w:r>
      <w:r>
        <w:rPr>
          <w:sz w:val="28"/>
          <w:szCs w:val="28"/>
        </w:rPr>
        <w:t>«Талдинская трейдинговая компания»</w:t>
      </w:r>
      <w:r w:rsidRPr="00424A06">
        <w:rPr>
          <w:sz w:val="28"/>
          <w:szCs w:val="28"/>
        </w:rPr>
        <w:t xml:space="preserve"> (</w:t>
      </w:r>
      <w:r w:rsidRPr="008F6281">
        <w:rPr>
          <w:sz w:val="28"/>
          <w:szCs w:val="28"/>
        </w:rPr>
        <w:t>договор СГ-163-18 от 14.11.2018</w:t>
      </w:r>
      <w:r w:rsidRPr="00424A06">
        <w:rPr>
          <w:sz w:val="28"/>
          <w:szCs w:val="28"/>
        </w:rPr>
        <w:t xml:space="preserve">.). </w:t>
      </w:r>
      <w:r>
        <w:rPr>
          <w:sz w:val="28"/>
          <w:szCs w:val="28"/>
        </w:rPr>
        <w:t xml:space="preserve">Цена угля, </w:t>
      </w:r>
      <w:r>
        <w:rPr>
          <w:sz w:val="28"/>
          <w:szCs w:val="28"/>
        </w:rPr>
        <w:br/>
        <w:t xml:space="preserve">с учетом ж/д доставки, составит </w:t>
      </w:r>
      <w:r w:rsidRPr="00FE6D84">
        <w:rPr>
          <w:sz w:val="28"/>
          <w:szCs w:val="28"/>
        </w:rPr>
        <w:t>1</w:t>
      </w:r>
      <w:r>
        <w:rPr>
          <w:sz w:val="28"/>
          <w:szCs w:val="28"/>
        </w:rPr>
        <w:t> 384,93 руб./т.</w:t>
      </w:r>
    </w:p>
    <w:p w:rsidR="001734F3" w:rsidRPr="00424A06" w:rsidRDefault="001734F3" w:rsidP="001734F3">
      <w:pPr>
        <w:tabs>
          <w:tab w:val="left" w:pos="1890"/>
        </w:tabs>
        <w:ind w:firstLine="709"/>
        <w:jc w:val="both"/>
        <w:rPr>
          <w:snapToGrid w:val="0"/>
          <w:sz w:val="28"/>
          <w:szCs w:val="28"/>
        </w:rPr>
      </w:pPr>
      <w:r w:rsidRPr="00424A06">
        <w:rPr>
          <w:snapToGrid w:val="0"/>
          <w:sz w:val="28"/>
          <w:szCs w:val="28"/>
        </w:rPr>
        <w:t xml:space="preserve">Норматив удельного расхода условного топлива на отпущенную тепловую энергию принимается в соответствии с постановлением РЭК Кемеровской области </w:t>
      </w:r>
      <w:r>
        <w:rPr>
          <w:snapToGrid w:val="0"/>
          <w:sz w:val="28"/>
          <w:szCs w:val="28"/>
        </w:rPr>
        <w:t xml:space="preserve">от </w:t>
      </w:r>
      <w:r w:rsidRPr="00C5243F">
        <w:rPr>
          <w:snapToGrid w:val="0"/>
          <w:sz w:val="28"/>
          <w:szCs w:val="28"/>
        </w:rPr>
        <w:t>________________№ _______</w:t>
      </w:r>
      <w:r w:rsidRPr="00424A06">
        <w:rPr>
          <w:snapToGrid w:val="0"/>
          <w:sz w:val="28"/>
          <w:szCs w:val="28"/>
        </w:rPr>
        <w:t xml:space="preserve"> и </w:t>
      </w:r>
      <w:r w:rsidRPr="00C5255A">
        <w:rPr>
          <w:snapToGrid w:val="0"/>
          <w:sz w:val="28"/>
          <w:szCs w:val="28"/>
        </w:rPr>
        <w:t xml:space="preserve">составит </w:t>
      </w:r>
      <w:r>
        <w:rPr>
          <w:snapToGrid w:val="0"/>
          <w:sz w:val="28"/>
          <w:szCs w:val="28"/>
        </w:rPr>
        <w:br/>
        <w:t>224,12 кг/Гкал</w:t>
      </w:r>
      <w:r w:rsidRPr="00424A06">
        <w:rPr>
          <w:snapToGrid w:val="0"/>
          <w:sz w:val="28"/>
          <w:szCs w:val="28"/>
        </w:rPr>
        <w:t>.</w:t>
      </w:r>
    </w:p>
    <w:p w:rsidR="001734F3" w:rsidRPr="00424A06" w:rsidRDefault="001734F3" w:rsidP="001734F3">
      <w:pPr>
        <w:ind w:firstLine="709"/>
        <w:jc w:val="both"/>
        <w:rPr>
          <w:sz w:val="28"/>
          <w:szCs w:val="28"/>
        </w:rPr>
      </w:pPr>
      <w:r w:rsidRPr="00424A06">
        <w:rPr>
          <w:sz w:val="28"/>
          <w:szCs w:val="28"/>
        </w:rPr>
        <w:t>Структура топлива принимается на уровне предложения предприятия:</w:t>
      </w:r>
    </w:p>
    <w:p w:rsidR="001734F3" w:rsidRPr="00424A06" w:rsidRDefault="001734F3" w:rsidP="001734F3">
      <w:pPr>
        <w:ind w:firstLine="709"/>
        <w:jc w:val="both"/>
        <w:rPr>
          <w:sz w:val="28"/>
          <w:szCs w:val="28"/>
        </w:rPr>
      </w:pPr>
      <w:r w:rsidRPr="00424A06">
        <w:rPr>
          <w:sz w:val="28"/>
          <w:szCs w:val="28"/>
        </w:rPr>
        <w:t>уголь-100%.</w:t>
      </w:r>
    </w:p>
    <w:p w:rsidR="001734F3" w:rsidRPr="00424A06" w:rsidRDefault="001734F3" w:rsidP="001734F3">
      <w:pPr>
        <w:ind w:firstLine="709"/>
        <w:jc w:val="both"/>
        <w:rPr>
          <w:snapToGrid w:val="0"/>
          <w:sz w:val="28"/>
          <w:szCs w:val="28"/>
        </w:rPr>
      </w:pPr>
      <w:r w:rsidRPr="00424A06">
        <w:rPr>
          <w:snapToGrid w:val="0"/>
          <w:sz w:val="28"/>
          <w:szCs w:val="28"/>
        </w:rPr>
        <w:t>Калорийность угля принята по предложению предприятия и состав</w:t>
      </w:r>
      <w:r>
        <w:rPr>
          <w:snapToGrid w:val="0"/>
          <w:sz w:val="28"/>
          <w:szCs w:val="28"/>
        </w:rPr>
        <w:t>ляет</w:t>
      </w:r>
      <w:r w:rsidRPr="00424A06">
        <w:rPr>
          <w:snapToGrid w:val="0"/>
          <w:sz w:val="28"/>
          <w:szCs w:val="28"/>
        </w:rPr>
        <w:t xml:space="preserve"> </w:t>
      </w:r>
      <w:r>
        <w:rPr>
          <w:snapToGrid w:val="0"/>
          <w:sz w:val="28"/>
          <w:szCs w:val="28"/>
        </w:rPr>
        <w:br/>
        <w:t>5 124</w:t>
      </w:r>
      <w:r w:rsidRPr="00424A06">
        <w:rPr>
          <w:snapToGrid w:val="0"/>
          <w:sz w:val="28"/>
          <w:szCs w:val="28"/>
        </w:rPr>
        <w:t xml:space="preserve"> ккал/кг.</w:t>
      </w:r>
    </w:p>
    <w:p w:rsidR="001734F3" w:rsidRDefault="001734F3" w:rsidP="001734F3">
      <w:pPr>
        <w:ind w:firstLine="709"/>
        <w:jc w:val="both"/>
        <w:rPr>
          <w:sz w:val="28"/>
          <w:szCs w:val="28"/>
        </w:rPr>
      </w:pPr>
      <w:r w:rsidRPr="00424A06">
        <w:rPr>
          <w:sz w:val="28"/>
          <w:szCs w:val="28"/>
        </w:rPr>
        <w:t>Расходы на топливо на 201</w:t>
      </w:r>
      <w:r>
        <w:rPr>
          <w:sz w:val="28"/>
          <w:szCs w:val="28"/>
        </w:rPr>
        <w:t xml:space="preserve">8 </w:t>
      </w:r>
      <w:r w:rsidRPr="00424A06">
        <w:rPr>
          <w:sz w:val="28"/>
          <w:szCs w:val="28"/>
        </w:rPr>
        <w:t xml:space="preserve">год принимаются на уровне </w:t>
      </w:r>
      <w:r>
        <w:rPr>
          <w:sz w:val="28"/>
          <w:szCs w:val="28"/>
        </w:rPr>
        <w:t>4</w:t>
      </w:r>
      <w:r w:rsidRPr="00415585">
        <w:rPr>
          <w:sz w:val="28"/>
          <w:szCs w:val="28"/>
        </w:rPr>
        <w:t xml:space="preserve"> </w:t>
      </w:r>
      <w:r>
        <w:rPr>
          <w:sz w:val="28"/>
          <w:szCs w:val="28"/>
        </w:rPr>
        <w:t>220</w:t>
      </w:r>
      <w:r w:rsidRPr="00424A06">
        <w:rPr>
          <w:sz w:val="28"/>
          <w:szCs w:val="28"/>
        </w:rPr>
        <w:t xml:space="preserve"> тыс. руб.</w:t>
      </w:r>
      <w:r>
        <w:rPr>
          <w:sz w:val="28"/>
          <w:szCs w:val="28"/>
        </w:rPr>
        <w:t xml:space="preserve"> Необходимо отметить, что расходы на автодоставку угля по котельным учтены в статье</w:t>
      </w:r>
      <w:r w:rsidRPr="008F6281">
        <w:t xml:space="preserve"> </w:t>
      </w:r>
      <w:r>
        <w:t>«</w:t>
      </w:r>
      <w:r w:rsidRPr="008F6281">
        <w:rPr>
          <w:sz w:val="28"/>
          <w:szCs w:val="28"/>
        </w:rPr>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r>
        <w:rPr>
          <w:sz w:val="28"/>
          <w:szCs w:val="28"/>
        </w:rPr>
        <w:t xml:space="preserve">». </w:t>
      </w:r>
      <w:r w:rsidRPr="00424A06">
        <w:rPr>
          <w:snapToGrid w:val="0"/>
          <w:sz w:val="28"/>
          <w:szCs w:val="28"/>
        </w:rPr>
        <w:t xml:space="preserve">Корректировка предложения предприятия в сторону снижения составила </w:t>
      </w:r>
      <w:r>
        <w:rPr>
          <w:snapToGrid w:val="0"/>
          <w:sz w:val="28"/>
          <w:szCs w:val="28"/>
        </w:rPr>
        <w:t>4 069</w:t>
      </w:r>
      <w:r w:rsidRPr="00424A06">
        <w:rPr>
          <w:sz w:val="28"/>
          <w:szCs w:val="28"/>
        </w:rPr>
        <w:t> тыс. руб.</w:t>
      </w:r>
      <w:r>
        <w:rPr>
          <w:sz w:val="28"/>
          <w:szCs w:val="28"/>
        </w:rPr>
        <w:t xml:space="preserve"> в соответствии с представленными документами.</w:t>
      </w:r>
    </w:p>
    <w:tbl>
      <w:tblPr>
        <w:tblW w:w="9669" w:type="dxa"/>
        <w:tblInd w:w="93" w:type="dxa"/>
        <w:tblLook w:val="04A0" w:firstRow="1" w:lastRow="0" w:firstColumn="1" w:lastColumn="0" w:noHBand="0" w:noVBand="1"/>
      </w:tblPr>
      <w:tblGrid>
        <w:gridCol w:w="4693"/>
        <w:gridCol w:w="1614"/>
        <w:gridCol w:w="1614"/>
        <w:gridCol w:w="1748"/>
      </w:tblGrid>
      <w:tr w:rsidR="001734F3" w:rsidRPr="008620C7" w:rsidTr="00232056">
        <w:trPr>
          <w:trHeight w:val="375"/>
        </w:trPr>
        <w:tc>
          <w:tcPr>
            <w:tcW w:w="4693" w:type="dxa"/>
            <w:tcBorders>
              <w:top w:val="nil"/>
              <w:left w:val="nil"/>
              <w:bottom w:val="nil"/>
              <w:right w:val="nil"/>
            </w:tcBorders>
            <w:shd w:val="clear" w:color="auto" w:fill="auto"/>
            <w:noWrap/>
            <w:vAlign w:val="bottom"/>
          </w:tcPr>
          <w:p w:rsidR="001734F3" w:rsidRPr="008620C7" w:rsidRDefault="001734F3" w:rsidP="00232056">
            <w:pPr>
              <w:rPr>
                <w:rFonts w:ascii="Verdana" w:hAnsi="Verdana"/>
                <w:sz w:val="16"/>
                <w:szCs w:val="16"/>
              </w:rPr>
            </w:pPr>
            <w:r>
              <w:rPr>
                <w:sz w:val="28"/>
                <w:szCs w:val="28"/>
              </w:rPr>
              <w:br w:type="page"/>
            </w:r>
          </w:p>
        </w:tc>
        <w:tc>
          <w:tcPr>
            <w:tcW w:w="1614" w:type="dxa"/>
            <w:tcBorders>
              <w:top w:val="nil"/>
              <w:left w:val="nil"/>
              <w:bottom w:val="nil"/>
              <w:right w:val="nil"/>
            </w:tcBorders>
            <w:shd w:val="clear" w:color="auto" w:fill="auto"/>
            <w:noWrap/>
            <w:vAlign w:val="bottom"/>
          </w:tcPr>
          <w:p w:rsidR="001734F3" w:rsidRPr="008620C7" w:rsidRDefault="001734F3" w:rsidP="00232056">
            <w:pPr>
              <w:rPr>
                <w:rFonts w:ascii="Verdana" w:hAnsi="Verdana"/>
                <w:sz w:val="16"/>
                <w:szCs w:val="16"/>
              </w:rPr>
            </w:pPr>
          </w:p>
        </w:tc>
        <w:tc>
          <w:tcPr>
            <w:tcW w:w="3362" w:type="dxa"/>
            <w:gridSpan w:val="2"/>
            <w:tcBorders>
              <w:top w:val="nil"/>
              <w:left w:val="nil"/>
              <w:bottom w:val="nil"/>
              <w:right w:val="nil"/>
            </w:tcBorders>
            <w:shd w:val="clear" w:color="auto" w:fill="auto"/>
            <w:noWrap/>
            <w:vAlign w:val="bottom"/>
          </w:tcPr>
          <w:p w:rsidR="001734F3" w:rsidRPr="008620C7" w:rsidRDefault="001734F3" w:rsidP="00B20DA8">
            <w:pPr>
              <w:numPr>
                <w:ilvl w:val="0"/>
                <w:numId w:val="26"/>
              </w:numPr>
              <w:spacing w:line="360" w:lineRule="auto"/>
              <w:ind w:right="-711"/>
              <w:jc w:val="right"/>
              <w:rPr>
                <w:sz w:val="28"/>
                <w:szCs w:val="28"/>
              </w:rPr>
            </w:pPr>
            <w:r>
              <w:rPr>
                <w:sz w:val="28"/>
                <w:szCs w:val="28"/>
              </w:rPr>
              <w:t>3</w:t>
            </w:r>
            <w:r w:rsidRPr="008620C7">
              <w:rPr>
                <w:sz w:val="28"/>
                <w:szCs w:val="28"/>
              </w:rPr>
              <w:t xml:space="preserve"> </w:t>
            </w:r>
          </w:p>
        </w:tc>
      </w:tr>
      <w:tr w:rsidR="001734F3" w:rsidRPr="008620C7" w:rsidTr="00232056">
        <w:trPr>
          <w:trHeight w:val="315"/>
        </w:trPr>
        <w:tc>
          <w:tcPr>
            <w:tcW w:w="4693" w:type="dxa"/>
            <w:tcBorders>
              <w:top w:val="nil"/>
              <w:left w:val="nil"/>
              <w:bottom w:val="nil"/>
              <w:right w:val="nil"/>
            </w:tcBorders>
            <w:shd w:val="clear" w:color="auto" w:fill="auto"/>
            <w:noWrap/>
            <w:vAlign w:val="bottom"/>
          </w:tcPr>
          <w:p w:rsidR="001734F3" w:rsidRPr="008620C7" w:rsidRDefault="001734F3" w:rsidP="00232056">
            <w:pPr>
              <w:rPr>
                <w:rFonts w:ascii="Verdana" w:hAnsi="Verdana"/>
                <w:sz w:val="16"/>
                <w:szCs w:val="16"/>
              </w:rPr>
            </w:pPr>
          </w:p>
        </w:tc>
        <w:tc>
          <w:tcPr>
            <w:tcW w:w="1614" w:type="dxa"/>
            <w:tcBorders>
              <w:top w:val="nil"/>
              <w:left w:val="nil"/>
              <w:bottom w:val="nil"/>
              <w:right w:val="nil"/>
            </w:tcBorders>
            <w:shd w:val="clear" w:color="auto" w:fill="auto"/>
            <w:noWrap/>
            <w:vAlign w:val="bottom"/>
          </w:tcPr>
          <w:p w:rsidR="001734F3" w:rsidRPr="008620C7" w:rsidRDefault="001734F3" w:rsidP="00232056">
            <w:pPr>
              <w:rPr>
                <w:rFonts w:ascii="Verdana" w:hAnsi="Verdana"/>
                <w:sz w:val="16"/>
                <w:szCs w:val="16"/>
              </w:rPr>
            </w:pPr>
          </w:p>
        </w:tc>
        <w:tc>
          <w:tcPr>
            <w:tcW w:w="1614" w:type="dxa"/>
            <w:tcBorders>
              <w:top w:val="nil"/>
              <w:left w:val="nil"/>
              <w:bottom w:val="nil"/>
              <w:right w:val="nil"/>
            </w:tcBorders>
            <w:shd w:val="clear" w:color="auto" w:fill="auto"/>
            <w:noWrap/>
            <w:vAlign w:val="bottom"/>
          </w:tcPr>
          <w:p w:rsidR="001734F3" w:rsidRPr="008620C7" w:rsidRDefault="001734F3" w:rsidP="00232056">
            <w:pPr>
              <w:rPr>
                <w:rFonts w:ascii="Verdana" w:hAnsi="Verdana"/>
                <w:sz w:val="16"/>
                <w:szCs w:val="16"/>
              </w:rPr>
            </w:pPr>
          </w:p>
        </w:tc>
        <w:tc>
          <w:tcPr>
            <w:tcW w:w="1748" w:type="dxa"/>
            <w:tcBorders>
              <w:top w:val="nil"/>
              <w:left w:val="nil"/>
              <w:bottom w:val="nil"/>
              <w:right w:val="nil"/>
            </w:tcBorders>
            <w:shd w:val="clear" w:color="auto" w:fill="auto"/>
            <w:noWrap/>
            <w:vAlign w:val="bottom"/>
          </w:tcPr>
          <w:p w:rsidR="001734F3" w:rsidRPr="008620C7" w:rsidRDefault="001734F3" w:rsidP="00232056">
            <w:pPr>
              <w:jc w:val="right"/>
            </w:pPr>
            <w:r w:rsidRPr="008620C7">
              <w:t>тыс. руб.</w:t>
            </w:r>
          </w:p>
        </w:tc>
      </w:tr>
      <w:tr w:rsidR="001734F3" w:rsidRPr="008620C7" w:rsidTr="00232056">
        <w:trPr>
          <w:trHeight w:val="945"/>
        </w:trPr>
        <w:tc>
          <w:tcPr>
            <w:tcW w:w="4693" w:type="dxa"/>
            <w:tcBorders>
              <w:top w:val="single" w:sz="4" w:space="0" w:color="auto"/>
              <w:left w:val="single" w:sz="4" w:space="0" w:color="auto"/>
              <w:bottom w:val="single" w:sz="4" w:space="0" w:color="auto"/>
              <w:right w:val="single" w:sz="4" w:space="0" w:color="auto"/>
            </w:tcBorders>
            <w:shd w:val="clear" w:color="000000" w:fill="C0C0C0"/>
            <w:vAlign w:val="center"/>
          </w:tcPr>
          <w:p w:rsidR="001734F3" w:rsidRPr="008620C7" w:rsidRDefault="001734F3" w:rsidP="00232056">
            <w:pPr>
              <w:jc w:val="center"/>
            </w:pPr>
            <w:r w:rsidRPr="008620C7">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1734F3" w:rsidRPr="008620C7" w:rsidRDefault="001734F3" w:rsidP="00232056">
            <w:pPr>
              <w:jc w:val="center"/>
            </w:pPr>
            <w:r w:rsidRPr="008620C7">
              <w:t>Пред</w:t>
            </w:r>
            <w:r>
              <w:t>ложение предприятия на 2018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1734F3" w:rsidRPr="008620C7" w:rsidRDefault="001734F3" w:rsidP="00232056">
            <w:pPr>
              <w:ind w:left="-108" w:right="-108"/>
              <w:jc w:val="center"/>
            </w:pPr>
            <w:r>
              <w:t>Предложение экспертов на 2018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rsidR="001734F3" w:rsidRPr="008620C7" w:rsidRDefault="001734F3" w:rsidP="00232056">
            <w:pPr>
              <w:jc w:val="center"/>
            </w:pPr>
            <w:r w:rsidRPr="008620C7">
              <w:t>Размер корректировки</w:t>
            </w:r>
          </w:p>
        </w:tc>
      </w:tr>
      <w:tr w:rsidR="001734F3" w:rsidRPr="008620C7" w:rsidTr="0023205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tcPr>
          <w:p w:rsidR="001734F3" w:rsidRPr="008620C7" w:rsidRDefault="001734F3" w:rsidP="00232056">
            <w:r>
              <w:t>Расходы на топливо</w:t>
            </w:r>
          </w:p>
        </w:tc>
        <w:tc>
          <w:tcPr>
            <w:tcW w:w="1614" w:type="dxa"/>
            <w:tcBorders>
              <w:top w:val="nil"/>
              <w:left w:val="nil"/>
              <w:bottom w:val="single" w:sz="4" w:space="0" w:color="auto"/>
              <w:right w:val="single" w:sz="4" w:space="0" w:color="auto"/>
            </w:tcBorders>
            <w:shd w:val="clear" w:color="auto" w:fill="auto"/>
            <w:vAlign w:val="center"/>
          </w:tcPr>
          <w:p w:rsidR="001734F3" w:rsidRPr="00366220" w:rsidRDefault="001734F3" w:rsidP="00232056">
            <w:pPr>
              <w:jc w:val="center"/>
            </w:pPr>
            <w:r w:rsidRPr="00366220">
              <w:t>8 289</w:t>
            </w:r>
          </w:p>
        </w:tc>
        <w:tc>
          <w:tcPr>
            <w:tcW w:w="1614" w:type="dxa"/>
            <w:tcBorders>
              <w:top w:val="nil"/>
              <w:left w:val="nil"/>
              <w:bottom w:val="single" w:sz="4" w:space="0" w:color="auto"/>
              <w:right w:val="single" w:sz="4" w:space="0" w:color="auto"/>
            </w:tcBorders>
            <w:shd w:val="clear" w:color="auto" w:fill="auto"/>
            <w:vAlign w:val="center"/>
          </w:tcPr>
          <w:p w:rsidR="001734F3" w:rsidRPr="00366220" w:rsidRDefault="001734F3" w:rsidP="00232056">
            <w:pPr>
              <w:jc w:val="center"/>
            </w:pPr>
            <w:r w:rsidRPr="00366220">
              <w:t>4 220</w:t>
            </w:r>
          </w:p>
        </w:tc>
        <w:tc>
          <w:tcPr>
            <w:tcW w:w="1748" w:type="dxa"/>
            <w:tcBorders>
              <w:top w:val="nil"/>
              <w:left w:val="nil"/>
              <w:bottom w:val="single" w:sz="4" w:space="0" w:color="auto"/>
              <w:right w:val="single" w:sz="4" w:space="0" w:color="auto"/>
            </w:tcBorders>
            <w:shd w:val="clear" w:color="auto" w:fill="auto"/>
            <w:vAlign w:val="center"/>
          </w:tcPr>
          <w:p w:rsidR="001734F3" w:rsidRPr="00366220" w:rsidRDefault="001734F3" w:rsidP="00232056">
            <w:pPr>
              <w:jc w:val="center"/>
            </w:pPr>
            <w:r w:rsidRPr="00366220">
              <w:t>-4 069</w:t>
            </w:r>
          </w:p>
        </w:tc>
      </w:tr>
    </w:tbl>
    <w:p w:rsidR="001734F3" w:rsidRDefault="001734F3" w:rsidP="001734F3">
      <w:pPr>
        <w:jc w:val="center"/>
        <w:rPr>
          <w:snapToGrid w:val="0"/>
          <w:sz w:val="28"/>
          <w:szCs w:val="28"/>
        </w:rPr>
      </w:pPr>
    </w:p>
    <w:p w:rsidR="001734F3" w:rsidRDefault="001734F3" w:rsidP="00B20DA8">
      <w:pPr>
        <w:numPr>
          <w:ilvl w:val="0"/>
          <w:numId w:val="26"/>
        </w:numPr>
        <w:ind w:right="-567" w:hanging="357"/>
        <w:jc w:val="right"/>
        <w:rPr>
          <w:snapToGrid w:val="0"/>
          <w:sz w:val="28"/>
          <w:szCs w:val="28"/>
        </w:rPr>
      </w:pPr>
    </w:p>
    <w:p w:rsidR="001734F3" w:rsidRPr="00424A06" w:rsidRDefault="001734F3" w:rsidP="001734F3">
      <w:pPr>
        <w:jc w:val="center"/>
        <w:rPr>
          <w:snapToGrid w:val="0"/>
          <w:sz w:val="28"/>
          <w:szCs w:val="28"/>
        </w:rPr>
      </w:pPr>
      <w:r w:rsidRPr="00424A06">
        <w:rPr>
          <w:snapToGrid w:val="0"/>
          <w:sz w:val="28"/>
          <w:szCs w:val="28"/>
        </w:rPr>
        <w:t>Расчет расхода топлива</w:t>
      </w:r>
    </w:p>
    <w:p w:rsidR="001734F3" w:rsidRPr="00424A06" w:rsidRDefault="001734F3" w:rsidP="001734F3">
      <w:pPr>
        <w:jc w:val="center"/>
        <w:rPr>
          <w:snapToGrid w:val="0"/>
          <w:sz w:val="28"/>
          <w:szCs w:val="28"/>
        </w:rPr>
      </w:pPr>
      <w:r w:rsidRPr="00424A06">
        <w:rPr>
          <w:snapToGrid w:val="0"/>
          <w:sz w:val="28"/>
          <w:szCs w:val="28"/>
        </w:rPr>
        <w:t>(физические показатели)</w:t>
      </w:r>
    </w:p>
    <w:tbl>
      <w:tblPr>
        <w:tblW w:w="9703" w:type="dxa"/>
        <w:tblInd w:w="28" w:type="dxa"/>
        <w:tblLayout w:type="fixed"/>
        <w:tblLook w:val="04A0" w:firstRow="1" w:lastRow="0" w:firstColumn="1" w:lastColumn="0" w:noHBand="0" w:noVBand="1"/>
      </w:tblPr>
      <w:tblGrid>
        <w:gridCol w:w="873"/>
        <w:gridCol w:w="271"/>
        <w:gridCol w:w="5802"/>
        <w:gridCol w:w="1262"/>
        <w:gridCol w:w="1495"/>
      </w:tblGrid>
      <w:tr w:rsidR="001734F3" w:rsidRPr="0020198D" w:rsidTr="00232056">
        <w:trPr>
          <w:trHeight w:val="20"/>
          <w:tblHeader/>
        </w:trPr>
        <w:tc>
          <w:tcPr>
            <w:tcW w:w="87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734F3" w:rsidRPr="0020198D" w:rsidRDefault="001734F3" w:rsidP="00232056">
            <w:pPr>
              <w:jc w:val="center"/>
              <w:rPr>
                <w:sz w:val="22"/>
                <w:szCs w:val="22"/>
              </w:rPr>
            </w:pPr>
            <w:r w:rsidRPr="0020198D">
              <w:rPr>
                <w:sz w:val="22"/>
                <w:szCs w:val="22"/>
              </w:rPr>
              <w:t>№ п/п</w:t>
            </w:r>
          </w:p>
        </w:tc>
        <w:tc>
          <w:tcPr>
            <w:tcW w:w="6073"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1734F3" w:rsidRPr="0020198D" w:rsidRDefault="001734F3" w:rsidP="00232056">
            <w:pPr>
              <w:jc w:val="center"/>
              <w:rPr>
                <w:sz w:val="22"/>
                <w:szCs w:val="22"/>
              </w:rPr>
            </w:pPr>
            <w:r w:rsidRPr="0020198D">
              <w:rPr>
                <w:sz w:val="22"/>
                <w:szCs w:val="22"/>
              </w:rPr>
              <w:t>Показатели</w:t>
            </w:r>
          </w:p>
        </w:tc>
        <w:tc>
          <w:tcPr>
            <w:tcW w:w="1262"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1734F3" w:rsidRPr="0020198D" w:rsidRDefault="001734F3" w:rsidP="00232056">
            <w:pPr>
              <w:jc w:val="center"/>
              <w:rPr>
                <w:sz w:val="22"/>
                <w:szCs w:val="22"/>
              </w:rPr>
            </w:pPr>
            <w:r w:rsidRPr="0020198D">
              <w:rPr>
                <w:sz w:val="22"/>
                <w:szCs w:val="22"/>
              </w:rPr>
              <w:t>Единица измерения</w:t>
            </w:r>
          </w:p>
        </w:tc>
        <w:tc>
          <w:tcPr>
            <w:tcW w:w="1495"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1734F3" w:rsidRPr="0020198D" w:rsidRDefault="001734F3" w:rsidP="00232056">
            <w:pPr>
              <w:jc w:val="center"/>
              <w:rPr>
                <w:sz w:val="22"/>
                <w:szCs w:val="22"/>
              </w:rPr>
            </w:pPr>
            <w:r w:rsidRPr="0020198D">
              <w:rPr>
                <w:sz w:val="22"/>
                <w:szCs w:val="22"/>
              </w:rPr>
              <w:t>Период регулирования</w:t>
            </w:r>
          </w:p>
          <w:p w:rsidR="001734F3" w:rsidRPr="0020198D" w:rsidRDefault="001734F3" w:rsidP="00232056">
            <w:pPr>
              <w:jc w:val="center"/>
              <w:rPr>
                <w:sz w:val="22"/>
                <w:szCs w:val="22"/>
              </w:rPr>
            </w:pPr>
            <w:r w:rsidRPr="0020198D">
              <w:rPr>
                <w:sz w:val="22"/>
                <w:szCs w:val="22"/>
              </w:rPr>
              <w:t>201</w:t>
            </w:r>
            <w:r>
              <w:rPr>
                <w:sz w:val="22"/>
                <w:szCs w:val="22"/>
              </w:rPr>
              <w:t>8</w:t>
            </w:r>
          </w:p>
        </w:tc>
      </w:tr>
      <w:tr w:rsidR="001734F3" w:rsidRPr="0020198D" w:rsidTr="00232056">
        <w:trPr>
          <w:trHeight w:val="20"/>
          <w:tblHeader/>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1</w:t>
            </w:r>
          </w:p>
        </w:tc>
        <w:tc>
          <w:tcPr>
            <w:tcW w:w="6073"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3</w:t>
            </w:r>
          </w:p>
        </w:tc>
        <w:tc>
          <w:tcPr>
            <w:tcW w:w="149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jc w:val="center"/>
              <w:rPr>
                <w:sz w:val="22"/>
                <w:szCs w:val="22"/>
              </w:rPr>
            </w:pPr>
            <w:r>
              <w:rPr>
                <w:sz w:val="22"/>
                <w:szCs w:val="22"/>
              </w:rPr>
              <w:t>4</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Выработка электроэнергии, всего</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млн. кВтч</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Расход электроэнергии на собственные нужды:</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млн. кВтч</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на производство электроэнергии</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млн. кВтч</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2.1.1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то же в % к выработке электроэнергии</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на производство тепловой энергии</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млн. кВтч</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2.2.1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то же в кВтч/Гкал</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кВтч/Гкал</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Отпуск электроэнергии с шин</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млн. кВтч</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4</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Расход электроэнергии на производственные</w:t>
            </w:r>
            <w:r w:rsidRPr="0020198D">
              <w:rPr>
                <w:sz w:val="22"/>
                <w:szCs w:val="22"/>
              </w:rPr>
              <w:br/>
              <w:t>и хозяйственные нужды</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млн. кВтч</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4.1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то же в % к отпуску с шин</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5</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Расход электроэнергии на потери в трансформаторах</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млн. кВтч</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5.1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то же в % к отпуску с шин</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6</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Полезный отпуск электроэнергии в сеть</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млн. кВтч</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7</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Отпуск тепловой энергии, поставляемой с коллекторов источника тепловой энергии</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Гкал</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9,953</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lastRenderedPageBreak/>
              <w:t>8</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Расход теплоэнергии на хозяйственные нужды:</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Гкал</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8.1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то же в % к отпуску теплоэнергии</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9</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Отпуск тепловой энергии от источника тепловой энергии (полезный отпуск)</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Гкал</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9,95</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10</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Отпуск электроэнергии с шин</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млн. кВтч</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11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Нормативный удельный расход условного топлива на производство электроэнергии</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г/кВтч</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12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Расход условного топлива на производство электроэнергии</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тут</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13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Отпуск тепловой энергии, поставляемой с коллекторов источника тепловой энергии</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Гкал</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9,95</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14</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Нормативный удельный расход условного топлива на производство тепловой энергии</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кг/Гкал</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224,12</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15</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Итого расход условного топлива на производство тепловой энергии</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тут</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2,23</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16</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Расход т у.т., всего</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тут</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2,23</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17</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Удельный вес расхода топлива на производство тепловой энергии (п. 15/п. 16)</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100,00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18</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Расход условного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тут</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2,23</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18.1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уголь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тут</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2,23</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 </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 </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18.2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мазут</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тут</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18.3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газ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тут</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18.3.1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тут</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18.3.2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сверхлимитный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тут</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18.3.3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коммерческий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тут</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18.4</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др. виды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тут</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18.4.1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доменный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тут</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18.4.2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коксовый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тут</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18.5</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на производство тепловой энергии</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тут</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2,23</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19</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Доля</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100,00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19.1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уголь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100,00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 </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 </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19.2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мазут</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19.3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газ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19.3.1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19.3.2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сверхлимитный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19.3.3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коммерческий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19.4</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др. виды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19.4.1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доменный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19.4.2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коксовый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20</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Переводной коэффициент</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 </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20.1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уголь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 </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0,73</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 </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 </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20.2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мазут</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 </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20.3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газ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 </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20.3.1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 </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20.3.2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сверхлимитный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 </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20.3.3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коммерческий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 </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20.4</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др. виды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 </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20.4.1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доменный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 </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lastRenderedPageBreak/>
              <w:t>20.4.2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коксовый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 </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Расход натурального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 </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21.1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уголь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тнт</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3,04736</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 </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 </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21.2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мазут</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тнт</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21.3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газ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млн. куб. м</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21.3.1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млн. куб. м</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21.3.2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сверхлимитный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млн. куб. м</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21.3.3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коммерческий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млн. куб. м</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21.4</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др. виды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тнт</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21.4.1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доменный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тнт</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21.4.2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коксовый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тнт</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Индекс роста цен натурального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 </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22.1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уголь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 </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 </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22.2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мазут</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22.3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газ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22.3.1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22.3.2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сверхлимитный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22.3.3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коммерческий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22.4</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др. виды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22.4.1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доменный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22.4.1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коксовый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Цена натурального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 </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23.1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уголь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руб./тнт</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1384,93</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 </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 </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23.2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мазут</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руб./тнт</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23.3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газ всего, в том числе:</w:t>
            </w:r>
          </w:p>
        </w:tc>
        <w:tc>
          <w:tcPr>
            <w:tcW w:w="126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руб./тыс.</w:t>
            </w:r>
            <w:r w:rsidRPr="0020198D">
              <w:rPr>
                <w:sz w:val="22"/>
                <w:szCs w:val="22"/>
              </w:rPr>
              <w:br/>
              <w:t>куб. м</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23.3.1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лимитный</w:t>
            </w:r>
          </w:p>
        </w:tc>
        <w:tc>
          <w:tcPr>
            <w:tcW w:w="126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руб./тыс.</w:t>
            </w:r>
            <w:r w:rsidRPr="0020198D">
              <w:rPr>
                <w:sz w:val="22"/>
                <w:szCs w:val="22"/>
              </w:rPr>
              <w:br/>
              <w:t>куб. м</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23.3.2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сверхлимитный</w:t>
            </w:r>
          </w:p>
        </w:tc>
        <w:tc>
          <w:tcPr>
            <w:tcW w:w="126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руб./тыс.</w:t>
            </w:r>
            <w:r w:rsidRPr="0020198D">
              <w:rPr>
                <w:sz w:val="22"/>
                <w:szCs w:val="22"/>
              </w:rPr>
              <w:br/>
              <w:t>куб. м</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23.3.3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коммерческий</w:t>
            </w:r>
          </w:p>
        </w:tc>
        <w:tc>
          <w:tcPr>
            <w:tcW w:w="126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руб./тыс.</w:t>
            </w:r>
            <w:r w:rsidRPr="0020198D">
              <w:rPr>
                <w:sz w:val="22"/>
                <w:szCs w:val="22"/>
              </w:rPr>
              <w:br/>
              <w:t>куб. м</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23.4</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др. виды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руб./тнт</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23.4.1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доменный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руб./тнт</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23.4.1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коксовый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руб./тнт</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24</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Стоимость натурального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руб.</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4220,38</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24.1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уголь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руб.</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4220,38</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 </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 </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24.2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мазут</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руб.</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24.3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газ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руб.</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24.3.1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руб.</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24.3.2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сверхлимитный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руб.</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24.3.3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коммерческий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руб.</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24.4</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др. виды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руб.</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24.4.1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доменный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руб.</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24.4.2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коксовый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руб.</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24.5</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на производство тепловой энергии</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руб.</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4220,38</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lastRenderedPageBreak/>
              <w:t>25</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Стоимость натурального топлива на производство тепловой энергии по видам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руб.</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4220,38</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25.1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уголь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руб.</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4220,38</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 </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 </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 </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мазут</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руб.</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25.2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газ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руб.</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25.3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руб.</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25.3.1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сверхлимитный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руб.</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25.3.2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коммерческий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руб.</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25.4</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др. виды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руб.</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25.4.1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доменный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руб.</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25.4.2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коксовый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руб.</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26</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Индекс роста тарифа ж/д перевозки/тарифа ГРО, ПССУ</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 </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26.1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уголь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 </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 </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26.2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мазут</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26.3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газ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26.3.1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26.3.2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сверхлимитный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26.3.3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коммерческий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26.4</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др. виды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27</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Тариф ж/д перевозки/тариф ГРО, ПССУ</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 </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27.1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уголь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руб./тнт</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 </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 </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27.2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мазут</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руб./тнт</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27.3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газ всего, в том числе:</w:t>
            </w:r>
          </w:p>
        </w:tc>
        <w:tc>
          <w:tcPr>
            <w:tcW w:w="126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руб./тыс.</w:t>
            </w:r>
            <w:r w:rsidRPr="0020198D">
              <w:rPr>
                <w:sz w:val="22"/>
                <w:szCs w:val="22"/>
              </w:rPr>
              <w:br/>
              <w:t>куб. м</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27.3.1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лимитный</w:t>
            </w:r>
          </w:p>
        </w:tc>
        <w:tc>
          <w:tcPr>
            <w:tcW w:w="126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руб./тыс.</w:t>
            </w:r>
            <w:r w:rsidRPr="0020198D">
              <w:rPr>
                <w:sz w:val="22"/>
                <w:szCs w:val="22"/>
              </w:rPr>
              <w:br/>
              <w:t>куб. м</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27.3.2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сверхлимитный</w:t>
            </w:r>
          </w:p>
        </w:tc>
        <w:tc>
          <w:tcPr>
            <w:tcW w:w="126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руб./тыс.</w:t>
            </w:r>
            <w:r w:rsidRPr="0020198D">
              <w:rPr>
                <w:sz w:val="22"/>
                <w:szCs w:val="22"/>
              </w:rPr>
              <w:br/>
              <w:t>куб. м</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27.3.3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коммерческий</w:t>
            </w:r>
          </w:p>
        </w:tc>
        <w:tc>
          <w:tcPr>
            <w:tcW w:w="126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руб./тыс.</w:t>
            </w:r>
            <w:r w:rsidRPr="0020198D">
              <w:rPr>
                <w:sz w:val="22"/>
                <w:szCs w:val="22"/>
              </w:rPr>
              <w:br/>
              <w:t>куб. м</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27.4</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др. виды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руб./тнт</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27.4.1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доменный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руб./тнт</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27.4.2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коксовый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руб./тнт</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28</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Стоимость ж/д перевозки</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руб.</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28.1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уголь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руб.</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 </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 </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28.2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мазут</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руб.</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28.3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газ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руб.</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28.3.1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руб.</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28.3.2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сверхлимитный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руб.</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28.3.3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коммерческий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руб.</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28.4</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др. виды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руб.</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28.4.1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доменный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руб.</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28.4.2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коксовый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руб.</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28.5</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на производство тепловой энергии</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руб.</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29</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Стоимость ж/д перевозки на производство тепловой энергии по видам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руб.</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lastRenderedPageBreak/>
              <w:t>29.1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уголь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руб.</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 </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 </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29.2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мазут</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руб.</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29.3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газ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руб.</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29.3.1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руб.</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29.3.2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сверхлимитный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руб.</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29.3.3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коммерческий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руб.</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29.4</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др. виды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руб.</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29.4.1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доменный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руб.</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29.4.2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коксовый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руб.</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30</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Стоимость натурального топлива с учетом перевозки</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руб.</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4220,38</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30.1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уголь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руб.</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4220,38</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 </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 </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30.2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мазут</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руб.</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30.3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газ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руб.</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30.3.1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руб.</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30.3.2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сверхлимитный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руб.</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30.3.3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коммерческий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руб.</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30.4</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др. виды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руб.</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30.4.1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доменный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руб.</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30.4.2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коксовый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руб.</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30.5</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на производство тепловой энергии</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тыс. руб.</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4220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31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Цена условного топлива с учетом перевозки</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руб./тут</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1891,98</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31.1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уголь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руб./тут</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1891,98</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 </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 </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31.2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мазут</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руб./тут</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31.3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газ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руб./тут</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31.3.1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руб./тут</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31.3.2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сверхлимитный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руб./тут</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31.3.3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коммерческий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руб./тут</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31.4</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др. виды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руб./тут</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31.4.1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доменный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руб./тут</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31.4.2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коксовый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руб./тут</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31.5</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на производство тепловой энергии</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руб./тут</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1891,98</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32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Цена натурального топлива с учетом перевозки</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 </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32.1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уголь всего, в том числе:</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руб./тнт</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1384,93</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 </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 </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rPr>
                <w:sz w:val="22"/>
                <w:szCs w:val="22"/>
              </w:rPr>
            </w:pPr>
            <w:r>
              <w:rPr>
                <w:sz w:val="22"/>
                <w:szCs w:val="22"/>
              </w:rPr>
              <w:t> </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32.2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мазут</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руб./тнт</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32.3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газ всего, в том числе:</w:t>
            </w:r>
          </w:p>
        </w:tc>
        <w:tc>
          <w:tcPr>
            <w:tcW w:w="126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руб./тыс.</w:t>
            </w:r>
            <w:r w:rsidRPr="0020198D">
              <w:rPr>
                <w:sz w:val="22"/>
                <w:szCs w:val="22"/>
              </w:rPr>
              <w:br/>
              <w:t>куб. м</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32.3.1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лимитный</w:t>
            </w:r>
          </w:p>
        </w:tc>
        <w:tc>
          <w:tcPr>
            <w:tcW w:w="126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руб./тыс.</w:t>
            </w:r>
            <w:r w:rsidRPr="0020198D">
              <w:rPr>
                <w:sz w:val="22"/>
                <w:szCs w:val="22"/>
              </w:rPr>
              <w:br/>
              <w:t>куб. м</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32.3.2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сверхлимитный</w:t>
            </w:r>
          </w:p>
        </w:tc>
        <w:tc>
          <w:tcPr>
            <w:tcW w:w="126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руб./тыс.</w:t>
            </w:r>
            <w:r w:rsidRPr="0020198D">
              <w:rPr>
                <w:sz w:val="22"/>
                <w:szCs w:val="22"/>
              </w:rPr>
              <w:br/>
              <w:t>куб. м</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32.3.3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коммерческий</w:t>
            </w:r>
          </w:p>
        </w:tc>
        <w:tc>
          <w:tcPr>
            <w:tcW w:w="126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руб./тыс.</w:t>
            </w:r>
            <w:r w:rsidRPr="0020198D">
              <w:rPr>
                <w:sz w:val="22"/>
                <w:szCs w:val="22"/>
              </w:rPr>
              <w:br/>
              <w:t>куб. м</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32.4</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100" w:firstLine="220"/>
              <w:rPr>
                <w:sz w:val="22"/>
                <w:szCs w:val="22"/>
              </w:rPr>
            </w:pPr>
            <w:r w:rsidRPr="0020198D">
              <w:rPr>
                <w:sz w:val="22"/>
                <w:szCs w:val="22"/>
              </w:rPr>
              <w:t>др. виды топлива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руб./тнт</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32.4.1</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доменный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руб./тнт</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20198D"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32.4.2</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ind w:firstLineChars="200" w:firstLine="440"/>
              <w:rPr>
                <w:sz w:val="22"/>
                <w:szCs w:val="22"/>
              </w:rPr>
            </w:pPr>
            <w:r w:rsidRPr="0020198D">
              <w:rPr>
                <w:sz w:val="22"/>
                <w:szCs w:val="22"/>
              </w:rPr>
              <w:t>Газ коксовый</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руб./тнт</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0,00</w:t>
            </w:r>
          </w:p>
        </w:tc>
      </w:tr>
      <w:tr w:rsidR="001734F3" w:rsidRPr="00424A06" w:rsidTr="00232056">
        <w:trPr>
          <w:trHeight w:val="20"/>
        </w:trPr>
        <w:tc>
          <w:tcPr>
            <w:tcW w:w="87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33</w:t>
            </w:r>
          </w:p>
        </w:tc>
        <w:tc>
          <w:tcPr>
            <w:tcW w:w="271" w:type="dxa"/>
            <w:tcBorders>
              <w:top w:val="nil"/>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 </w:t>
            </w:r>
          </w:p>
        </w:tc>
        <w:tc>
          <w:tcPr>
            <w:tcW w:w="580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734F3" w:rsidRPr="0020198D" w:rsidRDefault="001734F3" w:rsidP="00232056">
            <w:pPr>
              <w:rPr>
                <w:sz w:val="22"/>
                <w:szCs w:val="22"/>
              </w:rPr>
            </w:pPr>
            <w:r w:rsidRPr="0020198D">
              <w:rPr>
                <w:sz w:val="22"/>
                <w:szCs w:val="22"/>
              </w:rPr>
              <w:t>Топливная составляющая тарифа</w:t>
            </w:r>
          </w:p>
        </w:tc>
        <w:tc>
          <w:tcPr>
            <w:tcW w:w="126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734F3" w:rsidRPr="0020198D" w:rsidRDefault="001734F3" w:rsidP="00232056">
            <w:pPr>
              <w:jc w:val="center"/>
              <w:rPr>
                <w:sz w:val="22"/>
                <w:szCs w:val="22"/>
              </w:rPr>
            </w:pPr>
            <w:r w:rsidRPr="0020198D">
              <w:rPr>
                <w:sz w:val="22"/>
                <w:szCs w:val="22"/>
              </w:rPr>
              <w:t>руб./Гкал</w:t>
            </w:r>
          </w:p>
        </w:tc>
        <w:tc>
          <w:tcPr>
            <w:tcW w:w="14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rsidR="001734F3" w:rsidRDefault="001734F3" w:rsidP="00232056">
            <w:pPr>
              <w:jc w:val="right"/>
              <w:rPr>
                <w:sz w:val="22"/>
                <w:szCs w:val="22"/>
              </w:rPr>
            </w:pPr>
            <w:r>
              <w:rPr>
                <w:sz w:val="22"/>
                <w:szCs w:val="22"/>
              </w:rPr>
              <w:t>424,03</w:t>
            </w:r>
          </w:p>
        </w:tc>
      </w:tr>
    </w:tbl>
    <w:p w:rsidR="001734F3" w:rsidRPr="00CF363F" w:rsidRDefault="001734F3" w:rsidP="001734F3">
      <w:pPr>
        <w:ind w:firstLine="851"/>
        <w:jc w:val="both"/>
        <w:rPr>
          <w:sz w:val="28"/>
          <w:szCs w:val="28"/>
          <w:highlight w:val="yellow"/>
        </w:rPr>
      </w:pPr>
    </w:p>
    <w:p w:rsidR="001734F3" w:rsidRPr="00FB4F6E" w:rsidRDefault="001734F3" w:rsidP="001734F3">
      <w:pPr>
        <w:pStyle w:val="af5"/>
      </w:pPr>
      <w:r w:rsidRPr="00A0777A">
        <w:t>РАСХОДЫ НА ПРОЧИЕ ПОКУПАЕМЫЕ ЭНЕРГЕТИЧЕСКИЕ РЕСУРСЫ</w:t>
      </w:r>
    </w:p>
    <w:p w:rsidR="001734F3" w:rsidRPr="00B74144" w:rsidRDefault="001734F3" w:rsidP="001734F3"/>
    <w:p w:rsidR="001734F3" w:rsidRPr="00424A06" w:rsidRDefault="001734F3" w:rsidP="001734F3">
      <w:pPr>
        <w:ind w:firstLine="851"/>
        <w:jc w:val="both"/>
        <w:rPr>
          <w:sz w:val="28"/>
          <w:szCs w:val="28"/>
        </w:rPr>
      </w:pPr>
      <w:r w:rsidRPr="00424A06">
        <w:rPr>
          <w:sz w:val="28"/>
          <w:szCs w:val="28"/>
        </w:rPr>
        <w:t xml:space="preserve">Предложение предприятия по данной статье составляет </w:t>
      </w:r>
      <w:r>
        <w:rPr>
          <w:sz w:val="28"/>
          <w:szCs w:val="28"/>
        </w:rPr>
        <w:t>6 167</w:t>
      </w:r>
      <w:r w:rsidRPr="00424A06">
        <w:rPr>
          <w:sz w:val="28"/>
          <w:szCs w:val="28"/>
        </w:rPr>
        <w:t> тыс. руб.</w:t>
      </w:r>
    </w:p>
    <w:p w:rsidR="001734F3" w:rsidRPr="00415585" w:rsidRDefault="001734F3" w:rsidP="001734F3">
      <w:pPr>
        <w:ind w:firstLine="851"/>
        <w:jc w:val="both"/>
        <w:rPr>
          <w:sz w:val="28"/>
          <w:szCs w:val="28"/>
        </w:rPr>
      </w:pPr>
      <w:r w:rsidRPr="00415585">
        <w:rPr>
          <w:sz w:val="28"/>
          <w:szCs w:val="28"/>
        </w:rPr>
        <w:t xml:space="preserve">ООО «СибЭнерго» </w:t>
      </w:r>
      <w:r>
        <w:rPr>
          <w:sz w:val="28"/>
          <w:szCs w:val="28"/>
        </w:rPr>
        <w:t>приобретает электроэнергию у ООО «Энергосбыт» (договоры электроснабжения №113740, №113741 от 29.11.2017)</w:t>
      </w:r>
      <w:r w:rsidRPr="00415585">
        <w:rPr>
          <w:sz w:val="28"/>
          <w:szCs w:val="28"/>
        </w:rPr>
        <w:t>.</w:t>
      </w:r>
    </w:p>
    <w:p w:rsidR="001734F3" w:rsidRPr="00415585" w:rsidRDefault="001734F3" w:rsidP="001734F3">
      <w:pPr>
        <w:ind w:firstLine="851"/>
        <w:jc w:val="both"/>
        <w:rPr>
          <w:sz w:val="28"/>
          <w:szCs w:val="28"/>
        </w:rPr>
      </w:pPr>
      <w:r>
        <w:rPr>
          <w:sz w:val="28"/>
          <w:szCs w:val="28"/>
        </w:rPr>
        <w:t>Предприятием предоставлен расчет объемов потребления электроэнергии. Объем потребления электроэнергии, по мнению экспертов, составит 1 066,</w:t>
      </w:r>
      <w:r w:rsidRPr="00A815AA">
        <w:rPr>
          <w:sz w:val="28"/>
          <w:szCs w:val="28"/>
        </w:rPr>
        <w:t>3</w:t>
      </w:r>
      <w:r>
        <w:rPr>
          <w:sz w:val="28"/>
          <w:szCs w:val="28"/>
        </w:rPr>
        <w:t>1 тыс. кВтч.</w:t>
      </w:r>
    </w:p>
    <w:p w:rsidR="001734F3" w:rsidRPr="00415585" w:rsidRDefault="001734F3" w:rsidP="001734F3">
      <w:pPr>
        <w:ind w:firstLine="851"/>
        <w:jc w:val="both"/>
        <w:rPr>
          <w:sz w:val="28"/>
          <w:szCs w:val="28"/>
        </w:rPr>
      </w:pPr>
      <w:r>
        <w:rPr>
          <w:sz w:val="28"/>
          <w:szCs w:val="28"/>
        </w:rPr>
        <w:t>Цена на электрическую энергию принята в соответствии с предельными уровнями нерегулируемых цен на электрическую энергию (мощность), поставляемую потребителям ПАО «Кузбассэнергосбыт» в сентябре 2018 года и составила 5,128 руб./кВтч.</w:t>
      </w:r>
    </w:p>
    <w:p w:rsidR="001734F3" w:rsidRPr="009D0A58" w:rsidRDefault="001734F3" w:rsidP="001734F3">
      <w:pPr>
        <w:ind w:firstLine="851"/>
        <w:jc w:val="both"/>
        <w:rPr>
          <w:sz w:val="28"/>
          <w:szCs w:val="28"/>
        </w:rPr>
      </w:pPr>
      <w:r w:rsidRPr="009D0A58">
        <w:rPr>
          <w:sz w:val="28"/>
          <w:szCs w:val="28"/>
        </w:rPr>
        <w:t>Проанализировав обосновывающие материалы, эксперты предлагают принять затраты на электрическую энергию на 201</w:t>
      </w:r>
      <w:r>
        <w:rPr>
          <w:sz w:val="28"/>
          <w:szCs w:val="28"/>
        </w:rPr>
        <w:t>8</w:t>
      </w:r>
      <w:r w:rsidRPr="009D0A58">
        <w:rPr>
          <w:sz w:val="28"/>
          <w:szCs w:val="28"/>
        </w:rPr>
        <w:t xml:space="preserve"> год на уровне </w:t>
      </w:r>
      <w:r>
        <w:rPr>
          <w:sz w:val="28"/>
          <w:szCs w:val="28"/>
        </w:rPr>
        <w:br/>
      </w:r>
      <w:r w:rsidRPr="003552AC">
        <w:rPr>
          <w:sz w:val="28"/>
          <w:szCs w:val="28"/>
        </w:rPr>
        <w:t>5 468</w:t>
      </w:r>
      <w:r w:rsidRPr="009D0A58">
        <w:rPr>
          <w:sz w:val="28"/>
          <w:szCs w:val="28"/>
        </w:rPr>
        <w:t xml:space="preserve"> тыс. руб. (расчет представлен в </w:t>
      </w:r>
      <w:r>
        <w:rPr>
          <w:sz w:val="28"/>
          <w:szCs w:val="28"/>
        </w:rPr>
        <w:t>т</w:t>
      </w:r>
      <w:r w:rsidRPr="009D0A58">
        <w:rPr>
          <w:sz w:val="28"/>
          <w:szCs w:val="28"/>
        </w:rPr>
        <w:t xml:space="preserve">аблице </w:t>
      </w:r>
      <w:r>
        <w:rPr>
          <w:sz w:val="28"/>
          <w:szCs w:val="28"/>
        </w:rPr>
        <w:t>6</w:t>
      </w:r>
      <w:r w:rsidRPr="009D0A58">
        <w:rPr>
          <w:sz w:val="28"/>
          <w:szCs w:val="28"/>
        </w:rPr>
        <w:t>).</w:t>
      </w:r>
    </w:p>
    <w:p w:rsidR="001734F3" w:rsidRDefault="001734F3" w:rsidP="001734F3">
      <w:pPr>
        <w:ind w:firstLine="851"/>
        <w:jc w:val="both"/>
        <w:rPr>
          <w:sz w:val="28"/>
          <w:szCs w:val="28"/>
        </w:rPr>
      </w:pPr>
      <w:r>
        <w:rPr>
          <w:sz w:val="28"/>
          <w:szCs w:val="28"/>
        </w:rPr>
        <w:t>Корректировка предложения предприятия составила 699 тыс. руб. в сторону уменьшения, в соответствии с представленными документами.</w:t>
      </w:r>
    </w:p>
    <w:p w:rsidR="001734F3" w:rsidRDefault="001734F3" w:rsidP="001734F3">
      <w:pPr>
        <w:ind w:firstLine="851"/>
        <w:jc w:val="both"/>
        <w:rPr>
          <w:sz w:val="28"/>
          <w:szCs w:val="28"/>
        </w:rPr>
      </w:pPr>
    </w:p>
    <w:tbl>
      <w:tblPr>
        <w:tblW w:w="9669" w:type="dxa"/>
        <w:tblInd w:w="93" w:type="dxa"/>
        <w:tblLook w:val="04A0" w:firstRow="1" w:lastRow="0" w:firstColumn="1" w:lastColumn="0" w:noHBand="0" w:noVBand="1"/>
      </w:tblPr>
      <w:tblGrid>
        <w:gridCol w:w="4693"/>
        <w:gridCol w:w="1614"/>
        <w:gridCol w:w="1614"/>
        <w:gridCol w:w="1748"/>
      </w:tblGrid>
      <w:tr w:rsidR="001734F3" w:rsidRPr="008620C7" w:rsidTr="00232056">
        <w:trPr>
          <w:trHeight w:val="375"/>
        </w:trPr>
        <w:tc>
          <w:tcPr>
            <w:tcW w:w="4693" w:type="dxa"/>
            <w:tcBorders>
              <w:top w:val="nil"/>
              <w:left w:val="nil"/>
              <w:bottom w:val="nil"/>
              <w:right w:val="nil"/>
            </w:tcBorders>
            <w:shd w:val="clear" w:color="auto" w:fill="auto"/>
            <w:noWrap/>
            <w:vAlign w:val="bottom"/>
          </w:tcPr>
          <w:p w:rsidR="001734F3" w:rsidRPr="008620C7" w:rsidRDefault="001734F3" w:rsidP="00232056">
            <w:pPr>
              <w:rPr>
                <w:rFonts w:ascii="Verdana" w:hAnsi="Verdana"/>
                <w:sz w:val="16"/>
                <w:szCs w:val="16"/>
              </w:rPr>
            </w:pPr>
            <w:r>
              <w:rPr>
                <w:sz w:val="28"/>
                <w:szCs w:val="28"/>
              </w:rPr>
              <w:br w:type="page"/>
            </w:r>
          </w:p>
        </w:tc>
        <w:tc>
          <w:tcPr>
            <w:tcW w:w="1614" w:type="dxa"/>
            <w:tcBorders>
              <w:top w:val="nil"/>
              <w:left w:val="nil"/>
              <w:bottom w:val="nil"/>
              <w:right w:val="nil"/>
            </w:tcBorders>
            <w:shd w:val="clear" w:color="auto" w:fill="auto"/>
            <w:noWrap/>
            <w:vAlign w:val="bottom"/>
          </w:tcPr>
          <w:p w:rsidR="001734F3" w:rsidRPr="008620C7" w:rsidRDefault="001734F3" w:rsidP="00232056">
            <w:pPr>
              <w:rPr>
                <w:rFonts w:ascii="Verdana" w:hAnsi="Verdana"/>
                <w:sz w:val="16"/>
                <w:szCs w:val="16"/>
              </w:rPr>
            </w:pPr>
          </w:p>
        </w:tc>
        <w:tc>
          <w:tcPr>
            <w:tcW w:w="3362" w:type="dxa"/>
            <w:gridSpan w:val="2"/>
            <w:tcBorders>
              <w:top w:val="nil"/>
              <w:left w:val="nil"/>
              <w:bottom w:val="nil"/>
              <w:right w:val="nil"/>
            </w:tcBorders>
            <w:shd w:val="clear" w:color="auto" w:fill="auto"/>
            <w:noWrap/>
            <w:vAlign w:val="bottom"/>
          </w:tcPr>
          <w:p w:rsidR="001734F3" w:rsidRPr="008620C7" w:rsidRDefault="001734F3" w:rsidP="00B20DA8">
            <w:pPr>
              <w:numPr>
                <w:ilvl w:val="0"/>
                <w:numId w:val="26"/>
              </w:numPr>
              <w:spacing w:line="360" w:lineRule="auto"/>
              <w:ind w:right="-711"/>
              <w:jc w:val="right"/>
              <w:rPr>
                <w:sz w:val="28"/>
                <w:szCs w:val="28"/>
              </w:rPr>
            </w:pPr>
            <w:r>
              <w:rPr>
                <w:sz w:val="28"/>
                <w:szCs w:val="28"/>
              </w:rPr>
              <w:t>3</w:t>
            </w:r>
            <w:r w:rsidRPr="008620C7">
              <w:rPr>
                <w:sz w:val="28"/>
                <w:szCs w:val="28"/>
              </w:rPr>
              <w:t xml:space="preserve"> </w:t>
            </w:r>
          </w:p>
        </w:tc>
      </w:tr>
      <w:tr w:rsidR="001734F3" w:rsidRPr="008620C7" w:rsidTr="00232056">
        <w:trPr>
          <w:trHeight w:val="315"/>
        </w:trPr>
        <w:tc>
          <w:tcPr>
            <w:tcW w:w="4693" w:type="dxa"/>
            <w:tcBorders>
              <w:top w:val="nil"/>
              <w:left w:val="nil"/>
              <w:bottom w:val="nil"/>
              <w:right w:val="nil"/>
            </w:tcBorders>
            <w:shd w:val="clear" w:color="auto" w:fill="auto"/>
            <w:noWrap/>
            <w:vAlign w:val="bottom"/>
          </w:tcPr>
          <w:p w:rsidR="001734F3" w:rsidRPr="008620C7" w:rsidRDefault="001734F3" w:rsidP="00232056">
            <w:pPr>
              <w:rPr>
                <w:rFonts w:ascii="Verdana" w:hAnsi="Verdana"/>
                <w:sz w:val="16"/>
                <w:szCs w:val="16"/>
              </w:rPr>
            </w:pPr>
          </w:p>
        </w:tc>
        <w:tc>
          <w:tcPr>
            <w:tcW w:w="1614" w:type="dxa"/>
            <w:tcBorders>
              <w:top w:val="nil"/>
              <w:left w:val="nil"/>
              <w:bottom w:val="nil"/>
              <w:right w:val="nil"/>
            </w:tcBorders>
            <w:shd w:val="clear" w:color="auto" w:fill="auto"/>
            <w:noWrap/>
            <w:vAlign w:val="bottom"/>
          </w:tcPr>
          <w:p w:rsidR="001734F3" w:rsidRPr="008620C7" w:rsidRDefault="001734F3" w:rsidP="00232056">
            <w:pPr>
              <w:rPr>
                <w:rFonts w:ascii="Verdana" w:hAnsi="Verdana"/>
                <w:sz w:val="16"/>
                <w:szCs w:val="16"/>
              </w:rPr>
            </w:pPr>
          </w:p>
        </w:tc>
        <w:tc>
          <w:tcPr>
            <w:tcW w:w="1614" w:type="dxa"/>
            <w:tcBorders>
              <w:top w:val="nil"/>
              <w:left w:val="nil"/>
              <w:bottom w:val="nil"/>
              <w:right w:val="nil"/>
            </w:tcBorders>
            <w:shd w:val="clear" w:color="auto" w:fill="auto"/>
            <w:noWrap/>
            <w:vAlign w:val="bottom"/>
          </w:tcPr>
          <w:p w:rsidR="001734F3" w:rsidRPr="008620C7" w:rsidRDefault="001734F3" w:rsidP="00232056">
            <w:pPr>
              <w:rPr>
                <w:rFonts w:ascii="Verdana" w:hAnsi="Verdana"/>
                <w:sz w:val="16"/>
                <w:szCs w:val="16"/>
              </w:rPr>
            </w:pPr>
          </w:p>
        </w:tc>
        <w:tc>
          <w:tcPr>
            <w:tcW w:w="1748" w:type="dxa"/>
            <w:tcBorders>
              <w:top w:val="nil"/>
              <w:left w:val="nil"/>
              <w:bottom w:val="nil"/>
              <w:right w:val="nil"/>
            </w:tcBorders>
            <w:shd w:val="clear" w:color="auto" w:fill="auto"/>
            <w:noWrap/>
            <w:vAlign w:val="bottom"/>
          </w:tcPr>
          <w:p w:rsidR="001734F3" w:rsidRPr="008620C7" w:rsidRDefault="001734F3" w:rsidP="00232056">
            <w:pPr>
              <w:jc w:val="right"/>
            </w:pPr>
            <w:r w:rsidRPr="008620C7">
              <w:t>тыс. руб.</w:t>
            </w:r>
          </w:p>
        </w:tc>
      </w:tr>
      <w:tr w:rsidR="001734F3" w:rsidRPr="008620C7" w:rsidTr="00232056">
        <w:trPr>
          <w:trHeight w:val="945"/>
        </w:trPr>
        <w:tc>
          <w:tcPr>
            <w:tcW w:w="4693" w:type="dxa"/>
            <w:tcBorders>
              <w:top w:val="single" w:sz="4" w:space="0" w:color="auto"/>
              <w:left w:val="single" w:sz="4" w:space="0" w:color="auto"/>
              <w:bottom w:val="single" w:sz="4" w:space="0" w:color="auto"/>
              <w:right w:val="single" w:sz="4" w:space="0" w:color="auto"/>
            </w:tcBorders>
            <w:shd w:val="clear" w:color="000000" w:fill="C0C0C0"/>
            <w:vAlign w:val="center"/>
          </w:tcPr>
          <w:p w:rsidR="001734F3" w:rsidRPr="008620C7" w:rsidRDefault="001734F3" w:rsidP="00232056">
            <w:pPr>
              <w:jc w:val="center"/>
            </w:pPr>
            <w:r w:rsidRPr="008620C7">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1734F3" w:rsidRPr="008620C7" w:rsidRDefault="001734F3" w:rsidP="00232056">
            <w:pPr>
              <w:jc w:val="center"/>
            </w:pPr>
            <w:r w:rsidRPr="008620C7">
              <w:t>Пред</w:t>
            </w:r>
            <w:r>
              <w:t>ложение предприятия на 2018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1734F3" w:rsidRPr="008620C7" w:rsidRDefault="001734F3" w:rsidP="00232056">
            <w:pPr>
              <w:ind w:left="-108" w:right="-108"/>
              <w:jc w:val="center"/>
            </w:pPr>
            <w:r>
              <w:t>Предложение экспертов на 2018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rsidR="001734F3" w:rsidRPr="008620C7" w:rsidRDefault="001734F3" w:rsidP="00232056">
            <w:pPr>
              <w:jc w:val="center"/>
            </w:pPr>
            <w:r w:rsidRPr="008620C7">
              <w:t>Размер корректировки</w:t>
            </w:r>
          </w:p>
        </w:tc>
      </w:tr>
      <w:tr w:rsidR="001734F3" w:rsidRPr="008620C7" w:rsidTr="0023205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tcPr>
          <w:p w:rsidR="001734F3" w:rsidRPr="008620C7" w:rsidRDefault="001734F3" w:rsidP="00232056">
            <w:r>
              <w:t>Расходы на покупную энергию</w:t>
            </w:r>
          </w:p>
        </w:tc>
        <w:tc>
          <w:tcPr>
            <w:tcW w:w="1614" w:type="dxa"/>
            <w:tcBorders>
              <w:top w:val="nil"/>
              <w:left w:val="nil"/>
              <w:bottom w:val="single" w:sz="4" w:space="0" w:color="auto"/>
              <w:right w:val="single" w:sz="4" w:space="0" w:color="auto"/>
            </w:tcBorders>
            <w:shd w:val="clear" w:color="auto" w:fill="auto"/>
            <w:vAlign w:val="center"/>
          </w:tcPr>
          <w:p w:rsidR="001734F3" w:rsidRPr="008621E3" w:rsidRDefault="001734F3" w:rsidP="00232056">
            <w:pPr>
              <w:jc w:val="center"/>
            </w:pPr>
            <w:r w:rsidRPr="008621E3">
              <w:t>6 167</w:t>
            </w:r>
          </w:p>
        </w:tc>
        <w:tc>
          <w:tcPr>
            <w:tcW w:w="1614" w:type="dxa"/>
            <w:tcBorders>
              <w:top w:val="nil"/>
              <w:left w:val="nil"/>
              <w:bottom w:val="single" w:sz="4" w:space="0" w:color="auto"/>
              <w:right w:val="single" w:sz="4" w:space="0" w:color="auto"/>
            </w:tcBorders>
            <w:shd w:val="clear" w:color="auto" w:fill="auto"/>
            <w:vAlign w:val="center"/>
          </w:tcPr>
          <w:p w:rsidR="001734F3" w:rsidRPr="008621E3" w:rsidRDefault="001734F3" w:rsidP="00232056">
            <w:pPr>
              <w:jc w:val="center"/>
            </w:pPr>
            <w:r w:rsidRPr="008621E3">
              <w:t>5 468</w:t>
            </w:r>
          </w:p>
        </w:tc>
        <w:tc>
          <w:tcPr>
            <w:tcW w:w="1748" w:type="dxa"/>
            <w:tcBorders>
              <w:top w:val="nil"/>
              <w:left w:val="nil"/>
              <w:bottom w:val="single" w:sz="4" w:space="0" w:color="auto"/>
              <w:right w:val="single" w:sz="4" w:space="0" w:color="auto"/>
            </w:tcBorders>
            <w:shd w:val="clear" w:color="auto" w:fill="auto"/>
            <w:vAlign w:val="center"/>
          </w:tcPr>
          <w:p w:rsidR="001734F3" w:rsidRPr="008621E3" w:rsidRDefault="001734F3" w:rsidP="00232056">
            <w:pPr>
              <w:jc w:val="center"/>
            </w:pPr>
            <w:r w:rsidRPr="008621E3">
              <w:t>-699</w:t>
            </w:r>
          </w:p>
        </w:tc>
      </w:tr>
    </w:tbl>
    <w:p w:rsidR="001734F3" w:rsidRDefault="001734F3" w:rsidP="001734F3">
      <w:pPr>
        <w:ind w:firstLine="851"/>
        <w:jc w:val="both"/>
        <w:rPr>
          <w:sz w:val="28"/>
          <w:szCs w:val="28"/>
        </w:rPr>
        <w:sectPr w:rsidR="001734F3" w:rsidSect="00232056">
          <w:headerReference w:type="default" r:id="rId83"/>
          <w:pgSz w:w="11906" w:h="16838"/>
          <w:pgMar w:top="1134" w:right="851" w:bottom="1134" w:left="1418" w:header="709" w:footer="709" w:gutter="0"/>
          <w:cols w:space="708"/>
          <w:titlePg/>
          <w:docGrid w:linePitch="360"/>
        </w:sectPr>
      </w:pPr>
    </w:p>
    <w:p w:rsidR="001734F3" w:rsidRDefault="001734F3" w:rsidP="00B20DA8">
      <w:pPr>
        <w:numPr>
          <w:ilvl w:val="0"/>
          <w:numId w:val="26"/>
        </w:numPr>
        <w:spacing w:line="360" w:lineRule="auto"/>
        <w:ind w:right="-711"/>
        <w:jc w:val="right"/>
        <w:rPr>
          <w:snapToGrid w:val="0"/>
          <w:sz w:val="28"/>
          <w:szCs w:val="28"/>
        </w:rPr>
      </w:pPr>
    </w:p>
    <w:p w:rsidR="001734F3" w:rsidRPr="009D0A58" w:rsidRDefault="001734F3" w:rsidP="001734F3">
      <w:pPr>
        <w:spacing w:line="360" w:lineRule="auto"/>
        <w:ind w:firstLine="720"/>
        <w:jc w:val="center"/>
        <w:rPr>
          <w:snapToGrid w:val="0"/>
          <w:sz w:val="28"/>
          <w:szCs w:val="28"/>
        </w:rPr>
      </w:pPr>
      <w:r w:rsidRPr="009D0A58">
        <w:rPr>
          <w:snapToGrid w:val="0"/>
          <w:sz w:val="28"/>
          <w:szCs w:val="28"/>
        </w:rPr>
        <w:t>Расходы на прочие покупаемые энергетические ресурсы (физические показатели)</w:t>
      </w:r>
    </w:p>
    <w:tbl>
      <w:tblPr>
        <w:tblW w:w="15056" w:type="dxa"/>
        <w:tblInd w:w="93" w:type="dxa"/>
        <w:tblLook w:val="04A0" w:firstRow="1" w:lastRow="0" w:firstColumn="1" w:lastColumn="0" w:noHBand="0" w:noVBand="1"/>
      </w:tblPr>
      <w:tblGrid>
        <w:gridCol w:w="724"/>
        <w:gridCol w:w="3261"/>
        <w:gridCol w:w="1432"/>
        <w:gridCol w:w="1483"/>
        <w:gridCol w:w="1535"/>
        <w:gridCol w:w="1413"/>
        <w:gridCol w:w="1535"/>
        <w:gridCol w:w="1196"/>
        <w:gridCol w:w="1436"/>
        <w:gridCol w:w="1041"/>
      </w:tblGrid>
      <w:tr w:rsidR="001734F3" w:rsidRPr="009D0A58" w:rsidTr="00232056">
        <w:trPr>
          <w:trHeight w:val="20"/>
        </w:trPr>
        <w:tc>
          <w:tcPr>
            <w:tcW w:w="724" w:type="dxa"/>
            <w:vMerge w:val="restart"/>
            <w:tcBorders>
              <w:top w:val="single" w:sz="8" w:space="0" w:color="auto"/>
              <w:left w:val="single" w:sz="8" w:space="0" w:color="auto"/>
              <w:right w:val="single" w:sz="8" w:space="0" w:color="auto"/>
            </w:tcBorders>
            <w:shd w:val="clear" w:color="auto" w:fill="auto"/>
            <w:vAlign w:val="center"/>
            <w:hideMark/>
          </w:tcPr>
          <w:p w:rsidR="001734F3" w:rsidRPr="009D0A58" w:rsidRDefault="001734F3" w:rsidP="00232056">
            <w:pPr>
              <w:jc w:val="center"/>
            </w:pPr>
            <w:r w:rsidRPr="009D0A58">
              <w:t>№</w:t>
            </w:r>
          </w:p>
          <w:p w:rsidR="001734F3" w:rsidRPr="009D0A58" w:rsidRDefault="001734F3" w:rsidP="00232056">
            <w:pPr>
              <w:jc w:val="center"/>
            </w:pPr>
            <w:r w:rsidRPr="009D0A58">
              <w:t>п/п</w:t>
            </w:r>
          </w:p>
        </w:tc>
        <w:tc>
          <w:tcPr>
            <w:tcW w:w="3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734F3" w:rsidRPr="009D0A58" w:rsidRDefault="001734F3" w:rsidP="00232056">
            <w:pPr>
              <w:jc w:val="center"/>
            </w:pPr>
            <w:r w:rsidRPr="009D0A58">
              <w:t>Наименование поставщика</w:t>
            </w:r>
          </w:p>
        </w:tc>
        <w:tc>
          <w:tcPr>
            <w:tcW w:w="1432" w:type="dxa"/>
            <w:vMerge w:val="restart"/>
            <w:tcBorders>
              <w:top w:val="single" w:sz="8" w:space="0" w:color="auto"/>
              <w:left w:val="nil"/>
              <w:right w:val="single" w:sz="8" w:space="0" w:color="auto"/>
            </w:tcBorders>
            <w:shd w:val="clear" w:color="auto" w:fill="auto"/>
            <w:vAlign w:val="center"/>
            <w:hideMark/>
          </w:tcPr>
          <w:p w:rsidR="001734F3" w:rsidRPr="009D0A58" w:rsidRDefault="001734F3" w:rsidP="00232056">
            <w:pPr>
              <w:jc w:val="center"/>
            </w:pPr>
            <w:r w:rsidRPr="009D0A58">
              <w:t>Объем покупной энергии,</w:t>
            </w:r>
          </w:p>
          <w:p w:rsidR="001734F3" w:rsidRPr="009D0A58" w:rsidRDefault="001734F3" w:rsidP="00232056">
            <w:pPr>
              <w:jc w:val="center"/>
            </w:pPr>
            <w:proofErr w:type="gramStart"/>
            <w:r w:rsidRPr="009D0A58">
              <w:t>млн.кВт</w:t>
            </w:r>
            <w:proofErr w:type="gramEnd"/>
            <w:r w:rsidRPr="009D0A58">
              <w:t>·ч (тыс. Гкал)</w:t>
            </w:r>
          </w:p>
          <w:p w:rsidR="001734F3" w:rsidRPr="009D0A58" w:rsidRDefault="001734F3" w:rsidP="00232056">
            <w:r w:rsidRPr="009D0A58">
              <w:t> </w:t>
            </w:r>
          </w:p>
        </w:tc>
        <w:tc>
          <w:tcPr>
            <w:tcW w:w="148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734F3" w:rsidRPr="009D0A58" w:rsidRDefault="001734F3" w:rsidP="00232056">
            <w:pPr>
              <w:jc w:val="center"/>
            </w:pPr>
            <w:r w:rsidRPr="009D0A58">
              <w:t>Расчетная мощность, тыс. кВт (Гкал/ч)</w:t>
            </w:r>
          </w:p>
        </w:tc>
        <w:tc>
          <w:tcPr>
            <w:tcW w:w="4483" w:type="dxa"/>
            <w:gridSpan w:val="3"/>
            <w:tcBorders>
              <w:top w:val="single" w:sz="8" w:space="0" w:color="auto"/>
              <w:left w:val="single" w:sz="8" w:space="0" w:color="auto"/>
              <w:bottom w:val="single" w:sz="8" w:space="0" w:color="000000"/>
              <w:right w:val="single" w:sz="4" w:space="0" w:color="auto"/>
            </w:tcBorders>
            <w:shd w:val="clear" w:color="auto" w:fill="auto"/>
            <w:vAlign w:val="center"/>
            <w:hideMark/>
          </w:tcPr>
          <w:p w:rsidR="001734F3" w:rsidRPr="009D0A58" w:rsidRDefault="001734F3" w:rsidP="00232056">
            <w:pPr>
              <w:jc w:val="center"/>
            </w:pPr>
            <w:r w:rsidRPr="009D0A58">
              <w:t>Тариф</w:t>
            </w:r>
          </w:p>
        </w:tc>
        <w:tc>
          <w:tcPr>
            <w:tcW w:w="367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734F3" w:rsidRPr="009D0A58" w:rsidRDefault="001734F3" w:rsidP="00232056">
            <w:pPr>
              <w:jc w:val="center"/>
            </w:pPr>
            <w:r w:rsidRPr="009D0A58">
              <w:t>Затраты на покупку,</w:t>
            </w:r>
          </w:p>
          <w:p w:rsidR="001734F3" w:rsidRPr="009D0A58" w:rsidRDefault="001734F3" w:rsidP="00232056">
            <w:pPr>
              <w:jc w:val="center"/>
            </w:pPr>
            <w:r w:rsidRPr="009D0A58">
              <w:t>тыс. руб.</w:t>
            </w:r>
          </w:p>
        </w:tc>
      </w:tr>
      <w:tr w:rsidR="001734F3" w:rsidRPr="009D0A58" w:rsidTr="00232056">
        <w:trPr>
          <w:trHeight w:val="20"/>
        </w:trPr>
        <w:tc>
          <w:tcPr>
            <w:tcW w:w="724" w:type="dxa"/>
            <w:vMerge/>
            <w:tcBorders>
              <w:left w:val="single" w:sz="8" w:space="0" w:color="auto"/>
              <w:right w:val="single" w:sz="8" w:space="0" w:color="auto"/>
            </w:tcBorders>
            <w:shd w:val="clear" w:color="auto" w:fill="auto"/>
            <w:vAlign w:val="center"/>
          </w:tcPr>
          <w:p w:rsidR="001734F3" w:rsidRPr="009D0A58" w:rsidRDefault="001734F3" w:rsidP="00232056"/>
        </w:tc>
        <w:tc>
          <w:tcPr>
            <w:tcW w:w="3261" w:type="dxa"/>
            <w:vMerge/>
            <w:tcBorders>
              <w:top w:val="single" w:sz="8" w:space="0" w:color="auto"/>
              <w:left w:val="single" w:sz="8" w:space="0" w:color="auto"/>
              <w:bottom w:val="single" w:sz="8" w:space="0" w:color="000000"/>
              <w:right w:val="single" w:sz="8" w:space="0" w:color="auto"/>
            </w:tcBorders>
            <w:vAlign w:val="center"/>
            <w:hideMark/>
          </w:tcPr>
          <w:p w:rsidR="001734F3" w:rsidRPr="009D0A58" w:rsidRDefault="001734F3" w:rsidP="00232056"/>
        </w:tc>
        <w:tc>
          <w:tcPr>
            <w:tcW w:w="1432" w:type="dxa"/>
            <w:vMerge/>
            <w:tcBorders>
              <w:left w:val="nil"/>
              <w:right w:val="single" w:sz="8" w:space="0" w:color="auto"/>
            </w:tcBorders>
            <w:shd w:val="clear" w:color="auto" w:fill="auto"/>
            <w:vAlign w:val="center"/>
            <w:hideMark/>
          </w:tcPr>
          <w:p w:rsidR="001734F3" w:rsidRPr="009D0A58" w:rsidRDefault="001734F3" w:rsidP="00232056"/>
        </w:tc>
        <w:tc>
          <w:tcPr>
            <w:tcW w:w="1483" w:type="dxa"/>
            <w:vMerge/>
            <w:tcBorders>
              <w:top w:val="single" w:sz="8" w:space="0" w:color="auto"/>
              <w:left w:val="single" w:sz="8" w:space="0" w:color="auto"/>
              <w:bottom w:val="single" w:sz="8" w:space="0" w:color="000000"/>
              <w:right w:val="single" w:sz="8" w:space="0" w:color="auto"/>
            </w:tcBorders>
            <w:vAlign w:val="center"/>
            <w:hideMark/>
          </w:tcPr>
          <w:p w:rsidR="001734F3" w:rsidRPr="009D0A58" w:rsidRDefault="001734F3" w:rsidP="00232056"/>
        </w:tc>
        <w:tc>
          <w:tcPr>
            <w:tcW w:w="1535" w:type="dxa"/>
            <w:vMerge w:val="restart"/>
            <w:tcBorders>
              <w:top w:val="nil"/>
              <w:left w:val="single" w:sz="8" w:space="0" w:color="auto"/>
              <w:bottom w:val="single" w:sz="8" w:space="0" w:color="000000"/>
              <w:right w:val="single" w:sz="8" w:space="0" w:color="auto"/>
            </w:tcBorders>
            <w:shd w:val="clear" w:color="auto" w:fill="auto"/>
            <w:vAlign w:val="center"/>
            <w:hideMark/>
          </w:tcPr>
          <w:p w:rsidR="001734F3" w:rsidRPr="009D0A58" w:rsidRDefault="001734F3" w:rsidP="00232056">
            <w:pPr>
              <w:jc w:val="center"/>
            </w:pPr>
            <w:r w:rsidRPr="009D0A58">
              <w:t>односта-вочный</w:t>
            </w:r>
          </w:p>
        </w:tc>
        <w:tc>
          <w:tcPr>
            <w:tcW w:w="2948" w:type="dxa"/>
            <w:gridSpan w:val="2"/>
            <w:tcBorders>
              <w:top w:val="single" w:sz="8" w:space="0" w:color="auto"/>
              <w:left w:val="nil"/>
              <w:bottom w:val="single" w:sz="8" w:space="0" w:color="auto"/>
              <w:right w:val="single" w:sz="8" w:space="0" w:color="000000"/>
            </w:tcBorders>
            <w:shd w:val="clear" w:color="auto" w:fill="auto"/>
            <w:vAlign w:val="center"/>
            <w:hideMark/>
          </w:tcPr>
          <w:p w:rsidR="001734F3" w:rsidRPr="009D0A58" w:rsidRDefault="001734F3" w:rsidP="00232056">
            <w:pPr>
              <w:jc w:val="center"/>
            </w:pPr>
            <w:r w:rsidRPr="009D0A58">
              <w:t>двухставочный</w:t>
            </w:r>
          </w:p>
        </w:tc>
        <w:tc>
          <w:tcPr>
            <w:tcW w:w="1196"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1734F3" w:rsidRPr="009D0A58" w:rsidRDefault="001734F3" w:rsidP="00232056">
            <w:pPr>
              <w:jc w:val="center"/>
            </w:pPr>
            <w:r w:rsidRPr="009D0A58">
              <w:t>энергии</w:t>
            </w:r>
          </w:p>
        </w:tc>
        <w:tc>
          <w:tcPr>
            <w:tcW w:w="1436"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1734F3" w:rsidRPr="009D0A58" w:rsidRDefault="001734F3" w:rsidP="00232056">
            <w:pPr>
              <w:jc w:val="center"/>
            </w:pPr>
            <w:r w:rsidRPr="009D0A58">
              <w:t>мощности</w:t>
            </w:r>
          </w:p>
        </w:tc>
        <w:tc>
          <w:tcPr>
            <w:tcW w:w="1041"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1734F3" w:rsidRPr="009D0A58" w:rsidRDefault="001734F3" w:rsidP="00232056">
            <w:pPr>
              <w:jc w:val="center"/>
            </w:pPr>
            <w:r w:rsidRPr="009D0A58">
              <w:t>всего</w:t>
            </w:r>
          </w:p>
        </w:tc>
      </w:tr>
      <w:tr w:rsidR="001734F3" w:rsidRPr="009D0A58" w:rsidTr="00232056">
        <w:trPr>
          <w:trHeight w:val="20"/>
        </w:trPr>
        <w:tc>
          <w:tcPr>
            <w:tcW w:w="724" w:type="dxa"/>
            <w:vMerge/>
            <w:tcBorders>
              <w:left w:val="single" w:sz="8" w:space="0" w:color="auto"/>
              <w:right w:val="single" w:sz="8" w:space="0" w:color="auto"/>
            </w:tcBorders>
            <w:shd w:val="clear" w:color="auto" w:fill="auto"/>
            <w:vAlign w:val="center"/>
          </w:tcPr>
          <w:p w:rsidR="001734F3" w:rsidRPr="009D0A58" w:rsidRDefault="001734F3" w:rsidP="00232056"/>
        </w:tc>
        <w:tc>
          <w:tcPr>
            <w:tcW w:w="3261" w:type="dxa"/>
            <w:vMerge/>
            <w:tcBorders>
              <w:top w:val="single" w:sz="8" w:space="0" w:color="auto"/>
              <w:left w:val="single" w:sz="8" w:space="0" w:color="auto"/>
              <w:bottom w:val="single" w:sz="8" w:space="0" w:color="000000"/>
              <w:right w:val="single" w:sz="8" w:space="0" w:color="auto"/>
            </w:tcBorders>
            <w:vAlign w:val="center"/>
            <w:hideMark/>
          </w:tcPr>
          <w:p w:rsidR="001734F3" w:rsidRPr="009D0A58" w:rsidRDefault="001734F3" w:rsidP="00232056"/>
        </w:tc>
        <w:tc>
          <w:tcPr>
            <w:tcW w:w="1432" w:type="dxa"/>
            <w:vMerge/>
            <w:tcBorders>
              <w:left w:val="nil"/>
              <w:right w:val="single" w:sz="8" w:space="0" w:color="auto"/>
            </w:tcBorders>
            <w:shd w:val="clear" w:color="auto" w:fill="auto"/>
            <w:vAlign w:val="center"/>
            <w:hideMark/>
          </w:tcPr>
          <w:p w:rsidR="001734F3" w:rsidRPr="009D0A58" w:rsidRDefault="001734F3" w:rsidP="00232056"/>
        </w:tc>
        <w:tc>
          <w:tcPr>
            <w:tcW w:w="1483" w:type="dxa"/>
            <w:vMerge/>
            <w:tcBorders>
              <w:top w:val="single" w:sz="8" w:space="0" w:color="auto"/>
              <w:left w:val="single" w:sz="8" w:space="0" w:color="auto"/>
              <w:bottom w:val="single" w:sz="8" w:space="0" w:color="000000"/>
              <w:right w:val="single" w:sz="8" w:space="0" w:color="auto"/>
            </w:tcBorders>
            <w:vAlign w:val="center"/>
            <w:hideMark/>
          </w:tcPr>
          <w:p w:rsidR="001734F3" w:rsidRPr="009D0A58" w:rsidRDefault="001734F3" w:rsidP="00232056"/>
        </w:tc>
        <w:tc>
          <w:tcPr>
            <w:tcW w:w="1535" w:type="dxa"/>
            <w:vMerge/>
            <w:tcBorders>
              <w:top w:val="nil"/>
              <w:left w:val="single" w:sz="8" w:space="0" w:color="auto"/>
              <w:bottom w:val="single" w:sz="8" w:space="0" w:color="000000"/>
              <w:right w:val="single" w:sz="8" w:space="0" w:color="auto"/>
            </w:tcBorders>
            <w:vAlign w:val="center"/>
            <w:hideMark/>
          </w:tcPr>
          <w:p w:rsidR="001734F3" w:rsidRPr="009D0A58" w:rsidRDefault="001734F3" w:rsidP="00232056"/>
        </w:tc>
        <w:tc>
          <w:tcPr>
            <w:tcW w:w="1413" w:type="dxa"/>
            <w:tcBorders>
              <w:top w:val="nil"/>
              <w:left w:val="nil"/>
              <w:bottom w:val="single" w:sz="8" w:space="0" w:color="auto"/>
              <w:right w:val="single" w:sz="8" w:space="0" w:color="auto"/>
            </w:tcBorders>
            <w:shd w:val="clear" w:color="auto" w:fill="auto"/>
            <w:vAlign w:val="center"/>
            <w:hideMark/>
          </w:tcPr>
          <w:p w:rsidR="001734F3" w:rsidRPr="009D0A58" w:rsidRDefault="001734F3" w:rsidP="00232056">
            <w:r w:rsidRPr="009D0A58">
              <w:t>ставка за мощность</w:t>
            </w:r>
          </w:p>
        </w:tc>
        <w:tc>
          <w:tcPr>
            <w:tcW w:w="1535" w:type="dxa"/>
            <w:tcBorders>
              <w:top w:val="nil"/>
              <w:left w:val="nil"/>
              <w:bottom w:val="single" w:sz="8" w:space="0" w:color="auto"/>
              <w:right w:val="single" w:sz="8" w:space="0" w:color="auto"/>
            </w:tcBorders>
            <w:shd w:val="clear" w:color="auto" w:fill="auto"/>
            <w:vAlign w:val="center"/>
            <w:hideMark/>
          </w:tcPr>
          <w:p w:rsidR="001734F3" w:rsidRPr="009D0A58" w:rsidRDefault="001734F3" w:rsidP="00232056">
            <w:r w:rsidRPr="009D0A58">
              <w:t>ставка за энергию</w:t>
            </w:r>
          </w:p>
        </w:tc>
        <w:tc>
          <w:tcPr>
            <w:tcW w:w="1196" w:type="dxa"/>
            <w:vMerge/>
            <w:tcBorders>
              <w:top w:val="nil"/>
              <w:left w:val="single" w:sz="8" w:space="0" w:color="auto"/>
              <w:bottom w:val="single" w:sz="8" w:space="0" w:color="000000"/>
              <w:right w:val="single" w:sz="8" w:space="0" w:color="auto"/>
            </w:tcBorders>
            <w:vAlign w:val="center"/>
            <w:hideMark/>
          </w:tcPr>
          <w:p w:rsidR="001734F3" w:rsidRPr="009D0A58" w:rsidRDefault="001734F3" w:rsidP="00232056"/>
        </w:tc>
        <w:tc>
          <w:tcPr>
            <w:tcW w:w="1436" w:type="dxa"/>
            <w:vMerge/>
            <w:tcBorders>
              <w:top w:val="nil"/>
              <w:left w:val="single" w:sz="8" w:space="0" w:color="auto"/>
              <w:bottom w:val="single" w:sz="8" w:space="0" w:color="000000"/>
              <w:right w:val="single" w:sz="8" w:space="0" w:color="auto"/>
            </w:tcBorders>
            <w:vAlign w:val="center"/>
            <w:hideMark/>
          </w:tcPr>
          <w:p w:rsidR="001734F3" w:rsidRPr="009D0A58" w:rsidRDefault="001734F3" w:rsidP="00232056"/>
        </w:tc>
        <w:tc>
          <w:tcPr>
            <w:tcW w:w="1041" w:type="dxa"/>
            <w:vMerge/>
            <w:tcBorders>
              <w:top w:val="nil"/>
              <w:left w:val="single" w:sz="8" w:space="0" w:color="auto"/>
              <w:bottom w:val="single" w:sz="8" w:space="0" w:color="000000"/>
              <w:right w:val="single" w:sz="8" w:space="0" w:color="auto"/>
            </w:tcBorders>
            <w:vAlign w:val="center"/>
            <w:hideMark/>
          </w:tcPr>
          <w:p w:rsidR="001734F3" w:rsidRPr="009D0A58" w:rsidRDefault="001734F3" w:rsidP="00232056"/>
        </w:tc>
      </w:tr>
      <w:tr w:rsidR="001734F3" w:rsidRPr="009D0A58" w:rsidTr="00232056">
        <w:trPr>
          <w:trHeight w:val="20"/>
        </w:trPr>
        <w:tc>
          <w:tcPr>
            <w:tcW w:w="724" w:type="dxa"/>
            <w:vMerge/>
            <w:tcBorders>
              <w:left w:val="single" w:sz="8" w:space="0" w:color="auto"/>
              <w:bottom w:val="single" w:sz="4" w:space="0" w:color="auto"/>
              <w:right w:val="single" w:sz="8" w:space="0" w:color="auto"/>
            </w:tcBorders>
            <w:shd w:val="clear" w:color="auto" w:fill="auto"/>
            <w:vAlign w:val="center"/>
          </w:tcPr>
          <w:p w:rsidR="001734F3" w:rsidRPr="009D0A58" w:rsidRDefault="001734F3" w:rsidP="00232056"/>
        </w:tc>
        <w:tc>
          <w:tcPr>
            <w:tcW w:w="3261" w:type="dxa"/>
            <w:vMerge/>
            <w:tcBorders>
              <w:top w:val="single" w:sz="8" w:space="0" w:color="auto"/>
              <w:left w:val="single" w:sz="8" w:space="0" w:color="auto"/>
              <w:bottom w:val="single" w:sz="4" w:space="0" w:color="auto"/>
              <w:right w:val="single" w:sz="8" w:space="0" w:color="auto"/>
            </w:tcBorders>
            <w:vAlign w:val="center"/>
            <w:hideMark/>
          </w:tcPr>
          <w:p w:rsidR="001734F3" w:rsidRPr="009D0A58" w:rsidRDefault="001734F3" w:rsidP="00232056"/>
        </w:tc>
        <w:tc>
          <w:tcPr>
            <w:tcW w:w="1432" w:type="dxa"/>
            <w:vMerge/>
            <w:tcBorders>
              <w:left w:val="nil"/>
              <w:bottom w:val="single" w:sz="4" w:space="0" w:color="auto"/>
              <w:right w:val="single" w:sz="8" w:space="0" w:color="auto"/>
            </w:tcBorders>
            <w:shd w:val="clear" w:color="auto" w:fill="auto"/>
            <w:vAlign w:val="center"/>
            <w:hideMark/>
          </w:tcPr>
          <w:p w:rsidR="001734F3" w:rsidRPr="009D0A58" w:rsidRDefault="001734F3" w:rsidP="00232056"/>
        </w:tc>
        <w:tc>
          <w:tcPr>
            <w:tcW w:w="1483" w:type="dxa"/>
            <w:vMerge/>
            <w:tcBorders>
              <w:top w:val="single" w:sz="8" w:space="0" w:color="auto"/>
              <w:left w:val="single" w:sz="8" w:space="0" w:color="auto"/>
              <w:bottom w:val="single" w:sz="4" w:space="0" w:color="auto"/>
              <w:right w:val="single" w:sz="8" w:space="0" w:color="auto"/>
            </w:tcBorders>
            <w:vAlign w:val="center"/>
            <w:hideMark/>
          </w:tcPr>
          <w:p w:rsidR="001734F3" w:rsidRPr="009D0A58" w:rsidRDefault="001734F3" w:rsidP="00232056"/>
        </w:tc>
        <w:tc>
          <w:tcPr>
            <w:tcW w:w="1535" w:type="dxa"/>
            <w:tcBorders>
              <w:top w:val="nil"/>
              <w:left w:val="nil"/>
              <w:bottom w:val="single" w:sz="4" w:space="0" w:color="auto"/>
              <w:right w:val="single" w:sz="8" w:space="0" w:color="auto"/>
            </w:tcBorders>
            <w:shd w:val="clear" w:color="auto" w:fill="auto"/>
            <w:vAlign w:val="center"/>
            <w:hideMark/>
          </w:tcPr>
          <w:p w:rsidR="001734F3" w:rsidRPr="009D0A58" w:rsidRDefault="001734F3" w:rsidP="00232056">
            <w:r w:rsidRPr="009D0A58">
              <w:t>руб./тыс.</w:t>
            </w:r>
          </w:p>
          <w:p w:rsidR="001734F3" w:rsidRPr="009D0A58" w:rsidRDefault="001734F3" w:rsidP="00232056">
            <w:r w:rsidRPr="009D0A58">
              <w:t>кВт·ч (руб./Гкал)</w:t>
            </w:r>
          </w:p>
          <w:p w:rsidR="001734F3" w:rsidRPr="009D0A58" w:rsidRDefault="001734F3" w:rsidP="00232056">
            <w:r w:rsidRPr="009D0A58">
              <w:t> </w:t>
            </w:r>
          </w:p>
        </w:tc>
        <w:tc>
          <w:tcPr>
            <w:tcW w:w="1413" w:type="dxa"/>
            <w:tcBorders>
              <w:top w:val="nil"/>
              <w:left w:val="nil"/>
              <w:bottom w:val="single" w:sz="4" w:space="0" w:color="auto"/>
              <w:right w:val="single" w:sz="8" w:space="0" w:color="auto"/>
            </w:tcBorders>
            <w:shd w:val="clear" w:color="auto" w:fill="auto"/>
            <w:vAlign w:val="center"/>
            <w:hideMark/>
          </w:tcPr>
          <w:p w:rsidR="001734F3" w:rsidRPr="009D0A58" w:rsidRDefault="001734F3" w:rsidP="00232056">
            <w:r w:rsidRPr="009D0A58">
              <w:t>руб./MBт</w:t>
            </w:r>
          </w:p>
          <w:p w:rsidR="001734F3" w:rsidRPr="009D0A58" w:rsidRDefault="001734F3" w:rsidP="00232056">
            <w:r w:rsidRPr="009D0A58">
              <w:t>в мес.</w:t>
            </w:r>
          </w:p>
          <w:p w:rsidR="001734F3" w:rsidRPr="009D0A58" w:rsidRDefault="001734F3" w:rsidP="00232056">
            <w:r w:rsidRPr="009D0A58">
              <w:t>(тыс. руб./</w:t>
            </w:r>
          </w:p>
          <w:p w:rsidR="001734F3" w:rsidRPr="009D0A58" w:rsidRDefault="001734F3" w:rsidP="00232056">
            <w:r w:rsidRPr="009D0A58">
              <w:t>Гкал/ч</w:t>
            </w:r>
          </w:p>
          <w:p w:rsidR="001734F3" w:rsidRPr="009D0A58" w:rsidRDefault="001734F3" w:rsidP="00232056">
            <w:r w:rsidRPr="009D0A58">
              <w:t>в мес.)</w:t>
            </w:r>
          </w:p>
        </w:tc>
        <w:tc>
          <w:tcPr>
            <w:tcW w:w="1535" w:type="dxa"/>
            <w:tcBorders>
              <w:top w:val="nil"/>
              <w:left w:val="nil"/>
              <w:bottom w:val="single" w:sz="4" w:space="0" w:color="auto"/>
              <w:right w:val="single" w:sz="8" w:space="0" w:color="auto"/>
            </w:tcBorders>
            <w:shd w:val="clear" w:color="auto" w:fill="auto"/>
            <w:vAlign w:val="center"/>
            <w:hideMark/>
          </w:tcPr>
          <w:p w:rsidR="001734F3" w:rsidRPr="009D0A58" w:rsidRDefault="001734F3" w:rsidP="00232056">
            <w:r w:rsidRPr="009D0A58">
              <w:t>руб./тыс.</w:t>
            </w:r>
          </w:p>
          <w:p w:rsidR="001734F3" w:rsidRPr="009D0A58" w:rsidRDefault="001734F3" w:rsidP="00232056">
            <w:r w:rsidRPr="009D0A58">
              <w:t>кВт·ч (руб./Гкал)</w:t>
            </w:r>
          </w:p>
          <w:p w:rsidR="001734F3" w:rsidRPr="009D0A58" w:rsidRDefault="001734F3" w:rsidP="00232056">
            <w:r w:rsidRPr="009D0A58">
              <w:t> </w:t>
            </w:r>
          </w:p>
        </w:tc>
        <w:tc>
          <w:tcPr>
            <w:tcW w:w="1196" w:type="dxa"/>
            <w:vMerge/>
            <w:tcBorders>
              <w:top w:val="nil"/>
              <w:left w:val="single" w:sz="8" w:space="0" w:color="auto"/>
              <w:bottom w:val="single" w:sz="4" w:space="0" w:color="auto"/>
              <w:right w:val="single" w:sz="8" w:space="0" w:color="auto"/>
            </w:tcBorders>
            <w:vAlign w:val="center"/>
            <w:hideMark/>
          </w:tcPr>
          <w:p w:rsidR="001734F3" w:rsidRPr="009D0A58" w:rsidRDefault="001734F3" w:rsidP="00232056"/>
        </w:tc>
        <w:tc>
          <w:tcPr>
            <w:tcW w:w="1436" w:type="dxa"/>
            <w:vMerge/>
            <w:tcBorders>
              <w:top w:val="nil"/>
              <w:left w:val="single" w:sz="8" w:space="0" w:color="auto"/>
              <w:bottom w:val="single" w:sz="4" w:space="0" w:color="auto"/>
              <w:right w:val="single" w:sz="8" w:space="0" w:color="auto"/>
            </w:tcBorders>
            <w:vAlign w:val="center"/>
            <w:hideMark/>
          </w:tcPr>
          <w:p w:rsidR="001734F3" w:rsidRPr="009D0A58" w:rsidRDefault="001734F3" w:rsidP="00232056"/>
        </w:tc>
        <w:tc>
          <w:tcPr>
            <w:tcW w:w="1041" w:type="dxa"/>
            <w:vMerge/>
            <w:tcBorders>
              <w:top w:val="nil"/>
              <w:left w:val="single" w:sz="8" w:space="0" w:color="auto"/>
              <w:bottom w:val="single" w:sz="4" w:space="0" w:color="auto"/>
              <w:right w:val="single" w:sz="8" w:space="0" w:color="auto"/>
            </w:tcBorders>
            <w:vAlign w:val="center"/>
            <w:hideMark/>
          </w:tcPr>
          <w:p w:rsidR="001734F3" w:rsidRPr="009D0A58" w:rsidRDefault="001734F3" w:rsidP="00232056"/>
        </w:tc>
      </w:tr>
      <w:tr w:rsidR="001734F3" w:rsidRPr="009D0A58" w:rsidTr="00232056">
        <w:trPr>
          <w:trHeight w:val="2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34F3" w:rsidRPr="009D0A58" w:rsidRDefault="001734F3" w:rsidP="00232056">
            <w:pPr>
              <w:jc w:val="center"/>
            </w:pPr>
            <w:r w:rsidRPr="009D0A58">
              <w:t>1</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34F3" w:rsidRPr="009D0A58" w:rsidRDefault="001734F3" w:rsidP="00232056">
            <w:pPr>
              <w:jc w:val="center"/>
            </w:pPr>
            <w:r w:rsidRPr="009D0A58">
              <w:t>2</w:t>
            </w:r>
          </w:p>
        </w:tc>
        <w:tc>
          <w:tcPr>
            <w:tcW w:w="1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34F3" w:rsidRPr="009D0A58" w:rsidRDefault="001734F3" w:rsidP="00232056">
            <w:pPr>
              <w:jc w:val="center"/>
            </w:pPr>
            <w:r w:rsidRPr="009D0A58">
              <w:t>3</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34F3" w:rsidRPr="009D0A58" w:rsidRDefault="001734F3" w:rsidP="00232056">
            <w:pPr>
              <w:jc w:val="center"/>
            </w:pPr>
            <w:r w:rsidRPr="009D0A58">
              <w:t>4</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34F3" w:rsidRPr="009D0A58" w:rsidRDefault="001734F3" w:rsidP="00232056">
            <w:pPr>
              <w:jc w:val="center"/>
            </w:pPr>
            <w:r w:rsidRPr="009D0A58">
              <w:t>5</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34F3" w:rsidRPr="009D0A58" w:rsidRDefault="001734F3" w:rsidP="00232056">
            <w:pPr>
              <w:jc w:val="center"/>
            </w:pPr>
            <w:r w:rsidRPr="009D0A58">
              <w:t>6</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34F3" w:rsidRPr="009D0A58" w:rsidRDefault="001734F3" w:rsidP="00232056">
            <w:pPr>
              <w:jc w:val="center"/>
            </w:pPr>
            <w:r w:rsidRPr="009D0A58">
              <w:t>7</w:t>
            </w:r>
          </w:p>
        </w:tc>
        <w:tc>
          <w:tcPr>
            <w:tcW w:w="11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34F3" w:rsidRPr="009D0A58" w:rsidRDefault="001734F3" w:rsidP="00232056">
            <w:pPr>
              <w:jc w:val="center"/>
            </w:pPr>
            <w:r w:rsidRPr="009D0A58">
              <w:t>8=3*7</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34F3" w:rsidRPr="009D0A58" w:rsidRDefault="001734F3" w:rsidP="00232056">
            <w:pPr>
              <w:jc w:val="center"/>
            </w:pPr>
            <w:r w:rsidRPr="009D0A58">
              <w:t>9=4*6</w:t>
            </w: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34F3" w:rsidRPr="009D0A58" w:rsidRDefault="001734F3" w:rsidP="00232056">
            <w:pPr>
              <w:jc w:val="center"/>
            </w:pPr>
            <w:r w:rsidRPr="009D0A58">
              <w:t>10=8+9</w:t>
            </w:r>
          </w:p>
        </w:tc>
      </w:tr>
      <w:tr w:rsidR="001734F3" w:rsidRPr="009D0A58" w:rsidTr="00232056">
        <w:trPr>
          <w:trHeight w:val="20"/>
        </w:trPr>
        <w:tc>
          <w:tcPr>
            <w:tcW w:w="15056" w:type="dxa"/>
            <w:gridSpan w:val="10"/>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734F3" w:rsidRPr="009D0A58" w:rsidRDefault="001734F3" w:rsidP="00232056">
            <w:pPr>
              <w:jc w:val="center"/>
            </w:pPr>
            <w:r>
              <w:t>Период регулирования 2018</w:t>
            </w:r>
            <w:r w:rsidRPr="009D0A58">
              <w:t xml:space="preserve"> </w:t>
            </w:r>
          </w:p>
        </w:tc>
      </w:tr>
      <w:tr w:rsidR="001734F3" w:rsidRPr="009D0A58" w:rsidTr="00232056">
        <w:trPr>
          <w:trHeight w:val="2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rsidR="001734F3" w:rsidRPr="009D0A58" w:rsidRDefault="001734F3" w:rsidP="00232056">
            <w:pPr>
              <w:jc w:val="center"/>
            </w:pPr>
            <w:r w:rsidRPr="009D0A58">
              <w:t>1</w:t>
            </w:r>
          </w:p>
        </w:tc>
        <w:tc>
          <w:tcPr>
            <w:tcW w:w="3261" w:type="dxa"/>
            <w:tcBorders>
              <w:top w:val="nil"/>
              <w:left w:val="nil"/>
              <w:bottom w:val="single" w:sz="8" w:space="0" w:color="auto"/>
              <w:right w:val="single" w:sz="8" w:space="0" w:color="auto"/>
            </w:tcBorders>
            <w:shd w:val="clear" w:color="auto" w:fill="auto"/>
            <w:vAlign w:val="center"/>
            <w:hideMark/>
          </w:tcPr>
          <w:p w:rsidR="001734F3" w:rsidRPr="009D0A58" w:rsidRDefault="001734F3" w:rsidP="00232056">
            <w:pPr>
              <w:jc w:val="center"/>
              <w:rPr>
                <w:snapToGrid w:val="0"/>
                <w:color w:val="000000"/>
                <w:sz w:val="22"/>
                <w:szCs w:val="22"/>
              </w:rPr>
            </w:pPr>
            <w:r w:rsidRPr="009D0A58">
              <w:rPr>
                <w:snapToGrid w:val="0"/>
                <w:color w:val="000000"/>
                <w:sz w:val="22"/>
                <w:szCs w:val="22"/>
              </w:rPr>
              <w:t>Электрическая энергия, в том числе:</w:t>
            </w:r>
          </w:p>
        </w:tc>
        <w:tc>
          <w:tcPr>
            <w:tcW w:w="1432" w:type="dxa"/>
            <w:tcBorders>
              <w:top w:val="nil"/>
              <w:left w:val="nil"/>
              <w:bottom w:val="single" w:sz="8" w:space="0" w:color="auto"/>
              <w:right w:val="single" w:sz="8" w:space="0" w:color="auto"/>
            </w:tcBorders>
            <w:shd w:val="clear" w:color="auto" w:fill="auto"/>
            <w:noWrap/>
            <w:vAlign w:val="center"/>
            <w:hideMark/>
          </w:tcPr>
          <w:p w:rsidR="001734F3" w:rsidRDefault="001734F3" w:rsidP="00232056">
            <w:pPr>
              <w:jc w:val="center"/>
              <w:rPr>
                <w:color w:val="000000"/>
                <w:sz w:val="22"/>
                <w:szCs w:val="22"/>
              </w:rPr>
            </w:pPr>
            <w:r>
              <w:rPr>
                <w:color w:val="000000"/>
                <w:sz w:val="22"/>
                <w:szCs w:val="22"/>
              </w:rPr>
              <w:t>1,06631</w:t>
            </w:r>
          </w:p>
        </w:tc>
        <w:tc>
          <w:tcPr>
            <w:tcW w:w="1483" w:type="dxa"/>
            <w:tcBorders>
              <w:top w:val="nil"/>
              <w:left w:val="nil"/>
              <w:bottom w:val="single" w:sz="8" w:space="0" w:color="auto"/>
              <w:right w:val="single" w:sz="8" w:space="0" w:color="auto"/>
            </w:tcBorders>
            <w:shd w:val="clear" w:color="auto" w:fill="auto"/>
            <w:noWrap/>
            <w:vAlign w:val="center"/>
            <w:hideMark/>
          </w:tcPr>
          <w:p w:rsidR="001734F3" w:rsidRDefault="001734F3" w:rsidP="00232056">
            <w:pPr>
              <w:jc w:val="center"/>
              <w:rPr>
                <w:color w:val="000000"/>
                <w:sz w:val="22"/>
                <w:szCs w:val="22"/>
              </w:rPr>
            </w:pPr>
            <w:r>
              <w:rPr>
                <w:color w:val="000000"/>
                <w:sz w:val="22"/>
                <w:szCs w:val="22"/>
              </w:rPr>
              <w:t>0,00</w:t>
            </w:r>
          </w:p>
        </w:tc>
        <w:tc>
          <w:tcPr>
            <w:tcW w:w="1535" w:type="dxa"/>
            <w:tcBorders>
              <w:top w:val="nil"/>
              <w:left w:val="nil"/>
              <w:bottom w:val="single" w:sz="8" w:space="0" w:color="auto"/>
              <w:right w:val="single" w:sz="8" w:space="0" w:color="auto"/>
            </w:tcBorders>
            <w:shd w:val="clear" w:color="auto" w:fill="auto"/>
            <w:noWrap/>
            <w:vAlign w:val="center"/>
            <w:hideMark/>
          </w:tcPr>
          <w:p w:rsidR="001734F3" w:rsidRDefault="001734F3" w:rsidP="00232056">
            <w:pPr>
              <w:jc w:val="center"/>
              <w:rPr>
                <w:color w:val="000000"/>
                <w:sz w:val="22"/>
                <w:szCs w:val="22"/>
              </w:rPr>
            </w:pPr>
            <w:r>
              <w:rPr>
                <w:color w:val="000000"/>
                <w:sz w:val="22"/>
                <w:szCs w:val="22"/>
              </w:rPr>
              <w:t>5127,91</w:t>
            </w:r>
          </w:p>
        </w:tc>
        <w:tc>
          <w:tcPr>
            <w:tcW w:w="1413" w:type="dxa"/>
            <w:tcBorders>
              <w:top w:val="nil"/>
              <w:left w:val="nil"/>
              <w:bottom w:val="single" w:sz="8" w:space="0" w:color="auto"/>
              <w:right w:val="single" w:sz="8" w:space="0" w:color="auto"/>
            </w:tcBorders>
            <w:shd w:val="clear" w:color="auto" w:fill="auto"/>
            <w:noWrap/>
            <w:vAlign w:val="center"/>
            <w:hideMark/>
          </w:tcPr>
          <w:p w:rsidR="001734F3" w:rsidRDefault="001734F3" w:rsidP="00232056">
            <w:pPr>
              <w:jc w:val="center"/>
              <w:rPr>
                <w:color w:val="000000"/>
                <w:sz w:val="22"/>
                <w:szCs w:val="22"/>
              </w:rPr>
            </w:pPr>
            <w:r>
              <w:rPr>
                <w:color w:val="000000"/>
                <w:sz w:val="22"/>
                <w:szCs w:val="22"/>
              </w:rPr>
              <w:t>0,00</w:t>
            </w:r>
          </w:p>
        </w:tc>
        <w:tc>
          <w:tcPr>
            <w:tcW w:w="1535" w:type="dxa"/>
            <w:tcBorders>
              <w:top w:val="nil"/>
              <w:left w:val="nil"/>
              <w:bottom w:val="single" w:sz="8" w:space="0" w:color="auto"/>
              <w:right w:val="single" w:sz="8" w:space="0" w:color="auto"/>
            </w:tcBorders>
            <w:shd w:val="clear" w:color="auto" w:fill="auto"/>
            <w:noWrap/>
            <w:vAlign w:val="center"/>
            <w:hideMark/>
          </w:tcPr>
          <w:p w:rsidR="001734F3" w:rsidRDefault="001734F3" w:rsidP="00232056">
            <w:pPr>
              <w:jc w:val="center"/>
              <w:rPr>
                <w:color w:val="000000"/>
                <w:sz w:val="22"/>
                <w:szCs w:val="22"/>
              </w:rPr>
            </w:pPr>
            <w:r>
              <w:rPr>
                <w:color w:val="000000"/>
                <w:sz w:val="22"/>
                <w:szCs w:val="22"/>
              </w:rPr>
              <w:t>0,00</w:t>
            </w:r>
          </w:p>
        </w:tc>
        <w:tc>
          <w:tcPr>
            <w:tcW w:w="1196" w:type="dxa"/>
            <w:tcBorders>
              <w:top w:val="nil"/>
              <w:left w:val="nil"/>
              <w:bottom w:val="single" w:sz="8" w:space="0" w:color="auto"/>
              <w:right w:val="single" w:sz="8" w:space="0" w:color="auto"/>
            </w:tcBorders>
            <w:shd w:val="clear" w:color="auto" w:fill="auto"/>
            <w:noWrap/>
            <w:vAlign w:val="center"/>
            <w:hideMark/>
          </w:tcPr>
          <w:p w:rsidR="001734F3" w:rsidRDefault="001734F3" w:rsidP="00232056">
            <w:pPr>
              <w:jc w:val="center"/>
              <w:rPr>
                <w:color w:val="000000"/>
                <w:sz w:val="22"/>
                <w:szCs w:val="22"/>
              </w:rPr>
            </w:pPr>
            <w:r>
              <w:rPr>
                <w:color w:val="000000"/>
                <w:sz w:val="22"/>
                <w:szCs w:val="22"/>
              </w:rPr>
              <w:t>5468</w:t>
            </w:r>
          </w:p>
        </w:tc>
        <w:tc>
          <w:tcPr>
            <w:tcW w:w="1436" w:type="dxa"/>
            <w:tcBorders>
              <w:top w:val="nil"/>
              <w:left w:val="nil"/>
              <w:bottom w:val="single" w:sz="8" w:space="0" w:color="auto"/>
              <w:right w:val="single" w:sz="8" w:space="0" w:color="auto"/>
            </w:tcBorders>
            <w:shd w:val="clear" w:color="auto" w:fill="auto"/>
            <w:noWrap/>
            <w:vAlign w:val="center"/>
            <w:hideMark/>
          </w:tcPr>
          <w:p w:rsidR="001734F3" w:rsidRDefault="001734F3" w:rsidP="00232056">
            <w:pPr>
              <w:jc w:val="center"/>
              <w:rPr>
                <w:color w:val="000000"/>
                <w:sz w:val="22"/>
                <w:szCs w:val="22"/>
              </w:rPr>
            </w:pPr>
            <w:r>
              <w:rPr>
                <w:color w:val="000000"/>
                <w:sz w:val="22"/>
                <w:szCs w:val="22"/>
              </w:rPr>
              <w:t>0</w:t>
            </w:r>
          </w:p>
        </w:tc>
        <w:tc>
          <w:tcPr>
            <w:tcW w:w="1041" w:type="dxa"/>
            <w:tcBorders>
              <w:top w:val="nil"/>
              <w:left w:val="nil"/>
              <w:bottom w:val="single" w:sz="8" w:space="0" w:color="auto"/>
              <w:right w:val="single" w:sz="8" w:space="0" w:color="auto"/>
            </w:tcBorders>
            <w:shd w:val="clear" w:color="auto" w:fill="auto"/>
            <w:noWrap/>
            <w:vAlign w:val="center"/>
            <w:hideMark/>
          </w:tcPr>
          <w:p w:rsidR="001734F3" w:rsidRDefault="001734F3" w:rsidP="00232056">
            <w:pPr>
              <w:jc w:val="center"/>
              <w:rPr>
                <w:color w:val="000000"/>
                <w:sz w:val="22"/>
                <w:szCs w:val="22"/>
              </w:rPr>
            </w:pPr>
            <w:r>
              <w:rPr>
                <w:color w:val="000000"/>
                <w:sz w:val="22"/>
                <w:szCs w:val="22"/>
              </w:rPr>
              <w:t>5468</w:t>
            </w:r>
          </w:p>
        </w:tc>
      </w:tr>
      <w:tr w:rsidR="001734F3" w:rsidRPr="009D0A58" w:rsidTr="00232056">
        <w:trPr>
          <w:trHeight w:val="2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rsidR="001734F3" w:rsidRPr="009D0A58" w:rsidRDefault="001734F3" w:rsidP="00232056">
            <w:pPr>
              <w:jc w:val="center"/>
            </w:pPr>
            <w:r w:rsidRPr="009D0A58">
              <w:t>1.1</w:t>
            </w:r>
          </w:p>
        </w:tc>
        <w:tc>
          <w:tcPr>
            <w:tcW w:w="3261" w:type="dxa"/>
            <w:tcBorders>
              <w:top w:val="nil"/>
              <w:left w:val="nil"/>
              <w:bottom w:val="single" w:sz="8" w:space="0" w:color="auto"/>
              <w:right w:val="single" w:sz="8" w:space="0" w:color="auto"/>
            </w:tcBorders>
            <w:shd w:val="clear" w:color="auto" w:fill="auto"/>
            <w:vAlign w:val="center"/>
            <w:hideMark/>
          </w:tcPr>
          <w:p w:rsidR="001734F3" w:rsidRDefault="001734F3" w:rsidP="00232056">
            <w:pPr>
              <w:rPr>
                <w:color w:val="000000"/>
                <w:sz w:val="22"/>
                <w:szCs w:val="22"/>
              </w:rPr>
            </w:pPr>
            <w:r>
              <w:rPr>
                <w:color w:val="000000"/>
                <w:sz w:val="22"/>
                <w:szCs w:val="22"/>
              </w:rPr>
              <w:t>ООО «Энергосбыт»</w:t>
            </w:r>
          </w:p>
        </w:tc>
        <w:tc>
          <w:tcPr>
            <w:tcW w:w="1432" w:type="dxa"/>
            <w:tcBorders>
              <w:top w:val="nil"/>
              <w:left w:val="nil"/>
              <w:bottom w:val="single" w:sz="8" w:space="0" w:color="auto"/>
              <w:right w:val="single" w:sz="8" w:space="0" w:color="auto"/>
            </w:tcBorders>
            <w:shd w:val="clear" w:color="auto" w:fill="auto"/>
            <w:noWrap/>
            <w:vAlign w:val="center"/>
            <w:hideMark/>
          </w:tcPr>
          <w:p w:rsidR="001734F3" w:rsidRDefault="001734F3" w:rsidP="00232056">
            <w:pPr>
              <w:jc w:val="center"/>
              <w:rPr>
                <w:color w:val="000000"/>
                <w:sz w:val="22"/>
                <w:szCs w:val="22"/>
              </w:rPr>
            </w:pPr>
            <w:r>
              <w:rPr>
                <w:color w:val="000000"/>
                <w:sz w:val="22"/>
                <w:szCs w:val="22"/>
              </w:rPr>
              <w:t>1,06631</w:t>
            </w:r>
          </w:p>
        </w:tc>
        <w:tc>
          <w:tcPr>
            <w:tcW w:w="1483" w:type="dxa"/>
            <w:tcBorders>
              <w:top w:val="nil"/>
              <w:left w:val="nil"/>
              <w:bottom w:val="single" w:sz="8" w:space="0" w:color="auto"/>
              <w:right w:val="single" w:sz="8" w:space="0" w:color="auto"/>
            </w:tcBorders>
            <w:shd w:val="clear" w:color="auto" w:fill="auto"/>
            <w:noWrap/>
            <w:vAlign w:val="center"/>
            <w:hideMark/>
          </w:tcPr>
          <w:p w:rsidR="001734F3" w:rsidRDefault="001734F3" w:rsidP="00232056">
            <w:pPr>
              <w:jc w:val="center"/>
              <w:rPr>
                <w:color w:val="000000"/>
                <w:sz w:val="22"/>
                <w:szCs w:val="22"/>
              </w:rPr>
            </w:pPr>
            <w:r>
              <w:rPr>
                <w:color w:val="000000"/>
                <w:sz w:val="22"/>
                <w:szCs w:val="22"/>
              </w:rPr>
              <w:t>0,00</w:t>
            </w:r>
          </w:p>
        </w:tc>
        <w:tc>
          <w:tcPr>
            <w:tcW w:w="1535" w:type="dxa"/>
            <w:tcBorders>
              <w:top w:val="nil"/>
              <w:left w:val="nil"/>
              <w:bottom w:val="single" w:sz="8" w:space="0" w:color="auto"/>
              <w:right w:val="single" w:sz="8" w:space="0" w:color="auto"/>
            </w:tcBorders>
            <w:shd w:val="clear" w:color="auto" w:fill="auto"/>
            <w:noWrap/>
            <w:vAlign w:val="center"/>
            <w:hideMark/>
          </w:tcPr>
          <w:p w:rsidR="001734F3" w:rsidRDefault="001734F3" w:rsidP="00232056">
            <w:pPr>
              <w:jc w:val="center"/>
              <w:rPr>
                <w:color w:val="000000"/>
                <w:sz w:val="22"/>
                <w:szCs w:val="22"/>
              </w:rPr>
            </w:pPr>
            <w:r>
              <w:rPr>
                <w:color w:val="000000"/>
                <w:sz w:val="22"/>
                <w:szCs w:val="22"/>
              </w:rPr>
              <w:t>5127,91</w:t>
            </w:r>
          </w:p>
        </w:tc>
        <w:tc>
          <w:tcPr>
            <w:tcW w:w="1413" w:type="dxa"/>
            <w:tcBorders>
              <w:top w:val="nil"/>
              <w:left w:val="nil"/>
              <w:bottom w:val="single" w:sz="8" w:space="0" w:color="auto"/>
              <w:right w:val="single" w:sz="8" w:space="0" w:color="auto"/>
            </w:tcBorders>
            <w:shd w:val="clear" w:color="auto" w:fill="auto"/>
            <w:noWrap/>
            <w:vAlign w:val="center"/>
            <w:hideMark/>
          </w:tcPr>
          <w:p w:rsidR="001734F3" w:rsidRDefault="001734F3" w:rsidP="00232056">
            <w:pPr>
              <w:jc w:val="center"/>
              <w:rPr>
                <w:color w:val="000000"/>
                <w:sz w:val="22"/>
                <w:szCs w:val="22"/>
              </w:rPr>
            </w:pPr>
            <w:r>
              <w:rPr>
                <w:color w:val="000000"/>
                <w:sz w:val="22"/>
                <w:szCs w:val="22"/>
              </w:rPr>
              <w:t>0,00</w:t>
            </w:r>
          </w:p>
        </w:tc>
        <w:tc>
          <w:tcPr>
            <w:tcW w:w="1535" w:type="dxa"/>
            <w:tcBorders>
              <w:top w:val="nil"/>
              <w:left w:val="nil"/>
              <w:bottom w:val="single" w:sz="8" w:space="0" w:color="auto"/>
              <w:right w:val="single" w:sz="8" w:space="0" w:color="auto"/>
            </w:tcBorders>
            <w:shd w:val="clear" w:color="auto" w:fill="auto"/>
            <w:noWrap/>
            <w:vAlign w:val="center"/>
            <w:hideMark/>
          </w:tcPr>
          <w:p w:rsidR="001734F3" w:rsidRDefault="001734F3" w:rsidP="00232056">
            <w:pPr>
              <w:jc w:val="center"/>
              <w:rPr>
                <w:color w:val="000000"/>
                <w:sz w:val="22"/>
                <w:szCs w:val="22"/>
              </w:rPr>
            </w:pPr>
            <w:r>
              <w:rPr>
                <w:color w:val="000000"/>
                <w:sz w:val="22"/>
                <w:szCs w:val="22"/>
              </w:rPr>
              <w:t>0,00</w:t>
            </w:r>
          </w:p>
        </w:tc>
        <w:tc>
          <w:tcPr>
            <w:tcW w:w="1196" w:type="dxa"/>
            <w:tcBorders>
              <w:top w:val="nil"/>
              <w:left w:val="nil"/>
              <w:bottom w:val="single" w:sz="8" w:space="0" w:color="auto"/>
              <w:right w:val="single" w:sz="8" w:space="0" w:color="auto"/>
            </w:tcBorders>
            <w:shd w:val="clear" w:color="auto" w:fill="auto"/>
            <w:noWrap/>
            <w:vAlign w:val="center"/>
            <w:hideMark/>
          </w:tcPr>
          <w:p w:rsidR="001734F3" w:rsidRDefault="001734F3" w:rsidP="00232056">
            <w:pPr>
              <w:jc w:val="center"/>
              <w:rPr>
                <w:color w:val="000000"/>
                <w:sz w:val="22"/>
                <w:szCs w:val="22"/>
              </w:rPr>
            </w:pPr>
            <w:r>
              <w:rPr>
                <w:color w:val="000000"/>
                <w:sz w:val="22"/>
                <w:szCs w:val="22"/>
              </w:rPr>
              <w:t>5468</w:t>
            </w:r>
          </w:p>
        </w:tc>
        <w:tc>
          <w:tcPr>
            <w:tcW w:w="1436" w:type="dxa"/>
            <w:tcBorders>
              <w:top w:val="nil"/>
              <w:left w:val="nil"/>
              <w:bottom w:val="single" w:sz="8" w:space="0" w:color="auto"/>
              <w:right w:val="single" w:sz="8" w:space="0" w:color="auto"/>
            </w:tcBorders>
            <w:shd w:val="clear" w:color="auto" w:fill="auto"/>
            <w:noWrap/>
            <w:vAlign w:val="center"/>
            <w:hideMark/>
          </w:tcPr>
          <w:p w:rsidR="001734F3" w:rsidRDefault="001734F3" w:rsidP="00232056">
            <w:pPr>
              <w:jc w:val="center"/>
              <w:rPr>
                <w:color w:val="000000"/>
                <w:sz w:val="22"/>
                <w:szCs w:val="22"/>
              </w:rPr>
            </w:pPr>
            <w:r>
              <w:rPr>
                <w:color w:val="000000"/>
                <w:sz w:val="22"/>
                <w:szCs w:val="22"/>
              </w:rPr>
              <w:t>0</w:t>
            </w:r>
          </w:p>
        </w:tc>
        <w:tc>
          <w:tcPr>
            <w:tcW w:w="1041" w:type="dxa"/>
            <w:tcBorders>
              <w:top w:val="nil"/>
              <w:left w:val="nil"/>
              <w:bottom w:val="single" w:sz="8" w:space="0" w:color="auto"/>
              <w:right w:val="single" w:sz="8" w:space="0" w:color="auto"/>
            </w:tcBorders>
            <w:shd w:val="clear" w:color="auto" w:fill="auto"/>
            <w:noWrap/>
            <w:vAlign w:val="center"/>
            <w:hideMark/>
          </w:tcPr>
          <w:p w:rsidR="001734F3" w:rsidRDefault="001734F3" w:rsidP="00232056">
            <w:pPr>
              <w:jc w:val="center"/>
              <w:rPr>
                <w:color w:val="000000"/>
                <w:sz w:val="22"/>
                <w:szCs w:val="22"/>
              </w:rPr>
            </w:pPr>
            <w:r>
              <w:rPr>
                <w:color w:val="000000"/>
                <w:sz w:val="22"/>
                <w:szCs w:val="22"/>
              </w:rPr>
              <w:t>5468</w:t>
            </w:r>
          </w:p>
        </w:tc>
      </w:tr>
      <w:tr w:rsidR="001734F3" w:rsidRPr="009D0A58" w:rsidTr="00232056">
        <w:trPr>
          <w:trHeight w:val="20"/>
        </w:trPr>
        <w:tc>
          <w:tcPr>
            <w:tcW w:w="724" w:type="dxa"/>
            <w:tcBorders>
              <w:top w:val="nil"/>
              <w:left w:val="single" w:sz="8" w:space="0" w:color="auto"/>
              <w:bottom w:val="single" w:sz="4" w:space="0" w:color="auto"/>
              <w:right w:val="single" w:sz="8" w:space="0" w:color="auto"/>
            </w:tcBorders>
            <w:shd w:val="clear" w:color="auto" w:fill="auto"/>
            <w:noWrap/>
          </w:tcPr>
          <w:p w:rsidR="001734F3" w:rsidRPr="009D0A58" w:rsidRDefault="001734F3" w:rsidP="00232056">
            <w:pPr>
              <w:jc w:val="center"/>
            </w:pPr>
          </w:p>
        </w:tc>
        <w:tc>
          <w:tcPr>
            <w:tcW w:w="3261" w:type="dxa"/>
            <w:tcBorders>
              <w:top w:val="nil"/>
              <w:left w:val="nil"/>
              <w:bottom w:val="single" w:sz="4" w:space="0" w:color="auto"/>
              <w:right w:val="single" w:sz="8" w:space="0" w:color="auto"/>
            </w:tcBorders>
            <w:shd w:val="clear" w:color="auto" w:fill="auto"/>
            <w:vAlign w:val="center"/>
          </w:tcPr>
          <w:p w:rsidR="001734F3" w:rsidRPr="009D0A58" w:rsidRDefault="001734F3" w:rsidP="00232056">
            <w:pPr>
              <w:jc w:val="center"/>
              <w:rPr>
                <w:snapToGrid w:val="0"/>
                <w:color w:val="000000"/>
                <w:sz w:val="22"/>
                <w:szCs w:val="22"/>
              </w:rPr>
            </w:pPr>
            <w:r w:rsidRPr="009D0A58">
              <w:rPr>
                <w:snapToGrid w:val="0"/>
                <w:color w:val="000000"/>
                <w:sz w:val="22"/>
                <w:szCs w:val="22"/>
              </w:rPr>
              <w:t>ИТОГО</w:t>
            </w:r>
          </w:p>
        </w:tc>
        <w:tc>
          <w:tcPr>
            <w:tcW w:w="1432" w:type="dxa"/>
            <w:tcBorders>
              <w:top w:val="nil"/>
              <w:left w:val="nil"/>
              <w:bottom w:val="single" w:sz="4" w:space="0" w:color="auto"/>
              <w:right w:val="single" w:sz="8" w:space="0" w:color="auto"/>
            </w:tcBorders>
            <w:shd w:val="clear" w:color="auto" w:fill="auto"/>
            <w:noWrap/>
          </w:tcPr>
          <w:p w:rsidR="001734F3" w:rsidRPr="009D0A58" w:rsidRDefault="001734F3" w:rsidP="00232056">
            <w:pPr>
              <w:spacing w:after="200" w:line="276" w:lineRule="auto"/>
              <w:jc w:val="center"/>
              <w:rPr>
                <w:snapToGrid w:val="0"/>
                <w:color w:val="000000"/>
                <w:sz w:val="22"/>
                <w:szCs w:val="22"/>
              </w:rPr>
            </w:pPr>
          </w:p>
        </w:tc>
        <w:tc>
          <w:tcPr>
            <w:tcW w:w="1483" w:type="dxa"/>
            <w:tcBorders>
              <w:top w:val="nil"/>
              <w:left w:val="nil"/>
              <w:bottom w:val="single" w:sz="4" w:space="0" w:color="auto"/>
              <w:right w:val="single" w:sz="8" w:space="0" w:color="auto"/>
            </w:tcBorders>
            <w:shd w:val="clear" w:color="auto" w:fill="auto"/>
            <w:noWrap/>
          </w:tcPr>
          <w:p w:rsidR="001734F3" w:rsidRPr="009D0A58" w:rsidRDefault="001734F3" w:rsidP="00232056">
            <w:pPr>
              <w:spacing w:after="200" w:line="276" w:lineRule="auto"/>
              <w:jc w:val="center"/>
              <w:rPr>
                <w:snapToGrid w:val="0"/>
                <w:color w:val="000000"/>
                <w:sz w:val="22"/>
                <w:szCs w:val="22"/>
              </w:rPr>
            </w:pPr>
          </w:p>
        </w:tc>
        <w:tc>
          <w:tcPr>
            <w:tcW w:w="1535" w:type="dxa"/>
            <w:tcBorders>
              <w:top w:val="nil"/>
              <w:left w:val="nil"/>
              <w:bottom w:val="single" w:sz="4" w:space="0" w:color="auto"/>
              <w:right w:val="single" w:sz="8" w:space="0" w:color="auto"/>
            </w:tcBorders>
            <w:shd w:val="clear" w:color="auto" w:fill="auto"/>
            <w:noWrap/>
          </w:tcPr>
          <w:p w:rsidR="001734F3" w:rsidRPr="009D0A58" w:rsidRDefault="001734F3" w:rsidP="00232056">
            <w:pPr>
              <w:spacing w:after="200" w:line="276" w:lineRule="auto"/>
              <w:jc w:val="center"/>
              <w:rPr>
                <w:snapToGrid w:val="0"/>
                <w:color w:val="000000"/>
                <w:sz w:val="22"/>
                <w:szCs w:val="22"/>
              </w:rPr>
            </w:pPr>
          </w:p>
        </w:tc>
        <w:tc>
          <w:tcPr>
            <w:tcW w:w="1413" w:type="dxa"/>
            <w:tcBorders>
              <w:top w:val="nil"/>
              <w:left w:val="nil"/>
              <w:bottom w:val="single" w:sz="4" w:space="0" w:color="auto"/>
              <w:right w:val="single" w:sz="8" w:space="0" w:color="auto"/>
            </w:tcBorders>
            <w:shd w:val="clear" w:color="auto" w:fill="auto"/>
            <w:noWrap/>
          </w:tcPr>
          <w:p w:rsidR="001734F3" w:rsidRPr="009D0A58" w:rsidRDefault="001734F3" w:rsidP="00232056">
            <w:pPr>
              <w:spacing w:after="200" w:line="276" w:lineRule="auto"/>
              <w:jc w:val="center"/>
              <w:rPr>
                <w:snapToGrid w:val="0"/>
                <w:color w:val="000000"/>
                <w:sz w:val="22"/>
                <w:szCs w:val="22"/>
              </w:rPr>
            </w:pPr>
          </w:p>
        </w:tc>
        <w:tc>
          <w:tcPr>
            <w:tcW w:w="1535" w:type="dxa"/>
            <w:tcBorders>
              <w:top w:val="nil"/>
              <w:left w:val="nil"/>
              <w:bottom w:val="single" w:sz="4" w:space="0" w:color="auto"/>
              <w:right w:val="single" w:sz="8" w:space="0" w:color="auto"/>
            </w:tcBorders>
            <w:shd w:val="clear" w:color="auto" w:fill="auto"/>
            <w:noWrap/>
          </w:tcPr>
          <w:p w:rsidR="001734F3" w:rsidRPr="009D0A58" w:rsidRDefault="001734F3" w:rsidP="00232056">
            <w:pPr>
              <w:spacing w:after="200" w:line="276" w:lineRule="auto"/>
              <w:jc w:val="center"/>
              <w:rPr>
                <w:snapToGrid w:val="0"/>
                <w:color w:val="000000"/>
                <w:sz w:val="22"/>
                <w:szCs w:val="22"/>
              </w:rPr>
            </w:pPr>
          </w:p>
        </w:tc>
        <w:tc>
          <w:tcPr>
            <w:tcW w:w="1196" w:type="dxa"/>
            <w:tcBorders>
              <w:top w:val="nil"/>
              <w:left w:val="nil"/>
              <w:bottom w:val="single" w:sz="8" w:space="0" w:color="auto"/>
              <w:right w:val="single" w:sz="8" w:space="0" w:color="auto"/>
            </w:tcBorders>
            <w:shd w:val="clear" w:color="auto" w:fill="auto"/>
            <w:noWrap/>
            <w:vAlign w:val="center"/>
            <w:hideMark/>
          </w:tcPr>
          <w:p w:rsidR="001734F3" w:rsidRDefault="001734F3" w:rsidP="00232056">
            <w:pPr>
              <w:jc w:val="center"/>
              <w:rPr>
                <w:color w:val="000000"/>
                <w:sz w:val="22"/>
                <w:szCs w:val="22"/>
              </w:rPr>
            </w:pPr>
            <w:r>
              <w:rPr>
                <w:color w:val="000000"/>
                <w:sz w:val="22"/>
                <w:szCs w:val="22"/>
              </w:rPr>
              <w:t>5468</w:t>
            </w:r>
          </w:p>
        </w:tc>
        <w:tc>
          <w:tcPr>
            <w:tcW w:w="1436" w:type="dxa"/>
            <w:tcBorders>
              <w:top w:val="nil"/>
              <w:left w:val="nil"/>
              <w:bottom w:val="single" w:sz="8" w:space="0" w:color="auto"/>
              <w:right w:val="single" w:sz="8" w:space="0" w:color="auto"/>
            </w:tcBorders>
            <w:shd w:val="clear" w:color="auto" w:fill="auto"/>
            <w:noWrap/>
            <w:vAlign w:val="center"/>
            <w:hideMark/>
          </w:tcPr>
          <w:p w:rsidR="001734F3" w:rsidRDefault="001734F3" w:rsidP="00232056">
            <w:pPr>
              <w:jc w:val="center"/>
              <w:rPr>
                <w:color w:val="000000"/>
                <w:sz w:val="22"/>
                <w:szCs w:val="22"/>
              </w:rPr>
            </w:pPr>
            <w:r>
              <w:rPr>
                <w:color w:val="000000"/>
                <w:sz w:val="22"/>
                <w:szCs w:val="22"/>
              </w:rPr>
              <w:t>0</w:t>
            </w:r>
          </w:p>
        </w:tc>
        <w:tc>
          <w:tcPr>
            <w:tcW w:w="1041" w:type="dxa"/>
            <w:tcBorders>
              <w:top w:val="nil"/>
              <w:left w:val="nil"/>
              <w:bottom w:val="single" w:sz="8" w:space="0" w:color="auto"/>
              <w:right w:val="single" w:sz="8" w:space="0" w:color="auto"/>
            </w:tcBorders>
            <w:shd w:val="clear" w:color="auto" w:fill="auto"/>
            <w:noWrap/>
            <w:vAlign w:val="center"/>
            <w:hideMark/>
          </w:tcPr>
          <w:p w:rsidR="001734F3" w:rsidRDefault="001734F3" w:rsidP="00232056">
            <w:pPr>
              <w:jc w:val="center"/>
              <w:rPr>
                <w:color w:val="000000"/>
                <w:sz w:val="22"/>
                <w:szCs w:val="22"/>
              </w:rPr>
            </w:pPr>
            <w:r>
              <w:rPr>
                <w:color w:val="000000"/>
                <w:sz w:val="22"/>
                <w:szCs w:val="22"/>
              </w:rPr>
              <w:t>5468</w:t>
            </w:r>
          </w:p>
        </w:tc>
      </w:tr>
    </w:tbl>
    <w:p w:rsidR="001734F3" w:rsidRDefault="001734F3" w:rsidP="001734F3">
      <w:pPr>
        <w:ind w:firstLine="851"/>
        <w:jc w:val="both"/>
        <w:rPr>
          <w:sz w:val="28"/>
          <w:szCs w:val="28"/>
        </w:rPr>
      </w:pPr>
    </w:p>
    <w:p w:rsidR="001734F3" w:rsidRDefault="001734F3" w:rsidP="001734F3">
      <w:pPr>
        <w:ind w:firstLine="851"/>
        <w:jc w:val="both"/>
        <w:rPr>
          <w:sz w:val="28"/>
          <w:szCs w:val="28"/>
        </w:rPr>
        <w:sectPr w:rsidR="001734F3" w:rsidSect="00232056">
          <w:pgSz w:w="16838" w:h="11906" w:orient="landscape"/>
          <w:pgMar w:top="1418" w:right="1134" w:bottom="851" w:left="1134" w:header="709" w:footer="709" w:gutter="0"/>
          <w:cols w:space="708"/>
          <w:docGrid w:linePitch="360"/>
        </w:sectPr>
      </w:pPr>
    </w:p>
    <w:p w:rsidR="001734F3" w:rsidRPr="00FB4F6E" w:rsidRDefault="001734F3" w:rsidP="001734F3">
      <w:pPr>
        <w:pStyle w:val="af5"/>
      </w:pPr>
      <w:r w:rsidRPr="00FB4F6E">
        <w:lastRenderedPageBreak/>
        <w:t xml:space="preserve">РАСХОДЫ НА </w:t>
      </w:r>
      <w:r>
        <w:t>ХОЛОДНУЮ ВОДУ И СТОКИ</w:t>
      </w:r>
    </w:p>
    <w:p w:rsidR="001734F3" w:rsidRPr="00B74144" w:rsidRDefault="001734F3" w:rsidP="001734F3"/>
    <w:p w:rsidR="001734F3" w:rsidRPr="004143E6" w:rsidRDefault="001734F3" w:rsidP="001734F3">
      <w:pPr>
        <w:ind w:firstLine="709"/>
        <w:jc w:val="both"/>
        <w:rPr>
          <w:sz w:val="28"/>
          <w:szCs w:val="28"/>
        </w:rPr>
      </w:pPr>
      <w:r w:rsidRPr="004143E6">
        <w:rPr>
          <w:sz w:val="28"/>
          <w:szCs w:val="28"/>
        </w:rPr>
        <w:t xml:space="preserve">Предложение предприятия по данной статье составляет </w:t>
      </w:r>
      <w:r>
        <w:rPr>
          <w:sz w:val="28"/>
          <w:szCs w:val="28"/>
        </w:rPr>
        <w:t>552</w:t>
      </w:r>
      <w:r w:rsidRPr="004143E6">
        <w:rPr>
          <w:sz w:val="28"/>
          <w:szCs w:val="28"/>
        </w:rPr>
        <w:t> тыс. руб.</w:t>
      </w:r>
    </w:p>
    <w:p w:rsidR="001734F3" w:rsidRPr="00415585" w:rsidRDefault="001734F3" w:rsidP="001734F3">
      <w:pPr>
        <w:ind w:firstLine="709"/>
        <w:jc w:val="both"/>
        <w:rPr>
          <w:sz w:val="28"/>
          <w:szCs w:val="28"/>
        </w:rPr>
      </w:pPr>
      <w:r>
        <w:rPr>
          <w:sz w:val="28"/>
          <w:szCs w:val="28"/>
        </w:rPr>
        <w:t xml:space="preserve">Предприятием предоставлен расчет объемов потребления воды и водоотведения. Экспертами были скорректированы объемы водопотребления в сторону уменьшения, которые, по мнению экспертов, составят </w:t>
      </w:r>
      <w:r w:rsidRPr="0017217A">
        <w:rPr>
          <w:sz w:val="28"/>
          <w:szCs w:val="28"/>
        </w:rPr>
        <w:t>3,516</w:t>
      </w:r>
      <w:r>
        <w:rPr>
          <w:sz w:val="28"/>
          <w:szCs w:val="28"/>
        </w:rPr>
        <w:t xml:space="preserve"> тыс. м³. Объем сточных вод также составит </w:t>
      </w:r>
      <w:r w:rsidRPr="0017217A">
        <w:rPr>
          <w:sz w:val="28"/>
          <w:szCs w:val="28"/>
        </w:rPr>
        <w:t>3,516</w:t>
      </w:r>
      <w:r>
        <w:rPr>
          <w:sz w:val="28"/>
          <w:szCs w:val="28"/>
        </w:rPr>
        <w:t xml:space="preserve"> тыс. м³.</w:t>
      </w:r>
    </w:p>
    <w:p w:rsidR="001734F3" w:rsidRPr="004143E6" w:rsidRDefault="001734F3" w:rsidP="001734F3">
      <w:pPr>
        <w:ind w:firstLine="709"/>
        <w:jc w:val="both"/>
        <w:rPr>
          <w:sz w:val="28"/>
          <w:szCs w:val="28"/>
        </w:rPr>
      </w:pPr>
      <w:r>
        <w:rPr>
          <w:sz w:val="28"/>
          <w:szCs w:val="28"/>
        </w:rPr>
        <w:t>Услуги по</w:t>
      </w:r>
      <w:r w:rsidRPr="004143E6">
        <w:rPr>
          <w:sz w:val="28"/>
          <w:szCs w:val="28"/>
        </w:rPr>
        <w:t xml:space="preserve"> холодно</w:t>
      </w:r>
      <w:r>
        <w:rPr>
          <w:sz w:val="28"/>
          <w:szCs w:val="28"/>
        </w:rPr>
        <w:t>му</w:t>
      </w:r>
      <w:r w:rsidRPr="004143E6">
        <w:rPr>
          <w:sz w:val="28"/>
          <w:szCs w:val="28"/>
        </w:rPr>
        <w:t xml:space="preserve"> вод</w:t>
      </w:r>
      <w:r>
        <w:rPr>
          <w:sz w:val="28"/>
          <w:szCs w:val="28"/>
        </w:rPr>
        <w:t>оснабжению и водоотведению</w:t>
      </w:r>
      <w:r w:rsidRPr="004143E6">
        <w:rPr>
          <w:sz w:val="28"/>
          <w:szCs w:val="28"/>
        </w:rPr>
        <w:t xml:space="preserve"> </w:t>
      </w:r>
      <w:r>
        <w:rPr>
          <w:sz w:val="28"/>
          <w:szCs w:val="28"/>
        </w:rPr>
        <w:t>оказывают</w:t>
      </w:r>
      <w:r w:rsidRPr="004143E6">
        <w:rPr>
          <w:sz w:val="28"/>
          <w:szCs w:val="28"/>
        </w:rPr>
        <w:t xml:space="preserve"> </w:t>
      </w:r>
      <w:r>
        <w:rPr>
          <w:sz w:val="28"/>
          <w:szCs w:val="28"/>
        </w:rPr>
        <w:br/>
      </w:r>
      <w:r w:rsidRPr="0017217A">
        <w:rPr>
          <w:sz w:val="28"/>
          <w:szCs w:val="28"/>
        </w:rPr>
        <w:t xml:space="preserve">ООО </w:t>
      </w:r>
      <w:r>
        <w:rPr>
          <w:sz w:val="28"/>
          <w:szCs w:val="28"/>
        </w:rPr>
        <w:t>«</w:t>
      </w:r>
      <w:r w:rsidRPr="0017217A">
        <w:rPr>
          <w:sz w:val="28"/>
          <w:szCs w:val="28"/>
        </w:rPr>
        <w:t>Водоканал</w:t>
      </w:r>
      <w:r>
        <w:rPr>
          <w:sz w:val="28"/>
          <w:szCs w:val="28"/>
        </w:rPr>
        <w:t xml:space="preserve">» (постановление РЭК КО от </w:t>
      </w:r>
      <w:r w:rsidRPr="0017217A">
        <w:rPr>
          <w:sz w:val="28"/>
          <w:szCs w:val="28"/>
        </w:rPr>
        <w:t>19</w:t>
      </w:r>
      <w:r>
        <w:rPr>
          <w:sz w:val="28"/>
          <w:szCs w:val="28"/>
        </w:rPr>
        <w:t>.12.2017</w:t>
      </w:r>
      <w:r w:rsidRPr="0017217A">
        <w:rPr>
          <w:sz w:val="28"/>
          <w:szCs w:val="28"/>
        </w:rPr>
        <w:t xml:space="preserve"> №</w:t>
      </w:r>
      <w:r>
        <w:rPr>
          <w:sz w:val="28"/>
          <w:szCs w:val="28"/>
        </w:rPr>
        <w:t xml:space="preserve"> </w:t>
      </w:r>
      <w:r w:rsidRPr="0017217A">
        <w:rPr>
          <w:sz w:val="28"/>
          <w:szCs w:val="28"/>
        </w:rPr>
        <w:t>512</w:t>
      </w:r>
      <w:r>
        <w:rPr>
          <w:sz w:val="28"/>
          <w:szCs w:val="28"/>
        </w:rPr>
        <w:t xml:space="preserve">), </w:t>
      </w:r>
      <w:r>
        <w:rPr>
          <w:sz w:val="28"/>
          <w:szCs w:val="28"/>
        </w:rPr>
        <w:br/>
        <w:t xml:space="preserve">МП НГО «ССК» (постановление РЭК КО от </w:t>
      </w:r>
      <w:r w:rsidRPr="000B0B74">
        <w:rPr>
          <w:sz w:val="28"/>
          <w:szCs w:val="28"/>
        </w:rPr>
        <w:t>21</w:t>
      </w:r>
      <w:r>
        <w:rPr>
          <w:sz w:val="28"/>
          <w:szCs w:val="28"/>
        </w:rPr>
        <w:t>.11.</w:t>
      </w:r>
      <w:r w:rsidRPr="000B0B74">
        <w:rPr>
          <w:sz w:val="28"/>
          <w:szCs w:val="28"/>
        </w:rPr>
        <w:t>2017</w:t>
      </w:r>
      <w:r>
        <w:rPr>
          <w:sz w:val="28"/>
          <w:szCs w:val="28"/>
        </w:rPr>
        <w:t xml:space="preserve"> </w:t>
      </w:r>
      <w:r w:rsidRPr="000B0B74">
        <w:rPr>
          <w:sz w:val="28"/>
          <w:szCs w:val="28"/>
        </w:rPr>
        <w:t>№</w:t>
      </w:r>
      <w:r>
        <w:rPr>
          <w:sz w:val="28"/>
          <w:szCs w:val="28"/>
        </w:rPr>
        <w:t xml:space="preserve"> </w:t>
      </w:r>
      <w:r w:rsidRPr="000B0B74">
        <w:rPr>
          <w:sz w:val="28"/>
          <w:szCs w:val="28"/>
        </w:rPr>
        <w:t>386</w:t>
      </w:r>
      <w:r>
        <w:rPr>
          <w:sz w:val="28"/>
          <w:szCs w:val="28"/>
        </w:rPr>
        <w:t xml:space="preserve">), </w:t>
      </w:r>
      <w:r>
        <w:rPr>
          <w:sz w:val="28"/>
          <w:szCs w:val="28"/>
        </w:rPr>
        <w:br/>
        <w:t xml:space="preserve">ООО «Комсервис» (постановление РЭК КО от </w:t>
      </w:r>
      <w:r w:rsidRPr="000B0B74">
        <w:rPr>
          <w:sz w:val="28"/>
          <w:szCs w:val="28"/>
        </w:rPr>
        <w:t>24</w:t>
      </w:r>
      <w:r>
        <w:rPr>
          <w:sz w:val="28"/>
          <w:szCs w:val="28"/>
        </w:rPr>
        <w:t>.10.</w:t>
      </w:r>
      <w:r w:rsidRPr="000B0B74">
        <w:rPr>
          <w:sz w:val="28"/>
          <w:szCs w:val="28"/>
        </w:rPr>
        <w:t>2017 №</w:t>
      </w:r>
      <w:r>
        <w:rPr>
          <w:sz w:val="28"/>
          <w:szCs w:val="28"/>
        </w:rPr>
        <w:t xml:space="preserve"> </w:t>
      </w:r>
      <w:r w:rsidRPr="000B0B74">
        <w:rPr>
          <w:sz w:val="28"/>
          <w:szCs w:val="28"/>
        </w:rPr>
        <w:t>280</w:t>
      </w:r>
      <w:r>
        <w:rPr>
          <w:sz w:val="28"/>
          <w:szCs w:val="28"/>
        </w:rPr>
        <w:t>)</w:t>
      </w:r>
      <w:r w:rsidRPr="004143E6">
        <w:rPr>
          <w:sz w:val="28"/>
          <w:szCs w:val="28"/>
        </w:rPr>
        <w:t xml:space="preserve">. </w:t>
      </w:r>
      <w:r>
        <w:rPr>
          <w:sz w:val="28"/>
          <w:szCs w:val="28"/>
        </w:rPr>
        <w:t>Средневзвешенный т</w:t>
      </w:r>
      <w:r w:rsidRPr="004143E6">
        <w:rPr>
          <w:sz w:val="28"/>
          <w:szCs w:val="28"/>
        </w:rPr>
        <w:t>ариф на холодную воду</w:t>
      </w:r>
      <w:r>
        <w:rPr>
          <w:sz w:val="28"/>
          <w:szCs w:val="28"/>
        </w:rPr>
        <w:t xml:space="preserve"> на 2018 год</w:t>
      </w:r>
      <w:r w:rsidRPr="004143E6">
        <w:rPr>
          <w:sz w:val="28"/>
          <w:szCs w:val="28"/>
        </w:rPr>
        <w:t xml:space="preserve"> </w:t>
      </w:r>
      <w:r>
        <w:rPr>
          <w:sz w:val="28"/>
          <w:szCs w:val="28"/>
        </w:rPr>
        <w:t>составит 35,36 руб./м³,</w:t>
      </w:r>
      <w:r w:rsidRPr="005B70C6">
        <w:rPr>
          <w:sz w:val="28"/>
          <w:szCs w:val="28"/>
        </w:rPr>
        <w:t xml:space="preserve"> </w:t>
      </w:r>
      <w:r>
        <w:rPr>
          <w:sz w:val="28"/>
          <w:szCs w:val="28"/>
        </w:rPr>
        <w:t>средневзвешенный т</w:t>
      </w:r>
      <w:r w:rsidRPr="004143E6">
        <w:rPr>
          <w:sz w:val="28"/>
          <w:szCs w:val="28"/>
        </w:rPr>
        <w:t xml:space="preserve">ариф на </w:t>
      </w:r>
      <w:r>
        <w:rPr>
          <w:sz w:val="28"/>
          <w:szCs w:val="28"/>
        </w:rPr>
        <w:t>водоотведение на 2018 год</w:t>
      </w:r>
      <w:r w:rsidRPr="004143E6">
        <w:rPr>
          <w:sz w:val="28"/>
          <w:szCs w:val="28"/>
        </w:rPr>
        <w:t xml:space="preserve"> </w:t>
      </w:r>
      <w:r>
        <w:rPr>
          <w:sz w:val="28"/>
          <w:szCs w:val="28"/>
        </w:rPr>
        <w:t>составит 35,48 руб./м³</w:t>
      </w:r>
      <w:r w:rsidRPr="004143E6">
        <w:rPr>
          <w:sz w:val="28"/>
          <w:szCs w:val="28"/>
        </w:rPr>
        <w:t>.</w:t>
      </w:r>
    </w:p>
    <w:p w:rsidR="001734F3" w:rsidRPr="004143E6" w:rsidRDefault="001734F3" w:rsidP="001734F3">
      <w:pPr>
        <w:ind w:firstLine="709"/>
        <w:jc w:val="both"/>
        <w:rPr>
          <w:snapToGrid w:val="0"/>
          <w:sz w:val="28"/>
          <w:szCs w:val="28"/>
        </w:rPr>
      </w:pPr>
      <w:r w:rsidRPr="004143E6">
        <w:rPr>
          <w:sz w:val="28"/>
          <w:szCs w:val="28"/>
        </w:rPr>
        <w:t xml:space="preserve">Эксперты предлагают принять затраты на </w:t>
      </w:r>
      <w:r w:rsidRPr="004143E6">
        <w:rPr>
          <w:sz w:val="28"/>
        </w:rPr>
        <w:t>холодную воду</w:t>
      </w:r>
      <w:r>
        <w:rPr>
          <w:sz w:val="28"/>
        </w:rPr>
        <w:t xml:space="preserve"> и водоотведение</w:t>
      </w:r>
      <w:r w:rsidRPr="004143E6">
        <w:rPr>
          <w:sz w:val="28"/>
        </w:rPr>
        <w:t xml:space="preserve"> </w:t>
      </w:r>
      <w:r w:rsidRPr="004143E6">
        <w:rPr>
          <w:sz w:val="28"/>
          <w:szCs w:val="28"/>
        </w:rPr>
        <w:t>на 201</w:t>
      </w:r>
      <w:r>
        <w:rPr>
          <w:sz w:val="28"/>
          <w:szCs w:val="28"/>
        </w:rPr>
        <w:t>7</w:t>
      </w:r>
      <w:r w:rsidRPr="004143E6">
        <w:rPr>
          <w:sz w:val="28"/>
          <w:szCs w:val="28"/>
        </w:rPr>
        <w:t xml:space="preserve"> г. на уровне </w:t>
      </w:r>
      <w:r>
        <w:rPr>
          <w:sz w:val="28"/>
          <w:szCs w:val="28"/>
        </w:rPr>
        <w:t>249</w:t>
      </w:r>
      <w:r w:rsidRPr="004143E6">
        <w:rPr>
          <w:sz w:val="28"/>
          <w:szCs w:val="28"/>
        </w:rPr>
        <w:t> тыс. руб.</w:t>
      </w:r>
      <w:r w:rsidRPr="004143E6">
        <w:rPr>
          <w:snapToGrid w:val="0"/>
          <w:sz w:val="28"/>
          <w:szCs w:val="28"/>
        </w:rPr>
        <w:t xml:space="preserve"> </w:t>
      </w:r>
    </w:p>
    <w:p w:rsidR="001734F3" w:rsidRPr="004143E6" w:rsidRDefault="001734F3" w:rsidP="001734F3">
      <w:pPr>
        <w:ind w:firstLine="709"/>
        <w:jc w:val="both"/>
        <w:rPr>
          <w:sz w:val="28"/>
          <w:szCs w:val="28"/>
        </w:rPr>
      </w:pPr>
      <w:r w:rsidRPr="004143E6">
        <w:rPr>
          <w:snapToGrid w:val="0"/>
          <w:sz w:val="28"/>
          <w:szCs w:val="28"/>
        </w:rPr>
        <w:t xml:space="preserve">Корректировка предложения предприятия в сторону снижения составила </w:t>
      </w:r>
      <w:r>
        <w:rPr>
          <w:snapToGrid w:val="0"/>
          <w:sz w:val="28"/>
          <w:szCs w:val="28"/>
        </w:rPr>
        <w:t>11 </w:t>
      </w:r>
      <w:r w:rsidRPr="002756A3">
        <w:rPr>
          <w:snapToGrid w:val="0"/>
          <w:sz w:val="28"/>
          <w:szCs w:val="28"/>
        </w:rPr>
        <w:t>122</w:t>
      </w:r>
      <w:r w:rsidRPr="004143E6">
        <w:rPr>
          <w:sz w:val="28"/>
          <w:szCs w:val="28"/>
        </w:rPr>
        <w:t> тыс. руб.</w:t>
      </w:r>
    </w:p>
    <w:p w:rsidR="001734F3" w:rsidRDefault="001734F3" w:rsidP="001734F3">
      <w:pPr>
        <w:ind w:firstLine="720"/>
        <w:jc w:val="center"/>
        <w:rPr>
          <w:snapToGrid w:val="0"/>
          <w:sz w:val="28"/>
          <w:szCs w:val="28"/>
        </w:rPr>
      </w:pPr>
    </w:p>
    <w:p w:rsidR="001734F3" w:rsidRPr="004143E6" w:rsidRDefault="001734F3" w:rsidP="001734F3">
      <w:pPr>
        <w:ind w:firstLine="720"/>
        <w:jc w:val="center"/>
        <w:rPr>
          <w:snapToGrid w:val="0"/>
          <w:sz w:val="28"/>
          <w:szCs w:val="28"/>
        </w:rPr>
      </w:pPr>
      <w:r w:rsidRPr="004143E6">
        <w:rPr>
          <w:snapToGrid w:val="0"/>
          <w:sz w:val="28"/>
          <w:szCs w:val="28"/>
        </w:rPr>
        <w:t>Расходы на приобретение холодной воды, теплоносителя, сточных вод (физические показатели)</w:t>
      </w:r>
    </w:p>
    <w:tbl>
      <w:tblPr>
        <w:tblW w:w="9800" w:type="dxa"/>
        <w:jc w:val="center"/>
        <w:tblLook w:val="04A0" w:firstRow="1" w:lastRow="0" w:firstColumn="1" w:lastColumn="0" w:noHBand="0" w:noVBand="1"/>
      </w:tblPr>
      <w:tblGrid>
        <w:gridCol w:w="842"/>
        <w:gridCol w:w="3721"/>
        <w:gridCol w:w="1546"/>
        <w:gridCol w:w="1817"/>
        <w:gridCol w:w="1874"/>
      </w:tblGrid>
      <w:tr w:rsidR="001734F3" w:rsidRPr="004143E6" w:rsidTr="00232056">
        <w:trPr>
          <w:trHeight w:val="20"/>
          <w:jc w:val="center"/>
        </w:trPr>
        <w:tc>
          <w:tcPr>
            <w:tcW w:w="842" w:type="dxa"/>
            <w:vMerge w:val="restart"/>
            <w:tcBorders>
              <w:top w:val="single" w:sz="8" w:space="0" w:color="auto"/>
              <w:left w:val="single" w:sz="8" w:space="0" w:color="auto"/>
              <w:right w:val="single" w:sz="8" w:space="0" w:color="auto"/>
            </w:tcBorders>
            <w:shd w:val="clear" w:color="auto" w:fill="auto"/>
            <w:vAlign w:val="center"/>
            <w:hideMark/>
          </w:tcPr>
          <w:p w:rsidR="001734F3" w:rsidRPr="004143E6" w:rsidRDefault="001734F3" w:rsidP="00232056">
            <w:pPr>
              <w:jc w:val="center"/>
              <w:rPr>
                <w:color w:val="000000"/>
              </w:rPr>
            </w:pPr>
            <w:r w:rsidRPr="004143E6">
              <w:rPr>
                <w:color w:val="000000"/>
              </w:rPr>
              <w:t>№</w:t>
            </w:r>
            <w:r>
              <w:rPr>
                <w:color w:val="000000"/>
              </w:rPr>
              <w:t xml:space="preserve"> </w:t>
            </w:r>
            <w:r w:rsidRPr="004143E6">
              <w:rPr>
                <w:color w:val="000000"/>
              </w:rPr>
              <w:t>п</w:t>
            </w:r>
            <w:r>
              <w:rPr>
                <w:color w:val="000000"/>
              </w:rPr>
              <w:t>/</w:t>
            </w:r>
            <w:r w:rsidRPr="004143E6">
              <w:rPr>
                <w:color w:val="000000"/>
              </w:rPr>
              <w:t>п </w:t>
            </w:r>
          </w:p>
        </w:tc>
        <w:tc>
          <w:tcPr>
            <w:tcW w:w="3721"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1734F3" w:rsidRPr="004143E6" w:rsidRDefault="001734F3" w:rsidP="00232056">
            <w:pPr>
              <w:jc w:val="center"/>
              <w:rPr>
                <w:color w:val="000000"/>
              </w:rPr>
            </w:pPr>
            <w:r w:rsidRPr="004143E6">
              <w:rPr>
                <w:color w:val="000000"/>
              </w:rPr>
              <w:t>Вид сырья и материалов</w:t>
            </w:r>
          </w:p>
        </w:tc>
        <w:tc>
          <w:tcPr>
            <w:tcW w:w="5237" w:type="dxa"/>
            <w:gridSpan w:val="3"/>
            <w:tcBorders>
              <w:top w:val="single" w:sz="8" w:space="0" w:color="auto"/>
              <w:left w:val="nil"/>
              <w:bottom w:val="single" w:sz="4" w:space="0" w:color="auto"/>
              <w:right w:val="single" w:sz="8" w:space="0" w:color="000000"/>
            </w:tcBorders>
            <w:shd w:val="clear" w:color="auto" w:fill="auto"/>
            <w:vAlign w:val="center"/>
            <w:hideMark/>
          </w:tcPr>
          <w:p w:rsidR="001734F3" w:rsidRPr="004143E6" w:rsidRDefault="001734F3" w:rsidP="00232056">
            <w:pPr>
              <w:jc w:val="center"/>
              <w:rPr>
                <w:color w:val="000000"/>
              </w:rPr>
            </w:pPr>
            <w:r w:rsidRPr="004143E6">
              <w:rPr>
                <w:color w:val="000000"/>
              </w:rPr>
              <w:t>Период регулирования 201</w:t>
            </w:r>
            <w:r>
              <w:rPr>
                <w:color w:val="000000"/>
              </w:rPr>
              <w:t>7</w:t>
            </w:r>
          </w:p>
        </w:tc>
      </w:tr>
      <w:tr w:rsidR="001734F3" w:rsidRPr="004143E6" w:rsidTr="00232056">
        <w:trPr>
          <w:trHeight w:val="20"/>
          <w:jc w:val="center"/>
        </w:trPr>
        <w:tc>
          <w:tcPr>
            <w:tcW w:w="842" w:type="dxa"/>
            <w:vMerge/>
            <w:tcBorders>
              <w:left w:val="single" w:sz="8" w:space="0" w:color="auto"/>
              <w:right w:val="single" w:sz="8" w:space="0" w:color="auto"/>
            </w:tcBorders>
            <w:shd w:val="clear" w:color="auto" w:fill="auto"/>
            <w:vAlign w:val="center"/>
            <w:hideMark/>
          </w:tcPr>
          <w:p w:rsidR="001734F3" w:rsidRPr="004143E6" w:rsidRDefault="001734F3" w:rsidP="00232056">
            <w:pPr>
              <w:rPr>
                <w:color w:val="000000"/>
              </w:rPr>
            </w:pPr>
          </w:p>
        </w:tc>
        <w:tc>
          <w:tcPr>
            <w:tcW w:w="3721" w:type="dxa"/>
            <w:vMerge/>
            <w:tcBorders>
              <w:top w:val="single" w:sz="4" w:space="0" w:color="auto"/>
              <w:left w:val="single" w:sz="8" w:space="0" w:color="auto"/>
              <w:bottom w:val="single" w:sz="4" w:space="0" w:color="auto"/>
              <w:right w:val="single" w:sz="4" w:space="0" w:color="auto"/>
            </w:tcBorders>
            <w:vAlign w:val="center"/>
            <w:hideMark/>
          </w:tcPr>
          <w:p w:rsidR="001734F3" w:rsidRPr="004143E6" w:rsidRDefault="001734F3" w:rsidP="00232056">
            <w:pPr>
              <w:rPr>
                <w:color w:val="000000"/>
              </w:rPr>
            </w:pP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34F3" w:rsidRPr="004143E6" w:rsidRDefault="001734F3" w:rsidP="00232056">
            <w:pPr>
              <w:jc w:val="center"/>
              <w:rPr>
                <w:color w:val="000000"/>
              </w:rPr>
            </w:pPr>
            <w:r w:rsidRPr="004143E6">
              <w:rPr>
                <w:color w:val="000000"/>
              </w:rPr>
              <w:t>Расчетный объем</w:t>
            </w: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34F3" w:rsidRPr="004143E6" w:rsidRDefault="001734F3" w:rsidP="00232056">
            <w:pPr>
              <w:jc w:val="center"/>
              <w:rPr>
                <w:color w:val="000000"/>
              </w:rPr>
            </w:pPr>
            <w:r w:rsidRPr="004143E6">
              <w:rPr>
                <w:color w:val="000000"/>
              </w:rPr>
              <w:t>Планируемая (расчетная) цена</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34F3" w:rsidRPr="004143E6" w:rsidRDefault="001734F3" w:rsidP="00232056">
            <w:pPr>
              <w:jc w:val="center"/>
              <w:rPr>
                <w:color w:val="000000"/>
              </w:rPr>
            </w:pPr>
            <w:r w:rsidRPr="004143E6">
              <w:rPr>
                <w:color w:val="000000"/>
              </w:rPr>
              <w:t>Расходы на приобретение</w:t>
            </w:r>
          </w:p>
        </w:tc>
      </w:tr>
      <w:tr w:rsidR="001734F3" w:rsidRPr="004143E6" w:rsidTr="00232056">
        <w:trPr>
          <w:trHeight w:val="20"/>
          <w:jc w:val="center"/>
        </w:trPr>
        <w:tc>
          <w:tcPr>
            <w:tcW w:w="842" w:type="dxa"/>
            <w:vMerge/>
            <w:tcBorders>
              <w:left w:val="single" w:sz="8" w:space="0" w:color="auto"/>
              <w:bottom w:val="single" w:sz="4" w:space="0" w:color="auto"/>
              <w:right w:val="single" w:sz="8" w:space="0" w:color="auto"/>
            </w:tcBorders>
            <w:shd w:val="clear" w:color="auto" w:fill="auto"/>
            <w:vAlign w:val="center"/>
            <w:hideMark/>
          </w:tcPr>
          <w:p w:rsidR="001734F3" w:rsidRPr="004143E6" w:rsidRDefault="001734F3" w:rsidP="00232056">
            <w:pPr>
              <w:rPr>
                <w:color w:val="000000"/>
              </w:rPr>
            </w:pPr>
          </w:p>
        </w:tc>
        <w:tc>
          <w:tcPr>
            <w:tcW w:w="3721" w:type="dxa"/>
            <w:vMerge/>
            <w:tcBorders>
              <w:top w:val="single" w:sz="4" w:space="0" w:color="auto"/>
              <w:left w:val="single" w:sz="8" w:space="0" w:color="auto"/>
              <w:bottom w:val="single" w:sz="4" w:space="0" w:color="auto"/>
              <w:right w:val="single" w:sz="4" w:space="0" w:color="auto"/>
            </w:tcBorders>
            <w:vAlign w:val="center"/>
            <w:hideMark/>
          </w:tcPr>
          <w:p w:rsidR="001734F3" w:rsidRPr="004143E6" w:rsidRDefault="001734F3" w:rsidP="00232056">
            <w:pPr>
              <w:rPr>
                <w:color w:val="000000"/>
              </w:rPr>
            </w:pP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34F3" w:rsidRPr="004143E6" w:rsidRDefault="001734F3" w:rsidP="00232056">
            <w:pPr>
              <w:jc w:val="center"/>
              <w:rPr>
                <w:color w:val="000000"/>
              </w:rPr>
            </w:pPr>
            <w:r w:rsidRPr="004143E6">
              <w:rPr>
                <w:color w:val="000000"/>
              </w:rPr>
              <w:t>м</w:t>
            </w:r>
            <w:r w:rsidRPr="004143E6">
              <w:rPr>
                <w:color w:val="000000"/>
                <w:vertAlign w:val="superscript"/>
              </w:rPr>
              <w:t>3</w:t>
            </w: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34F3" w:rsidRPr="004143E6" w:rsidRDefault="001734F3" w:rsidP="00232056">
            <w:pPr>
              <w:jc w:val="center"/>
              <w:rPr>
                <w:color w:val="000000"/>
              </w:rPr>
            </w:pPr>
            <w:r w:rsidRPr="004143E6">
              <w:rPr>
                <w:color w:val="000000"/>
              </w:rPr>
              <w:t>тыс. руб./м</w:t>
            </w:r>
            <w:r w:rsidRPr="004143E6">
              <w:rPr>
                <w:color w:val="000000"/>
                <w:vertAlign w:val="superscript"/>
              </w:rPr>
              <w:t>3</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34F3" w:rsidRPr="004143E6" w:rsidRDefault="001734F3" w:rsidP="00232056">
            <w:pPr>
              <w:jc w:val="center"/>
              <w:rPr>
                <w:color w:val="000000"/>
              </w:rPr>
            </w:pPr>
            <w:r w:rsidRPr="004143E6">
              <w:rPr>
                <w:color w:val="000000"/>
              </w:rPr>
              <w:t>тыс. руб.</w:t>
            </w:r>
          </w:p>
        </w:tc>
      </w:tr>
      <w:tr w:rsidR="001734F3" w:rsidRPr="004143E6" w:rsidTr="00232056">
        <w:trPr>
          <w:trHeight w:val="20"/>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34F3" w:rsidRPr="004143E6" w:rsidRDefault="001734F3" w:rsidP="00232056">
            <w:pPr>
              <w:jc w:val="center"/>
              <w:rPr>
                <w:color w:val="000000"/>
              </w:rPr>
            </w:pPr>
            <w:r w:rsidRPr="004143E6">
              <w:rPr>
                <w:color w:val="000000"/>
              </w:rPr>
              <w:t>1</w:t>
            </w:r>
          </w:p>
        </w:tc>
        <w:tc>
          <w:tcPr>
            <w:tcW w:w="37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34F3" w:rsidRPr="004143E6" w:rsidRDefault="001734F3" w:rsidP="00232056">
            <w:pPr>
              <w:jc w:val="center"/>
              <w:rPr>
                <w:color w:val="000000"/>
              </w:rPr>
            </w:pPr>
            <w:r w:rsidRPr="004143E6">
              <w:rPr>
                <w:color w:val="000000"/>
              </w:rPr>
              <w:t>2</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34F3" w:rsidRPr="004143E6" w:rsidRDefault="001734F3" w:rsidP="00232056">
            <w:pPr>
              <w:jc w:val="center"/>
              <w:rPr>
                <w:color w:val="000000"/>
              </w:rPr>
            </w:pPr>
            <w:r w:rsidRPr="004143E6">
              <w:rPr>
                <w:color w:val="000000"/>
              </w:rPr>
              <w:t>3</w:t>
            </w: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34F3" w:rsidRPr="004143E6" w:rsidRDefault="001734F3" w:rsidP="00232056">
            <w:pPr>
              <w:jc w:val="center"/>
              <w:rPr>
                <w:color w:val="000000"/>
              </w:rPr>
            </w:pPr>
            <w:r w:rsidRPr="004143E6">
              <w:rPr>
                <w:color w:val="000000"/>
              </w:rPr>
              <w:t>4</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34F3" w:rsidRPr="004143E6" w:rsidRDefault="001734F3" w:rsidP="00232056">
            <w:pPr>
              <w:jc w:val="center"/>
              <w:rPr>
                <w:color w:val="000000"/>
              </w:rPr>
            </w:pPr>
            <w:r w:rsidRPr="004143E6">
              <w:rPr>
                <w:color w:val="000000"/>
              </w:rPr>
              <w:t>5=3*4</w:t>
            </w:r>
          </w:p>
        </w:tc>
      </w:tr>
      <w:tr w:rsidR="001734F3" w:rsidRPr="004143E6" w:rsidTr="00232056">
        <w:trPr>
          <w:trHeight w:val="20"/>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34F3" w:rsidRPr="004143E6" w:rsidRDefault="001734F3" w:rsidP="00232056">
            <w:pPr>
              <w:jc w:val="center"/>
              <w:rPr>
                <w:color w:val="000000"/>
              </w:rPr>
            </w:pPr>
            <w:r w:rsidRPr="004143E6">
              <w:rPr>
                <w:color w:val="000000"/>
              </w:rPr>
              <w:t>1</w:t>
            </w:r>
          </w:p>
        </w:tc>
        <w:tc>
          <w:tcPr>
            <w:tcW w:w="37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34F3" w:rsidRPr="004143E6" w:rsidRDefault="001734F3" w:rsidP="00232056">
            <w:pPr>
              <w:jc w:val="center"/>
              <w:rPr>
                <w:color w:val="000000"/>
              </w:rPr>
            </w:pPr>
            <w:r w:rsidRPr="004143E6">
              <w:rPr>
                <w:color w:val="000000"/>
              </w:rPr>
              <w:t>Расходы на холодную воду, в том числе</w:t>
            </w:r>
          </w:p>
        </w:tc>
        <w:tc>
          <w:tcPr>
            <w:tcW w:w="15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34F3" w:rsidRDefault="001734F3" w:rsidP="00232056">
            <w:pPr>
              <w:jc w:val="center"/>
              <w:rPr>
                <w:color w:val="000000"/>
                <w:sz w:val="28"/>
                <w:szCs w:val="28"/>
              </w:rPr>
            </w:pPr>
            <w:r>
              <w:rPr>
                <w:color w:val="000000"/>
                <w:sz w:val="28"/>
                <w:szCs w:val="28"/>
              </w:rPr>
              <w:t>3516</w:t>
            </w:r>
          </w:p>
        </w:tc>
        <w:tc>
          <w:tcPr>
            <w:tcW w:w="1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34F3" w:rsidRDefault="001734F3" w:rsidP="00232056">
            <w:pPr>
              <w:jc w:val="center"/>
              <w:rPr>
                <w:color w:val="000000"/>
                <w:sz w:val="28"/>
                <w:szCs w:val="28"/>
              </w:rPr>
            </w:pPr>
            <w:r>
              <w:rPr>
                <w:color w:val="000000"/>
                <w:sz w:val="28"/>
                <w:szCs w:val="28"/>
              </w:rPr>
              <w:t>0,03536</w:t>
            </w:r>
          </w:p>
        </w:tc>
        <w:tc>
          <w:tcPr>
            <w:tcW w:w="18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34F3" w:rsidRDefault="001734F3" w:rsidP="00232056">
            <w:pPr>
              <w:jc w:val="center"/>
              <w:rPr>
                <w:color w:val="000000"/>
                <w:sz w:val="28"/>
                <w:szCs w:val="28"/>
              </w:rPr>
            </w:pPr>
            <w:r>
              <w:rPr>
                <w:color w:val="000000"/>
                <w:sz w:val="28"/>
                <w:szCs w:val="28"/>
              </w:rPr>
              <w:t>124</w:t>
            </w:r>
          </w:p>
        </w:tc>
      </w:tr>
      <w:tr w:rsidR="001734F3" w:rsidRPr="004143E6" w:rsidTr="00232056">
        <w:trPr>
          <w:trHeight w:val="20"/>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34F3" w:rsidRPr="004143E6" w:rsidRDefault="001734F3" w:rsidP="00232056">
            <w:pPr>
              <w:jc w:val="center"/>
              <w:rPr>
                <w:color w:val="000000"/>
              </w:rPr>
            </w:pPr>
            <w:r w:rsidRPr="004143E6">
              <w:rPr>
                <w:color w:val="000000"/>
              </w:rPr>
              <w:t>1,1</w:t>
            </w:r>
          </w:p>
        </w:tc>
        <w:tc>
          <w:tcPr>
            <w:tcW w:w="37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34F3" w:rsidRPr="004143E6" w:rsidRDefault="001734F3" w:rsidP="00232056">
            <w:pPr>
              <w:jc w:val="center"/>
              <w:rPr>
                <w:color w:val="000000"/>
              </w:rPr>
            </w:pPr>
            <w:r w:rsidRPr="004143E6">
              <w:rPr>
                <w:color w:val="000000"/>
              </w:rPr>
              <w:t>- на производство электрической энергии</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34F3" w:rsidRDefault="001734F3" w:rsidP="00232056">
            <w:pPr>
              <w:jc w:val="center"/>
              <w:rPr>
                <w:color w:val="000000"/>
                <w:sz w:val="28"/>
                <w:szCs w:val="28"/>
              </w:rPr>
            </w:pPr>
            <w:r>
              <w:rPr>
                <w:color w:val="000000"/>
                <w:sz w:val="28"/>
                <w:szCs w:val="28"/>
              </w:rPr>
              <w:t>0</w:t>
            </w: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34F3" w:rsidRDefault="001734F3" w:rsidP="00232056">
            <w:pPr>
              <w:jc w:val="center"/>
              <w:rPr>
                <w:color w:val="000000"/>
                <w:sz w:val="28"/>
                <w:szCs w:val="28"/>
              </w:rPr>
            </w:pPr>
            <w:r>
              <w:rPr>
                <w:color w:val="000000"/>
                <w:sz w:val="28"/>
                <w:szCs w:val="28"/>
              </w:rPr>
              <w:t>0,00000</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34F3" w:rsidRDefault="001734F3" w:rsidP="00232056">
            <w:pPr>
              <w:jc w:val="center"/>
              <w:rPr>
                <w:color w:val="000000"/>
                <w:sz w:val="28"/>
                <w:szCs w:val="28"/>
              </w:rPr>
            </w:pPr>
            <w:r>
              <w:rPr>
                <w:color w:val="000000"/>
                <w:sz w:val="28"/>
                <w:szCs w:val="28"/>
              </w:rPr>
              <w:t>0</w:t>
            </w:r>
          </w:p>
        </w:tc>
      </w:tr>
      <w:tr w:rsidR="001734F3" w:rsidRPr="004143E6" w:rsidTr="00232056">
        <w:trPr>
          <w:trHeight w:val="20"/>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34F3" w:rsidRPr="004143E6" w:rsidRDefault="001734F3" w:rsidP="00232056">
            <w:pPr>
              <w:jc w:val="center"/>
              <w:rPr>
                <w:color w:val="000000"/>
              </w:rPr>
            </w:pPr>
            <w:r w:rsidRPr="004143E6">
              <w:rPr>
                <w:color w:val="000000"/>
              </w:rPr>
              <w:t>1,2</w:t>
            </w:r>
          </w:p>
        </w:tc>
        <w:tc>
          <w:tcPr>
            <w:tcW w:w="37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34F3" w:rsidRPr="004143E6" w:rsidRDefault="001734F3" w:rsidP="00232056">
            <w:pPr>
              <w:jc w:val="center"/>
              <w:rPr>
                <w:color w:val="000000"/>
              </w:rPr>
            </w:pPr>
            <w:r w:rsidRPr="004143E6">
              <w:rPr>
                <w:color w:val="000000"/>
              </w:rPr>
              <w:t>- на производство тепловой энергии</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34F3" w:rsidRDefault="001734F3" w:rsidP="00232056">
            <w:pPr>
              <w:jc w:val="center"/>
              <w:rPr>
                <w:color w:val="000000"/>
                <w:sz w:val="28"/>
                <w:szCs w:val="28"/>
              </w:rPr>
            </w:pPr>
            <w:r>
              <w:rPr>
                <w:color w:val="000000"/>
                <w:sz w:val="28"/>
                <w:szCs w:val="28"/>
              </w:rPr>
              <w:t>3516</w:t>
            </w: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34F3" w:rsidRDefault="001734F3" w:rsidP="00232056">
            <w:pPr>
              <w:jc w:val="center"/>
              <w:rPr>
                <w:color w:val="000000"/>
                <w:sz w:val="28"/>
                <w:szCs w:val="28"/>
              </w:rPr>
            </w:pPr>
            <w:r>
              <w:rPr>
                <w:color w:val="000000"/>
                <w:sz w:val="28"/>
                <w:szCs w:val="28"/>
              </w:rPr>
              <w:t>0,03536</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34F3" w:rsidRDefault="001734F3" w:rsidP="00232056">
            <w:pPr>
              <w:jc w:val="center"/>
              <w:rPr>
                <w:color w:val="000000"/>
                <w:sz w:val="28"/>
                <w:szCs w:val="28"/>
              </w:rPr>
            </w:pPr>
            <w:r>
              <w:rPr>
                <w:color w:val="000000"/>
                <w:sz w:val="28"/>
                <w:szCs w:val="28"/>
              </w:rPr>
              <w:t>124</w:t>
            </w:r>
          </w:p>
        </w:tc>
      </w:tr>
      <w:tr w:rsidR="001734F3" w:rsidRPr="004143E6" w:rsidTr="00232056">
        <w:trPr>
          <w:trHeight w:val="20"/>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34F3" w:rsidRPr="004143E6" w:rsidRDefault="001734F3" w:rsidP="00232056">
            <w:pPr>
              <w:jc w:val="center"/>
              <w:rPr>
                <w:color w:val="000000"/>
              </w:rPr>
            </w:pPr>
            <w:r w:rsidRPr="004143E6">
              <w:rPr>
                <w:color w:val="000000"/>
              </w:rPr>
              <w:t>1,3</w:t>
            </w:r>
          </w:p>
        </w:tc>
        <w:tc>
          <w:tcPr>
            <w:tcW w:w="37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34F3" w:rsidRPr="004143E6" w:rsidRDefault="001734F3" w:rsidP="00232056">
            <w:pPr>
              <w:jc w:val="center"/>
              <w:rPr>
                <w:color w:val="000000"/>
              </w:rPr>
            </w:pPr>
            <w:r w:rsidRPr="004143E6">
              <w:rPr>
                <w:color w:val="000000"/>
              </w:rPr>
              <w:t>- на производство теплоносителя</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34F3" w:rsidRDefault="001734F3" w:rsidP="00232056">
            <w:pPr>
              <w:jc w:val="center"/>
              <w:rPr>
                <w:color w:val="000000"/>
                <w:sz w:val="28"/>
                <w:szCs w:val="28"/>
              </w:rPr>
            </w:pPr>
            <w:r>
              <w:rPr>
                <w:color w:val="000000"/>
                <w:sz w:val="28"/>
                <w:szCs w:val="28"/>
              </w:rPr>
              <w:t>0</w:t>
            </w: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34F3" w:rsidRDefault="001734F3" w:rsidP="00232056">
            <w:pPr>
              <w:jc w:val="center"/>
              <w:rPr>
                <w:color w:val="000000"/>
                <w:sz w:val="28"/>
                <w:szCs w:val="28"/>
              </w:rPr>
            </w:pPr>
            <w:r>
              <w:rPr>
                <w:color w:val="000000"/>
                <w:sz w:val="28"/>
                <w:szCs w:val="28"/>
              </w:rPr>
              <w:t>0,00000</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34F3" w:rsidRDefault="001734F3" w:rsidP="00232056">
            <w:pPr>
              <w:jc w:val="center"/>
              <w:rPr>
                <w:color w:val="000000"/>
                <w:sz w:val="28"/>
                <w:szCs w:val="28"/>
              </w:rPr>
            </w:pPr>
            <w:r>
              <w:rPr>
                <w:color w:val="000000"/>
                <w:sz w:val="28"/>
                <w:szCs w:val="28"/>
              </w:rPr>
              <w:t>0</w:t>
            </w:r>
          </w:p>
        </w:tc>
      </w:tr>
      <w:tr w:rsidR="001734F3" w:rsidRPr="004143E6" w:rsidTr="00232056">
        <w:trPr>
          <w:trHeight w:val="20"/>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34F3" w:rsidRPr="004143E6" w:rsidRDefault="001734F3" w:rsidP="00232056">
            <w:pPr>
              <w:jc w:val="center"/>
              <w:rPr>
                <w:color w:val="000000"/>
              </w:rPr>
            </w:pPr>
            <w:r w:rsidRPr="004143E6">
              <w:rPr>
                <w:color w:val="000000"/>
              </w:rPr>
              <w:t>1,4</w:t>
            </w:r>
          </w:p>
        </w:tc>
        <w:tc>
          <w:tcPr>
            <w:tcW w:w="37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34F3" w:rsidRPr="004143E6" w:rsidRDefault="001734F3" w:rsidP="00232056">
            <w:pPr>
              <w:jc w:val="center"/>
              <w:rPr>
                <w:color w:val="000000"/>
              </w:rPr>
            </w:pPr>
            <w:r w:rsidRPr="004143E6">
              <w:rPr>
                <w:color w:val="000000"/>
              </w:rPr>
              <w:t>- прочая продукция</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34F3" w:rsidRDefault="001734F3" w:rsidP="00232056">
            <w:pPr>
              <w:jc w:val="center"/>
              <w:rPr>
                <w:color w:val="000000"/>
                <w:sz w:val="28"/>
                <w:szCs w:val="28"/>
              </w:rPr>
            </w:pPr>
            <w:r>
              <w:rPr>
                <w:color w:val="000000"/>
                <w:sz w:val="28"/>
                <w:szCs w:val="28"/>
              </w:rPr>
              <w:t>0</w:t>
            </w: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34F3" w:rsidRDefault="001734F3" w:rsidP="00232056">
            <w:pPr>
              <w:jc w:val="center"/>
              <w:rPr>
                <w:color w:val="000000"/>
                <w:sz w:val="28"/>
                <w:szCs w:val="28"/>
              </w:rPr>
            </w:pPr>
            <w:r>
              <w:rPr>
                <w:color w:val="000000"/>
                <w:sz w:val="28"/>
                <w:szCs w:val="28"/>
              </w:rPr>
              <w:t>0,00000</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34F3" w:rsidRDefault="001734F3" w:rsidP="00232056">
            <w:pPr>
              <w:jc w:val="center"/>
              <w:rPr>
                <w:color w:val="000000"/>
                <w:sz w:val="28"/>
                <w:szCs w:val="28"/>
              </w:rPr>
            </w:pPr>
            <w:r>
              <w:rPr>
                <w:color w:val="000000"/>
                <w:sz w:val="28"/>
                <w:szCs w:val="28"/>
              </w:rPr>
              <w:t>0</w:t>
            </w:r>
          </w:p>
        </w:tc>
      </w:tr>
      <w:tr w:rsidR="001734F3" w:rsidRPr="004143E6" w:rsidTr="00232056">
        <w:trPr>
          <w:trHeight w:val="20"/>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34F3" w:rsidRPr="004143E6" w:rsidRDefault="001734F3" w:rsidP="00232056">
            <w:pPr>
              <w:jc w:val="center"/>
              <w:rPr>
                <w:color w:val="000000"/>
              </w:rPr>
            </w:pPr>
            <w:r w:rsidRPr="004143E6">
              <w:rPr>
                <w:color w:val="000000"/>
              </w:rPr>
              <w:t>2</w:t>
            </w:r>
          </w:p>
        </w:tc>
        <w:tc>
          <w:tcPr>
            <w:tcW w:w="37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34F3" w:rsidRPr="004143E6" w:rsidRDefault="001734F3" w:rsidP="00232056">
            <w:pPr>
              <w:jc w:val="center"/>
              <w:rPr>
                <w:color w:val="000000"/>
              </w:rPr>
            </w:pPr>
            <w:r w:rsidRPr="004143E6">
              <w:rPr>
                <w:color w:val="000000"/>
              </w:rPr>
              <w:t xml:space="preserve">Расходы на </w:t>
            </w:r>
            <w:r>
              <w:rPr>
                <w:color w:val="000000"/>
              </w:rPr>
              <w:t>сточные воды</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34F3" w:rsidRDefault="001734F3" w:rsidP="00232056">
            <w:pPr>
              <w:jc w:val="center"/>
              <w:rPr>
                <w:color w:val="000000"/>
                <w:sz w:val="28"/>
                <w:szCs w:val="28"/>
              </w:rPr>
            </w:pPr>
            <w:r>
              <w:rPr>
                <w:color w:val="000000"/>
                <w:sz w:val="28"/>
                <w:szCs w:val="28"/>
              </w:rPr>
              <w:t>3516</w:t>
            </w: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34F3" w:rsidRDefault="001734F3" w:rsidP="00232056">
            <w:pPr>
              <w:jc w:val="center"/>
              <w:rPr>
                <w:color w:val="000000"/>
                <w:sz w:val="28"/>
                <w:szCs w:val="28"/>
              </w:rPr>
            </w:pPr>
            <w:r>
              <w:rPr>
                <w:color w:val="000000"/>
                <w:sz w:val="28"/>
                <w:szCs w:val="28"/>
              </w:rPr>
              <w:t>0,03548</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34F3" w:rsidRDefault="001734F3" w:rsidP="00232056">
            <w:pPr>
              <w:jc w:val="center"/>
              <w:rPr>
                <w:color w:val="000000"/>
                <w:sz w:val="28"/>
                <w:szCs w:val="28"/>
              </w:rPr>
            </w:pPr>
            <w:r>
              <w:rPr>
                <w:color w:val="000000"/>
                <w:sz w:val="28"/>
                <w:szCs w:val="28"/>
              </w:rPr>
              <w:t>125</w:t>
            </w:r>
          </w:p>
        </w:tc>
      </w:tr>
    </w:tbl>
    <w:p w:rsidR="001734F3" w:rsidRDefault="001734F3" w:rsidP="001734F3">
      <w:pPr>
        <w:ind w:firstLine="851"/>
        <w:jc w:val="both"/>
        <w:rPr>
          <w:sz w:val="28"/>
          <w:szCs w:val="28"/>
        </w:rPr>
      </w:pPr>
    </w:p>
    <w:p w:rsidR="001734F3" w:rsidRDefault="001734F3" w:rsidP="001734F3">
      <w:pPr>
        <w:ind w:firstLine="851"/>
        <w:jc w:val="both"/>
        <w:rPr>
          <w:sz w:val="28"/>
          <w:szCs w:val="28"/>
        </w:rPr>
      </w:pPr>
      <w:r>
        <w:rPr>
          <w:sz w:val="28"/>
          <w:szCs w:val="28"/>
        </w:rPr>
        <w:t>Корректировка предложения предприятия составила 303 тыс. руб. в сторону уменьшения, в соответствии с представленными документами.</w:t>
      </w:r>
    </w:p>
    <w:tbl>
      <w:tblPr>
        <w:tblW w:w="9669" w:type="dxa"/>
        <w:tblInd w:w="93" w:type="dxa"/>
        <w:tblLook w:val="04A0" w:firstRow="1" w:lastRow="0" w:firstColumn="1" w:lastColumn="0" w:noHBand="0" w:noVBand="1"/>
      </w:tblPr>
      <w:tblGrid>
        <w:gridCol w:w="4693"/>
        <w:gridCol w:w="1614"/>
        <w:gridCol w:w="1614"/>
        <w:gridCol w:w="1748"/>
      </w:tblGrid>
      <w:tr w:rsidR="001734F3" w:rsidRPr="008620C7" w:rsidTr="00232056">
        <w:trPr>
          <w:trHeight w:val="375"/>
        </w:trPr>
        <w:tc>
          <w:tcPr>
            <w:tcW w:w="4693" w:type="dxa"/>
            <w:tcBorders>
              <w:top w:val="nil"/>
              <w:left w:val="nil"/>
              <w:bottom w:val="nil"/>
              <w:right w:val="nil"/>
            </w:tcBorders>
            <w:shd w:val="clear" w:color="auto" w:fill="auto"/>
            <w:noWrap/>
            <w:vAlign w:val="bottom"/>
          </w:tcPr>
          <w:p w:rsidR="001734F3" w:rsidRPr="008620C7" w:rsidRDefault="001734F3" w:rsidP="00232056">
            <w:pPr>
              <w:rPr>
                <w:rFonts w:ascii="Verdana" w:hAnsi="Verdana"/>
                <w:sz w:val="16"/>
                <w:szCs w:val="16"/>
              </w:rPr>
            </w:pPr>
            <w:r>
              <w:rPr>
                <w:sz w:val="28"/>
                <w:szCs w:val="28"/>
              </w:rPr>
              <w:br w:type="page"/>
            </w:r>
          </w:p>
        </w:tc>
        <w:tc>
          <w:tcPr>
            <w:tcW w:w="1614" w:type="dxa"/>
            <w:tcBorders>
              <w:top w:val="nil"/>
              <w:left w:val="nil"/>
              <w:bottom w:val="nil"/>
              <w:right w:val="nil"/>
            </w:tcBorders>
            <w:shd w:val="clear" w:color="auto" w:fill="auto"/>
            <w:noWrap/>
            <w:vAlign w:val="bottom"/>
          </w:tcPr>
          <w:p w:rsidR="001734F3" w:rsidRPr="008620C7" w:rsidRDefault="001734F3" w:rsidP="00232056">
            <w:pPr>
              <w:rPr>
                <w:rFonts w:ascii="Verdana" w:hAnsi="Verdana"/>
                <w:sz w:val="16"/>
                <w:szCs w:val="16"/>
              </w:rPr>
            </w:pPr>
          </w:p>
        </w:tc>
        <w:tc>
          <w:tcPr>
            <w:tcW w:w="3362" w:type="dxa"/>
            <w:gridSpan w:val="2"/>
            <w:tcBorders>
              <w:top w:val="nil"/>
              <w:left w:val="nil"/>
              <w:bottom w:val="nil"/>
              <w:right w:val="nil"/>
            </w:tcBorders>
            <w:shd w:val="clear" w:color="auto" w:fill="auto"/>
            <w:noWrap/>
            <w:vAlign w:val="bottom"/>
          </w:tcPr>
          <w:p w:rsidR="001734F3" w:rsidRPr="008620C7" w:rsidRDefault="001734F3" w:rsidP="00B20DA8">
            <w:pPr>
              <w:numPr>
                <w:ilvl w:val="0"/>
                <w:numId w:val="26"/>
              </w:numPr>
              <w:spacing w:line="360" w:lineRule="auto"/>
              <w:ind w:right="-711"/>
              <w:jc w:val="right"/>
              <w:rPr>
                <w:sz w:val="28"/>
                <w:szCs w:val="28"/>
              </w:rPr>
            </w:pPr>
            <w:r>
              <w:rPr>
                <w:sz w:val="28"/>
                <w:szCs w:val="28"/>
              </w:rPr>
              <w:t>4</w:t>
            </w:r>
            <w:r w:rsidRPr="008620C7">
              <w:rPr>
                <w:sz w:val="28"/>
                <w:szCs w:val="28"/>
              </w:rPr>
              <w:t xml:space="preserve"> </w:t>
            </w:r>
          </w:p>
        </w:tc>
      </w:tr>
      <w:tr w:rsidR="001734F3" w:rsidRPr="008620C7" w:rsidTr="00232056">
        <w:trPr>
          <w:trHeight w:val="315"/>
        </w:trPr>
        <w:tc>
          <w:tcPr>
            <w:tcW w:w="4693" w:type="dxa"/>
            <w:tcBorders>
              <w:top w:val="nil"/>
              <w:left w:val="nil"/>
              <w:bottom w:val="nil"/>
              <w:right w:val="nil"/>
            </w:tcBorders>
            <w:shd w:val="clear" w:color="auto" w:fill="auto"/>
            <w:noWrap/>
            <w:vAlign w:val="bottom"/>
          </w:tcPr>
          <w:p w:rsidR="001734F3" w:rsidRPr="008620C7" w:rsidRDefault="001734F3" w:rsidP="00232056">
            <w:pPr>
              <w:rPr>
                <w:rFonts w:ascii="Verdana" w:hAnsi="Verdana"/>
                <w:sz w:val="16"/>
                <w:szCs w:val="16"/>
              </w:rPr>
            </w:pPr>
          </w:p>
        </w:tc>
        <w:tc>
          <w:tcPr>
            <w:tcW w:w="1614" w:type="dxa"/>
            <w:tcBorders>
              <w:top w:val="nil"/>
              <w:left w:val="nil"/>
              <w:bottom w:val="nil"/>
              <w:right w:val="nil"/>
            </w:tcBorders>
            <w:shd w:val="clear" w:color="auto" w:fill="auto"/>
            <w:noWrap/>
            <w:vAlign w:val="bottom"/>
          </w:tcPr>
          <w:p w:rsidR="001734F3" w:rsidRPr="008620C7" w:rsidRDefault="001734F3" w:rsidP="00232056">
            <w:pPr>
              <w:rPr>
                <w:rFonts w:ascii="Verdana" w:hAnsi="Verdana"/>
                <w:sz w:val="16"/>
                <w:szCs w:val="16"/>
              </w:rPr>
            </w:pPr>
          </w:p>
        </w:tc>
        <w:tc>
          <w:tcPr>
            <w:tcW w:w="1614" w:type="dxa"/>
            <w:tcBorders>
              <w:top w:val="nil"/>
              <w:left w:val="nil"/>
              <w:bottom w:val="nil"/>
              <w:right w:val="nil"/>
            </w:tcBorders>
            <w:shd w:val="clear" w:color="auto" w:fill="auto"/>
            <w:noWrap/>
            <w:vAlign w:val="bottom"/>
          </w:tcPr>
          <w:p w:rsidR="001734F3" w:rsidRPr="008620C7" w:rsidRDefault="001734F3" w:rsidP="00232056">
            <w:pPr>
              <w:rPr>
                <w:rFonts w:ascii="Verdana" w:hAnsi="Verdana"/>
                <w:sz w:val="16"/>
                <w:szCs w:val="16"/>
              </w:rPr>
            </w:pPr>
          </w:p>
        </w:tc>
        <w:tc>
          <w:tcPr>
            <w:tcW w:w="1748" w:type="dxa"/>
            <w:tcBorders>
              <w:top w:val="nil"/>
              <w:left w:val="nil"/>
              <w:bottom w:val="nil"/>
              <w:right w:val="nil"/>
            </w:tcBorders>
            <w:shd w:val="clear" w:color="auto" w:fill="auto"/>
            <w:noWrap/>
            <w:vAlign w:val="bottom"/>
          </w:tcPr>
          <w:p w:rsidR="001734F3" w:rsidRPr="008620C7" w:rsidRDefault="001734F3" w:rsidP="00232056">
            <w:pPr>
              <w:jc w:val="right"/>
            </w:pPr>
            <w:r w:rsidRPr="008620C7">
              <w:t>тыс. руб.</w:t>
            </w:r>
          </w:p>
        </w:tc>
      </w:tr>
      <w:tr w:rsidR="001734F3" w:rsidRPr="008620C7" w:rsidTr="00232056">
        <w:trPr>
          <w:trHeight w:val="945"/>
        </w:trPr>
        <w:tc>
          <w:tcPr>
            <w:tcW w:w="4693" w:type="dxa"/>
            <w:tcBorders>
              <w:top w:val="single" w:sz="4" w:space="0" w:color="auto"/>
              <w:left w:val="single" w:sz="4" w:space="0" w:color="auto"/>
              <w:bottom w:val="single" w:sz="4" w:space="0" w:color="auto"/>
              <w:right w:val="single" w:sz="4" w:space="0" w:color="auto"/>
            </w:tcBorders>
            <w:shd w:val="clear" w:color="000000" w:fill="C0C0C0"/>
            <w:vAlign w:val="center"/>
          </w:tcPr>
          <w:p w:rsidR="001734F3" w:rsidRPr="008620C7" w:rsidRDefault="001734F3" w:rsidP="00232056">
            <w:pPr>
              <w:jc w:val="center"/>
            </w:pPr>
            <w:r w:rsidRPr="008620C7">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1734F3" w:rsidRPr="008620C7" w:rsidRDefault="001734F3" w:rsidP="00232056">
            <w:pPr>
              <w:jc w:val="center"/>
            </w:pPr>
            <w:r w:rsidRPr="008620C7">
              <w:t>Пред</w:t>
            </w:r>
            <w:r>
              <w:t>ложение предприятия на 2018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1734F3" w:rsidRPr="008620C7" w:rsidRDefault="001734F3" w:rsidP="00232056">
            <w:pPr>
              <w:ind w:left="-108" w:right="-108"/>
              <w:jc w:val="center"/>
            </w:pPr>
            <w:r>
              <w:t>Предложение экспертов на 2018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rsidR="001734F3" w:rsidRPr="008620C7" w:rsidRDefault="001734F3" w:rsidP="00232056">
            <w:pPr>
              <w:jc w:val="center"/>
            </w:pPr>
            <w:r w:rsidRPr="008620C7">
              <w:t>Размер корректировки</w:t>
            </w:r>
          </w:p>
        </w:tc>
      </w:tr>
      <w:tr w:rsidR="001734F3" w:rsidRPr="000B6EE8" w:rsidTr="0023205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tcPr>
          <w:p w:rsidR="001734F3" w:rsidRPr="008620C7" w:rsidRDefault="001734F3" w:rsidP="00232056">
            <w:r>
              <w:t>Расходы на холодную воду и стоки</w:t>
            </w:r>
          </w:p>
        </w:tc>
        <w:tc>
          <w:tcPr>
            <w:tcW w:w="1614" w:type="dxa"/>
            <w:tcBorders>
              <w:top w:val="nil"/>
              <w:left w:val="nil"/>
              <w:bottom w:val="single" w:sz="4" w:space="0" w:color="auto"/>
              <w:right w:val="single" w:sz="4" w:space="0" w:color="auto"/>
            </w:tcBorders>
            <w:shd w:val="clear" w:color="auto" w:fill="auto"/>
            <w:vAlign w:val="center"/>
          </w:tcPr>
          <w:p w:rsidR="001734F3" w:rsidRPr="006A51DA" w:rsidRDefault="001734F3" w:rsidP="00232056">
            <w:pPr>
              <w:jc w:val="center"/>
            </w:pPr>
            <w:r w:rsidRPr="006A51DA">
              <w:t>552</w:t>
            </w:r>
          </w:p>
        </w:tc>
        <w:tc>
          <w:tcPr>
            <w:tcW w:w="1614" w:type="dxa"/>
            <w:tcBorders>
              <w:top w:val="nil"/>
              <w:left w:val="nil"/>
              <w:bottom w:val="single" w:sz="4" w:space="0" w:color="auto"/>
              <w:right w:val="single" w:sz="4" w:space="0" w:color="auto"/>
            </w:tcBorders>
            <w:shd w:val="clear" w:color="auto" w:fill="auto"/>
            <w:vAlign w:val="center"/>
          </w:tcPr>
          <w:p w:rsidR="001734F3" w:rsidRPr="006A51DA" w:rsidRDefault="001734F3" w:rsidP="00232056">
            <w:pPr>
              <w:jc w:val="center"/>
            </w:pPr>
            <w:r w:rsidRPr="006A51DA">
              <w:t>249</w:t>
            </w:r>
          </w:p>
        </w:tc>
        <w:tc>
          <w:tcPr>
            <w:tcW w:w="1748" w:type="dxa"/>
            <w:tcBorders>
              <w:top w:val="nil"/>
              <w:left w:val="nil"/>
              <w:bottom w:val="single" w:sz="4" w:space="0" w:color="auto"/>
              <w:right w:val="single" w:sz="4" w:space="0" w:color="auto"/>
            </w:tcBorders>
            <w:shd w:val="clear" w:color="auto" w:fill="auto"/>
            <w:vAlign w:val="center"/>
          </w:tcPr>
          <w:p w:rsidR="001734F3" w:rsidRPr="006A51DA" w:rsidRDefault="001734F3" w:rsidP="00232056">
            <w:pPr>
              <w:jc w:val="center"/>
            </w:pPr>
            <w:r w:rsidRPr="006A51DA">
              <w:t>-303</w:t>
            </w:r>
          </w:p>
        </w:tc>
      </w:tr>
    </w:tbl>
    <w:p w:rsidR="001734F3" w:rsidRPr="000B6EE8" w:rsidRDefault="001734F3" w:rsidP="001734F3">
      <w:pPr>
        <w:ind w:firstLine="851"/>
        <w:jc w:val="both"/>
      </w:pPr>
    </w:p>
    <w:p w:rsidR="001734F3" w:rsidRPr="00FB4F6E" w:rsidRDefault="001734F3" w:rsidP="001734F3">
      <w:pPr>
        <w:pStyle w:val="af5"/>
      </w:pPr>
      <w:r w:rsidRPr="00FB4F6E">
        <w:lastRenderedPageBreak/>
        <w:t xml:space="preserve">РАСХОДЫ НА </w:t>
      </w:r>
      <w:r>
        <w:t>ОПЛАТУ ТРУДА</w:t>
      </w:r>
    </w:p>
    <w:p w:rsidR="001734F3" w:rsidRPr="00B74144" w:rsidRDefault="001734F3" w:rsidP="001734F3"/>
    <w:p w:rsidR="001734F3" w:rsidRPr="008620C7" w:rsidRDefault="001734F3" w:rsidP="001734F3">
      <w:pPr>
        <w:ind w:firstLine="709"/>
        <w:jc w:val="both"/>
        <w:rPr>
          <w:sz w:val="28"/>
          <w:szCs w:val="28"/>
        </w:rPr>
      </w:pPr>
      <w:r w:rsidRPr="008620C7">
        <w:rPr>
          <w:sz w:val="28"/>
          <w:szCs w:val="28"/>
        </w:rPr>
        <w:t xml:space="preserve">По статье «расходы на </w:t>
      </w:r>
      <w:r>
        <w:rPr>
          <w:sz w:val="28"/>
          <w:szCs w:val="28"/>
        </w:rPr>
        <w:t>оплату труда</w:t>
      </w:r>
      <w:r w:rsidRPr="008620C7">
        <w:rPr>
          <w:sz w:val="28"/>
          <w:szCs w:val="28"/>
        </w:rPr>
        <w:t xml:space="preserve">» предприятием планируются затраты в сумме </w:t>
      </w:r>
      <w:r w:rsidRPr="00AC37A2">
        <w:rPr>
          <w:sz w:val="28"/>
          <w:szCs w:val="28"/>
        </w:rPr>
        <w:t xml:space="preserve">26 172 </w:t>
      </w:r>
      <w:r w:rsidRPr="008620C7">
        <w:rPr>
          <w:sz w:val="28"/>
          <w:szCs w:val="28"/>
        </w:rPr>
        <w:t>тыс. руб</w:t>
      </w:r>
      <w:r>
        <w:rPr>
          <w:sz w:val="28"/>
          <w:szCs w:val="28"/>
        </w:rPr>
        <w:t>.</w:t>
      </w:r>
    </w:p>
    <w:p w:rsidR="001734F3" w:rsidRDefault="001734F3" w:rsidP="001734F3">
      <w:pPr>
        <w:ind w:firstLine="720"/>
        <w:jc w:val="both"/>
        <w:rPr>
          <w:sz w:val="28"/>
          <w:szCs w:val="28"/>
        </w:rPr>
      </w:pPr>
      <w:r>
        <w:rPr>
          <w:sz w:val="28"/>
          <w:szCs w:val="28"/>
        </w:rPr>
        <w:t>В качестве обосновывающих материалов предприятие представило следующие документы:</w:t>
      </w:r>
    </w:p>
    <w:p w:rsidR="001734F3" w:rsidRDefault="001734F3" w:rsidP="001734F3">
      <w:pPr>
        <w:ind w:firstLine="720"/>
        <w:jc w:val="both"/>
        <w:rPr>
          <w:sz w:val="28"/>
          <w:szCs w:val="28"/>
        </w:rPr>
      </w:pPr>
      <w:r w:rsidRPr="00AC37A2">
        <w:rPr>
          <w:sz w:val="28"/>
          <w:szCs w:val="28"/>
        </w:rPr>
        <w:t xml:space="preserve">Приказ от 30.07.2018 № 34 </w:t>
      </w:r>
      <w:r>
        <w:rPr>
          <w:sz w:val="28"/>
          <w:szCs w:val="28"/>
        </w:rPr>
        <w:t>«</w:t>
      </w:r>
      <w:r w:rsidRPr="00AC37A2">
        <w:rPr>
          <w:sz w:val="28"/>
          <w:szCs w:val="28"/>
        </w:rPr>
        <w:t>Об утверждении и вводе в действие штатного расписания работников</w:t>
      </w:r>
      <w:r>
        <w:rPr>
          <w:sz w:val="28"/>
          <w:szCs w:val="28"/>
        </w:rPr>
        <w:t>»</w:t>
      </w:r>
      <w:r w:rsidRPr="00AC37A2">
        <w:rPr>
          <w:sz w:val="28"/>
          <w:szCs w:val="28"/>
        </w:rPr>
        <w:t xml:space="preserve"> (стр</w:t>
      </w:r>
      <w:r>
        <w:rPr>
          <w:sz w:val="28"/>
          <w:szCs w:val="28"/>
        </w:rPr>
        <w:t>.</w:t>
      </w:r>
      <w:r w:rsidRPr="00AC37A2">
        <w:rPr>
          <w:sz w:val="28"/>
          <w:szCs w:val="28"/>
        </w:rPr>
        <w:t xml:space="preserve"> 464 том 2)</w:t>
      </w:r>
      <w:r>
        <w:rPr>
          <w:sz w:val="28"/>
          <w:szCs w:val="28"/>
        </w:rPr>
        <w:t>.</w:t>
      </w:r>
    </w:p>
    <w:p w:rsidR="001734F3" w:rsidRDefault="001734F3" w:rsidP="001734F3">
      <w:pPr>
        <w:ind w:firstLine="720"/>
        <w:jc w:val="both"/>
        <w:rPr>
          <w:sz w:val="28"/>
          <w:szCs w:val="28"/>
        </w:rPr>
      </w:pPr>
      <w:r w:rsidRPr="00AC37A2">
        <w:rPr>
          <w:sz w:val="28"/>
          <w:szCs w:val="28"/>
        </w:rPr>
        <w:t>Штатное расписание № 1 от 01.08.2018 на 139,5 человек. (стр. 465 том 2)</w:t>
      </w:r>
      <w:r>
        <w:rPr>
          <w:sz w:val="28"/>
          <w:szCs w:val="28"/>
        </w:rPr>
        <w:t>.</w:t>
      </w:r>
    </w:p>
    <w:p w:rsidR="001734F3" w:rsidRDefault="001734F3" w:rsidP="001734F3">
      <w:pPr>
        <w:ind w:firstLine="720"/>
        <w:jc w:val="both"/>
        <w:rPr>
          <w:sz w:val="28"/>
          <w:szCs w:val="28"/>
        </w:rPr>
      </w:pPr>
      <w:r w:rsidRPr="00AC37A2">
        <w:rPr>
          <w:sz w:val="28"/>
          <w:szCs w:val="28"/>
        </w:rPr>
        <w:t xml:space="preserve">Расчет ступени по оплате труда тарифного коэффициента по ООО </w:t>
      </w:r>
      <w:r>
        <w:rPr>
          <w:sz w:val="28"/>
          <w:szCs w:val="28"/>
        </w:rPr>
        <w:t>«</w:t>
      </w:r>
      <w:r w:rsidRPr="00AC37A2">
        <w:rPr>
          <w:sz w:val="28"/>
          <w:szCs w:val="28"/>
        </w:rPr>
        <w:t>СибЭнерго</w:t>
      </w:r>
      <w:r>
        <w:rPr>
          <w:sz w:val="28"/>
          <w:szCs w:val="28"/>
        </w:rPr>
        <w:t>»</w:t>
      </w:r>
      <w:r w:rsidRPr="00AC37A2">
        <w:rPr>
          <w:sz w:val="28"/>
          <w:szCs w:val="28"/>
        </w:rPr>
        <w:t xml:space="preserve"> на 2018 год (стр. 467 том 2)</w:t>
      </w:r>
      <w:r>
        <w:rPr>
          <w:sz w:val="28"/>
          <w:szCs w:val="28"/>
        </w:rPr>
        <w:t>.</w:t>
      </w:r>
    </w:p>
    <w:p w:rsidR="001734F3" w:rsidRDefault="001734F3" w:rsidP="001734F3">
      <w:pPr>
        <w:ind w:firstLine="720"/>
        <w:jc w:val="both"/>
        <w:rPr>
          <w:sz w:val="28"/>
          <w:szCs w:val="28"/>
        </w:rPr>
      </w:pPr>
      <w:r w:rsidRPr="00AC37A2">
        <w:rPr>
          <w:sz w:val="28"/>
          <w:szCs w:val="28"/>
        </w:rPr>
        <w:t>Расчет нормативной численности рабочих, занятых на обслуживании котлов в соответствии с приказом Госстроя РФ от 22.03.1999 № 65 и постановлением Государственного Комитета СССР по труду и социальным вопросам 18.09.1985 № 321/19-28 (стр. 469 том 2)</w:t>
      </w:r>
      <w:r>
        <w:rPr>
          <w:sz w:val="28"/>
          <w:szCs w:val="28"/>
        </w:rPr>
        <w:t>.</w:t>
      </w:r>
    </w:p>
    <w:p w:rsidR="001734F3" w:rsidRDefault="001734F3" w:rsidP="001734F3">
      <w:pPr>
        <w:ind w:firstLine="720"/>
        <w:jc w:val="both"/>
        <w:rPr>
          <w:sz w:val="28"/>
          <w:szCs w:val="28"/>
        </w:rPr>
      </w:pPr>
      <w:r w:rsidRPr="00AC37A2">
        <w:rPr>
          <w:sz w:val="28"/>
          <w:szCs w:val="28"/>
        </w:rPr>
        <w:t>Расчет численности ремонтного персонала на котельных (слесарь по ремонту котельных и пылеприготовительных цехов) в соответствии с приказом Госстроя РФ от 22.03.1999 № 65 (стр. 470 том 2)</w:t>
      </w:r>
      <w:r>
        <w:rPr>
          <w:sz w:val="28"/>
          <w:szCs w:val="28"/>
        </w:rPr>
        <w:t>.</w:t>
      </w:r>
    </w:p>
    <w:p w:rsidR="001734F3" w:rsidRDefault="001734F3" w:rsidP="001734F3">
      <w:pPr>
        <w:ind w:firstLine="720"/>
        <w:jc w:val="both"/>
        <w:rPr>
          <w:sz w:val="28"/>
          <w:szCs w:val="28"/>
        </w:rPr>
      </w:pPr>
      <w:r w:rsidRPr="00AC37A2">
        <w:rPr>
          <w:sz w:val="28"/>
          <w:szCs w:val="28"/>
        </w:rPr>
        <w:t>Расчет численности ремонтного персонала на котельных (электромонтер по ремонту и обслуживанию электрооборудования) в соответствии с приказом Госстроя РФ от 22.03.1999 № 65 (стр. 471 том 2)</w:t>
      </w:r>
      <w:r>
        <w:rPr>
          <w:sz w:val="28"/>
          <w:szCs w:val="28"/>
        </w:rPr>
        <w:t>.</w:t>
      </w:r>
    </w:p>
    <w:p w:rsidR="001734F3" w:rsidRDefault="001734F3" w:rsidP="001734F3">
      <w:pPr>
        <w:ind w:firstLine="720"/>
        <w:jc w:val="both"/>
        <w:rPr>
          <w:sz w:val="28"/>
          <w:szCs w:val="28"/>
        </w:rPr>
      </w:pPr>
      <w:r w:rsidRPr="00AC37A2">
        <w:rPr>
          <w:sz w:val="28"/>
          <w:szCs w:val="28"/>
        </w:rPr>
        <w:t xml:space="preserve">Расчет нормативной численности руководителей, специалистов и служащих для ООО </w:t>
      </w:r>
      <w:r>
        <w:rPr>
          <w:sz w:val="28"/>
          <w:szCs w:val="28"/>
        </w:rPr>
        <w:t>«</w:t>
      </w:r>
      <w:r w:rsidRPr="00AC37A2">
        <w:rPr>
          <w:sz w:val="28"/>
          <w:szCs w:val="28"/>
        </w:rPr>
        <w:t>СибЭнерго</w:t>
      </w:r>
      <w:r>
        <w:rPr>
          <w:sz w:val="28"/>
          <w:szCs w:val="28"/>
        </w:rPr>
        <w:t>»</w:t>
      </w:r>
      <w:r w:rsidRPr="00AC37A2">
        <w:rPr>
          <w:sz w:val="28"/>
          <w:szCs w:val="28"/>
        </w:rPr>
        <w:t xml:space="preserve"> (стр. 472 том 2)</w:t>
      </w:r>
      <w:r>
        <w:rPr>
          <w:sz w:val="28"/>
          <w:szCs w:val="28"/>
        </w:rPr>
        <w:t>.</w:t>
      </w:r>
    </w:p>
    <w:p w:rsidR="001734F3" w:rsidRDefault="001734F3" w:rsidP="001734F3">
      <w:pPr>
        <w:ind w:firstLine="720"/>
        <w:jc w:val="both"/>
        <w:rPr>
          <w:sz w:val="28"/>
          <w:szCs w:val="28"/>
        </w:rPr>
      </w:pPr>
      <w:r>
        <w:rPr>
          <w:sz w:val="28"/>
          <w:szCs w:val="28"/>
        </w:rPr>
        <w:t>Нормативная численность персонала, относимая к ведомственным котельным, составляет 139 человек.</w:t>
      </w:r>
    </w:p>
    <w:p w:rsidR="001734F3" w:rsidRDefault="001734F3" w:rsidP="001734F3">
      <w:pPr>
        <w:ind w:firstLine="720"/>
        <w:jc w:val="both"/>
        <w:rPr>
          <w:sz w:val="28"/>
          <w:szCs w:val="28"/>
        </w:rPr>
      </w:pPr>
      <w:r>
        <w:rPr>
          <w:sz w:val="28"/>
          <w:szCs w:val="28"/>
        </w:rPr>
        <w:t>В представленных документах предприятие заявляет численность работников 83 человека.</w:t>
      </w:r>
    </w:p>
    <w:p w:rsidR="001734F3" w:rsidRDefault="001734F3" w:rsidP="001734F3">
      <w:pPr>
        <w:ind w:firstLine="720"/>
        <w:jc w:val="both"/>
        <w:rPr>
          <w:sz w:val="28"/>
          <w:szCs w:val="28"/>
        </w:rPr>
      </w:pPr>
      <w:r>
        <w:rPr>
          <w:sz w:val="28"/>
          <w:szCs w:val="28"/>
        </w:rPr>
        <w:t>Эксперты предлагают согласиться с заявленной численностью.</w:t>
      </w:r>
    </w:p>
    <w:p w:rsidR="001734F3" w:rsidRDefault="001734F3" w:rsidP="001734F3">
      <w:pPr>
        <w:ind w:firstLine="720"/>
        <w:jc w:val="both"/>
        <w:rPr>
          <w:sz w:val="28"/>
          <w:szCs w:val="28"/>
        </w:rPr>
      </w:pPr>
      <w:r>
        <w:rPr>
          <w:sz w:val="28"/>
          <w:szCs w:val="28"/>
        </w:rPr>
        <w:t>Для расчета фонда оплаты труда эксперты принимают среднюю заработную плату по ООО «СибЭнерго», установленную на 2018 год, в размере 24 984 руб./мес.</w:t>
      </w:r>
    </w:p>
    <w:p w:rsidR="001734F3" w:rsidRDefault="001734F3" w:rsidP="001734F3">
      <w:pPr>
        <w:ind w:firstLine="720"/>
        <w:jc w:val="both"/>
        <w:rPr>
          <w:sz w:val="28"/>
          <w:szCs w:val="28"/>
        </w:rPr>
      </w:pPr>
      <w:r>
        <w:rPr>
          <w:sz w:val="28"/>
          <w:szCs w:val="28"/>
        </w:rPr>
        <w:t xml:space="preserve">Фонд оплаты труда при этом составляет </w:t>
      </w:r>
      <w:r w:rsidRPr="00AC37A2">
        <w:rPr>
          <w:sz w:val="28"/>
          <w:szCs w:val="28"/>
        </w:rPr>
        <w:t>24</w:t>
      </w:r>
      <w:r>
        <w:rPr>
          <w:sz w:val="28"/>
          <w:szCs w:val="28"/>
        </w:rPr>
        <w:t> </w:t>
      </w:r>
      <w:r w:rsidRPr="00AC37A2">
        <w:rPr>
          <w:sz w:val="28"/>
          <w:szCs w:val="28"/>
        </w:rPr>
        <w:t>884</w:t>
      </w:r>
      <w:r>
        <w:rPr>
          <w:sz w:val="28"/>
          <w:szCs w:val="28"/>
        </w:rPr>
        <w:t xml:space="preserve"> тыс. руб.</w:t>
      </w:r>
    </w:p>
    <w:p w:rsidR="001734F3" w:rsidRDefault="001734F3" w:rsidP="001734F3">
      <w:pPr>
        <w:ind w:firstLine="709"/>
        <w:jc w:val="both"/>
        <w:rPr>
          <w:sz w:val="28"/>
          <w:szCs w:val="28"/>
        </w:rPr>
      </w:pPr>
      <w:r>
        <w:rPr>
          <w:sz w:val="28"/>
          <w:szCs w:val="28"/>
        </w:rPr>
        <w:t>Корректировка предложения предприятия составила 1 288 тыс. руб. в сторону уменьшения, в соответствии с представленными документами.</w:t>
      </w:r>
    </w:p>
    <w:p w:rsidR="001734F3" w:rsidRDefault="001734F3" w:rsidP="001734F3">
      <w:pPr>
        <w:ind w:firstLine="851"/>
        <w:jc w:val="both"/>
        <w:rPr>
          <w:sz w:val="28"/>
          <w:szCs w:val="28"/>
        </w:rPr>
      </w:pPr>
    </w:p>
    <w:tbl>
      <w:tblPr>
        <w:tblW w:w="9669" w:type="dxa"/>
        <w:tblInd w:w="93" w:type="dxa"/>
        <w:tblLook w:val="04A0" w:firstRow="1" w:lastRow="0" w:firstColumn="1" w:lastColumn="0" w:noHBand="0" w:noVBand="1"/>
      </w:tblPr>
      <w:tblGrid>
        <w:gridCol w:w="4693"/>
        <w:gridCol w:w="1614"/>
        <w:gridCol w:w="1614"/>
        <w:gridCol w:w="1748"/>
      </w:tblGrid>
      <w:tr w:rsidR="001734F3" w:rsidRPr="008620C7" w:rsidTr="00232056">
        <w:trPr>
          <w:trHeight w:val="375"/>
        </w:trPr>
        <w:tc>
          <w:tcPr>
            <w:tcW w:w="4693" w:type="dxa"/>
            <w:tcBorders>
              <w:top w:val="nil"/>
              <w:left w:val="nil"/>
              <w:bottom w:val="nil"/>
              <w:right w:val="nil"/>
            </w:tcBorders>
            <w:shd w:val="clear" w:color="auto" w:fill="auto"/>
            <w:noWrap/>
            <w:vAlign w:val="bottom"/>
          </w:tcPr>
          <w:p w:rsidR="001734F3" w:rsidRPr="008620C7" w:rsidRDefault="001734F3" w:rsidP="00232056">
            <w:pPr>
              <w:rPr>
                <w:rFonts w:ascii="Verdana" w:hAnsi="Verdana"/>
                <w:sz w:val="16"/>
                <w:szCs w:val="16"/>
              </w:rPr>
            </w:pPr>
            <w:r>
              <w:rPr>
                <w:sz w:val="28"/>
                <w:szCs w:val="28"/>
              </w:rPr>
              <w:br w:type="page"/>
            </w:r>
          </w:p>
        </w:tc>
        <w:tc>
          <w:tcPr>
            <w:tcW w:w="1614" w:type="dxa"/>
            <w:tcBorders>
              <w:top w:val="nil"/>
              <w:left w:val="nil"/>
              <w:bottom w:val="nil"/>
              <w:right w:val="nil"/>
            </w:tcBorders>
            <w:shd w:val="clear" w:color="auto" w:fill="auto"/>
            <w:noWrap/>
            <w:vAlign w:val="bottom"/>
          </w:tcPr>
          <w:p w:rsidR="001734F3" w:rsidRPr="008620C7" w:rsidRDefault="001734F3" w:rsidP="00232056">
            <w:pPr>
              <w:rPr>
                <w:rFonts w:ascii="Verdana" w:hAnsi="Verdana"/>
                <w:sz w:val="16"/>
                <w:szCs w:val="16"/>
              </w:rPr>
            </w:pPr>
          </w:p>
        </w:tc>
        <w:tc>
          <w:tcPr>
            <w:tcW w:w="3362" w:type="dxa"/>
            <w:gridSpan w:val="2"/>
            <w:tcBorders>
              <w:top w:val="nil"/>
              <w:left w:val="nil"/>
              <w:bottom w:val="nil"/>
              <w:right w:val="nil"/>
            </w:tcBorders>
            <w:shd w:val="clear" w:color="auto" w:fill="auto"/>
            <w:noWrap/>
            <w:vAlign w:val="bottom"/>
          </w:tcPr>
          <w:p w:rsidR="001734F3" w:rsidRPr="008620C7" w:rsidRDefault="001734F3" w:rsidP="00B20DA8">
            <w:pPr>
              <w:numPr>
                <w:ilvl w:val="0"/>
                <w:numId w:val="26"/>
              </w:numPr>
              <w:spacing w:line="360" w:lineRule="auto"/>
              <w:ind w:right="-711"/>
              <w:jc w:val="right"/>
              <w:rPr>
                <w:sz w:val="28"/>
                <w:szCs w:val="28"/>
              </w:rPr>
            </w:pPr>
            <w:r>
              <w:rPr>
                <w:sz w:val="28"/>
                <w:szCs w:val="28"/>
              </w:rPr>
              <w:t>4</w:t>
            </w:r>
            <w:r w:rsidRPr="008620C7">
              <w:rPr>
                <w:sz w:val="28"/>
                <w:szCs w:val="28"/>
              </w:rPr>
              <w:t xml:space="preserve"> </w:t>
            </w:r>
          </w:p>
        </w:tc>
      </w:tr>
      <w:tr w:rsidR="001734F3" w:rsidRPr="008620C7" w:rsidTr="00232056">
        <w:trPr>
          <w:trHeight w:val="315"/>
        </w:trPr>
        <w:tc>
          <w:tcPr>
            <w:tcW w:w="4693" w:type="dxa"/>
            <w:tcBorders>
              <w:top w:val="nil"/>
              <w:left w:val="nil"/>
              <w:bottom w:val="nil"/>
              <w:right w:val="nil"/>
            </w:tcBorders>
            <w:shd w:val="clear" w:color="auto" w:fill="auto"/>
            <w:noWrap/>
            <w:vAlign w:val="bottom"/>
          </w:tcPr>
          <w:p w:rsidR="001734F3" w:rsidRPr="008620C7" w:rsidRDefault="001734F3" w:rsidP="00232056">
            <w:pPr>
              <w:rPr>
                <w:rFonts w:ascii="Verdana" w:hAnsi="Verdana"/>
                <w:sz w:val="16"/>
                <w:szCs w:val="16"/>
              </w:rPr>
            </w:pPr>
          </w:p>
        </w:tc>
        <w:tc>
          <w:tcPr>
            <w:tcW w:w="1614" w:type="dxa"/>
            <w:tcBorders>
              <w:top w:val="nil"/>
              <w:left w:val="nil"/>
              <w:bottom w:val="nil"/>
              <w:right w:val="nil"/>
            </w:tcBorders>
            <w:shd w:val="clear" w:color="auto" w:fill="auto"/>
            <w:noWrap/>
            <w:vAlign w:val="bottom"/>
          </w:tcPr>
          <w:p w:rsidR="001734F3" w:rsidRPr="008620C7" w:rsidRDefault="001734F3" w:rsidP="00232056">
            <w:pPr>
              <w:rPr>
                <w:rFonts w:ascii="Verdana" w:hAnsi="Verdana"/>
                <w:sz w:val="16"/>
                <w:szCs w:val="16"/>
              </w:rPr>
            </w:pPr>
          </w:p>
        </w:tc>
        <w:tc>
          <w:tcPr>
            <w:tcW w:w="1614" w:type="dxa"/>
            <w:tcBorders>
              <w:top w:val="nil"/>
              <w:left w:val="nil"/>
              <w:bottom w:val="nil"/>
              <w:right w:val="nil"/>
            </w:tcBorders>
            <w:shd w:val="clear" w:color="auto" w:fill="auto"/>
            <w:noWrap/>
            <w:vAlign w:val="bottom"/>
          </w:tcPr>
          <w:p w:rsidR="001734F3" w:rsidRPr="008620C7" w:rsidRDefault="001734F3" w:rsidP="00232056">
            <w:pPr>
              <w:rPr>
                <w:rFonts w:ascii="Verdana" w:hAnsi="Verdana"/>
                <w:sz w:val="16"/>
                <w:szCs w:val="16"/>
              </w:rPr>
            </w:pPr>
          </w:p>
        </w:tc>
        <w:tc>
          <w:tcPr>
            <w:tcW w:w="1748" w:type="dxa"/>
            <w:tcBorders>
              <w:top w:val="nil"/>
              <w:left w:val="nil"/>
              <w:bottom w:val="nil"/>
              <w:right w:val="nil"/>
            </w:tcBorders>
            <w:shd w:val="clear" w:color="auto" w:fill="auto"/>
            <w:noWrap/>
            <w:vAlign w:val="bottom"/>
          </w:tcPr>
          <w:p w:rsidR="001734F3" w:rsidRPr="008620C7" w:rsidRDefault="001734F3" w:rsidP="00232056">
            <w:pPr>
              <w:jc w:val="right"/>
            </w:pPr>
            <w:r w:rsidRPr="008620C7">
              <w:t>тыс. руб.</w:t>
            </w:r>
          </w:p>
        </w:tc>
      </w:tr>
      <w:tr w:rsidR="001734F3" w:rsidRPr="008620C7" w:rsidTr="00232056">
        <w:trPr>
          <w:trHeight w:val="945"/>
        </w:trPr>
        <w:tc>
          <w:tcPr>
            <w:tcW w:w="4693" w:type="dxa"/>
            <w:tcBorders>
              <w:top w:val="single" w:sz="4" w:space="0" w:color="auto"/>
              <w:left w:val="single" w:sz="4" w:space="0" w:color="auto"/>
              <w:bottom w:val="single" w:sz="4" w:space="0" w:color="auto"/>
              <w:right w:val="single" w:sz="4" w:space="0" w:color="auto"/>
            </w:tcBorders>
            <w:shd w:val="clear" w:color="000000" w:fill="C0C0C0"/>
            <w:vAlign w:val="center"/>
          </w:tcPr>
          <w:p w:rsidR="001734F3" w:rsidRPr="008620C7" w:rsidRDefault="001734F3" w:rsidP="00232056">
            <w:pPr>
              <w:jc w:val="center"/>
            </w:pPr>
            <w:r w:rsidRPr="008620C7">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1734F3" w:rsidRPr="008620C7" w:rsidRDefault="001734F3" w:rsidP="00232056">
            <w:pPr>
              <w:jc w:val="center"/>
            </w:pPr>
            <w:r w:rsidRPr="008620C7">
              <w:t>Пред</w:t>
            </w:r>
            <w:r>
              <w:t>ложение предприятия на 2018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1734F3" w:rsidRPr="008620C7" w:rsidRDefault="001734F3" w:rsidP="00232056">
            <w:pPr>
              <w:ind w:left="-108" w:right="-108"/>
              <w:jc w:val="center"/>
            </w:pPr>
            <w:r>
              <w:t>Предложение экспертов на 2018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rsidR="001734F3" w:rsidRPr="008620C7" w:rsidRDefault="001734F3" w:rsidP="00232056">
            <w:pPr>
              <w:jc w:val="center"/>
            </w:pPr>
            <w:r w:rsidRPr="008620C7">
              <w:t>Размер корректировки</w:t>
            </w:r>
          </w:p>
        </w:tc>
      </w:tr>
      <w:tr w:rsidR="001734F3" w:rsidRPr="000B6EE8" w:rsidTr="0023205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tcPr>
          <w:p w:rsidR="001734F3" w:rsidRPr="008620C7" w:rsidRDefault="001734F3" w:rsidP="00232056">
            <w:r>
              <w:t>Расходы на оплату труда</w:t>
            </w:r>
          </w:p>
        </w:tc>
        <w:tc>
          <w:tcPr>
            <w:tcW w:w="1614" w:type="dxa"/>
            <w:tcBorders>
              <w:top w:val="nil"/>
              <w:left w:val="nil"/>
              <w:bottom w:val="single" w:sz="4" w:space="0" w:color="auto"/>
              <w:right w:val="single" w:sz="4" w:space="0" w:color="auto"/>
            </w:tcBorders>
            <w:shd w:val="clear" w:color="auto" w:fill="auto"/>
            <w:vAlign w:val="center"/>
          </w:tcPr>
          <w:p w:rsidR="001734F3" w:rsidRPr="00AC37A2" w:rsidRDefault="001734F3" w:rsidP="00232056">
            <w:pPr>
              <w:jc w:val="center"/>
            </w:pPr>
            <w:r w:rsidRPr="00AC37A2">
              <w:t>26 172</w:t>
            </w:r>
          </w:p>
        </w:tc>
        <w:tc>
          <w:tcPr>
            <w:tcW w:w="1614" w:type="dxa"/>
            <w:tcBorders>
              <w:top w:val="nil"/>
              <w:left w:val="nil"/>
              <w:bottom w:val="single" w:sz="4" w:space="0" w:color="auto"/>
              <w:right w:val="single" w:sz="4" w:space="0" w:color="auto"/>
            </w:tcBorders>
            <w:shd w:val="clear" w:color="auto" w:fill="auto"/>
            <w:vAlign w:val="center"/>
          </w:tcPr>
          <w:p w:rsidR="001734F3" w:rsidRPr="00AC37A2" w:rsidRDefault="001734F3" w:rsidP="00232056">
            <w:pPr>
              <w:jc w:val="center"/>
            </w:pPr>
            <w:r w:rsidRPr="00AC37A2">
              <w:t>24 884</w:t>
            </w:r>
          </w:p>
        </w:tc>
        <w:tc>
          <w:tcPr>
            <w:tcW w:w="1748" w:type="dxa"/>
            <w:tcBorders>
              <w:top w:val="nil"/>
              <w:left w:val="nil"/>
              <w:bottom w:val="single" w:sz="4" w:space="0" w:color="auto"/>
              <w:right w:val="single" w:sz="4" w:space="0" w:color="auto"/>
            </w:tcBorders>
            <w:shd w:val="clear" w:color="auto" w:fill="auto"/>
            <w:vAlign w:val="center"/>
          </w:tcPr>
          <w:p w:rsidR="001734F3" w:rsidRPr="00AC37A2" w:rsidRDefault="001734F3" w:rsidP="00232056">
            <w:pPr>
              <w:jc w:val="center"/>
            </w:pPr>
            <w:r w:rsidRPr="00AC37A2">
              <w:t>-1 288</w:t>
            </w:r>
          </w:p>
        </w:tc>
      </w:tr>
    </w:tbl>
    <w:p w:rsidR="001734F3" w:rsidRDefault="001734F3" w:rsidP="001734F3">
      <w:pPr>
        <w:ind w:firstLine="851"/>
        <w:jc w:val="both"/>
        <w:rPr>
          <w:sz w:val="28"/>
          <w:szCs w:val="28"/>
        </w:rPr>
      </w:pPr>
    </w:p>
    <w:p w:rsidR="001734F3" w:rsidRDefault="001734F3" w:rsidP="001734F3">
      <w:pPr>
        <w:ind w:firstLine="851"/>
        <w:jc w:val="both"/>
        <w:rPr>
          <w:sz w:val="28"/>
          <w:szCs w:val="28"/>
        </w:rPr>
      </w:pPr>
    </w:p>
    <w:p w:rsidR="001734F3" w:rsidRDefault="001734F3" w:rsidP="001734F3">
      <w:pPr>
        <w:pStyle w:val="af5"/>
      </w:pPr>
    </w:p>
    <w:p w:rsidR="001734F3" w:rsidRPr="009E0A67" w:rsidRDefault="001734F3" w:rsidP="001734F3">
      <w:pPr>
        <w:pStyle w:val="af5"/>
      </w:pPr>
      <w:r w:rsidRPr="009E0A67">
        <w:lastRenderedPageBreak/>
        <w:t>ОТЧИСЛЕНИЯ НА СОЦИАЛЬНЫЕ НУЖДЫ</w:t>
      </w:r>
    </w:p>
    <w:p w:rsidR="001734F3" w:rsidRPr="009E0A67" w:rsidRDefault="001734F3" w:rsidP="001734F3">
      <w:pPr>
        <w:ind w:firstLine="851"/>
        <w:jc w:val="both"/>
        <w:rPr>
          <w:sz w:val="28"/>
          <w:szCs w:val="28"/>
        </w:rPr>
      </w:pPr>
    </w:p>
    <w:p w:rsidR="001734F3" w:rsidRPr="009E0A67" w:rsidRDefault="001734F3" w:rsidP="001734F3">
      <w:pPr>
        <w:ind w:firstLine="851"/>
        <w:jc w:val="both"/>
        <w:rPr>
          <w:sz w:val="28"/>
          <w:szCs w:val="28"/>
        </w:rPr>
      </w:pPr>
      <w:r w:rsidRPr="009E0A67">
        <w:rPr>
          <w:sz w:val="28"/>
          <w:szCs w:val="28"/>
        </w:rPr>
        <w:t>В расходы по статье «Отчисления на социальные нужды» включаются:</w:t>
      </w:r>
    </w:p>
    <w:p w:rsidR="001734F3" w:rsidRPr="009E0A67" w:rsidRDefault="001734F3" w:rsidP="001734F3">
      <w:pPr>
        <w:ind w:firstLine="851"/>
        <w:jc w:val="both"/>
        <w:rPr>
          <w:sz w:val="28"/>
          <w:szCs w:val="28"/>
        </w:rPr>
      </w:pPr>
      <w:r w:rsidRPr="009E0A67">
        <w:rPr>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9E0A67">
        <w:rPr>
          <w:sz w:val="28"/>
          <w:szCs w:val="28"/>
        </w:rPr>
        <w:br/>
        <w:t xml:space="preserve">(ред.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w:t>
      </w:r>
    </w:p>
    <w:p w:rsidR="001734F3" w:rsidRPr="009E0A67" w:rsidRDefault="001734F3" w:rsidP="001734F3">
      <w:pPr>
        <w:ind w:firstLine="851"/>
        <w:jc w:val="both"/>
        <w:rPr>
          <w:sz w:val="28"/>
          <w:szCs w:val="28"/>
        </w:rPr>
      </w:pPr>
      <w:r w:rsidRPr="009E0A67">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w:t>
      </w:r>
      <w:r>
        <w:rPr>
          <w:sz w:val="28"/>
          <w:szCs w:val="28"/>
        </w:rPr>
        <w:t>,</w:t>
      </w:r>
      <w:r w:rsidRPr="009E0A67">
        <w:rPr>
          <w:sz w:val="28"/>
          <w:szCs w:val="28"/>
        </w:rPr>
        <w:t xml:space="preserve"> в ред. от 31.12.2010 №</w:t>
      </w:r>
      <w:r>
        <w:rPr>
          <w:sz w:val="28"/>
          <w:szCs w:val="28"/>
        </w:rPr>
        <w:t xml:space="preserve"> </w:t>
      </w:r>
      <w:r w:rsidRPr="009E0A67">
        <w:rPr>
          <w:sz w:val="28"/>
          <w:szCs w:val="28"/>
        </w:rPr>
        <w:t xml:space="preserve">1231) по всем основаниям (доходу) застрахованных (согласно Федеральному закону от 24.07.1998 </w:t>
      </w:r>
      <w:r w:rsidRPr="009E0A67">
        <w:rPr>
          <w:sz w:val="28"/>
          <w:szCs w:val="28"/>
        </w:rPr>
        <w:br/>
        <w:t xml:space="preserve">№ 125-ФЗ «Об обязательном социальном страховании от несчастных случаев на производстве и профессиональных заболеваний» в ред. от 09.12.2010 </w:t>
      </w:r>
      <w:r w:rsidRPr="009E0A67">
        <w:rPr>
          <w:sz w:val="28"/>
          <w:szCs w:val="28"/>
        </w:rPr>
        <w:br/>
        <w:t>№ 350-ФЗ).</w:t>
      </w:r>
    </w:p>
    <w:p w:rsidR="001734F3" w:rsidRDefault="001734F3" w:rsidP="001734F3">
      <w:pPr>
        <w:ind w:firstLine="851"/>
        <w:jc w:val="both"/>
        <w:rPr>
          <w:sz w:val="28"/>
          <w:szCs w:val="28"/>
        </w:rPr>
      </w:pPr>
      <w:r>
        <w:rPr>
          <w:sz w:val="28"/>
          <w:szCs w:val="28"/>
        </w:rPr>
        <w:t>Предприятие не представило в качестве обоснования по данной статье у</w:t>
      </w:r>
      <w:r w:rsidRPr="00C626C2">
        <w:rPr>
          <w:sz w:val="28"/>
          <w:szCs w:val="28"/>
        </w:rPr>
        <w:t>ведомление о размере страховых взносов на обязательное социальное страхование от несчастных случаев на производстве и профессиональных заболеваний</w:t>
      </w:r>
      <w:r>
        <w:rPr>
          <w:sz w:val="28"/>
          <w:szCs w:val="28"/>
        </w:rPr>
        <w:t>. Тем не менее такое уведомление находится в других материалах тарифных дел по ООО «СибЭнерго», в котором размер страховых взносов указан: 0,2%.</w:t>
      </w:r>
    </w:p>
    <w:p w:rsidR="001734F3" w:rsidRDefault="001734F3" w:rsidP="001734F3">
      <w:pPr>
        <w:ind w:firstLine="851"/>
        <w:jc w:val="both"/>
        <w:rPr>
          <w:sz w:val="28"/>
          <w:szCs w:val="28"/>
        </w:rPr>
      </w:pPr>
      <w:r>
        <w:rPr>
          <w:sz w:val="28"/>
          <w:szCs w:val="28"/>
        </w:rPr>
        <w:t xml:space="preserve">Исходя из этого размер отчислений на социальные нужды предприятия в 2018 году составляет </w:t>
      </w:r>
      <w:r w:rsidRPr="007D55D2">
        <w:rPr>
          <w:sz w:val="28"/>
          <w:szCs w:val="28"/>
        </w:rPr>
        <w:t xml:space="preserve">7 515 </w:t>
      </w:r>
      <w:r>
        <w:rPr>
          <w:sz w:val="28"/>
          <w:szCs w:val="28"/>
        </w:rPr>
        <w:t>тыс. руб.</w:t>
      </w:r>
    </w:p>
    <w:p w:rsidR="001734F3" w:rsidRDefault="001734F3" w:rsidP="001734F3">
      <w:pPr>
        <w:ind w:firstLine="851"/>
        <w:jc w:val="both"/>
        <w:rPr>
          <w:sz w:val="28"/>
          <w:szCs w:val="28"/>
        </w:rPr>
      </w:pPr>
      <w:r>
        <w:rPr>
          <w:sz w:val="28"/>
          <w:szCs w:val="28"/>
        </w:rPr>
        <w:t xml:space="preserve">По предложению предприятия размер отчислений должен составить </w:t>
      </w:r>
      <w:r w:rsidRPr="007D55D2">
        <w:rPr>
          <w:sz w:val="28"/>
          <w:szCs w:val="28"/>
        </w:rPr>
        <w:t>7</w:t>
      </w:r>
      <w:r>
        <w:rPr>
          <w:sz w:val="28"/>
          <w:szCs w:val="28"/>
        </w:rPr>
        <w:t> </w:t>
      </w:r>
      <w:r w:rsidRPr="007D55D2">
        <w:rPr>
          <w:sz w:val="28"/>
          <w:szCs w:val="28"/>
        </w:rPr>
        <w:t>904</w:t>
      </w:r>
      <w:r>
        <w:rPr>
          <w:sz w:val="28"/>
          <w:szCs w:val="28"/>
        </w:rPr>
        <w:t xml:space="preserve"> тыс. руб.</w:t>
      </w:r>
    </w:p>
    <w:p w:rsidR="001734F3" w:rsidRPr="009E0A67" w:rsidRDefault="001734F3" w:rsidP="001734F3">
      <w:pPr>
        <w:ind w:firstLine="851"/>
        <w:jc w:val="both"/>
        <w:rPr>
          <w:sz w:val="28"/>
          <w:szCs w:val="28"/>
        </w:rPr>
      </w:pPr>
      <w:r>
        <w:rPr>
          <w:sz w:val="28"/>
          <w:szCs w:val="28"/>
        </w:rPr>
        <w:t>Корректировка предложения предприятия составляет 389 тыс. руб., в связи с корректировкой средней заработной платы.</w:t>
      </w:r>
    </w:p>
    <w:tbl>
      <w:tblPr>
        <w:tblW w:w="9953" w:type="dxa"/>
        <w:tblInd w:w="93" w:type="dxa"/>
        <w:tblLook w:val="04A0" w:firstRow="1" w:lastRow="0" w:firstColumn="1" w:lastColumn="0" w:noHBand="0" w:noVBand="1"/>
      </w:tblPr>
      <w:tblGrid>
        <w:gridCol w:w="4977"/>
        <w:gridCol w:w="1614"/>
        <w:gridCol w:w="1614"/>
        <w:gridCol w:w="1748"/>
      </w:tblGrid>
      <w:tr w:rsidR="001734F3" w:rsidRPr="009E0A67" w:rsidTr="00232056">
        <w:trPr>
          <w:trHeight w:val="375"/>
        </w:trPr>
        <w:tc>
          <w:tcPr>
            <w:tcW w:w="4977" w:type="dxa"/>
            <w:tcBorders>
              <w:top w:val="nil"/>
              <w:left w:val="nil"/>
              <w:bottom w:val="nil"/>
              <w:right w:val="nil"/>
            </w:tcBorders>
            <w:shd w:val="clear" w:color="auto" w:fill="auto"/>
            <w:noWrap/>
            <w:vAlign w:val="bottom"/>
          </w:tcPr>
          <w:p w:rsidR="001734F3" w:rsidRPr="009E0A67" w:rsidRDefault="001734F3" w:rsidP="00232056">
            <w:pPr>
              <w:rPr>
                <w:rFonts w:ascii="Verdana" w:hAnsi="Verdana"/>
                <w:sz w:val="16"/>
                <w:szCs w:val="16"/>
              </w:rPr>
            </w:pPr>
            <w:r w:rsidRPr="009E0A67">
              <w:rPr>
                <w:sz w:val="28"/>
                <w:szCs w:val="28"/>
              </w:rPr>
              <w:br w:type="page"/>
            </w:r>
          </w:p>
        </w:tc>
        <w:tc>
          <w:tcPr>
            <w:tcW w:w="1614" w:type="dxa"/>
            <w:tcBorders>
              <w:top w:val="nil"/>
              <w:left w:val="nil"/>
              <w:bottom w:val="nil"/>
              <w:right w:val="nil"/>
            </w:tcBorders>
            <w:shd w:val="clear" w:color="auto" w:fill="auto"/>
            <w:noWrap/>
            <w:vAlign w:val="bottom"/>
          </w:tcPr>
          <w:p w:rsidR="001734F3" w:rsidRPr="009E0A67" w:rsidRDefault="001734F3" w:rsidP="00232056">
            <w:pPr>
              <w:rPr>
                <w:rFonts w:ascii="Verdana" w:hAnsi="Verdana"/>
                <w:sz w:val="16"/>
                <w:szCs w:val="16"/>
              </w:rPr>
            </w:pPr>
          </w:p>
        </w:tc>
        <w:tc>
          <w:tcPr>
            <w:tcW w:w="3362" w:type="dxa"/>
            <w:gridSpan w:val="2"/>
            <w:tcBorders>
              <w:top w:val="nil"/>
              <w:left w:val="nil"/>
              <w:bottom w:val="nil"/>
              <w:right w:val="nil"/>
            </w:tcBorders>
            <w:shd w:val="clear" w:color="auto" w:fill="auto"/>
            <w:noWrap/>
            <w:vAlign w:val="bottom"/>
          </w:tcPr>
          <w:p w:rsidR="001734F3" w:rsidRPr="009E0A67" w:rsidRDefault="001734F3" w:rsidP="00B20DA8">
            <w:pPr>
              <w:numPr>
                <w:ilvl w:val="0"/>
                <w:numId w:val="26"/>
              </w:numPr>
              <w:spacing w:line="360" w:lineRule="auto"/>
              <w:ind w:right="-711"/>
              <w:jc w:val="right"/>
              <w:rPr>
                <w:sz w:val="28"/>
                <w:szCs w:val="28"/>
              </w:rPr>
            </w:pPr>
            <w:r w:rsidRPr="009E0A67">
              <w:rPr>
                <w:sz w:val="28"/>
                <w:szCs w:val="28"/>
              </w:rPr>
              <w:t xml:space="preserve">4 </w:t>
            </w:r>
          </w:p>
        </w:tc>
      </w:tr>
      <w:tr w:rsidR="001734F3" w:rsidRPr="009E0A67" w:rsidTr="00232056">
        <w:trPr>
          <w:trHeight w:val="315"/>
        </w:trPr>
        <w:tc>
          <w:tcPr>
            <w:tcW w:w="4977" w:type="dxa"/>
            <w:tcBorders>
              <w:top w:val="nil"/>
              <w:left w:val="nil"/>
              <w:bottom w:val="single" w:sz="4" w:space="0" w:color="auto"/>
              <w:right w:val="nil"/>
            </w:tcBorders>
            <w:shd w:val="clear" w:color="auto" w:fill="auto"/>
            <w:noWrap/>
            <w:vAlign w:val="bottom"/>
          </w:tcPr>
          <w:p w:rsidR="001734F3" w:rsidRPr="009E0A67" w:rsidRDefault="001734F3" w:rsidP="00232056">
            <w:pPr>
              <w:rPr>
                <w:rFonts w:ascii="Verdana" w:hAnsi="Verdana"/>
                <w:sz w:val="16"/>
                <w:szCs w:val="16"/>
              </w:rPr>
            </w:pPr>
          </w:p>
        </w:tc>
        <w:tc>
          <w:tcPr>
            <w:tcW w:w="1614" w:type="dxa"/>
            <w:tcBorders>
              <w:top w:val="nil"/>
              <w:left w:val="nil"/>
              <w:bottom w:val="single" w:sz="4" w:space="0" w:color="auto"/>
              <w:right w:val="nil"/>
            </w:tcBorders>
            <w:shd w:val="clear" w:color="auto" w:fill="auto"/>
            <w:noWrap/>
            <w:vAlign w:val="bottom"/>
          </w:tcPr>
          <w:p w:rsidR="001734F3" w:rsidRPr="009E0A67" w:rsidRDefault="001734F3" w:rsidP="00232056">
            <w:pPr>
              <w:rPr>
                <w:rFonts w:ascii="Verdana" w:hAnsi="Verdana"/>
                <w:sz w:val="16"/>
                <w:szCs w:val="16"/>
              </w:rPr>
            </w:pPr>
          </w:p>
        </w:tc>
        <w:tc>
          <w:tcPr>
            <w:tcW w:w="1614" w:type="dxa"/>
            <w:tcBorders>
              <w:top w:val="nil"/>
              <w:left w:val="nil"/>
              <w:bottom w:val="single" w:sz="4" w:space="0" w:color="auto"/>
              <w:right w:val="nil"/>
            </w:tcBorders>
            <w:shd w:val="clear" w:color="auto" w:fill="auto"/>
            <w:noWrap/>
            <w:vAlign w:val="bottom"/>
          </w:tcPr>
          <w:p w:rsidR="001734F3" w:rsidRPr="009E0A67" w:rsidRDefault="001734F3" w:rsidP="00232056">
            <w:pPr>
              <w:rPr>
                <w:rFonts w:ascii="Verdana" w:hAnsi="Verdana"/>
                <w:sz w:val="16"/>
                <w:szCs w:val="16"/>
              </w:rPr>
            </w:pPr>
          </w:p>
        </w:tc>
        <w:tc>
          <w:tcPr>
            <w:tcW w:w="1748" w:type="dxa"/>
            <w:tcBorders>
              <w:top w:val="nil"/>
              <w:left w:val="nil"/>
              <w:bottom w:val="single" w:sz="4" w:space="0" w:color="auto"/>
              <w:right w:val="nil"/>
            </w:tcBorders>
            <w:shd w:val="clear" w:color="auto" w:fill="auto"/>
            <w:noWrap/>
            <w:vAlign w:val="bottom"/>
          </w:tcPr>
          <w:p w:rsidR="001734F3" w:rsidRPr="009E0A67" w:rsidRDefault="001734F3" w:rsidP="00232056">
            <w:pPr>
              <w:jc w:val="right"/>
            </w:pPr>
            <w:r w:rsidRPr="009E0A67">
              <w:t>тыс. руб.</w:t>
            </w:r>
          </w:p>
        </w:tc>
      </w:tr>
      <w:tr w:rsidR="001734F3" w:rsidRPr="009E0A67" w:rsidTr="00232056">
        <w:trPr>
          <w:trHeight w:val="945"/>
        </w:trPr>
        <w:tc>
          <w:tcPr>
            <w:tcW w:w="4977" w:type="dxa"/>
            <w:tcBorders>
              <w:top w:val="single" w:sz="4" w:space="0" w:color="auto"/>
              <w:left w:val="single" w:sz="4" w:space="0" w:color="auto"/>
              <w:bottom w:val="single" w:sz="4" w:space="0" w:color="auto"/>
              <w:right w:val="single" w:sz="4" w:space="0" w:color="auto"/>
            </w:tcBorders>
            <w:shd w:val="clear" w:color="000000" w:fill="C0C0C0"/>
            <w:vAlign w:val="center"/>
          </w:tcPr>
          <w:p w:rsidR="001734F3" w:rsidRPr="009E0A67" w:rsidRDefault="001734F3" w:rsidP="00232056">
            <w:pPr>
              <w:jc w:val="center"/>
            </w:pPr>
            <w:r w:rsidRPr="009E0A67">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1734F3" w:rsidRPr="009E0A67" w:rsidRDefault="001734F3" w:rsidP="00232056">
            <w:pPr>
              <w:jc w:val="center"/>
            </w:pPr>
            <w:r w:rsidRPr="009E0A67">
              <w:t>Предложение предприятия на 2018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1734F3" w:rsidRPr="009E0A67" w:rsidRDefault="001734F3" w:rsidP="00232056">
            <w:pPr>
              <w:ind w:left="-108" w:right="-108"/>
              <w:jc w:val="center"/>
            </w:pPr>
            <w:r w:rsidRPr="009E0A67">
              <w:t>Предложение экспертов на 2018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rsidR="001734F3" w:rsidRPr="009E0A67" w:rsidRDefault="001734F3" w:rsidP="00232056">
            <w:pPr>
              <w:jc w:val="center"/>
            </w:pPr>
            <w:r w:rsidRPr="009E0A67">
              <w:t>Размер корректировки</w:t>
            </w:r>
          </w:p>
        </w:tc>
      </w:tr>
      <w:tr w:rsidR="001734F3" w:rsidRPr="009E0A67" w:rsidTr="00232056">
        <w:trPr>
          <w:trHeight w:val="315"/>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tcPr>
          <w:p w:rsidR="001734F3" w:rsidRPr="009E0A67" w:rsidRDefault="001734F3" w:rsidP="00232056">
            <w:r w:rsidRPr="009E0A67">
              <w:t>Отчисления на социальные нужды</w:t>
            </w:r>
          </w:p>
        </w:tc>
        <w:tc>
          <w:tcPr>
            <w:tcW w:w="1614" w:type="dxa"/>
            <w:tcBorders>
              <w:top w:val="single" w:sz="4" w:space="0" w:color="auto"/>
              <w:left w:val="nil"/>
              <w:bottom w:val="single" w:sz="4" w:space="0" w:color="auto"/>
              <w:right w:val="single" w:sz="4" w:space="0" w:color="auto"/>
            </w:tcBorders>
            <w:shd w:val="clear" w:color="auto" w:fill="auto"/>
            <w:vAlign w:val="center"/>
          </w:tcPr>
          <w:p w:rsidR="001734F3" w:rsidRPr="007D55D2" w:rsidRDefault="001734F3" w:rsidP="00232056">
            <w:pPr>
              <w:jc w:val="center"/>
            </w:pPr>
            <w:r w:rsidRPr="007D55D2">
              <w:t>7 904</w:t>
            </w:r>
          </w:p>
        </w:tc>
        <w:tc>
          <w:tcPr>
            <w:tcW w:w="1614" w:type="dxa"/>
            <w:tcBorders>
              <w:top w:val="single" w:sz="4" w:space="0" w:color="auto"/>
              <w:left w:val="nil"/>
              <w:bottom w:val="single" w:sz="4" w:space="0" w:color="auto"/>
              <w:right w:val="single" w:sz="4" w:space="0" w:color="auto"/>
            </w:tcBorders>
            <w:shd w:val="clear" w:color="auto" w:fill="auto"/>
            <w:vAlign w:val="center"/>
          </w:tcPr>
          <w:p w:rsidR="001734F3" w:rsidRPr="007D55D2" w:rsidRDefault="001734F3" w:rsidP="00232056">
            <w:pPr>
              <w:jc w:val="center"/>
            </w:pPr>
            <w:r w:rsidRPr="007D55D2">
              <w:t>7 515</w:t>
            </w:r>
          </w:p>
        </w:tc>
        <w:tc>
          <w:tcPr>
            <w:tcW w:w="1748" w:type="dxa"/>
            <w:tcBorders>
              <w:top w:val="single" w:sz="4" w:space="0" w:color="auto"/>
              <w:left w:val="nil"/>
              <w:bottom w:val="single" w:sz="4" w:space="0" w:color="auto"/>
              <w:right w:val="single" w:sz="4" w:space="0" w:color="auto"/>
            </w:tcBorders>
            <w:shd w:val="clear" w:color="auto" w:fill="auto"/>
            <w:vAlign w:val="center"/>
          </w:tcPr>
          <w:p w:rsidR="001734F3" w:rsidRPr="007D55D2" w:rsidRDefault="001734F3" w:rsidP="00232056">
            <w:pPr>
              <w:jc w:val="center"/>
            </w:pPr>
            <w:r w:rsidRPr="007D55D2">
              <w:t>-389</w:t>
            </w:r>
          </w:p>
        </w:tc>
      </w:tr>
    </w:tbl>
    <w:p w:rsidR="001734F3" w:rsidRDefault="001734F3" w:rsidP="001734F3">
      <w:pPr>
        <w:ind w:firstLine="851"/>
        <w:jc w:val="both"/>
        <w:rPr>
          <w:sz w:val="28"/>
          <w:szCs w:val="28"/>
        </w:rPr>
      </w:pPr>
    </w:p>
    <w:p w:rsidR="001734F3" w:rsidRDefault="001734F3" w:rsidP="001734F3"/>
    <w:p w:rsidR="001734F3" w:rsidRPr="00FB4F6E" w:rsidRDefault="001734F3" w:rsidP="001734F3">
      <w:pPr>
        <w:pStyle w:val="af5"/>
      </w:pPr>
      <w:r w:rsidRPr="00FB4F6E">
        <w:t>РЕМОНТ ОСНОВНЫХ СРЕДСТВ, ВЫПОЛНЯЕМЫЙ ПОДРЯДНЫМ СПОСОБОМ</w:t>
      </w:r>
    </w:p>
    <w:p w:rsidR="001734F3" w:rsidRPr="004143E6" w:rsidRDefault="001734F3" w:rsidP="001734F3">
      <w:pPr>
        <w:ind w:firstLine="709"/>
        <w:jc w:val="both"/>
        <w:rPr>
          <w:sz w:val="28"/>
          <w:szCs w:val="28"/>
        </w:rPr>
      </w:pPr>
      <w:r w:rsidRPr="004143E6">
        <w:rPr>
          <w:sz w:val="28"/>
          <w:szCs w:val="28"/>
        </w:rPr>
        <w:t xml:space="preserve">Предложение предприятия по данной статье составляет </w:t>
      </w:r>
      <w:r>
        <w:rPr>
          <w:sz w:val="28"/>
          <w:szCs w:val="28"/>
        </w:rPr>
        <w:t>10 302</w:t>
      </w:r>
      <w:r w:rsidRPr="004143E6">
        <w:rPr>
          <w:sz w:val="28"/>
          <w:szCs w:val="28"/>
        </w:rPr>
        <w:t> тыс. руб.</w:t>
      </w:r>
    </w:p>
    <w:p w:rsidR="001734F3" w:rsidRDefault="001734F3" w:rsidP="001734F3">
      <w:pPr>
        <w:ind w:firstLine="709"/>
        <w:jc w:val="both"/>
        <w:rPr>
          <w:sz w:val="28"/>
          <w:szCs w:val="28"/>
        </w:rPr>
      </w:pPr>
      <w:r w:rsidRPr="007070AF">
        <w:rPr>
          <w:sz w:val="28"/>
        </w:rPr>
        <w:t>Предприятие представило график проведения</w:t>
      </w:r>
      <w:r>
        <w:rPr>
          <w:sz w:val="28"/>
        </w:rPr>
        <w:t xml:space="preserve"> ремонтов </w:t>
      </w:r>
      <w:r w:rsidRPr="007070AF">
        <w:rPr>
          <w:sz w:val="28"/>
        </w:rPr>
        <w:t>основного и вспомогательного оборудования, дефектные акты, локальные сметные расчеты.</w:t>
      </w:r>
    </w:p>
    <w:p w:rsidR="001734F3" w:rsidRDefault="001734F3" w:rsidP="001734F3">
      <w:pPr>
        <w:ind w:firstLine="709"/>
        <w:jc w:val="both"/>
        <w:rPr>
          <w:sz w:val="28"/>
          <w:szCs w:val="28"/>
        </w:rPr>
      </w:pPr>
      <w:r w:rsidRPr="007070AF">
        <w:rPr>
          <w:sz w:val="28"/>
        </w:rPr>
        <w:lastRenderedPageBreak/>
        <w:t>В таблице представлены предложения предприятия и предложения экспертов с причинами корректировок по статье «</w:t>
      </w:r>
      <w:r>
        <w:rPr>
          <w:sz w:val="28"/>
        </w:rPr>
        <w:t>р</w:t>
      </w:r>
      <w:r w:rsidRPr="007070AF">
        <w:rPr>
          <w:sz w:val="28"/>
        </w:rPr>
        <w:t>емонт основных средств»</w:t>
      </w: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977"/>
        <w:gridCol w:w="1637"/>
        <w:gridCol w:w="1546"/>
        <w:gridCol w:w="1546"/>
        <w:gridCol w:w="1820"/>
        <w:gridCol w:w="1907"/>
      </w:tblGrid>
      <w:tr w:rsidR="001734F3" w:rsidRPr="00FF32D3" w:rsidTr="00232056">
        <w:trPr>
          <w:trHeight w:val="1075"/>
          <w:tblHeader/>
          <w:jc w:val="center"/>
        </w:trPr>
        <w:tc>
          <w:tcPr>
            <w:tcW w:w="547" w:type="dxa"/>
            <w:shd w:val="clear" w:color="auto" w:fill="auto"/>
            <w:tcMar>
              <w:left w:w="28" w:type="dxa"/>
              <w:right w:w="28" w:type="dxa"/>
            </w:tcMar>
            <w:vAlign w:val="center"/>
            <w:hideMark/>
          </w:tcPr>
          <w:p w:rsidR="001734F3" w:rsidRPr="00FF32D3" w:rsidRDefault="001734F3" w:rsidP="00232056">
            <w:pPr>
              <w:jc w:val="center"/>
              <w:rPr>
                <w:b/>
                <w:bCs/>
                <w:color w:val="000000"/>
              </w:rPr>
            </w:pPr>
            <w:r w:rsidRPr="00FF32D3">
              <w:rPr>
                <w:b/>
                <w:bCs/>
                <w:color w:val="000000"/>
              </w:rPr>
              <w:t>№ п/п</w:t>
            </w:r>
          </w:p>
        </w:tc>
        <w:tc>
          <w:tcPr>
            <w:tcW w:w="2614" w:type="dxa"/>
            <w:gridSpan w:val="2"/>
            <w:shd w:val="clear" w:color="auto" w:fill="auto"/>
            <w:tcMar>
              <w:left w:w="28" w:type="dxa"/>
              <w:right w:w="28" w:type="dxa"/>
            </w:tcMar>
            <w:vAlign w:val="center"/>
            <w:hideMark/>
          </w:tcPr>
          <w:p w:rsidR="001734F3" w:rsidRPr="00FF32D3" w:rsidRDefault="001734F3" w:rsidP="00232056">
            <w:pPr>
              <w:jc w:val="center"/>
              <w:rPr>
                <w:b/>
                <w:bCs/>
                <w:color w:val="000000"/>
              </w:rPr>
            </w:pPr>
            <w:r w:rsidRPr="00FF32D3">
              <w:rPr>
                <w:b/>
                <w:bCs/>
                <w:color w:val="000000"/>
              </w:rPr>
              <w:t>Наименование работ по объектам</w:t>
            </w:r>
          </w:p>
        </w:tc>
        <w:tc>
          <w:tcPr>
            <w:tcW w:w="1298" w:type="dxa"/>
            <w:shd w:val="clear" w:color="auto" w:fill="auto"/>
            <w:tcMar>
              <w:left w:w="28" w:type="dxa"/>
              <w:right w:w="28" w:type="dxa"/>
            </w:tcMar>
            <w:vAlign w:val="center"/>
            <w:hideMark/>
          </w:tcPr>
          <w:p w:rsidR="001734F3" w:rsidRPr="00FF32D3" w:rsidRDefault="001734F3" w:rsidP="00232056">
            <w:pPr>
              <w:jc w:val="center"/>
              <w:rPr>
                <w:b/>
                <w:bCs/>
                <w:color w:val="000000"/>
              </w:rPr>
            </w:pPr>
            <w:r w:rsidRPr="00FF32D3">
              <w:rPr>
                <w:b/>
                <w:bCs/>
                <w:color w:val="000000"/>
              </w:rPr>
              <w:t>Предложения предприятия, руб. без НДС</w:t>
            </w:r>
          </w:p>
        </w:tc>
        <w:tc>
          <w:tcPr>
            <w:tcW w:w="1330" w:type="dxa"/>
            <w:shd w:val="clear" w:color="auto" w:fill="auto"/>
            <w:tcMar>
              <w:left w:w="28" w:type="dxa"/>
              <w:right w:w="28" w:type="dxa"/>
            </w:tcMar>
            <w:vAlign w:val="center"/>
            <w:hideMark/>
          </w:tcPr>
          <w:p w:rsidR="001734F3" w:rsidRPr="00FF32D3" w:rsidRDefault="001734F3" w:rsidP="00232056">
            <w:pPr>
              <w:jc w:val="center"/>
              <w:rPr>
                <w:b/>
                <w:bCs/>
                <w:color w:val="000000"/>
              </w:rPr>
            </w:pPr>
            <w:r w:rsidRPr="00FF32D3">
              <w:rPr>
                <w:b/>
                <w:bCs/>
                <w:color w:val="000000"/>
              </w:rPr>
              <w:t>Предложения экспертов, руб. без НДС</w:t>
            </w:r>
          </w:p>
        </w:tc>
        <w:tc>
          <w:tcPr>
            <w:tcW w:w="1526" w:type="dxa"/>
            <w:shd w:val="clear" w:color="auto" w:fill="auto"/>
            <w:tcMar>
              <w:left w:w="28" w:type="dxa"/>
              <w:right w:w="28" w:type="dxa"/>
            </w:tcMar>
            <w:vAlign w:val="center"/>
            <w:hideMark/>
          </w:tcPr>
          <w:p w:rsidR="001734F3" w:rsidRPr="00FF32D3" w:rsidRDefault="001734F3" w:rsidP="00232056">
            <w:pPr>
              <w:jc w:val="center"/>
              <w:rPr>
                <w:b/>
                <w:bCs/>
                <w:color w:val="000000"/>
              </w:rPr>
            </w:pPr>
            <w:r w:rsidRPr="00FF32D3">
              <w:rPr>
                <w:b/>
                <w:bCs/>
                <w:color w:val="000000"/>
              </w:rPr>
              <w:t>Корректировка, руб.</w:t>
            </w:r>
          </w:p>
        </w:tc>
        <w:tc>
          <w:tcPr>
            <w:tcW w:w="2665" w:type="dxa"/>
            <w:tcMar>
              <w:left w:w="28" w:type="dxa"/>
              <w:right w:w="28" w:type="dxa"/>
            </w:tcMar>
            <w:vAlign w:val="center"/>
          </w:tcPr>
          <w:p w:rsidR="001734F3" w:rsidRPr="00FF32D3" w:rsidRDefault="001734F3" w:rsidP="00232056">
            <w:pPr>
              <w:jc w:val="center"/>
              <w:rPr>
                <w:b/>
                <w:bCs/>
                <w:color w:val="000000"/>
              </w:rPr>
            </w:pPr>
            <w:r>
              <w:rPr>
                <w:b/>
                <w:bCs/>
                <w:color w:val="000000"/>
              </w:rPr>
              <w:t>Причины корректировки</w:t>
            </w:r>
            <w:r w:rsidRPr="00FF32D3">
              <w:rPr>
                <w:b/>
                <w:bCs/>
                <w:color w:val="000000"/>
              </w:rPr>
              <w:t>, руб.</w:t>
            </w:r>
          </w:p>
        </w:tc>
      </w:tr>
      <w:tr w:rsidR="001734F3" w:rsidRPr="00FF32D3" w:rsidTr="00232056">
        <w:trPr>
          <w:trHeight w:val="255"/>
          <w:tblHeader/>
          <w:jc w:val="center"/>
        </w:trPr>
        <w:tc>
          <w:tcPr>
            <w:tcW w:w="547" w:type="dxa"/>
            <w:shd w:val="clear" w:color="auto" w:fill="auto"/>
            <w:noWrap/>
            <w:tcMar>
              <w:left w:w="28" w:type="dxa"/>
              <w:right w:w="28" w:type="dxa"/>
            </w:tcMar>
            <w:vAlign w:val="center"/>
            <w:hideMark/>
          </w:tcPr>
          <w:p w:rsidR="001734F3" w:rsidRPr="00FF32D3" w:rsidRDefault="001734F3" w:rsidP="00232056">
            <w:pPr>
              <w:jc w:val="center"/>
              <w:rPr>
                <w:color w:val="000000"/>
              </w:rPr>
            </w:pPr>
            <w:r w:rsidRPr="00FF32D3">
              <w:rPr>
                <w:color w:val="000000"/>
              </w:rPr>
              <w:t>1</w:t>
            </w:r>
          </w:p>
        </w:tc>
        <w:tc>
          <w:tcPr>
            <w:tcW w:w="2614" w:type="dxa"/>
            <w:gridSpan w:val="2"/>
            <w:shd w:val="clear" w:color="auto" w:fill="auto"/>
            <w:noWrap/>
            <w:tcMar>
              <w:left w:w="28" w:type="dxa"/>
              <w:right w:w="28" w:type="dxa"/>
            </w:tcMar>
            <w:vAlign w:val="center"/>
            <w:hideMark/>
          </w:tcPr>
          <w:p w:rsidR="001734F3" w:rsidRPr="00FF32D3" w:rsidRDefault="001734F3" w:rsidP="00232056">
            <w:pPr>
              <w:jc w:val="center"/>
              <w:rPr>
                <w:color w:val="000000"/>
              </w:rPr>
            </w:pPr>
            <w:r w:rsidRPr="00FF32D3">
              <w:rPr>
                <w:color w:val="000000"/>
              </w:rPr>
              <w:t>2</w:t>
            </w:r>
          </w:p>
        </w:tc>
        <w:tc>
          <w:tcPr>
            <w:tcW w:w="1298" w:type="dxa"/>
            <w:shd w:val="clear" w:color="auto" w:fill="auto"/>
            <w:noWrap/>
            <w:tcMar>
              <w:left w:w="28" w:type="dxa"/>
              <w:right w:w="28" w:type="dxa"/>
            </w:tcMar>
            <w:vAlign w:val="center"/>
            <w:hideMark/>
          </w:tcPr>
          <w:p w:rsidR="001734F3" w:rsidRPr="00FF32D3" w:rsidRDefault="001734F3" w:rsidP="00232056">
            <w:pPr>
              <w:jc w:val="center"/>
              <w:rPr>
                <w:color w:val="000000"/>
              </w:rPr>
            </w:pPr>
            <w:r w:rsidRPr="00FF32D3">
              <w:rPr>
                <w:color w:val="000000"/>
              </w:rPr>
              <w:t>3</w:t>
            </w:r>
          </w:p>
        </w:tc>
        <w:tc>
          <w:tcPr>
            <w:tcW w:w="1330" w:type="dxa"/>
            <w:shd w:val="clear" w:color="auto" w:fill="auto"/>
            <w:noWrap/>
            <w:tcMar>
              <w:left w:w="28" w:type="dxa"/>
              <w:right w:w="28" w:type="dxa"/>
            </w:tcMar>
            <w:vAlign w:val="center"/>
            <w:hideMark/>
          </w:tcPr>
          <w:p w:rsidR="001734F3" w:rsidRPr="00FF32D3" w:rsidRDefault="001734F3" w:rsidP="00232056">
            <w:pPr>
              <w:jc w:val="center"/>
              <w:rPr>
                <w:color w:val="000000"/>
              </w:rPr>
            </w:pPr>
            <w:r w:rsidRPr="00FF32D3">
              <w:rPr>
                <w:color w:val="000000"/>
              </w:rPr>
              <w:t>4</w:t>
            </w:r>
          </w:p>
        </w:tc>
        <w:tc>
          <w:tcPr>
            <w:tcW w:w="1526" w:type="dxa"/>
            <w:shd w:val="clear" w:color="auto" w:fill="auto"/>
            <w:noWrap/>
            <w:tcMar>
              <w:left w:w="28" w:type="dxa"/>
              <w:right w:w="28" w:type="dxa"/>
            </w:tcMar>
            <w:vAlign w:val="center"/>
            <w:hideMark/>
          </w:tcPr>
          <w:p w:rsidR="001734F3" w:rsidRPr="00FF32D3" w:rsidRDefault="001734F3" w:rsidP="00232056">
            <w:pPr>
              <w:jc w:val="center"/>
              <w:rPr>
                <w:color w:val="000000"/>
              </w:rPr>
            </w:pPr>
            <w:r w:rsidRPr="00FF32D3">
              <w:rPr>
                <w:color w:val="000000"/>
              </w:rPr>
              <w:t>5</w:t>
            </w:r>
          </w:p>
        </w:tc>
        <w:tc>
          <w:tcPr>
            <w:tcW w:w="2665" w:type="dxa"/>
            <w:tcMar>
              <w:left w:w="28" w:type="dxa"/>
              <w:right w:w="28" w:type="dxa"/>
            </w:tcMar>
            <w:vAlign w:val="center"/>
          </w:tcPr>
          <w:p w:rsidR="001734F3" w:rsidRPr="00FF32D3" w:rsidRDefault="001734F3" w:rsidP="00232056">
            <w:pPr>
              <w:jc w:val="center"/>
              <w:rPr>
                <w:color w:val="000000"/>
              </w:rPr>
            </w:pPr>
            <w:r>
              <w:rPr>
                <w:color w:val="000000"/>
              </w:rPr>
              <w:t>6</w:t>
            </w:r>
          </w:p>
        </w:tc>
      </w:tr>
      <w:tr w:rsidR="001734F3" w:rsidRPr="00FF32D3" w:rsidTr="00232056">
        <w:trPr>
          <w:trHeight w:val="330"/>
          <w:jc w:val="center"/>
        </w:trPr>
        <w:tc>
          <w:tcPr>
            <w:tcW w:w="1524" w:type="dxa"/>
            <w:gridSpan w:val="2"/>
            <w:shd w:val="clear" w:color="000000" w:fill="D9D9D9"/>
            <w:tcMar>
              <w:left w:w="28" w:type="dxa"/>
              <w:right w:w="28" w:type="dxa"/>
            </w:tcMar>
            <w:vAlign w:val="center"/>
          </w:tcPr>
          <w:p w:rsidR="001734F3" w:rsidRPr="00FF32D3" w:rsidRDefault="001734F3" w:rsidP="00232056">
            <w:pPr>
              <w:jc w:val="center"/>
              <w:rPr>
                <w:color w:val="000000"/>
                <w:sz w:val="22"/>
                <w:szCs w:val="22"/>
              </w:rPr>
            </w:pPr>
          </w:p>
        </w:tc>
        <w:tc>
          <w:tcPr>
            <w:tcW w:w="8456" w:type="dxa"/>
            <w:gridSpan w:val="5"/>
            <w:shd w:val="clear" w:color="000000" w:fill="D9D9D9"/>
            <w:noWrap/>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Котельная школы №43.</w:t>
            </w:r>
          </w:p>
        </w:tc>
      </w:tr>
      <w:tr w:rsidR="001734F3" w:rsidRPr="00FF32D3" w:rsidTr="00232056">
        <w:trPr>
          <w:trHeight w:val="330"/>
          <w:jc w:val="center"/>
        </w:trPr>
        <w:tc>
          <w:tcPr>
            <w:tcW w:w="547" w:type="dxa"/>
            <w:shd w:val="clear" w:color="auto" w:fill="auto"/>
            <w:noWrap/>
            <w:tcMar>
              <w:left w:w="28" w:type="dxa"/>
              <w:right w:w="28" w:type="dxa"/>
            </w:tcMar>
            <w:vAlign w:val="center"/>
            <w:hideMark/>
          </w:tcPr>
          <w:p w:rsidR="001734F3" w:rsidRPr="00FF32D3" w:rsidRDefault="001734F3" w:rsidP="00232056">
            <w:pPr>
              <w:jc w:val="center"/>
              <w:rPr>
                <w:color w:val="000000"/>
              </w:rPr>
            </w:pPr>
            <w:r w:rsidRPr="00FF32D3">
              <w:rPr>
                <w:color w:val="000000"/>
              </w:rPr>
              <w:t>1</w:t>
            </w:r>
          </w:p>
        </w:tc>
        <w:tc>
          <w:tcPr>
            <w:tcW w:w="2614" w:type="dxa"/>
            <w:gridSpan w:val="2"/>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Капитальный ремонт котлоячейки №2</w:t>
            </w:r>
          </w:p>
        </w:tc>
        <w:tc>
          <w:tcPr>
            <w:tcW w:w="1298" w:type="dxa"/>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885 240,00</w:t>
            </w:r>
          </w:p>
        </w:tc>
        <w:tc>
          <w:tcPr>
            <w:tcW w:w="1330" w:type="dxa"/>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0,00</w:t>
            </w:r>
          </w:p>
        </w:tc>
        <w:tc>
          <w:tcPr>
            <w:tcW w:w="1526" w:type="dxa"/>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-885 240,00</w:t>
            </w:r>
          </w:p>
        </w:tc>
        <w:tc>
          <w:tcPr>
            <w:tcW w:w="2665" w:type="dxa"/>
            <w:tcMar>
              <w:left w:w="28" w:type="dxa"/>
              <w:right w:w="28" w:type="dxa"/>
            </w:tcMar>
            <w:vAlign w:val="center"/>
          </w:tcPr>
          <w:p w:rsidR="001734F3" w:rsidRPr="00FF32D3" w:rsidRDefault="001734F3" w:rsidP="00232056">
            <w:pPr>
              <w:jc w:val="center"/>
              <w:rPr>
                <w:color w:val="000000"/>
                <w:sz w:val="22"/>
                <w:szCs w:val="22"/>
              </w:rPr>
            </w:pPr>
            <w:r>
              <w:rPr>
                <w:color w:val="000000"/>
                <w:sz w:val="22"/>
                <w:szCs w:val="22"/>
              </w:rPr>
              <w:t>Мероприятие должно относиться к инвестиционной программе</w:t>
            </w:r>
          </w:p>
        </w:tc>
      </w:tr>
      <w:tr w:rsidR="001734F3" w:rsidRPr="00FF32D3" w:rsidTr="00232056">
        <w:trPr>
          <w:trHeight w:val="330"/>
          <w:jc w:val="center"/>
        </w:trPr>
        <w:tc>
          <w:tcPr>
            <w:tcW w:w="547" w:type="dxa"/>
            <w:shd w:val="clear" w:color="auto" w:fill="auto"/>
            <w:noWrap/>
            <w:tcMar>
              <w:left w:w="28" w:type="dxa"/>
              <w:right w:w="28" w:type="dxa"/>
            </w:tcMar>
            <w:vAlign w:val="center"/>
            <w:hideMark/>
          </w:tcPr>
          <w:p w:rsidR="001734F3" w:rsidRPr="00FF32D3" w:rsidRDefault="001734F3" w:rsidP="00232056">
            <w:pPr>
              <w:jc w:val="center"/>
              <w:rPr>
                <w:color w:val="000000"/>
              </w:rPr>
            </w:pPr>
            <w:r w:rsidRPr="00FF32D3">
              <w:rPr>
                <w:color w:val="000000"/>
              </w:rPr>
              <w:t>2</w:t>
            </w:r>
          </w:p>
        </w:tc>
        <w:tc>
          <w:tcPr>
            <w:tcW w:w="2614" w:type="dxa"/>
            <w:gridSpan w:val="2"/>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Капитальный ремонт санитарно-бытовых помещений</w:t>
            </w:r>
          </w:p>
        </w:tc>
        <w:tc>
          <w:tcPr>
            <w:tcW w:w="1298" w:type="dxa"/>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268 319,00</w:t>
            </w:r>
          </w:p>
        </w:tc>
        <w:tc>
          <w:tcPr>
            <w:tcW w:w="1330" w:type="dxa"/>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268 319,00</w:t>
            </w:r>
          </w:p>
        </w:tc>
        <w:tc>
          <w:tcPr>
            <w:tcW w:w="1526" w:type="dxa"/>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0,00</w:t>
            </w:r>
          </w:p>
        </w:tc>
        <w:tc>
          <w:tcPr>
            <w:tcW w:w="2665" w:type="dxa"/>
            <w:tcMar>
              <w:left w:w="28" w:type="dxa"/>
              <w:right w:w="28" w:type="dxa"/>
            </w:tcMar>
            <w:vAlign w:val="center"/>
          </w:tcPr>
          <w:p w:rsidR="001734F3" w:rsidRPr="00FF32D3" w:rsidRDefault="001734F3" w:rsidP="00232056">
            <w:pPr>
              <w:jc w:val="center"/>
              <w:rPr>
                <w:color w:val="000000"/>
                <w:sz w:val="22"/>
                <w:szCs w:val="22"/>
              </w:rPr>
            </w:pPr>
          </w:p>
        </w:tc>
      </w:tr>
      <w:tr w:rsidR="001734F3" w:rsidRPr="00FF32D3" w:rsidTr="00232056">
        <w:trPr>
          <w:trHeight w:val="330"/>
          <w:jc w:val="center"/>
        </w:trPr>
        <w:tc>
          <w:tcPr>
            <w:tcW w:w="547" w:type="dxa"/>
            <w:shd w:val="clear" w:color="auto" w:fill="auto"/>
            <w:noWrap/>
            <w:tcMar>
              <w:left w:w="28" w:type="dxa"/>
              <w:right w:w="28" w:type="dxa"/>
            </w:tcMar>
            <w:vAlign w:val="center"/>
            <w:hideMark/>
          </w:tcPr>
          <w:p w:rsidR="001734F3" w:rsidRPr="00FF32D3" w:rsidRDefault="001734F3" w:rsidP="00232056">
            <w:pPr>
              <w:jc w:val="center"/>
              <w:rPr>
                <w:color w:val="000000"/>
              </w:rPr>
            </w:pPr>
            <w:r w:rsidRPr="00FF32D3">
              <w:rPr>
                <w:color w:val="000000"/>
              </w:rPr>
              <w:t>3</w:t>
            </w:r>
          </w:p>
        </w:tc>
        <w:tc>
          <w:tcPr>
            <w:tcW w:w="2614" w:type="dxa"/>
            <w:gridSpan w:val="2"/>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Капитальный ремонт освещения котельной</w:t>
            </w:r>
          </w:p>
        </w:tc>
        <w:tc>
          <w:tcPr>
            <w:tcW w:w="1298" w:type="dxa"/>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145 669,85</w:t>
            </w:r>
          </w:p>
        </w:tc>
        <w:tc>
          <w:tcPr>
            <w:tcW w:w="1330" w:type="dxa"/>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145 669,85</w:t>
            </w:r>
          </w:p>
        </w:tc>
        <w:tc>
          <w:tcPr>
            <w:tcW w:w="1526" w:type="dxa"/>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0,00</w:t>
            </w:r>
          </w:p>
        </w:tc>
        <w:tc>
          <w:tcPr>
            <w:tcW w:w="2665" w:type="dxa"/>
            <w:tcMar>
              <w:left w:w="28" w:type="dxa"/>
              <w:right w:w="28" w:type="dxa"/>
            </w:tcMar>
            <w:vAlign w:val="center"/>
          </w:tcPr>
          <w:p w:rsidR="001734F3" w:rsidRPr="00FF32D3" w:rsidRDefault="001734F3" w:rsidP="00232056">
            <w:pPr>
              <w:jc w:val="center"/>
              <w:rPr>
                <w:color w:val="000000"/>
                <w:sz w:val="22"/>
                <w:szCs w:val="22"/>
              </w:rPr>
            </w:pPr>
          </w:p>
        </w:tc>
      </w:tr>
      <w:tr w:rsidR="001734F3" w:rsidRPr="00FF32D3" w:rsidTr="00232056">
        <w:trPr>
          <w:trHeight w:val="330"/>
          <w:jc w:val="center"/>
        </w:trPr>
        <w:tc>
          <w:tcPr>
            <w:tcW w:w="1524" w:type="dxa"/>
            <w:gridSpan w:val="2"/>
            <w:shd w:val="clear" w:color="000000" w:fill="D9D9D9"/>
            <w:tcMar>
              <w:left w:w="28" w:type="dxa"/>
              <w:right w:w="28" w:type="dxa"/>
            </w:tcMar>
            <w:vAlign w:val="center"/>
          </w:tcPr>
          <w:p w:rsidR="001734F3" w:rsidRPr="00FF32D3" w:rsidRDefault="001734F3" w:rsidP="00232056">
            <w:pPr>
              <w:jc w:val="center"/>
              <w:rPr>
                <w:color w:val="000000"/>
                <w:sz w:val="22"/>
                <w:szCs w:val="22"/>
              </w:rPr>
            </w:pPr>
          </w:p>
        </w:tc>
        <w:tc>
          <w:tcPr>
            <w:tcW w:w="8456" w:type="dxa"/>
            <w:gridSpan w:val="5"/>
            <w:shd w:val="clear" w:color="000000" w:fill="D9D9D9"/>
            <w:noWrap/>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Котельная школы №23.</w:t>
            </w:r>
          </w:p>
        </w:tc>
      </w:tr>
      <w:tr w:rsidR="001734F3" w:rsidRPr="00FF32D3" w:rsidTr="00232056">
        <w:trPr>
          <w:trHeight w:val="330"/>
          <w:jc w:val="center"/>
        </w:trPr>
        <w:tc>
          <w:tcPr>
            <w:tcW w:w="547" w:type="dxa"/>
            <w:shd w:val="clear" w:color="auto" w:fill="auto"/>
            <w:noWrap/>
            <w:tcMar>
              <w:left w:w="28" w:type="dxa"/>
              <w:right w:w="28" w:type="dxa"/>
            </w:tcMar>
            <w:vAlign w:val="center"/>
            <w:hideMark/>
          </w:tcPr>
          <w:p w:rsidR="001734F3" w:rsidRPr="00FF32D3" w:rsidRDefault="001734F3" w:rsidP="00232056">
            <w:pPr>
              <w:jc w:val="center"/>
              <w:rPr>
                <w:color w:val="000000"/>
              </w:rPr>
            </w:pPr>
            <w:r w:rsidRPr="00FF32D3">
              <w:rPr>
                <w:color w:val="000000"/>
              </w:rPr>
              <w:t>4</w:t>
            </w:r>
          </w:p>
        </w:tc>
        <w:tc>
          <w:tcPr>
            <w:tcW w:w="2614" w:type="dxa"/>
            <w:gridSpan w:val="2"/>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Капитальный ремонт котлоячейки №1</w:t>
            </w:r>
          </w:p>
        </w:tc>
        <w:tc>
          <w:tcPr>
            <w:tcW w:w="1298" w:type="dxa"/>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885 240,00</w:t>
            </w:r>
          </w:p>
        </w:tc>
        <w:tc>
          <w:tcPr>
            <w:tcW w:w="1330" w:type="dxa"/>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0,00</w:t>
            </w:r>
          </w:p>
        </w:tc>
        <w:tc>
          <w:tcPr>
            <w:tcW w:w="1526" w:type="dxa"/>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-885 240,00</w:t>
            </w:r>
          </w:p>
        </w:tc>
        <w:tc>
          <w:tcPr>
            <w:tcW w:w="2665" w:type="dxa"/>
            <w:tcMar>
              <w:left w:w="28" w:type="dxa"/>
              <w:right w:w="28" w:type="dxa"/>
            </w:tcMar>
            <w:vAlign w:val="center"/>
          </w:tcPr>
          <w:p w:rsidR="001734F3" w:rsidRPr="00FF32D3" w:rsidRDefault="001734F3" w:rsidP="00232056">
            <w:pPr>
              <w:jc w:val="center"/>
              <w:rPr>
                <w:color w:val="000000"/>
                <w:sz w:val="22"/>
                <w:szCs w:val="22"/>
              </w:rPr>
            </w:pPr>
            <w:r>
              <w:rPr>
                <w:color w:val="000000"/>
                <w:sz w:val="22"/>
                <w:szCs w:val="22"/>
              </w:rPr>
              <w:t>Мероприятие должно относиться к инвестиционной программе</w:t>
            </w:r>
          </w:p>
        </w:tc>
      </w:tr>
      <w:tr w:rsidR="001734F3" w:rsidRPr="00FF32D3" w:rsidTr="00232056">
        <w:trPr>
          <w:trHeight w:val="330"/>
          <w:jc w:val="center"/>
        </w:trPr>
        <w:tc>
          <w:tcPr>
            <w:tcW w:w="547" w:type="dxa"/>
            <w:shd w:val="clear" w:color="auto" w:fill="auto"/>
            <w:noWrap/>
            <w:tcMar>
              <w:left w:w="28" w:type="dxa"/>
              <w:right w:w="28" w:type="dxa"/>
            </w:tcMar>
            <w:vAlign w:val="center"/>
            <w:hideMark/>
          </w:tcPr>
          <w:p w:rsidR="001734F3" w:rsidRPr="00FF32D3" w:rsidRDefault="001734F3" w:rsidP="00232056">
            <w:pPr>
              <w:jc w:val="center"/>
              <w:rPr>
                <w:color w:val="000000"/>
              </w:rPr>
            </w:pPr>
            <w:r w:rsidRPr="00FF32D3">
              <w:rPr>
                <w:color w:val="000000"/>
              </w:rPr>
              <w:t>5</w:t>
            </w:r>
          </w:p>
        </w:tc>
        <w:tc>
          <w:tcPr>
            <w:tcW w:w="2614" w:type="dxa"/>
            <w:gridSpan w:val="2"/>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Капитальный ремонт накопительного бака исходной воды</w:t>
            </w:r>
          </w:p>
        </w:tc>
        <w:tc>
          <w:tcPr>
            <w:tcW w:w="1298" w:type="dxa"/>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381 511,00</w:t>
            </w:r>
          </w:p>
        </w:tc>
        <w:tc>
          <w:tcPr>
            <w:tcW w:w="1330" w:type="dxa"/>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381 511,00</w:t>
            </w:r>
          </w:p>
        </w:tc>
        <w:tc>
          <w:tcPr>
            <w:tcW w:w="1526" w:type="dxa"/>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0,00</w:t>
            </w:r>
          </w:p>
        </w:tc>
        <w:tc>
          <w:tcPr>
            <w:tcW w:w="2665" w:type="dxa"/>
            <w:tcMar>
              <w:left w:w="28" w:type="dxa"/>
              <w:right w:w="28" w:type="dxa"/>
            </w:tcMar>
            <w:vAlign w:val="center"/>
          </w:tcPr>
          <w:p w:rsidR="001734F3" w:rsidRPr="00FF32D3" w:rsidRDefault="001734F3" w:rsidP="00232056">
            <w:pPr>
              <w:jc w:val="center"/>
              <w:rPr>
                <w:color w:val="000000"/>
                <w:sz w:val="22"/>
                <w:szCs w:val="22"/>
              </w:rPr>
            </w:pPr>
          </w:p>
        </w:tc>
      </w:tr>
      <w:tr w:rsidR="001734F3" w:rsidRPr="00FF32D3" w:rsidTr="00232056">
        <w:trPr>
          <w:trHeight w:val="330"/>
          <w:jc w:val="center"/>
        </w:trPr>
        <w:tc>
          <w:tcPr>
            <w:tcW w:w="1524" w:type="dxa"/>
            <w:gridSpan w:val="2"/>
            <w:shd w:val="clear" w:color="000000" w:fill="D9D9D9"/>
            <w:tcMar>
              <w:left w:w="28" w:type="dxa"/>
              <w:right w:w="28" w:type="dxa"/>
            </w:tcMar>
            <w:vAlign w:val="center"/>
          </w:tcPr>
          <w:p w:rsidR="001734F3" w:rsidRPr="00FF32D3" w:rsidRDefault="001734F3" w:rsidP="00232056">
            <w:pPr>
              <w:jc w:val="center"/>
              <w:rPr>
                <w:color w:val="000000"/>
                <w:sz w:val="22"/>
                <w:szCs w:val="22"/>
              </w:rPr>
            </w:pPr>
          </w:p>
        </w:tc>
        <w:tc>
          <w:tcPr>
            <w:tcW w:w="8456" w:type="dxa"/>
            <w:gridSpan w:val="5"/>
            <w:shd w:val="clear" w:color="000000" w:fill="D9D9D9"/>
            <w:noWrap/>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Котельная школы №1</w:t>
            </w:r>
          </w:p>
        </w:tc>
      </w:tr>
      <w:tr w:rsidR="001734F3" w:rsidRPr="00FF32D3" w:rsidTr="00232056">
        <w:trPr>
          <w:trHeight w:val="330"/>
          <w:jc w:val="center"/>
        </w:trPr>
        <w:tc>
          <w:tcPr>
            <w:tcW w:w="547" w:type="dxa"/>
            <w:shd w:val="clear" w:color="auto" w:fill="auto"/>
            <w:noWrap/>
            <w:tcMar>
              <w:left w:w="28" w:type="dxa"/>
              <w:right w:w="28" w:type="dxa"/>
            </w:tcMar>
            <w:vAlign w:val="center"/>
            <w:hideMark/>
          </w:tcPr>
          <w:p w:rsidR="001734F3" w:rsidRPr="00FF32D3" w:rsidRDefault="001734F3" w:rsidP="00232056">
            <w:pPr>
              <w:jc w:val="center"/>
              <w:rPr>
                <w:color w:val="000000"/>
              </w:rPr>
            </w:pPr>
            <w:r w:rsidRPr="00FF32D3">
              <w:rPr>
                <w:color w:val="000000"/>
              </w:rPr>
              <w:t>6</w:t>
            </w:r>
          </w:p>
        </w:tc>
        <w:tc>
          <w:tcPr>
            <w:tcW w:w="2614" w:type="dxa"/>
            <w:gridSpan w:val="2"/>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Капитальный ремонт санитарно-бытовых помещений</w:t>
            </w:r>
          </w:p>
        </w:tc>
        <w:tc>
          <w:tcPr>
            <w:tcW w:w="1298" w:type="dxa"/>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311 191,00</w:t>
            </w:r>
          </w:p>
        </w:tc>
        <w:tc>
          <w:tcPr>
            <w:tcW w:w="1330" w:type="dxa"/>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311 191,00</w:t>
            </w:r>
          </w:p>
        </w:tc>
        <w:tc>
          <w:tcPr>
            <w:tcW w:w="1526" w:type="dxa"/>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0,00</w:t>
            </w:r>
          </w:p>
        </w:tc>
        <w:tc>
          <w:tcPr>
            <w:tcW w:w="2665" w:type="dxa"/>
            <w:tcMar>
              <w:left w:w="28" w:type="dxa"/>
              <w:right w:w="28" w:type="dxa"/>
            </w:tcMar>
            <w:vAlign w:val="center"/>
          </w:tcPr>
          <w:p w:rsidR="001734F3" w:rsidRPr="00FF32D3" w:rsidRDefault="001734F3" w:rsidP="00232056">
            <w:pPr>
              <w:jc w:val="center"/>
              <w:rPr>
                <w:color w:val="000000"/>
                <w:sz w:val="22"/>
                <w:szCs w:val="22"/>
              </w:rPr>
            </w:pPr>
          </w:p>
        </w:tc>
      </w:tr>
      <w:tr w:rsidR="001734F3" w:rsidRPr="00FF32D3" w:rsidTr="00232056">
        <w:trPr>
          <w:trHeight w:val="330"/>
          <w:jc w:val="center"/>
        </w:trPr>
        <w:tc>
          <w:tcPr>
            <w:tcW w:w="1524" w:type="dxa"/>
            <w:gridSpan w:val="2"/>
            <w:shd w:val="clear" w:color="000000" w:fill="D9D9D9"/>
            <w:tcMar>
              <w:left w:w="28" w:type="dxa"/>
              <w:right w:w="28" w:type="dxa"/>
            </w:tcMar>
            <w:vAlign w:val="center"/>
          </w:tcPr>
          <w:p w:rsidR="001734F3" w:rsidRPr="00FF32D3" w:rsidRDefault="001734F3" w:rsidP="00232056">
            <w:pPr>
              <w:jc w:val="center"/>
              <w:rPr>
                <w:color w:val="000000"/>
                <w:sz w:val="22"/>
                <w:szCs w:val="22"/>
              </w:rPr>
            </w:pPr>
          </w:p>
        </w:tc>
        <w:tc>
          <w:tcPr>
            <w:tcW w:w="8456" w:type="dxa"/>
            <w:gridSpan w:val="5"/>
            <w:shd w:val="clear" w:color="000000" w:fill="D9D9D9"/>
            <w:noWrap/>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Котельная ОЗ "Монтажник"</w:t>
            </w:r>
          </w:p>
        </w:tc>
      </w:tr>
      <w:tr w:rsidR="001734F3" w:rsidRPr="00FF32D3" w:rsidTr="00232056">
        <w:trPr>
          <w:trHeight w:val="330"/>
          <w:jc w:val="center"/>
        </w:trPr>
        <w:tc>
          <w:tcPr>
            <w:tcW w:w="547" w:type="dxa"/>
            <w:shd w:val="clear" w:color="auto" w:fill="auto"/>
            <w:noWrap/>
            <w:tcMar>
              <w:left w:w="28" w:type="dxa"/>
              <w:right w:w="28" w:type="dxa"/>
            </w:tcMar>
            <w:vAlign w:val="center"/>
            <w:hideMark/>
          </w:tcPr>
          <w:p w:rsidR="001734F3" w:rsidRPr="00FF32D3" w:rsidRDefault="001734F3" w:rsidP="00232056">
            <w:pPr>
              <w:jc w:val="center"/>
              <w:rPr>
                <w:color w:val="000000"/>
              </w:rPr>
            </w:pPr>
            <w:r w:rsidRPr="00FF32D3">
              <w:rPr>
                <w:color w:val="000000"/>
              </w:rPr>
              <w:t>7</w:t>
            </w:r>
          </w:p>
        </w:tc>
        <w:tc>
          <w:tcPr>
            <w:tcW w:w="2614" w:type="dxa"/>
            <w:gridSpan w:val="2"/>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Капитальный ремонт дымовой трубы с заменой ствола</w:t>
            </w:r>
          </w:p>
        </w:tc>
        <w:tc>
          <w:tcPr>
            <w:tcW w:w="1298" w:type="dxa"/>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791 669,16</w:t>
            </w:r>
          </w:p>
        </w:tc>
        <w:tc>
          <w:tcPr>
            <w:tcW w:w="1330" w:type="dxa"/>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791 669,16</w:t>
            </w:r>
          </w:p>
        </w:tc>
        <w:tc>
          <w:tcPr>
            <w:tcW w:w="1526" w:type="dxa"/>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0,00</w:t>
            </w:r>
          </w:p>
        </w:tc>
        <w:tc>
          <w:tcPr>
            <w:tcW w:w="2665" w:type="dxa"/>
            <w:tcMar>
              <w:left w:w="28" w:type="dxa"/>
              <w:right w:w="28" w:type="dxa"/>
            </w:tcMar>
            <w:vAlign w:val="center"/>
          </w:tcPr>
          <w:p w:rsidR="001734F3" w:rsidRPr="00FF32D3" w:rsidRDefault="001734F3" w:rsidP="00232056">
            <w:pPr>
              <w:jc w:val="center"/>
              <w:rPr>
                <w:color w:val="000000"/>
                <w:sz w:val="22"/>
                <w:szCs w:val="22"/>
              </w:rPr>
            </w:pPr>
          </w:p>
        </w:tc>
      </w:tr>
      <w:tr w:rsidR="001734F3" w:rsidRPr="00FF32D3" w:rsidTr="00232056">
        <w:trPr>
          <w:trHeight w:val="330"/>
          <w:jc w:val="center"/>
        </w:trPr>
        <w:tc>
          <w:tcPr>
            <w:tcW w:w="1524" w:type="dxa"/>
            <w:gridSpan w:val="2"/>
            <w:shd w:val="clear" w:color="000000" w:fill="D9D9D9"/>
            <w:tcMar>
              <w:left w:w="28" w:type="dxa"/>
              <w:right w:w="28" w:type="dxa"/>
            </w:tcMar>
            <w:vAlign w:val="center"/>
          </w:tcPr>
          <w:p w:rsidR="001734F3" w:rsidRPr="00FF32D3" w:rsidRDefault="001734F3" w:rsidP="00232056">
            <w:pPr>
              <w:jc w:val="center"/>
              <w:rPr>
                <w:color w:val="000000"/>
                <w:sz w:val="22"/>
                <w:szCs w:val="22"/>
              </w:rPr>
            </w:pPr>
          </w:p>
        </w:tc>
        <w:tc>
          <w:tcPr>
            <w:tcW w:w="8456" w:type="dxa"/>
            <w:gridSpan w:val="5"/>
            <w:shd w:val="clear" w:color="000000" w:fill="D9D9D9"/>
            <w:noWrap/>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Котельная школы №16</w:t>
            </w:r>
          </w:p>
        </w:tc>
      </w:tr>
      <w:tr w:rsidR="001734F3" w:rsidRPr="00FF32D3" w:rsidTr="00232056">
        <w:trPr>
          <w:trHeight w:val="330"/>
          <w:jc w:val="center"/>
        </w:trPr>
        <w:tc>
          <w:tcPr>
            <w:tcW w:w="547" w:type="dxa"/>
            <w:shd w:val="clear" w:color="auto" w:fill="auto"/>
            <w:noWrap/>
            <w:tcMar>
              <w:left w:w="28" w:type="dxa"/>
              <w:right w:w="28" w:type="dxa"/>
            </w:tcMar>
            <w:vAlign w:val="center"/>
            <w:hideMark/>
          </w:tcPr>
          <w:p w:rsidR="001734F3" w:rsidRPr="00FF32D3" w:rsidRDefault="001734F3" w:rsidP="00232056">
            <w:pPr>
              <w:jc w:val="center"/>
              <w:rPr>
                <w:color w:val="000000"/>
              </w:rPr>
            </w:pPr>
            <w:r w:rsidRPr="00FF32D3">
              <w:rPr>
                <w:color w:val="000000"/>
              </w:rPr>
              <w:t>8</w:t>
            </w:r>
          </w:p>
        </w:tc>
        <w:tc>
          <w:tcPr>
            <w:tcW w:w="2614" w:type="dxa"/>
            <w:gridSpan w:val="2"/>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Капитальный ремонт дымовой трубы с заменой ствола</w:t>
            </w:r>
          </w:p>
        </w:tc>
        <w:tc>
          <w:tcPr>
            <w:tcW w:w="1298" w:type="dxa"/>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791 669,16</w:t>
            </w:r>
          </w:p>
        </w:tc>
        <w:tc>
          <w:tcPr>
            <w:tcW w:w="1330" w:type="dxa"/>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791 669,16</w:t>
            </w:r>
          </w:p>
        </w:tc>
        <w:tc>
          <w:tcPr>
            <w:tcW w:w="1526" w:type="dxa"/>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0,00</w:t>
            </w:r>
          </w:p>
        </w:tc>
        <w:tc>
          <w:tcPr>
            <w:tcW w:w="2665" w:type="dxa"/>
            <w:tcMar>
              <w:left w:w="28" w:type="dxa"/>
              <w:right w:w="28" w:type="dxa"/>
            </w:tcMar>
            <w:vAlign w:val="center"/>
          </w:tcPr>
          <w:p w:rsidR="001734F3" w:rsidRPr="00FF32D3" w:rsidRDefault="001734F3" w:rsidP="00232056">
            <w:pPr>
              <w:jc w:val="center"/>
              <w:rPr>
                <w:color w:val="000000"/>
                <w:sz w:val="22"/>
                <w:szCs w:val="22"/>
              </w:rPr>
            </w:pPr>
          </w:p>
        </w:tc>
      </w:tr>
      <w:tr w:rsidR="001734F3" w:rsidRPr="00FF32D3" w:rsidTr="00232056">
        <w:trPr>
          <w:trHeight w:val="330"/>
          <w:jc w:val="center"/>
        </w:trPr>
        <w:tc>
          <w:tcPr>
            <w:tcW w:w="1524" w:type="dxa"/>
            <w:gridSpan w:val="2"/>
            <w:shd w:val="clear" w:color="000000" w:fill="D9D9D9"/>
            <w:tcMar>
              <w:left w:w="28" w:type="dxa"/>
              <w:right w:w="28" w:type="dxa"/>
            </w:tcMar>
            <w:vAlign w:val="center"/>
          </w:tcPr>
          <w:p w:rsidR="001734F3" w:rsidRPr="00FF32D3" w:rsidRDefault="001734F3" w:rsidP="00232056">
            <w:pPr>
              <w:jc w:val="center"/>
              <w:rPr>
                <w:color w:val="000000"/>
                <w:sz w:val="22"/>
                <w:szCs w:val="22"/>
              </w:rPr>
            </w:pPr>
          </w:p>
        </w:tc>
        <w:tc>
          <w:tcPr>
            <w:tcW w:w="8456" w:type="dxa"/>
            <w:gridSpan w:val="5"/>
            <w:shd w:val="clear" w:color="000000" w:fill="D9D9D9"/>
            <w:noWrap/>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Котельная ОЛ Голубь</w:t>
            </w:r>
          </w:p>
        </w:tc>
      </w:tr>
      <w:tr w:rsidR="001734F3" w:rsidRPr="00FF32D3" w:rsidTr="00232056">
        <w:trPr>
          <w:trHeight w:val="420"/>
          <w:jc w:val="center"/>
        </w:trPr>
        <w:tc>
          <w:tcPr>
            <w:tcW w:w="547" w:type="dxa"/>
            <w:shd w:val="clear" w:color="auto" w:fill="auto"/>
            <w:noWrap/>
            <w:tcMar>
              <w:left w:w="28" w:type="dxa"/>
              <w:right w:w="28" w:type="dxa"/>
            </w:tcMar>
            <w:vAlign w:val="center"/>
            <w:hideMark/>
          </w:tcPr>
          <w:p w:rsidR="001734F3" w:rsidRPr="00FF32D3" w:rsidRDefault="001734F3" w:rsidP="00232056">
            <w:pPr>
              <w:jc w:val="center"/>
              <w:rPr>
                <w:color w:val="000000"/>
              </w:rPr>
            </w:pPr>
            <w:r w:rsidRPr="00FF32D3">
              <w:rPr>
                <w:color w:val="000000"/>
              </w:rPr>
              <w:t>9</w:t>
            </w:r>
          </w:p>
        </w:tc>
        <w:tc>
          <w:tcPr>
            <w:tcW w:w="2614" w:type="dxa"/>
            <w:gridSpan w:val="2"/>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Капитальный ремонт з</w:t>
            </w:r>
            <w:r>
              <w:rPr>
                <w:color w:val="000000"/>
                <w:sz w:val="22"/>
                <w:szCs w:val="22"/>
              </w:rPr>
              <w:t>да</w:t>
            </w:r>
            <w:r w:rsidRPr="00FF32D3">
              <w:rPr>
                <w:color w:val="000000"/>
                <w:sz w:val="22"/>
                <w:szCs w:val="22"/>
              </w:rPr>
              <w:t>ния котельной</w:t>
            </w:r>
          </w:p>
        </w:tc>
        <w:tc>
          <w:tcPr>
            <w:tcW w:w="1298" w:type="dxa"/>
            <w:shd w:val="clear" w:color="auto" w:fill="auto"/>
            <w:tcMar>
              <w:left w:w="28" w:type="dxa"/>
              <w:right w:w="28" w:type="dxa"/>
            </w:tcMar>
            <w:vAlign w:val="center"/>
            <w:hideMark/>
          </w:tcPr>
          <w:p w:rsidR="001734F3" w:rsidRPr="00FF32D3" w:rsidRDefault="001734F3" w:rsidP="00232056">
            <w:pPr>
              <w:jc w:val="center"/>
              <w:rPr>
                <w:sz w:val="22"/>
                <w:szCs w:val="22"/>
              </w:rPr>
            </w:pPr>
            <w:r w:rsidRPr="00FF32D3">
              <w:rPr>
                <w:sz w:val="22"/>
                <w:szCs w:val="22"/>
              </w:rPr>
              <w:t>383 181,01</w:t>
            </w:r>
          </w:p>
        </w:tc>
        <w:tc>
          <w:tcPr>
            <w:tcW w:w="1330" w:type="dxa"/>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383 181,01</w:t>
            </w:r>
          </w:p>
        </w:tc>
        <w:tc>
          <w:tcPr>
            <w:tcW w:w="1526" w:type="dxa"/>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0,00</w:t>
            </w:r>
          </w:p>
        </w:tc>
        <w:tc>
          <w:tcPr>
            <w:tcW w:w="2665" w:type="dxa"/>
            <w:tcMar>
              <w:left w:w="28" w:type="dxa"/>
              <w:right w:w="28" w:type="dxa"/>
            </w:tcMar>
            <w:vAlign w:val="center"/>
          </w:tcPr>
          <w:p w:rsidR="001734F3" w:rsidRPr="00FF32D3" w:rsidRDefault="001734F3" w:rsidP="00232056">
            <w:pPr>
              <w:jc w:val="center"/>
              <w:rPr>
                <w:color w:val="000000"/>
                <w:sz w:val="22"/>
                <w:szCs w:val="22"/>
              </w:rPr>
            </w:pPr>
          </w:p>
        </w:tc>
      </w:tr>
      <w:tr w:rsidR="001734F3" w:rsidRPr="00FF32D3" w:rsidTr="00232056">
        <w:trPr>
          <w:trHeight w:val="330"/>
          <w:jc w:val="center"/>
        </w:trPr>
        <w:tc>
          <w:tcPr>
            <w:tcW w:w="1524" w:type="dxa"/>
            <w:gridSpan w:val="2"/>
            <w:shd w:val="clear" w:color="000000" w:fill="D9D9D9"/>
            <w:tcMar>
              <w:left w:w="28" w:type="dxa"/>
              <w:right w:w="28" w:type="dxa"/>
            </w:tcMar>
            <w:vAlign w:val="center"/>
          </w:tcPr>
          <w:p w:rsidR="001734F3" w:rsidRPr="00FF32D3" w:rsidRDefault="001734F3" w:rsidP="00232056">
            <w:pPr>
              <w:jc w:val="center"/>
              <w:rPr>
                <w:color w:val="000000"/>
                <w:sz w:val="22"/>
                <w:szCs w:val="22"/>
              </w:rPr>
            </w:pPr>
          </w:p>
        </w:tc>
        <w:tc>
          <w:tcPr>
            <w:tcW w:w="8456" w:type="dxa"/>
            <w:gridSpan w:val="5"/>
            <w:shd w:val="clear" w:color="000000" w:fill="D9D9D9"/>
            <w:noWrap/>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Котельная УПК</w:t>
            </w:r>
          </w:p>
        </w:tc>
      </w:tr>
      <w:tr w:rsidR="001734F3" w:rsidRPr="00FF32D3" w:rsidTr="00232056">
        <w:trPr>
          <w:trHeight w:val="330"/>
          <w:jc w:val="center"/>
        </w:trPr>
        <w:tc>
          <w:tcPr>
            <w:tcW w:w="547" w:type="dxa"/>
            <w:shd w:val="clear" w:color="auto" w:fill="auto"/>
            <w:noWrap/>
            <w:tcMar>
              <w:left w:w="28" w:type="dxa"/>
              <w:right w:w="28" w:type="dxa"/>
            </w:tcMar>
            <w:vAlign w:val="center"/>
            <w:hideMark/>
          </w:tcPr>
          <w:p w:rsidR="001734F3" w:rsidRPr="00FF32D3" w:rsidRDefault="001734F3" w:rsidP="00232056">
            <w:pPr>
              <w:jc w:val="center"/>
              <w:rPr>
                <w:color w:val="000000"/>
              </w:rPr>
            </w:pPr>
            <w:r w:rsidRPr="00FF32D3">
              <w:rPr>
                <w:color w:val="000000"/>
              </w:rPr>
              <w:t>10</w:t>
            </w:r>
          </w:p>
        </w:tc>
        <w:tc>
          <w:tcPr>
            <w:tcW w:w="2614" w:type="dxa"/>
            <w:gridSpan w:val="2"/>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Капитальный ремонт дымовой трубы</w:t>
            </w:r>
          </w:p>
        </w:tc>
        <w:tc>
          <w:tcPr>
            <w:tcW w:w="1298" w:type="dxa"/>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456 619,92</w:t>
            </w:r>
          </w:p>
        </w:tc>
        <w:tc>
          <w:tcPr>
            <w:tcW w:w="1330" w:type="dxa"/>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456 619,92</w:t>
            </w:r>
          </w:p>
        </w:tc>
        <w:tc>
          <w:tcPr>
            <w:tcW w:w="1526" w:type="dxa"/>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0,00</w:t>
            </w:r>
          </w:p>
        </w:tc>
        <w:tc>
          <w:tcPr>
            <w:tcW w:w="2665" w:type="dxa"/>
            <w:tcMar>
              <w:left w:w="28" w:type="dxa"/>
              <w:right w:w="28" w:type="dxa"/>
            </w:tcMar>
            <w:vAlign w:val="center"/>
          </w:tcPr>
          <w:p w:rsidR="001734F3" w:rsidRPr="00FF32D3" w:rsidRDefault="001734F3" w:rsidP="00232056">
            <w:pPr>
              <w:jc w:val="center"/>
              <w:rPr>
                <w:color w:val="000000"/>
                <w:sz w:val="22"/>
                <w:szCs w:val="22"/>
              </w:rPr>
            </w:pPr>
          </w:p>
        </w:tc>
      </w:tr>
      <w:tr w:rsidR="001734F3" w:rsidRPr="00FF32D3" w:rsidTr="00232056">
        <w:trPr>
          <w:trHeight w:val="330"/>
          <w:jc w:val="center"/>
        </w:trPr>
        <w:tc>
          <w:tcPr>
            <w:tcW w:w="547" w:type="dxa"/>
            <w:shd w:val="clear" w:color="auto" w:fill="auto"/>
            <w:noWrap/>
            <w:tcMar>
              <w:left w:w="28" w:type="dxa"/>
              <w:right w:w="28" w:type="dxa"/>
            </w:tcMar>
            <w:vAlign w:val="center"/>
            <w:hideMark/>
          </w:tcPr>
          <w:p w:rsidR="001734F3" w:rsidRPr="00FF32D3" w:rsidRDefault="001734F3" w:rsidP="00232056">
            <w:pPr>
              <w:jc w:val="center"/>
              <w:rPr>
                <w:color w:val="000000"/>
              </w:rPr>
            </w:pPr>
            <w:r w:rsidRPr="00FF32D3">
              <w:rPr>
                <w:color w:val="000000"/>
              </w:rPr>
              <w:t>11</w:t>
            </w:r>
          </w:p>
        </w:tc>
        <w:tc>
          <w:tcPr>
            <w:tcW w:w="2614" w:type="dxa"/>
            <w:gridSpan w:val="2"/>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Капитальный ремонт кровли зд</w:t>
            </w:r>
            <w:r>
              <w:rPr>
                <w:color w:val="000000"/>
                <w:sz w:val="22"/>
                <w:szCs w:val="22"/>
              </w:rPr>
              <w:t>а</w:t>
            </w:r>
            <w:r w:rsidRPr="00FF32D3">
              <w:rPr>
                <w:color w:val="000000"/>
                <w:sz w:val="22"/>
                <w:szCs w:val="22"/>
              </w:rPr>
              <w:t>ния котельной</w:t>
            </w:r>
          </w:p>
        </w:tc>
        <w:tc>
          <w:tcPr>
            <w:tcW w:w="1298" w:type="dxa"/>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1 083 316,00</w:t>
            </w:r>
          </w:p>
        </w:tc>
        <w:tc>
          <w:tcPr>
            <w:tcW w:w="1330" w:type="dxa"/>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1 083 316,00</w:t>
            </w:r>
          </w:p>
        </w:tc>
        <w:tc>
          <w:tcPr>
            <w:tcW w:w="1526" w:type="dxa"/>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0,00</w:t>
            </w:r>
          </w:p>
        </w:tc>
        <w:tc>
          <w:tcPr>
            <w:tcW w:w="2665" w:type="dxa"/>
            <w:tcMar>
              <w:left w:w="28" w:type="dxa"/>
              <w:right w:w="28" w:type="dxa"/>
            </w:tcMar>
            <w:vAlign w:val="center"/>
          </w:tcPr>
          <w:p w:rsidR="001734F3" w:rsidRPr="00FF32D3" w:rsidRDefault="001734F3" w:rsidP="00232056">
            <w:pPr>
              <w:jc w:val="center"/>
              <w:rPr>
                <w:color w:val="000000"/>
                <w:sz w:val="22"/>
                <w:szCs w:val="22"/>
              </w:rPr>
            </w:pPr>
          </w:p>
        </w:tc>
      </w:tr>
      <w:tr w:rsidR="001734F3" w:rsidRPr="00FF32D3" w:rsidTr="00232056">
        <w:trPr>
          <w:trHeight w:val="330"/>
          <w:jc w:val="center"/>
        </w:trPr>
        <w:tc>
          <w:tcPr>
            <w:tcW w:w="547" w:type="dxa"/>
            <w:shd w:val="clear" w:color="auto" w:fill="auto"/>
            <w:noWrap/>
            <w:tcMar>
              <w:left w:w="28" w:type="dxa"/>
              <w:right w:w="28" w:type="dxa"/>
            </w:tcMar>
            <w:vAlign w:val="center"/>
            <w:hideMark/>
          </w:tcPr>
          <w:p w:rsidR="001734F3" w:rsidRPr="00FF32D3" w:rsidRDefault="001734F3" w:rsidP="00232056">
            <w:pPr>
              <w:jc w:val="center"/>
              <w:rPr>
                <w:color w:val="000000"/>
              </w:rPr>
            </w:pPr>
            <w:r w:rsidRPr="00FF32D3">
              <w:rPr>
                <w:color w:val="000000"/>
              </w:rPr>
              <w:t>12</w:t>
            </w:r>
          </w:p>
        </w:tc>
        <w:tc>
          <w:tcPr>
            <w:tcW w:w="2614" w:type="dxa"/>
            <w:gridSpan w:val="2"/>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Капитальный ремонт колосниковых решеток котлов №1,2</w:t>
            </w:r>
          </w:p>
        </w:tc>
        <w:tc>
          <w:tcPr>
            <w:tcW w:w="1298" w:type="dxa"/>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284 025,34</w:t>
            </w:r>
          </w:p>
        </w:tc>
        <w:tc>
          <w:tcPr>
            <w:tcW w:w="1330" w:type="dxa"/>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284 025,34</w:t>
            </w:r>
          </w:p>
        </w:tc>
        <w:tc>
          <w:tcPr>
            <w:tcW w:w="1526" w:type="dxa"/>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0,00</w:t>
            </w:r>
          </w:p>
        </w:tc>
        <w:tc>
          <w:tcPr>
            <w:tcW w:w="2665" w:type="dxa"/>
            <w:tcMar>
              <w:left w:w="28" w:type="dxa"/>
              <w:right w:w="28" w:type="dxa"/>
            </w:tcMar>
            <w:vAlign w:val="center"/>
          </w:tcPr>
          <w:p w:rsidR="001734F3" w:rsidRPr="00FF32D3" w:rsidRDefault="001734F3" w:rsidP="00232056">
            <w:pPr>
              <w:jc w:val="center"/>
              <w:rPr>
                <w:color w:val="000000"/>
                <w:sz w:val="22"/>
                <w:szCs w:val="22"/>
              </w:rPr>
            </w:pPr>
          </w:p>
        </w:tc>
      </w:tr>
      <w:tr w:rsidR="001734F3" w:rsidRPr="00FF32D3" w:rsidTr="00232056">
        <w:trPr>
          <w:trHeight w:val="330"/>
          <w:jc w:val="center"/>
        </w:trPr>
        <w:tc>
          <w:tcPr>
            <w:tcW w:w="1524" w:type="dxa"/>
            <w:gridSpan w:val="2"/>
            <w:shd w:val="clear" w:color="000000" w:fill="D9D9D9"/>
            <w:tcMar>
              <w:left w:w="28" w:type="dxa"/>
              <w:right w:w="28" w:type="dxa"/>
            </w:tcMar>
            <w:vAlign w:val="center"/>
          </w:tcPr>
          <w:p w:rsidR="001734F3" w:rsidRPr="00FF32D3" w:rsidRDefault="001734F3" w:rsidP="00232056">
            <w:pPr>
              <w:jc w:val="center"/>
              <w:rPr>
                <w:color w:val="000000"/>
                <w:sz w:val="22"/>
                <w:szCs w:val="22"/>
              </w:rPr>
            </w:pPr>
          </w:p>
        </w:tc>
        <w:tc>
          <w:tcPr>
            <w:tcW w:w="8456" w:type="dxa"/>
            <w:gridSpan w:val="5"/>
            <w:shd w:val="clear" w:color="000000" w:fill="D9D9D9"/>
            <w:noWrap/>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Котельная проф. Бунгурский.</w:t>
            </w:r>
          </w:p>
        </w:tc>
      </w:tr>
      <w:tr w:rsidR="001734F3" w:rsidRPr="00FF32D3" w:rsidTr="00232056">
        <w:trPr>
          <w:trHeight w:val="390"/>
          <w:jc w:val="center"/>
        </w:trPr>
        <w:tc>
          <w:tcPr>
            <w:tcW w:w="547" w:type="dxa"/>
            <w:shd w:val="clear" w:color="auto" w:fill="auto"/>
            <w:noWrap/>
            <w:tcMar>
              <w:left w:w="28" w:type="dxa"/>
              <w:right w:w="28" w:type="dxa"/>
            </w:tcMar>
            <w:vAlign w:val="center"/>
            <w:hideMark/>
          </w:tcPr>
          <w:p w:rsidR="001734F3" w:rsidRPr="00FF32D3" w:rsidRDefault="001734F3" w:rsidP="00232056">
            <w:pPr>
              <w:jc w:val="center"/>
              <w:rPr>
                <w:color w:val="000000"/>
              </w:rPr>
            </w:pPr>
            <w:r w:rsidRPr="00FF32D3">
              <w:rPr>
                <w:color w:val="000000"/>
              </w:rPr>
              <w:t>13</w:t>
            </w:r>
          </w:p>
        </w:tc>
        <w:tc>
          <w:tcPr>
            <w:tcW w:w="2614" w:type="dxa"/>
            <w:gridSpan w:val="2"/>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Капитальный ремонт водоподготовительной установки</w:t>
            </w:r>
          </w:p>
        </w:tc>
        <w:tc>
          <w:tcPr>
            <w:tcW w:w="1298" w:type="dxa"/>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667 408,00</w:t>
            </w:r>
          </w:p>
        </w:tc>
        <w:tc>
          <w:tcPr>
            <w:tcW w:w="1330" w:type="dxa"/>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0,00</w:t>
            </w:r>
          </w:p>
        </w:tc>
        <w:tc>
          <w:tcPr>
            <w:tcW w:w="1526" w:type="dxa"/>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-667 408,00</w:t>
            </w:r>
          </w:p>
        </w:tc>
        <w:tc>
          <w:tcPr>
            <w:tcW w:w="2665" w:type="dxa"/>
            <w:tcMar>
              <w:left w:w="28" w:type="dxa"/>
              <w:right w:w="28" w:type="dxa"/>
            </w:tcMar>
            <w:vAlign w:val="center"/>
          </w:tcPr>
          <w:p w:rsidR="001734F3" w:rsidRPr="00FF32D3" w:rsidRDefault="001734F3" w:rsidP="00232056">
            <w:pPr>
              <w:jc w:val="center"/>
              <w:rPr>
                <w:color w:val="000000"/>
                <w:sz w:val="22"/>
                <w:szCs w:val="22"/>
              </w:rPr>
            </w:pPr>
            <w:r w:rsidRPr="00FF32D3">
              <w:rPr>
                <w:color w:val="000000"/>
                <w:sz w:val="22"/>
                <w:szCs w:val="22"/>
              </w:rPr>
              <w:t xml:space="preserve">Мероприятие должно относиться </w:t>
            </w:r>
            <w:r w:rsidRPr="00FF32D3">
              <w:rPr>
                <w:color w:val="000000"/>
                <w:sz w:val="22"/>
                <w:szCs w:val="22"/>
              </w:rPr>
              <w:lastRenderedPageBreak/>
              <w:t>к инвестиционной программе</w:t>
            </w:r>
          </w:p>
        </w:tc>
      </w:tr>
      <w:tr w:rsidR="001734F3" w:rsidRPr="00FF32D3" w:rsidTr="00232056">
        <w:trPr>
          <w:trHeight w:val="330"/>
          <w:jc w:val="center"/>
        </w:trPr>
        <w:tc>
          <w:tcPr>
            <w:tcW w:w="1524" w:type="dxa"/>
            <w:gridSpan w:val="2"/>
            <w:shd w:val="clear" w:color="000000" w:fill="D9D9D9"/>
            <w:tcMar>
              <w:left w:w="28" w:type="dxa"/>
              <w:right w:w="28" w:type="dxa"/>
            </w:tcMar>
            <w:vAlign w:val="center"/>
          </w:tcPr>
          <w:p w:rsidR="001734F3" w:rsidRPr="00FF32D3" w:rsidRDefault="001734F3" w:rsidP="00232056">
            <w:pPr>
              <w:jc w:val="center"/>
              <w:rPr>
                <w:color w:val="000000"/>
                <w:sz w:val="22"/>
                <w:szCs w:val="22"/>
              </w:rPr>
            </w:pPr>
          </w:p>
        </w:tc>
        <w:tc>
          <w:tcPr>
            <w:tcW w:w="8456" w:type="dxa"/>
            <w:gridSpan w:val="5"/>
            <w:shd w:val="clear" w:color="000000" w:fill="D9D9D9"/>
            <w:noWrap/>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Котельная №19.</w:t>
            </w:r>
          </w:p>
        </w:tc>
      </w:tr>
      <w:tr w:rsidR="001734F3" w:rsidRPr="00FF32D3" w:rsidTr="00232056">
        <w:trPr>
          <w:trHeight w:val="330"/>
          <w:jc w:val="center"/>
        </w:trPr>
        <w:tc>
          <w:tcPr>
            <w:tcW w:w="547" w:type="dxa"/>
            <w:shd w:val="clear" w:color="auto" w:fill="auto"/>
            <w:noWrap/>
            <w:tcMar>
              <w:left w:w="28" w:type="dxa"/>
              <w:right w:w="28" w:type="dxa"/>
            </w:tcMar>
            <w:vAlign w:val="center"/>
            <w:hideMark/>
          </w:tcPr>
          <w:p w:rsidR="001734F3" w:rsidRPr="00FF32D3" w:rsidRDefault="001734F3" w:rsidP="00232056">
            <w:pPr>
              <w:jc w:val="center"/>
              <w:rPr>
                <w:color w:val="000000"/>
              </w:rPr>
            </w:pPr>
            <w:r w:rsidRPr="00FF32D3">
              <w:rPr>
                <w:color w:val="000000"/>
              </w:rPr>
              <w:t>14</w:t>
            </w:r>
          </w:p>
        </w:tc>
        <w:tc>
          <w:tcPr>
            <w:tcW w:w="2614" w:type="dxa"/>
            <w:gridSpan w:val="2"/>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Капитальный ремонт котлоячейки №1</w:t>
            </w:r>
          </w:p>
        </w:tc>
        <w:tc>
          <w:tcPr>
            <w:tcW w:w="1298" w:type="dxa"/>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2 483 085,25</w:t>
            </w:r>
          </w:p>
        </w:tc>
        <w:tc>
          <w:tcPr>
            <w:tcW w:w="1330" w:type="dxa"/>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0,00</w:t>
            </w:r>
          </w:p>
        </w:tc>
        <w:tc>
          <w:tcPr>
            <w:tcW w:w="1526" w:type="dxa"/>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-2 483 085,25</w:t>
            </w:r>
          </w:p>
        </w:tc>
        <w:tc>
          <w:tcPr>
            <w:tcW w:w="2665" w:type="dxa"/>
            <w:tcMar>
              <w:left w:w="28" w:type="dxa"/>
              <w:right w:w="28" w:type="dxa"/>
            </w:tcMar>
            <w:vAlign w:val="center"/>
          </w:tcPr>
          <w:p w:rsidR="001734F3" w:rsidRPr="00FF32D3" w:rsidRDefault="001734F3" w:rsidP="00232056">
            <w:pPr>
              <w:jc w:val="center"/>
              <w:rPr>
                <w:color w:val="000000"/>
                <w:sz w:val="22"/>
                <w:szCs w:val="22"/>
              </w:rPr>
            </w:pPr>
            <w:r w:rsidRPr="00FF32D3">
              <w:rPr>
                <w:color w:val="000000"/>
                <w:sz w:val="22"/>
                <w:szCs w:val="22"/>
              </w:rPr>
              <w:t>Мероприятие должно относиться к инвестиционной программе</w:t>
            </w:r>
          </w:p>
        </w:tc>
      </w:tr>
      <w:tr w:rsidR="001734F3" w:rsidRPr="00FF32D3" w:rsidTr="00232056">
        <w:trPr>
          <w:trHeight w:val="330"/>
          <w:jc w:val="center"/>
        </w:trPr>
        <w:tc>
          <w:tcPr>
            <w:tcW w:w="547" w:type="dxa"/>
            <w:shd w:val="clear" w:color="auto" w:fill="auto"/>
            <w:noWrap/>
            <w:tcMar>
              <w:left w:w="28" w:type="dxa"/>
              <w:right w:w="28" w:type="dxa"/>
            </w:tcMar>
            <w:vAlign w:val="center"/>
            <w:hideMark/>
          </w:tcPr>
          <w:p w:rsidR="001734F3" w:rsidRPr="00FF32D3" w:rsidRDefault="001734F3" w:rsidP="00232056">
            <w:pPr>
              <w:jc w:val="center"/>
              <w:rPr>
                <w:color w:val="000000"/>
              </w:rPr>
            </w:pPr>
            <w:r w:rsidRPr="00FF32D3">
              <w:rPr>
                <w:color w:val="000000"/>
              </w:rPr>
              <w:t>15</w:t>
            </w:r>
          </w:p>
        </w:tc>
        <w:tc>
          <w:tcPr>
            <w:tcW w:w="2614" w:type="dxa"/>
            <w:gridSpan w:val="2"/>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Капитальный ремонт конвейера золоудаления С-53</w:t>
            </w:r>
          </w:p>
        </w:tc>
        <w:tc>
          <w:tcPr>
            <w:tcW w:w="1298" w:type="dxa"/>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483 521,00</w:t>
            </w:r>
          </w:p>
        </w:tc>
        <w:tc>
          <w:tcPr>
            <w:tcW w:w="1330" w:type="dxa"/>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483 521,00</w:t>
            </w:r>
          </w:p>
        </w:tc>
        <w:tc>
          <w:tcPr>
            <w:tcW w:w="1526" w:type="dxa"/>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0,00</w:t>
            </w:r>
          </w:p>
        </w:tc>
        <w:tc>
          <w:tcPr>
            <w:tcW w:w="2665" w:type="dxa"/>
            <w:tcMar>
              <w:left w:w="28" w:type="dxa"/>
              <w:right w:w="28" w:type="dxa"/>
            </w:tcMar>
            <w:vAlign w:val="center"/>
          </w:tcPr>
          <w:p w:rsidR="001734F3" w:rsidRPr="00FF32D3" w:rsidRDefault="001734F3" w:rsidP="00232056">
            <w:pPr>
              <w:jc w:val="center"/>
              <w:rPr>
                <w:color w:val="000000"/>
                <w:sz w:val="22"/>
                <w:szCs w:val="22"/>
              </w:rPr>
            </w:pPr>
          </w:p>
        </w:tc>
      </w:tr>
      <w:tr w:rsidR="001734F3" w:rsidRPr="00FF32D3" w:rsidTr="00232056">
        <w:trPr>
          <w:trHeight w:val="420"/>
          <w:jc w:val="center"/>
        </w:trPr>
        <w:tc>
          <w:tcPr>
            <w:tcW w:w="547" w:type="dxa"/>
            <w:shd w:val="clear" w:color="auto" w:fill="auto"/>
            <w:noWrap/>
            <w:tcMar>
              <w:left w:w="28" w:type="dxa"/>
              <w:right w:w="28" w:type="dxa"/>
            </w:tcMar>
            <w:vAlign w:val="center"/>
            <w:hideMark/>
          </w:tcPr>
          <w:p w:rsidR="001734F3" w:rsidRPr="00FF32D3" w:rsidRDefault="001734F3" w:rsidP="00232056">
            <w:pPr>
              <w:jc w:val="center"/>
              <w:rPr>
                <w:b/>
                <w:bCs/>
                <w:color w:val="000000"/>
              </w:rPr>
            </w:pPr>
          </w:p>
        </w:tc>
        <w:tc>
          <w:tcPr>
            <w:tcW w:w="2614" w:type="dxa"/>
            <w:gridSpan w:val="2"/>
            <w:shd w:val="clear" w:color="auto" w:fill="auto"/>
            <w:noWrap/>
            <w:tcMar>
              <w:left w:w="28" w:type="dxa"/>
              <w:right w:w="28" w:type="dxa"/>
            </w:tcMar>
            <w:vAlign w:val="center"/>
            <w:hideMark/>
          </w:tcPr>
          <w:p w:rsidR="001734F3" w:rsidRPr="00FF32D3" w:rsidRDefault="001734F3" w:rsidP="00232056">
            <w:pPr>
              <w:jc w:val="center"/>
              <w:rPr>
                <w:b/>
                <w:bCs/>
                <w:color w:val="000000"/>
              </w:rPr>
            </w:pPr>
            <w:r w:rsidRPr="00FF32D3">
              <w:rPr>
                <w:b/>
                <w:bCs/>
                <w:color w:val="000000"/>
              </w:rPr>
              <w:t>ИТОГО ПО РАСЧЕТУ</w:t>
            </w:r>
          </w:p>
        </w:tc>
        <w:tc>
          <w:tcPr>
            <w:tcW w:w="1298" w:type="dxa"/>
            <w:shd w:val="clear" w:color="auto" w:fill="auto"/>
            <w:noWrap/>
            <w:tcMar>
              <w:left w:w="28" w:type="dxa"/>
              <w:right w:w="28" w:type="dxa"/>
            </w:tcMar>
            <w:vAlign w:val="center"/>
            <w:hideMark/>
          </w:tcPr>
          <w:p w:rsidR="001734F3" w:rsidRPr="00FF32D3" w:rsidRDefault="001734F3" w:rsidP="00232056">
            <w:pPr>
              <w:jc w:val="center"/>
              <w:rPr>
                <w:b/>
                <w:bCs/>
                <w:color w:val="000000"/>
              </w:rPr>
            </w:pPr>
            <w:r w:rsidRPr="00FF32D3">
              <w:rPr>
                <w:b/>
                <w:bCs/>
                <w:color w:val="000000"/>
              </w:rPr>
              <w:t>10 301 665,69</w:t>
            </w:r>
          </w:p>
        </w:tc>
        <w:tc>
          <w:tcPr>
            <w:tcW w:w="1330" w:type="dxa"/>
            <w:shd w:val="clear" w:color="auto" w:fill="auto"/>
            <w:noWrap/>
            <w:tcMar>
              <w:left w:w="28" w:type="dxa"/>
              <w:right w:w="28" w:type="dxa"/>
            </w:tcMar>
            <w:vAlign w:val="center"/>
            <w:hideMark/>
          </w:tcPr>
          <w:p w:rsidR="001734F3" w:rsidRPr="00FF32D3" w:rsidRDefault="001734F3" w:rsidP="00232056">
            <w:pPr>
              <w:jc w:val="center"/>
              <w:rPr>
                <w:b/>
                <w:bCs/>
                <w:color w:val="000000"/>
              </w:rPr>
            </w:pPr>
            <w:r w:rsidRPr="00FF32D3">
              <w:rPr>
                <w:b/>
                <w:bCs/>
                <w:color w:val="000000"/>
              </w:rPr>
              <w:t>5 380 692,44</w:t>
            </w:r>
          </w:p>
        </w:tc>
        <w:tc>
          <w:tcPr>
            <w:tcW w:w="1526" w:type="dxa"/>
            <w:shd w:val="clear" w:color="auto" w:fill="auto"/>
            <w:tcMar>
              <w:left w:w="28" w:type="dxa"/>
              <w:right w:w="28" w:type="dxa"/>
            </w:tcMar>
            <w:vAlign w:val="center"/>
            <w:hideMark/>
          </w:tcPr>
          <w:p w:rsidR="001734F3" w:rsidRPr="00FF32D3" w:rsidRDefault="001734F3" w:rsidP="00232056">
            <w:pPr>
              <w:jc w:val="center"/>
              <w:rPr>
                <w:color w:val="000000"/>
                <w:sz w:val="22"/>
                <w:szCs w:val="22"/>
              </w:rPr>
            </w:pPr>
            <w:r w:rsidRPr="00FF32D3">
              <w:rPr>
                <w:color w:val="000000"/>
                <w:sz w:val="22"/>
                <w:szCs w:val="22"/>
              </w:rPr>
              <w:t>-4 920 973,25</w:t>
            </w:r>
          </w:p>
        </w:tc>
        <w:tc>
          <w:tcPr>
            <w:tcW w:w="2665" w:type="dxa"/>
            <w:tcMar>
              <w:left w:w="28" w:type="dxa"/>
              <w:right w:w="28" w:type="dxa"/>
            </w:tcMar>
            <w:vAlign w:val="center"/>
          </w:tcPr>
          <w:p w:rsidR="001734F3" w:rsidRPr="00FF32D3" w:rsidRDefault="001734F3" w:rsidP="00232056">
            <w:pPr>
              <w:jc w:val="center"/>
              <w:rPr>
                <w:color w:val="000000"/>
                <w:sz w:val="22"/>
                <w:szCs w:val="22"/>
              </w:rPr>
            </w:pPr>
          </w:p>
        </w:tc>
      </w:tr>
    </w:tbl>
    <w:p w:rsidR="001734F3" w:rsidRDefault="001734F3" w:rsidP="001734F3">
      <w:pPr>
        <w:ind w:firstLine="709"/>
        <w:jc w:val="both"/>
        <w:rPr>
          <w:sz w:val="28"/>
          <w:szCs w:val="28"/>
        </w:rPr>
      </w:pPr>
    </w:p>
    <w:p w:rsidR="001734F3" w:rsidRDefault="001734F3" w:rsidP="001734F3">
      <w:pPr>
        <w:ind w:firstLine="709"/>
        <w:jc w:val="both"/>
        <w:rPr>
          <w:sz w:val="28"/>
          <w:szCs w:val="28"/>
        </w:rPr>
      </w:pPr>
      <w:r>
        <w:rPr>
          <w:sz w:val="28"/>
          <w:szCs w:val="28"/>
        </w:rPr>
        <w:t>Корректировка предложения предприятия составила 4 921 тыс. руб. в сторону уменьшения, в соответствии с представленными документами.</w:t>
      </w:r>
    </w:p>
    <w:tbl>
      <w:tblPr>
        <w:tblW w:w="9669" w:type="dxa"/>
        <w:tblInd w:w="93" w:type="dxa"/>
        <w:tblLook w:val="04A0" w:firstRow="1" w:lastRow="0" w:firstColumn="1" w:lastColumn="0" w:noHBand="0" w:noVBand="1"/>
      </w:tblPr>
      <w:tblGrid>
        <w:gridCol w:w="4693"/>
        <w:gridCol w:w="1614"/>
        <w:gridCol w:w="1614"/>
        <w:gridCol w:w="1748"/>
      </w:tblGrid>
      <w:tr w:rsidR="001734F3" w:rsidRPr="00325015" w:rsidTr="00232056">
        <w:trPr>
          <w:trHeight w:val="375"/>
        </w:trPr>
        <w:tc>
          <w:tcPr>
            <w:tcW w:w="4693" w:type="dxa"/>
            <w:tcBorders>
              <w:top w:val="nil"/>
              <w:left w:val="nil"/>
              <w:bottom w:val="nil"/>
              <w:right w:val="nil"/>
            </w:tcBorders>
            <w:shd w:val="clear" w:color="auto" w:fill="auto"/>
            <w:noWrap/>
            <w:vAlign w:val="bottom"/>
          </w:tcPr>
          <w:p w:rsidR="001734F3" w:rsidRPr="00325015" w:rsidRDefault="001734F3" w:rsidP="00232056">
            <w:pPr>
              <w:rPr>
                <w:rFonts w:ascii="Verdana" w:hAnsi="Verdana"/>
                <w:sz w:val="16"/>
                <w:szCs w:val="16"/>
              </w:rPr>
            </w:pPr>
            <w:r w:rsidRPr="00325015">
              <w:rPr>
                <w:sz w:val="28"/>
                <w:szCs w:val="28"/>
              </w:rPr>
              <w:br w:type="page"/>
            </w:r>
          </w:p>
        </w:tc>
        <w:tc>
          <w:tcPr>
            <w:tcW w:w="1614" w:type="dxa"/>
            <w:tcBorders>
              <w:top w:val="nil"/>
              <w:left w:val="nil"/>
              <w:bottom w:val="nil"/>
              <w:right w:val="nil"/>
            </w:tcBorders>
            <w:shd w:val="clear" w:color="auto" w:fill="auto"/>
            <w:noWrap/>
            <w:vAlign w:val="bottom"/>
          </w:tcPr>
          <w:p w:rsidR="001734F3" w:rsidRPr="00325015" w:rsidRDefault="001734F3" w:rsidP="00232056">
            <w:pPr>
              <w:rPr>
                <w:rFonts w:ascii="Verdana" w:hAnsi="Verdana"/>
                <w:sz w:val="16"/>
                <w:szCs w:val="16"/>
              </w:rPr>
            </w:pPr>
          </w:p>
        </w:tc>
        <w:tc>
          <w:tcPr>
            <w:tcW w:w="3362" w:type="dxa"/>
            <w:gridSpan w:val="2"/>
            <w:tcBorders>
              <w:top w:val="nil"/>
              <w:left w:val="nil"/>
              <w:bottom w:val="nil"/>
              <w:right w:val="nil"/>
            </w:tcBorders>
            <w:shd w:val="clear" w:color="auto" w:fill="auto"/>
            <w:noWrap/>
            <w:vAlign w:val="bottom"/>
          </w:tcPr>
          <w:p w:rsidR="001734F3" w:rsidRPr="00325015" w:rsidRDefault="001734F3" w:rsidP="00B20DA8">
            <w:pPr>
              <w:numPr>
                <w:ilvl w:val="0"/>
                <w:numId w:val="26"/>
              </w:numPr>
              <w:spacing w:line="360" w:lineRule="auto"/>
              <w:ind w:right="-519"/>
              <w:jc w:val="right"/>
              <w:rPr>
                <w:sz w:val="28"/>
                <w:szCs w:val="28"/>
              </w:rPr>
            </w:pPr>
            <w:r w:rsidRPr="00325015">
              <w:rPr>
                <w:sz w:val="28"/>
                <w:szCs w:val="28"/>
              </w:rPr>
              <w:t xml:space="preserve">5 </w:t>
            </w:r>
          </w:p>
        </w:tc>
      </w:tr>
      <w:tr w:rsidR="001734F3" w:rsidRPr="00325015" w:rsidTr="00232056">
        <w:trPr>
          <w:trHeight w:val="315"/>
        </w:trPr>
        <w:tc>
          <w:tcPr>
            <w:tcW w:w="4693" w:type="dxa"/>
            <w:tcBorders>
              <w:top w:val="nil"/>
              <w:left w:val="nil"/>
              <w:bottom w:val="nil"/>
              <w:right w:val="nil"/>
            </w:tcBorders>
            <w:shd w:val="clear" w:color="auto" w:fill="auto"/>
            <w:noWrap/>
            <w:vAlign w:val="bottom"/>
          </w:tcPr>
          <w:p w:rsidR="001734F3" w:rsidRPr="00325015" w:rsidRDefault="001734F3" w:rsidP="00232056">
            <w:pPr>
              <w:rPr>
                <w:rFonts w:ascii="Verdana" w:hAnsi="Verdana"/>
                <w:sz w:val="16"/>
                <w:szCs w:val="16"/>
              </w:rPr>
            </w:pPr>
          </w:p>
        </w:tc>
        <w:tc>
          <w:tcPr>
            <w:tcW w:w="1614" w:type="dxa"/>
            <w:tcBorders>
              <w:top w:val="nil"/>
              <w:left w:val="nil"/>
              <w:bottom w:val="nil"/>
              <w:right w:val="nil"/>
            </w:tcBorders>
            <w:shd w:val="clear" w:color="auto" w:fill="auto"/>
            <w:noWrap/>
            <w:vAlign w:val="bottom"/>
          </w:tcPr>
          <w:p w:rsidR="001734F3" w:rsidRPr="00325015" w:rsidRDefault="001734F3" w:rsidP="00232056">
            <w:pPr>
              <w:rPr>
                <w:rFonts w:ascii="Verdana" w:hAnsi="Verdana"/>
                <w:sz w:val="16"/>
                <w:szCs w:val="16"/>
              </w:rPr>
            </w:pPr>
          </w:p>
        </w:tc>
        <w:tc>
          <w:tcPr>
            <w:tcW w:w="1614" w:type="dxa"/>
            <w:tcBorders>
              <w:top w:val="nil"/>
              <w:left w:val="nil"/>
              <w:bottom w:val="nil"/>
              <w:right w:val="nil"/>
            </w:tcBorders>
            <w:shd w:val="clear" w:color="auto" w:fill="auto"/>
            <w:noWrap/>
            <w:vAlign w:val="bottom"/>
          </w:tcPr>
          <w:p w:rsidR="001734F3" w:rsidRPr="00325015" w:rsidRDefault="001734F3" w:rsidP="00232056">
            <w:pPr>
              <w:rPr>
                <w:rFonts w:ascii="Verdana" w:hAnsi="Verdana"/>
                <w:sz w:val="16"/>
                <w:szCs w:val="16"/>
              </w:rPr>
            </w:pPr>
          </w:p>
        </w:tc>
        <w:tc>
          <w:tcPr>
            <w:tcW w:w="1748" w:type="dxa"/>
            <w:tcBorders>
              <w:top w:val="nil"/>
              <w:left w:val="nil"/>
              <w:bottom w:val="nil"/>
              <w:right w:val="nil"/>
            </w:tcBorders>
            <w:shd w:val="clear" w:color="auto" w:fill="auto"/>
            <w:noWrap/>
            <w:vAlign w:val="bottom"/>
          </w:tcPr>
          <w:p w:rsidR="001734F3" w:rsidRPr="00325015" w:rsidRDefault="001734F3" w:rsidP="00232056">
            <w:pPr>
              <w:jc w:val="right"/>
            </w:pPr>
            <w:r w:rsidRPr="00325015">
              <w:t>тыс. руб.</w:t>
            </w:r>
          </w:p>
        </w:tc>
      </w:tr>
      <w:tr w:rsidR="001734F3" w:rsidRPr="00325015" w:rsidTr="00232056">
        <w:trPr>
          <w:trHeight w:val="945"/>
        </w:trPr>
        <w:tc>
          <w:tcPr>
            <w:tcW w:w="4693" w:type="dxa"/>
            <w:tcBorders>
              <w:top w:val="single" w:sz="4" w:space="0" w:color="auto"/>
              <w:left w:val="single" w:sz="4" w:space="0" w:color="auto"/>
              <w:bottom w:val="single" w:sz="4" w:space="0" w:color="auto"/>
              <w:right w:val="single" w:sz="4" w:space="0" w:color="auto"/>
            </w:tcBorders>
            <w:shd w:val="clear" w:color="000000" w:fill="C0C0C0"/>
            <w:vAlign w:val="center"/>
          </w:tcPr>
          <w:p w:rsidR="001734F3" w:rsidRPr="00325015" w:rsidRDefault="001734F3" w:rsidP="00232056">
            <w:pPr>
              <w:jc w:val="center"/>
            </w:pPr>
            <w:r w:rsidRPr="00325015">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1734F3" w:rsidRPr="00325015" w:rsidRDefault="001734F3" w:rsidP="00232056">
            <w:pPr>
              <w:jc w:val="center"/>
            </w:pPr>
            <w:r w:rsidRPr="00325015">
              <w:t>Предложение предприятия на 2018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1734F3" w:rsidRPr="00325015" w:rsidRDefault="001734F3" w:rsidP="00232056">
            <w:pPr>
              <w:ind w:left="-108" w:right="-108"/>
              <w:jc w:val="center"/>
            </w:pPr>
            <w:r w:rsidRPr="00325015">
              <w:t>Предложение экспертов на 2018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rsidR="001734F3" w:rsidRPr="00325015" w:rsidRDefault="001734F3" w:rsidP="00232056">
            <w:pPr>
              <w:jc w:val="center"/>
            </w:pPr>
            <w:r w:rsidRPr="00325015">
              <w:t>Размер корректировки</w:t>
            </w:r>
          </w:p>
        </w:tc>
      </w:tr>
      <w:tr w:rsidR="001734F3" w:rsidRPr="00325015" w:rsidTr="0023205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tcPr>
          <w:p w:rsidR="001734F3" w:rsidRPr="00325015" w:rsidRDefault="001734F3" w:rsidP="00232056">
            <w:r w:rsidRPr="00325015">
              <w:t>Расходы на ремонт основных средств</w:t>
            </w:r>
          </w:p>
        </w:tc>
        <w:tc>
          <w:tcPr>
            <w:tcW w:w="1614" w:type="dxa"/>
            <w:tcBorders>
              <w:top w:val="nil"/>
              <w:left w:val="nil"/>
              <w:bottom w:val="single" w:sz="4" w:space="0" w:color="auto"/>
              <w:right w:val="single" w:sz="4" w:space="0" w:color="auto"/>
            </w:tcBorders>
            <w:shd w:val="clear" w:color="auto" w:fill="auto"/>
            <w:vAlign w:val="center"/>
          </w:tcPr>
          <w:p w:rsidR="001734F3" w:rsidRPr="00650FFB" w:rsidRDefault="001734F3" w:rsidP="00232056">
            <w:pPr>
              <w:jc w:val="center"/>
            </w:pPr>
            <w:r w:rsidRPr="00650FFB">
              <w:t>10 302</w:t>
            </w:r>
          </w:p>
        </w:tc>
        <w:tc>
          <w:tcPr>
            <w:tcW w:w="1614" w:type="dxa"/>
            <w:tcBorders>
              <w:top w:val="nil"/>
              <w:left w:val="nil"/>
              <w:bottom w:val="single" w:sz="4" w:space="0" w:color="auto"/>
              <w:right w:val="single" w:sz="4" w:space="0" w:color="auto"/>
            </w:tcBorders>
            <w:shd w:val="clear" w:color="auto" w:fill="auto"/>
            <w:vAlign w:val="center"/>
          </w:tcPr>
          <w:p w:rsidR="001734F3" w:rsidRPr="00650FFB" w:rsidRDefault="001734F3" w:rsidP="00232056">
            <w:pPr>
              <w:jc w:val="center"/>
            </w:pPr>
            <w:r w:rsidRPr="00650FFB">
              <w:t>5 381</w:t>
            </w:r>
          </w:p>
        </w:tc>
        <w:tc>
          <w:tcPr>
            <w:tcW w:w="1748" w:type="dxa"/>
            <w:tcBorders>
              <w:top w:val="nil"/>
              <w:left w:val="nil"/>
              <w:bottom w:val="single" w:sz="4" w:space="0" w:color="auto"/>
              <w:right w:val="single" w:sz="4" w:space="0" w:color="auto"/>
            </w:tcBorders>
            <w:shd w:val="clear" w:color="auto" w:fill="auto"/>
            <w:vAlign w:val="center"/>
          </w:tcPr>
          <w:p w:rsidR="001734F3" w:rsidRPr="00650FFB" w:rsidRDefault="001734F3" w:rsidP="00232056">
            <w:pPr>
              <w:jc w:val="center"/>
            </w:pPr>
            <w:r w:rsidRPr="00650FFB">
              <w:t>-4 921</w:t>
            </w:r>
          </w:p>
        </w:tc>
      </w:tr>
    </w:tbl>
    <w:p w:rsidR="001734F3" w:rsidRDefault="001734F3" w:rsidP="001734F3">
      <w:pPr>
        <w:ind w:firstLine="708"/>
        <w:jc w:val="both"/>
        <w:rPr>
          <w:sz w:val="28"/>
          <w:szCs w:val="28"/>
        </w:rPr>
      </w:pPr>
    </w:p>
    <w:p w:rsidR="001734F3" w:rsidRPr="00FB4F6E" w:rsidRDefault="001734F3" w:rsidP="001734F3">
      <w:pPr>
        <w:pStyle w:val="af5"/>
      </w:pPr>
      <w:r w:rsidRPr="00FB4F6E">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p w:rsidR="001734F3" w:rsidRDefault="001734F3" w:rsidP="001734F3">
      <w:pPr>
        <w:ind w:firstLine="709"/>
        <w:jc w:val="both"/>
      </w:pPr>
    </w:p>
    <w:p w:rsidR="001734F3" w:rsidRDefault="001734F3" w:rsidP="001734F3">
      <w:pPr>
        <w:ind w:firstLine="709"/>
        <w:jc w:val="both"/>
        <w:rPr>
          <w:sz w:val="28"/>
          <w:szCs w:val="28"/>
        </w:rPr>
      </w:pPr>
      <w:r w:rsidRPr="005541AF">
        <w:rPr>
          <w:sz w:val="28"/>
          <w:szCs w:val="28"/>
        </w:rPr>
        <w:t xml:space="preserve">В смете расходов предприятием запланированы затраты по данной статье в сумме </w:t>
      </w:r>
      <w:r>
        <w:rPr>
          <w:sz w:val="28"/>
          <w:szCs w:val="28"/>
        </w:rPr>
        <w:t>3 794</w:t>
      </w:r>
      <w:r w:rsidRPr="00744126">
        <w:rPr>
          <w:sz w:val="28"/>
          <w:szCs w:val="28"/>
        </w:rPr>
        <w:t xml:space="preserve"> </w:t>
      </w:r>
      <w:r w:rsidRPr="005541AF">
        <w:rPr>
          <w:sz w:val="28"/>
          <w:szCs w:val="28"/>
        </w:rPr>
        <w:t>тыс. руб.</w:t>
      </w:r>
      <w:r>
        <w:rPr>
          <w:sz w:val="28"/>
          <w:szCs w:val="28"/>
        </w:rPr>
        <w:t xml:space="preserve"> </w:t>
      </w:r>
    </w:p>
    <w:p w:rsidR="001734F3" w:rsidRDefault="001734F3" w:rsidP="001734F3">
      <w:pPr>
        <w:ind w:firstLine="720"/>
        <w:jc w:val="both"/>
        <w:rPr>
          <w:sz w:val="28"/>
          <w:szCs w:val="28"/>
        </w:rPr>
      </w:pPr>
      <w:r>
        <w:rPr>
          <w:sz w:val="28"/>
          <w:szCs w:val="28"/>
        </w:rPr>
        <w:t>В качестве обосновывающих материалов предприятие представило следующие документы:</w:t>
      </w:r>
    </w:p>
    <w:p w:rsidR="001734F3" w:rsidRDefault="001734F3" w:rsidP="001734F3">
      <w:pPr>
        <w:ind w:firstLine="709"/>
        <w:jc w:val="both"/>
        <w:rPr>
          <w:sz w:val="28"/>
          <w:szCs w:val="28"/>
        </w:rPr>
      </w:pPr>
      <w:r w:rsidRPr="000C37FB">
        <w:rPr>
          <w:sz w:val="28"/>
          <w:szCs w:val="28"/>
        </w:rPr>
        <w:t>Расчет затрат на автотранспортные услуги (стр. 391 том 2)</w:t>
      </w:r>
      <w:r>
        <w:rPr>
          <w:sz w:val="28"/>
          <w:szCs w:val="28"/>
        </w:rPr>
        <w:t>.</w:t>
      </w:r>
    </w:p>
    <w:p w:rsidR="001734F3" w:rsidRDefault="001734F3" w:rsidP="001734F3">
      <w:pPr>
        <w:ind w:firstLine="709"/>
        <w:jc w:val="both"/>
        <w:rPr>
          <w:sz w:val="28"/>
          <w:szCs w:val="28"/>
        </w:rPr>
      </w:pPr>
      <w:r w:rsidRPr="000C37FB">
        <w:rPr>
          <w:sz w:val="28"/>
          <w:szCs w:val="28"/>
        </w:rPr>
        <w:t xml:space="preserve">Договор № СГ-117-18/СРС-184-18 от 23.08.2018 с </w:t>
      </w:r>
      <w:r>
        <w:rPr>
          <w:sz w:val="28"/>
          <w:szCs w:val="28"/>
        </w:rPr>
        <w:br/>
      </w:r>
      <w:r w:rsidRPr="000C37FB">
        <w:rPr>
          <w:sz w:val="28"/>
          <w:szCs w:val="28"/>
        </w:rPr>
        <w:t xml:space="preserve">ООО </w:t>
      </w:r>
      <w:r>
        <w:rPr>
          <w:sz w:val="28"/>
          <w:szCs w:val="28"/>
        </w:rPr>
        <w:t>«</w:t>
      </w:r>
      <w:r w:rsidRPr="000C37FB">
        <w:rPr>
          <w:sz w:val="28"/>
          <w:szCs w:val="28"/>
        </w:rPr>
        <w:t>СтройРемонтСервис</w:t>
      </w:r>
      <w:r>
        <w:rPr>
          <w:sz w:val="28"/>
          <w:szCs w:val="28"/>
        </w:rPr>
        <w:t>»</w:t>
      </w:r>
      <w:r w:rsidRPr="000C37FB">
        <w:rPr>
          <w:sz w:val="28"/>
          <w:szCs w:val="28"/>
        </w:rPr>
        <w:t xml:space="preserve"> на оказание транспортных услуг</w:t>
      </w:r>
      <w:r>
        <w:rPr>
          <w:sz w:val="28"/>
          <w:szCs w:val="28"/>
        </w:rPr>
        <w:t xml:space="preserve">. </w:t>
      </w:r>
      <w:r w:rsidRPr="000C37FB">
        <w:rPr>
          <w:sz w:val="28"/>
          <w:szCs w:val="28"/>
        </w:rPr>
        <w:t>Действует до 31.12.2021 без автопролонгации</w:t>
      </w:r>
      <w:r>
        <w:rPr>
          <w:sz w:val="28"/>
          <w:szCs w:val="28"/>
        </w:rPr>
        <w:t xml:space="preserve">. Конкурсную документацию. </w:t>
      </w:r>
      <w:r w:rsidRPr="000C37FB">
        <w:rPr>
          <w:sz w:val="28"/>
          <w:szCs w:val="28"/>
        </w:rPr>
        <w:t xml:space="preserve">Доп. соглашение б/н от 16.11.2018 </w:t>
      </w:r>
      <w:r>
        <w:rPr>
          <w:sz w:val="28"/>
          <w:szCs w:val="28"/>
        </w:rPr>
        <w:t xml:space="preserve">о </w:t>
      </w:r>
      <w:r w:rsidRPr="000C37FB">
        <w:rPr>
          <w:sz w:val="28"/>
          <w:szCs w:val="28"/>
        </w:rPr>
        <w:t>добавлении приложения к договору в части ведомственных котельных на 2018 год</w:t>
      </w:r>
      <w:r>
        <w:rPr>
          <w:sz w:val="28"/>
          <w:szCs w:val="28"/>
        </w:rPr>
        <w:t>.</w:t>
      </w:r>
    </w:p>
    <w:p w:rsidR="001734F3" w:rsidRDefault="001734F3" w:rsidP="001734F3">
      <w:pPr>
        <w:ind w:firstLine="709"/>
        <w:jc w:val="both"/>
        <w:rPr>
          <w:sz w:val="28"/>
          <w:szCs w:val="28"/>
        </w:rPr>
      </w:pPr>
      <w:r>
        <w:rPr>
          <w:sz w:val="28"/>
          <w:szCs w:val="28"/>
        </w:rPr>
        <w:t>Размер затрат в соответствии с договором составляет 3 795 тыс. руб. Эксперты принимают указанную сумму в качестве экономически обоснованных затрат по данной статье.</w:t>
      </w:r>
    </w:p>
    <w:p w:rsidR="001734F3" w:rsidRDefault="001734F3" w:rsidP="001734F3">
      <w:pPr>
        <w:ind w:firstLine="709"/>
        <w:jc w:val="both"/>
        <w:rPr>
          <w:sz w:val="28"/>
          <w:szCs w:val="28"/>
        </w:rPr>
      </w:pPr>
      <w:r>
        <w:rPr>
          <w:sz w:val="28"/>
          <w:szCs w:val="28"/>
        </w:rPr>
        <w:t>Корректировка предложения предприятия составила 1 тыс. руб. в сторону увеличения, в соответствии с представленными документами.</w:t>
      </w:r>
    </w:p>
    <w:tbl>
      <w:tblPr>
        <w:tblW w:w="9654" w:type="dxa"/>
        <w:tblInd w:w="93" w:type="dxa"/>
        <w:tblLayout w:type="fixed"/>
        <w:tblLook w:val="04A0" w:firstRow="1" w:lastRow="0" w:firstColumn="1" w:lastColumn="0" w:noHBand="0" w:noVBand="1"/>
      </w:tblPr>
      <w:tblGrid>
        <w:gridCol w:w="4835"/>
        <w:gridCol w:w="1701"/>
        <w:gridCol w:w="1559"/>
        <w:gridCol w:w="1559"/>
      </w:tblGrid>
      <w:tr w:rsidR="001734F3" w:rsidRPr="008620C7" w:rsidTr="00232056">
        <w:trPr>
          <w:trHeight w:val="375"/>
        </w:trPr>
        <w:tc>
          <w:tcPr>
            <w:tcW w:w="4835" w:type="dxa"/>
            <w:tcBorders>
              <w:top w:val="nil"/>
              <w:left w:val="nil"/>
              <w:bottom w:val="nil"/>
              <w:right w:val="nil"/>
            </w:tcBorders>
            <w:shd w:val="clear" w:color="auto" w:fill="auto"/>
            <w:noWrap/>
            <w:vAlign w:val="bottom"/>
          </w:tcPr>
          <w:p w:rsidR="001734F3" w:rsidRPr="008620C7" w:rsidRDefault="001734F3" w:rsidP="00232056">
            <w:pPr>
              <w:rPr>
                <w:rFonts w:ascii="Verdana" w:hAnsi="Verdana"/>
                <w:sz w:val="16"/>
                <w:szCs w:val="16"/>
              </w:rPr>
            </w:pPr>
          </w:p>
        </w:tc>
        <w:tc>
          <w:tcPr>
            <w:tcW w:w="1701" w:type="dxa"/>
            <w:tcBorders>
              <w:top w:val="nil"/>
              <w:left w:val="nil"/>
              <w:bottom w:val="nil"/>
              <w:right w:val="nil"/>
            </w:tcBorders>
            <w:shd w:val="clear" w:color="auto" w:fill="auto"/>
            <w:noWrap/>
            <w:vAlign w:val="bottom"/>
          </w:tcPr>
          <w:p w:rsidR="001734F3" w:rsidRPr="008620C7" w:rsidRDefault="001734F3" w:rsidP="00232056">
            <w:pPr>
              <w:rPr>
                <w:rFonts w:ascii="Verdana" w:hAnsi="Verdana"/>
                <w:sz w:val="16"/>
                <w:szCs w:val="16"/>
              </w:rPr>
            </w:pPr>
          </w:p>
        </w:tc>
        <w:tc>
          <w:tcPr>
            <w:tcW w:w="3118" w:type="dxa"/>
            <w:gridSpan w:val="2"/>
            <w:tcBorders>
              <w:top w:val="nil"/>
              <w:left w:val="nil"/>
              <w:bottom w:val="nil"/>
              <w:right w:val="nil"/>
            </w:tcBorders>
            <w:shd w:val="clear" w:color="auto" w:fill="auto"/>
            <w:noWrap/>
            <w:vAlign w:val="bottom"/>
          </w:tcPr>
          <w:p w:rsidR="001734F3" w:rsidRPr="008620C7" w:rsidRDefault="001734F3" w:rsidP="00B20DA8">
            <w:pPr>
              <w:numPr>
                <w:ilvl w:val="0"/>
                <w:numId w:val="26"/>
              </w:numPr>
              <w:spacing w:line="360" w:lineRule="auto"/>
              <w:ind w:right="-711"/>
              <w:jc w:val="right"/>
              <w:rPr>
                <w:sz w:val="28"/>
                <w:szCs w:val="28"/>
              </w:rPr>
            </w:pPr>
            <w:r w:rsidRPr="008620C7">
              <w:rPr>
                <w:sz w:val="28"/>
                <w:szCs w:val="28"/>
              </w:rPr>
              <w:t xml:space="preserve">а </w:t>
            </w:r>
            <w:r>
              <w:rPr>
                <w:sz w:val="28"/>
                <w:szCs w:val="28"/>
              </w:rPr>
              <w:t>8</w:t>
            </w:r>
            <w:r w:rsidRPr="008620C7">
              <w:rPr>
                <w:sz w:val="28"/>
                <w:szCs w:val="28"/>
              </w:rPr>
              <w:t xml:space="preserve"> </w:t>
            </w:r>
          </w:p>
        </w:tc>
      </w:tr>
      <w:tr w:rsidR="001734F3" w:rsidRPr="008620C7" w:rsidTr="00232056">
        <w:trPr>
          <w:trHeight w:val="315"/>
        </w:trPr>
        <w:tc>
          <w:tcPr>
            <w:tcW w:w="4835" w:type="dxa"/>
            <w:tcBorders>
              <w:top w:val="nil"/>
              <w:left w:val="nil"/>
              <w:bottom w:val="nil"/>
              <w:right w:val="nil"/>
            </w:tcBorders>
            <w:shd w:val="clear" w:color="auto" w:fill="auto"/>
            <w:noWrap/>
            <w:vAlign w:val="bottom"/>
          </w:tcPr>
          <w:p w:rsidR="001734F3" w:rsidRPr="008620C7" w:rsidRDefault="001734F3" w:rsidP="00232056">
            <w:pPr>
              <w:rPr>
                <w:rFonts w:ascii="Verdana" w:hAnsi="Verdana"/>
                <w:sz w:val="16"/>
                <w:szCs w:val="16"/>
              </w:rPr>
            </w:pPr>
          </w:p>
        </w:tc>
        <w:tc>
          <w:tcPr>
            <w:tcW w:w="1701" w:type="dxa"/>
            <w:tcBorders>
              <w:top w:val="nil"/>
              <w:left w:val="nil"/>
              <w:bottom w:val="nil"/>
              <w:right w:val="nil"/>
            </w:tcBorders>
            <w:shd w:val="clear" w:color="auto" w:fill="auto"/>
            <w:noWrap/>
            <w:vAlign w:val="bottom"/>
          </w:tcPr>
          <w:p w:rsidR="001734F3" w:rsidRPr="008620C7" w:rsidRDefault="001734F3" w:rsidP="00232056">
            <w:pPr>
              <w:rPr>
                <w:rFonts w:ascii="Verdana" w:hAnsi="Verdana"/>
                <w:sz w:val="16"/>
                <w:szCs w:val="16"/>
              </w:rPr>
            </w:pPr>
          </w:p>
        </w:tc>
        <w:tc>
          <w:tcPr>
            <w:tcW w:w="1559" w:type="dxa"/>
            <w:tcBorders>
              <w:top w:val="nil"/>
              <w:left w:val="nil"/>
              <w:bottom w:val="nil"/>
              <w:right w:val="nil"/>
            </w:tcBorders>
            <w:shd w:val="clear" w:color="auto" w:fill="auto"/>
            <w:noWrap/>
            <w:vAlign w:val="bottom"/>
          </w:tcPr>
          <w:p w:rsidR="001734F3" w:rsidRPr="008620C7" w:rsidRDefault="001734F3" w:rsidP="00232056">
            <w:pPr>
              <w:rPr>
                <w:rFonts w:ascii="Verdana" w:hAnsi="Verdana"/>
                <w:sz w:val="16"/>
                <w:szCs w:val="16"/>
              </w:rPr>
            </w:pPr>
          </w:p>
        </w:tc>
        <w:tc>
          <w:tcPr>
            <w:tcW w:w="1559" w:type="dxa"/>
            <w:tcBorders>
              <w:top w:val="nil"/>
              <w:left w:val="nil"/>
              <w:bottom w:val="nil"/>
              <w:right w:val="nil"/>
            </w:tcBorders>
            <w:shd w:val="clear" w:color="auto" w:fill="auto"/>
            <w:noWrap/>
            <w:vAlign w:val="bottom"/>
          </w:tcPr>
          <w:p w:rsidR="001734F3" w:rsidRPr="008620C7" w:rsidRDefault="001734F3" w:rsidP="00232056">
            <w:pPr>
              <w:jc w:val="right"/>
            </w:pPr>
            <w:r w:rsidRPr="008620C7">
              <w:t>тыс. руб.</w:t>
            </w:r>
          </w:p>
        </w:tc>
      </w:tr>
      <w:tr w:rsidR="001734F3" w:rsidRPr="008620C7" w:rsidTr="00232056">
        <w:trPr>
          <w:trHeight w:val="945"/>
        </w:trPr>
        <w:tc>
          <w:tcPr>
            <w:tcW w:w="4835" w:type="dxa"/>
            <w:tcBorders>
              <w:top w:val="single" w:sz="4" w:space="0" w:color="auto"/>
              <w:left w:val="single" w:sz="4" w:space="0" w:color="auto"/>
              <w:bottom w:val="single" w:sz="4" w:space="0" w:color="auto"/>
              <w:right w:val="single" w:sz="4" w:space="0" w:color="auto"/>
            </w:tcBorders>
            <w:shd w:val="clear" w:color="000000" w:fill="C0C0C0"/>
            <w:vAlign w:val="center"/>
          </w:tcPr>
          <w:p w:rsidR="001734F3" w:rsidRPr="008620C7" w:rsidRDefault="001734F3" w:rsidP="00232056">
            <w:pPr>
              <w:jc w:val="center"/>
            </w:pPr>
            <w:r w:rsidRPr="008620C7">
              <w:t>Статья затрат</w:t>
            </w:r>
          </w:p>
        </w:tc>
        <w:tc>
          <w:tcPr>
            <w:tcW w:w="1701" w:type="dxa"/>
            <w:tcBorders>
              <w:top w:val="single" w:sz="4" w:space="0" w:color="auto"/>
              <w:left w:val="nil"/>
              <w:bottom w:val="single" w:sz="4" w:space="0" w:color="auto"/>
              <w:right w:val="single" w:sz="4" w:space="0" w:color="auto"/>
            </w:tcBorders>
            <w:shd w:val="clear" w:color="000000" w:fill="C0C0C0"/>
            <w:vAlign w:val="center"/>
          </w:tcPr>
          <w:p w:rsidR="001734F3" w:rsidRPr="008620C7" w:rsidRDefault="001734F3" w:rsidP="00232056">
            <w:pPr>
              <w:jc w:val="center"/>
            </w:pPr>
            <w:r w:rsidRPr="008620C7">
              <w:t>Пред</w:t>
            </w:r>
            <w:r>
              <w:t>ложение предприятия на 2018 год</w:t>
            </w:r>
          </w:p>
        </w:tc>
        <w:tc>
          <w:tcPr>
            <w:tcW w:w="1559" w:type="dxa"/>
            <w:tcBorders>
              <w:top w:val="single" w:sz="4" w:space="0" w:color="auto"/>
              <w:left w:val="nil"/>
              <w:bottom w:val="single" w:sz="4" w:space="0" w:color="auto"/>
              <w:right w:val="single" w:sz="4" w:space="0" w:color="auto"/>
            </w:tcBorders>
            <w:shd w:val="clear" w:color="000000" w:fill="C0C0C0"/>
            <w:vAlign w:val="center"/>
          </w:tcPr>
          <w:p w:rsidR="001734F3" w:rsidRPr="008620C7" w:rsidRDefault="001734F3" w:rsidP="00232056">
            <w:pPr>
              <w:ind w:left="-108" w:right="-108"/>
              <w:jc w:val="center"/>
            </w:pPr>
            <w:r>
              <w:t>Предложение экспертов на 2018 год</w:t>
            </w:r>
          </w:p>
        </w:tc>
        <w:tc>
          <w:tcPr>
            <w:tcW w:w="1559" w:type="dxa"/>
            <w:tcBorders>
              <w:top w:val="single" w:sz="4" w:space="0" w:color="auto"/>
              <w:left w:val="nil"/>
              <w:bottom w:val="single" w:sz="4" w:space="0" w:color="auto"/>
              <w:right w:val="single" w:sz="4" w:space="0" w:color="auto"/>
            </w:tcBorders>
            <w:shd w:val="clear" w:color="000000" w:fill="C0C0C0"/>
            <w:vAlign w:val="center"/>
          </w:tcPr>
          <w:p w:rsidR="001734F3" w:rsidRPr="008620C7" w:rsidRDefault="001734F3" w:rsidP="00232056">
            <w:pPr>
              <w:jc w:val="center"/>
            </w:pPr>
            <w:r w:rsidRPr="008620C7">
              <w:t>Размер корректировки</w:t>
            </w:r>
          </w:p>
        </w:tc>
      </w:tr>
      <w:tr w:rsidR="001734F3" w:rsidRPr="008620C7" w:rsidTr="00232056">
        <w:trPr>
          <w:trHeight w:val="315"/>
        </w:trPr>
        <w:tc>
          <w:tcPr>
            <w:tcW w:w="4835" w:type="dxa"/>
            <w:tcBorders>
              <w:top w:val="nil"/>
              <w:left w:val="single" w:sz="4" w:space="0" w:color="auto"/>
              <w:bottom w:val="single" w:sz="4" w:space="0" w:color="auto"/>
              <w:right w:val="single" w:sz="4" w:space="0" w:color="auto"/>
            </w:tcBorders>
            <w:shd w:val="clear" w:color="auto" w:fill="auto"/>
            <w:vAlign w:val="center"/>
          </w:tcPr>
          <w:p w:rsidR="001734F3" w:rsidRPr="008620C7" w:rsidRDefault="001734F3" w:rsidP="00232056">
            <w:r>
              <w:t>Р</w:t>
            </w:r>
            <w:r w:rsidRPr="00A31EAC">
              <w:t>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701" w:type="dxa"/>
            <w:tcBorders>
              <w:top w:val="nil"/>
              <w:left w:val="nil"/>
              <w:bottom w:val="single" w:sz="4" w:space="0" w:color="auto"/>
              <w:right w:val="single" w:sz="4" w:space="0" w:color="auto"/>
            </w:tcBorders>
            <w:shd w:val="clear" w:color="auto" w:fill="auto"/>
            <w:vAlign w:val="center"/>
          </w:tcPr>
          <w:p w:rsidR="001734F3" w:rsidRPr="002559B1" w:rsidRDefault="001734F3" w:rsidP="00232056">
            <w:pPr>
              <w:jc w:val="center"/>
            </w:pPr>
            <w:r w:rsidRPr="002559B1">
              <w:t>3 794</w:t>
            </w:r>
          </w:p>
        </w:tc>
        <w:tc>
          <w:tcPr>
            <w:tcW w:w="1559" w:type="dxa"/>
            <w:tcBorders>
              <w:top w:val="nil"/>
              <w:left w:val="nil"/>
              <w:bottom w:val="single" w:sz="4" w:space="0" w:color="auto"/>
              <w:right w:val="single" w:sz="4" w:space="0" w:color="auto"/>
            </w:tcBorders>
            <w:shd w:val="clear" w:color="auto" w:fill="auto"/>
            <w:vAlign w:val="center"/>
          </w:tcPr>
          <w:p w:rsidR="001734F3" w:rsidRPr="002559B1" w:rsidRDefault="001734F3" w:rsidP="00232056">
            <w:pPr>
              <w:jc w:val="center"/>
            </w:pPr>
            <w:r w:rsidRPr="002559B1">
              <w:t>3 795</w:t>
            </w:r>
          </w:p>
        </w:tc>
        <w:tc>
          <w:tcPr>
            <w:tcW w:w="1559" w:type="dxa"/>
            <w:tcBorders>
              <w:top w:val="nil"/>
              <w:left w:val="nil"/>
              <w:bottom w:val="single" w:sz="4" w:space="0" w:color="auto"/>
              <w:right w:val="single" w:sz="4" w:space="0" w:color="auto"/>
            </w:tcBorders>
            <w:shd w:val="clear" w:color="auto" w:fill="auto"/>
            <w:vAlign w:val="center"/>
          </w:tcPr>
          <w:p w:rsidR="001734F3" w:rsidRPr="002559B1" w:rsidRDefault="001734F3" w:rsidP="00232056">
            <w:pPr>
              <w:jc w:val="center"/>
            </w:pPr>
            <w:r w:rsidRPr="002559B1">
              <w:t>1</w:t>
            </w:r>
          </w:p>
        </w:tc>
      </w:tr>
    </w:tbl>
    <w:p w:rsidR="001734F3" w:rsidRDefault="001734F3" w:rsidP="001734F3">
      <w:pPr>
        <w:ind w:firstLine="851"/>
        <w:jc w:val="both"/>
        <w:rPr>
          <w:sz w:val="28"/>
          <w:szCs w:val="28"/>
        </w:rPr>
      </w:pPr>
    </w:p>
    <w:p w:rsidR="001734F3" w:rsidRPr="00C404C4" w:rsidRDefault="001734F3" w:rsidP="001734F3">
      <w:pPr>
        <w:pStyle w:val="af5"/>
      </w:pPr>
      <w:r w:rsidRPr="00C404C4">
        <w:t>НЕОБХОДИМАЯ ВАЛОВАЯ ВЫРУЧКА</w:t>
      </w:r>
    </w:p>
    <w:p w:rsidR="001734F3" w:rsidRPr="001F65B2" w:rsidRDefault="001734F3" w:rsidP="001734F3">
      <w:pPr>
        <w:rPr>
          <w:highlight w:val="yellow"/>
        </w:rPr>
      </w:pPr>
    </w:p>
    <w:p w:rsidR="001734F3" w:rsidRPr="003C3D2C" w:rsidRDefault="001734F3" w:rsidP="001734F3">
      <w:pPr>
        <w:ind w:firstLine="851"/>
        <w:jc w:val="both"/>
        <w:rPr>
          <w:sz w:val="28"/>
          <w:szCs w:val="28"/>
        </w:rPr>
      </w:pPr>
      <w:r>
        <w:rPr>
          <w:sz w:val="28"/>
          <w:szCs w:val="28"/>
        </w:rPr>
        <w:t>На 2018 год</w:t>
      </w:r>
      <w:r w:rsidRPr="003C3D2C">
        <w:rPr>
          <w:sz w:val="28"/>
          <w:szCs w:val="28"/>
        </w:rPr>
        <w:t xml:space="preserve"> предлагается для утверждения сумма НВВ на потребительском рынке на </w:t>
      </w:r>
      <w:r>
        <w:rPr>
          <w:sz w:val="28"/>
          <w:szCs w:val="28"/>
        </w:rPr>
        <w:t>производство тепловой энергии</w:t>
      </w:r>
      <w:r w:rsidRPr="003C3D2C">
        <w:rPr>
          <w:sz w:val="28"/>
          <w:szCs w:val="28"/>
        </w:rPr>
        <w:t xml:space="preserve"> в размере </w:t>
      </w:r>
      <w:r>
        <w:rPr>
          <w:sz w:val="28"/>
          <w:szCs w:val="28"/>
        </w:rPr>
        <w:br/>
      </w:r>
      <w:r w:rsidRPr="00613519">
        <w:rPr>
          <w:sz w:val="28"/>
          <w:szCs w:val="28"/>
        </w:rPr>
        <w:t xml:space="preserve">53 587 </w:t>
      </w:r>
      <w:r w:rsidRPr="003C3D2C">
        <w:rPr>
          <w:sz w:val="28"/>
          <w:szCs w:val="28"/>
        </w:rPr>
        <w:t>тыс. руб.</w:t>
      </w:r>
    </w:p>
    <w:p w:rsidR="001734F3" w:rsidRPr="003C3D2C" w:rsidRDefault="001734F3" w:rsidP="001734F3">
      <w:pPr>
        <w:ind w:firstLine="851"/>
        <w:jc w:val="both"/>
        <w:rPr>
          <w:sz w:val="28"/>
          <w:szCs w:val="28"/>
        </w:rPr>
      </w:pPr>
      <w:r w:rsidRPr="003C3D2C">
        <w:rPr>
          <w:sz w:val="28"/>
          <w:szCs w:val="28"/>
        </w:rPr>
        <w:t xml:space="preserve">Общая сумма корректировок НВВ на </w:t>
      </w:r>
      <w:r>
        <w:rPr>
          <w:sz w:val="28"/>
          <w:szCs w:val="28"/>
        </w:rPr>
        <w:t>производство</w:t>
      </w:r>
      <w:r w:rsidRPr="003C3D2C">
        <w:rPr>
          <w:sz w:val="28"/>
          <w:szCs w:val="28"/>
        </w:rPr>
        <w:t xml:space="preserve"> тепловой энергии, теплоносителя </w:t>
      </w:r>
      <w:r>
        <w:rPr>
          <w:sz w:val="28"/>
          <w:szCs w:val="28"/>
        </w:rPr>
        <w:t>на 2018 год</w:t>
      </w:r>
      <w:r w:rsidRPr="003C3D2C">
        <w:rPr>
          <w:sz w:val="28"/>
          <w:szCs w:val="28"/>
        </w:rPr>
        <w:t xml:space="preserve">, в сторону снижения, составляет </w:t>
      </w:r>
      <w:r w:rsidRPr="00613519">
        <w:rPr>
          <w:sz w:val="28"/>
          <w:szCs w:val="28"/>
        </w:rPr>
        <w:t xml:space="preserve">11 667 </w:t>
      </w:r>
      <w:r w:rsidRPr="003C3D2C">
        <w:rPr>
          <w:sz w:val="28"/>
          <w:szCs w:val="28"/>
        </w:rPr>
        <w:t>тыс. руб.</w:t>
      </w:r>
    </w:p>
    <w:p w:rsidR="001734F3" w:rsidRPr="003C3D2C" w:rsidRDefault="001734F3" w:rsidP="001734F3">
      <w:pPr>
        <w:autoSpaceDE w:val="0"/>
        <w:autoSpaceDN w:val="0"/>
        <w:adjustRightInd w:val="0"/>
        <w:ind w:firstLine="851"/>
        <w:jc w:val="both"/>
        <w:rPr>
          <w:b/>
          <w:sz w:val="28"/>
          <w:szCs w:val="28"/>
        </w:rPr>
      </w:pPr>
    </w:p>
    <w:p w:rsidR="001734F3" w:rsidRPr="003C3D2C" w:rsidRDefault="001734F3" w:rsidP="001734F3">
      <w:pPr>
        <w:pStyle w:val="af5"/>
      </w:pPr>
      <w:r w:rsidRPr="003C3D2C">
        <w:t>ТАРИФЫ</w:t>
      </w:r>
    </w:p>
    <w:p w:rsidR="001734F3" w:rsidRPr="003C3D2C" w:rsidRDefault="001734F3" w:rsidP="001734F3"/>
    <w:p w:rsidR="001734F3" w:rsidRDefault="001734F3" w:rsidP="001734F3">
      <w:pPr>
        <w:autoSpaceDE w:val="0"/>
        <w:autoSpaceDN w:val="0"/>
        <w:adjustRightInd w:val="0"/>
        <w:ind w:firstLine="851"/>
        <w:jc w:val="both"/>
        <w:rPr>
          <w:b/>
          <w:sz w:val="28"/>
          <w:szCs w:val="28"/>
        </w:rPr>
      </w:pPr>
      <w:r w:rsidRPr="00F414D6">
        <w:rPr>
          <w:b/>
          <w:sz w:val="28"/>
          <w:szCs w:val="28"/>
        </w:rPr>
        <w:t>Тариф на теплов</w:t>
      </w:r>
      <w:r>
        <w:rPr>
          <w:b/>
          <w:sz w:val="28"/>
          <w:szCs w:val="28"/>
        </w:rPr>
        <w:t>ую</w:t>
      </w:r>
      <w:r w:rsidRPr="00F414D6">
        <w:rPr>
          <w:b/>
          <w:sz w:val="28"/>
          <w:szCs w:val="28"/>
        </w:rPr>
        <w:t xml:space="preserve"> энерги</w:t>
      </w:r>
      <w:r>
        <w:rPr>
          <w:b/>
          <w:sz w:val="28"/>
          <w:szCs w:val="28"/>
        </w:rPr>
        <w:t>ю</w:t>
      </w:r>
      <w:r w:rsidRPr="00F414D6">
        <w:rPr>
          <w:b/>
          <w:sz w:val="28"/>
          <w:szCs w:val="28"/>
        </w:rPr>
        <w:t xml:space="preserve"> </w:t>
      </w:r>
      <w:proofErr w:type="gramStart"/>
      <w:r w:rsidRPr="00F414D6">
        <w:rPr>
          <w:b/>
          <w:sz w:val="28"/>
          <w:szCs w:val="28"/>
        </w:rPr>
        <w:t>на 2018 год</w:t>
      </w:r>
      <w:proofErr w:type="gramEnd"/>
      <w:r w:rsidRPr="00F414D6">
        <w:rPr>
          <w:b/>
          <w:sz w:val="28"/>
          <w:szCs w:val="28"/>
        </w:rPr>
        <w:t xml:space="preserve"> </w:t>
      </w:r>
      <w:r>
        <w:rPr>
          <w:sz w:val="28"/>
          <w:szCs w:val="28"/>
        </w:rPr>
        <w:t>вырабатываемую ведомственными котельными</w:t>
      </w:r>
      <w:r w:rsidRPr="00F414D6">
        <w:rPr>
          <w:sz w:val="28"/>
          <w:szCs w:val="28"/>
        </w:rPr>
        <w:t xml:space="preserve"> </w:t>
      </w:r>
      <w:r w:rsidRPr="003C3D2C">
        <w:rPr>
          <w:sz w:val="28"/>
          <w:szCs w:val="28"/>
        </w:rPr>
        <w:t>ООО «</w:t>
      </w:r>
      <w:r>
        <w:rPr>
          <w:sz w:val="28"/>
          <w:szCs w:val="28"/>
        </w:rPr>
        <w:t>СибЭнерго</w:t>
      </w:r>
      <w:r w:rsidRPr="003C3D2C">
        <w:rPr>
          <w:sz w:val="28"/>
          <w:szCs w:val="28"/>
        </w:rPr>
        <w:t>»</w:t>
      </w:r>
      <w:r>
        <w:rPr>
          <w:sz w:val="28"/>
          <w:szCs w:val="28"/>
        </w:rPr>
        <w:t xml:space="preserve"> составляет</w:t>
      </w:r>
      <w:r w:rsidRPr="003C3D2C">
        <w:rPr>
          <w:sz w:val="28"/>
          <w:szCs w:val="28"/>
        </w:rPr>
        <w:t xml:space="preserve"> </w:t>
      </w:r>
      <w:r>
        <w:rPr>
          <w:sz w:val="28"/>
          <w:szCs w:val="28"/>
        </w:rPr>
        <w:br/>
      </w:r>
      <w:r w:rsidRPr="00613519">
        <w:rPr>
          <w:b/>
          <w:sz w:val="28"/>
          <w:szCs w:val="28"/>
        </w:rPr>
        <w:t xml:space="preserve">5 384,00 </w:t>
      </w:r>
      <w:r w:rsidRPr="00C903E6">
        <w:rPr>
          <w:b/>
          <w:sz w:val="28"/>
          <w:szCs w:val="28"/>
        </w:rPr>
        <w:t>руб./Гкал.</w:t>
      </w:r>
    </w:p>
    <w:p w:rsidR="001734F3" w:rsidRDefault="001734F3" w:rsidP="001734F3">
      <w:pPr>
        <w:autoSpaceDE w:val="0"/>
        <w:autoSpaceDN w:val="0"/>
        <w:adjustRightInd w:val="0"/>
        <w:ind w:firstLine="851"/>
        <w:jc w:val="both"/>
        <w:rPr>
          <w:b/>
          <w:sz w:val="28"/>
          <w:szCs w:val="28"/>
        </w:rPr>
      </w:pPr>
    </w:p>
    <w:p w:rsidR="001734F3" w:rsidRPr="00D44611" w:rsidRDefault="001734F3" w:rsidP="001734F3">
      <w:pPr>
        <w:ind w:firstLine="851"/>
        <w:jc w:val="both"/>
        <w:rPr>
          <w:b/>
          <w:sz w:val="28"/>
          <w:szCs w:val="28"/>
        </w:rPr>
      </w:pPr>
      <w:r w:rsidRPr="00613519">
        <w:rPr>
          <w:sz w:val="28"/>
          <w:szCs w:val="28"/>
        </w:rPr>
        <w:t>Поста</w:t>
      </w:r>
      <w:r>
        <w:rPr>
          <w:sz w:val="28"/>
          <w:szCs w:val="28"/>
        </w:rPr>
        <w:t>новлением региональной энергетической комиссии</w:t>
      </w:r>
      <w:r w:rsidRPr="00397735">
        <w:rPr>
          <w:sz w:val="28"/>
          <w:szCs w:val="28"/>
        </w:rPr>
        <w:t xml:space="preserve"> Кемеровской области от 19.12.2017 № 530</w:t>
      </w:r>
      <w:r>
        <w:rPr>
          <w:sz w:val="28"/>
          <w:szCs w:val="28"/>
        </w:rPr>
        <w:t xml:space="preserve"> «</w:t>
      </w:r>
      <w:r w:rsidRPr="00397735">
        <w:rPr>
          <w:sz w:val="28"/>
          <w:szCs w:val="28"/>
        </w:rPr>
        <w:t xml:space="preserve">Об установлении ООО </w:t>
      </w:r>
      <w:r>
        <w:rPr>
          <w:sz w:val="28"/>
          <w:szCs w:val="28"/>
        </w:rPr>
        <w:t>«</w:t>
      </w:r>
      <w:r w:rsidRPr="00397735">
        <w:rPr>
          <w:sz w:val="28"/>
          <w:szCs w:val="28"/>
        </w:rPr>
        <w:t>СибЭнерго</w:t>
      </w:r>
      <w:r>
        <w:rPr>
          <w:sz w:val="28"/>
          <w:szCs w:val="28"/>
        </w:rPr>
        <w:t>»</w:t>
      </w:r>
      <w:r w:rsidRPr="00397735">
        <w:rPr>
          <w:sz w:val="28"/>
          <w:szCs w:val="28"/>
        </w:rPr>
        <w:t xml:space="preserve"> долгосрочных параметров регулирования и долгосрочных тарифов на услуги по передаче тепловой энергии, реализуемой ООО </w:t>
      </w:r>
      <w:r>
        <w:rPr>
          <w:sz w:val="28"/>
          <w:szCs w:val="28"/>
        </w:rPr>
        <w:t>«</w:t>
      </w:r>
      <w:r w:rsidRPr="00397735">
        <w:rPr>
          <w:sz w:val="28"/>
          <w:szCs w:val="28"/>
        </w:rPr>
        <w:t>СибЭнерго</w:t>
      </w:r>
      <w:r>
        <w:rPr>
          <w:sz w:val="28"/>
          <w:szCs w:val="28"/>
        </w:rPr>
        <w:t>»</w:t>
      </w:r>
      <w:r w:rsidRPr="00397735">
        <w:rPr>
          <w:sz w:val="28"/>
          <w:szCs w:val="28"/>
        </w:rPr>
        <w:t xml:space="preserve"> на потребительском рынке г. Новокузнецка, на 2018 - 2020 годы</w:t>
      </w:r>
      <w:r>
        <w:rPr>
          <w:sz w:val="28"/>
          <w:szCs w:val="28"/>
        </w:rPr>
        <w:t xml:space="preserve">» установлен </w:t>
      </w:r>
      <w:r w:rsidRPr="00D44611">
        <w:rPr>
          <w:b/>
          <w:sz w:val="28"/>
          <w:szCs w:val="28"/>
        </w:rPr>
        <w:t>тариф на передачу</w:t>
      </w:r>
      <w:r>
        <w:rPr>
          <w:sz w:val="28"/>
          <w:szCs w:val="28"/>
        </w:rPr>
        <w:t xml:space="preserve"> </w:t>
      </w:r>
      <w:r w:rsidRPr="00D44611">
        <w:rPr>
          <w:b/>
          <w:sz w:val="28"/>
          <w:szCs w:val="28"/>
        </w:rPr>
        <w:t>тепловой энергии</w:t>
      </w:r>
      <w:r>
        <w:rPr>
          <w:sz w:val="28"/>
          <w:szCs w:val="28"/>
        </w:rPr>
        <w:t xml:space="preserve"> на период с 01.07.2018 по 31.12.2018, который составляет </w:t>
      </w:r>
      <w:r>
        <w:rPr>
          <w:b/>
          <w:sz w:val="28"/>
          <w:szCs w:val="28"/>
        </w:rPr>
        <w:t>584,19 руб./Гкал.</w:t>
      </w:r>
    </w:p>
    <w:p w:rsidR="001734F3" w:rsidRDefault="001734F3" w:rsidP="001734F3">
      <w:pPr>
        <w:ind w:firstLine="851"/>
        <w:jc w:val="both"/>
        <w:rPr>
          <w:sz w:val="28"/>
          <w:szCs w:val="28"/>
        </w:rPr>
      </w:pPr>
    </w:p>
    <w:p w:rsidR="001734F3" w:rsidRDefault="001734F3" w:rsidP="001734F3">
      <w:pPr>
        <w:ind w:firstLine="851"/>
        <w:jc w:val="both"/>
        <w:rPr>
          <w:sz w:val="28"/>
          <w:szCs w:val="28"/>
        </w:rPr>
      </w:pPr>
      <w:r w:rsidRPr="006C4DF9">
        <w:rPr>
          <w:b/>
          <w:sz w:val="28"/>
          <w:szCs w:val="28"/>
        </w:rPr>
        <w:t>Конечный тариф на тепловую энергию</w:t>
      </w:r>
      <w:r>
        <w:rPr>
          <w:sz w:val="28"/>
          <w:szCs w:val="28"/>
        </w:rPr>
        <w:t xml:space="preserve"> для потребителей ведомственных котельных ООО «СибЭнерго» </w:t>
      </w:r>
      <w:r w:rsidRPr="006C4DF9">
        <w:rPr>
          <w:b/>
          <w:sz w:val="28"/>
          <w:szCs w:val="28"/>
        </w:rPr>
        <w:t>на 2018 год</w:t>
      </w:r>
      <w:r>
        <w:rPr>
          <w:sz w:val="28"/>
          <w:szCs w:val="28"/>
        </w:rPr>
        <w:t xml:space="preserve"> составляет </w:t>
      </w:r>
      <w:r>
        <w:rPr>
          <w:b/>
          <w:sz w:val="28"/>
          <w:szCs w:val="28"/>
        </w:rPr>
        <w:br/>
      </w:r>
      <w:r w:rsidRPr="006C4DF9">
        <w:rPr>
          <w:b/>
          <w:sz w:val="28"/>
          <w:szCs w:val="28"/>
        </w:rPr>
        <w:t>5 968,19 руб./Гкал.</w:t>
      </w:r>
    </w:p>
    <w:p w:rsidR="001734F3" w:rsidRDefault="001734F3" w:rsidP="001734F3">
      <w:pPr>
        <w:spacing w:after="60"/>
        <w:jc w:val="center"/>
        <w:outlineLvl w:val="1"/>
        <w:rPr>
          <w:sz w:val="28"/>
        </w:rPr>
      </w:pPr>
    </w:p>
    <w:p w:rsidR="001734F3" w:rsidRPr="00EF1FF8" w:rsidRDefault="001734F3" w:rsidP="001734F3">
      <w:pPr>
        <w:spacing w:after="60"/>
        <w:jc w:val="center"/>
        <w:outlineLvl w:val="1"/>
        <w:rPr>
          <w:rFonts w:ascii="Calibri Light" w:hAnsi="Calibri Light"/>
          <w:b/>
          <w:sz w:val="28"/>
          <w:szCs w:val="28"/>
        </w:rPr>
      </w:pPr>
      <w:r w:rsidRPr="00EF1FF8">
        <w:rPr>
          <w:sz w:val="28"/>
        </w:rPr>
        <w:t>ТАРИФЫ НА ГОРЯЧУЮ ВОДУ</w:t>
      </w:r>
    </w:p>
    <w:p w:rsidR="001734F3" w:rsidRPr="00EF1FF8" w:rsidRDefault="001734F3" w:rsidP="001734F3">
      <w:pPr>
        <w:tabs>
          <w:tab w:val="left" w:pos="0"/>
          <w:tab w:val="left" w:pos="9900"/>
        </w:tabs>
        <w:spacing w:line="360" w:lineRule="auto"/>
        <w:ind w:right="-1" w:firstLine="709"/>
        <w:jc w:val="both"/>
        <w:rPr>
          <w:color w:val="000000"/>
          <w:sz w:val="12"/>
          <w:szCs w:val="12"/>
        </w:rPr>
      </w:pPr>
    </w:p>
    <w:p w:rsidR="001734F3" w:rsidRPr="00EF1FF8" w:rsidRDefault="001734F3" w:rsidP="001734F3">
      <w:pPr>
        <w:tabs>
          <w:tab w:val="left" w:pos="0"/>
          <w:tab w:val="left" w:pos="9900"/>
        </w:tabs>
        <w:ind w:right="-1" w:firstLine="709"/>
        <w:jc w:val="both"/>
        <w:rPr>
          <w:color w:val="000000"/>
          <w:sz w:val="28"/>
          <w:szCs w:val="28"/>
        </w:rPr>
      </w:pPr>
      <w:r w:rsidRPr="00EF1FF8">
        <w:rPr>
          <w:color w:val="000000"/>
          <w:sz w:val="28"/>
          <w:szCs w:val="28"/>
        </w:rPr>
        <w:t xml:space="preserve">Согласно п. 87 Основ ценообразования в сфере теплоснабжения, утвержденных постановлением Правительства РФ от 22.10.2012 № 1075 </w:t>
      </w:r>
      <w:r w:rsidRPr="00EF1FF8">
        <w:rPr>
          <w:color w:val="000000"/>
          <w:sz w:val="28"/>
          <w:szCs w:val="28"/>
        </w:rPr>
        <w:br/>
        <w:t>«О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на теплоноситель и компонента на тепловую энергию.</w:t>
      </w:r>
    </w:p>
    <w:p w:rsidR="001734F3" w:rsidRPr="00EF1FF8" w:rsidRDefault="001734F3" w:rsidP="001734F3">
      <w:pPr>
        <w:tabs>
          <w:tab w:val="left" w:pos="0"/>
          <w:tab w:val="left" w:pos="9900"/>
        </w:tabs>
        <w:ind w:right="-1" w:firstLine="709"/>
        <w:jc w:val="both"/>
        <w:rPr>
          <w:sz w:val="28"/>
          <w:szCs w:val="28"/>
        </w:rPr>
      </w:pPr>
      <w:r w:rsidRPr="00EF1FF8">
        <w:rPr>
          <w:sz w:val="28"/>
          <w:szCs w:val="28"/>
        </w:rPr>
        <w:lastRenderedPageBreak/>
        <w:t xml:space="preserve">Услуги по холодному водоснабжению для ведомственных котельных ООО «СибЭнерго» оказывают ООО «Водоканал» в соответствии с постановлением региональной энергетической комиссии Кемеровской области от 04.12.2015 № 753 (в ред. от 19.12.2017 № 512),  МП НГО «ССК»  в соответствии с постановлением региональной энергетической комиссии Кемеровской области от 26.11.2015 № 605 (в ред. от 21.11.2017 № 386), </w:t>
      </w:r>
      <w:r w:rsidRPr="00EF1FF8">
        <w:rPr>
          <w:sz w:val="28"/>
          <w:szCs w:val="28"/>
        </w:rPr>
        <w:br/>
        <w:t xml:space="preserve">ООО «Комсервис» в соответствии с постановлением региональной энергетической комиссии Кемеровской области от 17.05.2016 № 65 (в ред. </w:t>
      </w:r>
      <w:r w:rsidRPr="00EF1FF8">
        <w:rPr>
          <w:sz w:val="28"/>
          <w:szCs w:val="28"/>
        </w:rPr>
        <w:br/>
        <w:t>от 24.10.2017 № 280).</w:t>
      </w:r>
    </w:p>
    <w:p w:rsidR="001734F3" w:rsidRPr="00EF1FF8" w:rsidRDefault="001734F3" w:rsidP="001734F3">
      <w:pPr>
        <w:tabs>
          <w:tab w:val="left" w:pos="0"/>
          <w:tab w:val="left" w:pos="9900"/>
        </w:tabs>
        <w:ind w:right="-1" w:firstLine="709"/>
        <w:jc w:val="both"/>
        <w:rPr>
          <w:sz w:val="28"/>
          <w:szCs w:val="28"/>
        </w:rPr>
      </w:pPr>
      <w:r w:rsidRPr="00EF1FF8">
        <w:rPr>
          <w:sz w:val="28"/>
          <w:szCs w:val="28"/>
        </w:rPr>
        <w:t xml:space="preserve">Значение компонента на теплоноситель принято равным средневзвешенному тарифу на холодную воду на 2018 год </w:t>
      </w:r>
      <w:r w:rsidRPr="00EF1FF8">
        <w:rPr>
          <w:b/>
          <w:sz w:val="28"/>
          <w:szCs w:val="28"/>
        </w:rPr>
        <w:t>на производство горячей воды</w:t>
      </w:r>
      <w:r w:rsidRPr="00EF1FF8">
        <w:rPr>
          <w:sz w:val="28"/>
          <w:szCs w:val="28"/>
        </w:rPr>
        <w:t>, который составляет 40,09 руб./м³. Средневзвешенный тариф на холодную воду на 2018 год для производства горячей воды выше средневзвешенного тарифа на холодную воду на 2018 год для производства тепловой энергии в силу разницы балансов потребления холодной воды от разных поставщиков.</w:t>
      </w:r>
    </w:p>
    <w:p w:rsidR="001734F3" w:rsidRPr="00EF1FF8" w:rsidRDefault="001734F3" w:rsidP="001734F3">
      <w:pPr>
        <w:tabs>
          <w:tab w:val="left" w:pos="0"/>
          <w:tab w:val="left" w:pos="9900"/>
        </w:tabs>
        <w:ind w:right="-1" w:firstLine="709"/>
        <w:jc w:val="both"/>
        <w:rPr>
          <w:color w:val="000000"/>
          <w:sz w:val="28"/>
          <w:szCs w:val="28"/>
        </w:rPr>
      </w:pPr>
      <w:r w:rsidRPr="00EF1FF8">
        <w:rPr>
          <w:sz w:val="28"/>
          <w:szCs w:val="28"/>
        </w:rPr>
        <w:t>Значение компонента на тепловую энергию принято равным одноставочным тарифам на тепловую энергию ООО «СибЭнерго» в контуре ведомственных котельных, утвержденных постановлениями РЭК Кемеровской области от ___.11.2018 № ____</w:t>
      </w:r>
      <w:proofErr w:type="gramStart"/>
      <w:r w:rsidRPr="00EF1FF8">
        <w:rPr>
          <w:sz w:val="28"/>
          <w:szCs w:val="28"/>
        </w:rPr>
        <w:t>_ ,</w:t>
      </w:r>
      <w:proofErr w:type="gramEnd"/>
      <w:r w:rsidRPr="00EF1FF8">
        <w:rPr>
          <w:sz w:val="28"/>
          <w:szCs w:val="28"/>
        </w:rPr>
        <w:t xml:space="preserve"> которое составляет  5 968,19 руб./Гкал.</w:t>
      </w:r>
    </w:p>
    <w:p w:rsidR="001734F3" w:rsidRPr="00EF1FF8" w:rsidRDefault="001734F3" w:rsidP="001734F3">
      <w:pPr>
        <w:tabs>
          <w:tab w:val="left" w:pos="0"/>
          <w:tab w:val="left" w:pos="9900"/>
        </w:tabs>
        <w:ind w:right="-1" w:firstLine="709"/>
        <w:jc w:val="both"/>
        <w:rPr>
          <w:color w:val="000000"/>
          <w:sz w:val="28"/>
          <w:szCs w:val="28"/>
        </w:rPr>
      </w:pPr>
      <w:r w:rsidRPr="00EF1FF8">
        <w:rPr>
          <w:color w:val="000000"/>
          <w:sz w:val="28"/>
          <w:szCs w:val="28"/>
        </w:rPr>
        <w:t>Нормативы расхода тепловой энергии, необходимый для осуществления горячего водоснабжения ведомственными котельными ООО «СибЭнерго»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rsidR="001734F3" w:rsidRPr="00EF1FF8" w:rsidRDefault="001734F3" w:rsidP="001734F3">
      <w:pPr>
        <w:tabs>
          <w:tab w:val="left" w:pos="0"/>
          <w:tab w:val="left" w:pos="9900"/>
        </w:tabs>
        <w:spacing w:line="360" w:lineRule="auto"/>
        <w:ind w:right="-1" w:firstLine="709"/>
        <w:jc w:val="both"/>
        <w:rPr>
          <w:color w:val="000000"/>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1734F3" w:rsidRPr="00EF1FF8" w:rsidTr="00232056">
        <w:trPr>
          <w:trHeight w:val="420"/>
          <w:jc w:val="center"/>
        </w:trPr>
        <w:tc>
          <w:tcPr>
            <w:tcW w:w="4676" w:type="dxa"/>
            <w:gridSpan w:val="2"/>
            <w:shd w:val="clear" w:color="auto" w:fill="auto"/>
            <w:vAlign w:val="center"/>
          </w:tcPr>
          <w:p w:rsidR="001734F3" w:rsidRPr="00EF1FF8" w:rsidRDefault="001734F3" w:rsidP="00232056">
            <w:pPr>
              <w:jc w:val="center"/>
              <w:rPr>
                <w:szCs w:val="28"/>
              </w:rPr>
            </w:pPr>
            <w:r w:rsidRPr="00EF1FF8">
              <w:rPr>
                <w:szCs w:val="28"/>
              </w:rPr>
              <w:t>С изолированными стояками</w:t>
            </w:r>
          </w:p>
        </w:tc>
        <w:tc>
          <w:tcPr>
            <w:tcW w:w="4675" w:type="dxa"/>
            <w:gridSpan w:val="2"/>
            <w:shd w:val="clear" w:color="auto" w:fill="auto"/>
            <w:vAlign w:val="center"/>
            <w:hideMark/>
          </w:tcPr>
          <w:p w:rsidR="001734F3" w:rsidRPr="00EF1FF8" w:rsidRDefault="001734F3" w:rsidP="00232056">
            <w:pPr>
              <w:jc w:val="center"/>
              <w:rPr>
                <w:szCs w:val="28"/>
              </w:rPr>
            </w:pPr>
            <w:r w:rsidRPr="00EF1FF8">
              <w:rPr>
                <w:szCs w:val="28"/>
              </w:rPr>
              <w:t>С неизолированными стояками</w:t>
            </w:r>
          </w:p>
        </w:tc>
      </w:tr>
      <w:tr w:rsidR="001734F3" w:rsidRPr="00EF1FF8" w:rsidTr="00232056">
        <w:trPr>
          <w:trHeight w:val="255"/>
          <w:jc w:val="center"/>
        </w:trPr>
        <w:tc>
          <w:tcPr>
            <w:tcW w:w="2410" w:type="dxa"/>
            <w:shd w:val="clear" w:color="auto" w:fill="auto"/>
            <w:vAlign w:val="center"/>
            <w:hideMark/>
          </w:tcPr>
          <w:p w:rsidR="001734F3" w:rsidRPr="00EF1FF8" w:rsidRDefault="001734F3" w:rsidP="00232056">
            <w:pPr>
              <w:jc w:val="center"/>
              <w:rPr>
                <w:szCs w:val="28"/>
              </w:rPr>
            </w:pPr>
            <w:r w:rsidRPr="00EF1FF8">
              <w:rPr>
                <w:szCs w:val="28"/>
              </w:rPr>
              <w:t xml:space="preserve">с </w:t>
            </w:r>
            <w:r w:rsidRPr="00EF1FF8">
              <w:rPr>
                <w:szCs w:val="28"/>
              </w:rPr>
              <w:br/>
              <w:t>полотенцесушителем</w:t>
            </w:r>
          </w:p>
        </w:tc>
        <w:tc>
          <w:tcPr>
            <w:tcW w:w="2266" w:type="dxa"/>
            <w:shd w:val="clear" w:color="auto" w:fill="auto"/>
            <w:vAlign w:val="center"/>
            <w:hideMark/>
          </w:tcPr>
          <w:p w:rsidR="001734F3" w:rsidRPr="00EF1FF8" w:rsidRDefault="001734F3" w:rsidP="00232056">
            <w:pPr>
              <w:jc w:val="center"/>
              <w:rPr>
                <w:szCs w:val="28"/>
              </w:rPr>
            </w:pPr>
            <w:r w:rsidRPr="00EF1FF8">
              <w:rPr>
                <w:szCs w:val="28"/>
              </w:rPr>
              <w:t>без полотенцесушителя</w:t>
            </w:r>
          </w:p>
        </w:tc>
        <w:tc>
          <w:tcPr>
            <w:tcW w:w="2409" w:type="dxa"/>
            <w:shd w:val="clear" w:color="auto" w:fill="auto"/>
            <w:vAlign w:val="center"/>
            <w:hideMark/>
          </w:tcPr>
          <w:p w:rsidR="001734F3" w:rsidRPr="00EF1FF8" w:rsidRDefault="001734F3" w:rsidP="00232056">
            <w:pPr>
              <w:jc w:val="center"/>
              <w:rPr>
                <w:szCs w:val="28"/>
              </w:rPr>
            </w:pPr>
            <w:r w:rsidRPr="00EF1FF8">
              <w:rPr>
                <w:szCs w:val="28"/>
              </w:rPr>
              <w:t xml:space="preserve">с </w:t>
            </w:r>
            <w:r w:rsidRPr="00EF1FF8">
              <w:rPr>
                <w:szCs w:val="28"/>
              </w:rPr>
              <w:br/>
              <w:t>полотенцесушителем</w:t>
            </w:r>
          </w:p>
        </w:tc>
        <w:tc>
          <w:tcPr>
            <w:tcW w:w="2266" w:type="dxa"/>
            <w:shd w:val="clear" w:color="auto" w:fill="auto"/>
            <w:vAlign w:val="center"/>
            <w:hideMark/>
          </w:tcPr>
          <w:p w:rsidR="001734F3" w:rsidRPr="00EF1FF8" w:rsidRDefault="001734F3" w:rsidP="00232056">
            <w:pPr>
              <w:jc w:val="center"/>
              <w:rPr>
                <w:szCs w:val="28"/>
              </w:rPr>
            </w:pPr>
            <w:r w:rsidRPr="00EF1FF8">
              <w:rPr>
                <w:szCs w:val="28"/>
              </w:rPr>
              <w:t>без полотенцесушителя</w:t>
            </w:r>
          </w:p>
        </w:tc>
      </w:tr>
      <w:tr w:rsidR="001734F3" w:rsidRPr="00EF1FF8" w:rsidTr="00232056">
        <w:trPr>
          <w:trHeight w:val="255"/>
          <w:jc w:val="center"/>
        </w:trPr>
        <w:tc>
          <w:tcPr>
            <w:tcW w:w="2410" w:type="dxa"/>
            <w:shd w:val="clear" w:color="auto" w:fill="auto"/>
            <w:vAlign w:val="center"/>
          </w:tcPr>
          <w:p w:rsidR="001734F3" w:rsidRPr="00EF1FF8" w:rsidRDefault="001734F3" w:rsidP="00232056">
            <w:pPr>
              <w:jc w:val="center"/>
              <w:rPr>
                <w:szCs w:val="28"/>
              </w:rPr>
            </w:pPr>
            <w:r w:rsidRPr="00EF1FF8">
              <w:rPr>
                <w:szCs w:val="28"/>
              </w:rPr>
              <w:t>0,0598</w:t>
            </w:r>
          </w:p>
        </w:tc>
        <w:tc>
          <w:tcPr>
            <w:tcW w:w="2266" w:type="dxa"/>
            <w:shd w:val="clear" w:color="auto" w:fill="auto"/>
            <w:vAlign w:val="center"/>
          </w:tcPr>
          <w:p w:rsidR="001734F3" w:rsidRPr="00EF1FF8" w:rsidRDefault="001734F3" w:rsidP="00232056">
            <w:pPr>
              <w:jc w:val="center"/>
              <w:rPr>
                <w:szCs w:val="28"/>
              </w:rPr>
            </w:pPr>
            <w:r w:rsidRPr="00EF1FF8">
              <w:rPr>
                <w:szCs w:val="28"/>
              </w:rPr>
              <w:t>0,0548</w:t>
            </w:r>
          </w:p>
        </w:tc>
        <w:tc>
          <w:tcPr>
            <w:tcW w:w="2409" w:type="dxa"/>
            <w:shd w:val="clear" w:color="auto" w:fill="auto"/>
            <w:vAlign w:val="center"/>
          </w:tcPr>
          <w:p w:rsidR="001734F3" w:rsidRPr="00EF1FF8" w:rsidRDefault="001734F3" w:rsidP="00232056">
            <w:pPr>
              <w:jc w:val="center"/>
              <w:rPr>
                <w:szCs w:val="28"/>
              </w:rPr>
            </w:pPr>
            <w:r w:rsidRPr="00EF1FF8">
              <w:rPr>
                <w:szCs w:val="28"/>
              </w:rPr>
              <w:t>0,0647</w:t>
            </w:r>
          </w:p>
        </w:tc>
        <w:tc>
          <w:tcPr>
            <w:tcW w:w="2266" w:type="dxa"/>
            <w:shd w:val="clear" w:color="auto" w:fill="auto"/>
            <w:vAlign w:val="center"/>
          </w:tcPr>
          <w:p w:rsidR="001734F3" w:rsidRPr="00EF1FF8" w:rsidRDefault="001734F3" w:rsidP="00232056">
            <w:pPr>
              <w:jc w:val="center"/>
              <w:rPr>
                <w:szCs w:val="28"/>
              </w:rPr>
            </w:pPr>
            <w:r w:rsidRPr="00EF1FF8">
              <w:rPr>
                <w:szCs w:val="28"/>
              </w:rPr>
              <w:t>0,0598</w:t>
            </w:r>
          </w:p>
        </w:tc>
      </w:tr>
    </w:tbl>
    <w:p w:rsidR="001734F3" w:rsidRPr="00EF1FF8" w:rsidRDefault="001734F3" w:rsidP="001734F3">
      <w:pPr>
        <w:rPr>
          <w:sz w:val="28"/>
          <w:szCs w:val="28"/>
        </w:rPr>
      </w:pPr>
    </w:p>
    <w:p w:rsidR="001734F3" w:rsidRPr="00EF1FF8" w:rsidRDefault="001734F3" w:rsidP="001734F3">
      <w:pPr>
        <w:ind w:firstLine="709"/>
        <w:jc w:val="both"/>
        <w:rPr>
          <w:sz w:val="28"/>
          <w:szCs w:val="28"/>
        </w:rPr>
      </w:pPr>
      <w:r w:rsidRPr="00EF1FF8">
        <w:rPr>
          <w:sz w:val="28"/>
          <w:szCs w:val="28"/>
        </w:rPr>
        <w:t>На основании вышеуказанного эксперты предлагают принять, тарифы на горячую воду</w:t>
      </w:r>
      <w:r w:rsidRPr="00EF1FF8">
        <w:rPr>
          <w:color w:val="000000"/>
          <w:sz w:val="28"/>
          <w:szCs w:val="28"/>
        </w:rPr>
        <w:t xml:space="preserve"> в </w:t>
      </w:r>
      <w:r w:rsidRPr="00EF1FF8">
        <w:rPr>
          <w:b/>
          <w:color w:val="000000"/>
          <w:sz w:val="28"/>
          <w:szCs w:val="28"/>
        </w:rPr>
        <w:t>открытой системе</w:t>
      </w:r>
      <w:r w:rsidRPr="00EF1FF8">
        <w:rPr>
          <w:color w:val="000000"/>
          <w:sz w:val="28"/>
          <w:szCs w:val="28"/>
        </w:rPr>
        <w:t xml:space="preserve"> горячего водоснабжения</w:t>
      </w:r>
      <w:r w:rsidRPr="00EF1FF8">
        <w:rPr>
          <w:sz w:val="28"/>
          <w:szCs w:val="28"/>
        </w:rPr>
        <w:t xml:space="preserve"> на 2018 год для ООО «СибЭнерго» в следующем виде:</w:t>
      </w:r>
    </w:p>
    <w:p w:rsidR="001734F3" w:rsidRPr="00EF1FF8" w:rsidRDefault="001734F3" w:rsidP="001734F3">
      <w:pPr>
        <w:tabs>
          <w:tab w:val="left" w:pos="1890"/>
        </w:tabs>
        <w:ind w:right="-1"/>
        <w:jc w:val="center"/>
        <w:rPr>
          <w:b/>
          <w:sz w:val="28"/>
          <w:szCs w:val="28"/>
        </w:rPr>
        <w:sectPr w:rsidR="001734F3" w:rsidRPr="00EF1FF8" w:rsidSect="00232056">
          <w:pgSz w:w="11906" w:h="16838"/>
          <w:pgMar w:top="851" w:right="849" w:bottom="567" w:left="1418" w:header="720" w:footer="720" w:gutter="0"/>
          <w:cols w:space="720"/>
        </w:sectPr>
      </w:pPr>
    </w:p>
    <w:p w:rsidR="001734F3" w:rsidRPr="00EF1FF8" w:rsidRDefault="001734F3" w:rsidP="001734F3">
      <w:pPr>
        <w:tabs>
          <w:tab w:val="left" w:pos="1890"/>
        </w:tabs>
        <w:spacing w:line="360" w:lineRule="auto"/>
        <w:ind w:right="-1"/>
        <w:jc w:val="center"/>
        <w:rPr>
          <w:b/>
          <w:sz w:val="28"/>
          <w:szCs w:val="28"/>
        </w:rPr>
      </w:pPr>
      <w:r w:rsidRPr="00EF1FF8">
        <w:rPr>
          <w:b/>
          <w:sz w:val="28"/>
          <w:szCs w:val="28"/>
        </w:rPr>
        <w:lastRenderedPageBreak/>
        <w:t xml:space="preserve">Тарифы на горячую воду для ведомственных котельных ООО «СибЭнерго», </w:t>
      </w:r>
      <w:r w:rsidRPr="00EF1FF8">
        <w:rPr>
          <w:b/>
          <w:sz w:val="28"/>
          <w:szCs w:val="28"/>
        </w:rPr>
        <w:br/>
        <w:t>реализуемую в открытой системе горячего водоснабжения на потребительском рынке</w:t>
      </w:r>
    </w:p>
    <w:p w:rsidR="001734F3" w:rsidRPr="00EF1FF8" w:rsidRDefault="001734F3" w:rsidP="001734F3">
      <w:pPr>
        <w:ind w:firstLine="851"/>
        <w:jc w:val="both"/>
        <w:rPr>
          <w:sz w:val="28"/>
          <w:szCs w:val="28"/>
        </w:rPr>
      </w:pPr>
    </w:p>
    <w:p w:rsidR="001734F3" w:rsidRPr="00EF1FF8" w:rsidRDefault="001734F3" w:rsidP="001734F3">
      <w:pPr>
        <w:ind w:firstLine="851"/>
        <w:jc w:val="both"/>
        <w:rPr>
          <w:sz w:val="28"/>
          <w:szCs w:val="28"/>
        </w:rPr>
      </w:pPr>
    </w:p>
    <w:tbl>
      <w:tblPr>
        <w:tblW w:w="15876" w:type="dxa"/>
        <w:tblInd w:w="-658" w:type="dxa"/>
        <w:tblLayout w:type="fixed"/>
        <w:tblLook w:val="04A0" w:firstRow="1" w:lastRow="0" w:firstColumn="1" w:lastColumn="0" w:noHBand="0" w:noVBand="1"/>
      </w:tblPr>
      <w:tblGrid>
        <w:gridCol w:w="1961"/>
        <w:gridCol w:w="1476"/>
        <w:gridCol w:w="910"/>
        <w:gridCol w:w="910"/>
        <w:gridCol w:w="910"/>
        <w:gridCol w:w="910"/>
        <w:gridCol w:w="910"/>
        <w:gridCol w:w="910"/>
        <w:gridCol w:w="910"/>
        <w:gridCol w:w="910"/>
        <w:gridCol w:w="1365"/>
        <w:gridCol w:w="1451"/>
        <w:gridCol w:w="1209"/>
        <w:gridCol w:w="1134"/>
      </w:tblGrid>
      <w:tr w:rsidR="001734F3" w:rsidRPr="00EF1FF8" w:rsidTr="00232056">
        <w:trPr>
          <w:trHeight w:val="690"/>
        </w:trPr>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34F3" w:rsidRPr="00EF1FF8" w:rsidRDefault="001734F3" w:rsidP="00232056">
            <w:pPr>
              <w:jc w:val="center"/>
            </w:pPr>
            <w:r w:rsidRPr="00EF1FF8">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34F3" w:rsidRPr="00EF1FF8" w:rsidRDefault="001734F3" w:rsidP="00232056">
            <w:pPr>
              <w:jc w:val="center"/>
            </w:pPr>
            <w:r w:rsidRPr="00EF1FF8">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rsidR="001734F3" w:rsidRPr="00EF1FF8" w:rsidRDefault="001734F3" w:rsidP="00232056">
            <w:pPr>
              <w:jc w:val="center"/>
            </w:pPr>
            <w:r w:rsidRPr="00EF1FF8">
              <w:t>Тариф на горячую воду для населения, руб./м</w:t>
            </w:r>
            <w:r w:rsidRPr="00EF1FF8">
              <w:rPr>
                <w:vertAlign w:val="superscript"/>
              </w:rPr>
              <w:t xml:space="preserve">3 </w:t>
            </w:r>
            <w:r w:rsidRPr="00EF1FF8">
              <w:t>* (с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rsidR="001734F3" w:rsidRPr="00EF1FF8" w:rsidRDefault="001734F3" w:rsidP="00232056">
            <w:pPr>
              <w:jc w:val="center"/>
            </w:pPr>
            <w:r w:rsidRPr="00EF1FF8">
              <w:t>Тариф на горячую воду для прочих потребителей, руб./ м3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34F3" w:rsidRPr="00EF1FF8" w:rsidRDefault="001734F3" w:rsidP="00232056">
            <w:pPr>
              <w:jc w:val="center"/>
            </w:pPr>
            <w:r w:rsidRPr="00EF1FF8">
              <w:t xml:space="preserve">Компонент на </w:t>
            </w:r>
            <w:proofErr w:type="gramStart"/>
            <w:r w:rsidRPr="00EF1FF8">
              <w:t>теплоно-ситель</w:t>
            </w:r>
            <w:proofErr w:type="gramEnd"/>
            <w:r w:rsidRPr="00EF1FF8">
              <w:t>, руб./м3 ** (без НДС)</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rsidR="001734F3" w:rsidRPr="00EF1FF8" w:rsidRDefault="001734F3" w:rsidP="00232056">
            <w:pPr>
              <w:jc w:val="center"/>
            </w:pPr>
            <w:r w:rsidRPr="00EF1FF8">
              <w:t>Компонент на тепловую энергию</w:t>
            </w:r>
          </w:p>
        </w:tc>
      </w:tr>
      <w:tr w:rsidR="001734F3" w:rsidRPr="00EF1FF8" w:rsidTr="00232056">
        <w:trPr>
          <w:trHeight w:val="600"/>
        </w:trPr>
        <w:tc>
          <w:tcPr>
            <w:tcW w:w="1961" w:type="dxa"/>
            <w:vMerge/>
            <w:tcBorders>
              <w:top w:val="single" w:sz="4" w:space="0" w:color="auto"/>
              <w:left w:val="single" w:sz="4" w:space="0" w:color="auto"/>
              <w:bottom w:val="single" w:sz="4" w:space="0" w:color="auto"/>
              <w:right w:val="single" w:sz="4" w:space="0" w:color="auto"/>
            </w:tcBorders>
            <w:vAlign w:val="center"/>
            <w:hideMark/>
          </w:tcPr>
          <w:p w:rsidR="001734F3" w:rsidRPr="00EF1FF8" w:rsidRDefault="001734F3" w:rsidP="00232056"/>
        </w:tc>
        <w:tc>
          <w:tcPr>
            <w:tcW w:w="1476" w:type="dxa"/>
            <w:vMerge/>
            <w:tcBorders>
              <w:top w:val="single" w:sz="4" w:space="0" w:color="auto"/>
              <w:left w:val="single" w:sz="4" w:space="0" w:color="auto"/>
              <w:bottom w:val="single" w:sz="4" w:space="0" w:color="auto"/>
              <w:right w:val="single" w:sz="4" w:space="0" w:color="auto"/>
            </w:tcBorders>
            <w:vAlign w:val="center"/>
            <w:hideMark/>
          </w:tcPr>
          <w:p w:rsidR="001734F3" w:rsidRPr="00EF1FF8" w:rsidRDefault="001734F3" w:rsidP="00232056"/>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rsidR="001734F3" w:rsidRPr="00EF1FF8" w:rsidRDefault="001734F3" w:rsidP="00232056">
            <w:pPr>
              <w:jc w:val="center"/>
            </w:pPr>
            <w:r w:rsidRPr="00EF1FF8">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rsidR="001734F3" w:rsidRPr="00EF1FF8" w:rsidRDefault="001734F3" w:rsidP="00232056">
            <w:pPr>
              <w:jc w:val="center"/>
            </w:pPr>
            <w:r w:rsidRPr="00EF1FF8">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rsidR="001734F3" w:rsidRPr="00EF1FF8" w:rsidRDefault="001734F3" w:rsidP="00232056">
            <w:pPr>
              <w:jc w:val="center"/>
            </w:pPr>
            <w:r w:rsidRPr="00EF1FF8">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rsidR="001734F3" w:rsidRPr="00EF1FF8" w:rsidRDefault="001734F3" w:rsidP="00232056">
            <w:pPr>
              <w:jc w:val="center"/>
            </w:pPr>
            <w:r w:rsidRPr="00EF1FF8">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rsidR="001734F3" w:rsidRPr="00EF1FF8" w:rsidRDefault="001734F3" w:rsidP="00232056"/>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rsidR="001734F3" w:rsidRPr="00EF1FF8" w:rsidRDefault="001734F3" w:rsidP="00232056">
            <w:pPr>
              <w:jc w:val="center"/>
            </w:pPr>
            <w:r w:rsidRPr="00EF1FF8">
              <w:t xml:space="preserve">Односта-вочный, руб./Гкал </w:t>
            </w:r>
            <w:r w:rsidRPr="00EF1FF8">
              <w:br/>
              <w:t>*** (без НДС)</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rsidR="001734F3" w:rsidRPr="00EF1FF8" w:rsidRDefault="001734F3" w:rsidP="00232056">
            <w:pPr>
              <w:jc w:val="center"/>
            </w:pPr>
            <w:r w:rsidRPr="00EF1FF8">
              <w:t>Двухставочный</w:t>
            </w:r>
          </w:p>
        </w:tc>
      </w:tr>
      <w:tr w:rsidR="001734F3" w:rsidRPr="00EF1FF8" w:rsidTr="00232056">
        <w:trPr>
          <w:trHeight w:val="1305"/>
        </w:trPr>
        <w:tc>
          <w:tcPr>
            <w:tcW w:w="1961" w:type="dxa"/>
            <w:vMerge/>
            <w:tcBorders>
              <w:top w:val="single" w:sz="4" w:space="0" w:color="auto"/>
              <w:left w:val="single" w:sz="4" w:space="0" w:color="auto"/>
              <w:bottom w:val="single" w:sz="4" w:space="0" w:color="auto"/>
              <w:right w:val="single" w:sz="4" w:space="0" w:color="auto"/>
            </w:tcBorders>
            <w:vAlign w:val="center"/>
            <w:hideMark/>
          </w:tcPr>
          <w:p w:rsidR="001734F3" w:rsidRPr="00EF1FF8" w:rsidRDefault="001734F3" w:rsidP="00232056"/>
        </w:tc>
        <w:tc>
          <w:tcPr>
            <w:tcW w:w="1476" w:type="dxa"/>
            <w:vMerge/>
            <w:tcBorders>
              <w:top w:val="single" w:sz="4" w:space="0" w:color="auto"/>
              <w:left w:val="single" w:sz="4" w:space="0" w:color="auto"/>
              <w:bottom w:val="single" w:sz="4" w:space="0" w:color="auto"/>
              <w:right w:val="single" w:sz="4" w:space="0" w:color="auto"/>
            </w:tcBorders>
            <w:vAlign w:val="center"/>
            <w:hideMark/>
          </w:tcPr>
          <w:p w:rsidR="001734F3" w:rsidRPr="00EF1FF8" w:rsidRDefault="001734F3" w:rsidP="00232056"/>
        </w:tc>
        <w:tc>
          <w:tcPr>
            <w:tcW w:w="910" w:type="dxa"/>
            <w:tcBorders>
              <w:top w:val="nil"/>
              <w:left w:val="nil"/>
              <w:bottom w:val="single" w:sz="4" w:space="0" w:color="auto"/>
              <w:right w:val="single" w:sz="4" w:space="0" w:color="auto"/>
            </w:tcBorders>
            <w:shd w:val="clear" w:color="auto" w:fill="auto"/>
            <w:vAlign w:val="center"/>
            <w:hideMark/>
          </w:tcPr>
          <w:p w:rsidR="001734F3" w:rsidRPr="00EF1FF8" w:rsidRDefault="001734F3" w:rsidP="00232056">
            <w:pPr>
              <w:jc w:val="center"/>
            </w:pPr>
            <w:r w:rsidRPr="00EF1FF8">
              <w:t xml:space="preserve">с </w:t>
            </w:r>
            <w:proofErr w:type="gramStart"/>
            <w:r w:rsidRPr="00EF1FF8">
              <w:t>поло-тенце</w:t>
            </w:r>
            <w:proofErr w:type="gramEnd"/>
            <w:r w:rsidRPr="00EF1FF8">
              <w:t>-суши-телями</w:t>
            </w:r>
          </w:p>
        </w:tc>
        <w:tc>
          <w:tcPr>
            <w:tcW w:w="910" w:type="dxa"/>
            <w:tcBorders>
              <w:top w:val="nil"/>
              <w:left w:val="nil"/>
              <w:bottom w:val="single" w:sz="4" w:space="0" w:color="auto"/>
              <w:right w:val="single" w:sz="4" w:space="0" w:color="auto"/>
            </w:tcBorders>
            <w:shd w:val="clear" w:color="auto" w:fill="auto"/>
            <w:vAlign w:val="center"/>
            <w:hideMark/>
          </w:tcPr>
          <w:p w:rsidR="001734F3" w:rsidRPr="00EF1FF8" w:rsidRDefault="001734F3" w:rsidP="00232056">
            <w:pPr>
              <w:jc w:val="center"/>
            </w:pPr>
            <w:r w:rsidRPr="00EF1FF8">
              <w:t xml:space="preserve">без </w:t>
            </w:r>
            <w:proofErr w:type="gramStart"/>
            <w:r w:rsidRPr="00EF1FF8">
              <w:t>поло-тенце</w:t>
            </w:r>
            <w:proofErr w:type="gramEnd"/>
            <w:r w:rsidRPr="00EF1FF8">
              <w:t>-суши-теля</w:t>
            </w:r>
          </w:p>
        </w:tc>
        <w:tc>
          <w:tcPr>
            <w:tcW w:w="910" w:type="dxa"/>
            <w:tcBorders>
              <w:top w:val="nil"/>
              <w:left w:val="nil"/>
              <w:bottom w:val="single" w:sz="4" w:space="0" w:color="auto"/>
              <w:right w:val="single" w:sz="4" w:space="0" w:color="auto"/>
            </w:tcBorders>
            <w:shd w:val="clear" w:color="auto" w:fill="auto"/>
            <w:vAlign w:val="center"/>
            <w:hideMark/>
          </w:tcPr>
          <w:p w:rsidR="001734F3" w:rsidRPr="00EF1FF8" w:rsidRDefault="001734F3" w:rsidP="00232056">
            <w:pPr>
              <w:jc w:val="center"/>
            </w:pPr>
            <w:r w:rsidRPr="00EF1FF8">
              <w:t xml:space="preserve">с </w:t>
            </w:r>
            <w:proofErr w:type="gramStart"/>
            <w:r w:rsidRPr="00EF1FF8">
              <w:t>поло-тенце</w:t>
            </w:r>
            <w:proofErr w:type="gramEnd"/>
            <w:r w:rsidRPr="00EF1FF8">
              <w:t>-суши-телями</w:t>
            </w:r>
          </w:p>
        </w:tc>
        <w:tc>
          <w:tcPr>
            <w:tcW w:w="910" w:type="dxa"/>
            <w:tcBorders>
              <w:top w:val="nil"/>
              <w:left w:val="nil"/>
              <w:bottom w:val="single" w:sz="4" w:space="0" w:color="auto"/>
              <w:right w:val="single" w:sz="4" w:space="0" w:color="auto"/>
            </w:tcBorders>
            <w:shd w:val="clear" w:color="auto" w:fill="auto"/>
            <w:vAlign w:val="center"/>
            <w:hideMark/>
          </w:tcPr>
          <w:p w:rsidR="001734F3" w:rsidRPr="00EF1FF8" w:rsidRDefault="001734F3" w:rsidP="00232056">
            <w:pPr>
              <w:jc w:val="center"/>
            </w:pPr>
            <w:r w:rsidRPr="00EF1FF8">
              <w:t xml:space="preserve">без </w:t>
            </w:r>
            <w:proofErr w:type="gramStart"/>
            <w:r w:rsidRPr="00EF1FF8">
              <w:t>поло-тенце</w:t>
            </w:r>
            <w:proofErr w:type="gramEnd"/>
            <w:r w:rsidRPr="00EF1FF8">
              <w:t>-суши-теля</w:t>
            </w:r>
          </w:p>
        </w:tc>
        <w:tc>
          <w:tcPr>
            <w:tcW w:w="910" w:type="dxa"/>
            <w:tcBorders>
              <w:top w:val="nil"/>
              <w:left w:val="nil"/>
              <w:bottom w:val="single" w:sz="4" w:space="0" w:color="auto"/>
              <w:right w:val="single" w:sz="4" w:space="0" w:color="auto"/>
            </w:tcBorders>
            <w:shd w:val="clear" w:color="auto" w:fill="auto"/>
            <w:vAlign w:val="center"/>
            <w:hideMark/>
          </w:tcPr>
          <w:p w:rsidR="001734F3" w:rsidRPr="00EF1FF8" w:rsidRDefault="001734F3" w:rsidP="00232056">
            <w:pPr>
              <w:jc w:val="center"/>
            </w:pPr>
            <w:r w:rsidRPr="00EF1FF8">
              <w:t xml:space="preserve">с </w:t>
            </w:r>
            <w:proofErr w:type="gramStart"/>
            <w:r w:rsidRPr="00EF1FF8">
              <w:t>поло-тенце</w:t>
            </w:r>
            <w:proofErr w:type="gramEnd"/>
            <w:r w:rsidRPr="00EF1FF8">
              <w:t>-суши-телями</w:t>
            </w:r>
          </w:p>
        </w:tc>
        <w:tc>
          <w:tcPr>
            <w:tcW w:w="910" w:type="dxa"/>
            <w:tcBorders>
              <w:top w:val="nil"/>
              <w:left w:val="nil"/>
              <w:bottom w:val="single" w:sz="4" w:space="0" w:color="auto"/>
              <w:right w:val="single" w:sz="4" w:space="0" w:color="auto"/>
            </w:tcBorders>
            <w:shd w:val="clear" w:color="auto" w:fill="auto"/>
            <w:vAlign w:val="center"/>
            <w:hideMark/>
          </w:tcPr>
          <w:p w:rsidR="001734F3" w:rsidRPr="00EF1FF8" w:rsidRDefault="001734F3" w:rsidP="00232056">
            <w:pPr>
              <w:jc w:val="center"/>
            </w:pPr>
            <w:r w:rsidRPr="00EF1FF8">
              <w:t xml:space="preserve">без </w:t>
            </w:r>
            <w:proofErr w:type="gramStart"/>
            <w:r w:rsidRPr="00EF1FF8">
              <w:t>поло-тенце</w:t>
            </w:r>
            <w:proofErr w:type="gramEnd"/>
            <w:r w:rsidRPr="00EF1FF8">
              <w:t>-суши-теля</w:t>
            </w:r>
          </w:p>
        </w:tc>
        <w:tc>
          <w:tcPr>
            <w:tcW w:w="910" w:type="dxa"/>
            <w:tcBorders>
              <w:top w:val="nil"/>
              <w:left w:val="nil"/>
              <w:bottom w:val="single" w:sz="4" w:space="0" w:color="auto"/>
              <w:right w:val="single" w:sz="4" w:space="0" w:color="auto"/>
            </w:tcBorders>
            <w:shd w:val="clear" w:color="auto" w:fill="auto"/>
            <w:vAlign w:val="center"/>
            <w:hideMark/>
          </w:tcPr>
          <w:p w:rsidR="001734F3" w:rsidRPr="00EF1FF8" w:rsidRDefault="001734F3" w:rsidP="00232056">
            <w:pPr>
              <w:jc w:val="center"/>
            </w:pPr>
            <w:r w:rsidRPr="00EF1FF8">
              <w:t xml:space="preserve">с </w:t>
            </w:r>
            <w:proofErr w:type="gramStart"/>
            <w:r w:rsidRPr="00EF1FF8">
              <w:t>поло-тенце</w:t>
            </w:r>
            <w:proofErr w:type="gramEnd"/>
            <w:r w:rsidRPr="00EF1FF8">
              <w:t>-суши-телями</w:t>
            </w:r>
          </w:p>
        </w:tc>
        <w:tc>
          <w:tcPr>
            <w:tcW w:w="910" w:type="dxa"/>
            <w:tcBorders>
              <w:top w:val="nil"/>
              <w:left w:val="nil"/>
              <w:bottom w:val="single" w:sz="4" w:space="0" w:color="auto"/>
              <w:right w:val="single" w:sz="4" w:space="0" w:color="auto"/>
            </w:tcBorders>
            <w:shd w:val="clear" w:color="auto" w:fill="auto"/>
            <w:vAlign w:val="center"/>
            <w:hideMark/>
          </w:tcPr>
          <w:p w:rsidR="001734F3" w:rsidRPr="00EF1FF8" w:rsidRDefault="001734F3" w:rsidP="00232056">
            <w:pPr>
              <w:jc w:val="center"/>
            </w:pPr>
            <w:r w:rsidRPr="00EF1FF8">
              <w:t xml:space="preserve">без </w:t>
            </w:r>
            <w:proofErr w:type="gramStart"/>
            <w:r w:rsidRPr="00EF1FF8">
              <w:t>поло-тенце</w:t>
            </w:r>
            <w:proofErr w:type="gramEnd"/>
            <w:r w:rsidRPr="00EF1FF8">
              <w:t>-суши-теля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rsidR="001734F3" w:rsidRPr="00EF1FF8" w:rsidRDefault="001734F3" w:rsidP="00232056"/>
        </w:tc>
        <w:tc>
          <w:tcPr>
            <w:tcW w:w="1451" w:type="dxa"/>
            <w:vMerge/>
            <w:tcBorders>
              <w:top w:val="nil"/>
              <w:left w:val="single" w:sz="4" w:space="0" w:color="auto"/>
              <w:bottom w:val="single" w:sz="4" w:space="0" w:color="auto"/>
              <w:right w:val="single" w:sz="4" w:space="0" w:color="auto"/>
            </w:tcBorders>
            <w:vAlign w:val="center"/>
            <w:hideMark/>
          </w:tcPr>
          <w:p w:rsidR="001734F3" w:rsidRPr="00EF1FF8" w:rsidRDefault="001734F3" w:rsidP="00232056"/>
        </w:tc>
        <w:tc>
          <w:tcPr>
            <w:tcW w:w="1209" w:type="dxa"/>
            <w:tcBorders>
              <w:top w:val="nil"/>
              <w:left w:val="nil"/>
              <w:bottom w:val="nil"/>
              <w:right w:val="single" w:sz="4" w:space="0" w:color="auto"/>
            </w:tcBorders>
            <w:shd w:val="clear" w:color="auto" w:fill="auto"/>
            <w:vAlign w:val="center"/>
            <w:hideMark/>
          </w:tcPr>
          <w:p w:rsidR="001734F3" w:rsidRPr="00EF1FF8" w:rsidRDefault="001734F3" w:rsidP="00232056">
            <w:pPr>
              <w:jc w:val="center"/>
            </w:pPr>
            <w:r w:rsidRPr="00EF1FF8">
              <w:t>Ставка за мощность, тыс. руб./Гкал/</w:t>
            </w:r>
            <w:r w:rsidRPr="00EF1FF8">
              <w:br/>
              <w:t>час в мес.</w:t>
            </w:r>
          </w:p>
        </w:tc>
        <w:tc>
          <w:tcPr>
            <w:tcW w:w="1134" w:type="dxa"/>
            <w:tcBorders>
              <w:top w:val="nil"/>
              <w:left w:val="nil"/>
              <w:bottom w:val="single" w:sz="4" w:space="0" w:color="auto"/>
              <w:right w:val="single" w:sz="4" w:space="0" w:color="auto"/>
            </w:tcBorders>
            <w:shd w:val="clear" w:color="auto" w:fill="auto"/>
            <w:vAlign w:val="center"/>
            <w:hideMark/>
          </w:tcPr>
          <w:p w:rsidR="001734F3" w:rsidRPr="00EF1FF8" w:rsidRDefault="001734F3" w:rsidP="00232056">
            <w:pPr>
              <w:jc w:val="center"/>
            </w:pPr>
            <w:r w:rsidRPr="00EF1FF8">
              <w:t>Ставка за тепловую энергию, руб./Гкал</w:t>
            </w:r>
          </w:p>
        </w:tc>
      </w:tr>
      <w:tr w:rsidR="001734F3" w:rsidRPr="00EF1FF8" w:rsidTr="00232056">
        <w:trPr>
          <w:trHeight w:val="284"/>
        </w:trPr>
        <w:tc>
          <w:tcPr>
            <w:tcW w:w="1961" w:type="dxa"/>
            <w:tcBorders>
              <w:top w:val="nil"/>
              <w:left w:val="single" w:sz="4" w:space="0" w:color="auto"/>
              <w:bottom w:val="single" w:sz="4" w:space="0" w:color="auto"/>
              <w:right w:val="single" w:sz="4" w:space="0" w:color="auto"/>
            </w:tcBorders>
            <w:shd w:val="clear" w:color="auto" w:fill="auto"/>
            <w:vAlign w:val="center"/>
            <w:hideMark/>
          </w:tcPr>
          <w:p w:rsidR="001734F3" w:rsidRPr="00EF1FF8" w:rsidRDefault="001734F3" w:rsidP="00232056">
            <w:pPr>
              <w:jc w:val="center"/>
            </w:pPr>
            <w:r w:rsidRPr="00EF1FF8">
              <w:t>ООО «СибЭнерго»</w:t>
            </w:r>
          </w:p>
        </w:tc>
        <w:tc>
          <w:tcPr>
            <w:tcW w:w="1476" w:type="dxa"/>
            <w:tcBorders>
              <w:top w:val="nil"/>
              <w:left w:val="nil"/>
              <w:bottom w:val="single" w:sz="4" w:space="0" w:color="auto"/>
              <w:right w:val="single" w:sz="4" w:space="0" w:color="auto"/>
            </w:tcBorders>
            <w:shd w:val="clear" w:color="auto" w:fill="auto"/>
            <w:vAlign w:val="center"/>
            <w:hideMark/>
          </w:tcPr>
          <w:p w:rsidR="001734F3" w:rsidRPr="00EF1FF8" w:rsidRDefault="001734F3" w:rsidP="00232056">
            <w:pPr>
              <w:jc w:val="center"/>
            </w:pPr>
            <w:r w:rsidRPr="00EF1FF8">
              <w:t>с ___.11.2018</w:t>
            </w:r>
          </w:p>
          <w:p w:rsidR="001734F3" w:rsidRPr="00EF1FF8" w:rsidRDefault="001734F3" w:rsidP="00232056">
            <w:pPr>
              <w:jc w:val="center"/>
            </w:pPr>
            <w:r w:rsidRPr="00EF1FF8">
              <w:t>по 31.12.2018</w:t>
            </w:r>
          </w:p>
        </w:tc>
        <w:tc>
          <w:tcPr>
            <w:tcW w:w="910" w:type="dxa"/>
            <w:tcBorders>
              <w:top w:val="nil"/>
              <w:left w:val="nil"/>
              <w:bottom w:val="single" w:sz="4" w:space="0" w:color="auto"/>
              <w:right w:val="single" w:sz="4" w:space="0" w:color="auto"/>
            </w:tcBorders>
            <w:shd w:val="clear" w:color="auto" w:fill="auto"/>
            <w:vAlign w:val="center"/>
            <w:hideMark/>
          </w:tcPr>
          <w:p w:rsidR="001734F3" w:rsidRPr="00EF1FF8" w:rsidRDefault="001734F3" w:rsidP="00232056">
            <w:pPr>
              <w:jc w:val="center"/>
              <w:rPr>
                <w:sz w:val="22"/>
              </w:rPr>
            </w:pPr>
            <w:r w:rsidRPr="00EF1FF8">
              <w:rPr>
                <w:sz w:val="22"/>
              </w:rPr>
              <w:t>476,39</w:t>
            </w:r>
          </w:p>
        </w:tc>
        <w:tc>
          <w:tcPr>
            <w:tcW w:w="910" w:type="dxa"/>
            <w:tcBorders>
              <w:top w:val="nil"/>
              <w:left w:val="nil"/>
              <w:bottom w:val="single" w:sz="4" w:space="0" w:color="auto"/>
              <w:right w:val="single" w:sz="4" w:space="0" w:color="auto"/>
            </w:tcBorders>
            <w:shd w:val="clear" w:color="auto" w:fill="auto"/>
            <w:vAlign w:val="center"/>
            <w:hideMark/>
          </w:tcPr>
          <w:p w:rsidR="001734F3" w:rsidRPr="00EF1FF8" w:rsidRDefault="001734F3" w:rsidP="00232056">
            <w:pPr>
              <w:jc w:val="center"/>
              <w:rPr>
                <w:sz w:val="22"/>
              </w:rPr>
            </w:pPr>
            <w:r w:rsidRPr="00EF1FF8">
              <w:rPr>
                <w:sz w:val="22"/>
              </w:rPr>
              <w:t>440,58</w:t>
            </w:r>
          </w:p>
        </w:tc>
        <w:tc>
          <w:tcPr>
            <w:tcW w:w="910" w:type="dxa"/>
            <w:tcBorders>
              <w:top w:val="nil"/>
              <w:left w:val="nil"/>
              <w:bottom w:val="single" w:sz="4" w:space="0" w:color="auto"/>
              <w:right w:val="single" w:sz="4" w:space="0" w:color="auto"/>
            </w:tcBorders>
            <w:shd w:val="clear" w:color="auto" w:fill="auto"/>
            <w:vAlign w:val="center"/>
            <w:hideMark/>
          </w:tcPr>
          <w:p w:rsidR="001734F3" w:rsidRPr="00EF1FF8" w:rsidRDefault="001734F3" w:rsidP="00232056">
            <w:pPr>
              <w:jc w:val="center"/>
              <w:rPr>
                <w:sz w:val="22"/>
              </w:rPr>
            </w:pPr>
            <w:r w:rsidRPr="00EF1FF8">
              <w:rPr>
                <w:sz w:val="22"/>
              </w:rPr>
              <w:t>511,48</w:t>
            </w:r>
          </w:p>
        </w:tc>
        <w:tc>
          <w:tcPr>
            <w:tcW w:w="910" w:type="dxa"/>
            <w:tcBorders>
              <w:top w:val="nil"/>
              <w:left w:val="nil"/>
              <w:bottom w:val="single" w:sz="4" w:space="0" w:color="auto"/>
              <w:right w:val="single" w:sz="4" w:space="0" w:color="auto"/>
            </w:tcBorders>
            <w:shd w:val="clear" w:color="auto" w:fill="auto"/>
            <w:vAlign w:val="center"/>
            <w:hideMark/>
          </w:tcPr>
          <w:p w:rsidR="001734F3" w:rsidRPr="00EF1FF8" w:rsidRDefault="001734F3" w:rsidP="00232056">
            <w:pPr>
              <w:jc w:val="center"/>
              <w:rPr>
                <w:sz w:val="22"/>
              </w:rPr>
            </w:pPr>
            <w:r w:rsidRPr="00EF1FF8">
              <w:rPr>
                <w:sz w:val="22"/>
              </w:rPr>
              <w:t>476,39</w:t>
            </w:r>
          </w:p>
        </w:tc>
        <w:tc>
          <w:tcPr>
            <w:tcW w:w="910" w:type="dxa"/>
            <w:tcBorders>
              <w:top w:val="nil"/>
              <w:left w:val="nil"/>
              <w:bottom w:val="single" w:sz="4" w:space="0" w:color="auto"/>
              <w:right w:val="single" w:sz="4" w:space="0" w:color="auto"/>
            </w:tcBorders>
            <w:shd w:val="clear" w:color="auto" w:fill="auto"/>
            <w:vAlign w:val="center"/>
            <w:hideMark/>
          </w:tcPr>
          <w:p w:rsidR="001734F3" w:rsidRPr="00EF1FF8" w:rsidRDefault="001734F3" w:rsidP="00232056">
            <w:pPr>
              <w:jc w:val="center"/>
              <w:rPr>
                <w:sz w:val="22"/>
              </w:rPr>
            </w:pPr>
            <w:r w:rsidRPr="00EF1FF8">
              <w:rPr>
                <w:sz w:val="22"/>
              </w:rPr>
              <w:t>396,99</w:t>
            </w:r>
          </w:p>
        </w:tc>
        <w:tc>
          <w:tcPr>
            <w:tcW w:w="910" w:type="dxa"/>
            <w:tcBorders>
              <w:top w:val="nil"/>
              <w:left w:val="nil"/>
              <w:bottom w:val="single" w:sz="4" w:space="0" w:color="auto"/>
              <w:right w:val="single" w:sz="4" w:space="0" w:color="auto"/>
            </w:tcBorders>
            <w:shd w:val="clear" w:color="auto" w:fill="auto"/>
            <w:vAlign w:val="center"/>
            <w:hideMark/>
          </w:tcPr>
          <w:p w:rsidR="001734F3" w:rsidRPr="00EF1FF8" w:rsidRDefault="001734F3" w:rsidP="00232056">
            <w:pPr>
              <w:jc w:val="center"/>
              <w:rPr>
                <w:sz w:val="22"/>
              </w:rPr>
            </w:pPr>
            <w:r w:rsidRPr="00EF1FF8">
              <w:rPr>
                <w:sz w:val="22"/>
              </w:rPr>
              <w:t>367,15</w:t>
            </w:r>
          </w:p>
        </w:tc>
        <w:tc>
          <w:tcPr>
            <w:tcW w:w="910" w:type="dxa"/>
            <w:tcBorders>
              <w:top w:val="nil"/>
              <w:left w:val="nil"/>
              <w:bottom w:val="single" w:sz="4" w:space="0" w:color="auto"/>
              <w:right w:val="single" w:sz="4" w:space="0" w:color="auto"/>
            </w:tcBorders>
            <w:shd w:val="clear" w:color="auto" w:fill="auto"/>
            <w:vAlign w:val="center"/>
            <w:hideMark/>
          </w:tcPr>
          <w:p w:rsidR="001734F3" w:rsidRPr="00EF1FF8" w:rsidRDefault="001734F3" w:rsidP="00232056">
            <w:pPr>
              <w:jc w:val="center"/>
              <w:rPr>
                <w:sz w:val="22"/>
              </w:rPr>
            </w:pPr>
            <w:r w:rsidRPr="00EF1FF8">
              <w:rPr>
                <w:sz w:val="22"/>
              </w:rPr>
              <w:t>426,23</w:t>
            </w:r>
          </w:p>
        </w:tc>
        <w:tc>
          <w:tcPr>
            <w:tcW w:w="910" w:type="dxa"/>
            <w:tcBorders>
              <w:top w:val="nil"/>
              <w:left w:val="nil"/>
              <w:bottom w:val="single" w:sz="4" w:space="0" w:color="auto"/>
              <w:right w:val="single" w:sz="4" w:space="0" w:color="auto"/>
            </w:tcBorders>
            <w:shd w:val="clear" w:color="auto" w:fill="auto"/>
            <w:vAlign w:val="center"/>
            <w:hideMark/>
          </w:tcPr>
          <w:p w:rsidR="001734F3" w:rsidRPr="00EF1FF8" w:rsidRDefault="001734F3" w:rsidP="00232056">
            <w:pPr>
              <w:jc w:val="center"/>
              <w:rPr>
                <w:sz w:val="22"/>
              </w:rPr>
            </w:pPr>
            <w:r w:rsidRPr="00EF1FF8">
              <w:rPr>
                <w:sz w:val="22"/>
              </w:rPr>
              <w:t>396,99</w:t>
            </w:r>
          </w:p>
        </w:tc>
        <w:tc>
          <w:tcPr>
            <w:tcW w:w="1365" w:type="dxa"/>
            <w:tcBorders>
              <w:top w:val="nil"/>
              <w:left w:val="nil"/>
              <w:bottom w:val="single" w:sz="4" w:space="0" w:color="auto"/>
              <w:right w:val="single" w:sz="4" w:space="0" w:color="auto"/>
            </w:tcBorders>
            <w:shd w:val="clear" w:color="auto" w:fill="auto"/>
            <w:vAlign w:val="center"/>
            <w:hideMark/>
          </w:tcPr>
          <w:p w:rsidR="001734F3" w:rsidRPr="00EF1FF8" w:rsidRDefault="001734F3" w:rsidP="00232056">
            <w:pPr>
              <w:jc w:val="center"/>
              <w:rPr>
                <w:sz w:val="22"/>
              </w:rPr>
            </w:pPr>
            <w:r w:rsidRPr="00EF1FF8">
              <w:rPr>
                <w:sz w:val="22"/>
              </w:rPr>
              <w:t>40,09</w:t>
            </w:r>
          </w:p>
        </w:tc>
        <w:tc>
          <w:tcPr>
            <w:tcW w:w="1451" w:type="dxa"/>
            <w:tcBorders>
              <w:top w:val="nil"/>
              <w:left w:val="nil"/>
              <w:bottom w:val="single" w:sz="4" w:space="0" w:color="auto"/>
              <w:right w:val="single" w:sz="4" w:space="0" w:color="auto"/>
            </w:tcBorders>
            <w:shd w:val="clear" w:color="auto" w:fill="auto"/>
            <w:vAlign w:val="center"/>
            <w:hideMark/>
          </w:tcPr>
          <w:p w:rsidR="001734F3" w:rsidRPr="00EF1FF8" w:rsidRDefault="001734F3" w:rsidP="00232056">
            <w:pPr>
              <w:jc w:val="center"/>
              <w:rPr>
                <w:sz w:val="22"/>
              </w:rPr>
            </w:pPr>
            <w:r w:rsidRPr="00EF1FF8">
              <w:rPr>
                <w:sz w:val="22"/>
              </w:rPr>
              <w:t>5 968,19</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rsidR="001734F3" w:rsidRPr="00EF1FF8" w:rsidRDefault="001734F3" w:rsidP="00232056">
            <w:pPr>
              <w:jc w:val="center"/>
            </w:pPr>
            <w:r w:rsidRPr="00EF1FF8">
              <w:t>х</w:t>
            </w:r>
          </w:p>
        </w:tc>
        <w:tc>
          <w:tcPr>
            <w:tcW w:w="1134" w:type="dxa"/>
            <w:tcBorders>
              <w:top w:val="nil"/>
              <w:left w:val="nil"/>
              <w:bottom w:val="single" w:sz="4" w:space="0" w:color="auto"/>
              <w:right w:val="single" w:sz="4" w:space="0" w:color="auto"/>
            </w:tcBorders>
            <w:shd w:val="clear" w:color="auto" w:fill="auto"/>
            <w:vAlign w:val="center"/>
            <w:hideMark/>
          </w:tcPr>
          <w:p w:rsidR="001734F3" w:rsidRPr="00EF1FF8" w:rsidRDefault="001734F3" w:rsidP="00232056">
            <w:pPr>
              <w:jc w:val="center"/>
            </w:pPr>
            <w:r w:rsidRPr="00EF1FF8">
              <w:t>х</w:t>
            </w:r>
          </w:p>
        </w:tc>
      </w:tr>
    </w:tbl>
    <w:p w:rsidR="001734F3" w:rsidRPr="00EF1FF8" w:rsidRDefault="001734F3" w:rsidP="001734F3">
      <w:pPr>
        <w:autoSpaceDE w:val="0"/>
        <w:autoSpaceDN w:val="0"/>
        <w:adjustRightInd w:val="0"/>
        <w:jc w:val="both"/>
        <w:rPr>
          <w:b/>
          <w:sz w:val="28"/>
          <w:szCs w:val="28"/>
        </w:rPr>
      </w:pPr>
    </w:p>
    <w:p w:rsidR="001734F3" w:rsidRDefault="001734F3" w:rsidP="001734F3">
      <w:pPr>
        <w:ind w:firstLine="851"/>
        <w:jc w:val="both"/>
        <w:rPr>
          <w:sz w:val="28"/>
          <w:szCs w:val="28"/>
        </w:rPr>
        <w:sectPr w:rsidR="001734F3" w:rsidSect="00232056">
          <w:pgSz w:w="16838" w:h="11906" w:orient="landscape"/>
          <w:pgMar w:top="1418" w:right="1134" w:bottom="851" w:left="1134" w:header="709" w:footer="709" w:gutter="0"/>
          <w:cols w:space="708"/>
          <w:docGrid w:linePitch="360"/>
        </w:sectPr>
      </w:pPr>
    </w:p>
    <w:p w:rsidR="001734F3" w:rsidRPr="00EF1FF8" w:rsidRDefault="001734F3" w:rsidP="001734F3">
      <w:pPr>
        <w:ind w:firstLine="851"/>
        <w:jc w:val="both"/>
        <w:rPr>
          <w:sz w:val="28"/>
          <w:szCs w:val="28"/>
        </w:rPr>
      </w:pPr>
    </w:p>
    <w:p w:rsidR="001734F3" w:rsidRPr="003C3D2C" w:rsidRDefault="001734F3" w:rsidP="001734F3">
      <w:pPr>
        <w:ind w:firstLine="851"/>
        <w:jc w:val="both"/>
        <w:rPr>
          <w:sz w:val="28"/>
          <w:szCs w:val="28"/>
        </w:rPr>
      </w:pPr>
      <w:r w:rsidRPr="003C3D2C">
        <w:rPr>
          <w:sz w:val="28"/>
          <w:szCs w:val="28"/>
        </w:rPr>
        <w:t>Смета расходов, принимаемая при установлении тарифа на теплов</w:t>
      </w:r>
      <w:r>
        <w:rPr>
          <w:sz w:val="28"/>
          <w:szCs w:val="28"/>
        </w:rPr>
        <w:t>ую</w:t>
      </w:r>
      <w:r w:rsidRPr="003C3D2C">
        <w:rPr>
          <w:sz w:val="28"/>
          <w:szCs w:val="28"/>
        </w:rPr>
        <w:t xml:space="preserve"> энерги</w:t>
      </w:r>
      <w:r>
        <w:rPr>
          <w:sz w:val="28"/>
          <w:szCs w:val="28"/>
        </w:rPr>
        <w:t xml:space="preserve">ю для ведомственных котельных </w:t>
      </w:r>
      <w:r w:rsidRPr="003C3D2C">
        <w:rPr>
          <w:sz w:val="28"/>
          <w:szCs w:val="28"/>
        </w:rPr>
        <w:t>ООО «</w:t>
      </w:r>
      <w:r>
        <w:rPr>
          <w:sz w:val="28"/>
          <w:szCs w:val="28"/>
        </w:rPr>
        <w:t>СибЭнерго</w:t>
      </w:r>
      <w:r w:rsidRPr="003C3D2C">
        <w:rPr>
          <w:sz w:val="28"/>
          <w:szCs w:val="28"/>
        </w:rPr>
        <w:t xml:space="preserve">» </w:t>
      </w:r>
      <w:r>
        <w:rPr>
          <w:sz w:val="28"/>
          <w:szCs w:val="28"/>
        </w:rPr>
        <w:t>на 2018 год</w:t>
      </w:r>
      <w:r w:rsidRPr="003C3D2C">
        <w:rPr>
          <w:sz w:val="28"/>
          <w:szCs w:val="28"/>
        </w:rPr>
        <w:t>, представлена в приложении.</w:t>
      </w:r>
    </w:p>
    <w:p w:rsidR="001734F3" w:rsidRDefault="001734F3" w:rsidP="001734F3">
      <w:pPr>
        <w:jc w:val="both"/>
        <w:rPr>
          <w:sz w:val="28"/>
          <w:szCs w:val="28"/>
        </w:rPr>
      </w:pPr>
    </w:p>
    <w:p w:rsidR="001734F3" w:rsidRDefault="001734F3" w:rsidP="001734F3">
      <w:pPr>
        <w:tabs>
          <w:tab w:val="right" w:pos="9637"/>
        </w:tabs>
        <w:jc w:val="right"/>
        <w:rPr>
          <w:sz w:val="28"/>
          <w:szCs w:val="28"/>
        </w:rPr>
      </w:pPr>
      <w:r>
        <w:rPr>
          <w:sz w:val="28"/>
          <w:szCs w:val="28"/>
        </w:rPr>
        <w:br w:type="page"/>
      </w:r>
      <w:r>
        <w:rPr>
          <w:sz w:val="28"/>
          <w:szCs w:val="28"/>
        </w:rPr>
        <w:lastRenderedPageBreak/>
        <w:t>Приложение</w:t>
      </w:r>
    </w:p>
    <w:p w:rsidR="001734F3" w:rsidRDefault="001734F3" w:rsidP="001734F3">
      <w:pPr>
        <w:tabs>
          <w:tab w:val="right" w:pos="9637"/>
        </w:tabs>
        <w:jc w:val="right"/>
      </w:pPr>
      <w:r>
        <w:rPr>
          <w:sz w:val="28"/>
          <w:szCs w:val="28"/>
        </w:rPr>
        <w:t xml:space="preserve"> к экспертному заключению</w:t>
      </w:r>
    </w:p>
    <w:p w:rsidR="001734F3" w:rsidRDefault="001734F3" w:rsidP="001734F3">
      <w:pPr>
        <w:tabs>
          <w:tab w:val="right" w:pos="9637"/>
        </w:tabs>
        <w:jc w:val="both"/>
      </w:pPr>
    </w:p>
    <w:tbl>
      <w:tblPr>
        <w:tblW w:w="10381" w:type="dxa"/>
        <w:tblInd w:w="-176" w:type="dxa"/>
        <w:tblLayout w:type="fixed"/>
        <w:tblLook w:val="04A0" w:firstRow="1" w:lastRow="0" w:firstColumn="1" w:lastColumn="0" w:noHBand="0" w:noVBand="1"/>
      </w:tblPr>
      <w:tblGrid>
        <w:gridCol w:w="851"/>
        <w:gridCol w:w="4427"/>
        <w:gridCol w:w="1280"/>
        <w:gridCol w:w="1350"/>
        <w:gridCol w:w="1350"/>
        <w:gridCol w:w="1123"/>
      </w:tblGrid>
      <w:tr w:rsidR="001734F3" w:rsidRPr="00971D45" w:rsidTr="00232056">
        <w:trPr>
          <w:trHeight w:val="540"/>
        </w:trPr>
        <w:tc>
          <w:tcPr>
            <w:tcW w:w="10381" w:type="dxa"/>
            <w:gridSpan w:val="6"/>
            <w:tcBorders>
              <w:top w:val="nil"/>
              <w:left w:val="nil"/>
              <w:bottom w:val="nil"/>
              <w:right w:val="nil"/>
            </w:tcBorders>
            <w:shd w:val="clear" w:color="auto" w:fill="auto"/>
            <w:vAlign w:val="center"/>
            <w:hideMark/>
          </w:tcPr>
          <w:p w:rsidR="001734F3" w:rsidRPr="00971D45" w:rsidRDefault="001734F3" w:rsidP="00232056">
            <w:pPr>
              <w:jc w:val="center"/>
              <w:rPr>
                <w:b/>
                <w:bCs/>
              </w:rPr>
            </w:pPr>
            <w:r w:rsidRPr="008E2D9E">
              <w:rPr>
                <w:b/>
                <w:bCs/>
              </w:rPr>
              <w:t>Смета расходов, принимаемая при установлении тарифа на тепловую энергию для ведомственных котельных ООО «СибЭнерго» на 2018 год</w:t>
            </w:r>
          </w:p>
        </w:tc>
      </w:tr>
      <w:tr w:rsidR="001734F3" w:rsidRPr="00971D45" w:rsidTr="00232056">
        <w:trPr>
          <w:trHeight w:val="255"/>
        </w:trPr>
        <w:tc>
          <w:tcPr>
            <w:tcW w:w="851" w:type="dxa"/>
            <w:tcBorders>
              <w:top w:val="nil"/>
              <w:left w:val="nil"/>
              <w:bottom w:val="nil"/>
              <w:right w:val="nil"/>
            </w:tcBorders>
            <w:shd w:val="clear" w:color="auto" w:fill="auto"/>
            <w:vAlign w:val="center"/>
            <w:hideMark/>
          </w:tcPr>
          <w:p w:rsidR="001734F3" w:rsidRPr="00971D45" w:rsidRDefault="001734F3" w:rsidP="00232056">
            <w:pPr>
              <w:jc w:val="center"/>
              <w:rPr>
                <w:b/>
                <w:bCs/>
              </w:rPr>
            </w:pPr>
          </w:p>
        </w:tc>
        <w:tc>
          <w:tcPr>
            <w:tcW w:w="4427" w:type="dxa"/>
            <w:tcBorders>
              <w:top w:val="nil"/>
              <w:left w:val="nil"/>
              <w:bottom w:val="nil"/>
              <w:right w:val="nil"/>
            </w:tcBorders>
            <w:shd w:val="clear" w:color="auto" w:fill="auto"/>
            <w:vAlign w:val="center"/>
            <w:hideMark/>
          </w:tcPr>
          <w:p w:rsidR="001734F3" w:rsidRPr="00971D45" w:rsidRDefault="001734F3" w:rsidP="00232056">
            <w:pPr>
              <w:jc w:val="center"/>
            </w:pPr>
          </w:p>
        </w:tc>
        <w:tc>
          <w:tcPr>
            <w:tcW w:w="1280" w:type="dxa"/>
            <w:tcBorders>
              <w:top w:val="nil"/>
              <w:left w:val="nil"/>
              <w:bottom w:val="nil"/>
              <w:right w:val="nil"/>
            </w:tcBorders>
            <w:shd w:val="clear" w:color="auto" w:fill="auto"/>
            <w:vAlign w:val="center"/>
            <w:hideMark/>
          </w:tcPr>
          <w:p w:rsidR="001734F3" w:rsidRPr="00971D45" w:rsidRDefault="001734F3" w:rsidP="00232056"/>
        </w:tc>
        <w:tc>
          <w:tcPr>
            <w:tcW w:w="1350" w:type="dxa"/>
            <w:tcBorders>
              <w:top w:val="nil"/>
              <w:left w:val="nil"/>
              <w:bottom w:val="nil"/>
              <w:right w:val="nil"/>
            </w:tcBorders>
            <w:shd w:val="clear" w:color="auto" w:fill="auto"/>
            <w:vAlign w:val="center"/>
            <w:hideMark/>
          </w:tcPr>
          <w:p w:rsidR="001734F3" w:rsidRPr="00971D45" w:rsidRDefault="001734F3" w:rsidP="00232056"/>
        </w:tc>
        <w:tc>
          <w:tcPr>
            <w:tcW w:w="1350" w:type="dxa"/>
            <w:tcBorders>
              <w:top w:val="nil"/>
              <w:left w:val="nil"/>
              <w:bottom w:val="nil"/>
              <w:right w:val="nil"/>
            </w:tcBorders>
            <w:shd w:val="clear" w:color="auto" w:fill="auto"/>
            <w:vAlign w:val="center"/>
            <w:hideMark/>
          </w:tcPr>
          <w:p w:rsidR="001734F3" w:rsidRPr="00971D45" w:rsidRDefault="001734F3" w:rsidP="00232056">
            <w:pPr>
              <w:jc w:val="right"/>
            </w:pPr>
          </w:p>
        </w:tc>
        <w:tc>
          <w:tcPr>
            <w:tcW w:w="1123" w:type="dxa"/>
            <w:tcBorders>
              <w:top w:val="nil"/>
              <w:left w:val="nil"/>
              <w:bottom w:val="nil"/>
              <w:right w:val="nil"/>
            </w:tcBorders>
            <w:shd w:val="clear" w:color="auto" w:fill="auto"/>
            <w:vAlign w:val="center"/>
            <w:hideMark/>
          </w:tcPr>
          <w:p w:rsidR="001734F3" w:rsidRPr="00971D45" w:rsidRDefault="001734F3" w:rsidP="00232056"/>
        </w:tc>
      </w:tr>
      <w:tr w:rsidR="001734F3" w:rsidRPr="00971D45" w:rsidTr="00232056">
        <w:trPr>
          <w:trHeight w:val="276"/>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п.п.</w:t>
            </w:r>
          </w:p>
        </w:tc>
        <w:tc>
          <w:tcPr>
            <w:tcW w:w="44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Наименование показателя</w:t>
            </w:r>
          </w:p>
        </w:tc>
        <w:tc>
          <w:tcPr>
            <w:tcW w:w="1280" w:type="dxa"/>
            <w:vMerge w:val="restart"/>
            <w:tcBorders>
              <w:top w:val="single" w:sz="4" w:space="0" w:color="auto"/>
              <w:left w:val="single" w:sz="4" w:space="0" w:color="auto"/>
              <w:bottom w:val="single" w:sz="4" w:space="0" w:color="auto"/>
              <w:right w:val="nil"/>
            </w:tcBorders>
            <w:shd w:val="clear" w:color="auto" w:fill="auto"/>
            <w:vAlign w:val="center"/>
            <w:hideMark/>
          </w:tcPr>
          <w:p w:rsidR="001734F3" w:rsidRPr="00971D45" w:rsidRDefault="001734F3" w:rsidP="00232056">
            <w:pPr>
              <w:jc w:val="center"/>
              <w:rPr>
                <w:sz w:val="16"/>
                <w:szCs w:val="16"/>
              </w:rPr>
            </w:pPr>
            <w:r w:rsidRPr="00971D45">
              <w:rPr>
                <w:sz w:val="16"/>
                <w:szCs w:val="16"/>
              </w:rPr>
              <w:t>Единицы измерения</w:t>
            </w:r>
          </w:p>
        </w:tc>
        <w:tc>
          <w:tcPr>
            <w:tcW w:w="1350"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Предложение предприятия на 201</w:t>
            </w:r>
            <w:r>
              <w:rPr>
                <w:sz w:val="16"/>
                <w:szCs w:val="16"/>
              </w:rPr>
              <w:t>8</w:t>
            </w:r>
            <w:r w:rsidRPr="00971D45">
              <w:rPr>
                <w:sz w:val="16"/>
                <w:szCs w:val="16"/>
              </w:rPr>
              <w:t xml:space="preserve"> год</w:t>
            </w:r>
          </w:p>
        </w:tc>
        <w:tc>
          <w:tcPr>
            <w:tcW w:w="1350"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Предложение экспертов на 201</w:t>
            </w:r>
            <w:r>
              <w:rPr>
                <w:sz w:val="16"/>
                <w:szCs w:val="16"/>
              </w:rPr>
              <w:t>8</w:t>
            </w:r>
            <w:r w:rsidRPr="00971D45">
              <w:rPr>
                <w:sz w:val="16"/>
                <w:szCs w:val="16"/>
              </w:rPr>
              <w:t xml:space="preserve"> год</w:t>
            </w:r>
          </w:p>
        </w:tc>
        <w:tc>
          <w:tcPr>
            <w:tcW w:w="1123"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1734F3" w:rsidRPr="00971D45" w:rsidRDefault="001734F3" w:rsidP="00232056">
            <w:pPr>
              <w:jc w:val="center"/>
              <w:rPr>
                <w:sz w:val="16"/>
                <w:szCs w:val="16"/>
              </w:rPr>
            </w:pPr>
            <w:proofErr w:type="gramStart"/>
            <w:r w:rsidRPr="00971D45">
              <w:rPr>
                <w:sz w:val="16"/>
                <w:szCs w:val="16"/>
              </w:rPr>
              <w:t>Корректи</w:t>
            </w:r>
            <w:r>
              <w:rPr>
                <w:sz w:val="16"/>
                <w:szCs w:val="16"/>
              </w:rPr>
              <w:t>-</w:t>
            </w:r>
            <w:r w:rsidRPr="00971D45">
              <w:rPr>
                <w:sz w:val="16"/>
                <w:szCs w:val="16"/>
              </w:rPr>
              <w:t>ровка</w:t>
            </w:r>
            <w:proofErr w:type="gramEnd"/>
            <w:r w:rsidRPr="00971D45">
              <w:rPr>
                <w:sz w:val="16"/>
                <w:szCs w:val="16"/>
              </w:rPr>
              <w:t xml:space="preserve"> предложения предприятия</w:t>
            </w:r>
          </w:p>
        </w:tc>
      </w:tr>
      <w:tr w:rsidR="001734F3" w:rsidRPr="00971D45" w:rsidTr="00232056">
        <w:trPr>
          <w:trHeight w:val="375"/>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34F3" w:rsidRPr="00971D45" w:rsidRDefault="001734F3" w:rsidP="00232056">
            <w:pPr>
              <w:rPr>
                <w:sz w:val="16"/>
                <w:szCs w:val="16"/>
              </w:rPr>
            </w:pPr>
          </w:p>
        </w:tc>
        <w:tc>
          <w:tcPr>
            <w:tcW w:w="44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34F3" w:rsidRPr="00971D45" w:rsidRDefault="001734F3" w:rsidP="00232056">
            <w:pPr>
              <w:rPr>
                <w:sz w:val="16"/>
                <w:szCs w:val="16"/>
              </w:rPr>
            </w:pPr>
          </w:p>
        </w:tc>
        <w:tc>
          <w:tcPr>
            <w:tcW w:w="1280" w:type="dxa"/>
            <w:vMerge/>
            <w:tcBorders>
              <w:top w:val="single" w:sz="4" w:space="0" w:color="auto"/>
              <w:left w:val="single" w:sz="4" w:space="0" w:color="auto"/>
              <w:bottom w:val="single" w:sz="4" w:space="0" w:color="auto"/>
              <w:right w:val="nil"/>
            </w:tcBorders>
            <w:shd w:val="clear" w:color="auto" w:fill="auto"/>
            <w:vAlign w:val="center"/>
            <w:hideMark/>
          </w:tcPr>
          <w:p w:rsidR="001734F3" w:rsidRPr="00971D45" w:rsidRDefault="001734F3" w:rsidP="00232056">
            <w:pPr>
              <w:rPr>
                <w:sz w:val="16"/>
                <w:szCs w:val="16"/>
              </w:rPr>
            </w:pPr>
          </w:p>
        </w:tc>
        <w:tc>
          <w:tcPr>
            <w:tcW w:w="1350"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1734F3" w:rsidRPr="00971D45" w:rsidRDefault="001734F3" w:rsidP="00232056">
            <w:pPr>
              <w:rPr>
                <w:sz w:val="16"/>
                <w:szCs w:val="16"/>
              </w:rPr>
            </w:pPr>
          </w:p>
        </w:tc>
        <w:tc>
          <w:tcPr>
            <w:tcW w:w="1350"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1734F3" w:rsidRPr="00971D45" w:rsidRDefault="001734F3" w:rsidP="00232056">
            <w:pPr>
              <w:rPr>
                <w:sz w:val="16"/>
                <w:szCs w:val="16"/>
              </w:rPr>
            </w:pPr>
          </w:p>
        </w:tc>
        <w:tc>
          <w:tcPr>
            <w:tcW w:w="1123"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1734F3" w:rsidRPr="00971D45" w:rsidRDefault="001734F3" w:rsidP="00232056">
            <w:pPr>
              <w:rPr>
                <w:sz w:val="16"/>
                <w:szCs w:val="16"/>
              </w:rPr>
            </w:pPr>
          </w:p>
        </w:tc>
      </w:tr>
      <w:tr w:rsidR="001734F3" w:rsidRPr="00971D45" w:rsidTr="00232056">
        <w:trPr>
          <w:trHeight w:val="570"/>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34F3" w:rsidRPr="00971D45" w:rsidRDefault="001734F3" w:rsidP="00232056">
            <w:pPr>
              <w:rPr>
                <w:sz w:val="16"/>
                <w:szCs w:val="16"/>
              </w:rPr>
            </w:pPr>
          </w:p>
        </w:tc>
        <w:tc>
          <w:tcPr>
            <w:tcW w:w="44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34F3" w:rsidRPr="00971D45" w:rsidRDefault="001734F3" w:rsidP="00232056">
            <w:pPr>
              <w:rPr>
                <w:sz w:val="16"/>
                <w:szCs w:val="16"/>
              </w:rPr>
            </w:pPr>
          </w:p>
        </w:tc>
        <w:tc>
          <w:tcPr>
            <w:tcW w:w="1280" w:type="dxa"/>
            <w:vMerge/>
            <w:tcBorders>
              <w:top w:val="single" w:sz="4" w:space="0" w:color="auto"/>
              <w:left w:val="single" w:sz="4" w:space="0" w:color="auto"/>
              <w:bottom w:val="single" w:sz="4" w:space="0" w:color="auto"/>
              <w:right w:val="nil"/>
            </w:tcBorders>
            <w:shd w:val="clear" w:color="auto" w:fill="auto"/>
            <w:vAlign w:val="center"/>
            <w:hideMark/>
          </w:tcPr>
          <w:p w:rsidR="001734F3" w:rsidRPr="00971D45" w:rsidRDefault="001734F3" w:rsidP="00232056">
            <w:pPr>
              <w:rPr>
                <w:sz w:val="16"/>
                <w:szCs w:val="16"/>
              </w:rPr>
            </w:pPr>
          </w:p>
        </w:tc>
        <w:tc>
          <w:tcPr>
            <w:tcW w:w="1350"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1734F3" w:rsidRPr="00971D45" w:rsidRDefault="001734F3" w:rsidP="00232056">
            <w:pPr>
              <w:rPr>
                <w:sz w:val="16"/>
                <w:szCs w:val="16"/>
              </w:rPr>
            </w:pPr>
          </w:p>
        </w:tc>
        <w:tc>
          <w:tcPr>
            <w:tcW w:w="1350"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1734F3" w:rsidRPr="00971D45" w:rsidRDefault="001734F3" w:rsidP="00232056">
            <w:pPr>
              <w:rPr>
                <w:sz w:val="16"/>
                <w:szCs w:val="16"/>
              </w:rPr>
            </w:pPr>
          </w:p>
        </w:tc>
        <w:tc>
          <w:tcPr>
            <w:tcW w:w="1123"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1734F3" w:rsidRPr="00971D45" w:rsidRDefault="001734F3" w:rsidP="00232056">
            <w:pPr>
              <w:rPr>
                <w:sz w:val="16"/>
                <w:szCs w:val="16"/>
              </w:rPr>
            </w:pPr>
          </w:p>
        </w:tc>
      </w:tr>
      <w:tr w:rsidR="001734F3" w:rsidRPr="00971D45" w:rsidTr="00232056">
        <w:trPr>
          <w:trHeight w:val="285"/>
        </w:trPr>
        <w:tc>
          <w:tcPr>
            <w:tcW w:w="851" w:type="dxa"/>
            <w:tcBorders>
              <w:top w:val="double" w:sz="6" w:space="0" w:color="auto"/>
              <w:left w:val="single" w:sz="4" w:space="0" w:color="auto"/>
              <w:bottom w:val="double" w:sz="6" w:space="0" w:color="auto"/>
              <w:right w:val="nil"/>
            </w:tcBorders>
            <w:shd w:val="clear" w:color="auto" w:fill="auto"/>
            <w:vAlign w:val="center"/>
            <w:hideMark/>
          </w:tcPr>
          <w:p w:rsidR="001734F3" w:rsidRPr="00971D45" w:rsidRDefault="001734F3" w:rsidP="00232056">
            <w:pPr>
              <w:jc w:val="center"/>
              <w:rPr>
                <w:sz w:val="16"/>
                <w:szCs w:val="16"/>
              </w:rPr>
            </w:pPr>
            <w:r w:rsidRPr="00971D45">
              <w:rPr>
                <w:sz w:val="16"/>
                <w:szCs w:val="16"/>
              </w:rPr>
              <w:t> </w:t>
            </w:r>
          </w:p>
        </w:tc>
        <w:tc>
          <w:tcPr>
            <w:tcW w:w="4427" w:type="dxa"/>
            <w:tcBorders>
              <w:top w:val="double" w:sz="6" w:space="0" w:color="auto"/>
              <w:left w:val="nil"/>
              <w:bottom w:val="double" w:sz="6" w:space="0" w:color="auto"/>
              <w:right w:val="nil"/>
            </w:tcBorders>
            <w:shd w:val="clear" w:color="auto" w:fill="auto"/>
            <w:vAlign w:val="center"/>
            <w:hideMark/>
          </w:tcPr>
          <w:p w:rsidR="001734F3" w:rsidRPr="00971D45" w:rsidRDefault="001734F3" w:rsidP="00232056">
            <w:pPr>
              <w:jc w:val="center"/>
              <w:rPr>
                <w:b/>
                <w:bCs/>
                <w:sz w:val="16"/>
                <w:szCs w:val="16"/>
              </w:rPr>
            </w:pPr>
            <w:r w:rsidRPr="00971D45">
              <w:rPr>
                <w:b/>
                <w:bCs/>
                <w:sz w:val="16"/>
                <w:szCs w:val="16"/>
              </w:rPr>
              <w:t>Баланс тепловой энергии</w:t>
            </w:r>
          </w:p>
        </w:tc>
        <w:tc>
          <w:tcPr>
            <w:tcW w:w="1280" w:type="dxa"/>
            <w:tcBorders>
              <w:top w:val="double" w:sz="6" w:space="0" w:color="auto"/>
              <w:left w:val="nil"/>
              <w:bottom w:val="double" w:sz="6" w:space="0" w:color="auto"/>
              <w:right w:val="nil"/>
            </w:tcBorders>
            <w:shd w:val="clear" w:color="auto" w:fill="auto"/>
            <w:vAlign w:val="center"/>
            <w:hideMark/>
          </w:tcPr>
          <w:p w:rsidR="001734F3" w:rsidRPr="00971D45" w:rsidRDefault="001734F3" w:rsidP="00232056">
            <w:pPr>
              <w:jc w:val="center"/>
              <w:rPr>
                <w:sz w:val="16"/>
                <w:szCs w:val="16"/>
              </w:rPr>
            </w:pPr>
            <w:r w:rsidRPr="00971D45">
              <w:rPr>
                <w:sz w:val="16"/>
                <w:szCs w:val="16"/>
              </w:rPr>
              <w:t> </w:t>
            </w:r>
          </w:p>
        </w:tc>
        <w:tc>
          <w:tcPr>
            <w:tcW w:w="1350" w:type="dxa"/>
            <w:tcBorders>
              <w:top w:val="nil"/>
              <w:left w:val="nil"/>
              <w:bottom w:val="double" w:sz="6" w:space="0" w:color="auto"/>
              <w:right w:val="nil"/>
            </w:tcBorders>
            <w:shd w:val="clear" w:color="auto" w:fill="auto"/>
            <w:vAlign w:val="center"/>
            <w:hideMark/>
          </w:tcPr>
          <w:p w:rsidR="001734F3" w:rsidRPr="00971D45" w:rsidRDefault="001734F3" w:rsidP="00232056">
            <w:pPr>
              <w:jc w:val="center"/>
              <w:rPr>
                <w:sz w:val="16"/>
                <w:szCs w:val="16"/>
              </w:rPr>
            </w:pPr>
            <w:r w:rsidRPr="00971D45">
              <w:rPr>
                <w:sz w:val="16"/>
                <w:szCs w:val="16"/>
              </w:rPr>
              <w:t> </w:t>
            </w:r>
          </w:p>
        </w:tc>
        <w:tc>
          <w:tcPr>
            <w:tcW w:w="1350" w:type="dxa"/>
            <w:tcBorders>
              <w:top w:val="nil"/>
              <w:left w:val="nil"/>
              <w:bottom w:val="double" w:sz="6" w:space="0" w:color="auto"/>
              <w:right w:val="nil"/>
            </w:tcBorders>
            <w:shd w:val="clear" w:color="auto" w:fill="auto"/>
            <w:vAlign w:val="center"/>
            <w:hideMark/>
          </w:tcPr>
          <w:p w:rsidR="001734F3" w:rsidRPr="00971D45" w:rsidRDefault="001734F3" w:rsidP="00232056">
            <w:pPr>
              <w:rPr>
                <w:sz w:val="16"/>
                <w:szCs w:val="16"/>
              </w:rPr>
            </w:pPr>
            <w:r w:rsidRPr="00971D45">
              <w:rPr>
                <w:sz w:val="16"/>
                <w:szCs w:val="16"/>
              </w:rPr>
              <w:t> </w:t>
            </w:r>
          </w:p>
        </w:tc>
        <w:tc>
          <w:tcPr>
            <w:tcW w:w="1123" w:type="dxa"/>
            <w:tcBorders>
              <w:top w:val="nil"/>
              <w:left w:val="nil"/>
              <w:bottom w:val="double" w:sz="6" w:space="0" w:color="auto"/>
              <w:right w:val="single" w:sz="4" w:space="0" w:color="auto"/>
            </w:tcBorders>
            <w:shd w:val="clear" w:color="auto" w:fill="auto"/>
            <w:vAlign w:val="center"/>
            <w:hideMark/>
          </w:tcPr>
          <w:p w:rsidR="001734F3" w:rsidRPr="00971D45" w:rsidRDefault="001734F3" w:rsidP="00232056">
            <w:pPr>
              <w:rPr>
                <w:sz w:val="16"/>
                <w:szCs w:val="16"/>
              </w:rPr>
            </w:pPr>
            <w:r w:rsidRPr="00971D45">
              <w:rPr>
                <w:sz w:val="16"/>
                <w:szCs w:val="16"/>
              </w:rPr>
              <w:t> </w:t>
            </w:r>
          </w:p>
        </w:tc>
      </w:tr>
      <w:tr w:rsidR="001734F3" w:rsidRPr="00925181" w:rsidTr="00232056">
        <w:trPr>
          <w:trHeight w:val="2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 </w:t>
            </w:r>
          </w:p>
        </w:tc>
        <w:tc>
          <w:tcPr>
            <w:tcW w:w="4427"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rPr>
                <w:sz w:val="16"/>
                <w:szCs w:val="16"/>
              </w:rPr>
            </w:pPr>
            <w:r w:rsidRPr="00971D45">
              <w:rPr>
                <w:sz w:val="16"/>
                <w:szCs w:val="16"/>
              </w:rPr>
              <w:t>Поступление тепловой энергии в сеть</w:t>
            </w:r>
          </w:p>
        </w:tc>
        <w:tc>
          <w:tcPr>
            <w:tcW w:w="1280"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тыс. Гкал</w:t>
            </w:r>
          </w:p>
        </w:tc>
        <w:tc>
          <w:tcPr>
            <w:tcW w:w="1350" w:type="dxa"/>
            <w:tcBorders>
              <w:top w:val="nil"/>
              <w:left w:val="nil"/>
              <w:bottom w:val="single" w:sz="4" w:space="0" w:color="auto"/>
              <w:right w:val="single" w:sz="4" w:space="0" w:color="auto"/>
            </w:tcBorders>
            <w:shd w:val="clear" w:color="auto" w:fill="auto"/>
            <w:vAlign w:val="center"/>
          </w:tcPr>
          <w:p w:rsidR="001734F3" w:rsidRPr="002C63F9" w:rsidRDefault="001734F3" w:rsidP="00232056">
            <w:pPr>
              <w:jc w:val="center"/>
            </w:pPr>
            <w:r w:rsidRPr="002C63F9">
              <w:t>10,110</w:t>
            </w:r>
          </w:p>
        </w:tc>
        <w:tc>
          <w:tcPr>
            <w:tcW w:w="1350" w:type="dxa"/>
            <w:tcBorders>
              <w:top w:val="nil"/>
              <w:left w:val="nil"/>
              <w:bottom w:val="single" w:sz="4" w:space="0" w:color="auto"/>
              <w:right w:val="single" w:sz="4" w:space="0" w:color="auto"/>
            </w:tcBorders>
            <w:shd w:val="clear" w:color="auto" w:fill="auto"/>
            <w:vAlign w:val="center"/>
          </w:tcPr>
          <w:p w:rsidR="001734F3" w:rsidRPr="002C63F9" w:rsidRDefault="001734F3" w:rsidP="00232056">
            <w:pPr>
              <w:jc w:val="center"/>
            </w:pPr>
            <w:r w:rsidRPr="002C63F9">
              <w:t>10,110</w:t>
            </w:r>
          </w:p>
        </w:tc>
        <w:tc>
          <w:tcPr>
            <w:tcW w:w="1123" w:type="dxa"/>
            <w:tcBorders>
              <w:top w:val="nil"/>
              <w:left w:val="nil"/>
              <w:bottom w:val="single" w:sz="4" w:space="0" w:color="auto"/>
              <w:right w:val="single" w:sz="4" w:space="0" w:color="auto"/>
            </w:tcBorders>
            <w:shd w:val="clear" w:color="auto" w:fill="auto"/>
            <w:vAlign w:val="center"/>
          </w:tcPr>
          <w:p w:rsidR="001734F3" w:rsidRPr="002C63F9" w:rsidRDefault="001734F3" w:rsidP="00232056">
            <w:pPr>
              <w:jc w:val="center"/>
            </w:pPr>
            <w:r w:rsidRPr="002C63F9">
              <w:t>0,000</w:t>
            </w:r>
          </w:p>
        </w:tc>
      </w:tr>
      <w:tr w:rsidR="001734F3" w:rsidRPr="00925181" w:rsidTr="00232056">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 </w:t>
            </w:r>
          </w:p>
        </w:tc>
        <w:tc>
          <w:tcPr>
            <w:tcW w:w="4427"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rPr>
                <w:sz w:val="16"/>
                <w:szCs w:val="16"/>
              </w:rPr>
            </w:pPr>
            <w:r w:rsidRPr="00971D45">
              <w:rPr>
                <w:sz w:val="16"/>
                <w:szCs w:val="16"/>
              </w:rPr>
              <w:t xml:space="preserve">Потери тепловой энергии </w:t>
            </w:r>
            <w:r>
              <w:rPr>
                <w:sz w:val="16"/>
                <w:szCs w:val="16"/>
              </w:rPr>
              <w:t>в</w:t>
            </w:r>
            <w:r w:rsidRPr="00971D45">
              <w:rPr>
                <w:sz w:val="16"/>
                <w:szCs w:val="16"/>
              </w:rPr>
              <w:t xml:space="preserve"> сетях</w:t>
            </w:r>
          </w:p>
        </w:tc>
        <w:tc>
          <w:tcPr>
            <w:tcW w:w="1280"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тыс. Гкал</w:t>
            </w:r>
          </w:p>
        </w:tc>
        <w:tc>
          <w:tcPr>
            <w:tcW w:w="1350" w:type="dxa"/>
            <w:tcBorders>
              <w:top w:val="nil"/>
              <w:left w:val="nil"/>
              <w:bottom w:val="single" w:sz="4" w:space="0" w:color="auto"/>
              <w:right w:val="single" w:sz="4" w:space="0" w:color="auto"/>
            </w:tcBorders>
            <w:shd w:val="clear" w:color="auto" w:fill="auto"/>
            <w:vAlign w:val="center"/>
          </w:tcPr>
          <w:p w:rsidR="001734F3" w:rsidRPr="002C63F9" w:rsidRDefault="001734F3" w:rsidP="00232056">
            <w:pPr>
              <w:jc w:val="center"/>
            </w:pPr>
            <w:r w:rsidRPr="002C63F9">
              <w:t>0,157</w:t>
            </w:r>
          </w:p>
        </w:tc>
        <w:tc>
          <w:tcPr>
            <w:tcW w:w="1350" w:type="dxa"/>
            <w:tcBorders>
              <w:top w:val="nil"/>
              <w:left w:val="nil"/>
              <w:bottom w:val="single" w:sz="4" w:space="0" w:color="auto"/>
              <w:right w:val="single" w:sz="4" w:space="0" w:color="auto"/>
            </w:tcBorders>
            <w:shd w:val="clear" w:color="auto" w:fill="auto"/>
            <w:vAlign w:val="center"/>
          </w:tcPr>
          <w:p w:rsidR="001734F3" w:rsidRPr="002C63F9" w:rsidRDefault="001734F3" w:rsidP="00232056">
            <w:pPr>
              <w:jc w:val="center"/>
            </w:pPr>
            <w:r w:rsidRPr="002C63F9">
              <w:t>0,157</w:t>
            </w:r>
          </w:p>
        </w:tc>
        <w:tc>
          <w:tcPr>
            <w:tcW w:w="1123" w:type="dxa"/>
            <w:tcBorders>
              <w:top w:val="nil"/>
              <w:left w:val="nil"/>
              <w:bottom w:val="single" w:sz="4" w:space="0" w:color="auto"/>
              <w:right w:val="single" w:sz="4" w:space="0" w:color="auto"/>
            </w:tcBorders>
            <w:shd w:val="clear" w:color="auto" w:fill="auto"/>
            <w:vAlign w:val="center"/>
          </w:tcPr>
          <w:p w:rsidR="001734F3" w:rsidRPr="002C63F9" w:rsidRDefault="001734F3" w:rsidP="00232056">
            <w:pPr>
              <w:jc w:val="center"/>
            </w:pPr>
            <w:r w:rsidRPr="002C63F9">
              <w:t>0,000</w:t>
            </w:r>
          </w:p>
        </w:tc>
      </w:tr>
      <w:tr w:rsidR="001734F3" w:rsidRPr="00925181" w:rsidTr="00232056">
        <w:trPr>
          <w:trHeight w:val="2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 </w:t>
            </w:r>
          </w:p>
        </w:tc>
        <w:tc>
          <w:tcPr>
            <w:tcW w:w="4427"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rPr>
                <w:sz w:val="16"/>
                <w:szCs w:val="16"/>
              </w:rPr>
            </w:pPr>
            <w:r w:rsidRPr="00971D45">
              <w:rPr>
                <w:sz w:val="16"/>
                <w:szCs w:val="16"/>
              </w:rPr>
              <w:t>Полезный отпуск тепловой энергии</w:t>
            </w:r>
          </w:p>
        </w:tc>
        <w:tc>
          <w:tcPr>
            <w:tcW w:w="1280"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тыс. Гкал</w:t>
            </w:r>
          </w:p>
        </w:tc>
        <w:tc>
          <w:tcPr>
            <w:tcW w:w="1350" w:type="dxa"/>
            <w:tcBorders>
              <w:top w:val="nil"/>
              <w:left w:val="nil"/>
              <w:bottom w:val="single" w:sz="4" w:space="0" w:color="auto"/>
              <w:right w:val="single" w:sz="4" w:space="0" w:color="auto"/>
            </w:tcBorders>
            <w:shd w:val="clear" w:color="auto" w:fill="auto"/>
            <w:vAlign w:val="center"/>
          </w:tcPr>
          <w:p w:rsidR="001734F3" w:rsidRPr="006A6C17" w:rsidRDefault="001734F3" w:rsidP="00232056">
            <w:pPr>
              <w:jc w:val="center"/>
            </w:pPr>
            <w:r w:rsidRPr="006A6C17">
              <w:t>9,953</w:t>
            </w:r>
          </w:p>
        </w:tc>
        <w:tc>
          <w:tcPr>
            <w:tcW w:w="1350" w:type="dxa"/>
            <w:tcBorders>
              <w:top w:val="nil"/>
              <w:left w:val="nil"/>
              <w:bottom w:val="single" w:sz="4" w:space="0" w:color="auto"/>
              <w:right w:val="single" w:sz="4" w:space="0" w:color="auto"/>
            </w:tcBorders>
            <w:shd w:val="clear" w:color="auto" w:fill="auto"/>
            <w:vAlign w:val="center"/>
          </w:tcPr>
          <w:p w:rsidR="001734F3" w:rsidRPr="006A6C17" w:rsidRDefault="001734F3" w:rsidP="00232056">
            <w:pPr>
              <w:jc w:val="center"/>
            </w:pPr>
            <w:r w:rsidRPr="006A6C17">
              <w:t>9,953</w:t>
            </w:r>
          </w:p>
        </w:tc>
        <w:tc>
          <w:tcPr>
            <w:tcW w:w="1123" w:type="dxa"/>
            <w:tcBorders>
              <w:top w:val="nil"/>
              <w:left w:val="nil"/>
              <w:bottom w:val="single" w:sz="4" w:space="0" w:color="auto"/>
              <w:right w:val="single" w:sz="4" w:space="0" w:color="auto"/>
            </w:tcBorders>
            <w:shd w:val="clear" w:color="auto" w:fill="auto"/>
            <w:vAlign w:val="center"/>
          </w:tcPr>
          <w:p w:rsidR="001734F3" w:rsidRDefault="001734F3" w:rsidP="00232056">
            <w:pPr>
              <w:jc w:val="center"/>
            </w:pPr>
            <w:r w:rsidRPr="006A6C17">
              <w:t>0,000</w:t>
            </w:r>
          </w:p>
        </w:tc>
      </w:tr>
      <w:tr w:rsidR="001734F3" w:rsidRPr="00925181" w:rsidTr="00232056">
        <w:trPr>
          <w:trHeight w:val="285"/>
        </w:trPr>
        <w:tc>
          <w:tcPr>
            <w:tcW w:w="851" w:type="dxa"/>
            <w:tcBorders>
              <w:top w:val="double" w:sz="6" w:space="0" w:color="auto"/>
              <w:left w:val="single" w:sz="4" w:space="0" w:color="auto"/>
              <w:bottom w:val="double" w:sz="6" w:space="0" w:color="auto"/>
              <w:right w:val="nil"/>
            </w:tcBorders>
            <w:shd w:val="clear" w:color="auto" w:fill="auto"/>
            <w:vAlign w:val="center"/>
            <w:hideMark/>
          </w:tcPr>
          <w:p w:rsidR="001734F3" w:rsidRPr="00971D45" w:rsidRDefault="001734F3" w:rsidP="00232056">
            <w:pPr>
              <w:jc w:val="center"/>
              <w:rPr>
                <w:sz w:val="16"/>
                <w:szCs w:val="16"/>
              </w:rPr>
            </w:pPr>
            <w:r w:rsidRPr="00971D45">
              <w:rPr>
                <w:sz w:val="16"/>
                <w:szCs w:val="16"/>
              </w:rPr>
              <w:t> </w:t>
            </w:r>
          </w:p>
        </w:tc>
        <w:tc>
          <w:tcPr>
            <w:tcW w:w="4427" w:type="dxa"/>
            <w:tcBorders>
              <w:top w:val="double" w:sz="6" w:space="0" w:color="auto"/>
              <w:left w:val="nil"/>
              <w:bottom w:val="double" w:sz="6" w:space="0" w:color="auto"/>
              <w:right w:val="nil"/>
            </w:tcBorders>
            <w:shd w:val="clear" w:color="auto" w:fill="auto"/>
            <w:vAlign w:val="center"/>
            <w:hideMark/>
          </w:tcPr>
          <w:p w:rsidR="001734F3" w:rsidRPr="00971D45" w:rsidRDefault="001734F3" w:rsidP="00232056">
            <w:pPr>
              <w:jc w:val="center"/>
              <w:rPr>
                <w:b/>
                <w:bCs/>
                <w:sz w:val="16"/>
                <w:szCs w:val="16"/>
              </w:rPr>
            </w:pPr>
            <w:r w:rsidRPr="00971D45">
              <w:rPr>
                <w:b/>
                <w:bCs/>
                <w:sz w:val="16"/>
                <w:szCs w:val="16"/>
              </w:rPr>
              <w:t>Расходы на производство тепловой энергии</w:t>
            </w:r>
          </w:p>
        </w:tc>
        <w:tc>
          <w:tcPr>
            <w:tcW w:w="1280" w:type="dxa"/>
            <w:tcBorders>
              <w:top w:val="double" w:sz="6" w:space="0" w:color="auto"/>
              <w:left w:val="nil"/>
              <w:bottom w:val="double" w:sz="6" w:space="0" w:color="auto"/>
              <w:right w:val="nil"/>
            </w:tcBorders>
            <w:shd w:val="clear" w:color="auto" w:fill="auto"/>
            <w:vAlign w:val="center"/>
            <w:hideMark/>
          </w:tcPr>
          <w:p w:rsidR="001734F3" w:rsidRPr="00971D45" w:rsidRDefault="001734F3" w:rsidP="00232056">
            <w:pPr>
              <w:jc w:val="center"/>
              <w:rPr>
                <w:sz w:val="16"/>
                <w:szCs w:val="16"/>
              </w:rPr>
            </w:pPr>
            <w:r w:rsidRPr="00971D45">
              <w:rPr>
                <w:sz w:val="16"/>
                <w:szCs w:val="16"/>
              </w:rPr>
              <w:t> </w:t>
            </w:r>
          </w:p>
        </w:tc>
        <w:tc>
          <w:tcPr>
            <w:tcW w:w="1350" w:type="dxa"/>
            <w:tcBorders>
              <w:top w:val="double" w:sz="6" w:space="0" w:color="auto"/>
              <w:left w:val="nil"/>
              <w:bottom w:val="double" w:sz="6" w:space="0" w:color="auto"/>
              <w:right w:val="nil"/>
            </w:tcBorders>
            <w:shd w:val="clear" w:color="auto" w:fill="auto"/>
            <w:vAlign w:val="center"/>
            <w:hideMark/>
          </w:tcPr>
          <w:p w:rsidR="001734F3" w:rsidRPr="00E86463" w:rsidRDefault="001734F3" w:rsidP="00232056">
            <w:pPr>
              <w:jc w:val="center"/>
            </w:pPr>
          </w:p>
        </w:tc>
        <w:tc>
          <w:tcPr>
            <w:tcW w:w="1350" w:type="dxa"/>
            <w:tcBorders>
              <w:top w:val="double" w:sz="6" w:space="0" w:color="auto"/>
              <w:left w:val="nil"/>
              <w:bottom w:val="double" w:sz="6" w:space="0" w:color="auto"/>
              <w:right w:val="nil"/>
            </w:tcBorders>
            <w:shd w:val="clear" w:color="auto" w:fill="auto"/>
            <w:vAlign w:val="center"/>
            <w:hideMark/>
          </w:tcPr>
          <w:p w:rsidR="001734F3" w:rsidRPr="00E86463" w:rsidRDefault="001734F3" w:rsidP="00232056">
            <w:pPr>
              <w:jc w:val="center"/>
            </w:pPr>
          </w:p>
        </w:tc>
        <w:tc>
          <w:tcPr>
            <w:tcW w:w="1123" w:type="dxa"/>
            <w:tcBorders>
              <w:top w:val="double" w:sz="6" w:space="0" w:color="auto"/>
              <w:left w:val="nil"/>
              <w:bottom w:val="double" w:sz="6" w:space="0" w:color="auto"/>
              <w:right w:val="single" w:sz="4" w:space="0" w:color="auto"/>
            </w:tcBorders>
            <w:shd w:val="clear" w:color="auto" w:fill="auto"/>
            <w:vAlign w:val="center"/>
            <w:hideMark/>
          </w:tcPr>
          <w:p w:rsidR="001734F3" w:rsidRPr="00E86463" w:rsidRDefault="001734F3" w:rsidP="00232056">
            <w:pPr>
              <w:jc w:val="center"/>
            </w:pPr>
          </w:p>
        </w:tc>
      </w:tr>
      <w:tr w:rsidR="001734F3" w:rsidRPr="00925181" w:rsidTr="00232056">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1</w:t>
            </w:r>
          </w:p>
        </w:tc>
        <w:tc>
          <w:tcPr>
            <w:tcW w:w="4427"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rPr>
                <w:b/>
                <w:bCs/>
                <w:sz w:val="16"/>
                <w:szCs w:val="16"/>
              </w:rPr>
            </w:pPr>
            <w:r w:rsidRPr="00971D45">
              <w:rPr>
                <w:b/>
                <w:bCs/>
                <w:sz w:val="16"/>
                <w:szCs w:val="16"/>
              </w:rPr>
              <w:t>Расходы, связанные с производством и реализацией продукции (услуг), всего</w:t>
            </w:r>
          </w:p>
        </w:tc>
        <w:tc>
          <w:tcPr>
            <w:tcW w:w="1280"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1734F3" w:rsidRPr="0015111B" w:rsidRDefault="001734F3" w:rsidP="00232056">
            <w:pPr>
              <w:jc w:val="center"/>
            </w:pPr>
            <w:r w:rsidRPr="0015111B">
              <w:t>65 254</w:t>
            </w:r>
          </w:p>
        </w:tc>
        <w:tc>
          <w:tcPr>
            <w:tcW w:w="1350" w:type="dxa"/>
            <w:tcBorders>
              <w:top w:val="nil"/>
              <w:left w:val="nil"/>
              <w:bottom w:val="single" w:sz="4" w:space="0" w:color="auto"/>
              <w:right w:val="single" w:sz="4" w:space="0" w:color="auto"/>
            </w:tcBorders>
            <w:shd w:val="clear" w:color="auto" w:fill="auto"/>
            <w:vAlign w:val="center"/>
          </w:tcPr>
          <w:p w:rsidR="001734F3" w:rsidRPr="0015111B" w:rsidRDefault="001734F3" w:rsidP="00232056">
            <w:pPr>
              <w:jc w:val="center"/>
            </w:pPr>
            <w:r w:rsidRPr="0015111B">
              <w:t>53 587</w:t>
            </w:r>
          </w:p>
        </w:tc>
        <w:tc>
          <w:tcPr>
            <w:tcW w:w="1123" w:type="dxa"/>
            <w:tcBorders>
              <w:top w:val="nil"/>
              <w:left w:val="nil"/>
              <w:bottom w:val="single" w:sz="4" w:space="0" w:color="auto"/>
              <w:right w:val="single" w:sz="4" w:space="0" w:color="auto"/>
            </w:tcBorders>
            <w:shd w:val="clear" w:color="auto" w:fill="auto"/>
            <w:vAlign w:val="center"/>
          </w:tcPr>
          <w:p w:rsidR="001734F3" w:rsidRPr="0015111B" w:rsidRDefault="001734F3" w:rsidP="00232056">
            <w:pPr>
              <w:jc w:val="center"/>
            </w:pPr>
            <w:r w:rsidRPr="0015111B">
              <w:t>-11 667</w:t>
            </w:r>
          </w:p>
        </w:tc>
      </w:tr>
      <w:tr w:rsidR="001734F3" w:rsidRPr="00925181" w:rsidTr="00232056">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1.1</w:t>
            </w:r>
          </w:p>
        </w:tc>
        <w:tc>
          <w:tcPr>
            <w:tcW w:w="4427"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rPr>
                <w:sz w:val="16"/>
                <w:szCs w:val="16"/>
              </w:rPr>
            </w:pPr>
            <w:r w:rsidRPr="00971D45">
              <w:rPr>
                <w:sz w:val="16"/>
                <w:szCs w:val="16"/>
              </w:rPr>
              <w:t xml:space="preserve">   - расходы на сырье и материалы</w:t>
            </w:r>
          </w:p>
        </w:tc>
        <w:tc>
          <w:tcPr>
            <w:tcW w:w="1280"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1734F3" w:rsidRPr="0015111B" w:rsidRDefault="001734F3" w:rsidP="00232056">
            <w:pPr>
              <w:jc w:val="center"/>
            </w:pPr>
            <w:r w:rsidRPr="0015111B">
              <w:t>2 075</w:t>
            </w:r>
          </w:p>
        </w:tc>
        <w:tc>
          <w:tcPr>
            <w:tcW w:w="1350" w:type="dxa"/>
            <w:tcBorders>
              <w:top w:val="nil"/>
              <w:left w:val="nil"/>
              <w:bottom w:val="single" w:sz="4" w:space="0" w:color="auto"/>
              <w:right w:val="single" w:sz="4" w:space="0" w:color="auto"/>
            </w:tcBorders>
            <w:shd w:val="clear" w:color="auto" w:fill="auto"/>
            <w:vAlign w:val="center"/>
          </w:tcPr>
          <w:p w:rsidR="001734F3" w:rsidRPr="0015111B" w:rsidRDefault="001734F3" w:rsidP="00232056">
            <w:pPr>
              <w:jc w:val="center"/>
            </w:pPr>
            <w:r w:rsidRPr="0015111B">
              <w:t>2 075</w:t>
            </w:r>
          </w:p>
        </w:tc>
        <w:tc>
          <w:tcPr>
            <w:tcW w:w="1123" w:type="dxa"/>
            <w:tcBorders>
              <w:top w:val="nil"/>
              <w:left w:val="nil"/>
              <w:bottom w:val="single" w:sz="4" w:space="0" w:color="auto"/>
              <w:right w:val="single" w:sz="4" w:space="0" w:color="auto"/>
            </w:tcBorders>
            <w:shd w:val="clear" w:color="auto" w:fill="auto"/>
            <w:vAlign w:val="center"/>
          </w:tcPr>
          <w:p w:rsidR="001734F3" w:rsidRDefault="001734F3" w:rsidP="00232056">
            <w:pPr>
              <w:jc w:val="center"/>
            </w:pPr>
            <w:r w:rsidRPr="0015111B">
              <w:t>0</w:t>
            </w:r>
          </w:p>
        </w:tc>
      </w:tr>
      <w:tr w:rsidR="001734F3" w:rsidRPr="00925181" w:rsidTr="00232056">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1.2</w:t>
            </w:r>
          </w:p>
        </w:tc>
        <w:tc>
          <w:tcPr>
            <w:tcW w:w="4427"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rPr>
                <w:sz w:val="16"/>
                <w:szCs w:val="16"/>
              </w:rPr>
            </w:pPr>
            <w:r w:rsidRPr="00971D45">
              <w:rPr>
                <w:sz w:val="16"/>
                <w:szCs w:val="16"/>
              </w:rPr>
              <w:t xml:space="preserve">   - расходы на топливо</w:t>
            </w:r>
          </w:p>
        </w:tc>
        <w:tc>
          <w:tcPr>
            <w:tcW w:w="1280"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8 289</w:t>
            </w:r>
          </w:p>
        </w:tc>
        <w:tc>
          <w:tcPr>
            <w:tcW w:w="1350"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4 220</w:t>
            </w:r>
          </w:p>
        </w:tc>
        <w:tc>
          <w:tcPr>
            <w:tcW w:w="1123"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-4 069</w:t>
            </w:r>
          </w:p>
        </w:tc>
      </w:tr>
      <w:tr w:rsidR="001734F3" w:rsidRPr="00925181" w:rsidTr="00232056">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1.3</w:t>
            </w:r>
          </w:p>
        </w:tc>
        <w:tc>
          <w:tcPr>
            <w:tcW w:w="4427"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rPr>
                <w:sz w:val="16"/>
                <w:szCs w:val="16"/>
              </w:rPr>
            </w:pPr>
            <w:r w:rsidRPr="00971D45">
              <w:rPr>
                <w:sz w:val="16"/>
                <w:szCs w:val="16"/>
              </w:rPr>
              <w:t xml:space="preserve">   - расходы на прочие покупаемые энергетические ресурсы</w:t>
            </w:r>
          </w:p>
        </w:tc>
        <w:tc>
          <w:tcPr>
            <w:tcW w:w="1280"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6 167</w:t>
            </w:r>
          </w:p>
        </w:tc>
        <w:tc>
          <w:tcPr>
            <w:tcW w:w="1350"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5 468</w:t>
            </w:r>
          </w:p>
        </w:tc>
        <w:tc>
          <w:tcPr>
            <w:tcW w:w="1123"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-699</w:t>
            </w:r>
          </w:p>
        </w:tc>
      </w:tr>
      <w:tr w:rsidR="001734F3" w:rsidRPr="00925181" w:rsidTr="00232056">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1.4</w:t>
            </w:r>
          </w:p>
        </w:tc>
        <w:tc>
          <w:tcPr>
            <w:tcW w:w="4427"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rPr>
                <w:sz w:val="16"/>
                <w:szCs w:val="16"/>
              </w:rPr>
            </w:pPr>
            <w:r w:rsidRPr="00971D45">
              <w:rPr>
                <w:sz w:val="16"/>
                <w:szCs w:val="16"/>
              </w:rPr>
              <w:t xml:space="preserve">   - расходы на холодную воду</w:t>
            </w:r>
          </w:p>
        </w:tc>
        <w:tc>
          <w:tcPr>
            <w:tcW w:w="1280"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552</w:t>
            </w:r>
          </w:p>
        </w:tc>
        <w:tc>
          <w:tcPr>
            <w:tcW w:w="1350"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249</w:t>
            </w:r>
          </w:p>
        </w:tc>
        <w:tc>
          <w:tcPr>
            <w:tcW w:w="1123"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-303</w:t>
            </w:r>
          </w:p>
        </w:tc>
      </w:tr>
      <w:tr w:rsidR="001734F3" w:rsidRPr="00925181" w:rsidTr="00232056">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1.5</w:t>
            </w:r>
          </w:p>
        </w:tc>
        <w:tc>
          <w:tcPr>
            <w:tcW w:w="4427"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rPr>
                <w:sz w:val="16"/>
                <w:szCs w:val="16"/>
              </w:rPr>
            </w:pPr>
            <w:r w:rsidRPr="00971D45">
              <w:rPr>
                <w:sz w:val="16"/>
                <w:szCs w:val="16"/>
              </w:rPr>
              <w:t xml:space="preserve">   - расходы на теплоноситель</w:t>
            </w:r>
          </w:p>
        </w:tc>
        <w:tc>
          <w:tcPr>
            <w:tcW w:w="1280"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c>
          <w:tcPr>
            <w:tcW w:w="1350"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c>
          <w:tcPr>
            <w:tcW w:w="1123"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r>
      <w:tr w:rsidR="001734F3" w:rsidRPr="00925181" w:rsidTr="00232056">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1.6</w:t>
            </w:r>
          </w:p>
        </w:tc>
        <w:tc>
          <w:tcPr>
            <w:tcW w:w="4427"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rPr>
                <w:sz w:val="16"/>
                <w:szCs w:val="16"/>
              </w:rPr>
            </w:pPr>
            <w:r w:rsidRPr="00971D45">
              <w:rPr>
                <w:sz w:val="16"/>
                <w:szCs w:val="16"/>
              </w:rPr>
              <w:t xml:space="preserve">   - амортизация основных средств и нематериальных активов</w:t>
            </w:r>
          </w:p>
        </w:tc>
        <w:tc>
          <w:tcPr>
            <w:tcW w:w="1280"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c>
          <w:tcPr>
            <w:tcW w:w="1350"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c>
          <w:tcPr>
            <w:tcW w:w="1123"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r>
      <w:tr w:rsidR="001734F3" w:rsidRPr="00925181" w:rsidTr="00232056">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1.7</w:t>
            </w:r>
          </w:p>
        </w:tc>
        <w:tc>
          <w:tcPr>
            <w:tcW w:w="4427"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rPr>
                <w:sz w:val="16"/>
                <w:szCs w:val="16"/>
              </w:rPr>
            </w:pPr>
            <w:r w:rsidRPr="00971D45">
              <w:rPr>
                <w:sz w:val="16"/>
                <w:szCs w:val="16"/>
              </w:rPr>
              <w:t xml:space="preserve">   - оплата труда</w:t>
            </w:r>
          </w:p>
        </w:tc>
        <w:tc>
          <w:tcPr>
            <w:tcW w:w="1280"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26 172</w:t>
            </w:r>
          </w:p>
        </w:tc>
        <w:tc>
          <w:tcPr>
            <w:tcW w:w="1350"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24 884</w:t>
            </w:r>
          </w:p>
        </w:tc>
        <w:tc>
          <w:tcPr>
            <w:tcW w:w="1123"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-1 288</w:t>
            </w:r>
          </w:p>
        </w:tc>
      </w:tr>
      <w:tr w:rsidR="001734F3" w:rsidRPr="00925181" w:rsidTr="00232056">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734F3" w:rsidRPr="00971D45" w:rsidRDefault="001734F3" w:rsidP="00232056">
            <w:pPr>
              <w:jc w:val="center"/>
              <w:rPr>
                <w:i/>
                <w:iCs/>
                <w:sz w:val="14"/>
                <w:szCs w:val="14"/>
              </w:rPr>
            </w:pPr>
            <w:r w:rsidRPr="00971D45">
              <w:rPr>
                <w:i/>
                <w:iCs/>
                <w:sz w:val="14"/>
                <w:szCs w:val="14"/>
              </w:rPr>
              <w:t> </w:t>
            </w:r>
          </w:p>
        </w:tc>
        <w:tc>
          <w:tcPr>
            <w:tcW w:w="4427"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rPr>
                <w:i/>
                <w:iCs/>
                <w:sz w:val="14"/>
                <w:szCs w:val="14"/>
              </w:rPr>
            </w:pPr>
            <w:r w:rsidRPr="00971D45">
              <w:rPr>
                <w:i/>
                <w:iCs/>
                <w:sz w:val="14"/>
                <w:szCs w:val="14"/>
              </w:rPr>
              <w:t xml:space="preserve">        количество обслуживающего персонала</w:t>
            </w:r>
          </w:p>
        </w:tc>
        <w:tc>
          <w:tcPr>
            <w:tcW w:w="1280"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jc w:val="center"/>
              <w:rPr>
                <w:i/>
                <w:iCs/>
                <w:sz w:val="14"/>
                <w:szCs w:val="14"/>
              </w:rPr>
            </w:pPr>
            <w:r w:rsidRPr="00971D45">
              <w:rPr>
                <w:i/>
                <w:iCs/>
                <w:sz w:val="14"/>
                <w:szCs w:val="14"/>
              </w:rPr>
              <w:t>человек</w:t>
            </w:r>
          </w:p>
        </w:tc>
        <w:tc>
          <w:tcPr>
            <w:tcW w:w="1350"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83</w:t>
            </w:r>
          </w:p>
        </w:tc>
        <w:tc>
          <w:tcPr>
            <w:tcW w:w="1350"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83</w:t>
            </w:r>
          </w:p>
        </w:tc>
        <w:tc>
          <w:tcPr>
            <w:tcW w:w="1123"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r>
      <w:tr w:rsidR="001734F3" w:rsidRPr="00925181" w:rsidTr="00232056">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734F3" w:rsidRPr="00971D45" w:rsidRDefault="001734F3" w:rsidP="00232056">
            <w:pPr>
              <w:jc w:val="center"/>
              <w:rPr>
                <w:i/>
                <w:iCs/>
                <w:sz w:val="14"/>
                <w:szCs w:val="14"/>
              </w:rPr>
            </w:pPr>
            <w:r w:rsidRPr="00971D45">
              <w:rPr>
                <w:i/>
                <w:iCs/>
                <w:sz w:val="14"/>
                <w:szCs w:val="14"/>
              </w:rPr>
              <w:t> </w:t>
            </w:r>
          </w:p>
        </w:tc>
        <w:tc>
          <w:tcPr>
            <w:tcW w:w="4427"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rPr>
                <w:i/>
                <w:iCs/>
                <w:sz w:val="14"/>
                <w:szCs w:val="14"/>
              </w:rPr>
            </w:pPr>
            <w:r w:rsidRPr="00971D45">
              <w:rPr>
                <w:i/>
                <w:iCs/>
                <w:sz w:val="14"/>
                <w:szCs w:val="14"/>
              </w:rPr>
              <w:t xml:space="preserve">        средняя заработная плата обслуживающего персонала</w:t>
            </w:r>
          </w:p>
        </w:tc>
        <w:tc>
          <w:tcPr>
            <w:tcW w:w="1280"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jc w:val="center"/>
              <w:rPr>
                <w:i/>
                <w:iCs/>
                <w:sz w:val="14"/>
                <w:szCs w:val="14"/>
              </w:rPr>
            </w:pPr>
            <w:r w:rsidRPr="00971D45">
              <w:rPr>
                <w:i/>
                <w:iCs/>
                <w:sz w:val="14"/>
                <w:szCs w:val="14"/>
              </w:rPr>
              <w:t>руб./мес.</w:t>
            </w:r>
          </w:p>
        </w:tc>
        <w:tc>
          <w:tcPr>
            <w:tcW w:w="1350"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26 277</w:t>
            </w:r>
          </w:p>
        </w:tc>
        <w:tc>
          <w:tcPr>
            <w:tcW w:w="1350"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24 984</w:t>
            </w:r>
          </w:p>
        </w:tc>
        <w:tc>
          <w:tcPr>
            <w:tcW w:w="1123"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-1 293</w:t>
            </w:r>
          </w:p>
        </w:tc>
      </w:tr>
      <w:tr w:rsidR="001734F3" w:rsidRPr="00925181" w:rsidTr="00232056">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1.8</w:t>
            </w:r>
          </w:p>
        </w:tc>
        <w:tc>
          <w:tcPr>
            <w:tcW w:w="4427"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rPr>
                <w:sz w:val="16"/>
                <w:szCs w:val="16"/>
              </w:rPr>
            </w:pPr>
            <w:r w:rsidRPr="00971D45">
              <w:rPr>
                <w:sz w:val="16"/>
                <w:szCs w:val="16"/>
              </w:rPr>
              <w:t xml:space="preserve">   - отчисления на социальные нужды</w:t>
            </w:r>
          </w:p>
        </w:tc>
        <w:tc>
          <w:tcPr>
            <w:tcW w:w="1280"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7 904</w:t>
            </w:r>
          </w:p>
        </w:tc>
        <w:tc>
          <w:tcPr>
            <w:tcW w:w="1350"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7 515</w:t>
            </w:r>
          </w:p>
        </w:tc>
        <w:tc>
          <w:tcPr>
            <w:tcW w:w="1123"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-389</w:t>
            </w:r>
          </w:p>
        </w:tc>
      </w:tr>
      <w:tr w:rsidR="001734F3" w:rsidRPr="00925181" w:rsidTr="00232056">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1.9</w:t>
            </w:r>
          </w:p>
        </w:tc>
        <w:tc>
          <w:tcPr>
            <w:tcW w:w="4427"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rPr>
                <w:sz w:val="16"/>
                <w:szCs w:val="16"/>
              </w:rPr>
            </w:pPr>
            <w:r w:rsidRPr="00971D45">
              <w:rPr>
                <w:sz w:val="16"/>
                <w:szCs w:val="16"/>
              </w:rPr>
              <w:t xml:space="preserve">   - ремонт основных средств, выполняемый подрядным способом</w:t>
            </w:r>
          </w:p>
        </w:tc>
        <w:tc>
          <w:tcPr>
            <w:tcW w:w="1280"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10 302</w:t>
            </w:r>
          </w:p>
        </w:tc>
        <w:tc>
          <w:tcPr>
            <w:tcW w:w="1350"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5 381</w:t>
            </w:r>
          </w:p>
        </w:tc>
        <w:tc>
          <w:tcPr>
            <w:tcW w:w="1123"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-4 921</w:t>
            </w:r>
          </w:p>
        </w:tc>
      </w:tr>
      <w:tr w:rsidR="001734F3" w:rsidRPr="00925181" w:rsidTr="00232056">
        <w:trPr>
          <w:trHeight w:val="42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1.10</w:t>
            </w:r>
          </w:p>
        </w:tc>
        <w:tc>
          <w:tcPr>
            <w:tcW w:w="4427"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rPr>
                <w:sz w:val="16"/>
                <w:szCs w:val="16"/>
              </w:rPr>
            </w:pPr>
            <w:r w:rsidRPr="00971D45">
              <w:rPr>
                <w:sz w:val="16"/>
                <w:szCs w:val="16"/>
              </w:rPr>
              <w:t xml:space="preserve">   - расходы на оплату услуг, оказываемых организациями, осуществляющими регулируемую деятельность</w:t>
            </w:r>
          </w:p>
        </w:tc>
        <w:tc>
          <w:tcPr>
            <w:tcW w:w="1280"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c>
          <w:tcPr>
            <w:tcW w:w="1350"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c>
          <w:tcPr>
            <w:tcW w:w="1123"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r>
      <w:tr w:rsidR="001734F3" w:rsidRPr="00925181" w:rsidTr="00232056">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1.11</w:t>
            </w:r>
          </w:p>
        </w:tc>
        <w:tc>
          <w:tcPr>
            <w:tcW w:w="4427"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rPr>
                <w:sz w:val="16"/>
                <w:szCs w:val="16"/>
              </w:rPr>
            </w:pPr>
            <w:r w:rsidRPr="00971D45">
              <w:rPr>
                <w:sz w:val="16"/>
                <w:szCs w:val="16"/>
              </w:rPr>
              <w:t xml:space="preserve">   -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280"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3 794</w:t>
            </w:r>
          </w:p>
        </w:tc>
        <w:tc>
          <w:tcPr>
            <w:tcW w:w="1350"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3 795</w:t>
            </w:r>
          </w:p>
        </w:tc>
        <w:tc>
          <w:tcPr>
            <w:tcW w:w="1123"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1</w:t>
            </w:r>
          </w:p>
        </w:tc>
      </w:tr>
      <w:tr w:rsidR="001734F3" w:rsidRPr="00925181" w:rsidTr="00232056">
        <w:trPr>
          <w:trHeight w:val="8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1.12</w:t>
            </w:r>
          </w:p>
        </w:tc>
        <w:tc>
          <w:tcPr>
            <w:tcW w:w="4427"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rPr>
                <w:sz w:val="16"/>
                <w:szCs w:val="16"/>
              </w:rPr>
            </w:pPr>
            <w:r w:rsidRPr="00971D45">
              <w:rPr>
                <w:sz w:val="16"/>
                <w:szCs w:val="16"/>
              </w:rPr>
              <w:t xml:space="preserve">   -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280"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c>
          <w:tcPr>
            <w:tcW w:w="1350"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c>
          <w:tcPr>
            <w:tcW w:w="1123"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r>
      <w:tr w:rsidR="001734F3" w:rsidRPr="00925181" w:rsidTr="00232056">
        <w:trPr>
          <w:trHeight w:val="8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1.13</w:t>
            </w:r>
          </w:p>
        </w:tc>
        <w:tc>
          <w:tcPr>
            <w:tcW w:w="4427"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rPr>
                <w:sz w:val="16"/>
                <w:szCs w:val="16"/>
              </w:rPr>
            </w:pPr>
            <w:r w:rsidRPr="00971D45">
              <w:rPr>
                <w:sz w:val="16"/>
                <w:szCs w:val="16"/>
              </w:rPr>
              <w:t xml:space="preserve">   -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280"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c>
          <w:tcPr>
            <w:tcW w:w="1350"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c>
          <w:tcPr>
            <w:tcW w:w="1123"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r>
      <w:tr w:rsidR="001734F3" w:rsidRPr="00925181" w:rsidTr="00232056">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1.14</w:t>
            </w:r>
          </w:p>
        </w:tc>
        <w:tc>
          <w:tcPr>
            <w:tcW w:w="4427"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rPr>
                <w:sz w:val="16"/>
                <w:szCs w:val="16"/>
              </w:rPr>
            </w:pPr>
            <w:r w:rsidRPr="00971D45">
              <w:rPr>
                <w:sz w:val="16"/>
                <w:szCs w:val="16"/>
              </w:rPr>
              <w:t xml:space="preserve">   - арендная плата, концессионная плата, лизинговые платежи</w:t>
            </w:r>
          </w:p>
        </w:tc>
        <w:tc>
          <w:tcPr>
            <w:tcW w:w="1280"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c>
          <w:tcPr>
            <w:tcW w:w="1350"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c>
          <w:tcPr>
            <w:tcW w:w="1123"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r>
      <w:tr w:rsidR="001734F3" w:rsidRPr="00925181" w:rsidTr="00232056">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1.15</w:t>
            </w:r>
          </w:p>
        </w:tc>
        <w:tc>
          <w:tcPr>
            <w:tcW w:w="4427"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rPr>
                <w:sz w:val="16"/>
                <w:szCs w:val="16"/>
              </w:rPr>
            </w:pPr>
            <w:r w:rsidRPr="00971D45">
              <w:rPr>
                <w:sz w:val="16"/>
                <w:szCs w:val="16"/>
              </w:rPr>
              <w:t xml:space="preserve">   - расходы на служебные командировки</w:t>
            </w:r>
          </w:p>
        </w:tc>
        <w:tc>
          <w:tcPr>
            <w:tcW w:w="1280"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c>
          <w:tcPr>
            <w:tcW w:w="1350"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c>
          <w:tcPr>
            <w:tcW w:w="1123"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r>
      <w:tr w:rsidR="001734F3" w:rsidRPr="00925181" w:rsidTr="00232056">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1.16</w:t>
            </w:r>
          </w:p>
        </w:tc>
        <w:tc>
          <w:tcPr>
            <w:tcW w:w="4427"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rPr>
                <w:sz w:val="16"/>
                <w:szCs w:val="16"/>
              </w:rPr>
            </w:pPr>
            <w:r w:rsidRPr="00971D45">
              <w:rPr>
                <w:sz w:val="16"/>
                <w:szCs w:val="16"/>
              </w:rPr>
              <w:t xml:space="preserve">   - расходы на обучение персонала</w:t>
            </w:r>
          </w:p>
        </w:tc>
        <w:tc>
          <w:tcPr>
            <w:tcW w:w="1280"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c>
          <w:tcPr>
            <w:tcW w:w="1350"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c>
          <w:tcPr>
            <w:tcW w:w="1123"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r>
      <w:tr w:rsidR="001734F3" w:rsidRPr="00925181" w:rsidTr="00232056">
        <w:trPr>
          <w:trHeight w:val="4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1.17</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rsidR="001734F3" w:rsidRPr="00971D45" w:rsidRDefault="001734F3" w:rsidP="00232056">
            <w:pPr>
              <w:rPr>
                <w:sz w:val="16"/>
                <w:szCs w:val="16"/>
              </w:rPr>
            </w:pPr>
            <w:r w:rsidRPr="00971D45">
              <w:rPr>
                <w:sz w:val="16"/>
                <w:szCs w:val="16"/>
              </w:rPr>
              <w:t xml:space="preserve">   - расходы на страхование производственных объектов, учитываемые при определении налоговой базы по налогу на прибыль</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c>
          <w:tcPr>
            <w:tcW w:w="1350" w:type="dxa"/>
            <w:tcBorders>
              <w:top w:val="single" w:sz="4" w:space="0" w:color="auto"/>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c>
          <w:tcPr>
            <w:tcW w:w="1123" w:type="dxa"/>
            <w:tcBorders>
              <w:top w:val="single" w:sz="4" w:space="0" w:color="auto"/>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r>
      <w:tr w:rsidR="001734F3" w:rsidRPr="00925181" w:rsidTr="00232056">
        <w:trPr>
          <w:trHeight w:val="42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1.18</w:t>
            </w:r>
          </w:p>
        </w:tc>
        <w:tc>
          <w:tcPr>
            <w:tcW w:w="4427"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rPr>
                <w:sz w:val="16"/>
                <w:szCs w:val="16"/>
              </w:rPr>
            </w:pPr>
            <w:r w:rsidRPr="00971D45">
              <w:rPr>
                <w:sz w:val="16"/>
                <w:szCs w:val="16"/>
              </w:rPr>
              <w:t xml:space="preserve">   - другие расходы, связанные с производством и (или) реализацией продукции, в том числе</w:t>
            </w:r>
          </w:p>
        </w:tc>
        <w:tc>
          <w:tcPr>
            <w:tcW w:w="1280"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c>
          <w:tcPr>
            <w:tcW w:w="1350"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c>
          <w:tcPr>
            <w:tcW w:w="1123"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r>
      <w:tr w:rsidR="001734F3" w:rsidRPr="00925181" w:rsidTr="00232056">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34F3" w:rsidRPr="00971D45" w:rsidRDefault="001734F3" w:rsidP="00232056">
            <w:pPr>
              <w:jc w:val="center"/>
              <w:rPr>
                <w:i/>
                <w:iCs/>
                <w:sz w:val="16"/>
                <w:szCs w:val="16"/>
              </w:rPr>
            </w:pPr>
            <w:r w:rsidRPr="00971D45">
              <w:rPr>
                <w:i/>
                <w:iCs/>
                <w:sz w:val="16"/>
                <w:szCs w:val="16"/>
              </w:rPr>
              <w:t>1.18.1</w:t>
            </w:r>
          </w:p>
        </w:tc>
        <w:tc>
          <w:tcPr>
            <w:tcW w:w="44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34F3" w:rsidRPr="00971D45" w:rsidRDefault="001734F3" w:rsidP="00232056">
            <w:pPr>
              <w:rPr>
                <w:i/>
                <w:iCs/>
                <w:sz w:val="16"/>
                <w:szCs w:val="16"/>
              </w:rPr>
            </w:pPr>
            <w:r w:rsidRPr="00971D45">
              <w:rPr>
                <w:i/>
                <w:iCs/>
                <w:sz w:val="16"/>
                <w:szCs w:val="16"/>
              </w:rPr>
              <w:t xml:space="preserve">      - налог на имущество организаций</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34F3" w:rsidRPr="00971D45" w:rsidRDefault="001734F3" w:rsidP="00232056">
            <w:pPr>
              <w:jc w:val="center"/>
              <w:rPr>
                <w:i/>
                <w:iCs/>
                <w:sz w:val="16"/>
                <w:szCs w:val="16"/>
              </w:rPr>
            </w:pPr>
            <w:r w:rsidRPr="00971D45">
              <w:rPr>
                <w:i/>
                <w:iCs/>
                <w:sz w:val="16"/>
                <w:szCs w:val="16"/>
              </w:rPr>
              <w:t>тыс. руб.</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r>
      <w:tr w:rsidR="001734F3" w:rsidRPr="00925181" w:rsidTr="00232056">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34F3" w:rsidRPr="00971D45" w:rsidRDefault="001734F3" w:rsidP="00232056">
            <w:pPr>
              <w:jc w:val="center"/>
              <w:rPr>
                <w:i/>
                <w:iCs/>
                <w:sz w:val="16"/>
                <w:szCs w:val="16"/>
              </w:rPr>
            </w:pPr>
            <w:r w:rsidRPr="00971D45">
              <w:rPr>
                <w:i/>
                <w:iCs/>
                <w:sz w:val="16"/>
                <w:szCs w:val="16"/>
              </w:rPr>
              <w:t>1.18.2</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rsidR="001734F3" w:rsidRPr="00971D45" w:rsidRDefault="001734F3" w:rsidP="00232056">
            <w:pPr>
              <w:rPr>
                <w:i/>
                <w:iCs/>
                <w:sz w:val="16"/>
                <w:szCs w:val="16"/>
              </w:rPr>
            </w:pPr>
            <w:r w:rsidRPr="00971D45">
              <w:rPr>
                <w:i/>
                <w:iCs/>
                <w:sz w:val="16"/>
                <w:szCs w:val="16"/>
              </w:rPr>
              <w:t xml:space="preserve">      - земельный налог</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1734F3" w:rsidRPr="00971D45" w:rsidRDefault="001734F3" w:rsidP="00232056">
            <w:pPr>
              <w:jc w:val="center"/>
              <w:rPr>
                <w:i/>
                <w:iCs/>
                <w:sz w:val="16"/>
                <w:szCs w:val="16"/>
              </w:rPr>
            </w:pPr>
            <w:r w:rsidRPr="00971D45">
              <w:rPr>
                <w:i/>
                <w:iCs/>
                <w:sz w:val="16"/>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c>
          <w:tcPr>
            <w:tcW w:w="1350" w:type="dxa"/>
            <w:tcBorders>
              <w:top w:val="single" w:sz="4" w:space="0" w:color="auto"/>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c>
          <w:tcPr>
            <w:tcW w:w="1123" w:type="dxa"/>
            <w:tcBorders>
              <w:top w:val="single" w:sz="4" w:space="0" w:color="auto"/>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r>
      <w:tr w:rsidR="001734F3" w:rsidRPr="00925181" w:rsidTr="00232056">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734F3" w:rsidRPr="00971D45" w:rsidRDefault="001734F3" w:rsidP="00232056">
            <w:pPr>
              <w:jc w:val="center"/>
              <w:rPr>
                <w:i/>
                <w:iCs/>
                <w:sz w:val="16"/>
                <w:szCs w:val="16"/>
              </w:rPr>
            </w:pPr>
            <w:r w:rsidRPr="00971D45">
              <w:rPr>
                <w:i/>
                <w:iCs/>
                <w:sz w:val="16"/>
                <w:szCs w:val="16"/>
              </w:rPr>
              <w:t>1.18.3</w:t>
            </w:r>
          </w:p>
        </w:tc>
        <w:tc>
          <w:tcPr>
            <w:tcW w:w="4427"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rPr>
                <w:i/>
                <w:iCs/>
                <w:sz w:val="16"/>
                <w:szCs w:val="16"/>
              </w:rPr>
            </w:pPr>
            <w:r w:rsidRPr="00971D45">
              <w:rPr>
                <w:i/>
                <w:iCs/>
                <w:sz w:val="16"/>
                <w:szCs w:val="16"/>
              </w:rPr>
              <w:t xml:space="preserve">      - транспортный налог</w:t>
            </w:r>
          </w:p>
        </w:tc>
        <w:tc>
          <w:tcPr>
            <w:tcW w:w="1280"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jc w:val="center"/>
              <w:rPr>
                <w:i/>
                <w:iCs/>
                <w:sz w:val="16"/>
                <w:szCs w:val="16"/>
              </w:rPr>
            </w:pPr>
            <w:r w:rsidRPr="00971D45">
              <w:rPr>
                <w:i/>
                <w:iCs/>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c>
          <w:tcPr>
            <w:tcW w:w="1350"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c>
          <w:tcPr>
            <w:tcW w:w="1123"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r>
      <w:tr w:rsidR="001734F3" w:rsidRPr="00925181" w:rsidTr="00232056">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34F3" w:rsidRPr="00971D45" w:rsidRDefault="001734F3" w:rsidP="00232056">
            <w:pPr>
              <w:jc w:val="center"/>
              <w:rPr>
                <w:i/>
                <w:iCs/>
                <w:sz w:val="16"/>
                <w:szCs w:val="16"/>
              </w:rPr>
            </w:pPr>
            <w:r w:rsidRPr="00971D45">
              <w:rPr>
                <w:i/>
                <w:iCs/>
                <w:sz w:val="16"/>
                <w:szCs w:val="16"/>
              </w:rPr>
              <w:t>1.18.4</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rsidR="001734F3" w:rsidRPr="00971D45" w:rsidRDefault="001734F3" w:rsidP="00232056">
            <w:pPr>
              <w:rPr>
                <w:i/>
                <w:iCs/>
                <w:sz w:val="16"/>
                <w:szCs w:val="16"/>
              </w:rPr>
            </w:pPr>
            <w:r w:rsidRPr="00971D45">
              <w:rPr>
                <w:i/>
                <w:iCs/>
                <w:sz w:val="16"/>
                <w:szCs w:val="16"/>
              </w:rPr>
              <w:t xml:space="preserve">      - водный налог</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1734F3" w:rsidRPr="00971D45" w:rsidRDefault="001734F3" w:rsidP="00232056">
            <w:pPr>
              <w:jc w:val="center"/>
              <w:rPr>
                <w:i/>
                <w:iCs/>
                <w:sz w:val="16"/>
                <w:szCs w:val="16"/>
              </w:rPr>
            </w:pPr>
            <w:r w:rsidRPr="00971D45">
              <w:rPr>
                <w:i/>
                <w:iCs/>
                <w:sz w:val="16"/>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c>
          <w:tcPr>
            <w:tcW w:w="1350" w:type="dxa"/>
            <w:tcBorders>
              <w:top w:val="single" w:sz="4" w:space="0" w:color="auto"/>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c>
          <w:tcPr>
            <w:tcW w:w="1123" w:type="dxa"/>
            <w:tcBorders>
              <w:top w:val="single" w:sz="4" w:space="0" w:color="auto"/>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r>
      <w:tr w:rsidR="001734F3" w:rsidRPr="00925181" w:rsidTr="00232056">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34F3" w:rsidRPr="00971D45" w:rsidRDefault="001734F3" w:rsidP="00232056">
            <w:pPr>
              <w:jc w:val="center"/>
              <w:rPr>
                <w:i/>
                <w:iCs/>
                <w:sz w:val="16"/>
                <w:szCs w:val="16"/>
              </w:rPr>
            </w:pPr>
            <w:r w:rsidRPr="00971D45">
              <w:rPr>
                <w:i/>
                <w:iCs/>
                <w:sz w:val="16"/>
                <w:szCs w:val="16"/>
              </w:rPr>
              <w:lastRenderedPageBreak/>
              <w:t>1.18.5</w:t>
            </w:r>
          </w:p>
        </w:tc>
        <w:tc>
          <w:tcPr>
            <w:tcW w:w="44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34F3" w:rsidRPr="00971D45" w:rsidRDefault="001734F3" w:rsidP="00232056">
            <w:pPr>
              <w:rPr>
                <w:i/>
                <w:iCs/>
                <w:sz w:val="16"/>
                <w:szCs w:val="16"/>
              </w:rPr>
            </w:pPr>
            <w:r w:rsidRPr="00971D45">
              <w:rPr>
                <w:i/>
                <w:iCs/>
                <w:sz w:val="16"/>
                <w:szCs w:val="16"/>
              </w:rPr>
              <w:t xml:space="preserve">      - прочие налоги</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34F3" w:rsidRPr="00971D45" w:rsidRDefault="001734F3" w:rsidP="00232056">
            <w:pPr>
              <w:jc w:val="center"/>
              <w:rPr>
                <w:i/>
                <w:iCs/>
                <w:sz w:val="16"/>
                <w:szCs w:val="16"/>
              </w:rPr>
            </w:pPr>
            <w:r w:rsidRPr="00971D45">
              <w:rPr>
                <w:i/>
                <w:iCs/>
                <w:sz w:val="16"/>
                <w:szCs w:val="16"/>
              </w:rPr>
              <w:t>тыс. руб.</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r>
      <w:tr w:rsidR="001734F3" w:rsidRPr="00925181" w:rsidTr="00232056">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2</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rsidR="001734F3" w:rsidRPr="00971D45" w:rsidRDefault="001734F3" w:rsidP="00232056">
            <w:pPr>
              <w:rPr>
                <w:b/>
                <w:bCs/>
                <w:sz w:val="16"/>
                <w:szCs w:val="16"/>
              </w:rPr>
            </w:pPr>
            <w:r w:rsidRPr="00971D45">
              <w:rPr>
                <w:b/>
                <w:bCs/>
                <w:sz w:val="16"/>
                <w:szCs w:val="16"/>
              </w:rPr>
              <w:t>Внереализационные расходы, всего</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c>
          <w:tcPr>
            <w:tcW w:w="1350" w:type="dxa"/>
            <w:tcBorders>
              <w:top w:val="single" w:sz="4" w:space="0" w:color="auto"/>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c>
          <w:tcPr>
            <w:tcW w:w="1123" w:type="dxa"/>
            <w:tcBorders>
              <w:top w:val="single" w:sz="4" w:space="0" w:color="auto"/>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r>
      <w:tr w:rsidR="001734F3" w:rsidRPr="00925181" w:rsidTr="00232056">
        <w:trPr>
          <w:trHeight w:val="42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2.1</w:t>
            </w:r>
          </w:p>
        </w:tc>
        <w:tc>
          <w:tcPr>
            <w:tcW w:w="4427"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rPr>
                <w:sz w:val="16"/>
                <w:szCs w:val="16"/>
              </w:rPr>
            </w:pPr>
            <w:r w:rsidRPr="00971D45">
              <w:rPr>
                <w:sz w:val="16"/>
                <w:szCs w:val="16"/>
              </w:rPr>
              <w:t xml:space="preserve">   - расходы на вывод из эксплуатации (в том числе на консервацию) и вывод из консервации</w:t>
            </w:r>
          </w:p>
        </w:tc>
        <w:tc>
          <w:tcPr>
            <w:tcW w:w="1280"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c>
          <w:tcPr>
            <w:tcW w:w="1350"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c>
          <w:tcPr>
            <w:tcW w:w="1123"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r>
      <w:tr w:rsidR="001734F3" w:rsidRPr="00925181" w:rsidTr="00232056">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2.2</w:t>
            </w:r>
          </w:p>
        </w:tc>
        <w:tc>
          <w:tcPr>
            <w:tcW w:w="4427"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rPr>
                <w:sz w:val="16"/>
                <w:szCs w:val="16"/>
              </w:rPr>
            </w:pPr>
            <w:r w:rsidRPr="00971D45">
              <w:rPr>
                <w:sz w:val="16"/>
                <w:szCs w:val="16"/>
              </w:rPr>
              <w:t xml:space="preserve">   - расходы по сомнительным долгам</w:t>
            </w:r>
          </w:p>
        </w:tc>
        <w:tc>
          <w:tcPr>
            <w:tcW w:w="1280"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c>
          <w:tcPr>
            <w:tcW w:w="1350"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c>
          <w:tcPr>
            <w:tcW w:w="1123"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r>
      <w:tr w:rsidR="001734F3" w:rsidRPr="00925181" w:rsidTr="00232056">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2.3</w:t>
            </w:r>
          </w:p>
        </w:tc>
        <w:tc>
          <w:tcPr>
            <w:tcW w:w="4427"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rPr>
                <w:sz w:val="16"/>
                <w:szCs w:val="16"/>
              </w:rPr>
            </w:pPr>
            <w:r w:rsidRPr="00971D45">
              <w:rPr>
                <w:sz w:val="16"/>
                <w:szCs w:val="16"/>
              </w:rPr>
              <w:t xml:space="preserve">   - 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280"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c>
          <w:tcPr>
            <w:tcW w:w="1350"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c>
          <w:tcPr>
            <w:tcW w:w="1123"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r>
      <w:tr w:rsidR="001734F3" w:rsidRPr="00925181" w:rsidTr="00232056">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2.4</w:t>
            </w:r>
          </w:p>
        </w:tc>
        <w:tc>
          <w:tcPr>
            <w:tcW w:w="4427"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rPr>
                <w:sz w:val="16"/>
                <w:szCs w:val="16"/>
              </w:rPr>
            </w:pPr>
            <w:r w:rsidRPr="00971D45">
              <w:rPr>
                <w:sz w:val="16"/>
                <w:szCs w:val="16"/>
              </w:rPr>
              <w:t xml:space="preserve">   - другие обоснованные расходы, в том числе</w:t>
            </w:r>
          </w:p>
        </w:tc>
        <w:tc>
          <w:tcPr>
            <w:tcW w:w="1280"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c>
          <w:tcPr>
            <w:tcW w:w="1350"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c>
          <w:tcPr>
            <w:tcW w:w="1123"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r>
      <w:tr w:rsidR="001734F3" w:rsidRPr="00925181" w:rsidTr="00232056">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2.4.1</w:t>
            </w:r>
          </w:p>
        </w:tc>
        <w:tc>
          <w:tcPr>
            <w:tcW w:w="4427"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rPr>
                <w:sz w:val="16"/>
                <w:szCs w:val="16"/>
              </w:rPr>
            </w:pPr>
            <w:r w:rsidRPr="00971D45">
              <w:rPr>
                <w:sz w:val="16"/>
                <w:szCs w:val="16"/>
              </w:rPr>
              <w:t xml:space="preserve">      - расходы на услуги банков</w:t>
            </w:r>
          </w:p>
        </w:tc>
        <w:tc>
          <w:tcPr>
            <w:tcW w:w="1280"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c>
          <w:tcPr>
            <w:tcW w:w="1350"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c>
          <w:tcPr>
            <w:tcW w:w="1123"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r>
      <w:tr w:rsidR="001734F3" w:rsidRPr="00925181" w:rsidTr="00232056">
        <w:trPr>
          <w:trHeight w:val="255"/>
        </w:trPr>
        <w:tc>
          <w:tcPr>
            <w:tcW w:w="851" w:type="dxa"/>
            <w:tcBorders>
              <w:top w:val="nil"/>
              <w:left w:val="single" w:sz="4" w:space="0" w:color="auto"/>
              <w:bottom w:val="nil"/>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2.4.2</w:t>
            </w:r>
          </w:p>
        </w:tc>
        <w:tc>
          <w:tcPr>
            <w:tcW w:w="4427" w:type="dxa"/>
            <w:tcBorders>
              <w:top w:val="nil"/>
              <w:left w:val="nil"/>
              <w:bottom w:val="nil"/>
              <w:right w:val="single" w:sz="4" w:space="0" w:color="auto"/>
            </w:tcBorders>
            <w:shd w:val="clear" w:color="auto" w:fill="auto"/>
            <w:vAlign w:val="center"/>
            <w:hideMark/>
          </w:tcPr>
          <w:p w:rsidR="001734F3" w:rsidRPr="00971D45" w:rsidRDefault="001734F3" w:rsidP="00232056">
            <w:pPr>
              <w:rPr>
                <w:sz w:val="16"/>
                <w:szCs w:val="16"/>
              </w:rPr>
            </w:pPr>
            <w:r w:rsidRPr="00971D45">
              <w:rPr>
                <w:sz w:val="16"/>
                <w:szCs w:val="16"/>
              </w:rPr>
              <w:t xml:space="preserve">      - расходы на обслуживание заемных средств</w:t>
            </w:r>
          </w:p>
        </w:tc>
        <w:tc>
          <w:tcPr>
            <w:tcW w:w="1280" w:type="dxa"/>
            <w:tcBorders>
              <w:top w:val="nil"/>
              <w:left w:val="nil"/>
              <w:bottom w:val="nil"/>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тыс. руб.</w:t>
            </w:r>
          </w:p>
        </w:tc>
        <w:tc>
          <w:tcPr>
            <w:tcW w:w="1350" w:type="dxa"/>
            <w:tcBorders>
              <w:top w:val="nil"/>
              <w:left w:val="nil"/>
              <w:bottom w:val="nil"/>
              <w:right w:val="single" w:sz="4" w:space="0" w:color="auto"/>
            </w:tcBorders>
            <w:shd w:val="clear" w:color="auto" w:fill="auto"/>
            <w:vAlign w:val="center"/>
          </w:tcPr>
          <w:p w:rsidR="001734F3" w:rsidRPr="00D10B71" w:rsidRDefault="001734F3" w:rsidP="00232056">
            <w:pPr>
              <w:jc w:val="center"/>
            </w:pPr>
            <w:r w:rsidRPr="00D10B71">
              <w:t>0</w:t>
            </w:r>
          </w:p>
        </w:tc>
        <w:tc>
          <w:tcPr>
            <w:tcW w:w="1350" w:type="dxa"/>
            <w:tcBorders>
              <w:top w:val="nil"/>
              <w:left w:val="nil"/>
              <w:bottom w:val="nil"/>
              <w:right w:val="single" w:sz="4" w:space="0" w:color="auto"/>
            </w:tcBorders>
            <w:shd w:val="clear" w:color="auto" w:fill="auto"/>
            <w:vAlign w:val="center"/>
          </w:tcPr>
          <w:p w:rsidR="001734F3" w:rsidRPr="00D10B71" w:rsidRDefault="001734F3" w:rsidP="00232056">
            <w:pPr>
              <w:jc w:val="center"/>
            </w:pPr>
            <w:r w:rsidRPr="00D10B71">
              <w:t>0</w:t>
            </w:r>
          </w:p>
        </w:tc>
        <w:tc>
          <w:tcPr>
            <w:tcW w:w="1123" w:type="dxa"/>
            <w:tcBorders>
              <w:top w:val="nil"/>
              <w:left w:val="nil"/>
              <w:bottom w:val="nil"/>
              <w:right w:val="single" w:sz="4" w:space="0" w:color="auto"/>
            </w:tcBorders>
            <w:shd w:val="clear" w:color="auto" w:fill="auto"/>
            <w:vAlign w:val="center"/>
          </w:tcPr>
          <w:p w:rsidR="001734F3" w:rsidRPr="00D10B71" w:rsidRDefault="001734F3" w:rsidP="00232056">
            <w:pPr>
              <w:jc w:val="center"/>
            </w:pPr>
            <w:r w:rsidRPr="00D10B71">
              <w:t>0</w:t>
            </w:r>
          </w:p>
        </w:tc>
      </w:tr>
      <w:tr w:rsidR="001734F3" w:rsidRPr="00925181" w:rsidTr="00232056">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3</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rsidR="001734F3" w:rsidRPr="00971D45" w:rsidRDefault="001734F3" w:rsidP="00232056">
            <w:pPr>
              <w:rPr>
                <w:b/>
                <w:bCs/>
                <w:sz w:val="16"/>
                <w:szCs w:val="16"/>
              </w:rPr>
            </w:pPr>
            <w:r w:rsidRPr="00971D45">
              <w:rPr>
                <w:b/>
                <w:bCs/>
                <w:sz w:val="16"/>
                <w:szCs w:val="16"/>
              </w:rPr>
              <w:t>Расходы, не учитываемые в целях налогообложения, всего</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c>
          <w:tcPr>
            <w:tcW w:w="1350" w:type="dxa"/>
            <w:tcBorders>
              <w:top w:val="single" w:sz="4" w:space="0" w:color="auto"/>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c>
          <w:tcPr>
            <w:tcW w:w="1123" w:type="dxa"/>
            <w:tcBorders>
              <w:top w:val="single" w:sz="4" w:space="0" w:color="auto"/>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r>
      <w:tr w:rsidR="001734F3" w:rsidRPr="00925181" w:rsidTr="00232056">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3.1</w:t>
            </w:r>
          </w:p>
        </w:tc>
        <w:tc>
          <w:tcPr>
            <w:tcW w:w="4427"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rPr>
                <w:sz w:val="16"/>
                <w:szCs w:val="16"/>
              </w:rPr>
            </w:pPr>
            <w:r w:rsidRPr="00971D45">
              <w:rPr>
                <w:sz w:val="16"/>
                <w:szCs w:val="16"/>
              </w:rPr>
              <w:t xml:space="preserve">   - расходы на капитальные вложения (инвестиции)</w:t>
            </w:r>
          </w:p>
        </w:tc>
        <w:tc>
          <w:tcPr>
            <w:tcW w:w="1280"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c>
          <w:tcPr>
            <w:tcW w:w="1350"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c>
          <w:tcPr>
            <w:tcW w:w="1123"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r>
      <w:tr w:rsidR="001734F3" w:rsidRPr="00925181" w:rsidTr="00232056">
        <w:trPr>
          <w:trHeight w:val="42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3.2</w:t>
            </w:r>
          </w:p>
        </w:tc>
        <w:tc>
          <w:tcPr>
            <w:tcW w:w="4427"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rPr>
                <w:sz w:val="16"/>
                <w:szCs w:val="16"/>
              </w:rPr>
            </w:pPr>
            <w:r w:rsidRPr="00971D45">
              <w:rPr>
                <w:sz w:val="16"/>
                <w:szCs w:val="16"/>
              </w:rPr>
              <w:t xml:space="preserve">   - денежные выплаты социального характера (по Коллективному договору)</w:t>
            </w:r>
          </w:p>
        </w:tc>
        <w:tc>
          <w:tcPr>
            <w:tcW w:w="1280"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c>
          <w:tcPr>
            <w:tcW w:w="1350"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c>
          <w:tcPr>
            <w:tcW w:w="1123"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r>
      <w:tr w:rsidR="001734F3" w:rsidRPr="00925181" w:rsidTr="00232056">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3.3</w:t>
            </w:r>
          </w:p>
        </w:tc>
        <w:tc>
          <w:tcPr>
            <w:tcW w:w="4427"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rPr>
                <w:sz w:val="16"/>
                <w:szCs w:val="16"/>
              </w:rPr>
            </w:pPr>
            <w:r w:rsidRPr="00971D45">
              <w:rPr>
                <w:sz w:val="16"/>
                <w:szCs w:val="16"/>
              </w:rPr>
              <w:t xml:space="preserve">   - резервный фонд</w:t>
            </w:r>
          </w:p>
        </w:tc>
        <w:tc>
          <w:tcPr>
            <w:tcW w:w="1280"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c>
          <w:tcPr>
            <w:tcW w:w="1350"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c>
          <w:tcPr>
            <w:tcW w:w="1123"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r>
      <w:tr w:rsidR="001734F3" w:rsidRPr="00925181" w:rsidTr="00232056">
        <w:trPr>
          <w:trHeight w:val="255"/>
        </w:trPr>
        <w:tc>
          <w:tcPr>
            <w:tcW w:w="851" w:type="dxa"/>
            <w:tcBorders>
              <w:top w:val="nil"/>
              <w:left w:val="single" w:sz="4" w:space="0" w:color="auto"/>
              <w:bottom w:val="nil"/>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3.4</w:t>
            </w:r>
          </w:p>
        </w:tc>
        <w:tc>
          <w:tcPr>
            <w:tcW w:w="4427" w:type="dxa"/>
            <w:tcBorders>
              <w:top w:val="nil"/>
              <w:left w:val="nil"/>
              <w:bottom w:val="nil"/>
              <w:right w:val="single" w:sz="4" w:space="0" w:color="auto"/>
            </w:tcBorders>
            <w:shd w:val="clear" w:color="auto" w:fill="auto"/>
            <w:vAlign w:val="center"/>
            <w:hideMark/>
          </w:tcPr>
          <w:p w:rsidR="001734F3" w:rsidRPr="00971D45" w:rsidRDefault="001734F3" w:rsidP="00232056">
            <w:pPr>
              <w:rPr>
                <w:sz w:val="16"/>
                <w:szCs w:val="16"/>
              </w:rPr>
            </w:pPr>
            <w:r w:rsidRPr="00971D45">
              <w:rPr>
                <w:sz w:val="16"/>
                <w:szCs w:val="16"/>
              </w:rPr>
              <w:t xml:space="preserve">   - прочие расходы</w:t>
            </w:r>
          </w:p>
        </w:tc>
        <w:tc>
          <w:tcPr>
            <w:tcW w:w="1280" w:type="dxa"/>
            <w:tcBorders>
              <w:top w:val="nil"/>
              <w:left w:val="nil"/>
              <w:bottom w:val="nil"/>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тыс. руб.</w:t>
            </w:r>
          </w:p>
        </w:tc>
        <w:tc>
          <w:tcPr>
            <w:tcW w:w="1350" w:type="dxa"/>
            <w:tcBorders>
              <w:top w:val="nil"/>
              <w:left w:val="nil"/>
              <w:bottom w:val="nil"/>
              <w:right w:val="single" w:sz="4" w:space="0" w:color="auto"/>
            </w:tcBorders>
            <w:shd w:val="clear" w:color="auto" w:fill="auto"/>
            <w:vAlign w:val="center"/>
          </w:tcPr>
          <w:p w:rsidR="001734F3" w:rsidRPr="00D10B71" w:rsidRDefault="001734F3" w:rsidP="00232056">
            <w:pPr>
              <w:jc w:val="center"/>
            </w:pPr>
            <w:r w:rsidRPr="00D10B71">
              <w:t>0</w:t>
            </w:r>
          </w:p>
        </w:tc>
        <w:tc>
          <w:tcPr>
            <w:tcW w:w="1350" w:type="dxa"/>
            <w:tcBorders>
              <w:top w:val="nil"/>
              <w:left w:val="nil"/>
              <w:bottom w:val="nil"/>
              <w:right w:val="single" w:sz="4" w:space="0" w:color="auto"/>
            </w:tcBorders>
            <w:shd w:val="clear" w:color="auto" w:fill="auto"/>
            <w:vAlign w:val="center"/>
          </w:tcPr>
          <w:p w:rsidR="001734F3" w:rsidRPr="00D10B71" w:rsidRDefault="001734F3" w:rsidP="00232056">
            <w:pPr>
              <w:jc w:val="center"/>
            </w:pPr>
            <w:r w:rsidRPr="00D10B71">
              <w:t>0</w:t>
            </w:r>
          </w:p>
        </w:tc>
        <w:tc>
          <w:tcPr>
            <w:tcW w:w="1123"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r>
      <w:tr w:rsidR="001734F3" w:rsidRPr="00925181" w:rsidTr="00232056">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4</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rsidR="001734F3" w:rsidRPr="00971D45" w:rsidRDefault="001734F3" w:rsidP="00232056">
            <w:pPr>
              <w:rPr>
                <w:b/>
                <w:bCs/>
                <w:sz w:val="16"/>
                <w:szCs w:val="16"/>
              </w:rPr>
            </w:pPr>
            <w:r w:rsidRPr="00971D45">
              <w:rPr>
                <w:b/>
                <w:bCs/>
                <w:sz w:val="16"/>
                <w:szCs w:val="16"/>
              </w:rPr>
              <w:t>Налог на прибыль</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c>
          <w:tcPr>
            <w:tcW w:w="1350" w:type="dxa"/>
            <w:tcBorders>
              <w:top w:val="single" w:sz="4" w:space="0" w:color="auto"/>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c>
          <w:tcPr>
            <w:tcW w:w="1123" w:type="dxa"/>
            <w:tcBorders>
              <w:top w:val="single" w:sz="4" w:space="0" w:color="auto"/>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r>
      <w:tr w:rsidR="001734F3" w:rsidRPr="00925181" w:rsidTr="00232056">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5</w:t>
            </w:r>
          </w:p>
        </w:tc>
        <w:tc>
          <w:tcPr>
            <w:tcW w:w="4427"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rPr>
                <w:b/>
                <w:bCs/>
                <w:sz w:val="16"/>
                <w:szCs w:val="16"/>
              </w:rPr>
            </w:pPr>
            <w:r w:rsidRPr="00971D45">
              <w:rPr>
                <w:b/>
                <w:bCs/>
                <w:sz w:val="16"/>
                <w:szCs w:val="16"/>
              </w:rPr>
              <w:t>Выпадающие доходы/экономия средств</w:t>
            </w:r>
          </w:p>
        </w:tc>
        <w:tc>
          <w:tcPr>
            <w:tcW w:w="1280"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c>
          <w:tcPr>
            <w:tcW w:w="1350"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c>
          <w:tcPr>
            <w:tcW w:w="1123"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0</w:t>
            </w:r>
          </w:p>
        </w:tc>
      </w:tr>
      <w:tr w:rsidR="001734F3" w:rsidRPr="00925181" w:rsidTr="00232056">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6</w:t>
            </w:r>
          </w:p>
        </w:tc>
        <w:tc>
          <w:tcPr>
            <w:tcW w:w="4427"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rPr>
                <w:b/>
                <w:bCs/>
                <w:sz w:val="16"/>
                <w:szCs w:val="16"/>
              </w:rPr>
            </w:pPr>
            <w:r w:rsidRPr="00971D45">
              <w:rPr>
                <w:b/>
                <w:bCs/>
                <w:sz w:val="16"/>
                <w:szCs w:val="16"/>
              </w:rPr>
              <w:t>Необходимая валовая выручка, всего</w:t>
            </w:r>
          </w:p>
        </w:tc>
        <w:tc>
          <w:tcPr>
            <w:tcW w:w="1280" w:type="dxa"/>
            <w:tcBorders>
              <w:top w:val="nil"/>
              <w:left w:val="nil"/>
              <w:bottom w:val="single" w:sz="4" w:space="0" w:color="auto"/>
              <w:right w:val="single" w:sz="4" w:space="0" w:color="auto"/>
            </w:tcBorders>
            <w:shd w:val="clear" w:color="auto" w:fill="auto"/>
            <w:vAlign w:val="center"/>
            <w:hideMark/>
          </w:tcPr>
          <w:p w:rsidR="001734F3" w:rsidRPr="00971D45" w:rsidRDefault="001734F3" w:rsidP="00232056">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65 254</w:t>
            </w:r>
          </w:p>
        </w:tc>
        <w:tc>
          <w:tcPr>
            <w:tcW w:w="1350" w:type="dxa"/>
            <w:tcBorders>
              <w:top w:val="nil"/>
              <w:left w:val="nil"/>
              <w:bottom w:val="single" w:sz="4" w:space="0" w:color="auto"/>
              <w:right w:val="single" w:sz="4" w:space="0" w:color="auto"/>
            </w:tcBorders>
            <w:shd w:val="clear" w:color="auto" w:fill="auto"/>
            <w:vAlign w:val="center"/>
          </w:tcPr>
          <w:p w:rsidR="001734F3" w:rsidRPr="00D10B71" w:rsidRDefault="001734F3" w:rsidP="00232056">
            <w:pPr>
              <w:jc w:val="center"/>
            </w:pPr>
            <w:r w:rsidRPr="00D10B71">
              <w:t>53 587</w:t>
            </w:r>
          </w:p>
        </w:tc>
        <w:tc>
          <w:tcPr>
            <w:tcW w:w="1123" w:type="dxa"/>
            <w:tcBorders>
              <w:top w:val="nil"/>
              <w:left w:val="nil"/>
              <w:bottom w:val="single" w:sz="4" w:space="0" w:color="auto"/>
              <w:right w:val="single" w:sz="4" w:space="0" w:color="auto"/>
            </w:tcBorders>
            <w:shd w:val="clear" w:color="auto" w:fill="auto"/>
            <w:vAlign w:val="center"/>
          </w:tcPr>
          <w:p w:rsidR="001734F3" w:rsidRDefault="001734F3" w:rsidP="00232056">
            <w:pPr>
              <w:jc w:val="center"/>
            </w:pPr>
            <w:r w:rsidRPr="00D10B71">
              <w:t>-11 667</w:t>
            </w:r>
          </w:p>
        </w:tc>
      </w:tr>
    </w:tbl>
    <w:p w:rsidR="001734F3" w:rsidRDefault="001734F3" w:rsidP="001734F3">
      <w:pPr>
        <w:tabs>
          <w:tab w:val="right" w:pos="9637"/>
        </w:tabs>
        <w:jc w:val="both"/>
        <w:rPr>
          <w:sz w:val="28"/>
          <w:szCs w:val="28"/>
        </w:rPr>
      </w:pPr>
    </w:p>
    <w:p w:rsidR="001734F3" w:rsidRDefault="001734F3" w:rsidP="007F1E2F">
      <w:pPr>
        <w:pStyle w:val="33"/>
        <w:ind w:firstLine="0"/>
        <w:jc w:val="both"/>
        <w:rPr>
          <w:sz w:val="26"/>
          <w:szCs w:val="26"/>
        </w:rPr>
        <w:sectPr w:rsidR="001734F3" w:rsidSect="0051439F">
          <w:pgSz w:w="11906" w:h="16838"/>
          <w:pgMar w:top="993" w:right="849" w:bottom="993" w:left="1134" w:header="720" w:footer="414" w:gutter="0"/>
          <w:cols w:space="720"/>
        </w:sectPr>
      </w:pPr>
    </w:p>
    <w:p w:rsidR="001734F3" w:rsidRDefault="001734F3" w:rsidP="001734F3">
      <w:pPr>
        <w:ind w:left="4395" w:right="-2" w:firstLine="850"/>
      </w:pPr>
      <w:r>
        <w:lastRenderedPageBreak/>
        <w:t xml:space="preserve">Приложение № 17 к протоколу № 71 </w:t>
      </w:r>
    </w:p>
    <w:p w:rsidR="001734F3" w:rsidRDefault="001734F3" w:rsidP="001734F3">
      <w:pPr>
        <w:ind w:left="4395" w:right="-2" w:firstLine="850"/>
      </w:pPr>
      <w:r>
        <w:t>заседания правления региональной</w:t>
      </w:r>
    </w:p>
    <w:p w:rsidR="001734F3" w:rsidRDefault="001734F3" w:rsidP="001734F3">
      <w:pPr>
        <w:ind w:left="4395" w:right="-2" w:firstLine="850"/>
      </w:pPr>
      <w:r>
        <w:t>энергетической комиссии</w:t>
      </w:r>
    </w:p>
    <w:p w:rsidR="001734F3" w:rsidRDefault="001734F3" w:rsidP="001734F3">
      <w:pPr>
        <w:ind w:left="4395" w:right="-2" w:firstLine="850"/>
      </w:pPr>
      <w:r>
        <w:t>Кемеровской области от 27.11.2018</w:t>
      </w:r>
    </w:p>
    <w:p w:rsidR="000A041B" w:rsidRDefault="000A041B" w:rsidP="001734F3">
      <w:pPr>
        <w:ind w:left="4395" w:right="-2" w:firstLine="850"/>
      </w:pPr>
    </w:p>
    <w:p w:rsidR="000A041B" w:rsidRDefault="000A041B" w:rsidP="000A041B">
      <w:pPr>
        <w:ind w:right="282"/>
        <w:jc w:val="center"/>
        <w:rPr>
          <w:b/>
          <w:bCs/>
          <w:color w:val="000000"/>
          <w:kern w:val="32"/>
          <w:sz w:val="28"/>
          <w:szCs w:val="28"/>
        </w:rPr>
      </w:pPr>
      <w:r>
        <w:rPr>
          <w:b/>
          <w:bCs/>
          <w:color w:val="000000"/>
          <w:kern w:val="32"/>
          <w:sz w:val="28"/>
          <w:szCs w:val="28"/>
        </w:rPr>
        <w:t>Тариф</w:t>
      </w:r>
      <w:r w:rsidRPr="00C0746F">
        <w:rPr>
          <w:b/>
          <w:bCs/>
          <w:color w:val="000000"/>
          <w:kern w:val="32"/>
          <w:sz w:val="28"/>
          <w:szCs w:val="28"/>
          <w:lang w:val="x-none"/>
        </w:rPr>
        <w:t xml:space="preserve"> </w:t>
      </w:r>
      <w:r w:rsidRPr="00CA23E7">
        <w:rPr>
          <w:b/>
          <w:bCs/>
          <w:color w:val="000000"/>
          <w:kern w:val="32"/>
          <w:sz w:val="28"/>
          <w:szCs w:val="28"/>
        </w:rPr>
        <w:t>ООО «</w:t>
      </w:r>
      <w:r>
        <w:rPr>
          <w:b/>
          <w:bCs/>
          <w:color w:val="000000"/>
          <w:kern w:val="32"/>
          <w:sz w:val="28"/>
          <w:szCs w:val="28"/>
        </w:rPr>
        <w:t>СибЭнерго</w:t>
      </w:r>
      <w:r w:rsidRPr="00CA23E7">
        <w:rPr>
          <w:b/>
          <w:bCs/>
          <w:color w:val="000000"/>
          <w:kern w:val="32"/>
          <w:sz w:val="28"/>
          <w:szCs w:val="28"/>
        </w:rPr>
        <w:t>»</w:t>
      </w:r>
      <w:r>
        <w:rPr>
          <w:b/>
          <w:bCs/>
          <w:color w:val="000000"/>
          <w:kern w:val="32"/>
          <w:sz w:val="28"/>
          <w:szCs w:val="28"/>
        </w:rPr>
        <w:t xml:space="preserve"> </w:t>
      </w:r>
      <w:r w:rsidRPr="00C0746F">
        <w:rPr>
          <w:b/>
          <w:bCs/>
          <w:color w:val="000000"/>
          <w:kern w:val="32"/>
          <w:sz w:val="28"/>
          <w:szCs w:val="28"/>
          <w:lang w:val="x-none"/>
        </w:rPr>
        <w:t xml:space="preserve">на </w:t>
      </w:r>
      <w:r w:rsidRPr="006B2DDA">
        <w:rPr>
          <w:b/>
          <w:bCs/>
          <w:color w:val="000000"/>
          <w:kern w:val="32"/>
          <w:sz w:val="28"/>
          <w:szCs w:val="28"/>
        </w:rPr>
        <w:t>тепловую энергию, реализуемую</w:t>
      </w:r>
    </w:p>
    <w:p w:rsidR="000A041B" w:rsidRDefault="000A041B" w:rsidP="000A041B">
      <w:pPr>
        <w:ind w:right="282"/>
        <w:jc w:val="center"/>
        <w:rPr>
          <w:b/>
          <w:bCs/>
          <w:color w:val="000000"/>
          <w:kern w:val="32"/>
          <w:sz w:val="28"/>
          <w:szCs w:val="28"/>
        </w:rPr>
      </w:pPr>
      <w:r w:rsidRPr="006B2DDA">
        <w:rPr>
          <w:b/>
          <w:bCs/>
          <w:color w:val="000000"/>
          <w:kern w:val="32"/>
          <w:sz w:val="28"/>
          <w:szCs w:val="28"/>
        </w:rPr>
        <w:t>на потребительском рынке г. Новокузнецка ведомственными котельными (котельная № 19, котельная № 72, котельная Кузнецкая крепость, котельная проф. «Бунгурский», котельная школы № 1, котельная школы № 23, котельная школы № 43, котельная школы №</w:t>
      </w:r>
      <w:r>
        <w:rPr>
          <w:b/>
          <w:bCs/>
          <w:color w:val="000000"/>
          <w:kern w:val="32"/>
          <w:sz w:val="28"/>
          <w:szCs w:val="28"/>
        </w:rPr>
        <w:t> </w:t>
      </w:r>
      <w:r w:rsidRPr="006B2DDA">
        <w:rPr>
          <w:b/>
          <w:bCs/>
          <w:color w:val="000000"/>
          <w:kern w:val="32"/>
          <w:sz w:val="28"/>
          <w:szCs w:val="28"/>
        </w:rPr>
        <w:t>37, котельная школы № 16, котельная д/с № 123, котельная интерната № 66, котельная ОЛ «Голубь», котельная УПК),</w:t>
      </w:r>
    </w:p>
    <w:p w:rsidR="000A041B" w:rsidRDefault="000A041B" w:rsidP="000A041B">
      <w:pPr>
        <w:ind w:right="282"/>
        <w:jc w:val="center"/>
        <w:rPr>
          <w:b/>
          <w:bCs/>
          <w:color w:val="000000"/>
          <w:kern w:val="32"/>
          <w:sz w:val="28"/>
          <w:szCs w:val="28"/>
        </w:rPr>
      </w:pPr>
      <w:r w:rsidRPr="006B2DDA">
        <w:rPr>
          <w:b/>
          <w:bCs/>
          <w:color w:val="000000"/>
          <w:kern w:val="32"/>
          <w:sz w:val="28"/>
          <w:szCs w:val="28"/>
        </w:rPr>
        <w:t xml:space="preserve">на период с </w:t>
      </w:r>
      <w:r>
        <w:rPr>
          <w:b/>
          <w:bCs/>
          <w:color w:val="000000"/>
          <w:kern w:val="32"/>
          <w:sz w:val="28"/>
          <w:szCs w:val="28"/>
        </w:rPr>
        <w:t>28</w:t>
      </w:r>
      <w:r w:rsidRPr="006B2DDA">
        <w:rPr>
          <w:b/>
          <w:bCs/>
          <w:color w:val="000000"/>
          <w:kern w:val="32"/>
          <w:sz w:val="28"/>
          <w:szCs w:val="28"/>
        </w:rPr>
        <w:t>.11.2018 по 31.12.2018</w:t>
      </w:r>
    </w:p>
    <w:p w:rsidR="000A041B" w:rsidRPr="00457E9D" w:rsidRDefault="000A041B" w:rsidP="000A041B">
      <w:pPr>
        <w:ind w:right="-285"/>
        <w:jc w:val="right"/>
        <w:rPr>
          <w:sz w:val="28"/>
          <w:szCs w:val="28"/>
        </w:rPr>
      </w:pPr>
      <w:r w:rsidRPr="00A47825">
        <w:rPr>
          <w:sz w:val="28"/>
          <w:szCs w:val="28"/>
        </w:rPr>
        <w:t>(</w:t>
      </w:r>
      <w:r>
        <w:rPr>
          <w:sz w:val="28"/>
          <w:szCs w:val="28"/>
        </w:rPr>
        <w:t xml:space="preserve">без </w:t>
      </w:r>
      <w:r w:rsidRPr="00A47825">
        <w:rPr>
          <w:sz w:val="28"/>
          <w:szCs w:val="28"/>
        </w:rPr>
        <w:t>НДС)</w:t>
      </w: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01"/>
        <w:gridCol w:w="35"/>
        <w:gridCol w:w="1666"/>
        <w:gridCol w:w="1169"/>
        <w:gridCol w:w="850"/>
        <w:gridCol w:w="835"/>
        <w:gridCol w:w="1009"/>
        <w:gridCol w:w="850"/>
        <w:gridCol w:w="964"/>
      </w:tblGrid>
      <w:tr w:rsidR="000A041B" w:rsidRPr="00211C13" w:rsidTr="000A041B">
        <w:trPr>
          <w:jc w:val="center"/>
        </w:trPr>
        <w:tc>
          <w:tcPr>
            <w:tcW w:w="1361" w:type="dxa"/>
            <w:vMerge w:val="restart"/>
            <w:shd w:val="clear" w:color="auto" w:fill="auto"/>
            <w:vAlign w:val="center"/>
          </w:tcPr>
          <w:p w:rsidR="000A041B" w:rsidRDefault="000A041B" w:rsidP="00232056">
            <w:pPr>
              <w:ind w:left="-142" w:right="-148"/>
              <w:jc w:val="center"/>
              <w:rPr>
                <w:sz w:val="22"/>
                <w:szCs w:val="22"/>
              </w:rPr>
            </w:pPr>
            <w:proofErr w:type="gramStart"/>
            <w:r>
              <w:rPr>
                <w:sz w:val="22"/>
                <w:szCs w:val="22"/>
              </w:rPr>
              <w:t>Наимено-вание</w:t>
            </w:r>
            <w:proofErr w:type="gramEnd"/>
            <w:r>
              <w:rPr>
                <w:sz w:val="22"/>
                <w:szCs w:val="22"/>
              </w:rPr>
              <w:t xml:space="preserve"> регулируе-</w:t>
            </w:r>
          </w:p>
          <w:p w:rsidR="000A041B" w:rsidRPr="00211C13" w:rsidRDefault="000A041B" w:rsidP="00232056">
            <w:pPr>
              <w:ind w:left="-142" w:right="-148"/>
              <w:jc w:val="center"/>
              <w:rPr>
                <w:sz w:val="22"/>
                <w:szCs w:val="22"/>
              </w:rPr>
            </w:pPr>
            <w:r>
              <w:rPr>
                <w:sz w:val="22"/>
                <w:szCs w:val="22"/>
              </w:rPr>
              <w:t>мой органи</w:t>
            </w:r>
            <w:r w:rsidRPr="00211C13">
              <w:rPr>
                <w:sz w:val="22"/>
                <w:szCs w:val="22"/>
              </w:rPr>
              <w:t>зации</w:t>
            </w:r>
          </w:p>
        </w:tc>
        <w:tc>
          <w:tcPr>
            <w:tcW w:w="2036" w:type="dxa"/>
            <w:gridSpan w:val="2"/>
            <w:vMerge w:val="restart"/>
            <w:shd w:val="clear" w:color="auto" w:fill="auto"/>
            <w:vAlign w:val="center"/>
          </w:tcPr>
          <w:p w:rsidR="000A041B" w:rsidRPr="00211C13" w:rsidRDefault="000A041B" w:rsidP="00232056">
            <w:pPr>
              <w:ind w:right="-2"/>
              <w:jc w:val="center"/>
              <w:rPr>
                <w:sz w:val="22"/>
                <w:szCs w:val="22"/>
              </w:rPr>
            </w:pPr>
            <w:r w:rsidRPr="00211C13">
              <w:rPr>
                <w:sz w:val="22"/>
                <w:szCs w:val="22"/>
              </w:rPr>
              <w:t>Вид тарифа</w:t>
            </w:r>
          </w:p>
        </w:tc>
        <w:tc>
          <w:tcPr>
            <w:tcW w:w="1666" w:type="dxa"/>
            <w:vMerge w:val="restart"/>
            <w:shd w:val="clear" w:color="auto" w:fill="auto"/>
            <w:vAlign w:val="center"/>
          </w:tcPr>
          <w:p w:rsidR="000A041B" w:rsidRPr="00211C13" w:rsidRDefault="000A041B" w:rsidP="00232056">
            <w:pPr>
              <w:ind w:right="-2"/>
              <w:jc w:val="center"/>
              <w:rPr>
                <w:sz w:val="22"/>
                <w:szCs w:val="22"/>
              </w:rPr>
            </w:pPr>
            <w:r w:rsidRPr="00211C13">
              <w:rPr>
                <w:sz w:val="22"/>
                <w:szCs w:val="22"/>
              </w:rPr>
              <w:t>Период</w:t>
            </w:r>
          </w:p>
        </w:tc>
        <w:tc>
          <w:tcPr>
            <w:tcW w:w="1169" w:type="dxa"/>
            <w:vMerge w:val="restart"/>
            <w:shd w:val="clear" w:color="auto" w:fill="auto"/>
            <w:vAlign w:val="center"/>
          </w:tcPr>
          <w:p w:rsidR="000A041B" w:rsidRPr="00211C13" w:rsidRDefault="000A041B" w:rsidP="00232056">
            <w:pPr>
              <w:ind w:right="-2"/>
              <w:jc w:val="center"/>
              <w:rPr>
                <w:sz w:val="22"/>
                <w:szCs w:val="22"/>
              </w:rPr>
            </w:pPr>
            <w:r w:rsidRPr="00211C13">
              <w:rPr>
                <w:sz w:val="22"/>
                <w:szCs w:val="22"/>
              </w:rPr>
              <w:t>Вода</w:t>
            </w:r>
          </w:p>
        </w:tc>
        <w:tc>
          <w:tcPr>
            <w:tcW w:w="3544" w:type="dxa"/>
            <w:gridSpan w:val="4"/>
            <w:shd w:val="clear" w:color="auto" w:fill="auto"/>
            <w:vAlign w:val="center"/>
          </w:tcPr>
          <w:p w:rsidR="000A041B" w:rsidRPr="00211C13" w:rsidRDefault="000A041B" w:rsidP="00232056">
            <w:pPr>
              <w:ind w:right="-2"/>
              <w:jc w:val="center"/>
              <w:rPr>
                <w:sz w:val="22"/>
                <w:szCs w:val="22"/>
              </w:rPr>
            </w:pPr>
            <w:r w:rsidRPr="00211C13">
              <w:rPr>
                <w:sz w:val="22"/>
                <w:szCs w:val="22"/>
              </w:rPr>
              <w:t>Отборный пар давлением</w:t>
            </w:r>
          </w:p>
        </w:tc>
        <w:tc>
          <w:tcPr>
            <w:tcW w:w="964" w:type="dxa"/>
            <w:vMerge w:val="restart"/>
            <w:shd w:val="clear" w:color="auto" w:fill="auto"/>
            <w:vAlign w:val="center"/>
          </w:tcPr>
          <w:p w:rsidR="000A041B" w:rsidRPr="00211C13" w:rsidRDefault="000A041B" w:rsidP="00232056">
            <w:pPr>
              <w:ind w:left="-108" w:right="-74" w:firstLine="31"/>
              <w:jc w:val="center"/>
              <w:rPr>
                <w:sz w:val="22"/>
                <w:szCs w:val="22"/>
              </w:rPr>
            </w:pPr>
            <w:r>
              <w:rPr>
                <w:sz w:val="22"/>
                <w:szCs w:val="22"/>
              </w:rPr>
              <w:t xml:space="preserve">Острый и </w:t>
            </w:r>
            <w:proofErr w:type="gramStart"/>
            <w:r>
              <w:rPr>
                <w:sz w:val="22"/>
                <w:szCs w:val="22"/>
              </w:rPr>
              <w:t>реду</w:t>
            </w:r>
            <w:r w:rsidRPr="00211C13">
              <w:rPr>
                <w:sz w:val="22"/>
                <w:szCs w:val="22"/>
              </w:rPr>
              <w:t>ци-рован</w:t>
            </w:r>
            <w:proofErr w:type="gramEnd"/>
            <w:r>
              <w:rPr>
                <w:sz w:val="22"/>
                <w:szCs w:val="22"/>
              </w:rPr>
              <w:t>-</w:t>
            </w:r>
            <w:r w:rsidRPr="00211C13">
              <w:rPr>
                <w:sz w:val="22"/>
                <w:szCs w:val="22"/>
              </w:rPr>
              <w:t>ный пар</w:t>
            </w:r>
          </w:p>
        </w:tc>
      </w:tr>
      <w:tr w:rsidR="000A041B" w:rsidRPr="00211C13" w:rsidTr="000A041B">
        <w:trPr>
          <w:jc w:val="center"/>
        </w:trPr>
        <w:tc>
          <w:tcPr>
            <w:tcW w:w="1361" w:type="dxa"/>
            <w:vMerge/>
            <w:shd w:val="clear" w:color="auto" w:fill="auto"/>
          </w:tcPr>
          <w:p w:rsidR="000A041B" w:rsidRPr="00211C13" w:rsidRDefault="000A041B" w:rsidP="00232056">
            <w:pPr>
              <w:ind w:right="-2"/>
              <w:jc w:val="center"/>
              <w:rPr>
                <w:sz w:val="22"/>
                <w:szCs w:val="22"/>
              </w:rPr>
            </w:pPr>
          </w:p>
        </w:tc>
        <w:tc>
          <w:tcPr>
            <w:tcW w:w="2036" w:type="dxa"/>
            <w:gridSpan w:val="2"/>
            <w:vMerge/>
            <w:shd w:val="clear" w:color="auto" w:fill="auto"/>
          </w:tcPr>
          <w:p w:rsidR="000A041B" w:rsidRPr="00211C13" w:rsidRDefault="000A041B" w:rsidP="00232056">
            <w:pPr>
              <w:ind w:right="-2"/>
              <w:jc w:val="center"/>
              <w:rPr>
                <w:sz w:val="22"/>
                <w:szCs w:val="22"/>
              </w:rPr>
            </w:pPr>
          </w:p>
        </w:tc>
        <w:tc>
          <w:tcPr>
            <w:tcW w:w="1666" w:type="dxa"/>
            <w:vMerge/>
            <w:shd w:val="clear" w:color="auto" w:fill="auto"/>
          </w:tcPr>
          <w:p w:rsidR="000A041B" w:rsidRPr="00211C13" w:rsidRDefault="000A041B" w:rsidP="00232056">
            <w:pPr>
              <w:ind w:left="-108" w:right="-2"/>
              <w:jc w:val="center"/>
              <w:rPr>
                <w:sz w:val="22"/>
                <w:szCs w:val="22"/>
              </w:rPr>
            </w:pPr>
          </w:p>
        </w:tc>
        <w:tc>
          <w:tcPr>
            <w:tcW w:w="1169" w:type="dxa"/>
            <w:vMerge/>
            <w:shd w:val="clear" w:color="auto" w:fill="auto"/>
          </w:tcPr>
          <w:p w:rsidR="000A041B" w:rsidRPr="00211C13" w:rsidRDefault="000A041B" w:rsidP="00232056">
            <w:pPr>
              <w:ind w:left="-174" w:right="-2"/>
              <w:jc w:val="center"/>
              <w:rPr>
                <w:sz w:val="22"/>
                <w:szCs w:val="22"/>
              </w:rPr>
            </w:pPr>
          </w:p>
        </w:tc>
        <w:tc>
          <w:tcPr>
            <w:tcW w:w="850" w:type="dxa"/>
            <w:shd w:val="clear" w:color="auto" w:fill="auto"/>
            <w:vAlign w:val="center"/>
          </w:tcPr>
          <w:p w:rsidR="000A041B" w:rsidRPr="00211C13" w:rsidRDefault="000A041B" w:rsidP="00232056">
            <w:pPr>
              <w:ind w:right="-2"/>
              <w:jc w:val="center"/>
              <w:rPr>
                <w:sz w:val="22"/>
                <w:szCs w:val="22"/>
                <w:vertAlign w:val="superscript"/>
              </w:rPr>
            </w:pPr>
            <w:r w:rsidRPr="00211C13">
              <w:rPr>
                <w:sz w:val="22"/>
                <w:szCs w:val="22"/>
              </w:rPr>
              <w:t>от 1,2 до 2,5 кг/см</w:t>
            </w:r>
            <w:r w:rsidRPr="00211C13">
              <w:rPr>
                <w:sz w:val="22"/>
                <w:szCs w:val="22"/>
                <w:vertAlign w:val="superscript"/>
              </w:rPr>
              <w:t>2</w:t>
            </w:r>
          </w:p>
        </w:tc>
        <w:tc>
          <w:tcPr>
            <w:tcW w:w="835" w:type="dxa"/>
            <w:shd w:val="clear" w:color="auto" w:fill="auto"/>
            <w:vAlign w:val="center"/>
          </w:tcPr>
          <w:p w:rsidR="000A041B" w:rsidRPr="00211C13" w:rsidRDefault="000A041B" w:rsidP="00232056">
            <w:pPr>
              <w:ind w:right="-2"/>
              <w:jc w:val="center"/>
              <w:rPr>
                <w:sz w:val="22"/>
                <w:szCs w:val="22"/>
              </w:rPr>
            </w:pPr>
            <w:r w:rsidRPr="00211C13">
              <w:rPr>
                <w:sz w:val="22"/>
                <w:szCs w:val="22"/>
              </w:rPr>
              <w:t>от 2,5 до 7,0 кг/см</w:t>
            </w:r>
            <w:r w:rsidRPr="00211C13">
              <w:rPr>
                <w:sz w:val="22"/>
                <w:szCs w:val="22"/>
                <w:vertAlign w:val="superscript"/>
              </w:rPr>
              <w:t>2</w:t>
            </w:r>
          </w:p>
        </w:tc>
        <w:tc>
          <w:tcPr>
            <w:tcW w:w="1009" w:type="dxa"/>
            <w:shd w:val="clear" w:color="auto" w:fill="auto"/>
            <w:vAlign w:val="center"/>
          </w:tcPr>
          <w:p w:rsidR="000A041B" w:rsidRPr="00211C13" w:rsidRDefault="000A041B" w:rsidP="00232056">
            <w:pPr>
              <w:ind w:right="-2"/>
              <w:jc w:val="center"/>
              <w:rPr>
                <w:sz w:val="22"/>
                <w:szCs w:val="22"/>
              </w:rPr>
            </w:pPr>
            <w:r w:rsidRPr="00211C13">
              <w:rPr>
                <w:sz w:val="22"/>
                <w:szCs w:val="22"/>
              </w:rPr>
              <w:t>от 7,0 до 13,0 кг/см</w:t>
            </w:r>
            <w:r w:rsidRPr="00211C13">
              <w:rPr>
                <w:sz w:val="22"/>
                <w:szCs w:val="22"/>
                <w:vertAlign w:val="superscript"/>
              </w:rPr>
              <w:t>2</w:t>
            </w:r>
          </w:p>
        </w:tc>
        <w:tc>
          <w:tcPr>
            <w:tcW w:w="850" w:type="dxa"/>
            <w:shd w:val="clear" w:color="auto" w:fill="auto"/>
            <w:vAlign w:val="center"/>
          </w:tcPr>
          <w:p w:rsidR="000A041B" w:rsidRPr="00211C13" w:rsidRDefault="000A041B" w:rsidP="00232056">
            <w:pPr>
              <w:ind w:right="-2" w:hanging="108"/>
              <w:jc w:val="center"/>
              <w:rPr>
                <w:sz w:val="22"/>
                <w:szCs w:val="22"/>
              </w:rPr>
            </w:pPr>
            <w:r w:rsidRPr="00211C13">
              <w:rPr>
                <w:sz w:val="22"/>
                <w:szCs w:val="22"/>
              </w:rPr>
              <w:t>свыше 13,0 кг/см</w:t>
            </w:r>
            <w:r w:rsidRPr="00211C13">
              <w:rPr>
                <w:sz w:val="22"/>
                <w:szCs w:val="22"/>
                <w:vertAlign w:val="superscript"/>
              </w:rPr>
              <w:t>2</w:t>
            </w:r>
          </w:p>
        </w:tc>
        <w:tc>
          <w:tcPr>
            <w:tcW w:w="964" w:type="dxa"/>
            <w:vMerge/>
            <w:shd w:val="clear" w:color="auto" w:fill="auto"/>
          </w:tcPr>
          <w:p w:rsidR="000A041B" w:rsidRPr="00211C13" w:rsidRDefault="000A041B" w:rsidP="00232056">
            <w:pPr>
              <w:ind w:right="-2"/>
              <w:jc w:val="center"/>
              <w:rPr>
                <w:sz w:val="22"/>
                <w:szCs w:val="22"/>
              </w:rPr>
            </w:pPr>
          </w:p>
        </w:tc>
      </w:tr>
      <w:tr w:rsidR="000A041B" w:rsidRPr="00211C13" w:rsidTr="000A041B">
        <w:trPr>
          <w:trHeight w:val="299"/>
          <w:jc w:val="center"/>
        </w:trPr>
        <w:tc>
          <w:tcPr>
            <w:tcW w:w="1361" w:type="dxa"/>
            <w:vMerge w:val="restart"/>
            <w:shd w:val="clear" w:color="auto" w:fill="auto"/>
            <w:vAlign w:val="center"/>
          </w:tcPr>
          <w:p w:rsidR="000A041B" w:rsidRPr="00211C13" w:rsidRDefault="000A041B" w:rsidP="00232056">
            <w:pPr>
              <w:ind w:left="-142" w:right="-108"/>
              <w:jc w:val="center"/>
              <w:rPr>
                <w:sz w:val="22"/>
                <w:szCs w:val="22"/>
              </w:rPr>
            </w:pPr>
            <w:r w:rsidRPr="00F04BC7">
              <w:rPr>
                <w:bCs/>
                <w:color w:val="000000"/>
                <w:kern w:val="32"/>
                <w:sz w:val="22"/>
                <w:szCs w:val="22"/>
              </w:rPr>
              <w:t>ООО</w:t>
            </w:r>
            <w:r>
              <w:rPr>
                <w:bCs/>
                <w:color w:val="000000"/>
                <w:kern w:val="32"/>
                <w:sz w:val="22"/>
                <w:szCs w:val="22"/>
              </w:rPr>
              <w:br/>
            </w:r>
            <w:r w:rsidRPr="00F04BC7">
              <w:rPr>
                <w:bCs/>
                <w:color w:val="000000"/>
                <w:kern w:val="32"/>
                <w:sz w:val="22"/>
                <w:szCs w:val="22"/>
              </w:rPr>
              <w:t>«</w:t>
            </w:r>
            <w:r>
              <w:rPr>
                <w:bCs/>
                <w:color w:val="000000"/>
                <w:kern w:val="32"/>
                <w:sz w:val="22"/>
                <w:szCs w:val="22"/>
              </w:rPr>
              <w:t>СибЭнерго</w:t>
            </w:r>
            <w:r w:rsidRPr="00F04BC7">
              <w:rPr>
                <w:bCs/>
                <w:color w:val="000000"/>
                <w:kern w:val="32"/>
                <w:sz w:val="22"/>
                <w:szCs w:val="22"/>
              </w:rPr>
              <w:t xml:space="preserve">» </w:t>
            </w:r>
          </w:p>
        </w:tc>
        <w:tc>
          <w:tcPr>
            <w:tcW w:w="9379" w:type="dxa"/>
            <w:gridSpan w:val="9"/>
            <w:shd w:val="clear" w:color="auto" w:fill="auto"/>
          </w:tcPr>
          <w:p w:rsidR="000A041B" w:rsidRPr="00211C13" w:rsidRDefault="000A041B" w:rsidP="00232056">
            <w:pPr>
              <w:ind w:right="-2"/>
              <w:jc w:val="center"/>
              <w:rPr>
                <w:sz w:val="22"/>
                <w:szCs w:val="22"/>
              </w:rPr>
            </w:pPr>
            <w:r>
              <w:rPr>
                <w:sz w:val="22"/>
                <w:szCs w:val="22"/>
              </w:rPr>
              <w:t>Для потребителей</w:t>
            </w:r>
            <w:r w:rsidRPr="00211C13">
              <w:rPr>
                <w:sz w:val="22"/>
                <w:szCs w:val="22"/>
              </w:rPr>
              <w:t xml:space="preserve"> в случае отсутствия дифференциаци</w:t>
            </w:r>
            <w:r>
              <w:rPr>
                <w:sz w:val="22"/>
                <w:szCs w:val="22"/>
              </w:rPr>
              <w:t>и</w:t>
            </w:r>
            <w:r w:rsidRPr="00211C13">
              <w:rPr>
                <w:sz w:val="22"/>
                <w:szCs w:val="22"/>
              </w:rPr>
              <w:t xml:space="preserve"> тарифов по схеме подключения</w:t>
            </w:r>
          </w:p>
        </w:tc>
      </w:tr>
      <w:tr w:rsidR="000A041B" w:rsidRPr="00211C13" w:rsidTr="000A041B">
        <w:trPr>
          <w:trHeight w:val="592"/>
          <w:jc w:val="center"/>
        </w:trPr>
        <w:tc>
          <w:tcPr>
            <w:tcW w:w="1361" w:type="dxa"/>
            <w:vMerge/>
            <w:shd w:val="clear" w:color="auto" w:fill="auto"/>
            <w:vAlign w:val="center"/>
          </w:tcPr>
          <w:p w:rsidR="000A041B" w:rsidRPr="00211C13" w:rsidRDefault="000A041B" w:rsidP="00232056">
            <w:pPr>
              <w:ind w:right="-2"/>
              <w:jc w:val="center"/>
              <w:rPr>
                <w:sz w:val="22"/>
                <w:szCs w:val="22"/>
              </w:rPr>
            </w:pPr>
          </w:p>
        </w:tc>
        <w:tc>
          <w:tcPr>
            <w:tcW w:w="2001" w:type="dxa"/>
            <w:shd w:val="clear" w:color="auto" w:fill="auto"/>
            <w:vAlign w:val="center"/>
          </w:tcPr>
          <w:p w:rsidR="000A041B" w:rsidRPr="00211C13" w:rsidRDefault="000A041B" w:rsidP="00232056">
            <w:pPr>
              <w:ind w:right="-2"/>
              <w:jc w:val="center"/>
              <w:rPr>
                <w:sz w:val="22"/>
                <w:szCs w:val="22"/>
              </w:rPr>
            </w:pPr>
            <w:r w:rsidRPr="00211C13">
              <w:rPr>
                <w:sz w:val="22"/>
                <w:szCs w:val="22"/>
              </w:rPr>
              <w:t>Одноставочный</w:t>
            </w:r>
          </w:p>
          <w:p w:rsidR="000A041B" w:rsidRPr="00211C13" w:rsidRDefault="000A041B" w:rsidP="00232056">
            <w:pPr>
              <w:ind w:right="-2"/>
              <w:jc w:val="center"/>
              <w:rPr>
                <w:sz w:val="22"/>
                <w:szCs w:val="22"/>
              </w:rPr>
            </w:pPr>
            <w:r w:rsidRPr="00211C13">
              <w:rPr>
                <w:sz w:val="22"/>
                <w:szCs w:val="22"/>
              </w:rPr>
              <w:t>руб./Гкал</w:t>
            </w:r>
          </w:p>
        </w:tc>
        <w:tc>
          <w:tcPr>
            <w:tcW w:w="1701" w:type="dxa"/>
            <w:gridSpan w:val="2"/>
            <w:shd w:val="clear" w:color="auto" w:fill="auto"/>
            <w:vAlign w:val="center"/>
          </w:tcPr>
          <w:p w:rsidR="000A041B" w:rsidRPr="00211C13" w:rsidRDefault="000A041B" w:rsidP="00232056">
            <w:pPr>
              <w:jc w:val="center"/>
              <w:rPr>
                <w:sz w:val="22"/>
                <w:szCs w:val="22"/>
              </w:rPr>
            </w:pPr>
            <w:r w:rsidRPr="00211C13">
              <w:rPr>
                <w:sz w:val="22"/>
                <w:szCs w:val="22"/>
              </w:rPr>
              <w:t xml:space="preserve">с </w:t>
            </w:r>
            <w:r>
              <w:rPr>
                <w:sz w:val="22"/>
                <w:szCs w:val="22"/>
              </w:rPr>
              <w:t>28.11.2018</w:t>
            </w:r>
            <w:r>
              <w:rPr>
                <w:sz w:val="22"/>
                <w:szCs w:val="22"/>
              </w:rPr>
              <w:br/>
              <w:t>по 31.12.2018</w:t>
            </w:r>
          </w:p>
        </w:tc>
        <w:tc>
          <w:tcPr>
            <w:tcW w:w="1169" w:type="dxa"/>
            <w:shd w:val="clear" w:color="auto" w:fill="auto"/>
            <w:vAlign w:val="center"/>
          </w:tcPr>
          <w:p w:rsidR="000A041B" w:rsidRPr="00211C13" w:rsidRDefault="000A041B" w:rsidP="00232056">
            <w:pPr>
              <w:jc w:val="center"/>
              <w:rPr>
                <w:sz w:val="22"/>
                <w:szCs w:val="22"/>
              </w:rPr>
            </w:pPr>
            <w:r>
              <w:rPr>
                <w:sz w:val="22"/>
                <w:szCs w:val="22"/>
              </w:rPr>
              <w:t>5968,19</w:t>
            </w:r>
          </w:p>
        </w:tc>
        <w:tc>
          <w:tcPr>
            <w:tcW w:w="850" w:type="dxa"/>
            <w:shd w:val="clear" w:color="auto" w:fill="auto"/>
            <w:vAlign w:val="center"/>
          </w:tcPr>
          <w:p w:rsidR="000A041B" w:rsidRPr="00211C13" w:rsidRDefault="000A041B" w:rsidP="00232056">
            <w:pPr>
              <w:jc w:val="center"/>
              <w:rPr>
                <w:sz w:val="22"/>
                <w:szCs w:val="22"/>
                <w:lang w:val="en-US"/>
              </w:rPr>
            </w:pPr>
            <w:r w:rsidRPr="00211C13">
              <w:rPr>
                <w:sz w:val="22"/>
                <w:szCs w:val="22"/>
              </w:rPr>
              <w:t>x</w:t>
            </w:r>
          </w:p>
        </w:tc>
        <w:tc>
          <w:tcPr>
            <w:tcW w:w="835" w:type="dxa"/>
            <w:shd w:val="clear" w:color="auto" w:fill="auto"/>
            <w:vAlign w:val="center"/>
          </w:tcPr>
          <w:p w:rsidR="000A041B" w:rsidRPr="00211C13" w:rsidRDefault="000A041B" w:rsidP="00232056">
            <w:pPr>
              <w:ind w:right="-2"/>
              <w:jc w:val="center"/>
              <w:rPr>
                <w:sz w:val="22"/>
                <w:szCs w:val="22"/>
                <w:lang w:val="en-US"/>
              </w:rPr>
            </w:pPr>
            <w:r w:rsidRPr="00211C13">
              <w:rPr>
                <w:sz w:val="22"/>
                <w:szCs w:val="22"/>
                <w:lang w:val="en-US"/>
              </w:rPr>
              <w:t>x</w:t>
            </w:r>
          </w:p>
        </w:tc>
        <w:tc>
          <w:tcPr>
            <w:tcW w:w="1009" w:type="dxa"/>
            <w:shd w:val="clear" w:color="auto" w:fill="auto"/>
            <w:vAlign w:val="center"/>
          </w:tcPr>
          <w:p w:rsidR="000A041B" w:rsidRPr="00211C13" w:rsidRDefault="000A041B" w:rsidP="00232056">
            <w:pPr>
              <w:ind w:right="-2"/>
              <w:jc w:val="center"/>
              <w:rPr>
                <w:sz w:val="22"/>
                <w:szCs w:val="22"/>
                <w:lang w:val="en-US"/>
              </w:rPr>
            </w:pPr>
            <w:r w:rsidRPr="00211C13">
              <w:rPr>
                <w:sz w:val="22"/>
                <w:szCs w:val="22"/>
                <w:lang w:val="en-US"/>
              </w:rPr>
              <w:t>x</w:t>
            </w:r>
          </w:p>
        </w:tc>
        <w:tc>
          <w:tcPr>
            <w:tcW w:w="850" w:type="dxa"/>
            <w:shd w:val="clear" w:color="auto" w:fill="auto"/>
            <w:vAlign w:val="center"/>
          </w:tcPr>
          <w:p w:rsidR="000A041B" w:rsidRPr="00211C13" w:rsidRDefault="000A041B" w:rsidP="00232056">
            <w:pPr>
              <w:ind w:right="-2"/>
              <w:jc w:val="center"/>
              <w:rPr>
                <w:sz w:val="22"/>
                <w:szCs w:val="22"/>
                <w:lang w:val="en-US"/>
              </w:rPr>
            </w:pPr>
            <w:r w:rsidRPr="00211C13">
              <w:rPr>
                <w:sz w:val="22"/>
                <w:szCs w:val="22"/>
                <w:lang w:val="en-US"/>
              </w:rPr>
              <w:t>x</w:t>
            </w:r>
          </w:p>
        </w:tc>
        <w:tc>
          <w:tcPr>
            <w:tcW w:w="964" w:type="dxa"/>
            <w:shd w:val="clear" w:color="auto" w:fill="auto"/>
            <w:vAlign w:val="center"/>
          </w:tcPr>
          <w:p w:rsidR="000A041B" w:rsidRPr="00211C13" w:rsidRDefault="000A041B" w:rsidP="00232056">
            <w:pPr>
              <w:ind w:right="-2"/>
              <w:jc w:val="center"/>
              <w:rPr>
                <w:sz w:val="22"/>
                <w:szCs w:val="22"/>
                <w:lang w:val="en-US"/>
              </w:rPr>
            </w:pPr>
            <w:r w:rsidRPr="00211C13">
              <w:rPr>
                <w:sz w:val="22"/>
                <w:szCs w:val="22"/>
                <w:lang w:val="en-US"/>
              </w:rPr>
              <w:t>x</w:t>
            </w:r>
          </w:p>
        </w:tc>
      </w:tr>
      <w:tr w:rsidR="000A041B" w:rsidRPr="00211C13" w:rsidTr="000A041B">
        <w:trPr>
          <w:trHeight w:val="334"/>
          <w:jc w:val="center"/>
        </w:trPr>
        <w:tc>
          <w:tcPr>
            <w:tcW w:w="1361" w:type="dxa"/>
            <w:vMerge/>
            <w:shd w:val="clear" w:color="auto" w:fill="auto"/>
          </w:tcPr>
          <w:p w:rsidR="000A041B" w:rsidRPr="00211C13" w:rsidRDefault="000A041B" w:rsidP="00232056">
            <w:pPr>
              <w:ind w:right="-2"/>
              <w:rPr>
                <w:sz w:val="22"/>
                <w:szCs w:val="22"/>
              </w:rPr>
            </w:pPr>
          </w:p>
        </w:tc>
        <w:tc>
          <w:tcPr>
            <w:tcW w:w="2001" w:type="dxa"/>
            <w:shd w:val="clear" w:color="auto" w:fill="auto"/>
            <w:vAlign w:val="center"/>
          </w:tcPr>
          <w:p w:rsidR="000A041B" w:rsidRPr="00211C13" w:rsidRDefault="000A041B" w:rsidP="00232056">
            <w:pPr>
              <w:ind w:right="-2"/>
              <w:jc w:val="center"/>
              <w:rPr>
                <w:sz w:val="22"/>
                <w:szCs w:val="22"/>
              </w:rPr>
            </w:pPr>
            <w:r w:rsidRPr="00211C13">
              <w:rPr>
                <w:sz w:val="22"/>
                <w:szCs w:val="22"/>
              </w:rPr>
              <w:t>Двухставочный</w:t>
            </w:r>
          </w:p>
        </w:tc>
        <w:tc>
          <w:tcPr>
            <w:tcW w:w="1701" w:type="dxa"/>
            <w:gridSpan w:val="2"/>
            <w:shd w:val="clear" w:color="auto" w:fill="auto"/>
            <w:vAlign w:val="center"/>
          </w:tcPr>
          <w:p w:rsidR="000A041B" w:rsidRPr="00211C13" w:rsidRDefault="000A041B" w:rsidP="00232056">
            <w:pPr>
              <w:jc w:val="center"/>
              <w:rPr>
                <w:sz w:val="22"/>
                <w:szCs w:val="22"/>
              </w:rPr>
            </w:pPr>
            <w:r w:rsidRPr="00211C13">
              <w:rPr>
                <w:sz w:val="22"/>
                <w:szCs w:val="22"/>
              </w:rPr>
              <w:t>x</w:t>
            </w:r>
          </w:p>
        </w:tc>
        <w:tc>
          <w:tcPr>
            <w:tcW w:w="1169" w:type="dxa"/>
            <w:shd w:val="clear" w:color="auto" w:fill="auto"/>
            <w:vAlign w:val="center"/>
          </w:tcPr>
          <w:p w:rsidR="000A041B" w:rsidRPr="00211C13" w:rsidRDefault="000A041B" w:rsidP="00232056">
            <w:pPr>
              <w:jc w:val="center"/>
              <w:rPr>
                <w:sz w:val="22"/>
                <w:szCs w:val="22"/>
              </w:rPr>
            </w:pPr>
            <w:r w:rsidRPr="00211C13">
              <w:rPr>
                <w:sz w:val="22"/>
                <w:szCs w:val="22"/>
              </w:rPr>
              <w:t>x</w:t>
            </w:r>
          </w:p>
        </w:tc>
        <w:tc>
          <w:tcPr>
            <w:tcW w:w="850" w:type="dxa"/>
            <w:shd w:val="clear" w:color="auto" w:fill="auto"/>
            <w:vAlign w:val="center"/>
          </w:tcPr>
          <w:p w:rsidR="000A041B" w:rsidRPr="00211C13" w:rsidRDefault="000A041B" w:rsidP="00232056">
            <w:pPr>
              <w:jc w:val="center"/>
              <w:rPr>
                <w:sz w:val="22"/>
                <w:szCs w:val="22"/>
              </w:rPr>
            </w:pPr>
            <w:r w:rsidRPr="00211C13">
              <w:rPr>
                <w:sz w:val="22"/>
                <w:szCs w:val="22"/>
              </w:rPr>
              <w:t>x</w:t>
            </w:r>
          </w:p>
        </w:tc>
        <w:tc>
          <w:tcPr>
            <w:tcW w:w="835" w:type="dxa"/>
            <w:shd w:val="clear" w:color="auto" w:fill="auto"/>
            <w:vAlign w:val="center"/>
          </w:tcPr>
          <w:p w:rsidR="000A041B" w:rsidRPr="00211C13" w:rsidRDefault="000A041B" w:rsidP="00232056">
            <w:pPr>
              <w:ind w:right="-2"/>
              <w:jc w:val="center"/>
              <w:rPr>
                <w:sz w:val="22"/>
                <w:szCs w:val="22"/>
                <w:lang w:val="en-US"/>
              </w:rPr>
            </w:pPr>
            <w:r w:rsidRPr="00211C13">
              <w:rPr>
                <w:sz w:val="22"/>
                <w:szCs w:val="22"/>
                <w:lang w:val="en-US"/>
              </w:rPr>
              <w:t>x</w:t>
            </w:r>
          </w:p>
        </w:tc>
        <w:tc>
          <w:tcPr>
            <w:tcW w:w="1009" w:type="dxa"/>
            <w:shd w:val="clear" w:color="auto" w:fill="auto"/>
            <w:vAlign w:val="center"/>
          </w:tcPr>
          <w:p w:rsidR="000A041B" w:rsidRPr="00211C13" w:rsidRDefault="000A041B" w:rsidP="00232056">
            <w:pPr>
              <w:ind w:right="-2"/>
              <w:jc w:val="center"/>
              <w:rPr>
                <w:sz w:val="22"/>
                <w:szCs w:val="22"/>
                <w:lang w:val="en-US"/>
              </w:rPr>
            </w:pPr>
            <w:r w:rsidRPr="00211C13">
              <w:rPr>
                <w:sz w:val="22"/>
                <w:szCs w:val="22"/>
                <w:lang w:val="en-US"/>
              </w:rPr>
              <w:t>x</w:t>
            </w:r>
          </w:p>
        </w:tc>
        <w:tc>
          <w:tcPr>
            <w:tcW w:w="850" w:type="dxa"/>
            <w:shd w:val="clear" w:color="auto" w:fill="auto"/>
            <w:vAlign w:val="center"/>
          </w:tcPr>
          <w:p w:rsidR="000A041B" w:rsidRPr="00211C13" w:rsidRDefault="000A041B" w:rsidP="00232056">
            <w:pPr>
              <w:ind w:right="-2"/>
              <w:jc w:val="center"/>
              <w:rPr>
                <w:sz w:val="22"/>
                <w:szCs w:val="22"/>
                <w:lang w:val="en-US"/>
              </w:rPr>
            </w:pPr>
            <w:r w:rsidRPr="00211C13">
              <w:rPr>
                <w:sz w:val="22"/>
                <w:szCs w:val="22"/>
                <w:lang w:val="en-US"/>
              </w:rPr>
              <w:t>x</w:t>
            </w:r>
          </w:p>
        </w:tc>
        <w:tc>
          <w:tcPr>
            <w:tcW w:w="964" w:type="dxa"/>
            <w:shd w:val="clear" w:color="auto" w:fill="auto"/>
            <w:vAlign w:val="center"/>
          </w:tcPr>
          <w:p w:rsidR="000A041B" w:rsidRPr="00211C13" w:rsidRDefault="000A041B" w:rsidP="00232056">
            <w:pPr>
              <w:ind w:right="-2"/>
              <w:jc w:val="center"/>
              <w:rPr>
                <w:sz w:val="22"/>
                <w:szCs w:val="22"/>
                <w:lang w:val="en-US"/>
              </w:rPr>
            </w:pPr>
            <w:r w:rsidRPr="00211C13">
              <w:rPr>
                <w:sz w:val="22"/>
                <w:szCs w:val="22"/>
                <w:lang w:val="en-US"/>
              </w:rPr>
              <w:t>x</w:t>
            </w:r>
          </w:p>
        </w:tc>
      </w:tr>
      <w:tr w:rsidR="000A041B" w:rsidRPr="00211C13" w:rsidTr="000A041B">
        <w:trPr>
          <w:jc w:val="center"/>
        </w:trPr>
        <w:tc>
          <w:tcPr>
            <w:tcW w:w="1361" w:type="dxa"/>
            <w:vMerge/>
            <w:shd w:val="clear" w:color="auto" w:fill="auto"/>
          </w:tcPr>
          <w:p w:rsidR="000A041B" w:rsidRPr="00211C13" w:rsidRDefault="000A041B" w:rsidP="00232056">
            <w:pPr>
              <w:ind w:right="-2"/>
              <w:rPr>
                <w:sz w:val="22"/>
                <w:szCs w:val="22"/>
              </w:rPr>
            </w:pPr>
          </w:p>
        </w:tc>
        <w:tc>
          <w:tcPr>
            <w:tcW w:w="2001" w:type="dxa"/>
            <w:shd w:val="clear" w:color="auto" w:fill="auto"/>
            <w:vAlign w:val="center"/>
          </w:tcPr>
          <w:p w:rsidR="000A041B" w:rsidRPr="00211C13" w:rsidRDefault="000A041B" w:rsidP="00232056">
            <w:pPr>
              <w:ind w:right="-2"/>
              <w:jc w:val="center"/>
              <w:rPr>
                <w:sz w:val="22"/>
                <w:szCs w:val="22"/>
              </w:rPr>
            </w:pPr>
            <w:r w:rsidRPr="00211C13">
              <w:rPr>
                <w:sz w:val="22"/>
                <w:szCs w:val="22"/>
              </w:rPr>
              <w:t>Ставка за тепловую энергию, руб./Гкал</w:t>
            </w:r>
          </w:p>
        </w:tc>
        <w:tc>
          <w:tcPr>
            <w:tcW w:w="1701" w:type="dxa"/>
            <w:gridSpan w:val="2"/>
            <w:shd w:val="clear" w:color="auto" w:fill="auto"/>
            <w:vAlign w:val="center"/>
          </w:tcPr>
          <w:p w:rsidR="000A041B" w:rsidRPr="00211C13" w:rsidRDefault="000A041B" w:rsidP="00232056">
            <w:pPr>
              <w:jc w:val="center"/>
              <w:rPr>
                <w:sz w:val="22"/>
                <w:szCs w:val="22"/>
              </w:rPr>
            </w:pPr>
            <w:r w:rsidRPr="00211C13">
              <w:rPr>
                <w:sz w:val="22"/>
                <w:szCs w:val="22"/>
              </w:rPr>
              <w:t>x</w:t>
            </w:r>
          </w:p>
        </w:tc>
        <w:tc>
          <w:tcPr>
            <w:tcW w:w="1169" w:type="dxa"/>
            <w:shd w:val="clear" w:color="auto" w:fill="auto"/>
            <w:vAlign w:val="center"/>
          </w:tcPr>
          <w:p w:rsidR="000A041B" w:rsidRPr="00211C13" w:rsidRDefault="000A041B" w:rsidP="00232056">
            <w:pPr>
              <w:jc w:val="center"/>
              <w:rPr>
                <w:sz w:val="22"/>
                <w:szCs w:val="22"/>
              </w:rPr>
            </w:pPr>
            <w:r w:rsidRPr="00211C13">
              <w:rPr>
                <w:sz w:val="22"/>
                <w:szCs w:val="22"/>
              </w:rPr>
              <w:t>x</w:t>
            </w:r>
          </w:p>
        </w:tc>
        <w:tc>
          <w:tcPr>
            <w:tcW w:w="850" w:type="dxa"/>
            <w:shd w:val="clear" w:color="auto" w:fill="auto"/>
            <w:vAlign w:val="center"/>
          </w:tcPr>
          <w:p w:rsidR="000A041B" w:rsidRPr="00211C13" w:rsidRDefault="000A041B" w:rsidP="00232056">
            <w:pPr>
              <w:jc w:val="center"/>
              <w:rPr>
                <w:sz w:val="22"/>
                <w:szCs w:val="22"/>
              </w:rPr>
            </w:pPr>
            <w:r w:rsidRPr="00211C13">
              <w:rPr>
                <w:sz w:val="22"/>
                <w:szCs w:val="22"/>
              </w:rPr>
              <w:t>x</w:t>
            </w:r>
          </w:p>
        </w:tc>
        <w:tc>
          <w:tcPr>
            <w:tcW w:w="835" w:type="dxa"/>
            <w:shd w:val="clear" w:color="auto" w:fill="auto"/>
            <w:vAlign w:val="center"/>
          </w:tcPr>
          <w:p w:rsidR="000A041B" w:rsidRPr="00211C13" w:rsidRDefault="000A041B" w:rsidP="00232056">
            <w:pPr>
              <w:ind w:right="-2"/>
              <w:jc w:val="center"/>
              <w:rPr>
                <w:sz w:val="22"/>
                <w:szCs w:val="22"/>
                <w:lang w:val="en-US"/>
              </w:rPr>
            </w:pPr>
            <w:r w:rsidRPr="00211C13">
              <w:rPr>
                <w:sz w:val="22"/>
                <w:szCs w:val="22"/>
                <w:lang w:val="en-US"/>
              </w:rPr>
              <w:t>x</w:t>
            </w:r>
          </w:p>
        </w:tc>
        <w:tc>
          <w:tcPr>
            <w:tcW w:w="1009" w:type="dxa"/>
            <w:shd w:val="clear" w:color="auto" w:fill="auto"/>
            <w:vAlign w:val="center"/>
          </w:tcPr>
          <w:p w:rsidR="000A041B" w:rsidRPr="00211C13" w:rsidRDefault="000A041B" w:rsidP="00232056">
            <w:pPr>
              <w:ind w:right="-2"/>
              <w:jc w:val="center"/>
              <w:rPr>
                <w:sz w:val="22"/>
                <w:szCs w:val="22"/>
                <w:lang w:val="en-US"/>
              </w:rPr>
            </w:pPr>
            <w:r w:rsidRPr="00211C13">
              <w:rPr>
                <w:sz w:val="22"/>
                <w:szCs w:val="22"/>
                <w:lang w:val="en-US"/>
              </w:rPr>
              <w:t>x</w:t>
            </w:r>
          </w:p>
        </w:tc>
        <w:tc>
          <w:tcPr>
            <w:tcW w:w="850" w:type="dxa"/>
            <w:shd w:val="clear" w:color="auto" w:fill="auto"/>
            <w:vAlign w:val="center"/>
          </w:tcPr>
          <w:p w:rsidR="000A041B" w:rsidRPr="00211C13" w:rsidRDefault="000A041B" w:rsidP="00232056">
            <w:pPr>
              <w:ind w:right="-2"/>
              <w:jc w:val="center"/>
              <w:rPr>
                <w:sz w:val="22"/>
                <w:szCs w:val="22"/>
                <w:lang w:val="en-US"/>
              </w:rPr>
            </w:pPr>
            <w:r w:rsidRPr="00211C13">
              <w:rPr>
                <w:sz w:val="22"/>
                <w:szCs w:val="22"/>
                <w:lang w:val="en-US"/>
              </w:rPr>
              <w:t>x</w:t>
            </w:r>
          </w:p>
        </w:tc>
        <w:tc>
          <w:tcPr>
            <w:tcW w:w="964" w:type="dxa"/>
            <w:shd w:val="clear" w:color="auto" w:fill="auto"/>
            <w:vAlign w:val="center"/>
          </w:tcPr>
          <w:p w:rsidR="000A041B" w:rsidRPr="00211C13" w:rsidRDefault="000A041B" w:rsidP="00232056">
            <w:pPr>
              <w:ind w:right="-2"/>
              <w:jc w:val="center"/>
              <w:rPr>
                <w:sz w:val="22"/>
                <w:szCs w:val="22"/>
                <w:lang w:val="en-US"/>
              </w:rPr>
            </w:pPr>
            <w:r w:rsidRPr="00211C13">
              <w:rPr>
                <w:sz w:val="22"/>
                <w:szCs w:val="22"/>
                <w:lang w:val="en-US"/>
              </w:rPr>
              <w:t>x</w:t>
            </w:r>
          </w:p>
        </w:tc>
      </w:tr>
      <w:tr w:rsidR="000A041B" w:rsidRPr="00211C13" w:rsidTr="000A041B">
        <w:trPr>
          <w:trHeight w:val="1414"/>
          <w:jc w:val="center"/>
        </w:trPr>
        <w:tc>
          <w:tcPr>
            <w:tcW w:w="1361" w:type="dxa"/>
            <w:vMerge/>
            <w:shd w:val="clear" w:color="auto" w:fill="auto"/>
          </w:tcPr>
          <w:p w:rsidR="000A041B" w:rsidRPr="00211C13" w:rsidRDefault="000A041B" w:rsidP="00232056">
            <w:pPr>
              <w:ind w:right="-2"/>
              <w:rPr>
                <w:sz w:val="22"/>
                <w:szCs w:val="22"/>
              </w:rPr>
            </w:pPr>
          </w:p>
        </w:tc>
        <w:tc>
          <w:tcPr>
            <w:tcW w:w="2001" w:type="dxa"/>
            <w:shd w:val="clear" w:color="auto" w:fill="auto"/>
            <w:vAlign w:val="center"/>
          </w:tcPr>
          <w:p w:rsidR="000A041B" w:rsidRDefault="000A041B" w:rsidP="00232056">
            <w:pPr>
              <w:ind w:right="-2"/>
              <w:jc w:val="center"/>
              <w:rPr>
                <w:sz w:val="22"/>
                <w:szCs w:val="22"/>
              </w:rPr>
            </w:pPr>
            <w:r w:rsidRPr="00211C13">
              <w:rPr>
                <w:sz w:val="22"/>
                <w:szCs w:val="22"/>
              </w:rPr>
              <w:t xml:space="preserve">Ставка за содержание тепловой мощности, </w:t>
            </w:r>
          </w:p>
          <w:p w:rsidR="000A041B" w:rsidRDefault="000A041B" w:rsidP="00232056">
            <w:pPr>
              <w:ind w:right="-2"/>
              <w:jc w:val="center"/>
              <w:rPr>
                <w:sz w:val="22"/>
                <w:szCs w:val="22"/>
              </w:rPr>
            </w:pPr>
            <w:r w:rsidRPr="00211C13">
              <w:rPr>
                <w:sz w:val="22"/>
                <w:szCs w:val="22"/>
              </w:rPr>
              <w:t xml:space="preserve">тыс. руб./Гкал/ч </w:t>
            </w:r>
          </w:p>
          <w:p w:rsidR="000A041B" w:rsidRPr="00211C13" w:rsidRDefault="000A041B" w:rsidP="00232056">
            <w:pPr>
              <w:ind w:right="-2"/>
              <w:jc w:val="center"/>
              <w:rPr>
                <w:sz w:val="22"/>
                <w:szCs w:val="22"/>
              </w:rPr>
            </w:pPr>
            <w:r w:rsidRPr="00211C13">
              <w:rPr>
                <w:sz w:val="22"/>
                <w:szCs w:val="22"/>
              </w:rPr>
              <w:t>в мес.</w:t>
            </w:r>
          </w:p>
        </w:tc>
        <w:tc>
          <w:tcPr>
            <w:tcW w:w="1701" w:type="dxa"/>
            <w:gridSpan w:val="2"/>
            <w:shd w:val="clear" w:color="auto" w:fill="auto"/>
            <w:vAlign w:val="center"/>
          </w:tcPr>
          <w:p w:rsidR="000A041B" w:rsidRPr="00211C13" w:rsidRDefault="000A041B" w:rsidP="00232056">
            <w:pPr>
              <w:jc w:val="center"/>
              <w:rPr>
                <w:sz w:val="22"/>
                <w:szCs w:val="22"/>
              </w:rPr>
            </w:pPr>
            <w:r w:rsidRPr="00211C13">
              <w:rPr>
                <w:sz w:val="22"/>
                <w:szCs w:val="22"/>
              </w:rPr>
              <w:t>x</w:t>
            </w:r>
          </w:p>
        </w:tc>
        <w:tc>
          <w:tcPr>
            <w:tcW w:w="1169" w:type="dxa"/>
            <w:shd w:val="clear" w:color="auto" w:fill="auto"/>
            <w:vAlign w:val="center"/>
          </w:tcPr>
          <w:p w:rsidR="000A041B" w:rsidRPr="00211C13" w:rsidRDefault="000A041B" w:rsidP="00232056">
            <w:pPr>
              <w:jc w:val="center"/>
              <w:rPr>
                <w:sz w:val="22"/>
                <w:szCs w:val="22"/>
              </w:rPr>
            </w:pPr>
            <w:r w:rsidRPr="00211C13">
              <w:rPr>
                <w:sz w:val="22"/>
                <w:szCs w:val="22"/>
              </w:rPr>
              <w:t>x</w:t>
            </w:r>
          </w:p>
        </w:tc>
        <w:tc>
          <w:tcPr>
            <w:tcW w:w="850" w:type="dxa"/>
            <w:shd w:val="clear" w:color="auto" w:fill="auto"/>
            <w:vAlign w:val="center"/>
          </w:tcPr>
          <w:p w:rsidR="000A041B" w:rsidRPr="00211C13" w:rsidRDefault="000A041B" w:rsidP="00232056">
            <w:pPr>
              <w:jc w:val="center"/>
              <w:rPr>
                <w:sz w:val="22"/>
                <w:szCs w:val="22"/>
              </w:rPr>
            </w:pPr>
            <w:r w:rsidRPr="00211C13">
              <w:rPr>
                <w:sz w:val="22"/>
                <w:szCs w:val="22"/>
              </w:rPr>
              <w:t>x</w:t>
            </w:r>
          </w:p>
        </w:tc>
        <w:tc>
          <w:tcPr>
            <w:tcW w:w="835" w:type="dxa"/>
            <w:shd w:val="clear" w:color="auto" w:fill="auto"/>
            <w:vAlign w:val="center"/>
          </w:tcPr>
          <w:p w:rsidR="000A041B" w:rsidRPr="00211C13" w:rsidRDefault="000A041B" w:rsidP="00232056">
            <w:pPr>
              <w:ind w:right="-2"/>
              <w:jc w:val="center"/>
              <w:rPr>
                <w:sz w:val="22"/>
                <w:szCs w:val="22"/>
                <w:lang w:val="en-US"/>
              </w:rPr>
            </w:pPr>
            <w:r w:rsidRPr="00211C13">
              <w:rPr>
                <w:sz w:val="22"/>
                <w:szCs w:val="22"/>
                <w:lang w:val="en-US"/>
              </w:rPr>
              <w:t>x</w:t>
            </w:r>
          </w:p>
        </w:tc>
        <w:tc>
          <w:tcPr>
            <w:tcW w:w="1009" w:type="dxa"/>
            <w:shd w:val="clear" w:color="auto" w:fill="auto"/>
            <w:vAlign w:val="center"/>
          </w:tcPr>
          <w:p w:rsidR="000A041B" w:rsidRPr="00211C13" w:rsidRDefault="000A041B" w:rsidP="00232056">
            <w:pPr>
              <w:ind w:right="-2"/>
              <w:jc w:val="center"/>
              <w:rPr>
                <w:sz w:val="22"/>
                <w:szCs w:val="22"/>
                <w:lang w:val="en-US"/>
              </w:rPr>
            </w:pPr>
            <w:r w:rsidRPr="00211C13">
              <w:rPr>
                <w:sz w:val="22"/>
                <w:szCs w:val="22"/>
                <w:lang w:val="en-US"/>
              </w:rPr>
              <w:t>x</w:t>
            </w:r>
          </w:p>
        </w:tc>
        <w:tc>
          <w:tcPr>
            <w:tcW w:w="850" w:type="dxa"/>
            <w:shd w:val="clear" w:color="auto" w:fill="auto"/>
            <w:vAlign w:val="center"/>
          </w:tcPr>
          <w:p w:rsidR="000A041B" w:rsidRPr="00211C13" w:rsidRDefault="000A041B" w:rsidP="00232056">
            <w:pPr>
              <w:ind w:right="-2"/>
              <w:jc w:val="center"/>
              <w:rPr>
                <w:sz w:val="22"/>
                <w:szCs w:val="22"/>
                <w:lang w:val="en-US"/>
              </w:rPr>
            </w:pPr>
            <w:r w:rsidRPr="00211C13">
              <w:rPr>
                <w:sz w:val="22"/>
                <w:szCs w:val="22"/>
                <w:lang w:val="en-US"/>
              </w:rPr>
              <w:t>x</w:t>
            </w:r>
          </w:p>
        </w:tc>
        <w:tc>
          <w:tcPr>
            <w:tcW w:w="964" w:type="dxa"/>
            <w:shd w:val="clear" w:color="auto" w:fill="auto"/>
            <w:vAlign w:val="center"/>
          </w:tcPr>
          <w:p w:rsidR="000A041B" w:rsidRPr="00211C13" w:rsidRDefault="000A041B" w:rsidP="00232056">
            <w:pPr>
              <w:ind w:right="-2"/>
              <w:jc w:val="center"/>
              <w:rPr>
                <w:sz w:val="22"/>
                <w:szCs w:val="22"/>
                <w:lang w:val="en-US"/>
              </w:rPr>
            </w:pPr>
            <w:r w:rsidRPr="00211C13">
              <w:rPr>
                <w:sz w:val="22"/>
                <w:szCs w:val="22"/>
                <w:lang w:val="en-US"/>
              </w:rPr>
              <w:t>x</w:t>
            </w:r>
          </w:p>
        </w:tc>
      </w:tr>
      <w:tr w:rsidR="000A041B" w:rsidRPr="00211C13" w:rsidTr="000A041B">
        <w:trPr>
          <w:jc w:val="center"/>
        </w:trPr>
        <w:tc>
          <w:tcPr>
            <w:tcW w:w="1361" w:type="dxa"/>
            <w:vMerge/>
            <w:shd w:val="clear" w:color="auto" w:fill="auto"/>
          </w:tcPr>
          <w:p w:rsidR="000A041B" w:rsidRPr="00211C13" w:rsidRDefault="000A041B" w:rsidP="00232056">
            <w:pPr>
              <w:ind w:right="-2"/>
              <w:rPr>
                <w:sz w:val="22"/>
                <w:szCs w:val="22"/>
              </w:rPr>
            </w:pPr>
          </w:p>
        </w:tc>
        <w:tc>
          <w:tcPr>
            <w:tcW w:w="9379" w:type="dxa"/>
            <w:gridSpan w:val="9"/>
            <w:shd w:val="clear" w:color="auto" w:fill="auto"/>
            <w:vAlign w:val="center"/>
          </w:tcPr>
          <w:p w:rsidR="000A041B" w:rsidRPr="00211C13" w:rsidRDefault="000A041B" w:rsidP="00232056">
            <w:pPr>
              <w:ind w:right="-2"/>
              <w:jc w:val="center"/>
              <w:rPr>
                <w:sz w:val="22"/>
                <w:szCs w:val="22"/>
              </w:rPr>
            </w:pPr>
            <w:r w:rsidRPr="00211C13">
              <w:rPr>
                <w:sz w:val="22"/>
                <w:szCs w:val="22"/>
              </w:rPr>
              <w:t>Население (тарифы указываются с учетом НДС) *</w:t>
            </w:r>
          </w:p>
        </w:tc>
      </w:tr>
      <w:tr w:rsidR="000A041B" w:rsidRPr="00211C13" w:rsidTr="000A041B">
        <w:trPr>
          <w:trHeight w:val="571"/>
          <w:jc w:val="center"/>
        </w:trPr>
        <w:tc>
          <w:tcPr>
            <w:tcW w:w="1361" w:type="dxa"/>
            <w:vMerge/>
            <w:shd w:val="clear" w:color="auto" w:fill="auto"/>
          </w:tcPr>
          <w:p w:rsidR="000A041B" w:rsidRPr="00211C13" w:rsidRDefault="000A041B" w:rsidP="00232056">
            <w:pPr>
              <w:ind w:right="-2"/>
              <w:rPr>
                <w:sz w:val="22"/>
                <w:szCs w:val="22"/>
              </w:rPr>
            </w:pPr>
          </w:p>
        </w:tc>
        <w:tc>
          <w:tcPr>
            <w:tcW w:w="2001" w:type="dxa"/>
            <w:shd w:val="clear" w:color="auto" w:fill="auto"/>
            <w:vAlign w:val="center"/>
          </w:tcPr>
          <w:p w:rsidR="000A041B" w:rsidRPr="00211C13" w:rsidRDefault="000A041B" w:rsidP="00232056">
            <w:pPr>
              <w:ind w:right="-2"/>
              <w:jc w:val="center"/>
              <w:rPr>
                <w:sz w:val="22"/>
                <w:szCs w:val="22"/>
              </w:rPr>
            </w:pPr>
            <w:r w:rsidRPr="00211C13">
              <w:rPr>
                <w:sz w:val="22"/>
                <w:szCs w:val="22"/>
              </w:rPr>
              <w:t>Одноставочный</w:t>
            </w:r>
          </w:p>
          <w:p w:rsidR="000A041B" w:rsidRPr="00211C13" w:rsidRDefault="000A041B" w:rsidP="00232056">
            <w:pPr>
              <w:ind w:right="-2"/>
              <w:jc w:val="center"/>
              <w:rPr>
                <w:sz w:val="22"/>
                <w:szCs w:val="22"/>
              </w:rPr>
            </w:pPr>
            <w:r w:rsidRPr="00211C13">
              <w:rPr>
                <w:sz w:val="22"/>
                <w:szCs w:val="22"/>
              </w:rPr>
              <w:t>руб./Гкал</w:t>
            </w:r>
          </w:p>
        </w:tc>
        <w:tc>
          <w:tcPr>
            <w:tcW w:w="1701" w:type="dxa"/>
            <w:gridSpan w:val="2"/>
            <w:shd w:val="clear" w:color="auto" w:fill="auto"/>
            <w:vAlign w:val="center"/>
          </w:tcPr>
          <w:p w:rsidR="000A041B" w:rsidRPr="00211C13" w:rsidRDefault="000A041B" w:rsidP="00232056">
            <w:pPr>
              <w:jc w:val="center"/>
              <w:rPr>
                <w:sz w:val="22"/>
                <w:szCs w:val="22"/>
              </w:rPr>
            </w:pPr>
            <w:r w:rsidRPr="00211C13">
              <w:rPr>
                <w:sz w:val="22"/>
                <w:szCs w:val="22"/>
              </w:rPr>
              <w:t xml:space="preserve">с </w:t>
            </w:r>
            <w:r>
              <w:rPr>
                <w:sz w:val="22"/>
                <w:szCs w:val="22"/>
              </w:rPr>
              <w:t>28.11.2018</w:t>
            </w:r>
            <w:r>
              <w:rPr>
                <w:sz w:val="22"/>
                <w:szCs w:val="22"/>
              </w:rPr>
              <w:br/>
              <w:t>по 31.12.2018</w:t>
            </w:r>
          </w:p>
        </w:tc>
        <w:tc>
          <w:tcPr>
            <w:tcW w:w="1169" w:type="dxa"/>
            <w:shd w:val="clear" w:color="auto" w:fill="auto"/>
            <w:vAlign w:val="center"/>
          </w:tcPr>
          <w:p w:rsidR="000A041B" w:rsidRPr="00211C13" w:rsidRDefault="000A041B" w:rsidP="00232056">
            <w:pPr>
              <w:jc w:val="center"/>
              <w:rPr>
                <w:sz w:val="22"/>
                <w:szCs w:val="22"/>
              </w:rPr>
            </w:pPr>
            <w:r>
              <w:rPr>
                <w:sz w:val="22"/>
                <w:szCs w:val="22"/>
              </w:rPr>
              <w:t>х</w:t>
            </w:r>
          </w:p>
        </w:tc>
        <w:tc>
          <w:tcPr>
            <w:tcW w:w="850" w:type="dxa"/>
            <w:shd w:val="clear" w:color="auto" w:fill="auto"/>
            <w:vAlign w:val="center"/>
          </w:tcPr>
          <w:p w:rsidR="000A041B" w:rsidRPr="00211C13" w:rsidRDefault="000A041B" w:rsidP="00232056">
            <w:pPr>
              <w:jc w:val="center"/>
              <w:rPr>
                <w:sz w:val="22"/>
                <w:szCs w:val="22"/>
                <w:lang w:val="en-US"/>
              </w:rPr>
            </w:pPr>
            <w:r w:rsidRPr="00211C13">
              <w:rPr>
                <w:sz w:val="22"/>
                <w:szCs w:val="22"/>
              </w:rPr>
              <w:t>x</w:t>
            </w:r>
          </w:p>
        </w:tc>
        <w:tc>
          <w:tcPr>
            <w:tcW w:w="835" w:type="dxa"/>
            <w:shd w:val="clear" w:color="auto" w:fill="auto"/>
            <w:vAlign w:val="center"/>
          </w:tcPr>
          <w:p w:rsidR="000A041B" w:rsidRPr="00211C13" w:rsidRDefault="000A041B" w:rsidP="00232056">
            <w:pPr>
              <w:ind w:right="-2"/>
              <w:jc w:val="center"/>
              <w:rPr>
                <w:sz w:val="22"/>
                <w:szCs w:val="22"/>
                <w:lang w:val="en-US"/>
              </w:rPr>
            </w:pPr>
            <w:r w:rsidRPr="00211C13">
              <w:rPr>
                <w:sz w:val="22"/>
                <w:szCs w:val="22"/>
                <w:lang w:val="en-US"/>
              </w:rPr>
              <w:t>x</w:t>
            </w:r>
          </w:p>
        </w:tc>
        <w:tc>
          <w:tcPr>
            <w:tcW w:w="1009" w:type="dxa"/>
            <w:shd w:val="clear" w:color="auto" w:fill="auto"/>
            <w:vAlign w:val="center"/>
          </w:tcPr>
          <w:p w:rsidR="000A041B" w:rsidRPr="00211C13" w:rsidRDefault="000A041B" w:rsidP="00232056">
            <w:pPr>
              <w:ind w:right="-2"/>
              <w:jc w:val="center"/>
              <w:rPr>
                <w:sz w:val="22"/>
                <w:szCs w:val="22"/>
                <w:lang w:val="en-US"/>
              </w:rPr>
            </w:pPr>
            <w:r w:rsidRPr="00211C13">
              <w:rPr>
                <w:sz w:val="22"/>
                <w:szCs w:val="22"/>
                <w:lang w:val="en-US"/>
              </w:rPr>
              <w:t>x</w:t>
            </w:r>
          </w:p>
        </w:tc>
        <w:tc>
          <w:tcPr>
            <w:tcW w:w="850" w:type="dxa"/>
            <w:shd w:val="clear" w:color="auto" w:fill="auto"/>
            <w:vAlign w:val="center"/>
          </w:tcPr>
          <w:p w:rsidR="000A041B" w:rsidRPr="00211C13" w:rsidRDefault="000A041B" w:rsidP="00232056">
            <w:pPr>
              <w:ind w:right="-2"/>
              <w:jc w:val="center"/>
              <w:rPr>
                <w:sz w:val="22"/>
                <w:szCs w:val="22"/>
                <w:lang w:val="en-US"/>
              </w:rPr>
            </w:pPr>
            <w:r w:rsidRPr="00211C13">
              <w:rPr>
                <w:sz w:val="22"/>
                <w:szCs w:val="22"/>
                <w:lang w:val="en-US"/>
              </w:rPr>
              <w:t>x</w:t>
            </w:r>
          </w:p>
        </w:tc>
        <w:tc>
          <w:tcPr>
            <w:tcW w:w="964" w:type="dxa"/>
            <w:shd w:val="clear" w:color="auto" w:fill="auto"/>
            <w:vAlign w:val="center"/>
          </w:tcPr>
          <w:p w:rsidR="000A041B" w:rsidRPr="00211C13" w:rsidRDefault="000A041B" w:rsidP="00232056">
            <w:pPr>
              <w:ind w:right="-2"/>
              <w:jc w:val="center"/>
              <w:rPr>
                <w:sz w:val="22"/>
                <w:szCs w:val="22"/>
                <w:lang w:val="en-US"/>
              </w:rPr>
            </w:pPr>
            <w:r w:rsidRPr="00211C13">
              <w:rPr>
                <w:sz w:val="22"/>
                <w:szCs w:val="22"/>
                <w:lang w:val="en-US"/>
              </w:rPr>
              <w:t>x</w:t>
            </w:r>
          </w:p>
        </w:tc>
      </w:tr>
      <w:tr w:rsidR="000A041B" w:rsidRPr="00211C13" w:rsidTr="000A041B">
        <w:trPr>
          <w:jc w:val="center"/>
        </w:trPr>
        <w:tc>
          <w:tcPr>
            <w:tcW w:w="1361" w:type="dxa"/>
            <w:vMerge/>
            <w:shd w:val="clear" w:color="auto" w:fill="auto"/>
          </w:tcPr>
          <w:p w:rsidR="000A041B" w:rsidRPr="00211C13" w:rsidRDefault="000A041B" w:rsidP="00232056">
            <w:pPr>
              <w:ind w:right="-2"/>
              <w:rPr>
                <w:sz w:val="22"/>
                <w:szCs w:val="22"/>
              </w:rPr>
            </w:pPr>
          </w:p>
        </w:tc>
        <w:tc>
          <w:tcPr>
            <w:tcW w:w="2001" w:type="dxa"/>
            <w:shd w:val="clear" w:color="auto" w:fill="auto"/>
            <w:vAlign w:val="center"/>
          </w:tcPr>
          <w:p w:rsidR="000A041B" w:rsidRPr="00211C13" w:rsidRDefault="000A041B" w:rsidP="00232056">
            <w:pPr>
              <w:ind w:right="-2"/>
              <w:jc w:val="center"/>
              <w:rPr>
                <w:sz w:val="22"/>
                <w:szCs w:val="22"/>
              </w:rPr>
            </w:pPr>
            <w:r w:rsidRPr="00211C13">
              <w:rPr>
                <w:sz w:val="22"/>
                <w:szCs w:val="22"/>
              </w:rPr>
              <w:t>Двухставочный</w:t>
            </w:r>
          </w:p>
        </w:tc>
        <w:tc>
          <w:tcPr>
            <w:tcW w:w="1701" w:type="dxa"/>
            <w:gridSpan w:val="2"/>
            <w:shd w:val="clear" w:color="auto" w:fill="auto"/>
            <w:vAlign w:val="center"/>
          </w:tcPr>
          <w:p w:rsidR="000A041B" w:rsidRPr="00211C13" w:rsidRDefault="000A041B" w:rsidP="00232056">
            <w:pPr>
              <w:jc w:val="center"/>
              <w:rPr>
                <w:sz w:val="22"/>
                <w:szCs w:val="22"/>
              </w:rPr>
            </w:pPr>
            <w:r w:rsidRPr="00211C13">
              <w:rPr>
                <w:sz w:val="22"/>
                <w:szCs w:val="22"/>
              </w:rPr>
              <w:t>x</w:t>
            </w:r>
          </w:p>
        </w:tc>
        <w:tc>
          <w:tcPr>
            <w:tcW w:w="1169" w:type="dxa"/>
            <w:shd w:val="clear" w:color="auto" w:fill="auto"/>
            <w:vAlign w:val="center"/>
          </w:tcPr>
          <w:p w:rsidR="000A041B" w:rsidRPr="00211C13" w:rsidRDefault="000A041B" w:rsidP="00232056">
            <w:pPr>
              <w:jc w:val="center"/>
              <w:rPr>
                <w:sz w:val="22"/>
                <w:szCs w:val="22"/>
              </w:rPr>
            </w:pPr>
            <w:r w:rsidRPr="00211C13">
              <w:rPr>
                <w:sz w:val="22"/>
                <w:szCs w:val="22"/>
              </w:rPr>
              <w:t>x</w:t>
            </w:r>
          </w:p>
        </w:tc>
        <w:tc>
          <w:tcPr>
            <w:tcW w:w="850" w:type="dxa"/>
            <w:shd w:val="clear" w:color="auto" w:fill="auto"/>
            <w:vAlign w:val="center"/>
          </w:tcPr>
          <w:p w:rsidR="000A041B" w:rsidRPr="00211C13" w:rsidRDefault="000A041B" w:rsidP="00232056">
            <w:pPr>
              <w:jc w:val="center"/>
              <w:rPr>
                <w:sz w:val="22"/>
                <w:szCs w:val="22"/>
              </w:rPr>
            </w:pPr>
            <w:r w:rsidRPr="00211C13">
              <w:rPr>
                <w:sz w:val="22"/>
                <w:szCs w:val="22"/>
              </w:rPr>
              <w:t>x</w:t>
            </w:r>
          </w:p>
        </w:tc>
        <w:tc>
          <w:tcPr>
            <w:tcW w:w="835" w:type="dxa"/>
            <w:shd w:val="clear" w:color="auto" w:fill="auto"/>
            <w:vAlign w:val="center"/>
          </w:tcPr>
          <w:p w:rsidR="000A041B" w:rsidRPr="00211C13" w:rsidRDefault="000A041B" w:rsidP="00232056">
            <w:pPr>
              <w:ind w:right="-2"/>
              <w:jc w:val="center"/>
              <w:rPr>
                <w:sz w:val="22"/>
                <w:szCs w:val="22"/>
                <w:lang w:val="en-US"/>
              </w:rPr>
            </w:pPr>
            <w:r w:rsidRPr="00211C13">
              <w:rPr>
                <w:sz w:val="22"/>
                <w:szCs w:val="22"/>
                <w:lang w:val="en-US"/>
              </w:rPr>
              <w:t>x</w:t>
            </w:r>
          </w:p>
        </w:tc>
        <w:tc>
          <w:tcPr>
            <w:tcW w:w="1009" w:type="dxa"/>
            <w:shd w:val="clear" w:color="auto" w:fill="auto"/>
            <w:vAlign w:val="center"/>
          </w:tcPr>
          <w:p w:rsidR="000A041B" w:rsidRPr="00211C13" w:rsidRDefault="000A041B" w:rsidP="00232056">
            <w:pPr>
              <w:ind w:right="-2"/>
              <w:jc w:val="center"/>
              <w:rPr>
                <w:sz w:val="22"/>
                <w:szCs w:val="22"/>
                <w:lang w:val="en-US"/>
              </w:rPr>
            </w:pPr>
            <w:r w:rsidRPr="00211C13">
              <w:rPr>
                <w:sz w:val="22"/>
                <w:szCs w:val="22"/>
                <w:lang w:val="en-US"/>
              </w:rPr>
              <w:t>x</w:t>
            </w:r>
          </w:p>
        </w:tc>
        <w:tc>
          <w:tcPr>
            <w:tcW w:w="850" w:type="dxa"/>
            <w:shd w:val="clear" w:color="auto" w:fill="auto"/>
            <w:vAlign w:val="center"/>
          </w:tcPr>
          <w:p w:rsidR="000A041B" w:rsidRPr="00211C13" w:rsidRDefault="000A041B" w:rsidP="00232056">
            <w:pPr>
              <w:ind w:right="-2"/>
              <w:jc w:val="center"/>
              <w:rPr>
                <w:sz w:val="22"/>
                <w:szCs w:val="22"/>
                <w:lang w:val="en-US"/>
              </w:rPr>
            </w:pPr>
            <w:r w:rsidRPr="00211C13">
              <w:rPr>
                <w:sz w:val="22"/>
                <w:szCs w:val="22"/>
                <w:lang w:val="en-US"/>
              </w:rPr>
              <w:t>x</w:t>
            </w:r>
          </w:p>
        </w:tc>
        <w:tc>
          <w:tcPr>
            <w:tcW w:w="964" w:type="dxa"/>
            <w:shd w:val="clear" w:color="auto" w:fill="auto"/>
            <w:vAlign w:val="center"/>
          </w:tcPr>
          <w:p w:rsidR="000A041B" w:rsidRPr="00211C13" w:rsidRDefault="000A041B" w:rsidP="00232056">
            <w:pPr>
              <w:ind w:right="-2"/>
              <w:jc w:val="center"/>
              <w:rPr>
                <w:sz w:val="22"/>
                <w:szCs w:val="22"/>
                <w:lang w:val="en-US"/>
              </w:rPr>
            </w:pPr>
            <w:r w:rsidRPr="00211C13">
              <w:rPr>
                <w:sz w:val="22"/>
                <w:szCs w:val="22"/>
                <w:lang w:val="en-US"/>
              </w:rPr>
              <w:t>x</w:t>
            </w:r>
          </w:p>
        </w:tc>
      </w:tr>
      <w:tr w:rsidR="000A041B" w:rsidRPr="00211C13" w:rsidTr="000A041B">
        <w:trPr>
          <w:jc w:val="center"/>
        </w:trPr>
        <w:tc>
          <w:tcPr>
            <w:tcW w:w="1361" w:type="dxa"/>
            <w:vMerge/>
            <w:shd w:val="clear" w:color="auto" w:fill="auto"/>
          </w:tcPr>
          <w:p w:rsidR="000A041B" w:rsidRPr="00211C13" w:rsidRDefault="000A041B" w:rsidP="00232056">
            <w:pPr>
              <w:ind w:right="-2"/>
              <w:rPr>
                <w:sz w:val="22"/>
                <w:szCs w:val="22"/>
              </w:rPr>
            </w:pPr>
          </w:p>
        </w:tc>
        <w:tc>
          <w:tcPr>
            <w:tcW w:w="2001" w:type="dxa"/>
            <w:shd w:val="clear" w:color="auto" w:fill="auto"/>
            <w:vAlign w:val="center"/>
          </w:tcPr>
          <w:p w:rsidR="000A041B" w:rsidRPr="00211C13" w:rsidRDefault="000A041B" w:rsidP="00232056">
            <w:pPr>
              <w:ind w:right="-2"/>
              <w:jc w:val="center"/>
              <w:rPr>
                <w:sz w:val="22"/>
                <w:szCs w:val="22"/>
              </w:rPr>
            </w:pPr>
            <w:r w:rsidRPr="00211C13">
              <w:rPr>
                <w:sz w:val="22"/>
                <w:szCs w:val="22"/>
              </w:rPr>
              <w:t>Ставка за тепловую эне</w:t>
            </w:r>
            <w:r>
              <w:rPr>
                <w:sz w:val="22"/>
                <w:szCs w:val="22"/>
              </w:rPr>
              <w:t>рг</w:t>
            </w:r>
            <w:r w:rsidRPr="00211C13">
              <w:rPr>
                <w:sz w:val="22"/>
                <w:szCs w:val="22"/>
              </w:rPr>
              <w:t>ию, руб./Гкал</w:t>
            </w:r>
          </w:p>
        </w:tc>
        <w:tc>
          <w:tcPr>
            <w:tcW w:w="1701" w:type="dxa"/>
            <w:gridSpan w:val="2"/>
            <w:shd w:val="clear" w:color="auto" w:fill="auto"/>
            <w:vAlign w:val="center"/>
          </w:tcPr>
          <w:p w:rsidR="000A041B" w:rsidRPr="00211C13" w:rsidRDefault="000A041B" w:rsidP="00232056">
            <w:pPr>
              <w:jc w:val="center"/>
              <w:rPr>
                <w:sz w:val="22"/>
                <w:szCs w:val="22"/>
              </w:rPr>
            </w:pPr>
            <w:r w:rsidRPr="00211C13">
              <w:rPr>
                <w:sz w:val="22"/>
                <w:szCs w:val="22"/>
              </w:rPr>
              <w:t>x</w:t>
            </w:r>
          </w:p>
        </w:tc>
        <w:tc>
          <w:tcPr>
            <w:tcW w:w="1169" w:type="dxa"/>
            <w:shd w:val="clear" w:color="auto" w:fill="auto"/>
            <w:vAlign w:val="center"/>
          </w:tcPr>
          <w:p w:rsidR="000A041B" w:rsidRPr="00211C13" w:rsidRDefault="000A041B" w:rsidP="00232056">
            <w:pPr>
              <w:jc w:val="center"/>
              <w:rPr>
                <w:sz w:val="22"/>
                <w:szCs w:val="22"/>
              </w:rPr>
            </w:pPr>
            <w:r w:rsidRPr="00211C13">
              <w:rPr>
                <w:sz w:val="22"/>
                <w:szCs w:val="22"/>
              </w:rPr>
              <w:t>x</w:t>
            </w:r>
          </w:p>
        </w:tc>
        <w:tc>
          <w:tcPr>
            <w:tcW w:w="850" w:type="dxa"/>
            <w:shd w:val="clear" w:color="auto" w:fill="auto"/>
            <w:vAlign w:val="center"/>
          </w:tcPr>
          <w:p w:rsidR="000A041B" w:rsidRPr="00211C13" w:rsidRDefault="000A041B" w:rsidP="00232056">
            <w:pPr>
              <w:jc w:val="center"/>
              <w:rPr>
                <w:sz w:val="22"/>
                <w:szCs w:val="22"/>
              </w:rPr>
            </w:pPr>
            <w:r w:rsidRPr="00211C13">
              <w:rPr>
                <w:sz w:val="22"/>
                <w:szCs w:val="22"/>
              </w:rPr>
              <w:t>x</w:t>
            </w:r>
          </w:p>
        </w:tc>
        <w:tc>
          <w:tcPr>
            <w:tcW w:w="835" w:type="dxa"/>
            <w:shd w:val="clear" w:color="auto" w:fill="auto"/>
            <w:vAlign w:val="center"/>
          </w:tcPr>
          <w:p w:rsidR="000A041B" w:rsidRPr="00211C13" w:rsidRDefault="000A041B" w:rsidP="00232056">
            <w:pPr>
              <w:ind w:right="-2"/>
              <w:jc w:val="center"/>
              <w:rPr>
                <w:sz w:val="22"/>
                <w:szCs w:val="22"/>
                <w:lang w:val="en-US"/>
              </w:rPr>
            </w:pPr>
            <w:r w:rsidRPr="00211C13">
              <w:rPr>
                <w:sz w:val="22"/>
                <w:szCs w:val="22"/>
                <w:lang w:val="en-US"/>
              </w:rPr>
              <w:t>x</w:t>
            </w:r>
          </w:p>
        </w:tc>
        <w:tc>
          <w:tcPr>
            <w:tcW w:w="1009" w:type="dxa"/>
            <w:shd w:val="clear" w:color="auto" w:fill="auto"/>
            <w:vAlign w:val="center"/>
          </w:tcPr>
          <w:p w:rsidR="000A041B" w:rsidRPr="00211C13" w:rsidRDefault="000A041B" w:rsidP="00232056">
            <w:pPr>
              <w:ind w:right="-2"/>
              <w:jc w:val="center"/>
              <w:rPr>
                <w:sz w:val="22"/>
                <w:szCs w:val="22"/>
                <w:lang w:val="en-US"/>
              </w:rPr>
            </w:pPr>
            <w:r w:rsidRPr="00211C13">
              <w:rPr>
                <w:sz w:val="22"/>
                <w:szCs w:val="22"/>
                <w:lang w:val="en-US"/>
              </w:rPr>
              <w:t>x</w:t>
            </w:r>
          </w:p>
        </w:tc>
        <w:tc>
          <w:tcPr>
            <w:tcW w:w="850" w:type="dxa"/>
            <w:shd w:val="clear" w:color="auto" w:fill="auto"/>
            <w:vAlign w:val="center"/>
          </w:tcPr>
          <w:p w:rsidR="000A041B" w:rsidRPr="00211C13" w:rsidRDefault="000A041B" w:rsidP="00232056">
            <w:pPr>
              <w:ind w:right="-2"/>
              <w:jc w:val="center"/>
              <w:rPr>
                <w:sz w:val="22"/>
                <w:szCs w:val="22"/>
                <w:lang w:val="en-US"/>
              </w:rPr>
            </w:pPr>
            <w:r w:rsidRPr="00211C13">
              <w:rPr>
                <w:sz w:val="22"/>
                <w:szCs w:val="22"/>
                <w:lang w:val="en-US"/>
              </w:rPr>
              <w:t>x</w:t>
            </w:r>
          </w:p>
        </w:tc>
        <w:tc>
          <w:tcPr>
            <w:tcW w:w="964" w:type="dxa"/>
            <w:shd w:val="clear" w:color="auto" w:fill="auto"/>
            <w:vAlign w:val="center"/>
          </w:tcPr>
          <w:p w:rsidR="000A041B" w:rsidRPr="00211C13" w:rsidRDefault="000A041B" w:rsidP="00232056">
            <w:pPr>
              <w:ind w:right="-2"/>
              <w:jc w:val="center"/>
              <w:rPr>
                <w:sz w:val="22"/>
                <w:szCs w:val="22"/>
                <w:lang w:val="en-US"/>
              </w:rPr>
            </w:pPr>
            <w:r w:rsidRPr="00211C13">
              <w:rPr>
                <w:sz w:val="22"/>
                <w:szCs w:val="22"/>
                <w:lang w:val="en-US"/>
              </w:rPr>
              <w:t>x</w:t>
            </w:r>
          </w:p>
        </w:tc>
      </w:tr>
      <w:tr w:rsidR="000A041B" w:rsidRPr="00211C13" w:rsidTr="000A041B">
        <w:trPr>
          <w:jc w:val="center"/>
        </w:trPr>
        <w:tc>
          <w:tcPr>
            <w:tcW w:w="1361" w:type="dxa"/>
            <w:vMerge/>
            <w:shd w:val="clear" w:color="auto" w:fill="auto"/>
          </w:tcPr>
          <w:p w:rsidR="000A041B" w:rsidRPr="00211C13" w:rsidRDefault="000A041B" w:rsidP="00232056">
            <w:pPr>
              <w:ind w:right="-2"/>
              <w:rPr>
                <w:sz w:val="22"/>
                <w:szCs w:val="22"/>
              </w:rPr>
            </w:pPr>
          </w:p>
        </w:tc>
        <w:tc>
          <w:tcPr>
            <w:tcW w:w="2001" w:type="dxa"/>
            <w:shd w:val="clear" w:color="auto" w:fill="auto"/>
            <w:vAlign w:val="center"/>
          </w:tcPr>
          <w:p w:rsidR="000A041B" w:rsidRDefault="000A041B" w:rsidP="00232056">
            <w:pPr>
              <w:ind w:right="-2"/>
              <w:jc w:val="center"/>
              <w:rPr>
                <w:sz w:val="22"/>
                <w:szCs w:val="22"/>
              </w:rPr>
            </w:pPr>
            <w:r w:rsidRPr="00211C13">
              <w:rPr>
                <w:sz w:val="22"/>
                <w:szCs w:val="22"/>
              </w:rPr>
              <w:t>Ставка за содержание тепловой мощности,</w:t>
            </w:r>
          </w:p>
          <w:p w:rsidR="000A041B" w:rsidRDefault="000A041B" w:rsidP="00232056">
            <w:pPr>
              <w:ind w:right="-2"/>
              <w:jc w:val="center"/>
              <w:rPr>
                <w:sz w:val="22"/>
                <w:szCs w:val="22"/>
              </w:rPr>
            </w:pPr>
            <w:r w:rsidRPr="00211C13">
              <w:rPr>
                <w:sz w:val="22"/>
                <w:szCs w:val="22"/>
              </w:rPr>
              <w:t xml:space="preserve">тыс. руб./Гкал/ч </w:t>
            </w:r>
          </w:p>
          <w:p w:rsidR="000A041B" w:rsidRPr="00211C13" w:rsidRDefault="000A041B" w:rsidP="00232056">
            <w:pPr>
              <w:ind w:right="-2"/>
              <w:jc w:val="center"/>
              <w:rPr>
                <w:sz w:val="22"/>
                <w:szCs w:val="22"/>
              </w:rPr>
            </w:pPr>
            <w:r w:rsidRPr="00211C13">
              <w:rPr>
                <w:sz w:val="22"/>
                <w:szCs w:val="22"/>
              </w:rPr>
              <w:t>в мес.</w:t>
            </w:r>
          </w:p>
        </w:tc>
        <w:tc>
          <w:tcPr>
            <w:tcW w:w="1701" w:type="dxa"/>
            <w:gridSpan w:val="2"/>
            <w:shd w:val="clear" w:color="auto" w:fill="auto"/>
            <w:vAlign w:val="center"/>
          </w:tcPr>
          <w:p w:rsidR="000A041B" w:rsidRPr="00211C13" w:rsidRDefault="000A041B" w:rsidP="00232056">
            <w:pPr>
              <w:jc w:val="center"/>
              <w:rPr>
                <w:sz w:val="22"/>
                <w:szCs w:val="22"/>
              </w:rPr>
            </w:pPr>
            <w:r w:rsidRPr="00211C13">
              <w:rPr>
                <w:sz w:val="22"/>
                <w:szCs w:val="22"/>
              </w:rPr>
              <w:t>x</w:t>
            </w:r>
          </w:p>
        </w:tc>
        <w:tc>
          <w:tcPr>
            <w:tcW w:w="1169" w:type="dxa"/>
            <w:shd w:val="clear" w:color="auto" w:fill="auto"/>
            <w:vAlign w:val="center"/>
          </w:tcPr>
          <w:p w:rsidR="000A041B" w:rsidRPr="00211C13" w:rsidRDefault="000A041B" w:rsidP="00232056">
            <w:pPr>
              <w:jc w:val="center"/>
              <w:rPr>
                <w:sz w:val="22"/>
                <w:szCs w:val="22"/>
              </w:rPr>
            </w:pPr>
            <w:r w:rsidRPr="00211C13">
              <w:rPr>
                <w:sz w:val="22"/>
                <w:szCs w:val="22"/>
              </w:rPr>
              <w:t>x</w:t>
            </w:r>
          </w:p>
        </w:tc>
        <w:tc>
          <w:tcPr>
            <w:tcW w:w="850" w:type="dxa"/>
            <w:shd w:val="clear" w:color="auto" w:fill="auto"/>
            <w:vAlign w:val="center"/>
          </w:tcPr>
          <w:p w:rsidR="000A041B" w:rsidRPr="00211C13" w:rsidRDefault="000A041B" w:rsidP="00232056">
            <w:pPr>
              <w:jc w:val="center"/>
              <w:rPr>
                <w:sz w:val="22"/>
                <w:szCs w:val="22"/>
              </w:rPr>
            </w:pPr>
            <w:r w:rsidRPr="00211C13">
              <w:rPr>
                <w:sz w:val="22"/>
                <w:szCs w:val="22"/>
              </w:rPr>
              <w:t>x</w:t>
            </w:r>
          </w:p>
        </w:tc>
        <w:tc>
          <w:tcPr>
            <w:tcW w:w="835" w:type="dxa"/>
            <w:shd w:val="clear" w:color="auto" w:fill="auto"/>
            <w:vAlign w:val="center"/>
          </w:tcPr>
          <w:p w:rsidR="000A041B" w:rsidRPr="00211C13" w:rsidRDefault="000A041B" w:rsidP="00232056">
            <w:pPr>
              <w:ind w:right="-2"/>
              <w:jc w:val="center"/>
              <w:rPr>
                <w:sz w:val="22"/>
                <w:szCs w:val="22"/>
                <w:lang w:val="en-US"/>
              </w:rPr>
            </w:pPr>
            <w:r w:rsidRPr="00211C13">
              <w:rPr>
                <w:sz w:val="22"/>
                <w:szCs w:val="22"/>
                <w:lang w:val="en-US"/>
              </w:rPr>
              <w:t>x</w:t>
            </w:r>
          </w:p>
        </w:tc>
        <w:tc>
          <w:tcPr>
            <w:tcW w:w="1009" w:type="dxa"/>
            <w:shd w:val="clear" w:color="auto" w:fill="auto"/>
            <w:vAlign w:val="center"/>
          </w:tcPr>
          <w:p w:rsidR="000A041B" w:rsidRPr="00211C13" w:rsidRDefault="000A041B" w:rsidP="00232056">
            <w:pPr>
              <w:ind w:right="-2"/>
              <w:jc w:val="center"/>
              <w:rPr>
                <w:sz w:val="22"/>
                <w:szCs w:val="22"/>
                <w:lang w:val="en-US"/>
              </w:rPr>
            </w:pPr>
            <w:r w:rsidRPr="00211C13">
              <w:rPr>
                <w:sz w:val="22"/>
                <w:szCs w:val="22"/>
                <w:lang w:val="en-US"/>
              </w:rPr>
              <w:t>x</w:t>
            </w:r>
          </w:p>
        </w:tc>
        <w:tc>
          <w:tcPr>
            <w:tcW w:w="850" w:type="dxa"/>
            <w:shd w:val="clear" w:color="auto" w:fill="auto"/>
            <w:vAlign w:val="center"/>
          </w:tcPr>
          <w:p w:rsidR="000A041B" w:rsidRPr="00211C13" w:rsidRDefault="000A041B" w:rsidP="00232056">
            <w:pPr>
              <w:ind w:right="-2"/>
              <w:jc w:val="center"/>
              <w:rPr>
                <w:sz w:val="22"/>
                <w:szCs w:val="22"/>
                <w:lang w:val="en-US"/>
              </w:rPr>
            </w:pPr>
            <w:r w:rsidRPr="00211C13">
              <w:rPr>
                <w:sz w:val="22"/>
                <w:szCs w:val="22"/>
                <w:lang w:val="en-US"/>
              </w:rPr>
              <w:t>x</w:t>
            </w:r>
          </w:p>
        </w:tc>
        <w:tc>
          <w:tcPr>
            <w:tcW w:w="964" w:type="dxa"/>
            <w:shd w:val="clear" w:color="auto" w:fill="auto"/>
            <w:vAlign w:val="center"/>
          </w:tcPr>
          <w:p w:rsidR="000A041B" w:rsidRPr="00211C13" w:rsidRDefault="000A041B" w:rsidP="00232056">
            <w:pPr>
              <w:ind w:right="-2"/>
              <w:jc w:val="center"/>
              <w:rPr>
                <w:sz w:val="22"/>
                <w:szCs w:val="22"/>
                <w:lang w:val="en-US"/>
              </w:rPr>
            </w:pPr>
            <w:r w:rsidRPr="00211C13">
              <w:rPr>
                <w:sz w:val="22"/>
                <w:szCs w:val="22"/>
                <w:lang w:val="en-US"/>
              </w:rPr>
              <w:t>x</w:t>
            </w:r>
          </w:p>
        </w:tc>
      </w:tr>
    </w:tbl>
    <w:p w:rsidR="000A041B" w:rsidRDefault="000A041B" w:rsidP="000A041B">
      <w:pPr>
        <w:jc w:val="right"/>
        <w:rPr>
          <w:sz w:val="26"/>
          <w:szCs w:val="26"/>
        </w:rPr>
      </w:pPr>
    </w:p>
    <w:p w:rsidR="000A041B" w:rsidRPr="00FB64D1" w:rsidRDefault="000A041B" w:rsidP="000A041B">
      <w:pPr>
        <w:ind w:left="-851" w:right="-427" w:firstLine="567"/>
        <w:jc w:val="both"/>
      </w:pPr>
      <w:r w:rsidRPr="00FB64D1">
        <w:rPr>
          <w:sz w:val="28"/>
          <w:szCs w:val="28"/>
        </w:rPr>
        <w:t>* Выделяется в целях реализации пункта 6 статьи 168 Налогового кодекса Российской Федерации (часть вторая).</w:t>
      </w:r>
    </w:p>
    <w:p w:rsidR="000A041B" w:rsidRDefault="000A041B" w:rsidP="007F1E2F">
      <w:pPr>
        <w:pStyle w:val="33"/>
        <w:ind w:firstLine="0"/>
        <w:jc w:val="both"/>
        <w:rPr>
          <w:sz w:val="26"/>
          <w:szCs w:val="26"/>
        </w:rPr>
        <w:sectPr w:rsidR="000A041B" w:rsidSect="0051439F">
          <w:pgSz w:w="11906" w:h="16838"/>
          <w:pgMar w:top="993" w:right="849" w:bottom="993" w:left="1134" w:header="720" w:footer="414" w:gutter="0"/>
          <w:cols w:space="720"/>
        </w:sectPr>
      </w:pPr>
    </w:p>
    <w:p w:rsidR="000A041B" w:rsidRDefault="000A041B" w:rsidP="000A041B">
      <w:pPr>
        <w:ind w:left="4395" w:right="-2" w:firstLine="7512"/>
      </w:pPr>
      <w:r>
        <w:lastRenderedPageBreak/>
        <w:t xml:space="preserve">Приложение № 18 к протоколу № 71 </w:t>
      </w:r>
    </w:p>
    <w:p w:rsidR="000A041B" w:rsidRDefault="000A041B" w:rsidP="000A041B">
      <w:pPr>
        <w:ind w:left="4395" w:right="-2" w:firstLine="7512"/>
      </w:pPr>
      <w:r>
        <w:t>заседания правления региональной</w:t>
      </w:r>
    </w:p>
    <w:p w:rsidR="000A041B" w:rsidRDefault="000A041B" w:rsidP="000A041B">
      <w:pPr>
        <w:ind w:left="4395" w:right="-2" w:firstLine="7512"/>
      </w:pPr>
      <w:r>
        <w:t>энергетической комиссии</w:t>
      </w:r>
    </w:p>
    <w:p w:rsidR="000A041B" w:rsidRDefault="000A041B" w:rsidP="000A041B">
      <w:pPr>
        <w:ind w:left="4395" w:right="-2" w:firstLine="7512"/>
      </w:pPr>
      <w:r>
        <w:t>Кемеровской области от 27.11.2018</w:t>
      </w:r>
    </w:p>
    <w:p w:rsidR="000A041B" w:rsidRDefault="000A041B" w:rsidP="000A041B">
      <w:pPr>
        <w:ind w:left="4395" w:right="-2" w:firstLine="850"/>
      </w:pPr>
    </w:p>
    <w:p w:rsidR="000A041B" w:rsidRPr="009A1E1A" w:rsidRDefault="000A041B" w:rsidP="000A041B">
      <w:pPr>
        <w:ind w:left="567" w:firstLine="1027"/>
        <w:jc w:val="center"/>
        <w:rPr>
          <w:b/>
          <w:bCs/>
          <w:sz w:val="28"/>
          <w:szCs w:val="28"/>
        </w:rPr>
      </w:pPr>
      <w:r w:rsidRPr="009A1E1A">
        <w:rPr>
          <w:b/>
          <w:bCs/>
          <w:sz w:val="28"/>
          <w:szCs w:val="28"/>
        </w:rPr>
        <w:t>Долгосрочные тарифы ООО «СибЭнерго» на горячую воду в открытой системе горячего водоснабжения (теплоснабжения), реализуемую на потребительском рынке г. Новокузнецка ведомственными котельными (котельная</w:t>
      </w:r>
      <w:r>
        <w:rPr>
          <w:b/>
          <w:bCs/>
          <w:sz w:val="28"/>
          <w:szCs w:val="28"/>
        </w:rPr>
        <w:br/>
      </w:r>
      <w:r w:rsidRPr="009A1E1A">
        <w:rPr>
          <w:b/>
          <w:bCs/>
          <w:sz w:val="28"/>
          <w:szCs w:val="28"/>
        </w:rPr>
        <w:t>№ 19, котельная № 72, котельная Кузнецкая крепость, котельная проф. «Бунгурский», котельная школы № 1, котельная школы № 23, котельная школы № 43,</w:t>
      </w:r>
      <w:r>
        <w:rPr>
          <w:b/>
          <w:bCs/>
          <w:sz w:val="28"/>
          <w:szCs w:val="28"/>
        </w:rPr>
        <w:t xml:space="preserve"> </w:t>
      </w:r>
      <w:r w:rsidRPr="009A1E1A">
        <w:rPr>
          <w:b/>
          <w:bCs/>
          <w:sz w:val="28"/>
          <w:szCs w:val="28"/>
        </w:rPr>
        <w:t xml:space="preserve">котельная школы № 37, котельная школы № 16, котельная д/с № 123, котельная интерната № 66, котельная ОЛ «Голубь», котельная УПК), </w:t>
      </w:r>
      <w:r w:rsidRPr="009A1E1A">
        <w:rPr>
          <w:b/>
          <w:bCs/>
          <w:sz w:val="28"/>
          <w:szCs w:val="28"/>
        </w:rPr>
        <w:br/>
        <w:t>на период с 28.11.2018 по 31.12.2018</w:t>
      </w:r>
    </w:p>
    <w:p w:rsidR="000A041B" w:rsidRDefault="000A041B" w:rsidP="000A041B">
      <w:pPr>
        <w:ind w:firstLine="1027"/>
        <w:jc w:val="center"/>
        <w:rPr>
          <w:b/>
          <w:bCs/>
          <w:szCs w:val="28"/>
        </w:rPr>
      </w:pPr>
    </w:p>
    <w:tbl>
      <w:tblPr>
        <w:tblW w:w="15876" w:type="dxa"/>
        <w:tblInd w:w="534" w:type="dxa"/>
        <w:tblLayout w:type="fixed"/>
        <w:tblLook w:val="04A0" w:firstRow="1" w:lastRow="0" w:firstColumn="1" w:lastColumn="0" w:noHBand="0" w:noVBand="1"/>
      </w:tblPr>
      <w:tblGrid>
        <w:gridCol w:w="1842"/>
        <w:gridCol w:w="1595"/>
        <w:gridCol w:w="910"/>
        <w:gridCol w:w="910"/>
        <w:gridCol w:w="910"/>
        <w:gridCol w:w="910"/>
        <w:gridCol w:w="910"/>
        <w:gridCol w:w="910"/>
        <w:gridCol w:w="910"/>
        <w:gridCol w:w="910"/>
        <w:gridCol w:w="1331"/>
        <w:gridCol w:w="1276"/>
        <w:gridCol w:w="1276"/>
        <w:gridCol w:w="1276"/>
      </w:tblGrid>
      <w:tr w:rsidR="000A041B" w:rsidRPr="007B59B9" w:rsidTr="00232056">
        <w:trPr>
          <w:trHeight w:val="690"/>
        </w:trPr>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041B" w:rsidRPr="009A1E1A" w:rsidRDefault="000A041B" w:rsidP="00232056">
            <w:pPr>
              <w:jc w:val="center"/>
            </w:pPr>
            <w:r w:rsidRPr="009A1E1A">
              <w:t>Наименование регулируемой организации</w:t>
            </w:r>
          </w:p>
        </w:tc>
        <w:tc>
          <w:tcPr>
            <w:tcW w:w="15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041B" w:rsidRPr="009A1E1A" w:rsidRDefault="000A041B" w:rsidP="00232056">
            <w:pPr>
              <w:jc w:val="center"/>
            </w:pPr>
            <w:r w:rsidRPr="009A1E1A">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rsidR="000A041B" w:rsidRPr="009A1E1A" w:rsidRDefault="000A041B" w:rsidP="00232056">
            <w:pPr>
              <w:jc w:val="center"/>
            </w:pPr>
            <w:r w:rsidRPr="009A1E1A">
              <w:t>Тариф на горячую воду для населения, руб./м</w:t>
            </w:r>
            <w:r w:rsidRPr="009A1E1A">
              <w:rPr>
                <w:vertAlign w:val="superscript"/>
              </w:rPr>
              <w:t xml:space="preserve">3 </w:t>
            </w:r>
            <w:r w:rsidRPr="009A1E1A">
              <w:t>* (с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rsidR="000A041B" w:rsidRPr="009A1E1A" w:rsidRDefault="000A041B" w:rsidP="00232056">
            <w:pPr>
              <w:jc w:val="center"/>
            </w:pPr>
            <w:r w:rsidRPr="009A1E1A">
              <w:t>Тариф на горячую воду для прочих потребителей, руб./ м</w:t>
            </w:r>
            <w:r w:rsidRPr="009A1E1A">
              <w:rPr>
                <w:vertAlign w:val="superscript"/>
              </w:rPr>
              <w:t>3</w:t>
            </w:r>
            <w:r w:rsidRPr="009A1E1A">
              <w:t xml:space="preserve"> (без НДС)</w:t>
            </w:r>
          </w:p>
        </w:tc>
        <w:tc>
          <w:tcPr>
            <w:tcW w:w="13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041B" w:rsidRPr="009A1E1A" w:rsidRDefault="000A041B" w:rsidP="00232056">
            <w:pPr>
              <w:jc w:val="center"/>
            </w:pPr>
            <w:r w:rsidRPr="009A1E1A">
              <w:t xml:space="preserve">Компонент на </w:t>
            </w:r>
            <w:proofErr w:type="gramStart"/>
            <w:r w:rsidRPr="009A1E1A">
              <w:t>теплоно-ситель</w:t>
            </w:r>
            <w:proofErr w:type="gramEnd"/>
            <w:r w:rsidRPr="009A1E1A">
              <w:t>, руб./м</w:t>
            </w:r>
            <w:r w:rsidRPr="009A1E1A">
              <w:rPr>
                <w:vertAlign w:val="superscript"/>
              </w:rPr>
              <w:t>3</w:t>
            </w:r>
            <w:r w:rsidRPr="009A1E1A">
              <w:t xml:space="preserve"> ** (без НДС)</w:t>
            </w:r>
          </w:p>
        </w:tc>
        <w:tc>
          <w:tcPr>
            <w:tcW w:w="3828" w:type="dxa"/>
            <w:gridSpan w:val="3"/>
            <w:tcBorders>
              <w:top w:val="single" w:sz="4" w:space="0" w:color="auto"/>
              <w:left w:val="nil"/>
              <w:bottom w:val="single" w:sz="4" w:space="0" w:color="auto"/>
              <w:right w:val="single" w:sz="4" w:space="0" w:color="auto"/>
            </w:tcBorders>
            <w:shd w:val="clear" w:color="auto" w:fill="auto"/>
            <w:vAlign w:val="center"/>
            <w:hideMark/>
          </w:tcPr>
          <w:p w:rsidR="000A041B" w:rsidRPr="009A1E1A" w:rsidRDefault="000A041B" w:rsidP="00232056">
            <w:pPr>
              <w:jc w:val="center"/>
            </w:pPr>
            <w:r w:rsidRPr="009A1E1A">
              <w:t>Компонент на тепловую энергию</w:t>
            </w:r>
          </w:p>
        </w:tc>
      </w:tr>
      <w:tr w:rsidR="000A041B" w:rsidRPr="007B59B9" w:rsidTr="00232056">
        <w:trPr>
          <w:trHeight w:val="600"/>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0A041B" w:rsidRPr="009A1E1A" w:rsidRDefault="000A041B" w:rsidP="00232056"/>
        </w:tc>
        <w:tc>
          <w:tcPr>
            <w:tcW w:w="1595" w:type="dxa"/>
            <w:vMerge/>
            <w:tcBorders>
              <w:top w:val="single" w:sz="4" w:space="0" w:color="auto"/>
              <w:left w:val="single" w:sz="4" w:space="0" w:color="auto"/>
              <w:bottom w:val="single" w:sz="4" w:space="0" w:color="auto"/>
              <w:right w:val="single" w:sz="4" w:space="0" w:color="auto"/>
            </w:tcBorders>
            <w:vAlign w:val="center"/>
            <w:hideMark/>
          </w:tcPr>
          <w:p w:rsidR="000A041B" w:rsidRPr="009A1E1A" w:rsidRDefault="000A041B" w:rsidP="00232056"/>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rsidR="000A041B" w:rsidRPr="009A1E1A" w:rsidRDefault="000A041B" w:rsidP="00232056">
            <w:pPr>
              <w:ind w:left="-139" w:right="-92"/>
              <w:jc w:val="center"/>
            </w:pPr>
            <w:r w:rsidRPr="009A1E1A">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rsidR="000A041B" w:rsidRPr="009A1E1A" w:rsidRDefault="000A041B" w:rsidP="00232056">
            <w:pPr>
              <w:jc w:val="center"/>
            </w:pPr>
            <w:proofErr w:type="gramStart"/>
            <w:r w:rsidRPr="009A1E1A">
              <w:t>Неизолирован</w:t>
            </w:r>
            <w:r>
              <w:t>-</w:t>
            </w:r>
            <w:r w:rsidRPr="009A1E1A">
              <w:t>ные</w:t>
            </w:r>
            <w:proofErr w:type="gramEnd"/>
            <w:r w:rsidRPr="009A1E1A">
              <w:t xml:space="preserve">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rsidR="000A041B" w:rsidRPr="009A1E1A" w:rsidRDefault="000A041B" w:rsidP="00232056">
            <w:pPr>
              <w:ind w:left="-94" w:right="-138"/>
              <w:jc w:val="center"/>
            </w:pPr>
            <w:r w:rsidRPr="009A1E1A">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rsidR="000A041B" w:rsidRPr="009A1E1A" w:rsidRDefault="000A041B" w:rsidP="00232056">
            <w:pPr>
              <w:jc w:val="center"/>
            </w:pPr>
            <w:proofErr w:type="gramStart"/>
            <w:r w:rsidRPr="009A1E1A">
              <w:t>Неизолирован</w:t>
            </w:r>
            <w:r>
              <w:t>-</w:t>
            </w:r>
            <w:r w:rsidRPr="009A1E1A">
              <w:t>ные</w:t>
            </w:r>
            <w:proofErr w:type="gramEnd"/>
            <w:r w:rsidRPr="009A1E1A">
              <w:t xml:space="preserve"> стояки</w:t>
            </w:r>
          </w:p>
        </w:tc>
        <w:tc>
          <w:tcPr>
            <w:tcW w:w="1331" w:type="dxa"/>
            <w:vMerge/>
            <w:tcBorders>
              <w:top w:val="single" w:sz="4" w:space="0" w:color="auto"/>
              <w:left w:val="single" w:sz="4" w:space="0" w:color="auto"/>
              <w:bottom w:val="single" w:sz="4" w:space="0" w:color="auto"/>
              <w:right w:val="single" w:sz="4" w:space="0" w:color="auto"/>
            </w:tcBorders>
            <w:vAlign w:val="center"/>
            <w:hideMark/>
          </w:tcPr>
          <w:p w:rsidR="000A041B" w:rsidRPr="009A1E1A" w:rsidRDefault="000A041B" w:rsidP="00232056"/>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0A041B" w:rsidRPr="009A1E1A" w:rsidRDefault="000A041B" w:rsidP="00232056">
            <w:pPr>
              <w:jc w:val="center"/>
            </w:pPr>
            <w:r w:rsidRPr="009A1E1A">
              <w:t xml:space="preserve">Односта-вочный, руб./Гкал </w:t>
            </w:r>
            <w:r w:rsidRPr="009A1E1A">
              <w:br/>
              <w:t>*** (без НДС)</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rsidR="000A041B" w:rsidRPr="009A1E1A" w:rsidRDefault="000A041B" w:rsidP="00232056">
            <w:pPr>
              <w:jc w:val="center"/>
            </w:pPr>
            <w:r w:rsidRPr="009A1E1A">
              <w:t>Двухставочный</w:t>
            </w:r>
          </w:p>
        </w:tc>
      </w:tr>
      <w:tr w:rsidR="000A041B" w:rsidRPr="007B59B9" w:rsidTr="00232056">
        <w:trPr>
          <w:trHeight w:val="1305"/>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0A041B" w:rsidRPr="009A1E1A" w:rsidRDefault="000A041B" w:rsidP="00232056"/>
        </w:tc>
        <w:tc>
          <w:tcPr>
            <w:tcW w:w="1595" w:type="dxa"/>
            <w:vMerge/>
            <w:tcBorders>
              <w:top w:val="single" w:sz="4" w:space="0" w:color="auto"/>
              <w:left w:val="single" w:sz="4" w:space="0" w:color="auto"/>
              <w:bottom w:val="single" w:sz="4" w:space="0" w:color="auto"/>
              <w:right w:val="single" w:sz="4" w:space="0" w:color="auto"/>
            </w:tcBorders>
            <w:vAlign w:val="center"/>
            <w:hideMark/>
          </w:tcPr>
          <w:p w:rsidR="000A041B" w:rsidRPr="009A1E1A" w:rsidRDefault="000A041B" w:rsidP="00232056"/>
        </w:tc>
        <w:tc>
          <w:tcPr>
            <w:tcW w:w="910" w:type="dxa"/>
            <w:tcBorders>
              <w:top w:val="nil"/>
              <w:left w:val="nil"/>
              <w:bottom w:val="single" w:sz="4" w:space="0" w:color="auto"/>
              <w:right w:val="single" w:sz="4" w:space="0" w:color="auto"/>
            </w:tcBorders>
            <w:shd w:val="clear" w:color="auto" w:fill="auto"/>
            <w:vAlign w:val="center"/>
            <w:hideMark/>
          </w:tcPr>
          <w:p w:rsidR="000A041B" w:rsidRPr="009A1E1A" w:rsidRDefault="000A041B" w:rsidP="00232056">
            <w:pPr>
              <w:ind w:left="-139" w:right="-160"/>
              <w:jc w:val="center"/>
            </w:pPr>
            <w:r w:rsidRPr="009A1E1A">
              <w:t xml:space="preserve">с </w:t>
            </w:r>
            <w:proofErr w:type="gramStart"/>
            <w:r w:rsidRPr="009A1E1A">
              <w:t>поло-тенце</w:t>
            </w:r>
            <w:proofErr w:type="gramEnd"/>
            <w:r w:rsidRPr="009A1E1A">
              <w:t>-суши-телями</w:t>
            </w:r>
          </w:p>
        </w:tc>
        <w:tc>
          <w:tcPr>
            <w:tcW w:w="910" w:type="dxa"/>
            <w:tcBorders>
              <w:top w:val="nil"/>
              <w:left w:val="nil"/>
              <w:bottom w:val="single" w:sz="4" w:space="0" w:color="auto"/>
              <w:right w:val="single" w:sz="4" w:space="0" w:color="auto"/>
            </w:tcBorders>
            <w:shd w:val="clear" w:color="auto" w:fill="auto"/>
            <w:vAlign w:val="center"/>
            <w:hideMark/>
          </w:tcPr>
          <w:p w:rsidR="000A041B" w:rsidRPr="009A1E1A" w:rsidRDefault="000A041B" w:rsidP="00232056">
            <w:pPr>
              <w:jc w:val="center"/>
            </w:pPr>
            <w:r w:rsidRPr="009A1E1A">
              <w:t xml:space="preserve">без </w:t>
            </w:r>
            <w:proofErr w:type="gramStart"/>
            <w:r w:rsidRPr="009A1E1A">
              <w:t>поло-тенце</w:t>
            </w:r>
            <w:proofErr w:type="gramEnd"/>
            <w:r w:rsidRPr="009A1E1A">
              <w:t>-суши-теля</w:t>
            </w:r>
          </w:p>
        </w:tc>
        <w:tc>
          <w:tcPr>
            <w:tcW w:w="910" w:type="dxa"/>
            <w:tcBorders>
              <w:top w:val="nil"/>
              <w:left w:val="nil"/>
              <w:bottom w:val="single" w:sz="4" w:space="0" w:color="auto"/>
              <w:right w:val="single" w:sz="4" w:space="0" w:color="auto"/>
            </w:tcBorders>
            <w:shd w:val="clear" w:color="auto" w:fill="auto"/>
            <w:vAlign w:val="center"/>
            <w:hideMark/>
          </w:tcPr>
          <w:p w:rsidR="000A041B" w:rsidRPr="009A1E1A" w:rsidRDefault="000A041B" w:rsidP="00232056">
            <w:pPr>
              <w:ind w:left="-122" w:right="-36"/>
              <w:jc w:val="center"/>
            </w:pPr>
            <w:r w:rsidRPr="009A1E1A">
              <w:t xml:space="preserve">с </w:t>
            </w:r>
            <w:proofErr w:type="gramStart"/>
            <w:r w:rsidRPr="009A1E1A">
              <w:t>поло-тенце</w:t>
            </w:r>
            <w:proofErr w:type="gramEnd"/>
            <w:r w:rsidRPr="009A1E1A">
              <w:t>-суши-телями</w:t>
            </w:r>
          </w:p>
        </w:tc>
        <w:tc>
          <w:tcPr>
            <w:tcW w:w="910" w:type="dxa"/>
            <w:tcBorders>
              <w:top w:val="nil"/>
              <w:left w:val="nil"/>
              <w:bottom w:val="single" w:sz="4" w:space="0" w:color="auto"/>
              <w:right w:val="single" w:sz="4" w:space="0" w:color="auto"/>
            </w:tcBorders>
            <w:shd w:val="clear" w:color="auto" w:fill="auto"/>
            <w:vAlign w:val="center"/>
            <w:hideMark/>
          </w:tcPr>
          <w:p w:rsidR="000A041B" w:rsidRPr="009A1E1A" w:rsidRDefault="000A041B" w:rsidP="00232056">
            <w:pPr>
              <w:jc w:val="center"/>
            </w:pPr>
            <w:r w:rsidRPr="009A1E1A">
              <w:t xml:space="preserve">без </w:t>
            </w:r>
            <w:proofErr w:type="gramStart"/>
            <w:r w:rsidRPr="009A1E1A">
              <w:t>поло-тенце</w:t>
            </w:r>
            <w:proofErr w:type="gramEnd"/>
            <w:r w:rsidRPr="009A1E1A">
              <w:t>-суши-теля</w:t>
            </w:r>
          </w:p>
        </w:tc>
        <w:tc>
          <w:tcPr>
            <w:tcW w:w="910" w:type="dxa"/>
            <w:tcBorders>
              <w:top w:val="nil"/>
              <w:left w:val="nil"/>
              <w:bottom w:val="single" w:sz="4" w:space="0" w:color="auto"/>
              <w:right w:val="single" w:sz="4" w:space="0" w:color="auto"/>
            </w:tcBorders>
            <w:shd w:val="clear" w:color="auto" w:fill="auto"/>
            <w:vAlign w:val="center"/>
            <w:hideMark/>
          </w:tcPr>
          <w:p w:rsidR="000A041B" w:rsidRPr="009A1E1A" w:rsidRDefault="000A041B" w:rsidP="00232056">
            <w:pPr>
              <w:ind w:left="-94" w:right="-64"/>
              <w:jc w:val="center"/>
            </w:pPr>
            <w:r w:rsidRPr="009A1E1A">
              <w:t xml:space="preserve">с </w:t>
            </w:r>
            <w:proofErr w:type="gramStart"/>
            <w:r w:rsidRPr="009A1E1A">
              <w:t>поло-тенце</w:t>
            </w:r>
            <w:proofErr w:type="gramEnd"/>
            <w:r w:rsidRPr="009A1E1A">
              <w:t>-суши-телями</w:t>
            </w:r>
          </w:p>
        </w:tc>
        <w:tc>
          <w:tcPr>
            <w:tcW w:w="910" w:type="dxa"/>
            <w:tcBorders>
              <w:top w:val="nil"/>
              <w:left w:val="nil"/>
              <w:bottom w:val="single" w:sz="4" w:space="0" w:color="auto"/>
              <w:right w:val="single" w:sz="4" w:space="0" w:color="auto"/>
            </w:tcBorders>
            <w:shd w:val="clear" w:color="auto" w:fill="auto"/>
            <w:vAlign w:val="center"/>
            <w:hideMark/>
          </w:tcPr>
          <w:p w:rsidR="000A041B" w:rsidRPr="009A1E1A" w:rsidRDefault="000A041B" w:rsidP="00232056">
            <w:pPr>
              <w:jc w:val="center"/>
            </w:pPr>
            <w:r w:rsidRPr="009A1E1A">
              <w:t xml:space="preserve">без </w:t>
            </w:r>
            <w:proofErr w:type="gramStart"/>
            <w:r w:rsidRPr="009A1E1A">
              <w:t>поло-тенце</w:t>
            </w:r>
            <w:proofErr w:type="gramEnd"/>
            <w:r w:rsidRPr="009A1E1A">
              <w:t>-суши-теля</w:t>
            </w:r>
          </w:p>
        </w:tc>
        <w:tc>
          <w:tcPr>
            <w:tcW w:w="910" w:type="dxa"/>
            <w:tcBorders>
              <w:top w:val="nil"/>
              <w:left w:val="nil"/>
              <w:bottom w:val="single" w:sz="4" w:space="0" w:color="auto"/>
              <w:right w:val="single" w:sz="4" w:space="0" w:color="auto"/>
            </w:tcBorders>
            <w:shd w:val="clear" w:color="auto" w:fill="auto"/>
            <w:vAlign w:val="center"/>
            <w:hideMark/>
          </w:tcPr>
          <w:p w:rsidR="000A041B" w:rsidRPr="009A1E1A" w:rsidRDefault="000A041B" w:rsidP="00232056">
            <w:pPr>
              <w:ind w:left="-76" w:right="-81"/>
              <w:jc w:val="center"/>
            </w:pPr>
            <w:r w:rsidRPr="009A1E1A">
              <w:t xml:space="preserve">с </w:t>
            </w:r>
            <w:proofErr w:type="gramStart"/>
            <w:r w:rsidRPr="009A1E1A">
              <w:t>поло-тенце</w:t>
            </w:r>
            <w:proofErr w:type="gramEnd"/>
            <w:r w:rsidRPr="009A1E1A">
              <w:t>-суши-телями</w:t>
            </w:r>
          </w:p>
        </w:tc>
        <w:tc>
          <w:tcPr>
            <w:tcW w:w="910" w:type="dxa"/>
            <w:tcBorders>
              <w:top w:val="nil"/>
              <w:left w:val="nil"/>
              <w:bottom w:val="single" w:sz="4" w:space="0" w:color="auto"/>
              <w:right w:val="single" w:sz="4" w:space="0" w:color="auto"/>
            </w:tcBorders>
            <w:shd w:val="clear" w:color="auto" w:fill="auto"/>
            <w:vAlign w:val="center"/>
            <w:hideMark/>
          </w:tcPr>
          <w:p w:rsidR="000A041B" w:rsidRPr="009A1E1A" w:rsidRDefault="000A041B" w:rsidP="00232056">
            <w:pPr>
              <w:jc w:val="center"/>
            </w:pPr>
            <w:r w:rsidRPr="009A1E1A">
              <w:t xml:space="preserve">без </w:t>
            </w:r>
            <w:proofErr w:type="gramStart"/>
            <w:r w:rsidRPr="009A1E1A">
              <w:t>поло-тенце</w:t>
            </w:r>
            <w:proofErr w:type="gramEnd"/>
            <w:r w:rsidRPr="009A1E1A">
              <w:t>-суши-теля</w:t>
            </w:r>
          </w:p>
        </w:tc>
        <w:tc>
          <w:tcPr>
            <w:tcW w:w="1331" w:type="dxa"/>
            <w:vMerge/>
            <w:tcBorders>
              <w:top w:val="single" w:sz="4" w:space="0" w:color="auto"/>
              <w:left w:val="single" w:sz="4" w:space="0" w:color="auto"/>
              <w:bottom w:val="single" w:sz="4" w:space="0" w:color="auto"/>
              <w:right w:val="single" w:sz="4" w:space="0" w:color="auto"/>
            </w:tcBorders>
            <w:vAlign w:val="center"/>
            <w:hideMark/>
          </w:tcPr>
          <w:p w:rsidR="000A041B" w:rsidRPr="009A1E1A" w:rsidRDefault="000A041B" w:rsidP="00232056"/>
        </w:tc>
        <w:tc>
          <w:tcPr>
            <w:tcW w:w="1276" w:type="dxa"/>
            <w:vMerge/>
            <w:tcBorders>
              <w:top w:val="nil"/>
              <w:left w:val="single" w:sz="4" w:space="0" w:color="auto"/>
              <w:bottom w:val="single" w:sz="4" w:space="0" w:color="auto"/>
              <w:right w:val="single" w:sz="4" w:space="0" w:color="auto"/>
            </w:tcBorders>
            <w:vAlign w:val="center"/>
            <w:hideMark/>
          </w:tcPr>
          <w:p w:rsidR="000A041B" w:rsidRPr="009A1E1A" w:rsidRDefault="000A041B" w:rsidP="00232056"/>
        </w:tc>
        <w:tc>
          <w:tcPr>
            <w:tcW w:w="1276" w:type="dxa"/>
            <w:tcBorders>
              <w:top w:val="nil"/>
              <w:left w:val="nil"/>
              <w:bottom w:val="nil"/>
              <w:right w:val="single" w:sz="4" w:space="0" w:color="auto"/>
            </w:tcBorders>
            <w:shd w:val="clear" w:color="auto" w:fill="auto"/>
            <w:vAlign w:val="center"/>
            <w:hideMark/>
          </w:tcPr>
          <w:p w:rsidR="000A041B" w:rsidRPr="009A1E1A" w:rsidRDefault="000A041B" w:rsidP="00232056">
            <w:pPr>
              <w:ind w:right="-105"/>
              <w:jc w:val="center"/>
            </w:pPr>
            <w:r w:rsidRPr="009A1E1A">
              <w:t>Ставка за мощность, тыс. руб./Гкал/</w:t>
            </w:r>
            <w:r w:rsidRPr="009A1E1A">
              <w:br/>
              <w:t>час в мес.</w:t>
            </w:r>
          </w:p>
        </w:tc>
        <w:tc>
          <w:tcPr>
            <w:tcW w:w="1276" w:type="dxa"/>
            <w:tcBorders>
              <w:top w:val="nil"/>
              <w:left w:val="nil"/>
              <w:bottom w:val="single" w:sz="4" w:space="0" w:color="auto"/>
              <w:right w:val="single" w:sz="4" w:space="0" w:color="auto"/>
            </w:tcBorders>
            <w:shd w:val="clear" w:color="auto" w:fill="auto"/>
            <w:vAlign w:val="center"/>
            <w:hideMark/>
          </w:tcPr>
          <w:p w:rsidR="000A041B" w:rsidRPr="009A1E1A" w:rsidRDefault="000A041B" w:rsidP="00232056">
            <w:pPr>
              <w:jc w:val="center"/>
            </w:pPr>
            <w:r w:rsidRPr="009A1E1A">
              <w:t>Ставка за тепловую энергию, руб./Гкал</w:t>
            </w:r>
          </w:p>
        </w:tc>
      </w:tr>
      <w:tr w:rsidR="000A041B" w:rsidRPr="007B59B9" w:rsidTr="00232056">
        <w:trPr>
          <w:trHeight w:val="284"/>
        </w:trPr>
        <w:tc>
          <w:tcPr>
            <w:tcW w:w="1842" w:type="dxa"/>
            <w:tcBorders>
              <w:top w:val="nil"/>
              <w:left w:val="single" w:sz="4" w:space="0" w:color="auto"/>
              <w:bottom w:val="single" w:sz="4" w:space="0" w:color="auto"/>
              <w:right w:val="single" w:sz="4" w:space="0" w:color="auto"/>
            </w:tcBorders>
            <w:shd w:val="clear" w:color="auto" w:fill="auto"/>
            <w:vAlign w:val="center"/>
            <w:hideMark/>
          </w:tcPr>
          <w:p w:rsidR="000A041B" w:rsidRPr="009A1E1A" w:rsidRDefault="000A041B" w:rsidP="00232056">
            <w:pPr>
              <w:jc w:val="center"/>
            </w:pPr>
            <w:r w:rsidRPr="009A1E1A">
              <w:t>ООО «СибЭнерго»</w:t>
            </w:r>
          </w:p>
        </w:tc>
        <w:tc>
          <w:tcPr>
            <w:tcW w:w="1595" w:type="dxa"/>
            <w:tcBorders>
              <w:top w:val="nil"/>
              <w:left w:val="nil"/>
              <w:bottom w:val="single" w:sz="4" w:space="0" w:color="auto"/>
              <w:right w:val="single" w:sz="4" w:space="0" w:color="auto"/>
            </w:tcBorders>
            <w:shd w:val="clear" w:color="auto" w:fill="auto"/>
            <w:vAlign w:val="center"/>
            <w:hideMark/>
          </w:tcPr>
          <w:p w:rsidR="000A041B" w:rsidRPr="009A1E1A" w:rsidRDefault="000A041B" w:rsidP="00232056">
            <w:pPr>
              <w:jc w:val="center"/>
            </w:pPr>
            <w:r w:rsidRPr="009A1E1A">
              <w:t>с 28.11.2018</w:t>
            </w:r>
          </w:p>
          <w:p w:rsidR="000A041B" w:rsidRPr="009A1E1A" w:rsidRDefault="000A041B" w:rsidP="00232056">
            <w:pPr>
              <w:jc w:val="center"/>
            </w:pPr>
            <w:r w:rsidRPr="009A1E1A">
              <w:t>по 31.12.2018</w:t>
            </w:r>
          </w:p>
        </w:tc>
        <w:tc>
          <w:tcPr>
            <w:tcW w:w="910" w:type="dxa"/>
            <w:tcBorders>
              <w:top w:val="nil"/>
              <w:left w:val="nil"/>
              <w:bottom w:val="single" w:sz="4" w:space="0" w:color="auto"/>
              <w:right w:val="single" w:sz="4" w:space="0" w:color="auto"/>
            </w:tcBorders>
            <w:shd w:val="clear" w:color="auto" w:fill="auto"/>
            <w:vAlign w:val="center"/>
            <w:hideMark/>
          </w:tcPr>
          <w:p w:rsidR="000A041B" w:rsidRPr="009A1E1A" w:rsidRDefault="000A041B" w:rsidP="00232056">
            <w:pPr>
              <w:jc w:val="center"/>
            </w:pPr>
            <w:r w:rsidRPr="009A1E1A">
              <w:t>476,39</w:t>
            </w:r>
          </w:p>
        </w:tc>
        <w:tc>
          <w:tcPr>
            <w:tcW w:w="910" w:type="dxa"/>
            <w:tcBorders>
              <w:top w:val="nil"/>
              <w:left w:val="nil"/>
              <w:bottom w:val="single" w:sz="4" w:space="0" w:color="auto"/>
              <w:right w:val="single" w:sz="4" w:space="0" w:color="auto"/>
            </w:tcBorders>
            <w:shd w:val="clear" w:color="auto" w:fill="auto"/>
            <w:vAlign w:val="center"/>
            <w:hideMark/>
          </w:tcPr>
          <w:p w:rsidR="000A041B" w:rsidRPr="009A1E1A" w:rsidRDefault="000A041B" w:rsidP="00232056">
            <w:pPr>
              <w:jc w:val="center"/>
            </w:pPr>
            <w:r w:rsidRPr="009A1E1A">
              <w:t>440,58</w:t>
            </w:r>
          </w:p>
        </w:tc>
        <w:tc>
          <w:tcPr>
            <w:tcW w:w="910" w:type="dxa"/>
            <w:tcBorders>
              <w:top w:val="nil"/>
              <w:left w:val="nil"/>
              <w:bottom w:val="single" w:sz="4" w:space="0" w:color="auto"/>
              <w:right w:val="single" w:sz="4" w:space="0" w:color="auto"/>
            </w:tcBorders>
            <w:shd w:val="clear" w:color="auto" w:fill="auto"/>
            <w:vAlign w:val="center"/>
            <w:hideMark/>
          </w:tcPr>
          <w:p w:rsidR="000A041B" w:rsidRPr="009A1E1A" w:rsidRDefault="000A041B" w:rsidP="00232056">
            <w:pPr>
              <w:jc w:val="center"/>
            </w:pPr>
            <w:r w:rsidRPr="009A1E1A">
              <w:t>511,48</w:t>
            </w:r>
          </w:p>
        </w:tc>
        <w:tc>
          <w:tcPr>
            <w:tcW w:w="910" w:type="dxa"/>
            <w:tcBorders>
              <w:top w:val="nil"/>
              <w:left w:val="nil"/>
              <w:bottom w:val="single" w:sz="4" w:space="0" w:color="auto"/>
              <w:right w:val="single" w:sz="4" w:space="0" w:color="auto"/>
            </w:tcBorders>
            <w:shd w:val="clear" w:color="auto" w:fill="auto"/>
            <w:vAlign w:val="center"/>
            <w:hideMark/>
          </w:tcPr>
          <w:p w:rsidR="000A041B" w:rsidRPr="009A1E1A" w:rsidRDefault="000A041B" w:rsidP="00232056">
            <w:pPr>
              <w:jc w:val="center"/>
            </w:pPr>
            <w:r w:rsidRPr="009A1E1A">
              <w:t>476,39</w:t>
            </w:r>
          </w:p>
        </w:tc>
        <w:tc>
          <w:tcPr>
            <w:tcW w:w="910" w:type="dxa"/>
            <w:tcBorders>
              <w:top w:val="nil"/>
              <w:left w:val="nil"/>
              <w:bottom w:val="single" w:sz="4" w:space="0" w:color="auto"/>
              <w:right w:val="single" w:sz="4" w:space="0" w:color="auto"/>
            </w:tcBorders>
            <w:shd w:val="clear" w:color="auto" w:fill="auto"/>
            <w:vAlign w:val="center"/>
            <w:hideMark/>
          </w:tcPr>
          <w:p w:rsidR="000A041B" w:rsidRPr="009A1E1A" w:rsidRDefault="000A041B" w:rsidP="00232056">
            <w:pPr>
              <w:jc w:val="center"/>
            </w:pPr>
            <w:r w:rsidRPr="009A1E1A">
              <w:t>396,99</w:t>
            </w:r>
          </w:p>
        </w:tc>
        <w:tc>
          <w:tcPr>
            <w:tcW w:w="910" w:type="dxa"/>
            <w:tcBorders>
              <w:top w:val="nil"/>
              <w:left w:val="nil"/>
              <w:bottom w:val="single" w:sz="4" w:space="0" w:color="auto"/>
              <w:right w:val="single" w:sz="4" w:space="0" w:color="auto"/>
            </w:tcBorders>
            <w:shd w:val="clear" w:color="auto" w:fill="auto"/>
            <w:vAlign w:val="center"/>
            <w:hideMark/>
          </w:tcPr>
          <w:p w:rsidR="000A041B" w:rsidRPr="009A1E1A" w:rsidRDefault="000A041B" w:rsidP="00232056">
            <w:pPr>
              <w:jc w:val="center"/>
            </w:pPr>
            <w:r w:rsidRPr="009A1E1A">
              <w:t>367,15</w:t>
            </w:r>
          </w:p>
        </w:tc>
        <w:tc>
          <w:tcPr>
            <w:tcW w:w="910" w:type="dxa"/>
            <w:tcBorders>
              <w:top w:val="nil"/>
              <w:left w:val="nil"/>
              <w:bottom w:val="single" w:sz="4" w:space="0" w:color="auto"/>
              <w:right w:val="single" w:sz="4" w:space="0" w:color="auto"/>
            </w:tcBorders>
            <w:shd w:val="clear" w:color="auto" w:fill="auto"/>
            <w:vAlign w:val="center"/>
            <w:hideMark/>
          </w:tcPr>
          <w:p w:rsidR="000A041B" w:rsidRPr="009A1E1A" w:rsidRDefault="000A041B" w:rsidP="00232056">
            <w:pPr>
              <w:jc w:val="center"/>
            </w:pPr>
            <w:r w:rsidRPr="009A1E1A">
              <w:t>426,23</w:t>
            </w:r>
          </w:p>
        </w:tc>
        <w:tc>
          <w:tcPr>
            <w:tcW w:w="910" w:type="dxa"/>
            <w:tcBorders>
              <w:top w:val="nil"/>
              <w:left w:val="nil"/>
              <w:bottom w:val="single" w:sz="4" w:space="0" w:color="auto"/>
              <w:right w:val="single" w:sz="4" w:space="0" w:color="auto"/>
            </w:tcBorders>
            <w:shd w:val="clear" w:color="auto" w:fill="auto"/>
            <w:vAlign w:val="center"/>
            <w:hideMark/>
          </w:tcPr>
          <w:p w:rsidR="000A041B" w:rsidRPr="009A1E1A" w:rsidRDefault="000A041B" w:rsidP="00232056">
            <w:pPr>
              <w:jc w:val="center"/>
            </w:pPr>
            <w:r w:rsidRPr="009A1E1A">
              <w:t>396,99</w:t>
            </w:r>
          </w:p>
        </w:tc>
        <w:tc>
          <w:tcPr>
            <w:tcW w:w="1331" w:type="dxa"/>
            <w:tcBorders>
              <w:top w:val="nil"/>
              <w:left w:val="nil"/>
              <w:bottom w:val="single" w:sz="4" w:space="0" w:color="auto"/>
              <w:right w:val="single" w:sz="4" w:space="0" w:color="auto"/>
            </w:tcBorders>
            <w:shd w:val="clear" w:color="auto" w:fill="auto"/>
            <w:vAlign w:val="center"/>
            <w:hideMark/>
          </w:tcPr>
          <w:p w:rsidR="000A041B" w:rsidRPr="009A1E1A" w:rsidRDefault="000A041B" w:rsidP="00232056">
            <w:pPr>
              <w:jc w:val="center"/>
            </w:pPr>
            <w:r w:rsidRPr="009A1E1A">
              <w:t>40,09</w:t>
            </w:r>
          </w:p>
        </w:tc>
        <w:tc>
          <w:tcPr>
            <w:tcW w:w="1276" w:type="dxa"/>
            <w:tcBorders>
              <w:top w:val="nil"/>
              <w:left w:val="nil"/>
              <w:bottom w:val="single" w:sz="4" w:space="0" w:color="auto"/>
              <w:right w:val="single" w:sz="4" w:space="0" w:color="auto"/>
            </w:tcBorders>
            <w:shd w:val="clear" w:color="auto" w:fill="auto"/>
            <w:vAlign w:val="center"/>
            <w:hideMark/>
          </w:tcPr>
          <w:p w:rsidR="000A041B" w:rsidRPr="009A1E1A" w:rsidRDefault="000A041B" w:rsidP="00232056">
            <w:pPr>
              <w:jc w:val="center"/>
            </w:pPr>
            <w:r w:rsidRPr="009A1E1A">
              <w:t>5 968,19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A041B" w:rsidRPr="009A1E1A" w:rsidRDefault="000A041B" w:rsidP="00232056">
            <w:pPr>
              <w:jc w:val="center"/>
            </w:pPr>
            <w:r w:rsidRPr="009A1E1A">
              <w:t>х</w:t>
            </w:r>
          </w:p>
        </w:tc>
        <w:tc>
          <w:tcPr>
            <w:tcW w:w="1276" w:type="dxa"/>
            <w:tcBorders>
              <w:top w:val="nil"/>
              <w:left w:val="nil"/>
              <w:bottom w:val="single" w:sz="4" w:space="0" w:color="auto"/>
              <w:right w:val="single" w:sz="4" w:space="0" w:color="auto"/>
            </w:tcBorders>
            <w:shd w:val="clear" w:color="auto" w:fill="auto"/>
            <w:vAlign w:val="center"/>
            <w:hideMark/>
          </w:tcPr>
          <w:p w:rsidR="000A041B" w:rsidRPr="009A1E1A" w:rsidRDefault="000A041B" w:rsidP="00232056">
            <w:pPr>
              <w:jc w:val="center"/>
            </w:pPr>
            <w:r w:rsidRPr="009A1E1A">
              <w:t>х</w:t>
            </w:r>
          </w:p>
        </w:tc>
      </w:tr>
    </w:tbl>
    <w:p w:rsidR="000A041B" w:rsidRDefault="000A041B" w:rsidP="000A041B">
      <w:pPr>
        <w:ind w:firstLine="1027"/>
        <w:jc w:val="center"/>
        <w:rPr>
          <w:b/>
          <w:bCs/>
          <w:szCs w:val="28"/>
        </w:rPr>
      </w:pPr>
    </w:p>
    <w:p w:rsidR="000A041B" w:rsidRDefault="000A041B" w:rsidP="000A041B">
      <w:pPr>
        <w:ind w:firstLine="1027"/>
        <w:jc w:val="center"/>
        <w:rPr>
          <w:b/>
          <w:bCs/>
          <w:szCs w:val="28"/>
        </w:rPr>
        <w:sectPr w:rsidR="000A041B" w:rsidSect="00232056">
          <w:pgSz w:w="16838" w:h="11906" w:orient="landscape" w:code="9"/>
          <w:pgMar w:top="1701" w:right="851" w:bottom="851" w:left="142" w:header="680" w:footer="709" w:gutter="0"/>
          <w:cols w:space="708"/>
          <w:docGrid w:linePitch="360"/>
        </w:sectPr>
      </w:pPr>
    </w:p>
    <w:p w:rsidR="000A041B" w:rsidRPr="009A1E1A" w:rsidRDefault="000A041B" w:rsidP="000A041B">
      <w:pPr>
        <w:ind w:right="33" w:firstLine="567"/>
        <w:jc w:val="both"/>
        <w:rPr>
          <w:bCs/>
          <w:sz w:val="28"/>
          <w:szCs w:val="28"/>
        </w:rPr>
      </w:pPr>
      <w:r w:rsidRPr="009A1E1A">
        <w:rPr>
          <w:bCs/>
          <w:sz w:val="28"/>
          <w:szCs w:val="28"/>
        </w:rPr>
        <w:lastRenderedPageBreak/>
        <w:t>* Тариф для населения указывается в целях реализации пункта 6 статьи 168 Налогового кодекса Российской Федерации (часть вторая).</w:t>
      </w:r>
    </w:p>
    <w:p w:rsidR="000A041B" w:rsidRPr="009A1E1A" w:rsidRDefault="000A041B" w:rsidP="000A041B">
      <w:pPr>
        <w:ind w:right="33" w:firstLine="567"/>
        <w:jc w:val="both"/>
        <w:rPr>
          <w:bCs/>
          <w:sz w:val="28"/>
          <w:szCs w:val="28"/>
        </w:rPr>
      </w:pPr>
      <w:r w:rsidRPr="009A1E1A">
        <w:rPr>
          <w:bCs/>
          <w:sz w:val="28"/>
          <w:szCs w:val="28"/>
        </w:rPr>
        <w:t>** Средневзвешенный компонент на теплоноситель, установленный на питьевую воду для ООО «Водоканал» постановлением региональной энергетической комиссии Кемеровской области от 04.12.2015 № 753</w:t>
      </w:r>
      <w:r>
        <w:rPr>
          <w:bCs/>
          <w:sz w:val="28"/>
          <w:szCs w:val="28"/>
        </w:rPr>
        <w:br/>
      </w:r>
      <w:r w:rsidRPr="009A1E1A">
        <w:rPr>
          <w:bCs/>
          <w:sz w:val="28"/>
          <w:szCs w:val="28"/>
        </w:rPr>
        <w:t>(в ред</w:t>
      </w:r>
      <w:r>
        <w:rPr>
          <w:bCs/>
          <w:sz w:val="28"/>
          <w:szCs w:val="28"/>
        </w:rPr>
        <w:t>акции</w:t>
      </w:r>
      <w:r w:rsidRPr="009A1E1A">
        <w:rPr>
          <w:bCs/>
          <w:sz w:val="28"/>
          <w:szCs w:val="28"/>
        </w:rPr>
        <w:t xml:space="preserve"> </w:t>
      </w:r>
      <w:bookmarkStart w:id="37" w:name="_Hlk531000875"/>
      <w:r>
        <w:rPr>
          <w:bCs/>
          <w:sz w:val="28"/>
          <w:szCs w:val="28"/>
        </w:rPr>
        <w:t xml:space="preserve">постановления региональной энергетической комиссии Кемеровской области </w:t>
      </w:r>
      <w:bookmarkEnd w:id="37"/>
      <w:r w:rsidRPr="009A1E1A">
        <w:rPr>
          <w:bCs/>
          <w:sz w:val="28"/>
          <w:szCs w:val="28"/>
        </w:rPr>
        <w:t>от 19.12.2017 № 512), МП НГО «ССК» постановлением региональной энергетической комиссии Кемеровской области от 26.11.2015 № 605 (в ред</w:t>
      </w:r>
      <w:r>
        <w:rPr>
          <w:bCs/>
          <w:sz w:val="28"/>
          <w:szCs w:val="28"/>
        </w:rPr>
        <w:t>акции</w:t>
      </w:r>
      <w:r w:rsidRPr="009A1E1A">
        <w:rPr>
          <w:bCs/>
          <w:sz w:val="28"/>
          <w:szCs w:val="28"/>
        </w:rPr>
        <w:t xml:space="preserve"> </w:t>
      </w:r>
      <w:r w:rsidRPr="00DB2C44">
        <w:rPr>
          <w:bCs/>
          <w:sz w:val="28"/>
          <w:szCs w:val="28"/>
        </w:rPr>
        <w:t xml:space="preserve">постановления региональной энергетической комиссии Кемеровской области </w:t>
      </w:r>
      <w:r w:rsidRPr="009A1E1A">
        <w:rPr>
          <w:bCs/>
          <w:sz w:val="28"/>
          <w:szCs w:val="28"/>
        </w:rPr>
        <w:t>от 21.11.2017 № 386),</w:t>
      </w:r>
      <w:r>
        <w:rPr>
          <w:bCs/>
          <w:sz w:val="28"/>
          <w:szCs w:val="28"/>
        </w:rPr>
        <w:br/>
      </w:r>
      <w:r w:rsidRPr="009A1E1A">
        <w:rPr>
          <w:bCs/>
          <w:sz w:val="28"/>
          <w:szCs w:val="28"/>
        </w:rPr>
        <w:t xml:space="preserve">ООО «Комсервис» постановлением региональной энергетической комиссии Кемеровской области от 17.05.2016 № 65 (в </w:t>
      </w:r>
      <w:r w:rsidRPr="00DB2C44">
        <w:rPr>
          <w:bCs/>
          <w:sz w:val="28"/>
          <w:szCs w:val="28"/>
        </w:rPr>
        <w:t xml:space="preserve">редакции постановления региональной энергетической комиссии Кемеровской области </w:t>
      </w:r>
      <w:r w:rsidRPr="009A1E1A">
        <w:rPr>
          <w:bCs/>
          <w:sz w:val="28"/>
          <w:szCs w:val="28"/>
        </w:rPr>
        <w:t>от 24.10.2017 № 280).</w:t>
      </w:r>
    </w:p>
    <w:p w:rsidR="000A041B" w:rsidRPr="009A1E1A" w:rsidRDefault="000A041B" w:rsidP="000A041B">
      <w:pPr>
        <w:ind w:right="33" w:firstLine="567"/>
        <w:jc w:val="both"/>
        <w:rPr>
          <w:bCs/>
          <w:sz w:val="28"/>
          <w:szCs w:val="28"/>
        </w:rPr>
      </w:pPr>
      <w:r w:rsidRPr="009A1E1A">
        <w:rPr>
          <w:bCs/>
          <w:sz w:val="28"/>
          <w:szCs w:val="28"/>
        </w:rPr>
        <w:t xml:space="preserve">*** Компонент на тепловую энергию ООО </w:t>
      </w:r>
      <w:r>
        <w:rPr>
          <w:bCs/>
          <w:sz w:val="28"/>
          <w:szCs w:val="28"/>
        </w:rPr>
        <w:t>«</w:t>
      </w:r>
      <w:r w:rsidRPr="009A1E1A">
        <w:rPr>
          <w:bCs/>
          <w:sz w:val="28"/>
          <w:szCs w:val="28"/>
        </w:rPr>
        <w:t>СибЭнерго</w:t>
      </w:r>
      <w:r>
        <w:rPr>
          <w:bCs/>
          <w:sz w:val="28"/>
          <w:szCs w:val="28"/>
        </w:rPr>
        <w:t>»</w:t>
      </w:r>
      <w:r w:rsidRPr="009A1E1A">
        <w:rPr>
          <w:bCs/>
          <w:sz w:val="28"/>
          <w:szCs w:val="28"/>
        </w:rPr>
        <w:t xml:space="preserve">, реализуемую на потребительском рынке г. Новокузнецка, установлен постановлением региональной энергетической комиссии Кемеровской области от </w:t>
      </w:r>
      <w:r>
        <w:rPr>
          <w:bCs/>
          <w:sz w:val="28"/>
          <w:szCs w:val="28"/>
        </w:rPr>
        <w:t>27</w:t>
      </w:r>
      <w:r w:rsidRPr="009A1E1A">
        <w:rPr>
          <w:bCs/>
          <w:sz w:val="28"/>
          <w:szCs w:val="28"/>
        </w:rPr>
        <w:t xml:space="preserve">.11.2018 </w:t>
      </w:r>
      <w:r>
        <w:rPr>
          <w:bCs/>
          <w:sz w:val="28"/>
          <w:szCs w:val="28"/>
        </w:rPr>
        <w:br/>
      </w:r>
      <w:r w:rsidRPr="009A1E1A">
        <w:rPr>
          <w:bCs/>
          <w:sz w:val="28"/>
          <w:szCs w:val="28"/>
        </w:rPr>
        <w:t xml:space="preserve">№ </w:t>
      </w:r>
      <w:r>
        <w:rPr>
          <w:bCs/>
          <w:sz w:val="28"/>
          <w:szCs w:val="28"/>
        </w:rPr>
        <w:t>395</w:t>
      </w:r>
      <w:r w:rsidRPr="009A1E1A">
        <w:rPr>
          <w:bCs/>
          <w:sz w:val="28"/>
          <w:szCs w:val="28"/>
        </w:rPr>
        <w:t>.</w:t>
      </w:r>
    </w:p>
    <w:p w:rsidR="000A041B" w:rsidRPr="009A1E1A" w:rsidRDefault="000A041B" w:rsidP="000A041B">
      <w:pPr>
        <w:ind w:right="-413" w:firstLine="567"/>
        <w:jc w:val="center"/>
        <w:rPr>
          <w:bCs/>
          <w:sz w:val="28"/>
          <w:szCs w:val="28"/>
        </w:rPr>
      </w:pPr>
    </w:p>
    <w:p w:rsidR="000A041B" w:rsidRDefault="000A041B" w:rsidP="000A041B">
      <w:pPr>
        <w:ind w:right="-413" w:firstLine="567"/>
        <w:jc w:val="center"/>
        <w:rPr>
          <w:bCs/>
          <w:sz w:val="28"/>
          <w:szCs w:val="28"/>
        </w:rPr>
      </w:pPr>
    </w:p>
    <w:p w:rsidR="000A041B" w:rsidRDefault="000A041B" w:rsidP="000A041B">
      <w:pPr>
        <w:ind w:firstLine="1027"/>
        <w:jc w:val="center"/>
        <w:rPr>
          <w:b/>
          <w:bCs/>
          <w:szCs w:val="28"/>
        </w:rPr>
      </w:pPr>
    </w:p>
    <w:p w:rsidR="000A041B" w:rsidRDefault="000A041B" w:rsidP="000A041B">
      <w:pPr>
        <w:ind w:firstLine="1027"/>
        <w:jc w:val="center"/>
        <w:rPr>
          <w:b/>
          <w:bCs/>
          <w:szCs w:val="28"/>
        </w:rPr>
      </w:pPr>
    </w:p>
    <w:p w:rsidR="000A041B" w:rsidRDefault="000A041B" w:rsidP="000A041B">
      <w:pPr>
        <w:ind w:firstLine="1027"/>
        <w:jc w:val="center"/>
        <w:rPr>
          <w:b/>
          <w:bCs/>
          <w:szCs w:val="28"/>
        </w:rPr>
      </w:pPr>
    </w:p>
    <w:p w:rsidR="000A041B" w:rsidRDefault="000A041B" w:rsidP="007F1E2F">
      <w:pPr>
        <w:pStyle w:val="33"/>
        <w:ind w:firstLine="0"/>
        <w:jc w:val="both"/>
        <w:rPr>
          <w:sz w:val="26"/>
          <w:szCs w:val="26"/>
        </w:rPr>
        <w:sectPr w:rsidR="000A041B" w:rsidSect="0051439F">
          <w:pgSz w:w="11906" w:h="16838"/>
          <w:pgMar w:top="993" w:right="849" w:bottom="993" w:left="1134" w:header="720" w:footer="414" w:gutter="0"/>
          <w:cols w:space="720"/>
        </w:sectPr>
      </w:pPr>
    </w:p>
    <w:p w:rsidR="000A041B" w:rsidRDefault="000A041B" w:rsidP="00232056">
      <w:pPr>
        <w:ind w:left="1560" w:right="-2" w:firstLine="3827"/>
      </w:pPr>
      <w:r>
        <w:lastRenderedPageBreak/>
        <w:t xml:space="preserve">Приложение № 19 к протоколу № 71 </w:t>
      </w:r>
    </w:p>
    <w:p w:rsidR="000A041B" w:rsidRDefault="000A041B" w:rsidP="00232056">
      <w:pPr>
        <w:ind w:left="1560" w:right="-2" w:firstLine="3827"/>
      </w:pPr>
      <w:r>
        <w:t>заседания правления региональной</w:t>
      </w:r>
    </w:p>
    <w:p w:rsidR="000A041B" w:rsidRDefault="000A041B" w:rsidP="00232056">
      <w:pPr>
        <w:ind w:left="1560" w:right="-2" w:firstLine="3827"/>
      </w:pPr>
      <w:r>
        <w:t>энергетической комиссии</w:t>
      </w:r>
    </w:p>
    <w:p w:rsidR="000A041B" w:rsidRDefault="000A041B" w:rsidP="00232056">
      <w:pPr>
        <w:ind w:left="1560" w:right="-2" w:firstLine="3827"/>
      </w:pPr>
      <w:r>
        <w:t>Кемеровской области от 27.11.2018</w:t>
      </w:r>
    </w:p>
    <w:p w:rsidR="00232056" w:rsidRDefault="00232056" w:rsidP="00232056">
      <w:pPr>
        <w:tabs>
          <w:tab w:val="left" w:pos="540"/>
        </w:tabs>
        <w:spacing w:line="276" w:lineRule="auto"/>
        <w:jc w:val="center"/>
        <w:rPr>
          <w:sz w:val="28"/>
          <w:szCs w:val="28"/>
        </w:rPr>
      </w:pPr>
    </w:p>
    <w:p w:rsidR="00232056" w:rsidRPr="00F46D0D" w:rsidRDefault="00232056" w:rsidP="00232056">
      <w:pPr>
        <w:tabs>
          <w:tab w:val="left" w:pos="540"/>
        </w:tabs>
        <w:spacing w:line="276" w:lineRule="auto"/>
        <w:jc w:val="center"/>
        <w:rPr>
          <w:sz w:val="28"/>
          <w:szCs w:val="28"/>
        </w:rPr>
      </w:pPr>
      <w:r w:rsidRPr="00F46D0D">
        <w:rPr>
          <w:sz w:val="28"/>
          <w:szCs w:val="28"/>
        </w:rPr>
        <w:t>ЗАКЛЮЧЕНИЕ ЭКСПЕР</w:t>
      </w:r>
      <w:r>
        <w:rPr>
          <w:sz w:val="28"/>
          <w:szCs w:val="28"/>
        </w:rPr>
        <w:t>Т</w:t>
      </w:r>
      <w:r w:rsidRPr="00F46D0D">
        <w:rPr>
          <w:sz w:val="28"/>
          <w:szCs w:val="28"/>
        </w:rPr>
        <w:t>НОЙ ГРУППЫ</w:t>
      </w:r>
    </w:p>
    <w:p w:rsidR="00232056" w:rsidRPr="00F46D0D" w:rsidRDefault="00232056" w:rsidP="00232056">
      <w:pPr>
        <w:tabs>
          <w:tab w:val="left" w:pos="540"/>
        </w:tabs>
        <w:spacing w:line="276" w:lineRule="auto"/>
        <w:jc w:val="center"/>
        <w:rPr>
          <w:sz w:val="28"/>
          <w:szCs w:val="28"/>
        </w:rPr>
      </w:pPr>
      <w:r w:rsidRPr="00F46D0D">
        <w:rPr>
          <w:sz w:val="28"/>
          <w:szCs w:val="28"/>
        </w:rPr>
        <w:t xml:space="preserve">РЕГИОНАЛЬНОЙ ЭНЕРГЕТИЧЕСКОЙ КОМИССИИ </w:t>
      </w:r>
    </w:p>
    <w:p w:rsidR="00232056" w:rsidRPr="00F46D0D" w:rsidRDefault="00232056" w:rsidP="00232056">
      <w:pPr>
        <w:tabs>
          <w:tab w:val="left" w:pos="540"/>
        </w:tabs>
        <w:spacing w:line="276" w:lineRule="auto"/>
        <w:jc w:val="center"/>
        <w:rPr>
          <w:sz w:val="28"/>
          <w:szCs w:val="28"/>
        </w:rPr>
      </w:pPr>
      <w:r w:rsidRPr="00F46D0D">
        <w:rPr>
          <w:sz w:val="28"/>
          <w:szCs w:val="28"/>
        </w:rPr>
        <w:t>КЕМЕРОВСКОЙ ОБЛАСТИ</w:t>
      </w:r>
    </w:p>
    <w:p w:rsidR="00232056" w:rsidRPr="00F46D0D" w:rsidRDefault="00232056" w:rsidP="00232056">
      <w:pPr>
        <w:spacing w:line="276" w:lineRule="auto"/>
        <w:jc w:val="both"/>
        <w:rPr>
          <w:sz w:val="23"/>
          <w:szCs w:val="23"/>
        </w:rPr>
      </w:pPr>
    </w:p>
    <w:p w:rsidR="00232056" w:rsidRPr="00F46D0D" w:rsidRDefault="00232056" w:rsidP="00232056">
      <w:pPr>
        <w:spacing w:line="276" w:lineRule="auto"/>
        <w:ind w:left="-142" w:firstLine="502"/>
        <w:jc w:val="both"/>
        <w:rPr>
          <w:sz w:val="28"/>
          <w:szCs w:val="28"/>
        </w:rPr>
      </w:pPr>
      <w:r w:rsidRPr="00F46D0D">
        <w:rPr>
          <w:sz w:val="28"/>
          <w:szCs w:val="28"/>
        </w:rPr>
        <w:t xml:space="preserve">Экспертной группой рассмотрено предложение </w:t>
      </w:r>
      <w:r>
        <w:rPr>
          <w:sz w:val="28"/>
          <w:szCs w:val="28"/>
        </w:rPr>
        <w:t xml:space="preserve">филиала АО «ЕВРАЗ ЗСМК» Западно-Сибирская ТЭЦ (г. Новокузнецк) по установлению тарифов на </w:t>
      </w:r>
      <w:r w:rsidRPr="00F46D0D">
        <w:rPr>
          <w:sz w:val="28"/>
          <w:szCs w:val="28"/>
        </w:rPr>
        <w:t xml:space="preserve">тепловую энергию, экспертное заключение </w:t>
      </w:r>
      <w:r>
        <w:rPr>
          <w:sz w:val="28"/>
          <w:szCs w:val="28"/>
        </w:rPr>
        <w:t>ОАО «Агентство энергетических экспертиз»</w:t>
      </w:r>
      <w:r w:rsidRPr="00F46D0D">
        <w:rPr>
          <w:sz w:val="28"/>
          <w:szCs w:val="28"/>
        </w:rPr>
        <w:t>, дана оценка по экономическому обоснованию затрат</w:t>
      </w:r>
      <w:r>
        <w:rPr>
          <w:sz w:val="28"/>
          <w:szCs w:val="28"/>
        </w:rPr>
        <w:t>,</w:t>
      </w:r>
      <w:r w:rsidRPr="00F46D0D">
        <w:rPr>
          <w:sz w:val="28"/>
          <w:szCs w:val="28"/>
        </w:rPr>
        <w:t xml:space="preserve"> включенных в расчет тарифов, а также оценка по уровню предлагаемых к утверждению тарифов. </w:t>
      </w:r>
    </w:p>
    <w:p w:rsidR="00232056" w:rsidRPr="00F46D0D" w:rsidRDefault="00232056" w:rsidP="00232056">
      <w:pPr>
        <w:spacing w:line="276" w:lineRule="auto"/>
        <w:ind w:left="-142" w:firstLine="502"/>
        <w:jc w:val="both"/>
        <w:rPr>
          <w:sz w:val="28"/>
          <w:szCs w:val="28"/>
        </w:rPr>
      </w:pPr>
      <w:r>
        <w:rPr>
          <w:sz w:val="28"/>
          <w:szCs w:val="28"/>
        </w:rPr>
        <w:t>Предлагается</w:t>
      </w:r>
      <w:r w:rsidRPr="00F46D0D">
        <w:rPr>
          <w:sz w:val="28"/>
          <w:szCs w:val="28"/>
        </w:rPr>
        <w:t xml:space="preserve"> вынести решение экспертной группы на заседание Правления региональной энергетической комиссии Кемеровской области по рассмотрению дел об установлении тарифов с учетом следующих показателей учтенных при расчете тарифов:</w:t>
      </w:r>
    </w:p>
    <w:p w:rsidR="00232056" w:rsidRPr="00F46D0D" w:rsidRDefault="00232056" w:rsidP="00232056">
      <w:pPr>
        <w:spacing w:line="276" w:lineRule="auto"/>
        <w:ind w:left="-142" w:firstLine="502"/>
        <w:jc w:val="both"/>
        <w:rPr>
          <w:sz w:val="28"/>
          <w:szCs w:val="28"/>
        </w:rPr>
      </w:pPr>
    </w:p>
    <w:p w:rsidR="00232056" w:rsidRPr="00F46D0D" w:rsidRDefault="00232056" w:rsidP="00232056">
      <w:pPr>
        <w:spacing w:line="276" w:lineRule="auto"/>
        <w:ind w:firstLine="360"/>
        <w:jc w:val="center"/>
        <w:rPr>
          <w:sz w:val="28"/>
          <w:szCs w:val="28"/>
        </w:rPr>
      </w:pPr>
      <w:r w:rsidRPr="00F46D0D">
        <w:rPr>
          <w:sz w:val="28"/>
          <w:szCs w:val="28"/>
        </w:rPr>
        <w:t>Информация о технико-экономических показателях, учтенных при установле</w:t>
      </w:r>
      <w:r>
        <w:rPr>
          <w:sz w:val="28"/>
          <w:szCs w:val="28"/>
        </w:rPr>
        <w:t>нии тарифов на тепловую энергию</w:t>
      </w:r>
      <w:r>
        <w:rPr>
          <w:sz w:val="28"/>
          <w:szCs w:val="28"/>
        </w:rPr>
        <w:br/>
        <w:t xml:space="preserve">Западно-Сибирская ТЭЦ </w:t>
      </w:r>
      <w:proofErr w:type="gramStart"/>
      <w:r>
        <w:rPr>
          <w:sz w:val="28"/>
          <w:szCs w:val="28"/>
        </w:rPr>
        <w:t>-  филиала</w:t>
      </w:r>
      <w:proofErr w:type="gramEnd"/>
      <w:r>
        <w:rPr>
          <w:sz w:val="28"/>
          <w:szCs w:val="28"/>
        </w:rPr>
        <w:t xml:space="preserve"> АО «ЕВРАЗ ЗСМК» (г. Новокузнецк)</w:t>
      </w:r>
    </w:p>
    <w:p w:rsidR="00232056" w:rsidRDefault="00232056" w:rsidP="00232056">
      <w:pPr>
        <w:spacing w:line="276" w:lineRule="auto"/>
        <w:ind w:firstLine="360"/>
        <w:jc w:val="both"/>
        <w:rPr>
          <w:sz w:val="28"/>
          <w:szCs w:val="28"/>
        </w:rPr>
      </w:pPr>
    </w:p>
    <w:p w:rsidR="00232056" w:rsidRDefault="00232056" w:rsidP="00232056">
      <w:pPr>
        <w:spacing w:line="276" w:lineRule="auto"/>
        <w:ind w:firstLine="360"/>
        <w:jc w:val="both"/>
        <w:rPr>
          <w:sz w:val="28"/>
          <w:szCs w:val="28"/>
        </w:rPr>
      </w:pPr>
    </w:p>
    <w:p w:rsidR="00232056" w:rsidRPr="00F46D0D" w:rsidRDefault="00232056" w:rsidP="00232056">
      <w:pPr>
        <w:spacing w:line="276" w:lineRule="auto"/>
        <w:ind w:firstLine="360"/>
        <w:jc w:val="both"/>
        <w:rPr>
          <w:sz w:val="28"/>
          <w:szCs w:val="28"/>
        </w:rPr>
      </w:pPr>
      <w:r w:rsidRPr="00F46D0D">
        <w:rPr>
          <w:sz w:val="28"/>
          <w:szCs w:val="28"/>
        </w:rPr>
        <w:t xml:space="preserve">Вид деятельности: </w:t>
      </w:r>
      <w:r>
        <w:rPr>
          <w:sz w:val="28"/>
          <w:szCs w:val="28"/>
        </w:rPr>
        <w:t>т</w:t>
      </w:r>
      <w:r w:rsidRPr="00F46D0D">
        <w:rPr>
          <w:sz w:val="28"/>
          <w:szCs w:val="28"/>
        </w:rPr>
        <w:t xml:space="preserve">еплоснабжение </w:t>
      </w:r>
    </w:p>
    <w:p w:rsidR="00232056" w:rsidRPr="00F46D0D" w:rsidRDefault="00232056" w:rsidP="00232056">
      <w:pPr>
        <w:spacing w:line="276" w:lineRule="auto"/>
        <w:ind w:left="360"/>
        <w:jc w:val="both"/>
        <w:rPr>
          <w:sz w:val="28"/>
          <w:szCs w:val="28"/>
        </w:rPr>
      </w:pPr>
      <w:r>
        <w:rPr>
          <w:sz w:val="28"/>
          <w:szCs w:val="28"/>
        </w:rPr>
        <w:t>Вид тарифа: тепловая энергия</w:t>
      </w:r>
    </w:p>
    <w:p w:rsidR="00232056" w:rsidRPr="00F46D0D" w:rsidRDefault="00232056" w:rsidP="00232056">
      <w:pPr>
        <w:spacing w:line="276" w:lineRule="auto"/>
        <w:ind w:left="360"/>
        <w:jc w:val="both"/>
        <w:rPr>
          <w:sz w:val="28"/>
          <w:szCs w:val="28"/>
        </w:rPr>
      </w:pPr>
      <w:r w:rsidRPr="00F46D0D">
        <w:rPr>
          <w:sz w:val="28"/>
          <w:szCs w:val="28"/>
        </w:rPr>
        <w:t>Для потребителей</w:t>
      </w:r>
      <w:r>
        <w:rPr>
          <w:sz w:val="28"/>
          <w:szCs w:val="28"/>
        </w:rPr>
        <w:t>:</w:t>
      </w:r>
      <w:r w:rsidRPr="00F46D0D">
        <w:rPr>
          <w:sz w:val="28"/>
          <w:szCs w:val="28"/>
        </w:rPr>
        <w:t xml:space="preserve"> </w:t>
      </w:r>
      <w:r>
        <w:rPr>
          <w:sz w:val="28"/>
          <w:szCs w:val="28"/>
        </w:rPr>
        <w:t>г. Новокузенцк</w:t>
      </w:r>
    </w:p>
    <w:p w:rsidR="00232056" w:rsidRDefault="00232056" w:rsidP="00232056">
      <w:pPr>
        <w:ind w:left="360"/>
        <w:jc w:val="center"/>
        <w:rPr>
          <w:sz w:val="23"/>
          <w:szCs w:val="23"/>
        </w:rPr>
        <w:sectPr w:rsidR="00232056" w:rsidSect="00232056">
          <w:footerReference w:type="default" r:id="rId84"/>
          <w:pgSz w:w="11906" w:h="16838"/>
          <w:pgMar w:top="1134" w:right="850" w:bottom="1134" w:left="1701" w:header="708" w:footer="708" w:gutter="0"/>
          <w:cols w:space="708"/>
          <w:titlePg/>
          <w:docGrid w:linePitch="360"/>
        </w:sectPr>
      </w:pPr>
    </w:p>
    <w:p w:rsidR="00232056" w:rsidRPr="006E78D6" w:rsidRDefault="00232056" w:rsidP="00232056">
      <w:pPr>
        <w:spacing w:line="276" w:lineRule="auto"/>
        <w:jc w:val="center"/>
        <w:rPr>
          <w:sz w:val="28"/>
          <w:szCs w:val="28"/>
        </w:rPr>
      </w:pPr>
      <w:r w:rsidRPr="006E78D6">
        <w:rPr>
          <w:sz w:val="28"/>
          <w:szCs w:val="28"/>
        </w:rPr>
        <w:lastRenderedPageBreak/>
        <w:t>Основные показатели, используемые при расчете тарифов:</w:t>
      </w:r>
    </w:p>
    <w:p w:rsidR="00232056" w:rsidRPr="006E78D6" w:rsidRDefault="00232056" w:rsidP="00B20DA8">
      <w:pPr>
        <w:numPr>
          <w:ilvl w:val="0"/>
          <w:numId w:val="28"/>
        </w:numPr>
        <w:spacing w:line="276" w:lineRule="auto"/>
        <w:ind w:left="284"/>
        <w:jc w:val="center"/>
        <w:rPr>
          <w:sz w:val="28"/>
          <w:szCs w:val="28"/>
        </w:rPr>
      </w:pPr>
      <w:r w:rsidRPr="006E78D6">
        <w:rPr>
          <w:sz w:val="28"/>
          <w:szCs w:val="28"/>
        </w:rPr>
        <w:t>Физические показатели:</w:t>
      </w:r>
    </w:p>
    <w:tbl>
      <w:tblPr>
        <w:tblW w:w="9645" w:type="dxa"/>
        <w:tblInd w:w="108" w:type="dxa"/>
        <w:tblLayout w:type="fixed"/>
        <w:tblLook w:val="04A0" w:firstRow="1" w:lastRow="0" w:firstColumn="1" w:lastColumn="0" w:noHBand="0" w:noVBand="1"/>
      </w:tblPr>
      <w:tblGrid>
        <w:gridCol w:w="3969"/>
        <w:gridCol w:w="1193"/>
        <w:gridCol w:w="1641"/>
        <w:gridCol w:w="1422"/>
        <w:gridCol w:w="1420"/>
      </w:tblGrid>
      <w:tr w:rsidR="00232056" w:rsidRPr="00F46D0D" w:rsidTr="00232056">
        <w:trPr>
          <w:trHeight w:val="1323"/>
        </w:trPr>
        <w:tc>
          <w:tcPr>
            <w:tcW w:w="3969" w:type="dxa"/>
            <w:tcBorders>
              <w:top w:val="single" w:sz="4" w:space="0" w:color="auto"/>
              <w:left w:val="single" w:sz="4" w:space="0" w:color="auto"/>
              <w:bottom w:val="single" w:sz="4" w:space="0" w:color="auto"/>
              <w:right w:val="single" w:sz="4" w:space="0" w:color="auto"/>
            </w:tcBorders>
            <w:noWrap/>
            <w:vAlign w:val="center"/>
            <w:hideMark/>
          </w:tcPr>
          <w:p w:rsidR="00232056" w:rsidRPr="00F46D0D" w:rsidRDefault="00232056" w:rsidP="00232056">
            <w:pPr>
              <w:jc w:val="center"/>
              <w:rPr>
                <w:bCs/>
                <w:sz w:val="20"/>
                <w:szCs w:val="20"/>
              </w:rPr>
            </w:pPr>
            <w:r w:rsidRPr="00F46D0D">
              <w:rPr>
                <w:bCs/>
                <w:sz w:val="20"/>
                <w:szCs w:val="20"/>
              </w:rPr>
              <w:t>Показатели</w:t>
            </w:r>
          </w:p>
        </w:tc>
        <w:tc>
          <w:tcPr>
            <w:tcW w:w="1193" w:type="dxa"/>
            <w:tcBorders>
              <w:top w:val="single" w:sz="4" w:space="0" w:color="auto"/>
              <w:left w:val="single" w:sz="4" w:space="0" w:color="auto"/>
              <w:bottom w:val="single" w:sz="4" w:space="0" w:color="auto"/>
              <w:right w:val="single" w:sz="4" w:space="0" w:color="auto"/>
            </w:tcBorders>
            <w:noWrap/>
            <w:vAlign w:val="center"/>
            <w:hideMark/>
          </w:tcPr>
          <w:p w:rsidR="00232056" w:rsidRPr="00F46D0D" w:rsidRDefault="00232056" w:rsidP="00232056">
            <w:pPr>
              <w:jc w:val="center"/>
              <w:rPr>
                <w:bCs/>
                <w:sz w:val="20"/>
                <w:szCs w:val="20"/>
              </w:rPr>
            </w:pPr>
            <w:r w:rsidRPr="00F46D0D">
              <w:rPr>
                <w:bCs/>
                <w:sz w:val="20"/>
                <w:szCs w:val="20"/>
              </w:rPr>
              <w:t>Ед. изм.</w:t>
            </w:r>
          </w:p>
        </w:tc>
        <w:tc>
          <w:tcPr>
            <w:tcW w:w="1641" w:type="dxa"/>
            <w:tcBorders>
              <w:top w:val="single" w:sz="4" w:space="0" w:color="auto"/>
              <w:left w:val="single" w:sz="4" w:space="0" w:color="auto"/>
              <w:bottom w:val="single" w:sz="4" w:space="0" w:color="auto"/>
              <w:right w:val="nil"/>
            </w:tcBorders>
            <w:shd w:val="clear" w:color="auto" w:fill="FFFFFF"/>
            <w:vAlign w:val="center"/>
            <w:hideMark/>
          </w:tcPr>
          <w:p w:rsidR="00232056" w:rsidRPr="00F46D0D" w:rsidRDefault="00232056" w:rsidP="00232056">
            <w:pPr>
              <w:jc w:val="center"/>
              <w:rPr>
                <w:bCs/>
                <w:sz w:val="20"/>
                <w:szCs w:val="20"/>
              </w:rPr>
            </w:pPr>
            <w:r>
              <w:rPr>
                <w:bCs/>
                <w:sz w:val="20"/>
                <w:szCs w:val="20"/>
              </w:rPr>
              <w:t>Утверждено РЭК КО на</w:t>
            </w:r>
            <w:r w:rsidRPr="00F46D0D">
              <w:rPr>
                <w:bCs/>
                <w:sz w:val="20"/>
                <w:szCs w:val="20"/>
              </w:rPr>
              <w:t xml:space="preserve"> </w:t>
            </w:r>
            <w:r>
              <w:rPr>
                <w:bCs/>
                <w:sz w:val="20"/>
                <w:szCs w:val="20"/>
              </w:rPr>
              <w:br/>
              <w:t>2018</w:t>
            </w:r>
            <w:r w:rsidRPr="00F46D0D">
              <w:rPr>
                <w:bCs/>
                <w:sz w:val="20"/>
                <w:szCs w:val="20"/>
              </w:rPr>
              <w:t xml:space="preserve"> год</w:t>
            </w:r>
          </w:p>
        </w:tc>
        <w:tc>
          <w:tcPr>
            <w:tcW w:w="1422" w:type="dxa"/>
            <w:tcBorders>
              <w:top w:val="single" w:sz="4" w:space="0" w:color="auto"/>
              <w:left w:val="single" w:sz="4" w:space="0" w:color="auto"/>
              <w:right w:val="single" w:sz="4" w:space="0" w:color="auto"/>
            </w:tcBorders>
            <w:vAlign w:val="center"/>
            <w:hideMark/>
          </w:tcPr>
          <w:p w:rsidR="00232056" w:rsidRPr="00F46D0D" w:rsidRDefault="00232056" w:rsidP="00232056">
            <w:pPr>
              <w:jc w:val="center"/>
              <w:rPr>
                <w:bCs/>
                <w:sz w:val="20"/>
                <w:szCs w:val="20"/>
              </w:rPr>
            </w:pPr>
            <w:r w:rsidRPr="00F46D0D">
              <w:rPr>
                <w:bCs/>
                <w:sz w:val="20"/>
                <w:szCs w:val="20"/>
              </w:rPr>
              <w:t xml:space="preserve">Предложение предприятия на </w:t>
            </w:r>
            <w:r>
              <w:rPr>
                <w:bCs/>
                <w:sz w:val="20"/>
                <w:szCs w:val="20"/>
              </w:rPr>
              <w:t>2019</w:t>
            </w:r>
            <w:r w:rsidRPr="00F46D0D">
              <w:rPr>
                <w:bCs/>
                <w:sz w:val="20"/>
                <w:szCs w:val="20"/>
              </w:rPr>
              <w:t xml:space="preserve"> год</w:t>
            </w:r>
          </w:p>
        </w:tc>
        <w:tc>
          <w:tcPr>
            <w:tcW w:w="1420" w:type="dxa"/>
            <w:tcBorders>
              <w:top w:val="single" w:sz="4" w:space="0" w:color="auto"/>
              <w:left w:val="single" w:sz="4" w:space="0" w:color="auto"/>
              <w:right w:val="single" w:sz="4" w:space="0" w:color="auto"/>
            </w:tcBorders>
            <w:vAlign w:val="center"/>
          </w:tcPr>
          <w:p w:rsidR="00232056" w:rsidRPr="00F46D0D" w:rsidRDefault="00232056" w:rsidP="00232056">
            <w:pPr>
              <w:jc w:val="center"/>
              <w:rPr>
                <w:bCs/>
                <w:sz w:val="20"/>
                <w:szCs w:val="20"/>
              </w:rPr>
            </w:pPr>
            <w:r w:rsidRPr="00F46D0D">
              <w:rPr>
                <w:bCs/>
                <w:sz w:val="20"/>
                <w:szCs w:val="20"/>
              </w:rPr>
              <w:t>Предложение экспертов на</w:t>
            </w:r>
            <w:r>
              <w:rPr>
                <w:bCs/>
                <w:sz w:val="20"/>
                <w:szCs w:val="20"/>
              </w:rPr>
              <w:t xml:space="preserve"> 2019 год</w:t>
            </w:r>
          </w:p>
        </w:tc>
      </w:tr>
      <w:tr w:rsidR="00232056" w:rsidRPr="00F46D0D" w:rsidTr="00232056">
        <w:trPr>
          <w:trHeight w:val="345"/>
        </w:trPr>
        <w:tc>
          <w:tcPr>
            <w:tcW w:w="9645" w:type="dxa"/>
            <w:gridSpan w:val="5"/>
            <w:tcBorders>
              <w:top w:val="single" w:sz="4" w:space="0" w:color="auto"/>
              <w:left w:val="single" w:sz="4" w:space="0" w:color="auto"/>
              <w:bottom w:val="single" w:sz="4" w:space="0" w:color="auto"/>
              <w:right w:val="single" w:sz="4" w:space="0" w:color="auto"/>
            </w:tcBorders>
            <w:vAlign w:val="center"/>
            <w:hideMark/>
          </w:tcPr>
          <w:p w:rsidR="00232056" w:rsidRPr="00F46D0D" w:rsidRDefault="00232056" w:rsidP="00232056">
            <w:pPr>
              <w:jc w:val="center"/>
              <w:rPr>
                <w:bCs/>
                <w:sz w:val="20"/>
                <w:szCs w:val="20"/>
              </w:rPr>
            </w:pPr>
            <w:r w:rsidRPr="00F46D0D">
              <w:rPr>
                <w:bCs/>
                <w:sz w:val="20"/>
                <w:szCs w:val="20"/>
              </w:rPr>
              <w:t>Производство и отпуск тепловой энергии (теплоносителя)</w:t>
            </w:r>
          </w:p>
        </w:tc>
      </w:tr>
      <w:tr w:rsidR="00232056" w:rsidRPr="00F46D0D" w:rsidTr="00232056">
        <w:trPr>
          <w:trHeight w:val="255"/>
        </w:trPr>
        <w:tc>
          <w:tcPr>
            <w:tcW w:w="3969" w:type="dxa"/>
            <w:tcBorders>
              <w:top w:val="single" w:sz="4" w:space="0" w:color="auto"/>
              <w:left w:val="single" w:sz="4" w:space="0" w:color="auto"/>
              <w:bottom w:val="single" w:sz="4" w:space="0" w:color="auto"/>
              <w:right w:val="single" w:sz="4" w:space="0" w:color="auto"/>
            </w:tcBorders>
            <w:noWrap/>
            <w:vAlign w:val="center"/>
            <w:hideMark/>
          </w:tcPr>
          <w:p w:rsidR="00232056" w:rsidRPr="00F46D0D" w:rsidRDefault="00232056" w:rsidP="00232056">
            <w:pPr>
              <w:rPr>
                <w:sz w:val="20"/>
                <w:szCs w:val="20"/>
              </w:rPr>
            </w:pPr>
            <w:r w:rsidRPr="00F46D0D">
              <w:rPr>
                <w:sz w:val="20"/>
                <w:szCs w:val="20"/>
              </w:rPr>
              <w:t>Количество котельных</w:t>
            </w:r>
          </w:p>
        </w:tc>
        <w:tc>
          <w:tcPr>
            <w:tcW w:w="1193" w:type="dxa"/>
            <w:tcBorders>
              <w:top w:val="single" w:sz="4" w:space="0" w:color="auto"/>
              <w:left w:val="nil"/>
              <w:bottom w:val="single" w:sz="4" w:space="0" w:color="auto"/>
              <w:right w:val="single" w:sz="4" w:space="0" w:color="auto"/>
            </w:tcBorders>
            <w:noWrap/>
            <w:vAlign w:val="center"/>
            <w:hideMark/>
          </w:tcPr>
          <w:p w:rsidR="00232056" w:rsidRPr="00F46D0D" w:rsidRDefault="00232056" w:rsidP="00232056">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232056" w:rsidRPr="00F46D0D" w:rsidRDefault="00232056" w:rsidP="00232056">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232056" w:rsidRPr="00F46D0D" w:rsidRDefault="00232056" w:rsidP="00232056">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255"/>
        </w:trPr>
        <w:tc>
          <w:tcPr>
            <w:tcW w:w="3969" w:type="dxa"/>
            <w:tcBorders>
              <w:top w:val="single" w:sz="4" w:space="0" w:color="auto"/>
              <w:left w:val="single" w:sz="4" w:space="0" w:color="auto"/>
              <w:bottom w:val="single" w:sz="4" w:space="0" w:color="auto"/>
              <w:right w:val="single" w:sz="4" w:space="0" w:color="auto"/>
            </w:tcBorders>
            <w:noWrap/>
            <w:vAlign w:val="center"/>
            <w:hideMark/>
          </w:tcPr>
          <w:p w:rsidR="00232056" w:rsidRPr="00F46D0D" w:rsidRDefault="00232056" w:rsidP="00232056">
            <w:pPr>
              <w:rPr>
                <w:sz w:val="20"/>
                <w:szCs w:val="20"/>
              </w:rPr>
            </w:pPr>
            <w:r w:rsidRPr="00F46D0D">
              <w:rPr>
                <w:sz w:val="20"/>
                <w:szCs w:val="20"/>
              </w:rPr>
              <w:t>В том числе мощностью, Гкал/ч:</w:t>
            </w:r>
          </w:p>
        </w:tc>
        <w:tc>
          <w:tcPr>
            <w:tcW w:w="1193" w:type="dxa"/>
            <w:tcBorders>
              <w:top w:val="single" w:sz="4" w:space="0" w:color="auto"/>
              <w:left w:val="nil"/>
              <w:bottom w:val="single" w:sz="4" w:space="0" w:color="auto"/>
              <w:right w:val="single" w:sz="4" w:space="0" w:color="auto"/>
            </w:tcBorders>
            <w:noWrap/>
            <w:vAlign w:val="center"/>
            <w:hideMark/>
          </w:tcPr>
          <w:p w:rsidR="00232056" w:rsidRPr="00F46D0D" w:rsidRDefault="00232056" w:rsidP="00232056">
            <w:pPr>
              <w:jc w:val="center"/>
              <w:rPr>
                <w:sz w:val="20"/>
                <w:szCs w:val="20"/>
              </w:rPr>
            </w:pPr>
            <w:r w:rsidRPr="00F46D0D">
              <w:rPr>
                <w:sz w:val="20"/>
                <w:szCs w:val="20"/>
              </w:rPr>
              <w:t> </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232056" w:rsidRPr="00F46D0D" w:rsidRDefault="00232056" w:rsidP="00232056">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232056" w:rsidRPr="00F46D0D" w:rsidRDefault="00232056" w:rsidP="00232056">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285"/>
        </w:trPr>
        <w:tc>
          <w:tcPr>
            <w:tcW w:w="3969" w:type="dxa"/>
            <w:tcBorders>
              <w:top w:val="single" w:sz="4" w:space="0" w:color="auto"/>
              <w:left w:val="single" w:sz="4" w:space="0" w:color="auto"/>
              <w:bottom w:val="single" w:sz="4" w:space="0" w:color="auto"/>
              <w:right w:val="single" w:sz="4" w:space="0" w:color="auto"/>
            </w:tcBorders>
            <w:noWrap/>
            <w:vAlign w:val="center"/>
            <w:hideMark/>
          </w:tcPr>
          <w:p w:rsidR="00232056" w:rsidRPr="00F46D0D" w:rsidRDefault="00232056" w:rsidP="00232056">
            <w:pPr>
              <w:rPr>
                <w:sz w:val="20"/>
                <w:szCs w:val="20"/>
              </w:rPr>
            </w:pPr>
            <w:r w:rsidRPr="00F46D0D">
              <w:rPr>
                <w:sz w:val="20"/>
                <w:szCs w:val="20"/>
              </w:rPr>
              <w:t xml:space="preserve"> -до 3,00</w:t>
            </w:r>
          </w:p>
        </w:tc>
        <w:tc>
          <w:tcPr>
            <w:tcW w:w="1193" w:type="dxa"/>
            <w:tcBorders>
              <w:top w:val="single" w:sz="4" w:space="0" w:color="auto"/>
              <w:left w:val="nil"/>
              <w:bottom w:val="single" w:sz="4" w:space="0" w:color="auto"/>
              <w:right w:val="single" w:sz="4" w:space="0" w:color="auto"/>
            </w:tcBorders>
            <w:noWrap/>
            <w:vAlign w:val="center"/>
            <w:hideMark/>
          </w:tcPr>
          <w:p w:rsidR="00232056" w:rsidRPr="00F46D0D" w:rsidRDefault="00232056" w:rsidP="00232056">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232056" w:rsidRPr="00F46D0D" w:rsidRDefault="00232056" w:rsidP="00232056">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232056" w:rsidRPr="00F46D0D" w:rsidRDefault="00232056" w:rsidP="00232056">
            <w:pPr>
              <w:jc w:val="right"/>
              <w:rPr>
                <w:sz w:val="20"/>
                <w:szCs w:val="20"/>
              </w:rPr>
            </w:pPr>
            <w:r w:rsidRPr="00F46D0D">
              <w:rPr>
                <w:sz w:val="20"/>
                <w:szCs w:val="20"/>
              </w:rPr>
              <w:t> </w:t>
            </w:r>
          </w:p>
        </w:tc>
        <w:tc>
          <w:tcPr>
            <w:tcW w:w="1420" w:type="dxa"/>
            <w:tcBorders>
              <w:top w:val="single" w:sz="4" w:space="0" w:color="auto"/>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285"/>
        </w:trPr>
        <w:tc>
          <w:tcPr>
            <w:tcW w:w="3969" w:type="dxa"/>
            <w:tcBorders>
              <w:top w:val="single" w:sz="4" w:space="0" w:color="auto"/>
              <w:left w:val="single" w:sz="4" w:space="0" w:color="auto"/>
              <w:bottom w:val="single" w:sz="4" w:space="0" w:color="auto"/>
              <w:right w:val="single" w:sz="4" w:space="0" w:color="auto"/>
            </w:tcBorders>
            <w:noWrap/>
            <w:vAlign w:val="center"/>
            <w:hideMark/>
          </w:tcPr>
          <w:p w:rsidR="00232056" w:rsidRPr="00F46D0D" w:rsidRDefault="00232056" w:rsidP="00232056">
            <w:pPr>
              <w:rPr>
                <w:sz w:val="20"/>
                <w:szCs w:val="20"/>
              </w:rPr>
            </w:pPr>
            <w:r w:rsidRPr="00F46D0D">
              <w:rPr>
                <w:sz w:val="20"/>
                <w:szCs w:val="20"/>
              </w:rPr>
              <w:t>-от 3,00 до 20,00</w:t>
            </w:r>
          </w:p>
        </w:tc>
        <w:tc>
          <w:tcPr>
            <w:tcW w:w="1193" w:type="dxa"/>
            <w:tcBorders>
              <w:top w:val="single" w:sz="4" w:space="0" w:color="auto"/>
              <w:left w:val="nil"/>
              <w:bottom w:val="single" w:sz="4" w:space="0" w:color="auto"/>
              <w:right w:val="single" w:sz="4" w:space="0" w:color="auto"/>
            </w:tcBorders>
            <w:noWrap/>
            <w:vAlign w:val="center"/>
            <w:hideMark/>
          </w:tcPr>
          <w:p w:rsidR="00232056" w:rsidRPr="00F46D0D" w:rsidRDefault="00232056" w:rsidP="00232056">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232056" w:rsidRPr="00F46D0D" w:rsidRDefault="00232056" w:rsidP="00232056">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232056" w:rsidRPr="00F46D0D" w:rsidRDefault="00232056" w:rsidP="00232056">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285"/>
        </w:trPr>
        <w:tc>
          <w:tcPr>
            <w:tcW w:w="3969" w:type="dxa"/>
            <w:tcBorders>
              <w:top w:val="single" w:sz="4" w:space="0" w:color="auto"/>
              <w:left w:val="single" w:sz="4" w:space="0" w:color="auto"/>
              <w:bottom w:val="single" w:sz="4" w:space="0" w:color="auto"/>
              <w:right w:val="single" w:sz="4" w:space="0" w:color="auto"/>
            </w:tcBorders>
            <w:noWrap/>
            <w:vAlign w:val="center"/>
            <w:hideMark/>
          </w:tcPr>
          <w:p w:rsidR="00232056" w:rsidRPr="00F46D0D" w:rsidRDefault="00232056" w:rsidP="00232056">
            <w:pPr>
              <w:rPr>
                <w:sz w:val="20"/>
                <w:szCs w:val="20"/>
              </w:rPr>
            </w:pPr>
            <w:r w:rsidRPr="00F46D0D">
              <w:rPr>
                <w:sz w:val="20"/>
                <w:szCs w:val="20"/>
              </w:rPr>
              <w:t>-от 20,00 до 100,00</w:t>
            </w:r>
          </w:p>
        </w:tc>
        <w:tc>
          <w:tcPr>
            <w:tcW w:w="1193" w:type="dxa"/>
            <w:tcBorders>
              <w:top w:val="single" w:sz="4" w:space="0" w:color="auto"/>
              <w:left w:val="nil"/>
              <w:bottom w:val="single" w:sz="4" w:space="0" w:color="auto"/>
              <w:right w:val="single" w:sz="4" w:space="0" w:color="auto"/>
            </w:tcBorders>
            <w:noWrap/>
            <w:vAlign w:val="center"/>
            <w:hideMark/>
          </w:tcPr>
          <w:p w:rsidR="00232056" w:rsidRPr="00F46D0D" w:rsidRDefault="00232056" w:rsidP="00232056">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232056" w:rsidRPr="00F46D0D" w:rsidRDefault="00232056" w:rsidP="00232056">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232056" w:rsidRPr="00F46D0D" w:rsidRDefault="00232056" w:rsidP="00232056">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255"/>
        </w:trPr>
        <w:tc>
          <w:tcPr>
            <w:tcW w:w="3969" w:type="dxa"/>
            <w:tcBorders>
              <w:top w:val="single" w:sz="4" w:space="0" w:color="auto"/>
              <w:left w:val="single" w:sz="4" w:space="0" w:color="auto"/>
              <w:bottom w:val="single" w:sz="4" w:space="0" w:color="auto"/>
              <w:right w:val="single" w:sz="4" w:space="0" w:color="auto"/>
            </w:tcBorders>
            <w:hideMark/>
          </w:tcPr>
          <w:p w:rsidR="00232056" w:rsidRPr="00F46D0D" w:rsidRDefault="00232056" w:rsidP="00232056">
            <w:pPr>
              <w:rPr>
                <w:sz w:val="20"/>
                <w:szCs w:val="20"/>
              </w:rPr>
            </w:pPr>
            <w:r w:rsidRPr="00F46D0D">
              <w:rPr>
                <w:sz w:val="20"/>
                <w:szCs w:val="20"/>
              </w:rPr>
              <w:t>Нормативная выработка</w:t>
            </w:r>
          </w:p>
        </w:tc>
        <w:tc>
          <w:tcPr>
            <w:tcW w:w="1193" w:type="dxa"/>
            <w:tcBorders>
              <w:top w:val="single" w:sz="4" w:space="0" w:color="auto"/>
              <w:left w:val="nil"/>
              <w:bottom w:val="single" w:sz="4" w:space="0" w:color="auto"/>
              <w:right w:val="single" w:sz="4" w:space="0" w:color="auto"/>
            </w:tcBorders>
            <w:hideMark/>
          </w:tcPr>
          <w:p w:rsidR="00232056" w:rsidRPr="00F46D0D" w:rsidRDefault="00232056" w:rsidP="00232056">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232056" w:rsidRPr="00F46D0D" w:rsidRDefault="00232056" w:rsidP="00232056">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232056" w:rsidRPr="00F46D0D" w:rsidRDefault="00232056" w:rsidP="00232056">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r>
              <w:rPr>
                <w:sz w:val="20"/>
                <w:szCs w:val="20"/>
              </w:rPr>
              <w:t>2590516,00</w:t>
            </w:r>
          </w:p>
        </w:tc>
      </w:tr>
      <w:tr w:rsidR="00232056" w:rsidRPr="00F46D0D" w:rsidTr="00232056">
        <w:trPr>
          <w:trHeight w:val="255"/>
        </w:trPr>
        <w:tc>
          <w:tcPr>
            <w:tcW w:w="3969" w:type="dxa"/>
            <w:tcBorders>
              <w:top w:val="single" w:sz="4" w:space="0" w:color="auto"/>
              <w:left w:val="single" w:sz="4" w:space="0" w:color="auto"/>
              <w:bottom w:val="single" w:sz="4" w:space="0" w:color="auto"/>
              <w:right w:val="single" w:sz="4" w:space="0" w:color="auto"/>
            </w:tcBorders>
            <w:hideMark/>
          </w:tcPr>
          <w:p w:rsidR="00232056" w:rsidRPr="00F46D0D" w:rsidRDefault="00232056" w:rsidP="00232056">
            <w:pPr>
              <w:rPr>
                <w:sz w:val="20"/>
                <w:szCs w:val="20"/>
              </w:rPr>
            </w:pPr>
            <w:r w:rsidRPr="00F46D0D">
              <w:rPr>
                <w:sz w:val="20"/>
                <w:szCs w:val="20"/>
              </w:rPr>
              <w:t>Полезный отпуск</w:t>
            </w:r>
          </w:p>
        </w:tc>
        <w:tc>
          <w:tcPr>
            <w:tcW w:w="1193" w:type="dxa"/>
            <w:tcBorders>
              <w:top w:val="single" w:sz="4" w:space="0" w:color="auto"/>
              <w:left w:val="nil"/>
              <w:bottom w:val="single" w:sz="4" w:space="0" w:color="auto"/>
              <w:right w:val="single" w:sz="4" w:space="0" w:color="auto"/>
            </w:tcBorders>
            <w:hideMark/>
          </w:tcPr>
          <w:p w:rsidR="00232056" w:rsidRPr="00F46D0D" w:rsidRDefault="00232056" w:rsidP="00232056">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232056" w:rsidRPr="00F46D0D" w:rsidRDefault="00232056" w:rsidP="00232056">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232056" w:rsidRPr="00F46D0D" w:rsidRDefault="00232056" w:rsidP="00232056">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r>
              <w:rPr>
                <w:sz w:val="20"/>
                <w:szCs w:val="20"/>
              </w:rPr>
              <w:t>2587421,58</w:t>
            </w:r>
          </w:p>
        </w:tc>
      </w:tr>
      <w:tr w:rsidR="00232056" w:rsidRPr="00F46D0D" w:rsidTr="00232056">
        <w:trPr>
          <w:trHeight w:val="315"/>
        </w:trPr>
        <w:tc>
          <w:tcPr>
            <w:tcW w:w="3969" w:type="dxa"/>
            <w:tcBorders>
              <w:top w:val="single" w:sz="4" w:space="0" w:color="auto"/>
              <w:left w:val="single" w:sz="4" w:space="0" w:color="auto"/>
              <w:bottom w:val="single" w:sz="4" w:space="0" w:color="auto"/>
              <w:right w:val="single" w:sz="4" w:space="0" w:color="auto"/>
            </w:tcBorders>
            <w:hideMark/>
          </w:tcPr>
          <w:p w:rsidR="00232056" w:rsidRPr="00F46D0D" w:rsidRDefault="00232056" w:rsidP="00232056">
            <w:pPr>
              <w:rPr>
                <w:sz w:val="20"/>
                <w:szCs w:val="20"/>
              </w:rPr>
            </w:pPr>
            <w:r w:rsidRPr="00F46D0D">
              <w:rPr>
                <w:sz w:val="20"/>
                <w:szCs w:val="20"/>
              </w:rPr>
              <w:t>Отпуск жилищным организациям</w:t>
            </w:r>
          </w:p>
        </w:tc>
        <w:tc>
          <w:tcPr>
            <w:tcW w:w="1193" w:type="dxa"/>
            <w:tcBorders>
              <w:top w:val="single" w:sz="4" w:space="0" w:color="auto"/>
              <w:left w:val="nil"/>
              <w:bottom w:val="single" w:sz="4" w:space="0" w:color="auto"/>
              <w:right w:val="single" w:sz="4" w:space="0" w:color="auto"/>
            </w:tcBorders>
            <w:hideMark/>
          </w:tcPr>
          <w:p w:rsidR="00232056" w:rsidRPr="00F46D0D" w:rsidRDefault="00232056" w:rsidP="00232056">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tcPr>
          <w:p w:rsidR="00232056" w:rsidRPr="00F46D0D" w:rsidRDefault="00232056" w:rsidP="00232056">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tcPr>
          <w:p w:rsidR="00232056" w:rsidRPr="00F46D0D" w:rsidRDefault="00232056" w:rsidP="00232056">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255"/>
        </w:trPr>
        <w:tc>
          <w:tcPr>
            <w:tcW w:w="3969" w:type="dxa"/>
            <w:tcBorders>
              <w:top w:val="single" w:sz="4" w:space="0" w:color="auto"/>
              <w:left w:val="single" w:sz="4" w:space="0" w:color="auto"/>
              <w:bottom w:val="single" w:sz="4" w:space="0" w:color="auto"/>
              <w:right w:val="single" w:sz="4" w:space="0" w:color="auto"/>
            </w:tcBorders>
            <w:hideMark/>
          </w:tcPr>
          <w:p w:rsidR="00232056" w:rsidRPr="00F46D0D" w:rsidRDefault="00232056" w:rsidP="00232056">
            <w:pPr>
              <w:rPr>
                <w:sz w:val="20"/>
                <w:szCs w:val="20"/>
              </w:rPr>
            </w:pPr>
            <w:r w:rsidRPr="00F46D0D">
              <w:rPr>
                <w:sz w:val="20"/>
                <w:szCs w:val="20"/>
              </w:rPr>
              <w:t>Отпуск бюджетным потребителям</w:t>
            </w:r>
          </w:p>
        </w:tc>
        <w:tc>
          <w:tcPr>
            <w:tcW w:w="1193" w:type="dxa"/>
            <w:tcBorders>
              <w:top w:val="single" w:sz="4" w:space="0" w:color="auto"/>
              <w:left w:val="nil"/>
              <w:bottom w:val="single" w:sz="4" w:space="0" w:color="auto"/>
              <w:right w:val="single" w:sz="4" w:space="0" w:color="auto"/>
            </w:tcBorders>
            <w:hideMark/>
          </w:tcPr>
          <w:p w:rsidR="00232056" w:rsidRPr="00F46D0D" w:rsidRDefault="00232056" w:rsidP="00232056">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tcPr>
          <w:p w:rsidR="00232056" w:rsidRPr="00F46D0D" w:rsidRDefault="00232056" w:rsidP="00232056">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tcPr>
          <w:p w:rsidR="00232056" w:rsidRPr="00F46D0D" w:rsidRDefault="00232056" w:rsidP="00232056">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hideMark/>
          </w:tcPr>
          <w:p w:rsidR="00232056" w:rsidRPr="00F46D0D" w:rsidRDefault="00232056" w:rsidP="00232056">
            <w:pPr>
              <w:rPr>
                <w:sz w:val="20"/>
                <w:szCs w:val="20"/>
              </w:rPr>
            </w:pPr>
            <w:r w:rsidRPr="00F46D0D">
              <w:rPr>
                <w:sz w:val="20"/>
                <w:szCs w:val="20"/>
              </w:rPr>
              <w:t>Отпуск иным потребителям, всего, в том числе</w:t>
            </w:r>
          </w:p>
        </w:tc>
        <w:tc>
          <w:tcPr>
            <w:tcW w:w="1193" w:type="dxa"/>
            <w:tcBorders>
              <w:top w:val="nil"/>
              <w:left w:val="nil"/>
              <w:bottom w:val="single" w:sz="4" w:space="0" w:color="auto"/>
              <w:right w:val="single" w:sz="4" w:space="0" w:color="auto"/>
            </w:tcBorders>
            <w:hideMark/>
          </w:tcPr>
          <w:p w:rsidR="00232056" w:rsidRPr="00F46D0D" w:rsidRDefault="00232056" w:rsidP="00232056">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tcPr>
          <w:p w:rsidR="00232056" w:rsidRPr="00F46D0D" w:rsidRDefault="00232056" w:rsidP="00232056">
            <w:pPr>
              <w:jc w:val="right"/>
              <w:rPr>
                <w:sz w:val="20"/>
                <w:szCs w:val="20"/>
              </w:rPr>
            </w:pPr>
          </w:p>
        </w:tc>
        <w:tc>
          <w:tcPr>
            <w:tcW w:w="1422" w:type="dxa"/>
            <w:tcBorders>
              <w:top w:val="nil"/>
              <w:left w:val="nil"/>
              <w:bottom w:val="single" w:sz="4" w:space="0" w:color="auto"/>
              <w:right w:val="single" w:sz="8" w:space="0" w:color="auto"/>
            </w:tcBorders>
            <w:shd w:val="clear" w:color="auto" w:fill="FFFFFF"/>
            <w:noWrap/>
          </w:tcPr>
          <w:p w:rsidR="00232056" w:rsidRPr="00F46D0D" w:rsidRDefault="00232056" w:rsidP="00232056">
            <w:pPr>
              <w:jc w:val="right"/>
              <w:rPr>
                <w:sz w:val="20"/>
                <w:szCs w:val="20"/>
              </w:rPr>
            </w:pPr>
          </w:p>
        </w:tc>
        <w:tc>
          <w:tcPr>
            <w:tcW w:w="1420" w:type="dxa"/>
            <w:tcBorders>
              <w:top w:val="nil"/>
              <w:left w:val="nil"/>
              <w:bottom w:val="single" w:sz="4" w:space="0" w:color="auto"/>
              <w:right w:val="single" w:sz="8" w:space="0" w:color="auto"/>
            </w:tcBorders>
            <w:shd w:val="clear" w:color="auto" w:fill="FFFFFF"/>
          </w:tcPr>
          <w:p w:rsidR="00232056" w:rsidRPr="00F46D0D" w:rsidRDefault="00232056" w:rsidP="00232056">
            <w:pPr>
              <w:jc w:val="right"/>
              <w:rPr>
                <w:sz w:val="20"/>
                <w:szCs w:val="20"/>
              </w:rPr>
            </w:pPr>
            <w:r>
              <w:rPr>
                <w:sz w:val="20"/>
                <w:szCs w:val="20"/>
              </w:rPr>
              <w:t>1658948,58</w:t>
            </w: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hideMark/>
          </w:tcPr>
          <w:p w:rsidR="00232056" w:rsidRPr="00F46D0D" w:rsidRDefault="00232056" w:rsidP="00232056">
            <w:pPr>
              <w:rPr>
                <w:sz w:val="20"/>
                <w:szCs w:val="20"/>
              </w:rPr>
            </w:pPr>
            <w:r>
              <w:rPr>
                <w:sz w:val="20"/>
                <w:szCs w:val="20"/>
              </w:rPr>
              <w:t>Передача тепловой энергии</w:t>
            </w:r>
          </w:p>
        </w:tc>
        <w:tc>
          <w:tcPr>
            <w:tcW w:w="1193" w:type="dxa"/>
            <w:tcBorders>
              <w:top w:val="nil"/>
              <w:left w:val="nil"/>
              <w:bottom w:val="single" w:sz="4" w:space="0" w:color="auto"/>
              <w:right w:val="single" w:sz="4" w:space="0" w:color="auto"/>
            </w:tcBorders>
          </w:tcPr>
          <w:p w:rsidR="00232056" w:rsidRPr="00F46D0D" w:rsidRDefault="00232056" w:rsidP="00232056">
            <w:pPr>
              <w:jc w:val="center"/>
              <w:rPr>
                <w:sz w:val="20"/>
                <w:szCs w:val="20"/>
              </w:rPr>
            </w:pPr>
          </w:p>
        </w:tc>
        <w:tc>
          <w:tcPr>
            <w:tcW w:w="1641" w:type="dxa"/>
            <w:tcBorders>
              <w:top w:val="nil"/>
              <w:left w:val="nil"/>
              <w:bottom w:val="single" w:sz="4" w:space="0" w:color="auto"/>
              <w:right w:val="single" w:sz="4" w:space="0" w:color="auto"/>
            </w:tcBorders>
            <w:shd w:val="clear" w:color="auto" w:fill="FFFFFF"/>
            <w:noWrap/>
          </w:tcPr>
          <w:p w:rsidR="00232056" w:rsidRPr="00F46D0D" w:rsidRDefault="00232056" w:rsidP="00232056">
            <w:pPr>
              <w:jc w:val="right"/>
              <w:rPr>
                <w:sz w:val="20"/>
                <w:szCs w:val="20"/>
              </w:rPr>
            </w:pPr>
          </w:p>
        </w:tc>
        <w:tc>
          <w:tcPr>
            <w:tcW w:w="1422" w:type="dxa"/>
            <w:tcBorders>
              <w:top w:val="nil"/>
              <w:left w:val="nil"/>
              <w:bottom w:val="single" w:sz="4" w:space="0" w:color="auto"/>
              <w:right w:val="single" w:sz="8" w:space="0" w:color="auto"/>
            </w:tcBorders>
            <w:shd w:val="clear" w:color="auto" w:fill="FFFFFF"/>
            <w:noWrap/>
          </w:tcPr>
          <w:p w:rsidR="00232056" w:rsidRPr="00F46D0D" w:rsidRDefault="00232056" w:rsidP="00232056">
            <w:pPr>
              <w:jc w:val="right"/>
              <w:rPr>
                <w:sz w:val="20"/>
                <w:szCs w:val="20"/>
              </w:rPr>
            </w:pPr>
          </w:p>
        </w:tc>
        <w:tc>
          <w:tcPr>
            <w:tcW w:w="1420" w:type="dxa"/>
            <w:tcBorders>
              <w:top w:val="nil"/>
              <w:left w:val="nil"/>
              <w:bottom w:val="single" w:sz="4" w:space="0" w:color="auto"/>
              <w:right w:val="single" w:sz="8"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noWrap/>
            <w:vAlign w:val="bottom"/>
            <w:hideMark/>
          </w:tcPr>
          <w:p w:rsidR="00232056" w:rsidRPr="00F46D0D" w:rsidRDefault="00232056" w:rsidP="00232056">
            <w:pPr>
              <w:rPr>
                <w:sz w:val="20"/>
                <w:szCs w:val="20"/>
              </w:rPr>
            </w:pPr>
            <w:r w:rsidRPr="00F46D0D">
              <w:rPr>
                <w:sz w:val="20"/>
                <w:szCs w:val="20"/>
              </w:rPr>
              <w:t>Отпуск на производственные нужды</w:t>
            </w:r>
          </w:p>
        </w:tc>
        <w:tc>
          <w:tcPr>
            <w:tcW w:w="1193" w:type="dxa"/>
            <w:tcBorders>
              <w:top w:val="nil"/>
              <w:left w:val="nil"/>
              <w:bottom w:val="single" w:sz="4" w:space="0" w:color="auto"/>
              <w:right w:val="single" w:sz="4" w:space="0" w:color="auto"/>
            </w:tcBorders>
            <w:hideMark/>
          </w:tcPr>
          <w:p w:rsidR="00232056" w:rsidRPr="00F46D0D" w:rsidRDefault="00232056" w:rsidP="00232056">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tcPr>
          <w:p w:rsidR="00232056" w:rsidRPr="00F46D0D" w:rsidRDefault="00232056" w:rsidP="00232056">
            <w:pPr>
              <w:jc w:val="right"/>
              <w:rPr>
                <w:sz w:val="20"/>
                <w:szCs w:val="20"/>
              </w:rPr>
            </w:pPr>
          </w:p>
        </w:tc>
        <w:tc>
          <w:tcPr>
            <w:tcW w:w="1422" w:type="dxa"/>
            <w:tcBorders>
              <w:top w:val="nil"/>
              <w:left w:val="nil"/>
              <w:bottom w:val="single" w:sz="4" w:space="0" w:color="auto"/>
              <w:right w:val="single" w:sz="8" w:space="0" w:color="auto"/>
            </w:tcBorders>
            <w:shd w:val="clear" w:color="auto" w:fill="FFFFFF"/>
            <w:noWrap/>
          </w:tcPr>
          <w:p w:rsidR="00232056" w:rsidRPr="00F46D0D" w:rsidRDefault="00232056" w:rsidP="00232056">
            <w:pPr>
              <w:jc w:val="right"/>
              <w:rPr>
                <w:sz w:val="20"/>
                <w:szCs w:val="20"/>
              </w:rPr>
            </w:pPr>
          </w:p>
        </w:tc>
        <w:tc>
          <w:tcPr>
            <w:tcW w:w="1420" w:type="dxa"/>
            <w:tcBorders>
              <w:top w:val="nil"/>
              <w:left w:val="nil"/>
              <w:bottom w:val="single" w:sz="4" w:space="0" w:color="auto"/>
              <w:right w:val="single" w:sz="8" w:space="0" w:color="auto"/>
            </w:tcBorders>
            <w:shd w:val="clear" w:color="auto" w:fill="FFFFFF"/>
          </w:tcPr>
          <w:p w:rsidR="00232056" w:rsidRPr="00F46D0D" w:rsidRDefault="00232056" w:rsidP="00232056">
            <w:pPr>
              <w:jc w:val="right"/>
              <w:rPr>
                <w:sz w:val="20"/>
                <w:szCs w:val="20"/>
              </w:rPr>
            </w:pPr>
            <w:r>
              <w:rPr>
                <w:sz w:val="20"/>
                <w:szCs w:val="20"/>
              </w:rPr>
              <w:t>928473,00</w:t>
            </w:r>
          </w:p>
        </w:tc>
      </w:tr>
      <w:tr w:rsidR="00232056" w:rsidRPr="00F46D0D" w:rsidTr="00232056">
        <w:trPr>
          <w:trHeight w:val="270"/>
        </w:trPr>
        <w:tc>
          <w:tcPr>
            <w:tcW w:w="3969" w:type="dxa"/>
            <w:tcBorders>
              <w:top w:val="nil"/>
              <w:left w:val="single" w:sz="8" w:space="0" w:color="auto"/>
              <w:bottom w:val="single" w:sz="4" w:space="0" w:color="auto"/>
              <w:right w:val="single" w:sz="4" w:space="0" w:color="auto"/>
            </w:tcBorders>
            <w:noWrap/>
            <w:vAlign w:val="bottom"/>
            <w:hideMark/>
          </w:tcPr>
          <w:p w:rsidR="00232056" w:rsidRPr="00F46D0D" w:rsidRDefault="00232056" w:rsidP="00232056">
            <w:pPr>
              <w:rPr>
                <w:sz w:val="20"/>
                <w:szCs w:val="20"/>
              </w:rPr>
            </w:pPr>
            <w:r w:rsidRPr="00F46D0D">
              <w:rPr>
                <w:sz w:val="20"/>
                <w:szCs w:val="20"/>
              </w:rPr>
              <w:t>Отпуск на потребительский рынок</w:t>
            </w:r>
          </w:p>
        </w:tc>
        <w:tc>
          <w:tcPr>
            <w:tcW w:w="1193" w:type="dxa"/>
            <w:tcBorders>
              <w:top w:val="nil"/>
              <w:left w:val="nil"/>
              <w:bottom w:val="single" w:sz="4" w:space="0" w:color="auto"/>
              <w:right w:val="single" w:sz="4" w:space="0" w:color="auto"/>
            </w:tcBorders>
            <w:hideMark/>
          </w:tcPr>
          <w:p w:rsidR="00232056" w:rsidRPr="00F46D0D" w:rsidRDefault="00232056" w:rsidP="00232056">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tcPr>
          <w:p w:rsidR="00232056" w:rsidRPr="00F46D0D" w:rsidRDefault="00232056" w:rsidP="00232056">
            <w:pPr>
              <w:jc w:val="right"/>
              <w:rPr>
                <w:sz w:val="20"/>
                <w:szCs w:val="20"/>
              </w:rPr>
            </w:pPr>
          </w:p>
        </w:tc>
        <w:tc>
          <w:tcPr>
            <w:tcW w:w="1422" w:type="dxa"/>
            <w:tcBorders>
              <w:top w:val="nil"/>
              <w:left w:val="nil"/>
              <w:bottom w:val="single" w:sz="4" w:space="0" w:color="auto"/>
              <w:right w:val="single" w:sz="8" w:space="0" w:color="auto"/>
            </w:tcBorders>
            <w:shd w:val="clear" w:color="auto" w:fill="FFFFFF"/>
            <w:noWrap/>
          </w:tcPr>
          <w:p w:rsidR="00232056" w:rsidRPr="00F46D0D" w:rsidRDefault="00232056" w:rsidP="00232056">
            <w:pPr>
              <w:jc w:val="right"/>
              <w:rPr>
                <w:sz w:val="20"/>
                <w:szCs w:val="20"/>
              </w:rPr>
            </w:pPr>
          </w:p>
        </w:tc>
        <w:tc>
          <w:tcPr>
            <w:tcW w:w="1420" w:type="dxa"/>
            <w:tcBorders>
              <w:top w:val="nil"/>
              <w:left w:val="nil"/>
              <w:bottom w:val="single" w:sz="4" w:space="0" w:color="auto"/>
              <w:right w:val="single" w:sz="8" w:space="0" w:color="auto"/>
            </w:tcBorders>
            <w:shd w:val="clear" w:color="auto" w:fill="FFFFFF"/>
          </w:tcPr>
          <w:p w:rsidR="00232056" w:rsidRPr="00F46D0D" w:rsidRDefault="00232056" w:rsidP="00232056">
            <w:pPr>
              <w:jc w:val="right"/>
              <w:rPr>
                <w:sz w:val="20"/>
                <w:szCs w:val="20"/>
              </w:rPr>
            </w:pPr>
            <w:r>
              <w:rPr>
                <w:sz w:val="20"/>
                <w:szCs w:val="20"/>
              </w:rPr>
              <w:t>1658948,58</w:t>
            </w: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noWrap/>
            <w:vAlign w:val="bottom"/>
            <w:hideMark/>
          </w:tcPr>
          <w:p w:rsidR="00232056" w:rsidRPr="00F46D0D" w:rsidRDefault="00232056" w:rsidP="00232056">
            <w:pPr>
              <w:rPr>
                <w:sz w:val="20"/>
                <w:szCs w:val="20"/>
              </w:rPr>
            </w:pPr>
            <w:r w:rsidRPr="00F46D0D">
              <w:rPr>
                <w:sz w:val="20"/>
                <w:szCs w:val="20"/>
              </w:rPr>
              <w:t>Расход на собственные нужды</w:t>
            </w:r>
          </w:p>
        </w:tc>
        <w:tc>
          <w:tcPr>
            <w:tcW w:w="1193" w:type="dxa"/>
            <w:tcBorders>
              <w:top w:val="nil"/>
              <w:left w:val="nil"/>
              <w:bottom w:val="single" w:sz="4" w:space="0" w:color="auto"/>
              <w:right w:val="single" w:sz="4" w:space="0" w:color="auto"/>
            </w:tcBorders>
            <w:hideMark/>
          </w:tcPr>
          <w:p w:rsidR="00232056" w:rsidRPr="00F46D0D" w:rsidRDefault="00232056" w:rsidP="00232056">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tcPr>
          <w:p w:rsidR="00232056" w:rsidRPr="00F46D0D" w:rsidRDefault="00232056" w:rsidP="00232056">
            <w:pPr>
              <w:jc w:val="right"/>
              <w:rPr>
                <w:sz w:val="20"/>
                <w:szCs w:val="20"/>
              </w:rPr>
            </w:pPr>
          </w:p>
        </w:tc>
        <w:tc>
          <w:tcPr>
            <w:tcW w:w="1422" w:type="dxa"/>
            <w:tcBorders>
              <w:top w:val="nil"/>
              <w:left w:val="nil"/>
              <w:bottom w:val="single" w:sz="4" w:space="0" w:color="auto"/>
              <w:right w:val="single" w:sz="8" w:space="0" w:color="auto"/>
            </w:tcBorders>
            <w:shd w:val="clear" w:color="auto" w:fill="FFFFFF"/>
            <w:noWrap/>
          </w:tcPr>
          <w:p w:rsidR="00232056" w:rsidRPr="00F46D0D" w:rsidRDefault="00232056" w:rsidP="00232056">
            <w:pPr>
              <w:jc w:val="right"/>
              <w:rPr>
                <w:sz w:val="20"/>
                <w:szCs w:val="20"/>
              </w:rPr>
            </w:pPr>
          </w:p>
        </w:tc>
        <w:tc>
          <w:tcPr>
            <w:tcW w:w="1420" w:type="dxa"/>
            <w:tcBorders>
              <w:top w:val="nil"/>
              <w:left w:val="nil"/>
              <w:bottom w:val="single" w:sz="4" w:space="0" w:color="auto"/>
              <w:right w:val="single" w:sz="8" w:space="0" w:color="auto"/>
            </w:tcBorders>
            <w:shd w:val="clear" w:color="auto" w:fill="FFFFFF"/>
          </w:tcPr>
          <w:p w:rsidR="00232056" w:rsidRPr="00F46D0D" w:rsidRDefault="00232056" w:rsidP="00232056">
            <w:pPr>
              <w:jc w:val="right"/>
              <w:rPr>
                <w:sz w:val="20"/>
                <w:szCs w:val="20"/>
              </w:rPr>
            </w:pPr>
            <w:r>
              <w:rPr>
                <w:sz w:val="20"/>
                <w:szCs w:val="20"/>
              </w:rPr>
              <w:t>3094,43</w:t>
            </w:r>
          </w:p>
        </w:tc>
      </w:tr>
      <w:tr w:rsidR="00232056" w:rsidRPr="00F46D0D" w:rsidTr="00232056">
        <w:trPr>
          <w:trHeight w:val="523"/>
        </w:trPr>
        <w:tc>
          <w:tcPr>
            <w:tcW w:w="3969" w:type="dxa"/>
            <w:tcBorders>
              <w:top w:val="nil"/>
              <w:left w:val="single" w:sz="8" w:space="0" w:color="auto"/>
              <w:bottom w:val="single" w:sz="4" w:space="0" w:color="auto"/>
              <w:right w:val="single" w:sz="4" w:space="0" w:color="auto"/>
            </w:tcBorders>
            <w:vAlign w:val="bottom"/>
            <w:hideMark/>
          </w:tcPr>
          <w:p w:rsidR="00232056" w:rsidRPr="00F46D0D" w:rsidRDefault="00232056" w:rsidP="00232056">
            <w:pPr>
              <w:rPr>
                <w:sz w:val="20"/>
                <w:szCs w:val="20"/>
              </w:rPr>
            </w:pPr>
            <w:r w:rsidRPr="00F46D0D">
              <w:rPr>
                <w:sz w:val="20"/>
                <w:szCs w:val="20"/>
              </w:rPr>
              <w:t>Норматив технологических потерь при передаче тепловой энергии</w:t>
            </w:r>
          </w:p>
        </w:tc>
        <w:tc>
          <w:tcPr>
            <w:tcW w:w="1193" w:type="dxa"/>
            <w:tcBorders>
              <w:top w:val="nil"/>
              <w:left w:val="nil"/>
              <w:bottom w:val="single" w:sz="4" w:space="0" w:color="auto"/>
              <w:right w:val="single" w:sz="4" w:space="0" w:color="auto"/>
            </w:tcBorders>
            <w:hideMark/>
          </w:tcPr>
          <w:p w:rsidR="00232056" w:rsidRPr="00F46D0D" w:rsidRDefault="00232056" w:rsidP="00232056">
            <w:pPr>
              <w:jc w:val="center"/>
              <w:rPr>
                <w:color w:val="FF0000"/>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tcPr>
          <w:p w:rsidR="00232056" w:rsidRPr="00F46D0D" w:rsidRDefault="00232056" w:rsidP="00232056">
            <w:pPr>
              <w:jc w:val="right"/>
              <w:rPr>
                <w:sz w:val="20"/>
                <w:szCs w:val="20"/>
              </w:rPr>
            </w:pPr>
          </w:p>
        </w:tc>
        <w:tc>
          <w:tcPr>
            <w:tcW w:w="1422" w:type="dxa"/>
            <w:tcBorders>
              <w:top w:val="nil"/>
              <w:left w:val="nil"/>
              <w:bottom w:val="single" w:sz="4" w:space="0" w:color="auto"/>
              <w:right w:val="single" w:sz="8" w:space="0" w:color="auto"/>
            </w:tcBorders>
            <w:shd w:val="clear" w:color="auto" w:fill="FFFFFF"/>
            <w:noWrap/>
          </w:tcPr>
          <w:p w:rsidR="00232056" w:rsidRPr="00F46D0D" w:rsidRDefault="00232056" w:rsidP="00232056">
            <w:pPr>
              <w:jc w:val="right"/>
              <w:rPr>
                <w:sz w:val="20"/>
                <w:szCs w:val="20"/>
              </w:rPr>
            </w:pPr>
          </w:p>
        </w:tc>
        <w:tc>
          <w:tcPr>
            <w:tcW w:w="1420" w:type="dxa"/>
            <w:tcBorders>
              <w:top w:val="nil"/>
              <w:left w:val="nil"/>
              <w:bottom w:val="single" w:sz="4" w:space="0" w:color="auto"/>
              <w:right w:val="single" w:sz="8"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858"/>
        </w:trPr>
        <w:tc>
          <w:tcPr>
            <w:tcW w:w="3969" w:type="dxa"/>
            <w:tcBorders>
              <w:top w:val="nil"/>
              <w:left w:val="single" w:sz="8" w:space="0" w:color="auto"/>
              <w:bottom w:val="single" w:sz="8" w:space="0" w:color="auto"/>
              <w:right w:val="single" w:sz="4" w:space="0" w:color="auto"/>
            </w:tcBorders>
            <w:vAlign w:val="bottom"/>
            <w:hideMark/>
          </w:tcPr>
          <w:p w:rsidR="00232056" w:rsidRPr="00F46D0D" w:rsidRDefault="00232056" w:rsidP="00232056">
            <w:pPr>
              <w:rPr>
                <w:sz w:val="20"/>
                <w:szCs w:val="20"/>
              </w:rPr>
            </w:pPr>
            <w:r w:rsidRPr="00F46D0D">
              <w:rPr>
                <w:sz w:val="20"/>
                <w:szCs w:val="20"/>
              </w:rPr>
              <w:t xml:space="preserve">Потери в сетях предприятия (нормативные технологические потери при передаче тепловой энергии (теплоносителя)) </w:t>
            </w:r>
          </w:p>
        </w:tc>
        <w:tc>
          <w:tcPr>
            <w:tcW w:w="1193" w:type="dxa"/>
            <w:tcBorders>
              <w:top w:val="nil"/>
              <w:left w:val="nil"/>
              <w:bottom w:val="single" w:sz="8" w:space="0" w:color="auto"/>
              <w:right w:val="single" w:sz="4" w:space="0" w:color="auto"/>
            </w:tcBorders>
            <w:hideMark/>
          </w:tcPr>
          <w:p w:rsidR="00232056" w:rsidRPr="00F46D0D" w:rsidRDefault="00232056" w:rsidP="00232056">
            <w:pPr>
              <w:jc w:val="center"/>
              <w:rPr>
                <w:sz w:val="20"/>
                <w:szCs w:val="20"/>
              </w:rPr>
            </w:pPr>
            <w:r w:rsidRPr="00F46D0D">
              <w:rPr>
                <w:sz w:val="20"/>
                <w:szCs w:val="20"/>
              </w:rPr>
              <w:t> Гкал</w:t>
            </w:r>
          </w:p>
        </w:tc>
        <w:tc>
          <w:tcPr>
            <w:tcW w:w="1641" w:type="dxa"/>
            <w:tcBorders>
              <w:top w:val="nil"/>
              <w:left w:val="nil"/>
              <w:bottom w:val="single" w:sz="8" w:space="0" w:color="auto"/>
              <w:right w:val="single" w:sz="4" w:space="0" w:color="auto"/>
            </w:tcBorders>
            <w:shd w:val="clear" w:color="auto" w:fill="FFFFFF"/>
            <w:noWrap/>
          </w:tcPr>
          <w:p w:rsidR="00232056" w:rsidRPr="00F46D0D" w:rsidRDefault="00232056" w:rsidP="00232056">
            <w:pPr>
              <w:jc w:val="right"/>
              <w:rPr>
                <w:sz w:val="20"/>
                <w:szCs w:val="20"/>
              </w:rPr>
            </w:pPr>
          </w:p>
        </w:tc>
        <w:tc>
          <w:tcPr>
            <w:tcW w:w="1422" w:type="dxa"/>
            <w:tcBorders>
              <w:top w:val="nil"/>
              <w:left w:val="nil"/>
              <w:bottom w:val="single" w:sz="8" w:space="0" w:color="auto"/>
              <w:right w:val="single" w:sz="8" w:space="0" w:color="auto"/>
            </w:tcBorders>
            <w:shd w:val="clear" w:color="auto" w:fill="FFFFFF"/>
            <w:noWrap/>
          </w:tcPr>
          <w:p w:rsidR="00232056" w:rsidRPr="00F46D0D" w:rsidRDefault="00232056" w:rsidP="00232056">
            <w:pPr>
              <w:jc w:val="right"/>
              <w:rPr>
                <w:sz w:val="20"/>
                <w:szCs w:val="20"/>
              </w:rPr>
            </w:pPr>
          </w:p>
        </w:tc>
        <w:tc>
          <w:tcPr>
            <w:tcW w:w="1420" w:type="dxa"/>
            <w:tcBorders>
              <w:top w:val="nil"/>
              <w:left w:val="nil"/>
              <w:bottom w:val="single" w:sz="8" w:space="0" w:color="auto"/>
              <w:right w:val="single" w:sz="8"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210"/>
        </w:trPr>
        <w:tc>
          <w:tcPr>
            <w:tcW w:w="9645" w:type="dxa"/>
            <w:gridSpan w:val="5"/>
            <w:tcBorders>
              <w:top w:val="nil"/>
              <w:left w:val="single" w:sz="8" w:space="0" w:color="auto"/>
              <w:bottom w:val="single" w:sz="8" w:space="0" w:color="auto"/>
              <w:right w:val="single" w:sz="8" w:space="0" w:color="auto"/>
            </w:tcBorders>
            <w:vAlign w:val="bottom"/>
            <w:hideMark/>
          </w:tcPr>
          <w:p w:rsidR="00232056" w:rsidRPr="00F46D0D" w:rsidRDefault="00232056" w:rsidP="00232056">
            <w:pPr>
              <w:jc w:val="center"/>
              <w:rPr>
                <w:sz w:val="20"/>
                <w:szCs w:val="20"/>
              </w:rPr>
            </w:pPr>
            <w:r w:rsidRPr="00F46D0D">
              <w:rPr>
                <w:sz w:val="20"/>
                <w:szCs w:val="20"/>
              </w:rPr>
              <w:t>Покупная теплоэнерги</w:t>
            </w:r>
            <w:r>
              <w:rPr>
                <w:sz w:val="20"/>
                <w:szCs w:val="20"/>
              </w:rPr>
              <w:t>и</w:t>
            </w:r>
          </w:p>
        </w:tc>
      </w:tr>
      <w:tr w:rsidR="00232056" w:rsidRPr="00F46D0D" w:rsidTr="00232056">
        <w:trPr>
          <w:trHeight w:val="344"/>
        </w:trPr>
        <w:tc>
          <w:tcPr>
            <w:tcW w:w="3969" w:type="dxa"/>
            <w:tcBorders>
              <w:top w:val="nil"/>
              <w:left w:val="single" w:sz="8" w:space="0" w:color="auto"/>
              <w:bottom w:val="single" w:sz="8" w:space="0" w:color="auto"/>
              <w:right w:val="single" w:sz="4" w:space="0" w:color="auto"/>
            </w:tcBorders>
            <w:vAlign w:val="bottom"/>
            <w:hideMark/>
          </w:tcPr>
          <w:p w:rsidR="00232056" w:rsidRPr="00F46D0D" w:rsidRDefault="00232056" w:rsidP="00232056">
            <w:pPr>
              <w:rPr>
                <w:sz w:val="20"/>
                <w:szCs w:val="20"/>
              </w:rPr>
            </w:pPr>
            <w:r w:rsidRPr="00F46D0D">
              <w:rPr>
                <w:sz w:val="20"/>
                <w:szCs w:val="20"/>
              </w:rPr>
              <w:t>Поставщик</w:t>
            </w:r>
          </w:p>
        </w:tc>
        <w:tc>
          <w:tcPr>
            <w:tcW w:w="1193" w:type="dxa"/>
            <w:tcBorders>
              <w:top w:val="nil"/>
              <w:left w:val="nil"/>
              <w:bottom w:val="single" w:sz="8" w:space="0" w:color="auto"/>
              <w:right w:val="single" w:sz="4" w:space="0" w:color="auto"/>
            </w:tcBorders>
          </w:tcPr>
          <w:p w:rsidR="00232056" w:rsidRPr="00F46D0D" w:rsidRDefault="00232056" w:rsidP="00232056">
            <w:pPr>
              <w:jc w:val="center"/>
              <w:rPr>
                <w:sz w:val="20"/>
                <w:szCs w:val="20"/>
              </w:rPr>
            </w:pPr>
          </w:p>
        </w:tc>
        <w:tc>
          <w:tcPr>
            <w:tcW w:w="1641" w:type="dxa"/>
            <w:tcBorders>
              <w:top w:val="nil"/>
              <w:left w:val="nil"/>
              <w:bottom w:val="single" w:sz="8"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232056" w:rsidRPr="00F46D0D" w:rsidRDefault="00232056" w:rsidP="00232056">
            <w:pPr>
              <w:rPr>
                <w:sz w:val="20"/>
                <w:szCs w:val="20"/>
              </w:rPr>
            </w:pPr>
          </w:p>
        </w:tc>
        <w:tc>
          <w:tcPr>
            <w:tcW w:w="1420" w:type="dxa"/>
            <w:tcBorders>
              <w:top w:val="nil"/>
              <w:left w:val="nil"/>
              <w:bottom w:val="single" w:sz="8" w:space="0" w:color="auto"/>
              <w:right w:val="single" w:sz="8" w:space="0" w:color="auto"/>
            </w:tcBorders>
            <w:shd w:val="clear" w:color="auto" w:fill="FFFFFF"/>
          </w:tcPr>
          <w:p w:rsidR="00232056" w:rsidRPr="00F46D0D" w:rsidRDefault="00232056" w:rsidP="00232056">
            <w:pPr>
              <w:rPr>
                <w:sz w:val="20"/>
                <w:szCs w:val="20"/>
              </w:rPr>
            </w:pPr>
          </w:p>
        </w:tc>
      </w:tr>
      <w:tr w:rsidR="00232056" w:rsidRPr="00F46D0D" w:rsidTr="00232056">
        <w:trPr>
          <w:trHeight w:val="207"/>
        </w:trPr>
        <w:tc>
          <w:tcPr>
            <w:tcW w:w="3969" w:type="dxa"/>
            <w:tcBorders>
              <w:top w:val="nil"/>
              <w:left w:val="single" w:sz="8" w:space="0" w:color="auto"/>
              <w:bottom w:val="single" w:sz="8" w:space="0" w:color="auto"/>
              <w:right w:val="single" w:sz="4" w:space="0" w:color="auto"/>
            </w:tcBorders>
            <w:vAlign w:val="bottom"/>
            <w:hideMark/>
          </w:tcPr>
          <w:p w:rsidR="00232056" w:rsidRPr="00F46D0D" w:rsidRDefault="00232056" w:rsidP="00232056">
            <w:pPr>
              <w:rPr>
                <w:sz w:val="20"/>
                <w:szCs w:val="20"/>
              </w:rPr>
            </w:pPr>
            <w:r w:rsidRPr="00F46D0D">
              <w:rPr>
                <w:sz w:val="20"/>
                <w:szCs w:val="20"/>
              </w:rPr>
              <w:t>Объем покупки</w:t>
            </w:r>
          </w:p>
        </w:tc>
        <w:tc>
          <w:tcPr>
            <w:tcW w:w="1193" w:type="dxa"/>
            <w:tcBorders>
              <w:top w:val="nil"/>
              <w:left w:val="nil"/>
              <w:bottom w:val="single" w:sz="8" w:space="0" w:color="auto"/>
              <w:right w:val="single" w:sz="4" w:space="0" w:color="auto"/>
            </w:tcBorders>
            <w:hideMark/>
          </w:tcPr>
          <w:p w:rsidR="00232056" w:rsidRPr="00F46D0D" w:rsidRDefault="00232056" w:rsidP="00232056">
            <w:pPr>
              <w:jc w:val="center"/>
              <w:rPr>
                <w:sz w:val="20"/>
                <w:szCs w:val="20"/>
              </w:rPr>
            </w:pPr>
            <w:r w:rsidRPr="00F46D0D">
              <w:rPr>
                <w:sz w:val="20"/>
                <w:szCs w:val="20"/>
              </w:rPr>
              <w:t>Гкал</w:t>
            </w:r>
          </w:p>
        </w:tc>
        <w:tc>
          <w:tcPr>
            <w:tcW w:w="1641" w:type="dxa"/>
            <w:tcBorders>
              <w:top w:val="nil"/>
              <w:left w:val="nil"/>
              <w:bottom w:val="single" w:sz="8"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232056" w:rsidRPr="00F46D0D" w:rsidRDefault="00232056" w:rsidP="00232056">
            <w:pPr>
              <w:rPr>
                <w:sz w:val="20"/>
                <w:szCs w:val="20"/>
              </w:rPr>
            </w:pPr>
          </w:p>
        </w:tc>
        <w:tc>
          <w:tcPr>
            <w:tcW w:w="1420" w:type="dxa"/>
            <w:tcBorders>
              <w:top w:val="nil"/>
              <w:left w:val="nil"/>
              <w:bottom w:val="single" w:sz="8" w:space="0" w:color="auto"/>
              <w:right w:val="single" w:sz="8" w:space="0" w:color="auto"/>
            </w:tcBorders>
            <w:shd w:val="clear" w:color="auto" w:fill="FFFFFF"/>
          </w:tcPr>
          <w:p w:rsidR="00232056" w:rsidRPr="00F46D0D" w:rsidRDefault="00232056" w:rsidP="00232056">
            <w:pPr>
              <w:rPr>
                <w:sz w:val="20"/>
                <w:szCs w:val="20"/>
              </w:rPr>
            </w:pPr>
          </w:p>
        </w:tc>
      </w:tr>
      <w:tr w:rsidR="00232056" w:rsidRPr="00F46D0D" w:rsidTr="00232056">
        <w:trPr>
          <w:trHeight w:val="207"/>
        </w:trPr>
        <w:tc>
          <w:tcPr>
            <w:tcW w:w="3969" w:type="dxa"/>
            <w:tcBorders>
              <w:top w:val="nil"/>
              <w:left w:val="single" w:sz="8" w:space="0" w:color="auto"/>
              <w:bottom w:val="single" w:sz="8" w:space="0" w:color="auto"/>
              <w:right w:val="single" w:sz="4" w:space="0" w:color="auto"/>
            </w:tcBorders>
            <w:vAlign w:val="bottom"/>
            <w:hideMark/>
          </w:tcPr>
          <w:p w:rsidR="00232056" w:rsidRPr="00F46D0D" w:rsidRDefault="00232056" w:rsidP="00232056">
            <w:pPr>
              <w:rPr>
                <w:sz w:val="20"/>
                <w:szCs w:val="20"/>
              </w:rPr>
            </w:pPr>
            <w:r w:rsidRPr="00F46D0D">
              <w:rPr>
                <w:sz w:val="20"/>
                <w:szCs w:val="20"/>
              </w:rPr>
              <w:t>Средневзвешенный тариф покупки</w:t>
            </w:r>
          </w:p>
        </w:tc>
        <w:tc>
          <w:tcPr>
            <w:tcW w:w="1193" w:type="dxa"/>
            <w:tcBorders>
              <w:top w:val="nil"/>
              <w:left w:val="nil"/>
              <w:bottom w:val="single" w:sz="8" w:space="0" w:color="auto"/>
              <w:right w:val="single" w:sz="4" w:space="0" w:color="auto"/>
            </w:tcBorders>
            <w:hideMark/>
          </w:tcPr>
          <w:p w:rsidR="00232056" w:rsidRPr="00F46D0D" w:rsidRDefault="00232056" w:rsidP="00232056">
            <w:pPr>
              <w:jc w:val="center"/>
              <w:rPr>
                <w:sz w:val="20"/>
                <w:szCs w:val="20"/>
              </w:rPr>
            </w:pPr>
            <w:r w:rsidRPr="00F46D0D">
              <w:rPr>
                <w:sz w:val="20"/>
                <w:szCs w:val="20"/>
              </w:rPr>
              <w:t>руб./Гкал</w:t>
            </w:r>
          </w:p>
        </w:tc>
        <w:tc>
          <w:tcPr>
            <w:tcW w:w="1641" w:type="dxa"/>
            <w:tcBorders>
              <w:top w:val="nil"/>
              <w:left w:val="nil"/>
              <w:bottom w:val="single" w:sz="8"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232056" w:rsidRPr="00F46D0D" w:rsidRDefault="00232056" w:rsidP="00232056">
            <w:pPr>
              <w:rPr>
                <w:sz w:val="20"/>
                <w:szCs w:val="20"/>
              </w:rPr>
            </w:pPr>
          </w:p>
        </w:tc>
        <w:tc>
          <w:tcPr>
            <w:tcW w:w="1420" w:type="dxa"/>
            <w:tcBorders>
              <w:top w:val="nil"/>
              <w:left w:val="nil"/>
              <w:bottom w:val="single" w:sz="8" w:space="0" w:color="auto"/>
              <w:right w:val="single" w:sz="8" w:space="0" w:color="auto"/>
            </w:tcBorders>
            <w:shd w:val="clear" w:color="auto" w:fill="FFFFFF"/>
          </w:tcPr>
          <w:p w:rsidR="00232056" w:rsidRPr="00F46D0D" w:rsidRDefault="00232056" w:rsidP="00232056">
            <w:pPr>
              <w:rPr>
                <w:sz w:val="20"/>
                <w:szCs w:val="20"/>
              </w:rPr>
            </w:pPr>
          </w:p>
        </w:tc>
      </w:tr>
      <w:tr w:rsidR="00232056" w:rsidRPr="00F46D0D" w:rsidTr="00232056">
        <w:trPr>
          <w:trHeight w:val="207"/>
        </w:trPr>
        <w:tc>
          <w:tcPr>
            <w:tcW w:w="3969" w:type="dxa"/>
            <w:tcBorders>
              <w:top w:val="nil"/>
              <w:left w:val="single" w:sz="8" w:space="0" w:color="auto"/>
              <w:bottom w:val="single" w:sz="4" w:space="0" w:color="auto"/>
              <w:right w:val="single" w:sz="4" w:space="0" w:color="auto"/>
            </w:tcBorders>
            <w:vAlign w:val="bottom"/>
            <w:hideMark/>
          </w:tcPr>
          <w:p w:rsidR="00232056" w:rsidRPr="00F46D0D" w:rsidRDefault="00232056" w:rsidP="00232056">
            <w:pPr>
              <w:rPr>
                <w:sz w:val="20"/>
                <w:szCs w:val="20"/>
              </w:rPr>
            </w:pPr>
            <w:r w:rsidRPr="00F46D0D">
              <w:rPr>
                <w:sz w:val="20"/>
                <w:szCs w:val="20"/>
              </w:rPr>
              <w:t xml:space="preserve">Стоимость </w:t>
            </w:r>
          </w:p>
        </w:tc>
        <w:tc>
          <w:tcPr>
            <w:tcW w:w="1193" w:type="dxa"/>
            <w:tcBorders>
              <w:top w:val="nil"/>
              <w:left w:val="nil"/>
              <w:bottom w:val="single" w:sz="4" w:space="0" w:color="auto"/>
              <w:right w:val="single" w:sz="4" w:space="0" w:color="auto"/>
            </w:tcBorders>
            <w:hideMark/>
          </w:tcPr>
          <w:p w:rsidR="00232056" w:rsidRPr="00F46D0D" w:rsidRDefault="00232056" w:rsidP="00232056">
            <w:pPr>
              <w:jc w:val="center"/>
              <w:rPr>
                <w:sz w:val="20"/>
                <w:szCs w:val="20"/>
              </w:rPr>
            </w:pPr>
            <w:r w:rsidRPr="00F46D0D">
              <w:rPr>
                <w:sz w:val="20"/>
                <w:szCs w:val="20"/>
              </w:rPr>
              <w:t>тыс.руб.</w:t>
            </w:r>
          </w:p>
        </w:tc>
        <w:tc>
          <w:tcPr>
            <w:tcW w:w="1641"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nil"/>
              <w:left w:val="nil"/>
              <w:bottom w:val="single" w:sz="4" w:space="0" w:color="auto"/>
              <w:right w:val="single" w:sz="8" w:space="0" w:color="auto"/>
            </w:tcBorders>
            <w:shd w:val="clear" w:color="auto" w:fill="FFFFFF"/>
            <w:noWrap/>
            <w:vAlign w:val="center"/>
          </w:tcPr>
          <w:p w:rsidR="00232056" w:rsidRPr="00F46D0D" w:rsidRDefault="00232056" w:rsidP="00232056">
            <w:pPr>
              <w:rPr>
                <w:sz w:val="20"/>
                <w:szCs w:val="20"/>
              </w:rPr>
            </w:pPr>
          </w:p>
        </w:tc>
        <w:tc>
          <w:tcPr>
            <w:tcW w:w="1420" w:type="dxa"/>
            <w:tcBorders>
              <w:top w:val="nil"/>
              <w:left w:val="nil"/>
              <w:bottom w:val="single" w:sz="4" w:space="0" w:color="auto"/>
              <w:right w:val="single" w:sz="8" w:space="0" w:color="auto"/>
            </w:tcBorders>
            <w:shd w:val="clear" w:color="auto" w:fill="FFFFFF"/>
          </w:tcPr>
          <w:p w:rsidR="00232056" w:rsidRPr="00F46D0D" w:rsidRDefault="00232056" w:rsidP="00232056">
            <w:pPr>
              <w:rPr>
                <w:sz w:val="20"/>
                <w:szCs w:val="20"/>
              </w:rPr>
            </w:pPr>
          </w:p>
        </w:tc>
      </w:tr>
      <w:tr w:rsidR="00232056" w:rsidRPr="00F46D0D" w:rsidTr="00232056">
        <w:trPr>
          <w:trHeight w:val="390"/>
        </w:trPr>
        <w:tc>
          <w:tcPr>
            <w:tcW w:w="9645" w:type="dxa"/>
            <w:gridSpan w:val="5"/>
            <w:tcBorders>
              <w:top w:val="single" w:sz="4" w:space="0" w:color="auto"/>
              <w:left w:val="single" w:sz="4" w:space="0" w:color="auto"/>
              <w:bottom w:val="single" w:sz="4" w:space="0" w:color="auto"/>
              <w:right w:val="single" w:sz="4" w:space="0" w:color="auto"/>
            </w:tcBorders>
            <w:hideMark/>
          </w:tcPr>
          <w:p w:rsidR="00232056" w:rsidRPr="00F46D0D" w:rsidRDefault="00232056" w:rsidP="00232056">
            <w:pPr>
              <w:jc w:val="center"/>
              <w:rPr>
                <w:bCs/>
                <w:sz w:val="20"/>
                <w:szCs w:val="20"/>
              </w:rPr>
            </w:pPr>
            <w:r w:rsidRPr="00F46D0D">
              <w:rPr>
                <w:bCs/>
                <w:sz w:val="20"/>
                <w:szCs w:val="20"/>
              </w:rPr>
              <w:t>Топливо</w:t>
            </w:r>
          </w:p>
        </w:tc>
      </w:tr>
      <w:tr w:rsidR="00232056" w:rsidRPr="00F46D0D" w:rsidTr="00232056">
        <w:trPr>
          <w:trHeight w:val="300"/>
        </w:trPr>
        <w:tc>
          <w:tcPr>
            <w:tcW w:w="3969" w:type="dxa"/>
            <w:tcBorders>
              <w:top w:val="single" w:sz="4" w:space="0" w:color="auto"/>
              <w:left w:val="single" w:sz="8" w:space="0" w:color="auto"/>
              <w:bottom w:val="single" w:sz="4" w:space="0" w:color="auto"/>
              <w:right w:val="single" w:sz="4" w:space="0" w:color="auto"/>
            </w:tcBorders>
            <w:hideMark/>
          </w:tcPr>
          <w:p w:rsidR="00232056" w:rsidRPr="00F46D0D" w:rsidRDefault="00232056" w:rsidP="00232056">
            <w:pPr>
              <w:rPr>
                <w:sz w:val="20"/>
                <w:szCs w:val="20"/>
              </w:rPr>
            </w:pPr>
            <w:r w:rsidRPr="00F46D0D">
              <w:rPr>
                <w:sz w:val="20"/>
                <w:szCs w:val="20"/>
              </w:rPr>
              <w:t>Удельный расход условного топлива, в т.ч.</w:t>
            </w:r>
          </w:p>
        </w:tc>
        <w:tc>
          <w:tcPr>
            <w:tcW w:w="1193" w:type="dxa"/>
            <w:tcBorders>
              <w:top w:val="single" w:sz="4" w:space="0" w:color="auto"/>
              <w:left w:val="nil"/>
              <w:bottom w:val="single" w:sz="4" w:space="0" w:color="auto"/>
              <w:right w:val="single" w:sz="4" w:space="0" w:color="auto"/>
            </w:tcBorders>
            <w:vAlign w:val="center"/>
            <w:hideMark/>
          </w:tcPr>
          <w:p w:rsidR="00232056" w:rsidRPr="00F46D0D" w:rsidRDefault="00232056" w:rsidP="00232056">
            <w:pPr>
              <w:jc w:val="center"/>
              <w:rPr>
                <w:sz w:val="20"/>
                <w:szCs w:val="20"/>
              </w:rPr>
            </w:pPr>
            <w:r w:rsidRPr="00F46D0D">
              <w:rPr>
                <w:sz w:val="20"/>
                <w:szCs w:val="20"/>
              </w:rPr>
              <w:t>кг у.т./Гкал</w:t>
            </w:r>
          </w:p>
        </w:tc>
        <w:tc>
          <w:tcPr>
            <w:tcW w:w="1641" w:type="dxa"/>
            <w:tcBorders>
              <w:top w:val="single" w:sz="4" w:space="0" w:color="auto"/>
              <w:left w:val="nil"/>
              <w:bottom w:val="single" w:sz="4" w:space="0" w:color="auto"/>
              <w:right w:val="single" w:sz="4" w:space="0" w:color="auto"/>
            </w:tcBorders>
            <w:shd w:val="clear" w:color="auto" w:fill="FFFFFF"/>
            <w:vAlign w:val="center"/>
            <w:hideMark/>
          </w:tcPr>
          <w:p w:rsidR="00232056" w:rsidRPr="00F46D0D" w:rsidRDefault="00232056" w:rsidP="00232056">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hideMark/>
          </w:tcPr>
          <w:p w:rsidR="00232056" w:rsidRPr="00F46D0D" w:rsidRDefault="00232056" w:rsidP="00232056">
            <w:pPr>
              <w:ind w:firstLineChars="200" w:firstLine="400"/>
              <w:rPr>
                <w:sz w:val="20"/>
                <w:szCs w:val="20"/>
              </w:rPr>
            </w:pPr>
            <w:r w:rsidRPr="00F46D0D">
              <w:rPr>
                <w:sz w:val="20"/>
                <w:szCs w:val="20"/>
              </w:rPr>
              <w:t>- уголь каменный</w:t>
            </w:r>
          </w:p>
        </w:tc>
        <w:tc>
          <w:tcPr>
            <w:tcW w:w="1193" w:type="dxa"/>
            <w:tcBorders>
              <w:top w:val="nil"/>
              <w:left w:val="nil"/>
              <w:bottom w:val="single" w:sz="4" w:space="0" w:color="auto"/>
              <w:right w:val="single" w:sz="4" w:space="0" w:color="auto"/>
            </w:tcBorders>
            <w:hideMark/>
          </w:tcPr>
          <w:p w:rsidR="00232056" w:rsidRPr="00F46D0D" w:rsidRDefault="00232056" w:rsidP="00232056">
            <w:pPr>
              <w:jc w:val="center"/>
              <w:rPr>
                <w:sz w:val="20"/>
                <w:szCs w:val="20"/>
              </w:rPr>
            </w:pPr>
            <w:r w:rsidRPr="00F46D0D">
              <w:rPr>
                <w:sz w:val="20"/>
                <w:szCs w:val="20"/>
              </w:rPr>
              <w:t>кг у.т./Гкал</w:t>
            </w:r>
          </w:p>
        </w:tc>
        <w:tc>
          <w:tcPr>
            <w:tcW w:w="1641" w:type="dxa"/>
            <w:tcBorders>
              <w:top w:val="nil"/>
              <w:left w:val="nil"/>
              <w:bottom w:val="single" w:sz="4" w:space="0" w:color="auto"/>
              <w:right w:val="single" w:sz="4" w:space="0" w:color="auto"/>
            </w:tcBorders>
            <w:shd w:val="clear" w:color="auto" w:fill="FFFFFF"/>
            <w:noWrap/>
            <w:vAlign w:val="center"/>
            <w:hideMark/>
          </w:tcPr>
          <w:p w:rsidR="00232056" w:rsidRPr="00F46D0D" w:rsidRDefault="00232056" w:rsidP="00232056">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232056" w:rsidRPr="00F46D0D" w:rsidRDefault="00232056" w:rsidP="00232056">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hideMark/>
          </w:tcPr>
          <w:p w:rsidR="00232056" w:rsidRPr="00F46D0D" w:rsidRDefault="00232056" w:rsidP="00232056">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232056" w:rsidRPr="00F46D0D" w:rsidRDefault="00232056" w:rsidP="00232056">
            <w:r w:rsidRPr="00F46D0D">
              <w:rPr>
                <w:sz w:val="20"/>
                <w:szCs w:val="20"/>
              </w:rPr>
              <w:t>кг у.т./Гкал</w:t>
            </w:r>
          </w:p>
        </w:tc>
        <w:tc>
          <w:tcPr>
            <w:tcW w:w="1641"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rPr>
                <w:sz w:val="20"/>
                <w:szCs w:val="20"/>
              </w:rPr>
            </w:pP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hideMark/>
          </w:tcPr>
          <w:p w:rsidR="00232056" w:rsidRPr="00F46D0D" w:rsidRDefault="00232056" w:rsidP="00232056">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232056" w:rsidRPr="00F46D0D" w:rsidRDefault="00232056" w:rsidP="00232056">
            <w:r w:rsidRPr="00F46D0D">
              <w:rPr>
                <w:sz w:val="20"/>
                <w:szCs w:val="20"/>
              </w:rPr>
              <w:t>кг у.т./Гкал</w:t>
            </w:r>
          </w:p>
        </w:tc>
        <w:tc>
          <w:tcPr>
            <w:tcW w:w="1641"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rPr>
                <w:sz w:val="20"/>
                <w:szCs w:val="20"/>
              </w:rPr>
            </w:pP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hideMark/>
          </w:tcPr>
          <w:p w:rsidR="00232056" w:rsidRPr="00F46D0D" w:rsidRDefault="00232056" w:rsidP="00232056">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232056" w:rsidRPr="00F46D0D" w:rsidRDefault="00232056" w:rsidP="00232056">
            <w:r w:rsidRPr="00F46D0D">
              <w:rPr>
                <w:sz w:val="20"/>
                <w:szCs w:val="20"/>
              </w:rPr>
              <w:t>кг у.т./Гкал</w:t>
            </w:r>
          </w:p>
        </w:tc>
        <w:tc>
          <w:tcPr>
            <w:tcW w:w="1641"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hideMark/>
          </w:tcPr>
          <w:p w:rsidR="00232056" w:rsidRPr="00F46D0D" w:rsidRDefault="00232056" w:rsidP="00232056">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232056" w:rsidRPr="00F46D0D" w:rsidRDefault="00232056" w:rsidP="00232056">
            <w:r w:rsidRPr="00F46D0D">
              <w:rPr>
                <w:sz w:val="20"/>
                <w:szCs w:val="20"/>
              </w:rPr>
              <w:t>кг у.т./Гкал</w:t>
            </w:r>
          </w:p>
        </w:tc>
        <w:tc>
          <w:tcPr>
            <w:tcW w:w="1641"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rPr>
                <w:sz w:val="20"/>
                <w:szCs w:val="20"/>
              </w:rPr>
            </w:pP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hideMark/>
          </w:tcPr>
          <w:p w:rsidR="00232056" w:rsidRPr="00F46D0D" w:rsidRDefault="00232056" w:rsidP="00232056">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232056" w:rsidRPr="00F46D0D" w:rsidRDefault="00232056" w:rsidP="00232056">
            <w:r w:rsidRPr="00F46D0D">
              <w:rPr>
                <w:sz w:val="20"/>
                <w:szCs w:val="20"/>
              </w:rPr>
              <w:t>кг у.т./Гкал</w:t>
            </w:r>
          </w:p>
        </w:tc>
        <w:tc>
          <w:tcPr>
            <w:tcW w:w="1641"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rPr>
                <w:sz w:val="20"/>
                <w:szCs w:val="20"/>
              </w:rPr>
            </w:pPr>
          </w:p>
        </w:tc>
      </w:tr>
      <w:tr w:rsidR="00232056" w:rsidRPr="00F46D0D" w:rsidTr="00232056">
        <w:trPr>
          <w:trHeight w:val="270"/>
        </w:trPr>
        <w:tc>
          <w:tcPr>
            <w:tcW w:w="3969" w:type="dxa"/>
            <w:tcBorders>
              <w:top w:val="nil"/>
              <w:left w:val="single" w:sz="8" w:space="0" w:color="auto"/>
              <w:bottom w:val="single" w:sz="4" w:space="0" w:color="auto"/>
              <w:right w:val="single" w:sz="4" w:space="0" w:color="auto"/>
            </w:tcBorders>
            <w:noWrap/>
            <w:vAlign w:val="center"/>
            <w:hideMark/>
          </w:tcPr>
          <w:p w:rsidR="00232056" w:rsidRPr="00F46D0D" w:rsidRDefault="00232056" w:rsidP="00232056">
            <w:pPr>
              <w:rPr>
                <w:sz w:val="20"/>
                <w:szCs w:val="20"/>
              </w:rPr>
            </w:pPr>
            <w:r w:rsidRPr="00F46D0D">
              <w:rPr>
                <w:sz w:val="20"/>
                <w:szCs w:val="20"/>
              </w:rPr>
              <w:t>Тепловой эквивалент</w:t>
            </w:r>
          </w:p>
        </w:tc>
        <w:tc>
          <w:tcPr>
            <w:tcW w:w="1193" w:type="dxa"/>
            <w:tcBorders>
              <w:top w:val="nil"/>
              <w:left w:val="nil"/>
              <w:bottom w:val="single" w:sz="4" w:space="0" w:color="auto"/>
              <w:right w:val="single" w:sz="4" w:space="0" w:color="auto"/>
            </w:tcBorders>
            <w:hideMark/>
          </w:tcPr>
          <w:p w:rsidR="00232056" w:rsidRPr="00F46D0D" w:rsidRDefault="00232056" w:rsidP="00232056">
            <w:pPr>
              <w:jc w:val="center"/>
              <w:rPr>
                <w:sz w:val="20"/>
                <w:szCs w:val="20"/>
              </w:rPr>
            </w:pPr>
            <w:r w:rsidRPr="00F46D0D">
              <w:rPr>
                <w:sz w:val="20"/>
                <w:szCs w:val="20"/>
              </w:rPr>
              <w:t> </w:t>
            </w:r>
          </w:p>
        </w:tc>
        <w:tc>
          <w:tcPr>
            <w:tcW w:w="1641" w:type="dxa"/>
            <w:tcBorders>
              <w:top w:val="nil"/>
              <w:left w:val="nil"/>
              <w:bottom w:val="single" w:sz="4" w:space="0" w:color="auto"/>
              <w:right w:val="single" w:sz="4" w:space="0" w:color="auto"/>
            </w:tcBorders>
            <w:shd w:val="clear" w:color="auto" w:fill="FFFFFF"/>
            <w:vAlign w:val="center"/>
            <w:hideMark/>
          </w:tcPr>
          <w:p w:rsidR="00232056" w:rsidRPr="00F46D0D" w:rsidRDefault="00232056" w:rsidP="00232056">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270"/>
        </w:trPr>
        <w:tc>
          <w:tcPr>
            <w:tcW w:w="3969" w:type="dxa"/>
            <w:tcBorders>
              <w:top w:val="nil"/>
              <w:left w:val="single" w:sz="8" w:space="0" w:color="auto"/>
              <w:bottom w:val="single" w:sz="4" w:space="0" w:color="auto"/>
              <w:right w:val="single" w:sz="4" w:space="0" w:color="auto"/>
            </w:tcBorders>
            <w:hideMark/>
          </w:tcPr>
          <w:p w:rsidR="00232056" w:rsidRPr="00F46D0D" w:rsidRDefault="00232056" w:rsidP="00232056">
            <w:pPr>
              <w:ind w:firstLineChars="200" w:firstLine="400"/>
              <w:rPr>
                <w:sz w:val="20"/>
                <w:szCs w:val="20"/>
              </w:rPr>
            </w:pPr>
            <w:r w:rsidRPr="00F46D0D">
              <w:rPr>
                <w:sz w:val="20"/>
                <w:szCs w:val="20"/>
              </w:rPr>
              <w:t>- уголь каменный</w:t>
            </w:r>
          </w:p>
        </w:tc>
        <w:tc>
          <w:tcPr>
            <w:tcW w:w="1193" w:type="dxa"/>
            <w:tcBorders>
              <w:top w:val="nil"/>
              <w:left w:val="nil"/>
              <w:bottom w:val="single" w:sz="4" w:space="0" w:color="auto"/>
              <w:right w:val="single" w:sz="4" w:space="0" w:color="auto"/>
            </w:tcBorders>
            <w:hideMark/>
          </w:tcPr>
          <w:p w:rsidR="00232056" w:rsidRPr="00F46D0D" w:rsidRDefault="00232056" w:rsidP="00232056">
            <w:pPr>
              <w:jc w:val="center"/>
              <w:rPr>
                <w:sz w:val="20"/>
                <w:szCs w:val="20"/>
              </w:rPr>
            </w:pPr>
            <w:r w:rsidRPr="00F46D0D">
              <w:rPr>
                <w:sz w:val="20"/>
                <w:szCs w:val="20"/>
              </w:rPr>
              <w:t> </w:t>
            </w:r>
          </w:p>
        </w:tc>
        <w:tc>
          <w:tcPr>
            <w:tcW w:w="1641" w:type="dxa"/>
            <w:tcBorders>
              <w:top w:val="nil"/>
              <w:left w:val="nil"/>
              <w:bottom w:val="single" w:sz="4" w:space="0" w:color="auto"/>
              <w:right w:val="single" w:sz="4" w:space="0" w:color="auto"/>
            </w:tcBorders>
            <w:shd w:val="clear" w:color="auto" w:fill="FFFFFF"/>
            <w:noWrap/>
            <w:vAlign w:val="center"/>
            <w:hideMark/>
          </w:tcPr>
          <w:p w:rsidR="00232056" w:rsidRPr="00F46D0D" w:rsidRDefault="00232056" w:rsidP="00232056">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232056" w:rsidRPr="00F46D0D" w:rsidRDefault="00232056" w:rsidP="00232056">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r>
              <w:rPr>
                <w:sz w:val="20"/>
                <w:szCs w:val="20"/>
              </w:rPr>
              <w:t>0,70</w:t>
            </w:r>
          </w:p>
        </w:tc>
      </w:tr>
      <w:tr w:rsidR="00232056" w:rsidRPr="00F46D0D" w:rsidTr="00232056">
        <w:trPr>
          <w:trHeight w:val="270"/>
        </w:trPr>
        <w:tc>
          <w:tcPr>
            <w:tcW w:w="3969" w:type="dxa"/>
            <w:tcBorders>
              <w:top w:val="nil"/>
              <w:left w:val="single" w:sz="8" w:space="0" w:color="auto"/>
              <w:bottom w:val="single" w:sz="4" w:space="0" w:color="auto"/>
              <w:right w:val="single" w:sz="4" w:space="0" w:color="auto"/>
            </w:tcBorders>
            <w:hideMark/>
          </w:tcPr>
          <w:p w:rsidR="00232056" w:rsidRPr="00F46D0D" w:rsidRDefault="00232056" w:rsidP="00232056">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tcPr>
          <w:p w:rsidR="00232056" w:rsidRPr="00F46D0D" w:rsidRDefault="00232056" w:rsidP="00232056">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270"/>
        </w:trPr>
        <w:tc>
          <w:tcPr>
            <w:tcW w:w="3969" w:type="dxa"/>
            <w:tcBorders>
              <w:top w:val="nil"/>
              <w:left w:val="single" w:sz="8" w:space="0" w:color="auto"/>
              <w:bottom w:val="single" w:sz="4" w:space="0" w:color="auto"/>
              <w:right w:val="single" w:sz="4" w:space="0" w:color="auto"/>
            </w:tcBorders>
            <w:hideMark/>
          </w:tcPr>
          <w:p w:rsidR="00232056" w:rsidRPr="00F46D0D" w:rsidRDefault="00232056" w:rsidP="00232056">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tcPr>
          <w:p w:rsidR="00232056" w:rsidRPr="00F46D0D" w:rsidRDefault="00232056" w:rsidP="00232056">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r>
              <w:rPr>
                <w:sz w:val="20"/>
                <w:szCs w:val="20"/>
              </w:rPr>
              <w:t>1,42</w:t>
            </w:r>
          </w:p>
        </w:tc>
      </w:tr>
      <w:tr w:rsidR="00232056" w:rsidRPr="00F46D0D" w:rsidTr="00232056">
        <w:trPr>
          <w:trHeight w:val="270"/>
        </w:trPr>
        <w:tc>
          <w:tcPr>
            <w:tcW w:w="3969" w:type="dxa"/>
            <w:tcBorders>
              <w:top w:val="nil"/>
              <w:left w:val="single" w:sz="8" w:space="0" w:color="auto"/>
              <w:bottom w:val="single" w:sz="4" w:space="0" w:color="auto"/>
              <w:right w:val="single" w:sz="4" w:space="0" w:color="auto"/>
            </w:tcBorders>
            <w:hideMark/>
          </w:tcPr>
          <w:p w:rsidR="00232056" w:rsidRPr="00F46D0D" w:rsidRDefault="00232056" w:rsidP="00232056">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tcPr>
          <w:p w:rsidR="00232056" w:rsidRPr="00F46D0D" w:rsidRDefault="00232056" w:rsidP="00232056">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270"/>
        </w:trPr>
        <w:tc>
          <w:tcPr>
            <w:tcW w:w="3969" w:type="dxa"/>
            <w:tcBorders>
              <w:top w:val="nil"/>
              <w:left w:val="single" w:sz="8" w:space="0" w:color="auto"/>
              <w:bottom w:val="single" w:sz="4" w:space="0" w:color="auto"/>
              <w:right w:val="single" w:sz="4" w:space="0" w:color="auto"/>
            </w:tcBorders>
            <w:hideMark/>
          </w:tcPr>
          <w:p w:rsidR="00232056" w:rsidRPr="00F46D0D" w:rsidRDefault="00232056" w:rsidP="00232056">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tcPr>
          <w:p w:rsidR="00232056" w:rsidRPr="00F46D0D" w:rsidRDefault="00232056" w:rsidP="00232056">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r>
              <w:rPr>
                <w:sz w:val="20"/>
                <w:szCs w:val="20"/>
              </w:rPr>
              <w:t>0,57</w:t>
            </w:r>
          </w:p>
        </w:tc>
      </w:tr>
      <w:tr w:rsidR="00232056" w:rsidRPr="00F46D0D" w:rsidTr="00232056">
        <w:trPr>
          <w:trHeight w:val="270"/>
        </w:trPr>
        <w:tc>
          <w:tcPr>
            <w:tcW w:w="3969" w:type="dxa"/>
            <w:tcBorders>
              <w:top w:val="nil"/>
              <w:left w:val="single" w:sz="8" w:space="0" w:color="auto"/>
              <w:bottom w:val="single" w:sz="4" w:space="0" w:color="auto"/>
              <w:right w:val="single" w:sz="4" w:space="0" w:color="auto"/>
            </w:tcBorders>
            <w:hideMark/>
          </w:tcPr>
          <w:p w:rsidR="00232056" w:rsidRPr="00F46D0D" w:rsidRDefault="00232056" w:rsidP="00232056">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tcPr>
          <w:p w:rsidR="00232056" w:rsidRPr="00F46D0D" w:rsidRDefault="00232056" w:rsidP="00232056">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r>
              <w:rPr>
                <w:sz w:val="20"/>
                <w:szCs w:val="20"/>
              </w:rPr>
              <w:t>0,14</w:t>
            </w:r>
          </w:p>
        </w:tc>
      </w:tr>
      <w:tr w:rsidR="00232056" w:rsidRPr="00F46D0D" w:rsidTr="00232056">
        <w:trPr>
          <w:trHeight w:val="300"/>
        </w:trPr>
        <w:tc>
          <w:tcPr>
            <w:tcW w:w="3969" w:type="dxa"/>
            <w:tcBorders>
              <w:top w:val="nil"/>
              <w:left w:val="single" w:sz="8" w:space="0" w:color="auto"/>
              <w:bottom w:val="single" w:sz="4" w:space="0" w:color="auto"/>
              <w:right w:val="single" w:sz="4" w:space="0" w:color="auto"/>
            </w:tcBorders>
            <w:hideMark/>
          </w:tcPr>
          <w:p w:rsidR="00232056" w:rsidRPr="00F46D0D" w:rsidRDefault="00232056" w:rsidP="00232056">
            <w:pPr>
              <w:rPr>
                <w:sz w:val="20"/>
                <w:szCs w:val="20"/>
              </w:rPr>
            </w:pPr>
            <w:r w:rsidRPr="00F46D0D">
              <w:rPr>
                <w:sz w:val="20"/>
                <w:szCs w:val="20"/>
              </w:rPr>
              <w:t>Удельный расход натурального топлива, в т. ч.</w:t>
            </w:r>
          </w:p>
        </w:tc>
        <w:tc>
          <w:tcPr>
            <w:tcW w:w="1193" w:type="dxa"/>
            <w:tcBorders>
              <w:top w:val="nil"/>
              <w:left w:val="nil"/>
              <w:bottom w:val="single" w:sz="4" w:space="0" w:color="auto"/>
              <w:right w:val="single" w:sz="4" w:space="0" w:color="auto"/>
            </w:tcBorders>
            <w:vAlign w:val="center"/>
            <w:hideMark/>
          </w:tcPr>
          <w:p w:rsidR="00232056" w:rsidRPr="00F46D0D" w:rsidRDefault="00232056" w:rsidP="00232056">
            <w:pPr>
              <w:jc w:val="center"/>
              <w:rPr>
                <w:sz w:val="20"/>
                <w:szCs w:val="20"/>
              </w:rP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hideMark/>
          </w:tcPr>
          <w:p w:rsidR="00232056" w:rsidRPr="00F46D0D" w:rsidRDefault="00232056" w:rsidP="00232056">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232056" w:rsidRDefault="00232056" w:rsidP="00232056">
            <w:pPr>
              <w:jc w:val="right"/>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hideMark/>
          </w:tcPr>
          <w:p w:rsidR="00232056" w:rsidRPr="00F46D0D" w:rsidRDefault="00232056" w:rsidP="00232056">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232056" w:rsidRPr="00F46D0D" w:rsidRDefault="00232056" w:rsidP="00232056">
            <w:pPr>
              <w:jc w:val="center"/>
              <w:rPr>
                <w:sz w:val="20"/>
                <w:szCs w:val="20"/>
              </w:rP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hideMark/>
          </w:tcPr>
          <w:p w:rsidR="00232056" w:rsidRPr="00F46D0D" w:rsidRDefault="00232056" w:rsidP="00232056">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232056" w:rsidRDefault="00232056" w:rsidP="00232056">
            <w:pPr>
              <w:jc w:val="right"/>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hideMark/>
          </w:tcPr>
          <w:p w:rsidR="00232056" w:rsidRPr="00F46D0D" w:rsidRDefault="00232056" w:rsidP="00232056">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232056" w:rsidRPr="00F46D0D" w:rsidRDefault="00232056" w:rsidP="00232056">
            <w:pPr>
              <w:jc w:val="cente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hideMark/>
          </w:tcPr>
          <w:p w:rsidR="00232056" w:rsidRPr="00F46D0D" w:rsidRDefault="00232056" w:rsidP="00232056">
            <w:pPr>
              <w:ind w:firstLineChars="200" w:firstLine="400"/>
              <w:rPr>
                <w:sz w:val="20"/>
                <w:szCs w:val="20"/>
              </w:rPr>
            </w:pPr>
            <w:r w:rsidRPr="00F46D0D">
              <w:rPr>
                <w:sz w:val="20"/>
                <w:szCs w:val="20"/>
              </w:rPr>
              <w:lastRenderedPageBreak/>
              <w:t>-мазут топочный</w:t>
            </w:r>
          </w:p>
        </w:tc>
        <w:tc>
          <w:tcPr>
            <w:tcW w:w="1193" w:type="dxa"/>
            <w:tcBorders>
              <w:top w:val="nil"/>
              <w:left w:val="nil"/>
              <w:bottom w:val="single" w:sz="4" w:space="0" w:color="auto"/>
              <w:right w:val="single" w:sz="4" w:space="0" w:color="auto"/>
            </w:tcBorders>
            <w:hideMark/>
          </w:tcPr>
          <w:p w:rsidR="00232056" w:rsidRPr="00F46D0D" w:rsidRDefault="00232056" w:rsidP="00232056">
            <w:pPr>
              <w:jc w:val="cente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hideMark/>
          </w:tcPr>
          <w:p w:rsidR="00232056" w:rsidRPr="00F46D0D" w:rsidRDefault="00232056" w:rsidP="00232056">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232056" w:rsidRPr="00F46D0D" w:rsidRDefault="00232056" w:rsidP="00232056">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hideMark/>
          </w:tcPr>
          <w:p w:rsidR="00232056" w:rsidRPr="00F46D0D" w:rsidRDefault="00232056" w:rsidP="00232056">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232056" w:rsidRPr="00F46D0D" w:rsidRDefault="00232056" w:rsidP="00232056">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hideMark/>
          </w:tcPr>
          <w:p w:rsidR="00232056" w:rsidRPr="00F46D0D" w:rsidRDefault="00232056" w:rsidP="00232056">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232056" w:rsidRPr="00F46D0D" w:rsidRDefault="00232056" w:rsidP="00232056">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315"/>
        </w:trPr>
        <w:tc>
          <w:tcPr>
            <w:tcW w:w="3969" w:type="dxa"/>
            <w:tcBorders>
              <w:top w:val="nil"/>
              <w:left w:val="single" w:sz="8" w:space="0" w:color="auto"/>
              <w:bottom w:val="single" w:sz="4" w:space="0" w:color="auto"/>
              <w:right w:val="single" w:sz="4" w:space="0" w:color="auto"/>
            </w:tcBorders>
            <w:hideMark/>
          </w:tcPr>
          <w:p w:rsidR="00232056" w:rsidRPr="00F46D0D" w:rsidRDefault="00232056" w:rsidP="00232056">
            <w:pPr>
              <w:rPr>
                <w:sz w:val="20"/>
                <w:szCs w:val="20"/>
              </w:rPr>
            </w:pPr>
            <w:r w:rsidRPr="00F46D0D">
              <w:rPr>
                <w:sz w:val="20"/>
                <w:szCs w:val="20"/>
              </w:rPr>
              <w:t>Расход натурального топлива, всего, в т. ч.</w:t>
            </w:r>
          </w:p>
        </w:tc>
        <w:tc>
          <w:tcPr>
            <w:tcW w:w="1193" w:type="dxa"/>
            <w:tcBorders>
              <w:top w:val="nil"/>
              <w:left w:val="nil"/>
              <w:bottom w:val="single" w:sz="4" w:space="0" w:color="auto"/>
              <w:right w:val="single" w:sz="4" w:space="0" w:color="auto"/>
            </w:tcBorders>
            <w:hideMark/>
          </w:tcPr>
          <w:p w:rsidR="00232056" w:rsidRPr="00F46D0D" w:rsidRDefault="00232056" w:rsidP="00232056">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232056" w:rsidRPr="00F46D0D" w:rsidRDefault="00232056" w:rsidP="00232056">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232056" w:rsidRDefault="00232056" w:rsidP="00232056">
            <w:pPr>
              <w:jc w:val="right"/>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300"/>
        </w:trPr>
        <w:tc>
          <w:tcPr>
            <w:tcW w:w="3969" w:type="dxa"/>
            <w:tcBorders>
              <w:top w:val="nil"/>
              <w:left w:val="single" w:sz="8" w:space="0" w:color="auto"/>
              <w:bottom w:val="single" w:sz="4" w:space="0" w:color="auto"/>
              <w:right w:val="single" w:sz="4" w:space="0" w:color="auto"/>
            </w:tcBorders>
            <w:hideMark/>
          </w:tcPr>
          <w:p w:rsidR="00232056" w:rsidRPr="00F46D0D" w:rsidRDefault="00232056" w:rsidP="00232056">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232056" w:rsidRPr="00F46D0D" w:rsidRDefault="00232056" w:rsidP="00232056">
            <w:pPr>
              <w:jc w:val="center"/>
              <w:rPr>
                <w:sz w:val="20"/>
                <w:szCs w:val="20"/>
              </w:rPr>
            </w:pPr>
            <w:r>
              <w:rPr>
                <w:sz w:val="20"/>
                <w:szCs w:val="20"/>
              </w:rPr>
              <w:t xml:space="preserve">тыс. </w:t>
            </w: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232056" w:rsidRPr="00F46D0D" w:rsidRDefault="00232056" w:rsidP="00232056">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232056" w:rsidRDefault="00232056" w:rsidP="00232056">
            <w:pPr>
              <w:jc w:val="right"/>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r>
              <w:rPr>
                <w:sz w:val="20"/>
                <w:szCs w:val="20"/>
              </w:rPr>
              <w:t>1476,47</w:t>
            </w:r>
          </w:p>
        </w:tc>
      </w:tr>
      <w:tr w:rsidR="00232056" w:rsidRPr="00F46D0D" w:rsidTr="00232056">
        <w:trPr>
          <w:trHeight w:val="300"/>
        </w:trPr>
        <w:tc>
          <w:tcPr>
            <w:tcW w:w="3969" w:type="dxa"/>
            <w:tcBorders>
              <w:top w:val="nil"/>
              <w:left w:val="single" w:sz="8" w:space="0" w:color="auto"/>
              <w:bottom w:val="single" w:sz="4" w:space="0" w:color="auto"/>
              <w:right w:val="single" w:sz="4" w:space="0" w:color="auto"/>
            </w:tcBorders>
            <w:hideMark/>
          </w:tcPr>
          <w:p w:rsidR="00232056" w:rsidRPr="00F46D0D" w:rsidRDefault="00232056" w:rsidP="00232056">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232056" w:rsidRPr="00F46D0D" w:rsidRDefault="00232056" w:rsidP="00232056">
            <w:pPr>
              <w:jc w:val="center"/>
            </w:pPr>
            <w:r>
              <w:rPr>
                <w:sz w:val="20"/>
                <w:szCs w:val="20"/>
              </w:rPr>
              <w:t xml:space="preserve">тыс. </w:t>
            </w: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300"/>
        </w:trPr>
        <w:tc>
          <w:tcPr>
            <w:tcW w:w="3969" w:type="dxa"/>
            <w:tcBorders>
              <w:top w:val="nil"/>
              <w:left w:val="single" w:sz="8" w:space="0" w:color="auto"/>
              <w:bottom w:val="single" w:sz="4" w:space="0" w:color="auto"/>
              <w:right w:val="single" w:sz="4" w:space="0" w:color="auto"/>
            </w:tcBorders>
            <w:hideMark/>
          </w:tcPr>
          <w:p w:rsidR="00232056" w:rsidRPr="00F46D0D" w:rsidRDefault="00232056" w:rsidP="00232056">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232056" w:rsidRPr="00F46D0D" w:rsidRDefault="00232056" w:rsidP="00232056">
            <w:pPr>
              <w:jc w:val="center"/>
            </w:pPr>
            <w:r>
              <w:rPr>
                <w:sz w:val="20"/>
                <w:szCs w:val="20"/>
              </w:rPr>
              <w:t xml:space="preserve">тыс. </w:t>
            </w: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r>
              <w:rPr>
                <w:sz w:val="20"/>
                <w:szCs w:val="20"/>
              </w:rPr>
              <w:t>4,57</w:t>
            </w:r>
          </w:p>
        </w:tc>
      </w:tr>
      <w:tr w:rsidR="00232056" w:rsidRPr="00F46D0D" w:rsidTr="00232056">
        <w:trPr>
          <w:trHeight w:val="300"/>
        </w:trPr>
        <w:tc>
          <w:tcPr>
            <w:tcW w:w="3969" w:type="dxa"/>
            <w:tcBorders>
              <w:top w:val="nil"/>
              <w:left w:val="single" w:sz="8" w:space="0" w:color="auto"/>
              <w:bottom w:val="single" w:sz="4" w:space="0" w:color="auto"/>
              <w:right w:val="single" w:sz="4" w:space="0" w:color="auto"/>
            </w:tcBorders>
            <w:hideMark/>
          </w:tcPr>
          <w:p w:rsidR="00232056" w:rsidRPr="00F46D0D" w:rsidRDefault="00232056" w:rsidP="00232056">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232056" w:rsidRPr="00F46D0D" w:rsidRDefault="00232056" w:rsidP="00232056">
            <w:pPr>
              <w:jc w:val="center"/>
            </w:pPr>
            <w:proofErr w:type="gramStart"/>
            <w:r w:rsidRPr="00F46D0D">
              <w:rPr>
                <w:sz w:val="20"/>
                <w:szCs w:val="20"/>
              </w:rPr>
              <w:t>тыс.м</w:t>
            </w:r>
            <w:proofErr w:type="gramEnd"/>
            <w:r w:rsidRPr="00F46D0D">
              <w:rPr>
                <w:sz w:val="20"/>
                <w:szCs w:val="20"/>
              </w:rPr>
              <w:t>3</w:t>
            </w:r>
          </w:p>
        </w:tc>
        <w:tc>
          <w:tcPr>
            <w:tcW w:w="1641"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300"/>
        </w:trPr>
        <w:tc>
          <w:tcPr>
            <w:tcW w:w="3969" w:type="dxa"/>
            <w:tcBorders>
              <w:top w:val="nil"/>
              <w:left w:val="single" w:sz="8" w:space="0" w:color="auto"/>
              <w:bottom w:val="single" w:sz="4" w:space="0" w:color="auto"/>
              <w:right w:val="single" w:sz="4" w:space="0" w:color="auto"/>
            </w:tcBorders>
            <w:hideMark/>
          </w:tcPr>
          <w:p w:rsidR="00232056" w:rsidRPr="00F46D0D" w:rsidRDefault="00232056" w:rsidP="00232056">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232056" w:rsidRPr="00F46D0D" w:rsidRDefault="00232056" w:rsidP="00232056">
            <w:pPr>
              <w:jc w:val="center"/>
            </w:pPr>
            <w:proofErr w:type="gramStart"/>
            <w:r w:rsidRPr="00F46D0D">
              <w:rPr>
                <w:sz w:val="20"/>
                <w:szCs w:val="20"/>
              </w:rPr>
              <w:t>тыс.м</w:t>
            </w:r>
            <w:proofErr w:type="gramEnd"/>
            <w:r w:rsidRPr="00F46D0D">
              <w:rPr>
                <w:sz w:val="20"/>
                <w:szCs w:val="20"/>
              </w:rPr>
              <w:t>3</w:t>
            </w:r>
          </w:p>
        </w:tc>
        <w:tc>
          <w:tcPr>
            <w:tcW w:w="1641"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r>
              <w:rPr>
                <w:sz w:val="20"/>
                <w:szCs w:val="20"/>
              </w:rPr>
              <w:t>158,77</w:t>
            </w:r>
          </w:p>
        </w:tc>
      </w:tr>
      <w:tr w:rsidR="00232056" w:rsidRPr="00F46D0D" w:rsidTr="00232056">
        <w:trPr>
          <w:trHeight w:val="300"/>
        </w:trPr>
        <w:tc>
          <w:tcPr>
            <w:tcW w:w="3969" w:type="dxa"/>
            <w:tcBorders>
              <w:top w:val="nil"/>
              <w:left w:val="single" w:sz="8" w:space="0" w:color="auto"/>
              <w:bottom w:val="single" w:sz="4" w:space="0" w:color="auto"/>
              <w:right w:val="single" w:sz="4" w:space="0" w:color="auto"/>
            </w:tcBorders>
            <w:hideMark/>
          </w:tcPr>
          <w:p w:rsidR="00232056" w:rsidRPr="00F46D0D" w:rsidRDefault="00232056" w:rsidP="00232056">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232056" w:rsidRPr="00F46D0D" w:rsidRDefault="00232056" w:rsidP="00232056">
            <w:pPr>
              <w:jc w:val="center"/>
            </w:pPr>
            <w:proofErr w:type="gramStart"/>
            <w:r w:rsidRPr="00F46D0D">
              <w:rPr>
                <w:sz w:val="20"/>
                <w:szCs w:val="20"/>
              </w:rPr>
              <w:t>тыс.м</w:t>
            </w:r>
            <w:proofErr w:type="gramEnd"/>
            <w:r w:rsidRPr="00F46D0D">
              <w:rPr>
                <w:sz w:val="20"/>
                <w:szCs w:val="20"/>
              </w:rPr>
              <w:t>3</w:t>
            </w:r>
          </w:p>
        </w:tc>
        <w:tc>
          <w:tcPr>
            <w:tcW w:w="1641"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r>
              <w:rPr>
                <w:sz w:val="20"/>
                <w:szCs w:val="20"/>
              </w:rPr>
              <w:t>2203,61</w:t>
            </w: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hideMark/>
          </w:tcPr>
          <w:p w:rsidR="00232056" w:rsidRPr="00F46D0D" w:rsidRDefault="00232056" w:rsidP="00232056">
            <w:pPr>
              <w:rPr>
                <w:sz w:val="20"/>
                <w:szCs w:val="20"/>
              </w:rPr>
            </w:pPr>
            <w:r w:rsidRPr="00F46D0D">
              <w:rPr>
                <w:sz w:val="20"/>
                <w:szCs w:val="20"/>
              </w:rPr>
              <w:t>Естественная убыль натурального топлива, всего, в т. ч.</w:t>
            </w:r>
          </w:p>
        </w:tc>
        <w:tc>
          <w:tcPr>
            <w:tcW w:w="1193" w:type="dxa"/>
            <w:tcBorders>
              <w:top w:val="nil"/>
              <w:left w:val="nil"/>
              <w:bottom w:val="single" w:sz="4" w:space="0" w:color="auto"/>
              <w:right w:val="single" w:sz="4" w:space="0" w:color="auto"/>
            </w:tcBorders>
            <w:vAlign w:val="center"/>
            <w:hideMark/>
          </w:tcPr>
          <w:p w:rsidR="00232056" w:rsidRPr="00F46D0D" w:rsidRDefault="00232056" w:rsidP="00232056">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hideMark/>
          </w:tcPr>
          <w:p w:rsidR="00232056" w:rsidRPr="00F46D0D" w:rsidRDefault="00232056" w:rsidP="00232056">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232056" w:rsidRPr="00F46D0D" w:rsidRDefault="00232056" w:rsidP="00232056">
            <w:pPr>
              <w:jc w:val="right"/>
              <w:rPr>
                <w:sz w:val="20"/>
                <w:szCs w:val="20"/>
              </w:rPr>
            </w:pPr>
            <w:r w:rsidRPr="00F46D0D">
              <w:rPr>
                <w:sz w:val="20"/>
                <w:szCs w:val="20"/>
              </w:rPr>
              <w:t> </w:t>
            </w: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hideMark/>
          </w:tcPr>
          <w:p w:rsidR="00232056" w:rsidRPr="00F46D0D" w:rsidRDefault="00232056" w:rsidP="00232056">
            <w:pPr>
              <w:ind w:firstLineChars="200" w:firstLine="400"/>
              <w:rPr>
                <w:sz w:val="20"/>
                <w:szCs w:val="20"/>
              </w:rPr>
            </w:pPr>
            <w:r w:rsidRPr="00F46D0D">
              <w:rPr>
                <w:sz w:val="20"/>
                <w:szCs w:val="20"/>
              </w:rPr>
              <w:t xml:space="preserve">-при автомобильных перевозках </w:t>
            </w:r>
          </w:p>
        </w:tc>
        <w:tc>
          <w:tcPr>
            <w:tcW w:w="1193" w:type="dxa"/>
            <w:tcBorders>
              <w:top w:val="nil"/>
              <w:left w:val="nil"/>
              <w:bottom w:val="single" w:sz="4" w:space="0" w:color="auto"/>
              <w:right w:val="single" w:sz="4" w:space="0" w:color="auto"/>
            </w:tcBorders>
            <w:vAlign w:val="center"/>
            <w:hideMark/>
          </w:tcPr>
          <w:p w:rsidR="00232056" w:rsidRPr="00F46D0D" w:rsidRDefault="00232056" w:rsidP="00232056">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hideMark/>
          </w:tcPr>
          <w:p w:rsidR="00232056" w:rsidRPr="00F46D0D" w:rsidRDefault="00232056" w:rsidP="00232056">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232056" w:rsidRPr="00F46D0D" w:rsidRDefault="00232056" w:rsidP="00232056">
            <w:pPr>
              <w:jc w:val="right"/>
              <w:rPr>
                <w:sz w:val="20"/>
                <w:szCs w:val="20"/>
              </w:rPr>
            </w:pPr>
            <w:r w:rsidRPr="00F46D0D">
              <w:rPr>
                <w:sz w:val="20"/>
                <w:szCs w:val="20"/>
              </w:rPr>
              <w:t> </w:t>
            </w: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hideMark/>
          </w:tcPr>
          <w:p w:rsidR="00232056" w:rsidRPr="00F46D0D" w:rsidRDefault="00232056" w:rsidP="00232056">
            <w:pPr>
              <w:ind w:firstLineChars="200" w:firstLine="400"/>
              <w:rPr>
                <w:sz w:val="20"/>
                <w:szCs w:val="20"/>
              </w:rPr>
            </w:pPr>
            <w:r w:rsidRPr="00F46D0D">
              <w:rPr>
                <w:sz w:val="20"/>
                <w:szCs w:val="20"/>
              </w:rPr>
              <w:t>-при железнодорожных перевозках</w:t>
            </w:r>
          </w:p>
        </w:tc>
        <w:tc>
          <w:tcPr>
            <w:tcW w:w="1193" w:type="dxa"/>
            <w:tcBorders>
              <w:top w:val="nil"/>
              <w:left w:val="nil"/>
              <w:bottom w:val="single" w:sz="4" w:space="0" w:color="auto"/>
              <w:right w:val="single" w:sz="4" w:space="0" w:color="auto"/>
            </w:tcBorders>
            <w:vAlign w:val="center"/>
            <w:hideMark/>
          </w:tcPr>
          <w:p w:rsidR="00232056" w:rsidRPr="00F46D0D" w:rsidRDefault="00232056" w:rsidP="00232056">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hideMark/>
          </w:tcPr>
          <w:p w:rsidR="00232056" w:rsidRPr="00F46D0D" w:rsidRDefault="00232056" w:rsidP="00232056">
            <w:pPr>
              <w:ind w:firstLineChars="200" w:firstLine="400"/>
              <w:rPr>
                <w:sz w:val="20"/>
                <w:szCs w:val="20"/>
              </w:rPr>
            </w:pPr>
            <w:r w:rsidRPr="00F46D0D">
              <w:rPr>
                <w:sz w:val="20"/>
                <w:szCs w:val="20"/>
              </w:rPr>
              <w:t>-при хранении на складе, перегрузке и подаче в котельную</w:t>
            </w:r>
          </w:p>
        </w:tc>
        <w:tc>
          <w:tcPr>
            <w:tcW w:w="1193" w:type="dxa"/>
            <w:tcBorders>
              <w:top w:val="nil"/>
              <w:left w:val="nil"/>
              <w:bottom w:val="single" w:sz="4" w:space="0" w:color="auto"/>
              <w:right w:val="single" w:sz="4" w:space="0" w:color="auto"/>
            </w:tcBorders>
            <w:vAlign w:val="center"/>
            <w:hideMark/>
          </w:tcPr>
          <w:p w:rsidR="00232056" w:rsidRPr="00F46D0D" w:rsidRDefault="00232056" w:rsidP="00232056">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hideMark/>
          </w:tcPr>
          <w:p w:rsidR="00232056" w:rsidRPr="00F46D0D" w:rsidRDefault="00232056" w:rsidP="00232056">
            <w:pPr>
              <w:rPr>
                <w:sz w:val="20"/>
                <w:szCs w:val="20"/>
              </w:rPr>
            </w:pPr>
            <w:r w:rsidRPr="00F46D0D">
              <w:rPr>
                <w:sz w:val="20"/>
                <w:szCs w:val="20"/>
              </w:rPr>
              <w:t>Расход натурального топлива с учётом естественной убыли и потерь, всего, в т. ч.</w:t>
            </w:r>
          </w:p>
        </w:tc>
        <w:tc>
          <w:tcPr>
            <w:tcW w:w="1193" w:type="dxa"/>
            <w:tcBorders>
              <w:top w:val="nil"/>
              <w:left w:val="nil"/>
              <w:bottom w:val="single" w:sz="4" w:space="0" w:color="auto"/>
              <w:right w:val="single" w:sz="4" w:space="0" w:color="auto"/>
            </w:tcBorders>
            <w:vAlign w:val="center"/>
            <w:hideMark/>
          </w:tcPr>
          <w:p w:rsidR="00232056" w:rsidRPr="00F46D0D" w:rsidRDefault="00232056" w:rsidP="00232056">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jc w:val="right"/>
              <w:rPr>
                <w:sz w:val="20"/>
                <w:szCs w:val="20"/>
              </w:rPr>
            </w:pPr>
          </w:p>
        </w:tc>
        <w:tc>
          <w:tcPr>
            <w:tcW w:w="1422" w:type="dxa"/>
            <w:tcBorders>
              <w:top w:val="nil"/>
              <w:left w:val="nil"/>
              <w:bottom w:val="single" w:sz="4" w:space="0" w:color="auto"/>
              <w:right w:val="single" w:sz="4" w:space="0" w:color="auto"/>
            </w:tcBorders>
            <w:shd w:val="clear" w:color="auto" w:fill="FFFFFF"/>
            <w:noWrap/>
          </w:tcPr>
          <w:p w:rsidR="00232056" w:rsidRPr="00F46D0D" w:rsidRDefault="00232056" w:rsidP="00232056">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510"/>
        </w:trPr>
        <w:tc>
          <w:tcPr>
            <w:tcW w:w="3969" w:type="dxa"/>
            <w:tcBorders>
              <w:top w:val="nil"/>
              <w:left w:val="single" w:sz="8" w:space="0" w:color="auto"/>
              <w:bottom w:val="single" w:sz="4" w:space="0" w:color="auto"/>
              <w:right w:val="single" w:sz="4" w:space="0" w:color="auto"/>
            </w:tcBorders>
            <w:hideMark/>
          </w:tcPr>
          <w:p w:rsidR="00232056" w:rsidRPr="00F46D0D" w:rsidRDefault="00232056" w:rsidP="00232056">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232056" w:rsidRPr="00F46D0D" w:rsidRDefault="00232056" w:rsidP="00232056">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232056" w:rsidRPr="00F46D0D" w:rsidRDefault="00232056" w:rsidP="00232056">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540"/>
        </w:trPr>
        <w:tc>
          <w:tcPr>
            <w:tcW w:w="3969" w:type="dxa"/>
            <w:tcBorders>
              <w:top w:val="single" w:sz="4" w:space="0" w:color="auto"/>
              <w:left w:val="single" w:sz="8" w:space="0" w:color="auto"/>
              <w:bottom w:val="single" w:sz="4" w:space="0" w:color="auto"/>
              <w:right w:val="single" w:sz="4" w:space="0" w:color="auto"/>
            </w:tcBorders>
            <w:hideMark/>
          </w:tcPr>
          <w:p w:rsidR="00232056" w:rsidRPr="00F46D0D" w:rsidRDefault="00232056" w:rsidP="00232056">
            <w:pPr>
              <w:rPr>
                <w:sz w:val="20"/>
                <w:szCs w:val="20"/>
              </w:rPr>
            </w:pPr>
            <w:r w:rsidRPr="00F46D0D">
              <w:rPr>
                <w:sz w:val="20"/>
                <w:szCs w:val="20"/>
              </w:rPr>
              <w:t xml:space="preserve">         - природный газ</w:t>
            </w:r>
          </w:p>
        </w:tc>
        <w:tc>
          <w:tcPr>
            <w:tcW w:w="1193" w:type="dxa"/>
            <w:tcBorders>
              <w:top w:val="single" w:sz="4" w:space="0" w:color="auto"/>
              <w:left w:val="nil"/>
              <w:bottom w:val="single" w:sz="4" w:space="0" w:color="auto"/>
              <w:right w:val="single" w:sz="4" w:space="0" w:color="auto"/>
            </w:tcBorders>
            <w:hideMark/>
          </w:tcPr>
          <w:p w:rsidR="00232056" w:rsidRPr="00F46D0D" w:rsidRDefault="00232056" w:rsidP="00232056">
            <w:pPr>
              <w:jc w:val="center"/>
            </w:pPr>
            <w:r w:rsidRPr="00F46D0D">
              <w:rPr>
                <w:sz w:val="20"/>
                <w:szCs w:val="20"/>
              </w:rPr>
              <w:t>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232056" w:rsidRPr="00F46D0D" w:rsidRDefault="00232056" w:rsidP="00232056">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232056" w:rsidRPr="00F46D0D" w:rsidRDefault="00232056" w:rsidP="00232056">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hideMark/>
          </w:tcPr>
          <w:p w:rsidR="00232056" w:rsidRPr="00F46D0D" w:rsidRDefault="00232056" w:rsidP="00232056">
            <w:pPr>
              <w:rPr>
                <w:sz w:val="20"/>
                <w:szCs w:val="20"/>
              </w:rPr>
            </w:pPr>
            <w:proofErr w:type="gramStart"/>
            <w:r w:rsidRPr="00F46D0D">
              <w:rPr>
                <w:sz w:val="20"/>
                <w:szCs w:val="20"/>
              </w:rPr>
              <w:t>Цена  натурального</w:t>
            </w:r>
            <w:proofErr w:type="gramEnd"/>
            <w:r w:rsidRPr="00F46D0D">
              <w:rPr>
                <w:sz w:val="20"/>
                <w:szCs w:val="20"/>
              </w:rPr>
              <w:t xml:space="preserve"> топлива </w:t>
            </w:r>
          </w:p>
        </w:tc>
        <w:tc>
          <w:tcPr>
            <w:tcW w:w="1193" w:type="dxa"/>
            <w:tcBorders>
              <w:top w:val="nil"/>
              <w:left w:val="nil"/>
              <w:bottom w:val="single" w:sz="4" w:space="0" w:color="auto"/>
              <w:right w:val="single" w:sz="4" w:space="0" w:color="auto"/>
            </w:tcBorders>
            <w:hideMark/>
          </w:tcPr>
          <w:p w:rsidR="00232056" w:rsidRPr="00F46D0D" w:rsidRDefault="00232056" w:rsidP="00232056">
            <w:pPr>
              <w:jc w:val="center"/>
              <w:rPr>
                <w:sz w:val="20"/>
                <w:szCs w:val="20"/>
              </w:rP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hideMark/>
          </w:tcPr>
          <w:p w:rsidR="00232056" w:rsidRPr="00F46D0D" w:rsidRDefault="00232056" w:rsidP="00232056">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hideMark/>
          </w:tcPr>
          <w:p w:rsidR="00232056" w:rsidRPr="00F46D0D" w:rsidRDefault="00232056" w:rsidP="00232056">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232056" w:rsidRPr="00F46D0D" w:rsidRDefault="00232056" w:rsidP="00232056">
            <w:pPr>
              <w:jc w:val="center"/>
              <w:rPr>
                <w:sz w:val="20"/>
                <w:szCs w:val="20"/>
              </w:rP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hideMark/>
          </w:tcPr>
          <w:p w:rsidR="00232056" w:rsidRPr="00F46D0D" w:rsidRDefault="00232056" w:rsidP="00232056">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232056" w:rsidRPr="00F46D0D" w:rsidRDefault="00232056" w:rsidP="00232056">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r>
              <w:rPr>
                <w:sz w:val="20"/>
                <w:szCs w:val="20"/>
              </w:rPr>
              <w:t>1002,70</w:t>
            </w: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hideMark/>
          </w:tcPr>
          <w:p w:rsidR="00232056" w:rsidRPr="00F46D0D" w:rsidRDefault="00232056" w:rsidP="00232056">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232056" w:rsidRPr="00F46D0D" w:rsidRDefault="00232056" w:rsidP="00232056">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rPr>
                <w:sz w:val="20"/>
                <w:szCs w:val="20"/>
              </w:rPr>
            </w:pP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hideMark/>
          </w:tcPr>
          <w:p w:rsidR="00232056" w:rsidRPr="00F46D0D" w:rsidRDefault="00232056" w:rsidP="00232056">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232056" w:rsidRPr="00F46D0D" w:rsidRDefault="00232056" w:rsidP="00232056">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r>
              <w:rPr>
                <w:sz w:val="20"/>
                <w:szCs w:val="20"/>
              </w:rPr>
              <w:t>13702,30</w:t>
            </w: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hideMark/>
          </w:tcPr>
          <w:p w:rsidR="00232056" w:rsidRPr="00F46D0D" w:rsidRDefault="00232056" w:rsidP="00232056">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232056" w:rsidRPr="00F46D0D" w:rsidRDefault="00232056" w:rsidP="00232056">
            <w:pPr>
              <w:jc w:val="center"/>
            </w:pPr>
            <w:r w:rsidRPr="00F46D0D">
              <w:rPr>
                <w:sz w:val="20"/>
                <w:szCs w:val="20"/>
              </w:rPr>
              <w:t>руб./</w:t>
            </w:r>
            <w:proofErr w:type="gramStart"/>
            <w:r w:rsidRPr="00F46D0D">
              <w:rPr>
                <w:sz w:val="20"/>
                <w:szCs w:val="20"/>
              </w:rPr>
              <w:t>т.м</w:t>
            </w:r>
            <w:proofErr w:type="gramEnd"/>
            <w:r w:rsidRPr="00F46D0D">
              <w:rPr>
                <w:sz w:val="20"/>
                <w:szCs w:val="20"/>
              </w:rPr>
              <w:t>3</w:t>
            </w:r>
          </w:p>
        </w:tc>
        <w:tc>
          <w:tcPr>
            <w:tcW w:w="1641"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r>
              <w:rPr>
                <w:sz w:val="20"/>
                <w:szCs w:val="20"/>
              </w:rPr>
              <w:t>211,25</w:t>
            </w: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hideMark/>
          </w:tcPr>
          <w:p w:rsidR="00232056" w:rsidRPr="00F46D0D" w:rsidRDefault="00232056" w:rsidP="00232056">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232056" w:rsidRPr="00F46D0D" w:rsidRDefault="00232056" w:rsidP="00232056">
            <w:pPr>
              <w:jc w:val="center"/>
            </w:pPr>
            <w:r w:rsidRPr="00F46D0D">
              <w:rPr>
                <w:sz w:val="20"/>
                <w:szCs w:val="20"/>
              </w:rPr>
              <w:t>руб./</w:t>
            </w:r>
            <w:proofErr w:type="gramStart"/>
            <w:r w:rsidRPr="00F46D0D">
              <w:rPr>
                <w:sz w:val="20"/>
                <w:szCs w:val="20"/>
              </w:rPr>
              <w:t>т.м</w:t>
            </w:r>
            <w:proofErr w:type="gramEnd"/>
            <w:r w:rsidRPr="00F46D0D">
              <w:rPr>
                <w:sz w:val="20"/>
                <w:szCs w:val="20"/>
              </w:rPr>
              <w:t>3</w:t>
            </w:r>
          </w:p>
        </w:tc>
        <w:tc>
          <w:tcPr>
            <w:tcW w:w="1641"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r>
              <w:rPr>
                <w:sz w:val="20"/>
                <w:szCs w:val="20"/>
              </w:rPr>
              <w:t>904,82</w:t>
            </w: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hideMark/>
          </w:tcPr>
          <w:p w:rsidR="00232056" w:rsidRPr="00F46D0D" w:rsidRDefault="00232056" w:rsidP="00232056">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232056" w:rsidRPr="00F46D0D" w:rsidRDefault="00232056" w:rsidP="00232056">
            <w:pPr>
              <w:jc w:val="center"/>
            </w:pPr>
            <w:r w:rsidRPr="00F46D0D">
              <w:rPr>
                <w:sz w:val="20"/>
                <w:szCs w:val="20"/>
              </w:rPr>
              <w:t>руб./</w:t>
            </w:r>
            <w:proofErr w:type="gramStart"/>
            <w:r w:rsidRPr="00F46D0D">
              <w:rPr>
                <w:sz w:val="20"/>
                <w:szCs w:val="20"/>
              </w:rPr>
              <w:t>т.м</w:t>
            </w:r>
            <w:proofErr w:type="gramEnd"/>
            <w:r w:rsidRPr="00F46D0D">
              <w:rPr>
                <w:sz w:val="20"/>
                <w:szCs w:val="20"/>
              </w:rPr>
              <w:t>3</w:t>
            </w:r>
          </w:p>
        </w:tc>
        <w:tc>
          <w:tcPr>
            <w:tcW w:w="1641"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rPr>
                <w:sz w:val="20"/>
                <w:szCs w:val="20"/>
              </w:rPr>
            </w:pPr>
          </w:p>
        </w:tc>
      </w:tr>
      <w:tr w:rsidR="00232056" w:rsidRPr="00F46D0D" w:rsidTr="00232056">
        <w:trPr>
          <w:trHeight w:val="315"/>
        </w:trPr>
        <w:tc>
          <w:tcPr>
            <w:tcW w:w="3969" w:type="dxa"/>
            <w:tcBorders>
              <w:top w:val="nil"/>
              <w:left w:val="single" w:sz="8" w:space="0" w:color="auto"/>
              <w:bottom w:val="single" w:sz="4" w:space="0" w:color="auto"/>
              <w:right w:val="single" w:sz="4" w:space="0" w:color="auto"/>
            </w:tcBorders>
            <w:hideMark/>
          </w:tcPr>
          <w:p w:rsidR="00232056" w:rsidRPr="00F46D0D" w:rsidRDefault="00232056" w:rsidP="00232056">
            <w:pPr>
              <w:rPr>
                <w:sz w:val="20"/>
                <w:szCs w:val="20"/>
              </w:rPr>
            </w:pPr>
            <w:r w:rsidRPr="00F46D0D">
              <w:rPr>
                <w:sz w:val="20"/>
                <w:szCs w:val="20"/>
              </w:rPr>
              <w:t>Стоимость топлива, всего, в т.ч.</w:t>
            </w:r>
          </w:p>
        </w:tc>
        <w:tc>
          <w:tcPr>
            <w:tcW w:w="1193" w:type="dxa"/>
            <w:tcBorders>
              <w:top w:val="nil"/>
              <w:left w:val="nil"/>
              <w:bottom w:val="single" w:sz="4" w:space="0" w:color="auto"/>
              <w:right w:val="single" w:sz="4" w:space="0" w:color="auto"/>
            </w:tcBorders>
            <w:hideMark/>
          </w:tcPr>
          <w:p w:rsidR="00232056" w:rsidRPr="00F46D0D" w:rsidRDefault="00232056" w:rsidP="00232056">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hideMark/>
          </w:tcPr>
          <w:p w:rsidR="00232056" w:rsidRPr="00F46D0D" w:rsidRDefault="00232056" w:rsidP="00232056">
            <w:pPr>
              <w:jc w:val="right"/>
              <w:rPr>
                <w:bCs/>
                <w:color w:val="FF0000"/>
                <w:sz w:val="20"/>
                <w:szCs w:val="20"/>
              </w:rPr>
            </w:pPr>
            <w:r w:rsidRPr="00F46D0D">
              <w:rPr>
                <w:bCs/>
                <w:color w:val="FF0000"/>
                <w:sz w:val="20"/>
                <w:szCs w:val="20"/>
              </w:rPr>
              <w:t> </w:t>
            </w:r>
          </w:p>
        </w:tc>
        <w:tc>
          <w:tcPr>
            <w:tcW w:w="1422" w:type="dxa"/>
            <w:tcBorders>
              <w:top w:val="nil"/>
              <w:left w:val="nil"/>
              <w:bottom w:val="single" w:sz="4" w:space="0" w:color="auto"/>
              <w:right w:val="single" w:sz="4" w:space="0" w:color="auto"/>
            </w:tcBorders>
            <w:shd w:val="clear" w:color="auto" w:fill="FFFFFF"/>
          </w:tcPr>
          <w:p w:rsidR="00232056" w:rsidRDefault="00232056" w:rsidP="00232056">
            <w:pPr>
              <w:jc w:val="right"/>
            </w:pPr>
          </w:p>
        </w:tc>
        <w:tc>
          <w:tcPr>
            <w:tcW w:w="1420" w:type="dxa"/>
            <w:tcBorders>
              <w:top w:val="nil"/>
              <w:left w:val="nil"/>
              <w:bottom w:val="single" w:sz="4" w:space="0" w:color="auto"/>
              <w:right w:val="single" w:sz="4" w:space="0" w:color="auto"/>
            </w:tcBorders>
            <w:shd w:val="clear" w:color="auto" w:fill="FFFFFF"/>
          </w:tcPr>
          <w:p w:rsidR="00232056" w:rsidRPr="006E78D6" w:rsidRDefault="00232056" w:rsidP="00232056">
            <w:pPr>
              <w:jc w:val="right"/>
              <w:rPr>
                <w:bCs/>
                <w:sz w:val="20"/>
                <w:szCs w:val="20"/>
              </w:rPr>
            </w:pPr>
            <w:r>
              <w:rPr>
                <w:bCs/>
                <w:sz w:val="20"/>
                <w:szCs w:val="20"/>
              </w:rPr>
              <w:t>2152184,40</w:t>
            </w: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hideMark/>
          </w:tcPr>
          <w:p w:rsidR="00232056" w:rsidRPr="00F46D0D" w:rsidRDefault="00232056" w:rsidP="00232056">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232056" w:rsidRPr="00F46D0D" w:rsidRDefault="00232056" w:rsidP="00232056">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hideMark/>
          </w:tcPr>
          <w:p w:rsidR="00232056" w:rsidRPr="00F46D0D" w:rsidRDefault="00232056" w:rsidP="00232056">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232056" w:rsidRDefault="00232056" w:rsidP="00232056">
            <w:pPr>
              <w:jc w:val="right"/>
            </w:pPr>
          </w:p>
        </w:tc>
        <w:tc>
          <w:tcPr>
            <w:tcW w:w="1420" w:type="dxa"/>
            <w:tcBorders>
              <w:top w:val="nil"/>
              <w:left w:val="nil"/>
              <w:bottom w:val="single" w:sz="4" w:space="0" w:color="auto"/>
              <w:right w:val="single" w:sz="4" w:space="0" w:color="auto"/>
            </w:tcBorders>
            <w:shd w:val="clear" w:color="auto" w:fill="FFFFFF"/>
          </w:tcPr>
          <w:p w:rsidR="00232056" w:rsidRPr="006E78D6" w:rsidRDefault="00232056" w:rsidP="00232056">
            <w:pPr>
              <w:jc w:val="right"/>
              <w:rPr>
                <w:sz w:val="20"/>
                <w:szCs w:val="20"/>
              </w:rPr>
            </w:pPr>
            <w:r>
              <w:rPr>
                <w:sz w:val="20"/>
                <w:szCs w:val="20"/>
              </w:rPr>
              <w:t>1480454,60</w:t>
            </w: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hideMark/>
          </w:tcPr>
          <w:p w:rsidR="00232056" w:rsidRPr="00F46D0D" w:rsidRDefault="00232056" w:rsidP="00232056">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232056" w:rsidRPr="00F46D0D" w:rsidRDefault="00232056" w:rsidP="00232056">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rPr>
                <w:sz w:val="20"/>
                <w:szCs w:val="20"/>
              </w:rPr>
            </w:pP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hideMark/>
          </w:tcPr>
          <w:p w:rsidR="00232056" w:rsidRPr="00F46D0D" w:rsidRDefault="00232056" w:rsidP="00232056">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232056" w:rsidRPr="00F46D0D" w:rsidRDefault="00232056" w:rsidP="00232056">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r>
              <w:rPr>
                <w:sz w:val="20"/>
                <w:szCs w:val="20"/>
              </w:rPr>
              <w:t>62561,45</w:t>
            </w: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hideMark/>
          </w:tcPr>
          <w:p w:rsidR="00232056" w:rsidRPr="00F46D0D" w:rsidRDefault="00232056" w:rsidP="00232056">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232056" w:rsidRPr="00F46D0D" w:rsidRDefault="00232056" w:rsidP="00232056">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hideMark/>
          </w:tcPr>
          <w:p w:rsidR="00232056" w:rsidRPr="00F46D0D" w:rsidRDefault="00232056" w:rsidP="00232056">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232056" w:rsidRPr="00F46D0D" w:rsidRDefault="00232056" w:rsidP="00232056">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r>
              <w:rPr>
                <w:sz w:val="20"/>
                <w:szCs w:val="20"/>
              </w:rPr>
              <w:t>143658,15</w:t>
            </w: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hideMark/>
          </w:tcPr>
          <w:p w:rsidR="00232056" w:rsidRPr="00F46D0D" w:rsidRDefault="00232056" w:rsidP="00232056">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232056" w:rsidRPr="00F46D0D" w:rsidRDefault="00232056" w:rsidP="00232056">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r>
              <w:rPr>
                <w:sz w:val="20"/>
                <w:szCs w:val="20"/>
              </w:rPr>
              <w:t>465510,19</w:t>
            </w: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hideMark/>
          </w:tcPr>
          <w:p w:rsidR="00232056" w:rsidRPr="00F46D0D" w:rsidRDefault="00232056" w:rsidP="00232056">
            <w:pPr>
              <w:rPr>
                <w:sz w:val="20"/>
                <w:szCs w:val="20"/>
              </w:rPr>
            </w:pPr>
            <w:r w:rsidRPr="00F46D0D">
              <w:rPr>
                <w:sz w:val="20"/>
                <w:szCs w:val="20"/>
              </w:rPr>
              <w:t>Стоимость расходов по транспортировке, всего, в т.ч.:</w:t>
            </w:r>
          </w:p>
        </w:tc>
        <w:tc>
          <w:tcPr>
            <w:tcW w:w="1193" w:type="dxa"/>
            <w:tcBorders>
              <w:top w:val="nil"/>
              <w:left w:val="nil"/>
              <w:bottom w:val="single" w:sz="4" w:space="0" w:color="auto"/>
              <w:right w:val="single" w:sz="4" w:space="0" w:color="auto"/>
            </w:tcBorders>
            <w:vAlign w:val="center"/>
            <w:hideMark/>
          </w:tcPr>
          <w:p w:rsidR="00232056" w:rsidRPr="00F46D0D" w:rsidRDefault="00232056" w:rsidP="00232056">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vAlign w:val="center"/>
            <w:hideMark/>
          </w:tcPr>
          <w:p w:rsidR="00232056" w:rsidRPr="00F46D0D" w:rsidRDefault="00232056" w:rsidP="00232056">
            <w:pPr>
              <w:jc w:val="right"/>
              <w:rPr>
                <w:bCs/>
                <w:sz w:val="20"/>
                <w:szCs w:val="20"/>
              </w:rPr>
            </w:pPr>
            <w:r w:rsidRPr="00F46D0D">
              <w:rPr>
                <w:bCs/>
                <w:sz w:val="20"/>
                <w:szCs w:val="20"/>
              </w:rPr>
              <w:t> </w:t>
            </w:r>
          </w:p>
        </w:tc>
        <w:tc>
          <w:tcPr>
            <w:tcW w:w="1422"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bCs/>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bCs/>
                <w:sz w:val="20"/>
                <w:szCs w:val="20"/>
              </w:rPr>
            </w:pPr>
            <w:r>
              <w:rPr>
                <w:bCs/>
                <w:sz w:val="20"/>
                <w:szCs w:val="20"/>
              </w:rPr>
              <w:t>389234,28</w:t>
            </w: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noWrap/>
            <w:hideMark/>
          </w:tcPr>
          <w:p w:rsidR="00232056" w:rsidRPr="00F46D0D" w:rsidRDefault="00232056" w:rsidP="00232056">
            <w:pPr>
              <w:rPr>
                <w:sz w:val="20"/>
                <w:szCs w:val="20"/>
              </w:rPr>
            </w:pPr>
            <w:r w:rsidRPr="00F46D0D">
              <w:rPr>
                <w:sz w:val="20"/>
                <w:szCs w:val="20"/>
              </w:rPr>
              <w:t xml:space="preserve">     -</w:t>
            </w:r>
            <w:r>
              <w:rPr>
                <w:sz w:val="20"/>
                <w:szCs w:val="20"/>
              </w:rPr>
              <w:t>автомобильные перевозки</w:t>
            </w:r>
          </w:p>
        </w:tc>
        <w:tc>
          <w:tcPr>
            <w:tcW w:w="1193" w:type="dxa"/>
            <w:tcBorders>
              <w:top w:val="nil"/>
              <w:left w:val="nil"/>
              <w:bottom w:val="single" w:sz="4" w:space="0" w:color="auto"/>
              <w:right w:val="single" w:sz="4" w:space="0" w:color="auto"/>
            </w:tcBorders>
            <w:vAlign w:val="bottom"/>
            <w:hideMark/>
          </w:tcPr>
          <w:p w:rsidR="00232056" w:rsidRPr="00F46D0D" w:rsidRDefault="00232056" w:rsidP="00232056">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vAlign w:val="center"/>
            <w:hideMark/>
          </w:tcPr>
          <w:p w:rsidR="00232056" w:rsidRPr="00F46D0D" w:rsidRDefault="00232056" w:rsidP="00232056">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232056" w:rsidRPr="00F46D0D" w:rsidRDefault="00232056" w:rsidP="00232056">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285"/>
        </w:trPr>
        <w:tc>
          <w:tcPr>
            <w:tcW w:w="3969" w:type="dxa"/>
            <w:tcBorders>
              <w:top w:val="nil"/>
              <w:left w:val="single" w:sz="8" w:space="0" w:color="auto"/>
              <w:bottom w:val="single" w:sz="4" w:space="0" w:color="auto"/>
              <w:right w:val="single" w:sz="4" w:space="0" w:color="auto"/>
            </w:tcBorders>
          </w:tcPr>
          <w:p w:rsidR="00232056" w:rsidRPr="00F46D0D" w:rsidRDefault="00232056" w:rsidP="00232056">
            <w:pPr>
              <w:rPr>
                <w:sz w:val="20"/>
                <w:szCs w:val="20"/>
              </w:rPr>
            </w:pPr>
            <w:r>
              <w:rPr>
                <w:sz w:val="20"/>
                <w:szCs w:val="20"/>
              </w:rPr>
              <w:t xml:space="preserve">     </w:t>
            </w:r>
            <w:r w:rsidRPr="00F46D0D">
              <w:rPr>
                <w:sz w:val="20"/>
                <w:szCs w:val="20"/>
              </w:rPr>
              <w:t>-</w:t>
            </w:r>
            <w:r>
              <w:rPr>
                <w:sz w:val="20"/>
                <w:szCs w:val="20"/>
              </w:rPr>
              <w:t xml:space="preserve"> железнодорожные перевозки </w:t>
            </w:r>
          </w:p>
        </w:tc>
        <w:tc>
          <w:tcPr>
            <w:tcW w:w="1193" w:type="dxa"/>
            <w:tcBorders>
              <w:top w:val="nil"/>
              <w:left w:val="nil"/>
              <w:bottom w:val="single" w:sz="4" w:space="0" w:color="auto"/>
              <w:right w:val="single" w:sz="4" w:space="0" w:color="auto"/>
            </w:tcBorders>
            <w:vAlign w:val="center"/>
          </w:tcPr>
          <w:p w:rsidR="00232056" w:rsidRPr="00F46D0D" w:rsidRDefault="00232056" w:rsidP="00232056">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nil"/>
              <w:left w:val="nil"/>
              <w:bottom w:val="single" w:sz="4" w:space="0" w:color="auto"/>
              <w:right w:val="single" w:sz="4" w:space="0" w:color="auto"/>
            </w:tcBorders>
            <w:shd w:val="clear" w:color="auto" w:fill="FFFFFF"/>
            <w:noWrap/>
          </w:tcPr>
          <w:p w:rsidR="00232056" w:rsidRPr="00F46D0D" w:rsidRDefault="00232056" w:rsidP="00232056">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285"/>
        </w:trPr>
        <w:tc>
          <w:tcPr>
            <w:tcW w:w="3969" w:type="dxa"/>
            <w:tcBorders>
              <w:top w:val="nil"/>
              <w:left w:val="single" w:sz="8" w:space="0" w:color="auto"/>
              <w:bottom w:val="single" w:sz="4" w:space="0" w:color="auto"/>
              <w:right w:val="single" w:sz="4" w:space="0" w:color="auto"/>
            </w:tcBorders>
          </w:tcPr>
          <w:p w:rsidR="00232056" w:rsidRPr="00F46D0D" w:rsidRDefault="00232056" w:rsidP="00232056">
            <w:pPr>
              <w:rPr>
                <w:sz w:val="20"/>
                <w:szCs w:val="20"/>
              </w:rPr>
            </w:pPr>
            <w:r>
              <w:rPr>
                <w:sz w:val="20"/>
                <w:szCs w:val="20"/>
              </w:rPr>
              <w:t xml:space="preserve">     </w:t>
            </w:r>
            <w:r w:rsidRPr="00F46D0D">
              <w:rPr>
                <w:sz w:val="20"/>
                <w:szCs w:val="20"/>
              </w:rPr>
              <w:t>-</w:t>
            </w:r>
            <w:r>
              <w:rPr>
                <w:sz w:val="20"/>
                <w:szCs w:val="20"/>
              </w:rPr>
              <w:t>погрузка, разгрузка и прочие услуги</w:t>
            </w:r>
          </w:p>
        </w:tc>
        <w:tc>
          <w:tcPr>
            <w:tcW w:w="1193" w:type="dxa"/>
            <w:tcBorders>
              <w:top w:val="nil"/>
              <w:left w:val="nil"/>
              <w:bottom w:val="single" w:sz="4" w:space="0" w:color="auto"/>
              <w:right w:val="single" w:sz="4" w:space="0" w:color="auto"/>
            </w:tcBorders>
            <w:vAlign w:val="center"/>
          </w:tcPr>
          <w:p w:rsidR="00232056" w:rsidRPr="00F46D0D" w:rsidRDefault="00232056" w:rsidP="00232056">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nil"/>
              <w:left w:val="nil"/>
              <w:bottom w:val="single" w:sz="4" w:space="0" w:color="auto"/>
              <w:right w:val="single" w:sz="4" w:space="0" w:color="auto"/>
            </w:tcBorders>
            <w:shd w:val="clear" w:color="auto" w:fill="FFFFFF"/>
            <w:noWrap/>
          </w:tcPr>
          <w:p w:rsidR="00232056" w:rsidRPr="00F46D0D" w:rsidRDefault="00232056" w:rsidP="00232056">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600"/>
        </w:trPr>
        <w:tc>
          <w:tcPr>
            <w:tcW w:w="3969" w:type="dxa"/>
            <w:tcBorders>
              <w:top w:val="single" w:sz="4" w:space="0" w:color="auto"/>
              <w:left w:val="single" w:sz="4" w:space="0" w:color="auto"/>
              <w:bottom w:val="single" w:sz="4" w:space="0" w:color="auto"/>
              <w:right w:val="single" w:sz="4" w:space="0" w:color="auto"/>
            </w:tcBorders>
            <w:hideMark/>
          </w:tcPr>
          <w:p w:rsidR="00232056" w:rsidRPr="00F46D0D" w:rsidRDefault="00232056" w:rsidP="00232056">
            <w:pPr>
              <w:rPr>
                <w:bCs/>
                <w:i/>
                <w:iCs/>
                <w:sz w:val="20"/>
                <w:szCs w:val="20"/>
              </w:rPr>
            </w:pPr>
            <w:r w:rsidRPr="00F46D0D">
              <w:rPr>
                <w:sz w:val="20"/>
                <w:szCs w:val="20"/>
              </w:rPr>
              <w:t>Общая стоимость топлива с расходами по транспортировке</w:t>
            </w:r>
            <w:r>
              <w:rPr>
                <w:sz w:val="20"/>
                <w:szCs w:val="20"/>
              </w:rPr>
              <w:t xml:space="preserve"> всего</w:t>
            </w:r>
          </w:p>
        </w:tc>
        <w:tc>
          <w:tcPr>
            <w:tcW w:w="1193" w:type="dxa"/>
            <w:tcBorders>
              <w:top w:val="single" w:sz="4" w:space="0" w:color="auto"/>
              <w:left w:val="nil"/>
              <w:bottom w:val="single" w:sz="4" w:space="0" w:color="auto"/>
              <w:right w:val="single" w:sz="4" w:space="0" w:color="auto"/>
            </w:tcBorders>
            <w:vAlign w:val="center"/>
            <w:hideMark/>
          </w:tcPr>
          <w:p w:rsidR="00232056" w:rsidRPr="00F46D0D" w:rsidRDefault="00232056" w:rsidP="00232056">
            <w:pPr>
              <w:jc w:val="center"/>
              <w:rPr>
                <w:sz w:val="20"/>
                <w:szCs w:val="20"/>
              </w:rPr>
            </w:pPr>
            <w:r w:rsidRPr="00F46D0D">
              <w:rPr>
                <w:sz w:val="20"/>
                <w:szCs w:val="20"/>
              </w:rPr>
              <w:t>тыс. руб.</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232056" w:rsidRPr="00F46D0D" w:rsidRDefault="00232056" w:rsidP="00232056">
            <w:pPr>
              <w:rPr>
                <w:bCs/>
                <w:color w:val="FF0000"/>
                <w:sz w:val="20"/>
                <w:szCs w:val="20"/>
              </w:rPr>
            </w:pPr>
            <w:r w:rsidRPr="00F46D0D">
              <w:rPr>
                <w:bCs/>
                <w:color w:val="FF0000"/>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tcPr>
          <w:p w:rsidR="00232056" w:rsidRPr="00332E8E" w:rsidRDefault="00232056" w:rsidP="00232056">
            <w:pPr>
              <w:jc w:val="right"/>
              <w:rPr>
                <w:bCs/>
                <w:sz w:val="20"/>
                <w:szCs w:val="20"/>
              </w:rPr>
            </w:pPr>
          </w:p>
        </w:tc>
        <w:tc>
          <w:tcPr>
            <w:tcW w:w="1420" w:type="dxa"/>
            <w:tcBorders>
              <w:top w:val="nil"/>
              <w:left w:val="nil"/>
              <w:bottom w:val="single" w:sz="8" w:space="0" w:color="auto"/>
              <w:right w:val="single" w:sz="4" w:space="0" w:color="auto"/>
            </w:tcBorders>
            <w:shd w:val="clear" w:color="auto" w:fill="FFFFFF"/>
          </w:tcPr>
          <w:p w:rsidR="00232056" w:rsidRPr="00332E8E" w:rsidRDefault="00232056" w:rsidP="00232056">
            <w:pPr>
              <w:jc w:val="right"/>
              <w:rPr>
                <w:bCs/>
                <w:sz w:val="20"/>
                <w:szCs w:val="20"/>
              </w:rPr>
            </w:pPr>
            <w:r>
              <w:rPr>
                <w:bCs/>
                <w:sz w:val="20"/>
                <w:szCs w:val="20"/>
              </w:rPr>
              <w:t>2541418,68</w:t>
            </w:r>
          </w:p>
        </w:tc>
      </w:tr>
      <w:tr w:rsidR="00232056" w:rsidRPr="00F46D0D" w:rsidTr="00232056">
        <w:trPr>
          <w:trHeight w:val="600"/>
        </w:trPr>
        <w:tc>
          <w:tcPr>
            <w:tcW w:w="3969" w:type="dxa"/>
            <w:tcBorders>
              <w:top w:val="single" w:sz="4" w:space="0" w:color="auto"/>
              <w:left w:val="single" w:sz="4" w:space="0" w:color="auto"/>
              <w:bottom w:val="single" w:sz="4" w:space="0" w:color="auto"/>
              <w:right w:val="single" w:sz="4" w:space="0" w:color="auto"/>
            </w:tcBorders>
          </w:tcPr>
          <w:p w:rsidR="00232056" w:rsidRPr="00F46D0D" w:rsidRDefault="00232056" w:rsidP="00232056">
            <w:pPr>
              <w:rPr>
                <w:sz w:val="20"/>
                <w:szCs w:val="20"/>
              </w:rPr>
            </w:pPr>
            <w:r w:rsidRPr="00F46D0D">
              <w:rPr>
                <w:sz w:val="20"/>
                <w:szCs w:val="20"/>
              </w:rPr>
              <w:t>Общая стоимость топлива с расходами по транспортировке</w:t>
            </w:r>
            <w:r>
              <w:rPr>
                <w:sz w:val="20"/>
                <w:szCs w:val="20"/>
              </w:rPr>
              <w:t xml:space="preserve"> на производство тепловой энергии на потребительский рынок</w:t>
            </w:r>
          </w:p>
        </w:tc>
        <w:tc>
          <w:tcPr>
            <w:tcW w:w="1193" w:type="dxa"/>
            <w:tcBorders>
              <w:top w:val="single" w:sz="4" w:space="0" w:color="auto"/>
              <w:left w:val="nil"/>
              <w:bottom w:val="single" w:sz="4" w:space="0" w:color="auto"/>
              <w:right w:val="single" w:sz="4" w:space="0" w:color="auto"/>
            </w:tcBorders>
            <w:vAlign w:val="center"/>
          </w:tcPr>
          <w:p w:rsidR="00232056" w:rsidRPr="00F46D0D" w:rsidRDefault="00232056" w:rsidP="00232056">
            <w:pPr>
              <w:jc w:val="center"/>
              <w:rPr>
                <w:sz w:val="20"/>
                <w:szCs w:val="20"/>
              </w:rPr>
            </w:pPr>
            <w:r w:rsidRPr="00F46D0D">
              <w:rPr>
                <w:sz w:val="20"/>
                <w:szCs w:val="20"/>
              </w:rPr>
              <w:t>тыс. руб.</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232056" w:rsidRPr="00F46D0D" w:rsidRDefault="00232056" w:rsidP="00232056">
            <w:pPr>
              <w:rPr>
                <w:bCs/>
                <w:color w:val="FF0000"/>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tcPr>
          <w:p w:rsidR="00232056" w:rsidRPr="00332E8E" w:rsidRDefault="00232056" w:rsidP="00232056">
            <w:pPr>
              <w:jc w:val="right"/>
              <w:rPr>
                <w:bCs/>
                <w:sz w:val="20"/>
                <w:szCs w:val="20"/>
              </w:rPr>
            </w:pPr>
          </w:p>
        </w:tc>
        <w:tc>
          <w:tcPr>
            <w:tcW w:w="1420" w:type="dxa"/>
            <w:tcBorders>
              <w:top w:val="nil"/>
              <w:left w:val="nil"/>
              <w:bottom w:val="single" w:sz="8" w:space="0" w:color="auto"/>
              <w:right w:val="single" w:sz="4" w:space="0" w:color="auto"/>
            </w:tcBorders>
            <w:shd w:val="clear" w:color="auto" w:fill="FFFFFF"/>
          </w:tcPr>
          <w:p w:rsidR="00232056" w:rsidRPr="00332E8E" w:rsidRDefault="00232056" w:rsidP="00232056">
            <w:pPr>
              <w:jc w:val="right"/>
              <w:rPr>
                <w:bCs/>
                <w:sz w:val="20"/>
                <w:szCs w:val="20"/>
              </w:rPr>
            </w:pPr>
            <w:r>
              <w:rPr>
                <w:bCs/>
                <w:sz w:val="20"/>
                <w:szCs w:val="20"/>
              </w:rPr>
              <w:t>458493,00</w:t>
            </w:r>
          </w:p>
        </w:tc>
      </w:tr>
      <w:tr w:rsidR="00232056" w:rsidRPr="00F46D0D" w:rsidTr="00232056">
        <w:trPr>
          <w:trHeight w:val="600"/>
        </w:trPr>
        <w:tc>
          <w:tcPr>
            <w:tcW w:w="3969" w:type="dxa"/>
            <w:tcBorders>
              <w:top w:val="single" w:sz="4" w:space="0" w:color="auto"/>
              <w:left w:val="single" w:sz="4" w:space="0" w:color="auto"/>
              <w:bottom w:val="single" w:sz="4" w:space="0" w:color="auto"/>
              <w:right w:val="single" w:sz="4" w:space="0" w:color="auto"/>
            </w:tcBorders>
            <w:hideMark/>
          </w:tcPr>
          <w:p w:rsidR="00232056" w:rsidRPr="00F46D0D" w:rsidRDefault="00232056" w:rsidP="00232056">
            <w:pPr>
              <w:rPr>
                <w:sz w:val="20"/>
                <w:szCs w:val="20"/>
              </w:rPr>
            </w:pPr>
            <w:r w:rsidRPr="00F46D0D">
              <w:rPr>
                <w:sz w:val="20"/>
                <w:szCs w:val="20"/>
              </w:rPr>
              <w:t>Нормативы запасов топлива на источниках тепловой энергии</w:t>
            </w:r>
          </w:p>
        </w:tc>
        <w:tc>
          <w:tcPr>
            <w:tcW w:w="1193" w:type="dxa"/>
            <w:tcBorders>
              <w:top w:val="single" w:sz="4" w:space="0" w:color="auto"/>
              <w:left w:val="nil"/>
              <w:bottom w:val="single" w:sz="4" w:space="0" w:color="auto"/>
              <w:right w:val="single" w:sz="4" w:space="0" w:color="auto"/>
            </w:tcBorders>
            <w:vAlign w:val="center"/>
          </w:tcPr>
          <w:p w:rsidR="00232056" w:rsidRPr="00F46D0D" w:rsidRDefault="00232056" w:rsidP="00232056">
            <w:pPr>
              <w:jc w:val="center"/>
              <w:rPr>
                <w:sz w:val="20"/>
                <w:szCs w:val="20"/>
              </w:rPr>
            </w:pP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232056" w:rsidRPr="00F46D0D" w:rsidRDefault="00232056" w:rsidP="00232056">
            <w:pPr>
              <w:rPr>
                <w:bCs/>
                <w:color w:val="FF0000"/>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232056" w:rsidRPr="00F46D0D" w:rsidRDefault="00232056" w:rsidP="00232056">
            <w:pPr>
              <w:rPr>
                <w:bCs/>
                <w:color w:val="FF0000"/>
                <w:sz w:val="20"/>
                <w:szCs w:val="20"/>
              </w:rPr>
            </w:pPr>
          </w:p>
        </w:tc>
        <w:tc>
          <w:tcPr>
            <w:tcW w:w="1420" w:type="dxa"/>
            <w:tcBorders>
              <w:top w:val="nil"/>
              <w:left w:val="nil"/>
              <w:bottom w:val="single" w:sz="8" w:space="0" w:color="auto"/>
              <w:right w:val="single" w:sz="4" w:space="0" w:color="auto"/>
            </w:tcBorders>
            <w:shd w:val="clear" w:color="auto" w:fill="FFFFFF"/>
          </w:tcPr>
          <w:p w:rsidR="00232056" w:rsidRPr="00F46D0D" w:rsidRDefault="00232056" w:rsidP="00232056">
            <w:pPr>
              <w:rPr>
                <w:bCs/>
                <w:color w:val="FF0000"/>
                <w:sz w:val="20"/>
                <w:szCs w:val="20"/>
              </w:rPr>
            </w:pPr>
          </w:p>
        </w:tc>
      </w:tr>
      <w:tr w:rsidR="00232056" w:rsidRPr="00F46D0D" w:rsidTr="00232056">
        <w:trPr>
          <w:trHeight w:val="330"/>
        </w:trPr>
        <w:tc>
          <w:tcPr>
            <w:tcW w:w="9645" w:type="dxa"/>
            <w:gridSpan w:val="5"/>
            <w:tcBorders>
              <w:top w:val="single" w:sz="4" w:space="0" w:color="auto"/>
              <w:left w:val="single" w:sz="4" w:space="0" w:color="auto"/>
              <w:bottom w:val="single" w:sz="4" w:space="0" w:color="auto"/>
              <w:right w:val="single" w:sz="4" w:space="0" w:color="auto"/>
            </w:tcBorders>
            <w:hideMark/>
          </w:tcPr>
          <w:p w:rsidR="00232056" w:rsidRPr="00F46D0D" w:rsidRDefault="00232056" w:rsidP="00232056">
            <w:pPr>
              <w:jc w:val="center"/>
              <w:rPr>
                <w:bCs/>
                <w:sz w:val="20"/>
                <w:szCs w:val="20"/>
              </w:rPr>
            </w:pPr>
            <w:r w:rsidRPr="00F46D0D">
              <w:rPr>
                <w:bCs/>
                <w:sz w:val="20"/>
                <w:szCs w:val="20"/>
              </w:rPr>
              <w:t>Электроэнергия</w:t>
            </w:r>
          </w:p>
        </w:tc>
      </w:tr>
      <w:tr w:rsidR="00232056" w:rsidRPr="00F46D0D" w:rsidTr="00232056">
        <w:trPr>
          <w:trHeight w:val="330"/>
        </w:trPr>
        <w:tc>
          <w:tcPr>
            <w:tcW w:w="3969" w:type="dxa"/>
            <w:tcBorders>
              <w:top w:val="single" w:sz="4" w:space="0" w:color="auto"/>
              <w:left w:val="single" w:sz="4" w:space="0" w:color="auto"/>
              <w:bottom w:val="single" w:sz="4" w:space="0" w:color="auto"/>
              <w:right w:val="single" w:sz="4" w:space="0" w:color="auto"/>
            </w:tcBorders>
            <w:vAlign w:val="center"/>
            <w:hideMark/>
          </w:tcPr>
          <w:p w:rsidR="00232056" w:rsidRPr="00F46D0D" w:rsidRDefault="00232056" w:rsidP="00232056">
            <w:pPr>
              <w:rPr>
                <w:sz w:val="20"/>
                <w:szCs w:val="20"/>
              </w:rPr>
            </w:pPr>
            <w:r w:rsidRPr="00F46D0D">
              <w:rPr>
                <w:sz w:val="20"/>
                <w:szCs w:val="20"/>
              </w:rPr>
              <w:t>Общий расход электроэнергии, в т.ч.:</w:t>
            </w:r>
          </w:p>
        </w:tc>
        <w:tc>
          <w:tcPr>
            <w:tcW w:w="1193" w:type="dxa"/>
            <w:tcBorders>
              <w:top w:val="single" w:sz="4" w:space="0" w:color="auto"/>
              <w:left w:val="nil"/>
              <w:bottom w:val="single" w:sz="4" w:space="0" w:color="auto"/>
              <w:right w:val="single" w:sz="4" w:space="0" w:color="auto"/>
            </w:tcBorders>
            <w:vAlign w:val="center"/>
            <w:hideMark/>
          </w:tcPr>
          <w:p w:rsidR="00232056" w:rsidRPr="00F46D0D" w:rsidRDefault="00232056" w:rsidP="00232056">
            <w:pPr>
              <w:jc w:val="center"/>
              <w:rPr>
                <w:sz w:val="20"/>
                <w:szCs w:val="20"/>
              </w:rPr>
            </w:pPr>
            <w:r>
              <w:rPr>
                <w:sz w:val="20"/>
                <w:szCs w:val="20"/>
              </w:rPr>
              <w:t>млн</w:t>
            </w:r>
            <w:r w:rsidRPr="00F46D0D">
              <w:rPr>
                <w:sz w:val="20"/>
                <w:szCs w:val="20"/>
              </w:rPr>
              <w:t>.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056" w:rsidRPr="00F46D0D" w:rsidRDefault="00232056" w:rsidP="00232056">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vAlign w:val="center"/>
          </w:tcPr>
          <w:p w:rsidR="00232056" w:rsidRPr="00F46D0D" w:rsidRDefault="00232056" w:rsidP="00232056">
            <w:pPr>
              <w:jc w:val="right"/>
              <w:rPr>
                <w:sz w:val="20"/>
                <w:szCs w:val="20"/>
              </w:rPr>
            </w:pPr>
          </w:p>
        </w:tc>
        <w:tc>
          <w:tcPr>
            <w:tcW w:w="1420" w:type="dxa"/>
            <w:tcBorders>
              <w:top w:val="single" w:sz="8" w:space="0" w:color="auto"/>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r>
              <w:rPr>
                <w:sz w:val="20"/>
                <w:szCs w:val="20"/>
              </w:rPr>
              <w:t>7,33</w:t>
            </w:r>
          </w:p>
        </w:tc>
      </w:tr>
      <w:tr w:rsidR="00232056" w:rsidRPr="00F46D0D" w:rsidTr="00232056">
        <w:trPr>
          <w:trHeight w:val="330"/>
        </w:trPr>
        <w:tc>
          <w:tcPr>
            <w:tcW w:w="3969" w:type="dxa"/>
            <w:tcBorders>
              <w:top w:val="single" w:sz="4" w:space="0" w:color="auto"/>
              <w:left w:val="single" w:sz="4" w:space="0" w:color="auto"/>
              <w:bottom w:val="single" w:sz="4" w:space="0" w:color="auto"/>
              <w:right w:val="single" w:sz="4" w:space="0" w:color="auto"/>
            </w:tcBorders>
            <w:vAlign w:val="center"/>
            <w:hideMark/>
          </w:tcPr>
          <w:p w:rsidR="00232056" w:rsidRPr="00F46D0D" w:rsidRDefault="00232056" w:rsidP="00232056">
            <w:pPr>
              <w:rPr>
                <w:sz w:val="20"/>
                <w:szCs w:val="20"/>
              </w:rPr>
            </w:pPr>
            <w:r w:rsidRPr="00F46D0D">
              <w:rPr>
                <w:sz w:val="20"/>
                <w:szCs w:val="20"/>
              </w:rPr>
              <w:t>-по высокому напряжению</w:t>
            </w:r>
          </w:p>
        </w:tc>
        <w:tc>
          <w:tcPr>
            <w:tcW w:w="1193" w:type="dxa"/>
            <w:tcBorders>
              <w:top w:val="single" w:sz="4" w:space="0" w:color="auto"/>
              <w:left w:val="nil"/>
              <w:bottom w:val="single" w:sz="4" w:space="0" w:color="auto"/>
              <w:right w:val="single" w:sz="4" w:space="0" w:color="auto"/>
            </w:tcBorders>
            <w:vAlign w:val="center"/>
            <w:hideMark/>
          </w:tcPr>
          <w:p w:rsidR="00232056" w:rsidRPr="00F46D0D" w:rsidRDefault="00232056" w:rsidP="00232056">
            <w:pPr>
              <w:jc w:val="center"/>
              <w:rPr>
                <w:sz w:val="20"/>
                <w:szCs w:val="20"/>
              </w:rPr>
            </w:pPr>
            <w:r>
              <w:rPr>
                <w:sz w:val="20"/>
                <w:szCs w:val="20"/>
              </w:rPr>
              <w:t>млн</w:t>
            </w:r>
            <w:r w:rsidRPr="00F46D0D">
              <w:rPr>
                <w:sz w:val="20"/>
                <w:szCs w:val="20"/>
              </w:rPr>
              <w:t>.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tcPr>
          <w:p w:rsidR="00232056" w:rsidRPr="00F46D0D" w:rsidRDefault="00232056" w:rsidP="00232056">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vAlign w:val="center"/>
          </w:tcPr>
          <w:p w:rsidR="00232056" w:rsidRPr="00F46D0D" w:rsidRDefault="00232056" w:rsidP="00232056">
            <w:pPr>
              <w:jc w:val="right"/>
              <w:rPr>
                <w:sz w:val="20"/>
                <w:szCs w:val="20"/>
              </w:rPr>
            </w:pPr>
          </w:p>
        </w:tc>
        <w:tc>
          <w:tcPr>
            <w:tcW w:w="1420" w:type="dxa"/>
            <w:tcBorders>
              <w:top w:val="single" w:sz="8" w:space="0" w:color="auto"/>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330"/>
        </w:trPr>
        <w:tc>
          <w:tcPr>
            <w:tcW w:w="3969" w:type="dxa"/>
            <w:tcBorders>
              <w:top w:val="single" w:sz="4" w:space="0" w:color="auto"/>
              <w:left w:val="single" w:sz="4" w:space="0" w:color="auto"/>
              <w:bottom w:val="single" w:sz="4" w:space="0" w:color="auto"/>
              <w:right w:val="single" w:sz="4" w:space="0" w:color="auto"/>
            </w:tcBorders>
            <w:noWrap/>
            <w:vAlign w:val="bottom"/>
            <w:hideMark/>
          </w:tcPr>
          <w:p w:rsidR="00232056" w:rsidRPr="00F46D0D" w:rsidRDefault="00232056" w:rsidP="00232056">
            <w:pPr>
              <w:rPr>
                <w:sz w:val="20"/>
                <w:szCs w:val="20"/>
              </w:rPr>
            </w:pPr>
            <w:r w:rsidRPr="00F46D0D">
              <w:rPr>
                <w:sz w:val="20"/>
                <w:szCs w:val="20"/>
              </w:rPr>
              <w:lastRenderedPageBreak/>
              <w:t xml:space="preserve"> -по СН I</w:t>
            </w:r>
          </w:p>
        </w:tc>
        <w:tc>
          <w:tcPr>
            <w:tcW w:w="1193" w:type="dxa"/>
            <w:tcBorders>
              <w:top w:val="single" w:sz="4" w:space="0" w:color="auto"/>
              <w:left w:val="nil"/>
              <w:bottom w:val="single" w:sz="4" w:space="0" w:color="auto"/>
              <w:right w:val="single" w:sz="4" w:space="0" w:color="auto"/>
            </w:tcBorders>
            <w:hideMark/>
          </w:tcPr>
          <w:p w:rsidR="00232056" w:rsidRPr="00F46D0D" w:rsidRDefault="00232056" w:rsidP="00232056">
            <w:pPr>
              <w:jc w:val="center"/>
              <w:rPr>
                <w:sz w:val="20"/>
                <w:szCs w:val="20"/>
              </w:rPr>
            </w:pPr>
            <w:r>
              <w:rPr>
                <w:sz w:val="20"/>
                <w:szCs w:val="20"/>
              </w:rPr>
              <w:t>млн</w:t>
            </w:r>
            <w:r w:rsidRPr="00F46D0D">
              <w:rPr>
                <w:sz w:val="20"/>
                <w:szCs w:val="20"/>
              </w:rPr>
              <w:t>.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32056" w:rsidRPr="00F46D0D" w:rsidRDefault="00232056" w:rsidP="00232056">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rPr>
                <w:sz w:val="20"/>
                <w:szCs w:val="20"/>
              </w:rPr>
            </w:pPr>
          </w:p>
        </w:tc>
      </w:tr>
      <w:tr w:rsidR="00232056" w:rsidRPr="00F46D0D" w:rsidTr="00232056">
        <w:trPr>
          <w:trHeight w:val="330"/>
        </w:trPr>
        <w:tc>
          <w:tcPr>
            <w:tcW w:w="3969" w:type="dxa"/>
            <w:tcBorders>
              <w:top w:val="single" w:sz="4" w:space="0" w:color="auto"/>
              <w:left w:val="single" w:sz="4" w:space="0" w:color="auto"/>
              <w:bottom w:val="single" w:sz="4" w:space="0" w:color="auto"/>
              <w:right w:val="single" w:sz="4" w:space="0" w:color="auto"/>
            </w:tcBorders>
            <w:noWrap/>
            <w:vAlign w:val="bottom"/>
            <w:hideMark/>
          </w:tcPr>
          <w:p w:rsidR="00232056" w:rsidRPr="00F46D0D" w:rsidRDefault="00232056" w:rsidP="00232056">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single" w:sz="4" w:space="0" w:color="auto"/>
              <w:left w:val="nil"/>
              <w:bottom w:val="single" w:sz="4" w:space="0" w:color="auto"/>
              <w:right w:val="single" w:sz="4" w:space="0" w:color="auto"/>
            </w:tcBorders>
            <w:hideMark/>
          </w:tcPr>
          <w:p w:rsidR="00232056" w:rsidRDefault="00232056" w:rsidP="00232056">
            <w:r w:rsidRPr="000842A9">
              <w:rPr>
                <w:sz w:val="20"/>
                <w:szCs w:val="20"/>
              </w:rPr>
              <w:t>млн.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tcPr>
          <w:p w:rsidR="00232056" w:rsidRDefault="00232056" w:rsidP="00232056">
            <w:pPr>
              <w:jc w:val="right"/>
            </w:pPr>
          </w:p>
        </w:tc>
        <w:tc>
          <w:tcPr>
            <w:tcW w:w="1420" w:type="dxa"/>
            <w:tcBorders>
              <w:top w:val="nil"/>
              <w:left w:val="nil"/>
              <w:bottom w:val="single" w:sz="4" w:space="0" w:color="auto"/>
              <w:right w:val="single" w:sz="4" w:space="0" w:color="auto"/>
            </w:tcBorders>
            <w:shd w:val="clear" w:color="auto" w:fill="FFFFFF"/>
          </w:tcPr>
          <w:p w:rsidR="00232056" w:rsidRDefault="00232056" w:rsidP="00232056">
            <w:pPr>
              <w:jc w:val="right"/>
            </w:pPr>
          </w:p>
        </w:tc>
      </w:tr>
      <w:tr w:rsidR="00232056" w:rsidRPr="00F46D0D" w:rsidTr="00232056">
        <w:trPr>
          <w:trHeight w:val="330"/>
        </w:trPr>
        <w:tc>
          <w:tcPr>
            <w:tcW w:w="3969" w:type="dxa"/>
            <w:tcBorders>
              <w:top w:val="single" w:sz="4" w:space="0" w:color="auto"/>
              <w:left w:val="single" w:sz="4" w:space="0" w:color="auto"/>
              <w:bottom w:val="single" w:sz="4" w:space="0" w:color="auto"/>
              <w:right w:val="single" w:sz="4" w:space="0" w:color="auto"/>
            </w:tcBorders>
            <w:noWrap/>
            <w:vAlign w:val="bottom"/>
            <w:hideMark/>
          </w:tcPr>
          <w:p w:rsidR="00232056" w:rsidRPr="00F46D0D" w:rsidRDefault="00232056" w:rsidP="00232056">
            <w:pPr>
              <w:rPr>
                <w:sz w:val="20"/>
                <w:szCs w:val="20"/>
              </w:rPr>
            </w:pPr>
            <w:r w:rsidRPr="00F46D0D">
              <w:rPr>
                <w:sz w:val="20"/>
                <w:szCs w:val="20"/>
              </w:rPr>
              <w:t xml:space="preserve"> -по низкому напряжению</w:t>
            </w:r>
          </w:p>
        </w:tc>
        <w:tc>
          <w:tcPr>
            <w:tcW w:w="1193" w:type="dxa"/>
            <w:tcBorders>
              <w:top w:val="single" w:sz="4" w:space="0" w:color="auto"/>
              <w:left w:val="nil"/>
              <w:bottom w:val="single" w:sz="4" w:space="0" w:color="auto"/>
              <w:right w:val="single" w:sz="4" w:space="0" w:color="auto"/>
            </w:tcBorders>
            <w:hideMark/>
          </w:tcPr>
          <w:p w:rsidR="00232056" w:rsidRDefault="00232056" w:rsidP="00232056">
            <w:r w:rsidRPr="000842A9">
              <w:rPr>
                <w:sz w:val="20"/>
                <w:szCs w:val="20"/>
              </w:rPr>
              <w:t>млн.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375"/>
        </w:trPr>
        <w:tc>
          <w:tcPr>
            <w:tcW w:w="3969" w:type="dxa"/>
            <w:tcBorders>
              <w:top w:val="single" w:sz="4" w:space="0" w:color="auto"/>
              <w:left w:val="single" w:sz="4" w:space="0" w:color="auto"/>
              <w:bottom w:val="single" w:sz="4" w:space="0" w:color="auto"/>
              <w:right w:val="single" w:sz="4" w:space="0" w:color="auto"/>
            </w:tcBorders>
            <w:vAlign w:val="center"/>
            <w:hideMark/>
          </w:tcPr>
          <w:p w:rsidR="00232056" w:rsidRPr="00F46D0D" w:rsidRDefault="00232056" w:rsidP="00232056">
            <w:pPr>
              <w:rPr>
                <w:sz w:val="20"/>
                <w:szCs w:val="20"/>
              </w:rPr>
            </w:pPr>
            <w:r w:rsidRPr="00F46D0D">
              <w:rPr>
                <w:sz w:val="20"/>
                <w:szCs w:val="20"/>
              </w:rPr>
              <w:t xml:space="preserve">Средневзвешенный тариф за 1 </w:t>
            </w:r>
            <w:proofErr w:type="gramStart"/>
            <w:r>
              <w:rPr>
                <w:sz w:val="20"/>
                <w:szCs w:val="20"/>
              </w:rPr>
              <w:t>тыс.</w:t>
            </w:r>
            <w:r w:rsidRPr="00F46D0D">
              <w:rPr>
                <w:sz w:val="20"/>
                <w:szCs w:val="20"/>
              </w:rPr>
              <w:t>кВт</w:t>
            </w:r>
            <w:proofErr w:type="gramEnd"/>
            <w:r w:rsidRPr="00F46D0D">
              <w:rPr>
                <w:sz w:val="20"/>
                <w:szCs w:val="20"/>
              </w:rPr>
              <w:t>*ч потреблен.эл.энергии, в т.ч.:</w:t>
            </w:r>
          </w:p>
        </w:tc>
        <w:tc>
          <w:tcPr>
            <w:tcW w:w="1193" w:type="dxa"/>
            <w:tcBorders>
              <w:top w:val="single" w:sz="4" w:space="0" w:color="auto"/>
              <w:left w:val="nil"/>
              <w:bottom w:val="single" w:sz="4" w:space="0" w:color="auto"/>
              <w:right w:val="single" w:sz="4" w:space="0" w:color="auto"/>
            </w:tcBorders>
            <w:vAlign w:val="center"/>
            <w:hideMark/>
          </w:tcPr>
          <w:p w:rsidR="00232056" w:rsidRPr="00F46D0D" w:rsidRDefault="00232056" w:rsidP="00232056">
            <w:pPr>
              <w:jc w:val="center"/>
              <w:rPr>
                <w:sz w:val="20"/>
                <w:szCs w:val="20"/>
              </w:rPr>
            </w:pPr>
            <w:r w:rsidRPr="00F46D0D">
              <w:rPr>
                <w:sz w:val="20"/>
                <w:szCs w:val="20"/>
              </w:rPr>
              <w:t>руб.</w:t>
            </w:r>
          </w:p>
        </w:tc>
        <w:tc>
          <w:tcPr>
            <w:tcW w:w="1641" w:type="dxa"/>
            <w:tcBorders>
              <w:top w:val="single" w:sz="4" w:space="0" w:color="auto"/>
              <w:left w:val="single" w:sz="4" w:space="0" w:color="auto"/>
              <w:bottom w:val="single" w:sz="4" w:space="0" w:color="auto"/>
              <w:right w:val="single" w:sz="4" w:space="0" w:color="auto"/>
            </w:tcBorders>
            <w:shd w:val="clear" w:color="auto" w:fill="FFFFFF"/>
            <w:hideMark/>
          </w:tcPr>
          <w:p w:rsidR="00232056" w:rsidRPr="00F46D0D" w:rsidRDefault="00232056" w:rsidP="00232056">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r>
              <w:rPr>
                <w:sz w:val="20"/>
                <w:szCs w:val="20"/>
              </w:rPr>
              <w:t>641,66</w:t>
            </w: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noWrap/>
            <w:vAlign w:val="center"/>
            <w:hideMark/>
          </w:tcPr>
          <w:p w:rsidR="00232056" w:rsidRPr="00F46D0D" w:rsidRDefault="00232056" w:rsidP="00232056">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vAlign w:val="center"/>
            <w:hideMark/>
          </w:tcPr>
          <w:p w:rsidR="00232056" w:rsidRPr="00F46D0D" w:rsidRDefault="00232056" w:rsidP="00232056">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hideMark/>
          </w:tcPr>
          <w:p w:rsidR="00232056" w:rsidRPr="00F46D0D" w:rsidRDefault="00232056" w:rsidP="00232056">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232056" w:rsidRPr="00F46D0D" w:rsidRDefault="00232056" w:rsidP="00232056">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noWrap/>
            <w:vAlign w:val="bottom"/>
            <w:hideMark/>
          </w:tcPr>
          <w:p w:rsidR="00232056" w:rsidRPr="00F46D0D" w:rsidRDefault="00232056" w:rsidP="00232056">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vAlign w:val="center"/>
            <w:hideMark/>
          </w:tcPr>
          <w:p w:rsidR="00232056" w:rsidRPr="00F46D0D" w:rsidRDefault="00232056" w:rsidP="00232056">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tcPr>
          <w:p w:rsidR="00232056" w:rsidRPr="00F46D0D" w:rsidRDefault="00232056" w:rsidP="00232056">
            <w:pPr>
              <w:jc w:val="right"/>
              <w:rPr>
                <w:sz w:val="20"/>
                <w:szCs w:val="20"/>
              </w:rPr>
            </w:pPr>
          </w:p>
        </w:tc>
        <w:tc>
          <w:tcPr>
            <w:tcW w:w="1422" w:type="dxa"/>
            <w:tcBorders>
              <w:top w:val="nil"/>
              <w:left w:val="nil"/>
              <w:bottom w:val="single" w:sz="4" w:space="0" w:color="auto"/>
              <w:right w:val="single" w:sz="4" w:space="0" w:color="auto"/>
            </w:tcBorders>
            <w:shd w:val="clear" w:color="auto" w:fill="FFFFFF"/>
            <w:noWrap/>
          </w:tcPr>
          <w:p w:rsidR="00232056" w:rsidRPr="00F46D0D" w:rsidRDefault="00232056" w:rsidP="00232056">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noWrap/>
            <w:vAlign w:val="bottom"/>
            <w:hideMark/>
          </w:tcPr>
          <w:p w:rsidR="00232056" w:rsidRPr="00F46D0D" w:rsidRDefault="00232056" w:rsidP="00232056">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vAlign w:val="center"/>
            <w:hideMark/>
          </w:tcPr>
          <w:p w:rsidR="00232056" w:rsidRPr="00F46D0D" w:rsidRDefault="00232056" w:rsidP="00232056">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tcPr>
          <w:p w:rsidR="00232056" w:rsidRPr="00F46D0D" w:rsidRDefault="00232056" w:rsidP="00232056">
            <w:pPr>
              <w:jc w:val="right"/>
              <w:rPr>
                <w:sz w:val="20"/>
                <w:szCs w:val="20"/>
              </w:rPr>
            </w:pPr>
          </w:p>
        </w:tc>
        <w:tc>
          <w:tcPr>
            <w:tcW w:w="1422" w:type="dxa"/>
            <w:tcBorders>
              <w:top w:val="nil"/>
              <w:left w:val="nil"/>
              <w:bottom w:val="single" w:sz="4" w:space="0" w:color="auto"/>
              <w:right w:val="single" w:sz="4" w:space="0" w:color="auto"/>
            </w:tcBorders>
            <w:shd w:val="clear" w:color="auto" w:fill="FFFFFF"/>
            <w:noWrap/>
          </w:tcPr>
          <w:p w:rsidR="00232056" w:rsidRPr="00F46D0D" w:rsidRDefault="00232056" w:rsidP="00232056">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noWrap/>
            <w:vAlign w:val="bottom"/>
            <w:hideMark/>
          </w:tcPr>
          <w:p w:rsidR="00232056" w:rsidRPr="00F46D0D" w:rsidRDefault="00232056" w:rsidP="00232056">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vAlign w:val="center"/>
            <w:hideMark/>
          </w:tcPr>
          <w:p w:rsidR="00232056" w:rsidRPr="00F46D0D" w:rsidRDefault="00232056" w:rsidP="00232056">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475"/>
        </w:trPr>
        <w:tc>
          <w:tcPr>
            <w:tcW w:w="3969" w:type="dxa"/>
            <w:tcBorders>
              <w:top w:val="single" w:sz="4" w:space="0" w:color="auto"/>
              <w:left w:val="single" w:sz="8" w:space="0" w:color="auto"/>
              <w:bottom w:val="single" w:sz="4" w:space="0" w:color="auto"/>
              <w:right w:val="single" w:sz="4" w:space="0" w:color="auto"/>
            </w:tcBorders>
            <w:noWrap/>
            <w:vAlign w:val="bottom"/>
            <w:hideMark/>
          </w:tcPr>
          <w:p w:rsidR="00232056" w:rsidRPr="00F46D0D" w:rsidRDefault="00232056" w:rsidP="00232056">
            <w:pPr>
              <w:rPr>
                <w:sz w:val="20"/>
                <w:szCs w:val="20"/>
              </w:rPr>
            </w:pPr>
            <w:r w:rsidRPr="00F46D0D">
              <w:rPr>
                <w:sz w:val="20"/>
                <w:szCs w:val="20"/>
              </w:rPr>
              <w:t>Заявленная мощность, всего, в т.ч.:</w:t>
            </w:r>
          </w:p>
        </w:tc>
        <w:tc>
          <w:tcPr>
            <w:tcW w:w="1193" w:type="dxa"/>
            <w:tcBorders>
              <w:top w:val="single" w:sz="4" w:space="0" w:color="auto"/>
              <w:left w:val="nil"/>
              <w:bottom w:val="single" w:sz="4" w:space="0" w:color="auto"/>
              <w:right w:val="single" w:sz="4" w:space="0" w:color="auto"/>
            </w:tcBorders>
            <w:vAlign w:val="center"/>
            <w:hideMark/>
          </w:tcPr>
          <w:p w:rsidR="00232056" w:rsidRPr="00F46D0D" w:rsidRDefault="00232056" w:rsidP="00232056">
            <w:pPr>
              <w:jc w:val="center"/>
              <w:rPr>
                <w:sz w:val="20"/>
                <w:szCs w:val="20"/>
              </w:rPr>
            </w:pPr>
            <w:r>
              <w:rPr>
                <w:sz w:val="20"/>
                <w:szCs w:val="20"/>
              </w:rPr>
              <w:t xml:space="preserve">тыс. </w:t>
            </w:r>
            <w:r w:rsidRPr="00F46D0D">
              <w:rPr>
                <w:sz w:val="20"/>
                <w:szCs w:val="20"/>
              </w:rPr>
              <w:t>кВт</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r>
              <w:rPr>
                <w:sz w:val="20"/>
                <w:szCs w:val="20"/>
              </w:rPr>
              <w:t>10,03</w:t>
            </w: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noWrap/>
            <w:vAlign w:val="center"/>
            <w:hideMark/>
          </w:tcPr>
          <w:p w:rsidR="00232056" w:rsidRPr="00F46D0D" w:rsidRDefault="00232056" w:rsidP="00232056">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hideMark/>
          </w:tcPr>
          <w:p w:rsidR="00232056" w:rsidRDefault="00232056" w:rsidP="00232056">
            <w:pPr>
              <w:jc w:val="center"/>
            </w:pPr>
            <w:r w:rsidRPr="0090057A">
              <w:rPr>
                <w:sz w:val="20"/>
                <w:szCs w:val="20"/>
              </w:rPr>
              <w:t>тыс. 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noWrap/>
            <w:vAlign w:val="bottom"/>
            <w:hideMark/>
          </w:tcPr>
          <w:p w:rsidR="00232056" w:rsidRPr="00F46D0D" w:rsidRDefault="00232056" w:rsidP="00232056">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hideMark/>
          </w:tcPr>
          <w:p w:rsidR="00232056" w:rsidRDefault="00232056" w:rsidP="00232056">
            <w:pPr>
              <w:jc w:val="center"/>
            </w:pPr>
            <w:r w:rsidRPr="0090057A">
              <w:rPr>
                <w:sz w:val="20"/>
                <w:szCs w:val="20"/>
              </w:rPr>
              <w:t>тыс. 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noWrap/>
            <w:vAlign w:val="bottom"/>
            <w:hideMark/>
          </w:tcPr>
          <w:p w:rsidR="00232056" w:rsidRPr="00F46D0D" w:rsidRDefault="00232056" w:rsidP="00232056">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hideMark/>
          </w:tcPr>
          <w:p w:rsidR="00232056" w:rsidRDefault="00232056" w:rsidP="00232056">
            <w:pPr>
              <w:jc w:val="center"/>
            </w:pPr>
            <w:r w:rsidRPr="0090057A">
              <w:rPr>
                <w:sz w:val="20"/>
                <w:szCs w:val="20"/>
              </w:rPr>
              <w:t>тыс. 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noWrap/>
            <w:vAlign w:val="bottom"/>
            <w:hideMark/>
          </w:tcPr>
          <w:p w:rsidR="00232056" w:rsidRPr="00F46D0D" w:rsidRDefault="00232056" w:rsidP="00232056">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hideMark/>
          </w:tcPr>
          <w:p w:rsidR="00232056" w:rsidRDefault="00232056" w:rsidP="00232056">
            <w:pPr>
              <w:jc w:val="center"/>
            </w:pPr>
            <w:r w:rsidRPr="0090057A">
              <w:rPr>
                <w:sz w:val="20"/>
                <w:szCs w:val="20"/>
              </w:rPr>
              <w:t>тыс. 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noWrap/>
            <w:vAlign w:val="bottom"/>
            <w:hideMark/>
          </w:tcPr>
          <w:p w:rsidR="00232056" w:rsidRPr="00F46D0D" w:rsidRDefault="00232056" w:rsidP="00232056">
            <w:pPr>
              <w:rPr>
                <w:sz w:val="20"/>
                <w:szCs w:val="20"/>
              </w:rPr>
            </w:pPr>
            <w:r w:rsidRPr="00F46D0D">
              <w:rPr>
                <w:sz w:val="20"/>
                <w:szCs w:val="20"/>
              </w:rPr>
              <w:t xml:space="preserve">Средневзвешенный тариф за 1 </w:t>
            </w:r>
            <w:r>
              <w:rPr>
                <w:sz w:val="20"/>
                <w:szCs w:val="20"/>
              </w:rPr>
              <w:t>М</w:t>
            </w:r>
            <w:r w:rsidRPr="00F46D0D">
              <w:rPr>
                <w:sz w:val="20"/>
                <w:szCs w:val="20"/>
              </w:rPr>
              <w:t>Вт заявленной мощности, в.ч.</w:t>
            </w:r>
          </w:p>
        </w:tc>
        <w:tc>
          <w:tcPr>
            <w:tcW w:w="1193" w:type="dxa"/>
            <w:tcBorders>
              <w:top w:val="nil"/>
              <w:left w:val="nil"/>
              <w:bottom w:val="single" w:sz="4" w:space="0" w:color="auto"/>
              <w:right w:val="single" w:sz="4" w:space="0" w:color="auto"/>
            </w:tcBorders>
            <w:hideMark/>
          </w:tcPr>
          <w:p w:rsidR="00232056" w:rsidRPr="00F46D0D" w:rsidRDefault="00232056" w:rsidP="00232056">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r>
              <w:rPr>
                <w:sz w:val="20"/>
                <w:szCs w:val="20"/>
              </w:rPr>
              <w:t>831344,75</w:t>
            </w: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noWrap/>
            <w:vAlign w:val="center"/>
            <w:hideMark/>
          </w:tcPr>
          <w:p w:rsidR="00232056" w:rsidRPr="00F46D0D" w:rsidRDefault="00232056" w:rsidP="00232056">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hideMark/>
          </w:tcPr>
          <w:p w:rsidR="00232056" w:rsidRPr="00F46D0D" w:rsidRDefault="00232056" w:rsidP="00232056">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noWrap/>
            <w:vAlign w:val="bottom"/>
            <w:hideMark/>
          </w:tcPr>
          <w:p w:rsidR="00232056" w:rsidRPr="00F46D0D" w:rsidRDefault="00232056" w:rsidP="00232056">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hideMark/>
          </w:tcPr>
          <w:p w:rsidR="00232056" w:rsidRPr="00F46D0D" w:rsidRDefault="00232056" w:rsidP="00232056">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noWrap/>
            <w:vAlign w:val="bottom"/>
            <w:hideMark/>
          </w:tcPr>
          <w:p w:rsidR="00232056" w:rsidRPr="00F46D0D" w:rsidRDefault="00232056" w:rsidP="00232056">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hideMark/>
          </w:tcPr>
          <w:p w:rsidR="00232056" w:rsidRPr="00F46D0D" w:rsidRDefault="00232056" w:rsidP="00232056">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noWrap/>
            <w:vAlign w:val="bottom"/>
            <w:hideMark/>
          </w:tcPr>
          <w:p w:rsidR="00232056" w:rsidRPr="00F46D0D" w:rsidRDefault="00232056" w:rsidP="00232056">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hideMark/>
          </w:tcPr>
          <w:p w:rsidR="00232056" w:rsidRPr="00F46D0D" w:rsidRDefault="00232056" w:rsidP="00232056">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vAlign w:val="center"/>
            <w:hideMark/>
          </w:tcPr>
          <w:p w:rsidR="00232056" w:rsidRPr="00F46D0D" w:rsidRDefault="00232056" w:rsidP="00232056">
            <w:pPr>
              <w:rPr>
                <w:sz w:val="20"/>
                <w:szCs w:val="20"/>
              </w:rPr>
            </w:pPr>
            <w:r w:rsidRPr="00F46D0D">
              <w:rPr>
                <w:sz w:val="20"/>
                <w:szCs w:val="20"/>
              </w:rPr>
              <w:t xml:space="preserve">Плата за передачу 1 кВт*ч электроэнергии </w:t>
            </w:r>
          </w:p>
        </w:tc>
        <w:tc>
          <w:tcPr>
            <w:tcW w:w="1193" w:type="dxa"/>
            <w:tcBorders>
              <w:top w:val="nil"/>
              <w:left w:val="nil"/>
              <w:bottom w:val="single" w:sz="4" w:space="0" w:color="auto"/>
              <w:right w:val="single" w:sz="4" w:space="0" w:color="auto"/>
            </w:tcBorders>
            <w:vAlign w:val="center"/>
            <w:hideMark/>
          </w:tcPr>
          <w:p w:rsidR="00232056" w:rsidRPr="00F46D0D" w:rsidRDefault="00232056" w:rsidP="00232056">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hideMark/>
          </w:tcPr>
          <w:p w:rsidR="00232056" w:rsidRPr="00F46D0D" w:rsidRDefault="00232056" w:rsidP="00232056">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232056" w:rsidRPr="00F46D0D" w:rsidRDefault="00232056" w:rsidP="00232056">
            <w:pPr>
              <w:rPr>
                <w:sz w:val="20"/>
                <w:szCs w:val="20"/>
              </w:rPr>
            </w:pPr>
            <w:r w:rsidRPr="00F46D0D">
              <w:rPr>
                <w:sz w:val="20"/>
                <w:szCs w:val="20"/>
              </w:rPr>
              <w:t> </w:t>
            </w: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vAlign w:val="center"/>
            <w:hideMark/>
          </w:tcPr>
          <w:p w:rsidR="00232056" w:rsidRPr="00F46D0D" w:rsidRDefault="00232056" w:rsidP="00232056">
            <w:pPr>
              <w:rPr>
                <w:sz w:val="20"/>
                <w:szCs w:val="20"/>
              </w:rPr>
            </w:pPr>
            <w:r w:rsidRPr="00F46D0D">
              <w:rPr>
                <w:sz w:val="20"/>
                <w:szCs w:val="20"/>
              </w:rPr>
              <w:t>Средний тариф 1 кВт*ч</w:t>
            </w:r>
          </w:p>
        </w:tc>
        <w:tc>
          <w:tcPr>
            <w:tcW w:w="1193" w:type="dxa"/>
            <w:tcBorders>
              <w:top w:val="nil"/>
              <w:left w:val="nil"/>
              <w:bottom w:val="single" w:sz="4" w:space="0" w:color="auto"/>
              <w:right w:val="single" w:sz="4" w:space="0" w:color="auto"/>
            </w:tcBorders>
            <w:vAlign w:val="center"/>
            <w:hideMark/>
          </w:tcPr>
          <w:p w:rsidR="00232056" w:rsidRPr="00F46D0D" w:rsidRDefault="00232056" w:rsidP="00232056">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nil"/>
              <w:left w:val="nil"/>
              <w:bottom w:val="single" w:sz="4" w:space="0" w:color="auto"/>
              <w:right w:val="single" w:sz="4" w:space="0" w:color="auto"/>
            </w:tcBorders>
            <w:shd w:val="clear" w:color="auto" w:fill="FFFFFF"/>
            <w:noWrap/>
          </w:tcPr>
          <w:p w:rsidR="00232056" w:rsidRPr="00F46D0D" w:rsidRDefault="00232056" w:rsidP="00232056">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vAlign w:val="center"/>
            <w:hideMark/>
          </w:tcPr>
          <w:p w:rsidR="00232056" w:rsidRPr="00F46D0D" w:rsidRDefault="00232056" w:rsidP="00232056">
            <w:pPr>
              <w:rPr>
                <w:sz w:val="20"/>
                <w:szCs w:val="20"/>
              </w:rPr>
            </w:pPr>
            <w:r w:rsidRPr="00F46D0D">
              <w:rPr>
                <w:sz w:val="20"/>
                <w:szCs w:val="20"/>
              </w:rPr>
              <w:t>Удельный расход</w:t>
            </w:r>
          </w:p>
        </w:tc>
        <w:tc>
          <w:tcPr>
            <w:tcW w:w="1193" w:type="dxa"/>
            <w:tcBorders>
              <w:top w:val="nil"/>
              <w:left w:val="nil"/>
              <w:bottom w:val="single" w:sz="4" w:space="0" w:color="auto"/>
              <w:right w:val="single" w:sz="4" w:space="0" w:color="auto"/>
            </w:tcBorders>
            <w:vAlign w:val="center"/>
            <w:hideMark/>
          </w:tcPr>
          <w:p w:rsidR="00232056" w:rsidRPr="00F46D0D" w:rsidRDefault="00232056" w:rsidP="00232056">
            <w:pPr>
              <w:jc w:val="center"/>
              <w:rPr>
                <w:sz w:val="20"/>
                <w:szCs w:val="20"/>
              </w:rPr>
            </w:pPr>
            <w:r w:rsidRPr="00F46D0D">
              <w:rPr>
                <w:sz w:val="20"/>
                <w:szCs w:val="20"/>
              </w:rPr>
              <w:t>кВт*ч/Гкал</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543"/>
        </w:trPr>
        <w:tc>
          <w:tcPr>
            <w:tcW w:w="3969" w:type="dxa"/>
            <w:tcBorders>
              <w:top w:val="single" w:sz="4" w:space="0" w:color="auto"/>
              <w:left w:val="single" w:sz="4" w:space="0" w:color="auto"/>
              <w:bottom w:val="single" w:sz="4" w:space="0" w:color="auto"/>
              <w:right w:val="single" w:sz="4" w:space="0" w:color="auto"/>
            </w:tcBorders>
            <w:vAlign w:val="center"/>
            <w:hideMark/>
          </w:tcPr>
          <w:p w:rsidR="00232056" w:rsidRPr="00F46D0D" w:rsidRDefault="00232056" w:rsidP="00232056">
            <w:pPr>
              <w:rPr>
                <w:sz w:val="20"/>
                <w:szCs w:val="20"/>
              </w:rPr>
            </w:pPr>
            <w:r w:rsidRPr="00F46D0D">
              <w:rPr>
                <w:sz w:val="20"/>
                <w:szCs w:val="20"/>
              </w:rPr>
              <w:t xml:space="preserve">Стоимость электроэнергии </w:t>
            </w:r>
          </w:p>
        </w:tc>
        <w:tc>
          <w:tcPr>
            <w:tcW w:w="1193" w:type="dxa"/>
            <w:tcBorders>
              <w:top w:val="single" w:sz="4" w:space="0" w:color="auto"/>
              <w:left w:val="nil"/>
              <w:bottom w:val="single" w:sz="4" w:space="0" w:color="auto"/>
              <w:right w:val="single" w:sz="4" w:space="0" w:color="auto"/>
            </w:tcBorders>
            <w:vAlign w:val="center"/>
            <w:hideMark/>
          </w:tcPr>
          <w:p w:rsidR="00232056" w:rsidRPr="00F46D0D" w:rsidRDefault="00232056" w:rsidP="00232056">
            <w:pPr>
              <w:jc w:val="center"/>
              <w:rPr>
                <w:sz w:val="20"/>
                <w:szCs w:val="20"/>
              </w:rPr>
            </w:pPr>
            <w:r w:rsidRPr="00F46D0D">
              <w:rPr>
                <w:sz w:val="20"/>
                <w:szCs w:val="20"/>
              </w:rPr>
              <w:t>тыс.</w:t>
            </w:r>
            <w:r>
              <w:rPr>
                <w:sz w:val="20"/>
                <w:szCs w:val="20"/>
              </w:rPr>
              <w:t xml:space="preserve"> </w:t>
            </w:r>
            <w:r w:rsidRPr="00F46D0D">
              <w:rPr>
                <w:sz w:val="20"/>
                <w:szCs w:val="20"/>
              </w:rPr>
              <w:t>руб.</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tcPr>
          <w:p w:rsidR="00232056" w:rsidRPr="00F46D0D" w:rsidRDefault="00232056" w:rsidP="00232056">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r>
              <w:rPr>
                <w:sz w:val="20"/>
                <w:szCs w:val="20"/>
              </w:rPr>
              <w:t>13041,00</w:t>
            </w:r>
          </w:p>
        </w:tc>
      </w:tr>
      <w:tr w:rsidR="00232056" w:rsidRPr="00F46D0D" w:rsidTr="00232056">
        <w:trPr>
          <w:trHeight w:val="375"/>
        </w:trPr>
        <w:tc>
          <w:tcPr>
            <w:tcW w:w="9645" w:type="dxa"/>
            <w:gridSpan w:val="5"/>
            <w:tcBorders>
              <w:top w:val="single" w:sz="4" w:space="0" w:color="auto"/>
              <w:left w:val="single" w:sz="4" w:space="0" w:color="auto"/>
              <w:bottom w:val="single" w:sz="4" w:space="0" w:color="auto"/>
              <w:right w:val="single" w:sz="4" w:space="0" w:color="auto"/>
            </w:tcBorders>
            <w:vAlign w:val="center"/>
            <w:hideMark/>
          </w:tcPr>
          <w:p w:rsidR="00232056" w:rsidRPr="00F46D0D" w:rsidRDefault="00232056" w:rsidP="00232056">
            <w:pPr>
              <w:jc w:val="center"/>
              <w:rPr>
                <w:bCs/>
                <w:sz w:val="20"/>
                <w:szCs w:val="20"/>
              </w:rPr>
            </w:pPr>
            <w:r w:rsidRPr="00F46D0D">
              <w:rPr>
                <w:bCs/>
                <w:sz w:val="20"/>
                <w:szCs w:val="20"/>
              </w:rPr>
              <w:t>Вода и водоотведение</w:t>
            </w:r>
          </w:p>
        </w:tc>
      </w:tr>
      <w:tr w:rsidR="00232056" w:rsidRPr="00F46D0D" w:rsidTr="00232056">
        <w:trPr>
          <w:trHeight w:val="255"/>
        </w:trPr>
        <w:tc>
          <w:tcPr>
            <w:tcW w:w="3969" w:type="dxa"/>
            <w:tcBorders>
              <w:top w:val="single" w:sz="4" w:space="0" w:color="auto"/>
              <w:left w:val="single" w:sz="4" w:space="0" w:color="auto"/>
              <w:bottom w:val="single" w:sz="4" w:space="0" w:color="auto"/>
              <w:right w:val="single" w:sz="4" w:space="0" w:color="auto"/>
            </w:tcBorders>
            <w:hideMark/>
          </w:tcPr>
          <w:p w:rsidR="00232056" w:rsidRPr="00F46D0D" w:rsidRDefault="00232056" w:rsidP="00232056">
            <w:pPr>
              <w:rPr>
                <w:sz w:val="20"/>
                <w:szCs w:val="20"/>
              </w:rPr>
            </w:pPr>
            <w:r w:rsidRPr="00F46D0D">
              <w:rPr>
                <w:sz w:val="20"/>
                <w:szCs w:val="20"/>
              </w:rPr>
              <w:t>Общее количество воды, всего, в т.ч.:</w:t>
            </w:r>
          </w:p>
        </w:tc>
        <w:tc>
          <w:tcPr>
            <w:tcW w:w="1193" w:type="dxa"/>
            <w:tcBorders>
              <w:top w:val="single" w:sz="4" w:space="0" w:color="auto"/>
              <w:left w:val="nil"/>
              <w:bottom w:val="single" w:sz="4" w:space="0" w:color="auto"/>
              <w:right w:val="single" w:sz="4" w:space="0" w:color="auto"/>
            </w:tcBorders>
            <w:hideMark/>
          </w:tcPr>
          <w:p w:rsidR="00232056" w:rsidRPr="00F46D0D" w:rsidRDefault="00232056" w:rsidP="00232056">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232056" w:rsidRPr="00F46D0D" w:rsidRDefault="00232056" w:rsidP="00232056">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tcPr>
          <w:p w:rsidR="00232056" w:rsidRPr="00F46D0D" w:rsidRDefault="00232056" w:rsidP="00232056">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r>
              <w:rPr>
                <w:sz w:val="20"/>
                <w:szCs w:val="20"/>
              </w:rPr>
              <w:t>0,00</w:t>
            </w:r>
          </w:p>
        </w:tc>
      </w:tr>
      <w:tr w:rsidR="00232056" w:rsidRPr="00F46D0D" w:rsidTr="00232056">
        <w:trPr>
          <w:trHeight w:val="255"/>
        </w:trPr>
        <w:tc>
          <w:tcPr>
            <w:tcW w:w="3969" w:type="dxa"/>
            <w:tcBorders>
              <w:top w:val="single" w:sz="4" w:space="0" w:color="auto"/>
              <w:left w:val="single" w:sz="4" w:space="0" w:color="auto"/>
              <w:bottom w:val="single" w:sz="4" w:space="0" w:color="auto"/>
              <w:right w:val="single" w:sz="4" w:space="0" w:color="auto"/>
            </w:tcBorders>
            <w:hideMark/>
          </w:tcPr>
          <w:p w:rsidR="00232056" w:rsidRPr="00F46D0D" w:rsidRDefault="00232056" w:rsidP="00232056">
            <w:pPr>
              <w:rPr>
                <w:sz w:val="20"/>
                <w:szCs w:val="20"/>
              </w:rPr>
            </w:pPr>
            <w:r w:rsidRPr="00F46D0D">
              <w:rPr>
                <w:sz w:val="20"/>
                <w:szCs w:val="20"/>
              </w:rPr>
              <w:t xml:space="preserve"> -собственный подъём</w:t>
            </w:r>
          </w:p>
        </w:tc>
        <w:tc>
          <w:tcPr>
            <w:tcW w:w="1193" w:type="dxa"/>
            <w:tcBorders>
              <w:top w:val="single" w:sz="4" w:space="0" w:color="auto"/>
              <w:left w:val="nil"/>
              <w:bottom w:val="single" w:sz="4" w:space="0" w:color="auto"/>
              <w:right w:val="single" w:sz="4" w:space="0" w:color="auto"/>
            </w:tcBorders>
            <w:hideMark/>
          </w:tcPr>
          <w:p w:rsidR="00232056" w:rsidRPr="00F46D0D" w:rsidRDefault="00232056" w:rsidP="00232056">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232056" w:rsidRPr="00F46D0D" w:rsidRDefault="00232056" w:rsidP="00232056">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255"/>
        </w:trPr>
        <w:tc>
          <w:tcPr>
            <w:tcW w:w="3969" w:type="dxa"/>
            <w:tcBorders>
              <w:top w:val="single" w:sz="4" w:space="0" w:color="auto"/>
              <w:left w:val="single" w:sz="4" w:space="0" w:color="auto"/>
              <w:bottom w:val="single" w:sz="4" w:space="0" w:color="auto"/>
              <w:right w:val="single" w:sz="4" w:space="0" w:color="auto"/>
            </w:tcBorders>
            <w:hideMark/>
          </w:tcPr>
          <w:p w:rsidR="00232056" w:rsidRPr="00F46D0D" w:rsidRDefault="00232056" w:rsidP="00232056">
            <w:pPr>
              <w:rPr>
                <w:sz w:val="20"/>
                <w:szCs w:val="20"/>
              </w:rPr>
            </w:pPr>
            <w:r w:rsidRPr="00F46D0D">
              <w:rPr>
                <w:sz w:val="20"/>
                <w:szCs w:val="20"/>
              </w:rPr>
              <w:t xml:space="preserve"> -объем поставки</w:t>
            </w:r>
          </w:p>
        </w:tc>
        <w:tc>
          <w:tcPr>
            <w:tcW w:w="1193" w:type="dxa"/>
            <w:tcBorders>
              <w:top w:val="single" w:sz="4" w:space="0" w:color="auto"/>
              <w:left w:val="nil"/>
              <w:bottom w:val="single" w:sz="4" w:space="0" w:color="auto"/>
              <w:right w:val="single" w:sz="4" w:space="0" w:color="auto"/>
            </w:tcBorders>
            <w:hideMark/>
          </w:tcPr>
          <w:p w:rsidR="00232056" w:rsidRPr="00F46D0D" w:rsidRDefault="00232056" w:rsidP="00232056">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tcPr>
          <w:p w:rsidR="00232056" w:rsidRPr="00F46D0D" w:rsidRDefault="00232056" w:rsidP="00232056">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255"/>
        </w:trPr>
        <w:tc>
          <w:tcPr>
            <w:tcW w:w="3969" w:type="dxa"/>
            <w:tcBorders>
              <w:top w:val="single" w:sz="4" w:space="0" w:color="auto"/>
              <w:left w:val="single" w:sz="4" w:space="0" w:color="auto"/>
              <w:bottom w:val="single" w:sz="4" w:space="0" w:color="auto"/>
              <w:right w:val="single" w:sz="4" w:space="0" w:color="auto"/>
            </w:tcBorders>
          </w:tcPr>
          <w:p w:rsidR="00232056" w:rsidRPr="00F46D0D" w:rsidRDefault="00232056" w:rsidP="00232056">
            <w:pPr>
              <w:rPr>
                <w:sz w:val="20"/>
                <w:szCs w:val="20"/>
              </w:rPr>
            </w:pPr>
            <w:r w:rsidRPr="00F46D0D">
              <w:rPr>
                <w:sz w:val="20"/>
                <w:szCs w:val="20"/>
              </w:rPr>
              <w:t xml:space="preserve">Общее количество </w:t>
            </w:r>
            <w:r>
              <w:rPr>
                <w:sz w:val="20"/>
                <w:szCs w:val="20"/>
              </w:rPr>
              <w:t>теплоносителя</w:t>
            </w:r>
            <w:r w:rsidRPr="00F46D0D">
              <w:rPr>
                <w:sz w:val="20"/>
                <w:szCs w:val="20"/>
              </w:rPr>
              <w:t>, всего, в т.ч.:</w:t>
            </w:r>
          </w:p>
        </w:tc>
        <w:tc>
          <w:tcPr>
            <w:tcW w:w="1193" w:type="dxa"/>
            <w:tcBorders>
              <w:top w:val="single" w:sz="4" w:space="0" w:color="auto"/>
              <w:left w:val="nil"/>
              <w:bottom w:val="single" w:sz="4" w:space="0" w:color="auto"/>
              <w:right w:val="single" w:sz="4" w:space="0" w:color="auto"/>
            </w:tcBorders>
          </w:tcPr>
          <w:p w:rsidR="00232056" w:rsidRPr="00F46D0D" w:rsidRDefault="00232056" w:rsidP="00232056">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tcPr>
          <w:p w:rsidR="00232056" w:rsidRPr="00F46D0D" w:rsidRDefault="00232056" w:rsidP="00232056">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r>
              <w:rPr>
                <w:sz w:val="20"/>
                <w:szCs w:val="20"/>
              </w:rPr>
              <w:t>0,00</w:t>
            </w:r>
          </w:p>
        </w:tc>
      </w:tr>
      <w:tr w:rsidR="00232056" w:rsidRPr="00F46D0D" w:rsidTr="00232056">
        <w:trPr>
          <w:trHeight w:val="255"/>
        </w:trPr>
        <w:tc>
          <w:tcPr>
            <w:tcW w:w="3969" w:type="dxa"/>
            <w:tcBorders>
              <w:top w:val="single" w:sz="4" w:space="0" w:color="auto"/>
              <w:left w:val="single" w:sz="4" w:space="0" w:color="auto"/>
              <w:bottom w:val="single" w:sz="4" w:space="0" w:color="auto"/>
              <w:right w:val="single" w:sz="4" w:space="0" w:color="auto"/>
            </w:tcBorders>
            <w:hideMark/>
          </w:tcPr>
          <w:p w:rsidR="00232056" w:rsidRPr="00F46D0D" w:rsidRDefault="00232056" w:rsidP="00232056">
            <w:pPr>
              <w:rPr>
                <w:sz w:val="20"/>
                <w:szCs w:val="20"/>
              </w:rPr>
            </w:pPr>
            <w:r w:rsidRPr="00F46D0D">
              <w:rPr>
                <w:sz w:val="20"/>
                <w:szCs w:val="20"/>
              </w:rPr>
              <w:t>Общее количество стоков, всего</w:t>
            </w:r>
          </w:p>
        </w:tc>
        <w:tc>
          <w:tcPr>
            <w:tcW w:w="1193" w:type="dxa"/>
            <w:tcBorders>
              <w:top w:val="single" w:sz="4" w:space="0" w:color="auto"/>
              <w:left w:val="nil"/>
              <w:bottom w:val="single" w:sz="4" w:space="0" w:color="auto"/>
              <w:right w:val="single" w:sz="4" w:space="0" w:color="auto"/>
            </w:tcBorders>
            <w:hideMark/>
          </w:tcPr>
          <w:p w:rsidR="00232056" w:rsidRPr="00F46D0D" w:rsidRDefault="00232056" w:rsidP="00232056">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232056" w:rsidRPr="00F46D0D" w:rsidRDefault="00232056" w:rsidP="00232056">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hideMark/>
          </w:tcPr>
          <w:p w:rsidR="00232056" w:rsidRPr="00F46D0D" w:rsidRDefault="00232056" w:rsidP="00232056">
            <w:pPr>
              <w:rPr>
                <w:sz w:val="20"/>
                <w:szCs w:val="20"/>
              </w:rPr>
            </w:pPr>
            <w:r w:rsidRPr="00F46D0D">
              <w:rPr>
                <w:sz w:val="20"/>
                <w:szCs w:val="20"/>
              </w:rPr>
              <w:t>Себестоимость воды</w:t>
            </w:r>
          </w:p>
        </w:tc>
        <w:tc>
          <w:tcPr>
            <w:tcW w:w="1193" w:type="dxa"/>
            <w:tcBorders>
              <w:top w:val="nil"/>
              <w:left w:val="nil"/>
              <w:bottom w:val="single" w:sz="4" w:space="0" w:color="auto"/>
              <w:right w:val="single" w:sz="4" w:space="0" w:color="auto"/>
            </w:tcBorders>
            <w:hideMark/>
          </w:tcPr>
          <w:p w:rsidR="00232056" w:rsidRPr="00F46D0D" w:rsidRDefault="00232056" w:rsidP="00232056">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hideMark/>
          </w:tcPr>
          <w:p w:rsidR="00232056" w:rsidRPr="00F46D0D" w:rsidRDefault="00232056" w:rsidP="00232056">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hideMark/>
          </w:tcPr>
          <w:p w:rsidR="00232056" w:rsidRPr="00F46D0D" w:rsidRDefault="00232056" w:rsidP="00232056">
            <w:pPr>
              <w:rPr>
                <w:sz w:val="20"/>
                <w:szCs w:val="20"/>
              </w:rPr>
            </w:pPr>
            <w:r w:rsidRPr="00F46D0D">
              <w:rPr>
                <w:sz w:val="20"/>
                <w:szCs w:val="20"/>
              </w:rPr>
              <w:t>Тариф на воду</w:t>
            </w:r>
          </w:p>
        </w:tc>
        <w:tc>
          <w:tcPr>
            <w:tcW w:w="1193" w:type="dxa"/>
            <w:tcBorders>
              <w:top w:val="nil"/>
              <w:left w:val="nil"/>
              <w:bottom w:val="single" w:sz="4" w:space="0" w:color="auto"/>
              <w:right w:val="single" w:sz="4" w:space="0" w:color="auto"/>
            </w:tcBorders>
            <w:hideMark/>
          </w:tcPr>
          <w:p w:rsidR="00232056" w:rsidRPr="00F46D0D" w:rsidRDefault="00232056" w:rsidP="00232056">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tcPr>
          <w:p w:rsidR="00232056" w:rsidRPr="00F46D0D" w:rsidRDefault="00232056" w:rsidP="00232056">
            <w:pPr>
              <w:rPr>
                <w:sz w:val="20"/>
                <w:szCs w:val="20"/>
              </w:rPr>
            </w:pPr>
            <w:r>
              <w:rPr>
                <w:sz w:val="20"/>
                <w:szCs w:val="20"/>
              </w:rPr>
              <w:t>Стоимость</w:t>
            </w:r>
            <w:r w:rsidRPr="00F46D0D">
              <w:rPr>
                <w:sz w:val="20"/>
                <w:szCs w:val="20"/>
              </w:rPr>
              <w:t xml:space="preserve"> </w:t>
            </w:r>
            <w:r>
              <w:rPr>
                <w:sz w:val="20"/>
                <w:szCs w:val="20"/>
              </w:rPr>
              <w:t>теплоносителя</w:t>
            </w:r>
          </w:p>
        </w:tc>
        <w:tc>
          <w:tcPr>
            <w:tcW w:w="1193" w:type="dxa"/>
            <w:tcBorders>
              <w:top w:val="nil"/>
              <w:left w:val="nil"/>
              <w:bottom w:val="single" w:sz="4" w:space="0" w:color="auto"/>
              <w:right w:val="single" w:sz="4" w:space="0" w:color="auto"/>
            </w:tcBorders>
          </w:tcPr>
          <w:p w:rsidR="00232056" w:rsidRPr="00F46D0D" w:rsidRDefault="00232056" w:rsidP="00232056">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Default="00232056" w:rsidP="00232056">
            <w:pPr>
              <w:jc w:val="right"/>
              <w:rPr>
                <w:sz w:val="20"/>
                <w:szCs w:val="20"/>
              </w:rPr>
            </w:pP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hideMark/>
          </w:tcPr>
          <w:p w:rsidR="00232056" w:rsidRPr="00F46D0D" w:rsidRDefault="00232056" w:rsidP="00232056">
            <w:pPr>
              <w:rPr>
                <w:sz w:val="20"/>
                <w:szCs w:val="20"/>
              </w:rPr>
            </w:pPr>
            <w:r w:rsidRPr="00F46D0D">
              <w:rPr>
                <w:sz w:val="20"/>
                <w:szCs w:val="20"/>
              </w:rPr>
              <w:t xml:space="preserve">Тариф на водоотведение </w:t>
            </w:r>
          </w:p>
        </w:tc>
        <w:tc>
          <w:tcPr>
            <w:tcW w:w="1193" w:type="dxa"/>
            <w:tcBorders>
              <w:top w:val="nil"/>
              <w:left w:val="nil"/>
              <w:bottom w:val="single" w:sz="4" w:space="0" w:color="auto"/>
              <w:right w:val="single" w:sz="4" w:space="0" w:color="auto"/>
            </w:tcBorders>
            <w:hideMark/>
          </w:tcPr>
          <w:p w:rsidR="00232056" w:rsidRPr="00F46D0D" w:rsidRDefault="00232056" w:rsidP="00232056">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hideMark/>
          </w:tcPr>
          <w:p w:rsidR="00232056" w:rsidRPr="00F46D0D" w:rsidRDefault="00232056" w:rsidP="00232056">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hideMark/>
          </w:tcPr>
          <w:p w:rsidR="00232056" w:rsidRPr="00F46D0D" w:rsidRDefault="00232056" w:rsidP="00232056">
            <w:pPr>
              <w:rPr>
                <w:sz w:val="20"/>
                <w:szCs w:val="20"/>
              </w:rPr>
            </w:pPr>
            <w:r w:rsidRPr="00F46D0D">
              <w:rPr>
                <w:sz w:val="20"/>
                <w:szCs w:val="20"/>
              </w:rPr>
              <w:t xml:space="preserve">Стоимость воды и водоотведения, всего, в </w:t>
            </w:r>
            <w:proofErr w:type="gramStart"/>
            <w:r w:rsidRPr="00F46D0D">
              <w:rPr>
                <w:sz w:val="20"/>
                <w:szCs w:val="20"/>
              </w:rPr>
              <w:t>т.ч</w:t>
            </w:r>
            <w:proofErr w:type="gramEnd"/>
          </w:p>
        </w:tc>
        <w:tc>
          <w:tcPr>
            <w:tcW w:w="1193" w:type="dxa"/>
            <w:tcBorders>
              <w:top w:val="nil"/>
              <w:left w:val="nil"/>
              <w:bottom w:val="single" w:sz="4" w:space="0" w:color="auto"/>
              <w:right w:val="single" w:sz="4" w:space="0" w:color="auto"/>
            </w:tcBorders>
            <w:hideMark/>
          </w:tcPr>
          <w:p w:rsidR="00232056" w:rsidRPr="00F46D0D" w:rsidRDefault="00232056" w:rsidP="00232056">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nil"/>
              <w:left w:val="nil"/>
              <w:bottom w:val="single" w:sz="4" w:space="0" w:color="auto"/>
              <w:right w:val="single" w:sz="4" w:space="0" w:color="auto"/>
            </w:tcBorders>
            <w:shd w:val="clear" w:color="auto" w:fill="FFFFFF"/>
            <w:noWrap/>
          </w:tcPr>
          <w:p w:rsidR="00232056" w:rsidRPr="00F46D0D" w:rsidRDefault="00232056" w:rsidP="00232056">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r>
              <w:rPr>
                <w:sz w:val="20"/>
                <w:szCs w:val="20"/>
              </w:rPr>
              <w:t>0,00</w:t>
            </w: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hideMark/>
          </w:tcPr>
          <w:p w:rsidR="00232056" w:rsidRPr="00F46D0D" w:rsidRDefault="00232056" w:rsidP="00232056">
            <w:pPr>
              <w:rPr>
                <w:sz w:val="20"/>
                <w:szCs w:val="20"/>
              </w:rPr>
            </w:pPr>
            <w:r w:rsidRPr="00F46D0D">
              <w:rPr>
                <w:sz w:val="20"/>
                <w:szCs w:val="20"/>
              </w:rPr>
              <w:t>-стоимость воды</w:t>
            </w:r>
          </w:p>
        </w:tc>
        <w:tc>
          <w:tcPr>
            <w:tcW w:w="1193" w:type="dxa"/>
            <w:tcBorders>
              <w:top w:val="nil"/>
              <w:left w:val="nil"/>
              <w:bottom w:val="single" w:sz="4" w:space="0" w:color="auto"/>
              <w:right w:val="single" w:sz="4" w:space="0" w:color="auto"/>
            </w:tcBorders>
            <w:hideMark/>
          </w:tcPr>
          <w:p w:rsidR="00232056" w:rsidRPr="00F46D0D" w:rsidRDefault="00232056" w:rsidP="00232056">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nil"/>
              <w:left w:val="nil"/>
              <w:bottom w:val="single" w:sz="4" w:space="0" w:color="auto"/>
              <w:right w:val="single" w:sz="4" w:space="0" w:color="auto"/>
            </w:tcBorders>
            <w:shd w:val="clear" w:color="auto" w:fill="FFFFFF"/>
            <w:noWrap/>
          </w:tcPr>
          <w:p w:rsidR="00232056" w:rsidRPr="00F46D0D" w:rsidRDefault="00232056" w:rsidP="00232056">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hideMark/>
          </w:tcPr>
          <w:p w:rsidR="00232056" w:rsidRPr="00F46D0D" w:rsidRDefault="00232056" w:rsidP="00232056">
            <w:pPr>
              <w:rPr>
                <w:sz w:val="20"/>
                <w:szCs w:val="20"/>
              </w:rPr>
            </w:pPr>
            <w:r w:rsidRPr="00F46D0D">
              <w:rPr>
                <w:sz w:val="20"/>
                <w:szCs w:val="20"/>
              </w:rPr>
              <w:t>-стоимость водоотведения</w:t>
            </w:r>
          </w:p>
        </w:tc>
        <w:tc>
          <w:tcPr>
            <w:tcW w:w="1193" w:type="dxa"/>
            <w:tcBorders>
              <w:top w:val="nil"/>
              <w:left w:val="nil"/>
              <w:bottom w:val="single" w:sz="4" w:space="0" w:color="auto"/>
              <w:right w:val="single" w:sz="4" w:space="0" w:color="auto"/>
            </w:tcBorders>
            <w:hideMark/>
          </w:tcPr>
          <w:p w:rsidR="00232056" w:rsidRPr="00F46D0D" w:rsidRDefault="00232056" w:rsidP="00232056">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tcPr>
          <w:p w:rsidR="00232056" w:rsidRPr="00F46D0D" w:rsidRDefault="00232056" w:rsidP="00232056">
            <w:pPr>
              <w:rPr>
                <w:sz w:val="20"/>
                <w:szCs w:val="20"/>
              </w:rPr>
            </w:pPr>
            <w:r>
              <w:rPr>
                <w:sz w:val="20"/>
                <w:szCs w:val="20"/>
              </w:rPr>
              <w:t>Стоимость</w:t>
            </w:r>
            <w:r w:rsidRPr="00F46D0D">
              <w:rPr>
                <w:sz w:val="20"/>
                <w:szCs w:val="20"/>
              </w:rPr>
              <w:t xml:space="preserve"> </w:t>
            </w:r>
            <w:r>
              <w:rPr>
                <w:sz w:val="20"/>
                <w:szCs w:val="20"/>
              </w:rPr>
              <w:t>теплоносителя</w:t>
            </w:r>
            <w:r w:rsidRPr="00F46D0D">
              <w:rPr>
                <w:sz w:val="20"/>
                <w:szCs w:val="20"/>
              </w:rPr>
              <w:t>, всего,</w:t>
            </w:r>
          </w:p>
        </w:tc>
        <w:tc>
          <w:tcPr>
            <w:tcW w:w="1193" w:type="dxa"/>
            <w:tcBorders>
              <w:top w:val="nil"/>
              <w:left w:val="nil"/>
              <w:bottom w:val="single" w:sz="4" w:space="0" w:color="auto"/>
              <w:right w:val="single" w:sz="4" w:space="0" w:color="auto"/>
            </w:tcBorders>
          </w:tcPr>
          <w:p w:rsidR="00232056" w:rsidRPr="00F46D0D" w:rsidRDefault="00232056" w:rsidP="00232056">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Default="00232056" w:rsidP="00232056">
            <w:pPr>
              <w:jc w:val="right"/>
              <w:rPr>
                <w:sz w:val="20"/>
                <w:szCs w:val="20"/>
              </w:rPr>
            </w:pPr>
            <w:r>
              <w:rPr>
                <w:sz w:val="20"/>
                <w:szCs w:val="20"/>
              </w:rPr>
              <w:t>0,00</w:t>
            </w: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hideMark/>
          </w:tcPr>
          <w:p w:rsidR="00232056" w:rsidRPr="00F46D0D" w:rsidRDefault="00232056" w:rsidP="00232056">
            <w:pPr>
              <w:rPr>
                <w:sz w:val="20"/>
                <w:szCs w:val="20"/>
              </w:rPr>
            </w:pPr>
            <w:r w:rsidRPr="00F46D0D">
              <w:rPr>
                <w:sz w:val="20"/>
                <w:szCs w:val="20"/>
              </w:rPr>
              <w:t>Общий расход реагентов, в т.ч.:</w:t>
            </w:r>
          </w:p>
        </w:tc>
        <w:tc>
          <w:tcPr>
            <w:tcW w:w="1193" w:type="dxa"/>
            <w:tcBorders>
              <w:top w:val="nil"/>
              <w:left w:val="nil"/>
              <w:bottom w:val="single" w:sz="4" w:space="0" w:color="auto"/>
              <w:right w:val="single" w:sz="4" w:space="0" w:color="auto"/>
            </w:tcBorders>
            <w:hideMark/>
          </w:tcPr>
          <w:p w:rsidR="00232056" w:rsidRPr="00F46D0D" w:rsidRDefault="00232056" w:rsidP="00232056">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r w:rsidR="00232056" w:rsidRPr="00F46D0D" w:rsidTr="00232056">
        <w:trPr>
          <w:trHeight w:val="255"/>
        </w:trPr>
        <w:tc>
          <w:tcPr>
            <w:tcW w:w="3969" w:type="dxa"/>
            <w:tcBorders>
              <w:top w:val="nil"/>
              <w:left w:val="single" w:sz="8" w:space="0" w:color="auto"/>
              <w:bottom w:val="single" w:sz="4" w:space="0" w:color="auto"/>
              <w:right w:val="single" w:sz="4" w:space="0" w:color="auto"/>
            </w:tcBorders>
            <w:hideMark/>
          </w:tcPr>
          <w:p w:rsidR="00232056" w:rsidRPr="00F46D0D" w:rsidRDefault="00232056" w:rsidP="00232056">
            <w:pPr>
              <w:rPr>
                <w:sz w:val="20"/>
                <w:szCs w:val="20"/>
              </w:rPr>
            </w:pPr>
            <w:r w:rsidRPr="00F46D0D">
              <w:rPr>
                <w:sz w:val="20"/>
                <w:szCs w:val="20"/>
              </w:rPr>
              <w:t>Стоимость реагентов, всего</w:t>
            </w:r>
          </w:p>
        </w:tc>
        <w:tc>
          <w:tcPr>
            <w:tcW w:w="1193" w:type="dxa"/>
            <w:tcBorders>
              <w:top w:val="nil"/>
              <w:left w:val="nil"/>
              <w:bottom w:val="single" w:sz="4" w:space="0" w:color="auto"/>
              <w:right w:val="single" w:sz="4" w:space="0" w:color="auto"/>
            </w:tcBorders>
            <w:hideMark/>
          </w:tcPr>
          <w:p w:rsidR="00232056" w:rsidRPr="00F46D0D" w:rsidRDefault="00232056" w:rsidP="00232056">
            <w:pPr>
              <w:jc w:val="center"/>
              <w:rPr>
                <w:sz w:val="20"/>
                <w:szCs w:val="20"/>
              </w:rPr>
            </w:pPr>
            <w:r w:rsidRPr="00F46D0D">
              <w:rPr>
                <w:sz w:val="20"/>
                <w:szCs w:val="20"/>
              </w:rPr>
              <w:t>тыс.</w:t>
            </w:r>
            <w:r>
              <w:rPr>
                <w:sz w:val="20"/>
                <w:szCs w:val="20"/>
              </w:rPr>
              <w:t xml:space="preserve"> </w:t>
            </w:r>
            <w:r w:rsidRPr="00F46D0D">
              <w:rPr>
                <w:sz w:val="20"/>
                <w:szCs w:val="20"/>
              </w:rPr>
              <w:t>руб.</w:t>
            </w:r>
          </w:p>
        </w:tc>
        <w:tc>
          <w:tcPr>
            <w:tcW w:w="1641"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232056" w:rsidRPr="00F46D0D" w:rsidRDefault="00232056" w:rsidP="00232056">
            <w:pPr>
              <w:rPr>
                <w:sz w:val="20"/>
                <w:szCs w:val="20"/>
              </w:rPr>
            </w:pPr>
          </w:p>
        </w:tc>
        <w:tc>
          <w:tcPr>
            <w:tcW w:w="1420" w:type="dxa"/>
            <w:tcBorders>
              <w:top w:val="nil"/>
              <w:left w:val="nil"/>
              <w:bottom w:val="single" w:sz="4" w:space="0" w:color="auto"/>
              <w:right w:val="single" w:sz="4" w:space="0" w:color="auto"/>
            </w:tcBorders>
            <w:shd w:val="clear" w:color="auto" w:fill="FFFFFF"/>
          </w:tcPr>
          <w:p w:rsidR="00232056" w:rsidRPr="00F46D0D" w:rsidRDefault="00232056" w:rsidP="00232056">
            <w:pPr>
              <w:jc w:val="right"/>
              <w:rPr>
                <w:sz w:val="20"/>
                <w:szCs w:val="20"/>
              </w:rPr>
            </w:pPr>
          </w:p>
        </w:tc>
      </w:tr>
    </w:tbl>
    <w:p w:rsidR="00232056" w:rsidRPr="002237DB" w:rsidRDefault="00232056" w:rsidP="00232056">
      <w:pPr>
        <w:spacing w:line="276" w:lineRule="auto"/>
        <w:ind w:firstLine="567"/>
        <w:jc w:val="both"/>
        <w:rPr>
          <w:sz w:val="16"/>
          <w:szCs w:val="16"/>
        </w:rPr>
      </w:pPr>
    </w:p>
    <w:p w:rsidR="00232056" w:rsidRDefault="00232056" w:rsidP="00B20DA8">
      <w:pPr>
        <w:pStyle w:val="af3"/>
        <w:numPr>
          <w:ilvl w:val="0"/>
          <w:numId w:val="28"/>
        </w:numPr>
        <w:spacing w:after="160" w:line="276" w:lineRule="auto"/>
        <w:ind w:left="284"/>
        <w:jc w:val="center"/>
        <w:rPr>
          <w:sz w:val="28"/>
          <w:szCs w:val="28"/>
        </w:rPr>
      </w:pPr>
      <w:r w:rsidRPr="006E78D6">
        <w:rPr>
          <w:sz w:val="28"/>
          <w:szCs w:val="28"/>
        </w:rPr>
        <w:t>Применяемые индексы.</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992"/>
        <w:gridCol w:w="1276"/>
        <w:gridCol w:w="1559"/>
        <w:gridCol w:w="1560"/>
      </w:tblGrid>
      <w:tr w:rsidR="00232056" w:rsidRPr="008033EC" w:rsidTr="00232056">
        <w:trPr>
          <w:trHeight w:val="411"/>
        </w:trPr>
        <w:tc>
          <w:tcPr>
            <w:tcW w:w="3969" w:type="dxa"/>
            <w:tcBorders>
              <w:top w:val="single" w:sz="4" w:space="0" w:color="auto"/>
              <w:left w:val="single" w:sz="4" w:space="0" w:color="auto"/>
              <w:bottom w:val="single" w:sz="4" w:space="0" w:color="auto"/>
              <w:right w:val="single" w:sz="4" w:space="0" w:color="auto"/>
            </w:tcBorders>
            <w:hideMark/>
          </w:tcPr>
          <w:p w:rsidR="00232056" w:rsidRPr="008033EC" w:rsidRDefault="00232056" w:rsidP="00232056">
            <w:pPr>
              <w:jc w:val="center"/>
            </w:pPr>
            <w:r w:rsidRPr="008033EC">
              <w:t>Показатели</w:t>
            </w:r>
          </w:p>
        </w:tc>
        <w:tc>
          <w:tcPr>
            <w:tcW w:w="992" w:type="dxa"/>
            <w:tcBorders>
              <w:top w:val="single" w:sz="4" w:space="0" w:color="auto"/>
              <w:left w:val="single" w:sz="4" w:space="0" w:color="auto"/>
              <w:bottom w:val="single" w:sz="4" w:space="0" w:color="auto"/>
              <w:right w:val="single" w:sz="4" w:space="0" w:color="auto"/>
            </w:tcBorders>
            <w:hideMark/>
          </w:tcPr>
          <w:p w:rsidR="00232056" w:rsidRPr="008033EC" w:rsidRDefault="00232056" w:rsidP="00232056">
            <w:pPr>
              <w:jc w:val="center"/>
            </w:pPr>
            <w:r w:rsidRPr="008033EC">
              <w:t>Ед.изм.</w:t>
            </w:r>
          </w:p>
        </w:tc>
        <w:tc>
          <w:tcPr>
            <w:tcW w:w="4395" w:type="dxa"/>
            <w:gridSpan w:val="3"/>
            <w:tcBorders>
              <w:top w:val="single" w:sz="4" w:space="0" w:color="auto"/>
              <w:left w:val="single" w:sz="4" w:space="0" w:color="auto"/>
              <w:bottom w:val="single" w:sz="4" w:space="0" w:color="auto"/>
              <w:right w:val="single" w:sz="4" w:space="0" w:color="auto"/>
            </w:tcBorders>
            <w:hideMark/>
          </w:tcPr>
          <w:p w:rsidR="00232056" w:rsidRPr="008033EC" w:rsidRDefault="00232056" w:rsidP="00232056">
            <w:pPr>
              <w:jc w:val="center"/>
            </w:pPr>
            <w:r w:rsidRPr="008033EC">
              <w:t>Принято при расчете тарифа</w:t>
            </w:r>
          </w:p>
        </w:tc>
      </w:tr>
      <w:tr w:rsidR="00232056" w:rsidRPr="008033EC" w:rsidTr="00232056">
        <w:trPr>
          <w:trHeight w:val="381"/>
        </w:trPr>
        <w:tc>
          <w:tcPr>
            <w:tcW w:w="3969" w:type="dxa"/>
            <w:tcBorders>
              <w:top w:val="single" w:sz="4" w:space="0" w:color="auto"/>
              <w:left w:val="single" w:sz="4" w:space="0" w:color="auto"/>
              <w:bottom w:val="single" w:sz="4" w:space="0" w:color="auto"/>
              <w:right w:val="single" w:sz="4" w:space="0" w:color="auto"/>
            </w:tcBorders>
          </w:tcPr>
          <w:p w:rsidR="00232056" w:rsidRPr="008033EC" w:rsidRDefault="00232056" w:rsidP="00232056">
            <w:pPr>
              <w:jc w:val="center"/>
            </w:pPr>
          </w:p>
        </w:tc>
        <w:tc>
          <w:tcPr>
            <w:tcW w:w="992" w:type="dxa"/>
            <w:tcBorders>
              <w:top w:val="single" w:sz="4" w:space="0" w:color="auto"/>
              <w:left w:val="single" w:sz="4" w:space="0" w:color="auto"/>
              <w:bottom w:val="single" w:sz="4" w:space="0" w:color="auto"/>
              <w:right w:val="single" w:sz="4" w:space="0" w:color="auto"/>
            </w:tcBorders>
          </w:tcPr>
          <w:p w:rsidR="00232056" w:rsidRPr="008033EC" w:rsidRDefault="00232056" w:rsidP="00232056">
            <w:pPr>
              <w:jc w:val="center"/>
            </w:pPr>
          </w:p>
        </w:tc>
        <w:tc>
          <w:tcPr>
            <w:tcW w:w="1276" w:type="dxa"/>
            <w:tcBorders>
              <w:top w:val="single" w:sz="4" w:space="0" w:color="auto"/>
              <w:left w:val="single" w:sz="4" w:space="0" w:color="auto"/>
              <w:bottom w:val="single" w:sz="4" w:space="0" w:color="auto"/>
              <w:right w:val="single" w:sz="4" w:space="0" w:color="auto"/>
            </w:tcBorders>
            <w:hideMark/>
          </w:tcPr>
          <w:p w:rsidR="00232056" w:rsidRPr="008033EC" w:rsidRDefault="00232056" w:rsidP="00232056">
            <w:pPr>
              <w:jc w:val="center"/>
            </w:pPr>
            <w:r w:rsidRPr="008033EC">
              <w:t xml:space="preserve">2018 год </w:t>
            </w:r>
          </w:p>
        </w:tc>
        <w:tc>
          <w:tcPr>
            <w:tcW w:w="1559" w:type="dxa"/>
            <w:tcBorders>
              <w:top w:val="single" w:sz="4" w:space="0" w:color="auto"/>
              <w:left w:val="single" w:sz="4" w:space="0" w:color="auto"/>
              <w:bottom w:val="single" w:sz="4" w:space="0" w:color="auto"/>
              <w:right w:val="single" w:sz="4" w:space="0" w:color="auto"/>
            </w:tcBorders>
            <w:hideMark/>
          </w:tcPr>
          <w:p w:rsidR="00232056" w:rsidRPr="008033EC" w:rsidRDefault="00232056" w:rsidP="00232056">
            <w:pPr>
              <w:jc w:val="center"/>
            </w:pPr>
            <w:r w:rsidRPr="008033EC">
              <w:t xml:space="preserve">2019 год </w:t>
            </w:r>
          </w:p>
        </w:tc>
        <w:tc>
          <w:tcPr>
            <w:tcW w:w="1560" w:type="dxa"/>
            <w:tcBorders>
              <w:top w:val="single" w:sz="4" w:space="0" w:color="auto"/>
              <w:left w:val="single" w:sz="4" w:space="0" w:color="auto"/>
              <w:bottom w:val="single" w:sz="4" w:space="0" w:color="auto"/>
              <w:right w:val="single" w:sz="4" w:space="0" w:color="auto"/>
            </w:tcBorders>
          </w:tcPr>
          <w:p w:rsidR="00232056" w:rsidRPr="008033EC" w:rsidRDefault="00232056" w:rsidP="00232056">
            <w:pPr>
              <w:jc w:val="center"/>
            </w:pPr>
            <w:r w:rsidRPr="008033EC">
              <w:t>2020 год</w:t>
            </w:r>
          </w:p>
        </w:tc>
      </w:tr>
      <w:tr w:rsidR="00232056" w:rsidRPr="008033EC" w:rsidTr="00232056">
        <w:tc>
          <w:tcPr>
            <w:tcW w:w="3969" w:type="dxa"/>
            <w:tcBorders>
              <w:top w:val="single" w:sz="4" w:space="0" w:color="auto"/>
              <w:left w:val="single" w:sz="4" w:space="0" w:color="auto"/>
              <w:bottom w:val="single" w:sz="4" w:space="0" w:color="auto"/>
              <w:right w:val="single" w:sz="4" w:space="0" w:color="auto"/>
            </w:tcBorders>
            <w:hideMark/>
          </w:tcPr>
          <w:p w:rsidR="00232056" w:rsidRPr="008033EC" w:rsidRDefault="00232056" w:rsidP="00232056">
            <w:pPr>
              <w:jc w:val="both"/>
            </w:pPr>
            <w:r w:rsidRPr="008033EC">
              <w:t>Индекс потребительских цен</w:t>
            </w:r>
          </w:p>
        </w:tc>
        <w:tc>
          <w:tcPr>
            <w:tcW w:w="992" w:type="dxa"/>
            <w:tcBorders>
              <w:top w:val="single" w:sz="4" w:space="0" w:color="auto"/>
              <w:left w:val="single" w:sz="4" w:space="0" w:color="auto"/>
              <w:bottom w:val="single" w:sz="4" w:space="0" w:color="auto"/>
              <w:right w:val="single" w:sz="4" w:space="0" w:color="auto"/>
            </w:tcBorders>
            <w:hideMark/>
          </w:tcPr>
          <w:p w:rsidR="00232056" w:rsidRPr="008033EC" w:rsidRDefault="00232056" w:rsidP="00232056">
            <w:pPr>
              <w:jc w:val="center"/>
            </w:pPr>
            <w:r w:rsidRPr="008033EC">
              <w:t>%</w:t>
            </w:r>
          </w:p>
        </w:tc>
        <w:tc>
          <w:tcPr>
            <w:tcW w:w="1276" w:type="dxa"/>
            <w:tcBorders>
              <w:top w:val="single" w:sz="4" w:space="0" w:color="auto"/>
              <w:left w:val="single" w:sz="4" w:space="0" w:color="auto"/>
              <w:bottom w:val="single" w:sz="4" w:space="0" w:color="auto"/>
              <w:right w:val="single" w:sz="4" w:space="0" w:color="auto"/>
            </w:tcBorders>
          </w:tcPr>
          <w:p w:rsidR="00232056" w:rsidRPr="008033EC" w:rsidRDefault="00232056" w:rsidP="00232056">
            <w:pPr>
              <w:jc w:val="both"/>
            </w:pPr>
          </w:p>
        </w:tc>
        <w:tc>
          <w:tcPr>
            <w:tcW w:w="1559" w:type="dxa"/>
            <w:tcBorders>
              <w:top w:val="single" w:sz="4" w:space="0" w:color="auto"/>
              <w:left w:val="single" w:sz="4" w:space="0" w:color="auto"/>
              <w:bottom w:val="single" w:sz="4" w:space="0" w:color="auto"/>
              <w:right w:val="single" w:sz="4" w:space="0" w:color="auto"/>
            </w:tcBorders>
          </w:tcPr>
          <w:p w:rsidR="00232056" w:rsidRPr="008033EC" w:rsidRDefault="00232056" w:rsidP="00232056">
            <w:pPr>
              <w:jc w:val="center"/>
            </w:pPr>
            <w:r w:rsidRPr="008033EC">
              <w:t>4,6</w:t>
            </w:r>
          </w:p>
        </w:tc>
        <w:tc>
          <w:tcPr>
            <w:tcW w:w="1560" w:type="dxa"/>
            <w:tcBorders>
              <w:top w:val="single" w:sz="4" w:space="0" w:color="auto"/>
              <w:left w:val="single" w:sz="4" w:space="0" w:color="auto"/>
              <w:bottom w:val="single" w:sz="4" w:space="0" w:color="auto"/>
              <w:right w:val="single" w:sz="4" w:space="0" w:color="auto"/>
            </w:tcBorders>
          </w:tcPr>
          <w:p w:rsidR="00232056" w:rsidRPr="008033EC" w:rsidRDefault="00232056" w:rsidP="00232056">
            <w:pPr>
              <w:jc w:val="both"/>
            </w:pPr>
          </w:p>
        </w:tc>
      </w:tr>
      <w:tr w:rsidR="00232056" w:rsidRPr="008033EC" w:rsidTr="00232056">
        <w:tc>
          <w:tcPr>
            <w:tcW w:w="3969" w:type="dxa"/>
            <w:tcBorders>
              <w:top w:val="single" w:sz="4" w:space="0" w:color="auto"/>
              <w:left w:val="single" w:sz="4" w:space="0" w:color="auto"/>
              <w:bottom w:val="single" w:sz="4" w:space="0" w:color="auto"/>
              <w:right w:val="single" w:sz="4" w:space="0" w:color="auto"/>
            </w:tcBorders>
            <w:hideMark/>
          </w:tcPr>
          <w:p w:rsidR="00232056" w:rsidRPr="008033EC" w:rsidRDefault="00232056" w:rsidP="00232056">
            <w:pPr>
              <w:jc w:val="both"/>
            </w:pPr>
            <w:r w:rsidRPr="008033EC">
              <w:t xml:space="preserve">Индекс роста цен на топливо, в т.ч.  </w:t>
            </w:r>
          </w:p>
        </w:tc>
        <w:tc>
          <w:tcPr>
            <w:tcW w:w="992" w:type="dxa"/>
            <w:tcBorders>
              <w:top w:val="single" w:sz="4" w:space="0" w:color="auto"/>
              <w:left w:val="single" w:sz="4" w:space="0" w:color="auto"/>
              <w:bottom w:val="single" w:sz="4" w:space="0" w:color="auto"/>
              <w:right w:val="single" w:sz="4" w:space="0" w:color="auto"/>
            </w:tcBorders>
            <w:hideMark/>
          </w:tcPr>
          <w:p w:rsidR="00232056" w:rsidRPr="008033EC" w:rsidRDefault="00232056" w:rsidP="00232056">
            <w:pPr>
              <w:jc w:val="center"/>
            </w:pPr>
            <w:r w:rsidRPr="008033EC">
              <w:t>%</w:t>
            </w:r>
          </w:p>
        </w:tc>
        <w:tc>
          <w:tcPr>
            <w:tcW w:w="1276" w:type="dxa"/>
            <w:tcBorders>
              <w:top w:val="single" w:sz="4" w:space="0" w:color="auto"/>
              <w:left w:val="single" w:sz="4" w:space="0" w:color="auto"/>
              <w:bottom w:val="single" w:sz="4" w:space="0" w:color="auto"/>
              <w:right w:val="single" w:sz="4" w:space="0" w:color="auto"/>
            </w:tcBorders>
          </w:tcPr>
          <w:p w:rsidR="00232056" w:rsidRPr="008033EC" w:rsidRDefault="00232056" w:rsidP="00232056">
            <w:pPr>
              <w:jc w:val="both"/>
            </w:pPr>
          </w:p>
        </w:tc>
        <w:tc>
          <w:tcPr>
            <w:tcW w:w="1559" w:type="dxa"/>
            <w:tcBorders>
              <w:top w:val="single" w:sz="4" w:space="0" w:color="auto"/>
              <w:left w:val="single" w:sz="4" w:space="0" w:color="auto"/>
              <w:bottom w:val="single" w:sz="4" w:space="0" w:color="auto"/>
              <w:right w:val="single" w:sz="4" w:space="0" w:color="auto"/>
            </w:tcBorders>
          </w:tcPr>
          <w:p w:rsidR="00232056" w:rsidRPr="008033EC" w:rsidRDefault="00232056" w:rsidP="00232056">
            <w:pPr>
              <w:jc w:val="center"/>
            </w:pPr>
          </w:p>
        </w:tc>
        <w:tc>
          <w:tcPr>
            <w:tcW w:w="1560" w:type="dxa"/>
            <w:tcBorders>
              <w:top w:val="single" w:sz="4" w:space="0" w:color="auto"/>
              <w:left w:val="single" w:sz="4" w:space="0" w:color="auto"/>
              <w:bottom w:val="single" w:sz="4" w:space="0" w:color="auto"/>
              <w:right w:val="single" w:sz="4" w:space="0" w:color="auto"/>
            </w:tcBorders>
          </w:tcPr>
          <w:p w:rsidR="00232056" w:rsidRPr="008033EC" w:rsidRDefault="00232056" w:rsidP="00232056">
            <w:pPr>
              <w:jc w:val="both"/>
            </w:pPr>
          </w:p>
        </w:tc>
      </w:tr>
      <w:tr w:rsidR="00232056" w:rsidRPr="008033EC" w:rsidTr="00232056">
        <w:tc>
          <w:tcPr>
            <w:tcW w:w="3969" w:type="dxa"/>
            <w:tcBorders>
              <w:top w:val="single" w:sz="4" w:space="0" w:color="auto"/>
              <w:left w:val="single" w:sz="4" w:space="0" w:color="auto"/>
              <w:bottom w:val="single" w:sz="4" w:space="0" w:color="auto"/>
              <w:right w:val="single" w:sz="4" w:space="0" w:color="auto"/>
            </w:tcBorders>
          </w:tcPr>
          <w:p w:rsidR="00232056" w:rsidRPr="008033EC" w:rsidRDefault="00232056" w:rsidP="00232056">
            <w:pPr>
              <w:jc w:val="both"/>
            </w:pPr>
            <w:r w:rsidRPr="008033EC">
              <w:t xml:space="preserve">        - уголь каменный</w:t>
            </w:r>
          </w:p>
        </w:tc>
        <w:tc>
          <w:tcPr>
            <w:tcW w:w="992" w:type="dxa"/>
            <w:tcBorders>
              <w:top w:val="single" w:sz="4" w:space="0" w:color="auto"/>
              <w:left w:val="single" w:sz="4" w:space="0" w:color="auto"/>
              <w:bottom w:val="single" w:sz="4" w:space="0" w:color="auto"/>
              <w:right w:val="single" w:sz="4" w:space="0" w:color="auto"/>
            </w:tcBorders>
          </w:tcPr>
          <w:p w:rsidR="00232056" w:rsidRPr="008033EC" w:rsidRDefault="00232056" w:rsidP="00232056">
            <w:pPr>
              <w:jc w:val="center"/>
            </w:pPr>
          </w:p>
        </w:tc>
        <w:tc>
          <w:tcPr>
            <w:tcW w:w="1276" w:type="dxa"/>
            <w:tcBorders>
              <w:top w:val="single" w:sz="4" w:space="0" w:color="auto"/>
              <w:left w:val="single" w:sz="4" w:space="0" w:color="auto"/>
              <w:bottom w:val="single" w:sz="4" w:space="0" w:color="auto"/>
              <w:right w:val="single" w:sz="4" w:space="0" w:color="auto"/>
            </w:tcBorders>
          </w:tcPr>
          <w:p w:rsidR="00232056" w:rsidRPr="008033EC" w:rsidRDefault="00232056" w:rsidP="00232056">
            <w:pPr>
              <w:jc w:val="both"/>
            </w:pPr>
          </w:p>
        </w:tc>
        <w:tc>
          <w:tcPr>
            <w:tcW w:w="1559" w:type="dxa"/>
            <w:tcBorders>
              <w:top w:val="single" w:sz="4" w:space="0" w:color="auto"/>
              <w:left w:val="single" w:sz="4" w:space="0" w:color="auto"/>
              <w:bottom w:val="single" w:sz="4" w:space="0" w:color="auto"/>
              <w:right w:val="single" w:sz="4" w:space="0" w:color="auto"/>
            </w:tcBorders>
          </w:tcPr>
          <w:p w:rsidR="00232056" w:rsidRPr="008033EC" w:rsidRDefault="00232056" w:rsidP="00232056">
            <w:pPr>
              <w:jc w:val="center"/>
            </w:pPr>
            <w:r w:rsidRPr="008033EC">
              <w:t>4,3</w:t>
            </w:r>
          </w:p>
        </w:tc>
        <w:tc>
          <w:tcPr>
            <w:tcW w:w="1560" w:type="dxa"/>
            <w:tcBorders>
              <w:top w:val="single" w:sz="4" w:space="0" w:color="auto"/>
              <w:left w:val="single" w:sz="4" w:space="0" w:color="auto"/>
              <w:bottom w:val="single" w:sz="4" w:space="0" w:color="auto"/>
              <w:right w:val="single" w:sz="4" w:space="0" w:color="auto"/>
            </w:tcBorders>
          </w:tcPr>
          <w:p w:rsidR="00232056" w:rsidRPr="008033EC" w:rsidRDefault="00232056" w:rsidP="00232056">
            <w:pPr>
              <w:jc w:val="both"/>
            </w:pPr>
          </w:p>
        </w:tc>
      </w:tr>
      <w:tr w:rsidR="00232056" w:rsidRPr="008033EC" w:rsidTr="00232056">
        <w:tc>
          <w:tcPr>
            <w:tcW w:w="3969" w:type="dxa"/>
            <w:tcBorders>
              <w:top w:val="single" w:sz="4" w:space="0" w:color="auto"/>
              <w:left w:val="single" w:sz="4" w:space="0" w:color="auto"/>
              <w:bottom w:val="single" w:sz="4" w:space="0" w:color="auto"/>
              <w:right w:val="single" w:sz="4" w:space="0" w:color="auto"/>
            </w:tcBorders>
          </w:tcPr>
          <w:p w:rsidR="00232056" w:rsidRPr="008033EC" w:rsidRDefault="00232056" w:rsidP="00232056">
            <w:pPr>
              <w:jc w:val="both"/>
            </w:pPr>
            <w:r>
              <w:t xml:space="preserve">        </w:t>
            </w:r>
            <w:r w:rsidRPr="008033EC">
              <w:t xml:space="preserve">- </w:t>
            </w:r>
            <w:r>
              <w:t>мазут</w:t>
            </w:r>
          </w:p>
        </w:tc>
        <w:tc>
          <w:tcPr>
            <w:tcW w:w="992" w:type="dxa"/>
            <w:tcBorders>
              <w:top w:val="single" w:sz="4" w:space="0" w:color="auto"/>
              <w:left w:val="single" w:sz="4" w:space="0" w:color="auto"/>
              <w:bottom w:val="single" w:sz="4" w:space="0" w:color="auto"/>
              <w:right w:val="single" w:sz="4" w:space="0" w:color="auto"/>
            </w:tcBorders>
          </w:tcPr>
          <w:p w:rsidR="00232056" w:rsidRPr="008033EC" w:rsidRDefault="00232056" w:rsidP="00232056">
            <w:pPr>
              <w:jc w:val="center"/>
            </w:pPr>
          </w:p>
        </w:tc>
        <w:tc>
          <w:tcPr>
            <w:tcW w:w="1276" w:type="dxa"/>
            <w:tcBorders>
              <w:top w:val="single" w:sz="4" w:space="0" w:color="auto"/>
              <w:left w:val="single" w:sz="4" w:space="0" w:color="auto"/>
              <w:bottom w:val="single" w:sz="4" w:space="0" w:color="auto"/>
              <w:right w:val="single" w:sz="4" w:space="0" w:color="auto"/>
            </w:tcBorders>
          </w:tcPr>
          <w:p w:rsidR="00232056" w:rsidRPr="008033EC" w:rsidRDefault="00232056" w:rsidP="00232056">
            <w:pPr>
              <w:jc w:val="center"/>
            </w:pPr>
            <w:r>
              <w:t>22,1</w:t>
            </w:r>
          </w:p>
        </w:tc>
        <w:tc>
          <w:tcPr>
            <w:tcW w:w="1559" w:type="dxa"/>
            <w:tcBorders>
              <w:top w:val="single" w:sz="4" w:space="0" w:color="auto"/>
              <w:left w:val="single" w:sz="4" w:space="0" w:color="auto"/>
              <w:bottom w:val="single" w:sz="4" w:space="0" w:color="auto"/>
              <w:right w:val="single" w:sz="4" w:space="0" w:color="auto"/>
            </w:tcBorders>
          </w:tcPr>
          <w:p w:rsidR="00232056" w:rsidRPr="008033EC" w:rsidRDefault="00232056" w:rsidP="00232056">
            <w:pPr>
              <w:jc w:val="center"/>
            </w:pPr>
            <w:r>
              <w:t>1,9</w:t>
            </w:r>
          </w:p>
        </w:tc>
        <w:tc>
          <w:tcPr>
            <w:tcW w:w="1560" w:type="dxa"/>
            <w:tcBorders>
              <w:top w:val="single" w:sz="4" w:space="0" w:color="auto"/>
              <w:left w:val="single" w:sz="4" w:space="0" w:color="auto"/>
              <w:bottom w:val="single" w:sz="4" w:space="0" w:color="auto"/>
              <w:right w:val="single" w:sz="4" w:space="0" w:color="auto"/>
            </w:tcBorders>
          </w:tcPr>
          <w:p w:rsidR="00232056" w:rsidRPr="008033EC" w:rsidRDefault="00232056" w:rsidP="00232056">
            <w:pPr>
              <w:jc w:val="both"/>
            </w:pPr>
          </w:p>
        </w:tc>
      </w:tr>
      <w:tr w:rsidR="00232056" w:rsidRPr="008033EC" w:rsidTr="00232056">
        <w:tc>
          <w:tcPr>
            <w:tcW w:w="3969" w:type="dxa"/>
            <w:tcBorders>
              <w:top w:val="single" w:sz="4" w:space="0" w:color="auto"/>
              <w:left w:val="single" w:sz="4" w:space="0" w:color="auto"/>
              <w:bottom w:val="single" w:sz="4" w:space="0" w:color="auto"/>
              <w:right w:val="single" w:sz="4" w:space="0" w:color="auto"/>
            </w:tcBorders>
          </w:tcPr>
          <w:p w:rsidR="00232056" w:rsidRDefault="00232056" w:rsidP="00232056">
            <w:pPr>
              <w:jc w:val="both"/>
            </w:pPr>
            <w:r>
              <w:lastRenderedPageBreak/>
              <w:t xml:space="preserve">        </w:t>
            </w:r>
            <w:r w:rsidRPr="008033EC">
              <w:t xml:space="preserve">- </w:t>
            </w:r>
            <w:r>
              <w:t>газ доменный, коксовый</w:t>
            </w:r>
          </w:p>
        </w:tc>
        <w:tc>
          <w:tcPr>
            <w:tcW w:w="992" w:type="dxa"/>
            <w:tcBorders>
              <w:top w:val="single" w:sz="4" w:space="0" w:color="auto"/>
              <w:left w:val="single" w:sz="4" w:space="0" w:color="auto"/>
              <w:bottom w:val="single" w:sz="4" w:space="0" w:color="auto"/>
              <w:right w:val="single" w:sz="4" w:space="0" w:color="auto"/>
            </w:tcBorders>
          </w:tcPr>
          <w:p w:rsidR="00232056" w:rsidRPr="008033EC" w:rsidRDefault="00232056" w:rsidP="00232056">
            <w:pPr>
              <w:jc w:val="center"/>
            </w:pPr>
          </w:p>
        </w:tc>
        <w:tc>
          <w:tcPr>
            <w:tcW w:w="1276" w:type="dxa"/>
            <w:tcBorders>
              <w:top w:val="single" w:sz="4" w:space="0" w:color="auto"/>
              <w:left w:val="single" w:sz="4" w:space="0" w:color="auto"/>
              <w:bottom w:val="single" w:sz="4" w:space="0" w:color="auto"/>
              <w:right w:val="single" w:sz="4" w:space="0" w:color="auto"/>
            </w:tcBorders>
          </w:tcPr>
          <w:p w:rsidR="00232056" w:rsidRDefault="00232056" w:rsidP="00232056">
            <w:pPr>
              <w:jc w:val="both"/>
            </w:pPr>
          </w:p>
        </w:tc>
        <w:tc>
          <w:tcPr>
            <w:tcW w:w="1559" w:type="dxa"/>
            <w:tcBorders>
              <w:top w:val="single" w:sz="4" w:space="0" w:color="auto"/>
              <w:left w:val="single" w:sz="4" w:space="0" w:color="auto"/>
              <w:bottom w:val="single" w:sz="4" w:space="0" w:color="auto"/>
              <w:right w:val="single" w:sz="4" w:space="0" w:color="auto"/>
            </w:tcBorders>
          </w:tcPr>
          <w:p w:rsidR="00232056" w:rsidRDefault="00232056" w:rsidP="00232056">
            <w:pPr>
              <w:jc w:val="center"/>
            </w:pPr>
            <w:r>
              <w:t>4,3</w:t>
            </w:r>
          </w:p>
        </w:tc>
        <w:tc>
          <w:tcPr>
            <w:tcW w:w="1560" w:type="dxa"/>
            <w:tcBorders>
              <w:top w:val="single" w:sz="4" w:space="0" w:color="auto"/>
              <w:left w:val="single" w:sz="4" w:space="0" w:color="auto"/>
              <w:bottom w:val="single" w:sz="4" w:space="0" w:color="auto"/>
              <w:right w:val="single" w:sz="4" w:space="0" w:color="auto"/>
            </w:tcBorders>
          </w:tcPr>
          <w:p w:rsidR="00232056" w:rsidRPr="008033EC" w:rsidRDefault="00232056" w:rsidP="00232056">
            <w:pPr>
              <w:jc w:val="both"/>
            </w:pPr>
          </w:p>
        </w:tc>
      </w:tr>
      <w:tr w:rsidR="00232056" w:rsidRPr="008033EC" w:rsidTr="00232056">
        <w:trPr>
          <w:trHeight w:val="425"/>
        </w:trPr>
        <w:tc>
          <w:tcPr>
            <w:tcW w:w="3969" w:type="dxa"/>
            <w:tcBorders>
              <w:top w:val="single" w:sz="4" w:space="0" w:color="auto"/>
              <w:left w:val="single" w:sz="4" w:space="0" w:color="auto"/>
              <w:bottom w:val="single" w:sz="4" w:space="0" w:color="auto"/>
              <w:right w:val="single" w:sz="4" w:space="0" w:color="auto"/>
            </w:tcBorders>
            <w:hideMark/>
          </w:tcPr>
          <w:p w:rsidR="00232056" w:rsidRPr="008033EC" w:rsidRDefault="00232056" w:rsidP="00232056">
            <w:pPr>
              <w:jc w:val="both"/>
            </w:pPr>
            <w:r w:rsidRPr="008033EC">
              <w:t>Индекс роста цен на:</w:t>
            </w:r>
          </w:p>
        </w:tc>
        <w:tc>
          <w:tcPr>
            <w:tcW w:w="992" w:type="dxa"/>
            <w:tcBorders>
              <w:top w:val="single" w:sz="4" w:space="0" w:color="auto"/>
              <w:left w:val="single" w:sz="4" w:space="0" w:color="auto"/>
              <w:bottom w:val="single" w:sz="4" w:space="0" w:color="auto"/>
              <w:right w:val="single" w:sz="4" w:space="0" w:color="auto"/>
            </w:tcBorders>
            <w:hideMark/>
          </w:tcPr>
          <w:p w:rsidR="00232056" w:rsidRPr="008033EC" w:rsidRDefault="00232056" w:rsidP="00232056">
            <w:pPr>
              <w:jc w:val="center"/>
            </w:pPr>
            <w:r w:rsidRPr="008033EC">
              <w:t>%</w:t>
            </w:r>
          </w:p>
        </w:tc>
        <w:tc>
          <w:tcPr>
            <w:tcW w:w="1276" w:type="dxa"/>
            <w:tcBorders>
              <w:top w:val="single" w:sz="4" w:space="0" w:color="auto"/>
              <w:left w:val="single" w:sz="4" w:space="0" w:color="auto"/>
              <w:bottom w:val="single" w:sz="4" w:space="0" w:color="auto"/>
              <w:right w:val="single" w:sz="4" w:space="0" w:color="auto"/>
            </w:tcBorders>
          </w:tcPr>
          <w:p w:rsidR="00232056" w:rsidRPr="008033EC" w:rsidRDefault="00232056" w:rsidP="00232056">
            <w:pPr>
              <w:jc w:val="both"/>
            </w:pPr>
          </w:p>
        </w:tc>
        <w:tc>
          <w:tcPr>
            <w:tcW w:w="1559" w:type="dxa"/>
            <w:tcBorders>
              <w:top w:val="single" w:sz="4" w:space="0" w:color="auto"/>
              <w:left w:val="single" w:sz="4" w:space="0" w:color="auto"/>
              <w:bottom w:val="single" w:sz="4" w:space="0" w:color="auto"/>
              <w:right w:val="single" w:sz="4" w:space="0" w:color="auto"/>
            </w:tcBorders>
          </w:tcPr>
          <w:p w:rsidR="00232056" w:rsidRPr="008033EC" w:rsidRDefault="00232056" w:rsidP="00232056">
            <w:pPr>
              <w:jc w:val="center"/>
            </w:pPr>
          </w:p>
        </w:tc>
        <w:tc>
          <w:tcPr>
            <w:tcW w:w="1560" w:type="dxa"/>
            <w:tcBorders>
              <w:top w:val="single" w:sz="4" w:space="0" w:color="auto"/>
              <w:left w:val="single" w:sz="4" w:space="0" w:color="auto"/>
              <w:bottom w:val="single" w:sz="4" w:space="0" w:color="auto"/>
              <w:right w:val="single" w:sz="4" w:space="0" w:color="auto"/>
            </w:tcBorders>
          </w:tcPr>
          <w:p w:rsidR="00232056" w:rsidRPr="008033EC" w:rsidRDefault="00232056" w:rsidP="00232056">
            <w:pPr>
              <w:jc w:val="both"/>
            </w:pPr>
          </w:p>
        </w:tc>
      </w:tr>
      <w:tr w:rsidR="00232056" w:rsidRPr="008033EC" w:rsidTr="00232056">
        <w:tc>
          <w:tcPr>
            <w:tcW w:w="3969" w:type="dxa"/>
            <w:tcBorders>
              <w:top w:val="single" w:sz="4" w:space="0" w:color="auto"/>
              <w:left w:val="single" w:sz="4" w:space="0" w:color="auto"/>
              <w:bottom w:val="single" w:sz="4" w:space="0" w:color="auto"/>
              <w:right w:val="single" w:sz="4" w:space="0" w:color="auto"/>
            </w:tcBorders>
            <w:hideMark/>
          </w:tcPr>
          <w:p w:rsidR="00232056" w:rsidRPr="008033EC" w:rsidRDefault="00232056" w:rsidP="00232056">
            <w:pPr>
              <w:jc w:val="both"/>
            </w:pPr>
            <w:r w:rsidRPr="008033EC">
              <w:t xml:space="preserve">        - электроэнергию</w:t>
            </w:r>
          </w:p>
        </w:tc>
        <w:tc>
          <w:tcPr>
            <w:tcW w:w="992" w:type="dxa"/>
            <w:tcBorders>
              <w:top w:val="single" w:sz="4" w:space="0" w:color="auto"/>
              <w:left w:val="single" w:sz="4" w:space="0" w:color="auto"/>
              <w:bottom w:val="single" w:sz="4" w:space="0" w:color="auto"/>
              <w:right w:val="single" w:sz="4" w:space="0" w:color="auto"/>
            </w:tcBorders>
          </w:tcPr>
          <w:p w:rsidR="00232056" w:rsidRPr="008033EC" w:rsidRDefault="00232056" w:rsidP="00232056">
            <w:pPr>
              <w:jc w:val="center"/>
            </w:pPr>
          </w:p>
        </w:tc>
        <w:tc>
          <w:tcPr>
            <w:tcW w:w="1276" w:type="dxa"/>
            <w:tcBorders>
              <w:top w:val="single" w:sz="4" w:space="0" w:color="auto"/>
              <w:left w:val="single" w:sz="4" w:space="0" w:color="auto"/>
              <w:bottom w:val="single" w:sz="4" w:space="0" w:color="auto"/>
              <w:right w:val="single" w:sz="4" w:space="0" w:color="auto"/>
            </w:tcBorders>
          </w:tcPr>
          <w:p w:rsidR="00232056" w:rsidRPr="008033EC" w:rsidRDefault="00232056" w:rsidP="00232056">
            <w:pPr>
              <w:jc w:val="both"/>
            </w:pPr>
          </w:p>
        </w:tc>
        <w:tc>
          <w:tcPr>
            <w:tcW w:w="1559" w:type="dxa"/>
            <w:tcBorders>
              <w:top w:val="single" w:sz="4" w:space="0" w:color="auto"/>
              <w:left w:val="single" w:sz="4" w:space="0" w:color="auto"/>
              <w:bottom w:val="single" w:sz="4" w:space="0" w:color="auto"/>
              <w:right w:val="single" w:sz="4" w:space="0" w:color="auto"/>
            </w:tcBorders>
          </w:tcPr>
          <w:p w:rsidR="00232056" w:rsidRPr="0083389A" w:rsidRDefault="00232056" w:rsidP="00232056">
            <w:pPr>
              <w:jc w:val="center"/>
              <w:rPr>
                <w:color w:val="FF0000"/>
              </w:rPr>
            </w:pPr>
            <w:r w:rsidRPr="00BC4EF0">
              <w:t>5,9</w:t>
            </w:r>
          </w:p>
        </w:tc>
        <w:tc>
          <w:tcPr>
            <w:tcW w:w="1560" w:type="dxa"/>
            <w:tcBorders>
              <w:top w:val="single" w:sz="4" w:space="0" w:color="auto"/>
              <w:left w:val="single" w:sz="4" w:space="0" w:color="auto"/>
              <w:bottom w:val="single" w:sz="4" w:space="0" w:color="auto"/>
              <w:right w:val="single" w:sz="4" w:space="0" w:color="auto"/>
            </w:tcBorders>
          </w:tcPr>
          <w:p w:rsidR="00232056" w:rsidRPr="008033EC" w:rsidRDefault="00232056" w:rsidP="00232056">
            <w:pPr>
              <w:jc w:val="both"/>
            </w:pPr>
          </w:p>
        </w:tc>
      </w:tr>
      <w:tr w:rsidR="00232056" w:rsidRPr="008033EC" w:rsidTr="00232056">
        <w:tc>
          <w:tcPr>
            <w:tcW w:w="3969" w:type="dxa"/>
            <w:tcBorders>
              <w:top w:val="single" w:sz="4" w:space="0" w:color="auto"/>
              <w:left w:val="single" w:sz="4" w:space="0" w:color="auto"/>
              <w:bottom w:val="single" w:sz="4" w:space="0" w:color="auto"/>
              <w:right w:val="single" w:sz="4" w:space="0" w:color="auto"/>
            </w:tcBorders>
            <w:hideMark/>
          </w:tcPr>
          <w:p w:rsidR="00232056" w:rsidRPr="008033EC" w:rsidRDefault="00232056" w:rsidP="00232056">
            <w:pPr>
              <w:jc w:val="both"/>
            </w:pPr>
            <w:r w:rsidRPr="008033EC">
              <w:t xml:space="preserve">        - холодную воду</w:t>
            </w:r>
          </w:p>
        </w:tc>
        <w:tc>
          <w:tcPr>
            <w:tcW w:w="992" w:type="dxa"/>
            <w:tcBorders>
              <w:top w:val="single" w:sz="4" w:space="0" w:color="auto"/>
              <w:left w:val="single" w:sz="4" w:space="0" w:color="auto"/>
              <w:bottom w:val="single" w:sz="4" w:space="0" w:color="auto"/>
              <w:right w:val="single" w:sz="4" w:space="0" w:color="auto"/>
            </w:tcBorders>
          </w:tcPr>
          <w:p w:rsidR="00232056" w:rsidRPr="008033EC" w:rsidRDefault="00232056" w:rsidP="00232056">
            <w:pPr>
              <w:jc w:val="center"/>
            </w:pPr>
          </w:p>
        </w:tc>
        <w:tc>
          <w:tcPr>
            <w:tcW w:w="1276" w:type="dxa"/>
            <w:tcBorders>
              <w:top w:val="single" w:sz="4" w:space="0" w:color="auto"/>
              <w:left w:val="single" w:sz="4" w:space="0" w:color="auto"/>
              <w:bottom w:val="single" w:sz="4" w:space="0" w:color="auto"/>
              <w:right w:val="single" w:sz="4" w:space="0" w:color="auto"/>
            </w:tcBorders>
          </w:tcPr>
          <w:p w:rsidR="00232056" w:rsidRPr="008033EC" w:rsidRDefault="00232056" w:rsidP="00232056">
            <w:pPr>
              <w:jc w:val="both"/>
            </w:pPr>
          </w:p>
        </w:tc>
        <w:tc>
          <w:tcPr>
            <w:tcW w:w="1559" w:type="dxa"/>
            <w:tcBorders>
              <w:top w:val="single" w:sz="4" w:space="0" w:color="auto"/>
              <w:left w:val="single" w:sz="4" w:space="0" w:color="auto"/>
              <w:bottom w:val="single" w:sz="4" w:space="0" w:color="auto"/>
              <w:right w:val="single" w:sz="4" w:space="0" w:color="auto"/>
            </w:tcBorders>
          </w:tcPr>
          <w:p w:rsidR="00232056" w:rsidRPr="0083389A" w:rsidRDefault="00232056" w:rsidP="00232056">
            <w:pPr>
              <w:jc w:val="center"/>
              <w:rPr>
                <w:color w:val="FF0000"/>
              </w:rPr>
            </w:pPr>
            <w:r w:rsidRPr="00BC4EF0">
              <w:t>4,5</w:t>
            </w:r>
          </w:p>
        </w:tc>
        <w:tc>
          <w:tcPr>
            <w:tcW w:w="1560" w:type="dxa"/>
            <w:tcBorders>
              <w:top w:val="single" w:sz="4" w:space="0" w:color="auto"/>
              <w:left w:val="single" w:sz="4" w:space="0" w:color="auto"/>
              <w:bottom w:val="single" w:sz="4" w:space="0" w:color="auto"/>
              <w:right w:val="single" w:sz="4" w:space="0" w:color="auto"/>
            </w:tcBorders>
          </w:tcPr>
          <w:p w:rsidR="00232056" w:rsidRPr="008033EC" w:rsidRDefault="00232056" w:rsidP="00232056">
            <w:pPr>
              <w:jc w:val="both"/>
            </w:pPr>
          </w:p>
        </w:tc>
      </w:tr>
      <w:tr w:rsidR="00232056" w:rsidRPr="008033EC" w:rsidTr="00232056">
        <w:tc>
          <w:tcPr>
            <w:tcW w:w="3969" w:type="dxa"/>
            <w:tcBorders>
              <w:top w:val="single" w:sz="4" w:space="0" w:color="auto"/>
              <w:left w:val="single" w:sz="4" w:space="0" w:color="auto"/>
              <w:bottom w:val="single" w:sz="4" w:space="0" w:color="auto"/>
              <w:right w:val="single" w:sz="4" w:space="0" w:color="auto"/>
            </w:tcBorders>
            <w:hideMark/>
          </w:tcPr>
          <w:p w:rsidR="00232056" w:rsidRPr="008033EC" w:rsidRDefault="00232056" w:rsidP="00232056">
            <w:pPr>
              <w:jc w:val="both"/>
            </w:pPr>
            <w:r w:rsidRPr="008033EC">
              <w:t xml:space="preserve">        - водоотведение</w:t>
            </w:r>
          </w:p>
        </w:tc>
        <w:tc>
          <w:tcPr>
            <w:tcW w:w="992" w:type="dxa"/>
            <w:tcBorders>
              <w:top w:val="single" w:sz="4" w:space="0" w:color="auto"/>
              <w:left w:val="single" w:sz="4" w:space="0" w:color="auto"/>
              <w:bottom w:val="single" w:sz="4" w:space="0" w:color="auto"/>
              <w:right w:val="single" w:sz="4" w:space="0" w:color="auto"/>
            </w:tcBorders>
          </w:tcPr>
          <w:p w:rsidR="00232056" w:rsidRPr="008033EC" w:rsidRDefault="00232056" w:rsidP="00232056">
            <w:pPr>
              <w:jc w:val="center"/>
            </w:pPr>
          </w:p>
        </w:tc>
        <w:tc>
          <w:tcPr>
            <w:tcW w:w="1276" w:type="dxa"/>
            <w:tcBorders>
              <w:top w:val="single" w:sz="4" w:space="0" w:color="auto"/>
              <w:left w:val="single" w:sz="4" w:space="0" w:color="auto"/>
              <w:bottom w:val="single" w:sz="4" w:space="0" w:color="auto"/>
              <w:right w:val="single" w:sz="4" w:space="0" w:color="auto"/>
            </w:tcBorders>
          </w:tcPr>
          <w:p w:rsidR="00232056" w:rsidRPr="008033EC" w:rsidRDefault="00232056" w:rsidP="00232056">
            <w:pPr>
              <w:jc w:val="both"/>
            </w:pPr>
          </w:p>
        </w:tc>
        <w:tc>
          <w:tcPr>
            <w:tcW w:w="1559" w:type="dxa"/>
            <w:tcBorders>
              <w:top w:val="single" w:sz="4" w:space="0" w:color="auto"/>
              <w:left w:val="single" w:sz="4" w:space="0" w:color="auto"/>
              <w:bottom w:val="single" w:sz="4" w:space="0" w:color="auto"/>
              <w:right w:val="single" w:sz="4" w:space="0" w:color="auto"/>
            </w:tcBorders>
          </w:tcPr>
          <w:p w:rsidR="00232056" w:rsidRPr="008033EC" w:rsidRDefault="00232056" w:rsidP="00232056">
            <w:pPr>
              <w:jc w:val="center"/>
            </w:pPr>
          </w:p>
        </w:tc>
        <w:tc>
          <w:tcPr>
            <w:tcW w:w="1560" w:type="dxa"/>
            <w:tcBorders>
              <w:top w:val="single" w:sz="4" w:space="0" w:color="auto"/>
              <w:left w:val="single" w:sz="4" w:space="0" w:color="auto"/>
              <w:bottom w:val="single" w:sz="4" w:space="0" w:color="auto"/>
              <w:right w:val="single" w:sz="4" w:space="0" w:color="auto"/>
            </w:tcBorders>
          </w:tcPr>
          <w:p w:rsidR="00232056" w:rsidRPr="008033EC" w:rsidRDefault="00232056" w:rsidP="00232056">
            <w:pPr>
              <w:jc w:val="both"/>
            </w:pPr>
          </w:p>
        </w:tc>
      </w:tr>
      <w:tr w:rsidR="00232056" w:rsidRPr="008033EC" w:rsidTr="00232056">
        <w:trPr>
          <w:trHeight w:val="385"/>
        </w:trPr>
        <w:tc>
          <w:tcPr>
            <w:tcW w:w="3969" w:type="dxa"/>
            <w:tcBorders>
              <w:top w:val="single" w:sz="4" w:space="0" w:color="auto"/>
              <w:left w:val="single" w:sz="4" w:space="0" w:color="auto"/>
              <w:bottom w:val="single" w:sz="4" w:space="0" w:color="auto"/>
              <w:right w:val="single" w:sz="4" w:space="0" w:color="auto"/>
            </w:tcBorders>
            <w:hideMark/>
          </w:tcPr>
          <w:p w:rsidR="00232056" w:rsidRPr="008033EC" w:rsidRDefault="00232056" w:rsidP="00232056">
            <w:pPr>
              <w:jc w:val="both"/>
            </w:pPr>
            <w:r w:rsidRPr="008033EC">
              <w:t>Индекс роста цен на доставку каждого энергетического ресурса</w:t>
            </w:r>
          </w:p>
        </w:tc>
        <w:tc>
          <w:tcPr>
            <w:tcW w:w="992" w:type="dxa"/>
            <w:tcBorders>
              <w:top w:val="single" w:sz="4" w:space="0" w:color="auto"/>
              <w:left w:val="single" w:sz="4" w:space="0" w:color="auto"/>
              <w:bottom w:val="single" w:sz="4" w:space="0" w:color="auto"/>
              <w:right w:val="single" w:sz="4" w:space="0" w:color="auto"/>
            </w:tcBorders>
            <w:hideMark/>
          </w:tcPr>
          <w:p w:rsidR="00232056" w:rsidRPr="008033EC" w:rsidRDefault="00232056" w:rsidP="00232056">
            <w:pPr>
              <w:jc w:val="center"/>
            </w:pPr>
            <w:r w:rsidRPr="008033EC">
              <w:t>%</w:t>
            </w:r>
          </w:p>
        </w:tc>
        <w:tc>
          <w:tcPr>
            <w:tcW w:w="1276" w:type="dxa"/>
            <w:tcBorders>
              <w:top w:val="single" w:sz="4" w:space="0" w:color="auto"/>
              <w:left w:val="single" w:sz="4" w:space="0" w:color="auto"/>
              <w:bottom w:val="single" w:sz="4" w:space="0" w:color="auto"/>
              <w:right w:val="single" w:sz="4" w:space="0" w:color="auto"/>
            </w:tcBorders>
          </w:tcPr>
          <w:p w:rsidR="00232056" w:rsidRPr="008033EC" w:rsidRDefault="00232056" w:rsidP="00232056">
            <w:pPr>
              <w:jc w:val="both"/>
            </w:pPr>
          </w:p>
        </w:tc>
        <w:tc>
          <w:tcPr>
            <w:tcW w:w="1559" w:type="dxa"/>
            <w:tcBorders>
              <w:top w:val="single" w:sz="4" w:space="0" w:color="auto"/>
              <w:left w:val="single" w:sz="4" w:space="0" w:color="auto"/>
              <w:bottom w:val="single" w:sz="4" w:space="0" w:color="auto"/>
              <w:right w:val="single" w:sz="4" w:space="0" w:color="auto"/>
            </w:tcBorders>
          </w:tcPr>
          <w:p w:rsidR="00232056" w:rsidRPr="008033EC" w:rsidRDefault="00232056" w:rsidP="00232056">
            <w:pPr>
              <w:jc w:val="center"/>
            </w:pPr>
          </w:p>
        </w:tc>
        <w:tc>
          <w:tcPr>
            <w:tcW w:w="1560" w:type="dxa"/>
            <w:tcBorders>
              <w:top w:val="single" w:sz="4" w:space="0" w:color="auto"/>
              <w:left w:val="single" w:sz="4" w:space="0" w:color="auto"/>
              <w:bottom w:val="single" w:sz="4" w:space="0" w:color="auto"/>
              <w:right w:val="single" w:sz="4" w:space="0" w:color="auto"/>
            </w:tcBorders>
          </w:tcPr>
          <w:p w:rsidR="00232056" w:rsidRPr="008033EC" w:rsidRDefault="00232056" w:rsidP="00232056">
            <w:pPr>
              <w:jc w:val="both"/>
            </w:pPr>
          </w:p>
        </w:tc>
      </w:tr>
      <w:tr w:rsidR="00232056" w:rsidRPr="008033EC" w:rsidTr="00232056">
        <w:tc>
          <w:tcPr>
            <w:tcW w:w="3969" w:type="dxa"/>
            <w:tcBorders>
              <w:top w:val="single" w:sz="4" w:space="0" w:color="auto"/>
              <w:left w:val="single" w:sz="4" w:space="0" w:color="auto"/>
              <w:bottom w:val="single" w:sz="4" w:space="0" w:color="auto"/>
              <w:right w:val="single" w:sz="4" w:space="0" w:color="auto"/>
            </w:tcBorders>
            <w:hideMark/>
          </w:tcPr>
          <w:p w:rsidR="00232056" w:rsidRPr="008033EC" w:rsidRDefault="00232056" w:rsidP="00232056">
            <w:pPr>
              <w:ind w:firstLineChars="200" w:firstLine="480"/>
            </w:pPr>
            <w:r w:rsidRPr="008033EC">
              <w:t>-уголь каменный</w:t>
            </w:r>
          </w:p>
        </w:tc>
        <w:tc>
          <w:tcPr>
            <w:tcW w:w="992" w:type="dxa"/>
            <w:tcBorders>
              <w:top w:val="single" w:sz="4" w:space="0" w:color="auto"/>
              <w:left w:val="single" w:sz="4" w:space="0" w:color="auto"/>
              <w:bottom w:val="single" w:sz="4" w:space="0" w:color="auto"/>
              <w:right w:val="single" w:sz="4" w:space="0" w:color="auto"/>
            </w:tcBorders>
          </w:tcPr>
          <w:p w:rsidR="00232056" w:rsidRPr="008033EC" w:rsidRDefault="00232056" w:rsidP="00232056"/>
        </w:tc>
        <w:tc>
          <w:tcPr>
            <w:tcW w:w="1276" w:type="dxa"/>
            <w:tcBorders>
              <w:top w:val="single" w:sz="4" w:space="0" w:color="auto"/>
              <w:left w:val="single" w:sz="4" w:space="0" w:color="auto"/>
              <w:bottom w:val="single" w:sz="4" w:space="0" w:color="auto"/>
              <w:right w:val="single" w:sz="4" w:space="0" w:color="auto"/>
            </w:tcBorders>
          </w:tcPr>
          <w:p w:rsidR="00232056" w:rsidRPr="008033EC" w:rsidRDefault="00232056" w:rsidP="00232056">
            <w:pPr>
              <w:jc w:val="both"/>
            </w:pPr>
          </w:p>
        </w:tc>
        <w:tc>
          <w:tcPr>
            <w:tcW w:w="1559" w:type="dxa"/>
            <w:tcBorders>
              <w:top w:val="single" w:sz="4" w:space="0" w:color="auto"/>
              <w:left w:val="single" w:sz="4" w:space="0" w:color="auto"/>
              <w:bottom w:val="single" w:sz="4" w:space="0" w:color="auto"/>
              <w:right w:val="single" w:sz="4" w:space="0" w:color="auto"/>
            </w:tcBorders>
          </w:tcPr>
          <w:p w:rsidR="00232056" w:rsidRPr="008033EC" w:rsidRDefault="00232056" w:rsidP="00232056">
            <w:pPr>
              <w:jc w:val="center"/>
            </w:pPr>
            <w:r w:rsidRPr="008033EC">
              <w:t>3,</w:t>
            </w:r>
            <w:r>
              <w:t>5</w:t>
            </w:r>
          </w:p>
        </w:tc>
        <w:tc>
          <w:tcPr>
            <w:tcW w:w="1560" w:type="dxa"/>
            <w:tcBorders>
              <w:top w:val="single" w:sz="4" w:space="0" w:color="auto"/>
              <w:left w:val="single" w:sz="4" w:space="0" w:color="auto"/>
              <w:bottom w:val="single" w:sz="4" w:space="0" w:color="auto"/>
              <w:right w:val="single" w:sz="4" w:space="0" w:color="auto"/>
            </w:tcBorders>
          </w:tcPr>
          <w:p w:rsidR="00232056" w:rsidRPr="008033EC" w:rsidRDefault="00232056" w:rsidP="00232056">
            <w:pPr>
              <w:jc w:val="both"/>
            </w:pPr>
          </w:p>
        </w:tc>
      </w:tr>
    </w:tbl>
    <w:p w:rsidR="00232056" w:rsidRDefault="00232056" w:rsidP="00232056">
      <w:pPr>
        <w:pStyle w:val="af3"/>
        <w:spacing w:line="276" w:lineRule="auto"/>
        <w:ind w:left="1920"/>
        <w:jc w:val="both"/>
        <w:rPr>
          <w:sz w:val="28"/>
          <w:szCs w:val="28"/>
        </w:rPr>
      </w:pPr>
    </w:p>
    <w:p w:rsidR="00232056" w:rsidRPr="006E78D6" w:rsidRDefault="00232056" w:rsidP="00232056">
      <w:pPr>
        <w:pStyle w:val="af3"/>
        <w:spacing w:line="276" w:lineRule="auto"/>
        <w:ind w:left="1920"/>
        <w:jc w:val="both"/>
        <w:rPr>
          <w:sz w:val="28"/>
          <w:szCs w:val="28"/>
        </w:rPr>
      </w:pPr>
    </w:p>
    <w:p w:rsidR="00232056" w:rsidRDefault="00232056" w:rsidP="00B20DA8">
      <w:pPr>
        <w:pStyle w:val="af3"/>
        <w:numPr>
          <w:ilvl w:val="0"/>
          <w:numId w:val="28"/>
        </w:numPr>
        <w:spacing w:after="160" w:line="276" w:lineRule="auto"/>
        <w:ind w:left="284"/>
        <w:jc w:val="center"/>
        <w:rPr>
          <w:bCs/>
          <w:sz w:val="28"/>
          <w:szCs w:val="28"/>
        </w:rPr>
      </w:pPr>
      <w:r>
        <w:rPr>
          <w:bCs/>
          <w:sz w:val="28"/>
          <w:szCs w:val="28"/>
        </w:rPr>
        <w:t>Определение операционных расходов на первый год долгосрочного периода регулирования</w:t>
      </w:r>
      <w:r w:rsidRPr="006E78D6">
        <w:rPr>
          <w:bCs/>
          <w:sz w:val="28"/>
          <w:szCs w:val="28"/>
        </w:rPr>
        <w:t>.</w:t>
      </w:r>
    </w:p>
    <w:p w:rsidR="00232056" w:rsidRDefault="00232056" w:rsidP="00232056">
      <w:pPr>
        <w:pStyle w:val="af3"/>
        <w:spacing w:line="276" w:lineRule="auto"/>
        <w:ind w:left="284"/>
        <w:jc w:val="right"/>
        <w:rPr>
          <w:bCs/>
          <w:sz w:val="28"/>
          <w:szCs w:val="28"/>
        </w:rPr>
      </w:pPr>
      <w:r>
        <w:rPr>
          <w:bCs/>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4901"/>
        <w:gridCol w:w="2114"/>
        <w:gridCol w:w="2186"/>
      </w:tblGrid>
      <w:tr w:rsidR="00232056" w:rsidRPr="005658F4" w:rsidTr="00232056">
        <w:trPr>
          <w:trHeight w:val="1080"/>
        </w:trPr>
        <w:tc>
          <w:tcPr>
            <w:tcW w:w="653" w:type="dxa"/>
            <w:shd w:val="clear" w:color="auto" w:fill="auto"/>
            <w:vAlign w:val="center"/>
            <w:hideMark/>
          </w:tcPr>
          <w:p w:rsidR="00232056" w:rsidRPr="005658F4" w:rsidRDefault="00232056" w:rsidP="00232056">
            <w:pPr>
              <w:jc w:val="center"/>
            </w:pPr>
            <w:r w:rsidRPr="005658F4">
              <w:t>№ п/п</w:t>
            </w:r>
          </w:p>
        </w:tc>
        <w:tc>
          <w:tcPr>
            <w:tcW w:w="4901" w:type="dxa"/>
            <w:shd w:val="clear" w:color="auto" w:fill="auto"/>
            <w:vAlign w:val="center"/>
            <w:hideMark/>
          </w:tcPr>
          <w:p w:rsidR="00232056" w:rsidRPr="005658F4" w:rsidRDefault="00232056" w:rsidP="00232056">
            <w:pPr>
              <w:jc w:val="center"/>
            </w:pPr>
            <w:r w:rsidRPr="005658F4">
              <w:t>Наименование расхода</w:t>
            </w:r>
          </w:p>
        </w:tc>
        <w:tc>
          <w:tcPr>
            <w:tcW w:w="2114" w:type="dxa"/>
            <w:shd w:val="clear" w:color="auto" w:fill="auto"/>
            <w:vAlign w:val="center"/>
            <w:hideMark/>
          </w:tcPr>
          <w:p w:rsidR="00232056" w:rsidRPr="005658F4" w:rsidRDefault="00232056" w:rsidP="00232056">
            <w:pPr>
              <w:jc w:val="center"/>
            </w:pPr>
            <w:r w:rsidRPr="005658F4">
              <w:t>Утверждено РЭК на 2018 год</w:t>
            </w:r>
          </w:p>
        </w:tc>
        <w:tc>
          <w:tcPr>
            <w:tcW w:w="2186" w:type="dxa"/>
            <w:shd w:val="clear" w:color="auto" w:fill="auto"/>
            <w:vAlign w:val="center"/>
            <w:hideMark/>
          </w:tcPr>
          <w:p w:rsidR="00232056" w:rsidRPr="005658F4" w:rsidRDefault="00232056" w:rsidP="00232056">
            <w:pPr>
              <w:jc w:val="center"/>
            </w:pPr>
            <w:r w:rsidRPr="005658F4">
              <w:t>Предложение экспертов на 2019 год</w:t>
            </w:r>
          </w:p>
        </w:tc>
      </w:tr>
      <w:tr w:rsidR="00232056" w:rsidRPr="005658F4" w:rsidTr="00232056">
        <w:trPr>
          <w:trHeight w:val="447"/>
        </w:trPr>
        <w:tc>
          <w:tcPr>
            <w:tcW w:w="653" w:type="dxa"/>
            <w:shd w:val="clear" w:color="auto" w:fill="auto"/>
            <w:vAlign w:val="center"/>
            <w:hideMark/>
          </w:tcPr>
          <w:p w:rsidR="00232056" w:rsidRPr="005658F4" w:rsidRDefault="00232056" w:rsidP="00232056">
            <w:pPr>
              <w:jc w:val="center"/>
            </w:pPr>
            <w:r w:rsidRPr="005658F4">
              <w:t>1</w:t>
            </w:r>
          </w:p>
        </w:tc>
        <w:tc>
          <w:tcPr>
            <w:tcW w:w="4901" w:type="dxa"/>
            <w:shd w:val="clear" w:color="auto" w:fill="auto"/>
            <w:vAlign w:val="center"/>
            <w:hideMark/>
          </w:tcPr>
          <w:p w:rsidR="00232056" w:rsidRPr="005658F4" w:rsidRDefault="00232056" w:rsidP="00232056">
            <w:r w:rsidRPr="005658F4">
              <w:t>Расходы на приобретение сырья и материалов</w:t>
            </w:r>
          </w:p>
        </w:tc>
        <w:tc>
          <w:tcPr>
            <w:tcW w:w="2114" w:type="dxa"/>
            <w:shd w:val="clear" w:color="auto" w:fill="auto"/>
            <w:vAlign w:val="center"/>
          </w:tcPr>
          <w:p w:rsidR="00232056" w:rsidRPr="005658F4" w:rsidRDefault="00232056" w:rsidP="00232056">
            <w:pPr>
              <w:jc w:val="center"/>
            </w:pPr>
            <w:r w:rsidRPr="005658F4">
              <w:t>5 063</w:t>
            </w:r>
          </w:p>
        </w:tc>
        <w:tc>
          <w:tcPr>
            <w:tcW w:w="2186" w:type="dxa"/>
            <w:shd w:val="clear" w:color="auto" w:fill="auto"/>
            <w:vAlign w:val="center"/>
          </w:tcPr>
          <w:p w:rsidR="00232056" w:rsidRPr="005658F4" w:rsidRDefault="00232056" w:rsidP="00232056">
            <w:pPr>
              <w:jc w:val="center"/>
            </w:pPr>
            <w:r w:rsidRPr="005658F4">
              <w:t>6 947</w:t>
            </w:r>
          </w:p>
        </w:tc>
      </w:tr>
      <w:tr w:rsidR="00232056" w:rsidRPr="005658F4" w:rsidTr="00232056">
        <w:trPr>
          <w:trHeight w:val="70"/>
        </w:trPr>
        <w:tc>
          <w:tcPr>
            <w:tcW w:w="653" w:type="dxa"/>
            <w:shd w:val="clear" w:color="auto" w:fill="auto"/>
            <w:vAlign w:val="center"/>
            <w:hideMark/>
          </w:tcPr>
          <w:p w:rsidR="00232056" w:rsidRPr="005658F4" w:rsidRDefault="00232056" w:rsidP="00232056">
            <w:pPr>
              <w:jc w:val="center"/>
            </w:pPr>
            <w:r w:rsidRPr="005658F4">
              <w:t>2</w:t>
            </w:r>
          </w:p>
        </w:tc>
        <w:tc>
          <w:tcPr>
            <w:tcW w:w="4901" w:type="dxa"/>
            <w:shd w:val="clear" w:color="auto" w:fill="auto"/>
            <w:vAlign w:val="center"/>
            <w:hideMark/>
          </w:tcPr>
          <w:p w:rsidR="00232056" w:rsidRPr="005658F4" w:rsidRDefault="00232056" w:rsidP="00232056">
            <w:r w:rsidRPr="005658F4">
              <w:t>Расходы на ремонт основных средств</w:t>
            </w:r>
          </w:p>
        </w:tc>
        <w:tc>
          <w:tcPr>
            <w:tcW w:w="2114" w:type="dxa"/>
            <w:shd w:val="clear" w:color="auto" w:fill="auto"/>
            <w:vAlign w:val="center"/>
          </w:tcPr>
          <w:p w:rsidR="00232056" w:rsidRPr="005658F4" w:rsidRDefault="00232056" w:rsidP="00232056">
            <w:pPr>
              <w:jc w:val="center"/>
            </w:pPr>
            <w:r w:rsidRPr="005658F4">
              <w:t>164 962</w:t>
            </w:r>
          </w:p>
        </w:tc>
        <w:tc>
          <w:tcPr>
            <w:tcW w:w="2186" w:type="dxa"/>
            <w:shd w:val="clear" w:color="auto" w:fill="auto"/>
            <w:vAlign w:val="center"/>
          </w:tcPr>
          <w:p w:rsidR="00232056" w:rsidRPr="005658F4" w:rsidRDefault="00232056" w:rsidP="00232056">
            <w:pPr>
              <w:jc w:val="center"/>
            </w:pPr>
            <w:r w:rsidRPr="005658F4">
              <w:t>79 530</w:t>
            </w:r>
          </w:p>
        </w:tc>
      </w:tr>
      <w:tr w:rsidR="00232056" w:rsidRPr="005658F4" w:rsidTr="00232056">
        <w:trPr>
          <w:trHeight w:val="70"/>
        </w:trPr>
        <w:tc>
          <w:tcPr>
            <w:tcW w:w="653" w:type="dxa"/>
            <w:shd w:val="clear" w:color="auto" w:fill="auto"/>
            <w:vAlign w:val="center"/>
            <w:hideMark/>
          </w:tcPr>
          <w:p w:rsidR="00232056" w:rsidRPr="005658F4" w:rsidRDefault="00232056" w:rsidP="00232056">
            <w:pPr>
              <w:jc w:val="center"/>
            </w:pPr>
            <w:r w:rsidRPr="005658F4">
              <w:t>3</w:t>
            </w:r>
          </w:p>
        </w:tc>
        <w:tc>
          <w:tcPr>
            <w:tcW w:w="4901" w:type="dxa"/>
            <w:shd w:val="clear" w:color="auto" w:fill="auto"/>
            <w:vAlign w:val="center"/>
            <w:hideMark/>
          </w:tcPr>
          <w:p w:rsidR="00232056" w:rsidRPr="005658F4" w:rsidRDefault="00232056" w:rsidP="00232056">
            <w:r w:rsidRPr="005658F4">
              <w:t>Расходы на оплату труда</w:t>
            </w:r>
          </w:p>
        </w:tc>
        <w:tc>
          <w:tcPr>
            <w:tcW w:w="2114" w:type="dxa"/>
            <w:shd w:val="clear" w:color="auto" w:fill="auto"/>
            <w:vAlign w:val="center"/>
          </w:tcPr>
          <w:p w:rsidR="00232056" w:rsidRPr="005658F4" w:rsidRDefault="00232056" w:rsidP="00232056">
            <w:pPr>
              <w:jc w:val="center"/>
            </w:pPr>
            <w:r w:rsidRPr="005658F4">
              <w:t>42 423</w:t>
            </w:r>
          </w:p>
        </w:tc>
        <w:tc>
          <w:tcPr>
            <w:tcW w:w="2186" w:type="dxa"/>
            <w:shd w:val="clear" w:color="auto" w:fill="auto"/>
            <w:vAlign w:val="center"/>
          </w:tcPr>
          <w:p w:rsidR="00232056" w:rsidRPr="005658F4" w:rsidRDefault="00232056" w:rsidP="00232056">
            <w:pPr>
              <w:jc w:val="center"/>
            </w:pPr>
            <w:r w:rsidRPr="005658F4">
              <w:t>55 381</w:t>
            </w:r>
          </w:p>
        </w:tc>
      </w:tr>
      <w:tr w:rsidR="00232056" w:rsidRPr="005658F4" w:rsidTr="00232056">
        <w:trPr>
          <w:trHeight w:val="1080"/>
        </w:trPr>
        <w:tc>
          <w:tcPr>
            <w:tcW w:w="653" w:type="dxa"/>
            <w:shd w:val="clear" w:color="auto" w:fill="auto"/>
            <w:vAlign w:val="center"/>
            <w:hideMark/>
          </w:tcPr>
          <w:p w:rsidR="00232056" w:rsidRPr="005658F4" w:rsidRDefault="00232056" w:rsidP="00232056">
            <w:pPr>
              <w:jc w:val="center"/>
            </w:pPr>
            <w:r w:rsidRPr="005658F4">
              <w:t>4</w:t>
            </w:r>
          </w:p>
        </w:tc>
        <w:tc>
          <w:tcPr>
            <w:tcW w:w="4901" w:type="dxa"/>
            <w:shd w:val="clear" w:color="auto" w:fill="auto"/>
            <w:vAlign w:val="center"/>
            <w:hideMark/>
          </w:tcPr>
          <w:p w:rsidR="00232056" w:rsidRPr="005658F4" w:rsidRDefault="00232056" w:rsidP="00232056">
            <w:r w:rsidRPr="005658F4">
              <w:t>Расходы на оплату работ и услуг производственного характера, выполняемых по договорам со сторонними организациями</w:t>
            </w:r>
          </w:p>
        </w:tc>
        <w:tc>
          <w:tcPr>
            <w:tcW w:w="2114" w:type="dxa"/>
            <w:shd w:val="clear" w:color="auto" w:fill="auto"/>
            <w:vAlign w:val="center"/>
          </w:tcPr>
          <w:p w:rsidR="00232056" w:rsidRPr="005658F4" w:rsidRDefault="00232056" w:rsidP="00232056">
            <w:pPr>
              <w:jc w:val="center"/>
            </w:pPr>
            <w:r w:rsidRPr="005658F4">
              <w:t>17 570</w:t>
            </w:r>
          </w:p>
        </w:tc>
        <w:tc>
          <w:tcPr>
            <w:tcW w:w="2186" w:type="dxa"/>
            <w:shd w:val="clear" w:color="auto" w:fill="auto"/>
            <w:vAlign w:val="center"/>
          </w:tcPr>
          <w:p w:rsidR="00232056" w:rsidRPr="005658F4" w:rsidRDefault="00232056" w:rsidP="00232056">
            <w:pPr>
              <w:jc w:val="center"/>
            </w:pPr>
            <w:r w:rsidRPr="005658F4">
              <w:t>22 252</w:t>
            </w:r>
          </w:p>
        </w:tc>
      </w:tr>
      <w:tr w:rsidR="00232056" w:rsidRPr="005658F4" w:rsidTr="00232056">
        <w:trPr>
          <w:trHeight w:val="1080"/>
        </w:trPr>
        <w:tc>
          <w:tcPr>
            <w:tcW w:w="653" w:type="dxa"/>
            <w:shd w:val="clear" w:color="auto" w:fill="auto"/>
            <w:vAlign w:val="center"/>
            <w:hideMark/>
          </w:tcPr>
          <w:p w:rsidR="00232056" w:rsidRPr="005658F4" w:rsidRDefault="00232056" w:rsidP="00232056">
            <w:pPr>
              <w:jc w:val="center"/>
            </w:pPr>
            <w:r w:rsidRPr="005658F4">
              <w:t>5</w:t>
            </w:r>
          </w:p>
        </w:tc>
        <w:tc>
          <w:tcPr>
            <w:tcW w:w="4901" w:type="dxa"/>
            <w:shd w:val="clear" w:color="auto" w:fill="auto"/>
            <w:vAlign w:val="center"/>
            <w:hideMark/>
          </w:tcPr>
          <w:p w:rsidR="00232056" w:rsidRPr="005658F4" w:rsidRDefault="00232056" w:rsidP="00232056">
            <w:r w:rsidRPr="005658F4">
              <w:t>Расходы на оплату иных работ и услуг, выполняемых по договорам с организациями, включая:</w:t>
            </w:r>
          </w:p>
        </w:tc>
        <w:tc>
          <w:tcPr>
            <w:tcW w:w="2114" w:type="dxa"/>
            <w:shd w:val="clear" w:color="auto" w:fill="auto"/>
            <w:vAlign w:val="center"/>
          </w:tcPr>
          <w:p w:rsidR="00232056" w:rsidRPr="005658F4" w:rsidRDefault="00232056" w:rsidP="00232056">
            <w:pPr>
              <w:jc w:val="center"/>
            </w:pPr>
            <w:r w:rsidRPr="005658F4">
              <w:t>11 540</w:t>
            </w:r>
          </w:p>
        </w:tc>
        <w:tc>
          <w:tcPr>
            <w:tcW w:w="2186" w:type="dxa"/>
            <w:shd w:val="clear" w:color="auto" w:fill="auto"/>
            <w:vAlign w:val="center"/>
          </w:tcPr>
          <w:p w:rsidR="00232056" w:rsidRPr="005658F4" w:rsidRDefault="00232056" w:rsidP="00232056">
            <w:pPr>
              <w:jc w:val="center"/>
            </w:pPr>
            <w:r w:rsidRPr="005658F4">
              <w:t>12 917</w:t>
            </w:r>
          </w:p>
        </w:tc>
      </w:tr>
      <w:tr w:rsidR="00232056" w:rsidRPr="005658F4" w:rsidTr="00232056">
        <w:trPr>
          <w:trHeight w:val="360"/>
        </w:trPr>
        <w:tc>
          <w:tcPr>
            <w:tcW w:w="653" w:type="dxa"/>
            <w:shd w:val="clear" w:color="auto" w:fill="auto"/>
            <w:vAlign w:val="center"/>
            <w:hideMark/>
          </w:tcPr>
          <w:p w:rsidR="00232056" w:rsidRPr="005658F4" w:rsidRDefault="00232056" w:rsidP="00232056">
            <w:pPr>
              <w:jc w:val="center"/>
            </w:pPr>
            <w:r w:rsidRPr="005658F4">
              <w:t>6</w:t>
            </w:r>
          </w:p>
        </w:tc>
        <w:tc>
          <w:tcPr>
            <w:tcW w:w="4901" w:type="dxa"/>
            <w:shd w:val="clear" w:color="auto" w:fill="auto"/>
            <w:vAlign w:val="center"/>
            <w:hideMark/>
          </w:tcPr>
          <w:p w:rsidR="00232056" w:rsidRPr="005658F4" w:rsidRDefault="00232056" w:rsidP="00232056">
            <w:r w:rsidRPr="005658F4">
              <w:t>Расходы на служебные командировки</w:t>
            </w:r>
          </w:p>
        </w:tc>
        <w:tc>
          <w:tcPr>
            <w:tcW w:w="2114" w:type="dxa"/>
            <w:shd w:val="clear" w:color="auto" w:fill="auto"/>
            <w:vAlign w:val="center"/>
          </w:tcPr>
          <w:p w:rsidR="00232056" w:rsidRPr="005658F4" w:rsidRDefault="00232056" w:rsidP="00232056">
            <w:pPr>
              <w:jc w:val="center"/>
            </w:pPr>
            <w:r w:rsidRPr="005658F4">
              <w:t>0</w:t>
            </w:r>
          </w:p>
        </w:tc>
        <w:tc>
          <w:tcPr>
            <w:tcW w:w="2186" w:type="dxa"/>
            <w:shd w:val="clear" w:color="auto" w:fill="auto"/>
            <w:vAlign w:val="center"/>
          </w:tcPr>
          <w:p w:rsidR="00232056" w:rsidRPr="005658F4" w:rsidRDefault="00232056" w:rsidP="00232056">
            <w:pPr>
              <w:jc w:val="center"/>
            </w:pPr>
            <w:r w:rsidRPr="005658F4">
              <w:t>0</w:t>
            </w:r>
          </w:p>
        </w:tc>
      </w:tr>
      <w:tr w:rsidR="00232056" w:rsidRPr="005658F4" w:rsidTr="00232056">
        <w:trPr>
          <w:trHeight w:val="360"/>
        </w:trPr>
        <w:tc>
          <w:tcPr>
            <w:tcW w:w="653" w:type="dxa"/>
            <w:shd w:val="clear" w:color="auto" w:fill="auto"/>
            <w:vAlign w:val="center"/>
            <w:hideMark/>
          </w:tcPr>
          <w:p w:rsidR="00232056" w:rsidRPr="005658F4" w:rsidRDefault="00232056" w:rsidP="00232056">
            <w:pPr>
              <w:jc w:val="center"/>
            </w:pPr>
            <w:r w:rsidRPr="005658F4">
              <w:t>7</w:t>
            </w:r>
          </w:p>
        </w:tc>
        <w:tc>
          <w:tcPr>
            <w:tcW w:w="4901" w:type="dxa"/>
            <w:shd w:val="clear" w:color="auto" w:fill="auto"/>
            <w:vAlign w:val="center"/>
            <w:hideMark/>
          </w:tcPr>
          <w:p w:rsidR="00232056" w:rsidRPr="005658F4" w:rsidRDefault="00232056" w:rsidP="00232056">
            <w:r w:rsidRPr="005658F4">
              <w:t>Расходы на обучение персонала</w:t>
            </w:r>
          </w:p>
        </w:tc>
        <w:tc>
          <w:tcPr>
            <w:tcW w:w="2114" w:type="dxa"/>
            <w:shd w:val="clear" w:color="auto" w:fill="auto"/>
            <w:vAlign w:val="center"/>
          </w:tcPr>
          <w:p w:rsidR="00232056" w:rsidRPr="005658F4" w:rsidRDefault="00232056" w:rsidP="00232056">
            <w:pPr>
              <w:jc w:val="center"/>
            </w:pPr>
            <w:r w:rsidRPr="005658F4">
              <w:t>0</w:t>
            </w:r>
          </w:p>
        </w:tc>
        <w:tc>
          <w:tcPr>
            <w:tcW w:w="2186" w:type="dxa"/>
            <w:shd w:val="clear" w:color="auto" w:fill="auto"/>
            <w:vAlign w:val="center"/>
          </w:tcPr>
          <w:p w:rsidR="00232056" w:rsidRPr="005658F4" w:rsidRDefault="00232056" w:rsidP="00232056">
            <w:pPr>
              <w:jc w:val="center"/>
            </w:pPr>
            <w:r w:rsidRPr="005658F4">
              <w:t>0</w:t>
            </w:r>
          </w:p>
        </w:tc>
      </w:tr>
      <w:tr w:rsidR="00232056" w:rsidRPr="005658F4" w:rsidTr="00232056">
        <w:trPr>
          <w:trHeight w:val="360"/>
        </w:trPr>
        <w:tc>
          <w:tcPr>
            <w:tcW w:w="653" w:type="dxa"/>
            <w:shd w:val="clear" w:color="auto" w:fill="auto"/>
            <w:vAlign w:val="center"/>
            <w:hideMark/>
          </w:tcPr>
          <w:p w:rsidR="00232056" w:rsidRPr="005658F4" w:rsidRDefault="00232056" w:rsidP="00232056">
            <w:pPr>
              <w:jc w:val="center"/>
            </w:pPr>
            <w:r w:rsidRPr="005658F4">
              <w:t>8</w:t>
            </w:r>
          </w:p>
        </w:tc>
        <w:tc>
          <w:tcPr>
            <w:tcW w:w="4901" w:type="dxa"/>
            <w:shd w:val="clear" w:color="auto" w:fill="auto"/>
            <w:vAlign w:val="center"/>
            <w:hideMark/>
          </w:tcPr>
          <w:p w:rsidR="00232056" w:rsidRPr="005658F4" w:rsidRDefault="00232056" w:rsidP="00232056">
            <w:r w:rsidRPr="005658F4">
              <w:t>Лизинговый платеж</w:t>
            </w:r>
          </w:p>
        </w:tc>
        <w:tc>
          <w:tcPr>
            <w:tcW w:w="2114" w:type="dxa"/>
            <w:shd w:val="clear" w:color="auto" w:fill="auto"/>
            <w:vAlign w:val="center"/>
          </w:tcPr>
          <w:p w:rsidR="00232056" w:rsidRPr="005658F4" w:rsidRDefault="00232056" w:rsidP="00232056">
            <w:pPr>
              <w:jc w:val="center"/>
            </w:pPr>
            <w:r w:rsidRPr="005658F4">
              <w:t>0</w:t>
            </w:r>
          </w:p>
        </w:tc>
        <w:tc>
          <w:tcPr>
            <w:tcW w:w="2186" w:type="dxa"/>
            <w:shd w:val="clear" w:color="auto" w:fill="auto"/>
            <w:vAlign w:val="center"/>
          </w:tcPr>
          <w:p w:rsidR="00232056" w:rsidRPr="005658F4" w:rsidRDefault="00232056" w:rsidP="00232056">
            <w:pPr>
              <w:jc w:val="center"/>
            </w:pPr>
            <w:r w:rsidRPr="005658F4">
              <w:t>0</w:t>
            </w:r>
          </w:p>
        </w:tc>
      </w:tr>
      <w:tr w:rsidR="00232056" w:rsidRPr="005658F4" w:rsidTr="00232056">
        <w:trPr>
          <w:trHeight w:val="360"/>
        </w:trPr>
        <w:tc>
          <w:tcPr>
            <w:tcW w:w="653" w:type="dxa"/>
            <w:shd w:val="clear" w:color="auto" w:fill="auto"/>
            <w:vAlign w:val="center"/>
            <w:hideMark/>
          </w:tcPr>
          <w:p w:rsidR="00232056" w:rsidRPr="005658F4" w:rsidRDefault="00232056" w:rsidP="00232056">
            <w:pPr>
              <w:jc w:val="center"/>
            </w:pPr>
            <w:r w:rsidRPr="005658F4">
              <w:t>9</w:t>
            </w:r>
          </w:p>
        </w:tc>
        <w:tc>
          <w:tcPr>
            <w:tcW w:w="4901" w:type="dxa"/>
            <w:shd w:val="clear" w:color="auto" w:fill="auto"/>
            <w:vAlign w:val="center"/>
            <w:hideMark/>
          </w:tcPr>
          <w:p w:rsidR="00232056" w:rsidRPr="005658F4" w:rsidRDefault="00232056" w:rsidP="00232056">
            <w:r w:rsidRPr="005658F4">
              <w:t>Арендная плата</w:t>
            </w:r>
          </w:p>
        </w:tc>
        <w:tc>
          <w:tcPr>
            <w:tcW w:w="2114" w:type="dxa"/>
            <w:shd w:val="clear" w:color="auto" w:fill="auto"/>
            <w:vAlign w:val="center"/>
          </w:tcPr>
          <w:p w:rsidR="00232056" w:rsidRPr="005658F4" w:rsidRDefault="00232056" w:rsidP="00232056">
            <w:pPr>
              <w:jc w:val="center"/>
            </w:pPr>
            <w:r w:rsidRPr="005658F4">
              <w:t>0</w:t>
            </w:r>
          </w:p>
        </w:tc>
        <w:tc>
          <w:tcPr>
            <w:tcW w:w="2186" w:type="dxa"/>
            <w:shd w:val="clear" w:color="auto" w:fill="auto"/>
            <w:vAlign w:val="center"/>
          </w:tcPr>
          <w:p w:rsidR="00232056" w:rsidRPr="005658F4" w:rsidRDefault="00232056" w:rsidP="00232056">
            <w:pPr>
              <w:jc w:val="center"/>
            </w:pPr>
            <w:r w:rsidRPr="005658F4">
              <w:t>0</w:t>
            </w:r>
          </w:p>
        </w:tc>
      </w:tr>
      <w:tr w:rsidR="00232056" w:rsidRPr="005658F4" w:rsidTr="00232056">
        <w:trPr>
          <w:trHeight w:val="360"/>
        </w:trPr>
        <w:tc>
          <w:tcPr>
            <w:tcW w:w="653" w:type="dxa"/>
            <w:shd w:val="clear" w:color="auto" w:fill="auto"/>
            <w:vAlign w:val="center"/>
            <w:hideMark/>
          </w:tcPr>
          <w:p w:rsidR="00232056" w:rsidRPr="005658F4" w:rsidRDefault="00232056" w:rsidP="00232056">
            <w:pPr>
              <w:jc w:val="center"/>
            </w:pPr>
            <w:r w:rsidRPr="005658F4">
              <w:t>10</w:t>
            </w:r>
          </w:p>
        </w:tc>
        <w:tc>
          <w:tcPr>
            <w:tcW w:w="4901" w:type="dxa"/>
            <w:shd w:val="clear" w:color="auto" w:fill="auto"/>
            <w:vAlign w:val="center"/>
            <w:hideMark/>
          </w:tcPr>
          <w:p w:rsidR="00232056" w:rsidRPr="005658F4" w:rsidRDefault="00232056" w:rsidP="00232056">
            <w:r w:rsidRPr="005658F4">
              <w:t>Другие расходы</w:t>
            </w:r>
          </w:p>
        </w:tc>
        <w:tc>
          <w:tcPr>
            <w:tcW w:w="2114" w:type="dxa"/>
            <w:shd w:val="clear" w:color="auto" w:fill="auto"/>
            <w:vAlign w:val="center"/>
          </w:tcPr>
          <w:p w:rsidR="00232056" w:rsidRPr="005658F4" w:rsidRDefault="00232056" w:rsidP="00232056">
            <w:pPr>
              <w:jc w:val="center"/>
            </w:pPr>
            <w:r w:rsidRPr="005658F4">
              <w:t>0</w:t>
            </w:r>
          </w:p>
        </w:tc>
        <w:tc>
          <w:tcPr>
            <w:tcW w:w="2186" w:type="dxa"/>
            <w:shd w:val="clear" w:color="auto" w:fill="auto"/>
            <w:vAlign w:val="center"/>
          </w:tcPr>
          <w:p w:rsidR="00232056" w:rsidRPr="005658F4" w:rsidRDefault="00232056" w:rsidP="00232056">
            <w:pPr>
              <w:jc w:val="center"/>
            </w:pPr>
            <w:r w:rsidRPr="005658F4">
              <w:t>0</w:t>
            </w:r>
          </w:p>
        </w:tc>
      </w:tr>
      <w:tr w:rsidR="00232056" w:rsidRPr="005658F4" w:rsidTr="00232056">
        <w:trPr>
          <w:trHeight w:val="720"/>
        </w:trPr>
        <w:tc>
          <w:tcPr>
            <w:tcW w:w="653" w:type="dxa"/>
            <w:shd w:val="clear" w:color="auto" w:fill="auto"/>
            <w:vAlign w:val="center"/>
            <w:hideMark/>
          </w:tcPr>
          <w:p w:rsidR="00232056" w:rsidRPr="005658F4" w:rsidRDefault="00232056" w:rsidP="00232056">
            <w:pPr>
              <w:jc w:val="center"/>
            </w:pPr>
          </w:p>
        </w:tc>
        <w:tc>
          <w:tcPr>
            <w:tcW w:w="4901" w:type="dxa"/>
            <w:shd w:val="clear" w:color="auto" w:fill="auto"/>
            <w:vAlign w:val="center"/>
            <w:hideMark/>
          </w:tcPr>
          <w:p w:rsidR="00232056" w:rsidRPr="005658F4" w:rsidRDefault="00232056" w:rsidP="00232056">
            <w:r w:rsidRPr="005658F4">
              <w:t>ИТОГО базовый уровень операционных расходов</w:t>
            </w:r>
          </w:p>
        </w:tc>
        <w:tc>
          <w:tcPr>
            <w:tcW w:w="2114" w:type="dxa"/>
            <w:shd w:val="clear" w:color="auto" w:fill="auto"/>
            <w:vAlign w:val="center"/>
          </w:tcPr>
          <w:p w:rsidR="00232056" w:rsidRPr="005658F4" w:rsidRDefault="00232056" w:rsidP="00232056">
            <w:pPr>
              <w:jc w:val="center"/>
            </w:pPr>
            <w:r w:rsidRPr="005658F4">
              <w:t>241 557</w:t>
            </w:r>
          </w:p>
        </w:tc>
        <w:tc>
          <w:tcPr>
            <w:tcW w:w="2186" w:type="dxa"/>
            <w:shd w:val="clear" w:color="auto" w:fill="auto"/>
            <w:vAlign w:val="center"/>
          </w:tcPr>
          <w:p w:rsidR="00232056" w:rsidRPr="005658F4" w:rsidRDefault="00232056" w:rsidP="00232056">
            <w:pPr>
              <w:jc w:val="center"/>
            </w:pPr>
            <w:r w:rsidRPr="005658F4">
              <w:t>177 027</w:t>
            </w:r>
          </w:p>
        </w:tc>
      </w:tr>
    </w:tbl>
    <w:p w:rsidR="00232056" w:rsidRDefault="00232056" w:rsidP="00232056">
      <w:pPr>
        <w:pStyle w:val="ConsPlusNormal"/>
        <w:spacing w:line="276" w:lineRule="auto"/>
        <w:jc w:val="both"/>
        <w:rPr>
          <w:rFonts w:ascii="Times New Roman" w:hAnsi="Times New Roman" w:cs="Times New Roman"/>
          <w:bCs/>
          <w:sz w:val="28"/>
          <w:szCs w:val="28"/>
        </w:rPr>
      </w:pPr>
    </w:p>
    <w:p w:rsidR="00232056" w:rsidRDefault="00232056" w:rsidP="00B20DA8">
      <w:pPr>
        <w:pStyle w:val="af3"/>
        <w:numPr>
          <w:ilvl w:val="0"/>
          <w:numId w:val="28"/>
        </w:numPr>
        <w:spacing w:after="160" w:line="276" w:lineRule="auto"/>
        <w:ind w:left="284"/>
        <w:jc w:val="center"/>
        <w:rPr>
          <w:sz w:val="28"/>
          <w:szCs w:val="28"/>
        </w:rPr>
      </w:pPr>
      <w:r>
        <w:rPr>
          <w:sz w:val="28"/>
          <w:szCs w:val="28"/>
        </w:rPr>
        <w:t>Расчет операционных (подконтрольных) расходов на каждый год долгосрочного периода регулирования</w:t>
      </w:r>
      <w:r w:rsidRPr="006E78D6">
        <w:rPr>
          <w:sz w:val="28"/>
          <w:szCs w:val="28"/>
        </w:rPr>
        <w:t>.</w:t>
      </w:r>
    </w:p>
    <w:p w:rsidR="00232056" w:rsidRDefault="00232056" w:rsidP="00232056">
      <w:pPr>
        <w:pStyle w:val="af3"/>
        <w:spacing w:line="276" w:lineRule="auto"/>
        <w:ind w:left="3621"/>
        <w:jc w:val="right"/>
        <w:rPr>
          <w:bCs/>
          <w:sz w:val="28"/>
          <w:szCs w:val="28"/>
        </w:rPr>
      </w:pPr>
      <w:r>
        <w:rPr>
          <w:bCs/>
          <w:sz w:val="28"/>
          <w:szCs w:val="28"/>
        </w:rPr>
        <w:t>тыс. руб.</w:t>
      </w:r>
    </w:p>
    <w:tbl>
      <w:tblPr>
        <w:tblW w:w="9923" w:type="dxa"/>
        <w:tblInd w:w="-147" w:type="dxa"/>
        <w:tblLayout w:type="fixed"/>
        <w:tblLook w:val="04A0" w:firstRow="1" w:lastRow="0" w:firstColumn="1" w:lastColumn="0" w:noHBand="0" w:noVBand="1"/>
      </w:tblPr>
      <w:tblGrid>
        <w:gridCol w:w="562"/>
        <w:gridCol w:w="2694"/>
        <w:gridCol w:w="992"/>
        <w:gridCol w:w="1134"/>
        <w:gridCol w:w="1134"/>
        <w:gridCol w:w="1134"/>
        <w:gridCol w:w="1134"/>
        <w:gridCol w:w="1139"/>
      </w:tblGrid>
      <w:tr w:rsidR="00232056" w:rsidRPr="00FF7560" w:rsidTr="00232056">
        <w:trPr>
          <w:trHeight w:val="687"/>
          <w:tblHeader/>
        </w:trPr>
        <w:tc>
          <w:tcPr>
            <w:tcW w:w="5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32056" w:rsidRPr="00FF7560" w:rsidRDefault="00232056" w:rsidP="00232056">
            <w:pPr>
              <w:ind w:left="-83"/>
              <w:jc w:val="center"/>
              <w:rPr>
                <w:color w:val="000000"/>
              </w:rPr>
            </w:pPr>
            <w:r w:rsidRPr="00FF7560">
              <w:rPr>
                <w:color w:val="000000"/>
              </w:rPr>
              <w:lastRenderedPageBreak/>
              <w:t>№</w:t>
            </w:r>
            <w:r w:rsidRPr="00FF7560">
              <w:rPr>
                <w:color w:val="000000"/>
              </w:rPr>
              <w:br/>
              <w:t>п. п.</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2056" w:rsidRPr="00FF7560" w:rsidRDefault="00232056" w:rsidP="00232056">
            <w:pPr>
              <w:jc w:val="center"/>
              <w:rPr>
                <w:color w:val="000000"/>
              </w:rPr>
            </w:pPr>
            <w:r w:rsidRPr="00FF7560">
              <w:rPr>
                <w:color w:val="000000"/>
              </w:rPr>
              <w:t>Параметры расчета расходов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2056" w:rsidRPr="00FF7560" w:rsidRDefault="00232056" w:rsidP="00232056">
            <w:pPr>
              <w:ind w:left="-81"/>
              <w:jc w:val="center"/>
              <w:rPr>
                <w:color w:val="000000"/>
              </w:rPr>
            </w:pPr>
            <w:r w:rsidRPr="00FF7560">
              <w:rPr>
                <w:color w:val="000000"/>
              </w:rPr>
              <w:t xml:space="preserve">Единица </w:t>
            </w:r>
            <w:proofErr w:type="gramStart"/>
            <w:r w:rsidRPr="00FF7560">
              <w:rPr>
                <w:color w:val="000000"/>
              </w:rPr>
              <w:t>измере-ния</w:t>
            </w:r>
            <w:proofErr w:type="gramEnd"/>
          </w:p>
        </w:tc>
        <w:tc>
          <w:tcPr>
            <w:tcW w:w="567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32056" w:rsidRPr="00FF7560" w:rsidRDefault="00232056" w:rsidP="00232056">
            <w:pPr>
              <w:jc w:val="center"/>
              <w:rPr>
                <w:color w:val="000000"/>
              </w:rPr>
            </w:pPr>
            <w:r w:rsidRPr="00FF7560">
              <w:rPr>
                <w:color w:val="000000"/>
              </w:rPr>
              <w:t>Долгосрочный период регулирования</w:t>
            </w:r>
          </w:p>
        </w:tc>
      </w:tr>
      <w:tr w:rsidR="00232056" w:rsidRPr="00FF7560" w:rsidTr="00232056">
        <w:trPr>
          <w:trHeight w:val="371"/>
          <w:tblHeader/>
        </w:trPr>
        <w:tc>
          <w:tcPr>
            <w:tcW w:w="562" w:type="dxa"/>
            <w:vMerge/>
            <w:tcBorders>
              <w:top w:val="single" w:sz="4" w:space="0" w:color="auto"/>
              <w:left w:val="single" w:sz="4" w:space="0" w:color="auto"/>
              <w:bottom w:val="single" w:sz="4" w:space="0" w:color="000000"/>
              <w:right w:val="single" w:sz="4" w:space="0" w:color="auto"/>
            </w:tcBorders>
            <w:vAlign w:val="center"/>
            <w:hideMark/>
          </w:tcPr>
          <w:p w:rsidR="00232056" w:rsidRPr="00FF7560" w:rsidRDefault="00232056" w:rsidP="00232056">
            <w:pPr>
              <w:rPr>
                <w:color w:val="000000"/>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232056" w:rsidRPr="00FF7560" w:rsidRDefault="00232056" w:rsidP="00232056">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32056" w:rsidRPr="00FF7560" w:rsidRDefault="00232056" w:rsidP="00232056">
            <w:pPr>
              <w:jc w:val="center"/>
              <w:rPr>
                <w:color w:val="000000"/>
              </w:rPr>
            </w:pPr>
            <w:r w:rsidRPr="00FF7560">
              <w:rPr>
                <w:color w:val="000000"/>
              </w:rPr>
              <w:t xml:space="preserve">год </w:t>
            </w:r>
          </w:p>
        </w:tc>
        <w:tc>
          <w:tcPr>
            <w:tcW w:w="1134" w:type="dxa"/>
            <w:tcBorders>
              <w:top w:val="single" w:sz="4" w:space="0" w:color="auto"/>
              <w:left w:val="single" w:sz="4" w:space="0" w:color="auto"/>
              <w:bottom w:val="single" w:sz="4" w:space="0" w:color="auto"/>
              <w:right w:val="single" w:sz="4" w:space="0" w:color="auto"/>
            </w:tcBorders>
          </w:tcPr>
          <w:p w:rsidR="00232056" w:rsidRPr="00FF7560" w:rsidRDefault="00232056" w:rsidP="00232056">
            <w:pPr>
              <w:jc w:val="center"/>
              <w:rPr>
                <w:color w:val="000000"/>
              </w:rPr>
            </w:pPr>
            <w:r w:rsidRPr="00FF7560">
              <w:rPr>
                <w:color w:val="000000"/>
              </w:rPr>
              <w:t>2019</w:t>
            </w:r>
          </w:p>
        </w:tc>
        <w:tc>
          <w:tcPr>
            <w:tcW w:w="1134" w:type="dxa"/>
            <w:tcBorders>
              <w:top w:val="single" w:sz="4" w:space="0" w:color="auto"/>
              <w:left w:val="single" w:sz="4" w:space="0" w:color="auto"/>
              <w:bottom w:val="single" w:sz="4" w:space="0" w:color="auto"/>
              <w:right w:val="single" w:sz="4" w:space="0" w:color="auto"/>
            </w:tcBorders>
          </w:tcPr>
          <w:p w:rsidR="00232056" w:rsidRPr="00FF7560" w:rsidRDefault="00232056" w:rsidP="00232056">
            <w:pPr>
              <w:jc w:val="center"/>
              <w:rPr>
                <w:color w:val="000000"/>
              </w:rPr>
            </w:pPr>
            <w:r w:rsidRPr="00FF7560">
              <w:rPr>
                <w:color w:val="000000"/>
              </w:rPr>
              <w:t xml:space="preserve">2020 </w:t>
            </w:r>
          </w:p>
        </w:tc>
        <w:tc>
          <w:tcPr>
            <w:tcW w:w="1134" w:type="dxa"/>
            <w:tcBorders>
              <w:top w:val="single" w:sz="4" w:space="0" w:color="auto"/>
              <w:left w:val="single" w:sz="4" w:space="0" w:color="auto"/>
              <w:bottom w:val="single" w:sz="4" w:space="0" w:color="auto"/>
              <w:right w:val="single" w:sz="4" w:space="0" w:color="auto"/>
            </w:tcBorders>
          </w:tcPr>
          <w:p w:rsidR="00232056" w:rsidRPr="00FF7560" w:rsidRDefault="00232056" w:rsidP="00232056">
            <w:pPr>
              <w:jc w:val="center"/>
              <w:rPr>
                <w:color w:val="000000"/>
              </w:rPr>
            </w:pPr>
            <w:r w:rsidRPr="00FF7560">
              <w:rPr>
                <w:color w:val="000000"/>
              </w:rPr>
              <w:t>2021</w:t>
            </w:r>
          </w:p>
        </w:tc>
        <w:tc>
          <w:tcPr>
            <w:tcW w:w="1134" w:type="dxa"/>
            <w:tcBorders>
              <w:top w:val="single" w:sz="4" w:space="0" w:color="auto"/>
              <w:left w:val="single" w:sz="4" w:space="0" w:color="auto"/>
              <w:bottom w:val="single" w:sz="4" w:space="0" w:color="auto"/>
              <w:right w:val="single" w:sz="4" w:space="0" w:color="auto"/>
            </w:tcBorders>
          </w:tcPr>
          <w:p w:rsidR="00232056" w:rsidRPr="00FF7560" w:rsidRDefault="00232056" w:rsidP="00232056">
            <w:pPr>
              <w:jc w:val="center"/>
              <w:rPr>
                <w:color w:val="000000"/>
              </w:rPr>
            </w:pPr>
            <w:r w:rsidRPr="00FF7560">
              <w:rPr>
                <w:color w:val="000000"/>
              </w:rPr>
              <w:t>2022</w:t>
            </w:r>
          </w:p>
        </w:tc>
        <w:tc>
          <w:tcPr>
            <w:tcW w:w="1139" w:type="dxa"/>
            <w:tcBorders>
              <w:top w:val="single" w:sz="4" w:space="0" w:color="auto"/>
              <w:left w:val="single" w:sz="4" w:space="0" w:color="auto"/>
              <w:bottom w:val="single" w:sz="4" w:space="0" w:color="auto"/>
              <w:right w:val="single" w:sz="4" w:space="0" w:color="auto"/>
            </w:tcBorders>
          </w:tcPr>
          <w:p w:rsidR="00232056" w:rsidRPr="00FF7560" w:rsidRDefault="00232056" w:rsidP="00232056">
            <w:pPr>
              <w:jc w:val="center"/>
              <w:rPr>
                <w:color w:val="000000"/>
              </w:rPr>
            </w:pPr>
            <w:r w:rsidRPr="00FF7560">
              <w:rPr>
                <w:color w:val="000000"/>
              </w:rPr>
              <w:t>2023</w:t>
            </w:r>
          </w:p>
        </w:tc>
      </w:tr>
      <w:tr w:rsidR="00232056" w:rsidRPr="00FF7560" w:rsidTr="00232056">
        <w:trPr>
          <w:trHeight w:val="342"/>
          <w:tblHeader/>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rsidR="00232056" w:rsidRPr="00FF7560" w:rsidRDefault="00232056" w:rsidP="00232056">
            <w:pPr>
              <w:jc w:val="center"/>
              <w:rPr>
                <w:color w:val="000000"/>
              </w:rPr>
            </w:pPr>
            <w:r w:rsidRPr="00FF7560">
              <w:rPr>
                <w:color w:val="000000"/>
              </w:rPr>
              <w:t>1</w:t>
            </w:r>
          </w:p>
        </w:tc>
        <w:tc>
          <w:tcPr>
            <w:tcW w:w="2694" w:type="dxa"/>
            <w:tcBorders>
              <w:top w:val="single" w:sz="4" w:space="0" w:color="auto"/>
              <w:left w:val="nil"/>
              <w:bottom w:val="single" w:sz="4" w:space="0" w:color="auto"/>
              <w:right w:val="single" w:sz="4" w:space="0" w:color="auto"/>
            </w:tcBorders>
            <w:shd w:val="clear" w:color="auto" w:fill="auto"/>
            <w:noWrap/>
            <w:hideMark/>
          </w:tcPr>
          <w:p w:rsidR="00232056" w:rsidRPr="00FF7560" w:rsidRDefault="00232056" w:rsidP="00232056">
            <w:pPr>
              <w:jc w:val="center"/>
              <w:rPr>
                <w:color w:val="000000"/>
              </w:rPr>
            </w:pPr>
            <w:r w:rsidRPr="00FF7560">
              <w:rPr>
                <w:color w:val="000000"/>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232056" w:rsidRPr="00FF7560" w:rsidRDefault="00232056" w:rsidP="00232056">
            <w:pPr>
              <w:jc w:val="center"/>
              <w:rPr>
                <w:color w:val="000000"/>
              </w:rPr>
            </w:pPr>
            <w:r w:rsidRPr="00FF7560">
              <w:rPr>
                <w:color w:val="000000"/>
              </w:rPr>
              <w:t>3</w:t>
            </w:r>
          </w:p>
        </w:tc>
        <w:tc>
          <w:tcPr>
            <w:tcW w:w="1134" w:type="dxa"/>
            <w:tcBorders>
              <w:top w:val="single" w:sz="4" w:space="0" w:color="auto"/>
              <w:left w:val="single" w:sz="4" w:space="0" w:color="auto"/>
              <w:bottom w:val="single" w:sz="4" w:space="0" w:color="auto"/>
              <w:right w:val="single" w:sz="4" w:space="0" w:color="auto"/>
            </w:tcBorders>
          </w:tcPr>
          <w:p w:rsidR="00232056" w:rsidRPr="00FF7560" w:rsidRDefault="00232056" w:rsidP="00232056">
            <w:pPr>
              <w:jc w:val="center"/>
              <w:rPr>
                <w:color w:val="000000"/>
              </w:rPr>
            </w:pPr>
            <w:r w:rsidRPr="00FF7560">
              <w:rPr>
                <w:color w:val="000000"/>
              </w:rPr>
              <w:t>4</w:t>
            </w:r>
          </w:p>
        </w:tc>
        <w:tc>
          <w:tcPr>
            <w:tcW w:w="1134" w:type="dxa"/>
            <w:tcBorders>
              <w:top w:val="single" w:sz="4" w:space="0" w:color="auto"/>
              <w:left w:val="single" w:sz="4" w:space="0" w:color="auto"/>
              <w:bottom w:val="single" w:sz="4" w:space="0" w:color="auto"/>
              <w:right w:val="single" w:sz="4" w:space="0" w:color="auto"/>
            </w:tcBorders>
          </w:tcPr>
          <w:p w:rsidR="00232056" w:rsidRPr="00FF7560" w:rsidRDefault="00232056" w:rsidP="00232056">
            <w:pPr>
              <w:jc w:val="center"/>
              <w:rPr>
                <w:color w:val="000000"/>
              </w:rPr>
            </w:pPr>
            <w:r w:rsidRPr="00FF7560">
              <w:rPr>
                <w:color w:val="000000"/>
              </w:rPr>
              <w:t>5</w:t>
            </w:r>
          </w:p>
        </w:tc>
        <w:tc>
          <w:tcPr>
            <w:tcW w:w="1134" w:type="dxa"/>
            <w:tcBorders>
              <w:top w:val="single" w:sz="4" w:space="0" w:color="auto"/>
              <w:left w:val="single" w:sz="4" w:space="0" w:color="auto"/>
              <w:bottom w:val="single" w:sz="4" w:space="0" w:color="auto"/>
              <w:right w:val="single" w:sz="4" w:space="0" w:color="auto"/>
            </w:tcBorders>
          </w:tcPr>
          <w:p w:rsidR="00232056" w:rsidRPr="00FF7560" w:rsidRDefault="00232056" w:rsidP="00232056">
            <w:pPr>
              <w:jc w:val="center"/>
              <w:rPr>
                <w:color w:val="000000"/>
              </w:rPr>
            </w:pPr>
            <w:r w:rsidRPr="00FF7560">
              <w:rPr>
                <w:color w:val="000000"/>
              </w:rPr>
              <w:t>6</w:t>
            </w:r>
          </w:p>
        </w:tc>
        <w:tc>
          <w:tcPr>
            <w:tcW w:w="1134" w:type="dxa"/>
            <w:tcBorders>
              <w:top w:val="single" w:sz="4" w:space="0" w:color="auto"/>
              <w:left w:val="single" w:sz="4" w:space="0" w:color="auto"/>
              <w:bottom w:val="single" w:sz="4" w:space="0" w:color="auto"/>
              <w:right w:val="single" w:sz="4" w:space="0" w:color="auto"/>
            </w:tcBorders>
          </w:tcPr>
          <w:p w:rsidR="00232056" w:rsidRPr="00FF7560" w:rsidRDefault="00232056" w:rsidP="00232056">
            <w:pPr>
              <w:jc w:val="center"/>
              <w:rPr>
                <w:color w:val="000000"/>
              </w:rPr>
            </w:pPr>
            <w:r w:rsidRPr="00FF7560">
              <w:rPr>
                <w:color w:val="000000"/>
              </w:rPr>
              <w:t>7</w:t>
            </w:r>
          </w:p>
        </w:tc>
        <w:tc>
          <w:tcPr>
            <w:tcW w:w="1139" w:type="dxa"/>
            <w:tcBorders>
              <w:top w:val="single" w:sz="4" w:space="0" w:color="auto"/>
              <w:left w:val="single" w:sz="4" w:space="0" w:color="auto"/>
              <w:bottom w:val="single" w:sz="4" w:space="0" w:color="auto"/>
              <w:right w:val="single" w:sz="4" w:space="0" w:color="auto"/>
            </w:tcBorders>
          </w:tcPr>
          <w:p w:rsidR="00232056" w:rsidRPr="00FF7560" w:rsidRDefault="00232056" w:rsidP="00232056">
            <w:pPr>
              <w:jc w:val="center"/>
              <w:rPr>
                <w:color w:val="000000"/>
              </w:rPr>
            </w:pPr>
            <w:r w:rsidRPr="00FF7560">
              <w:rPr>
                <w:color w:val="000000"/>
              </w:rPr>
              <w:t>8</w:t>
            </w:r>
          </w:p>
        </w:tc>
      </w:tr>
      <w:tr w:rsidR="00232056" w:rsidRPr="00FF7560" w:rsidTr="00232056">
        <w:trPr>
          <w:trHeight w:val="973"/>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rsidR="00232056" w:rsidRPr="00FF7560" w:rsidRDefault="00232056" w:rsidP="00232056">
            <w:pPr>
              <w:jc w:val="center"/>
              <w:rPr>
                <w:color w:val="000000"/>
              </w:rPr>
            </w:pPr>
            <w:r w:rsidRPr="00FF7560">
              <w:rPr>
                <w:color w:val="000000"/>
              </w:rPr>
              <w:t>1</w:t>
            </w:r>
          </w:p>
        </w:tc>
        <w:tc>
          <w:tcPr>
            <w:tcW w:w="2694" w:type="dxa"/>
            <w:tcBorders>
              <w:top w:val="single" w:sz="4" w:space="0" w:color="auto"/>
              <w:left w:val="nil"/>
              <w:bottom w:val="single" w:sz="4" w:space="0" w:color="auto"/>
              <w:right w:val="single" w:sz="4" w:space="0" w:color="auto"/>
            </w:tcBorders>
            <w:shd w:val="clear" w:color="auto" w:fill="auto"/>
            <w:noWrap/>
            <w:hideMark/>
          </w:tcPr>
          <w:p w:rsidR="00232056" w:rsidRPr="00FF7560" w:rsidRDefault="00232056" w:rsidP="00232056">
            <w:pPr>
              <w:rPr>
                <w:color w:val="000000"/>
              </w:rPr>
            </w:pPr>
            <w:r w:rsidRPr="00FF7560">
              <w:rPr>
                <w:color w:val="000000"/>
              </w:rPr>
              <w:t> Индекс потребительских цен на расчетный период регулирования (ИПЦ)</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32056" w:rsidRPr="00FF7560" w:rsidRDefault="00232056" w:rsidP="00232056">
            <w:pPr>
              <w:rPr>
                <w:color w:val="000000"/>
              </w:rPr>
            </w:pPr>
            <w:r w:rsidRPr="00FF7560">
              <w:rPr>
                <w:color w:val="000000"/>
              </w:rPr>
              <w:t> </w:t>
            </w:r>
          </w:p>
          <w:p w:rsidR="00232056" w:rsidRPr="00FF7560" w:rsidRDefault="00232056" w:rsidP="00232056">
            <w:pPr>
              <w:rPr>
                <w:color w:val="000000"/>
              </w:rPr>
            </w:pPr>
            <w:r w:rsidRPr="00FF7560">
              <w:rPr>
                <w:color w:val="000000"/>
              </w:rPr>
              <w:t xml:space="preserve">    доли</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rsidR="00232056" w:rsidRPr="005658F4" w:rsidRDefault="00232056" w:rsidP="00232056">
            <w:pPr>
              <w:jc w:val="center"/>
            </w:pPr>
            <w:r w:rsidRPr="005658F4">
              <w:t>1,046</w:t>
            </w:r>
          </w:p>
        </w:tc>
        <w:tc>
          <w:tcPr>
            <w:tcW w:w="1134" w:type="dxa"/>
            <w:tcBorders>
              <w:top w:val="single" w:sz="4" w:space="0" w:color="auto"/>
              <w:left w:val="nil"/>
              <w:bottom w:val="single" w:sz="4" w:space="0" w:color="auto"/>
              <w:right w:val="single" w:sz="4" w:space="0" w:color="000000"/>
            </w:tcBorders>
            <w:shd w:val="clear" w:color="auto" w:fill="auto"/>
            <w:vAlign w:val="center"/>
          </w:tcPr>
          <w:p w:rsidR="00232056" w:rsidRPr="005658F4" w:rsidRDefault="00232056" w:rsidP="00232056">
            <w:pPr>
              <w:jc w:val="center"/>
            </w:pPr>
            <w:r w:rsidRPr="005658F4">
              <w:t>1,034</w:t>
            </w:r>
          </w:p>
        </w:tc>
        <w:tc>
          <w:tcPr>
            <w:tcW w:w="1134" w:type="dxa"/>
            <w:tcBorders>
              <w:top w:val="single" w:sz="4" w:space="0" w:color="auto"/>
              <w:left w:val="nil"/>
              <w:bottom w:val="single" w:sz="4" w:space="0" w:color="auto"/>
              <w:right w:val="single" w:sz="4" w:space="0" w:color="000000"/>
            </w:tcBorders>
            <w:shd w:val="clear" w:color="auto" w:fill="auto"/>
            <w:vAlign w:val="center"/>
          </w:tcPr>
          <w:p w:rsidR="00232056" w:rsidRPr="005658F4" w:rsidRDefault="00232056" w:rsidP="00232056">
            <w:pPr>
              <w:jc w:val="center"/>
            </w:pPr>
            <w:r w:rsidRPr="005658F4">
              <w:t>1,04</w:t>
            </w:r>
          </w:p>
        </w:tc>
        <w:tc>
          <w:tcPr>
            <w:tcW w:w="1134" w:type="dxa"/>
            <w:tcBorders>
              <w:top w:val="single" w:sz="4" w:space="0" w:color="auto"/>
              <w:left w:val="nil"/>
              <w:bottom w:val="single" w:sz="4" w:space="0" w:color="auto"/>
              <w:right w:val="single" w:sz="4" w:space="0" w:color="000000"/>
            </w:tcBorders>
            <w:shd w:val="clear" w:color="auto" w:fill="auto"/>
            <w:vAlign w:val="center"/>
          </w:tcPr>
          <w:p w:rsidR="00232056" w:rsidRPr="005658F4" w:rsidRDefault="00232056" w:rsidP="00232056">
            <w:pPr>
              <w:jc w:val="center"/>
            </w:pPr>
            <w:r w:rsidRPr="005658F4">
              <w:t>1,04</w:t>
            </w:r>
          </w:p>
        </w:tc>
        <w:tc>
          <w:tcPr>
            <w:tcW w:w="1139" w:type="dxa"/>
            <w:tcBorders>
              <w:top w:val="single" w:sz="4" w:space="0" w:color="auto"/>
              <w:left w:val="nil"/>
              <w:bottom w:val="single" w:sz="4" w:space="0" w:color="auto"/>
              <w:right w:val="single" w:sz="4" w:space="0" w:color="000000"/>
            </w:tcBorders>
            <w:shd w:val="clear" w:color="auto" w:fill="auto"/>
            <w:vAlign w:val="center"/>
          </w:tcPr>
          <w:p w:rsidR="00232056" w:rsidRPr="005658F4" w:rsidRDefault="00232056" w:rsidP="00232056">
            <w:pPr>
              <w:jc w:val="center"/>
            </w:pPr>
            <w:r w:rsidRPr="005658F4">
              <w:t>1,04</w:t>
            </w:r>
          </w:p>
        </w:tc>
      </w:tr>
      <w:tr w:rsidR="00232056" w:rsidRPr="00FF7560" w:rsidTr="00232056">
        <w:trPr>
          <w:trHeight w:val="687"/>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rsidR="00232056" w:rsidRPr="00FF7560" w:rsidRDefault="00232056" w:rsidP="00232056">
            <w:pPr>
              <w:jc w:val="center"/>
              <w:rPr>
                <w:color w:val="000000"/>
              </w:rPr>
            </w:pPr>
            <w:r w:rsidRPr="00FF7560">
              <w:rPr>
                <w:color w:val="000000"/>
              </w:rPr>
              <w:t>2</w:t>
            </w:r>
          </w:p>
        </w:tc>
        <w:tc>
          <w:tcPr>
            <w:tcW w:w="2694" w:type="dxa"/>
            <w:tcBorders>
              <w:top w:val="single" w:sz="4" w:space="0" w:color="auto"/>
              <w:left w:val="nil"/>
              <w:bottom w:val="single" w:sz="4" w:space="0" w:color="auto"/>
              <w:right w:val="single" w:sz="4" w:space="0" w:color="auto"/>
            </w:tcBorders>
            <w:shd w:val="clear" w:color="auto" w:fill="auto"/>
            <w:noWrap/>
            <w:hideMark/>
          </w:tcPr>
          <w:p w:rsidR="00232056" w:rsidRPr="00FF7560" w:rsidRDefault="00232056" w:rsidP="00232056">
            <w:pPr>
              <w:rPr>
                <w:color w:val="000000"/>
              </w:rPr>
            </w:pPr>
            <w:r w:rsidRPr="00FF7560">
              <w:rPr>
                <w:color w:val="000000"/>
              </w:rPr>
              <w:t> Индекс эффективности операционных расходов (ИР)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2056" w:rsidRPr="00FF7560" w:rsidRDefault="00232056" w:rsidP="00232056">
            <w:pPr>
              <w:jc w:val="center"/>
              <w:rPr>
                <w:color w:val="000000"/>
              </w:rPr>
            </w:pPr>
            <w:r w:rsidRPr="00FF7560">
              <w:rPr>
                <w:color w:val="000000"/>
              </w:rPr>
              <w:t>%</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rsidR="00232056" w:rsidRPr="005658F4" w:rsidRDefault="00232056" w:rsidP="00232056">
            <w:pPr>
              <w:jc w:val="center"/>
            </w:pPr>
            <w:r w:rsidRPr="005658F4">
              <w:t>1%</w:t>
            </w:r>
          </w:p>
        </w:tc>
        <w:tc>
          <w:tcPr>
            <w:tcW w:w="1134" w:type="dxa"/>
            <w:tcBorders>
              <w:top w:val="single" w:sz="4" w:space="0" w:color="auto"/>
              <w:left w:val="nil"/>
              <w:bottom w:val="single" w:sz="4" w:space="0" w:color="auto"/>
              <w:right w:val="single" w:sz="4" w:space="0" w:color="000000"/>
            </w:tcBorders>
            <w:shd w:val="clear" w:color="auto" w:fill="auto"/>
            <w:vAlign w:val="center"/>
          </w:tcPr>
          <w:p w:rsidR="00232056" w:rsidRPr="005658F4" w:rsidRDefault="00232056" w:rsidP="00232056">
            <w:pPr>
              <w:jc w:val="center"/>
            </w:pPr>
            <w:r w:rsidRPr="005658F4">
              <w:t>1%</w:t>
            </w:r>
          </w:p>
        </w:tc>
        <w:tc>
          <w:tcPr>
            <w:tcW w:w="1134" w:type="dxa"/>
            <w:tcBorders>
              <w:top w:val="single" w:sz="4" w:space="0" w:color="auto"/>
              <w:left w:val="nil"/>
              <w:bottom w:val="single" w:sz="4" w:space="0" w:color="auto"/>
              <w:right w:val="single" w:sz="4" w:space="0" w:color="000000"/>
            </w:tcBorders>
            <w:shd w:val="clear" w:color="auto" w:fill="auto"/>
            <w:vAlign w:val="center"/>
          </w:tcPr>
          <w:p w:rsidR="00232056" w:rsidRPr="005658F4" w:rsidRDefault="00232056" w:rsidP="00232056">
            <w:pPr>
              <w:jc w:val="center"/>
            </w:pPr>
            <w:r w:rsidRPr="005658F4">
              <w:t>1%</w:t>
            </w:r>
          </w:p>
        </w:tc>
        <w:tc>
          <w:tcPr>
            <w:tcW w:w="1134" w:type="dxa"/>
            <w:tcBorders>
              <w:top w:val="single" w:sz="4" w:space="0" w:color="auto"/>
              <w:left w:val="nil"/>
              <w:bottom w:val="single" w:sz="4" w:space="0" w:color="auto"/>
              <w:right w:val="single" w:sz="4" w:space="0" w:color="000000"/>
            </w:tcBorders>
            <w:shd w:val="clear" w:color="auto" w:fill="auto"/>
            <w:vAlign w:val="center"/>
          </w:tcPr>
          <w:p w:rsidR="00232056" w:rsidRPr="005658F4" w:rsidRDefault="00232056" w:rsidP="00232056">
            <w:pPr>
              <w:jc w:val="center"/>
            </w:pPr>
            <w:r w:rsidRPr="005658F4">
              <w:t>1%</w:t>
            </w:r>
          </w:p>
        </w:tc>
        <w:tc>
          <w:tcPr>
            <w:tcW w:w="1139" w:type="dxa"/>
            <w:tcBorders>
              <w:top w:val="single" w:sz="4" w:space="0" w:color="auto"/>
              <w:left w:val="nil"/>
              <w:bottom w:val="single" w:sz="4" w:space="0" w:color="auto"/>
              <w:right w:val="single" w:sz="4" w:space="0" w:color="000000"/>
            </w:tcBorders>
            <w:shd w:val="clear" w:color="auto" w:fill="auto"/>
            <w:vAlign w:val="center"/>
          </w:tcPr>
          <w:p w:rsidR="00232056" w:rsidRPr="005658F4" w:rsidRDefault="00232056" w:rsidP="00232056">
            <w:pPr>
              <w:jc w:val="center"/>
            </w:pPr>
            <w:r w:rsidRPr="005658F4">
              <w:t>1%</w:t>
            </w:r>
          </w:p>
        </w:tc>
      </w:tr>
      <w:tr w:rsidR="00232056" w:rsidRPr="00FF7560" w:rsidTr="00232056">
        <w:trPr>
          <w:trHeight w:val="687"/>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rsidR="00232056" w:rsidRPr="00FF7560" w:rsidRDefault="00232056" w:rsidP="00232056">
            <w:pPr>
              <w:jc w:val="center"/>
              <w:rPr>
                <w:color w:val="000000"/>
              </w:rPr>
            </w:pPr>
            <w:r w:rsidRPr="00FF7560">
              <w:rPr>
                <w:color w:val="000000"/>
              </w:rPr>
              <w:t>3</w:t>
            </w:r>
          </w:p>
        </w:tc>
        <w:tc>
          <w:tcPr>
            <w:tcW w:w="2694" w:type="dxa"/>
            <w:tcBorders>
              <w:top w:val="single" w:sz="4" w:space="0" w:color="auto"/>
              <w:left w:val="nil"/>
              <w:bottom w:val="single" w:sz="4" w:space="0" w:color="auto"/>
              <w:right w:val="single" w:sz="4" w:space="0" w:color="auto"/>
            </w:tcBorders>
            <w:shd w:val="clear" w:color="auto" w:fill="auto"/>
            <w:noWrap/>
            <w:hideMark/>
          </w:tcPr>
          <w:p w:rsidR="00232056" w:rsidRPr="00FF7560" w:rsidRDefault="00232056" w:rsidP="00232056">
            <w:pPr>
              <w:rPr>
                <w:color w:val="000000"/>
              </w:rPr>
            </w:pPr>
            <w:r w:rsidRPr="00FF7560">
              <w:rPr>
                <w:color w:val="000000"/>
              </w:rPr>
              <w:t> Индекс изменения количества активов (ИКА)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2056" w:rsidRPr="00FF7560" w:rsidRDefault="00232056" w:rsidP="00232056">
            <w:pPr>
              <w:jc w:val="center"/>
              <w:rPr>
                <w:color w:val="000000"/>
              </w:rPr>
            </w:pPr>
            <w:r w:rsidRPr="00FF7560">
              <w:rPr>
                <w:color w:val="000000"/>
              </w:rPr>
              <w:t>%</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rsidR="00232056" w:rsidRPr="005658F4" w:rsidRDefault="00232056" w:rsidP="00232056">
            <w:pPr>
              <w:jc w:val="center"/>
            </w:pPr>
            <w:r w:rsidRPr="005658F4">
              <w:t>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232056" w:rsidRPr="005658F4" w:rsidRDefault="00232056" w:rsidP="00232056">
            <w:pPr>
              <w:jc w:val="center"/>
            </w:pPr>
            <w:r w:rsidRPr="005658F4">
              <w:t>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232056" w:rsidRPr="005658F4" w:rsidRDefault="00232056" w:rsidP="00232056">
            <w:pPr>
              <w:jc w:val="center"/>
            </w:pPr>
            <w:r w:rsidRPr="005658F4">
              <w:t>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232056" w:rsidRPr="005658F4" w:rsidRDefault="00232056" w:rsidP="00232056">
            <w:pPr>
              <w:jc w:val="center"/>
            </w:pPr>
            <w:r w:rsidRPr="005658F4">
              <w:t>0</w:t>
            </w:r>
          </w:p>
        </w:tc>
        <w:tc>
          <w:tcPr>
            <w:tcW w:w="1139" w:type="dxa"/>
            <w:tcBorders>
              <w:top w:val="single" w:sz="4" w:space="0" w:color="auto"/>
              <w:left w:val="nil"/>
              <w:bottom w:val="single" w:sz="4" w:space="0" w:color="auto"/>
              <w:right w:val="single" w:sz="4" w:space="0" w:color="000000"/>
            </w:tcBorders>
            <w:shd w:val="clear" w:color="auto" w:fill="auto"/>
            <w:vAlign w:val="center"/>
          </w:tcPr>
          <w:p w:rsidR="00232056" w:rsidRPr="005658F4" w:rsidRDefault="00232056" w:rsidP="00232056">
            <w:pPr>
              <w:jc w:val="center"/>
            </w:pPr>
            <w:r w:rsidRPr="005658F4">
              <w:t>0</w:t>
            </w:r>
          </w:p>
        </w:tc>
      </w:tr>
      <w:tr w:rsidR="00232056" w:rsidRPr="00FF7560" w:rsidTr="00232056">
        <w:trPr>
          <w:trHeight w:val="1376"/>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rsidR="00232056" w:rsidRPr="00FF7560" w:rsidRDefault="00232056" w:rsidP="00232056">
            <w:pPr>
              <w:jc w:val="center"/>
              <w:rPr>
                <w:color w:val="000000"/>
              </w:rPr>
            </w:pPr>
            <w:r w:rsidRPr="00FF7560">
              <w:rPr>
                <w:color w:val="000000"/>
              </w:rPr>
              <w:t>3.1</w:t>
            </w:r>
          </w:p>
        </w:tc>
        <w:tc>
          <w:tcPr>
            <w:tcW w:w="2694" w:type="dxa"/>
            <w:tcBorders>
              <w:top w:val="single" w:sz="4" w:space="0" w:color="auto"/>
              <w:left w:val="nil"/>
              <w:bottom w:val="single" w:sz="4" w:space="0" w:color="auto"/>
              <w:right w:val="single" w:sz="4" w:space="0" w:color="auto"/>
            </w:tcBorders>
            <w:shd w:val="clear" w:color="auto" w:fill="auto"/>
            <w:noWrap/>
            <w:hideMark/>
          </w:tcPr>
          <w:p w:rsidR="00232056" w:rsidRPr="00FF7560" w:rsidRDefault="00232056" w:rsidP="00232056">
            <w:pPr>
              <w:rPr>
                <w:color w:val="000000"/>
              </w:rPr>
            </w:pPr>
            <w:r w:rsidRPr="00FF7560">
              <w:rPr>
                <w:color w:val="000000"/>
              </w:rPr>
              <w:t> Количество условных единиц, относящихся к активам, необходимым</w:t>
            </w:r>
            <w:r w:rsidRPr="00FF7560">
              <w:rPr>
                <w:color w:val="000000"/>
              </w:rPr>
              <w:br/>
              <w:t>для осуществления регулируемой деятельности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2056" w:rsidRPr="00FF7560" w:rsidRDefault="00232056" w:rsidP="00232056">
            <w:pPr>
              <w:jc w:val="center"/>
              <w:rPr>
                <w:color w:val="000000"/>
              </w:rPr>
            </w:pPr>
            <w:r w:rsidRPr="00FF7560">
              <w:rPr>
                <w:color w:val="000000"/>
              </w:rPr>
              <w:t>у.е.</w:t>
            </w:r>
          </w:p>
        </w:tc>
        <w:tc>
          <w:tcPr>
            <w:tcW w:w="1134" w:type="dxa"/>
            <w:tcBorders>
              <w:top w:val="single" w:sz="4" w:space="0" w:color="auto"/>
              <w:left w:val="single" w:sz="4" w:space="0" w:color="auto"/>
              <w:bottom w:val="single" w:sz="4" w:space="0" w:color="auto"/>
              <w:right w:val="single" w:sz="4" w:space="0" w:color="000000"/>
            </w:tcBorders>
            <w:shd w:val="clear" w:color="000000" w:fill="FFFFFF"/>
            <w:vAlign w:val="center"/>
          </w:tcPr>
          <w:p w:rsidR="00232056" w:rsidRPr="00FF7560" w:rsidRDefault="00232056" w:rsidP="00232056">
            <w:pPr>
              <w:jc w:val="center"/>
            </w:pPr>
          </w:p>
        </w:tc>
        <w:tc>
          <w:tcPr>
            <w:tcW w:w="1134" w:type="dxa"/>
            <w:tcBorders>
              <w:top w:val="single" w:sz="4" w:space="0" w:color="auto"/>
              <w:left w:val="nil"/>
              <w:bottom w:val="single" w:sz="4" w:space="0" w:color="auto"/>
              <w:right w:val="single" w:sz="4" w:space="0" w:color="000000"/>
            </w:tcBorders>
            <w:shd w:val="clear" w:color="000000" w:fill="FFFFFF"/>
            <w:vAlign w:val="center"/>
          </w:tcPr>
          <w:p w:rsidR="00232056" w:rsidRPr="00FF7560" w:rsidRDefault="00232056" w:rsidP="00232056">
            <w:pPr>
              <w:jc w:val="center"/>
            </w:pPr>
          </w:p>
        </w:tc>
        <w:tc>
          <w:tcPr>
            <w:tcW w:w="1134" w:type="dxa"/>
            <w:tcBorders>
              <w:top w:val="single" w:sz="4" w:space="0" w:color="auto"/>
              <w:left w:val="nil"/>
              <w:bottom w:val="single" w:sz="4" w:space="0" w:color="auto"/>
              <w:right w:val="single" w:sz="4" w:space="0" w:color="000000"/>
            </w:tcBorders>
            <w:shd w:val="clear" w:color="000000" w:fill="FFFFFF"/>
            <w:vAlign w:val="center"/>
          </w:tcPr>
          <w:p w:rsidR="00232056" w:rsidRPr="00FF7560" w:rsidRDefault="00232056" w:rsidP="00232056">
            <w:pPr>
              <w:jc w:val="center"/>
            </w:pPr>
          </w:p>
        </w:tc>
        <w:tc>
          <w:tcPr>
            <w:tcW w:w="1134" w:type="dxa"/>
            <w:tcBorders>
              <w:top w:val="single" w:sz="4" w:space="0" w:color="auto"/>
              <w:left w:val="nil"/>
              <w:bottom w:val="single" w:sz="4" w:space="0" w:color="auto"/>
              <w:right w:val="single" w:sz="4" w:space="0" w:color="000000"/>
            </w:tcBorders>
            <w:shd w:val="clear" w:color="000000" w:fill="FFFFFF"/>
            <w:vAlign w:val="center"/>
          </w:tcPr>
          <w:p w:rsidR="00232056" w:rsidRPr="00FF7560" w:rsidRDefault="00232056" w:rsidP="00232056">
            <w:pPr>
              <w:jc w:val="center"/>
            </w:pPr>
          </w:p>
        </w:tc>
        <w:tc>
          <w:tcPr>
            <w:tcW w:w="1139" w:type="dxa"/>
            <w:tcBorders>
              <w:top w:val="single" w:sz="4" w:space="0" w:color="auto"/>
              <w:left w:val="nil"/>
              <w:bottom w:val="single" w:sz="4" w:space="0" w:color="auto"/>
              <w:right w:val="single" w:sz="4" w:space="0" w:color="000000"/>
            </w:tcBorders>
            <w:shd w:val="clear" w:color="000000" w:fill="FFFFFF"/>
            <w:vAlign w:val="center"/>
          </w:tcPr>
          <w:p w:rsidR="00232056" w:rsidRPr="00FF7560" w:rsidRDefault="00232056" w:rsidP="00232056">
            <w:pPr>
              <w:jc w:val="center"/>
            </w:pPr>
          </w:p>
        </w:tc>
      </w:tr>
      <w:tr w:rsidR="00232056" w:rsidRPr="00FF7560" w:rsidTr="00232056">
        <w:trPr>
          <w:trHeight w:val="687"/>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rsidR="00232056" w:rsidRPr="00FF7560" w:rsidRDefault="00232056" w:rsidP="00232056">
            <w:pPr>
              <w:jc w:val="center"/>
              <w:rPr>
                <w:color w:val="000000"/>
              </w:rPr>
            </w:pPr>
            <w:r w:rsidRPr="00FF7560">
              <w:rPr>
                <w:color w:val="000000"/>
              </w:rPr>
              <w:t>3.2</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rsidR="00232056" w:rsidRPr="00FF7560" w:rsidRDefault="00232056" w:rsidP="00232056">
            <w:pPr>
              <w:rPr>
                <w:color w:val="000000"/>
              </w:rPr>
            </w:pPr>
            <w:r w:rsidRPr="00FF7560">
              <w:rPr>
                <w:color w:val="000000"/>
              </w:rPr>
              <w:t> Установленная тепловая мощность источника тепловой энергии</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232056" w:rsidRPr="00FF7560" w:rsidRDefault="00232056" w:rsidP="00232056">
            <w:pPr>
              <w:rPr>
                <w:color w:val="000000"/>
              </w:rPr>
            </w:pPr>
            <w:r w:rsidRPr="00FF7560">
              <w:rPr>
                <w:color w:val="000000"/>
              </w:rPr>
              <w:t> </w:t>
            </w:r>
          </w:p>
          <w:p w:rsidR="00232056" w:rsidRPr="00FF7560" w:rsidRDefault="00232056" w:rsidP="00232056">
            <w:pPr>
              <w:jc w:val="center"/>
              <w:rPr>
                <w:color w:val="000000"/>
              </w:rPr>
            </w:pPr>
            <w:r w:rsidRPr="00FF7560">
              <w:rPr>
                <w:color w:val="000000"/>
              </w:rPr>
              <w:t>Гкал/ч</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056" w:rsidRPr="005658F4" w:rsidRDefault="00232056" w:rsidP="00232056">
            <w:pPr>
              <w:jc w:val="center"/>
            </w:pPr>
            <w:r w:rsidRPr="005658F4">
              <w:t>1307,5</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232056" w:rsidRPr="005658F4" w:rsidRDefault="00232056" w:rsidP="00232056">
            <w:pPr>
              <w:jc w:val="center"/>
            </w:pPr>
            <w:r w:rsidRPr="005658F4">
              <w:t>1307,5</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232056" w:rsidRPr="005658F4" w:rsidRDefault="00232056" w:rsidP="00232056">
            <w:pPr>
              <w:jc w:val="center"/>
            </w:pPr>
            <w:r w:rsidRPr="005658F4">
              <w:t>1307,5</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232056" w:rsidRPr="005658F4" w:rsidRDefault="00232056" w:rsidP="00232056">
            <w:pPr>
              <w:jc w:val="center"/>
            </w:pPr>
            <w:r w:rsidRPr="005658F4">
              <w:t>1307,5</w:t>
            </w:r>
          </w:p>
        </w:tc>
        <w:tc>
          <w:tcPr>
            <w:tcW w:w="1139" w:type="dxa"/>
            <w:tcBorders>
              <w:top w:val="single" w:sz="4" w:space="0" w:color="000000"/>
              <w:left w:val="nil"/>
              <w:bottom w:val="single" w:sz="4" w:space="0" w:color="000000"/>
              <w:right w:val="single" w:sz="4" w:space="0" w:color="000000"/>
            </w:tcBorders>
            <w:shd w:val="clear" w:color="auto" w:fill="auto"/>
            <w:vAlign w:val="center"/>
          </w:tcPr>
          <w:p w:rsidR="00232056" w:rsidRPr="005658F4" w:rsidRDefault="00232056" w:rsidP="00232056">
            <w:pPr>
              <w:jc w:val="center"/>
            </w:pPr>
            <w:r w:rsidRPr="005658F4">
              <w:t>1307,5</w:t>
            </w:r>
          </w:p>
        </w:tc>
      </w:tr>
      <w:tr w:rsidR="00232056" w:rsidRPr="00FF7560" w:rsidTr="00232056">
        <w:trPr>
          <w:trHeight w:val="687"/>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rsidR="00232056" w:rsidRPr="00FF7560" w:rsidRDefault="00232056" w:rsidP="00232056">
            <w:pPr>
              <w:jc w:val="center"/>
              <w:rPr>
                <w:color w:val="000000"/>
              </w:rPr>
            </w:pPr>
            <w:r w:rsidRPr="00FF7560">
              <w:rPr>
                <w:color w:val="000000"/>
              </w:rPr>
              <w:t>4</w:t>
            </w:r>
          </w:p>
        </w:tc>
        <w:tc>
          <w:tcPr>
            <w:tcW w:w="2694" w:type="dxa"/>
            <w:tcBorders>
              <w:top w:val="single" w:sz="4" w:space="0" w:color="auto"/>
              <w:left w:val="nil"/>
              <w:bottom w:val="single" w:sz="4" w:space="0" w:color="auto"/>
              <w:right w:val="single" w:sz="4" w:space="0" w:color="auto"/>
            </w:tcBorders>
            <w:shd w:val="clear" w:color="auto" w:fill="auto"/>
            <w:noWrap/>
            <w:hideMark/>
          </w:tcPr>
          <w:p w:rsidR="00232056" w:rsidRPr="00FF7560" w:rsidRDefault="00232056" w:rsidP="00232056">
            <w:pPr>
              <w:rPr>
                <w:color w:val="000000"/>
              </w:rPr>
            </w:pPr>
            <w:r w:rsidRPr="00FF7560">
              <w:rPr>
                <w:color w:val="000000"/>
              </w:rPr>
              <w:t>Коэффициент эластичности затрат по росту активов (К</w:t>
            </w:r>
            <w:r w:rsidRPr="00FF7560">
              <w:rPr>
                <w:color w:val="000000"/>
                <w:vertAlign w:val="subscript"/>
              </w:rPr>
              <w:t>эл</w:t>
            </w:r>
            <w:r w:rsidRPr="00FF7560">
              <w:rPr>
                <w:color w:val="000000"/>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056" w:rsidRPr="00FF7560" w:rsidRDefault="00232056" w:rsidP="00232056">
            <w:pPr>
              <w:rPr>
                <w:color w:val="000000"/>
              </w:rPr>
            </w:pPr>
          </w:p>
          <w:p w:rsidR="00232056" w:rsidRPr="00FF7560" w:rsidRDefault="00232056" w:rsidP="00232056">
            <w:pPr>
              <w:jc w:val="center"/>
              <w:rPr>
                <w:color w:val="000000"/>
              </w:rPr>
            </w:pP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rsidR="00232056" w:rsidRPr="00FF7560" w:rsidRDefault="00232056" w:rsidP="00232056">
            <w:pPr>
              <w:jc w:val="center"/>
              <w:rPr>
                <w:snapToGrid w:val="0"/>
                <w:color w:val="000000"/>
              </w:rPr>
            </w:pPr>
            <w:r w:rsidRPr="00FF7560">
              <w:rPr>
                <w:snapToGrid w:val="0"/>
                <w:color w:val="000000"/>
              </w:rPr>
              <w:t> </w:t>
            </w:r>
          </w:p>
        </w:tc>
        <w:tc>
          <w:tcPr>
            <w:tcW w:w="1134" w:type="dxa"/>
            <w:tcBorders>
              <w:top w:val="single" w:sz="4" w:space="0" w:color="auto"/>
              <w:left w:val="nil"/>
              <w:bottom w:val="single" w:sz="4" w:space="0" w:color="auto"/>
              <w:right w:val="single" w:sz="4" w:space="0" w:color="000000"/>
            </w:tcBorders>
            <w:shd w:val="clear" w:color="auto" w:fill="auto"/>
            <w:vAlign w:val="center"/>
          </w:tcPr>
          <w:p w:rsidR="00232056" w:rsidRPr="00FF7560" w:rsidRDefault="00232056" w:rsidP="00232056">
            <w:pPr>
              <w:jc w:val="center"/>
              <w:rPr>
                <w:snapToGrid w:val="0"/>
                <w:color w:val="000000"/>
              </w:rPr>
            </w:pPr>
          </w:p>
        </w:tc>
        <w:tc>
          <w:tcPr>
            <w:tcW w:w="1134" w:type="dxa"/>
            <w:tcBorders>
              <w:top w:val="single" w:sz="4" w:space="0" w:color="auto"/>
              <w:left w:val="nil"/>
              <w:bottom w:val="single" w:sz="4" w:space="0" w:color="auto"/>
              <w:right w:val="single" w:sz="4" w:space="0" w:color="000000"/>
            </w:tcBorders>
            <w:shd w:val="clear" w:color="auto" w:fill="auto"/>
            <w:vAlign w:val="center"/>
          </w:tcPr>
          <w:p w:rsidR="00232056" w:rsidRPr="00FF7560" w:rsidRDefault="00232056" w:rsidP="00232056">
            <w:pPr>
              <w:jc w:val="center"/>
              <w:rPr>
                <w:snapToGrid w:val="0"/>
                <w:color w:val="000000"/>
              </w:rPr>
            </w:pPr>
            <w:r w:rsidRPr="00FF7560">
              <w:rPr>
                <w:snapToGrid w:val="0"/>
                <w:color w:val="000000"/>
              </w:rPr>
              <w:t>0,75</w:t>
            </w:r>
          </w:p>
        </w:tc>
        <w:tc>
          <w:tcPr>
            <w:tcW w:w="1134" w:type="dxa"/>
            <w:tcBorders>
              <w:top w:val="single" w:sz="4" w:space="0" w:color="auto"/>
              <w:left w:val="nil"/>
              <w:bottom w:val="single" w:sz="4" w:space="0" w:color="auto"/>
              <w:right w:val="single" w:sz="4" w:space="0" w:color="000000"/>
            </w:tcBorders>
            <w:shd w:val="clear" w:color="auto" w:fill="auto"/>
            <w:vAlign w:val="center"/>
          </w:tcPr>
          <w:p w:rsidR="00232056" w:rsidRPr="00FF7560" w:rsidRDefault="00232056" w:rsidP="00232056">
            <w:pPr>
              <w:jc w:val="center"/>
              <w:rPr>
                <w:snapToGrid w:val="0"/>
                <w:color w:val="000000"/>
              </w:rPr>
            </w:pPr>
            <w:r w:rsidRPr="00FF7560">
              <w:rPr>
                <w:snapToGrid w:val="0"/>
                <w:color w:val="000000"/>
              </w:rPr>
              <w:t>0,75</w:t>
            </w:r>
          </w:p>
        </w:tc>
        <w:tc>
          <w:tcPr>
            <w:tcW w:w="1139" w:type="dxa"/>
            <w:tcBorders>
              <w:top w:val="single" w:sz="4" w:space="0" w:color="auto"/>
              <w:left w:val="nil"/>
              <w:bottom w:val="single" w:sz="4" w:space="0" w:color="auto"/>
              <w:right w:val="single" w:sz="4" w:space="0" w:color="000000"/>
            </w:tcBorders>
            <w:shd w:val="clear" w:color="auto" w:fill="auto"/>
            <w:vAlign w:val="center"/>
          </w:tcPr>
          <w:p w:rsidR="00232056" w:rsidRPr="00FF7560" w:rsidRDefault="00232056" w:rsidP="00232056">
            <w:pPr>
              <w:jc w:val="center"/>
              <w:rPr>
                <w:snapToGrid w:val="0"/>
                <w:color w:val="000000"/>
              </w:rPr>
            </w:pPr>
            <w:r w:rsidRPr="00FF7560">
              <w:rPr>
                <w:snapToGrid w:val="0"/>
                <w:color w:val="000000"/>
              </w:rPr>
              <w:t>0,75</w:t>
            </w:r>
          </w:p>
        </w:tc>
      </w:tr>
      <w:tr w:rsidR="00232056" w:rsidRPr="00FF7560" w:rsidTr="00232056">
        <w:trPr>
          <w:trHeight w:val="687"/>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rsidR="00232056" w:rsidRPr="00FF7560" w:rsidRDefault="00232056" w:rsidP="00232056">
            <w:pPr>
              <w:jc w:val="center"/>
              <w:rPr>
                <w:color w:val="000000"/>
              </w:rPr>
            </w:pPr>
            <w:r>
              <w:rPr>
                <w:color w:val="000000"/>
              </w:rPr>
              <w:t>5</w:t>
            </w:r>
          </w:p>
        </w:tc>
        <w:tc>
          <w:tcPr>
            <w:tcW w:w="2694" w:type="dxa"/>
            <w:tcBorders>
              <w:top w:val="single" w:sz="4" w:space="0" w:color="auto"/>
              <w:left w:val="nil"/>
              <w:bottom w:val="single" w:sz="4" w:space="0" w:color="auto"/>
              <w:right w:val="single" w:sz="4" w:space="0" w:color="auto"/>
            </w:tcBorders>
            <w:shd w:val="clear" w:color="auto" w:fill="auto"/>
            <w:noWrap/>
            <w:hideMark/>
          </w:tcPr>
          <w:p w:rsidR="00232056" w:rsidRPr="00FF7560" w:rsidRDefault="00232056" w:rsidP="00232056">
            <w:pPr>
              <w:rPr>
                <w:color w:val="000000"/>
              </w:rPr>
            </w:pPr>
            <w:r w:rsidRPr="00FF7560">
              <w:rPr>
                <w:color w:val="000000"/>
              </w:rPr>
              <w:t> Операционные (подконтрольные)</w:t>
            </w:r>
            <w:r w:rsidRPr="00FF7560">
              <w:rPr>
                <w:color w:val="000000"/>
              </w:rPr>
              <w:br/>
              <w:t>расходы</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232056" w:rsidRPr="00FF7560" w:rsidRDefault="00232056" w:rsidP="00232056">
            <w:pPr>
              <w:jc w:val="center"/>
              <w:rPr>
                <w:color w:val="000000"/>
              </w:rPr>
            </w:pPr>
            <w:r w:rsidRPr="00FF7560">
              <w:rPr>
                <w:color w:val="000000"/>
              </w:rPr>
              <w:t>тыс. руб.</w:t>
            </w:r>
          </w:p>
        </w:tc>
        <w:tc>
          <w:tcPr>
            <w:tcW w:w="1134" w:type="dxa"/>
            <w:tcBorders>
              <w:top w:val="single" w:sz="8" w:space="0" w:color="auto"/>
              <w:left w:val="nil"/>
              <w:bottom w:val="single" w:sz="8" w:space="0" w:color="auto"/>
              <w:right w:val="single" w:sz="4" w:space="0" w:color="auto"/>
            </w:tcBorders>
            <w:shd w:val="clear" w:color="auto" w:fill="auto"/>
            <w:vAlign w:val="center"/>
          </w:tcPr>
          <w:p w:rsidR="00232056" w:rsidRPr="005658F4" w:rsidRDefault="00232056" w:rsidP="00232056">
            <w:pPr>
              <w:jc w:val="center"/>
            </w:pPr>
            <w:r w:rsidRPr="005658F4">
              <w:t>177 027</w:t>
            </w:r>
          </w:p>
        </w:tc>
        <w:tc>
          <w:tcPr>
            <w:tcW w:w="1134" w:type="dxa"/>
            <w:tcBorders>
              <w:top w:val="single" w:sz="8" w:space="0" w:color="auto"/>
              <w:left w:val="nil"/>
              <w:bottom w:val="single" w:sz="8" w:space="0" w:color="auto"/>
              <w:right w:val="single" w:sz="4" w:space="0" w:color="auto"/>
            </w:tcBorders>
            <w:shd w:val="clear" w:color="auto" w:fill="auto"/>
            <w:vAlign w:val="center"/>
          </w:tcPr>
          <w:p w:rsidR="00232056" w:rsidRPr="005658F4" w:rsidRDefault="00232056" w:rsidP="00232056">
            <w:pPr>
              <w:jc w:val="center"/>
            </w:pPr>
            <w:r w:rsidRPr="005658F4">
              <w:t>181 216</w:t>
            </w:r>
          </w:p>
        </w:tc>
        <w:tc>
          <w:tcPr>
            <w:tcW w:w="1134" w:type="dxa"/>
            <w:tcBorders>
              <w:top w:val="single" w:sz="8" w:space="0" w:color="auto"/>
              <w:left w:val="nil"/>
              <w:bottom w:val="single" w:sz="8" w:space="0" w:color="auto"/>
              <w:right w:val="single" w:sz="4" w:space="0" w:color="auto"/>
            </w:tcBorders>
            <w:shd w:val="clear" w:color="auto" w:fill="auto"/>
            <w:vAlign w:val="center"/>
          </w:tcPr>
          <w:p w:rsidR="00232056" w:rsidRPr="005658F4" w:rsidRDefault="00232056" w:rsidP="00232056">
            <w:pPr>
              <w:jc w:val="center"/>
            </w:pPr>
            <w:r w:rsidRPr="005658F4">
              <w:t>186 579</w:t>
            </w:r>
          </w:p>
        </w:tc>
        <w:tc>
          <w:tcPr>
            <w:tcW w:w="1134" w:type="dxa"/>
            <w:tcBorders>
              <w:top w:val="single" w:sz="4" w:space="0" w:color="000000"/>
              <w:left w:val="nil"/>
              <w:bottom w:val="single" w:sz="4" w:space="0" w:color="000000"/>
              <w:right w:val="single" w:sz="4" w:space="0" w:color="000000"/>
            </w:tcBorders>
            <w:vAlign w:val="center"/>
          </w:tcPr>
          <w:p w:rsidR="00232056" w:rsidRPr="005658F4" w:rsidRDefault="00232056" w:rsidP="00232056">
            <w:pPr>
              <w:jc w:val="center"/>
            </w:pPr>
            <w:r w:rsidRPr="005658F4">
              <w:t>192 102</w:t>
            </w:r>
          </w:p>
        </w:tc>
        <w:tc>
          <w:tcPr>
            <w:tcW w:w="1139" w:type="dxa"/>
            <w:tcBorders>
              <w:top w:val="single" w:sz="4" w:space="0" w:color="000000"/>
              <w:left w:val="nil"/>
              <w:bottom w:val="single" w:sz="4" w:space="0" w:color="000000"/>
              <w:right w:val="single" w:sz="4" w:space="0" w:color="000000"/>
            </w:tcBorders>
            <w:vAlign w:val="center"/>
          </w:tcPr>
          <w:p w:rsidR="00232056" w:rsidRPr="005658F4" w:rsidRDefault="00232056" w:rsidP="00232056">
            <w:pPr>
              <w:jc w:val="center"/>
            </w:pPr>
            <w:r w:rsidRPr="005658F4">
              <w:t>197 788</w:t>
            </w:r>
          </w:p>
        </w:tc>
      </w:tr>
    </w:tbl>
    <w:p w:rsidR="00232056" w:rsidRDefault="00232056" w:rsidP="00232056">
      <w:pPr>
        <w:spacing w:line="276" w:lineRule="auto"/>
        <w:jc w:val="center"/>
        <w:rPr>
          <w:sz w:val="28"/>
          <w:szCs w:val="28"/>
        </w:rPr>
      </w:pPr>
    </w:p>
    <w:p w:rsidR="00232056" w:rsidRDefault="00232056" w:rsidP="00B20DA8">
      <w:pPr>
        <w:pStyle w:val="af3"/>
        <w:numPr>
          <w:ilvl w:val="0"/>
          <w:numId w:val="28"/>
        </w:numPr>
        <w:spacing w:after="160" w:line="276" w:lineRule="auto"/>
        <w:ind w:left="284"/>
        <w:jc w:val="center"/>
        <w:rPr>
          <w:bCs/>
          <w:sz w:val="28"/>
          <w:szCs w:val="28"/>
        </w:rPr>
      </w:pPr>
      <w:r w:rsidRPr="006E78D6">
        <w:rPr>
          <w:bCs/>
          <w:sz w:val="28"/>
          <w:szCs w:val="28"/>
        </w:rPr>
        <w:t xml:space="preserve">Величина необходимой валовой выручки, использованная при расчете тарифов, и основные статьи расходов по регулируемым видам деятельности в соответствии с </w:t>
      </w:r>
      <w:hyperlink r:id="rId85" w:history="1">
        <w:r w:rsidRPr="006E78D6">
          <w:rPr>
            <w:bCs/>
            <w:sz w:val="28"/>
            <w:szCs w:val="28"/>
          </w:rPr>
          <w:t>Основами ценообразования</w:t>
        </w:r>
      </w:hyperlink>
      <w:r w:rsidRPr="006E78D6">
        <w:rPr>
          <w:bCs/>
          <w:sz w:val="28"/>
          <w:szCs w:val="28"/>
        </w:rPr>
        <w:t>, а также основания, по которым отказано во включении в цены (тарифы) отдельных расходов, предложенных регулируемой организацией, с указанием таких расходов и их величины.</w:t>
      </w:r>
    </w:p>
    <w:p w:rsidR="00232056" w:rsidRDefault="00232056" w:rsidP="00232056">
      <w:pPr>
        <w:pStyle w:val="af3"/>
        <w:spacing w:line="276" w:lineRule="auto"/>
        <w:ind w:left="3621"/>
        <w:jc w:val="right"/>
        <w:rPr>
          <w:bCs/>
          <w:sz w:val="28"/>
          <w:szCs w:val="28"/>
        </w:rPr>
      </w:pPr>
      <w:r>
        <w:rPr>
          <w:bCs/>
          <w:sz w:val="28"/>
          <w:szCs w:val="28"/>
        </w:rPr>
        <w:t>тыс. руб.</w:t>
      </w:r>
    </w:p>
    <w:tbl>
      <w:tblPr>
        <w:tblW w:w="102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3338"/>
        <w:gridCol w:w="1254"/>
        <w:gridCol w:w="1254"/>
        <w:gridCol w:w="1254"/>
        <w:gridCol w:w="1254"/>
        <w:gridCol w:w="1254"/>
      </w:tblGrid>
      <w:tr w:rsidR="00232056" w:rsidRPr="00663294" w:rsidTr="00232056">
        <w:trPr>
          <w:trHeight w:val="300"/>
          <w:tblHeader/>
        </w:trPr>
        <w:tc>
          <w:tcPr>
            <w:tcW w:w="660" w:type="dxa"/>
            <w:vMerge w:val="restart"/>
            <w:shd w:val="clear" w:color="auto" w:fill="auto"/>
            <w:vAlign w:val="center"/>
            <w:hideMark/>
          </w:tcPr>
          <w:p w:rsidR="00232056" w:rsidRPr="00663294" w:rsidRDefault="00232056" w:rsidP="00232056">
            <w:pPr>
              <w:jc w:val="center"/>
            </w:pPr>
            <w:r w:rsidRPr="00663294">
              <w:t>№ п/п</w:t>
            </w:r>
          </w:p>
        </w:tc>
        <w:tc>
          <w:tcPr>
            <w:tcW w:w="3338" w:type="dxa"/>
            <w:vMerge w:val="restart"/>
            <w:shd w:val="clear" w:color="auto" w:fill="auto"/>
            <w:vAlign w:val="center"/>
            <w:hideMark/>
          </w:tcPr>
          <w:p w:rsidR="00232056" w:rsidRPr="00663294" w:rsidRDefault="00232056" w:rsidP="00232056">
            <w:pPr>
              <w:jc w:val="center"/>
            </w:pPr>
            <w:r w:rsidRPr="00663294">
              <w:t>Наименование расхода</w:t>
            </w:r>
          </w:p>
        </w:tc>
        <w:tc>
          <w:tcPr>
            <w:tcW w:w="6270" w:type="dxa"/>
            <w:gridSpan w:val="5"/>
          </w:tcPr>
          <w:p w:rsidR="00232056" w:rsidRPr="00663294" w:rsidRDefault="00232056" w:rsidP="00232056">
            <w:pPr>
              <w:jc w:val="center"/>
            </w:pPr>
            <w:r w:rsidRPr="00663294">
              <w:t>Предложение экспертов</w:t>
            </w:r>
          </w:p>
        </w:tc>
      </w:tr>
      <w:tr w:rsidR="00232056" w:rsidRPr="00663294" w:rsidTr="00232056">
        <w:trPr>
          <w:trHeight w:val="360"/>
          <w:tblHeader/>
        </w:trPr>
        <w:tc>
          <w:tcPr>
            <w:tcW w:w="660" w:type="dxa"/>
            <w:vMerge/>
            <w:shd w:val="clear" w:color="auto" w:fill="auto"/>
            <w:vAlign w:val="center"/>
            <w:hideMark/>
          </w:tcPr>
          <w:p w:rsidR="00232056" w:rsidRPr="00663294" w:rsidRDefault="00232056" w:rsidP="00232056">
            <w:pPr>
              <w:jc w:val="center"/>
            </w:pPr>
          </w:p>
        </w:tc>
        <w:tc>
          <w:tcPr>
            <w:tcW w:w="3338" w:type="dxa"/>
            <w:vMerge/>
            <w:shd w:val="clear" w:color="auto" w:fill="auto"/>
            <w:vAlign w:val="center"/>
            <w:hideMark/>
          </w:tcPr>
          <w:p w:rsidR="00232056" w:rsidRPr="00663294" w:rsidRDefault="00232056" w:rsidP="00232056">
            <w:pPr>
              <w:jc w:val="center"/>
            </w:pPr>
          </w:p>
        </w:tc>
        <w:tc>
          <w:tcPr>
            <w:tcW w:w="1254" w:type="dxa"/>
            <w:vAlign w:val="center"/>
          </w:tcPr>
          <w:p w:rsidR="00232056" w:rsidRPr="00663294" w:rsidRDefault="00232056" w:rsidP="00232056">
            <w:pPr>
              <w:jc w:val="center"/>
            </w:pPr>
            <w:r w:rsidRPr="00663294">
              <w:t>2019</w:t>
            </w:r>
          </w:p>
        </w:tc>
        <w:tc>
          <w:tcPr>
            <w:tcW w:w="1254" w:type="dxa"/>
            <w:shd w:val="clear" w:color="auto" w:fill="auto"/>
            <w:vAlign w:val="center"/>
          </w:tcPr>
          <w:p w:rsidR="00232056" w:rsidRPr="00663294" w:rsidRDefault="00232056" w:rsidP="00232056">
            <w:pPr>
              <w:jc w:val="center"/>
            </w:pPr>
            <w:r w:rsidRPr="00663294">
              <w:t>2020</w:t>
            </w:r>
          </w:p>
        </w:tc>
        <w:tc>
          <w:tcPr>
            <w:tcW w:w="1254" w:type="dxa"/>
            <w:vAlign w:val="center"/>
          </w:tcPr>
          <w:p w:rsidR="00232056" w:rsidRPr="00663294" w:rsidRDefault="00232056" w:rsidP="00232056">
            <w:pPr>
              <w:jc w:val="center"/>
            </w:pPr>
            <w:r w:rsidRPr="00663294">
              <w:t>2021</w:t>
            </w:r>
          </w:p>
        </w:tc>
        <w:tc>
          <w:tcPr>
            <w:tcW w:w="1254" w:type="dxa"/>
            <w:shd w:val="clear" w:color="auto" w:fill="auto"/>
            <w:vAlign w:val="center"/>
          </w:tcPr>
          <w:p w:rsidR="00232056" w:rsidRPr="00663294" w:rsidRDefault="00232056" w:rsidP="00232056">
            <w:pPr>
              <w:jc w:val="center"/>
            </w:pPr>
            <w:r w:rsidRPr="00663294">
              <w:t>2022</w:t>
            </w:r>
          </w:p>
        </w:tc>
        <w:tc>
          <w:tcPr>
            <w:tcW w:w="1254" w:type="dxa"/>
            <w:shd w:val="clear" w:color="auto" w:fill="auto"/>
            <w:vAlign w:val="center"/>
          </w:tcPr>
          <w:p w:rsidR="00232056" w:rsidRPr="00663294" w:rsidRDefault="00232056" w:rsidP="00232056">
            <w:pPr>
              <w:jc w:val="center"/>
            </w:pPr>
            <w:r w:rsidRPr="00663294">
              <w:t>2023</w:t>
            </w:r>
          </w:p>
        </w:tc>
      </w:tr>
      <w:tr w:rsidR="00232056" w:rsidRPr="00663294" w:rsidTr="00232056">
        <w:trPr>
          <w:trHeight w:val="720"/>
        </w:trPr>
        <w:tc>
          <w:tcPr>
            <w:tcW w:w="660" w:type="dxa"/>
            <w:shd w:val="clear" w:color="auto" w:fill="auto"/>
            <w:vAlign w:val="center"/>
            <w:hideMark/>
          </w:tcPr>
          <w:p w:rsidR="00232056" w:rsidRPr="00663294" w:rsidRDefault="00232056" w:rsidP="00232056">
            <w:pPr>
              <w:jc w:val="center"/>
            </w:pPr>
            <w:r w:rsidRPr="00663294">
              <w:t>1</w:t>
            </w:r>
          </w:p>
        </w:tc>
        <w:tc>
          <w:tcPr>
            <w:tcW w:w="3338" w:type="dxa"/>
            <w:shd w:val="clear" w:color="auto" w:fill="auto"/>
            <w:vAlign w:val="center"/>
            <w:hideMark/>
          </w:tcPr>
          <w:p w:rsidR="00232056" w:rsidRPr="00663294" w:rsidRDefault="00232056" w:rsidP="00232056">
            <w:r w:rsidRPr="00663294">
              <w:t>Операционные (подконтрольные) расходы</w:t>
            </w:r>
          </w:p>
        </w:tc>
        <w:tc>
          <w:tcPr>
            <w:tcW w:w="1254" w:type="dxa"/>
            <w:vAlign w:val="center"/>
          </w:tcPr>
          <w:p w:rsidR="00232056" w:rsidRPr="00663294" w:rsidRDefault="00232056" w:rsidP="00232056">
            <w:pPr>
              <w:jc w:val="center"/>
            </w:pPr>
            <w:r w:rsidRPr="00663294">
              <w:t>177 027</w:t>
            </w:r>
          </w:p>
        </w:tc>
        <w:tc>
          <w:tcPr>
            <w:tcW w:w="1254" w:type="dxa"/>
            <w:shd w:val="clear" w:color="auto" w:fill="auto"/>
            <w:vAlign w:val="center"/>
          </w:tcPr>
          <w:p w:rsidR="00232056" w:rsidRPr="00663294" w:rsidRDefault="00232056" w:rsidP="00232056">
            <w:pPr>
              <w:jc w:val="center"/>
            </w:pPr>
            <w:r w:rsidRPr="00663294">
              <w:t>181 216</w:t>
            </w:r>
          </w:p>
        </w:tc>
        <w:tc>
          <w:tcPr>
            <w:tcW w:w="1254" w:type="dxa"/>
            <w:vAlign w:val="center"/>
          </w:tcPr>
          <w:p w:rsidR="00232056" w:rsidRPr="00663294" w:rsidRDefault="00232056" w:rsidP="00232056">
            <w:pPr>
              <w:jc w:val="center"/>
            </w:pPr>
            <w:r w:rsidRPr="00663294">
              <w:t>186 579</w:t>
            </w:r>
          </w:p>
        </w:tc>
        <w:tc>
          <w:tcPr>
            <w:tcW w:w="1254" w:type="dxa"/>
            <w:shd w:val="clear" w:color="auto" w:fill="auto"/>
            <w:vAlign w:val="center"/>
          </w:tcPr>
          <w:p w:rsidR="00232056" w:rsidRPr="00663294" w:rsidRDefault="00232056" w:rsidP="00232056">
            <w:pPr>
              <w:jc w:val="center"/>
            </w:pPr>
            <w:r w:rsidRPr="00663294">
              <w:t>192 102</w:t>
            </w:r>
          </w:p>
        </w:tc>
        <w:tc>
          <w:tcPr>
            <w:tcW w:w="1254" w:type="dxa"/>
            <w:shd w:val="clear" w:color="auto" w:fill="auto"/>
            <w:vAlign w:val="center"/>
          </w:tcPr>
          <w:p w:rsidR="00232056" w:rsidRPr="00663294" w:rsidRDefault="00232056" w:rsidP="00232056">
            <w:pPr>
              <w:jc w:val="center"/>
            </w:pPr>
            <w:r w:rsidRPr="00663294">
              <w:t>197 788</w:t>
            </w:r>
          </w:p>
        </w:tc>
      </w:tr>
      <w:tr w:rsidR="00232056" w:rsidRPr="00663294" w:rsidTr="00232056">
        <w:trPr>
          <w:trHeight w:val="360"/>
        </w:trPr>
        <w:tc>
          <w:tcPr>
            <w:tcW w:w="660" w:type="dxa"/>
            <w:shd w:val="clear" w:color="auto" w:fill="auto"/>
            <w:vAlign w:val="center"/>
            <w:hideMark/>
          </w:tcPr>
          <w:p w:rsidR="00232056" w:rsidRPr="00663294" w:rsidRDefault="00232056" w:rsidP="00232056">
            <w:pPr>
              <w:jc w:val="center"/>
            </w:pPr>
            <w:r w:rsidRPr="00663294">
              <w:t>2</w:t>
            </w:r>
          </w:p>
        </w:tc>
        <w:tc>
          <w:tcPr>
            <w:tcW w:w="3338" w:type="dxa"/>
            <w:shd w:val="clear" w:color="auto" w:fill="auto"/>
            <w:vAlign w:val="center"/>
            <w:hideMark/>
          </w:tcPr>
          <w:p w:rsidR="00232056" w:rsidRPr="00663294" w:rsidRDefault="00232056" w:rsidP="00232056">
            <w:r w:rsidRPr="00663294">
              <w:t>Неподконтрольные расходы</w:t>
            </w:r>
          </w:p>
        </w:tc>
        <w:tc>
          <w:tcPr>
            <w:tcW w:w="1254" w:type="dxa"/>
            <w:vAlign w:val="center"/>
          </w:tcPr>
          <w:p w:rsidR="00232056" w:rsidRPr="00663294" w:rsidRDefault="00232056" w:rsidP="00232056">
            <w:pPr>
              <w:jc w:val="center"/>
            </w:pPr>
            <w:r w:rsidRPr="00663294">
              <w:t>73 219</w:t>
            </w:r>
          </w:p>
        </w:tc>
        <w:tc>
          <w:tcPr>
            <w:tcW w:w="1254" w:type="dxa"/>
            <w:shd w:val="clear" w:color="auto" w:fill="auto"/>
            <w:vAlign w:val="center"/>
          </w:tcPr>
          <w:p w:rsidR="00232056" w:rsidRPr="00663294" w:rsidRDefault="00232056" w:rsidP="00232056">
            <w:pPr>
              <w:jc w:val="center"/>
            </w:pPr>
            <w:r w:rsidRPr="00663294">
              <w:t>75 294</w:t>
            </w:r>
          </w:p>
        </w:tc>
        <w:tc>
          <w:tcPr>
            <w:tcW w:w="1254" w:type="dxa"/>
            <w:vAlign w:val="center"/>
          </w:tcPr>
          <w:p w:rsidR="00232056" w:rsidRPr="00663294" w:rsidRDefault="00232056" w:rsidP="00232056">
            <w:pPr>
              <w:jc w:val="center"/>
            </w:pPr>
            <w:r w:rsidRPr="00663294">
              <w:t>77 754</w:t>
            </w:r>
          </w:p>
        </w:tc>
        <w:tc>
          <w:tcPr>
            <w:tcW w:w="1254" w:type="dxa"/>
            <w:shd w:val="clear" w:color="auto" w:fill="auto"/>
            <w:vAlign w:val="center"/>
          </w:tcPr>
          <w:p w:rsidR="00232056" w:rsidRPr="00663294" w:rsidRDefault="00232056" w:rsidP="00232056">
            <w:pPr>
              <w:jc w:val="center"/>
            </w:pPr>
            <w:r w:rsidRPr="00663294">
              <w:t>80 509</w:t>
            </w:r>
          </w:p>
        </w:tc>
        <w:tc>
          <w:tcPr>
            <w:tcW w:w="1254" w:type="dxa"/>
            <w:shd w:val="clear" w:color="auto" w:fill="auto"/>
            <w:vAlign w:val="center"/>
          </w:tcPr>
          <w:p w:rsidR="00232056" w:rsidRPr="00663294" w:rsidRDefault="00232056" w:rsidP="00232056">
            <w:pPr>
              <w:jc w:val="center"/>
            </w:pPr>
            <w:r w:rsidRPr="00663294">
              <w:t>83 598</w:t>
            </w:r>
          </w:p>
        </w:tc>
      </w:tr>
      <w:tr w:rsidR="00232056" w:rsidRPr="00663294" w:rsidTr="00232056">
        <w:trPr>
          <w:trHeight w:val="1196"/>
        </w:trPr>
        <w:tc>
          <w:tcPr>
            <w:tcW w:w="660" w:type="dxa"/>
            <w:shd w:val="clear" w:color="auto" w:fill="auto"/>
            <w:vAlign w:val="center"/>
            <w:hideMark/>
          </w:tcPr>
          <w:p w:rsidR="00232056" w:rsidRPr="00663294" w:rsidRDefault="00232056" w:rsidP="00232056">
            <w:pPr>
              <w:jc w:val="center"/>
            </w:pPr>
            <w:r w:rsidRPr="00663294">
              <w:lastRenderedPageBreak/>
              <w:t>3</w:t>
            </w:r>
          </w:p>
        </w:tc>
        <w:tc>
          <w:tcPr>
            <w:tcW w:w="3338" w:type="dxa"/>
            <w:shd w:val="clear" w:color="auto" w:fill="auto"/>
            <w:vAlign w:val="center"/>
            <w:hideMark/>
          </w:tcPr>
          <w:p w:rsidR="00232056" w:rsidRPr="00663294" w:rsidRDefault="00232056" w:rsidP="00232056">
            <w:r w:rsidRPr="00663294">
              <w:t>Расходы на приобретение (производство) энергетических ресурсов, холодной воды и теплоносителя</w:t>
            </w:r>
          </w:p>
        </w:tc>
        <w:tc>
          <w:tcPr>
            <w:tcW w:w="1254" w:type="dxa"/>
            <w:vAlign w:val="center"/>
          </w:tcPr>
          <w:p w:rsidR="00232056" w:rsidRPr="00663294" w:rsidRDefault="00232056" w:rsidP="00232056">
            <w:pPr>
              <w:jc w:val="center"/>
            </w:pPr>
            <w:r w:rsidRPr="00663294">
              <w:t>471 534</w:t>
            </w:r>
          </w:p>
        </w:tc>
        <w:tc>
          <w:tcPr>
            <w:tcW w:w="1254" w:type="dxa"/>
            <w:shd w:val="clear" w:color="auto" w:fill="auto"/>
            <w:vAlign w:val="center"/>
          </w:tcPr>
          <w:p w:rsidR="00232056" w:rsidRPr="00663294" w:rsidRDefault="00232056" w:rsidP="00232056">
            <w:pPr>
              <w:jc w:val="center"/>
            </w:pPr>
            <w:r w:rsidRPr="00663294">
              <w:t>490 220</w:t>
            </w:r>
          </w:p>
        </w:tc>
        <w:tc>
          <w:tcPr>
            <w:tcW w:w="1254" w:type="dxa"/>
            <w:vAlign w:val="center"/>
          </w:tcPr>
          <w:p w:rsidR="00232056" w:rsidRPr="00663294" w:rsidRDefault="00232056" w:rsidP="00232056">
            <w:pPr>
              <w:jc w:val="center"/>
            </w:pPr>
            <w:r w:rsidRPr="00663294">
              <w:t>509 474</w:t>
            </w:r>
          </w:p>
        </w:tc>
        <w:tc>
          <w:tcPr>
            <w:tcW w:w="1254" w:type="dxa"/>
            <w:shd w:val="clear" w:color="auto" w:fill="auto"/>
            <w:vAlign w:val="center"/>
          </w:tcPr>
          <w:p w:rsidR="00232056" w:rsidRPr="00663294" w:rsidRDefault="00232056" w:rsidP="00232056">
            <w:pPr>
              <w:jc w:val="center"/>
            </w:pPr>
            <w:r w:rsidRPr="00663294">
              <w:t>530 484</w:t>
            </w:r>
          </w:p>
        </w:tc>
        <w:tc>
          <w:tcPr>
            <w:tcW w:w="1254" w:type="dxa"/>
            <w:shd w:val="clear" w:color="auto" w:fill="auto"/>
            <w:vAlign w:val="center"/>
          </w:tcPr>
          <w:p w:rsidR="00232056" w:rsidRPr="00663294" w:rsidRDefault="00232056" w:rsidP="00232056">
            <w:pPr>
              <w:jc w:val="center"/>
            </w:pPr>
            <w:r w:rsidRPr="00663294">
              <w:t>553 201</w:t>
            </w:r>
          </w:p>
        </w:tc>
      </w:tr>
      <w:tr w:rsidR="00232056" w:rsidRPr="00663294" w:rsidTr="00232056">
        <w:trPr>
          <w:trHeight w:val="360"/>
        </w:trPr>
        <w:tc>
          <w:tcPr>
            <w:tcW w:w="660" w:type="dxa"/>
            <w:shd w:val="clear" w:color="auto" w:fill="auto"/>
            <w:vAlign w:val="center"/>
            <w:hideMark/>
          </w:tcPr>
          <w:p w:rsidR="00232056" w:rsidRPr="00663294" w:rsidRDefault="00232056" w:rsidP="00232056">
            <w:pPr>
              <w:jc w:val="center"/>
            </w:pPr>
            <w:r w:rsidRPr="00663294">
              <w:t>4</w:t>
            </w:r>
          </w:p>
        </w:tc>
        <w:tc>
          <w:tcPr>
            <w:tcW w:w="3338" w:type="dxa"/>
            <w:shd w:val="clear" w:color="auto" w:fill="auto"/>
            <w:vAlign w:val="center"/>
            <w:hideMark/>
          </w:tcPr>
          <w:p w:rsidR="00232056" w:rsidRPr="00663294" w:rsidRDefault="00232056" w:rsidP="00232056">
            <w:r w:rsidRPr="00663294">
              <w:t>Прибыль</w:t>
            </w:r>
          </w:p>
        </w:tc>
        <w:tc>
          <w:tcPr>
            <w:tcW w:w="1254" w:type="dxa"/>
            <w:vAlign w:val="center"/>
          </w:tcPr>
          <w:p w:rsidR="00232056" w:rsidRPr="00663294" w:rsidRDefault="00232056" w:rsidP="00232056">
            <w:pPr>
              <w:jc w:val="center"/>
            </w:pPr>
            <w:r w:rsidRPr="00663294">
              <w:t>1 569</w:t>
            </w:r>
          </w:p>
        </w:tc>
        <w:tc>
          <w:tcPr>
            <w:tcW w:w="1254" w:type="dxa"/>
            <w:shd w:val="clear" w:color="auto" w:fill="auto"/>
            <w:vAlign w:val="center"/>
          </w:tcPr>
          <w:p w:rsidR="00232056" w:rsidRPr="00663294" w:rsidRDefault="00232056" w:rsidP="00232056">
            <w:pPr>
              <w:jc w:val="center"/>
            </w:pPr>
            <w:r w:rsidRPr="00663294">
              <w:t>1 622</w:t>
            </w:r>
          </w:p>
        </w:tc>
        <w:tc>
          <w:tcPr>
            <w:tcW w:w="1254" w:type="dxa"/>
            <w:vAlign w:val="center"/>
          </w:tcPr>
          <w:p w:rsidR="00232056" w:rsidRPr="00663294" w:rsidRDefault="00232056" w:rsidP="00232056">
            <w:pPr>
              <w:jc w:val="center"/>
            </w:pPr>
            <w:r w:rsidRPr="00663294">
              <w:t>1 687</w:t>
            </w:r>
          </w:p>
        </w:tc>
        <w:tc>
          <w:tcPr>
            <w:tcW w:w="1254" w:type="dxa"/>
            <w:shd w:val="clear" w:color="auto" w:fill="auto"/>
            <w:vAlign w:val="center"/>
          </w:tcPr>
          <w:p w:rsidR="00232056" w:rsidRPr="00663294" w:rsidRDefault="00232056" w:rsidP="00232056">
            <w:pPr>
              <w:jc w:val="center"/>
            </w:pPr>
            <w:r w:rsidRPr="00663294">
              <w:t>1 755</w:t>
            </w:r>
          </w:p>
        </w:tc>
        <w:tc>
          <w:tcPr>
            <w:tcW w:w="1254" w:type="dxa"/>
            <w:shd w:val="clear" w:color="auto" w:fill="auto"/>
            <w:vAlign w:val="center"/>
          </w:tcPr>
          <w:p w:rsidR="00232056" w:rsidRPr="00663294" w:rsidRDefault="00232056" w:rsidP="00232056">
            <w:pPr>
              <w:jc w:val="center"/>
            </w:pPr>
            <w:r w:rsidRPr="00663294">
              <w:t>1 825</w:t>
            </w:r>
          </w:p>
        </w:tc>
      </w:tr>
      <w:tr w:rsidR="00232056" w:rsidRPr="00663294" w:rsidTr="00232056">
        <w:trPr>
          <w:trHeight w:val="1376"/>
        </w:trPr>
        <w:tc>
          <w:tcPr>
            <w:tcW w:w="660" w:type="dxa"/>
            <w:shd w:val="clear" w:color="auto" w:fill="auto"/>
            <w:vAlign w:val="center"/>
          </w:tcPr>
          <w:p w:rsidR="00232056" w:rsidRPr="00663294" w:rsidRDefault="00232056" w:rsidP="00232056">
            <w:pPr>
              <w:jc w:val="center"/>
            </w:pPr>
            <w:r w:rsidRPr="00663294">
              <w:t>5</w:t>
            </w:r>
          </w:p>
        </w:tc>
        <w:tc>
          <w:tcPr>
            <w:tcW w:w="3338" w:type="dxa"/>
            <w:shd w:val="clear" w:color="auto" w:fill="auto"/>
            <w:vAlign w:val="center"/>
          </w:tcPr>
          <w:p w:rsidR="00232056" w:rsidRPr="00663294" w:rsidRDefault="00232056" w:rsidP="00232056">
            <w:r w:rsidRPr="00663294">
              <w:t>Расчетная предпринимательская прибыль</w:t>
            </w:r>
          </w:p>
        </w:tc>
        <w:tc>
          <w:tcPr>
            <w:tcW w:w="1254" w:type="dxa"/>
            <w:vAlign w:val="center"/>
          </w:tcPr>
          <w:p w:rsidR="00232056" w:rsidRPr="00663294" w:rsidRDefault="00232056" w:rsidP="00232056">
            <w:pPr>
              <w:jc w:val="center"/>
            </w:pPr>
            <w:r w:rsidRPr="00663294">
              <w:t>13 145</w:t>
            </w:r>
          </w:p>
        </w:tc>
        <w:tc>
          <w:tcPr>
            <w:tcW w:w="1254" w:type="dxa"/>
            <w:shd w:val="clear" w:color="auto" w:fill="auto"/>
            <w:vAlign w:val="center"/>
          </w:tcPr>
          <w:p w:rsidR="00232056" w:rsidRPr="00663294" w:rsidRDefault="00232056" w:rsidP="00232056">
            <w:pPr>
              <w:jc w:val="center"/>
            </w:pPr>
            <w:r w:rsidRPr="00663294">
              <w:t>13 485</w:t>
            </w:r>
          </w:p>
        </w:tc>
        <w:tc>
          <w:tcPr>
            <w:tcW w:w="1254" w:type="dxa"/>
            <w:vAlign w:val="center"/>
          </w:tcPr>
          <w:p w:rsidR="00232056" w:rsidRPr="00663294" w:rsidRDefault="00232056" w:rsidP="00232056">
            <w:pPr>
              <w:jc w:val="center"/>
            </w:pPr>
            <w:r w:rsidRPr="00663294">
              <w:t>13 902</w:t>
            </w:r>
          </w:p>
        </w:tc>
        <w:tc>
          <w:tcPr>
            <w:tcW w:w="1254" w:type="dxa"/>
            <w:shd w:val="clear" w:color="auto" w:fill="auto"/>
            <w:vAlign w:val="center"/>
          </w:tcPr>
          <w:p w:rsidR="00232056" w:rsidRPr="00663294" w:rsidRDefault="00232056" w:rsidP="00232056">
            <w:pPr>
              <w:jc w:val="center"/>
            </w:pPr>
            <w:r w:rsidRPr="00663294">
              <w:t>14 343</w:t>
            </w:r>
          </w:p>
        </w:tc>
        <w:tc>
          <w:tcPr>
            <w:tcW w:w="1254" w:type="dxa"/>
            <w:shd w:val="clear" w:color="auto" w:fill="auto"/>
            <w:vAlign w:val="center"/>
          </w:tcPr>
          <w:p w:rsidR="00232056" w:rsidRPr="00663294" w:rsidRDefault="00232056" w:rsidP="00232056">
            <w:pPr>
              <w:jc w:val="center"/>
            </w:pPr>
            <w:r w:rsidRPr="00663294">
              <w:t>14 810</w:t>
            </w:r>
          </w:p>
        </w:tc>
      </w:tr>
      <w:tr w:rsidR="00232056" w:rsidRPr="00663294" w:rsidTr="00232056">
        <w:trPr>
          <w:trHeight w:val="1376"/>
        </w:trPr>
        <w:tc>
          <w:tcPr>
            <w:tcW w:w="660" w:type="dxa"/>
            <w:shd w:val="clear" w:color="auto" w:fill="auto"/>
            <w:vAlign w:val="center"/>
            <w:hideMark/>
          </w:tcPr>
          <w:p w:rsidR="00232056" w:rsidRPr="00663294" w:rsidRDefault="00232056" w:rsidP="00232056">
            <w:pPr>
              <w:jc w:val="center"/>
            </w:pPr>
            <w:r w:rsidRPr="00663294">
              <w:t>6</w:t>
            </w:r>
          </w:p>
        </w:tc>
        <w:tc>
          <w:tcPr>
            <w:tcW w:w="3338" w:type="dxa"/>
            <w:shd w:val="clear" w:color="auto" w:fill="auto"/>
            <w:vAlign w:val="center"/>
            <w:hideMark/>
          </w:tcPr>
          <w:p w:rsidR="00232056" w:rsidRPr="00663294" w:rsidRDefault="00232056" w:rsidP="00232056">
            <w:r w:rsidRPr="00663294">
              <w:t>Результаты деятельности до перехода к регулированию цен (тарифов) на основе долгосрочных параметров регулирования</w:t>
            </w:r>
          </w:p>
        </w:tc>
        <w:tc>
          <w:tcPr>
            <w:tcW w:w="1254" w:type="dxa"/>
            <w:vAlign w:val="center"/>
          </w:tcPr>
          <w:p w:rsidR="00232056" w:rsidRPr="00663294" w:rsidRDefault="00232056" w:rsidP="00232056">
            <w:pPr>
              <w:jc w:val="center"/>
            </w:pPr>
            <w:r w:rsidRPr="00663294">
              <w:t>0</w:t>
            </w:r>
          </w:p>
        </w:tc>
        <w:tc>
          <w:tcPr>
            <w:tcW w:w="1254" w:type="dxa"/>
            <w:shd w:val="clear" w:color="auto" w:fill="auto"/>
            <w:vAlign w:val="center"/>
          </w:tcPr>
          <w:p w:rsidR="00232056" w:rsidRPr="00663294" w:rsidRDefault="00232056" w:rsidP="00232056">
            <w:pPr>
              <w:jc w:val="center"/>
            </w:pPr>
            <w:r w:rsidRPr="00663294">
              <w:t>0</w:t>
            </w:r>
          </w:p>
        </w:tc>
        <w:tc>
          <w:tcPr>
            <w:tcW w:w="1254" w:type="dxa"/>
            <w:vAlign w:val="center"/>
          </w:tcPr>
          <w:p w:rsidR="00232056" w:rsidRPr="00663294" w:rsidRDefault="00232056" w:rsidP="00232056">
            <w:pPr>
              <w:jc w:val="center"/>
            </w:pPr>
            <w:r w:rsidRPr="00663294">
              <w:t>0</w:t>
            </w:r>
          </w:p>
        </w:tc>
        <w:tc>
          <w:tcPr>
            <w:tcW w:w="1254" w:type="dxa"/>
            <w:shd w:val="clear" w:color="auto" w:fill="auto"/>
            <w:vAlign w:val="center"/>
          </w:tcPr>
          <w:p w:rsidR="00232056" w:rsidRPr="00663294" w:rsidRDefault="00232056" w:rsidP="00232056">
            <w:pPr>
              <w:jc w:val="center"/>
            </w:pPr>
            <w:r w:rsidRPr="00663294">
              <w:t>0</w:t>
            </w:r>
          </w:p>
        </w:tc>
        <w:tc>
          <w:tcPr>
            <w:tcW w:w="1254" w:type="dxa"/>
            <w:shd w:val="clear" w:color="auto" w:fill="auto"/>
            <w:vAlign w:val="center"/>
          </w:tcPr>
          <w:p w:rsidR="00232056" w:rsidRPr="00663294" w:rsidRDefault="00232056" w:rsidP="00232056">
            <w:pPr>
              <w:jc w:val="center"/>
            </w:pPr>
            <w:r w:rsidRPr="00663294">
              <w:t>0</w:t>
            </w:r>
          </w:p>
        </w:tc>
      </w:tr>
      <w:tr w:rsidR="00232056" w:rsidRPr="00663294" w:rsidTr="00232056">
        <w:trPr>
          <w:trHeight w:val="1693"/>
        </w:trPr>
        <w:tc>
          <w:tcPr>
            <w:tcW w:w="660" w:type="dxa"/>
            <w:shd w:val="clear" w:color="auto" w:fill="auto"/>
            <w:vAlign w:val="center"/>
            <w:hideMark/>
          </w:tcPr>
          <w:p w:rsidR="00232056" w:rsidRPr="00663294" w:rsidRDefault="00232056" w:rsidP="00232056">
            <w:pPr>
              <w:jc w:val="center"/>
            </w:pPr>
            <w:r w:rsidRPr="00663294">
              <w:t>7</w:t>
            </w:r>
          </w:p>
        </w:tc>
        <w:tc>
          <w:tcPr>
            <w:tcW w:w="3338" w:type="dxa"/>
            <w:shd w:val="clear" w:color="auto" w:fill="auto"/>
            <w:vAlign w:val="center"/>
            <w:hideMark/>
          </w:tcPr>
          <w:p w:rsidR="00232056" w:rsidRPr="00663294" w:rsidRDefault="00232056" w:rsidP="00232056">
            <w:r w:rsidRPr="00663294">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254" w:type="dxa"/>
            <w:vAlign w:val="center"/>
          </w:tcPr>
          <w:p w:rsidR="00232056" w:rsidRPr="00663294" w:rsidRDefault="00232056" w:rsidP="00232056">
            <w:pPr>
              <w:jc w:val="center"/>
            </w:pPr>
            <w:r w:rsidRPr="00663294">
              <w:t>123 354</w:t>
            </w:r>
          </w:p>
        </w:tc>
        <w:tc>
          <w:tcPr>
            <w:tcW w:w="1254" w:type="dxa"/>
            <w:shd w:val="clear" w:color="auto" w:fill="auto"/>
            <w:vAlign w:val="center"/>
          </w:tcPr>
          <w:p w:rsidR="00232056" w:rsidRPr="00663294" w:rsidRDefault="00232056" w:rsidP="00232056">
            <w:pPr>
              <w:jc w:val="center"/>
            </w:pPr>
            <w:r w:rsidRPr="00663294">
              <w:t>0</w:t>
            </w:r>
          </w:p>
        </w:tc>
        <w:tc>
          <w:tcPr>
            <w:tcW w:w="1254" w:type="dxa"/>
            <w:vAlign w:val="center"/>
          </w:tcPr>
          <w:p w:rsidR="00232056" w:rsidRPr="00663294" w:rsidRDefault="00232056" w:rsidP="00232056">
            <w:pPr>
              <w:jc w:val="center"/>
            </w:pPr>
            <w:r w:rsidRPr="00663294">
              <w:t>0</w:t>
            </w:r>
          </w:p>
        </w:tc>
        <w:tc>
          <w:tcPr>
            <w:tcW w:w="1254" w:type="dxa"/>
            <w:shd w:val="clear" w:color="auto" w:fill="auto"/>
            <w:vAlign w:val="center"/>
          </w:tcPr>
          <w:p w:rsidR="00232056" w:rsidRPr="00663294" w:rsidRDefault="00232056" w:rsidP="00232056">
            <w:pPr>
              <w:jc w:val="center"/>
            </w:pPr>
            <w:r w:rsidRPr="00663294">
              <w:t>0</w:t>
            </w:r>
          </w:p>
        </w:tc>
        <w:tc>
          <w:tcPr>
            <w:tcW w:w="1254" w:type="dxa"/>
            <w:shd w:val="clear" w:color="auto" w:fill="auto"/>
            <w:vAlign w:val="center"/>
          </w:tcPr>
          <w:p w:rsidR="00232056" w:rsidRPr="00663294" w:rsidRDefault="00232056" w:rsidP="00232056">
            <w:pPr>
              <w:jc w:val="center"/>
            </w:pPr>
            <w:r w:rsidRPr="00663294">
              <w:t>0</w:t>
            </w:r>
          </w:p>
        </w:tc>
      </w:tr>
      <w:tr w:rsidR="00232056" w:rsidRPr="00663294" w:rsidTr="00232056">
        <w:trPr>
          <w:trHeight w:val="1264"/>
        </w:trPr>
        <w:tc>
          <w:tcPr>
            <w:tcW w:w="660" w:type="dxa"/>
            <w:shd w:val="clear" w:color="auto" w:fill="auto"/>
            <w:vAlign w:val="center"/>
            <w:hideMark/>
          </w:tcPr>
          <w:p w:rsidR="00232056" w:rsidRPr="00663294" w:rsidRDefault="00232056" w:rsidP="00232056">
            <w:pPr>
              <w:jc w:val="center"/>
            </w:pPr>
            <w:r w:rsidRPr="00663294">
              <w:t>8</w:t>
            </w:r>
          </w:p>
        </w:tc>
        <w:tc>
          <w:tcPr>
            <w:tcW w:w="3338" w:type="dxa"/>
            <w:shd w:val="clear" w:color="auto" w:fill="auto"/>
            <w:vAlign w:val="center"/>
            <w:hideMark/>
          </w:tcPr>
          <w:p w:rsidR="00232056" w:rsidRPr="00663294" w:rsidRDefault="00232056" w:rsidP="00232056">
            <w:r w:rsidRPr="00663294">
              <w:t>Корректировка с учетом надежности и качества реализуемых товаров (оказываемых услуг), подлежащая учету в НВВ</w:t>
            </w:r>
          </w:p>
        </w:tc>
        <w:tc>
          <w:tcPr>
            <w:tcW w:w="1254" w:type="dxa"/>
            <w:vAlign w:val="center"/>
          </w:tcPr>
          <w:p w:rsidR="00232056" w:rsidRPr="00663294" w:rsidRDefault="00232056" w:rsidP="00232056">
            <w:pPr>
              <w:jc w:val="center"/>
            </w:pPr>
            <w:r w:rsidRPr="00663294">
              <w:t>0</w:t>
            </w:r>
          </w:p>
        </w:tc>
        <w:tc>
          <w:tcPr>
            <w:tcW w:w="1254" w:type="dxa"/>
            <w:shd w:val="clear" w:color="auto" w:fill="auto"/>
            <w:vAlign w:val="center"/>
          </w:tcPr>
          <w:p w:rsidR="00232056" w:rsidRPr="00663294" w:rsidRDefault="00232056" w:rsidP="00232056">
            <w:pPr>
              <w:jc w:val="center"/>
            </w:pPr>
            <w:r w:rsidRPr="00663294">
              <w:t>0</w:t>
            </w:r>
          </w:p>
        </w:tc>
        <w:tc>
          <w:tcPr>
            <w:tcW w:w="1254" w:type="dxa"/>
            <w:vAlign w:val="center"/>
          </w:tcPr>
          <w:p w:rsidR="00232056" w:rsidRPr="00663294" w:rsidRDefault="00232056" w:rsidP="00232056">
            <w:pPr>
              <w:jc w:val="center"/>
            </w:pPr>
            <w:r w:rsidRPr="00663294">
              <w:t>0</w:t>
            </w:r>
          </w:p>
        </w:tc>
        <w:tc>
          <w:tcPr>
            <w:tcW w:w="1254" w:type="dxa"/>
            <w:shd w:val="clear" w:color="auto" w:fill="auto"/>
            <w:vAlign w:val="center"/>
          </w:tcPr>
          <w:p w:rsidR="00232056" w:rsidRPr="00663294" w:rsidRDefault="00232056" w:rsidP="00232056">
            <w:pPr>
              <w:jc w:val="center"/>
            </w:pPr>
            <w:r w:rsidRPr="00663294">
              <w:t>0</w:t>
            </w:r>
          </w:p>
        </w:tc>
        <w:tc>
          <w:tcPr>
            <w:tcW w:w="1254" w:type="dxa"/>
            <w:shd w:val="clear" w:color="auto" w:fill="auto"/>
            <w:vAlign w:val="center"/>
          </w:tcPr>
          <w:p w:rsidR="00232056" w:rsidRPr="00663294" w:rsidRDefault="00232056" w:rsidP="00232056">
            <w:pPr>
              <w:jc w:val="center"/>
            </w:pPr>
            <w:r w:rsidRPr="00663294">
              <w:t>0</w:t>
            </w:r>
          </w:p>
        </w:tc>
      </w:tr>
      <w:tr w:rsidR="00232056" w:rsidRPr="00663294" w:rsidTr="00232056">
        <w:trPr>
          <w:trHeight w:val="1080"/>
        </w:trPr>
        <w:tc>
          <w:tcPr>
            <w:tcW w:w="660" w:type="dxa"/>
            <w:shd w:val="clear" w:color="auto" w:fill="auto"/>
            <w:vAlign w:val="center"/>
            <w:hideMark/>
          </w:tcPr>
          <w:p w:rsidR="00232056" w:rsidRPr="00663294" w:rsidRDefault="00232056" w:rsidP="00232056">
            <w:pPr>
              <w:jc w:val="center"/>
            </w:pPr>
            <w:r w:rsidRPr="00663294">
              <w:t>9</w:t>
            </w:r>
          </w:p>
        </w:tc>
        <w:tc>
          <w:tcPr>
            <w:tcW w:w="3338" w:type="dxa"/>
            <w:shd w:val="clear" w:color="auto" w:fill="auto"/>
            <w:vAlign w:val="center"/>
            <w:hideMark/>
          </w:tcPr>
          <w:p w:rsidR="00232056" w:rsidRPr="00663294" w:rsidRDefault="00232056" w:rsidP="00232056">
            <w:r w:rsidRPr="00663294">
              <w:t>Корректировка НВВ в связи с изменением (неисполнением) инвестиционной программы</w:t>
            </w:r>
          </w:p>
        </w:tc>
        <w:tc>
          <w:tcPr>
            <w:tcW w:w="1254" w:type="dxa"/>
            <w:vAlign w:val="center"/>
          </w:tcPr>
          <w:p w:rsidR="00232056" w:rsidRPr="00663294" w:rsidRDefault="00232056" w:rsidP="00232056">
            <w:pPr>
              <w:jc w:val="center"/>
            </w:pPr>
            <w:r w:rsidRPr="00663294">
              <w:t>91 743</w:t>
            </w:r>
          </w:p>
        </w:tc>
        <w:tc>
          <w:tcPr>
            <w:tcW w:w="1254" w:type="dxa"/>
            <w:shd w:val="clear" w:color="auto" w:fill="auto"/>
            <w:vAlign w:val="center"/>
          </w:tcPr>
          <w:p w:rsidR="00232056" w:rsidRPr="00663294" w:rsidRDefault="00232056" w:rsidP="00232056">
            <w:pPr>
              <w:jc w:val="center"/>
            </w:pPr>
            <w:r w:rsidRPr="00663294">
              <w:t>0</w:t>
            </w:r>
          </w:p>
        </w:tc>
        <w:tc>
          <w:tcPr>
            <w:tcW w:w="1254" w:type="dxa"/>
            <w:vAlign w:val="center"/>
          </w:tcPr>
          <w:p w:rsidR="00232056" w:rsidRPr="00663294" w:rsidRDefault="00232056" w:rsidP="00232056">
            <w:pPr>
              <w:jc w:val="center"/>
            </w:pPr>
            <w:r w:rsidRPr="00663294">
              <w:t>0</w:t>
            </w:r>
          </w:p>
        </w:tc>
        <w:tc>
          <w:tcPr>
            <w:tcW w:w="1254" w:type="dxa"/>
            <w:shd w:val="clear" w:color="auto" w:fill="auto"/>
            <w:vAlign w:val="center"/>
          </w:tcPr>
          <w:p w:rsidR="00232056" w:rsidRPr="00663294" w:rsidRDefault="00232056" w:rsidP="00232056">
            <w:pPr>
              <w:jc w:val="center"/>
            </w:pPr>
            <w:r w:rsidRPr="00663294">
              <w:t>0</w:t>
            </w:r>
          </w:p>
        </w:tc>
        <w:tc>
          <w:tcPr>
            <w:tcW w:w="1254" w:type="dxa"/>
            <w:shd w:val="clear" w:color="auto" w:fill="auto"/>
            <w:vAlign w:val="center"/>
          </w:tcPr>
          <w:p w:rsidR="00232056" w:rsidRPr="00663294" w:rsidRDefault="00232056" w:rsidP="00232056">
            <w:pPr>
              <w:jc w:val="center"/>
            </w:pPr>
            <w:r w:rsidRPr="00663294">
              <w:t>0</w:t>
            </w:r>
          </w:p>
        </w:tc>
      </w:tr>
      <w:tr w:rsidR="00232056" w:rsidRPr="00663294" w:rsidTr="00232056">
        <w:trPr>
          <w:cantSplit/>
          <w:trHeight w:val="488"/>
        </w:trPr>
        <w:tc>
          <w:tcPr>
            <w:tcW w:w="660" w:type="dxa"/>
            <w:shd w:val="clear" w:color="auto" w:fill="auto"/>
            <w:vAlign w:val="center"/>
            <w:hideMark/>
          </w:tcPr>
          <w:p w:rsidR="00232056" w:rsidRPr="00663294" w:rsidRDefault="00232056" w:rsidP="00232056">
            <w:pPr>
              <w:jc w:val="center"/>
            </w:pPr>
            <w:r w:rsidRPr="00663294">
              <w:t>10</w:t>
            </w:r>
          </w:p>
        </w:tc>
        <w:tc>
          <w:tcPr>
            <w:tcW w:w="3338" w:type="dxa"/>
            <w:shd w:val="clear" w:color="auto" w:fill="auto"/>
            <w:vAlign w:val="center"/>
            <w:hideMark/>
          </w:tcPr>
          <w:p w:rsidR="00232056" w:rsidRPr="00663294" w:rsidRDefault="00232056" w:rsidP="00232056">
            <w:r w:rsidRPr="00663294">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254" w:type="dxa"/>
            <w:vAlign w:val="center"/>
          </w:tcPr>
          <w:p w:rsidR="00232056" w:rsidRPr="00663294" w:rsidRDefault="00232056" w:rsidP="00232056">
            <w:pPr>
              <w:jc w:val="center"/>
            </w:pPr>
            <w:r w:rsidRPr="00663294">
              <w:t>0</w:t>
            </w:r>
          </w:p>
        </w:tc>
        <w:tc>
          <w:tcPr>
            <w:tcW w:w="1254" w:type="dxa"/>
            <w:shd w:val="clear" w:color="auto" w:fill="auto"/>
            <w:vAlign w:val="center"/>
          </w:tcPr>
          <w:p w:rsidR="00232056" w:rsidRPr="00663294" w:rsidRDefault="00232056" w:rsidP="00232056">
            <w:pPr>
              <w:jc w:val="center"/>
            </w:pPr>
            <w:r w:rsidRPr="00663294">
              <w:t>0</w:t>
            </w:r>
          </w:p>
        </w:tc>
        <w:tc>
          <w:tcPr>
            <w:tcW w:w="1254" w:type="dxa"/>
            <w:vAlign w:val="center"/>
          </w:tcPr>
          <w:p w:rsidR="00232056" w:rsidRPr="00663294" w:rsidRDefault="00232056" w:rsidP="00232056">
            <w:pPr>
              <w:jc w:val="center"/>
            </w:pPr>
            <w:r w:rsidRPr="00663294">
              <w:t>0</w:t>
            </w:r>
          </w:p>
        </w:tc>
        <w:tc>
          <w:tcPr>
            <w:tcW w:w="1254" w:type="dxa"/>
            <w:shd w:val="clear" w:color="auto" w:fill="auto"/>
            <w:vAlign w:val="center"/>
          </w:tcPr>
          <w:p w:rsidR="00232056" w:rsidRPr="00663294" w:rsidRDefault="00232056" w:rsidP="00232056">
            <w:pPr>
              <w:jc w:val="center"/>
            </w:pPr>
            <w:r w:rsidRPr="00663294">
              <w:t>0</w:t>
            </w:r>
          </w:p>
        </w:tc>
        <w:tc>
          <w:tcPr>
            <w:tcW w:w="1254" w:type="dxa"/>
            <w:shd w:val="clear" w:color="auto" w:fill="auto"/>
            <w:vAlign w:val="center"/>
          </w:tcPr>
          <w:p w:rsidR="00232056" w:rsidRPr="00663294" w:rsidRDefault="00232056" w:rsidP="00232056">
            <w:pPr>
              <w:jc w:val="center"/>
            </w:pPr>
            <w:r w:rsidRPr="00663294">
              <w:t>0</w:t>
            </w:r>
          </w:p>
        </w:tc>
      </w:tr>
      <w:tr w:rsidR="00232056" w:rsidRPr="00663294" w:rsidTr="00232056">
        <w:trPr>
          <w:trHeight w:val="720"/>
        </w:trPr>
        <w:tc>
          <w:tcPr>
            <w:tcW w:w="660" w:type="dxa"/>
            <w:shd w:val="clear" w:color="auto" w:fill="auto"/>
            <w:vAlign w:val="center"/>
          </w:tcPr>
          <w:p w:rsidR="00232056" w:rsidRPr="00663294" w:rsidRDefault="00232056" w:rsidP="00232056">
            <w:pPr>
              <w:jc w:val="center"/>
            </w:pPr>
            <w:r w:rsidRPr="00663294">
              <w:lastRenderedPageBreak/>
              <w:t>11</w:t>
            </w:r>
          </w:p>
        </w:tc>
        <w:tc>
          <w:tcPr>
            <w:tcW w:w="3338" w:type="dxa"/>
            <w:shd w:val="clear" w:color="auto" w:fill="auto"/>
            <w:vAlign w:val="center"/>
          </w:tcPr>
          <w:p w:rsidR="00232056" w:rsidRPr="00663294" w:rsidRDefault="00232056" w:rsidP="00232056">
            <w:r w:rsidRPr="00663294">
              <w:t>Корректировка НВВ связанная с тарифными ограничениями</w:t>
            </w:r>
          </w:p>
        </w:tc>
        <w:tc>
          <w:tcPr>
            <w:tcW w:w="1254" w:type="dxa"/>
            <w:vAlign w:val="center"/>
          </w:tcPr>
          <w:p w:rsidR="00232056" w:rsidRPr="00663294" w:rsidRDefault="00232056" w:rsidP="00232056">
            <w:pPr>
              <w:jc w:val="center"/>
            </w:pPr>
            <w:r w:rsidRPr="00663294">
              <w:t>-117 607</w:t>
            </w:r>
          </w:p>
        </w:tc>
        <w:tc>
          <w:tcPr>
            <w:tcW w:w="1254" w:type="dxa"/>
            <w:shd w:val="clear" w:color="auto" w:fill="auto"/>
            <w:vAlign w:val="center"/>
          </w:tcPr>
          <w:p w:rsidR="00232056" w:rsidRPr="00663294" w:rsidRDefault="00232056" w:rsidP="00232056">
            <w:pPr>
              <w:jc w:val="center"/>
            </w:pPr>
            <w:r w:rsidRPr="00663294">
              <w:t>29 402</w:t>
            </w:r>
          </w:p>
        </w:tc>
        <w:tc>
          <w:tcPr>
            <w:tcW w:w="1254" w:type="dxa"/>
            <w:vAlign w:val="center"/>
          </w:tcPr>
          <w:p w:rsidR="00232056" w:rsidRPr="00663294" w:rsidRDefault="00232056" w:rsidP="00232056">
            <w:pPr>
              <w:jc w:val="center"/>
            </w:pPr>
            <w:r w:rsidRPr="00663294">
              <w:t>29 402</w:t>
            </w:r>
          </w:p>
        </w:tc>
        <w:tc>
          <w:tcPr>
            <w:tcW w:w="1254" w:type="dxa"/>
            <w:shd w:val="clear" w:color="auto" w:fill="auto"/>
            <w:vAlign w:val="center"/>
          </w:tcPr>
          <w:p w:rsidR="00232056" w:rsidRPr="00663294" w:rsidRDefault="00232056" w:rsidP="00232056">
            <w:pPr>
              <w:jc w:val="center"/>
            </w:pPr>
            <w:r w:rsidRPr="00663294">
              <w:t>29 402</w:t>
            </w:r>
          </w:p>
        </w:tc>
        <w:tc>
          <w:tcPr>
            <w:tcW w:w="1254" w:type="dxa"/>
            <w:shd w:val="clear" w:color="auto" w:fill="auto"/>
            <w:vAlign w:val="center"/>
          </w:tcPr>
          <w:p w:rsidR="00232056" w:rsidRPr="00663294" w:rsidRDefault="00232056" w:rsidP="00232056">
            <w:pPr>
              <w:jc w:val="center"/>
            </w:pPr>
            <w:r w:rsidRPr="00663294">
              <w:t>29 402</w:t>
            </w:r>
          </w:p>
        </w:tc>
      </w:tr>
      <w:tr w:rsidR="00232056" w:rsidRPr="00663294" w:rsidTr="00232056">
        <w:trPr>
          <w:trHeight w:val="720"/>
        </w:trPr>
        <w:tc>
          <w:tcPr>
            <w:tcW w:w="660" w:type="dxa"/>
            <w:shd w:val="clear" w:color="auto" w:fill="auto"/>
            <w:vAlign w:val="center"/>
            <w:hideMark/>
          </w:tcPr>
          <w:p w:rsidR="00232056" w:rsidRPr="00663294" w:rsidRDefault="00232056" w:rsidP="00232056">
            <w:pPr>
              <w:jc w:val="center"/>
            </w:pPr>
            <w:r w:rsidRPr="00663294">
              <w:t>12</w:t>
            </w:r>
          </w:p>
        </w:tc>
        <w:tc>
          <w:tcPr>
            <w:tcW w:w="3338" w:type="dxa"/>
            <w:shd w:val="clear" w:color="auto" w:fill="auto"/>
            <w:vAlign w:val="center"/>
            <w:hideMark/>
          </w:tcPr>
          <w:p w:rsidR="00232056" w:rsidRPr="00663294" w:rsidRDefault="00232056" w:rsidP="00232056">
            <w:r w:rsidRPr="00663294">
              <w:t>ИТОГО необходимая валовая выручка</w:t>
            </w:r>
          </w:p>
        </w:tc>
        <w:tc>
          <w:tcPr>
            <w:tcW w:w="1254" w:type="dxa"/>
            <w:vAlign w:val="center"/>
          </w:tcPr>
          <w:p w:rsidR="00232056" w:rsidRPr="00663294" w:rsidRDefault="00232056" w:rsidP="00232056">
            <w:pPr>
              <w:jc w:val="center"/>
            </w:pPr>
            <w:r w:rsidRPr="00663294">
              <w:t>833 984</w:t>
            </w:r>
          </w:p>
        </w:tc>
        <w:tc>
          <w:tcPr>
            <w:tcW w:w="1254" w:type="dxa"/>
            <w:shd w:val="clear" w:color="auto" w:fill="auto"/>
            <w:vAlign w:val="center"/>
          </w:tcPr>
          <w:p w:rsidR="00232056" w:rsidRPr="00663294" w:rsidRDefault="00232056" w:rsidP="00232056">
            <w:pPr>
              <w:jc w:val="center"/>
            </w:pPr>
            <w:r w:rsidRPr="00663294">
              <w:t>791 238</w:t>
            </w:r>
          </w:p>
        </w:tc>
        <w:tc>
          <w:tcPr>
            <w:tcW w:w="1254" w:type="dxa"/>
            <w:vAlign w:val="center"/>
          </w:tcPr>
          <w:p w:rsidR="00232056" w:rsidRPr="00663294" w:rsidRDefault="00232056" w:rsidP="00232056">
            <w:pPr>
              <w:jc w:val="center"/>
            </w:pPr>
            <w:r w:rsidRPr="00663294">
              <w:t>818 799</w:t>
            </w:r>
          </w:p>
        </w:tc>
        <w:tc>
          <w:tcPr>
            <w:tcW w:w="1254" w:type="dxa"/>
            <w:shd w:val="clear" w:color="auto" w:fill="auto"/>
            <w:vAlign w:val="center"/>
          </w:tcPr>
          <w:p w:rsidR="00232056" w:rsidRPr="00663294" w:rsidRDefault="00232056" w:rsidP="00232056">
            <w:pPr>
              <w:jc w:val="center"/>
            </w:pPr>
            <w:r w:rsidRPr="00663294">
              <w:t>848 595</w:t>
            </w:r>
          </w:p>
        </w:tc>
        <w:tc>
          <w:tcPr>
            <w:tcW w:w="1254" w:type="dxa"/>
            <w:shd w:val="clear" w:color="auto" w:fill="auto"/>
            <w:vAlign w:val="center"/>
          </w:tcPr>
          <w:p w:rsidR="00232056" w:rsidRPr="00663294" w:rsidRDefault="00232056" w:rsidP="00232056">
            <w:pPr>
              <w:jc w:val="center"/>
            </w:pPr>
            <w:r w:rsidRPr="00663294">
              <w:t>880 624</w:t>
            </w:r>
          </w:p>
        </w:tc>
      </w:tr>
    </w:tbl>
    <w:p w:rsidR="00232056" w:rsidRDefault="00232056" w:rsidP="00232056">
      <w:pPr>
        <w:pStyle w:val="af3"/>
        <w:spacing w:line="276" w:lineRule="auto"/>
        <w:ind w:left="-142"/>
        <w:rPr>
          <w:bCs/>
          <w:sz w:val="28"/>
          <w:szCs w:val="28"/>
        </w:rPr>
      </w:pPr>
    </w:p>
    <w:p w:rsidR="00232056" w:rsidRPr="006E78D6" w:rsidRDefault="00232056" w:rsidP="00B20DA8">
      <w:pPr>
        <w:pStyle w:val="af3"/>
        <w:numPr>
          <w:ilvl w:val="0"/>
          <w:numId w:val="28"/>
        </w:numPr>
        <w:spacing w:after="160" w:line="276" w:lineRule="auto"/>
        <w:ind w:left="284"/>
        <w:jc w:val="center"/>
        <w:rPr>
          <w:sz w:val="28"/>
          <w:szCs w:val="28"/>
        </w:rPr>
      </w:pPr>
      <w:r w:rsidRPr="006E78D6">
        <w:rPr>
          <w:sz w:val="28"/>
          <w:szCs w:val="28"/>
        </w:rPr>
        <w:t xml:space="preserve">Расчет тарифов на тепловую энергию </w:t>
      </w:r>
      <w:r>
        <w:rPr>
          <w:sz w:val="28"/>
          <w:szCs w:val="28"/>
        </w:rPr>
        <w:br/>
        <w:t xml:space="preserve">Западно-Сибирская ТЭЦ - филиала АО «ЕВРАЗ ЗСМК» </w:t>
      </w:r>
      <w:r>
        <w:rPr>
          <w:sz w:val="28"/>
          <w:szCs w:val="28"/>
        </w:rPr>
        <w:br/>
        <w:t>(г. Новокузнецк)</w:t>
      </w:r>
    </w:p>
    <w:tbl>
      <w:tblPr>
        <w:tblStyle w:val="a5"/>
        <w:tblW w:w="9328" w:type="dxa"/>
        <w:jc w:val="center"/>
        <w:tblLook w:val="04A0" w:firstRow="1" w:lastRow="0" w:firstColumn="1" w:lastColumn="0" w:noHBand="0" w:noVBand="1"/>
      </w:tblPr>
      <w:tblGrid>
        <w:gridCol w:w="1983"/>
        <w:gridCol w:w="2407"/>
        <w:gridCol w:w="3037"/>
        <w:gridCol w:w="1901"/>
      </w:tblGrid>
      <w:tr w:rsidR="00232056" w:rsidRPr="005E0BBD" w:rsidTr="00232056">
        <w:trPr>
          <w:trHeight w:val="1144"/>
          <w:jc w:val="center"/>
        </w:trPr>
        <w:tc>
          <w:tcPr>
            <w:tcW w:w="1983" w:type="dxa"/>
            <w:tcBorders>
              <w:bottom w:val="single" w:sz="4" w:space="0" w:color="auto"/>
            </w:tcBorders>
            <w:vAlign w:val="center"/>
          </w:tcPr>
          <w:p w:rsidR="00232056" w:rsidRPr="005E0BBD" w:rsidRDefault="00232056" w:rsidP="00232056">
            <w:pPr>
              <w:jc w:val="center"/>
              <w:rPr>
                <w:sz w:val="28"/>
                <w:szCs w:val="28"/>
              </w:rPr>
            </w:pPr>
            <w:r w:rsidRPr="005E0BBD">
              <w:rPr>
                <w:sz w:val="28"/>
                <w:szCs w:val="28"/>
              </w:rPr>
              <w:t>Год долгосрочного периода</w:t>
            </w:r>
          </w:p>
        </w:tc>
        <w:tc>
          <w:tcPr>
            <w:tcW w:w="2407" w:type="dxa"/>
            <w:vAlign w:val="center"/>
          </w:tcPr>
          <w:p w:rsidR="00232056" w:rsidRPr="005E0BBD" w:rsidRDefault="00232056" w:rsidP="00232056">
            <w:pPr>
              <w:jc w:val="center"/>
              <w:rPr>
                <w:sz w:val="28"/>
                <w:szCs w:val="28"/>
              </w:rPr>
            </w:pPr>
            <w:r w:rsidRPr="005E0BBD">
              <w:rPr>
                <w:sz w:val="28"/>
                <w:szCs w:val="28"/>
              </w:rPr>
              <w:t>Календарная разбивка</w:t>
            </w:r>
          </w:p>
        </w:tc>
        <w:tc>
          <w:tcPr>
            <w:tcW w:w="3037" w:type="dxa"/>
            <w:vAlign w:val="center"/>
          </w:tcPr>
          <w:p w:rsidR="00232056" w:rsidRPr="005E0BBD" w:rsidRDefault="00232056" w:rsidP="00232056">
            <w:pPr>
              <w:jc w:val="center"/>
              <w:rPr>
                <w:sz w:val="28"/>
                <w:szCs w:val="28"/>
              </w:rPr>
            </w:pPr>
            <w:r w:rsidRPr="005E0BBD">
              <w:rPr>
                <w:sz w:val="28"/>
                <w:szCs w:val="28"/>
              </w:rPr>
              <w:t>Тарифы по предложению экспертной группы,</w:t>
            </w:r>
          </w:p>
          <w:p w:rsidR="00232056" w:rsidRPr="005E0BBD" w:rsidRDefault="00232056" w:rsidP="00232056">
            <w:pPr>
              <w:jc w:val="center"/>
              <w:rPr>
                <w:sz w:val="28"/>
                <w:szCs w:val="28"/>
              </w:rPr>
            </w:pPr>
            <w:r>
              <w:rPr>
                <w:sz w:val="28"/>
                <w:szCs w:val="28"/>
              </w:rPr>
              <w:t>р</w:t>
            </w:r>
            <w:r w:rsidRPr="005E0BBD">
              <w:rPr>
                <w:sz w:val="28"/>
                <w:szCs w:val="28"/>
              </w:rPr>
              <w:t>уб</w:t>
            </w:r>
            <w:r>
              <w:rPr>
                <w:sz w:val="28"/>
                <w:szCs w:val="28"/>
              </w:rPr>
              <w:t>.</w:t>
            </w:r>
            <w:r w:rsidRPr="005E0BBD">
              <w:rPr>
                <w:sz w:val="28"/>
                <w:szCs w:val="28"/>
              </w:rPr>
              <w:t>/Гкал (руб./</w:t>
            </w:r>
            <w:proofErr w:type="gramStart"/>
            <w:r w:rsidRPr="005E0BBD">
              <w:rPr>
                <w:sz w:val="28"/>
                <w:szCs w:val="28"/>
              </w:rPr>
              <w:t>куб.м</w:t>
            </w:r>
            <w:proofErr w:type="gramEnd"/>
            <w:r w:rsidRPr="005E0BBD">
              <w:rPr>
                <w:sz w:val="28"/>
                <w:szCs w:val="28"/>
              </w:rPr>
              <w:t>)</w:t>
            </w:r>
          </w:p>
        </w:tc>
        <w:tc>
          <w:tcPr>
            <w:tcW w:w="1901" w:type="dxa"/>
            <w:vAlign w:val="center"/>
          </w:tcPr>
          <w:p w:rsidR="00232056" w:rsidRPr="005E0BBD" w:rsidRDefault="00232056" w:rsidP="00232056">
            <w:pPr>
              <w:jc w:val="center"/>
              <w:rPr>
                <w:sz w:val="28"/>
                <w:szCs w:val="28"/>
              </w:rPr>
            </w:pPr>
            <w:r w:rsidRPr="005E0BBD">
              <w:rPr>
                <w:sz w:val="28"/>
                <w:szCs w:val="28"/>
              </w:rPr>
              <w:t>Темп роста к предыдущему периоду, %</w:t>
            </w:r>
          </w:p>
        </w:tc>
      </w:tr>
      <w:tr w:rsidR="00232056" w:rsidRPr="005E0BBD" w:rsidTr="00232056">
        <w:trPr>
          <w:trHeight w:val="393"/>
          <w:jc w:val="center"/>
        </w:trPr>
        <w:tc>
          <w:tcPr>
            <w:tcW w:w="1983" w:type="dxa"/>
            <w:vMerge w:val="restart"/>
            <w:vAlign w:val="center"/>
          </w:tcPr>
          <w:p w:rsidR="00232056" w:rsidRPr="005E0BBD" w:rsidRDefault="00232056" w:rsidP="00232056">
            <w:pPr>
              <w:jc w:val="center"/>
              <w:rPr>
                <w:sz w:val="28"/>
                <w:szCs w:val="28"/>
              </w:rPr>
            </w:pPr>
            <w:r>
              <w:rPr>
                <w:sz w:val="28"/>
                <w:szCs w:val="28"/>
              </w:rPr>
              <w:t>2019 г.</w:t>
            </w:r>
          </w:p>
        </w:tc>
        <w:tc>
          <w:tcPr>
            <w:tcW w:w="2407" w:type="dxa"/>
          </w:tcPr>
          <w:p w:rsidR="00232056" w:rsidRPr="005E0BBD" w:rsidRDefault="00232056" w:rsidP="00232056">
            <w:pPr>
              <w:jc w:val="center"/>
              <w:rPr>
                <w:sz w:val="28"/>
                <w:szCs w:val="28"/>
              </w:rPr>
            </w:pPr>
            <w:r w:rsidRPr="005E0BBD">
              <w:rPr>
                <w:sz w:val="28"/>
                <w:szCs w:val="28"/>
              </w:rPr>
              <w:t xml:space="preserve">с </w:t>
            </w:r>
            <w:r>
              <w:rPr>
                <w:sz w:val="28"/>
                <w:szCs w:val="28"/>
              </w:rPr>
              <w:t>01.01</w:t>
            </w:r>
            <w:r w:rsidRPr="005E0BBD">
              <w:rPr>
                <w:sz w:val="28"/>
                <w:szCs w:val="28"/>
              </w:rPr>
              <w:t>. по 30.06.</w:t>
            </w:r>
          </w:p>
        </w:tc>
        <w:tc>
          <w:tcPr>
            <w:tcW w:w="3037" w:type="dxa"/>
            <w:vAlign w:val="center"/>
          </w:tcPr>
          <w:p w:rsidR="00232056" w:rsidRPr="00663294" w:rsidRDefault="00232056" w:rsidP="00232056">
            <w:pPr>
              <w:jc w:val="center"/>
              <w:rPr>
                <w:sz w:val="28"/>
              </w:rPr>
            </w:pPr>
            <w:r w:rsidRPr="00663294">
              <w:rPr>
                <w:sz w:val="28"/>
              </w:rPr>
              <w:t>493,94</w:t>
            </w:r>
          </w:p>
        </w:tc>
        <w:tc>
          <w:tcPr>
            <w:tcW w:w="1901" w:type="dxa"/>
            <w:vAlign w:val="center"/>
          </w:tcPr>
          <w:p w:rsidR="00232056" w:rsidRPr="00663294" w:rsidRDefault="00232056" w:rsidP="00232056">
            <w:pPr>
              <w:jc w:val="center"/>
              <w:rPr>
                <w:sz w:val="28"/>
                <w:szCs w:val="28"/>
              </w:rPr>
            </w:pPr>
            <w:r w:rsidRPr="00663294">
              <w:rPr>
                <w:sz w:val="28"/>
                <w:szCs w:val="28"/>
              </w:rPr>
              <w:t>0,00</w:t>
            </w:r>
          </w:p>
        </w:tc>
      </w:tr>
      <w:tr w:rsidR="00232056" w:rsidRPr="005E0BBD" w:rsidTr="00232056">
        <w:trPr>
          <w:trHeight w:val="393"/>
          <w:jc w:val="center"/>
        </w:trPr>
        <w:tc>
          <w:tcPr>
            <w:tcW w:w="1983" w:type="dxa"/>
            <w:vMerge/>
            <w:tcBorders>
              <w:bottom w:val="single" w:sz="4" w:space="0" w:color="auto"/>
            </w:tcBorders>
            <w:vAlign w:val="center"/>
          </w:tcPr>
          <w:p w:rsidR="00232056" w:rsidRDefault="00232056" w:rsidP="00232056">
            <w:pPr>
              <w:jc w:val="center"/>
              <w:rPr>
                <w:sz w:val="28"/>
                <w:szCs w:val="28"/>
              </w:rPr>
            </w:pPr>
          </w:p>
        </w:tc>
        <w:tc>
          <w:tcPr>
            <w:tcW w:w="2407" w:type="dxa"/>
          </w:tcPr>
          <w:p w:rsidR="00232056" w:rsidRPr="005E0BBD" w:rsidRDefault="00232056" w:rsidP="00232056">
            <w:pPr>
              <w:jc w:val="center"/>
              <w:rPr>
                <w:sz w:val="28"/>
                <w:szCs w:val="28"/>
              </w:rPr>
            </w:pPr>
            <w:r w:rsidRPr="005E0BBD">
              <w:rPr>
                <w:sz w:val="28"/>
                <w:szCs w:val="28"/>
              </w:rPr>
              <w:t>с 01.07. по 31.12.</w:t>
            </w:r>
          </w:p>
        </w:tc>
        <w:tc>
          <w:tcPr>
            <w:tcW w:w="3037" w:type="dxa"/>
            <w:vAlign w:val="center"/>
          </w:tcPr>
          <w:p w:rsidR="00232056" w:rsidRPr="00663294" w:rsidRDefault="00232056" w:rsidP="00232056">
            <w:pPr>
              <w:jc w:val="center"/>
              <w:rPr>
                <w:sz w:val="28"/>
              </w:rPr>
            </w:pPr>
            <w:r w:rsidRPr="00663294">
              <w:rPr>
                <w:sz w:val="28"/>
              </w:rPr>
              <w:t>513,70</w:t>
            </w:r>
          </w:p>
        </w:tc>
        <w:tc>
          <w:tcPr>
            <w:tcW w:w="1901" w:type="dxa"/>
            <w:vAlign w:val="center"/>
          </w:tcPr>
          <w:p w:rsidR="00232056" w:rsidRPr="00663294" w:rsidRDefault="00232056" w:rsidP="00232056">
            <w:pPr>
              <w:jc w:val="center"/>
              <w:rPr>
                <w:sz w:val="28"/>
                <w:szCs w:val="28"/>
              </w:rPr>
            </w:pPr>
            <w:r w:rsidRPr="00663294">
              <w:rPr>
                <w:sz w:val="28"/>
                <w:szCs w:val="28"/>
              </w:rPr>
              <w:t>4,00</w:t>
            </w:r>
          </w:p>
        </w:tc>
      </w:tr>
      <w:tr w:rsidR="00232056" w:rsidRPr="00F46D0D" w:rsidTr="00232056">
        <w:trPr>
          <w:trHeight w:val="362"/>
          <w:jc w:val="center"/>
        </w:trPr>
        <w:tc>
          <w:tcPr>
            <w:tcW w:w="1983" w:type="dxa"/>
            <w:vMerge w:val="restart"/>
            <w:tcBorders>
              <w:bottom w:val="single" w:sz="4" w:space="0" w:color="auto"/>
            </w:tcBorders>
          </w:tcPr>
          <w:p w:rsidR="00232056" w:rsidRPr="00F46D0D" w:rsidRDefault="00232056" w:rsidP="00232056">
            <w:pPr>
              <w:rPr>
                <w:sz w:val="18"/>
                <w:szCs w:val="18"/>
              </w:rPr>
            </w:pPr>
          </w:p>
          <w:p w:rsidR="00232056" w:rsidRPr="005E0BBD" w:rsidRDefault="00232056" w:rsidP="00232056">
            <w:pPr>
              <w:jc w:val="center"/>
              <w:rPr>
                <w:sz w:val="28"/>
                <w:szCs w:val="28"/>
              </w:rPr>
            </w:pPr>
            <w:r w:rsidRPr="005E0BBD">
              <w:rPr>
                <w:sz w:val="28"/>
                <w:szCs w:val="28"/>
              </w:rPr>
              <w:t>20</w:t>
            </w:r>
            <w:r>
              <w:rPr>
                <w:sz w:val="28"/>
                <w:szCs w:val="28"/>
              </w:rPr>
              <w:t>20</w:t>
            </w:r>
            <w:r w:rsidRPr="005E0BBD">
              <w:rPr>
                <w:sz w:val="28"/>
                <w:szCs w:val="28"/>
              </w:rPr>
              <w:t xml:space="preserve"> г.</w:t>
            </w:r>
          </w:p>
        </w:tc>
        <w:tc>
          <w:tcPr>
            <w:tcW w:w="2407" w:type="dxa"/>
          </w:tcPr>
          <w:p w:rsidR="00232056" w:rsidRPr="005E0BBD" w:rsidRDefault="00232056" w:rsidP="00232056">
            <w:pPr>
              <w:jc w:val="center"/>
              <w:rPr>
                <w:sz w:val="28"/>
                <w:szCs w:val="28"/>
              </w:rPr>
            </w:pPr>
            <w:r w:rsidRPr="005E0BBD">
              <w:rPr>
                <w:sz w:val="28"/>
                <w:szCs w:val="28"/>
              </w:rPr>
              <w:t xml:space="preserve">с </w:t>
            </w:r>
            <w:r>
              <w:rPr>
                <w:sz w:val="28"/>
                <w:szCs w:val="28"/>
              </w:rPr>
              <w:t>01.01</w:t>
            </w:r>
            <w:r w:rsidRPr="005E0BBD">
              <w:rPr>
                <w:sz w:val="28"/>
                <w:szCs w:val="28"/>
              </w:rPr>
              <w:t>. по 30.06.</w:t>
            </w:r>
          </w:p>
        </w:tc>
        <w:tc>
          <w:tcPr>
            <w:tcW w:w="3037" w:type="dxa"/>
            <w:vAlign w:val="center"/>
          </w:tcPr>
          <w:p w:rsidR="00232056" w:rsidRPr="00663294" w:rsidRDefault="00232056" w:rsidP="00232056">
            <w:pPr>
              <w:jc w:val="center"/>
              <w:rPr>
                <w:sz w:val="28"/>
              </w:rPr>
            </w:pPr>
            <w:r w:rsidRPr="00663294">
              <w:rPr>
                <w:sz w:val="28"/>
              </w:rPr>
              <w:t>465,00</w:t>
            </w:r>
          </w:p>
        </w:tc>
        <w:tc>
          <w:tcPr>
            <w:tcW w:w="1901" w:type="dxa"/>
            <w:vAlign w:val="center"/>
          </w:tcPr>
          <w:p w:rsidR="00232056" w:rsidRPr="00663294" w:rsidRDefault="00232056" w:rsidP="00232056">
            <w:pPr>
              <w:jc w:val="center"/>
              <w:rPr>
                <w:sz w:val="28"/>
              </w:rPr>
            </w:pPr>
            <w:r w:rsidRPr="00663294">
              <w:rPr>
                <w:sz w:val="28"/>
              </w:rPr>
              <w:t>-9,48%</w:t>
            </w:r>
          </w:p>
        </w:tc>
      </w:tr>
      <w:tr w:rsidR="00232056" w:rsidRPr="00F46D0D" w:rsidTr="00232056">
        <w:trPr>
          <w:trHeight w:val="418"/>
          <w:jc w:val="center"/>
        </w:trPr>
        <w:tc>
          <w:tcPr>
            <w:tcW w:w="1983" w:type="dxa"/>
            <w:vMerge/>
          </w:tcPr>
          <w:p w:rsidR="00232056" w:rsidRPr="00F46D0D" w:rsidRDefault="00232056" w:rsidP="00232056">
            <w:pPr>
              <w:rPr>
                <w:sz w:val="18"/>
                <w:szCs w:val="18"/>
              </w:rPr>
            </w:pPr>
          </w:p>
        </w:tc>
        <w:tc>
          <w:tcPr>
            <w:tcW w:w="2407" w:type="dxa"/>
          </w:tcPr>
          <w:p w:rsidR="00232056" w:rsidRPr="005E0BBD" w:rsidRDefault="00232056" w:rsidP="00232056">
            <w:pPr>
              <w:jc w:val="center"/>
              <w:rPr>
                <w:sz w:val="28"/>
                <w:szCs w:val="28"/>
              </w:rPr>
            </w:pPr>
            <w:r w:rsidRPr="005E0BBD">
              <w:rPr>
                <w:sz w:val="28"/>
                <w:szCs w:val="28"/>
              </w:rPr>
              <w:t>с 01.07. по 31.12.</w:t>
            </w:r>
          </w:p>
        </w:tc>
        <w:tc>
          <w:tcPr>
            <w:tcW w:w="3037" w:type="dxa"/>
            <w:vAlign w:val="center"/>
          </w:tcPr>
          <w:p w:rsidR="00232056" w:rsidRPr="00663294" w:rsidRDefault="00232056" w:rsidP="00232056">
            <w:pPr>
              <w:jc w:val="center"/>
              <w:rPr>
                <w:sz w:val="28"/>
              </w:rPr>
            </w:pPr>
            <w:r w:rsidRPr="00663294">
              <w:rPr>
                <w:sz w:val="28"/>
              </w:rPr>
              <w:t>491,90</w:t>
            </w:r>
          </w:p>
        </w:tc>
        <w:tc>
          <w:tcPr>
            <w:tcW w:w="1901" w:type="dxa"/>
            <w:vAlign w:val="center"/>
          </w:tcPr>
          <w:p w:rsidR="00232056" w:rsidRPr="00663294" w:rsidRDefault="00232056" w:rsidP="00232056">
            <w:pPr>
              <w:jc w:val="center"/>
              <w:rPr>
                <w:sz w:val="28"/>
              </w:rPr>
            </w:pPr>
            <w:r w:rsidRPr="00663294">
              <w:rPr>
                <w:sz w:val="28"/>
              </w:rPr>
              <w:t>5,79%</w:t>
            </w:r>
          </w:p>
        </w:tc>
      </w:tr>
      <w:tr w:rsidR="00232056" w:rsidRPr="00F46D0D" w:rsidTr="00232056">
        <w:trPr>
          <w:trHeight w:val="418"/>
          <w:jc w:val="center"/>
        </w:trPr>
        <w:tc>
          <w:tcPr>
            <w:tcW w:w="1983" w:type="dxa"/>
            <w:vMerge w:val="restart"/>
          </w:tcPr>
          <w:p w:rsidR="00232056" w:rsidRPr="00F46D0D" w:rsidRDefault="00232056" w:rsidP="00232056">
            <w:pPr>
              <w:rPr>
                <w:sz w:val="18"/>
                <w:szCs w:val="18"/>
              </w:rPr>
            </w:pPr>
          </w:p>
          <w:p w:rsidR="00232056" w:rsidRPr="005E0BBD" w:rsidRDefault="00232056" w:rsidP="00232056">
            <w:pPr>
              <w:jc w:val="center"/>
              <w:rPr>
                <w:sz w:val="28"/>
                <w:szCs w:val="28"/>
              </w:rPr>
            </w:pPr>
            <w:r w:rsidRPr="005E0BBD">
              <w:rPr>
                <w:sz w:val="28"/>
                <w:szCs w:val="28"/>
              </w:rPr>
              <w:t>20</w:t>
            </w:r>
            <w:r>
              <w:rPr>
                <w:sz w:val="28"/>
                <w:szCs w:val="28"/>
              </w:rPr>
              <w:t>21</w:t>
            </w:r>
            <w:r w:rsidRPr="005E0BBD">
              <w:rPr>
                <w:sz w:val="28"/>
                <w:szCs w:val="28"/>
              </w:rPr>
              <w:t xml:space="preserve"> г.</w:t>
            </w:r>
          </w:p>
        </w:tc>
        <w:tc>
          <w:tcPr>
            <w:tcW w:w="2407" w:type="dxa"/>
          </w:tcPr>
          <w:p w:rsidR="00232056" w:rsidRPr="005E0BBD" w:rsidRDefault="00232056" w:rsidP="00232056">
            <w:pPr>
              <w:jc w:val="center"/>
              <w:rPr>
                <w:sz w:val="28"/>
                <w:szCs w:val="28"/>
              </w:rPr>
            </w:pPr>
            <w:r w:rsidRPr="005E0BBD">
              <w:rPr>
                <w:sz w:val="28"/>
                <w:szCs w:val="28"/>
              </w:rPr>
              <w:t xml:space="preserve">с </w:t>
            </w:r>
            <w:r>
              <w:rPr>
                <w:sz w:val="28"/>
                <w:szCs w:val="28"/>
              </w:rPr>
              <w:t>01.01</w:t>
            </w:r>
            <w:r w:rsidRPr="005E0BBD">
              <w:rPr>
                <w:sz w:val="28"/>
                <w:szCs w:val="28"/>
              </w:rPr>
              <w:t>. по 30.06.</w:t>
            </w:r>
          </w:p>
        </w:tc>
        <w:tc>
          <w:tcPr>
            <w:tcW w:w="3037" w:type="dxa"/>
            <w:vAlign w:val="center"/>
          </w:tcPr>
          <w:p w:rsidR="00232056" w:rsidRPr="00663294" w:rsidRDefault="00232056" w:rsidP="00232056">
            <w:pPr>
              <w:jc w:val="center"/>
              <w:rPr>
                <w:sz w:val="28"/>
              </w:rPr>
            </w:pPr>
            <w:r w:rsidRPr="00663294">
              <w:rPr>
                <w:sz w:val="28"/>
              </w:rPr>
              <w:t>485,00</w:t>
            </w:r>
          </w:p>
        </w:tc>
        <w:tc>
          <w:tcPr>
            <w:tcW w:w="1901" w:type="dxa"/>
            <w:vAlign w:val="center"/>
          </w:tcPr>
          <w:p w:rsidR="00232056" w:rsidRPr="00663294" w:rsidRDefault="00232056" w:rsidP="00232056">
            <w:pPr>
              <w:jc w:val="center"/>
              <w:rPr>
                <w:sz w:val="28"/>
              </w:rPr>
            </w:pPr>
            <w:r w:rsidRPr="00663294">
              <w:rPr>
                <w:sz w:val="28"/>
              </w:rPr>
              <w:t>-1,40%</w:t>
            </w:r>
          </w:p>
        </w:tc>
      </w:tr>
      <w:tr w:rsidR="00232056" w:rsidRPr="00F46D0D" w:rsidTr="00232056">
        <w:trPr>
          <w:trHeight w:val="418"/>
          <w:jc w:val="center"/>
        </w:trPr>
        <w:tc>
          <w:tcPr>
            <w:tcW w:w="1983" w:type="dxa"/>
            <w:vMerge/>
          </w:tcPr>
          <w:p w:rsidR="00232056" w:rsidRPr="00F46D0D" w:rsidRDefault="00232056" w:rsidP="00232056">
            <w:pPr>
              <w:rPr>
                <w:sz w:val="18"/>
                <w:szCs w:val="18"/>
              </w:rPr>
            </w:pPr>
          </w:p>
        </w:tc>
        <w:tc>
          <w:tcPr>
            <w:tcW w:w="2407" w:type="dxa"/>
          </w:tcPr>
          <w:p w:rsidR="00232056" w:rsidRPr="005E0BBD" w:rsidRDefault="00232056" w:rsidP="00232056">
            <w:pPr>
              <w:jc w:val="center"/>
              <w:rPr>
                <w:sz w:val="28"/>
                <w:szCs w:val="28"/>
              </w:rPr>
            </w:pPr>
            <w:r w:rsidRPr="005E0BBD">
              <w:rPr>
                <w:sz w:val="28"/>
                <w:szCs w:val="28"/>
              </w:rPr>
              <w:t>с 01.07. по 31.12.</w:t>
            </w:r>
          </w:p>
        </w:tc>
        <w:tc>
          <w:tcPr>
            <w:tcW w:w="3037" w:type="dxa"/>
            <w:vAlign w:val="center"/>
          </w:tcPr>
          <w:p w:rsidR="00232056" w:rsidRPr="00663294" w:rsidRDefault="00232056" w:rsidP="00232056">
            <w:pPr>
              <w:jc w:val="center"/>
              <w:rPr>
                <w:sz w:val="28"/>
              </w:rPr>
            </w:pPr>
            <w:r w:rsidRPr="00663294">
              <w:rPr>
                <w:sz w:val="28"/>
              </w:rPr>
              <w:t>504,28</w:t>
            </w:r>
          </w:p>
        </w:tc>
        <w:tc>
          <w:tcPr>
            <w:tcW w:w="1901" w:type="dxa"/>
            <w:vAlign w:val="center"/>
          </w:tcPr>
          <w:p w:rsidR="00232056" w:rsidRPr="00663294" w:rsidRDefault="00232056" w:rsidP="00232056">
            <w:pPr>
              <w:jc w:val="center"/>
              <w:rPr>
                <w:sz w:val="28"/>
              </w:rPr>
            </w:pPr>
            <w:r w:rsidRPr="00663294">
              <w:rPr>
                <w:sz w:val="28"/>
              </w:rPr>
              <w:t>3,98%</w:t>
            </w:r>
          </w:p>
        </w:tc>
      </w:tr>
      <w:tr w:rsidR="00232056" w:rsidRPr="00F46D0D" w:rsidTr="00232056">
        <w:trPr>
          <w:trHeight w:val="418"/>
          <w:jc w:val="center"/>
        </w:trPr>
        <w:tc>
          <w:tcPr>
            <w:tcW w:w="1983" w:type="dxa"/>
            <w:vMerge w:val="restart"/>
          </w:tcPr>
          <w:p w:rsidR="00232056" w:rsidRPr="00F46D0D" w:rsidRDefault="00232056" w:rsidP="00232056">
            <w:pPr>
              <w:rPr>
                <w:sz w:val="18"/>
                <w:szCs w:val="18"/>
              </w:rPr>
            </w:pPr>
          </w:p>
          <w:p w:rsidR="00232056" w:rsidRPr="005E0BBD" w:rsidRDefault="00232056" w:rsidP="00232056">
            <w:pPr>
              <w:jc w:val="center"/>
              <w:rPr>
                <w:sz w:val="28"/>
                <w:szCs w:val="28"/>
              </w:rPr>
            </w:pPr>
            <w:r w:rsidRPr="005E0BBD">
              <w:rPr>
                <w:sz w:val="28"/>
                <w:szCs w:val="28"/>
              </w:rPr>
              <w:t>20</w:t>
            </w:r>
            <w:r>
              <w:rPr>
                <w:sz w:val="28"/>
                <w:szCs w:val="28"/>
              </w:rPr>
              <w:t>22</w:t>
            </w:r>
            <w:r w:rsidRPr="005E0BBD">
              <w:rPr>
                <w:sz w:val="28"/>
                <w:szCs w:val="28"/>
              </w:rPr>
              <w:t xml:space="preserve"> г.</w:t>
            </w:r>
          </w:p>
        </w:tc>
        <w:tc>
          <w:tcPr>
            <w:tcW w:w="2407" w:type="dxa"/>
          </w:tcPr>
          <w:p w:rsidR="00232056" w:rsidRPr="005E0BBD" w:rsidRDefault="00232056" w:rsidP="00232056">
            <w:pPr>
              <w:jc w:val="center"/>
              <w:rPr>
                <w:sz w:val="28"/>
                <w:szCs w:val="28"/>
              </w:rPr>
            </w:pPr>
            <w:r w:rsidRPr="005E0BBD">
              <w:rPr>
                <w:sz w:val="28"/>
                <w:szCs w:val="28"/>
              </w:rPr>
              <w:t xml:space="preserve">с </w:t>
            </w:r>
            <w:r>
              <w:rPr>
                <w:sz w:val="28"/>
                <w:szCs w:val="28"/>
              </w:rPr>
              <w:t>01.01</w:t>
            </w:r>
            <w:r w:rsidRPr="005E0BBD">
              <w:rPr>
                <w:sz w:val="28"/>
                <w:szCs w:val="28"/>
              </w:rPr>
              <w:t>. по 30.06.</w:t>
            </w:r>
          </w:p>
        </w:tc>
        <w:tc>
          <w:tcPr>
            <w:tcW w:w="3037" w:type="dxa"/>
            <w:vAlign w:val="center"/>
          </w:tcPr>
          <w:p w:rsidR="00232056" w:rsidRPr="00663294" w:rsidRDefault="00232056" w:rsidP="00232056">
            <w:pPr>
              <w:jc w:val="center"/>
              <w:rPr>
                <w:sz w:val="28"/>
              </w:rPr>
            </w:pPr>
            <w:r w:rsidRPr="00663294">
              <w:rPr>
                <w:sz w:val="28"/>
              </w:rPr>
              <w:t>504,28</w:t>
            </w:r>
          </w:p>
        </w:tc>
        <w:tc>
          <w:tcPr>
            <w:tcW w:w="1901" w:type="dxa"/>
            <w:vAlign w:val="center"/>
          </w:tcPr>
          <w:p w:rsidR="00232056" w:rsidRPr="00663294" w:rsidRDefault="00232056" w:rsidP="00232056">
            <w:pPr>
              <w:jc w:val="center"/>
              <w:rPr>
                <w:sz w:val="28"/>
              </w:rPr>
            </w:pPr>
            <w:r w:rsidRPr="00663294">
              <w:rPr>
                <w:sz w:val="28"/>
              </w:rPr>
              <w:t>0,00%</w:t>
            </w:r>
          </w:p>
        </w:tc>
      </w:tr>
      <w:tr w:rsidR="00232056" w:rsidRPr="00F46D0D" w:rsidTr="00232056">
        <w:trPr>
          <w:trHeight w:val="418"/>
          <w:jc w:val="center"/>
        </w:trPr>
        <w:tc>
          <w:tcPr>
            <w:tcW w:w="1983" w:type="dxa"/>
            <w:vMerge/>
          </w:tcPr>
          <w:p w:rsidR="00232056" w:rsidRPr="00F46D0D" w:rsidRDefault="00232056" w:rsidP="00232056">
            <w:pPr>
              <w:rPr>
                <w:sz w:val="18"/>
                <w:szCs w:val="18"/>
              </w:rPr>
            </w:pPr>
          </w:p>
        </w:tc>
        <w:tc>
          <w:tcPr>
            <w:tcW w:w="2407" w:type="dxa"/>
          </w:tcPr>
          <w:p w:rsidR="00232056" w:rsidRPr="005E0BBD" w:rsidRDefault="00232056" w:rsidP="00232056">
            <w:pPr>
              <w:jc w:val="center"/>
              <w:rPr>
                <w:sz w:val="28"/>
                <w:szCs w:val="28"/>
              </w:rPr>
            </w:pPr>
            <w:r w:rsidRPr="005E0BBD">
              <w:rPr>
                <w:sz w:val="28"/>
                <w:szCs w:val="28"/>
              </w:rPr>
              <w:t>с 01.07. по 31.12.</w:t>
            </w:r>
          </w:p>
        </w:tc>
        <w:tc>
          <w:tcPr>
            <w:tcW w:w="3037" w:type="dxa"/>
            <w:vAlign w:val="center"/>
          </w:tcPr>
          <w:p w:rsidR="00232056" w:rsidRPr="00663294" w:rsidRDefault="00232056" w:rsidP="00232056">
            <w:pPr>
              <w:jc w:val="center"/>
              <w:rPr>
                <w:sz w:val="28"/>
              </w:rPr>
            </w:pPr>
            <w:r w:rsidRPr="00663294">
              <w:rPr>
                <w:sz w:val="28"/>
              </w:rPr>
              <w:t>520,59</w:t>
            </w:r>
          </w:p>
        </w:tc>
        <w:tc>
          <w:tcPr>
            <w:tcW w:w="1901" w:type="dxa"/>
            <w:vAlign w:val="center"/>
          </w:tcPr>
          <w:p w:rsidR="00232056" w:rsidRPr="00663294" w:rsidRDefault="00232056" w:rsidP="00232056">
            <w:pPr>
              <w:jc w:val="center"/>
              <w:rPr>
                <w:sz w:val="28"/>
              </w:rPr>
            </w:pPr>
            <w:r w:rsidRPr="00663294">
              <w:rPr>
                <w:sz w:val="28"/>
              </w:rPr>
              <w:t>3,23%</w:t>
            </w:r>
          </w:p>
        </w:tc>
      </w:tr>
      <w:tr w:rsidR="00232056" w:rsidRPr="00F46D0D" w:rsidTr="00232056">
        <w:trPr>
          <w:trHeight w:val="418"/>
          <w:jc w:val="center"/>
        </w:trPr>
        <w:tc>
          <w:tcPr>
            <w:tcW w:w="1983" w:type="dxa"/>
            <w:vMerge w:val="restart"/>
          </w:tcPr>
          <w:p w:rsidR="00232056" w:rsidRPr="00F46D0D" w:rsidRDefault="00232056" w:rsidP="00232056">
            <w:pPr>
              <w:rPr>
                <w:sz w:val="18"/>
                <w:szCs w:val="18"/>
              </w:rPr>
            </w:pPr>
          </w:p>
          <w:p w:rsidR="00232056" w:rsidRPr="005E0BBD" w:rsidRDefault="00232056" w:rsidP="00232056">
            <w:pPr>
              <w:jc w:val="center"/>
              <w:rPr>
                <w:sz w:val="28"/>
                <w:szCs w:val="28"/>
              </w:rPr>
            </w:pPr>
            <w:r w:rsidRPr="005E0BBD">
              <w:rPr>
                <w:sz w:val="28"/>
                <w:szCs w:val="28"/>
              </w:rPr>
              <w:t>20</w:t>
            </w:r>
            <w:r>
              <w:rPr>
                <w:sz w:val="28"/>
                <w:szCs w:val="28"/>
              </w:rPr>
              <w:t>23</w:t>
            </w:r>
            <w:r w:rsidRPr="005E0BBD">
              <w:rPr>
                <w:sz w:val="28"/>
                <w:szCs w:val="28"/>
              </w:rPr>
              <w:t xml:space="preserve"> г.</w:t>
            </w:r>
          </w:p>
        </w:tc>
        <w:tc>
          <w:tcPr>
            <w:tcW w:w="2407" w:type="dxa"/>
          </w:tcPr>
          <w:p w:rsidR="00232056" w:rsidRPr="005E0BBD" w:rsidRDefault="00232056" w:rsidP="00232056">
            <w:pPr>
              <w:jc w:val="center"/>
              <w:rPr>
                <w:sz w:val="28"/>
                <w:szCs w:val="28"/>
              </w:rPr>
            </w:pPr>
            <w:r w:rsidRPr="005E0BBD">
              <w:rPr>
                <w:sz w:val="28"/>
                <w:szCs w:val="28"/>
              </w:rPr>
              <w:t xml:space="preserve">с </w:t>
            </w:r>
            <w:r>
              <w:rPr>
                <w:sz w:val="28"/>
                <w:szCs w:val="28"/>
              </w:rPr>
              <w:t>01.01</w:t>
            </w:r>
            <w:r w:rsidRPr="005E0BBD">
              <w:rPr>
                <w:sz w:val="28"/>
                <w:szCs w:val="28"/>
              </w:rPr>
              <w:t>. по 30.06.</w:t>
            </w:r>
          </w:p>
        </w:tc>
        <w:tc>
          <w:tcPr>
            <w:tcW w:w="3037" w:type="dxa"/>
            <w:vAlign w:val="center"/>
          </w:tcPr>
          <w:p w:rsidR="00232056" w:rsidRPr="00663294" w:rsidRDefault="00232056" w:rsidP="00232056">
            <w:pPr>
              <w:jc w:val="center"/>
              <w:rPr>
                <w:sz w:val="28"/>
              </w:rPr>
            </w:pPr>
            <w:r w:rsidRPr="00663294">
              <w:rPr>
                <w:sz w:val="28"/>
              </w:rPr>
              <w:t>520,59</w:t>
            </w:r>
          </w:p>
        </w:tc>
        <w:tc>
          <w:tcPr>
            <w:tcW w:w="1901" w:type="dxa"/>
            <w:vAlign w:val="center"/>
          </w:tcPr>
          <w:p w:rsidR="00232056" w:rsidRPr="00663294" w:rsidRDefault="00232056" w:rsidP="00232056">
            <w:pPr>
              <w:jc w:val="center"/>
              <w:rPr>
                <w:sz w:val="28"/>
              </w:rPr>
            </w:pPr>
            <w:r w:rsidRPr="00663294">
              <w:rPr>
                <w:sz w:val="28"/>
              </w:rPr>
              <w:t>0,00%</w:t>
            </w:r>
          </w:p>
        </w:tc>
      </w:tr>
      <w:tr w:rsidR="00232056" w:rsidRPr="00F46D0D" w:rsidTr="00232056">
        <w:trPr>
          <w:trHeight w:val="418"/>
          <w:jc w:val="center"/>
        </w:trPr>
        <w:tc>
          <w:tcPr>
            <w:tcW w:w="1983" w:type="dxa"/>
            <w:vMerge/>
            <w:tcBorders>
              <w:bottom w:val="single" w:sz="4" w:space="0" w:color="auto"/>
            </w:tcBorders>
          </w:tcPr>
          <w:p w:rsidR="00232056" w:rsidRPr="00F46D0D" w:rsidRDefault="00232056" w:rsidP="00232056">
            <w:pPr>
              <w:rPr>
                <w:sz w:val="18"/>
                <w:szCs w:val="18"/>
              </w:rPr>
            </w:pPr>
          </w:p>
        </w:tc>
        <w:tc>
          <w:tcPr>
            <w:tcW w:w="2407" w:type="dxa"/>
          </w:tcPr>
          <w:p w:rsidR="00232056" w:rsidRPr="005E0BBD" w:rsidRDefault="00232056" w:rsidP="00232056">
            <w:pPr>
              <w:jc w:val="center"/>
              <w:rPr>
                <w:sz w:val="28"/>
                <w:szCs w:val="28"/>
              </w:rPr>
            </w:pPr>
            <w:r w:rsidRPr="005E0BBD">
              <w:rPr>
                <w:sz w:val="28"/>
                <w:szCs w:val="28"/>
              </w:rPr>
              <w:t>с 01.07. по 31.12.</w:t>
            </w:r>
          </w:p>
        </w:tc>
        <w:tc>
          <w:tcPr>
            <w:tcW w:w="3037" w:type="dxa"/>
            <w:vAlign w:val="center"/>
          </w:tcPr>
          <w:p w:rsidR="00232056" w:rsidRPr="00663294" w:rsidRDefault="00232056" w:rsidP="00232056">
            <w:pPr>
              <w:jc w:val="center"/>
              <w:rPr>
                <w:sz w:val="28"/>
              </w:rPr>
            </w:pPr>
            <w:r w:rsidRPr="00663294">
              <w:rPr>
                <w:sz w:val="28"/>
              </w:rPr>
              <w:t>543,65</w:t>
            </w:r>
          </w:p>
        </w:tc>
        <w:tc>
          <w:tcPr>
            <w:tcW w:w="1901" w:type="dxa"/>
            <w:vAlign w:val="center"/>
          </w:tcPr>
          <w:p w:rsidR="00232056" w:rsidRPr="00663294" w:rsidRDefault="00232056" w:rsidP="00232056">
            <w:pPr>
              <w:jc w:val="center"/>
              <w:rPr>
                <w:sz w:val="28"/>
              </w:rPr>
            </w:pPr>
            <w:r w:rsidRPr="00663294">
              <w:rPr>
                <w:sz w:val="28"/>
              </w:rPr>
              <w:t>4,43%</w:t>
            </w:r>
          </w:p>
        </w:tc>
      </w:tr>
    </w:tbl>
    <w:p w:rsidR="00232056" w:rsidRDefault="00232056" w:rsidP="00232056">
      <w:pPr>
        <w:spacing w:before="240" w:after="60"/>
        <w:outlineLvl w:val="0"/>
        <w:rPr>
          <w:b/>
          <w:sz w:val="28"/>
          <w:szCs w:val="28"/>
        </w:rPr>
      </w:pPr>
    </w:p>
    <w:p w:rsidR="00232056" w:rsidRPr="00F04EFE" w:rsidRDefault="00232056" w:rsidP="00232056">
      <w:pPr>
        <w:spacing w:before="240" w:after="60"/>
        <w:outlineLvl w:val="0"/>
      </w:pPr>
    </w:p>
    <w:p w:rsidR="00232056" w:rsidRPr="00663294" w:rsidRDefault="00232056" w:rsidP="00B20DA8">
      <w:pPr>
        <w:pStyle w:val="af3"/>
        <w:numPr>
          <w:ilvl w:val="0"/>
          <w:numId w:val="28"/>
        </w:numPr>
        <w:spacing w:after="160" w:line="276" w:lineRule="auto"/>
        <w:ind w:left="284"/>
        <w:jc w:val="center"/>
        <w:rPr>
          <w:sz w:val="28"/>
        </w:rPr>
      </w:pPr>
      <w:r w:rsidRPr="00663294">
        <w:rPr>
          <w:sz w:val="28"/>
          <w:szCs w:val="28"/>
        </w:rPr>
        <w:t xml:space="preserve">Расчет тарифов на тепловую энергию </w:t>
      </w:r>
      <w:bookmarkStart w:id="38" w:name="_Toc530586379"/>
      <w:r w:rsidRPr="00663294">
        <w:rPr>
          <w:sz w:val="28"/>
        </w:rPr>
        <w:br/>
        <w:t xml:space="preserve"> Западно-Сибирская ТЭЦ – филиала АО «ЕВРАЗ ЗСМК» для абонентов, подключенных к тепловым сетям </w:t>
      </w:r>
      <w:r w:rsidRPr="00663294">
        <w:rPr>
          <w:sz w:val="28"/>
        </w:rPr>
        <w:br/>
        <w:t>Цеха теплогазоснабжения АО «ЕВРАЗ ЗСМК»</w:t>
      </w:r>
      <w:bookmarkEnd w:id="38"/>
    </w:p>
    <w:tbl>
      <w:tblPr>
        <w:tblStyle w:val="a5"/>
        <w:tblW w:w="9328" w:type="dxa"/>
        <w:jc w:val="center"/>
        <w:tblLook w:val="04A0" w:firstRow="1" w:lastRow="0" w:firstColumn="1" w:lastColumn="0" w:noHBand="0" w:noVBand="1"/>
      </w:tblPr>
      <w:tblGrid>
        <w:gridCol w:w="1983"/>
        <w:gridCol w:w="2407"/>
        <w:gridCol w:w="3037"/>
        <w:gridCol w:w="1901"/>
      </w:tblGrid>
      <w:tr w:rsidR="00232056" w:rsidRPr="005E0BBD" w:rsidTr="00232056">
        <w:trPr>
          <w:trHeight w:val="1144"/>
          <w:jc w:val="center"/>
        </w:trPr>
        <w:tc>
          <w:tcPr>
            <w:tcW w:w="1983" w:type="dxa"/>
            <w:tcBorders>
              <w:bottom w:val="single" w:sz="4" w:space="0" w:color="auto"/>
            </w:tcBorders>
            <w:vAlign w:val="center"/>
          </w:tcPr>
          <w:p w:rsidR="00232056" w:rsidRPr="005E0BBD" w:rsidRDefault="00232056" w:rsidP="00232056">
            <w:pPr>
              <w:jc w:val="center"/>
              <w:rPr>
                <w:sz w:val="28"/>
                <w:szCs w:val="28"/>
              </w:rPr>
            </w:pPr>
            <w:r w:rsidRPr="005E0BBD">
              <w:rPr>
                <w:sz w:val="28"/>
                <w:szCs w:val="28"/>
              </w:rPr>
              <w:t>Год долгосрочного периода</w:t>
            </w:r>
          </w:p>
        </w:tc>
        <w:tc>
          <w:tcPr>
            <w:tcW w:w="2407" w:type="dxa"/>
            <w:vAlign w:val="center"/>
          </w:tcPr>
          <w:p w:rsidR="00232056" w:rsidRPr="005E0BBD" w:rsidRDefault="00232056" w:rsidP="00232056">
            <w:pPr>
              <w:jc w:val="center"/>
              <w:rPr>
                <w:sz w:val="28"/>
                <w:szCs w:val="28"/>
              </w:rPr>
            </w:pPr>
            <w:r w:rsidRPr="005E0BBD">
              <w:rPr>
                <w:sz w:val="28"/>
                <w:szCs w:val="28"/>
              </w:rPr>
              <w:t>Календарная разбивка</w:t>
            </w:r>
          </w:p>
        </w:tc>
        <w:tc>
          <w:tcPr>
            <w:tcW w:w="3037" w:type="dxa"/>
            <w:vAlign w:val="center"/>
          </w:tcPr>
          <w:p w:rsidR="00232056" w:rsidRPr="005E0BBD" w:rsidRDefault="00232056" w:rsidP="00232056">
            <w:pPr>
              <w:jc w:val="center"/>
              <w:rPr>
                <w:sz w:val="28"/>
                <w:szCs w:val="28"/>
              </w:rPr>
            </w:pPr>
            <w:r w:rsidRPr="005E0BBD">
              <w:rPr>
                <w:sz w:val="28"/>
                <w:szCs w:val="28"/>
              </w:rPr>
              <w:t>Тарифы по предложению экспертной группы,</w:t>
            </w:r>
          </w:p>
          <w:p w:rsidR="00232056" w:rsidRPr="005E0BBD" w:rsidRDefault="00232056" w:rsidP="00232056">
            <w:pPr>
              <w:jc w:val="center"/>
              <w:rPr>
                <w:sz w:val="28"/>
                <w:szCs w:val="28"/>
              </w:rPr>
            </w:pPr>
            <w:r>
              <w:rPr>
                <w:sz w:val="28"/>
                <w:szCs w:val="28"/>
              </w:rPr>
              <w:t>р</w:t>
            </w:r>
            <w:r w:rsidRPr="005E0BBD">
              <w:rPr>
                <w:sz w:val="28"/>
                <w:szCs w:val="28"/>
              </w:rPr>
              <w:t>уб</w:t>
            </w:r>
            <w:r>
              <w:rPr>
                <w:sz w:val="28"/>
                <w:szCs w:val="28"/>
              </w:rPr>
              <w:t>.</w:t>
            </w:r>
            <w:r w:rsidRPr="005E0BBD">
              <w:rPr>
                <w:sz w:val="28"/>
                <w:szCs w:val="28"/>
              </w:rPr>
              <w:t>/Гкал (руб./</w:t>
            </w:r>
            <w:proofErr w:type="gramStart"/>
            <w:r w:rsidRPr="005E0BBD">
              <w:rPr>
                <w:sz w:val="28"/>
                <w:szCs w:val="28"/>
              </w:rPr>
              <w:t>куб.м</w:t>
            </w:r>
            <w:proofErr w:type="gramEnd"/>
            <w:r w:rsidRPr="005E0BBD">
              <w:rPr>
                <w:sz w:val="28"/>
                <w:szCs w:val="28"/>
              </w:rPr>
              <w:t>)</w:t>
            </w:r>
          </w:p>
        </w:tc>
        <w:tc>
          <w:tcPr>
            <w:tcW w:w="1901" w:type="dxa"/>
            <w:vAlign w:val="center"/>
          </w:tcPr>
          <w:p w:rsidR="00232056" w:rsidRPr="005E0BBD" w:rsidRDefault="00232056" w:rsidP="00232056">
            <w:pPr>
              <w:jc w:val="center"/>
              <w:rPr>
                <w:sz w:val="28"/>
                <w:szCs w:val="28"/>
              </w:rPr>
            </w:pPr>
            <w:r w:rsidRPr="005E0BBD">
              <w:rPr>
                <w:sz w:val="28"/>
                <w:szCs w:val="28"/>
              </w:rPr>
              <w:t>Темп роста к предыдущему периоду, %</w:t>
            </w:r>
          </w:p>
        </w:tc>
      </w:tr>
      <w:tr w:rsidR="00232056" w:rsidRPr="005E0BBD" w:rsidTr="00232056">
        <w:trPr>
          <w:trHeight w:val="393"/>
          <w:jc w:val="center"/>
        </w:trPr>
        <w:tc>
          <w:tcPr>
            <w:tcW w:w="1983" w:type="dxa"/>
            <w:vMerge w:val="restart"/>
            <w:vAlign w:val="center"/>
          </w:tcPr>
          <w:p w:rsidR="00232056" w:rsidRPr="005E0BBD" w:rsidRDefault="00232056" w:rsidP="00232056">
            <w:pPr>
              <w:jc w:val="center"/>
              <w:rPr>
                <w:sz w:val="28"/>
                <w:szCs w:val="28"/>
              </w:rPr>
            </w:pPr>
            <w:r>
              <w:rPr>
                <w:sz w:val="28"/>
                <w:szCs w:val="28"/>
              </w:rPr>
              <w:t>2019 г.</w:t>
            </w:r>
          </w:p>
        </w:tc>
        <w:tc>
          <w:tcPr>
            <w:tcW w:w="2407" w:type="dxa"/>
          </w:tcPr>
          <w:p w:rsidR="00232056" w:rsidRPr="005E0BBD" w:rsidRDefault="00232056" w:rsidP="00232056">
            <w:pPr>
              <w:jc w:val="center"/>
              <w:rPr>
                <w:sz w:val="28"/>
                <w:szCs w:val="28"/>
              </w:rPr>
            </w:pPr>
            <w:r w:rsidRPr="005E0BBD">
              <w:rPr>
                <w:sz w:val="28"/>
                <w:szCs w:val="28"/>
              </w:rPr>
              <w:t xml:space="preserve">с </w:t>
            </w:r>
            <w:r>
              <w:rPr>
                <w:sz w:val="28"/>
                <w:szCs w:val="28"/>
              </w:rPr>
              <w:t>01.01</w:t>
            </w:r>
            <w:r w:rsidRPr="005E0BBD">
              <w:rPr>
                <w:sz w:val="28"/>
                <w:szCs w:val="28"/>
              </w:rPr>
              <w:t>. по 30.06.</w:t>
            </w:r>
          </w:p>
        </w:tc>
        <w:tc>
          <w:tcPr>
            <w:tcW w:w="3037" w:type="dxa"/>
            <w:vAlign w:val="center"/>
          </w:tcPr>
          <w:p w:rsidR="00232056" w:rsidRPr="00663294" w:rsidRDefault="00232056" w:rsidP="00232056">
            <w:pPr>
              <w:jc w:val="center"/>
              <w:rPr>
                <w:sz w:val="28"/>
              </w:rPr>
            </w:pPr>
            <w:r w:rsidRPr="00663294">
              <w:rPr>
                <w:sz w:val="28"/>
              </w:rPr>
              <w:t>534,75</w:t>
            </w:r>
          </w:p>
        </w:tc>
        <w:tc>
          <w:tcPr>
            <w:tcW w:w="1901" w:type="dxa"/>
            <w:vAlign w:val="center"/>
          </w:tcPr>
          <w:p w:rsidR="00232056" w:rsidRPr="00663294" w:rsidRDefault="00232056" w:rsidP="00232056">
            <w:pPr>
              <w:jc w:val="center"/>
              <w:rPr>
                <w:sz w:val="28"/>
              </w:rPr>
            </w:pPr>
            <w:r w:rsidRPr="00663294">
              <w:rPr>
                <w:sz w:val="28"/>
              </w:rPr>
              <w:t>0,00%</w:t>
            </w:r>
          </w:p>
        </w:tc>
      </w:tr>
      <w:tr w:rsidR="00232056" w:rsidRPr="005E0BBD" w:rsidTr="00232056">
        <w:trPr>
          <w:trHeight w:val="393"/>
          <w:jc w:val="center"/>
        </w:trPr>
        <w:tc>
          <w:tcPr>
            <w:tcW w:w="1983" w:type="dxa"/>
            <w:vMerge/>
            <w:tcBorders>
              <w:bottom w:val="single" w:sz="4" w:space="0" w:color="auto"/>
            </w:tcBorders>
            <w:vAlign w:val="center"/>
          </w:tcPr>
          <w:p w:rsidR="00232056" w:rsidRDefault="00232056" w:rsidP="00232056">
            <w:pPr>
              <w:jc w:val="center"/>
              <w:rPr>
                <w:sz w:val="28"/>
                <w:szCs w:val="28"/>
              </w:rPr>
            </w:pPr>
          </w:p>
        </w:tc>
        <w:tc>
          <w:tcPr>
            <w:tcW w:w="2407" w:type="dxa"/>
          </w:tcPr>
          <w:p w:rsidR="00232056" w:rsidRPr="005E0BBD" w:rsidRDefault="00232056" w:rsidP="00232056">
            <w:pPr>
              <w:jc w:val="center"/>
              <w:rPr>
                <w:sz w:val="28"/>
                <w:szCs w:val="28"/>
              </w:rPr>
            </w:pPr>
            <w:r w:rsidRPr="005E0BBD">
              <w:rPr>
                <w:sz w:val="28"/>
                <w:szCs w:val="28"/>
              </w:rPr>
              <w:t>с 01.07. по 31.12.</w:t>
            </w:r>
          </w:p>
        </w:tc>
        <w:tc>
          <w:tcPr>
            <w:tcW w:w="3037" w:type="dxa"/>
            <w:vAlign w:val="center"/>
          </w:tcPr>
          <w:p w:rsidR="00232056" w:rsidRPr="00663294" w:rsidRDefault="00232056" w:rsidP="00232056">
            <w:pPr>
              <w:jc w:val="center"/>
              <w:rPr>
                <w:sz w:val="28"/>
              </w:rPr>
            </w:pPr>
            <w:r w:rsidRPr="00663294">
              <w:rPr>
                <w:sz w:val="28"/>
              </w:rPr>
              <w:t>559,41</w:t>
            </w:r>
          </w:p>
        </w:tc>
        <w:tc>
          <w:tcPr>
            <w:tcW w:w="1901" w:type="dxa"/>
            <w:vAlign w:val="center"/>
          </w:tcPr>
          <w:p w:rsidR="00232056" w:rsidRPr="00663294" w:rsidRDefault="00232056" w:rsidP="00232056">
            <w:pPr>
              <w:jc w:val="center"/>
              <w:rPr>
                <w:sz w:val="28"/>
              </w:rPr>
            </w:pPr>
            <w:r w:rsidRPr="00663294">
              <w:rPr>
                <w:sz w:val="28"/>
              </w:rPr>
              <w:t>4,61%</w:t>
            </w:r>
          </w:p>
        </w:tc>
      </w:tr>
      <w:tr w:rsidR="00232056" w:rsidRPr="00F46D0D" w:rsidTr="00232056">
        <w:trPr>
          <w:trHeight w:val="362"/>
          <w:jc w:val="center"/>
        </w:trPr>
        <w:tc>
          <w:tcPr>
            <w:tcW w:w="1983" w:type="dxa"/>
            <w:vMerge w:val="restart"/>
            <w:tcBorders>
              <w:bottom w:val="single" w:sz="4" w:space="0" w:color="auto"/>
            </w:tcBorders>
          </w:tcPr>
          <w:p w:rsidR="00232056" w:rsidRPr="00F46D0D" w:rsidRDefault="00232056" w:rsidP="00232056">
            <w:pPr>
              <w:rPr>
                <w:sz w:val="18"/>
                <w:szCs w:val="18"/>
              </w:rPr>
            </w:pPr>
          </w:p>
          <w:p w:rsidR="00232056" w:rsidRPr="005E0BBD" w:rsidRDefault="00232056" w:rsidP="00232056">
            <w:pPr>
              <w:jc w:val="center"/>
              <w:rPr>
                <w:sz w:val="28"/>
                <w:szCs w:val="28"/>
              </w:rPr>
            </w:pPr>
            <w:r w:rsidRPr="005E0BBD">
              <w:rPr>
                <w:sz w:val="28"/>
                <w:szCs w:val="28"/>
              </w:rPr>
              <w:t>20</w:t>
            </w:r>
            <w:r>
              <w:rPr>
                <w:sz w:val="28"/>
                <w:szCs w:val="28"/>
              </w:rPr>
              <w:t>20</w:t>
            </w:r>
            <w:r w:rsidRPr="005E0BBD">
              <w:rPr>
                <w:sz w:val="28"/>
                <w:szCs w:val="28"/>
              </w:rPr>
              <w:t xml:space="preserve"> г.</w:t>
            </w:r>
          </w:p>
        </w:tc>
        <w:tc>
          <w:tcPr>
            <w:tcW w:w="2407" w:type="dxa"/>
          </w:tcPr>
          <w:p w:rsidR="00232056" w:rsidRPr="005E0BBD" w:rsidRDefault="00232056" w:rsidP="00232056">
            <w:pPr>
              <w:jc w:val="center"/>
              <w:rPr>
                <w:sz w:val="28"/>
                <w:szCs w:val="28"/>
              </w:rPr>
            </w:pPr>
            <w:r w:rsidRPr="005E0BBD">
              <w:rPr>
                <w:sz w:val="28"/>
                <w:szCs w:val="28"/>
              </w:rPr>
              <w:t xml:space="preserve">с </w:t>
            </w:r>
            <w:r>
              <w:rPr>
                <w:sz w:val="28"/>
                <w:szCs w:val="28"/>
              </w:rPr>
              <w:t>01.01</w:t>
            </w:r>
            <w:r w:rsidRPr="005E0BBD">
              <w:rPr>
                <w:sz w:val="28"/>
                <w:szCs w:val="28"/>
              </w:rPr>
              <w:t>. по 30.06.</w:t>
            </w:r>
          </w:p>
        </w:tc>
        <w:tc>
          <w:tcPr>
            <w:tcW w:w="3037" w:type="dxa"/>
            <w:vAlign w:val="center"/>
          </w:tcPr>
          <w:p w:rsidR="00232056" w:rsidRPr="00663294" w:rsidRDefault="00232056" w:rsidP="00232056">
            <w:pPr>
              <w:jc w:val="center"/>
              <w:rPr>
                <w:sz w:val="28"/>
              </w:rPr>
            </w:pPr>
            <w:r w:rsidRPr="00663294">
              <w:rPr>
                <w:sz w:val="28"/>
              </w:rPr>
              <w:t>510,71</w:t>
            </w:r>
          </w:p>
        </w:tc>
        <w:tc>
          <w:tcPr>
            <w:tcW w:w="1901" w:type="dxa"/>
            <w:vAlign w:val="center"/>
          </w:tcPr>
          <w:p w:rsidR="00232056" w:rsidRPr="00663294" w:rsidRDefault="00232056" w:rsidP="00232056">
            <w:pPr>
              <w:jc w:val="center"/>
              <w:rPr>
                <w:sz w:val="28"/>
              </w:rPr>
            </w:pPr>
            <w:r w:rsidRPr="00663294">
              <w:rPr>
                <w:sz w:val="28"/>
              </w:rPr>
              <w:t>-8,71%</w:t>
            </w:r>
          </w:p>
        </w:tc>
      </w:tr>
      <w:tr w:rsidR="00232056" w:rsidRPr="00F46D0D" w:rsidTr="00232056">
        <w:trPr>
          <w:trHeight w:val="418"/>
          <w:jc w:val="center"/>
        </w:trPr>
        <w:tc>
          <w:tcPr>
            <w:tcW w:w="1983" w:type="dxa"/>
            <w:vMerge/>
          </w:tcPr>
          <w:p w:rsidR="00232056" w:rsidRPr="00F46D0D" w:rsidRDefault="00232056" w:rsidP="00232056">
            <w:pPr>
              <w:rPr>
                <w:sz w:val="18"/>
                <w:szCs w:val="18"/>
              </w:rPr>
            </w:pPr>
          </w:p>
        </w:tc>
        <w:tc>
          <w:tcPr>
            <w:tcW w:w="2407" w:type="dxa"/>
          </w:tcPr>
          <w:p w:rsidR="00232056" w:rsidRPr="005E0BBD" w:rsidRDefault="00232056" w:rsidP="00232056">
            <w:pPr>
              <w:jc w:val="center"/>
              <w:rPr>
                <w:sz w:val="28"/>
                <w:szCs w:val="28"/>
              </w:rPr>
            </w:pPr>
            <w:r w:rsidRPr="005E0BBD">
              <w:rPr>
                <w:sz w:val="28"/>
                <w:szCs w:val="28"/>
              </w:rPr>
              <w:t>с 01.07. по 31.12.</w:t>
            </w:r>
          </w:p>
        </w:tc>
        <w:tc>
          <w:tcPr>
            <w:tcW w:w="3037" w:type="dxa"/>
            <w:vAlign w:val="center"/>
          </w:tcPr>
          <w:p w:rsidR="00232056" w:rsidRPr="00663294" w:rsidRDefault="00232056" w:rsidP="00232056">
            <w:pPr>
              <w:jc w:val="center"/>
              <w:rPr>
                <w:sz w:val="28"/>
              </w:rPr>
            </w:pPr>
            <w:r w:rsidRPr="00663294">
              <w:rPr>
                <w:sz w:val="28"/>
              </w:rPr>
              <w:t>543,10</w:t>
            </w:r>
          </w:p>
        </w:tc>
        <w:tc>
          <w:tcPr>
            <w:tcW w:w="1901" w:type="dxa"/>
            <w:vAlign w:val="center"/>
          </w:tcPr>
          <w:p w:rsidR="00232056" w:rsidRPr="00663294" w:rsidRDefault="00232056" w:rsidP="00232056">
            <w:pPr>
              <w:jc w:val="center"/>
              <w:rPr>
                <w:sz w:val="28"/>
              </w:rPr>
            </w:pPr>
            <w:r w:rsidRPr="00663294">
              <w:rPr>
                <w:sz w:val="28"/>
              </w:rPr>
              <w:t>6,34%</w:t>
            </w:r>
          </w:p>
        </w:tc>
      </w:tr>
      <w:tr w:rsidR="00232056" w:rsidRPr="00F46D0D" w:rsidTr="00232056">
        <w:trPr>
          <w:trHeight w:val="418"/>
          <w:jc w:val="center"/>
        </w:trPr>
        <w:tc>
          <w:tcPr>
            <w:tcW w:w="1983" w:type="dxa"/>
            <w:vMerge w:val="restart"/>
          </w:tcPr>
          <w:p w:rsidR="00232056" w:rsidRPr="00F46D0D" w:rsidRDefault="00232056" w:rsidP="00232056">
            <w:pPr>
              <w:rPr>
                <w:sz w:val="18"/>
                <w:szCs w:val="18"/>
              </w:rPr>
            </w:pPr>
          </w:p>
          <w:p w:rsidR="00232056" w:rsidRPr="005E0BBD" w:rsidRDefault="00232056" w:rsidP="00232056">
            <w:pPr>
              <w:jc w:val="center"/>
              <w:rPr>
                <w:sz w:val="28"/>
                <w:szCs w:val="28"/>
              </w:rPr>
            </w:pPr>
            <w:r w:rsidRPr="005E0BBD">
              <w:rPr>
                <w:sz w:val="28"/>
                <w:szCs w:val="28"/>
              </w:rPr>
              <w:t>20</w:t>
            </w:r>
            <w:r>
              <w:rPr>
                <w:sz w:val="28"/>
                <w:szCs w:val="28"/>
              </w:rPr>
              <w:t>21</w:t>
            </w:r>
            <w:r w:rsidRPr="005E0BBD">
              <w:rPr>
                <w:sz w:val="28"/>
                <w:szCs w:val="28"/>
              </w:rPr>
              <w:t xml:space="preserve"> г.</w:t>
            </w:r>
          </w:p>
        </w:tc>
        <w:tc>
          <w:tcPr>
            <w:tcW w:w="2407" w:type="dxa"/>
          </w:tcPr>
          <w:p w:rsidR="00232056" w:rsidRPr="005E0BBD" w:rsidRDefault="00232056" w:rsidP="00232056">
            <w:pPr>
              <w:jc w:val="center"/>
              <w:rPr>
                <w:sz w:val="28"/>
                <w:szCs w:val="28"/>
              </w:rPr>
            </w:pPr>
            <w:r w:rsidRPr="005E0BBD">
              <w:rPr>
                <w:sz w:val="28"/>
                <w:szCs w:val="28"/>
              </w:rPr>
              <w:t xml:space="preserve">с </w:t>
            </w:r>
            <w:r>
              <w:rPr>
                <w:sz w:val="28"/>
                <w:szCs w:val="28"/>
              </w:rPr>
              <w:t>01.01</w:t>
            </w:r>
            <w:r w:rsidRPr="005E0BBD">
              <w:rPr>
                <w:sz w:val="28"/>
                <w:szCs w:val="28"/>
              </w:rPr>
              <w:t>. по 30.06.</w:t>
            </w:r>
          </w:p>
        </w:tc>
        <w:tc>
          <w:tcPr>
            <w:tcW w:w="3037" w:type="dxa"/>
            <w:vAlign w:val="center"/>
          </w:tcPr>
          <w:p w:rsidR="00232056" w:rsidRPr="00663294" w:rsidRDefault="00232056" w:rsidP="00232056">
            <w:pPr>
              <w:jc w:val="center"/>
              <w:rPr>
                <w:sz w:val="28"/>
              </w:rPr>
            </w:pPr>
            <w:r w:rsidRPr="00663294">
              <w:rPr>
                <w:sz w:val="28"/>
              </w:rPr>
              <w:t>536,20</w:t>
            </w:r>
          </w:p>
        </w:tc>
        <w:tc>
          <w:tcPr>
            <w:tcW w:w="1901" w:type="dxa"/>
            <w:vAlign w:val="center"/>
          </w:tcPr>
          <w:p w:rsidR="00232056" w:rsidRPr="00663294" w:rsidRDefault="00232056" w:rsidP="00232056">
            <w:pPr>
              <w:jc w:val="center"/>
              <w:rPr>
                <w:sz w:val="28"/>
              </w:rPr>
            </w:pPr>
            <w:r w:rsidRPr="00663294">
              <w:rPr>
                <w:sz w:val="28"/>
              </w:rPr>
              <w:t>-1,27%</w:t>
            </w:r>
          </w:p>
        </w:tc>
      </w:tr>
      <w:tr w:rsidR="00232056" w:rsidRPr="00F46D0D" w:rsidTr="00232056">
        <w:trPr>
          <w:trHeight w:val="418"/>
          <w:jc w:val="center"/>
        </w:trPr>
        <w:tc>
          <w:tcPr>
            <w:tcW w:w="1983" w:type="dxa"/>
            <w:vMerge/>
          </w:tcPr>
          <w:p w:rsidR="00232056" w:rsidRPr="00F46D0D" w:rsidRDefault="00232056" w:rsidP="00232056">
            <w:pPr>
              <w:rPr>
                <w:sz w:val="18"/>
                <w:szCs w:val="18"/>
              </w:rPr>
            </w:pPr>
          </w:p>
        </w:tc>
        <w:tc>
          <w:tcPr>
            <w:tcW w:w="2407" w:type="dxa"/>
          </w:tcPr>
          <w:p w:rsidR="00232056" w:rsidRPr="005E0BBD" w:rsidRDefault="00232056" w:rsidP="00232056">
            <w:pPr>
              <w:jc w:val="center"/>
              <w:rPr>
                <w:sz w:val="28"/>
                <w:szCs w:val="28"/>
              </w:rPr>
            </w:pPr>
            <w:r w:rsidRPr="005E0BBD">
              <w:rPr>
                <w:sz w:val="28"/>
                <w:szCs w:val="28"/>
              </w:rPr>
              <w:t>с 01.07. по 31.12.</w:t>
            </w:r>
          </w:p>
        </w:tc>
        <w:tc>
          <w:tcPr>
            <w:tcW w:w="3037" w:type="dxa"/>
            <w:vAlign w:val="center"/>
          </w:tcPr>
          <w:p w:rsidR="00232056" w:rsidRPr="00663294" w:rsidRDefault="00232056" w:rsidP="00232056">
            <w:pPr>
              <w:jc w:val="center"/>
              <w:rPr>
                <w:sz w:val="28"/>
              </w:rPr>
            </w:pPr>
            <w:r w:rsidRPr="00663294">
              <w:rPr>
                <w:sz w:val="28"/>
              </w:rPr>
              <w:t>561,62</w:t>
            </w:r>
          </w:p>
        </w:tc>
        <w:tc>
          <w:tcPr>
            <w:tcW w:w="1901" w:type="dxa"/>
            <w:vAlign w:val="center"/>
          </w:tcPr>
          <w:p w:rsidR="00232056" w:rsidRPr="00663294" w:rsidRDefault="00232056" w:rsidP="00232056">
            <w:pPr>
              <w:jc w:val="center"/>
              <w:rPr>
                <w:sz w:val="28"/>
              </w:rPr>
            </w:pPr>
            <w:r w:rsidRPr="00663294">
              <w:rPr>
                <w:sz w:val="28"/>
              </w:rPr>
              <w:t>4,74%</w:t>
            </w:r>
          </w:p>
        </w:tc>
      </w:tr>
      <w:tr w:rsidR="00232056" w:rsidRPr="00F46D0D" w:rsidTr="00232056">
        <w:trPr>
          <w:trHeight w:val="418"/>
          <w:jc w:val="center"/>
        </w:trPr>
        <w:tc>
          <w:tcPr>
            <w:tcW w:w="1983" w:type="dxa"/>
            <w:vMerge w:val="restart"/>
          </w:tcPr>
          <w:p w:rsidR="00232056" w:rsidRPr="00F46D0D" w:rsidRDefault="00232056" w:rsidP="00232056">
            <w:pPr>
              <w:rPr>
                <w:sz w:val="18"/>
                <w:szCs w:val="18"/>
              </w:rPr>
            </w:pPr>
          </w:p>
          <w:p w:rsidR="00232056" w:rsidRPr="005E0BBD" w:rsidRDefault="00232056" w:rsidP="00232056">
            <w:pPr>
              <w:jc w:val="center"/>
              <w:rPr>
                <w:sz w:val="28"/>
                <w:szCs w:val="28"/>
              </w:rPr>
            </w:pPr>
            <w:r w:rsidRPr="005E0BBD">
              <w:rPr>
                <w:sz w:val="28"/>
                <w:szCs w:val="28"/>
              </w:rPr>
              <w:t>20</w:t>
            </w:r>
            <w:r>
              <w:rPr>
                <w:sz w:val="28"/>
                <w:szCs w:val="28"/>
              </w:rPr>
              <w:t>22</w:t>
            </w:r>
            <w:r w:rsidRPr="005E0BBD">
              <w:rPr>
                <w:sz w:val="28"/>
                <w:szCs w:val="28"/>
              </w:rPr>
              <w:t xml:space="preserve"> г.</w:t>
            </w:r>
          </w:p>
        </w:tc>
        <w:tc>
          <w:tcPr>
            <w:tcW w:w="2407" w:type="dxa"/>
          </w:tcPr>
          <w:p w:rsidR="00232056" w:rsidRPr="005E0BBD" w:rsidRDefault="00232056" w:rsidP="00232056">
            <w:pPr>
              <w:jc w:val="center"/>
              <w:rPr>
                <w:sz w:val="28"/>
                <w:szCs w:val="28"/>
              </w:rPr>
            </w:pPr>
            <w:r w:rsidRPr="005E0BBD">
              <w:rPr>
                <w:sz w:val="28"/>
                <w:szCs w:val="28"/>
              </w:rPr>
              <w:t xml:space="preserve">с </w:t>
            </w:r>
            <w:r>
              <w:rPr>
                <w:sz w:val="28"/>
                <w:szCs w:val="28"/>
              </w:rPr>
              <w:t>01.01</w:t>
            </w:r>
            <w:r w:rsidRPr="005E0BBD">
              <w:rPr>
                <w:sz w:val="28"/>
                <w:szCs w:val="28"/>
              </w:rPr>
              <w:t>. по 30.06.</w:t>
            </w:r>
          </w:p>
        </w:tc>
        <w:tc>
          <w:tcPr>
            <w:tcW w:w="3037" w:type="dxa"/>
            <w:vAlign w:val="center"/>
          </w:tcPr>
          <w:p w:rsidR="00232056" w:rsidRPr="00663294" w:rsidRDefault="00232056" w:rsidP="00232056">
            <w:pPr>
              <w:jc w:val="center"/>
              <w:rPr>
                <w:sz w:val="28"/>
              </w:rPr>
            </w:pPr>
            <w:r w:rsidRPr="00663294">
              <w:rPr>
                <w:sz w:val="28"/>
              </w:rPr>
              <w:t>561,62</w:t>
            </w:r>
          </w:p>
        </w:tc>
        <w:tc>
          <w:tcPr>
            <w:tcW w:w="1901" w:type="dxa"/>
            <w:vAlign w:val="center"/>
          </w:tcPr>
          <w:p w:rsidR="00232056" w:rsidRPr="00663294" w:rsidRDefault="00232056" w:rsidP="00232056">
            <w:pPr>
              <w:jc w:val="center"/>
              <w:rPr>
                <w:sz w:val="28"/>
              </w:rPr>
            </w:pPr>
            <w:r w:rsidRPr="00663294">
              <w:rPr>
                <w:sz w:val="28"/>
              </w:rPr>
              <w:t>0,00%</w:t>
            </w:r>
          </w:p>
        </w:tc>
      </w:tr>
      <w:tr w:rsidR="00232056" w:rsidRPr="00F46D0D" w:rsidTr="00232056">
        <w:trPr>
          <w:trHeight w:val="418"/>
          <w:jc w:val="center"/>
        </w:trPr>
        <w:tc>
          <w:tcPr>
            <w:tcW w:w="1983" w:type="dxa"/>
            <w:vMerge/>
          </w:tcPr>
          <w:p w:rsidR="00232056" w:rsidRPr="00F46D0D" w:rsidRDefault="00232056" w:rsidP="00232056">
            <w:pPr>
              <w:rPr>
                <w:sz w:val="18"/>
                <w:szCs w:val="18"/>
              </w:rPr>
            </w:pPr>
          </w:p>
        </w:tc>
        <w:tc>
          <w:tcPr>
            <w:tcW w:w="2407" w:type="dxa"/>
          </w:tcPr>
          <w:p w:rsidR="00232056" w:rsidRPr="005E0BBD" w:rsidRDefault="00232056" w:rsidP="00232056">
            <w:pPr>
              <w:jc w:val="center"/>
              <w:rPr>
                <w:sz w:val="28"/>
                <w:szCs w:val="28"/>
              </w:rPr>
            </w:pPr>
            <w:r w:rsidRPr="005E0BBD">
              <w:rPr>
                <w:sz w:val="28"/>
                <w:szCs w:val="28"/>
              </w:rPr>
              <w:t>с 01.07. по 31.12.</w:t>
            </w:r>
          </w:p>
        </w:tc>
        <w:tc>
          <w:tcPr>
            <w:tcW w:w="3037" w:type="dxa"/>
            <w:vAlign w:val="center"/>
          </w:tcPr>
          <w:p w:rsidR="00232056" w:rsidRPr="00663294" w:rsidRDefault="00232056" w:rsidP="00232056">
            <w:pPr>
              <w:jc w:val="center"/>
              <w:rPr>
                <w:sz w:val="28"/>
              </w:rPr>
            </w:pPr>
            <w:r w:rsidRPr="00663294">
              <w:rPr>
                <w:sz w:val="28"/>
              </w:rPr>
              <w:t>584,81</w:t>
            </w:r>
          </w:p>
        </w:tc>
        <w:tc>
          <w:tcPr>
            <w:tcW w:w="1901" w:type="dxa"/>
            <w:vAlign w:val="center"/>
          </w:tcPr>
          <w:p w:rsidR="00232056" w:rsidRPr="00663294" w:rsidRDefault="00232056" w:rsidP="00232056">
            <w:pPr>
              <w:jc w:val="center"/>
              <w:rPr>
                <w:sz w:val="28"/>
              </w:rPr>
            </w:pPr>
            <w:r w:rsidRPr="00663294">
              <w:rPr>
                <w:sz w:val="28"/>
              </w:rPr>
              <w:t>4,13%</w:t>
            </w:r>
          </w:p>
        </w:tc>
      </w:tr>
      <w:tr w:rsidR="00232056" w:rsidRPr="00F46D0D" w:rsidTr="00232056">
        <w:trPr>
          <w:trHeight w:val="418"/>
          <w:jc w:val="center"/>
        </w:trPr>
        <w:tc>
          <w:tcPr>
            <w:tcW w:w="1983" w:type="dxa"/>
            <w:vMerge w:val="restart"/>
          </w:tcPr>
          <w:p w:rsidR="00232056" w:rsidRPr="00F46D0D" w:rsidRDefault="00232056" w:rsidP="00232056">
            <w:pPr>
              <w:rPr>
                <w:sz w:val="18"/>
                <w:szCs w:val="18"/>
              </w:rPr>
            </w:pPr>
          </w:p>
          <w:p w:rsidR="00232056" w:rsidRPr="005E0BBD" w:rsidRDefault="00232056" w:rsidP="00232056">
            <w:pPr>
              <w:jc w:val="center"/>
              <w:rPr>
                <w:sz w:val="28"/>
                <w:szCs w:val="28"/>
              </w:rPr>
            </w:pPr>
            <w:r w:rsidRPr="005E0BBD">
              <w:rPr>
                <w:sz w:val="28"/>
                <w:szCs w:val="28"/>
              </w:rPr>
              <w:t>20</w:t>
            </w:r>
            <w:r>
              <w:rPr>
                <w:sz w:val="28"/>
                <w:szCs w:val="28"/>
              </w:rPr>
              <w:t>23</w:t>
            </w:r>
            <w:r w:rsidRPr="005E0BBD">
              <w:rPr>
                <w:sz w:val="28"/>
                <w:szCs w:val="28"/>
              </w:rPr>
              <w:t xml:space="preserve"> г.</w:t>
            </w:r>
          </w:p>
        </w:tc>
        <w:tc>
          <w:tcPr>
            <w:tcW w:w="2407" w:type="dxa"/>
          </w:tcPr>
          <w:p w:rsidR="00232056" w:rsidRPr="005E0BBD" w:rsidRDefault="00232056" w:rsidP="00232056">
            <w:pPr>
              <w:jc w:val="center"/>
              <w:rPr>
                <w:sz w:val="28"/>
                <w:szCs w:val="28"/>
              </w:rPr>
            </w:pPr>
            <w:r w:rsidRPr="005E0BBD">
              <w:rPr>
                <w:sz w:val="28"/>
                <w:szCs w:val="28"/>
              </w:rPr>
              <w:t xml:space="preserve">с </w:t>
            </w:r>
            <w:r>
              <w:rPr>
                <w:sz w:val="28"/>
                <w:szCs w:val="28"/>
              </w:rPr>
              <w:t>01.01</w:t>
            </w:r>
            <w:r w:rsidRPr="005E0BBD">
              <w:rPr>
                <w:sz w:val="28"/>
                <w:szCs w:val="28"/>
              </w:rPr>
              <w:t>. по 30.06.</w:t>
            </w:r>
          </w:p>
        </w:tc>
        <w:tc>
          <w:tcPr>
            <w:tcW w:w="3037" w:type="dxa"/>
            <w:vAlign w:val="center"/>
          </w:tcPr>
          <w:p w:rsidR="00232056" w:rsidRPr="00663294" w:rsidRDefault="00232056" w:rsidP="00232056">
            <w:pPr>
              <w:jc w:val="center"/>
              <w:rPr>
                <w:sz w:val="28"/>
              </w:rPr>
            </w:pPr>
            <w:r w:rsidRPr="00663294">
              <w:rPr>
                <w:sz w:val="28"/>
              </w:rPr>
              <w:t>584,81</w:t>
            </w:r>
          </w:p>
        </w:tc>
        <w:tc>
          <w:tcPr>
            <w:tcW w:w="1901" w:type="dxa"/>
            <w:vAlign w:val="center"/>
          </w:tcPr>
          <w:p w:rsidR="00232056" w:rsidRPr="00663294" w:rsidRDefault="00232056" w:rsidP="00232056">
            <w:pPr>
              <w:jc w:val="center"/>
              <w:rPr>
                <w:sz w:val="28"/>
              </w:rPr>
            </w:pPr>
            <w:r w:rsidRPr="00663294">
              <w:rPr>
                <w:sz w:val="28"/>
              </w:rPr>
              <w:t>0,00%</w:t>
            </w:r>
          </w:p>
        </w:tc>
      </w:tr>
      <w:tr w:rsidR="00232056" w:rsidRPr="00F46D0D" w:rsidTr="00232056">
        <w:trPr>
          <w:trHeight w:val="418"/>
          <w:jc w:val="center"/>
        </w:trPr>
        <w:tc>
          <w:tcPr>
            <w:tcW w:w="1983" w:type="dxa"/>
            <w:vMerge/>
            <w:tcBorders>
              <w:bottom w:val="single" w:sz="4" w:space="0" w:color="auto"/>
            </w:tcBorders>
          </w:tcPr>
          <w:p w:rsidR="00232056" w:rsidRPr="00F46D0D" w:rsidRDefault="00232056" w:rsidP="00232056">
            <w:pPr>
              <w:rPr>
                <w:sz w:val="18"/>
                <w:szCs w:val="18"/>
              </w:rPr>
            </w:pPr>
          </w:p>
        </w:tc>
        <w:tc>
          <w:tcPr>
            <w:tcW w:w="2407" w:type="dxa"/>
          </w:tcPr>
          <w:p w:rsidR="00232056" w:rsidRPr="005E0BBD" w:rsidRDefault="00232056" w:rsidP="00232056">
            <w:pPr>
              <w:jc w:val="center"/>
              <w:rPr>
                <w:sz w:val="28"/>
                <w:szCs w:val="28"/>
              </w:rPr>
            </w:pPr>
            <w:r w:rsidRPr="005E0BBD">
              <w:rPr>
                <w:sz w:val="28"/>
                <w:szCs w:val="28"/>
              </w:rPr>
              <w:t>с 01.07. по 31.12.</w:t>
            </w:r>
          </w:p>
        </w:tc>
        <w:tc>
          <w:tcPr>
            <w:tcW w:w="3037" w:type="dxa"/>
            <w:vAlign w:val="center"/>
          </w:tcPr>
          <w:p w:rsidR="00232056" w:rsidRPr="00663294" w:rsidRDefault="00232056" w:rsidP="00232056">
            <w:pPr>
              <w:jc w:val="center"/>
              <w:rPr>
                <w:sz w:val="28"/>
              </w:rPr>
            </w:pPr>
            <w:r w:rsidRPr="00663294">
              <w:rPr>
                <w:sz w:val="28"/>
              </w:rPr>
              <w:t>615,58</w:t>
            </w:r>
          </w:p>
        </w:tc>
        <w:tc>
          <w:tcPr>
            <w:tcW w:w="1901" w:type="dxa"/>
            <w:vAlign w:val="center"/>
          </w:tcPr>
          <w:p w:rsidR="00232056" w:rsidRPr="00663294" w:rsidRDefault="00232056" w:rsidP="00232056">
            <w:pPr>
              <w:jc w:val="center"/>
              <w:rPr>
                <w:sz w:val="28"/>
              </w:rPr>
            </w:pPr>
            <w:r w:rsidRPr="00663294">
              <w:rPr>
                <w:sz w:val="28"/>
              </w:rPr>
              <w:t>5,26%</w:t>
            </w:r>
          </w:p>
        </w:tc>
      </w:tr>
    </w:tbl>
    <w:p w:rsidR="00232056" w:rsidRDefault="00232056" w:rsidP="00232056">
      <w:pPr>
        <w:spacing w:line="276" w:lineRule="auto"/>
        <w:jc w:val="both"/>
        <w:rPr>
          <w:sz w:val="28"/>
          <w:szCs w:val="28"/>
        </w:rPr>
      </w:pPr>
    </w:p>
    <w:p w:rsidR="0045265D" w:rsidRDefault="0045265D" w:rsidP="00232056">
      <w:pPr>
        <w:spacing w:line="276" w:lineRule="auto"/>
        <w:jc w:val="both"/>
        <w:rPr>
          <w:sz w:val="28"/>
          <w:szCs w:val="28"/>
        </w:rPr>
        <w:sectPr w:rsidR="0045265D" w:rsidSect="0051439F">
          <w:pgSz w:w="11906" w:h="16838"/>
          <w:pgMar w:top="993" w:right="849" w:bottom="993" w:left="1134" w:header="720" w:footer="414" w:gutter="0"/>
          <w:cols w:space="720"/>
        </w:sectPr>
      </w:pPr>
    </w:p>
    <w:p w:rsidR="0045265D" w:rsidRPr="00F46D0D" w:rsidRDefault="0045265D" w:rsidP="0045265D">
      <w:pPr>
        <w:tabs>
          <w:tab w:val="left" w:pos="540"/>
        </w:tabs>
        <w:spacing w:line="276" w:lineRule="auto"/>
        <w:jc w:val="center"/>
        <w:rPr>
          <w:sz w:val="28"/>
          <w:szCs w:val="28"/>
        </w:rPr>
      </w:pPr>
      <w:r w:rsidRPr="00F46D0D">
        <w:rPr>
          <w:sz w:val="28"/>
          <w:szCs w:val="28"/>
        </w:rPr>
        <w:lastRenderedPageBreak/>
        <w:t>ЗАКЛЮЧЕНИЕ ЭКСПЕР</w:t>
      </w:r>
      <w:r>
        <w:rPr>
          <w:sz w:val="28"/>
          <w:szCs w:val="28"/>
        </w:rPr>
        <w:t>Т</w:t>
      </w:r>
      <w:r w:rsidRPr="00F46D0D">
        <w:rPr>
          <w:sz w:val="28"/>
          <w:szCs w:val="28"/>
        </w:rPr>
        <w:t>НОЙ ГРУППЫ</w:t>
      </w:r>
    </w:p>
    <w:p w:rsidR="0045265D" w:rsidRPr="00F46D0D" w:rsidRDefault="0045265D" w:rsidP="0045265D">
      <w:pPr>
        <w:tabs>
          <w:tab w:val="left" w:pos="540"/>
        </w:tabs>
        <w:spacing w:line="276" w:lineRule="auto"/>
        <w:jc w:val="center"/>
        <w:rPr>
          <w:sz w:val="28"/>
          <w:szCs w:val="28"/>
        </w:rPr>
      </w:pPr>
      <w:r w:rsidRPr="00F46D0D">
        <w:rPr>
          <w:sz w:val="28"/>
          <w:szCs w:val="28"/>
        </w:rPr>
        <w:t xml:space="preserve">РЕГИОНАЛЬНОЙ ЭНЕРГЕТИЧЕСКОЙ КОМИССИИ </w:t>
      </w:r>
    </w:p>
    <w:p w:rsidR="0045265D" w:rsidRPr="00F46D0D" w:rsidRDefault="0045265D" w:rsidP="0045265D">
      <w:pPr>
        <w:tabs>
          <w:tab w:val="left" w:pos="540"/>
        </w:tabs>
        <w:spacing w:line="276" w:lineRule="auto"/>
        <w:jc w:val="center"/>
        <w:rPr>
          <w:sz w:val="28"/>
          <w:szCs w:val="28"/>
        </w:rPr>
      </w:pPr>
      <w:r w:rsidRPr="00F46D0D">
        <w:rPr>
          <w:sz w:val="28"/>
          <w:szCs w:val="28"/>
        </w:rPr>
        <w:t>КЕМЕРОВСКОЙ ОБЛАСТИ</w:t>
      </w:r>
    </w:p>
    <w:p w:rsidR="0045265D" w:rsidRPr="00F46D0D" w:rsidRDefault="0045265D" w:rsidP="0045265D">
      <w:pPr>
        <w:spacing w:line="276" w:lineRule="auto"/>
        <w:jc w:val="both"/>
        <w:rPr>
          <w:sz w:val="23"/>
          <w:szCs w:val="23"/>
        </w:rPr>
      </w:pPr>
    </w:p>
    <w:p w:rsidR="0045265D" w:rsidRPr="00F46D0D" w:rsidRDefault="0045265D" w:rsidP="0045265D">
      <w:pPr>
        <w:spacing w:line="276" w:lineRule="auto"/>
        <w:ind w:left="-142" w:firstLine="502"/>
        <w:jc w:val="both"/>
        <w:rPr>
          <w:sz w:val="28"/>
          <w:szCs w:val="28"/>
        </w:rPr>
      </w:pPr>
      <w:r w:rsidRPr="00F46D0D">
        <w:rPr>
          <w:sz w:val="28"/>
          <w:szCs w:val="28"/>
        </w:rPr>
        <w:t xml:space="preserve">Экспертной группой рассмотрено предложение </w:t>
      </w:r>
      <w:r w:rsidRPr="00402B99">
        <w:rPr>
          <w:sz w:val="28"/>
          <w:szCs w:val="28"/>
        </w:rPr>
        <w:t xml:space="preserve">для </w:t>
      </w:r>
      <w:r>
        <w:rPr>
          <w:sz w:val="28"/>
          <w:szCs w:val="28"/>
        </w:rPr>
        <w:t>Ц</w:t>
      </w:r>
      <w:r w:rsidRPr="00402B99">
        <w:rPr>
          <w:sz w:val="28"/>
          <w:szCs w:val="28"/>
        </w:rPr>
        <w:t xml:space="preserve">еха теплогазоснабжения АО «ЕВРАЗ ЗСМК» (г. Новокузнецк) по установлению тарифов на </w:t>
      </w:r>
      <w:r>
        <w:rPr>
          <w:sz w:val="28"/>
          <w:szCs w:val="28"/>
        </w:rPr>
        <w:t xml:space="preserve">передачу </w:t>
      </w:r>
      <w:r w:rsidRPr="00402B99">
        <w:rPr>
          <w:sz w:val="28"/>
          <w:szCs w:val="28"/>
        </w:rPr>
        <w:t>теплов</w:t>
      </w:r>
      <w:r>
        <w:rPr>
          <w:sz w:val="28"/>
          <w:szCs w:val="28"/>
        </w:rPr>
        <w:t>ой</w:t>
      </w:r>
      <w:r w:rsidRPr="00402B99">
        <w:rPr>
          <w:sz w:val="28"/>
          <w:szCs w:val="28"/>
        </w:rPr>
        <w:t xml:space="preserve"> энерги</w:t>
      </w:r>
      <w:r>
        <w:rPr>
          <w:sz w:val="28"/>
          <w:szCs w:val="28"/>
        </w:rPr>
        <w:t>и</w:t>
      </w:r>
      <w:r w:rsidRPr="00402B99">
        <w:rPr>
          <w:sz w:val="28"/>
          <w:szCs w:val="28"/>
        </w:rPr>
        <w:t>,</w:t>
      </w:r>
      <w:r>
        <w:rPr>
          <w:sz w:val="28"/>
          <w:szCs w:val="28"/>
        </w:rPr>
        <w:t xml:space="preserve"> теплоносителя</w:t>
      </w:r>
      <w:r w:rsidRPr="00402B99">
        <w:rPr>
          <w:sz w:val="28"/>
          <w:szCs w:val="28"/>
        </w:rPr>
        <w:t xml:space="preserve"> экспертное заключение ОАО</w:t>
      </w:r>
      <w:r>
        <w:rPr>
          <w:sz w:val="28"/>
          <w:szCs w:val="28"/>
        </w:rPr>
        <w:t xml:space="preserve"> «Агентство энергетических экспертиз»</w:t>
      </w:r>
      <w:r w:rsidRPr="00F46D0D">
        <w:rPr>
          <w:sz w:val="28"/>
          <w:szCs w:val="28"/>
        </w:rPr>
        <w:t>, дана оценка по экономическому обоснованию затрат</w:t>
      </w:r>
      <w:r>
        <w:rPr>
          <w:sz w:val="28"/>
          <w:szCs w:val="28"/>
        </w:rPr>
        <w:t>,</w:t>
      </w:r>
      <w:r w:rsidRPr="00F46D0D">
        <w:rPr>
          <w:sz w:val="28"/>
          <w:szCs w:val="28"/>
        </w:rPr>
        <w:t xml:space="preserve"> включенных в расчет тарифов, а также оценка по уровню предлагаемых к утверждению тарифов. </w:t>
      </w:r>
    </w:p>
    <w:p w:rsidR="0045265D" w:rsidRPr="00F46D0D" w:rsidRDefault="0045265D" w:rsidP="0045265D">
      <w:pPr>
        <w:spacing w:line="276" w:lineRule="auto"/>
        <w:ind w:left="-142" w:firstLine="502"/>
        <w:jc w:val="both"/>
        <w:rPr>
          <w:sz w:val="28"/>
          <w:szCs w:val="28"/>
        </w:rPr>
      </w:pPr>
      <w:r>
        <w:rPr>
          <w:sz w:val="28"/>
          <w:szCs w:val="28"/>
        </w:rPr>
        <w:t>Предлагается</w:t>
      </w:r>
      <w:r w:rsidRPr="00F46D0D">
        <w:rPr>
          <w:sz w:val="28"/>
          <w:szCs w:val="28"/>
        </w:rPr>
        <w:t xml:space="preserve"> вынести решение экспертной группы на заседание Правления региональной энергетической комиссии Кемеровской области по рассмотрению дел об установлении тарифов с учетом следующих показателей учтенных при расчете тарифов:</w:t>
      </w:r>
    </w:p>
    <w:p w:rsidR="0045265D" w:rsidRPr="00F46D0D" w:rsidRDefault="0045265D" w:rsidP="0045265D">
      <w:pPr>
        <w:spacing w:line="276" w:lineRule="auto"/>
        <w:ind w:left="-142" w:firstLine="502"/>
        <w:jc w:val="both"/>
        <w:rPr>
          <w:sz w:val="28"/>
          <w:szCs w:val="28"/>
        </w:rPr>
      </w:pPr>
    </w:p>
    <w:p w:rsidR="0045265D" w:rsidRPr="00F46D0D" w:rsidRDefault="0045265D" w:rsidP="0045265D">
      <w:pPr>
        <w:spacing w:line="276" w:lineRule="auto"/>
        <w:ind w:firstLine="360"/>
        <w:jc w:val="center"/>
        <w:rPr>
          <w:sz w:val="28"/>
          <w:szCs w:val="28"/>
        </w:rPr>
      </w:pPr>
      <w:r w:rsidRPr="00F46D0D">
        <w:rPr>
          <w:sz w:val="28"/>
          <w:szCs w:val="28"/>
        </w:rPr>
        <w:t>Информация о технико-экономических показателях, учтенных при установле</w:t>
      </w:r>
      <w:r>
        <w:rPr>
          <w:sz w:val="28"/>
          <w:szCs w:val="28"/>
        </w:rPr>
        <w:t>нии тарифов на передачу тепловой энергии, теплоносителя</w:t>
      </w:r>
      <w:r>
        <w:rPr>
          <w:sz w:val="28"/>
          <w:szCs w:val="28"/>
        </w:rPr>
        <w:br/>
      </w:r>
      <w:r w:rsidRPr="00402B99">
        <w:rPr>
          <w:sz w:val="28"/>
          <w:szCs w:val="28"/>
        </w:rPr>
        <w:t>для цеха теплогазоснабжения АО «ЕВРАЗ ЗСМК» (г. Новокузнецк</w:t>
      </w:r>
      <w:r>
        <w:rPr>
          <w:sz w:val="28"/>
          <w:szCs w:val="28"/>
        </w:rPr>
        <w:t>)</w:t>
      </w:r>
    </w:p>
    <w:p w:rsidR="0045265D" w:rsidRDefault="0045265D" w:rsidP="0045265D">
      <w:pPr>
        <w:spacing w:line="276" w:lineRule="auto"/>
        <w:ind w:firstLine="360"/>
        <w:jc w:val="both"/>
        <w:rPr>
          <w:sz w:val="28"/>
          <w:szCs w:val="28"/>
        </w:rPr>
      </w:pPr>
    </w:p>
    <w:p w:rsidR="0045265D" w:rsidRDefault="0045265D" w:rsidP="0045265D">
      <w:pPr>
        <w:spacing w:line="276" w:lineRule="auto"/>
        <w:ind w:firstLine="360"/>
        <w:jc w:val="both"/>
        <w:rPr>
          <w:sz w:val="28"/>
          <w:szCs w:val="28"/>
        </w:rPr>
      </w:pPr>
    </w:p>
    <w:p w:rsidR="0045265D" w:rsidRPr="00F46D0D" w:rsidRDefault="0045265D" w:rsidP="0045265D">
      <w:pPr>
        <w:spacing w:line="276" w:lineRule="auto"/>
        <w:ind w:firstLine="360"/>
        <w:jc w:val="both"/>
        <w:rPr>
          <w:sz w:val="28"/>
          <w:szCs w:val="28"/>
        </w:rPr>
      </w:pPr>
      <w:r w:rsidRPr="00F46D0D">
        <w:rPr>
          <w:sz w:val="28"/>
          <w:szCs w:val="28"/>
        </w:rPr>
        <w:t xml:space="preserve">Вид деятельности: </w:t>
      </w:r>
      <w:r>
        <w:rPr>
          <w:sz w:val="28"/>
          <w:szCs w:val="28"/>
        </w:rPr>
        <w:t>т</w:t>
      </w:r>
      <w:r w:rsidRPr="00F46D0D">
        <w:rPr>
          <w:sz w:val="28"/>
          <w:szCs w:val="28"/>
        </w:rPr>
        <w:t xml:space="preserve">еплоснабжение </w:t>
      </w:r>
    </w:p>
    <w:p w:rsidR="0045265D" w:rsidRPr="00F46D0D" w:rsidRDefault="0045265D" w:rsidP="0045265D">
      <w:pPr>
        <w:spacing w:line="276" w:lineRule="auto"/>
        <w:ind w:left="360"/>
        <w:jc w:val="both"/>
        <w:rPr>
          <w:sz w:val="28"/>
          <w:szCs w:val="28"/>
        </w:rPr>
      </w:pPr>
      <w:r>
        <w:rPr>
          <w:sz w:val="28"/>
          <w:szCs w:val="28"/>
        </w:rPr>
        <w:t>Вид тарифа: передача тепловой энергии, теплоносителя</w:t>
      </w:r>
    </w:p>
    <w:p w:rsidR="0045265D" w:rsidRPr="00F46D0D" w:rsidRDefault="0045265D" w:rsidP="0045265D">
      <w:pPr>
        <w:spacing w:line="276" w:lineRule="auto"/>
        <w:ind w:left="360"/>
        <w:jc w:val="both"/>
        <w:rPr>
          <w:sz w:val="28"/>
          <w:szCs w:val="28"/>
        </w:rPr>
      </w:pPr>
      <w:r w:rsidRPr="00F46D0D">
        <w:rPr>
          <w:sz w:val="28"/>
          <w:szCs w:val="28"/>
        </w:rPr>
        <w:t>Для потребителей</w:t>
      </w:r>
      <w:r>
        <w:rPr>
          <w:sz w:val="28"/>
          <w:szCs w:val="28"/>
        </w:rPr>
        <w:t>:</w:t>
      </w:r>
      <w:r w:rsidRPr="00F46D0D">
        <w:rPr>
          <w:sz w:val="28"/>
          <w:szCs w:val="28"/>
        </w:rPr>
        <w:t xml:space="preserve"> </w:t>
      </w:r>
      <w:r>
        <w:rPr>
          <w:sz w:val="28"/>
          <w:szCs w:val="28"/>
        </w:rPr>
        <w:t>г. Новокузенцк</w:t>
      </w:r>
    </w:p>
    <w:p w:rsidR="0045265D" w:rsidRDefault="0045265D" w:rsidP="0045265D">
      <w:pPr>
        <w:ind w:left="360"/>
        <w:jc w:val="center"/>
        <w:rPr>
          <w:sz w:val="23"/>
          <w:szCs w:val="23"/>
        </w:rPr>
        <w:sectPr w:rsidR="0045265D" w:rsidSect="0045265D">
          <w:footerReference w:type="default" r:id="rId86"/>
          <w:pgSz w:w="11906" w:h="16838"/>
          <w:pgMar w:top="1134" w:right="850" w:bottom="1134" w:left="1701" w:header="708" w:footer="708" w:gutter="0"/>
          <w:cols w:space="708"/>
          <w:titlePg/>
          <w:docGrid w:linePitch="360"/>
        </w:sectPr>
      </w:pPr>
    </w:p>
    <w:p w:rsidR="0045265D" w:rsidRPr="006E78D6" w:rsidRDefault="0045265D" w:rsidP="0045265D">
      <w:pPr>
        <w:spacing w:line="276" w:lineRule="auto"/>
        <w:jc w:val="center"/>
        <w:rPr>
          <w:sz w:val="28"/>
          <w:szCs w:val="28"/>
        </w:rPr>
      </w:pPr>
      <w:r w:rsidRPr="006E78D6">
        <w:rPr>
          <w:sz w:val="28"/>
          <w:szCs w:val="28"/>
        </w:rPr>
        <w:lastRenderedPageBreak/>
        <w:t>Основные показатели, используемые при расчете тарифов:</w:t>
      </w:r>
    </w:p>
    <w:p w:rsidR="0045265D" w:rsidRDefault="0045265D" w:rsidP="00B20DA8">
      <w:pPr>
        <w:numPr>
          <w:ilvl w:val="0"/>
          <w:numId w:val="28"/>
        </w:numPr>
        <w:spacing w:line="276" w:lineRule="auto"/>
        <w:ind w:left="284"/>
        <w:jc w:val="center"/>
        <w:rPr>
          <w:sz w:val="28"/>
          <w:szCs w:val="28"/>
        </w:rPr>
      </w:pPr>
      <w:r w:rsidRPr="006E78D6">
        <w:rPr>
          <w:sz w:val="28"/>
          <w:szCs w:val="28"/>
        </w:rPr>
        <w:t>Физические показатели:</w:t>
      </w:r>
    </w:p>
    <w:p w:rsidR="0045265D" w:rsidRPr="006E78D6" w:rsidRDefault="0045265D" w:rsidP="0045265D">
      <w:pPr>
        <w:spacing w:line="276" w:lineRule="auto"/>
        <w:jc w:val="center"/>
        <w:rPr>
          <w:sz w:val="28"/>
          <w:szCs w:val="28"/>
        </w:rPr>
      </w:pPr>
    </w:p>
    <w:tbl>
      <w:tblPr>
        <w:tblW w:w="9645" w:type="dxa"/>
        <w:tblInd w:w="108" w:type="dxa"/>
        <w:tblLayout w:type="fixed"/>
        <w:tblLook w:val="04A0" w:firstRow="1" w:lastRow="0" w:firstColumn="1" w:lastColumn="0" w:noHBand="0" w:noVBand="1"/>
      </w:tblPr>
      <w:tblGrid>
        <w:gridCol w:w="3969"/>
        <w:gridCol w:w="1193"/>
        <w:gridCol w:w="1641"/>
        <w:gridCol w:w="1422"/>
        <w:gridCol w:w="1420"/>
      </w:tblGrid>
      <w:tr w:rsidR="0045265D" w:rsidRPr="00F46D0D" w:rsidTr="0045265D">
        <w:trPr>
          <w:trHeight w:val="1323"/>
        </w:trPr>
        <w:tc>
          <w:tcPr>
            <w:tcW w:w="3969" w:type="dxa"/>
            <w:tcBorders>
              <w:top w:val="single" w:sz="4" w:space="0" w:color="auto"/>
              <w:left w:val="single" w:sz="4" w:space="0" w:color="auto"/>
              <w:bottom w:val="single" w:sz="4" w:space="0" w:color="auto"/>
              <w:right w:val="single" w:sz="4" w:space="0" w:color="auto"/>
            </w:tcBorders>
            <w:noWrap/>
            <w:vAlign w:val="center"/>
            <w:hideMark/>
          </w:tcPr>
          <w:p w:rsidR="0045265D" w:rsidRPr="00260068" w:rsidRDefault="0045265D" w:rsidP="0045265D">
            <w:pPr>
              <w:jc w:val="center"/>
              <w:rPr>
                <w:bCs/>
                <w:sz w:val="20"/>
                <w:szCs w:val="20"/>
              </w:rPr>
            </w:pPr>
            <w:r w:rsidRPr="00260068">
              <w:rPr>
                <w:bCs/>
                <w:sz w:val="20"/>
                <w:szCs w:val="20"/>
              </w:rPr>
              <w:t>Показатели</w:t>
            </w:r>
          </w:p>
        </w:tc>
        <w:tc>
          <w:tcPr>
            <w:tcW w:w="1193" w:type="dxa"/>
            <w:tcBorders>
              <w:top w:val="single" w:sz="4" w:space="0" w:color="auto"/>
              <w:left w:val="single" w:sz="4" w:space="0" w:color="auto"/>
              <w:bottom w:val="single" w:sz="4" w:space="0" w:color="auto"/>
              <w:right w:val="single" w:sz="4" w:space="0" w:color="auto"/>
            </w:tcBorders>
            <w:noWrap/>
            <w:vAlign w:val="center"/>
            <w:hideMark/>
          </w:tcPr>
          <w:p w:rsidR="0045265D" w:rsidRPr="00F46D0D" w:rsidRDefault="0045265D" w:rsidP="0045265D">
            <w:pPr>
              <w:jc w:val="center"/>
              <w:rPr>
                <w:bCs/>
                <w:sz w:val="20"/>
                <w:szCs w:val="20"/>
              </w:rPr>
            </w:pPr>
            <w:r w:rsidRPr="00F46D0D">
              <w:rPr>
                <w:bCs/>
                <w:sz w:val="20"/>
                <w:szCs w:val="20"/>
              </w:rPr>
              <w:t>Ед. изм.</w:t>
            </w:r>
          </w:p>
        </w:tc>
        <w:tc>
          <w:tcPr>
            <w:tcW w:w="1641" w:type="dxa"/>
            <w:tcBorders>
              <w:top w:val="single" w:sz="4" w:space="0" w:color="auto"/>
              <w:left w:val="single" w:sz="4" w:space="0" w:color="auto"/>
              <w:bottom w:val="single" w:sz="4" w:space="0" w:color="auto"/>
              <w:right w:val="nil"/>
            </w:tcBorders>
            <w:shd w:val="clear" w:color="auto" w:fill="FFFFFF"/>
            <w:vAlign w:val="center"/>
            <w:hideMark/>
          </w:tcPr>
          <w:p w:rsidR="0045265D" w:rsidRPr="00F46D0D" w:rsidRDefault="0045265D" w:rsidP="0045265D">
            <w:pPr>
              <w:jc w:val="center"/>
              <w:rPr>
                <w:bCs/>
                <w:sz w:val="20"/>
                <w:szCs w:val="20"/>
              </w:rPr>
            </w:pPr>
            <w:r>
              <w:rPr>
                <w:bCs/>
                <w:sz w:val="20"/>
                <w:szCs w:val="20"/>
              </w:rPr>
              <w:t>Утверждено РЭК КО на</w:t>
            </w:r>
            <w:r w:rsidRPr="00F46D0D">
              <w:rPr>
                <w:bCs/>
                <w:sz w:val="20"/>
                <w:szCs w:val="20"/>
              </w:rPr>
              <w:t xml:space="preserve"> </w:t>
            </w:r>
            <w:r>
              <w:rPr>
                <w:bCs/>
                <w:sz w:val="20"/>
                <w:szCs w:val="20"/>
              </w:rPr>
              <w:br/>
              <w:t>2018</w:t>
            </w:r>
            <w:r w:rsidRPr="00F46D0D">
              <w:rPr>
                <w:bCs/>
                <w:sz w:val="20"/>
                <w:szCs w:val="20"/>
              </w:rPr>
              <w:t xml:space="preserve"> год</w:t>
            </w:r>
          </w:p>
        </w:tc>
        <w:tc>
          <w:tcPr>
            <w:tcW w:w="1422" w:type="dxa"/>
            <w:tcBorders>
              <w:top w:val="single" w:sz="4" w:space="0" w:color="auto"/>
              <w:left w:val="single" w:sz="4" w:space="0" w:color="auto"/>
              <w:right w:val="single" w:sz="4" w:space="0" w:color="auto"/>
            </w:tcBorders>
            <w:vAlign w:val="center"/>
            <w:hideMark/>
          </w:tcPr>
          <w:p w:rsidR="0045265D" w:rsidRPr="00F46D0D" w:rsidRDefault="0045265D" w:rsidP="0045265D">
            <w:pPr>
              <w:jc w:val="center"/>
              <w:rPr>
                <w:bCs/>
                <w:sz w:val="20"/>
                <w:szCs w:val="20"/>
              </w:rPr>
            </w:pPr>
            <w:r w:rsidRPr="00F46D0D">
              <w:rPr>
                <w:bCs/>
                <w:sz w:val="20"/>
                <w:szCs w:val="20"/>
              </w:rPr>
              <w:t xml:space="preserve">Предложение предприятия на </w:t>
            </w:r>
            <w:r>
              <w:rPr>
                <w:bCs/>
                <w:sz w:val="20"/>
                <w:szCs w:val="20"/>
              </w:rPr>
              <w:t>2019</w:t>
            </w:r>
            <w:r w:rsidRPr="00F46D0D">
              <w:rPr>
                <w:bCs/>
                <w:sz w:val="20"/>
                <w:szCs w:val="20"/>
              </w:rPr>
              <w:t xml:space="preserve"> год</w:t>
            </w:r>
          </w:p>
        </w:tc>
        <w:tc>
          <w:tcPr>
            <w:tcW w:w="1420" w:type="dxa"/>
            <w:tcBorders>
              <w:top w:val="single" w:sz="4" w:space="0" w:color="auto"/>
              <w:left w:val="single" w:sz="4" w:space="0" w:color="auto"/>
              <w:right w:val="single" w:sz="4" w:space="0" w:color="auto"/>
            </w:tcBorders>
            <w:vAlign w:val="center"/>
          </w:tcPr>
          <w:p w:rsidR="0045265D" w:rsidRPr="00F46D0D" w:rsidRDefault="0045265D" w:rsidP="0045265D">
            <w:pPr>
              <w:jc w:val="center"/>
              <w:rPr>
                <w:bCs/>
                <w:sz w:val="20"/>
                <w:szCs w:val="20"/>
              </w:rPr>
            </w:pPr>
            <w:r w:rsidRPr="00F46D0D">
              <w:rPr>
                <w:bCs/>
                <w:sz w:val="20"/>
                <w:szCs w:val="20"/>
              </w:rPr>
              <w:t>Предложение экспертов на</w:t>
            </w:r>
            <w:r>
              <w:rPr>
                <w:bCs/>
                <w:sz w:val="20"/>
                <w:szCs w:val="20"/>
              </w:rPr>
              <w:t xml:space="preserve"> 2019 год</w:t>
            </w:r>
          </w:p>
        </w:tc>
      </w:tr>
      <w:tr w:rsidR="0045265D" w:rsidRPr="00F46D0D" w:rsidTr="0045265D">
        <w:trPr>
          <w:trHeight w:val="345"/>
        </w:trPr>
        <w:tc>
          <w:tcPr>
            <w:tcW w:w="9645" w:type="dxa"/>
            <w:gridSpan w:val="5"/>
            <w:tcBorders>
              <w:top w:val="single" w:sz="4" w:space="0" w:color="auto"/>
              <w:left w:val="single" w:sz="4" w:space="0" w:color="auto"/>
              <w:bottom w:val="single" w:sz="4" w:space="0" w:color="auto"/>
              <w:right w:val="single" w:sz="4" w:space="0" w:color="auto"/>
            </w:tcBorders>
            <w:vAlign w:val="center"/>
            <w:hideMark/>
          </w:tcPr>
          <w:p w:rsidR="0045265D" w:rsidRPr="00260068" w:rsidRDefault="0045265D" w:rsidP="0045265D">
            <w:pPr>
              <w:jc w:val="center"/>
              <w:rPr>
                <w:bCs/>
                <w:sz w:val="20"/>
                <w:szCs w:val="20"/>
              </w:rPr>
            </w:pPr>
            <w:r w:rsidRPr="00260068">
              <w:rPr>
                <w:bCs/>
                <w:sz w:val="20"/>
                <w:szCs w:val="20"/>
              </w:rPr>
              <w:t>Производство и отпуск тепловой энергии (теплоносителя)</w:t>
            </w:r>
          </w:p>
        </w:tc>
      </w:tr>
      <w:tr w:rsidR="0045265D" w:rsidRPr="00F46D0D" w:rsidTr="0045265D">
        <w:trPr>
          <w:trHeight w:val="255"/>
        </w:trPr>
        <w:tc>
          <w:tcPr>
            <w:tcW w:w="3969" w:type="dxa"/>
            <w:tcBorders>
              <w:top w:val="single" w:sz="4" w:space="0" w:color="auto"/>
              <w:left w:val="single" w:sz="4" w:space="0" w:color="auto"/>
              <w:bottom w:val="single" w:sz="4" w:space="0" w:color="auto"/>
              <w:right w:val="single" w:sz="4" w:space="0" w:color="auto"/>
            </w:tcBorders>
            <w:noWrap/>
            <w:vAlign w:val="center"/>
            <w:hideMark/>
          </w:tcPr>
          <w:p w:rsidR="0045265D" w:rsidRPr="00260068" w:rsidRDefault="0045265D" w:rsidP="0045265D">
            <w:pPr>
              <w:rPr>
                <w:sz w:val="20"/>
                <w:szCs w:val="20"/>
              </w:rPr>
            </w:pPr>
            <w:r w:rsidRPr="00260068">
              <w:rPr>
                <w:sz w:val="20"/>
                <w:szCs w:val="20"/>
              </w:rPr>
              <w:t>Количество котельных</w:t>
            </w:r>
          </w:p>
        </w:tc>
        <w:tc>
          <w:tcPr>
            <w:tcW w:w="1193" w:type="dxa"/>
            <w:tcBorders>
              <w:top w:val="single" w:sz="4" w:space="0" w:color="auto"/>
              <w:left w:val="nil"/>
              <w:bottom w:val="single" w:sz="4" w:space="0" w:color="auto"/>
              <w:right w:val="single" w:sz="4" w:space="0" w:color="auto"/>
            </w:tcBorders>
            <w:noWrap/>
            <w:vAlign w:val="center"/>
            <w:hideMark/>
          </w:tcPr>
          <w:p w:rsidR="0045265D" w:rsidRPr="00F46D0D" w:rsidRDefault="0045265D" w:rsidP="0045265D">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45265D" w:rsidRPr="00F46D0D" w:rsidRDefault="0045265D" w:rsidP="0045265D">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45265D" w:rsidRPr="00F46D0D" w:rsidRDefault="0045265D" w:rsidP="0045265D">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45265D" w:rsidRPr="00F46D0D" w:rsidRDefault="0045265D" w:rsidP="0045265D">
            <w:pPr>
              <w:jc w:val="right"/>
              <w:rPr>
                <w:sz w:val="20"/>
                <w:szCs w:val="20"/>
              </w:rPr>
            </w:pPr>
          </w:p>
        </w:tc>
      </w:tr>
      <w:tr w:rsidR="0045265D" w:rsidRPr="00F46D0D" w:rsidTr="0045265D">
        <w:trPr>
          <w:trHeight w:val="255"/>
        </w:trPr>
        <w:tc>
          <w:tcPr>
            <w:tcW w:w="3969" w:type="dxa"/>
            <w:tcBorders>
              <w:top w:val="single" w:sz="4" w:space="0" w:color="auto"/>
              <w:left w:val="single" w:sz="4" w:space="0" w:color="auto"/>
              <w:bottom w:val="single" w:sz="4" w:space="0" w:color="auto"/>
              <w:right w:val="single" w:sz="4" w:space="0" w:color="auto"/>
            </w:tcBorders>
            <w:noWrap/>
            <w:vAlign w:val="center"/>
            <w:hideMark/>
          </w:tcPr>
          <w:p w:rsidR="0045265D" w:rsidRPr="00260068" w:rsidRDefault="0045265D" w:rsidP="0045265D">
            <w:pPr>
              <w:rPr>
                <w:sz w:val="20"/>
                <w:szCs w:val="20"/>
              </w:rPr>
            </w:pPr>
            <w:r w:rsidRPr="00260068">
              <w:rPr>
                <w:sz w:val="20"/>
                <w:szCs w:val="20"/>
              </w:rPr>
              <w:t>В том числе мощностью, Гкал/ч:</w:t>
            </w:r>
          </w:p>
        </w:tc>
        <w:tc>
          <w:tcPr>
            <w:tcW w:w="1193" w:type="dxa"/>
            <w:tcBorders>
              <w:top w:val="single" w:sz="4" w:space="0" w:color="auto"/>
              <w:left w:val="nil"/>
              <w:bottom w:val="single" w:sz="4" w:space="0" w:color="auto"/>
              <w:right w:val="single" w:sz="4" w:space="0" w:color="auto"/>
            </w:tcBorders>
            <w:noWrap/>
            <w:vAlign w:val="center"/>
            <w:hideMark/>
          </w:tcPr>
          <w:p w:rsidR="0045265D" w:rsidRPr="00F46D0D" w:rsidRDefault="0045265D" w:rsidP="0045265D">
            <w:pPr>
              <w:jc w:val="center"/>
              <w:rPr>
                <w:sz w:val="20"/>
                <w:szCs w:val="20"/>
              </w:rPr>
            </w:pPr>
            <w:r w:rsidRPr="00F46D0D">
              <w:rPr>
                <w:sz w:val="20"/>
                <w:szCs w:val="20"/>
              </w:rPr>
              <w:t> </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45265D" w:rsidRPr="00F46D0D" w:rsidRDefault="0045265D" w:rsidP="0045265D">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45265D" w:rsidRPr="00F46D0D" w:rsidRDefault="0045265D" w:rsidP="0045265D">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45265D" w:rsidRPr="00F46D0D" w:rsidRDefault="0045265D" w:rsidP="0045265D">
            <w:pPr>
              <w:jc w:val="right"/>
              <w:rPr>
                <w:sz w:val="20"/>
                <w:szCs w:val="20"/>
              </w:rPr>
            </w:pPr>
          </w:p>
        </w:tc>
      </w:tr>
      <w:tr w:rsidR="0045265D" w:rsidRPr="00F46D0D" w:rsidTr="0045265D">
        <w:trPr>
          <w:trHeight w:val="285"/>
        </w:trPr>
        <w:tc>
          <w:tcPr>
            <w:tcW w:w="3969" w:type="dxa"/>
            <w:tcBorders>
              <w:top w:val="single" w:sz="4" w:space="0" w:color="auto"/>
              <w:left w:val="single" w:sz="4" w:space="0" w:color="auto"/>
              <w:bottom w:val="single" w:sz="4" w:space="0" w:color="auto"/>
              <w:right w:val="single" w:sz="4" w:space="0" w:color="auto"/>
            </w:tcBorders>
            <w:noWrap/>
            <w:vAlign w:val="center"/>
            <w:hideMark/>
          </w:tcPr>
          <w:p w:rsidR="0045265D" w:rsidRPr="00260068" w:rsidRDefault="0045265D" w:rsidP="0045265D">
            <w:pPr>
              <w:rPr>
                <w:sz w:val="20"/>
                <w:szCs w:val="20"/>
              </w:rPr>
            </w:pPr>
            <w:r w:rsidRPr="00260068">
              <w:rPr>
                <w:sz w:val="20"/>
                <w:szCs w:val="20"/>
              </w:rPr>
              <w:t xml:space="preserve"> -до 3,00</w:t>
            </w:r>
          </w:p>
        </w:tc>
        <w:tc>
          <w:tcPr>
            <w:tcW w:w="1193" w:type="dxa"/>
            <w:tcBorders>
              <w:top w:val="single" w:sz="4" w:space="0" w:color="auto"/>
              <w:left w:val="nil"/>
              <w:bottom w:val="single" w:sz="4" w:space="0" w:color="auto"/>
              <w:right w:val="single" w:sz="4" w:space="0" w:color="auto"/>
            </w:tcBorders>
            <w:noWrap/>
            <w:vAlign w:val="center"/>
            <w:hideMark/>
          </w:tcPr>
          <w:p w:rsidR="0045265D" w:rsidRPr="00F46D0D" w:rsidRDefault="0045265D" w:rsidP="0045265D">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45265D" w:rsidRPr="00F46D0D" w:rsidRDefault="0045265D" w:rsidP="0045265D">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45265D" w:rsidRPr="00F46D0D" w:rsidRDefault="0045265D" w:rsidP="0045265D">
            <w:pPr>
              <w:jc w:val="right"/>
              <w:rPr>
                <w:sz w:val="20"/>
                <w:szCs w:val="20"/>
              </w:rPr>
            </w:pPr>
            <w:r w:rsidRPr="00F46D0D">
              <w:rPr>
                <w:sz w:val="20"/>
                <w:szCs w:val="20"/>
              </w:rPr>
              <w:t> </w:t>
            </w:r>
          </w:p>
        </w:tc>
        <w:tc>
          <w:tcPr>
            <w:tcW w:w="1420" w:type="dxa"/>
            <w:tcBorders>
              <w:top w:val="single" w:sz="4" w:space="0" w:color="auto"/>
              <w:left w:val="nil"/>
              <w:bottom w:val="single" w:sz="4" w:space="0" w:color="auto"/>
              <w:right w:val="single" w:sz="4" w:space="0" w:color="auto"/>
            </w:tcBorders>
            <w:shd w:val="clear" w:color="auto" w:fill="FFFFFF"/>
          </w:tcPr>
          <w:p w:rsidR="0045265D" w:rsidRPr="00F46D0D" w:rsidRDefault="0045265D" w:rsidP="0045265D">
            <w:pPr>
              <w:jc w:val="right"/>
              <w:rPr>
                <w:sz w:val="20"/>
                <w:szCs w:val="20"/>
              </w:rPr>
            </w:pPr>
          </w:p>
        </w:tc>
      </w:tr>
      <w:tr w:rsidR="0045265D" w:rsidRPr="00F46D0D" w:rsidTr="0045265D">
        <w:trPr>
          <w:trHeight w:val="285"/>
        </w:trPr>
        <w:tc>
          <w:tcPr>
            <w:tcW w:w="3969" w:type="dxa"/>
            <w:tcBorders>
              <w:top w:val="single" w:sz="4" w:space="0" w:color="auto"/>
              <w:left w:val="single" w:sz="4" w:space="0" w:color="auto"/>
              <w:bottom w:val="single" w:sz="4" w:space="0" w:color="auto"/>
              <w:right w:val="single" w:sz="4" w:space="0" w:color="auto"/>
            </w:tcBorders>
            <w:noWrap/>
            <w:vAlign w:val="center"/>
            <w:hideMark/>
          </w:tcPr>
          <w:p w:rsidR="0045265D" w:rsidRPr="00260068" w:rsidRDefault="0045265D" w:rsidP="0045265D">
            <w:pPr>
              <w:rPr>
                <w:sz w:val="20"/>
                <w:szCs w:val="20"/>
              </w:rPr>
            </w:pPr>
            <w:r w:rsidRPr="00260068">
              <w:rPr>
                <w:sz w:val="20"/>
                <w:szCs w:val="20"/>
              </w:rPr>
              <w:t>-от 3,00 до 20,00</w:t>
            </w:r>
          </w:p>
        </w:tc>
        <w:tc>
          <w:tcPr>
            <w:tcW w:w="1193" w:type="dxa"/>
            <w:tcBorders>
              <w:top w:val="single" w:sz="4" w:space="0" w:color="auto"/>
              <w:left w:val="nil"/>
              <w:bottom w:val="single" w:sz="4" w:space="0" w:color="auto"/>
              <w:right w:val="single" w:sz="4" w:space="0" w:color="auto"/>
            </w:tcBorders>
            <w:noWrap/>
            <w:vAlign w:val="center"/>
            <w:hideMark/>
          </w:tcPr>
          <w:p w:rsidR="0045265D" w:rsidRPr="00F46D0D" w:rsidRDefault="0045265D" w:rsidP="0045265D">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45265D" w:rsidRPr="00F46D0D" w:rsidRDefault="0045265D" w:rsidP="0045265D">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45265D" w:rsidRPr="00F46D0D" w:rsidRDefault="0045265D" w:rsidP="0045265D">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45265D" w:rsidRPr="00F46D0D" w:rsidRDefault="0045265D" w:rsidP="0045265D">
            <w:pPr>
              <w:jc w:val="right"/>
              <w:rPr>
                <w:sz w:val="20"/>
                <w:szCs w:val="20"/>
              </w:rPr>
            </w:pPr>
          </w:p>
        </w:tc>
      </w:tr>
      <w:tr w:rsidR="0045265D" w:rsidRPr="00F46D0D" w:rsidTr="0045265D">
        <w:trPr>
          <w:trHeight w:val="285"/>
        </w:trPr>
        <w:tc>
          <w:tcPr>
            <w:tcW w:w="3969" w:type="dxa"/>
            <w:tcBorders>
              <w:top w:val="single" w:sz="4" w:space="0" w:color="auto"/>
              <w:left w:val="single" w:sz="4" w:space="0" w:color="auto"/>
              <w:bottom w:val="single" w:sz="4" w:space="0" w:color="auto"/>
              <w:right w:val="single" w:sz="4" w:space="0" w:color="auto"/>
            </w:tcBorders>
            <w:noWrap/>
            <w:vAlign w:val="center"/>
            <w:hideMark/>
          </w:tcPr>
          <w:p w:rsidR="0045265D" w:rsidRPr="00260068" w:rsidRDefault="0045265D" w:rsidP="0045265D">
            <w:pPr>
              <w:rPr>
                <w:sz w:val="20"/>
                <w:szCs w:val="20"/>
              </w:rPr>
            </w:pPr>
            <w:r w:rsidRPr="00260068">
              <w:rPr>
                <w:sz w:val="20"/>
                <w:szCs w:val="20"/>
              </w:rPr>
              <w:t>-от 20,00 до 100,00</w:t>
            </w:r>
          </w:p>
        </w:tc>
        <w:tc>
          <w:tcPr>
            <w:tcW w:w="1193" w:type="dxa"/>
            <w:tcBorders>
              <w:top w:val="single" w:sz="4" w:space="0" w:color="auto"/>
              <w:left w:val="nil"/>
              <w:bottom w:val="single" w:sz="4" w:space="0" w:color="auto"/>
              <w:right w:val="single" w:sz="4" w:space="0" w:color="auto"/>
            </w:tcBorders>
            <w:noWrap/>
            <w:vAlign w:val="center"/>
            <w:hideMark/>
          </w:tcPr>
          <w:p w:rsidR="0045265D" w:rsidRPr="00F46D0D" w:rsidRDefault="0045265D" w:rsidP="0045265D">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45265D" w:rsidRPr="00F46D0D" w:rsidRDefault="0045265D" w:rsidP="0045265D">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45265D" w:rsidRPr="00F46D0D" w:rsidRDefault="0045265D" w:rsidP="0045265D">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45265D" w:rsidRPr="00F46D0D" w:rsidRDefault="0045265D" w:rsidP="0045265D">
            <w:pPr>
              <w:jc w:val="right"/>
              <w:rPr>
                <w:sz w:val="20"/>
                <w:szCs w:val="20"/>
              </w:rPr>
            </w:pPr>
          </w:p>
        </w:tc>
      </w:tr>
      <w:tr w:rsidR="0045265D" w:rsidRPr="00F46D0D" w:rsidTr="0045265D">
        <w:trPr>
          <w:trHeight w:val="255"/>
        </w:trPr>
        <w:tc>
          <w:tcPr>
            <w:tcW w:w="3969" w:type="dxa"/>
            <w:tcBorders>
              <w:top w:val="single" w:sz="4" w:space="0" w:color="auto"/>
              <w:left w:val="single" w:sz="4" w:space="0" w:color="auto"/>
              <w:bottom w:val="single" w:sz="4" w:space="0" w:color="auto"/>
              <w:right w:val="single" w:sz="4" w:space="0" w:color="auto"/>
            </w:tcBorders>
            <w:vAlign w:val="center"/>
            <w:hideMark/>
          </w:tcPr>
          <w:p w:rsidR="0045265D" w:rsidRPr="00260068" w:rsidRDefault="0045265D" w:rsidP="0045265D">
            <w:pPr>
              <w:rPr>
                <w:bCs/>
                <w:sz w:val="20"/>
                <w:szCs w:val="20"/>
              </w:rPr>
            </w:pPr>
            <w:r w:rsidRPr="00260068">
              <w:rPr>
                <w:bCs/>
                <w:sz w:val="20"/>
                <w:szCs w:val="20"/>
              </w:rPr>
              <w:t>Получено тепловой энергии</w:t>
            </w:r>
          </w:p>
        </w:tc>
        <w:tc>
          <w:tcPr>
            <w:tcW w:w="1193" w:type="dxa"/>
            <w:tcBorders>
              <w:top w:val="single" w:sz="4" w:space="0" w:color="auto"/>
              <w:left w:val="nil"/>
              <w:bottom w:val="single" w:sz="4" w:space="0" w:color="auto"/>
              <w:right w:val="single" w:sz="4" w:space="0" w:color="auto"/>
            </w:tcBorders>
            <w:hideMark/>
          </w:tcPr>
          <w:p w:rsidR="0045265D" w:rsidRPr="00F46D0D" w:rsidRDefault="0045265D" w:rsidP="0045265D">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45265D" w:rsidRPr="00260068" w:rsidRDefault="0045265D" w:rsidP="0045265D">
            <w:pPr>
              <w:jc w:val="center"/>
              <w:rPr>
                <w:bCs/>
                <w:sz w:val="20"/>
                <w:szCs w:val="20"/>
              </w:rPr>
            </w:pPr>
            <w:r w:rsidRPr="00260068">
              <w:rPr>
                <w:bCs/>
                <w:sz w:val="20"/>
                <w:szCs w:val="20"/>
              </w:rPr>
              <w:t>1 130 378,95</w:t>
            </w: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45265D" w:rsidRPr="00260068" w:rsidRDefault="0045265D" w:rsidP="0045265D">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vAlign w:val="center"/>
          </w:tcPr>
          <w:p w:rsidR="0045265D" w:rsidRPr="00260068" w:rsidRDefault="0045265D" w:rsidP="0045265D">
            <w:pPr>
              <w:jc w:val="center"/>
              <w:rPr>
                <w:bCs/>
                <w:sz w:val="20"/>
                <w:szCs w:val="20"/>
              </w:rPr>
            </w:pPr>
            <w:r w:rsidRPr="00260068">
              <w:rPr>
                <w:bCs/>
                <w:sz w:val="20"/>
                <w:szCs w:val="20"/>
              </w:rPr>
              <w:t>1 117 446,58</w:t>
            </w:r>
          </w:p>
        </w:tc>
      </w:tr>
      <w:tr w:rsidR="0045265D" w:rsidRPr="00F46D0D" w:rsidTr="0045265D">
        <w:trPr>
          <w:trHeight w:val="255"/>
        </w:trPr>
        <w:tc>
          <w:tcPr>
            <w:tcW w:w="3969" w:type="dxa"/>
            <w:tcBorders>
              <w:top w:val="single" w:sz="4" w:space="0" w:color="auto"/>
              <w:left w:val="single" w:sz="4" w:space="0" w:color="auto"/>
              <w:bottom w:val="single" w:sz="4" w:space="0" w:color="auto"/>
              <w:right w:val="single" w:sz="4" w:space="0" w:color="auto"/>
            </w:tcBorders>
            <w:vAlign w:val="center"/>
            <w:hideMark/>
          </w:tcPr>
          <w:p w:rsidR="0045265D" w:rsidRPr="00260068" w:rsidRDefault="0045265D" w:rsidP="0045265D">
            <w:pPr>
              <w:rPr>
                <w:bCs/>
                <w:sz w:val="20"/>
                <w:szCs w:val="20"/>
              </w:rPr>
            </w:pPr>
            <w:r w:rsidRPr="00260068">
              <w:rPr>
                <w:bCs/>
                <w:sz w:val="20"/>
                <w:szCs w:val="20"/>
              </w:rPr>
              <w:t>Полезный отпуск тепловой энергии, в т.ч.</w:t>
            </w:r>
          </w:p>
        </w:tc>
        <w:tc>
          <w:tcPr>
            <w:tcW w:w="1193" w:type="dxa"/>
            <w:tcBorders>
              <w:top w:val="single" w:sz="4" w:space="0" w:color="auto"/>
              <w:left w:val="nil"/>
              <w:bottom w:val="single" w:sz="4" w:space="0" w:color="auto"/>
              <w:right w:val="single" w:sz="4" w:space="0" w:color="auto"/>
            </w:tcBorders>
            <w:hideMark/>
          </w:tcPr>
          <w:p w:rsidR="0045265D" w:rsidRPr="00F46D0D" w:rsidRDefault="0045265D" w:rsidP="0045265D">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45265D" w:rsidRPr="00260068" w:rsidRDefault="0045265D" w:rsidP="0045265D">
            <w:pPr>
              <w:jc w:val="center"/>
              <w:rPr>
                <w:bCs/>
                <w:sz w:val="20"/>
                <w:szCs w:val="20"/>
              </w:rPr>
            </w:pPr>
            <w:r w:rsidRPr="00260068">
              <w:rPr>
                <w:bCs/>
                <w:sz w:val="20"/>
                <w:szCs w:val="20"/>
              </w:rPr>
              <w:t>1 029 473,30</w:t>
            </w: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45265D" w:rsidRPr="00260068" w:rsidRDefault="0045265D" w:rsidP="0045265D">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vAlign w:val="center"/>
          </w:tcPr>
          <w:p w:rsidR="0045265D" w:rsidRPr="00260068" w:rsidRDefault="0045265D" w:rsidP="0045265D">
            <w:pPr>
              <w:jc w:val="center"/>
              <w:rPr>
                <w:bCs/>
                <w:sz w:val="20"/>
                <w:szCs w:val="20"/>
              </w:rPr>
            </w:pPr>
            <w:r w:rsidRPr="00260068">
              <w:rPr>
                <w:bCs/>
                <w:sz w:val="20"/>
                <w:szCs w:val="20"/>
              </w:rPr>
              <w:t>1 045 087,87</w:t>
            </w:r>
          </w:p>
        </w:tc>
      </w:tr>
      <w:tr w:rsidR="0045265D" w:rsidRPr="00F46D0D" w:rsidTr="0045265D">
        <w:trPr>
          <w:trHeight w:val="315"/>
        </w:trPr>
        <w:tc>
          <w:tcPr>
            <w:tcW w:w="3969" w:type="dxa"/>
            <w:tcBorders>
              <w:top w:val="single" w:sz="4" w:space="0" w:color="auto"/>
              <w:left w:val="single" w:sz="4" w:space="0" w:color="auto"/>
              <w:bottom w:val="single" w:sz="4" w:space="0" w:color="auto"/>
              <w:right w:val="single" w:sz="4" w:space="0" w:color="auto"/>
            </w:tcBorders>
            <w:vAlign w:val="center"/>
            <w:hideMark/>
          </w:tcPr>
          <w:p w:rsidR="0045265D" w:rsidRPr="00260068" w:rsidRDefault="0045265D" w:rsidP="0045265D">
            <w:pPr>
              <w:jc w:val="right"/>
              <w:rPr>
                <w:sz w:val="20"/>
                <w:szCs w:val="20"/>
              </w:rPr>
            </w:pPr>
            <w:r w:rsidRPr="00260068">
              <w:rPr>
                <w:sz w:val="20"/>
                <w:szCs w:val="20"/>
              </w:rPr>
              <w:t>ЗСМК</w:t>
            </w:r>
          </w:p>
        </w:tc>
        <w:tc>
          <w:tcPr>
            <w:tcW w:w="1193" w:type="dxa"/>
            <w:tcBorders>
              <w:top w:val="single" w:sz="4" w:space="0" w:color="auto"/>
              <w:left w:val="nil"/>
              <w:bottom w:val="single" w:sz="4" w:space="0" w:color="auto"/>
              <w:right w:val="single" w:sz="4" w:space="0" w:color="auto"/>
            </w:tcBorders>
            <w:hideMark/>
          </w:tcPr>
          <w:p w:rsidR="0045265D" w:rsidRPr="00F46D0D" w:rsidRDefault="0045265D" w:rsidP="0045265D">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45265D" w:rsidRPr="00260068" w:rsidRDefault="0045265D" w:rsidP="0045265D">
            <w:pPr>
              <w:jc w:val="center"/>
              <w:rPr>
                <w:bCs/>
                <w:sz w:val="20"/>
                <w:szCs w:val="20"/>
              </w:rPr>
            </w:pPr>
            <w:r w:rsidRPr="00260068">
              <w:rPr>
                <w:bCs/>
                <w:sz w:val="20"/>
                <w:szCs w:val="20"/>
              </w:rPr>
              <w:t>832 117,70</w:t>
            </w:r>
          </w:p>
        </w:tc>
        <w:tc>
          <w:tcPr>
            <w:tcW w:w="1422" w:type="dxa"/>
            <w:tcBorders>
              <w:top w:val="single" w:sz="4" w:space="0" w:color="auto"/>
              <w:left w:val="nil"/>
              <w:bottom w:val="single" w:sz="4" w:space="0" w:color="auto"/>
              <w:right w:val="single" w:sz="4" w:space="0" w:color="auto"/>
            </w:tcBorders>
            <w:shd w:val="clear" w:color="auto" w:fill="FFFFFF"/>
            <w:noWrap/>
          </w:tcPr>
          <w:p w:rsidR="0045265D" w:rsidRPr="00260068" w:rsidRDefault="0045265D" w:rsidP="0045265D">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vAlign w:val="center"/>
          </w:tcPr>
          <w:p w:rsidR="0045265D" w:rsidRPr="00260068" w:rsidRDefault="0045265D" w:rsidP="0045265D">
            <w:pPr>
              <w:jc w:val="center"/>
              <w:rPr>
                <w:sz w:val="20"/>
                <w:szCs w:val="20"/>
              </w:rPr>
            </w:pPr>
            <w:r w:rsidRPr="00260068">
              <w:rPr>
                <w:sz w:val="20"/>
                <w:szCs w:val="20"/>
              </w:rPr>
              <w:t>856 114,29</w:t>
            </w:r>
          </w:p>
        </w:tc>
      </w:tr>
      <w:tr w:rsidR="0045265D" w:rsidRPr="00F46D0D" w:rsidTr="0045265D">
        <w:trPr>
          <w:trHeight w:val="255"/>
        </w:trPr>
        <w:tc>
          <w:tcPr>
            <w:tcW w:w="3969" w:type="dxa"/>
            <w:tcBorders>
              <w:top w:val="single" w:sz="4" w:space="0" w:color="auto"/>
              <w:left w:val="single" w:sz="4" w:space="0" w:color="auto"/>
              <w:bottom w:val="single" w:sz="4" w:space="0" w:color="auto"/>
              <w:right w:val="single" w:sz="4" w:space="0" w:color="auto"/>
            </w:tcBorders>
            <w:vAlign w:val="center"/>
            <w:hideMark/>
          </w:tcPr>
          <w:p w:rsidR="0045265D" w:rsidRPr="00260068" w:rsidRDefault="0045265D" w:rsidP="0045265D">
            <w:pPr>
              <w:jc w:val="right"/>
              <w:rPr>
                <w:sz w:val="20"/>
                <w:szCs w:val="20"/>
              </w:rPr>
            </w:pPr>
            <w:r w:rsidRPr="00260068">
              <w:rPr>
                <w:sz w:val="20"/>
                <w:szCs w:val="20"/>
              </w:rPr>
              <w:t>Сторонние потребители</w:t>
            </w:r>
          </w:p>
        </w:tc>
        <w:tc>
          <w:tcPr>
            <w:tcW w:w="1193" w:type="dxa"/>
            <w:tcBorders>
              <w:top w:val="single" w:sz="4" w:space="0" w:color="auto"/>
              <w:left w:val="nil"/>
              <w:bottom w:val="single" w:sz="4" w:space="0" w:color="auto"/>
              <w:right w:val="single" w:sz="4" w:space="0" w:color="auto"/>
            </w:tcBorders>
            <w:hideMark/>
          </w:tcPr>
          <w:p w:rsidR="0045265D" w:rsidRPr="00F46D0D" w:rsidRDefault="0045265D" w:rsidP="0045265D">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45265D" w:rsidRPr="00260068" w:rsidRDefault="0045265D" w:rsidP="0045265D">
            <w:pPr>
              <w:jc w:val="center"/>
              <w:rPr>
                <w:bCs/>
                <w:sz w:val="20"/>
                <w:szCs w:val="20"/>
              </w:rPr>
            </w:pPr>
            <w:r w:rsidRPr="00260068">
              <w:rPr>
                <w:bCs/>
                <w:sz w:val="20"/>
                <w:szCs w:val="20"/>
              </w:rPr>
              <w:t>197 355,60</w:t>
            </w:r>
          </w:p>
        </w:tc>
        <w:tc>
          <w:tcPr>
            <w:tcW w:w="1422" w:type="dxa"/>
            <w:tcBorders>
              <w:top w:val="single" w:sz="4" w:space="0" w:color="auto"/>
              <w:left w:val="nil"/>
              <w:bottom w:val="single" w:sz="4" w:space="0" w:color="auto"/>
              <w:right w:val="single" w:sz="4" w:space="0" w:color="auto"/>
            </w:tcBorders>
            <w:shd w:val="clear" w:color="auto" w:fill="FFFFFF"/>
            <w:noWrap/>
          </w:tcPr>
          <w:p w:rsidR="0045265D" w:rsidRPr="00260068" w:rsidRDefault="0045265D" w:rsidP="0045265D">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vAlign w:val="center"/>
          </w:tcPr>
          <w:p w:rsidR="0045265D" w:rsidRPr="00260068" w:rsidRDefault="0045265D" w:rsidP="0045265D">
            <w:pPr>
              <w:jc w:val="center"/>
              <w:rPr>
                <w:sz w:val="20"/>
                <w:szCs w:val="20"/>
              </w:rPr>
            </w:pPr>
            <w:r w:rsidRPr="00260068">
              <w:rPr>
                <w:sz w:val="20"/>
                <w:szCs w:val="20"/>
              </w:rPr>
              <w:t>188 973,58</w:t>
            </w:r>
          </w:p>
        </w:tc>
      </w:tr>
      <w:tr w:rsidR="0045265D" w:rsidRPr="00F46D0D" w:rsidTr="0045265D">
        <w:trPr>
          <w:trHeight w:val="255"/>
        </w:trPr>
        <w:tc>
          <w:tcPr>
            <w:tcW w:w="3969" w:type="dxa"/>
            <w:tcBorders>
              <w:top w:val="nil"/>
              <w:left w:val="single" w:sz="8" w:space="0" w:color="auto"/>
              <w:bottom w:val="single" w:sz="4" w:space="0" w:color="auto"/>
              <w:right w:val="single" w:sz="4" w:space="0" w:color="auto"/>
            </w:tcBorders>
            <w:vAlign w:val="center"/>
            <w:hideMark/>
          </w:tcPr>
          <w:p w:rsidR="0045265D" w:rsidRPr="00260068" w:rsidRDefault="0045265D" w:rsidP="0045265D">
            <w:pPr>
              <w:rPr>
                <w:bCs/>
                <w:sz w:val="20"/>
                <w:szCs w:val="20"/>
              </w:rPr>
            </w:pPr>
            <w:r w:rsidRPr="00260068">
              <w:rPr>
                <w:bCs/>
                <w:sz w:val="20"/>
                <w:szCs w:val="20"/>
              </w:rPr>
              <w:t>Потери тепловой энергии</w:t>
            </w:r>
          </w:p>
        </w:tc>
        <w:tc>
          <w:tcPr>
            <w:tcW w:w="1193" w:type="dxa"/>
            <w:tcBorders>
              <w:top w:val="nil"/>
              <w:left w:val="nil"/>
              <w:bottom w:val="single" w:sz="4" w:space="0" w:color="auto"/>
              <w:right w:val="single" w:sz="4" w:space="0" w:color="auto"/>
            </w:tcBorders>
            <w:hideMark/>
          </w:tcPr>
          <w:p w:rsidR="0045265D" w:rsidRPr="00F46D0D" w:rsidRDefault="0045265D" w:rsidP="0045265D">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45265D" w:rsidRPr="00260068" w:rsidRDefault="0045265D" w:rsidP="0045265D">
            <w:pPr>
              <w:jc w:val="center"/>
              <w:rPr>
                <w:bCs/>
                <w:sz w:val="20"/>
                <w:szCs w:val="20"/>
              </w:rPr>
            </w:pPr>
            <w:r w:rsidRPr="00260068">
              <w:rPr>
                <w:bCs/>
                <w:sz w:val="20"/>
                <w:szCs w:val="20"/>
              </w:rPr>
              <w:t>100 905,65</w:t>
            </w:r>
          </w:p>
        </w:tc>
        <w:tc>
          <w:tcPr>
            <w:tcW w:w="1422" w:type="dxa"/>
            <w:tcBorders>
              <w:top w:val="nil"/>
              <w:left w:val="nil"/>
              <w:bottom w:val="single" w:sz="4" w:space="0" w:color="auto"/>
              <w:right w:val="single" w:sz="8" w:space="0" w:color="auto"/>
            </w:tcBorders>
            <w:shd w:val="clear" w:color="auto" w:fill="FFFFFF"/>
            <w:noWrap/>
          </w:tcPr>
          <w:p w:rsidR="0045265D" w:rsidRPr="00260068" w:rsidRDefault="0045265D" w:rsidP="0045265D">
            <w:pPr>
              <w:jc w:val="right"/>
              <w:rPr>
                <w:sz w:val="20"/>
                <w:szCs w:val="20"/>
              </w:rPr>
            </w:pPr>
          </w:p>
        </w:tc>
        <w:tc>
          <w:tcPr>
            <w:tcW w:w="1420" w:type="dxa"/>
            <w:tcBorders>
              <w:top w:val="nil"/>
              <w:left w:val="nil"/>
              <w:bottom w:val="single" w:sz="4" w:space="0" w:color="auto"/>
              <w:right w:val="single" w:sz="8" w:space="0" w:color="auto"/>
            </w:tcBorders>
            <w:shd w:val="clear" w:color="auto" w:fill="FFFFFF"/>
            <w:vAlign w:val="center"/>
          </w:tcPr>
          <w:p w:rsidR="0045265D" w:rsidRPr="00260068" w:rsidRDefault="0045265D" w:rsidP="0045265D">
            <w:pPr>
              <w:jc w:val="center"/>
              <w:rPr>
                <w:bCs/>
                <w:sz w:val="20"/>
                <w:szCs w:val="20"/>
              </w:rPr>
            </w:pPr>
            <w:r w:rsidRPr="00260068">
              <w:rPr>
                <w:bCs/>
                <w:sz w:val="20"/>
                <w:szCs w:val="20"/>
              </w:rPr>
              <w:t>72 358,71</w:t>
            </w:r>
          </w:p>
        </w:tc>
      </w:tr>
      <w:tr w:rsidR="0045265D" w:rsidRPr="00F46D0D" w:rsidTr="0045265D">
        <w:trPr>
          <w:trHeight w:val="210"/>
        </w:trPr>
        <w:tc>
          <w:tcPr>
            <w:tcW w:w="9645" w:type="dxa"/>
            <w:gridSpan w:val="5"/>
            <w:tcBorders>
              <w:top w:val="nil"/>
              <w:left w:val="single" w:sz="8" w:space="0" w:color="auto"/>
              <w:bottom w:val="single" w:sz="8" w:space="0" w:color="auto"/>
              <w:right w:val="single" w:sz="8" w:space="0" w:color="auto"/>
            </w:tcBorders>
            <w:vAlign w:val="bottom"/>
            <w:hideMark/>
          </w:tcPr>
          <w:p w:rsidR="0045265D" w:rsidRPr="00260068" w:rsidRDefault="0045265D" w:rsidP="0045265D">
            <w:pPr>
              <w:jc w:val="center"/>
              <w:rPr>
                <w:sz w:val="20"/>
                <w:szCs w:val="20"/>
              </w:rPr>
            </w:pPr>
            <w:r w:rsidRPr="00260068">
              <w:rPr>
                <w:sz w:val="20"/>
                <w:szCs w:val="20"/>
              </w:rPr>
              <w:t>Покупная теплоэнергии</w:t>
            </w:r>
          </w:p>
        </w:tc>
      </w:tr>
      <w:tr w:rsidR="0045265D" w:rsidRPr="00F46D0D" w:rsidTr="0045265D">
        <w:trPr>
          <w:trHeight w:val="344"/>
        </w:trPr>
        <w:tc>
          <w:tcPr>
            <w:tcW w:w="3969" w:type="dxa"/>
            <w:tcBorders>
              <w:top w:val="nil"/>
              <w:left w:val="single" w:sz="8" w:space="0" w:color="auto"/>
              <w:bottom w:val="single" w:sz="8" w:space="0" w:color="auto"/>
              <w:right w:val="single" w:sz="4" w:space="0" w:color="auto"/>
            </w:tcBorders>
            <w:vAlign w:val="bottom"/>
            <w:hideMark/>
          </w:tcPr>
          <w:p w:rsidR="0045265D" w:rsidRPr="00260068" w:rsidRDefault="0045265D" w:rsidP="0045265D">
            <w:pPr>
              <w:rPr>
                <w:sz w:val="20"/>
                <w:szCs w:val="20"/>
              </w:rPr>
            </w:pPr>
            <w:r w:rsidRPr="00260068">
              <w:rPr>
                <w:sz w:val="20"/>
                <w:szCs w:val="20"/>
              </w:rPr>
              <w:t>Поставщик</w:t>
            </w:r>
          </w:p>
        </w:tc>
        <w:tc>
          <w:tcPr>
            <w:tcW w:w="1193" w:type="dxa"/>
            <w:tcBorders>
              <w:top w:val="nil"/>
              <w:left w:val="nil"/>
              <w:bottom w:val="single" w:sz="8" w:space="0" w:color="auto"/>
              <w:right w:val="single" w:sz="4" w:space="0" w:color="auto"/>
            </w:tcBorders>
          </w:tcPr>
          <w:p w:rsidR="0045265D" w:rsidRPr="00F46D0D" w:rsidRDefault="0045265D" w:rsidP="0045265D">
            <w:pPr>
              <w:jc w:val="center"/>
              <w:rPr>
                <w:sz w:val="20"/>
                <w:szCs w:val="20"/>
              </w:rPr>
            </w:pPr>
          </w:p>
        </w:tc>
        <w:tc>
          <w:tcPr>
            <w:tcW w:w="1641" w:type="dxa"/>
            <w:tcBorders>
              <w:top w:val="nil"/>
              <w:left w:val="nil"/>
              <w:bottom w:val="single" w:sz="8" w:space="0" w:color="auto"/>
              <w:right w:val="single" w:sz="4" w:space="0" w:color="auto"/>
            </w:tcBorders>
            <w:shd w:val="clear" w:color="auto" w:fill="FFFFFF"/>
            <w:noWrap/>
            <w:vAlign w:val="center"/>
          </w:tcPr>
          <w:p w:rsidR="0045265D" w:rsidRPr="00F46D0D" w:rsidRDefault="0045265D" w:rsidP="0045265D">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45265D" w:rsidRPr="00F46D0D" w:rsidRDefault="0045265D" w:rsidP="0045265D">
            <w:pPr>
              <w:rPr>
                <w:sz w:val="20"/>
                <w:szCs w:val="20"/>
              </w:rPr>
            </w:pPr>
          </w:p>
        </w:tc>
        <w:tc>
          <w:tcPr>
            <w:tcW w:w="1420" w:type="dxa"/>
            <w:tcBorders>
              <w:top w:val="nil"/>
              <w:left w:val="nil"/>
              <w:bottom w:val="single" w:sz="8" w:space="0" w:color="auto"/>
              <w:right w:val="single" w:sz="8" w:space="0" w:color="auto"/>
            </w:tcBorders>
            <w:shd w:val="clear" w:color="auto" w:fill="FFFFFF"/>
          </w:tcPr>
          <w:p w:rsidR="0045265D" w:rsidRPr="00F46D0D" w:rsidRDefault="0045265D" w:rsidP="0045265D">
            <w:pPr>
              <w:rPr>
                <w:sz w:val="20"/>
                <w:szCs w:val="20"/>
              </w:rPr>
            </w:pPr>
          </w:p>
        </w:tc>
      </w:tr>
      <w:tr w:rsidR="0045265D" w:rsidRPr="00F46D0D" w:rsidTr="0045265D">
        <w:trPr>
          <w:trHeight w:val="207"/>
        </w:trPr>
        <w:tc>
          <w:tcPr>
            <w:tcW w:w="3969" w:type="dxa"/>
            <w:tcBorders>
              <w:top w:val="nil"/>
              <w:left w:val="single" w:sz="8" w:space="0" w:color="auto"/>
              <w:bottom w:val="single" w:sz="8" w:space="0" w:color="auto"/>
              <w:right w:val="single" w:sz="4" w:space="0" w:color="auto"/>
            </w:tcBorders>
            <w:vAlign w:val="bottom"/>
            <w:hideMark/>
          </w:tcPr>
          <w:p w:rsidR="0045265D" w:rsidRPr="00260068" w:rsidRDefault="0045265D" w:rsidP="0045265D">
            <w:pPr>
              <w:rPr>
                <w:sz w:val="20"/>
                <w:szCs w:val="20"/>
              </w:rPr>
            </w:pPr>
            <w:r w:rsidRPr="00260068">
              <w:rPr>
                <w:sz w:val="20"/>
                <w:szCs w:val="20"/>
              </w:rPr>
              <w:t>Объем покупки</w:t>
            </w:r>
          </w:p>
        </w:tc>
        <w:tc>
          <w:tcPr>
            <w:tcW w:w="1193" w:type="dxa"/>
            <w:tcBorders>
              <w:top w:val="nil"/>
              <w:left w:val="nil"/>
              <w:bottom w:val="single" w:sz="8" w:space="0" w:color="auto"/>
              <w:right w:val="single" w:sz="4" w:space="0" w:color="auto"/>
            </w:tcBorders>
            <w:hideMark/>
          </w:tcPr>
          <w:p w:rsidR="0045265D" w:rsidRPr="00F46D0D" w:rsidRDefault="0045265D" w:rsidP="0045265D">
            <w:pPr>
              <w:jc w:val="center"/>
              <w:rPr>
                <w:sz w:val="20"/>
                <w:szCs w:val="20"/>
              </w:rPr>
            </w:pPr>
            <w:r w:rsidRPr="00F46D0D">
              <w:rPr>
                <w:sz w:val="20"/>
                <w:szCs w:val="20"/>
              </w:rPr>
              <w:t>Гкал</w:t>
            </w:r>
          </w:p>
        </w:tc>
        <w:tc>
          <w:tcPr>
            <w:tcW w:w="1641" w:type="dxa"/>
            <w:tcBorders>
              <w:top w:val="nil"/>
              <w:left w:val="nil"/>
              <w:bottom w:val="single" w:sz="8" w:space="0" w:color="auto"/>
              <w:right w:val="single" w:sz="4" w:space="0" w:color="auto"/>
            </w:tcBorders>
            <w:shd w:val="clear" w:color="auto" w:fill="FFFFFF"/>
            <w:noWrap/>
            <w:vAlign w:val="center"/>
          </w:tcPr>
          <w:p w:rsidR="0045265D" w:rsidRPr="00F46D0D" w:rsidRDefault="0045265D" w:rsidP="0045265D">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45265D" w:rsidRPr="00F46D0D" w:rsidRDefault="0045265D" w:rsidP="0045265D">
            <w:pPr>
              <w:rPr>
                <w:sz w:val="20"/>
                <w:szCs w:val="20"/>
              </w:rPr>
            </w:pPr>
          </w:p>
        </w:tc>
        <w:tc>
          <w:tcPr>
            <w:tcW w:w="1420" w:type="dxa"/>
            <w:tcBorders>
              <w:top w:val="nil"/>
              <w:left w:val="nil"/>
              <w:bottom w:val="single" w:sz="8" w:space="0" w:color="auto"/>
              <w:right w:val="single" w:sz="8" w:space="0" w:color="auto"/>
            </w:tcBorders>
            <w:shd w:val="clear" w:color="auto" w:fill="FFFFFF"/>
          </w:tcPr>
          <w:p w:rsidR="0045265D" w:rsidRPr="00F46D0D" w:rsidRDefault="0045265D" w:rsidP="0045265D">
            <w:pPr>
              <w:jc w:val="right"/>
              <w:rPr>
                <w:sz w:val="20"/>
                <w:szCs w:val="20"/>
              </w:rPr>
            </w:pPr>
            <w:r>
              <w:rPr>
                <w:sz w:val="20"/>
                <w:szCs w:val="20"/>
              </w:rPr>
              <w:t>16,942</w:t>
            </w:r>
          </w:p>
        </w:tc>
      </w:tr>
      <w:tr w:rsidR="0045265D" w:rsidRPr="00F46D0D" w:rsidTr="0045265D">
        <w:trPr>
          <w:trHeight w:val="207"/>
        </w:trPr>
        <w:tc>
          <w:tcPr>
            <w:tcW w:w="3969" w:type="dxa"/>
            <w:tcBorders>
              <w:top w:val="nil"/>
              <w:left w:val="single" w:sz="8" w:space="0" w:color="auto"/>
              <w:bottom w:val="single" w:sz="8" w:space="0" w:color="auto"/>
              <w:right w:val="single" w:sz="4" w:space="0" w:color="auto"/>
            </w:tcBorders>
            <w:vAlign w:val="bottom"/>
            <w:hideMark/>
          </w:tcPr>
          <w:p w:rsidR="0045265D" w:rsidRPr="00260068" w:rsidRDefault="0045265D" w:rsidP="0045265D">
            <w:pPr>
              <w:rPr>
                <w:sz w:val="20"/>
                <w:szCs w:val="20"/>
              </w:rPr>
            </w:pPr>
            <w:r w:rsidRPr="00260068">
              <w:rPr>
                <w:sz w:val="20"/>
                <w:szCs w:val="20"/>
              </w:rPr>
              <w:t>Средневзвешенный тариф покупки</w:t>
            </w:r>
          </w:p>
        </w:tc>
        <w:tc>
          <w:tcPr>
            <w:tcW w:w="1193" w:type="dxa"/>
            <w:tcBorders>
              <w:top w:val="nil"/>
              <w:left w:val="nil"/>
              <w:bottom w:val="single" w:sz="8" w:space="0" w:color="auto"/>
              <w:right w:val="single" w:sz="4" w:space="0" w:color="auto"/>
            </w:tcBorders>
            <w:hideMark/>
          </w:tcPr>
          <w:p w:rsidR="0045265D" w:rsidRPr="00F46D0D" w:rsidRDefault="0045265D" w:rsidP="0045265D">
            <w:pPr>
              <w:jc w:val="center"/>
              <w:rPr>
                <w:sz w:val="20"/>
                <w:szCs w:val="20"/>
              </w:rPr>
            </w:pPr>
            <w:r w:rsidRPr="00F46D0D">
              <w:rPr>
                <w:sz w:val="20"/>
                <w:szCs w:val="20"/>
              </w:rPr>
              <w:t>руб./Гкал</w:t>
            </w:r>
          </w:p>
        </w:tc>
        <w:tc>
          <w:tcPr>
            <w:tcW w:w="1641" w:type="dxa"/>
            <w:tcBorders>
              <w:top w:val="nil"/>
              <w:left w:val="nil"/>
              <w:bottom w:val="single" w:sz="8" w:space="0" w:color="auto"/>
              <w:right w:val="single" w:sz="4" w:space="0" w:color="auto"/>
            </w:tcBorders>
            <w:shd w:val="clear" w:color="auto" w:fill="FFFFFF"/>
            <w:noWrap/>
            <w:vAlign w:val="center"/>
          </w:tcPr>
          <w:p w:rsidR="0045265D" w:rsidRPr="00F46D0D" w:rsidRDefault="0045265D" w:rsidP="0045265D">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45265D" w:rsidRPr="00F46D0D" w:rsidRDefault="0045265D" w:rsidP="0045265D">
            <w:pPr>
              <w:rPr>
                <w:sz w:val="20"/>
                <w:szCs w:val="20"/>
              </w:rPr>
            </w:pPr>
          </w:p>
        </w:tc>
        <w:tc>
          <w:tcPr>
            <w:tcW w:w="1420" w:type="dxa"/>
            <w:tcBorders>
              <w:top w:val="nil"/>
              <w:left w:val="nil"/>
              <w:bottom w:val="single" w:sz="8" w:space="0" w:color="auto"/>
              <w:right w:val="single" w:sz="8" w:space="0" w:color="auto"/>
            </w:tcBorders>
            <w:shd w:val="clear" w:color="auto" w:fill="FFFFFF"/>
          </w:tcPr>
          <w:p w:rsidR="0045265D" w:rsidRPr="00F46D0D" w:rsidRDefault="0045265D" w:rsidP="0045265D">
            <w:pPr>
              <w:jc w:val="right"/>
              <w:rPr>
                <w:sz w:val="20"/>
                <w:szCs w:val="20"/>
              </w:rPr>
            </w:pPr>
            <w:r>
              <w:rPr>
                <w:sz w:val="20"/>
                <w:szCs w:val="20"/>
              </w:rPr>
              <w:t>502,72</w:t>
            </w:r>
          </w:p>
        </w:tc>
      </w:tr>
      <w:tr w:rsidR="0045265D" w:rsidRPr="00F46D0D" w:rsidTr="0045265D">
        <w:trPr>
          <w:trHeight w:val="207"/>
        </w:trPr>
        <w:tc>
          <w:tcPr>
            <w:tcW w:w="3969" w:type="dxa"/>
            <w:tcBorders>
              <w:top w:val="nil"/>
              <w:left w:val="single" w:sz="8" w:space="0" w:color="auto"/>
              <w:bottom w:val="single" w:sz="4" w:space="0" w:color="auto"/>
              <w:right w:val="single" w:sz="4" w:space="0" w:color="auto"/>
            </w:tcBorders>
            <w:vAlign w:val="bottom"/>
            <w:hideMark/>
          </w:tcPr>
          <w:p w:rsidR="0045265D" w:rsidRPr="00260068" w:rsidRDefault="0045265D" w:rsidP="0045265D">
            <w:pPr>
              <w:rPr>
                <w:sz w:val="20"/>
                <w:szCs w:val="20"/>
              </w:rPr>
            </w:pPr>
            <w:r w:rsidRPr="00260068">
              <w:rPr>
                <w:sz w:val="20"/>
                <w:szCs w:val="20"/>
              </w:rPr>
              <w:t xml:space="preserve">Стоимость </w:t>
            </w:r>
          </w:p>
        </w:tc>
        <w:tc>
          <w:tcPr>
            <w:tcW w:w="1193" w:type="dxa"/>
            <w:tcBorders>
              <w:top w:val="nil"/>
              <w:left w:val="nil"/>
              <w:bottom w:val="single" w:sz="4" w:space="0" w:color="auto"/>
              <w:right w:val="single" w:sz="4" w:space="0" w:color="auto"/>
            </w:tcBorders>
            <w:hideMark/>
          </w:tcPr>
          <w:p w:rsidR="0045265D" w:rsidRPr="00F46D0D" w:rsidRDefault="0045265D" w:rsidP="0045265D">
            <w:pPr>
              <w:jc w:val="center"/>
              <w:rPr>
                <w:sz w:val="20"/>
                <w:szCs w:val="20"/>
              </w:rPr>
            </w:pPr>
            <w:r w:rsidRPr="00F46D0D">
              <w:rPr>
                <w:sz w:val="20"/>
                <w:szCs w:val="20"/>
              </w:rPr>
              <w:t>тыс.руб.</w:t>
            </w:r>
          </w:p>
        </w:tc>
        <w:tc>
          <w:tcPr>
            <w:tcW w:w="1641" w:type="dxa"/>
            <w:tcBorders>
              <w:top w:val="nil"/>
              <w:left w:val="nil"/>
              <w:bottom w:val="single" w:sz="4" w:space="0" w:color="auto"/>
              <w:right w:val="single" w:sz="4" w:space="0" w:color="auto"/>
            </w:tcBorders>
            <w:shd w:val="clear" w:color="auto" w:fill="FFFFFF"/>
            <w:noWrap/>
            <w:vAlign w:val="center"/>
          </w:tcPr>
          <w:p w:rsidR="0045265D" w:rsidRPr="00F46D0D" w:rsidRDefault="0045265D" w:rsidP="0045265D">
            <w:pPr>
              <w:rPr>
                <w:sz w:val="20"/>
                <w:szCs w:val="20"/>
              </w:rPr>
            </w:pPr>
          </w:p>
        </w:tc>
        <w:tc>
          <w:tcPr>
            <w:tcW w:w="1422" w:type="dxa"/>
            <w:tcBorders>
              <w:top w:val="nil"/>
              <w:left w:val="nil"/>
              <w:bottom w:val="single" w:sz="4" w:space="0" w:color="auto"/>
              <w:right w:val="single" w:sz="8" w:space="0" w:color="auto"/>
            </w:tcBorders>
            <w:shd w:val="clear" w:color="auto" w:fill="FFFFFF"/>
            <w:noWrap/>
            <w:vAlign w:val="center"/>
          </w:tcPr>
          <w:p w:rsidR="0045265D" w:rsidRPr="00F46D0D" w:rsidRDefault="0045265D" w:rsidP="0045265D">
            <w:pPr>
              <w:rPr>
                <w:sz w:val="20"/>
                <w:szCs w:val="20"/>
              </w:rPr>
            </w:pPr>
          </w:p>
        </w:tc>
        <w:tc>
          <w:tcPr>
            <w:tcW w:w="1420" w:type="dxa"/>
            <w:tcBorders>
              <w:top w:val="nil"/>
              <w:left w:val="nil"/>
              <w:bottom w:val="single" w:sz="4" w:space="0" w:color="auto"/>
              <w:right w:val="single" w:sz="8" w:space="0" w:color="auto"/>
            </w:tcBorders>
            <w:shd w:val="clear" w:color="auto" w:fill="FFFFFF"/>
          </w:tcPr>
          <w:p w:rsidR="0045265D" w:rsidRPr="00F46D0D" w:rsidRDefault="0045265D" w:rsidP="0045265D">
            <w:pPr>
              <w:jc w:val="right"/>
              <w:rPr>
                <w:sz w:val="20"/>
                <w:szCs w:val="20"/>
              </w:rPr>
            </w:pPr>
            <w:r>
              <w:rPr>
                <w:sz w:val="20"/>
                <w:szCs w:val="20"/>
              </w:rPr>
              <w:t>8517,00</w:t>
            </w:r>
          </w:p>
        </w:tc>
      </w:tr>
      <w:tr w:rsidR="0045265D" w:rsidRPr="00F46D0D" w:rsidTr="0045265D">
        <w:trPr>
          <w:trHeight w:val="330"/>
        </w:trPr>
        <w:tc>
          <w:tcPr>
            <w:tcW w:w="9645" w:type="dxa"/>
            <w:gridSpan w:val="5"/>
            <w:tcBorders>
              <w:top w:val="single" w:sz="4" w:space="0" w:color="auto"/>
              <w:left w:val="single" w:sz="4" w:space="0" w:color="auto"/>
              <w:bottom w:val="single" w:sz="4" w:space="0" w:color="auto"/>
              <w:right w:val="single" w:sz="4" w:space="0" w:color="auto"/>
            </w:tcBorders>
            <w:hideMark/>
          </w:tcPr>
          <w:p w:rsidR="0045265D" w:rsidRPr="00260068" w:rsidRDefault="0045265D" w:rsidP="0045265D">
            <w:pPr>
              <w:jc w:val="center"/>
              <w:rPr>
                <w:bCs/>
                <w:sz w:val="20"/>
                <w:szCs w:val="20"/>
              </w:rPr>
            </w:pPr>
            <w:r w:rsidRPr="00260068">
              <w:rPr>
                <w:bCs/>
                <w:sz w:val="20"/>
                <w:szCs w:val="20"/>
              </w:rPr>
              <w:t>Электроэнергия</w:t>
            </w:r>
          </w:p>
        </w:tc>
      </w:tr>
      <w:tr w:rsidR="0045265D" w:rsidRPr="00F46D0D" w:rsidTr="0045265D">
        <w:trPr>
          <w:trHeight w:val="330"/>
        </w:trPr>
        <w:tc>
          <w:tcPr>
            <w:tcW w:w="3969" w:type="dxa"/>
            <w:tcBorders>
              <w:top w:val="single" w:sz="4" w:space="0" w:color="auto"/>
              <w:left w:val="single" w:sz="4" w:space="0" w:color="auto"/>
              <w:bottom w:val="single" w:sz="4" w:space="0" w:color="auto"/>
              <w:right w:val="single" w:sz="4" w:space="0" w:color="auto"/>
            </w:tcBorders>
            <w:vAlign w:val="center"/>
            <w:hideMark/>
          </w:tcPr>
          <w:p w:rsidR="0045265D" w:rsidRPr="00260068" w:rsidRDefault="0045265D" w:rsidP="0045265D">
            <w:pPr>
              <w:rPr>
                <w:sz w:val="20"/>
                <w:szCs w:val="20"/>
              </w:rPr>
            </w:pPr>
            <w:r w:rsidRPr="00260068">
              <w:rPr>
                <w:sz w:val="20"/>
                <w:szCs w:val="20"/>
              </w:rPr>
              <w:t>Общий расход электроэнергии, в т.ч.:</w:t>
            </w:r>
          </w:p>
        </w:tc>
        <w:tc>
          <w:tcPr>
            <w:tcW w:w="1193" w:type="dxa"/>
            <w:tcBorders>
              <w:top w:val="single" w:sz="4" w:space="0" w:color="auto"/>
              <w:left w:val="nil"/>
              <w:bottom w:val="single" w:sz="4" w:space="0" w:color="auto"/>
              <w:right w:val="single" w:sz="4" w:space="0" w:color="auto"/>
            </w:tcBorders>
            <w:vAlign w:val="center"/>
            <w:hideMark/>
          </w:tcPr>
          <w:p w:rsidR="0045265D" w:rsidRPr="00F46D0D" w:rsidRDefault="0045265D" w:rsidP="0045265D">
            <w:pPr>
              <w:jc w:val="center"/>
              <w:rPr>
                <w:sz w:val="20"/>
                <w:szCs w:val="20"/>
              </w:rPr>
            </w:pPr>
            <w:r>
              <w:rPr>
                <w:sz w:val="20"/>
                <w:szCs w:val="20"/>
              </w:rPr>
              <w:t>млн</w:t>
            </w:r>
            <w:r w:rsidRPr="00F46D0D">
              <w:rPr>
                <w:sz w:val="20"/>
                <w:szCs w:val="20"/>
              </w:rPr>
              <w:t>.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5265D" w:rsidRPr="00F46D0D" w:rsidRDefault="0045265D" w:rsidP="0045265D">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vAlign w:val="center"/>
          </w:tcPr>
          <w:p w:rsidR="0045265D" w:rsidRPr="00F46D0D" w:rsidRDefault="0045265D" w:rsidP="0045265D">
            <w:pPr>
              <w:jc w:val="right"/>
              <w:rPr>
                <w:sz w:val="20"/>
                <w:szCs w:val="20"/>
              </w:rPr>
            </w:pPr>
          </w:p>
        </w:tc>
        <w:tc>
          <w:tcPr>
            <w:tcW w:w="1420" w:type="dxa"/>
            <w:tcBorders>
              <w:top w:val="single" w:sz="8" w:space="0" w:color="auto"/>
              <w:left w:val="nil"/>
              <w:bottom w:val="single" w:sz="4" w:space="0" w:color="auto"/>
              <w:right w:val="single" w:sz="4" w:space="0" w:color="auto"/>
            </w:tcBorders>
            <w:shd w:val="clear" w:color="auto" w:fill="FFFFFF"/>
          </w:tcPr>
          <w:p w:rsidR="0045265D" w:rsidRPr="00F46D0D" w:rsidRDefault="0045265D" w:rsidP="0045265D">
            <w:pPr>
              <w:jc w:val="right"/>
              <w:rPr>
                <w:sz w:val="20"/>
                <w:szCs w:val="20"/>
              </w:rPr>
            </w:pPr>
            <w:r>
              <w:rPr>
                <w:sz w:val="20"/>
                <w:szCs w:val="20"/>
              </w:rPr>
              <w:t>0,02</w:t>
            </w:r>
          </w:p>
        </w:tc>
      </w:tr>
      <w:tr w:rsidR="0045265D" w:rsidRPr="00F46D0D" w:rsidTr="0045265D">
        <w:trPr>
          <w:trHeight w:val="375"/>
        </w:trPr>
        <w:tc>
          <w:tcPr>
            <w:tcW w:w="3969" w:type="dxa"/>
            <w:tcBorders>
              <w:top w:val="single" w:sz="4" w:space="0" w:color="auto"/>
              <w:left w:val="single" w:sz="4" w:space="0" w:color="auto"/>
              <w:bottom w:val="single" w:sz="4" w:space="0" w:color="auto"/>
              <w:right w:val="single" w:sz="4" w:space="0" w:color="auto"/>
            </w:tcBorders>
            <w:vAlign w:val="center"/>
            <w:hideMark/>
          </w:tcPr>
          <w:p w:rsidR="0045265D" w:rsidRPr="00260068" w:rsidRDefault="0045265D" w:rsidP="0045265D">
            <w:pPr>
              <w:rPr>
                <w:sz w:val="20"/>
                <w:szCs w:val="20"/>
              </w:rPr>
            </w:pPr>
            <w:r w:rsidRPr="00260068">
              <w:rPr>
                <w:sz w:val="20"/>
                <w:szCs w:val="20"/>
              </w:rPr>
              <w:t xml:space="preserve">Средневзвешенный тариф за 1 </w:t>
            </w:r>
            <w:proofErr w:type="gramStart"/>
            <w:r w:rsidRPr="00260068">
              <w:rPr>
                <w:sz w:val="20"/>
                <w:szCs w:val="20"/>
              </w:rPr>
              <w:t>тыс.кВт</w:t>
            </w:r>
            <w:proofErr w:type="gramEnd"/>
            <w:r w:rsidRPr="00260068">
              <w:rPr>
                <w:sz w:val="20"/>
                <w:szCs w:val="20"/>
              </w:rPr>
              <w:t>*ч потреблен.эл.энергии, в т.ч.:</w:t>
            </w:r>
          </w:p>
        </w:tc>
        <w:tc>
          <w:tcPr>
            <w:tcW w:w="1193" w:type="dxa"/>
            <w:tcBorders>
              <w:top w:val="single" w:sz="4" w:space="0" w:color="auto"/>
              <w:left w:val="nil"/>
              <w:bottom w:val="single" w:sz="4" w:space="0" w:color="auto"/>
              <w:right w:val="single" w:sz="4" w:space="0" w:color="auto"/>
            </w:tcBorders>
            <w:vAlign w:val="center"/>
            <w:hideMark/>
          </w:tcPr>
          <w:p w:rsidR="0045265D" w:rsidRPr="00F46D0D" w:rsidRDefault="0045265D" w:rsidP="0045265D">
            <w:pPr>
              <w:jc w:val="center"/>
              <w:rPr>
                <w:sz w:val="20"/>
                <w:szCs w:val="20"/>
              </w:rPr>
            </w:pPr>
            <w:r w:rsidRPr="00F46D0D">
              <w:rPr>
                <w:sz w:val="20"/>
                <w:szCs w:val="20"/>
              </w:rPr>
              <w:t>руб.</w:t>
            </w:r>
          </w:p>
        </w:tc>
        <w:tc>
          <w:tcPr>
            <w:tcW w:w="1641" w:type="dxa"/>
            <w:tcBorders>
              <w:top w:val="single" w:sz="4" w:space="0" w:color="auto"/>
              <w:left w:val="single" w:sz="4" w:space="0" w:color="auto"/>
              <w:bottom w:val="single" w:sz="4" w:space="0" w:color="auto"/>
              <w:right w:val="single" w:sz="4" w:space="0" w:color="auto"/>
            </w:tcBorders>
            <w:shd w:val="clear" w:color="auto" w:fill="FFFFFF"/>
            <w:hideMark/>
          </w:tcPr>
          <w:p w:rsidR="0045265D" w:rsidRPr="00F46D0D" w:rsidRDefault="0045265D" w:rsidP="0045265D">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tcPr>
          <w:p w:rsidR="0045265D" w:rsidRPr="00F46D0D" w:rsidRDefault="0045265D" w:rsidP="0045265D">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45265D" w:rsidRPr="00F46D0D" w:rsidRDefault="0045265D" w:rsidP="0045265D">
            <w:pPr>
              <w:jc w:val="right"/>
              <w:rPr>
                <w:sz w:val="20"/>
                <w:szCs w:val="20"/>
              </w:rPr>
            </w:pPr>
            <w:r>
              <w:rPr>
                <w:sz w:val="20"/>
                <w:szCs w:val="20"/>
              </w:rPr>
              <w:t>1113,41</w:t>
            </w:r>
          </w:p>
        </w:tc>
      </w:tr>
      <w:tr w:rsidR="0045265D" w:rsidRPr="00F46D0D" w:rsidTr="0045265D">
        <w:trPr>
          <w:trHeight w:val="475"/>
        </w:trPr>
        <w:tc>
          <w:tcPr>
            <w:tcW w:w="3969" w:type="dxa"/>
            <w:tcBorders>
              <w:top w:val="single" w:sz="4" w:space="0" w:color="auto"/>
              <w:left w:val="single" w:sz="8" w:space="0" w:color="auto"/>
              <w:bottom w:val="single" w:sz="4" w:space="0" w:color="auto"/>
              <w:right w:val="single" w:sz="4" w:space="0" w:color="auto"/>
            </w:tcBorders>
            <w:noWrap/>
            <w:vAlign w:val="bottom"/>
            <w:hideMark/>
          </w:tcPr>
          <w:p w:rsidR="0045265D" w:rsidRPr="00260068" w:rsidRDefault="0045265D" w:rsidP="0045265D">
            <w:pPr>
              <w:rPr>
                <w:sz w:val="20"/>
                <w:szCs w:val="20"/>
              </w:rPr>
            </w:pPr>
            <w:r w:rsidRPr="00260068">
              <w:rPr>
                <w:sz w:val="20"/>
                <w:szCs w:val="20"/>
              </w:rPr>
              <w:t>Заявленная мощность, всего, в т.ч.:</w:t>
            </w:r>
          </w:p>
        </w:tc>
        <w:tc>
          <w:tcPr>
            <w:tcW w:w="1193" w:type="dxa"/>
            <w:tcBorders>
              <w:top w:val="single" w:sz="4" w:space="0" w:color="auto"/>
              <w:left w:val="nil"/>
              <w:bottom w:val="single" w:sz="4" w:space="0" w:color="auto"/>
              <w:right w:val="single" w:sz="4" w:space="0" w:color="auto"/>
            </w:tcBorders>
            <w:vAlign w:val="center"/>
            <w:hideMark/>
          </w:tcPr>
          <w:p w:rsidR="0045265D" w:rsidRPr="00F46D0D" w:rsidRDefault="0045265D" w:rsidP="0045265D">
            <w:pPr>
              <w:jc w:val="center"/>
              <w:rPr>
                <w:sz w:val="20"/>
                <w:szCs w:val="20"/>
              </w:rPr>
            </w:pPr>
            <w:r>
              <w:rPr>
                <w:sz w:val="20"/>
                <w:szCs w:val="20"/>
              </w:rPr>
              <w:t xml:space="preserve">тыс. </w:t>
            </w:r>
            <w:r w:rsidRPr="00F46D0D">
              <w:rPr>
                <w:sz w:val="20"/>
                <w:szCs w:val="20"/>
              </w:rPr>
              <w:t>кВт</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5265D" w:rsidRPr="00F46D0D" w:rsidRDefault="0045265D" w:rsidP="0045265D">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45265D" w:rsidRPr="00F46D0D" w:rsidRDefault="0045265D" w:rsidP="0045265D">
            <w:pPr>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45265D" w:rsidRPr="00F46D0D" w:rsidRDefault="0045265D" w:rsidP="0045265D">
            <w:pPr>
              <w:jc w:val="right"/>
              <w:rPr>
                <w:sz w:val="20"/>
                <w:szCs w:val="20"/>
              </w:rPr>
            </w:pPr>
            <w:r>
              <w:rPr>
                <w:sz w:val="20"/>
                <w:szCs w:val="20"/>
              </w:rPr>
              <w:t>0,03</w:t>
            </w:r>
          </w:p>
        </w:tc>
      </w:tr>
      <w:tr w:rsidR="0045265D" w:rsidRPr="00F46D0D" w:rsidTr="0045265D">
        <w:trPr>
          <w:trHeight w:val="255"/>
        </w:trPr>
        <w:tc>
          <w:tcPr>
            <w:tcW w:w="3969" w:type="dxa"/>
            <w:tcBorders>
              <w:top w:val="nil"/>
              <w:left w:val="single" w:sz="8" w:space="0" w:color="auto"/>
              <w:bottom w:val="single" w:sz="4" w:space="0" w:color="auto"/>
              <w:right w:val="single" w:sz="4" w:space="0" w:color="auto"/>
            </w:tcBorders>
            <w:noWrap/>
            <w:vAlign w:val="bottom"/>
            <w:hideMark/>
          </w:tcPr>
          <w:p w:rsidR="0045265D" w:rsidRPr="00260068" w:rsidRDefault="0045265D" w:rsidP="0045265D">
            <w:pPr>
              <w:rPr>
                <w:sz w:val="20"/>
                <w:szCs w:val="20"/>
              </w:rPr>
            </w:pPr>
            <w:r w:rsidRPr="00260068">
              <w:rPr>
                <w:sz w:val="20"/>
                <w:szCs w:val="20"/>
              </w:rPr>
              <w:t>Средневзвешенный тариф за 1 МВт заявленной мощности, в.ч.</w:t>
            </w:r>
          </w:p>
        </w:tc>
        <w:tc>
          <w:tcPr>
            <w:tcW w:w="1193" w:type="dxa"/>
            <w:tcBorders>
              <w:top w:val="nil"/>
              <w:left w:val="nil"/>
              <w:bottom w:val="single" w:sz="4" w:space="0" w:color="auto"/>
              <w:right w:val="single" w:sz="4" w:space="0" w:color="auto"/>
            </w:tcBorders>
            <w:hideMark/>
          </w:tcPr>
          <w:p w:rsidR="0045265D" w:rsidRPr="00F46D0D" w:rsidRDefault="0045265D" w:rsidP="0045265D">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45265D" w:rsidRPr="00F46D0D" w:rsidRDefault="0045265D" w:rsidP="0045265D">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5265D" w:rsidRPr="00F46D0D" w:rsidRDefault="0045265D" w:rsidP="0045265D">
            <w:pPr>
              <w:rPr>
                <w:sz w:val="20"/>
                <w:szCs w:val="20"/>
              </w:rPr>
            </w:pPr>
          </w:p>
        </w:tc>
        <w:tc>
          <w:tcPr>
            <w:tcW w:w="1420" w:type="dxa"/>
            <w:tcBorders>
              <w:top w:val="nil"/>
              <w:left w:val="nil"/>
              <w:bottom w:val="single" w:sz="4" w:space="0" w:color="auto"/>
              <w:right w:val="single" w:sz="4" w:space="0" w:color="auto"/>
            </w:tcBorders>
            <w:shd w:val="clear" w:color="auto" w:fill="FFFFFF"/>
          </w:tcPr>
          <w:p w:rsidR="0045265D" w:rsidRPr="00F46D0D" w:rsidRDefault="0045265D" w:rsidP="0045265D">
            <w:pPr>
              <w:jc w:val="right"/>
              <w:rPr>
                <w:sz w:val="20"/>
                <w:szCs w:val="20"/>
              </w:rPr>
            </w:pPr>
            <w:r>
              <w:rPr>
                <w:sz w:val="20"/>
                <w:szCs w:val="20"/>
              </w:rPr>
              <w:t>1015438,4</w:t>
            </w:r>
          </w:p>
        </w:tc>
      </w:tr>
      <w:tr w:rsidR="0045265D" w:rsidRPr="00F46D0D" w:rsidTr="0045265D">
        <w:trPr>
          <w:trHeight w:val="543"/>
        </w:trPr>
        <w:tc>
          <w:tcPr>
            <w:tcW w:w="3969" w:type="dxa"/>
            <w:tcBorders>
              <w:top w:val="single" w:sz="4" w:space="0" w:color="auto"/>
              <w:left w:val="single" w:sz="4" w:space="0" w:color="auto"/>
              <w:bottom w:val="single" w:sz="4" w:space="0" w:color="auto"/>
              <w:right w:val="single" w:sz="4" w:space="0" w:color="auto"/>
            </w:tcBorders>
            <w:vAlign w:val="center"/>
            <w:hideMark/>
          </w:tcPr>
          <w:p w:rsidR="0045265D" w:rsidRPr="00260068" w:rsidRDefault="0045265D" w:rsidP="0045265D">
            <w:pPr>
              <w:rPr>
                <w:sz w:val="20"/>
                <w:szCs w:val="20"/>
              </w:rPr>
            </w:pPr>
            <w:r w:rsidRPr="00260068">
              <w:rPr>
                <w:sz w:val="20"/>
                <w:szCs w:val="20"/>
              </w:rPr>
              <w:t xml:space="preserve">Стоимость электроэнергии </w:t>
            </w:r>
          </w:p>
        </w:tc>
        <w:tc>
          <w:tcPr>
            <w:tcW w:w="1193" w:type="dxa"/>
            <w:tcBorders>
              <w:top w:val="single" w:sz="4" w:space="0" w:color="auto"/>
              <w:left w:val="nil"/>
              <w:bottom w:val="single" w:sz="4" w:space="0" w:color="auto"/>
              <w:right w:val="single" w:sz="4" w:space="0" w:color="auto"/>
            </w:tcBorders>
            <w:vAlign w:val="center"/>
            <w:hideMark/>
          </w:tcPr>
          <w:p w:rsidR="0045265D" w:rsidRPr="00F46D0D" w:rsidRDefault="0045265D" w:rsidP="0045265D">
            <w:pPr>
              <w:jc w:val="center"/>
              <w:rPr>
                <w:sz w:val="20"/>
                <w:szCs w:val="20"/>
              </w:rPr>
            </w:pPr>
            <w:r w:rsidRPr="00F46D0D">
              <w:rPr>
                <w:sz w:val="20"/>
                <w:szCs w:val="20"/>
              </w:rPr>
              <w:t>тыс.</w:t>
            </w:r>
            <w:r>
              <w:rPr>
                <w:sz w:val="20"/>
                <w:szCs w:val="20"/>
              </w:rPr>
              <w:t xml:space="preserve"> </w:t>
            </w:r>
            <w:r w:rsidRPr="00F46D0D">
              <w:rPr>
                <w:sz w:val="20"/>
                <w:szCs w:val="20"/>
              </w:rPr>
              <w:t>руб.</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5265D" w:rsidRPr="00F46D0D" w:rsidRDefault="0045265D" w:rsidP="0045265D">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tcPr>
          <w:p w:rsidR="0045265D" w:rsidRPr="00F46D0D" w:rsidRDefault="0045265D" w:rsidP="0045265D">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45265D" w:rsidRPr="00F46D0D" w:rsidRDefault="0045265D" w:rsidP="0045265D">
            <w:pPr>
              <w:jc w:val="right"/>
              <w:rPr>
                <w:sz w:val="20"/>
                <w:szCs w:val="20"/>
              </w:rPr>
            </w:pPr>
            <w:r>
              <w:rPr>
                <w:sz w:val="20"/>
                <w:szCs w:val="20"/>
              </w:rPr>
              <w:t>61</w:t>
            </w:r>
          </w:p>
        </w:tc>
      </w:tr>
      <w:tr w:rsidR="0045265D" w:rsidRPr="00F46D0D" w:rsidTr="0045265D">
        <w:trPr>
          <w:trHeight w:val="375"/>
        </w:trPr>
        <w:tc>
          <w:tcPr>
            <w:tcW w:w="9645" w:type="dxa"/>
            <w:gridSpan w:val="5"/>
            <w:tcBorders>
              <w:top w:val="single" w:sz="4" w:space="0" w:color="auto"/>
              <w:left w:val="single" w:sz="4" w:space="0" w:color="auto"/>
              <w:bottom w:val="single" w:sz="4" w:space="0" w:color="auto"/>
              <w:right w:val="single" w:sz="4" w:space="0" w:color="auto"/>
            </w:tcBorders>
            <w:vAlign w:val="center"/>
            <w:hideMark/>
          </w:tcPr>
          <w:p w:rsidR="0045265D" w:rsidRPr="00260068" w:rsidRDefault="0045265D" w:rsidP="0045265D">
            <w:pPr>
              <w:jc w:val="center"/>
              <w:rPr>
                <w:bCs/>
                <w:sz w:val="20"/>
                <w:szCs w:val="20"/>
              </w:rPr>
            </w:pPr>
            <w:r w:rsidRPr="00260068">
              <w:rPr>
                <w:bCs/>
                <w:sz w:val="20"/>
                <w:szCs w:val="20"/>
              </w:rPr>
              <w:t>Вода и водоотведение</w:t>
            </w:r>
          </w:p>
        </w:tc>
      </w:tr>
      <w:tr w:rsidR="0045265D" w:rsidRPr="00F46D0D" w:rsidTr="0045265D">
        <w:trPr>
          <w:trHeight w:val="255"/>
        </w:trPr>
        <w:tc>
          <w:tcPr>
            <w:tcW w:w="3969" w:type="dxa"/>
            <w:tcBorders>
              <w:top w:val="single" w:sz="4" w:space="0" w:color="auto"/>
              <w:left w:val="single" w:sz="4" w:space="0" w:color="auto"/>
              <w:bottom w:val="single" w:sz="4" w:space="0" w:color="auto"/>
              <w:right w:val="single" w:sz="4" w:space="0" w:color="auto"/>
            </w:tcBorders>
            <w:hideMark/>
          </w:tcPr>
          <w:p w:rsidR="0045265D" w:rsidRPr="00260068" w:rsidRDefault="0045265D" w:rsidP="0045265D">
            <w:pPr>
              <w:rPr>
                <w:sz w:val="20"/>
                <w:szCs w:val="20"/>
              </w:rPr>
            </w:pPr>
            <w:r w:rsidRPr="00260068">
              <w:rPr>
                <w:sz w:val="20"/>
                <w:szCs w:val="20"/>
              </w:rPr>
              <w:t>Общее количество воды, всего, в т.ч.:</w:t>
            </w:r>
          </w:p>
        </w:tc>
        <w:tc>
          <w:tcPr>
            <w:tcW w:w="1193" w:type="dxa"/>
            <w:tcBorders>
              <w:top w:val="single" w:sz="4" w:space="0" w:color="auto"/>
              <w:left w:val="nil"/>
              <w:bottom w:val="single" w:sz="4" w:space="0" w:color="auto"/>
              <w:right w:val="single" w:sz="4" w:space="0" w:color="auto"/>
            </w:tcBorders>
            <w:hideMark/>
          </w:tcPr>
          <w:p w:rsidR="0045265D" w:rsidRPr="00F46D0D" w:rsidRDefault="0045265D" w:rsidP="0045265D">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45265D" w:rsidRPr="00F46D0D" w:rsidRDefault="0045265D" w:rsidP="0045265D">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tcPr>
          <w:p w:rsidR="0045265D" w:rsidRPr="00F46D0D" w:rsidRDefault="0045265D" w:rsidP="0045265D">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45265D" w:rsidRPr="00F46D0D" w:rsidRDefault="0045265D" w:rsidP="0045265D">
            <w:pPr>
              <w:jc w:val="right"/>
              <w:rPr>
                <w:sz w:val="20"/>
                <w:szCs w:val="20"/>
              </w:rPr>
            </w:pPr>
            <w:r>
              <w:rPr>
                <w:sz w:val="20"/>
                <w:szCs w:val="20"/>
              </w:rPr>
              <w:t>0,00</w:t>
            </w:r>
          </w:p>
        </w:tc>
      </w:tr>
      <w:tr w:rsidR="0045265D" w:rsidRPr="00F46D0D" w:rsidTr="0045265D">
        <w:trPr>
          <w:trHeight w:val="255"/>
        </w:trPr>
        <w:tc>
          <w:tcPr>
            <w:tcW w:w="3969" w:type="dxa"/>
            <w:tcBorders>
              <w:top w:val="single" w:sz="4" w:space="0" w:color="auto"/>
              <w:left w:val="single" w:sz="4" w:space="0" w:color="auto"/>
              <w:bottom w:val="single" w:sz="4" w:space="0" w:color="auto"/>
              <w:right w:val="single" w:sz="4" w:space="0" w:color="auto"/>
            </w:tcBorders>
            <w:hideMark/>
          </w:tcPr>
          <w:p w:rsidR="0045265D" w:rsidRPr="00260068" w:rsidRDefault="0045265D" w:rsidP="0045265D">
            <w:pPr>
              <w:rPr>
                <w:sz w:val="20"/>
                <w:szCs w:val="20"/>
              </w:rPr>
            </w:pPr>
            <w:r w:rsidRPr="00260068">
              <w:rPr>
                <w:sz w:val="20"/>
                <w:szCs w:val="20"/>
              </w:rPr>
              <w:t xml:space="preserve"> -собственный подъём</w:t>
            </w:r>
          </w:p>
        </w:tc>
        <w:tc>
          <w:tcPr>
            <w:tcW w:w="1193" w:type="dxa"/>
            <w:tcBorders>
              <w:top w:val="single" w:sz="4" w:space="0" w:color="auto"/>
              <w:left w:val="nil"/>
              <w:bottom w:val="single" w:sz="4" w:space="0" w:color="auto"/>
              <w:right w:val="single" w:sz="4" w:space="0" w:color="auto"/>
            </w:tcBorders>
            <w:hideMark/>
          </w:tcPr>
          <w:p w:rsidR="0045265D" w:rsidRPr="00F46D0D" w:rsidRDefault="0045265D" w:rsidP="0045265D">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45265D" w:rsidRPr="00F46D0D" w:rsidRDefault="0045265D" w:rsidP="0045265D">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45265D" w:rsidRPr="00F46D0D" w:rsidRDefault="0045265D" w:rsidP="0045265D">
            <w:pPr>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45265D" w:rsidRPr="00F46D0D" w:rsidRDefault="0045265D" w:rsidP="0045265D">
            <w:pPr>
              <w:jc w:val="right"/>
              <w:rPr>
                <w:sz w:val="20"/>
                <w:szCs w:val="20"/>
              </w:rPr>
            </w:pPr>
          </w:p>
        </w:tc>
      </w:tr>
      <w:tr w:rsidR="0045265D" w:rsidRPr="00F46D0D" w:rsidTr="0045265D">
        <w:trPr>
          <w:trHeight w:val="255"/>
        </w:trPr>
        <w:tc>
          <w:tcPr>
            <w:tcW w:w="3969" w:type="dxa"/>
            <w:tcBorders>
              <w:top w:val="single" w:sz="4" w:space="0" w:color="auto"/>
              <w:left w:val="single" w:sz="4" w:space="0" w:color="auto"/>
              <w:bottom w:val="single" w:sz="4" w:space="0" w:color="auto"/>
              <w:right w:val="single" w:sz="4" w:space="0" w:color="auto"/>
            </w:tcBorders>
            <w:hideMark/>
          </w:tcPr>
          <w:p w:rsidR="0045265D" w:rsidRPr="00260068" w:rsidRDefault="0045265D" w:rsidP="0045265D">
            <w:pPr>
              <w:rPr>
                <w:sz w:val="20"/>
                <w:szCs w:val="20"/>
              </w:rPr>
            </w:pPr>
            <w:r w:rsidRPr="00260068">
              <w:rPr>
                <w:sz w:val="20"/>
                <w:szCs w:val="20"/>
              </w:rPr>
              <w:t xml:space="preserve"> -объем поставки</w:t>
            </w:r>
          </w:p>
        </w:tc>
        <w:tc>
          <w:tcPr>
            <w:tcW w:w="1193" w:type="dxa"/>
            <w:tcBorders>
              <w:top w:val="single" w:sz="4" w:space="0" w:color="auto"/>
              <w:left w:val="nil"/>
              <w:bottom w:val="single" w:sz="4" w:space="0" w:color="auto"/>
              <w:right w:val="single" w:sz="4" w:space="0" w:color="auto"/>
            </w:tcBorders>
            <w:hideMark/>
          </w:tcPr>
          <w:p w:rsidR="0045265D" w:rsidRPr="00F46D0D" w:rsidRDefault="0045265D" w:rsidP="0045265D">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45265D" w:rsidRPr="00F46D0D" w:rsidRDefault="0045265D" w:rsidP="0045265D">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tcPr>
          <w:p w:rsidR="0045265D" w:rsidRPr="00F46D0D" w:rsidRDefault="0045265D" w:rsidP="0045265D">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45265D" w:rsidRPr="00F46D0D" w:rsidRDefault="0045265D" w:rsidP="0045265D">
            <w:pPr>
              <w:jc w:val="right"/>
              <w:rPr>
                <w:sz w:val="20"/>
                <w:szCs w:val="20"/>
              </w:rPr>
            </w:pPr>
          </w:p>
        </w:tc>
      </w:tr>
      <w:tr w:rsidR="0045265D" w:rsidRPr="00F46D0D" w:rsidTr="0045265D">
        <w:trPr>
          <w:trHeight w:val="255"/>
        </w:trPr>
        <w:tc>
          <w:tcPr>
            <w:tcW w:w="3969" w:type="dxa"/>
            <w:tcBorders>
              <w:top w:val="single" w:sz="4" w:space="0" w:color="auto"/>
              <w:left w:val="single" w:sz="4" w:space="0" w:color="auto"/>
              <w:bottom w:val="single" w:sz="4" w:space="0" w:color="auto"/>
              <w:right w:val="single" w:sz="4" w:space="0" w:color="auto"/>
            </w:tcBorders>
          </w:tcPr>
          <w:p w:rsidR="0045265D" w:rsidRPr="00260068" w:rsidRDefault="0045265D" w:rsidP="0045265D">
            <w:pPr>
              <w:rPr>
                <w:sz w:val="20"/>
                <w:szCs w:val="20"/>
              </w:rPr>
            </w:pPr>
            <w:r w:rsidRPr="00260068">
              <w:rPr>
                <w:sz w:val="20"/>
                <w:szCs w:val="20"/>
              </w:rPr>
              <w:t>Общее количество теплоносителя, всего, в т.ч.:</w:t>
            </w:r>
          </w:p>
        </w:tc>
        <w:tc>
          <w:tcPr>
            <w:tcW w:w="1193" w:type="dxa"/>
            <w:tcBorders>
              <w:top w:val="single" w:sz="4" w:space="0" w:color="auto"/>
              <w:left w:val="nil"/>
              <w:bottom w:val="single" w:sz="4" w:space="0" w:color="auto"/>
              <w:right w:val="single" w:sz="4" w:space="0" w:color="auto"/>
            </w:tcBorders>
          </w:tcPr>
          <w:p w:rsidR="0045265D" w:rsidRPr="00F46D0D" w:rsidRDefault="0045265D" w:rsidP="0045265D">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45265D" w:rsidRPr="00F46D0D" w:rsidRDefault="0045265D" w:rsidP="0045265D">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tcPr>
          <w:p w:rsidR="0045265D" w:rsidRPr="00F46D0D" w:rsidRDefault="0045265D" w:rsidP="0045265D">
            <w:pPr>
              <w:jc w:val="right"/>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45265D" w:rsidRPr="00F46D0D" w:rsidRDefault="0045265D" w:rsidP="0045265D">
            <w:pPr>
              <w:jc w:val="right"/>
              <w:rPr>
                <w:sz w:val="20"/>
                <w:szCs w:val="20"/>
              </w:rPr>
            </w:pPr>
            <w:r>
              <w:rPr>
                <w:sz w:val="20"/>
                <w:szCs w:val="20"/>
              </w:rPr>
              <w:t>0,00</w:t>
            </w:r>
          </w:p>
        </w:tc>
      </w:tr>
      <w:tr w:rsidR="0045265D" w:rsidRPr="00F46D0D" w:rsidTr="0045265D">
        <w:trPr>
          <w:trHeight w:val="255"/>
        </w:trPr>
        <w:tc>
          <w:tcPr>
            <w:tcW w:w="3969" w:type="dxa"/>
            <w:tcBorders>
              <w:top w:val="single" w:sz="4" w:space="0" w:color="auto"/>
              <w:left w:val="single" w:sz="4" w:space="0" w:color="auto"/>
              <w:bottom w:val="single" w:sz="4" w:space="0" w:color="auto"/>
              <w:right w:val="single" w:sz="4" w:space="0" w:color="auto"/>
            </w:tcBorders>
            <w:hideMark/>
          </w:tcPr>
          <w:p w:rsidR="0045265D" w:rsidRPr="00260068" w:rsidRDefault="0045265D" w:rsidP="0045265D">
            <w:pPr>
              <w:rPr>
                <w:sz w:val="20"/>
                <w:szCs w:val="20"/>
              </w:rPr>
            </w:pPr>
            <w:r w:rsidRPr="00260068">
              <w:rPr>
                <w:sz w:val="20"/>
                <w:szCs w:val="20"/>
              </w:rPr>
              <w:t>Общее количество стоков, всего</w:t>
            </w:r>
          </w:p>
        </w:tc>
        <w:tc>
          <w:tcPr>
            <w:tcW w:w="1193" w:type="dxa"/>
            <w:tcBorders>
              <w:top w:val="single" w:sz="4" w:space="0" w:color="auto"/>
              <w:left w:val="nil"/>
              <w:bottom w:val="single" w:sz="4" w:space="0" w:color="auto"/>
              <w:right w:val="single" w:sz="4" w:space="0" w:color="auto"/>
            </w:tcBorders>
            <w:hideMark/>
          </w:tcPr>
          <w:p w:rsidR="0045265D" w:rsidRPr="00F46D0D" w:rsidRDefault="0045265D" w:rsidP="0045265D">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45265D" w:rsidRPr="00F46D0D" w:rsidRDefault="0045265D" w:rsidP="0045265D">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45265D" w:rsidRPr="00F46D0D" w:rsidRDefault="0045265D" w:rsidP="0045265D">
            <w:pPr>
              <w:rPr>
                <w:sz w:val="20"/>
                <w:szCs w:val="20"/>
              </w:rPr>
            </w:pPr>
          </w:p>
        </w:tc>
        <w:tc>
          <w:tcPr>
            <w:tcW w:w="1420" w:type="dxa"/>
            <w:tcBorders>
              <w:top w:val="single" w:sz="4" w:space="0" w:color="auto"/>
              <w:left w:val="nil"/>
              <w:bottom w:val="single" w:sz="4" w:space="0" w:color="auto"/>
              <w:right w:val="single" w:sz="4" w:space="0" w:color="auto"/>
            </w:tcBorders>
            <w:shd w:val="clear" w:color="auto" w:fill="FFFFFF"/>
          </w:tcPr>
          <w:p w:rsidR="0045265D" w:rsidRPr="00F46D0D" w:rsidRDefault="0045265D" w:rsidP="0045265D">
            <w:pPr>
              <w:jc w:val="right"/>
              <w:rPr>
                <w:sz w:val="20"/>
                <w:szCs w:val="20"/>
              </w:rPr>
            </w:pPr>
          </w:p>
        </w:tc>
      </w:tr>
      <w:tr w:rsidR="0045265D" w:rsidRPr="00F46D0D" w:rsidTr="0045265D">
        <w:trPr>
          <w:trHeight w:val="255"/>
        </w:trPr>
        <w:tc>
          <w:tcPr>
            <w:tcW w:w="3969" w:type="dxa"/>
            <w:tcBorders>
              <w:top w:val="nil"/>
              <w:left w:val="single" w:sz="8" w:space="0" w:color="auto"/>
              <w:bottom w:val="single" w:sz="4" w:space="0" w:color="auto"/>
              <w:right w:val="single" w:sz="4" w:space="0" w:color="auto"/>
            </w:tcBorders>
            <w:hideMark/>
          </w:tcPr>
          <w:p w:rsidR="0045265D" w:rsidRPr="00260068" w:rsidRDefault="0045265D" w:rsidP="0045265D">
            <w:pPr>
              <w:rPr>
                <w:sz w:val="20"/>
                <w:szCs w:val="20"/>
              </w:rPr>
            </w:pPr>
            <w:r w:rsidRPr="00260068">
              <w:rPr>
                <w:sz w:val="20"/>
                <w:szCs w:val="20"/>
              </w:rPr>
              <w:t>Себестоимость воды</w:t>
            </w:r>
          </w:p>
        </w:tc>
        <w:tc>
          <w:tcPr>
            <w:tcW w:w="1193" w:type="dxa"/>
            <w:tcBorders>
              <w:top w:val="nil"/>
              <w:left w:val="nil"/>
              <w:bottom w:val="single" w:sz="4" w:space="0" w:color="auto"/>
              <w:right w:val="single" w:sz="4" w:space="0" w:color="auto"/>
            </w:tcBorders>
            <w:hideMark/>
          </w:tcPr>
          <w:p w:rsidR="0045265D" w:rsidRPr="00F46D0D" w:rsidRDefault="0045265D" w:rsidP="0045265D">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hideMark/>
          </w:tcPr>
          <w:p w:rsidR="0045265D" w:rsidRPr="00F46D0D" w:rsidRDefault="0045265D" w:rsidP="0045265D">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tcPr>
          <w:p w:rsidR="0045265D" w:rsidRPr="00F46D0D" w:rsidRDefault="0045265D" w:rsidP="0045265D">
            <w:pPr>
              <w:rPr>
                <w:sz w:val="20"/>
                <w:szCs w:val="20"/>
              </w:rPr>
            </w:pPr>
          </w:p>
        </w:tc>
        <w:tc>
          <w:tcPr>
            <w:tcW w:w="1420" w:type="dxa"/>
            <w:tcBorders>
              <w:top w:val="nil"/>
              <w:left w:val="nil"/>
              <w:bottom w:val="single" w:sz="4" w:space="0" w:color="auto"/>
              <w:right w:val="single" w:sz="4" w:space="0" w:color="auto"/>
            </w:tcBorders>
            <w:shd w:val="clear" w:color="auto" w:fill="FFFFFF"/>
          </w:tcPr>
          <w:p w:rsidR="0045265D" w:rsidRPr="00F46D0D" w:rsidRDefault="0045265D" w:rsidP="0045265D">
            <w:pPr>
              <w:jc w:val="right"/>
              <w:rPr>
                <w:sz w:val="20"/>
                <w:szCs w:val="20"/>
              </w:rPr>
            </w:pPr>
          </w:p>
        </w:tc>
      </w:tr>
      <w:tr w:rsidR="0045265D" w:rsidRPr="00F46D0D" w:rsidTr="0045265D">
        <w:trPr>
          <w:trHeight w:val="255"/>
        </w:trPr>
        <w:tc>
          <w:tcPr>
            <w:tcW w:w="3969" w:type="dxa"/>
            <w:tcBorders>
              <w:top w:val="nil"/>
              <w:left w:val="single" w:sz="8" w:space="0" w:color="auto"/>
              <w:bottom w:val="single" w:sz="4" w:space="0" w:color="auto"/>
              <w:right w:val="single" w:sz="4" w:space="0" w:color="auto"/>
            </w:tcBorders>
            <w:hideMark/>
          </w:tcPr>
          <w:p w:rsidR="0045265D" w:rsidRPr="00260068" w:rsidRDefault="0045265D" w:rsidP="0045265D">
            <w:pPr>
              <w:rPr>
                <w:sz w:val="20"/>
                <w:szCs w:val="20"/>
              </w:rPr>
            </w:pPr>
            <w:r w:rsidRPr="00260068">
              <w:rPr>
                <w:sz w:val="20"/>
                <w:szCs w:val="20"/>
              </w:rPr>
              <w:t>Тариф на воду</w:t>
            </w:r>
          </w:p>
        </w:tc>
        <w:tc>
          <w:tcPr>
            <w:tcW w:w="1193" w:type="dxa"/>
            <w:tcBorders>
              <w:top w:val="nil"/>
              <w:left w:val="nil"/>
              <w:bottom w:val="single" w:sz="4" w:space="0" w:color="auto"/>
              <w:right w:val="single" w:sz="4" w:space="0" w:color="auto"/>
            </w:tcBorders>
            <w:hideMark/>
          </w:tcPr>
          <w:p w:rsidR="0045265D" w:rsidRPr="00F46D0D" w:rsidRDefault="0045265D" w:rsidP="0045265D">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tcPr>
          <w:p w:rsidR="0045265D" w:rsidRPr="00F46D0D" w:rsidRDefault="0045265D" w:rsidP="0045265D">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5265D" w:rsidRPr="00F46D0D" w:rsidRDefault="0045265D" w:rsidP="0045265D">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45265D" w:rsidRPr="00F46D0D" w:rsidRDefault="0045265D" w:rsidP="0045265D">
            <w:pPr>
              <w:jc w:val="right"/>
              <w:rPr>
                <w:sz w:val="20"/>
                <w:szCs w:val="20"/>
              </w:rPr>
            </w:pPr>
          </w:p>
        </w:tc>
      </w:tr>
      <w:tr w:rsidR="0045265D" w:rsidRPr="00F46D0D" w:rsidTr="0045265D">
        <w:trPr>
          <w:trHeight w:val="255"/>
        </w:trPr>
        <w:tc>
          <w:tcPr>
            <w:tcW w:w="3969" w:type="dxa"/>
            <w:tcBorders>
              <w:top w:val="nil"/>
              <w:left w:val="single" w:sz="8" w:space="0" w:color="auto"/>
              <w:bottom w:val="single" w:sz="4" w:space="0" w:color="auto"/>
              <w:right w:val="single" w:sz="4" w:space="0" w:color="auto"/>
            </w:tcBorders>
          </w:tcPr>
          <w:p w:rsidR="0045265D" w:rsidRPr="00260068" w:rsidRDefault="0045265D" w:rsidP="0045265D">
            <w:pPr>
              <w:rPr>
                <w:sz w:val="20"/>
                <w:szCs w:val="20"/>
              </w:rPr>
            </w:pPr>
            <w:r w:rsidRPr="00260068">
              <w:rPr>
                <w:sz w:val="20"/>
                <w:szCs w:val="20"/>
              </w:rPr>
              <w:t>Стоимость теплоносителя</w:t>
            </w:r>
          </w:p>
        </w:tc>
        <w:tc>
          <w:tcPr>
            <w:tcW w:w="1193" w:type="dxa"/>
            <w:tcBorders>
              <w:top w:val="nil"/>
              <w:left w:val="nil"/>
              <w:bottom w:val="single" w:sz="4" w:space="0" w:color="auto"/>
              <w:right w:val="single" w:sz="4" w:space="0" w:color="auto"/>
            </w:tcBorders>
          </w:tcPr>
          <w:p w:rsidR="0045265D" w:rsidRPr="00F46D0D" w:rsidRDefault="0045265D" w:rsidP="0045265D">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tcPr>
          <w:p w:rsidR="0045265D" w:rsidRPr="00F46D0D" w:rsidRDefault="0045265D" w:rsidP="0045265D">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5265D" w:rsidRPr="00F46D0D" w:rsidRDefault="0045265D" w:rsidP="0045265D">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45265D" w:rsidRDefault="0045265D" w:rsidP="0045265D">
            <w:pPr>
              <w:jc w:val="right"/>
              <w:rPr>
                <w:sz w:val="20"/>
                <w:szCs w:val="20"/>
              </w:rPr>
            </w:pPr>
          </w:p>
        </w:tc>
      </w:tr>
      <w:tr w:rsidR="0045265D" w:rsidRPr="00F46D0D" w:rsidTr="0045265D">
        <w:trPr>
          <w:trHeight w:val="255"/>
        </w:trPr>
        <w:tc>
          <w:tcPr>
            <w:tcW w:w="3969" w:type="dxa"/>
            <w:tcBorders>
              <w:top w:val="nil"/>
              <w:left w:val="single" w:sz="8" w:space="0" w:color="auto"/>
              <w:bottom w:val="single" w:sz="4" w:space="0" w:color="auto"/>
              <w:right w:val="single" w:sz="4" w:space="0" w:color="auto"/>
            </w:tcBorders>
            <w:hideMark/>
          </w:tcPr>
          <w:p w:rsidR="0045265D" w:rsidRPr="00260068" w:rsidRDefault="0045265D" w:rsidP="0045265D">
            <w:pPr>
              <w:rPr>
                <w:sz w:val="20"/>
                <w:szCs w:val="20"/>
              </w:rPr>
            </w:pPr>
            <w:r w:rsidRPr="00260068">
              <w:rPr>
                <w:sz w:val="20"/>
                <w:szCs w:val="20"/>
              </w:rPr>
              <w:t xml:space="preserve">Тариф на водоотведение </w:t>
            </w:r>
          </w:p>
        </w:tc>
        <w:tc>
          <w:tcPr>
            <w:tcW w:w="1193" w:type="dxa"/>
            <w:tcBorders>
              <w:top w:val="nil"/>
              <w:left w:val="nil"/>
              <w:bottom w:val="single" w:sz="4" w:space="0" w:color="auto"/>
              <w:right w:val="single" w:sz="4" w:space="0" w:color="auto"/>
            </w:tcBorders>
            <w:hideMark/>
          </w:tcPr>
          <w:p w:rsidR="0045265D" w:rsidRPr="00F46D0D" w:rsidRDefault="0045265D" w:rsidP="0045265D">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hideMark/>
          </w:tcPr>
          <w:p w:rsidR="0045265D" w:rsidRPr="00F46D0D" w:rsidRDefault="0045265D" w:rsidP="0045265D">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tcPr>
          <w:p w:rsidR="0045265D" w:rsidRPr="00F46D0D" w:rsidRDefault="0045265D" w:rsidP="0045265D">
            <w:pPr>
              <w:rPr>
                <w:sz w:val="20"/>
                <w:szCs w:val="20"/>
              </w:rPr>
            </w:pPr>
          </w:p>
        </w:tc>
        <w:tc>
          <w:tcPr>
            <w:tcW w:w="1420" w:type="dxa"/>
            <w:tcBorders>
              <w:top w:val="nil"/>
              <w:left w:val="nil"/>
              <w:bottom w:val="single" w:sz="4" w:space="0" w:color="auto"/>
              <w:right w:val="single" w:sz="4" w:space="0" w:color="auto"/>
            </w:tcBorders>
            <w:shd w:val="clear" w:color="auto" w:fill="FFFFFF"/>
          </w:tcPr>
          <w:p w:rsidR="0045265D" w:rsidRPr="00F46D0D" w:rsidRDefault="0045265D" w:rsidP="0045265D">
            <w:pPr>
              <w:jc w:val="right"/>
              <w:rPr>
                <w:sz w:val="20"/>
                <w:szCs w:val="20"/>
              </w:rPr>
            </w:pPr>
          </w:p>
        </w:tc>
      </w:tr>
      <w:tr w:rsidR="0045265D" w:rsidRPr="00F46D0D" w:rsidTr="0045265D">
        <w:trPr>
          <w:trHeight w:val="255"/>
        </w:trPr>
        <w:tc>
          <w:tcPr>
            <w:tcW w:w="3969" w:type="dxa"/>
            <w:tcBorders>
              <w:top w:val="nil"/>
              <w:left w:val="single" w:sz="8" w:space="0" w:color="auto"/>
              <w:bottom w:val="single" w:sz="4" w:space="0" w:color="auto"/>
              <w:right w:val="single" w:sz="4" w:space="0" w:color="auto"/>
            </w:tcBorders>
            <w:hideMark/>
          </w:tcPr>
          <w:p w:rsidR="0045265D" w:rsidRPr="00260068" w:rsidRDefault="0045265D" w:rsidP="0045265D">
            <w:pPr>
              <w:rPr>
                <w:sz w:val="20"/>
                <w:szCs w:val="20"/>
              </w:rPr>
            </w:pPr>
            <w:r w:rsidRPr="00260068">
              <w:rPr>
                <w:sz w:val="20"/>
                <w:szCs w:val="20"/>
              </w:rPr>
              <w:t xml:space="preserve">Стоимость воды и водоотведения, всего, в </w:t>
            </w:r>
            <w:proofErr w:type="gramStart"/>
            <w:r w:rsidRPr="00260068">
              <w:rPr>
                <w:sz w:val="20"/>
                <w:szCs w:val="20"/>
              </w:rPr>
              <w:t>т.ч</w:t>
            </w:r>
            <w:proofErr w:type="gramEnd"/>
          </w:p>
        </w:tc>
        <w:tc>
          <w:tcPr>
            <w:tcW w:w="1193" w:type="dxa"/>
            <w:tcBorders>
              <w:top w:val="nil"/>
              <w:left w:val="nil"/>
              <w:bottom w:val="single" w:sz="4" w:space="0" w:color="auto"/>
              <w:right w:val="single" w:sz="4" w:space="0" w:color="auto"/>
            </w:tcBorders>
            <w:hideMark/>
          </w:tcPr>
          <w:p w:rsidR="0045265D" w:rsidRPr="00F46D0D" w:rsidRDefault="0045265D" w:rsidP="0045265D">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45265D" w:rsidRPr="00F46D0D" w:rsidRDefault="0045265D" w:rsidP="0045265D">
            <w:pPr>
              <w:rPr>
                <w:sz w:val="20"/>
                <w:szCs w:val="20"/>
              </w:rPr>
            </w:pPr>
          </w:p>
        </w:tc>
        <w:tc>
          <w:tcPr>
            <w:tcW w:w="1422" w:type="dxa"/>
            <w:tcBorders>
              <w:top w:val="nil"/>
              <w:left w:val="nil"/>
              <w:bottom w:val="single" w:sz="4" w:space="0" w:color="auto"/>
              <w:right w:val="single" w:sz="4" w:space="0" w:color="auto"/>
            </w:tcBorders>
            <w:shd w:val="clear" w:color="auto" w:fill="FFFFFF"/>
            <w:noWrap/>
          </w:tcPr>
          <w:p w:rsidR="0045265D" w:rsidRPr="00F46D0D" w:rsidRDefault="0045265D" w:rsidP="0045265D">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45265D" w:rsidRPr="00F46D0D" w:rsidRDefault="0045265D" w:rsidP="0045265D">
            <w:pPr>
              <w:jc w:val="right"/>
              <w:rPr>
                <w:sz w:val="20"/>
                <w:szCs w:val="20"/>
              </w:rPr>
            </w:pPr>
            <w:r>
              <w:rPr>
                <w:sz w:val="20"/>
                <w:szCs w:val="20"/>
              </w:rPr>
              <w:t>0,00</w:t>
            </w:r>
          </w:p>
        </w:tc>
      </w:tr>
      <w:tr w:rsidR="0045265D" w:rsidRPr="00F46D0D" w:rsidTr="0045265D">
        <w:trPr>
          <w:trHeight w:val="255"/>
        </w:trPr>
        <w:tc>
          <w:tcPr>
            <w:tcW w:w="3969" w:type="dxa"/>
            <w:tcBorders>
              <w:top w:val="nil"/>
              <w:left w:val="single" w:sz="8" w:space="0" w:color="auto"/>
              <w:bottom w:val="single" w:sz="4" w:space="0" w:color="auto"/>
              <w:right w:val="single" w:sz="4" w:space="0" w:color="auto"/>
            </w:tcBorders>
            <w:hideMark/>
          </w:tcPr>
          <w:p w:rsidR="0045265D" w:rsidRPr="00260068" w:rsidRDefault="0045265D" w:rsidP="0045265D">
            <w:pPr>
              <w:rPr>
                <w:sz w:val="20"/>
                <w:szCs w:val="20"/>
              </w:rPr>
            </w:pPr>
            <w:r w:rsidRPr="00260068">
              <w:rPr>
                <w:sz w:val="20"/>
                <w:szCs w:val="20"/>
              </w:rPr>
              <w:t>-стоимость воды</w:t>
            </w:r>
          </w:p>
        </w:tc>
        <w:tc>
          <w:tcPr>
            <w:tcW w:w="1193" w:type="dxa"/>
            <w:tcBorders>
              <w:top w:val="nil"/>
              <w:left w:val="nil"/>
              <w:bottom w:val="single" w:sz="4" w:space="0" w:color="auto"/>
              <w:right w:val="single" w:sz="4" w:space="0" w:color="auto"/>
            </w:tcBorders>
            <w:hideMark/>
          </w:tcPr>
          <w:p w:rsidR="0045265D" w:rsidRPr="00F46D0D" w:rsidRDefault="0045265D" w:rsidP="0045265D">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45265D" w:rsidRPr="00F46D0D" w:rsidRDefault="0045265D" w:rsidP="0045265D">
            <w:pPr>
              <w:rPr>
                <w:sz w:val="20"/>
                <w:szCs w:val="20"/>
              </w:rPr>
            </w:pPr>
          </w:p>
        </w:tc>
        <w:tc>
          <w:tcPr>
            <w:tcW w:w="1422" w:type="dxa"/>
            <w:tcBorders>
              <w:top w:val="nil"/>
              <w:left w:val="nil"/>
              <w:bottom w:val="single" w:sz="4" w:space="0" w:color="auto"/>
              <w:right w:val="single" w:sz="4" w:space="0" w:color="auto"/>
            </w:tcBorders>
            <w:shd w:val="clear" w:color="auto" w:fill="FFFFFF"/>
            <w:noWrap/>
          </w:tcPr>
          <w:p w:rsidR="0045265D" w:rsidRPr="00F46D0D" w:rsidRDefault="0045265D" w:rsidP="0045265D">
            <w:pPr>
              <w:jc w:val="right"/>
              <w:rPr>
                <w:sz w:val="20"/>
                <w:szCs w:val="20"/>
              </w:rPr>
            </w:pPr>
          </w:p>
        </w:tc>
        <w:tc>
          <w:tcPr>
            <w:tcW w:w="1420" w:type="dxa"/>
            <w:tcBorders>
              <w:top w:val="nil"/>
              <w:left w:val="nil"/>
              <w:bottom w:val="single" w:sz="4" w:space="0" w:color="auto"/>
              <w:right w:val="single" w:sz="4" w:space="0" w:color="auto"/>
            </w:tcBorders>
            <w:shd w:val="clear" w:color="auto" w:fill="FFFFFF"/>
          </w:tcPr>
          <w:p w:rsidR="0045265D" w:rsidRPr="00F46D0D" w:rsidRDefault="0045265D" w:rsidP="0045265D">
            <w:pPr>
              <w:jc w:val="right"/>
              <w:rPr>
                <w:sz w:val="20"/>
                <w:szCs w:val="20"/>
              </w:rPr>
            </w:pPr>
          </w:p>
        </w:tc>
      </w:tr>
      <w:tr w:rsidR="0045265D" w:rsidRPr="00F46D0D" w:rsidTr="0045265D">
        <w:trPr>
          <w:trHeight w:val="255"/>
        </w:trPr>
        <w:tc>
          <w:tcPr>
            <w:tcW w:w="3969" w:type="dxa"/>
            <w:tcBorders>
              <w:top w:val="nil"/>
              <w:left w:val="single" w:sz="8" w:space="0" w:color="auto"/>
              <w:bottom w:val="single" w:sz="4" w:space="0" w:color="auto"/>
              <w:right w:val="single" w:sz="4" w:space="0" w:color="auto"/>
            </w:tcBorders>
            <w:hideMark/>
          </w:tcPr>
          <w:p w:rsidR="0045265D" w:rsidRPr="00260068" w:rsidRDefault="0045265D" w:rsidP="0045265D">
            <w:pPr>
              <w:rPr>
                <w:sz w:val="20"/>
                <w:szCs w:val="20"/>
              </w:rPr>
            </w:pPr>
            <w:r w:rsidRPr="00260068">
              <w:rPr>
                <w:sz w:val="20"/>
                <w:szCs w:val="20"/>
              </w:rPr>
              <w:t>-стоимость водоотведения</w:t>
            </w:r>
          </w:p>
        </w:tc>
        <w:tc>
          <w:tcPr>
            <w:tcW w:w="1193" w:type="dxa"/>
            <w:tcBorders>
              <w:top w:val="nil"/>
              <w:left w:val="nil"/>
              <w:bottom w:val="single" w:sz="4" w:space="0" w:color="auto"/>
              <w:right w:val="single" w:sz="4" w:space="0" w:color="auto"/>
            </w:tcBorders>
            <w:hideMark/>
          </w:tcPr>
          <w:p w:rsidR="0045265D" w:rsidRPr="00F46D0D" w:rsidRDefault="0045265D" w:rsidP="0045265D">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45265D" w:rsidRPr="00F46D0D" w:rsidRDefault="0045265D" w:rsidP="0045265D">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5265D" w:rsidRPr="00F46D0D" w:rsidRDefault="0045265D" w:rsidP="0045265D">
            <w:pPr>
              <w:rPr>
                <w:sz w:val="20"/>
                <w:szCs w:val="20"/>
              </w:rPr>
            </w:pPr>
          </w:p>
        </w:tc>
        <w:tc>
          <w:tcPr>
            <w:tcW w:w="1420" w:type="dxa"/>
            <w:tcBorders>
              <w:top w:val="nil"/>
              <w:left w:val="nil"/>
              <w:bottom w:val="single" w:sz="4" w:space="0" w:color="auto"/>
              <w:right w:val="single" w:sz="4" w:space="0" w:color="auto"/>
            </w:tcBorders>
            <w:shd w:val="clear" w:color="auto" w:fill="FFFFFF"/>
          </w:tcPr>
          <w:p w:rsidR="0045265D" w:rsidRPr="00F46D0D" w:rsidRDefault="0045265D" w:rsidP="0045265D">
            <w:pPr>
              <w:jc w:val="right"/>
              <w:rPr>
                <w:sz w:val="20"/>
                <w:szCs w:val="20"/>
              </w:rPr>
            </w:pPr>
          </w:p>
        </w:tc>
      </w:tr>
      <w:tr w:rsidR="0045265D" w:rsidRPr="00F46D0D" w:rsidTr="0045265D">
        <w:trPr>
          <w:trHeight w:val="255"/>
        </w:trPr>
        <w:tc>
          <w:tcPr>
            <w:tcW w:w="3969" w:type="dxa"/>
            <w:tcBorders>
              <w:top w:val="nil"/>
              <w:left w:val="single" w:sz="8" w:space="0" w:color="auto"/>
              <w:bottom w:val="single" w:sz="4" w:space="0" w:color="auto"/>
              <w:right w:val="single" w:sz="4" w:space="0" w:color="auto"/>
            </w:tcBorders>
          </w:tcPr>
          <w:p w:rsidR="0045265D" w:rsidRPr="00260068" w:rsidRDefault="0045265D" w:rsidP="0045265D">
            <w:pPr>
              <w:rPr>
                <w:sz w:val="20"/>
                <w:szCs w:val="20"/>
              </w:rPr>
            </w:pPr>
            <w:r w:rsidRPr="00260068">
              <w:rPr>
                <w:sz w:val="20"/>
                <w:szCs w:val="20"/>
              </w:rPr>
              <w:t>Стоимость теплоносителя, всего,</w:t>
            </w:r>
          </w:p>
        </w:tc>
        <w:tc>
          <w:tcPr>
            <w:tcW w:w="1193" w:type="dxa"/>
            <w:tcBorders>
              <w:top w:val="nil"/>
              <w:left w:val="nil"/>
              <w:bottom w:val="single" w:sz="4" w:space="0" w:color="auto"/>
              <w:right w:val="single" w:sz="4" w:space="0" w:color="auto"/>
            </w:tcBorders>
          </w:tcPr>
          <w:p w:rsidR="0045265D" w:rsidRPr="00F46D0D" w:rsidRDefault="0045265D" w:rsidP="0045265D">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45265D" w:rsidRPr="00F46D0D" w:rsidRDefault="0045265D" w:rsidP="0045265D">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5265D" w:rsidRPr="00F46D0D" w:rsidRDefault="0045265D" w:rsidP="0045265D">
            <w:pPr>
              <w:rPr>
                <w:sz w:val="20"/>
                <w:szCs w:val="20"/>
              </w:rPr>
            </w:pPr>
          </w:p>
        </w:tc>
        <w:tc>
          <w:tcPr>
            <w:tcW w:w="1420" w:type="dxa"/>
            <w:tcBorders>
              <w:top w:val="nil"/>
              <w:left w:val="nil"/>
              <w:bottom w:val="single" w:sz="4" w:space="0" w:color="auto"/>
              <w:right w:val="single" w:sz="4" w:space="0" w:color="auto"/>
            </w:tcBorders>
            <w:shd w:val="clear" w:color="auto" w:fill="FFFFFF"/>
          </w:tcPr>
          <w:p w:rsidR="0045265D" w:rsidRDefault="0045265D" w:rsidP="0045265D">
            <w:pPr>
              <w:jc w:val="right"/>
              <w:rPr>
                <w:sz w:val="20"/>
                <w:szCs w:val="20"/>
              </w:rPr>
            </w:pPr>
            <w:r>
              <w:rPr>
                <w:sz w:val="20"/>
                <w:szCs w:val="20"/>
              </w:rPr>
              <w:t>0,00</w:t>
            </w:r>
          </w:p>
        </w:tc>
      </w:tr>
      <w:tr w:rsidR="0045265D" w:rsidRPr="00F46D0D" w:rsidTr="0045265D">
        <w:trPr>
          <w:trHeight w:val="255"/>
        </w:trPr>
        <w:tc>
          <w:tcPr>
            <w:tcW w:w="3969" w:type="dxa"/>
            <w:tcBorders>
              <w:top w:val="nil"/>
              <w:left w:val="single" w:sz="8" w:space="0" w:color="auto"/>
              <w:bottom w:val="single" w:sz="4" w:space="0" w:color="auto"/>
              <w:right w:val="single" w:sz="4" w:space="0" w:color="auto"/>
            </w:tcBorders>
            <w:hideMark/>
          </w:tcPr>
          <w:p w:rsidR="0045265D" w:rsidRPr="00260068" w:rsidRDefault="0045265D" w:rsidP="0045265D">
            <w:pPr>
              <w:rPr>
                <w:sz w:val="20"/>
                <w:szCs w:val="20"/>
              </w:rPr>
            </w:pPr>
            <w:r w:rsidRPr="00260068">
              <w:rPr>
                <w:sz w:val="20"/>
                <w:szCs w:val="20"/>
              </w:rPr>
              <w:t>Общий расход реагентов, в т.ч.:</w:t>
            </w:r>
          </w:p>
        </w:tc>
        <w:tc>
          <w:tcPr>
            <w:tcW w:w="1193" w:type="dxa"/>
            <w:tcBorders>
              <w:top w:val="nil"/>
              <w:left w:val="nil"/>
              <w:bottom w:val="single" w:sz="4" w:space="0" w:color="auto"/>
              <w:right w:val="single" w:sz="4" w:space="0" w:color="auto"/>
            </w:tcBorders>
            <w:hideMark/>
          </w:tcPr>
          <w:p w:rsidR="0045265D" w:rsidRPr="00F46D0D" w:rsidRDefault="0045265D" w:rsidP="0045265D">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45265D" w:rsidRPr="00F46D0D" w:rsidRDefault="0045265D" w:rsidP="0045265D">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5265D" w:rsidRPr="00F46D0D" w:rsidRDefault="0045265D" w:rsidP="0045265D">
            <w:pPr>
              <w:rPr>
                <w:sz w:val="20"/>
                <w:szCs w:val="20"/>
              </w:rPr>
            </w:pPr>
          </w:p>
        </w:tc>
        <w:tc>
          <w:tcPr>
            <w:tcW w:w="1420" w:type="dxa"/>
            <w:tcBorders>
              <w:top w:val="nil"/>
              <w:left w:val="nil"/>
              <w:bottom w:val="single" w:sz="4" w:space="0" w:color="auto"/>
              <w:right w:val="single" w:sz="4" w:space="0" w:color="auto"/>
            </w:tcBorders>
            <w:shd w:val="clear" w:color="auto" w:fill="FFFFFF"/>
          </w:tcPr>
          <w:p w:rsidR="0045265D" w:rsidRPr="00F46D0D" w:rsidRDefault="0045265D" w:rsidP="0045265D">
            <w:pPr>
              <w:jc w:val="right"/>
              <w:rPr>
                <w:sz w:val="20"/>
                <w:szCs w:val="20"/>
              </w:rPr>
            </w:pPr>
          </w:p>
        </w:tc>
      </w:tr>
      <w:tr w:rsidR="0045265D" w:rsidRPr="00F46D0D" w:rsidTr="0045265D">
        <w:trPr>
          <w:trHeight w:val="255"/>
        </w:trPr>
        <w:tc>
          <w:tcPr>
            <w:tcW w:w="3969" w:type="dxa"/>
            <w:tcBorders>
              <w:top w:val="nil"/>
              <w:left w:val="single" w:sz="8" w:space="0" w:color="auto"/>
              <w:bottom w:val="single" w:sz="4" w:space="0" w:color="auto"/>
              <w:right w:val="single" w:sz="4" w:space="0" w:color="auto"/>
            </w:tcBorders>
            <w:hideMark/>
          </w:tcPr>
          <w:p w:rsidR="0045265D" w:rsidRPr="00260068" w:rsidRDefault="0045265D" w:rsidP="0045265D">
            <w:pPr>
              <w:rPr>
                <w:sz w:val="20"/>
                <w:szCs w:val="20"/>
              </w:rPr>
            </w:pPr>
            <w:r w:rsidRPr="00260068">
              <w:rPr>
                <w:sz w:val="20"/>
                <w:szCs w:val="20"/>
              </w:rPr>
              <w:t>Стоимость реагентов, всего</w:t>
            </w:r>
          </w:p>
        </w:tc>
        <w:tc>
          <w:tcPr>
            <w:tcW w:w="1193" w:type="dxa"/>
            <w:tcBorders>
              <w:top w:val="nil"/>
              <w:left w:val="nil"/>
              <w:bottom w:val="single" w:sz="4" w:space="0" w:color="auto"/>
              <w:right w:val="single" w:sz="4" w:space="0" w:color="auto"/>
            </w:tcBorders>
            <w:hideMark/>
          </w:tcPr>
          <w:p w:rsidR="0045265D" w:rsidRPr="00F46D0D" w:rsidRDefault="0045265D" w:rsidP="0045265D">
            <w:pPr>
              <w:jc w:val="center"/>
              <w:rPr>
                <w:sz w:val="20"/>
                <w:szCs w:val="20"/>
              </w:rPr>
            </w:pPr>
            <w:r w:rsidRPr="00F46D0D">
              <w:rPr>
                <w:sz w:val="20"/>
                <w:szCs w:val="20"/>
              </w:rPr>
              <w:t>тыс.</w:t>
            </w:r>
            <w:r>
              <w:rPr>
                <w:sz w:val="20"/>
                <w:szCs w:val="20"/>
              </w:rPr>
              <w:t xml:space="preserve"> </w:t>
            </w:r>
            <w:r w:rsidRPr="00F46D0D">
              <w:rPr>
                <w:sz w:val="20"/>
                <w:szCs w:val="20"/>
              </w:rPr>
              <w:t>руб.</w:t>
            </w:r>
          </w:p>
        </w:tc>
        <w:tc>
          <w:tcPr>
            <w:tcW w:w="1641" w:type="dxa"/>
            <w:tcBorders>
              <w:top w:val="nil"/>
              <w:left w:val="nil"/>
              <w:bottom w:val="single" w:sz="4" w:space="0" w:color="auto"/>
              <w:right w:val="single" w:sz="4" w:space="0" w:color="auto"/>
            </w:tcBorders>
            <w:shd w:val="clear" w:color="auto" w:fill="FFFFFF"/>
            <w:noWrap/>
            <w:vAlign w:val="center"/>
          </w:tcPr>
          <w:p w:rsidR="0045265D" w:rsidRPr="00F46D0D" w:rsidRDefault="0045265D" w:rsidP="0045265D">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5265D" w:rsidRPr="00F46D0D" w:rsidRDefault="0045265D" w:rsidP="0045265D">
            <w:pPr>
              <w:rPr>
                <w:sz w:val="20"/>
                <w:szCs w:val="20"/>
              </w:rPr>
            </w:pPr>
          </w:p>
        </w:tc>
        <w:tc>
          <w:tcPr>
            <w:tcW w:w="1420" w:type="dxa"/>
            <w:tcBorders>
              <w:top w:val="nil"/>
              <w:left w:val="nil"/>
              <w:bottom w:val="single" w:sz="4" w:space="0" w:color="auto"/>
              <w:right w:val="single" w:sz="4" w:space="0" w:color="auto"/>
            </w:tcBorders>
            <w:shd w:val="clear" w:color="auto" w:fill="FFFFFF"/>
          </w:tcPr>
          <w:p w:rsidR="0045265D" w:rsidRPr="00F46D0D" w:rsidRDefault="0045265D" w:rsidP="0045265D">
            <w:pPr>
              <w:jc w:val="right"/>
              <w:rPr>
                <w:sz w:val="20"/>
                <w:szCs w:val="20"/>
              </w:rPr>
            </w:pPr>
          </w:p>
        </w:tc>
      </w:tr>
    </w:tbl>
    <w:p w:rsidR="0045265D" w:rsidRPr="002237DB" w:rsidRDefault="0045265D" w:rsidP="0045265D">
      <w:pPr>
        <w:spacing w:line="276" w:lineRule="auto"/>
        <w:ind w:firstLine="567"/>
        <w:jc w:val="both"/>
        <w:rPr>
          <w:sz w:val="16"/>
          <w:szCs w:val="16"/>
        </w:rPr>
      </w:pPr>
    </w:p>
    <w:p w:rsidR="0045265D" w:rsidRDefault="0045265D" w:rsidP="00B20DA8">
      <w:pPr>
        <w:pStyle w:val="af3"/>
        <w:numPr>
          <w:ilvl w:val="0"/>
          <w:numId w:val="28"/>
        </w:numPr>
        <w:spacing w:after="160" w:line="276" w:lineRule="auto"/>
        <w:ind w:left="284"/>
        <w:jc w:val="center"/>
        <w:rPr>
          <w:sz w:val="28"/>
          <w:szCs w:val="28"/>
        </w:rPr>
      </w:pPr>
      <w:r w:rsidRPr="006E78D6">
        <w:rPr>
          <w:sz w:val="28"/>
          <w:szCs w:val="28"/>
        </w:rPr>
        <w:t>Применяемые индексы.</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992"/>
        <w:gridCol w:w="1276"/>
        <w:gridCol w:w="1559"/>
        <w:gridCol w:w="1560"/>
      </w:tblGrid>
      <w:tr w:rsidR="0045265D" w:rsidRPr="008033EC" w:rsidTr="0045265D">
        <w:trPr>
          <w:trHeight w:val="411"/>
        </w:trPr>
        <w:tc>
          <w:tcPr>
            <w:tcW w:w="3969" w:type="dxa"/>
            <w:tcBorders>
              <w:top w:val="single" w:sz="4" w:space="0" w:color="auto"/>
              <w:left w:val="single" w:sz="4" w:space="0" w:color="auto"/>
              <w:bottom w:val="single" w:sz="4" w:space="0" w:color="auto"/>
              <w:right w:val="single" w:sz="4" w:space="0" w:color="auto"/>
            </w:tcBorders>
            <w:hideMark/>
          </w:tcPr>
          <w:p w:rsidR="0045265D" w:rsidRPr="008033EC" w:rsidRDefault="0045265D" w:rsidP="0045265D">
            <w:pPr>
              <w:jc w:val="center"/>
            </w:pPr>
            <w:r w:rsidRPr="008033EC">
              <w:t>Показатели</w:t>
            </w:r>
          </w:p>
        </w:tc>
        <w:tc>
          <w:tcPr>
            <w:tcW w:w="992" w:type="dxa"/>
            <w:tcBorders>
              <w:top w:val="single" w:sz="4" w:space="0" w:color="auto"/>
              <w:left w:val="single" w:sz="4" w:space="0" w:color="auto"/>
              <w:bottom w:val="single" w:sz="4" w:space="0" w:color="auto"/>
              <w:right w:val="single" w:sz="4" w:space="0" w:color="auto"/>
            </w:tcBorders>
            <w:hideMark/>
          </w:tcPr>
          <w:p w:rsidR="0045265D" w:rsidRPr="008033EC" w:rsidRDefault="0045265D" w:rsidP="0045265D">
            <w:pPr>
              <w:jc w:val="center"/>
            </w:pPr>
            <w:r w:rsidRPr="008033EC">
              <w:t>Ед.изм.</w:t>
            </w:r>
          </w:p>
        </w:tc>
        <w:tc>
          <w:tcPr>
            <w:tcW w:w="4395" w:type="dxa"/>
            <w:gridSpan w:val="3"/>
            <w:tcBorders>
              <w:top w:val="single" w:sz="4" w:space="0" w:color="auto"/>
              <w:left w:val="single" w:sz="4" w:space="0" w:color="auto"/>
              <w:bottom w:val="single" w:sz="4" w:space="0" w:color="auto"/>
              <w:right w:val="single" w:sz="4" w:space="0" w:color="auto"/>
            </w:tcBorders>
            <w:hideMark/>
          </w:tcPr>
          <w:p w:rsidR="0045265D" w:rsidRPr="008033EC" w:rsidRDefault="0045265D" w:rsidP="0045265D">
            <w:pPr>
              <w:jc w:val="center"/>
            </w:pPr>
            <w:r w:rsidRPr="008033EC">
              <w:t>Принято при расчете тарифа</w:t>
            </w:r>
          </w:p>
        </w:tc>
      </w:tr>
      <w:tr w:rsidR="0045265D" w:rsidRPr="008033EC" w:rsidTr="0045265D">
        <w:trPr>
          <w:trHeight w:val="381"/>
        </w:trPr>
        <w:tc>
          <w:tcPr>
            <w:tcW w:w="3969" w:type="dxa"/>
            <w:tcBorders>
              <w:top w:val="single" w:sz="4" w:space="0" w:color="auto"/>
              <w:left w:val="single" w:sz="4" w:space="0" w:color="auto"/>
              <w:bottom w:val="single" w:sz="4" w:space="0" w:color="auto"/>
              <w:right w:val="single" w:sz="4" w:space="0" w:color="auto"/>
            </w:tcBorders>
          </w:tcPr>
          <w:p w:rsidR="0045265D" w:rsidRPr="008033EC" w:rsidRDefault="0045265D" w:rsidP="0045265D">
            <w:pPr>
              <w:jc w:val="center"/>
            </w:pPr>
          </w:p>
        </w:tc>
        <w:tc>
          <w:tcPr>
            <w:tcW w:w="992" w:type="dxa"/>
            <w:tcBorders>
              <w:top w:val="single" w:sz="4" w:space="0" w:color="auto"/>
              <w:left w:val="single" w:sz="4" w:space="0" w:color="auto"/>
              <w:bottom w:val="single" w:sz="4" w:space="0" w:color="auto"/>
              <w:right w:val="single" w:sz="4" w:space="0" w:color="auto"/>
            </w:tcBorders>
          </w:tcPr>
          <w:p w:rsidR="0045265D" w:rsidRPr="008033EC" w:rsidRDefault="0045265D" w:rsidP="0045265D">
            <w:pPr>
              <w:jc w:val="center"/>
            </w:pPr>
          </w:p>
        </w:tc>
        <w:tc>
          <w:tcPr>
            <w:tcW w:w="1276" w:type="dxa"/>
            <w:tcBorders>
              <w:top w:val="single" w:sz="4" w:space="0" w:color="auto"/>
              <w:left w:val="single" w:sz="4" w:space="0" w:color="auto"/>
              <w:bottom w:val="single" w:sz="4" w:space="0" w:color="auto"/>
              <w:right w:val="single" w:sz="4" w:space="0" w:color="auto"/>
            </w:tcBorders>
            <w:hideMark/>
          </w:tcPr>
          <w:p w:rsidR="0045265D" w:rsidRPr="008033EC" w:rsidRDefault="0045265D" w:rsidP="0045265D">
            <w:pPr>
              <w:jc w:val="center"/>
            </w:pPr>
            <w:r w:rsidRPr="008033EC">
              <w:t xml:space="preserve">2018 год </w:t>
            </w:r>
          </w:p>
        </w:tc>
        <w:tc>
          <w:tcPr>
            <w:tcW w:w="1559" w:type="dxa"/>
            <w:tcBorders>
              <w:top w:val="single" w:sz="4" w:space="0" w:color="auto"/>
              <w:left w:val="single" w:sz="4" w:space="0" w:color="auto"/>
              <w:bottom w:val="single" w:sz="4" w:space="0" w:color="auto"/>
              <w:right w:val="single" w:sz="4" w:space="0" w:color="auto"/>
            </w:tcBorders>
            <w:hideMark/>
          </w:tcPr>
          <w:p w:rsidR="0045265D" w:rsidRPr="008033EC" w:rsidRDefault="0045265D" w:rsidP="0045265D">
            <w:pPr>
              <w:jc w:val="center"/>
            </w:pPr>
            <w:r w:rsidRPr="008033EC">
              <w:t xml:space="preserve">2019 год </w:t>
            </w:r>
          </w:p>
        </w:tc>
        <w:tc>
          <w:tcPr>
            <w:tcW w:w="1560" w:type="dxa"/>
            <w:tcBorders>
              <w:top w:val="single" w:sz="4" w:space="0" w:color="auto"/>
              <w:left w:val="single" w:sz="4" w:space="0" w:color="auto"/>
              <w:bottom w:val="single" w:sz="4" w:space="0" w:color="auto"/>
              <w:right w:val="single" w:sz="4" w:space="0" w:color="auto"/>
            </w:tcBorders>
          </w:tcPr>
          <w:p w:rsidR="0045265D" w:rsidRPr="008033EC" w:rsidRDefault="0045265D" w:rsidP="0045265D">
            <w:pPr>
              <w:jc w:val="center"/>
            </w:pPr>
            <w:r w:rsidRPr="008033EC">
              <w:t>2020 год</w:t>
            </w:r>
          </w:p>
        </w:tc>
      </w:tr>
      <w:tr w:rsidR="0045265D" w:rsidRPr="008033EC" w:rsidTr="0045265D">
        <w:tc>
          <w:tcPr>
            <w:tcW w:w="3969" w:type="dxa"/>
            <w:tcBorders>
              <w:top w:val="single" w:sz="4" w:space="0" w:color="auto"/>
              <w:left w:val="single" w:sz="4" w:space="0" w:color="auto"/>
              <w:bottom w:val="single" w:sz="4" w:space="0" w:color="auto"/>
              <w:right w:val="single" w:sz="4" w:space="0" w:color="auto"/>
            </w:tcBorders>
            <w:hideMark/>
          </w:tcPr>
          <w:p w:rsidR="0045265D" w:rsidRPr="008033EC" w:rsidRDefault="0045265D" w:rsidP="0045265D">
            <w:pPr>
              <w:jc w:val="both"/>
            </w:pPr>
            <w:r w:rsidRPr="008033EC">
              <w:t>Индекс потребительских цен</w:t>
            </w:r>
          </w:p>
        </w:tc>
        <w:tc>
          <w:tcPr>
            <w:tcW w:w="992" w:type="dxa"/>
            <w:tcBorders>
              <w:top w:val="single" w:sz="4" w:space="0" w:color="auto"/>
              <w:left w:val="single" w:sz="4" w:space="0" w:color="auto"/>
              <w:bottom w:val="single" w:sz="4" w:space="0" w:color="auto"/>
              <w:right w:val="single" w:sz="4" w:space="0" w:color="auto"/>
            </w:tcBorders>
            <w:hideMark/>
          </w:tcPr>
          <w:p w:rsidR="0045265D" w:rsidRPr="008033EC" w:rsidRDefault="0045265D" w:rsidP="0045265D">
            <w:pPr>
              <w:jc w:val="center"/>
            </w:pPr>
            <w:r w:rsidRPr="008033EC">
              <w:t>%</w:t>
            </w:r>
          </w:p>
        </w:tc>
        <w:tc>
          <w:tcPr>
            <w:tcW w:w="1276" w:type="dxa"/>
            <w:tcBorders>
              <w:top w:val="single" w:sz="4" w:space="0" w:color="auto"/>
              <w:left w:val="single" w:sz="4" w:space="0" w:color="auto"/>
              <w:bottom w:val="single" w:sz="4" w:space="0" w:color="auto"/>
              <w:right w:val="single" w:sz="4" w:space="0" w:color="auto"/>
            </w:tcBorders>
          </w:tcPr>
          <w:p w:rsidR="0045265D" w:rsidRPr="008033EC" w:rsidRDefault="0045265D" w:rsidP="0045265D">
            <w:pPr>
              <w:jc w:val="both"/>
            </w:pPr>
          </w:p>
        </w:tc>
        <w:tc>
          <w:tcPr>
            <w:tcW w:w="1559" w:type="dxa"/>
            <w:tcBorders>
              <w:top w:val="single" w:sz="4" w:space="0" w:color="auto"/>
              <w:left w:val="single" w:sz="4" w:space="0" w:color="auto"/>
              <w:bottom w:val="single" w:sz="4" w:space="0" w:color="auto"/>
              <w:right w:val="single" w:sz="4" w:space="0" w:color="auto"/>
            </w:tcBorders>
          </w:tcPr>
          <w:p w:rsidR="0045265D" w:rsidRPr="008033EC" w:rsidRDefault="0045265D" w:rsidP="0045265D">
            <w:pPr>
              <w:jc w:val="center"/>
            </w:pPr>
            <w:r w:rsidRPr="008033EC">
              <w:t>4,6</w:t>
            </w:r>
          </w:p>
        </w:tc>
        <w:tc>
          <w:tcPr>
            <w:tcW w:w="1560" w:type="dxa"/>
            <w:tcBorders>
              <w:top w:val="single" w:sz="4" w:space="0" w:color="auto"/>
              <w:left w:val="single" w:sz="4" w:space="0" w:color="auto"/>
              <w:bottom w:val="single" w:sz="4" w:space="0" w:color="auto"/>
              <w:right w:val="single" w:sz="4" w:space="0" w:color="auto"/>
            </w:tcBorders>
          </w:tcPr>
          <w:p w:rsidR="0045265D" w:rsidRPr="008033EC" w:rsidRDefault="0045265D" w:rsidP="0045265D">
            <w:pPr>
              <w:jc w:val="both"/>
            </w:pPr>
          </w:p>
        </w:tc>
      </w:tr>
      <w:tr w:rsidR="0045265D" w:rsidRPr="008033EC" w:rsidTr="0045265D">
        <w:tc>
          <w:tcPr>
            <w:tcW w:w="3969" w:type="dxa"/>
            <w:tcBorders>
              <w:top w:val="single" w:sz="4" w:space="0" w:color="auto"/>
              <w:left w:val="single" w:sz="4" w:space="0" w:color="auto"/>
              <w:bottom w:val="single" w:sz="4" w:space="0" w:color="auto"/>
              <w:right w:val="single" w:sz="4" w:space="0" w:color="auto"/>
            </w:tcBorders>
            <w:hideMark/>
          </w:tcPr>
          <w:p w:rsidR="0045265D" w:rsidRPr="008033EC" w:rsidRDefault="0045265D" w:rsidP="0045265D">
            <w:pPr>
              <w:jc w:val="both"/>
            </w:pPr>
            <w:r w:rsidRPr="008033EC">
              <w:t xml:space="preserve">Индекс роста цен на топливо, в т.ч.  </w:t>
            </w:r>
          </w:p>
        </w:tc>
        <w:tc>
          <w:tcPr>
            <w:tcW w:w="992" w:type="dxa"/>
            <w:tcBorders>
              <w:top w:val="single" w:sz="4" w:space="0" w:color="auto"/>
              <w:left w:val="single" w:sz="4" w:space="0" w:color="auto"/>
              <w:bottom w:val="single" w:sz="4" w:space="0" w:color="auto"/>
              <w:right w:val="single" w:sz="4" w:space="0" w:color="auto"/>
            </w:tcBorders>
            <w:hideMark/>
          </w:tcPr>
          <w:p w:rsidR="0045265D" w:rsidRPr="008033EC" w:rsidRDefault="0045265D" w:rsidP="0045265D">
            <w:pPr>
              <w:jc w:val="center"/>
            </w:pPr>
            <w:r w:rsidRPr="008033EC">
              <w:t>%</w:t>
            </w:r>
          </w:p>
        </w:tc>
        <w:tc>
          <w:tcPr>
            <w:tcW w:w="1276" w:type="dxa"/>
            <w:tcBorders>
              <w:top w:val="single" w:sz="4" w:space="0" w:color="auto"/>
              <w:left w:val="single" w:sz="4" w:space="0" w:color="auto"/>
              <w:bottom w:val="single" w:sz="4" w:space="0" w:color="auto"/>
              <w:right w:val="single" w:sz="4" w:space="0" w:color="auto"/>
            </w:tcBorders>
          </w:tcPr>
          <w:p w:rsidR="0045265D" w:rsidRPr="008033EC" w:rsidRDefault="0045265D" w:rsidP="0045265D">
            <w:pPr>
              <w:jc w:val="both"/>
            </w:pPr>
          </w:p>
        </w:tc>
        <w:tc>
          <w:tcPr>
            <w:tcW w:w="1559" w:type="dxa"/>
            <w:tcBorders>
              <w:top w:val="single" w:sz="4" w:space="0" w:color="auto"/>
              <w:left w:val="single" w:sz="4" w:space="0" w:color="auto"/>
              <w:bottom w:val="single" w:sz="4" w:space="0" w:color="auto"/>
              <w:right w:val="single" w:sz="4" w:space="0" w:color="auto"/>
            </w:tcBorders>
          </w:tcPr>
          <w:p w:rsidR="0045265D" w:rsidRPr="008033EC" w:rsidRDefault="0045265D" w:rsidP="0045265D">
            <w:pPr>
              <w:jc w:val="center"/>
            </w:pPr>
          </w:p>
        </w:tc>
        <w:tc>
          <w:tcPr>
            <w:tcW w:w="1560" w:type="dxa"/>
            <w:tcBorders>
              <w:top w:val="single" w:sz="4" w:space="0" w:color="auto"/>
              <w:left w:val="single" w:sz="4" w:space="0" w:color="auto"/>
              <w:bottom w:val="single" w:sz="4" w:space="0" w:color="auto"/>
              <w:right w:val="single" w:sz="4" w:space="0" w:color="auto"/>
            </w:tcBorders>
          </w:tcPr>
          <w:p w:rsidR="0045265D" w:rsidRPr="008033EC" w:rsidRDefault="0045265D" w:rsidP="0045265D">
            <w:pPr>
              <w:jc w:val="both"/>
            </w:pPr>
          </w:p>
        </w:tc>
      </w:tr>
      <w:tr w:rsidR="0045265D" w:rsidRPr="008033EC" w:rsidTr="0045265D">
        <w:tc>
          <w:tcPr>
            <w:tcW w:w="3969" w:type="dxa"/>
            <w:tcBorders>
              <w:top w:val="single" w:sz="4" w:space="0" w:color="auto"/>
              <w:left w:val="single" w:sz="4" w:space="0" w:color="auto"/>
              <w:bottom w:val="single" w:sz="4" w:space="0" w:color="auto"/>
              <w:right w:val="single" w:sz="4" w:space="0" w:color="auto"/>
            </w:tcBorders>
          </w:tcPr>
          <w:p w:rsidR="0045265D" w:rsidRPr="008033EC" w:rsidRDefault="0045265D" w:rsidP="0045265D">
            <w:pPr>
              <w:jc w:val="both"/>
            </w:pPr>
            <w:r w:rsidRPr="008033EC">
              <w:t xml:space="preserve">        - уголь каменный</w:t>
            </w:r>
          </w:p>
        </w:tc>
        <w:tc>
          <w:tcPr>
            <w:tcW w:w="992" w:type="dxa"/>
            <w:tcBorders>
              <w:top w:val="single" w:sz="4" w:space="0" w:color="auto"/>
              <w:left w:val="single" w:sz="4" w:space="0" w:color="auto"/>
              <w:bottom w:val="single" w:sz="4" w:space="0" w:color="auto"/>
              <w:right w:val="single" w:sz="4" w:space="0" w:color="auto"/>
            </w:tcBorders>
          </w:tcPr>
          <w:p w:rsidR="0045265D" w:rsidRPr="008033EC" w:rsidRDefault="0045265D" w:rsidP="0045265D">
            <w:pPr>
              <w:jc w:val="center"/>
            </w:pPr>
          </w:p>
        </w:tc>
        <w:tc>
          <w:tcPr>
            <w:tcW w:w="1276" w:type="dxa"/>
            <w:tcBorders>
              <w:top w:val="single" w:sz="4" w:space="0" w:color="auto"/>
              <w:left w:val="single" w:sz="4" w:space="0" w:color="auto"/>
              <w:bottom w:val="single" w:sz="4" w:space="0" w:color="auto"/>
              <w:right w:val="single" w:sz="4" w:space="0" w:color="auto"/>
            </w:tcBorders>
          </w:tcPr>
          <w:p w:rsidR="0045265D" w:rsidRPr="008033EC" w:rsidRDefault="0045265D" w:rsidP="0045265D">
            <w:pPr>
              <w:jc w:val="both"/>
            </w:pPr>
          </w:p>
        </w:tc>
        <w:tc>
          <w:tcPr>
            <w:tcW w:w="1559" w:type="dxa"/>
            <w:tcBorders>
              <w:top w:val="single" w:sz="4" w:space="0" w:color="auto"/>
              <w:left w:val="single" w:sz="4" w:space="0" w:color="auto"/>
              <w:bottom w:val="single" w:sz="4" w:space="0" w:color="auto"/>
              <w:right w:val="single" w:sz="4" w:space="0" w:color="auto"/>
            </w:tcBorders>
          </w:tcPr>
          <w:p w:rsidR="0045265D" w:rsidRPr="008033EC" w:rsidRDefault="0045265D" w:rsidP="0045265D">
            <w:pPr>
              <w:jc w:val="center"/>
            </w:pPr>
          </w:p>
        </w:tc>
        <w:tc>
          <w:tcPr>
            <w:tcW w:w="1560" w:type="dxa"/>
            <w:tcBorders>
              <w:top w:val="single" w:sz="4" w:space="0" w:color="auto"/>
              <w:left w:val="single" w:sz="4" w:space="0" w:color="auto"/>
              <w:bottom w:val="single" w:sz="4" w:space="0" w:color="auto"/>
              <w:right w:val="single" w:sz="4" w:space="0" w:color="auto"/>
            </w:tcBorders>
          </w:tcPr>
          <w:p w:rsidR="0045265D" w:rsidRPr="008033EC" w:rsidRDefault="0045265D" w:rsidP="0045265D">
            <w:pPr>
              <w:jc w:val="both"/>
            </w:pPr>
          </w:p>
        </w:tc>
      </w:tr>
      <w:tr w:rsidR="0045265D" w:rsidRPr="008033EC" w:rsidTr="0045265D">
        <w:tc>
          <w:tcPr>
            <w:tcW w:w="3969" w:type="dxa"/>
            <w:tcBorders>
              <w:top w:val="single" w:sz="4" w:space="0" w:color="auto"/>
              <w:left w:val="single" w:sz="4" w:space="0" w:color="auto"/>
              <w:bottom w:val="single" w:sz="4" w:space="0" w:color="auto"/>
              <w:right w:val="single" w:sz="4" w:space="0" w:color="auto"/>
            </w:tcBorders>
          </w:tcPr>
          <w:p w:rsidR="0045265D" w:rsidRPr="008033EC" w:rsidRDefault="0045265D" w:rsidP="0045265D">
            <w:pPr>
              <w:jc w:val="both"/>
            </w:pPr>
            <w:r>
              <w:t xml:space="preserve">        </w:t>
            </w:r>
            <w:r w:rsidRPr="008033EC">
              <w:t xml:space="preserve">- </w:t>
            </w:r>
            <w:r>
              <w:t>мазут</w:t>
            </w:r>
          </w:p>
        </w:tc>
        <w:tc>
          <w:tcPr>
            <w:tcW w:w="992" w:type="dxa"/>
            <w:tcBorders>
              <w:top w:val="single" w:sz="4" w:space="0" w:color="auto"/>
              <w:left w:val="single" w:sz="4" w:space="0" w:color="auto"/>
              <w:bottom w:val="single" w:sz="4" w:space="0" w:color="auto"/>
              <w:right w:val="single" w:sz="4" w:space="0" w:color="auto"/>
            </w:tcBorders>
          </w:tcPr>
          <w:p w:rsidR="0045265D" w:rsidRPr="008033EC" w:rsidRDefault="0045265D" w:rsidP="0045265D">
            <w:pPr>
              <w:jc w:val="center"/>
            </w:pPr>
          </w:p>
        </w:tc>
        <w:tc>
          <w:tcPr>
            <w:tcW w:w="1276" w:type="dxa"/>
            <w:tcBorders>
              <w:top w:val="single" w:sz="4" w:space="0" w:color="auto"/>
              <w:left w:val="single" w:sz="4" w:space="0" w:color="auto"/>
              <w:bottom w:val="single" w:sz="4" w:space="0" w:color="auto"/>
              <w:right w:val="single" w:sz="4" w:space="0" w:color="auto"/>
            </w:tcBorders>
          </w:tcPr>
          <w:p w:rsidR="0045265D" w:rsidRPr="008033EC" w:rsidRDefault="0045265D" w:rsidP="0045265D">
            <w:pPr>
              <w:jc w:val="center"/>
            </w:pPr>
          </w:p>
        </w:tc>
        <w:tc>
          <w:tcPr>
            <w:tcW w:w="1559" w:type="dxa"/>
            <w:tcBorders>
              <w:top w:val="single" w:sz="4" w:space="0" w:color="auto"/>
              <w:left w:val="single" w:sz="4" w:space="0" w:color="auto"/>
              <w:bottom w:val="single" w:sz="4" w:space="0" w:color="auto"/>
              <w:right w:val="single" w:sz="4" w:space="0" w:color="auto"/>
            </w:tcBorders>
          </w:tcPr>
          <w:p w:rsidR="0045265D" w:rsidRPr="008033EC" w:rsidRDefault="0045265D" w:rsidP="0045265D">
            <w:pPr>
              <w:jc w:val="center"/>
            </w:pPr>
          </w:p>
        </w:tc>
        <w:tc>
          <w:tcPr>
            <w:tcW w:w="1560" w:type="dxa"/>
            <w:tcBorders>
              <w:top w:val="single" w:sz="4" w:space="0" w:color="auto"/>
              <w:left w:val="single" w:sz="4" w:space="0" w:color="auto"/>
              <w:bottom w:val="single" w:sz="4" w:space="0" w:color="auto"/>
              <w:right w:val="single" w:sz="4" w:space="0" w:color="auto"/>
            </w:tcBorders>
          </w:tcPr>
          <w:p w:rsidR="0045265D" w:rsidRPr="008033EC" w:rsidRDefault="0045265D" w:rsidP="0045265D">
            <w:pPr>
              <w:jc w:val="both"/>
            </w:pPr>
          </w:p>
        </w:tc>
      </w:tr>
      <w:tr w:rsidR="0045265D" w:rsidRPr="008033EC" w:rsidTr="0045265D">
        <w:tc>
          <w:tcPr>
            <w:tcW w:w="3969" w:type="dxa"/>
            <w:tcBorders>
              <w:top w:val="single" w:sz="4" w:space="0" w:color="auto"/>
              <w:left w:val="single" w:sz="4" w:space="0" w:color="auto"/>
              <w:bottom w:val="single" w:sz="4" w:space="0" w:color="auto"/>
              <w:right w:val="single" w:sz="4" w:space="0" w:color="auto"/>
            </w:tcBorders>
          </w:tcPr>
          <w:p w:rsidR="0045265D" w:rsidRDefault="0045265D" w:rsidP="0045265D">
            <w:pPr>
              <w:jc w:val="both"/>
            </w:pPr>
            <w:r>
              <w:t xml:space="preserve">        </w:t>
            </w:r>
            <w:r w:rsidRPr="008033EC">
              <w:t xml:space="preserve">- </w:t>
            </w:r>
            <w:r>
              <w:t>газ доменный, коксовый</w:t>
            </w:r>
          </w:p>
        </w:tc>
        <w:tc>
          <w:tcPr>
            <w:tcW w:w="992" w:type="dxa"/>
            <w:tcBorders>
              <w:top w:val="single" w:sz="4" w:space="0" w:color="auto"/>
              <w:left w:val="single" w:sz="4" w:space="0" w:color="auto"/>
              <w:bottom w:val="single" w:sz="4" w:space="0" w:color="auto"/>
              <w:right w:val="single" w:sz="4" w:space="0" w:color="auto"/>
            </w:tcBorders>
          </w:tcPr>
          <w:p w:rsidR="0045265D" w:rsidRPr="008033EC" w:rsidRDefault="0045265D" w:rsidP="0045265D">
            <w:pPr>
              <w:jc w:val="center"/>
            </w:pPr>
          </w:p>
        </w:tc>
        <w:tc>
          <w:tcPr>
            <w:tcW w:w="1276" w:type="dxa"/>
            <w:tcBorders>
              <w:top w:val="single" w:sz="4" w:space="0" w:color="auto"/>
              <w:left w:val="single" w:sz="4" w:space="0" w:color="auto"/>
              <w:bottom w:val="single" w:sz="4" w:space="0" w:color="auto"/>
              <w:right w:val="single" w:sz="4" w:space="0" w:color="auto"/>
            </w:tcBorders>
          </w:tcPr>
          <w:p w:rsidR="0045265D" w:rsidRDefault="0045265D" w:rsidP="0045265D">
            <w:pPr>
              <w:jc w:val="both"/>
            </w:pPr>
          </w:p>
        </w:tc>
        <w:tc>
          <w:tcPr>
            <w:tcW w:w="1559" w:type="dxa"/>
            <w:tcBorders>
              <w:top w:val="single" w:sz="4" w:space="0" w:color="auto"/>
              <w:left w:val="single" w:sz="4" w:space="0" w:color="auto"/>
              <w:bottom w:val="single" w:sz="4" w:space="0" w:color="auto"/>
              <w:right w:val="single" w:sz="4" w:space="0" w:color="auto"/>
            </w:tcBorders>
          </w:tcPr>
          <w:p w:rsidR="0045265D" w:rsidRDefault="0045265D" w:rsidP="0045265D">
            <w:pPr>
              <w:jc w:val="center"/>
            </w:pPr>
          </w:p>
        </w:tc>
        <w:tc>
          <w:tcPr>
            <w:tcW w:w="1560" w:type="dxa"/>
            <w:tcBorders>
              <w:top w:val="single" w:sz="4" w:space="0" w:color="auto"/>
              <w:left w:val="single" w:sz="4" w:space="0" w:color="auto"/>
              <w:bottom w:val="single" w:sz="4" w:space="0" w:color="auto"/>
              <w:right w:val="single" w:sz="4" w:space="0" w:color="auto"/>
            </w:tcBorders>
          </w:tcPr>
          <w:p w:rsidR="0045265D" w:rsidRPr="008033EC" w:rsidRDefault="0045265D" w:rsidP="0045265D">
            <w:pPr>
              <w:jc w:val="both"/>
            </w:pPr>
          </w:p>
        </w:tc>
      </w:tr>
      <w:tr w:rsidR="0045265D" w:rsidRPr="008033EC" w:rsidTr="0045265D">
        <w:trPr>
          <w:trHeight w:val="425"/>
        </w:trPr>
        <w:tc>
          <w:tcPr>
            <w:tcW w:w="3969" w:type="dxa"/>
            <w:tcBorders>
              <w:top w:val="single" w:sz="4" w:space="0" w:color="auto"/>
              <w:left w:val="single" w:sz="4" w:space="0" w:color="auto"/>
              <w:bottom w:val="single" w:sz="4" w:space="0" w:color="auto"/>
              <w:right w:val="single" w:sz="4" w:space="0" w:color="auto"/>
            </w:tcBorders>
            <w:hideMark/>
          </w:tcPr>
          <w:p w:rsidR="0045265D" w:rsidRPr="008033EC" w:rsidRDefault="0045265D" w:rsidP="0045265D">
            <w:pPr>
              <w:jc w:val="both"/>
            </w:pPr>
            <w:r w:rsidRPr="008033EC">
              <w:t>Индекс роста цен на:</w:t>
            </w:r>
          </w:p>
        </w:tc>
        <w:tc>
          <w:tcPr>
            <w:tcW w:w="992" w:type="dxa"/>
            <w:tcBorders>
              <w:top w:val="single" w:sz="4" w:space="0" w:color="auto"/>
              <w:left w:val="single" w:sz="4" w:space="0" w:color="auto"/>
              <w:bottom w:val="single" w:sz="4" w:space="0" w:color="auto"/>
              <w:right w:val="single" w:sz="4" w:space="0" w:color="auto"/>
            </w:tcBorders>
            <w:hideMark/>
          </w:tcPr>
          <w:p w:rsidR="0045265D" w:rsidRPr="008033EC" w:rsidRDefault="0045265D" w:rsidP="0045265D">
            <w:pPr>
              <w:jc w:val="center"/>
            </w:pPr>
            <w:r w:rsidRPr="008033EC">
              <w:t>%</w:t>
            </w:r>
          </w:p>
        </w:tc>
        <w:tc>
          <w:tcPr>
            <w:tcW w:w="1276" w:type="dxa"/>
            <w:tcBorders>
              <w:top w:val="single" w:sz="4" w:space="0" w:color="auto"/>
              <w:left w:val="single" w:sz="4" w:space="0" w:color="auto"/>
              <w:bottom w:val="single" w:sz="4" w:space="0" w:color="auto"/>
              <w:right w:val="single" w:sz="4" w:space="0" w:color="auto"/>
            </w:tcBorders>
          </w:tcPr>
          <w:p w:rsidR="0045265D" w:rsidRPr="008033EC" w:rsidRDefault="0045265D" w:rsidP="0045265D">
            <w:pPr>
              <w:jc w:val="both"/>
            </w:pPr>
          </w:p>
        </w:tc>
        <w:tc>
          <w:tcPr>
            <w:tcW w:w="1559" w:type="dxa"/>
            <w:tcBorders>
              <w:top w:val="single" w:sz="4" w:space="0" w:color="auto"/>
              <w:left w:val="single" w:sz="4" w:space="0" w:color="auto"/>
              <w:bottom w:val="single" w:sz="4" w:space="0" w:color="auto"/>
              <w:right w:val="single" w:sz="4" w:space="0" w:color="auto"/>
            </w:tcBorders>
          </w:tcPr>
          <w:p w:rsidR="0045265D" w:rsidRPr="008033EC" w:rsidRDefault="0045265D" w:rsidP="0045265D">
            <w:pPr>
              <w:jc w:val="center"/>
            </w:pPr>
          </w:p>
        </w:tc>
        <w:tc>
          <w:tcPr>
            <w:tcW w:w="1560" w:type="dxa"/>
            <w:tcBorders>
              <w:top w:val="single" w:sz="4" w:space="0" w:color="auto"/>
              <w:left w:val="single" w:sz="4" w:space="0" w:color="auto"/>
              <w:bottom w:val="single" w:sz="4" w:space="0" w:color="auto"/>
              <w:right w:val="single" w:sz="4" w:space="0" w:color="auto"/>
            </w:tcBorders>
          </w:tcPr>
          <w:p w:rsidR="0045265D" w:rsidRPr="008033EC" w:rsidRDefault="0045265D" w:rsidP="0045265D">
            <w:pPr>
              <w:jc w:val="both"/>
            </w:pPr>
          </w:p>
        </w:tc>
      </w:tr>
      <w:tr w:rsidR="0045265D" w:rsidRPr="008033EC" w:rsidTr="0045265D">
        <w:tc>
          <w:tcPr>
            <w:tcW w:w="3969" w:type="dxa"/>
            <w:tcBorders>
              <w:top w:val="single" w:sz="4" w:space="0" w:color="auto"/>
              <w:left w:val="single" w:sz="4" w:space="0" w:color="auto"/>
              <w:bottom w:val="single" w:sz="4" w:space="0" w:color="auto"/>
              <w:right w:val="single" w:sz="4" w:space="0" w:color="auto"/>
            </w:tcBorders>
            <w:hideMark/>
          </w:tcPr>
          <w:p w:rsidR="0045265D" w:rsidRPr="008033EC" w:rsidRDefault="0045265D" w:rsidP="0045265D">
            <w:pPr>
              <w:jc w:val="both"/>
            </w:pPr>
            <w:r w:rsidRPr="008033EC">
              <w:t xml:space="preserve">        - электроэнергию</w:t>
            </w:r>
          </w:p>
        </w:tc>
        <w:tc>
          <w:tcPr>
            <w:tcW w:w="992" w:type="dxa"/>
            <w:tcBorders>
              <w:top w:val="single" w:sz="4" w:space="0" w:color="auto"/>
              <w:left w:val="single" w:sz="4" w:space="0" w:color="auto"/>
              <w:bottom w:val="single" w:sz="4" w:space="0" w:color="auto"/>
              <w:right w:val="single" w:sz="4" w:space="0" w:color="auto"/>
            </w:tcBorders>
          </w:tcPr>
          <w:p w:rsidR="0045265D" w:rsidRPr="008033EC" w:rsidRDefault="0045265D" w:rsidP="0045265D">
            <w:pPr>
              <w:jc w:val="center"/>
            </w:pPr>
          </w:p>
        </w:tc>
        <w:tc>
          <w:tcPr>
            <w:tcW w:w="1276" w:type="dxa"/>
            <w:tcBorders>
              <w:top w:val="single" w:sz="4" w:space="0" w:color="auto"/>
              <w:left w:val="single" w:sz="4" w:space="0" w:color="auto"/>
              <w:bottom w:val="single" w:sz="4" w:space="0" w:color="auto"/>
              <w:right w:val="single" w:sz="4" w:space="0" w:color="auto"/>
            </w:tcBorders>
          </w:tcPr>
          <w:p w:rsidR="0045265D" w:rsidRPr="008033EC" w:rsidRDefault="0045265D" w:rsidP="0045265D">
            <w:pPr>
              <w:jc w:val="both"/>
            </w:pPr>
          </w:p>
        </w:tc>
        <w:tc>
          <w:tcPr>
            <w:tcW w:w="1559" w:type="dxa"/>
            <w:tcBorders>
              <w:top w:val="single" w:sz="4" w:space="0" w:color="auto"/>
              <w:left w:val="single" w:sz="4" w:space="0" w:color="auto"/>
              <w:bottom w:val="single" w:sz="4" w:space="0" w:color="auto"/>
              <w:right w:val="single" w:sz="4" w:space="0" w:color="auto"/>
            </w:tcBorders>
          </w:tcPr>
          <w:p w:rsidR="0045265D" w:rsidRPr="0083389A" w:rsidRDefault="0045265D" w:rsidP="0045265D">
            <w:pPr>
              <w:jc w:val="center"/>
              <w:rPr>
                <w:color w:val="FF0000"/>
              </w:rPr>
            </w:pPr>
            <w:r w:rsidRPr="00BC4EF0">
              <w:t>5,9</w:t>
            </w:r>
          </w:p>
        </w:tc>
        <w:tc>
          <w:tcPr>
            <w:tcW w:w="1560" w:type="dxa"/>
            <w:tcBorders>
              <w:top w:val="single" w:sz="4" w:space="0" w:color="auto"/>
              <w:left w:val="single" w:sz="4" w:space="0" w:color="auto"/>
              <w:bottom w:val="single" w:sz="4" w:space="0" w:color="auto"/>
              <w:right w:val="single" w:sz="4" w:space="0" w:color="auto"/>
            </w:tcBorders>
          </w:tcPr>
          <w:p w:rsidR="0045265D" w:rsidRPr="008033EC" w:rsidRDefault="0045265D" w:rsidP="0045265D">
            <w:pPr>
              <w:jc w:val="both"/>
            </w:pPr>
          </w:p>
        </w:tc>
      </w:tr>
      <w:tr w:rsidR="0045265D" w:rsidRPr="008033EC" w:rsidTr="0045265D">
        <w:tc>
          <w:tcPr>
            <w:tcW w:w="3969" w:type="dxa"/>
            <w:tcBorders>
              <w:top w:val="single" w:sz="4" w:space="0" w:color="auto"/>
              <w:left w:val="single" w:sz="4" w:space="0" w:color="auto"/>
              <w:bottom w:val="single" w:sz="4" w:space="0" w:color="auto"/>
              <w:right w:val="single" w:sz="4" w:space="0" w:color="auto"/>
            </w:tcBorders>
            <w:hideMark/>
          </w:tcPr>
          <w:p w:rsidR="0045265D" w:rsidRPr="008033EC" w:rsidRDefault="0045265D" w:rsidP="0045265D">
            <w:pPr>
              <w:jc w:val="both"/>
            </w:pPr>
            <w:r w:rsidRPr="008033EC">
              <w:t xml:space="preserve">        - холодную воду</w:t>
            </w:r>
          </w:p>
        </w:tc>
        <w:tc>
          <w:tcPr>
            <w:tcW w:w="992" w:type="dxa"/>
            <w:tcBorders>
              <w:top w:val="single" w:sz="4" w:space="0" w:color="auto"/>
              <w:left w:val="single" w:sz="4" w:space="0" w:color="auto"/>
              <w:bottom w:val="single" w:sz="4" w:space="0" w:color="auto"/>
              <w:right w:val="single" w:sz="4" w:space="0" w:color="auto"/>
            </w:tcBorders>
          </w:tcPr>
          <w:p w:rsidR="0045265D" w:rsidRPr="008033EC" w:rsidRDefault="0045265D" w:rsidP="0045265D">
            <w:pPr>
              <w:jc w:val="center"/>
            </w:pPr>
          </w:p>
        </w:tc>
        <w:tc>
          <w:tcPr>
            <w:tcW w:w="1276" w:type="dxa"/>
            <w:tcBorders>
              <w:top w:val="single" w:sz="4" w:space="0" w:color="auto"/>
              <w:left w:val="single" w:sz="4" w:space="0" w:color="auto"/>
              <w:bottom w:val="single" w:sz="4" w:space="0" w:color="auto"/>
              <w:right w:val="single" w:sz="4" w:space="0" w:color="auto"/>
            </w:tcBorders>
          </w:tcPr>
          <w:p w:rsidR="0045265D" w:rsidRPr="008033EC" w:rsidRDefault="0045265D" w:rsidP="0045265D">
            <w:pPr>
              <w:jc w:val="both"/>
            </w:pPr>
          </w:p>
        </w:tc>
        <w:tc>
          <w:tcPr>
            <w:tcW w:w="1559" w:type="dxa"/>
            <w:tcBorders>
              <w:top w:val="single" w:sz="4" w:space="0" w:color="auto"/>
              <w:left w:val="single" w:sz="4" w:space="0" w:color="auto"/>
              <w:bottom w:val="single" w:sz="4" w:space="0" w:color="auto"/>
              <w:right w:val="single" w:sz="4" w:space="0" w:color="auto"/>
            </w:tcBorders>
          </w:tcPr>
          <w:p w:rsidR="0045265D" w:rsidRPr="0083389A" w:rsidRDefault="0045265D" w:rsidP="0045265D">
            <w:pPr>
              <w:jc w:val="center"/>
              <w:rPr>
                <w:color w:val="FF0000"/>
              </w:rPr>
            </w:pPr>
            <w:r w:rsidRPr="00BC4EF0">
              <w:t>4,5</w:t>
            </w:r>
          </w:p>
        </w:tc>
        <w:tc>
          <w:tcPr>
            <w:tcW w:w="1560" w:type="dxa"/>
            <w:tcBorders>
              <w:top w:val="single" w:sz="4" w:space="0" w:color="auto"/>
              <w:left w:val="single" w:sz="4" w:space="0" w:color="auto"/>
              <w:bottom w:val="single" w:sz="4" w:space="0" w:color="auto"/>
              <w:right w:val="single" w:sz="4" w:space="0" w:color="auto"/>
            </w:tcBorders>
          </w:tcPr>
          <w:p w:rsidR="0045265D" w:rsidRPr="008033EC" w:rsidRDefault="0045265D" w:rsidP="0045265D">
            <w:pPr>
              <w:jc w:val="both"/>
            </w:pPr>
          </w:p>
        </w:tc>
      </w:tr>
      <w:tr w:rsidR="0045265D" w:rsidRPr="008033EC" w:rsidTr="0045265D">
        <w:tc>
          <w:tcPr>
            <w:tcW w:w="3969" w:type="dxa"/>
            <w:tcBorders>
              <w:top w:val="single" w:sz="4" w:space="0" w:color="auto"/>
              <w:left w:val="single" w:sz="4" w:space="0" w:color="auto"/>
              <w:bottom w:val="single" w:sz="4" w:space="0" w:color="auto"/>
              <w:right w:val="single" w:sz="4" w:space="0" w:color="auto"/>
            </w:tcBorders>
            <w:hideMark/>
          </w:tcPr>
          <w:p w:rsidR="0045265D" w:rsidRPr="008033EC" w:rsidRDefault="0045265D" w:rsidP="0045265D">
            <w:pPr>
              <w:jc w:val="both"/>
            </w:pPr>
            <w:r w:rsidRPr="008033EC">
              <w:t xml:space="preserve">        - водоотведение</w:t>
            </w:r>
          </w:p>
        </w:tc>
        <w:tc>
          <w:tcPr>
            <w:tcW w:w="992" w:type="dxa"/>
            <w:tcBorders>
              <w:top w:val="single" w:sz="4" w:space="0" w:color="auto"/>
              <w:left w:val="single" w:sz="4" w:space="0" w:color="auto"/>
              <w:bottom w:val="single" w:sz="4" w:space="0" w:color="auto"/>
              <w:right w:val="single" w:sz="4" w:space="0" w:color="auto"/>
            </w:tcBorders>
          </w:tcPr>
          <w:p w:rsidR="0045265D" w:rsidRPr="008033EC" w:rsidRDefault="0045265D" w:rsidP="0045265D">
            <w:pPr>
              <w:jc w:val="center"/>
            </w:pPr>
          </w:p>
        </w:tc>
        <w:tc>
          <w:tcPr>
            <w:tcW w:w="1276" w:type="dxa"/>
            <w:tcBorders>
              <w:top w:val="single" w:sz="4" w:space="0" w:color="auto"/>
              <w:left w:val="single" w:sz="4" w:space="0" w:color="auto"/>
              <w:bottom w:val="single" w:sz="4" w:space="0" w:color="auto"/>
              <w:right w:val="single" w:sz="4" w:space="0" w:color="auto"/>
            </w:tcBorders>
          </w:tcPr>
          <w:p w:rsidR="0045265D" w:rsidRPr="008033EC" w:rsidRDefault="0045265D" w:rsidP="0045265D">
            <w:pPr>
              <w:jc w:val="both"/>
            </w:pPr>
          </w:p>
        </w:tc>
        <w:tc>
          <w:tcPr>
            <w:tcW w:w="1559" w:type="dxa"/>
            <w:tcBorders>
              <w:top w:val="single" w:sz="4" w:space="0" w:color="auto"/>
              <w:left w:val="single" w:sz="4" w:space="0" w:color="auto"/>
              <w:bottom w:val="single" w:sz="4" w:space="0" w:color="auto"/>
              <w:right w:val="single" w:sz="4" w:space="0" w:color="auto"/>
            </w:tcBorders>
          </w:tcPr>
          <w:p w:rsidR="0045265D" w:rsidRPr="008033EC" w:rsidRDefault="0045265D" w:rsidP="0045265D">
            <w:pPr>
              <w:jc w:val="center"/>
            </w:pPr>
          </w:p>
        </w:tc>
        <w:tc>
          <w:tcPr>
            <w:tcW w:w="1560" w:type="dxa"/>
            <w:tcBorders>
              <w:top w:val="single" w:sz="4" w:space="0" w:color="auto"/>
              <w:left w:val="single" w:sz="4" w:space="0" w:color="auto"/>
              <w:bottom w:val="single" w:sz="4" w:space="0" w:color="auto"/>
              <w:right w:val="single" w:sz="4" w:space="0" w:color="auto"/>
            </w:tcBorders>
          </w:tcPr>
          <w:p w:rsidR="0045265D" w:rsidRPr="008033EC" w:rsidRDefault="0045265D" w:rsidP="0045265D">
            <w:pPr>
              <w:jc w:val="both"/>
            </w:pPr>
          </w:p>
        </w:tc>
      </w:tr>
      <w:tr w:rsidR="0045265D" w:rsidRPr="008033EC" w:rsidTr="0045265D">
        <w:trPr>
          <w:trHeight w:val="385"/>
        </w:trPr>
        <w:tc>
          <w:tcPr>
            <w:tcW w:w="3969" w:type="dxa"/>
            <w:tcBorders>
              <w:top w:val="single" w:sz="4" w:space="0" w:color="auto"/>
              <w:left w:val="single" w:sz="4" w:space="0" w:color="auto"/>
              <w:bottom w:val="single" w:sz="4" w:space="0" w:color="auto"/>
              <w:right w:val="single" w:sz="4" w:space="0" w:color="auto"/>
            </w:tcBorders>
            <w:hideMark/>
          </w:tcPr>
          <w:p w:rsidR="0045265D" w:rsidRPr="008033EC" w:rsidRDefault="0045265D" w:rsidP="0045265D">
            <w:pPr>
              <w:jc w:val="both"/>
            </w:pPr>
            <w:r w:rsidRPr="008033EC">
              <w:t>Индекс роста цен на доставку каждого энергетического ресурса</w:t>
            </w:r>
          </w:p>
        </w:tc>
        <w:tc>
          <w:tcPr>
            <w:tcW w:w="992" w:type="dxa"/>
            <w:tcBorders>
              <w:top w:val="single" w:sz="4" w:space="0" w:color="auto"/>
              <w:left w:val="single" w:sz="4" w:space="0" w:color="auto"/>
              <w:bottom w:val="single" w:sz="4" w:space="0" w:color="auto"/>
              <w:right w:val="single" w:sz="4" w:space="0" w:color="auto"/>
            </w:tcBorders>
            <w:hideMark/>
          </w:tcPr>
          <w:p w:rsidR="0045265D" w:rsidRPr="008033EC" w:rsidRDefault="0045265D" w:rsidP="0045265D">
            <w:pPr>
              <w:jc w:val="center"/>
            </w:pPr>
            <w:r w:rsidRPr="008033EC">
              <w:t>%</w:t>
            </w:r>
          </w:p>
        </w:tc>
        <w:tc>
          <w:tcPr>
            <w:tcW w:w="1276" w:type="dxa"/>
            <w:tcBorders>
              <w:top w:val="single" w:sz="4" w:space="0" w:color="auto"/>
              <w:left w:val="single" w:sz="4" w:space="0" w:color="auto"/>
              <w:bottom w:val="single" w:sz="4" w:space="0" w:color="auto"/>
              <w:right w:val="single" w:sz="4" w:space="0" w:color="auto"/>
            </w:tcBorders>
          </w:tcPr>
          <w:p w:rsidR="0045265D" w:rsidRPr="008033EC" w:rsidRDefault="0045265D" w:rsidP="0045265D">
            <w:pPr>
              <w:jc w:val="both"/>
            </w:pPr>
          </w:p>
        </w:tc>
        <w:tc>
          <w:tcPr>
            <w:tcW w:w="1559" w:type="dxa"/>
            <w:tcBorders>
              <w:top w:val="single" w:sz="4" w:space="0" w:color="auto"/>
              <w:left w:val="single" w:sz="4" w:space="0" w:color="auto"/>
              <w:bottom w:val="single" w:sz="4" w:space="0" w:color="auto"/>
              <w:right w:val="single" w:sz="4" w:space="0" w:color="auto"/>
            </w:tcBorders>
          </w:tcPr>
          <w:p w:rsidR="0045265D" w:rsidRPr="008033EC" w:rsidRDefault="0045265D" w:rsidP="0045265D">
            <w:pPr>
              <w:jc w:val="center"/>
            </w:pPr>
          </w:p>
        </w:tc>
        <w:tc>
          <w:tcPr>
            <w:tcW w:w="1560" w:type="dxa"/>
            <w:tcBorders>
              <w:top w:val="single" w:sz="4" w:space="0" w:color="auto"/>
              <w:left w:val="single" w:sz="4" w:space="0" w:color="auto"/>
              <w:bottom w:val="single" w:sz="4" w:space="0" w:color="auto"/>
              <w:right w:val="single" w:sz="4" w:space="0" w:color="auto"/>
            </w:tcBorders>
          </w:tcPr>
          <w:p w:rsidR="0045265D" w:rsidRPr="008033EC" w:rsidRDefault="0045265D" w:rsidP="0045265D">
            <w:pPr>
              <w:jc w:val="both"/>
            </w:pPr>
          </w:p>
        </w:tc>
      </w:tr>
      <w:tr w:rsidR="0045265D" w:rsidRPr="008033EC" w:rsidTr="0045265D">
        <w:tc>
          <w:tcPr>
            <w:tcW w:w="3969" w:type="dxa"/>
            <w:tcBorders>
              <w:top w:val="single" w:sz="4" w:space="0" w:color="auto"/>
              <w:left w:val="single" w:sz="4" w:space="0" w:color="auto"/>
              <w:bottom w:val="single" w:sz="4" w:space="0" w:color="auto"/>
              <w:right w:val="single" w:sz="4" w:space="0" w:color="auto"/>
            </w:tcBorders>
            <w:hideMark/>
          </w:tcPr>
          <w:p w:rsidR="0045265D" w:rsidRPr="008033EC" w:rsidRDefault="0045265D" w:rsidP="0045265D">
            <w:pPr>
              <w:ind w:firstLineChars="200" w:firstLine="480"/>
            </w:pPr>
            <w:r w:rsidRPr="008033EC">
              <w:t>-уголь каменный</w:t>
            </w:r>
          </w:p>
        </w:tc>
        <w:tc>
          <w:tcPr>
            <w:tcW w:w="992" w:type="dxa"/>
            <w:tcBorders>
              <w:top w:val="single" w:sz="4" w:space="0" w:color="auto"/>
              <w:left w:val="single" w:sz="4" w:space="0" w:color="auto"/>
              <w:bottom w:val="single" w:sz="4" w:space="0" w:color="auto"/>
              <w:right w:val="single" w:sz="4" w:space="0" w:color="auto"/>
            </w:tcBorders>
          </w:tcPr>
          <w:p w:rsidR="0045265D" w:rsidRPr="008033EC" w:rsidRDefault="0045265D" w:rsidP="0045265D"/>
        </w:tc>
        <w:tc>
          <w:tcPr>
            <w:tcW w:w="1276" w:type="dxa"/>
            <w:tcBorders>
              <w:top w:val="single" w:sz="4" w:space="0" w:color="auto"/>
              <w:left w:val="single" w:sz="4" w:space="0" w:color="auto"/>
              <w:bottom w:val="single" w:sz="4" w:space="0" w:color="auto"/>
              <w:right w:val="single" w:sz="4" w:space="0" w:color="auto"/>
            </w:tcBorders>
          </w:tcPr>
          <w:p w:rsidR="0045265D" w:rsidRPr="008033EC" w:rsidRDefault="0045265D" w:rsidP="0045265D">
            <w:pPr>
              <w:jc w:val="both"/>
            </w:pPr>
          </w:p>
        </w:tc>
        <w:tc>
          <w:tcPr>
            <w:tcW w:w="1559" w:type="dxa"/>
            <w:tcBorders>
              <w:top w:val="single" w:sz="4" w:space="0" w:color="auto"/>
              <w:left w:val="single" w:sz="4" w:space="0" w:color="auto"/>
              <w:bottom w:val="single" w:sz="4" w:space="0" w:color="auto"/>
              <w:right w:val="single" w:sz="4" w:space="0" w:color="auto"/>
            </w:tcBorders>
          </w:tcPr>
          <w:p w:rsidR="0045265D" w:rsidRPr="008033EC" w:rsidRDefault="0045265D" w:rsidP="0045265D">
            <w:pPr>
              <w:jc w:val="center"/>
            </w:pPr>
            <w:r w:rsidRPr="008033EC">
              <w:t>3,</w:t>
            </w:r>
            <w:r>
              <w:t>5</w:t>
            </w:r>
          </w:p>
        </w:tc>
        <w:tc>
          <w:tcPr>
            <w:tcW w:w="1560" w:type="dxa"/>
            <w:tcBorders>
              <w:top w:val="single" w:sz="4" w:space="0" w:color="auto"/>
              <w:left w:val="single" w:sz="4" w:space="0" w:color="auto"/>
              <w:bottom w:val="single" w:sz="4" w:space="0" w:color="auto"/>
              <w:right w:val="single" w:sz="4" w:space="0" w:color="auto"/>
            </w:tcBorders>
          </w:tcPr>
          <w:p w:rsidR="0045265D" w:rsidRPr="008033EC" w:rsidRDefault="0045265D" w:rsidP="0045265D">
            <w:pPr>
              <w:jc w:val="both"/>
            </w:pPr>
          </w:p>
        </w:tc>
      </w:tr>
    </w:tbl>
    <w:p w:rsidR="0045265D" w:rsidRDefault="0045265D" w:rsidP="0045265D">
      <w:pPr>
        <w:pStyle w:val="af3"/>
        <w:spacing w:line="276" w:lineRule="auto"/>
        <w:ind w:left="1920"/>
        <w:jc w:val="both"/>
        <w:rPr>
          <w:sz w:val="28"/>
          <w:szCs w:val="28"/>
        </w:rPr>
      </w:pPr>
    </w:p>
    <w:p w:rsidR="0045265D" w:rsidRDefault="0045265D" w:rsidP="0045265D">
      <w:pPr>
        <w:pStyle w:val="af3"/>
        <w:spacing w:line="276" w:lineRule="auto"/>
        <w:ind w:left="1920"/>
        <w:jc w:val="both"/>
        <w:rPr>
          <w:sz w:val="28"/>
          <w:szCs w:val="28"/>
        </w:rPr>
      </w:pPr>
    </w:p>
    <w:p w:rsidR="0045265D" w:rsidRDefault="0045265D" w:rsidP="0045265D">
      <w:pPr>
        <w:pStyle w:val="af3"/>
        <w:spacing w:line="276" w:lineRule="auto"/>
        <w:ind w:left="1920"/>
        <w:jc w:val="both"/>
        <w:rPr>
          <w:sz w:val="28"/>
          <w:szCs w:val="28"/>
        </w:rPr>
      </w:pPr>
    </w:p>
    <w:p w:rsidR="0045265D" w:rsidRPr="006E78D6" w:rsidRDefault="0045265D" w:rsidP="0045265D">
      <w:pPr>
        <w:pStyle w:val="af3"/>
        <w:spacing w:line="276" w:lineRule="auto"/>
        <w:ind w:left="1920"/>
        <w:jc w:val="both"/>
        <w:rPr>
          <w:sz w:val="28"/>
          <w:szCs w:val="28"/>
        </w:rPr>
      </w:pPr>
    </w:p>
    <w:p w:rsidR="0045265D" w:rsidRDefault="0045265D" w:rsidP="00B20DA8">
      <w:pPr>
        <w:pStyle w:val="af3"/>
        <w:numPr>
          <w:ilvl w:val="0"/>
          <w:numId w:val="28"/>
        </w:numPr>
        <w:spacing w:after="160" w:line="276" w:lineRule="auto"/>
        <w:ind w:left="284"/>
        <w:jc w:val="center"/>
        <w:rPr>
          <w:bCs/>
          <w:sz w:val="28"/>
          <w:szCs w:val="28"/>
        </w:rPr>
      </w:pPr>
      <w:r>
        <w:rPr>
          <w:bCs/>
          <w:sz w:val="28"/>
          <w:szCs w:val="28"/>
        </w:rPr>
        <w:t>Определение операционных расходов на первый год долгосрочного периода регулирования</w:t>
      </w:r>
      <w:r w:rsidRPr="006E78D6">
        <w:rPr>
          <w:bCs/>
          <w:sz w:val="28"/>
          <w:szCs w:val="28"/>
        </w:rPr>
        <w:t>.</w:t>
      </w:r>
    </w:p>
    <w:p w:rsidR="0045265D" w:rsidRPr="00402B99" w:rsidRDefault="0045265D" w:rsidP="0045265D">
      <w:pPr>
        <w:spacing w:line="276" w:lineRule="auto"/>
        <w:jc w:val="right"/>
        <w:rPr>
          <w:bCs/>
          <w:sz w:val="28"/>
          <w:szCs w:val="28"/>
        </w:rPr>
      </w:pPr>
      <w:r>
        <w:rPr>
          <w:bCs/>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4901"/>
        <w:gridCol w:w="2114"/>
        <w:gridCol w:w="2186"/>
      </w:tblGrid>
      <w:tr w:rsidR="0045265D" w:rsidRPr="00402B99" w:rsidTr="0045265D">
        <w:trPr>
          <w:trHeight w:val="1080"/>
        </w:trPr>
        <w:tc>
          <w:tcPr>
            <w:tcW w:w="653" w:type="dxa"/>
            <w:shd w:val="clear" w:color="auto" w:fill="auto"/>
            <w:vAlign w:val="center"/>
            <w:hideMark/>
          </w:tcPr>
          <w:p w:rsidR="0045265D" w:rsidRPr="00402B99" w:rsidRDefault="0045265D" w:rsidP="0045265D">
            <w:pPr>
              <w:jc w:val="center"/>
            </w:pPr>
            <w:r w:rsidRPr="00402B99">
              <w:t>№ п/п</w:t>
            </w:r>
          </w:p>
        </w:tc>
        <w:tc>
          <w:tcPr>
            <w:tcW w:w="4901" w:type="dxa"/>
            <w:shd w:val="clear" w:color="auto" w:fill="auto"/>
            <w:vAlign w:val="center"/>
            <w:hideMark/>
          </w:tcPr>
          <w:p w:rsidR="0045265D" w:rsidRPr="00402B99" w:rsidRDefault="0045265D" w:rsidP="0045265D">
            <w:pPr>
              <w:jc w:val="center"/>
            </w:pPr>
            <w:r w:rsidRPr="00402B99">
              <w:t>Наименование расхода</w:t>
            </w:r>
          </w:p>
        </w:tc>
        <w:tc>
          <w:tcPr>
            <w:tcW w:w="2114" w:type="dxa"/>
            <w:shd w:val="clear" w:color="auto" w:fill="auto"/>
            <w:vAlign w:val="center"/>
            <w:hideMark/>
          </w:tcPr>
          <w:p w:rsidR="0045265D" w:rsidRPr="00402B99" w:rsidRDefault="0045265D" w:rsidP="0045265D">
            <w:pPr>
              <w:jc w:val="center"/>
            </w:pPr>
            <w:r w:rsidRPr="00402B99">
              <w:t>Утверждено РЭК на 2018 год</w:t>
            </w:r>
          </w:p>
        </w:tc>
        <w:tc>
          <w:tcPr>
            <w:tcW w:w="2186" w:type="dxa"/>
            <w:shd w:val="clear" w:color="auto" w:fill="auto"/>
            <w:vAlign w:val="center"/>
            <w:hideMark/>
          </w:tcPr>
          <w:p w:rsidR="0045265D" w:rsidRPr="00402B99" w:rsidRDefault="0045265D" w:rsidP="0045265D">
            <w:pPr>
              <w:jc w:val="center"/>
            </w:pPr>
            <w:r w:rsidRPr="00402B99">
              <w:t>Предложение экспертов на 2019 год</w:t>
            </w:r>
          </w:p>
        </w:tc>
      </w:tr>
      <w:tr w:rsidR="0045265D" w:rsidRPr="00402B99" w:rsidTr="0045265D">
        <w:trPr>
          <w:trHeight w:val="360"/>
        </w:trPr>
        <w:tc>
          <w:tcPr>
            <w:tcW w:w="653" w:type="dxa"/>
            <w:shd w:val="clear" w:color="auto" w:fill="auto"/>
            <w:vAlign w:val="center"/>
            <w:hideMark/>
          </w:tcPr>
          <w:p w:rsidR="0045265D" w:rsidRPr="00402B99" w:rsidRDefault="0045265D" w:rsidP="0045265D">
            <w:pPr>
              <w:jc w:val="center"/>
            </w:pPr>
            <w:r w:rsidRPr="00402B99">
              <w:t>1</w:t>
            </w:r>
          </w:p>
        </w:tc>
        <w:tc>
          <w:tcPr>
            <w:tcW w:w="4901" w:type="dxa"/>
            <w:shd w:val="clear" w:color="auto" w:fill="auto"/>
            <w:vAlign w:val="center"/>
            <w:hideMark/>
          </w:tcPr>
          <w:p w:rsidR="0045265D" w:rsidRPr="00402B99" w:rsidRDefault="0045265D" w:rsidP="0045265D">
            <w:r w:rsidRPr="00402B99">
              <w:t>Расходы на приобретение сырья и материалов</w:t>
            </w:r>
          </w:p>
        </w:tc>
        <w:tc>
          <w:tcPr>
            <w:tcW w:w="2114" w:type="dxa"/>
            <w:shd w:val="clear" w:color="auto" w:fill="auto"/>
            <w:vAlign w:val="center"/>
          </w:tcPr>
          <w:p w:rsidR="0045265D" w:rsidRPr="00402B99" w:rsidRDefault="0045265D" w:rsidP="0045265D">
            <w:pPr>
              <w:jc w:val="center"/>
            </w:pPr>
            <w:r w:rsidRPr="00402B99">
              <w:t>327</w:t>
            </w:r>
          </w:p>
        </w:tc>
        <w:tc>
          <w:tcPr>
            <w:tcW w:w="2186" w:type="dxa"/>
            <w:shd w:val="clear" w:color="auto" w:fill="auto"/>
            <w:vAlign w:val="center"/>
          </w:tcPr>
          <w:p w:rsidR="0045265D" w:rsidRPr="00402B99" w:rsidRDefault="0045265D" w:rsidP="0045265D">
            <w:pPr>
              <w:jc w:val="center"/>
            </w:pPr>
            <w:r w:rsidRPr="00402B99">
              <w:t>0</w:t>
            </w:r>
          </w:p>
        </w:tc>
      </w:tr>
      <w:tr w:rsidR="0045265D" w:rsidRPr="00402B99" w:rsidTr="0045265D">
        <w:trPr>
          <w:trHeight w:val="360"/>
        </w:trPr>
        <w:tc>
          <w:tcPr>
            <w:tcW w:w="653" w:type="dxa"/>
            <w:shd w:val="clear" w:color="auto" w:fill="auto"/>
            <w:vAlign w:val="center"/>
            <w:hideMark/>
          </w:tcPr>
          <w:p w:rsidR="0045265D" w:rsidRPr="00402B99" w:rsidRDefault="0045265D" w:rsidP="0045265D">
            <w:pPr>
              <w:jc w:val="center"/>
            </w:pPr>
            <w:r w:rsidRPr="00402B99">
              <w:t>2</w:t>
            </w:r>
          </w:p>
        </w:tc>
        <w:tc>
          <w:tcPr>
            <w:tcW w:w="4901" w:type="dxa"/>
            <w:shd w:val="clear" w:color="auto" w:fill="auto"/>
            <w:vAlign w:val="center"/>
            <w:hideMark/>
          </w:tcPr>
          <w:p w:rsidR="0045265D" w:rsidRPr="00402B99" w:rsidRDefault="0045265D" w:rsidP="0045265D">
            <w:r w:rsidRPr="00402B99">
              <w:t>Расходы на ремонт основных средств</w:t>
            </w:r>
          </w:p>
        </w:tc>
        <w:tc>
          <w:tcPr>
            <w:tcW w:w="2114" w:type="dxa"/>
            <w:shd w:val="clear" w:color="auto" w:fill="auto"/>
            <w:vAlign w:val="center"/>
          </w:tcPr>
          <w:p w:rsidR="0045265D" w:rsidRPr="00402B99" w:rsidRDefault="0045265D" w:rsidP="0045265D">
            <w:pPr>
              <w:jc w:val="center"/>
            </w:pPr>
            <w:r w:rsidRPr="00402B99">
              <w:t>0</w:t>
            </w:r>
          </w:p>
        </w:tc>
        <w:tc>
          <w:tcPr>
            <w:tcW w:w="2186" w:type="dxa"/>
            <w:shd w:val="clear" w:color="auto" w:fill="auto"/>
            <w:vAlign w:val="center"/>
          </w:tcPr>
          <w:p w:rsidR="0045265D" w:rsidRPr="00402B99" w:rsidRDefault="0045265D" w:rsidP="0045265D">
            <w:pPr>
              <w:jc w:val="center"/>
            </w:pPr>
            <w:r w:rsidRPr="00402B99">
              <w:t>0</w:t>
            </w:r>
          </w:p>
        </w:tc>
      </w:tr>
      <w:tr w:rsidR="0045265D" w:rsidRPr="00402B99" w:rsidTr="0045265D">
        <w:trPr>
          <w:trHeight w:val="360"/>
        </w:trPr>
        <w:tc>
          <w:tcPr>
            <w:tcW w:w="653" w:type="dxa"/>
            <w:shd w:val="clear" w:color="auto" w:fill="auto"/>
            <w:vAlign w:val="center"/>
            <w:hideMark/>
          </w:tcPr>
          <w:p w:rsidR="0045265D" w:rsidRPr="00402B99" w:rsidRDefault="0045265D" w:rsidP="0045265D">
            <w:pPr>
              <w:jc w:val="center"/>
            </w:pPr>
            <w:r w:rsidRPr="00402B99">
              <w:t>3</w:t>
            </w:r>
          </w:p>
        </w:tc>
        <w:tc>
          <w:tcPr>
            <w:tcW w:w="4901" w:type="dxa"/>
            <w:shd w:val="clear" w:color="auto" w:fill="auto"/>
            <w:vAlign w:val="center"/>
            <w:hideMark/>
          </w:tcPr>
          <w:p w:rsidR="0045265D" w:rsidRPr="00402B99" w:rsidRDefault="0045265D" w:rsidP="0045265D">
            <w:r w:rsidRPr="00402B99">
              <w:t>Расходы на оплату труда</w:t>
            </w:r>
          </w:p>
        </w:tc>
        <w:tc>
          <w:tcPr>
            <w:tcW w:w="2114" w:type="dxa"/>
            <w:shd w:val="clear" w:color="auto" w:fill="auto"/>
            <w:vAlign w:val="center"/>
          </w:tcPr>
          <w:p w:rsidR="0045265D" w:rsidRPr="00402B99" w:rsidRDefault="0045265D" w:rsidP="0045265D">
            <w:pPr>
              <w:jc w:val="center"/>
            </w:pPr>
            <w:r w:rsidRPr="00402B99">
              <w:t>898</w:t>
            </w:r>
          </w:p>
        </w:tc>
        <w:tc>
          <w:tcPr>
            <w:tcW w:w="2186" w:type="dxa"/>
            <w:shd w:val="clear" w:color="auto" w:fill="auto"/>
            <w:vAlign w:val="center"/>
          </w:tcPr>
          <w:p w:rsidR="0045265D" w:rsidRPr="00402B99" w:rsidRDefault="0045265D" w:rsidP="0045265D">
            <w:pPr>
              <w:jc w:val="center"/>
            </w:pPr>
            <w:r w:rsidRPr="00402B99">
              <w:t>2 003</w:t>
            </w:r>
          </w:p>
        </w:tc>
      </w:tr>
      <w:tr w:rsidR="0045265D" w:rsidRPr="00402B99" w:rsidTr="0045265D">
        <w:trPr>
          <w:trHeight w:val="1080"/>
        </w:trPr>
        <w:tc>
          <w:tcPr>
            <w:tcW w:w="653" w:type="dxa"/>
            <w:shd w:val="clear" w:color="auto" w:fill="auto"/>
            <w:vAlign w:val="center"/>
            <w:hideMark/>
          </w:tcPr>
          <w:p w:rsidR="0045265D" w:rsidRPr="00402B99" w:rsidRDefault="0045265D" w:rsidP="0045265D">
            <w:pPr>
              <w:jc w:val="center"/>
            </w:pPr>
            <w:r w:rsidRPr="00402B99">
              <w:t>4</w:t>
            </w:r>
          </w:p>
        </w:tc>
        <w:tc>
          <w:tcPr>
            <w:tcW w:w="4901" w:type="dxa"/>
            <w:shd w:val="clear" w:color="auto" w:fill="auto"/>
            <w:vAlign w:val="center"/>
            <w:hideMark/>
          </w:tcPr>
          <w:p w:rsidR="0045265D" w:rsidRPr="00402B99" w:rsidRDefault="0045265D" w:rsidP="0045265D">
            <w:r w:rsidRPr="00402B99">
              <w:t>Расходы на оплату работ и услуг производственного характера, выполняемых по договорам со сторонними организациями</w:t>
            </w:r>
          </w:p>
        </w:tc>
        <w:tc>
          <w:tcPr>
            <w:tcW w:w="2114" w:type="dxa"/>
            <w:shd w:val="clear" w:color="auto" w:fill="auto"/>
            <w:vAlign w:val="center"/>
          </w:tcPr>
          <w:p w:rsidR="0045265D" w:rsidRPr="00402B99" w:rsidRDefault="0045265D" w:rsidP="0045265D">
            <w:pPr>
              <w:jc w:val="center"/>
            </w:pPr>
            <w:r w:rsidRPr="00402B99">
              <w:t>189</w:t>
            </w:r>
          </w:p>
        </w:tc>
        <w:tc>
          <w:tcPr>
            <w:tcW w:w="2186" w:type="dxa"/>
            <w:shd w:val="clear" w:color="auto" w:fill="auto"/>
            <w:vAlign w:val="center"/>
          </w:tcPr>
          <w:p w:rsidR="0045265D" w:rsidRPr="00402B99" w:rsidRDefault="0045265D" w:rsidP="0045265D">
            <w:pPr>
              <w:jc w:val="center"/>
            </w:pPr>
            <w:r w:rsidRPr="00402B99">
              <w:t>371</w:t>
            </w:r>
          </w:p>
        </w:tc>
      </w:tr>
      <w:tr w:rsidR="0045265D" w:rsidRPr="00402B99" w:rsidTr="0045265D">
        <w:trPr>
          <w:trHeight w:val="1080"/>
        </w:trPr>
        <w:tc>
          <w:tcPr>
            <w:tcW w:w="653" w:type="dxa"/>
            <w:shd w:val="clear" w:color="auto" w:fill="auto"/>
            <w:vAlign w:val="center"/>
            <w:hideMark/>
          </w:tcPr>
          <w:p w:rsidR="0045265D" w:rsidRPr="00402B99" w:rsidRDefault="0045265D" w:rsidP="0045265D">
            <w:pPr>
              <w:jc w:val="center"/>
            </w:pPr>
            <w:r w:rsidRPr="00402B99">
              <w:t>5</w:t>
            </w:r>
          </w:p>
        </w:tc>
        <w:tc>
          <w:tcPr>
            <w:tcW w:w="4901" w:type="dxa"/>
            <w:shd w:val="clear" w:color="auto" w:fill="auto"/>
            <w:vAlign w:val="center"/>
            <w:hideMark/>
          </w:tcPr>
          <w:p w:rsidR="0045265D" w:rsidRPr="00402B99" w:rsidRDefault="0045265D" w:rsidP="0045265D">
            <w:r w:rsidRPr="00402B99">
              <w:t>Расходы на оплату иных работ и услуг, выполняемых по договорам с организациями, включая:</w:t>
            </w:r>
          </w:p>
        </w:tc>
        <w:tc>
          <w:tcPr>
            <w:tcW w:w="2114" w:type="dxa"/>
            <w:shd w:val="clear" w:color="auto" w:fill="auto"/>
            <w:vAlign w:val="center"/>
          </w:tcPr>
          <w:p w:rsidR="0045265D" w:rsidRPr="00402B99" w:rsidRDefault="0045265D" w:rsidP="0045265D">
            <w:pPr>
              <w:jc w:val="center"/>
            </w:pPr>
            <w:r w:rsidRPr="00402B99">
              <w:t>71</w:t>
            </w:r>
          </w:p>
        </w:tc>
        <w:tc>
          <w:tcPr>
            <w:tcW w:w="2186" w:type="dxa"/>
            <w:shd w:val="clear" w:color="auto" w:fill="auto"/>
            <w:vAlign w:val="center"/>
          </w:tcPr>
          <w:p w:rsidR="0045265D" w:rsidRPr="00402B99" w:rsidRDefault="0045265D" w:rsidP="0045265D">
            <w:pPr>
              <w:jc w:val="center"/>
            </w:pPr>
            <w:r w:rsidRPr="00402B99">
              <w:t>1</w:t>
            </w:r>
          </w:p>
        </w:tc>
      </w:tr>
      <w:tr w:rsidR="0045265D" w:rsidRPr="00402B99" w:rsidTr="0045265D">
        <w:trPr>
          <w:trHeight w:val="360"/>
        </w:trPr>
        <w:tc>
          <w:tcPr>
            <w:tcW w:w="653" w:type="dxa"/>
            <w:shd w:val="clear" w:color="auto" w:fill="auto"/>
            <w:vAlign w:val="center"/>
            <w:hideMark/>
          </w:tcPr>
          <w:p w:rsidR="0045265D" w:rsidRPr="00402B99" w:rsidRDefault="0045265D" w:rsidP="0045265D">
            <w:pPr>
              <w:jc w:val="center"/>
            </w:pPr>
            <w:r w:rsidRPr="00402B99">
              <w:t>6</w:t>
            </w:r>
          </w:p>
        </w:tc>
        <w:tc>
          <w:tcPr>
            <w:tcW w:w="4901" w:type="dxa"/>
            <w:shd w:val="clear" w:color="auto" w:fill="auto"/>
            <w:vAlign w:val="center"/>
            <w:hideMark/>
          </w:tcPr>
          <w:p w:rsidR="0045265D" w:rsidRPr="00402B99" w:rsidRDefault="0045265D" w:rsidP="0045265D">
            <w:r w:rsidRPr="00402B99">
              <w:t>Расходы на служебные командировки</w:t>
            </w:r>
          </w:p>
        </w:tc>
        <w:tc>
          <w:tcPr>
            <w:tcW w:w="2114" w:type="dxa"/>
            <w:shd w:val="clear" w:color="auto" w:fill="auto"/>
            <w:vAlign w:val="center"/>
          </w:tcPr>
          <w:p w:rsidR="0045265D" w:rsidRPr="00402B99" w:rsidRDefault="0045265D" w:rsidP="0045265D">
            <w:pPr>
              <w:jc w:val="center"/>
            </w:pPr>
            <w:r w:rsidRPr="00402B99">
              <w:t>0</w:t>
            </w:r>
          </w:p>
        </w:tc>
        <w:tc>
          <w:tcPr>
            <w:tcW w:w="2186" w:type="dxa"/>
            <w:shd w:val="clear" w:color="auto" w:fill="auto"/>
            <w:vAlign w:val="center"/>
          </w:tcPr>
          <w:p w:rsidR="0045265D" w:rsidRPr="00402B99" w:rsidRDefault="0045265D" w:rsidP="0045265D">
            <w:pPr>
              <w:jc w:val="center"/>
            </w:pPr>
            <w:r w:rsidRPr="00402B99">
              <w:t>0</w:t>
            </w:r>
          </w:p>
        </w:tc>
      </w:tr>
      <w:tr w:rsidR="0045265D" w:rsidRPr="00402B99" w:rsidTr="0045265D">
        <w:trPr>
          <w:trHeight w:val="360"/>
        </w:trPr>
        <w:tc>
          <w:tcPr>
            <w:tcW w:w="653" w:type="dxa"/>
            <w:shd w:val="clear" w:color="auto" w:fill="auto"/>
            <w:vAlign w:val="center"/>
            <w:hideMark/>
          </w:tcPr>
          <w:p w:rsidR="0045265D" w:rsidRPr="00402B99" w:rsidRDefault="0045265D" w:rsidP="0045265D">
            <w:pPr>
              <w:jc w:val="center"/>
            </w:pPr>
            <w:r w:rsidRPr="00402B99">
              <w:t>7</w:t>
            </w:r>
          </w:p>
        </w:tc>
        <w:tc>
          <w:tcPr>
            <w:tcW w:w="4901" w:type="dxa"/>
            <w:shd w:val="clear" w:color="auto" w:fill="auto"/>
            <w:vAlign w:val="center"/>
            <w:hideMark/>
          </w:tcPr>
          <w:p w:rsidR="0045265D" w:rsidRPr="00402B99" w:rsidRDefault="0045265D" w:rsidP="0045265D">
            <w:r w:rsidRPr="00402B99">
              <w:t>Расходы на обучение персонала</w:t>
            </w:r>
          </w:p>
        </w:tc>
        <w:tc>
          <w:tcPr>
            <w:tcW w:w="2114" w:type="dxa"/>
            <w:shd w:val="clear" w:color="auto" w:fill="auto"/>
            <w:vAlign w:val="center"/>
          </w:tcPr>
          <w:p w:rsidR="0045265D" w:rsidRPr="00402B99" w:rsidRDefault="0045265D" w:rsidP="0045265D">
            <w:pPr>
              <w:jc w:val="center"/>
            </w:pPr>
            <w:r w:rsidRPr="00402B99">
              <w:t>0</w:t>
            </w:r>
          </w:p>
        </w:tc>
        <w:tc>
          <w:tcPr>
            <w:tcW w:w="2186" w:type="dxa"/>
            <w:shd w:val="clear" w:color="auto" w:fill="auto"/>
            <w:vAlign w:val="center"/>
          </w:tcPr>
          <w:p w:rsidR="0045265D" w:rsidRPr="00402B99" w:rsidRDefault="0045265D" w:rsidP="0045265D">
            <w:pPr>
              <w:jc w:val="center"/>
            </w:pPr>
            <w:r w:rsidRPr="00402B99">
              <w:t>0</w:t>
            </w:r>
          </w:p>
        </w:tc>
      </w:tr>
      <w:tr w:rsidR="0045265D" w:rsidRPr="00402B99" w:rsidTr="0045265D">
        <w:trPr>
          <w:trHeight w:val="360"/>
        </w:trPr>
        <w:tc>
          <w:tcPr>
            <w:tcW w:w="653" w:type="dxa"/>
            <w:shd w:val="clear" w:color="auto" w:fill="auto"/>
            <w:vAlign w:val="center"/>
            <w:hideMark/>
          </w:tcPr>
          <w:p w:rsidR="0045265D" w:rsidRPr="00402B99" w:rsidRDefault="0045265D" w:rsidP="0045265D">
            <w:pPr>
              <w:jc w:val="center"/>
            </w:pPr>
            <w:r w:rsidRPr="00402B99">
              <w:t>8</w:t>
            </w:r>
          </w:p>
        </w:tc>
        <w:tc>
          <w:tcPr>
            <w:tcW w:w="4901" w:type="dxa"/>
            <w:shd w:val="clear" w:color="auto" w:fill="auto"/>
            <w:vAlign w:val="center"/>
            <w:hideMark/>
          </w:tcPr>
          <w:p w:rsidR="0045265D" w:rsidRPr="00402B99" w:rsidRDefault="0045265D" w:rsidP="0045265D">
            <w:r w:rsidRPr="00402B99">
              <w:t>Лизинговый платеж</w:t>
            </w:r>
          </w:p>
        </w:tc>
        <w:tc>
          <w:tcPr>
            <w:tcW w:w="2114" w:type="dxa"/>
            <w:shd w:val="clear" w:color="auto" w:fill="auto"/>
            <w:vAlign w:val="center"/>
          </w:tcPr>
          <w:p w:rsidR="0045265D" w:rsidRPr="00402B99" w:rsidRDefault="0045265D" w:rsidP="0045265D">
            <w:pPr>
              <w:jc w:val="center"/>
            </w:pPr>
            <w:r w:rsidRPr="00402B99">
              <w:t>0</w:t>
            </w:r>
          </w:p>
        </w:tc>
        <w:tc>
          <w:tcPr>
            <w:tcW w:w="2186" w:type="dxa"/>
            <w:shd w:val="clear" w:color="auto" w:fill="auto"/>
            <w:vAlign w:val="center"/>
          </w:tcPr>
          <w:p w:rsidR="0045265D" w:rsidRPr="00402B99" w:rsidRDefault="0045265D" w:rsidP="0045265D">
            <w:pPr>
              <w:jc w:val="center"/>
            </w:pPr>
            <w:r w:rsidRPr="00402B99">
              <w:t>0</w:t>
            </w:r>
          </w:p>
        </w:tc>
      </w:tr>
      <w:tr w:rsidR="0045265D" w:rsidRPr="00402B99" w:rsidTr="0045265D">
        <w:trPr>
          <w:trHeight w:val="360"/>
        </w:trPr>
        <w:tc>
          <w:tcPr>
            <w:tcW w:w="653" w:type="dxa"/>
            <w:shd w:val="clear" w:color="auto" w:fill="auto"/>
            <w:vAlign w:val="center"/>
            <w:hideMark/>
          </w:tcPr>
          <w:p w:rsidR="0045265D" w:rsidRPr="00402B99" w:rsidRDefault="0045265D" w:rsidP="0045265D">
            <w:pPr>
              <w:jc w:val="center"/>
            </w:pPr>
            <w:r w:rsidRPr="00402B99">
              <w:t>9</w:t>
            </w:r>
          </w:p>
        </w:tc>
        <w:tc>
          <w:tcPr>
            <w:tcW w:w="4901" w:type="dxa"/>
            <w:shd w:val="clear" w:color="auto" w:fill="auto"/>
            <w:vAlign w:val="center"/>
            <w:hideMark/>
          </w:tcPr>
          <w:p w:rsidR="0045265D" w:rsidRPr="00402B99" w:rsidRDefault="0045265D" w:rsidP="0045265D">
            <w:r w:rsidRPr="00402B99">
              <w:t>Арендная плата</w:t>
            </w:r>
          </w:p>
        </w:tc>
        <w:tc>
          <w:tcPr>
            <w:tcW w:w="2114" w:type="dxa"/>
            <w:shd w:val="clear" w:color="auto" w:fill="auto"/>
            <w:vAlign w:val="center"/>
          </w:tcPr>
          <w:p w:rsidR="0045265D" w:rsidRPr="00402B99" w:rsidRDefault="0045265D" w:rsidP="0045265D">
            <w:pPr>
              <w:jc w:val="center"/>
            </w:pPr>
            <w:r w:rsidRPr="00402B99">
              <w:t>0</w:t>
            </w:r>
          </w:p>
        </w:tc>
        <w:tc>
          <w:tcPr>
            <w:tcW w:w="2186" w:type="dxa"/>
            <w:shd w:val="clear" w:color="auto" w:fill="auto"/>
            <w:vAlign w:val="center"/>
          </w:tcPr>
          <w:p w:rsidR="0045265D" w:rsidRPr="00402B99" w:rsidRDefault="0045265D" w:rsidP="0045265D">
            <w:pPr>
              <w:jc w:val="center"/>
            </w:pPr>
            <w:r w:rsidRPr="00402B99">
              <w:t>0</w:t>
            </w:r>
          </w:p>
        </w:tc>
      </w:tr>
      <w:tr w:rsidR="0045265D" w:rsidRPr="00402B99" w:rsidTr="0045265D">
        <w:trPr>
          <w:trHeight w:val="360"/>
        </w:trPr>
        <w:tc>
          <w:tcPr>
            <w:tcW w:w="653" w:type="dxa"/>
            <w:shd w:val="clear" w:color="auto" w:fill="auto"/>
            <w:vAlign w:val="center"/>
            <w:hideMark/>
          </w:tcPr>
          <w:p w:rsidR="0045265D" w:rsidRPr="00402B99" w:rsidRDefault="0045265D" w:rsidP="0045265D">
            <w:pPr>
              <w:jc w:val="center"/>
            </w:pPr>
            <w:r w:rsidRPr="00402B99">
              <w:t>10</w:t>
            </w:r>
          </w:p>
        </w:tc>
        <w:tc>
          <w:tcPr>
            <w:tcW w:w="4901" w:type="dxa"/>
            <w:shd w:val="clear" w:color="auto" w:fill="auto"/>
            <w:vAlign w:val="center"/>
            <w:hideMark/>
          </w:tcPr>
          <w:p w:rsidR="0045265D" w:rsidRPr="00402B99" w:rsidRDefault="0045265D" w:rsidP="0045265D">
            <w:r w:rsidRPr="00402B99">
              <w:t>Другие расходы</w:t>
            </w:r>
          </w:p>
        </w:tc>
        <w:tc>
          <w:tcPr>
            <w:tcW w:w="2114" w:type="dxa"/>
            <w:shd w:val="clear" w:color="auto" w:fill="auto"/>
            <w:vAlign w:val="center"/>
          </w:tcPr>
          <w:p w:rsidR="0045265D" w:rsidRPr="00402B99" w:rsidRDefault="0045265D" w:rsidP="0045265D">
            <w:pPr>
              <w:jc w:val="center"/>
            </w:pPr>
            <w:r w:rsidRPr="00402B99">
              <w:t>0</w:t>
            </w:r>
          </w:p>
        </w:tc>
        <w:tc>
          <w:tcPr>
            <w:tcW w:w="2186" w:type="dxa"/>
            <w:shd w:val="clear" w:color="auto" w:fill="auto"/>
            <w:vAlign w:val="center"/>
          </w:tcPr>
          <w:p w:rsidR="0045265D" w:rsidRPr="00402B99" w:rsidRDefault="0045265D" w:rsidP="0045265D">
            <w:pPr>
              <w:jc w:val="center"/>
            </w:pPr>
            <w:r w:rsidRPr="00402B99">
              <w:t>0</w:t>
            </w:r>
          </w:p>
        </w:tc>
      </w:tr>
      <w:tr w:rsidR="0045265D" w:rsidRPr="00402B99" w:rsidTr="0045265D">
        <w:trPr>
          <w:trHeight w:val="720"/>
        </w:trPr>
        <w:tc>
          <w:tcPr>
            <w:tcW w:w="653" w:type="dxa"/>
            <w:shd w:val="clear" w:color="auto" w:fill="auto"/>
            <w:vAlign w:val="center"/>
            <w:hideMark/>
          </w:tcPr>
          <w:p w:rsidR="0045265D" w:rsidRPr="00402B99" w:rsidRDefault="0045265D" w:rsidP="0045265D">
            <w:pPr>
              <w:jc w:val="center"/>
            </w:pPr>
          </w:p>
        </w:tc>
        <w:tc>
          <w:tcPr>
            <w:tcW w:w="4901" w:type="dxa"/>
            <w:shd w:val="clear" w:color="auto" w:fill="auto"/>
            <w:vAlign w:val="center"/>
            <w:hideMark/>
          </w:tcPr>
          <w:p w:rsidR="0045265D" w:rsidRPr="00402B99" w:rsidRDefault="0045265D" w:rsidP="0045265D">
            <w:r w:rsidRPr="00402B99">
              <w:t>ИТОГО базовый уровень операционных расходов</w:t>
            </w:r>
          </w:p>
        </w:tc>
        <w:tc>
          <w:tcPr>
            <w:tcW w:w="2114" w:type="dxa"/>
            <w:shd w:val="clear" w:color="auto" w:fill="auto"/>
            <w:vAlign w:val="center"/>
          </w:tcPr>
          <w:p w:rsidR="0045265D" w:rsidRPr="00402B99" w:rsidRDefault="0045265D" w:rsidP="0045265D">
            <w:pPr>
              <w:jc w:val="center"/>
            </w:pPr>
            <w:r w:rsidRPr="00402B99">
              <w:t>1 485</w:t>
            </w:r>
          </w:p>
        </w:tc>
        <w:tc>
          <w:tcPr>
            <w:tcW w:w="2186" w:type="dxa"/>
            <w:shd w:val="clear" w:color="auto" w:fill="auto"/>
            <w:vAlign w:val="center"/>
          </w:tcPr>
          <w:p w:rsidR="0045265D" w:rsidRPr="00402B99" w:rsidRDefault="0045265D" w:rsidP="0045265D">
            <w:pPr>
              <w:jc w:val="center"/>
            </w:pPr>
            <w:r w:rsidRPr="00402B99">
              <w:t>2 375</w:t>
            </w:r>
          </w:p>
        </w:tc>
      </w:tr>
    </w:tbl>
    <w:p w:rsidR="0045265D" w:rsidRDefault="0045265D" w:rsidP="0045265D">
      <w:pPr>
        <w:pStyle w:val="ConsPlusNormal"/>
        <w:spacing w:line="276" w:lineRule="auto"/>
        <w:jc w:val="both"/>
        <w:rPr>
          <w:rFonts w:ascii="Times New Roman" w:hAnsi="Times New Roman" w:cs="Times New Roman"/>
          <w:bCs/>
          <w:sz w:val="28"/>
          <w:szCs w:val="28"/>
        </w:rPr>
      </w:pPr>
    </w:p>
    <w:p w:rsidR="0045265D" w:rsidRDefault="0045265D" w:rsidP="0045265D">
      <w:pPr>
        <w:rPr>
          <w:bCs/>
          <w:sz w:val="28"/>
          <w:szCs w:val="28"/>
        </w:rPr>
      </w:pPr>
      <w:r>
        <w:rPr>
          <w:bCs/>
          <w:sz w:val="28"/>
          <w:szCs w:val="28"/>
        </w:rPr>
        <w:br w:type="page"/>
      </w:r>
    </w:p>
    <w:p w:rsidR="0045265D" w:rsidRDefault="0045265D" w:rsidP="0045265D">
      <w:pPr>
        <w:pStyle w:val="ConsPlusNormal"/>
        <w:spacing w:line="276" w:lineRule="auto"/>
        <w:jc w:val="both"/>
        <w:rPr>
          <w:rFonts w:ascii="Times New Roman" w:hAnsi="Times New Roman" w:cs="Times New Roman"/>
          <w:bCs/>
          <w:sz w:val="28"/>
          <w:szCs w:val="28"/>
        </w:rPr>
      </w:pPr>
    </w:p>
    <w:p w:rsidR="0045265D" w:rsidRDefault="0045265D" w:rsidP="00B20DA8">
      <w:pPr>
        <w:pStyle w:val="af3"/>
        <w:numPr>
          <w:ilvl w:val="0"/>
          <w:numId w:val="28"/>
        </w:numPr>
        <w:spacing w:after="160" w:line="276" w:lineRule="auto"/>
        <w:ind w:left="284"/>
        <w:jc w:val="center"/>
        <w:rPr>
          <w:sz w:val="28"/>
          <w:szCs w:val="28"/>
        </w:rPr>
      </w:pPr>
      <w:r>
        <w:rPr>
          <w:sz w:val="28"/>
          <w:szCs w:val="28"/>
        </w:rPr>
        <w:t>Расчет операционных (подконтрольных) расходов на каждый год долгосрочного периода регулирования</w:t>
      </w:r>
      <w:r w:rsidRPr="006E78D6">
        <w:rPr>
          <w:sz w:val="28"/>
          <w:szCs w:val="28"/>
        </w:rPr>
        <w:t>.</w:t>
      </w:r>
    </w:p>
    <w:p w:rsidR="0045265D" w:rsidRDefault="0045265D" w:rsidP="0045265D">
      <w:pPr>
        <w:pStyle w:val="af3"/>
        <w:spacing w:line="276" w:lineRule="auto"/>
        <w:ind w:left="284"/>
        <w:jc w:val="right"/>
        <w:rPr>
          <w:sz w:val="28"/>
          <w:szCs w:val="28"/>
        </w:rPr>
      </w:pPr>
      <w:r>
        <w:rPr>
          <w:sz w:val="28"/>
          <w:szCs w:val="28"/>
        </w:rPr>
        <w:t>тыс. руб.</w:t>
      </w: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501"/>
        <w:gridCol w:w="992"/>
        <w:gridCol w:w="1276"/>
        <w:gridCol w:w="1304"/>
        <w:gridCol w:w="1276"/>
        <w:gridCol w:w="1276"/>
        <w:gridCol w:w="1276"/>
      </w:tblGrid>
      <w:tr w:rsidR="0045265D" w:rsidRPr="00402B99" w:rsidTr="0045265D">
        <w:trPr>
          <w:trHeight w:val="360"/>
          <w:tblHeader/>
          <w:jc w:val="center"/>
        </w:trPr>
        <w:tc>
          <w:tcPr>
            <w:tcW w:w="647" w:type="dxa"/>
            <w:vMerge w:val="restart"/>
            <w:shd w:val="clear" w:color="auto" w:fill="auto"/>
            <w:vAlign w:val="center"/>
            <w:hideMark/>
          </w:tcPr>
          <w:p w:rsidR="0045265D" w:rsidRPr="00402B99" w:rsidRDefault="0045265D" w:rsidP="0045265D">
            <w:pPr>
              <w:jc w:val="center"/>
            </w:pPr>
            <w:r w:rsidRPr="00402B99">
              <w:t>№ п/п</w:t>
            </w:r>
          </w:p>
        </w:tc>
        <w:tc>
          <w:tcPr>
            <w:tcW w:w="2501" w:type="dxa"/>
            <w:vMerge w:val="restart"/>
            <w:shd w:val="clear" w:color="auto" w:fill="auto"/>
            <w:vAlign w:val="center"/>
            <w:hideMark/>
          </w:tcPr>
          <w:p w:rsidR="0045265D" w:rsidRPr="00402B99" w:rsidRDefault="0045265D" w:rsidP="0045265D">
            <w:pPr>
              <w:jc w:val="center"/>
            </w:pPr>
            <w:r w:rsidRPr="00402B99">
              <w:t>Параметры расчета расходов</w:t>
            </w:r>
          </w:p>
        </w:tc>
        <w:tc>
          <w:tcPr>
            <w:tcW w:w="992" w:type="dxa"/>
            <w:vMerge w:val="restart"/>
            <w:shd w:val="clear" w:color="auto" w:fill="auto"/>
            <w:vAlign w:val="center"/>
            <w:hideMark/>
          </w:tcPr>
          <w:p w:rsidR="0045265D" w:rsidRPr="00402B99" w:rsidRDefault="0045265D" w:rsidP="0045265D">
            <w:pPr>
              <w:jc w:val="center"/>
            </w:pPr>
            <w:r w:rsidRPr="00402B99">
              <w:t>Ед.изм.</w:t>
            </w:r>
          </w:p>
        </w:tc>
        <w:tc>
          <w:tcPr>
            <w:tcW w:w="6408" w:type="dxa"/>
            <w:gridSpan w:val="5"/>
          </w:tcPr>
          <w:p w:rsidR="0045265D" w:rsidRPr="00402B99" w:rsidRDefault="0045265D" w:rsidP="0045265D">
            <w:pPr>
              <w:jc w:val="center"/>
            </w:pPr>
            <w:r w:rsidRPr="00402B99">
              <w:t>Предложение экспертов</w:t>
            </w:r>
          </w:p>
        </w:tc>
      </w:tr>
      <w:tr w:rsidR="0045265D" w:rsidRPr="00402B99" w:rsidTr="0045265D">
        <w:trPr>
          <w:trHeight w:val="264"/>
          <w:tblHeader/>
          <w:jc w:val="center"/>
        </w:trPr>
        <w:tc>
          <w:tcPr>
            <w:tcW w:w="647" w:type="dxa"/>
            <w:vMerge/>
            <w:shd w:val="clear" w:color="auto" w:fill="auto"/>
            <w:vAlign w:val="center"/>
            <w:hideMark/>
          </w:tcPr>
          <w:p w:rsidR="0045265D" w:rsidRPr="00402B99" w:rsidRDefault="0045265D" w:rsidP="0045265D">
            <w:pPr>
              <w:jc w:val="center"/>
            </w:pPr>
          </w:p>
        </w:tc>
        <w:tc>
          <w:tcPr>
            <w:tcW w:w="2501" w:type="dxa"/>
            <w:vMerge/>
            <w:shd w:val="clear" w:color="auto" w:fill="auto"/>
            <w:vAlign w:val="center"/>
            <w:hideMark/>
          </w:tcPr>
          <w:p w:rsidR="0045265D" w:rsidRPr="00402B99" w:rsidRDefault="0045265D" w:rsidP="0045265D">
            <w:pPr>
              <w:jc w:val="center"/>
            </w:pPr>
          </w:p>
        </w:tc>
        <w:tc>
          <w:tcPr>
            <w:tcW w:w="992" w:type="dxa"/>
            <w:vMerge/>
            <w:shd w:val="clear" w:color="auto" w:fill="auto"/>
            <w:vAlign w:val="center"/>
            <w:hideMark/>
          </w:tcPr>
          <w:p w:rsidR="0045265D" w:rsidRPr="00402B99" w:rsidRDefault="0045265D" w:rsidP="0045265D">
            <w:pPr>
              <w:jc w:val="center"/>
            </w:pPr>
          </w:p>
        </w:tc>
        <w:tc>
          <w:tcPr>
            <w:tcW w:w="1276" w:type="dxa"/>
            <w:vAlign w:val="center"/>
          </w:tcPr>
          <w:p w:rsidR="0045265D" w:rsidRPr="00402B99" w:rsidRDefault="0045265D" w:rsidP="0045265D">
            <w:pPr>
              <w:jc w:val="center"/>
            </w:pPr>
            <w:r w:rsidRPr="00402B99">
              <w:t>2019</w:t>
            </w:r>
          </w:p>
        </w:tc>
        <w:tc>
          <w:tcPr>
            <w:tcW w:w="1304" w:type="dxa"/>
            <w:shd w:val="clear" w:color="auto" w:fill="auto"/>
            <w:vAlign w:val="center"/>
          </w:tcPr>
          <w:p w:rsidR="0045265D" w:rsidRPr="00402B99" w:rsidRDefault="0045265D" w:rsidP="0045265D">
            <w:pPr>
              <w:jc w:val="center"/>
            </w:pPr>
            <w:r w:rsidRPr="00402B99">
              <w:t>2020</w:t>
            </w:r>
          </w:p>
        </w:tc>
        <w:tc>
          <w:tcPr>
            <w:tcW w:w="1276" w:type="dxa"/>
            <w:vAlign w:val="center"/>
          </w:tcPr>
          <w:p w:rsidR="0045265D" w:rsidRPr="00402B99" w:rsidRDefault="0045265D" w:rsidP="0045265D">
            <w:pPr>
              <w:jc w:val="center"/>
            </w:pPr>
            <w:r w:rsidRPr="00402B99">
              <w:t>2021</w:t>
            </w:r>
          </w:p>
        </w:tc>
        <w:tc>
          <w:tcPr>
            <w:tcW w:w="1276" w:type="dxa"/>
            <w:shd w:val="clear" w:color="auto" w:fill="auto"/>
            <w:vAlign w:val="center"/>
          </w:tcPr>
          <w:p w:rsidR="0045265D" w:rsidRPr="00402B99" w:rsidRDefault="0045265D" w:rsidP="0045265D">
            <w:pPr>
              <w:jc w:val="center"/>
            </w:pPr>
            <w:r w:rsidRPr="00402B99">
              <w:t>2022</w:t>
            </w:r>
          </w:p>
        </w:tc>
        <w:tc>
          <w:tcPr>
            <w:tcW w:w="1276" w:type="dxa"/>
            <w:shd w:val="clear" w:color="auto" w:fill="auto"/>
            <w:vAlign w:val="center"/>
          </w:tcPr>
          <w:p w:rsidR="0045265D" w:rsidRPr="00402B99" w:rsidRDefault="0045265D" w:rsidP="0045265D">
            <w:pPr>
              <w:jc w:val="center"/>
            </w:pPr>
            <w:r w:rsidRPr="00402B99">
              <w:t>2023</w:t>
            </w:r>
          </w:p>
        </w:tc>
      </w:tr>
      <w:tr w:rsidR="0045265D" w:rsidRPr="00402B99" w:rsidTr="0045265D">
        <w:trPr>
          <w:trHeight w:val="895"/>
          <w:tblHeader/>
          <w:jc w:val="center"/>
        </w:trPr>
        <w:tc>
          <w:tcPr>
            <w:tcW w:w="647" w:type="dxa"/>
            <w:shd w:val="clear" w:color="auto" w:fill="auto"/>
            <w:vAlign w:val="center"/>
            <w:hideMark/>
          </w:tcPr>
          <w:p w:rsidR="0045265D" w:rsidRPr="00402B99" w:rsidRDefault="0045265D" w:rsidP="0045265D">
            <w:pPr>
              <w:jc w:val="center"/>
            </w:pPr>
            <w:r w:rsidRPr="00402B99">
              <w:t>1</w:t>
            </w:r>
          </w:p>
        </w:tc>
        <w:tc>
          <w:tcPr>
            <w:tcW w:w="2501" w:type="dxa"/>
            <w:shd w:val="clear" w:color="auto" w:fill="auto"/>
            <w:vAlign w:val="center"/>
            <w:hideMark/>
          </w:tcPr>
          <w:p w:rsidR="0045265D" w:rsidRPr="00402B99" w:rsidRDefault="0045265D" w:rsidP="0045265D">
            <w:r w:rsidRPr="00402B99">
              <w:t>Индекс потребительских цен на расчетный период регулирования (ИПЦ)</w:t>
            </w:r>
          </w:p>
        </w:tc>
        <w:tc>
          <w:tcPr>
            <w:tcW w:w="992" w:type="dxa"/>
            <w:shd w:val="clear" w:color="auto" w:fill="auto"/>
            <w:vAlign w:val="center"/>
            <w:hideMark/>
          </w:tcPr>
          <w:p w:rsidR="0045265D" w:rsidRPr="00402B99" w:rsidRDefault="0045265D" w:rsidP="0045265D">
            <w:pPr>
              <w:jc w:val="center"/>
            </w:pPr>
          </w:p>
        </w:tc>
        <w:tc>
          <w:tcPr>
            <w:tcW w:w="1276" w:type="dxa"/>
            <w:vAlign w:val="center"/>
          </w:tcPr>
          <w:p w:rsidR="0045265D" w:rsidRPr="00402B99" w:rsidRDefault="0045265D" w:rsidP="0045265D">
            <w:pPr>
              <w:jc w:val="center"/>
            </w:pPr>
            <w:r w:rsidRPr="00402B99">
              <w:t>1,046</w:t>
            </w:r>
          </w:p>
        </w:tc>
        <w:tc>
          <w:tcPr>
            <w:tcW w:w="1304" w:type="dxa"/>
            <w:shd w:val="clear" w:color="auto" w:fill="auto"/>
            <w:vAlign w:val="center"/>
          </w:tcPr>
          <w:p w:rsidR="0045265D" w:rsidRPr="00402B99" w:rsidRDefault="0045265D" w:rsidP="0045265D">
            <w:pPr>
              <w:jc w:val="center"/>
            </w:pPr>
            <w:r w:rsidRPr="00402B99">
              <w:t>1,034</w:t>
            </w:r>
          </w:p>
        </w:tc>
        <w:tc>
          <w:tcPr>
            <w:tcW w:w="1276" w:type="dxa"/>
            <w:vAlign w:val="center"/>
          </w:tcPr>
          <w:p w:rsidR="0045265D" w:rsidRPr="00402B99" w:rsidRDefault="0045265D" w:rsidP="0045265D">
            <w:pPr>
              <w:jc w:val="center"/>
            </w:pPr>
            <w:r w:rsidRPr="00402B99">
              <w:t>1,04</w:t>
            </w:r>
          </w:p>
        </w:tc>
        <w:tc>
          <w:tcPr>
            <w:tcW w:w="1276" w:type="dxa"/>
            <w:shd w:val="clear" w:color="auto" w:fill="auto"/>
            <w:vAlign w:val="center"/>
          </w:tcPr>
          <w:p w:rsidR="0045265D" w:rsidRPr="00402B99" w:rsidRDefault="0045265D" w:rsidP="0045265D">
            <w:pPr>
              <w:jc w:val="center"/>
            </w:pPr>
            <w:r w:rsidRPr="00402B99">
              <w:t>1,04</w:t>
            </w:r>
          </w:p>
        </w:tc>
        <w:tc>
          <w:tcPr>
            <w:tcW w:w="1276" w:type="dxa"/>
            <w:shd w:val="clear" w:color="auto" w:fill="auto"/>
            <w:vAlign w:val="center"/>
          </w:tcPr>
          <w:p w:rsidR="0045265D" w:rsidRPr="00402B99" w:rsidRDefault="0045265D" w:rsidP="0045265D">
            <w:pPr>
              <w:jc w:val="center"/>
            </w:pPr>
            <w:r w:rsidRPr="00402B99">
              <w:t>1,04</w:t>
            </w:r>
          </w:p>
        </w:tc>
      </w:tr>
      <w:tr w:rsidR="0045265D" w:rsidRPr="00402B99" w:rsidTr="0045265D">
        <w:trPr>
          <w:trHeight w:val="575"/>
          <w:tblHeader/>
          <w:jc w:val="center"/>
        </w:trPr>
        <w:tc>
          <w:tcPr>
            <w:tcW w:w="647" w:type="dxa"/>
            <w:shd w:val="clear" w:color="auto" w:fill="auto"/>
            <w:vAlign w:val="center"/>
            <w:hideMark/>
          </w:tcPr>
          <w:p w:rsidR="0045265D" w:rsidRPr="00402B99" w:rsidRDefault="0045265D" w:rsidP="0045265D">
            <w:pPr>
              <w:jc w:val="center"/>
            </w:pPr>
            <w:r w:rsidRPr="00402B99">
              <w:t>2</w:t>
            </w:r>
          </w:p>
        </w:tc>
        <w:tc>
          <w:tcPr>
            <w:tcW w:w="2501" w:type="dxa"/>
            <w:shd w:val="clear" w:color="auto" w:fill="auto"/>
            <w:vAlign w:val="center"/>
            <w:hideMark/>
          </w:tcPr>
          <w:p w:rsidR="0045265D" w:rsidRPr="00402B99" w:rsidRDefault="0045265D" w:rsidP="0045265D">
            <w:r w:rsidRPr="00402B99">
              <w:t>Индекс эффективности операционных расходов (ИР)</w:t>
            </w:r>
          </w:p>
        </w:tc>
        <w:tc>
          <w:tcPr>
            <w:tcW w:w="992" w:type="dxa"/>
            <w:shd w:val="clear" w:color="auto" w:fill="auto"/>
            <w:vAlign w:val="center"/>
            <w:hideMark/>
          </w:tcPr>
          <w:p w:rsidR="0045265D" w:rsidRPr="00402B99" w:rsidRDefault="0045265D" w:rsidP="0045265D">
            <w:pPr>
              <w:jc w:val="center"/>
            </w:pPr>
            <w:r w:rsidRPr="00402B99">
              <w:t>%</w:t>
            </w:r>
          </w:p>
        </w:tc>
        <w:tc>
          <w:tcPr>
            <w:tcW w:w="1276" w:type="dxa"/>
            <w:vAlign w:val="center"/>
          </w:tcPr>
          <w:p w:rsidR="0045265D" w:rsidRPr="00402B99" w:rsidRDefault="0045265D" w:rsidP="0045265D">
            <w:pPr>
              <w:jc w:val="center"/>
            </w:pPr>
            <w:r w:rsidRPr="00402B99">
              <w:t>1%</w:t>
            </w:r>
          </w:p>
        </w:tc>
        <w:tc>
          <w:tcPr>
            <w:tcW w:w="1304" w:type="dxa"/>
            <w:shd w:val="clear" w:color="auto" w:fill="auto"/>
            <w:vAlign w:val="center"/>
          </w:tcPr>
          <w:p w:rsidR="0045265D" w:rsidRPr="00402B99" w:rsidRDefault="0045265D" w:rsidP="0045265D">
            <w:pPr>
              <w:jc w:val="center"/>
            </w:pPr>
            <w:r w:rsidRPr="00402B99">
              <w:t>1%</w:t>
            </w:r>
          </w:p>
        </w:tc>
        <w:tc>
          <w:tcPr>
            <w:tcW w:w="1276" w:type="dxa"/>
            <w:vAlign w:val="center"/>
          </w:tcPr>
          <w:p w:rsidR="0045265D" w:rsidRPr="00402B99" w:rsidRDefault="0045265D" w:rsidP="0045265D">
            <w:pPr>
              <w:jc w:val="center"/>
            </w:pPr>
            <w:r w:rsidRPr="00402B99">
              <w:t>1%</w:t>
            </w:r>
          </w:p>
        </w:tc>
        <w:tc>
          <w:tcPr>
            <w:tcW w:w="1276" w:type="dxa"/>
            <w:shd w:val="clear" w:color="auto" w:fill="auto"/>
            <w:vAlign w:val="center"/>
          </w:tcPr>
          <w:p w:rsidR="0045265D" w:rsidRPr="00402B99" w:rsidRDefault="0045265D" w:rsidP="0045265D">
            <w:pPr>
              <w:jc w:val="center"/>
            </w:pPr>
            <w:r w:rsidRPr="00402B99">
              <w:t>1%</w:t>
            </w:r>
          </w:p>
        </w:tc>
        <w:tc>
          <w:tcPr>
            <w:tcW w:w="1276" w:type="dxa"/>
            <w:shd w:val="clear" w:color="auto" w:fill="auto"/>
            <w:vAlign w:val="center"/>
          </w:tcPr>
          <w:p w:rsidR="0045265D" w:rsidRPr="00402B99" w:rsidRDefault="0045265D" w:rsidP="0045265D">
            <w:pPr>
              <w:jc w:val="center"/>
            </w:pPr>
            <w:r w:rsidRPr="00402B99">
              <w:t>1%</w:t>
            </w:r>
          </w:p>
        </w:tc>
      </w:tr>
      <w:tr w:rsidR="0045265D" w:rsidRPr="00402B99" w:rsidTr="0045265D">
        <w:trPr>
          <w:trHeight w:val="461"/>
          <w:tblHeader/>
          <w:jc w:val="center"/>
        </w:trPr>
        <w:tc>
          <w:tcPr>
            <w:tcW w:w="647" w:type="dxa"/>
            <w:shd w:val="clear" w:color="auto" w:fill="auto"/>
            <w:vAlign w:val="center"/>
            <w:hideMark/>
          </w:tcPr>
          <w:p w:rsidR="0045265D" w:rsidRPr="00402B99" w:rsidRDefault="0045265D" w:rsidP="0045265D">
            <w:pPr>
              <w:jc w:val="center"/>
            </w:pPr>
            <w:r w:rsidRPr="00402B99">
              <w:t>3</w:t>
            </w:r>
          </w:p>
        </w:tc>
        <w:tc>
          <w:tcPr>
            <w:tcW w:w="2501" w:type="dxa"/>
            <w:shd w:val="clear" w:color="auto" w:fill="auto"/>
            <w:vAlign w:val="center"/>
            <w:hideMark/>
          </w:tcPr>
          <w:p w:rsidR="0045265D" w:rsidRPr="00402B99" w:rsidRDefault="0045265D" w:rsidP="0045265D">
            <w:r w:rsidRPr="00402B99">
              <w:t>Индекс изменения количества активов (ИКА)</w:t>
            </w:r>
          </w:p>
        </w:tc>
        <w:tc>
          <w:tcPr>
            <w:tcW w:w="992" w:type="dxa"/>
            <w:shd w:val="clear" w:color="auto" w:fill="auto"/>
            <w:vAlign w:val="center"/>
            <w:hideMark/>
          </w:tcPr>
          <w:p w:rsidR="0045265D" w:rsidRPr="00402B99" w:rsidRDefault="0045265D" w:rsidP="0045265D">
            <w:pPr>
              <w:jc w:val="center"/>
            </w:pPr>
          </w:p>
        </w:tc>
        <w:tc>
          <w:tcPr>
            <w:tcW w:w="1276" w:type="dxa"/>
            <w:vAlign w:val="center"/>
          </w:tcPr>
          <w:p w:rsidR="0045265D" w:rsidRPr="00402B99" w:rsidRDefault="0045265D" w:rsidP="0045265D">
            <w:pPr>
              <w:jc w:val="center"/>
            </w:pPr>
            <w:r w:rsidRPr="00402B99">
              <w:t>0</w:t>
            </w:r>
          </w:p>
        </w:tc>
        <w:tc>
          <w:tcPr>
            <w:tcW w:w="1304" w:type="dxa"/>
            <w:shd w:val="clear" w:color="auto" w:fill="auto"/>
            <w:vAlign w:val="center"/>
          </w:tcPr>
          <w:p w:rsidR="0045265D" w:rsidRPr="00402B99" w:rsidRDefault="0045265D" w:rsidP="0045265D">
            <w:pPr>
              <w:jc w:val="center"/>
            </w:pPr>
            <w:r w:rsidRPr="00402B99">
              <w:t>0</w:t>
            </w:r>
          </w:p>
        </w:tc>
        <w:tc>
          <w:tcPr>
            <w:tcW w:w="1276" w:type="dxa"/>
            <w:vAlign w:val="center"/>
          </w:tcPr>
          <w:p w:rsidR="0045265D" w:rsidRPr="00402B99" w:rsidRDefault="0045265D" w:rsidP="0045265D">
            <w:pPr>
              <w:jc w:val="center"/>
            </w:pPr>
            <w:r w:rsidRPr="00402B99">
              <w:t>0</w:t>
            </w:r>
          </w:p>
        </w:tc>
        <w:tc>
          <w:tcPr>
            <w:tcW w:w="1276" w:type="dxa"/>
            <w:shd w:val="clear" w:color="auto" w:fill="auto"/>
            <w:vAlign w:val="center"/>
          </w:tcPr>
          <w:p w:rsidR="0045265D" w:rsidRPr="00402B99" w:rsidRDefault="0045265D" w:rsidP="0045265D">
            <w:pPr>
              <w:jc w:val="center"/>
            </w:pPr>
            <w:r w:rsidRPr="00402B99">
              <w:t>0</w:t>
            </w:r>
          </w:p>
        </w:tc>
        <w:tc>
          <w:tcPr>
            <w:tcW w:w="1276" w:type="dxa"/>
            <w:shd w:val="clear" w:color="auto" w:fill="auto"/>
            <w:vAlign w:val="center"/>
          </w:tcPr>
          <w:p w:rsidR="0045265D" w:rsidRPr="00402B99" w:rsidRDefault="0045265D" w:rsidP="0045265D">
            <w:pPr>
              <w:jc w:val="center"/>
            </w:pPr>
            <w:r w:rsidRPr="00402B99">
              <w:t>0</w:t>
            </w:r>
          </w:p>
        </w:tc>
      </w:tr>
      <w:tr w:rsidR="0045265D" w:rsidRPr="00402B99" w:rsidTr="0045265D">
        <w:trPr>
          <w:trHeight w:val="1468"/>
          <w:tblHeader/>
          <w:jc w:val="center"/>
        </w:trPr>
        <w:tc>
          <w:tcPr>
            <w:tcW w:w="647" w:type="dxa"/>
            <w:shd w:val="clear" w:color="auto" w:fill="auto"/>
            <w:vAlign w:val="center"/>
            <w:hideMark/>
          </w:tcPr>
          <w:p w:rsidR="0045265D" w:rsidRPr="00402B99" w:rsidRDefault="0045265D" w:rsidP="0045265D">
            <w:pPr>
              <w:jc w:val="center"/>
            </w:pPr>
            <w:r w:rsidRPr="00402B99">
              <w:t>3.1</w:t>
            </w:r>
          </w:p>
        </w:tc>
        <w:tc>
          <w:tcPr>
            <w:tcW w:w="2501" w:type="dxa"/>
            <w:shd w:val="clear" w:color="auto" w:fill="auto"/>
            <w:vAlign w:val="center"/>
            <w:hideMark/>
          </w:tcPr>
          <w:p w:rsidR="0045265D" w:rsidRPr="00402B99" w:rsidRDefault="0045265D" w:rsidP="0045265D">
            <w:r w:rsidRPr="00402B99">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rsidR="0045265D" w:rsidRPr="00402B99" w:rsidRDefault="0045265D" w:rsidP="0045265D">
            <w:pPr>
              <w:jc w:val="center"/>
            </w:pPr>
            <w:r w:rsidRPr="00402B99">
              <w:t>у.е.</w:t>
            </w:r>
          </w:p>
        </w:tc>
        <w:tc>
          <w:tcPr>
            <w:tcW w:w="1276" w:type="dxa"/>
            <w:vAlign w:val="center"/>
          </w:tcPr>
          <w:p w:rsidR="0045265D" w:rsidRPr="00402B99" w:rsidRDefault="0045265D" w:rsidP="0045265D">
            <w:pPr>
              <w:jc w:val="center"/>
            </w:pPr>
          </w:p>
        </w:tc>
        <w:tc>
          <w:tcPr>
            <w:tcW w:w="1304" w:type="dxa"/>
            <w:shd w:val="clear" w:color="auto" w:fill="auto"/>
            <w:vAlign w:val="center"/>
          </w:tcPr>
          <w:p w:rsidR="0045265D" w:rsidRPr="00402B99" w:rsidRDefault="0045265D" w:rsidP="0045265D">
            <w:pPr>
              <w:jc w:val="center"/>
            </w:pPr>
          </w:p>
        </w:tc>
        <w:tc>
          <w:tcPr>
            <w:tcW w:w="1276" w:type="dxa"/>
            <w:vAlign w:val="center"/>
          </w:tcPr>
          <w:p w:rsidR="0045265D" w:rsidRPr="00402B99" w:rsidRDefault="0045265D" w:rsidP="0045265D">
            <w:pPr>
              <w:jc w:val="center"/>
            </w:pPr>
          </w:p>
        </w:tc>
        <w:tc>
          <w:tcPr>
            <w:tcW w:w="1276" w:type="dxa"/>
            <w:shd w:val="clear" w:color="auto" w:fill="auto"/>
            <w:vAlign w:val="center"/>
          </w:tcPr>
          <w:p w:rsidR="0045265D" w:rsidRPr="00402B99" w:rsidRDefault="0045265D" w:rsidP="0045265D">
            <w:pPr>
              <w:jc w:val="center"/>
            </w:pPr>
          </w:p>
        </w:tc>
        <w:tc>
          <w:tcPr>
            <w:tcW w:w="1276" w:type="dxa"/>
            <w:shd w:val="clear" w:color="auto" w:fill="auto"/>
            <w:vAlign w:val="center"/>
          </w:tcPr>
          <w:p w:rsidR="0045265D" w:rsidRPr="00402B99" w:rsidRDefault="0045265D" w:rsidP="0045265D">
            <w:pPr>
              <w:jc w:val="center"/>
            </w:pPr>
          </w:p>
        </w:tc>
      </w:tr>
      <w:tr w:rsidR="0045265D" w:rsidRPr="00402B99" w:rsidTr="0045265D">
        <w:trPr>
          <w:trHeight w:val="737"/>
          <w:tblHeader/>
          <w:jc w:val="center"/>
        </w:trPr>
        <w:tc>
          <w:tcPr>
            <w:tcW w:w="647" w:type="dxa"/>
            <w:shd w:val="clear" w:color="auto" w:fill="auto"/>
            <w:vAlign w:val="center"/>
            <w:hideMark/>
          </w:tcPr>
          <w:p w:rsidR="0045265D" w:rsidRPr="00402B99" w:rsidRDefault="0045265D" w:rsidP="0045265D">
            <w:pPr>
              <w:jc w:val="center"/>
            </w:pPr>
            <w:r w:rsidRPr="00402B99">
              <w:t>3.2</w:t>
            </w:r>
          </w:p>
        </w:tc>
        <w:tc>
          <w:tcPr>
            <w:tcW w:w="2501" w:type="dxa"/>
            <w:shd w:val="clear" w:color="auto" w:fill="auto"/>
            <w:vAlign w:val="center"/>
            <w:hideMark/>
          </w:tcPr>
          <w:p w:rsidR="0045265D" w:rsidRPr="00402B99" w:rsidRDefault="0045265D" w:rsidP="0045265D">
            <w:r w:rsidRPr="00402B99">
              <w:t>установленная тепловая мощность источника тепловой энергии</w:t>
            </w:r>
          </w:p>
        </w:tc>
        <w:tc>
          <w:tcPr>
            <w:tcW w:w="992" w:type="dxa"/>
            <w:shd w:val="clear" w:color="auto" w:fill="auto"/>
            <w:vAlign w:val="center"/>
            <w:hideMark/>
          </w:tcPr>
          <w:p w:rsidR="0045265D" w:rsidRPr="00402B99" w:rsidRDefault="0045265D" w:rsidP="0045265D">
            <w:pPr>
              <w:jc w:val="center"/>
            </w:pPr>
            <w:r w:rsidRPr="00402B99">
              <w:t>Гкал/ч</w:t>
            </w:r>
          </w:p>
        </w:tc>
        <w:tc>
          <w:tcPr>
            <w:tcW w:w="1276" w:type="dxa"/>
            <w:vAlign w:val="center"/>
          </w:tcPr>
          <w:p w:rsidR="0045265D" w:rsidRPr="00402B99" w:rsidRDefault="0045265D" w:rsidP="0045265D">
            <w:pPr>
              <w:jc w:val="center"/>
            </w:pPr>
            <w:r w:rsidRPr="00402B99">
              <w:t>-</w:t>
            </w:r>
          </w:p>
        </w:tc>
        <w:tc>
          <w:tcPr>
            <w:tcW w:w="1304" w:type="dxa"/>
            <w:shd w:val="clear" w:color="auto" w:fill="auto"/>
            <w:vAlign w:val="center"/>
          </w:tcPr>
          <w:p w:rsidR="0045265D" w:rsidRPr="00402B99" w:rsidRDefault="0045265D" w:rsidP="0045265D">
            <w:pPr>
              <w:jc w:val="center"/>
            </w:pPr>
            <w:r w:rsidRPr="00402B99">
              <w:t>-</w:t>
            </w:r>
          </w:p>
        </w:tc>
        <w:tc>
          <w:tcPr>
            <w:tcW w:w="1276" w:type="dxa"/>
            <w:vAlign w:val="center"/>
          </w:tcPr>
          <w:p w:rsidR="0045265D" w:rsidRPr="00402B99" w:rsidRDefault="0045265D" w:rsidP="0045265D">
            <w:pPr>
              <w:jc w:val="center"/>
            </w:pPr>
            <w:r w:rsidRPr="00402B99">
              <w:t>-</w:t>
            </w:r>
          </w:p>
        </w:tc>
        <w:tc>
          <w:tcPr>
            <w:tcW w:w="1276" w:type="dxa"/>
            <w:shd w:val="clear" w:color="auto" w:fill="auto"/>
            <w:vAlign w:val="center"/>
          </w:tcPr>
          <w:p w:rsidR="0045265D" w:rsidRPr="00402B99" w:rsidRDefault="0045265D" w:rsidP="0045265D">
            <w:pPr>
              <w:jc w:val="center"/>
            </w:pPr>
            <w:r w:rsidRPr="00402B99">
              <w:t>-</w:t>
            </w:r>
          </w:p>
        </w:tc>
        <w:tc>
          <w:tcPr>
            <w:tcW w:w="1276" w:type="dxa"/>
            <w:shd w:val="clear" w:color="auto" w:fill="auto"/>
            <w:vAlign w:val="center"/>
          </w:tcPr>
          <w:p w:rsidR="0045265D" w:rsidRPr="00402B99" w:rsidRDefault="0045265D" w:rsidP="0045265D">
            <w:pPr>
              <w:jc w:val="center"/>
            </w:pPr>
            <w:r w:rsidRPr="00402B99">
              <w:t>-</w:t>
            </w:r>
          </w:p>
        </w:tc>
      </w:tr>
      <w:tr w:rsidR="0045265D" w:rsidRPr="00402B99" w:rsidTr="0045265D">
        <w:trPr>
          <w:trHeight w:val="843"/>
          <w:tblHeader/>
          <w:jc w:val="center"/>
        </w:trPr>
        <w:tc>
          <w:tcPr>
            <w:tcW w:w="647" w:type="dxa"/>
            <w:shd w:val="clear" w:color="auto" w:fill="auto"/>
            <w:vAlign w:val="center"/>
            <w:hideMark/>
          </w:tcPr>
          <w:p w:rsidR="0045265D" w:rsidRPr="00402B99" w:rsidRDefault="0045265D" w:rsidP="0045265D">
            <w:pPr>
              <w:jc w:val="center"/>
            </w:pPr>
            <w:r w:rsidRPr="00402B99">
              <w:t>4</w:t>
            </w:r>
          </w:p>
        </w:tc>
        <w:tc>
          <w:tcPr>
            <w:tcW w:w="2501" w:type="dxa"/>
            <w:shd w:val="clear" w:color="auto" w:fill="auto"/>
            <w:vAlign w:val="center"/>
            <w:hideMark/>
          </w:tcPr>
          <w:p w:rsidR="0045265D" w:rsidRPr="00402B99" w:rsidRDefault="0045265D" w:rsidP="0045265D">
            <w:r w:rsidRPr="00402B99">
              <w:t>Коэффициент эластичности затрат по росту активов (К</w:t>
            </w:r>
            <w:r w:rsidRPr="00402B99">
              <w:rPr>
                <w:vertAlign w:val="subscript"/>
              </w:rPr>
              <w:t>эл</w:t>
            </w:r>
            <w:r w:rsidRPr="00402B99">
              <w:t>)</w:t>
            </w:r>
          </w:p>
        </w:tc>
        <w:tc>
          <w:tcPr>
            <w:tcW w:w="992" w:type="dxa"/>
            <w:shd w:val="clear" w:color="auto" w:fill="auto"/>
            <w:vAlign w:val="center"/>
            <w:hideMark/>
          </w:tcPr>
          <w:p w:rsidR="0045265D" w:rsidRPr="00402B99" w:rsidRDefault="0045265D" w:rsidP="0045265D">
            <w:pPr>
              <w:jc w:val="center"/>
            </w:pPr>
          </w:p>
        </w:tc>
        <w:tc>
          <w:tcPr>
            <w:tcW w:w="1276" w:type="dxa"/>
            <w:vAlign w:val="center"/>
          </w:tcPr>
          <w:p w:rsidR="0045265D" w:rsidRPr="00402B99" w:rsidRDefault="0045265D" w:rsidP="0045265D">
            <w:pPr>
              <w:jc w:val="center"/>
            </w:pPr>
            <w:r w:rsidRPr="00402B99">
              <w:t>0,75</w:t>
            </w:r>
          </w:p>
        </w:tc>
        <w:tc>
          <w:tcPr>
            <w:tcW w:w="1304" w:type="dxa"/>
            <w:shd w:val="clear" w:color="auto" w:fill="auto"/>
            <w:vAlign w:val="center"/>
          </w:tcPr>
          <w:p w:rsidR="0045265D" w:rsidRPr="00402B99" w:rsidRDefault="0045265D" w:rsidP="0045265D">
            <w:pPr>
              <w:jc w:val="center"/>
            </w:pPr>
            <w:r w:rsidRPr="00402B99">
              <w:t>0,75</w:t>
            </w:r>
          </w:p>
        </w:tc>
        <w:tc>
          <w:tcPr>
            <w:tcW w:w="1276" w:type="dxa"/>
            <w:vAlign w:val="center"/>
          </w:tcPr>
          <w:p w:rsidR="0045265D" w:rsidRPr="00402B99" w:rsidRDefault="0045265D" w:rsidP="0045265D">
            <w:pPr>
              <w:jc w:val="center"/>
            </w:pPr>
            <w:r w:rsidRPr="00402B99">
              <w:t>0,75</w:t>
            </w:r>
          </w:p>
        </w:tc>
        <w:tc>
          <w:tcPr>
            <w:tcW w:w="1276" w:type="dxa"/>
            <w:shd w:val="clear" w:color="auto" w:fill="auto"/>
            <w:vAlign w:val="center"/>
          </w:tcPr>
          <w:p w:rsidR="0045265D" w:rsidRPr="00402B99" w:rsidRDefault="0045265D" w:rsidP="0045265D">
            <w:pPr>
              <w:jc w:val="center"/>
            </w:pPr>
            <w:r w:rsidRPr="00402B99">
              <w:t>0,75</w:t>
            </w:r>
          </w:p>
        </w:tc>
        <w:tc>
          <w:tcPr>
            <w:tcW w:w="1276" w:type="dxa"/>
            <w:shd w:val="clear" w:color="auto" w:fill="auto"/>
            <w:vAlign w:val="center"/>
          </w:tcPr>
          <w:p w:rsidR="0045265D" w:rsidRPr="00402B99" w:rsidRDefault="0045265D" w:rsidP="0045265D">
            <w:pPr>
              <w:jc w:val="center"/>
            </w:pPr>
            <w:r w:rsidRPr="00402B99">
              <w:t>0,75</w:t>
            </w:r>
          </w:p>
        </w:tc>
      </w:tr>
      <w:tr w:rsidR="0045265D" w:rsidRPr="00402B99" w:rsidTr="0045265D">
        <w:trPr>
          <w:trHeight w:val="250"/>
          <w:tblHeader/>
          <w:jc w:val="center"/>
        </w:trPr>
        <w:tc>
          <w:tcPr>
            <w:tcW w:w="647" w:type="dxa"/>
            <w:shd w:val="clear" w:color="auto" w:fill="auto"/>
            <w:vAlign w:val="center"/>
            <w:hideMark/>
          </w:tcPr>
          <w:p w:rsidR="0045265D" w:rsidRPr="00402B99" w:rsidRDefault="0045265D" w:rsidP="0045265D">
            <w:pPr>
              <w:jc w:val="center"/>
            </w:pPr>
            <w:r w:rsidRPr="00402B99">
              <w:t>5</w:t>
            </w:r>
          </w:p>
        </w:tc>
        <w:tc>
          <w:tcPr>
            <w:tcW w:w="2501" w:type="dxa"/>
            <w:shd w:val="clear" w:color="auto" w:fill="auto"/>
            <w:vAlign w:val="center"/>
            <w:hideMark/>
          </w:tcPr>
          <w:p w:rsidR="0045265D" w:rsidRPr="00402B99" w:rsidRDefault="0045265D" w:rsidP="0045265D">
            <w:r w:rsidRPr="00402B99">
              <w:t>Операционные (подконтрольные)</w:t>
            </w:r>
            <w:r w:rsidRPr="00402B99">
              <w:br/>
              <w:t>расходы</w:t>
            </w:r>
          </w:p>
        </w:tc>
        <w:tc>
          <w:tcPr>
            <w:tcW w:w="992" w:type="dxa"/>
            <w:shd w:val="clear" w:color="auto" w:fill="auto"/>
            <w:vAlign w:val="center"/>
            <w:hideMark/>
          </w:tcPr>
          <w:p w:rsidR="0045265D" w:rsidRPr="00402B99" w:rsidRDefault="0045265D" w:rsidP="0045265D">
            <w:pPr>
              <w:jc w:val="center"/>
            </w:pPr>
            <w:r w:rsidRPr="00402B99">
              <w:t>тыс. руб.</w:t>
            </w:r>
          </w:p>
        </w:tc>
        <w:tc>
          <w:tcPr>
            <w:tcW w:w="1276" w:type="dxa"/>
            <w:vAlign w:val="center"/>
          </w:tcPr>
          <w:p w:rsidR="0045265D" w:rsidRPr="00402B99" w:rsidRDefault="0045265D" w:rsidP="0045265D">
            <w:pPr>
              <w:jc w:val="center"/>
            </w:pPr>
            <w:r w:rsidRPr="00402B99">
              <w:t>2 375</w:t>
            </w:r>
          </w:p>
        </w:tc>
        <w:tc>
          <w:tcPr>
            <w:tcW w:w="1304" w:type="dxa"/>
            <w:shd w:val="clear" w:color="auto" w:fill="auto"/>
            <w:vAlign w:val="center"/>
          </w:tcPr>
          <w:p w:rsidR="0045265D" w:rsidRPr="00402B99" w:rsidRDefault="0045265D" w:rsidP="0045265D">
            <w:pPr>
              <w:jc w:val="center"/>
            </w:pPr>
            <w:r w:rsidRPr="00402B99">
              <w:t>2 431</w:t>
            </w:r>
          </w:p>
        </w:tc>
        <w:tc>
          <w:tcPr>
            <w:tcW w:w="1276" w:type="dxa"/>
            <w:vAlign w:val="center"/>
          </w:tcPr>
          <w:p w:rsidR="0045265D" w:rsidRPr="00402B99" w:rsidRDefault="0045265D" w:rsidP="0045265D">
            <w:pPr>
              <w:jc w:val="center"/>
            </w:pPr>
            <w:r w:rsidRPr="00402B99">
              <w:t>2 503</w:t>
            </w:r>
          </w:p>
        </w:tc>
        <w:tc>
          <w:tcPr>
            <w:tcW w:w="1276" w:type="dxa"/>
            <w:shd w:val="clear" w:color="auto" w:fill="auto"/>
            <w:vAlign w:val="center"/>
          </w:tcPr>
          <w:p w:rsidR="0045265D" w:rsidRPr="00402B99" w:rsidRDefault="0045265D" w:rsidP="0045265D">
            <w:pPr>
              <w:jc w:val="center"/>
            </w:pPr>
            <w:r w:rsidRPr="00402B99">
              <w:t>2 577</w:t>
            </w:r>
          </w:p>
        </w:tc>
        <w:tc>
          <w:tcPr>
            <w:tcW w:w="1276" w:type="dxa"/>
            <w:shd w:val="clear" w:color="auto" w:fill="auto"/>
            <w:vAlign w:val="center"/>
          </w:tcPr>
          <w:p w:rsidR="0045265D" w:rsidRPr="00402B99" w:rsidRDefault="0045265D" w:rsidP="0045265D">
            <w:pPr>
              <w:jc w:val="center"/>
            </w:pPr>
            <w:r w:rsidRPr="00402B99">
              <w:t>2 654</w:t>
            </w:r>
          </w:p>
        </w:tc>
      </w:tr>
    </w:tbl>
    <w:p w:rsidR="0045265D" w:rsidRDefault="0045265D" w:rsidP="0045265D">
      <w:pPr>
        <w:spacing w:line="276" w:lineRule="auto"/>
        <w:jc w:val="center"/>
        <w:rPr>
          <w:sz w:val="28"/>
          <w:szCs w:val="28"/>
        </w:rPr>
      </w:pPr>
    </w:p>
    <w:p w:rsidR="0045265D" w:rsidRDefault="0045265D" w:rsidP="0045265D">
      <w:pPr>
        <w:rPr>
          <w:sz w:val="28"/>
          <w:szCs w:val="28"/>
        </w:rPr>
      </w:pPr>
      <w:r>
        <w:rPr>
          <w:sz w:val="28"/>
          <w:szCs w:val="28"/>
        </w:rPr>
        <w:br w:type="page"/>
      </w:r>
    </w:p>
    <w:p w:rsidR="0045265D" w:rsidRDefault="0045265D" w:rsidP="0045265D">
      <w:pPr>
        <w:spacing w:line="276" w:lineRule="auto"/>
        <w:jc w:val="center"/>
        <w:rPr>
          <w:sz w:val="28"/>
          <w:szCs w:val="28"/>
        </w:rPr>
      </w:pPr>
    </w:p>
    <w:p w:rsidR="0045265D" w:rsidRDefault="0045265D" w:rsidP="00B20DA8">
      <w:pPr>
        <w:pStyle w:val="af3"/>
        <w:numPr>
          <w:ilvl w:val="0"/>
          <w:numId w:val="28"/>
        </w:numPr>
        <w:spacing w:after="160" w:line="276" w:lineRule="auto"/>
        <w:ind w:left="284"/>
        <w:jc w:val="center"/>
        <w:rPr>
          <w:bCs/>
          <w:sz w:val="28"/>
          <w:szCs w:val="28"/>
        </w:rPr>
      </w:pPr>
      <w:r w:rsidRPr="006E78D6">
        <w:rPr>
          <w:bCs/>
          <w:sz w:val="28"/>
          <w:szCs w:val="28"/>
        </w:rPr>
        <w:t xml:space="preserve">Величина необходимой валовой выручки, использованная при расчете тарифов, и основные статьи расходов по регулируемым видам деятельности в соответствии с </w:t>
      </w:r>
      <w:hyperlink r:id="rId87" w:history="1">
        <w:r w:rsidRPr="006E78D6">
          <w:rPr>
            <w:bCs/>
            <w:sz w:val="28"/>
            <w:szCs w:val="28"/>
          </w:rPr>
          <w:t>Основами ценообразования</w:t>
        </w:r>
      </w:hyperlink>
      <w:r w:rsidRPr="006E78D6">
        <w:rPr>
          <w:bCs/>
          <w:sz w:val="28"/>
          <w:szCs w:val="28"/>
        </w:rPr>
        <w:t>, а также основания, по которым отказано во включении в цены (тарифы) отдельных расходов, предложенных регулируемой организацией, с указанием таких расходов и их величины.</w:t>
      </w:r>
    </w:p>
    <w:p w:rsidR="0045265D" w:rsidRDefault="0045265D" w:rsidP="0045265D">
      <w:pPr>
        <w:pStyle w:val="af3"/>
        <w:spacing w:line="276" w:lineRule="auto"/>
        <w:ind w:left="-142"/>
        <w:jc w:val="right"/>
        <w:rPr>
          <w:bCs/>
          <w:sz w:val="28"/>
          <w:szCs w:val="28"/>
        </w:rPr>
      </w:pPr>
      <w:r>
        <w:rPr>
          <w:bCs/>
          <w:sz w:val="28"/>
          <w:szCs w:val="28"/>
        </w:rPr>
        <w:t>тыс. руб.</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3197"/>
        <w:gridCol w:w="1254"/>
        <w:gridCol w:w="1254"/>
        <w:gridCol w:w="1254"/>
        <w:gridCol w:w="1254"/>
        <w:gridCol w:w="1254"/>
      </w:tblGrid>
      <w:tr w:rsidR="0045265D" w:rsidRPr="00EB6585" w:rsidTr="0045265D">
        <w:trPr>
          <w:trHeight w:val="300"/>
          <w:tblHeader/>
          <w:jc w:val="center"/>
        </w:trPr>
        <w:tc>
          <w:tcPr>
            <w:tcW w:w="660" w:type="dxa"/>
            <w:vMerge w:val="restart"/>
            <w:shd w:val="clear" w:color="auto" w:fill="auto"/>
            <w:vAlign w:val="center"/>
            <w:hideMark/>
          </w:tcPr>
          <w:p w:rsidR="0045265D" w:rsidRPr="00EB6585" w:rsidRDefault="0045265D" w:rsidP="0045265D">
            <w:pPr>
              <w:jc w:val="center"/>
            </w:pPr>
            <w:r w:rsidRPr="00EB6585">
              <w:t>№ п/п</w:t>
            </w:r>
          </w:p>
        </w:tc>
        <w:tc>
          <w:tcPr>
            <w:tcW w:w="3197" w:type="dxa"/>
            <w:vMerge w:val="restart"/>
            <w:shd w:val="clear" w:color="auto" w:fill="auto"/>
            <w:vAlign w:val="center"/>
            <w:hideMark/>
          </w:tcPr>
          <w:p w:rsidR="0045265D" w:rsidRPr="00EB6585" w:rsidRDefault="0045265D" w:rsidP="0045265D">
            <w:pPr>
              <w:jc w:val="center"/>
            </w:pPr>
            <w:r w:rsidRPr="00EB6585">
              <w:t>Наименование расхода</w:t>
            </w:r>
          </w:p>
        </w:tc>
        <w:tc>
          <w:tcPr>
            <w:tcW w:w="6270" w:type="dxa"/>
            <w:gridSpan w:val="5"/>
          </w:tcPr>
          <w:p w:rsidR="0045265D" w:rsidRPr="00EB6585" w:rsidRDefault="0045265D" w:rsidP="0045265D">
            <w:pPr>
              <w:jc w:val="center"/>
            </w:pPr>
            <w:r w:rsidRPr="00EB6585">
              <w:t>Предложение экспертов</w:t>
            </w:r>
          </w:p>
        </w:tc>
      </w:tr>
      <w:tr w:rsidR="0045265D" w:rsidRPr="00EB6585" w:rsidTr="0045265D">
        <w:trPr>
          <w:trHeight w:val="360"/>
          <w:tblHeader/>
          <w:jc w:val="center"/>
        </w:trPr>
        <w:tc>
          <w:tcPr>
            <w:tcW w:w="660" w:type="dxa"/>
            <w:vMerge/>
            <w:shd w:val="clear" w:color="auto" w:fill="auto"/>
            <w:vAlign w:val="center"/>
            <w:hideMark/>
          </w:tcPr>
          <w:p w:rsidR="0045265D" w:rsidRPr="00EB6585" w:rsidRDefault="0045265D" w:rsidP="0045265D">
            <w:pPr>
              <w:jc w:val="center"/>
            </w:pPr>
          </w:p>
        </w:tc>
        <w:tc>
          <w:tcPr>
            <w:tcW w:w="3197" w:type="dxa"/>
            <w:vMerge/>
            <w:shd w:val="clear" w:color="auto" w:fill="auto"/>
            <w:vAlign w:val="center"/>
            <w:hideMark/>
          </w:tcPr>
          <w:p w:rsidR="0045265D" w:rsidRPr="00EB6585" w:rsidRDefault="0045265D" w:rsidP="0045265D">
            <w:pPr>
              <w:jc w:val="center"/>
            </w:pPr>
          </w:p>
        </w:tc>
        <w:tc>
          <w:tcPr>
            <w:tcW w:w="1254" w:type="dxa"/>
            <w:vAlign w:val="center"/>
          </w:tcPr>
          <w:p w:rsidR="0045265D" w:rsidRPr="00EB6585" w:rsidRDefault="0045265D" w:rsidP="0045265D">
            <w:pPr>
              <w:jc w:val="center"/>
            </w:pPr>
            <w:r w:rsidRPr="00EB6585">
              <w:t>2019</w:t>
            </w:r>
          </w:p>
        </w:tc>
        <w:tc>
          <w:tcPr>
            <w:tcW w:w="1254" w:type="dxa"/>
            <w:shd w:val="clear" w:color="auto" w:fill="auto"/>
            <w:vAlign w:val="center"/>
          </w:tcPr>
          <w:p w:rsidR="0045265D" w:rsidRPr="00EB6585" w:rsidRDefault="0045265D" w:rsidP="0045265D">
            <w:pPr>
              <w:jc w:val="center"/>
            </w:pPr>
            <w:r w:rsidRPr="00EB6585">
              <w:t>2020</w:t>
            </w:r>
          </w:p>
        </w:tc>
        <w:tc>
          <w:tcPr>
            <w:tcW w:w="1254" w:type="dxa"/>
            <w:vAlign w:val="center"/>
          </w:tcPr>
          <w:p w:rsidR="0045265D" w:rsidRPr="00EB6585" w:rsidRDefault="0045265D" w:rsidP="0045265D">
            <w:pPr>
              <w:jc w:val="center"/>
            </w:pPr>
            <w:r w:rsidRPr="00EB6585">
              <w:t>2021</w:t>
            </w:r>
          </w:p>
        </w:tc>
        <w:tc>
          <w:tcPr>
            <w:tcW w:w="1254" w:type="dxa"/>
            <w:shd w:val="clear" w:color="auto" w:fill="auto"/>
            <w:vAlign w:val="center"/>
          </w:tcPr>
          <w:p w:rsidR="0045265D" w:rsidRPr="00EB6585" w:rsidRDefault="0045265D" w:rsidP="0045265D">
            <w:pPr>
              <w:jc w:val="center"/>
            </w:pPr>
            <w:r w:rsidRPr="00EB6585">
              <w:t>2022</w:t>
            </w:r>
          </w:p>
        </w:tc>
        <w:tc>
          <w:tcPr>
            <w:tcW w:w="1254" w:type="dxa"/>
            <w:shd w:val="clear" w:color="auto" w:fill="auto"/>
            <w:vAlign w:val="center"/>
          </w:tcPr>
          <w:p w:rsidR="0045265D" w:rsidRPr="00EB6585" w:rsidRDefault="0045265D" w:rsidP="0045265D">
            <w:pPr>
              <w:jc w:val="center"/>
            </w:pPr>
            <w:r w:rsidRPr="00EB6585">
              <w:t>2023</w:t>
            </w:r>
          </w:p>
        </w:tc>
      </w:tr>
      <w:tr w:rsidR="0045265D" w:rsidRPr="00EB6585" w:rsidTr="0045265D">
        <w:trPr>
          <w:trHeight w:val="720"/>
          <w:jc w:val="center"/>
        </w:trPr>
        <w:tc>
          <w:tcPr>
            <w:tcW w:w="660" w:type="dxa"/>
            <w:shd w:val="clear" w:color="auto" w:fill="auto"/>
            <w:vAlign w:val="center"/>
            <w:hideMark/>
          </w:tcPr>
          <w:p w:rsidR="0045265D" w:rsidRPr="00EB6585" w:rsidRDefault="0045265D" w:rsidP="0045265D">
            <w:pPr>
              <w:jc w:val="center"/>
            </w:pPr>
            <w:r w:rsidRPr="00EB6585">
              <w:t>1</w:t>
            </w:r>
          </w:p>
        </w:tc>
        <w:tc>
          <w:tcPr>
            <w:tcW w:w="3197" w:type="dxa"/>
            <w:shd w:val="clear" w:color="auto" w:fill="auto"/>
            <w:vAlign w:val="center"/>
            <w:hideMark/>
          </w:tcPr>
          <w:p w:rsidR="0045265D" w:rsidRPr="00EB6585" w:rsidRDefault="0045265D" w:rsidP="0045265D">
            <w:r w:rsidRPr="00EB6585">
              <w:t>Операционные (подконтрольные) расходы</w:t>
            </w:r>
          </w:p>
        </w:tc>
        <w:tc>
          <w:tcPr>
            <w:tcW w:w="1254" w:type="dxa"/>
            <w:vAlign w:val="center"/>
          </w:tcPr>
          <w:p w:rsidR="0045265D" w:rsidRPr="00EB6585" w:rsidRDefault="0045265D" w:rsidP="0045265D">
            <w:pPr>
              <w:jc w:val="center"/>
            </w:pPr>
            <w:r w:rsidRPr="00EB6585">
              <w:t>2 375</w:t>
            </w:r>
          </w:p>
        </w:tc>
        <w:tc>
          <w:tcPr>
            <w:tcW w:w="1254" w:type="dxa"/>
            <w:shd w:val="clear" w:color="auto" w:fill="auto"/>
            <w:vAlign w:val="center"/>
          </w:tcPr>
          <w:p w:rsidR="0045265D" w:rsidRPr="00EB6585" w:rsidRDefault="0045265D" w:rsidP="0045265D">
            <w:pPr>
              <w:jc w:val="center"/>
            </w:pPr>
            <w:r w:rsidRPr="00EB6585">
              <w:t>2 431</w:t>
            </w:r>
          </w:p>
        </w:tc>
        <w:tc>
          <w:tcPr>
            <w:tcW w:w="1254" w:type="dxa"/>
            <w:vAlign w:val="center"/>
          </w:tcPr>
          <w:p w:rsidR="0045265D" w:rsidRPr="00EB6585" w:rsidRDefault="0045265D" w:rsidP="0045265D">
            <w:pPr>
              <w:jc w:val="center"/>
            </w:pPr>
            <w:r w:rsidRPr="00EB6585">
              <w:t>2 503</w:t>
            </w:r>
          </w:p>
        </w:tc>
        <w:tc>
          <w:tcPr>
            <w:tcW w:w="1254" w:type="dxa"/>
            <w:shd w:val="clear" w:color="auto" w:fill="auto"/>
            <w:vAlign w:val="center"/>
          </w:tcPr>
          <w:p w:rsidR="0045265D" w:rsidRPr="00EB6585" w:rsidRDefault="0045265D" w:rsidP="0045265D">
            <w:pPr>
              <w:jc w:val="center"/>
            </w:pPr>
            <w:r w:rsidRPr="00EB6585">
              <w:t>2 577</w:t>
            </w:r>
          </w:p>
        </w:tc>
        <w:tc>
          <w:tcPr>
            <w:tcW w:w="1254" w:type="dxa"/>
            <w:shd w:val="clear" w:color="auto" w:fill="auto"/>
            <w:vAlign w:val="center"/>
          </w:tcPr>
          <w:p w:rsidR="0045265D" w:rsidRPr="00EB6585" w:rsidRDefault="0045265D" w:rsidP="0045265D">
            <w:pPr>
              <w:jc w:val="center"/>
            </w:pPr>
            <w:r w:rsidRPr="00EB6585">
              <w:t>2 654</w:t>
            </w:r>
          </w:p>
        </w:tc>
      </w:tr>
      <w:tr w:rsidR="0045265D" w:rsidRPr="00EB6585" w:rsidTr="0045265D">
        <w:trPr>
          <w:trHeight w:val="360"/>
          <w:jc w:val="center"/>
        </w:trPr>
        <w:tc>
          <w:tcPr>
            <w:tcW w:w="660" w:type="dxa"/>
            <w:shd w:val="clear" w:color="auto" w:fill="auto"/>
            <w:vAlign w:val="center"/>
            <w:hideMark/>
          </w:tcPr>
          <w:p w:rsidR="0045265D" w:rsidRPr="00EB6585" w:rsidRDefault="0045265D" w:rsidP="0045265D">
            <w:pPr>
              <w:jc w:val="center"/>
            </w:pPr>
            <w:r w:rsidRPr="00EB6585">
              <w:t>2</w:t>
            </w:r>
          </w:p>
        </w:tc>
        <w:tc>
          <w:tcPr>
            <w:tcW w:w="3197" w:type="dxa"/>
            <w:shd w:val="clear" w:color="auto" w:fill="auto"/>
            <w:vAlign w:val="center"/>
            <w:hideMark/>
          </w:tcPr>
          <w:p w:rsidR="0045265D" w:rsidRPr="00EB6585" w:rsidRDefault="0045265D" w:rsidP="0045265D">
            <w:r w:rsidRPr="00EB6585">
              <w:t>Неподконтрольные расходы</w:t>
            </w:r>
          </w:p>
        </w:tc>
        <w:tc>
          <w:tcPr>
            <w:tcW w:w="1254" w:type="dxa"/>
            <w:vAlign w:val="center"/>
          </w:tcPr>
          <w:p w:rsidR="0045265D" w:rsidRPr="00EB6585" w:rsidRDefault="0045265D" w:rsidP="0045265D">
            <w:pPr>
              <w:jc w:val="center"/>
            </w:pPr>
            <w:r w:rsidRPr="00EB6585">
              <w:t>802</w:t>
            </w:r>
          </w:p>
        </w:tc>
        <w:tc>
          <w:tcPr>
            <w:tcW w:w="1254" w:type="dxa"/>
            <w:shd w:val="clear" w:color="auto" w:fill="auto"/>
            <w:vAlign w:val="center"/>
          </w:tcPr>
          <w:p w:rsidR="0045265D" w:rsidRPr="00EB6585" w:rsidRDefault="0045265D" w:rsidP="0045265D">
            <w:pPr>
              <w:jc w:val="center"/>
            </w:pPr>
            <w:r w:rsidRPr="00EB6585">
              <w:t>818</w:t>
            </w:r>
          </w:p>
        </w:tc>
        <w:tc>
          <w:tcPr>
            <w:tcW w:w="1254" w:type="dxa"/>
            <w:vAlign w:val="center"/>
          </w:tcPr>
          <w:p w:rsidR="0045265D" w:rsidRPr="00EB6585" w:rsidRDefault="0045265D" w:rsidP="0045265D">
            <w:pPr>
              <w:jc w:val="center"/>
            </w:pPr>
            <w:r w:rsidRPr="00EB6585">
              <w:t>838</w:t>
            </w:r>
          </w:p>
        </w:tc>
        <w:tc>
          <w:tcPr>
            <w:tcW w:w="1254" w:type="dxa"/>
            <w:shd w:val="clear" w:color="auto" w:fill="auto"/>
            <w:vAlign w:val="center"/>
          </w:tcPr>
          <w:p w:rsidR="0045265D" w:rsidRPr="00EB6585" w:rsidRDefault="0045265D" w:rsidP="0045265D">
            <w:pPr>
              <w:jc w:val="center"/>
            </w:pPr>
            <w:r w:rsidRPr="00EB6585">
              <w:t>858</w:t>
            </w:r>
          </w:p>
        </w:tc>
        <w:tc>
          <w:tcPr>
            <w:tcW w:w="1254" w:type="dxa"/>
            <w:shd w:val="clear" w:color="auto" w:fill="auto"/>
            <w:vAlign w:val="center"/>
          </w:tcPr>
          <w:p w:rsidR="0045265D" w:rsidRPr="00EB6585" w:rsidRDefault="0045265D" w:rsidP="0045265D">
            <w:pPr>
              <w:jc w:val="center"/>
            </w:pPr>
            <w:r w:rsidRPr="00EB6585">
              <w:t>880</w:t>
            </w:r>
          </w:p>
        </w:tc>
      </w:tr>
      <w:tr w:rsidR="0045265D" w:rsidRPr="00EB6585" w:rsidTr="0045265D">
        <w:trPr>
          <w:trHeight w:val="1196"/>
          <w:jc w:val="center"/>
        </w:trPr>
        <w:tc>
          <w:tcPr>
            <w:tcW w:w="660" w:type="dxa"/>
            <w:shd w:val="clear" w:color="auto" w:fill="auto"/>
            <w:vAlign w:val="center"/>
            <w:hideMark/>
          </w:tcPr>
          <w:p w:rsidR="0045265D" w:rsidRPr="00EB6585" w:rsidRDefault="0045265D" w:rsidP="0045265D">
            <w:pPr>
              <w:jc w:val="center"/>
            </w:pPr>
            <w:r w:rsidRPr="00EB6585">
              <w:t>3</w:t>
            </w:r>
          </w:p>
        </w:tc>
        <w:tc>
          <w:tcPr>
            <w:tcW w:w="3197" w:type="dxa"/>
            <w:shd w:val="clear" w:color="auto" w:fill="auto"/>
            <w:vAlign w:val="center"/>
            <w:hideMark/>
          </w:tcPr>
          <w:p w:rsidR="0045265D" w:rsidRPr="00EB6585" w:rsidRDefault="0045265D" w:rsidP="0045265D">
            <w:r w:rsidRPr="00EB6585">
              <w:t>Расходы на приобретение (производство) энергетических ресурсов, холодной воды и теплоносителя</w:t>
            </w:r>
          </w:p>
        </w:tc>
        <w:tc>
          <w:tcPr>
            <w:tcW w:w="1254" w:type="dxa"/>
            <w:vAlign w:val="center"/>
          </w:tcPr>
          <w:p w:rsidR="0045265D" w:rsidRPr="00EB6585" w:rsidRDefault="0045265D" w:rsidP="0045265D">
            <w:pPr>
              <w:jc w:val="center"/>
            </w:pPr>
            <w:r w:rsidRPr="00EB6585">
              <w:t>8 578</w:t>
            </w:r>
          </w:p>
        </w:tc>
        <w:tc>
          <w:tcPr>
            <w:tcW w:w="1254" w:type="dxa"/>
            <w:shd w:val="clear" w:color="auto" w:fill="auto"/>
            <w:vAlign w:val="center"/>
          </w:tcPr>
          <w:p w:rsidR="0045265D" w:rsidRPr="00EB6585" w:rsidRDefault="0045265D" w:rsidP="0045265D">
            <w:pPr>
              <w:jc w:val="center"/>
            </w:pPr>
            <w:r w:rsidRPr="00EB6585">
              <w:t>8 144</w:t>
            </w:r>
          </w:p>
        </w:tc>
        <w:tc>
          <w:tcPr>
            <w:tcW w:w="1254" w:type="dxa"/>
            <w:vAlign w:val="center"/>
          </w:tcPr>
          <w:p w:rsidR="0045265D" w:rsidRPr="00EB6585" w:rsidRDefault="0045265D" w:rsidP="0045265D">
            <w:pPr>
              <w:jc w:val="center"/>
            </w:pPr>
            <w:r w:rsidRPr="00EB6585">
              <w:t>8 428</w:t>
            </w:r>
          </w:p>
        </w:tc>
        <w:tc>
          <w:tcPr>
            <w:tcW w:w="1254" w:type="dxa"/>
            <w:shd w:val="clear" w:color="auto" w:fill="auto"/>
            <w:vAlign w:val="center"/>
          </w:tcPr>
          <w:p w:rsidR="0045265D" w:rsidRPr="00EB6585" w:rsidRDefault="0045265D" w:rsidP="0045265D">
            <w:pPr>
              <w:jc w:val="center"/>
            </w:pPr>
            <w:r w:rsidRPr="00EB6585">
              <w:t>8 735</w:t>
            </w:r>
          </w:p>
        </w:tc>
        <w:tc>
          <w:tcPr>
            <w:tcW w:w="1254" w:type="dxa"/>
            <w:shd w:val="clear" w:color="auto" w:fill="auto"/>
            <w:vAlign w:val="center"/>
          </w:tcPr>
          <w:p w:rsidR="0045265D" w:rsidRPr="00EB6585" w:rsidRDefault="0045265D" w:rsidP="0045265D">
            <w:pPr>
              <w:jc w:val="center"/>
            </w:pPr>
            <w:r w:rsidRPr="00EB6585">
              <w:t>9 064</w:t>
            </w:r>
          </w:p>
        </w:tc>
      </w:tr>
      <w:tr w:rsidR="0045265D" w:rsidRPr="00EB6585" w:rsidTr="0045265D">
        <w:trPr>
          <w:trHeight w:val="360"/>
          <w:jc w:val="center"/>
        </w:trPr>
        <w:tc>
          <w:tcPr>
            <w:tcW w:w="660" w:type="dxa"/>
            <w:shd w:val="clear" w:color="auto" w:fill="auto"/>
            <w:vAlign w:val="center"/>
            <w:hideMark/>
          </w:tcPr>
          <w:p w:rsidR="0045265D" w:rsidRPr="00EB6585" w:rsidRDefault="0045265D" w:rsidP="0045265D">
            <w:pPr>
              <w:jc w:val="center"/>
            </w:pPr>
            <w:r w:rsidRPr="00EB6585">
              <w:t>4</w:t>
            </w:r>
          </w:p>
        </w:tc>
        <w:tc>
          <w:tcPr>
            <w:tcW w:w="3197" w:type="dxa"/>
            <w:shd w:val="clear" w:color="auto" w:fill="auto"/>
            <w:vAlign w:val="center"/>
            <w:hideMark/>
          </w:tcPr>
          <w:p w:rsidR="0045265D" w:rsidRPr="00EB6585" w:rsidRDefault="0045265D" w:rsidP="0045265D">
            <w:r w:rsidRPr="00EB6585">
              <w:t>Прибыль</w:t>
            </w:r>
          </w:p>
        </w:tc>
        <w:tc>
          <w:tcPr>
            <w:tcW w:w="1254" w:type="dxa"/>
            <w:vAlign w:val="center"/>
          </w:tcPr>
          <w:p w:rsidR="0045265D" w:rsidRPr="00EB6585" w:rsidRDefault="0045265D" w:rsidP="0045265D">
            <w:pPr>
              <w:jc w:val="center"/>
            </w:pPr>
            <w:r w:rsidRPr="00EB6585">
              <w:t>17</w:t>
            </w:r>
          </w:p>
        </w:tc>
        <w:tc>
          <w:tcPr>
            <w:tcW w:w="1254" w:type="dxa"/>
            <w:shd w:val="clear" w:color="auto" w:fill="auto"/>
            <w:vAlign w:val="center"/>
          </w:tcPr>
          <w:p w:rsidR="0045265D" w:rsidRPr="00EB6585" w:rsidRDefault="0045265D" w:rsidP="0045265D">
            <w:pPr>
              <w:jc w:val="center"/>
            </w:pPr>
            <w:r w:rsidRPr="00EB6585">
              <w:t>18</w:t>
            </w:r>
          </w:p>
        </w:tc>
        <w:tc>
          <w:tcPr>
            <w:tcW w:w="1254" w:type="dxa"/>
            <w:vAlign w:val="center"/>
          </w:tcPr>
          <w:p w:rsidR="0045265D" w:rsidRPr="00EB6585" w:rsidRDefault="0045265D" w:rsidP="0045265D">
            <w:pPr>
              <w:jc w:val="center"/>
            </w:pPr>
            <w:r w:rsidRPr="00EB6585">
              <w:t>19</w:t>
            </w:r>
          </w:p>
        </w:tc>
        <w:tc>
          <w:tcPr>
            <w:tcW w:w="1254" w:type="dxa"/>
            <w:shd w:val="clear" w:color="auto" w:fill="auto"/>
            <w:vAlign w:val="center"/>
          </w:tcPr>
          <w:p w:rsidR="0045265D" w:rsidRPr="00EB6585" w:rsidRDefault="0045265D" w:rsidP="0045265D">
            <w:pPr>
              <w:jc w:val="center"/>
            </w:pPr>
            <w:r w:rsidRPr="00EB6585">
              <w:t>20</w:t>
            </w:r>
          </w:p>
        </w:tc>
        <w:tc>
          <w:tcPr>
            <w:tcW w:w="1254" w:type="dxa"/>
            <w:shd w:val="clear" w:color="auto" w:fill="auto"/>
            <w:vAlign w:val="center"/>
          </w:tcPr>
          <w:p w:rsidR="0045265D" w:rsidRPr="00EB6585" w:rsidRDefault="0045265D" w:rsidP="0045265D">
            <w:pPr>
              <w:jc w:val="center"/>
            </w:pPr>
            <w:r w:rsidRPr="00EB6585">
              <w:t>21</w:t>
            </w:r>
          </w:p>
        </w:tc>
      </w:tr>
      <w:tr w:rsidR="0045265D" w:rsidRPr="00EB6585" w:rsidTr="0045265D">
        <w:trPr>
          <w:trHeight w:val="1376"/>
          <w:jc w:val="center"/>
        </w:trPr>
        <w:tc>
          <w:tcPr>
            <w:tcW w:w="660" w:type="dxa"/>
            <w:shd w:val="clear" w:color="auto" w:fill="auto"/>
            <w:vAlign w:val="center"/>
          </w:tcPr>
          <w:p w:rsidR="0045265D" w:rsidRPr="00EB6585" w:rsidRDefault="0045265D" w:rsidP="0045265D">
            <w:pPr>
              <w:jc w:val="center"/>
            </w:pPr>
            <w:r w:rsidRPr="00EB6585">
              <w:t>5</w:t>
            </w:r>
          </w:p>
        </w:tc>
        <w:tc>
          <w:tcPr>
            <w:tcW w:w="3197" w:type="dxa"/>
            <w:shd w:val="clear" w:color="auto" w:fill="auto"/>
            <w:vAlign w:val="center"/>
          </w:tcPr>
          <w:p w:rsidR="0045265D" w:rsidRPr="00EB6585" w:rsidRDefault="0045265D" w:rsidP="0045265D">
            <w:r w:rsidRPr="00EB6585">
              <w:t>Расчетная предпринимательская прибыль</w:t>
            </w:r>
          </w:p>
        </w:tc>
        <w:tc>
          <w:tcPr>
            <w:tcW w:w="1254" w:type="dxa"/>
            <w:vAlign w:val="center"/>
          </w:tcPr>
          <w:p w:rsidR="0045265D" w:rsidRPr="00EB6585" w:rsidRDefault="0045265D" w:rsidP="0045265D">
            <w:pPr>
              <w:jc w:val="center"/>
            </w:pPr>
            <w:r w:rsidRPr="00EB6585">
              <w:t>588</w:t>
            </w:r>
          </w:p>
        </w:tc>
        <w:tc>
          <w:tcPr>
            <w:tcW w:w="1254" w:type="dxa"/>
            <w:shd w:val="clear" w:color="auto" w:fill="auto"/>
            <w:vAlign w:val="center"/>
          </w:tcPr>
          <w:p w:rsidR="0045265D" w:rsidRPr="00EB6585" w:rsidRDefault="0045265D" w:rsidP="0045265D">
            <w:pPr>
              <w:jc w:val="center"/>
            </w:pPr>
            <w:r w:rsidRPr="00EB6585">
              <w:t>569</w:t>
            </w:r>
          </w:p>
        </w:tc>
        <w:tc>
          <w:tcPr>
            <w:tcW w:w="1254" w:type="dxa"/>
            <w:vAlign w:val="center"/>
          </w:tcPr>
          <w:p w:rsidR="0045265D" w:rsidRPr="00EB6585" w:rsidRDefault="0045265D" w:rsidP="0045265D">
            <w:pPr>
              <w:jc w:val="center"/>
            </w:pPr>
            <w:r w:rsidRPr="00EB6585">
              <w:t>588</w:t>
            </w:r>
          </w:p>
        </w:tc>
        <w:tc>
          <w:tcPr>
            <w:tcW w:w="1254" w:type="dxa"/>
            <w:shd w:val="clear" w:color="auto" w:fill="auto"/>
            <w:vAlign w:val="center"/>
          </w:tcPr>
          <w:p w:rsidR="0045265D" w:rsidRPr="00EB6585" w:rsidRDefault="0045265D" w:rsidP="0045265D">
            <w:pPr>
              <w:jc w:val="center"/>
            </w:pPr>
            <w:r w:rsidRPr="00EB6585">
              <w:t>608</w:t>
            </w:r>
          </w:p>
        </w:tc>
        <w:tc>
          <w:tcPr>
            <w:tcW w:w="1254" w:type="dxa"/>
            <w:shd w:val="clear" w:color="auto" w:fill="auto"/>
            <w:vAlign w:val="center"/>
          </w:tcPr>
          <w:p w:rsidR="0045265D" w:rsidRPr="00EB6585" w:rsidRDefault="0045265D" w:rsidP="0045265D">
            <w:pPr>
              <w:jc w:val="center"/>
            </w:pPr>
            <w:r w:rsidRPr="00EB6585">
              <w:t>630</w:t>
            </w:r>
          </w:p>
        </w:tc>
      </w:tr>
      <w:tr w:rsidR="0045265D" w:rsidRPr="00EB6585" w:rsidTr="0045265D">
        <w:trPr>
          <w:trHeight w:val="1376"/>
          <w:jc w:val="center"/>
        </w:trPr>
        <w:tc>
          <w:tcPr>
            <w:tcW w:w="660" w:type="dxa"/>
            <w:shd w:val="clear" w:color="auto" w:fill="auto"/>
            <w:vAlign w:val="center"/>
            <w:hideMark/>
          </w:tcPr>
          <w:p w:rsidR="0045265D" w:rsidRPr="00EB6585" w:rsidRDefault="0045265D" w:rsidP="0045265D">
            <w:pPr>
              <w:jc w:val="center"/>
            </w:pPr>
            <w:r w:rsidRPr="00EB6585">
              <w:t>6</w:t>
            </w:r>
          </w:p>
        </w:tc>
        <w:tc>
          <w:tcPr>
            <w:tcW w:w="3197" w:type="dxa"/>
            <w:shd w:val="clear" w:color="auto" w:fill="auto"/>
            <w:vAlign w:val="center"/>
            <w:hideMark/>
          </w:tcPr>
          <w:p w:rsidR="0045265D" w:rsidRPr="00EB6585" w:rsidRDefault="0045265D" w:rsidP="0045265D">
            <w:r w:rsidRPr="00EB6585">
              <w:t>Результаты деятельности до перехода к регулированию цен (тарифов) на основе долгосрочных параметров регулирования</w:t>
            </w:r>
          </w:p>
        </w:tc>
        <w:tc>
          <w:tcPr>
            <w:tcW w:w="1254" w:type="dxa"/>
            <w:vAlign w:val="center"/>
          </w:tcPr>
          <w:p w:rsidR="0045265D" w:rsidRPr="00EB6585" w:rsidRDefault="0045265D" w:rsidP="0045265D">
            <w:pPr>
              <w:jc w:val="center"/>
            </w:pPr>
            <w:r w:rsidRPr="00EB6585">
              <w:t>0</w:t>
            </w:r>
          </w:p>
        </w:tc>
        <w:tc>
          <w:tcPr>
            <w:tcW w:w="1254" w:type="dxa"/>
            <w:shd w:val="clear" w:color="auto" w:fill="auto"/>
            <w:vAlign w:val="center"/>
          </w:tcPr>
          <w:p w:rsidR="0045265D" w:rsidRPr="00EB6585" w:rsidRDefault="0045265D" w:rsidP="0045265D">
            <w:pPr>
              <w:jc w:val="center"/>
            </w:pPr>
            <w:r w:rsidRPr="00EB6585">
              <w:t>0</w:t>
            </w:r>
          </w:p>
        </w:tc>
        <w:tc>
          <w:tcPr>
            <w:tcW w:w="1254" w:type="dxa"/>
            <w:vAlign w:val="center"/>
          </w:tcPr>
          <w:p w:rsidR="0045265D" w:rsidRPr="00EB6585" w:rsidRDefault="0045265D" w:rsidP="0045265D">
            <w:pPr>
              <w:jc w:val="center"/>
            </w:pPr>
            <w:r w:rsidRPr="00EB6585">
              <w:t>0</w:t>
            </w:r>
          </w:p>
        </w:tc>
        <w:tc>
          <w:tcPr>
            <w:tcW w:w="1254" w:type="dxa"/>
            <w:shd w:val="clear" w:color="auto" w:fill="auto"/>
            <w:vAlign w:val="center"/>
          </w:tcPr>
          <w:p w:rsidR="0045265D" w:rsidRPr="00EB6585" w:rsidRDefault="0045265D" w:rsidP="0045265D">
            <w:pPr>
              <w:jc w:val="center"/>
            </w:pPr>
            <w:r w:rsidRPr="00EB6585">
              <w:t>0</w:t>
            </w:r>
          </w:p>
        </w:tc>
        <w:tc>
          <w:tcPr>
            <w:tcW w:w="1254" w:type="dxa"/>
            <w:shd w:val="clear" w:color="auto" w:fill="auto"/>
            <w:vAlign w:val="center"/>
          </w:tcPr>
          <w:p w:rsidR="0045265D" w:rsidRPr="00EB6585" w:rsidRDefault="0045265D" w:rsidP="0045265D">
            <w:pPr>
              <w:jc w:val="center"/>
            </w:pPr>
            <w:r w:rsidRPr="00EB6585">
              <w:t>0</w:t>
            </w:r>
          </w:p>
        </w:tc>
      </w:tr>
      <w:tr w:rsidR="0045265D" w:rsidRPr="00EB6585" w:rsidTr="0045265D">
        <w:trPr>
          <w:trHeight w:val="1693"/>
          <w:jc w:val="center"/>
        </w:trPr>
        <w:tc>
          <w:tcPr>
            <w:tcW w:w="660" w:type="dxa"/>
            <w:shd w:val="clear" w:color="auto" w:fill="auto"/>
            <w:vAlign w:val="center"/>
            <w:hideMark/>
          </w:tcPr>
          <w:p w:rsidR="0045265D" w:rsidRPr="00EB6585" w:rsidRDefault="0045265D" w:rsidP="0045265D">
            <w:pPr>
              <w:jc w:val="center"/>
            </w:pPr>
            <w:r w:rsidRPr="00EB6585">
              <w:t>7</w:t>
            </w:r>
          </w:p>
        </w:tc>
        <w:tc>
          <w:tcPr>
            <w:tcW w:w="3197" w:type="dxa"/>
            <w:shd w:val="clear" w:color="auto" w:fill="auto"/>
            <w:vAlign w:val="center"/>
            <w:hideMark/>
          </w:tcPr>
          <w:p w:rsidR="0045265D" w:rsidRPr="00EB6585" w:rsidRDefault="0045265D" w:rsidP="0045265D">
            <w:r w:rsidRPr="00EB6585">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254" w:type="dxa"/>
            <w:vAlign w:val="center"/>
          </w:tcPr>
          <w:p w:rsidR="0045265D" w:rsidRPr="00EB6585" w:rsidRDefault="0045265D" w:rsidP="0045265D">
            <w:pPr>
              <w:jc w:val="center"/>
            </w:pPr>
            <w:r w:rsidRPr="00EB6585">
              <w:t>0</w:t>
            </w:r>
          </w:p>
        </w:tc>
        <w:tc>
          <w:tcPr>
            <w:tcW w:w="1254" w:type="dxa"/>
            <w:shd w:val="clear" w:color="auto" w:fill="auto"/>
            <w:vAlign w:val="center"/>
          </w:tcPr>
          <w:p w:rsidR="0045265D" w:rsidRPr="00EB6585" w:rsidRDefault="0045265D" w:rsidP="0045265D">
            <w:pPr>
              <w:jc w:val="center"/>
            </w:pPr>
            <w:r w:rsidRPr="00EB6585">
              <w:t>0</w:t>
            </w:r>
          </w:p>
        </w:tc>
        <w:tc>
          <w:tcPr>
            <w:tcW w:w="1254" w:type="dxa"/>
            <w:vAlign w:val="center"/>
          </w:tcPr>
          <w:p w:rsidR="0045265D" w:rsidRPr="00EB6585" w:rsidRDefault="0045265D" w:rsidP="0045265D">
            <w:pPr>
              <w:jc w:val="center"/>
            </w:pPr>
            <w:r w:rsidRPr="00EB6585">
              <w:t>0</w:t>
            </w:r>
          </w:p>
        </w:tc>
        <w:tc>
          <w:tcPr>
            <w:tcW w:w="1254" w:type="dxa"/>
            <w:shd w:val="clear" w:color="auto" w:fill="auto"/>
            <w:vAlign w:val="center"/>
          </w:tcPr>
          <w:p w:rsidR="0045265D" w:rsidRPr="00EB6585" w:rsidRDefault="0045265D" w:rsidP="0045265D">
            <w:pPr>
              <w:jc w:val="center"/>
            </w:pPr>
            <w:r w:rsidRPr="00EB6585">
              <w:t>0</w:t>
            </w:r>
          </w:p>
        </w:tc>
        <w:tc>
          <w:tcPr>
            <w:tcW w:w="1254" w:type="dxa"/>
            <w:shd w:val="clear" w:color="auto" w:fill="auto"/>
            <w:vAlign w:val="center"/>
          </w:tcPr>
          <w:p w:rsidR="0045265D" w:rsidRPr="00EB6585" w:rsidRDefault="0045265D" w:rsidP="0045265D">
            <w:pPr>
              <w:jc w:val="center"/>
            </w:pPr>
            <w:r w:rsidRPr="00EB6585">
              <w:t>0</w:t>
            </w:r>
          </w:p>
        </w:tc>
      </w:tr>
      <w:tr w:rsidR="0045265D" w:rsidRPr="00EB6585" w:rsidTr="0045265D">
        <w:trPr>
          <w:trHeight w:val="1264"/>
          <w:jc w:val="center"/>
        </w:trPr>
        <w:tc>
          <w:tcPr>
            <w:tcW w:w="660" w:type="dxa"/>
            <w:shd w:val="clear" w:color="auto" w:fill="auto"/>
            <w:vAlign w:val="center"/>
            <w:hideMark/>
          </w:tcPr>
          <w:p w:rsidR="0045265D" w:rsidRPr="00EB6585" w:rsidRDefault="0045265D" w:rsidP="0045265D">
            <w:pPr>
              <w:jc w:val="center"/>
            </w:pPr>
            <w:r w:rsidRPr="00EB6585">
              <w:t>8</w:t>
            </w:r>
          </w:p>
        </w:tc>
        <w:tc>
          <w:tcPr>
            <w:tcW w:w="3197" w:type="dxa"/>
            <w:shd w:val="clear" w:color="auto" w:fill="auto"/>
            <w:vAlign w:val="center"/>
            <w:hideMark/>
          </w:tcPr>
          <w:p w:rsidR="0045265D" w:rsidRPr="00EB6585" w:rsidRDefault="0045265D" w:rsidP="0045265D">
            <w:r w:rsidRPr="00EB6585">
              <w:t>Корректировка с учетом надежности и качества реализуемых товаров (оказываемых услуг), подлежащая учету в НВВ</w:t>
            </w:r>
          </w:p>
        </w:tc>
        <w:tc>
          <w:tcPr>
            <w:tcW w:w="1254" w:type="dxa"/>
            <w:vAlign w:val="center"/>
          </w:tcPr>
          <w:p w:rsidR="0045265D" w:rsidRPr="00EB6585" w:rsidRDefault="0045265D" w:rsidP="0045265D">
            <w:pPr>
              <w:jc w:val="center"/>
            </w:pPr>
            <w:r w:rsidRPr="00EB6585">
              <w:t>0</w:t>
            </w:r>
          </w:p>
        </w:tc>
        <w:tc>
          <w:tcPr>
            <w:tcW w:w="1254" w:type="dxa"/>
            <w:shd w:val="clear" w:color="auto" w:fill="auto"/>
            <w:vAlign w:val="center"/>
          </w:tcPr>
          <w:p w:rsidR="0045265D" w:rsidRPr="00EB6585" w:rsidRDefault="0045265D" w:rsidP="0045265D">
            <w:pPr>
              <w:jc w:val="center"/>
            </w:pPr>
            <w:r w:rsidRPr="00EB6585">
              <w:t>0</w:t>
            </w:r>
          </w:p>
        </w:tc>
        <w:tc>
          <w:tcPr>
            <w:tcW w:w="1254" w:type="dxa"/>
            <w:vAlign w:val="center"/>
          </w:tcPr>
          <w:p w:rsidR="0045265D" w:rsidRPr="00EB6585" w:rsidRDefault="0045265D" w:rsidP="0045265D">
            <w:pPr>
              <w:jc w:val="center"/>
            </w:pPr>
            <w:r w:rsidRPr="00EB6585">
              <w:t>0</w:t>
            </w:r>
          </w:p>
        </w:tc>
        <w:tc>
          <w:tcPr>
            <w:tcW w:w="1254" w:type="dxa"/>
            <w:shd w:val="clear" w:color="auto" w:fill="auto"/>
            <w:vAlign w:val="center"/>
          </w:tcPr>
          <w:p w:rsidR="0045265D" w:rsidRPr="00EB6585" w:rsidRDefault="0045265D" w:rsidP="0045265D">
            <w:pPr>
              <w:jc w:val="center"/>
            </w:pPr>
            <w:r w:rsidRPr="00EB6585">
              <w:t>0</w:t>
            </w:r>
          </w:p>
        </w:tc>
        <w:tc>
          <w:tcPr>
            <w:tcW w:w="1254" w:type="dxa"/>
            <w:shd w:val="clear" w:color="auto" w:fill="auto"/>
            <w:vAlign w:val="center"/>
          </w:tcPr>
          <w:p w:rsidR="0045265D" w:rsidRPr="00EB6585" w:rsidRDefault="0045265D" w:rsidP="0045265D">
            <w:pPr>
              <w:jc w:val="center"/>
            </w:pPr>
            <w:r w:rsidRPr="00EB6585">
              <w:t>0</w:t>
            </w:r>
          </w:p>
        </w:tc>
      </w:tr>
      <w:tr w:rsidR="0045265D" w:rsidRPr="00EB6585" w:rsidTr="0045265D">
        <w:trPr>
          <w:trHeight w:val="1080"/>
          <w:jc w:val="center"/>
        </w:trPr>
        <w:tc>
          <w:tcPr>
            <w:tcW w:w="660" w:type="dxa"/>
            <w:shd w:val="clear" w:color="auto" w:fill="auto"/>
            <w:vAlign w:val="center"/>
            <w:hideMark/>
          </w:tcPr>
          <w:p w:rsidR="0045265D" w:rsidRPr="00EB6585" w:rsidRDefault="0045265D" w:rsidP="0045265D">
            <w:pPr>
              <w:jc w:val="center"/>
            </w:pPr>
            <w:r w:rsidRPr="00EB6585">
              <w:t>9</w:t>
            </w:r>
          </w:p>
        </w:tc>
        <w:tc>
          <w:tcPr>
            <w:tcW w:w="3197" w:type="dxa"/>
            <w:shd w:val="clear" w:color="auto" w:fill="auto"/>
            <w:vAlign w:val="center"/>
            <w:hideMark/>
          </w:tcPr>
          <w:p w:rsidR="0045265D" w:rsidRPr="00EB6585" w:rsidRDefault="0045265D" w:rsidP="0045265D">
            <w:r w:rsidRPr="00EB6585">
              <w:t>Корректировка НВВ в связи с изменением (неисполнением) инвестиционной программы</w:t>
            </w:r>
          </w:p>
        </w:tc>
        <w:tc>
          <w:tcPr>
            <w:tcW w:w="1254" w:type="dxa"/>
            <w:vAlign w:val="center"/>
          </w:tcPr>
          <w:p w:rsidR="0045265D" w:rsidRPr="00EB6585" w:rsidRDefault="0045265D" w:rsidP="0045265D">
            <w:pPr>
              <w:jc w:val="center"/>
            </w:pPr>
            <w:r w:rsidRPr="00EB6585">
              <w:t>0</w:t>
            </w:r>
          </w:p>
        </w:tc>
        <w:tc>
          <w:tcPr>
            <w:tcW w:w="1254" w:type="dxa"/>
            <w:shd w:val="clear" w:color="auto" w:fill="auto"/>
            <w:vAlign w:val="center"/>
          </w:tcPr>
          <w:p w:rsidR="0045265D" w:rsidRPr="00EB6585" w:rsidRDefault="0045265D" w:rsidP="0045265D">
            <w:pPr>
              <w:jc w:val="center"/>
            </w:pPr>
            <w:r w:rsidRPr="00EB6585">
              <w:t>0</w:t>
            </w:r>
          </w:p>
        </w:tc>
        <w:tc>
          <w:tcPr>
            <w:tcW w:w="1254" w:type="dxa"/>
            <w:vAlign w:val="center"/>
          </w:tcPr>
          <w:p w:rsidR="0045265D" w:rsidRPr="00EB6585" w:rsidRDefault="0045265D" w:rsidP="0045265D">
            <w:pPr>
              <w:jc w:val="center"/>
            </w:pPr>
            <w:r w:rsidRPr="00EB6585">
              <w:t>0</w:t>
            </w:r>
          </w:p>
        </w:tc>
        <w:tc>
          <w:tcPr>
            <w:tcW w:w="1254" w:type="dxa"/>
            <w:shd w:val="clear" w:color="auto" w:fill="auto"/>
            <w:vAlign w:val="center"/>
          </w:tcPr>
          <w:p w:rsidR="0045265D" w:rsidRPr="00EB6585" w:rsidRDefault="0045265D" w:rsidP="0045265D">
            <w:pPr>
              <w:jc w:val="center"/>
            </w:pPr>
            <w:r w:rsidRPr="00EB6585">
              <w:t>0</w:t>
            </w:r>
          </w:p>
        </w:tc>
        <w:tc>
          <w:tcPr>
            <w:tcW w:w="1254" w:type="dxa"/>
            <w:shd w:val="clear" w:color="auto" w:fill="auto"/>
            <w:vAlign w:val="center"/>
          </w:tcPr>
          <w:p w:rsidR="0045265D" w:rsidRPr="00EB6585" w:rsidRDefault="0045265D" w:rsidP="0045265D">
            <w:pPr>
              <w:jc w:val="center"/>
            </w:pPr>
            <w:r w:rsidRPr="00EB6585">
              <w:t>0</w:t>
            </w:r>
          </w:p>
        </w:tc>
      </w:tr>
      <w:tr w:rsidR="0045265D" w:rsidRPr="00EB6585" w:rsidTr="0045265D">
        <w:trPr>
          <w:cantSplit/>
          <w:trHeight w:val="488"/>
          <w:jc w:val="center"/>
        </w:trPr>
        <w:tc>
          <w:tcPr>
            <w:tcW w:w="660" w:type="dxa"/>
            <w:shd w:val="clear" w:color="auto" w:fill="auto"/>
            <w:vAlign w:val="center"/>
            <w:hideMark/>
          </w:tcPr>
          <w:p w:rsidR="0045265D" w:rsidRPr="00EB6585" w:rsidRDefault="0045265D" w:rsidP="0045265D">
            <w:pPr>
              <w:jc w:val="center"/>
            </w:pPr>
            <w:r w:rsidRPr="00EB6585">
              <w:lastRenderedPageBreak/>
              <w:t>10</w:t>
            </w:r>
          </w:p>
        </w:tc>
        <w:tc>
          <w:tcPr>
            <w:tcW w:w="3197" w:type="dxa"/>
            <w:shd w:val="clear" w:color="auto" w:fill="auto"/>
            <w:vAlign w:val="center"/>
            <w:hideMark/>
          </w:tcPr>
          <w:p w:rsidR="0045265D" w:rsidRPr="00EB6585" w:rsidRDefault="0045265D" w:rsidP="0045265D">
            <w:r w:rsidRPr="00EB6585">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254" w:type="dxa"/>
            <w:vAlign w:val="center"/>
          </w:tcPr>
          <w:p w:rsidR="0045265D" w:rsidRPr="00EB6585" w:rsidRDefault="0045265D" w:rsidP="0045265D">
            <w:pPr>
              <w:jc w:val="center"/>
            </w:pPr>
            <w:r w:rsidRPr="00EB6585">
              <w:t>0</w:t>
            </w:r>
          </w:p>
        </w:tc>
        <w:tc>
          <w:tcPr>
            <w:tcW w:w="1254" w:type="dxa"/>
            <w:shd w:val="clear" w:color="auto" w:fill="auto"/>
            <w:vAlign w:val="center"/>
          </w:tcPr>
          <w:p w:rsidR="0045265D" w:rsidRPr="00EB6585" w:rsidRDefault="0045265D" w:rsidP="0045265D">
            <w:pPr>
              <w:jc w:val="center"/>
            </w:pPr>
            <w:r w:rsidRPr="00EB6585">
              <w:t>0</w:t>
            </w:r>
          </w:p>
        </w:tc>
        <w:tc>
          <w:tcPr>
            <w:tcW w:w="1254" w:type="dxa"/>
            <w:vAlign w:val="center"/>
          </w:tcPr>
          <w:p w:rsidR="0045265D" w:rsidRPr="00EB6585" w:rsidRDefault="0045265D" w:rsidP="0045265D">
            <w:pPr>
              <w:jc w:val="center"/>
            </w:pPr>
            <w:r w:rsidRPr="00EB6585">
              <w:t>0</w:t>
            </w:r>
          </w:p>
        </w:tc>
        <w:tc>
          <w:tcPr>
            <w:tcW w:w="1254" w:type="dxa"/>
            <w:shd w:val="clear" w:color="auto" w:fill="auto"/>
            <w:vAlign w:val="center"/>
          </w:tcPr>
          <w:p w:rsidR="0045265D" w:rsidRPr="00EB6585" w:rsidRDefault="0045265D" w:rsidP="0045265D">
            <w:pPr>
              <w:jc w:val="center"/>
            </w:pPr>
            <w:r w:rsidRPr="00EB6585">
              <w:t>0</w:t>
            </w:r>
          </w:p>
        </w:tc>
        <w:tc>
          <w:tcPr>
            <w:tcW w:w="1254" w:type="dxa"/>
            <w:shd w:val="clear" w:color="auto" w:fill="auto"/>
            <w:vAlign w:val="center"/>
          </w:tcPr>
          <w:p w:rsidR="0045265D" w:rsidRPr="00EB6585" w:rsidRDefault="0045265D" w:rsidP="0045265D">
            <w:pPr>
              <w:jc w:val="center"/>
            </w:pPr>
            <w:r w:rsidRPr="00EB6585">
              <w:t>0</w:t>
            </w:r>
          </w:p>
        </w:tc>
      </w:tr>
      <w:tr w:rsidR="0045265D" w:rsidRPr="00EB6585" w:rsidTr="0045265D">
        <w:trPr>
          <w:trHeight w:val="720"/>
          <w:jc w:val="center"/>
        </w:trPr>
        <w:tc>
          <w:tcPr>
            <w:tcW w:w="660" w:type="dxa"/>
            <w:shd w:val="clear" w:color="auto" w:fill="auto"/>
            <w:vAlign w:val="center"/>
          </w:tcPr>
          <w:p w:rsidR="0045265D" w:rsidRPr="00EB6585" w:rsidRDefault="0045265D" w:rsidP="0045265D">
            <w:pPr>
              <w:jc w:val="center"/>
            </w:pPr>
            <w:r w:rsidRPr="00EB6585">
              <w:t>11</w:t>
            </w:r>
          </w:p>
        </w:tc>
        <w:tc>
          <w:tcPr>
            <w:tcW w:w="3197" w:type="dxa"/>
            <w:shd w:val="clear" w:color="auto" w:fill="auto"/>
            <w:vAlign w:val="center"/>
          </w:tcPr>
          <w:p w:rsidR="0045265D" w:rsidRPr="00EB6585" w:rsidRDefault="0045265D" w:rsidP="0045265D">
            <w:r w:rsidRPr="00EB6585">
              <w:t>Корректировка НВВ связанная с тарифными ограничениями</w:t>
            </w:r>
          </w:p>
        </w:tc>
        <w:tc>
          <w:tcPr>
            <w:tcW w:w="1254" w:type="dxa"/>
            <w:vAlign w:val="center"/>
          </w:tcPr>
          <w:p w:rsidR="0045265D" w:rsidRPr="00EB6585" w:rsidRDefault="0045265D" w:rsidP="0045265D">
            <w:pPr>
              <w:jc w:val="center"/>
            </w:pPr>
            <w:r w:rsidRPr="00EB6585">
              <w:t>-4 237</w:t>
            </w:r>
          </w:p>
        </w:tc>
        <w:tc>
          <w:tcPr>
            <w:tcW w:w="1254" w:type="dxa"/>
            <w:shd w:val="clear" w:color="auto" w:fill="auto"/>
            <w:vAlign w:val="center"/>
          </w:tcPr>
          <w:p w:rsidR="0045265D" w:rsidRPr="00EB6585" w:rsidRDefault="0045265D" w:rsidP="0045265D">
            <w:pPr>
              <w:jc w:val="center"/>
            </w:pPr>
            <w:r w:rsidRPr="00EB6585">
              <w:t>-2 881</w:t>
            </w:r>
          </w:p>
        </w:tc>
        <w:tc>
          <w:tcPr>
            <w:tcW w:w="1254" w:type="dxa"/>
            <w:vAlign w:val="center"/>
          </w:tcPr>
          <w:p w:rsidR="0045265D" w:rsidRPr="00EB6585" w:rsidRDefault="0045265D" w:rsidP="0045265D">
            <w:pPr>
              <w:jc w:val="center"/>
            </w:pPr>
            <w:r w:rsidRPr="00EB6585">
              <w:t>-2 186</w:t>
            </w:r>
          </w:p>
        </w:tc>
        <w:tc>
          <w:tcPr>
            <w:tcW w:w="1254" w:type="dxa"/>
            <w:shd w:val="clear" w:color="auto" w:fill="auto"/>
            <w:vAlign w:val="center"/>
          </w:tcPr>
          <w:p w:rsidR="0045265D" w:rsidRPr="00EB6585" w:rsidRDefault="0045265D" w:rsidP="0045265D">
            <w:pPr>
              <w:jc w:val="center"/>
            </w:pPr>
            <w:r w:rsidRPr="00EB6585">
              <w:t>-1 385</w:t>
            </w:r>
          </w:p>
        </w:tc>
        <w:tc>
          <w:tcPr>
            <w:tcW w:w="1254" w:type="dxa"/>
            <w:shd w:val="clear" w:color="auto" w:fill="auto"/>
            <w:vAlign w:val="center"/>
          </w:tcPr>
          <w:p w:rsidR="0045265D" w:rsidRPr="00EB6585" w:rsidRDefault="0045265D" w:rsidP="0045265D">
            <w:pPr>
              <w:jc w:val="center"/>
            </w:pPr>
            <w:r w:rsidRPr="00EB6585">
              <w:t>-465</w:t>
            </w:r>
          </w:p>
        </w:tc>
      </w:tr>
      <w:tr w:rsidR="0045265D" w:rsidRPr="00EB6585" w:rsidTr="0045265D">
        <w:trPr>
          <w:trHeight w:val="720"/>
          <w:jc w:val="center"/>
        </w:trPr>
        <w:tc>
          <w:tcPr>
            <w:tcW w:w="660" w:type="dxa"/>
            <w:shd w:val="clear" w:color="auto" w:fill="auto"/>
            <w:vAlign w:val="center"/>
            <w:hideMark/>
          </w:tcPr>
          <w:p w:rsidR="0045265D" w:rsidRPr="00EB6585" w:rsidRDefault="0045265D" w:rsidP="0045265D">
            <w:pPr>
              <w:jc w:val="center"/>
            </w:pPr>
            <w:r w:rsidRPr="00EB6585">
              <w:t>12</w:t>
            </w:r>
          </w:p>
        </w:tc>
        <w:tc>
          <w:tcPr>
            <w:tcW w:w="3197" w:type="dxa"/>
            <w:shd w:val="clear" w:color="auto" w:fill="auto"/>
            <w:vAlign w:val="center"/>
            <w:hideMark/>
          </w:tcPr>
          <w:p w:rsidR="0045265D" w:rsidRPr="00EB6585" w:rsidRDefault="0045265D" w:rsidP="0045265D">
            <w:r w:rsidRPr="00EB6585">
              <w:t>ИТОГО необходимая валовая выручка</w:t>
            </w:r>
          </w:p>
        </w:tc>
        <w:tc>
          <w:tcPr>
            <w:tcW w:w="1254" w:type="dxa"/>
            <w:vAlign w:val="center"/>
          </w:tcPr>
          <w:p w:rsidR="0045265D" w:rsidRPr="00EB6585" w:rsidRDefault="0045265D" w:rsidP="0045265D">
            <w:pPr>
              <w:jc w:val="center"/>
            </w:pPr>
            <w:r w:rsidRPr="00EB6585">
              <w:t>8 123</w:t>
            </w:r>
          </w:p>
        </w:tc>
        <w:tc>
          <w:tcPr>
            <w:tcW w:w="1254" w:type="dxa"/>
            <w:shd w:val="clear" w:color="auto" w:fill="auto"/>
            <w:vAlign w:val="center"/>
          </w:tcPr>
          <w:p w:rsidR="0045265D" w:rsidRPr="00EB6585" w:rsidRDefault="0045265D" w:rsidP="0045265D">
            <w:pPr>
              <w:jc w:val="center"/>
            </w:pPr>
            <w:r w:rsidRPr="00EB6585">
              <w:t>9 099</w:t>
            </w:r>
          </w:p>
        </w:tc>
        <w:tc>
          <w:tcPr>
            <w:tcW w:w="1254" w:type="dxa"/>
            <w:vAlign w:val="center"/>
          </w:tcPr>
          <w:p w:rsidR="0045265D" w:rsidRPr="00EB6585" w:rsidRDefault="0045265D" w:rsidP="0045265D">
            <w:pPr>
              <w:jc w:val="center"/>
            </w:pPr>
            <w:r w:rsidRPr="00EB6585">
              <w:t>10 191</w:t>
            </w:r>
          </w:p>
        </w:tc>
        <w:tc>
          <w:tcPr>
            <w:tcW w:w="1254" w:type="dxa"/>
            <w:shd w:val="clear" w:color="auto" w:fill="auto"/>
            <w:vAlign w:val="center"/>
          </w:tcPr>
          <w:p w:rsidR="0045265D" w:rsidRPr="00EB6585" w:rsidRDefault="0045265D" w:rsidP="0045265D">
            <w:pPr>
              <w:jc w:val="center"/>
            </w:pPr>
            <w:r w:rsidRPr="00EB6585">
              <w:t>11 413</w:t>
            </w:r>
          </w:p>
        </w:tc>
        <w:tc>
          <w:tcPr>
            <w:tcW w:w="1254" w:type="dxa"/>
            <w:shd w:val="clear" w:color="auto" w:fill="auto"/>
            <w:vAlign w:val="center"/>
          </w:tcPr>
          <w:p w:rsidR="0045265D" w:rsidRPr="00EB6585" w:rsidRDefault="0045265D" w:rsidP="0045265D">
            <w:pPr>
              <w:jc w:val="center"/>
            </w:pPr>
            <w:r w:rsidRPr="00EB6585">
              <w:t>12 783</w:t>
            </w:r>
          </w:p>
        </w:tc>
      </w:tr>
    </w:tbl>
    <w:p w:rsidR="0045265D" w:rsidRDefault="0045265D" w:rsidP="0045265D">
      <w:pPr>
        <w:pStyle w:val="af3"/>
        <w:spacing w:line="276" w:lineRule="auto"/>
        <w:ind w:left="-142"/>
        <w:rPr>
          <w:bCs/>
          <w:sz w:val="28"/>
          <w:szCs w:val="28"/>
        </w:rPr>
      </w:pPr>
    </w:p>
    <w:p w:rsidR="0045265D" w:rsidRDefault="0045265D" w:rsidP="0045265D">
      <w:pPr>
        <w:rPr>
          <w:bCs/>
          <w:sz w:val="28"/>
          <w:szCs w:val="28"/>
        </w:rPr>
      </w:pPr>
      <w:r>
        <w:rPr>
          <w:bCs/>
          <w:sz w:val="28"/>
          <w:szCs w:val="28"/>
        </w:rPr>
        <w:br w:type="page"/>
      </w:r>
    </w:p>
    <w:p w:rsidR="0045265D" w:rsidRDefault="0045265D" w:rsidP="0045265D">
      <w:pPr>
        <w:pStyle w:val="af3"/>
        <w:spacing w:line="276" w:lineRule="auto"/>
        <w:ind w:left="-142"/>
        <w:rPr>
          <w:bCs/>
          <w:sz w:val="28"/>
          <w:szCs w:val="28"/>
        </w:rPr>
      </w:pPr>
    </w:p>
    <w:p w:rsidR="0045265D" w:rsidRPr="006E78D6" w:rsidRDefault="0045265D" w:rsidP="00B20DA8">
      <w:pPr>
        <w:pStyle w:val="af3"/>
        <w:numPr>
          <w:ilvl w:val="0"/>
          <w:numId w:val="28"/>
        </w:numPr>
        <w:spacing w:after="160" w:line="276" w:lineRule="auto"/>
        <w:ind w:left="284"/>
        <w:jc w:val="center"/>
        <w:rPr>
          <w:sz w:val="28"/>
          <w:szCs w:val="28"/>
        </w:rPr>
      </w:pPr>
      <w:r w:rsidRPr="006E78D6">
        <w:rPr>
          <w:sz w:val="28"/>
          <w:szCs w:val="28"/>
        </w:rPr>
        <w:t xml:space="preserve">Расчет тарифов на </w:t>
      </w:r>
      <w:r>
        <w:rPr>
          <w:sz w:val="28"/>
          <w:szCs w:val="28"/>
        </w:rPr>
        <w:t xml:space="preserve">передачу </w:t>
      </w:r>
      <w:r w:rsidRPr="006E78D6">
        <w:rPr>
          <w:sz w:val="28"/>
          <w:szCs w:val="28"/>
        </w:rPr>
        <w:t>теплов</w:t>
      </w:r>
      <w:r>
        <w:rPr>
          <w:sz w:val="28"/>
          <w:szCs w:val="28"/>
        </w:rPr>
        <w:t>ой</w:t>
      </w:r>
      <w:r w:rsidRPr="006E78D6">
        <w:rPr>
          <w:sz w:val="28"/>
          <w:szCs w:val="28"/>
        </w:rPr>
        <w:t xml:space="preserve"> энерги</w:t>
      </w:r>
      <w:r>
        <w:rPr>
          <w:sz w:val="28"/>
          <w:szCs w:val="28"/>
        </w:rPr>
        <w:t>и, теплоносителя</w:t>
      </w:r>
      <w:r w:rsidRPr="006E78D6">
        <w:rPr>
          <w:sz w:val="28"/>
          <w:szCs w:val="28"/>
        </w:rPr>
        <w:t xml:space="preserve"> </w:t>
      </w:r>
      <w:r>
        <w:rPr>
          <w:sz w:val="28"/>
          <w:szCs w:val="28"/>
        </w:rPr>
        <w:br/>
      </w:r>
      <w:r w:rsidRPr="00402B99">
        <w:rPr>
          <w:sz w:val="28"/>
          <w:szCs w:val="28"/>
        </w:rPr>
        <w:t xml:space="preserve">для </w:t>
      </w:r>
      <w:r>
        <w:rPr>
          <w:sz w:val="28"/>
          <w:szCs w:val="28"/>
        </w:rPr>
        <w:t>Ц</w:t>
      </w:r>
      <w:r w:rsidRPr="00402B99">
        <w:rPr>
          <w:sz w:val="28"/>
          <w:szCs w:val="28"/>
        </w:rPr>
        <w:t>еха теплогазоснабжения АО «ЕВРАЗ ЗСМК»</w:t>
      </w:r>
      <w:r>
        <w:rPr>
          <w:sz w:val="28"/>
          <w:szCs w:val="28"/>
        </w:rPr>
        <w:t xml:space="preserve"> </w:t>
      </w:r>
      <w:r>
        <w:rPr>
          <w:sz w:val="28"/>
          <w:szCs w:val="28"/>
        </w:rPr>
        <w:br/>
        <w:t>(г. Новокузнецк)</w:t>
      </w:r>
    </w:p>
    <w:tbl>
      <w:tblPr>
        <w:tblStyle w:val="a5"/>
        <w:tblW w:w="9328" w:type="dxa"/>
        <w:jc w:val="center"/>
        <w:tblLook w:val="04A0" w:firstRow="1" w:lastRow="0" w:firstColumn="1" w:lastColumn="0" w:noHBand="0" w:noVBand="1"/>
      </w:tblPr>
      <w:tblGrid>
        <w:gridCol w:w="1983"/>
        <w:gridCol w:w="2407"/>
        <w:gridCol w:w="3037"/>
        <w:gridCol w:w="1901"/>
      </w:tblGrid>
      <w:tr w:rsidR="0045265D" w:rsidRPr="005E0BBD" w:rsidTr="0045265D">
        <w:trPr>
          <w:trHeight w:val="1144"/>
          <w:jc w:val="center"/>
        </w:trPr>
        <w:tc>
          <w:tcPr>
            <w:tcW w:w="1983" w:type="dxa"/>
            <w:tcBorders>
              <w:bottom w:val="single" w:sz="4" w:space="0" w:color="auto"/>
            </w:tcBorders>
            <w:vAlign w:val="center"/>
          </w:tcPr>
          <w:p w:rsidR="0045265D" w:rsidRPr="005E0BBD" w:rsidRDefault="0045265D" w:rsidP="0045265D">
            <w:pPr>
              <w:jc w:val="center"/>
              <w:rPr>
                <w:sz w:val="28"/>
                <w:szCs w:val="28"/>
              </w:rPr>
            </w:pPr>
            <w:r w:rsidRPr="005E0BBD">
              <w:rPr>
                <w:sz w:val="28"/>
                <w:szCs w:val="28"/>
              </w:rPr>
              <w:t>Год долгосрочного периода</w:t>
            </w:r>
          </w:p>
        </w:tc>
        <w:tc>
          <w:tcPr>
            <w:tcW w:w="2407" w:type="dxa"/>
            <w:vAlign w:val="center"/>
          </w:tcPr>
          <w:p w:rsidR="0045265D" w:rsidRPr="005E0BBD" w:rsidRDefault="0045265D" w:rsidP="0045265D">
            <w:pPr>
              <w:jc w:val="center"/>
              <w:rPr>
                <w:sz w:val="28"/>
                <w:szCs w:val="28"/>
              </w:rPr>
            </w:pPr>
            <w:r w:rsidRPr="005E0BBD">
              <w:rPr>
                <w:sz w:val="28"/>
                <w:szCs w:val="28"/>
              </w:rPr>
              <w:t>Календарная разбивка</w:t>
            </w:r>
          </w:p>
        </w:tc>
        <w:tc>
          <w:tcPr>
            <w:tcW w:w="3037" w:type="dxa"/>
            <w:vAlign w:val="center"/>
          </w:tcPr>
          <w:p w:rsidR="0045265D" w:rsidRPr="005E0BBD" w:rsidRDefault="0045265D" w:rsidP="0045265D">
            <w:pPr>
              <w:jc w:val="center"/>
              <w:rPr>
                <w:sz w:val="28"/>
                <w:szCs w:val="28"/>
              </w:rPr>
            </w:pPr>
            <w:r w:rsidRPr="005E0BBD">
              <w:rPr>
                <w:sz w:val="28"/>
                <w:szCs w:val="28"/>
              </w:rPr>
              <w:t>Тарифы по предложению экспертной группы,</w:t>
            </w:r>
          </w:p>
          <w:p w:rsidR="0045265D" w:rsidRPr="005E0BBD" w:rsidRDefault="0045265D" w:rsidP="0045265D">
            <w:pPr>
              <w:jc w:val="center"/>
              <w:rPr>
                <w:sz w:val="28"/>
                <w:szCs w:val="28"/>
              </w:rPr>
            </w:pPr>
            <w:r>
              <w:rPr>
                <w:sz w:val="28"/>
                <w:szCs w:val="28"/>
              </w:rPr>
              <w:t>р</w:t>
            </w:r>
            <w:r w:rsidRPr="005E0BBD">
              <w:rPr>
                <w:sz w:val="28"/>
                <w:szCs w:val="28"/>
              </w:rPr>
              <w:t>уб</w:t>
            </w:r>
            <w:r>
              <w:rPr>
                <w:sz w:val="28"/>
                <w:szCs w:val="28"/>
              </w:rPr>
              <w:t>.</w:t>
            </w:r>
            <w:r w:rsidRPr="005E0BBD">
              <w:rPr>
                <w:sz w:val="28"/>
                <w:szCs w:val="28"/>
              </w:rPr>
              <w:t>/Гкал (руб./</w:t>
            </w:r>
            <w:proofErr w:type="gramStart"/>
            <w:r w:rsidRPr="005E0BBD">
              <w:rPr>
                <w:sz w:val="28"/>
                <w:szCs w:val="28"/>
              </w:rPr>
              <w:t>куб.м</w:t>
            </w:r>
            <w:proofErr w:type="gramEnd"/>
            <w:r w:rsidRPr="005E0BBD">
              <w:rPr>
                <w:sz w:val="28"/>
                <w:szCs w:val="28"/>
              </w:rPr>
              <w:t>)</w:t>
            </w:r>
          </w:p>
        </w:tc>
        <w:tc>
          <w:tcPr>
            <w:tcW w:w="1901" w:type="dxa"/>
            <w:vAlign w:val="center"/>
          </w:tcPr>
          <w:p w:rsidR="0045265D" w:rsidRPr="005E0BBD" w:rsidRDefault="0045265D" w:rsidP="0045265D">
            <w:pPr>
              <w:jc w:val="center"/>
              <w:rPr>
                <w:sz w:val="28"/>
                <w:szCs w:val="28"/>
              </w:rPr>
            </w:pPr>
            <w:r w:rsidRPr="005E0BBD">
              <w:rPr>
                <w:sz w:val="28"/>
                <w:szCs w:val="28"/>
              </w:rPr>
              <w:t>Темп роста к предыдущему периоду, %</w:t>
            </w:r>
          </w:p>
        </w:tc>
      </w:tr>
      <w:tr w:rsidR="0045265D" w:rsidRPr="005E0BBD" w:rsidTr="0045265D">
        <w:trPr>
          <w:trHeight w:val="393"/>
          <w:jc w:val="center"/>
        </w:trPr>
        <w:tc>
          <w:tcPr>
            <w:tcW w:w="1983" w:type="dxa"/>
            <w:vMerge w:val="restart"/>
            <w:vAlign w:val="center"/>
          </w:tcPr>
          <w:p w:rsidR="0045265D" w:rsidRPr="005E0BBD" w:rsidRDefault="0045265D" w:rsidP="0045265D">
            <w:pPr>
              <w:jc w:val="center"/>
              <w:rPr>
                <w:sz w:val="28"/>
                <w:szCs w:val="28"/>
              </w:rPr>
            </w:pPr>
            <w:r>
              <w:rPr>
                <w:sz w:val="28"/>
                <w:szCs w:val="28"/>
              </w:rPr>
              <w:t>2019 г.</w:t>
            </w:r>
          </w:p>
        </w:tc>
        <w:tc>
          <w:tcPr>
            <w:tcW w:w="2407" w:type="dxa"/>
          </w:tcPr>
          <w:p w:rsidR="0045265D" w:rsidRPr="005E0BBD" w:rsidRDefault="0045265D" w:rsidP="0045265D">
            <w:pPr>
              <w:jc w:val="center"/>
              <w:rPr>
                <w:sz w:val="28"/>
                <w:szCs w:val="28"/>
              </w:rPr>
            </w:pPr>
            <w:r w:rsidRPr="005E0BBD">
              <w:rPr>
                <w:sz w:val="28"/>
                <w:szCs w:val="28"/>
              </w:rPr>
              <w:t xml:space="preserve">с </w:t>
            </w:r>
            <w:r>
              <w:rPr>
                <w:sz w:val="28"/>
                <w:szCs w:val="28"/>
              </w:rPr>
              <w:t>01.01</w:t>
            </w:r>
            <w:r w:rsidRPr="005E0BBD">
              <w:rPr>
                <w:sz w:val="28"/>
                <w:szCs w:val="28"/>
              </w:rPr>
              <w:t>. по 30.06.</w:t>
            </w:r>
          </w:p>
        </w:tc>
        <w:tc>
          <w:tcPr>
            <w:tcW w:w="3037" w:type="dxa"/>
            <w:vAlign w:val="center"/>
          </w:tcPr>
          <w:p w:rsidR="0045265D" w:rsidRPr="00EB6585" w:rsidRDefault="0045265D" w:rsidP="0045265D">
            <w:pPr>
              <w:jc w:val="center"/>
              <w:rPr>
                <w:sz w:val="28"/>
              </w:rPr>
            </w:pPr>
            <w:r w:rsidRPr="00EB6585">
              <w:rPr>
                <w:sz w:val="28"/>
              </w:rPr>
              <w:t>40,81</w:t>
            </w:r>
          </w:p>
        </w:tc>
        <w:tc>
          <w:tcPr>
            <w:tcW w:w="1901" w:type="dxa"/>
            <w:vAlign w:val="center"/>
          </w:tcPr>
          <w:p w:rsidR="0045265D" w:rsidRPr="00EB6585" w:rsidRDefault="0045265D" w:rsidP="0045265D">
            <w:pPr>
              <w:jc w:val="center"/>
              <w:rPr>
                <w:sz w:val="28"/>
              </w:rPr>
            </w:pPr>
            <w:r w:rsidRPr="00EB6585">
              <w:rPr>
                <w:sz w:val="28"/>
              </w:rPr>
              <w:t>0,00%</w:t>
            </w:r>
          </w:p>
        </w:tc>
      </w:tr>
      <w:tr w:rsidR="0045265D" w:rsidRPr="005E0BBD" w:rsidTr="0045265D">
        <w:trPr>
          <w:trHeight w:val="393"/>
          <w:jc w:val="center"/>
        </w:trPr>
        <w:tc>
          <w:tcPr>
            <w:tcW w:w="1983" w:type="dxa"/>
            <w:vMerge/>
            <w:tcBorders>
              <w:bottom w:val="single" w:sz="4" w:space="0" w:color="auto"/>
            </w:tcBorders>
            <w:vAlign w:val="center"/>
          </w:tcPr>
          <w:p w:rsidR="0045265D" w:rsidRDefault="0045265D" w:rsidP="0045265D">
            <w:pPr>
              <w:jc w:val="center"/>
              <w:rPr>
                <w:sz w:val="28"/>
                <w:szCs w:val="28"/>
              </w:rPr>
            </w:pPr>
          </w:p>
        </w:tc>
        <w:tc>
          <w:tcPr>
            <w:tcW w:w="2407" w:type="dxa"/>
          </w:tcPr>
          <w:p w:rsidR="0045265D" w:rsidRPr="005E0BBD" w:rsidRDefault="0045265D" w:rsidP="0045265D">
            <w:pPr>
              <w:jc w:val="center"/>
              <w:rPr>
                <w:sz w:val="28"/>
                <w:szCs w:val="28"/>
              </w:rPr>
            </w:pPr>
            <w:r w:rsidRPr="005E0BBD">
              <w:rPr>
                <w:sz w:val="28"/>
                <w:szCs w:val="28"/>
              </w:rPr>
              <w:t>с 01.07. по 31.12.</w:t>
            </w:r>
          </w:p>
        </w:tc>
        <w:tc>
          <w:tcPr>
            <w:tcW w:w="3037" w:type="dxa"/>
            <w:vAlign w:val="center"/>
          </w:tcPr>
          <w:p w:rsidR="0045265D" w:rsidRPr="00EB6585" w:rsidRDefault="0045265D" w:rsidP="0045265D">
            <w:pPr>
              <w:jc w:val="center"/>
              <w:rPr>
                <w:sz w:val="28"/>
              </w:rPr>
            </w:pPr>
            <w:r w:rsidRPr="00EB6585">
              <w:rPr>
                <w:sz w:val="28"/>
              </w:rPr>
              <w:t>45,71</w:t>
            </w:r>
          </w:p>
        </w:tc>
        <w:tc>
          <w:tcPr>
            <w:tcW w:w="1901" w:type="dxa"/>
            <w:vAlign w:val="center"/>
          </w:tcPr>
          <w:p w:rsidR="0045265D" w:rsidRPr="00EB6585" w:rsidRDefault="0045265D" w:rsidP="0045265D">
            <w:pPr>
              <w:jc w:val="center"/>
              <w:rPr>
                <w:sz w:val="28"/>
              </w:rPr>
            </w:pPr>
            <w:r w:rsidRPr="00EB6585">
              <w:rPr>
                <w:sz w:val="28"/>
              </w:rPr>
              <w:t>12,01%</w:t>
            </w:r>
          </w:p>
        </w:tc>
      </w:tr>
      <w:tr w:rsidR="0045265D" w:rsidRPr="00F46D0D" w:rsidTr="0045265D">
        <w:trPr>
          <w:trHeight w:val="362"/>
          <w:jc w:val="center"/>
        </w:trPr>
        <w:tc>
          <w:tcPr>
            <w:tcW w:w="1983" w:type="dxa"/>
            <w:vMerge w:val="restart"/>
            <w:tcBorders>
              <w:bottom w:val="single" w:sz="4" w:space="0" w:color="auto"/>
            </w:tcBorders>
          </w:tcPr>
          <w:p w:rsidR="0045265D" w:rsidRPr="00F46D0D" w:rsidRDefault="0045265D" w:rsidP="0045265D">
            <w:pPr>
              <w:rPr>
                <w:sz w:val="18"/>
                <w:szCs w:val="18"/>
              </w:rPr>
            </w:pPr>
          </w:p>
          <w:p w:rsidR="0045265D" w:rsidRPr="005E0BBD" w:rsidRDefault="0045265D" w:rsidP="0045265D">
            <w:pPr>
              <w:jc w:val="center"/>
              <w:rPr>
                <w:sz w:val="28"/>
                <w:szCs w:val="28"/>
              </w:rPr>
            </w:pPr>
            <w:r w:rsidRPr="005E0BBD">
              <w:rPr>
                <w:sz w:val="28"/>
                <w:szCs w:val="28"/>
              </w:rPr>
              <w:t>20</w:t>
            </w:r>
            <w:r>
              <w:rPr>
                <w:sz w:val="28"/>
                <w:szCs w:val="28"/>
              </w:rPr>
              <w:t>20</w:t>
            </w:r>
            <w:r w:rsidRPr="005E0BBD">
              <w:rPr>
                <w:sz w:val="28"/>
                <w:szCs w:val="28"/>
              </w:rPr>
              <w:t xml:space="preserve"> г.</w:t>
            </w:r>
          </w:p>
        </w:tc>
        <w:tc>
          <w:tcPr>
            <w:tcW w:w="2407" w:type="dxa"/>
          </w:tcPr>
          <w:p w:rsidR="0045265D" w:rsidRPr="005E0BBD" w:rsidRDefault="0045265D" w:rsidP="0045265D">
            <w:pPr>
              <w:jc w:val="center"/>
              <w:rPr>
                <w:sz w:val="28"/>
                <w:szCs w:val="28"/>
              </w:rPr>
            </w:pPr>
            <w:r w:rsidRPr="005E0BBD">
              <w:rPr>
                <w:sz w:val="28"/>
                <w:szCs w:val="28"/>
              </w:rPr>
              <w:t xml:space="preserve">с </w:t>
            </w:r>
            <w:r>
              <w:rPr>
                <w:sz w:val="28"/>
                <w:szCs w:val="28"/>
              </w:rPr>
              <w:t>01.01</w:t>
            </w:r>
            <w:r w:rsidRPr="005E0BBD">
              <w:rPr>
                <w:sz w:val="28"/>
                <w:szCs w:val="28"/>
              </w:rPr>
              <w:t>. по 30.06.</w:t>
            </w:r>
          </w:p>
        </w:tc>
        <w:tc>
          <w:tcPr>
            <w:tcW w:w="3037" w:type="dxa"/>
            <w:vAlign w:val="center"/>
          </w:tcPr>
          <w:p w:rsidR="0045265D" w:rsidRPr="00EB6585" w:rsidRDefault="0045265D" w:rsidP="0045265D">
            <w:pPr>
              <w:jc w:val="center"/>
              <w:rPr>
                <w:sz w:val="28"/>
              </w:rPr>
            </w:pPr>
            <w:r w:rsidRPr="00EB6585">
              <w:rPr>
                <w:sz w:val="28"/>
              </w:rPr>
              <w:t>45,71</w:t>
            </w:r>
          </w:p>
        </w:tc>
        <w:tc>
          <w:tcPr>
            <w:tcW w:w="1901" w:type="dxa"/>
            <w:vAlign w:val="center"/>
          </w:tcPr>
          <w:p w:rsidR="0045265D" w:rsidRPr="00EB6585" w:rsidRDefault="0045265D" w:rsidP="0045265D">
            <w:pPr>
              <w:jc w:val="center"/>
              <w:rPr>
                <w:sz w:val="28"/>
              </w:rPr>
            </w:pPr>
            <w:r w:rsidRPr="00EB6585">
              <w:rPr>
                <w:sz w:val="28"/>
              </w:rPr>
              <w:t>0,00%</w:t>
            </w:r>
          </w:p>
        </w:tc>
      </w:tr>
      <w:tr w:rsidR="0045265D" w:rsidRPr="00F46D0D" w:rsidTr="0045265D">
        <w:trPr>
          <w:trHeight w:val="418"/>
          <w:jc w:val="center"/>
        </w:trPr>
        <w:tc>
          <w:tcPr>
            <w:tcW w:w="1983" w:type="dxa"/>
            <w:vMerge/>
          </w:tcPr>
          <w:p w:rsidR="0045265D" w:rsidRPr="00F46D0D" w:rsidRDefault="0045265D" w:rsidP="0045265D">
            <w:pPr>
              <w:rPr>
                <w:sz w:val="18"/>
                <w:szCs w:val="18"/>
              </w:rPr>
            </w:pPr>
          </w:p>
        </w:tc>
        <w:tc>
          <w:tcPr>
            <w:tcW w:w="2407" w:type="dxa"/>
          </w:tcPr>
          <w:p w:rsidR="0045265D" w:rsidRPr="005E0BBD" w:rsidRDefault="0045265D" w:rsidP="0045265D">
            <w:pPr>
              <w:jc w:val="center"/>
              <w:rPr>
                <w:sz w:val="28"/>
                <w:szCs w:val="28"/>
              </w:rPr>
            </w:pPr>
            <w:r w:rsidRPr="005E0BBD">
              <w:rPr>
                <w:sz w:val="28"/>
                <w:szCs w:val="28"/>
              </w:rPr>
              <w:t>с 01.07. по 31.12.</w:t>
            </w:r>
          </w:p>
        </w:tc>
        <w:tc>
          <w:tcPr>
            <w:tcW w:w="3037" w:type="dxa"/>
            <w:vAlign w:val="center"/>
          </w:tcPr>
          <w:p w:rsidR="0045265D" w:rsidRPr="00EB6585" w:rsidRDefault="0045265D" w:rsidP="0045265D">
            <w:pPr>
              <w:jc w:val="center"/>
              <w:rPr>
                <w:sz w:val="28"/>
              </w:rPr>
            </w:pPr>
            <w:r w:rsidRPr="00EB6585">
              <w:rPr>
                <w:sz w:val="28"/>
              </w:rPr>
              <w:t>51,20</w:t>
            </w:r>
          </w:p>
        </w:tc>
        <w:tc>
          <w:tcPr>
            <w:tcW w:w="1901" w:type="dxa"/>
            <w:vAlign w:val="center"/>
          </w:tcPr>
          <w:p w:rsidR="0045265D" w:rsidRPr="00EB6585" w:rsidRDefault="0045265D" w:rsidP="0045265D">
            <w:pPr>
              <w:jc w:val="center"/>
              <w:rPr>
                <w:sz w:val="28"/>
              </w:rPr>
            </w:pPr>
            <w:r w:rsidRPr="00EB6585">
              <w:rPr>
                <w:sz w:val="28"/>
              </w:rPr>
              <w:t>12,01%</w:t>
            </w:r>
          </w:p>
        </w:tc>
      </w:tr>
      <w:tr w:rsidR="0045265D" w:rsidRPr="00F46D0D" w:rsidTr="0045265D">
        <w:trPr>
          <w:trHeight w:val="418"/>
          <w:jc w:val="center"/>
        </w:trPr>
        <w:tc>
          <w:tcPr>
            <w:tcW w:w="1983" w:type="dxa"/>
            <w:vMerge w:val="restart"/>
          </w:tcPr>
          <w:p w:rsidR="0045265D" w:rsidRPr="00F46D0D" w:rsidRDefault="0045265D" w:rsidP="0045265D">
            <w:pPr>
              <w:rPr>
                <w:sz w:val="18"/>
                <w:szCs w:val="18"/>
              </w:rPr>
            </w:pPr>
          </w:p>
          <w:p w:rsidR="0045265D" w:rsidRPr="005E0BBD" w:rsidRDefault="0045265D" w:rsidP="0045265D">
            <w:pPr>
              <w:jc w:val="center"/>
              <w:rPr>
                <w:sz w:val="28"/>
                <w:szCs w:val="28"/>
              </w:rPr>
            </w:pPr>
            <w:r w:rsidRPr="005E0BBD">
              <w:rPr>
                <w:sz w:val="28"/>
                <w:szCs w:val="28"/>
              </w:rPr>
              <w:t>20</w:t>
            </w:r>
            <w:r>
              <w:rPr>
                <w:sz w:val="28"/>
                <w:szCs w:val="28"/>
              </w:rPr>
              <w:t>21</w:t>
            </w:r>
            <w:r w:rsidRPr="005E0BBD">
              <w:rPr>
                <w:sz w:val="28"/>
                <w:szCs w:val="28"/>
              </w:rPr>
              <w:t xml:space="preserve"> г.</w:t>
            </w:r>
          </w:p>
        </w:tc>
        <w:tc>
          <w:tcPr>
            <w:tcW w:w="2407" w:type="dxa"/>
          </w:tcPr>
          <w:p w:rsidR="0045265D" w:rsidRPr="005E0BBD" w:rsidRDefault="0045265D" w:rsidP="0045265D">
            <w:pPr>
              <w:jc w:val="center"/>
              <w:rPr>
                <w:sz w:val="28"/>
                <w:szCs w:val="28"/>
              </w:rPr>
            </w:pPr>
            <w:r w:rsidRPr="005E0BBD">
              <w:rPr>
                <w:sz w:val="28"/>
                <w:szCs w:val="28"/>
              </w:rPr>
              <w:t xml:space="preserve">с </w:t>
            </w:r>
            <w:r>
              <w:rPr>
                <w:sz w:val="28"/>
                <w:szCs w:val="28"/>
              </w:rPr>
              <w:t>01.01</w:t>
            </w:r>
            <w:r w:rsidRPr="005E0BBD">
              <w:rPr>
                <w:sz w:val="28"/>
                <w:szCs w:val="28"/>
              </w:rPr>
              <w:t>. по 30.06.</w:t>
            </w:r>
          </w:p>
        </w:tc>
        <w:tc>
          <w:tcPr>
            <w:tcW w:w="3037" w:type="dxa"/>
            <w:vAlign w:val="center"/>
          </w:tcPr>
          <w:p w:rsidR="0045265D" w:rsidRPr="00EB6585" w:rsidRDefault="0045265D" w:rsidP="0045265D">
            <w:pPr>
              <w:jc w:val="center"/>
              <w:rPr>
                <w:sz w:val="28"/>
              </w:rPr>
            </w:pPr>
            <w:r w:rsidRPr="00EB6585">
              <w:rPr>
                <w:sz w:val="28"/>
              </w:rPr>
              <w:t>51,20</w:t>
            </w:r>
          </w:p>
        </w:tc>
        <w:tc>
          <w:tcPr>
            <w:tcW w:w="1901" w:type="dxa"/>
            <w:vAlign w:val="center"/>
          </w:tcPr>
          <w:p w:rsidR="0045265D" w:rsidRPr="00EB6585" w:rsidRDefault="0045265D" w:rsidP="0045265D">
            <w:pPr>
              <w:jc w:val="center"/>
              <w:rPr>
                <w:sz w:val="28"/>
              </w:rPr>
            </w:pPr>
            <w:r w:rsidRPr="00EB6585">
              <w:rPr>
                <w:sz w:val="28"/>
              </w:rPr>
              <w:t>0,00%</w:t>
            </w:r>
          </w:p>
        </w:tc>
      </w:tr>
      <w:tr w:rsidR="0045265D" w:rsidRPr="00F46D0D" w:rsidTr="0045265D">
        <w:trPr>
          <w:trHeight w:val="418"/>
          <w:jc w:val="center"/>
        </w:trPr>
        <w:tc>
          <w:tcPr>
            <w:tcW w:w="1983" w:type="dxa"/>
            <w:vMerge/>
          </w:tcPr>
          <w:p w:rsidR="0045265D" w:rsidRPr="00F46D0D" w:rsidRDefault="0045265D" w:rsidP="0045265D">
            <w:pPr>
              <w:rPr>
                <w:sz w:val="18"/>
                <w:szCs w:val="18"/>
              </w:rPr>
            </w:pPr>
          </w:p>
        </w:tc>
        <w:tc>
          <w:tcPr>
            <w:tcW w:w="2407" w:type="dxa"/>
          </w:tcPr>
          <w:p w:rsidR="0045265D" w:rsidRPr="005E0BBD" w:rsidRDefault="0045265D" w:rsidP="0045265D">
            <w:pPr>
              <w:jc w:val="center"/>
              <w:rPr>
                <w:sz w:val="28"/>
                <w:szCs w:val="28"/>
              </w:rPr>
            </w:pPr>
            <w:r w:rsidRPr="005E0BBD">
              <w:rPr>
                <w:sz w:val="28"/>
                <w:szCs w:val="28"/>
              </w:rPr>
              <w:t>с 01.07. по 31.12.</w:t>
            </w:r>
          </w:p>
        </w:tc>
        <w:tc>
          <w:tcPr>
            <w:tcW w:w="3037" w:type="dxa"/>
            <w:vAlign w:val="center"/>
          </w:tcPr>
          <w:p w:rsidR="0045265D" w:rsidRPr="00EB6585" w:rsidRDefault="0045265D" w:rsidP="0045265D">
            <w:pPr>
              <w:jc w:val="center"/>
              <w:rPr>
                <w:sz w:val="28"/>
              </w:rPr>
            </w:pPr>
            <w:r w:rsidRPr="00EB6585">
              <w:rPr>
                <w:sz w:val="28"/>
              </w:rPr>
              <w:t>57,34</w:t>
            </w:r>
          </w:p>
        </w:tc>
        <w:tc>
          <w:tcPr>
            <w:tcW w:w="1901" w:type="dxa"/>
            <w:vAlign w:val="center"/>
          </w:tcPr>
          <w:p w:rsidR="0045265D" w:rsidRPr="00EB6585" w:rsidRDefault="0045265D" w:rsidP="0045265D">
            <w:pPr>
              <w:jc w:val="center"/>
              <w:rPr>
                <w:sz w:val="28"/>
              </w:rPr>
            </w:pPr>
            <w:r w:rsidRPr="00EB6585">
              <w:rPr>
                <w:sz w:val="28"/>
              </w:rPr>
              <w:t>11,99%</w:t>
            </w:r>
          </w:p>
        </w:tc>
      </w:tr>
      <w:tr w:rsidR="0045265D" w:rsidRPr="00F46D0D" w:rsidTr="0045265D">
        <w:trPr>
          <w:trHeight w:val="418"/>
          <w:jc w:val="center"/>
        </w:trPr>
        <w:tc>
          <w:tcPr>
            <w:tcW w:w="1983" w:type="dxa"/>
            <w:vMerge w:val="restart"/>
          </w:tcPr>
          <w:p w:rsidR="0045265D" w:rsidRPr="00F46D0D" w:rsidRDefault="0045265D" w:rsidP="0045265D">
            <w:pPr>
              <w:rPr>
                <w:sz w:val="18"/>
                <w:szCs w:val="18"/>
              </w:rPr>
            </w:pPr>
          </w:p>
          <w:p w:rsidR="0045265D" w:rsidRPr="005E0BBD" w:rsidRDefault="0045265D" w:rsidP="0045265D">
            <w:pPr>
              <w:jc w:val="center"/>
              <w:rPr>
                <w:sz w:val="28"/>
                <w:szCs w:val="28"/>
              </w:rPr>
            </w:pPr>
            <w:r w:rsidRPr="005E0BBD">
              <w:rPr>
                <w:sz w:val="28"/>
                <w:szCs w:val="28"/>
              </w:rPr>
              <w:t>20</w:t>
            </w:r>
            <w:r>
              <w:rPr>
                <w:sz w:val="28"/>
                <w:szCs w:val="28"/>
              </w:rPr>
              <w:t>22</w:t>
            </w:r>
            <w:r w:rsidRPr="005E0BBD">
              <w:rPr>
                <w:sz w:val="28"/>
                <w:szCs w:val="28"/>
              </w:rPr>
              <w:t xml:space="preserve"> г.</w:t>
            </w:r>
          </w:p>
        </w:tc>
        <w:tc>
          <w:tcPr>
            <w:tcW w:w="2407" w:type="dxa"/>
          </w:tcPr>
          <w:p w:rsidR="0045265D" w:rsidRPr="005E0BBD" w:rsidRDefault="0045265D" w:rsidP="0045265D">
            <w:pPr>
              <w:jc w:val="center"/>
              <w:rPr>
                <w:sz w:val="28"/>
                <w:szCs w:val="28"/>
              </w:rPr>
            </w:pPr>
            <w:r w:rsidRPr="005E0BBD">
              <w:rPr>
                <w:sz w:val="28"/>
                <w:szCs w:val="28"/>
              </w:rPr>
              <w:t xml:space="preserve">с </w:t>
            </w:r>
            <w:r>
              <w:rPr>
                <w:sz w:val="28"/>
                <w:szCs w:val="28"/>
              </w:rPr>
              <w:t>01.01</w:t>
            </w:r>
            <w:r w:rsidRPr="005E0BBD">
              <w:rPr>
                <w:sz w:val="28"/>
                <w:szCs w:val="28"/>
              </w:rPr>
              <w:t>. по 30.06.</w:t>
            </w:r>
          </w:p>
        </w:tc>
        <w:tc>
          <w:tcPr>
            <w:tcW w:w="3037" w:type="dxa"/>
            <w:vAlign w:val="center"/>
          </w:tcPr>
          <w:p w:rsidR="0045265D" w:rsidRPr="00EB6585" w:rsidRDefault="0045265D" w:rsidP="0045265D">
            <w:pPr>
              <w:jc w:val="center"/>
              <w:rPr>
                <w:sz w:val="28"/>
              </w:rPr>
            </w:pPr>
            <w:r w:rsidRPr="00EB6585">
              <w:rPr>
                <w:sz w:val="28"/>
              </w:rPr>
              <w:t>57,34</w:t>
            </w:r>
          </w:p>
        </w:tc>
        <w:tc>
          <w:tcPr>
            <w:tcW w:w="1901" w:type="dxa"/>
            <w:vAlign w:val="center"/>
          </w:tcPr>
          <w:p w:rsidR="0045265D" w:rsidRPr="00EB6585" w:rsidRDefault="0045265D" w:rsidP="0045265D">
            <w:pPr>
              <w:jc w:val="center"/>
              <w:rPr>
                <w:sz w:val="28"/>
              </w:rPr>
            </w:pPr>
            <w:r w:rsidRPr="00EB6585">
              <w:rPr>
                <w:sz w:val="28"/>
              </w:rPr>
              <w:t>0,00%</w:t>
            </w:r>
          </w:p>
        </w:tc>
      </w:tr>
      <w:tr w:rsidR="0045265D" w:rsidRPr="00F46D0D" w:rsidTr="0045265D">
        <w:trPr>
          <w:trHeight w:val="418"/>
          <w:jc w:val="center"/>
        </w:trPr>
        <w:tc>
          <w:tcPr>
            <w:tcW w:w="1983" w:type="dxa"/>
            <w:vMerge/>
          </w:tcPr>
          <w:p w:rsidR="0045265D" w:rsidRPr="00F46D0D" w:rsidRDefault="0045265D" w:rsidP="0045265D">
            <w:pPr>
              <w:rPr>
                <w:sz w:val="18"/>
                <w:szCs w:val="18"/>
              </w:rPr>
            </w:pPr>
          </w:p>
        </w:tc>
        <w:tc>
          <w:tcPr>
            <w:tcW w:w="2407" w:type="dxa"/>
          </w:tcPr>
          <w:p w:rsidR="0045265D" w:rsidRPr="005E0BBD" w:rsidRDefault="0045265D" w:rsidP="0045265D">
            <w:pPr>
              <w:jc w:val="center"/>
              <w:rPr>
                <w:sz w:val="28"/>
                <w:szCs w:val="28"/>
              </w:rPr>
            </w:pPr>
            <w:r w:rsidRPr="005E0BBD">
              <w:rPr>
                <w:sz w:val="28"/>
                <w:szCs w:val="28"/>
              </w:rPr>
              <w:t>с 01.07. по 31.12.</w:t>
            </w:r>
          </w:p>
        </w:tc>
        <w:tc>
          <w:tcPr>
            <w:tcW w:w="3037" w:type="dxa"/>
            <w:vAlign w:val="center"/>
          </w:tcPr>
          <w:p w:rsidR="0045265D" w:rsidRPr="00EB6585" w:rsidRDefault="0045265D" w:rsidP="0045265D">
            <w:pPr>
              <w:jc w:val="center"/>
              <w:rPr>
                <w:sz w:val="28"/>
              </w:rPr>
            </w:pPr>
            <w:r w:rsidRPr="00EB6585">
              <w:rPr>
                <w:sz w:val="28"/>
              </w:rPr>
              <w:t>64,22</w:t>
            </w:r>
          </w:p>
        </w:tc>
        <w:tc>
          <w:tcPr>
            <w:tcW w:w="1901" w:type="dxa"/>
            <w:vAlign w:val="center"/>
          </w:tcPr>
          <w:p w:rsidR="0045265D" w:rsidRPr="00EB6585" w:rsidRDefault="0045265D" w:rsidP="0045265D">
            <w:pPr>
              <w:jc w:val="center"/>
              <w:rPr>
                <w:sz w:val="28"/>
              </w:rPr>
            </w:pPr>
            <w:r w:rsidRPr="00EB6585">
              <w:rPr>
                <w:sz w:val="28"/>
              </w:rPr>
              <w:t>12,00%</w:t>
            </w:r>
          </w:p>
        </w:tc>
      </w:tr>
      <w:tr w:rsidR="0045265D" w:rsidRPr="00F46D0D" w:rsidTr="0045265D">
        <w:trPr>
          <w:trHeight w:val="418"/>
          <w:jc w:val="center"/>
        </w:trPr>
        <w:tc>
          <w:tcPr>
            <w:tcW w:w="1983" w:type="dxa"/>
            <w:vMerge w:val="restart"/>
          </w:tcPr>
          <w:p w:rsidR="0045265D" w:rsidRPr="00F46D0D" w:rsidRDefault="0045265D" w:rsidP="0045265D">
            <w:pPr>
              <w:rPr>
                <w:sz w:val="18"/>
                <w:szCs w:val="18"/>
              </w:rPr>
            </w:pPr>
          </w:p>
          <w:p w:rsidR="0045265D" w:rsidRPr="005E0BBD" w:rsidRDefault="0045265D" w:rsidP="0045265D">
            <w:pPr>
              <w:jc w:val="center"/>
              <w:rPr>
                <w:sz w:val="28"/>
                <w:szCs w:val="28"/>
              </w:rPr>
            </w:pPr>
            <w:r w:rsidRPr="005E0BBD">
              <w:rPr>
                <w:sz w:val="28"/>
                <w:szCs w:val="28"/>
              </w:rPr>
              <w:t>20</w:t>
            </w:r>
            <w:r>
              <w:rPr>
                <w:sz w:val="28"/>
                <w:szCs w:val="28"/>
              </w:rPr>
              <w:t>23</w:t>
            </w:r>
            <w:r w:rsidRPr="005E0BBD">
              <w:rPr>
                <w:sz w:val="28"/>
                <w:szCs w:val="28"/>
              </w:rPr>
              <w:t xml:space="preserve"> г.</w:t>
            </w:r>
          </w:p>
        </w:tc>
        <w:tc>
          <w:tcPr>
            <w:tcW w:w="2407" w:type="dxa"/>
          </w:tcPr>
          <w:p w:rsidR="0045265D" w:rsidRPr="005E0BBD" w:rsidRDefault="0045265D" w:rsidP="0045265D">
            <w:pPr>
              <w:jc w:val="center"/>
              <w:rPr>
                <w:sz w:val="28"/>
                <w:szCs w:val="28"/>
              </w:rPr>
            </w:pPr>
            <w:r w:rsidRPr="005E0BBD">
              <w:rPr>
                <w:sz w:val="28"/>
                <w:szCs w:val="28"/>
              </w:rPr>
              <w:t xml:space="preserve">с </w:t>
            </w:r>
            <w:r>
              <w:rPr>
                <w:sz w:val="28"/>
                <w:szCs w:val="28"/>
              </w:rPr>
              <w:t>01.01</w:t>
            </w:r>
            <w:r w:rsidRPr="005E0BBD">
              <w:rPr>
                <w:sz w:val="28"/>
                <w:szCs w:val="28"/>
              </w:rPr>
              <w:t>. по 30.06.</w:t>
            </w:r>
          </w:p>
        </w:tc>
        <w:tc>
          <w:tcPr>
            <w:tcW w:w="3037" w:type="dxa"/>
            <w:vAlign w:val="center"/>
          </w:tcPr>
          <w:p w:rsidR="0045265D" w:rsidRPr="00EB6585" w:rsidRDefault="0045265D" w:rsidP="0045265D">
            <w:pPr>
              <w:jc w:val="center"/>
              <w:rPr>
                <w:sz w:val="28"/>
              </w:rPr>
            </w:pPr>
            <w:r w:rsidRPr="00EB6585">
              <w:rPr>
                <w:sz w:val="28"/>
              </w:rPr>
              <w:t>64,22</w:t>
            </w:r>
          </w:p>
        </w:tc>
        <w:tc>
          <w:tcPr>
            <w:tcW w:w="1901" w:type="dxa"/>
            <w:vAlign w:val="center"/>
          </w:tcPr>
          <w:p w:rsidR="0045265D" w:rsidRPr="00EB6585" w:rsidRDefault="0045265D" w:rsidP="0045265D">
            <w:pPr>
              <w:jc w:val="center"/>
              <w:rPr>
                <w:sz w:val="28"/>
              </w:rPr>
            </w:pPr>
            <w:r w:rsidRPr="00EB6585">
              <w:rPr>
                <w:sz w:val="28"/>
              </w:rPr>
              <w:t>0,00%</w:t>
            </w:r>
          </w:p>
        </w:tc>
      </w:tr>
      <w:tr w:rsidR="0045265D" w:rsidRPr="00F46D0D" w:rsidTr="0045265D">
        <w:trPr>
          <w:trHeight w:val="418"/>
          <w:jc w:val="center"/>
        </w:trPr>
        <w:tc>
          <w:tcPr>
            <w:tcW w:w="1983" w:type="dxa"/>
            <w:vMerge/>
            <w:tcBorders>
              <w:bottom w:val="single" w:sz="4" w:space="0" w:color="auto"/>
            </w:tcBorders>
          </w:tcPr>
          <w:p w:rsidR="0045265D" w:rsidRPr="00F46D0D" w:rsidRDefault="0045265D" w:rsidP="0045265D">
            <w:pPr>
              <w:rPr>
                <w:sz w:val="18"/>
                <w:szCs w:val="18"/>
              </w:rPr>
            </w:pPr>
          </w:p>
        </w:tc>
        <w:tc>
          <w:tcPr>
            <w:tcW w:w="2407" w:type="dxa"/>
          </w:tcPr>
          <w:p w:rsidR="0045265D" w:rsidRPr="005E0BBD" w:rsidRDefault="0045265D" w:rsidP="0045265D">
            <w:pPr>
              <w:jc w:val="center"/>
              <w:rPr>
                <w:sz w:val="28"/>
                <w:szCs w:val="28"/>
              </w:rPr>
            </w:pPr>
            <w:r w:rsidRPr="005E0BBD">
              <w:rPr>
                <w:sz w:val="28"/>
                <w:szCs w:val="28"/>
              </w:rPr>
              <w:t>с 01.07. по 31.12.</w:t>
            </w:r>
          </w:p>
        </w:tc>
        <w:tc>
          <w:tcPr>
            <w:tcW w:w="3037" w:type="dxa"/>
            <w:vAlign w:val="center"/>
          </w:tcPr>
          <w:p w:rsidR="0045265D" w:rsidRPr="00EB6585" w:rsidRDefault="0045265D" w:rsidP="0045265D">
            <w:pPr>
              <w:jc w:val="center"/>
              <w:rPr>
                <w:sz w:val="28"/>
              </w:rPr>
            </w:pPr>
            <w:r w:rsidRPr="00EB6585">
              <w:rPr>
                <w:sz w:val="28"/>
              </w:rPr>
              <w:t>71,93</w:t>
            </w:r>
          </w:p>
        </w:tc>
        <w:tc>
          <w:tcPr>
            <w:tcW w:w="1901" w:type="dxa"/>
            <w:vAlign w:val="center"/>
          </w:tcPr>
          <w:p w:rsidR="0045265D" w:rsidRPr="00EB6585" w:rsidRDefault="0045265D" w:rsidP="0045265D">
            <w:pPr>
              <w:jc w:val="center"/>
              <w:rPr>
                <w:sz w:val="28"/>
              </w:rPr>
            </w:pPr>
            <w:r w:rsidRPr="00EB6585">
              <w:rPr>
                <w:sz w:val="28"/>
              </w:rPr>
              <w:t>12,01%</w:t>
            </w:r>
          </w:p>
        </w:tc>
      </w:tr>
    </w:tbl>
    <w:p w:rsidR="0045265D" w:rsidRPr="006E78D6" w:rsidRDefault="0045265D" w:rsidP="0045265D">
      <w:pPr>
        <w:spacing w:line="276" w:lineRule="auto"/>
        <w:jc w:val="both"/>
        <w:rPr>
          <w:sz w:val="28"/>
          <w:szCs w:val="28"/>
        </w:rPr>
      </w:pPr>
    </w:p>
    <w:p w:rsidR="0045265D" w:rsidRDefault="0045265D" w:rsidP="00232056">
      <w:pPr>
        <w:spacing w:line="276" w:lineRule="auto"/>
        <w:jc w:val="both"/>
        <w:rPr>
          <w:sz w:val="28"/>
          <w:szCs w:val="28"/>
        </w:rPr>
      </w:pPr>
    </w:p>
    <w:p w:rsidR="00232056" w:rsidRPr="006E78D6" w:rsidRDefault="00232056" w:rsidP="00232056">
      <w:pPr>
        <w:spacing w:line="276" w:lineRule="auto"/>
        <w:jc w:val="both"/>
        <w:rPr>
          <w:sz w:val="28"/>
          <w:szCs w:val="28"/>
        </w:rPr>
      </w:pPr>
    </w:p>
    <w:p w:rsidR="00232056" w:rsidRDefault="00232056" w:rsidP="000A041B">
      <w:pPr>
        <w:pStyle w:val="33"/>
        <w:jc w:val="both"/>
        <w:rPr>
          <w:sz w:val="26"/>
          <w:szCs w:val="26"/>
        </w:rPr>
        <w:sectPr w:rsidR="00232056" w:rsidSect="0051439F">
          <w:pgSz w:w="11906" w:h="16838"/>
          <w:pgMar w:top="993" w:right="849" w:bottom="993" w:left="1134" w:header="720" w:footer="414" w:gutter="0"/>
          <w:cols w:space="720"/>
        </w:sectPr>
      </w:pPr>
    </w:p>
    <w:p w:rsidR="00232056" w:rsidRDefault="00232056" w:rsidP="00232056">
      <w:pPr>
        <w:ind w:left="1560" w:right="-2" w:firstLine="3827"/>
      </w:pPr>
      <w:r>
        <w:lastRenderedPageBreak/>
        <w:t xml:space="preserve">Приложение № 20 к протоколу № 71 </w:t>
      </w:r>
    </w:p>
    <w:p w:rsidR="00232056" w:rsidRDefault="00232056" w:rsidP="00232056">
      <w:pPr>
        <w:ind w:left="1560" w:right="-2" w:firstLine="3827"/>
      </w:pPr>
      <w:r>
        <w:t>заседания правления региональной</w:t>
      </w:r>
    </w:p>
    <w:p w:rsidR="00232056" w:rsidRDefault="00232056" w:rsidP="00232056">
      <w:pPr>
        <w:ind w:left="1560" w:right="-2" w:firstLine="3827"/>
      </w:pPr>
      <w:r>
        <w:t>энергетической комиссии</w:t>
      </w:r>
    </w:p>
    <w:p w:rsidR="00232056" w:rsidRDefault="00232056" w:rsidP="00232056">
      <w:pPr>
        <w:ind w:left="1560" w:right="-2" w:firstLine="3827"/>
      </w:pPr>
      <w:r>
        <w:t>Кемеровской области от 27.11.2018</w:t>
      </w:r>
    </w:p>
    <w:p w:rsidR="00232056" w:rsidRDefault="00232056" w:rsidP="00232056">
      <w:pPr>
        <w:ind w:left="1560" w:right="-2" w:firstLine="3827"/>
      </w:pPr>
    </w:p>
    <w:p w:rsidR="00232056" w:rsidRDefault="00232056" w:rsidP="00232056">
      <w:pPr>
        <w:ind w:right="-1"/>
        <w:jc w:val="center"/>
        <w:rPr>
          <w:b/>
          <w:bCs/>
          <w:color w:val="000000"/>
          <w:kern w:val="32"/>
          <w:sz w:val="28"/>
          <w:szCs w:val="28"/>
        </w:rPr>
      </w:pPr>
      <w:r w:rsidRPr="00C72FD1">
        <w:rPr>
          <w:b/>
          <w:bCs/>
          <w:color w:val="000000"/>
          <w:kern w:val="32"/>
          <w:sz w:val="28"/>
          <w:szCs w:val="28"/>
        </w:rPr>
        <w:t xml:space="preserve">Долгосрочные параметры регулирования </w:t>
      </w:r>
      <w:r w:rsidRPr="00123D35">
        <w:rPr>
          <w:b/>
          <w:bCs/>
          <w:color w:val="000000"/>
          <w:kern w:val="32"/>
          <w:sz w:val="28"/>
          <w:szCs w:val="28"/>
        </w:rPr>
        <w:t>АО «ЕВРАЗ ЗСМК»</w:t>
      </w:r>
      <w:r>
        <w:rPr>
          <w:b/>
          <w:bCs/>
          <w:color w:val="000000"/>
          <w:kern w:val="32"/>
          <w:sz w:val="28"/>
          <w:szCs w:val="28"/>
        </w:rPr>
        <w:br/>
      </w:r>
      <w:r w:rsidRPr="00C72FD1">
        <w:rPr>
          <w:b/>
          <w:bCs/>
          <w:color w:val="000000"/>
          <w:kern w:val="32"/>
          <w:sz w:val="28"/>
          <w:szCs w:val="28"/>
        </w:rPr>
        <w:t>для формирования долгосрочных тарифов на тепловую энергию на коллекторах источника Западно-Сибирская ТЭЦ - филиал АО «ЕВРАЗ ЗСМК», реализуемую</w:t>
      </w:r>
      <w:r>
        <w:rPr>
          <w:b/>
          <w:bCs/>
          <w:color w:val="000000"/>
          <w:kern w:val="32"/>
          <w:sz w:val="28"/>
          <w:szCs w:val="28"/>
        </w:rPr>
        <w:t xml:space="preserve"> </w:t>
      </w:r>
      <w:r w:rsidRPr="00C72FD1">
        <w:rPr>
          <w:b/>
          <w:bCs/>
          <w:color w:val="000000"/>
          <w:kern w:val="32"/>
          <w:sz w:val="28"/>
          <w:szCs w:val="28"/>
        </w:rPr>
        <w:t xml:space="preserve">на потребительском рынке г. Новокузнецка, </w:t>
      </w:r>
    </w:p>
    <w:p w:rsidR="00232056" w:rsidRPr="00C72FD1" w:rsidRDefault="00232056" w:rsidP="00232056">
      <w:pPr>
        <w:ind w:right="-1"/>
        <w:jc w:val="center"/>
        <w:rPr>
          <w:b/>
          <w:bCs/>
          <w:color w:val="000000"/>
          <w:kern w:val="32"/>
          <w:sz w:val="28"/>
          <w:szCs w:val="28"/>
        </w:rPr>
      </w:pPr>
      <w:r w:rsidRPr="00C72FD1">
        <w:rPr>
          <w:b/>
          <w:bCs/>
          <w:color w:val="000000"/>
          <w:kern w:val="32"/>
          <w:sz w:val="28"/>
          <w:szCs w:val="28"/>
        </w:rPr>
        <w:t>на период с 01.01.2019 по 31.12.2023</w:t>
      </w:r>
    </w:p>
    <w:p w:rsidR="00232056" w:rsidRPr="00541BBD" w:rsidRDefault="00232056" w:rsidP="00232056">
      <w:pPr>
        <w:ind w:right="-1"/>
        <w:jc w:val="center"/>
        <w:rPr>
          <w:bCs/>
          <w:color w:val="000000"/>
          <w:kern w:val="32"/>
          <w:szCs w:val="28"/>
        </w:rPr>
      </w:pPr>
    </w:p>
    <w:tbl>
      <w:tblPr>
        <w:tblStyle w:val="a5"/>
        <w:tblW w:w="10490" w:type="dxa"/>
        <w:tblInd w:w="-601" w:type="dxa"/>
        <w:tblLayout w:type="fixed"/>
        <w:tblLook w:val="04A0" w:firstRow="1" w:lastRow="0" w:firstColumn="1" w:lastColumn="0" w:noHBand="0" w:noVBand="1"/>
      </w:tblPr>
      <w:tblGrid>
        <w:gridCol w:w="1843"/>
        <w:gridCol w:w="709"/>
        <w:gridCol w:w="1134"/>
        <w:gridCol w:w="1276"/>
        <w:gridCol w:w="992"/>
        <w:gridCol w:w="992"/>
        <w:gridCol w:w="1276"/>
        <w:gridCol w:w="1418"/>
        <w:gridCol w:w="850"/>
      </w:tblGrid>
      <w:tr w:rsidR="00232056" w:rsidRPr="0087085E" w:rsidTr="00232056">
        <w:trPr>
          <w:trHeight w:val="2225"/>
        </w:trPr>
        <w:tc>
          <w:tcPr>
            <w:tcW w:w="1843" w:type="dxa"/>
            <w:vMerge w:val="restart"/>
            <w:vAlign w:val="center"/>
          </w:tcPr>
          <w:p w:rsidR="00232056" w:rsidRPr="0087085E" w:rsidRDefault="00232056" w:rsidP="00232056">
            <w:pPr>
              <w:ind w:right="-2"/>
              <w:jc w:val="center"/>
              <w:rPr>
                <w:sz w:val="22"/>
                <w:szCs w:val="22"/>
              </w:rPr>
            </w:pPr>
            <w:r w:rsidRPr="0087085E">
              <w:rPr>
                <w:sz w:val="22"/>
                <w:szCs w:val="22"/>
              </w:rPr>
              <w:t>Наименование регулируемой организации</w:t>
            </w:r>
          </w:p>
        </w:tc>
        <w:tc>
          <w:tcPr>
            <w:tcW w:w="709" w:type="dxa"/>
            <w:vMerge w:val="restart"/>
            <w:vAlign w:val="center"/>
          </w:tcPr>
          <w:p w:rsidR="00232056" w:rsidRPr="0087085E" w:rsidRDefault="00232056" w:rsidP="00232056">
            <w:pPr>
              <w:ind w:left="-91" w:right="-2" w:hanging="91"/>
              <w:jc w:val="center"/>
              <w:rPr>
                <w:sz w:val="22"/>
                <w:szCs w:val="22"/>
              </w:rPr>
            </w:pPr>
            <w:r w:rsidRPr="0087085E">
              <w:rPr>
                <w:sz w:val="22"/>
                <w:szCs w:val="22"/>
              </w:rPr>
              <w:t>Год</w:t>
            </w:r>
          </w:p>
        </w:tc>
        <w:tc>
          <w:tcPr>
            <w:tcW w:w="1134" w:type="dxa"/>
            <w:vAlign w:val="center"/>
          </w:tcPr>
          <w:p w:rsidR="00232056" w:rsidRPr="0087085E" w:rsidRDefault="00232056" w:rsidP="00232056">
            <w:pPr>
              <w:ind w:right="-2"/>
              <w:jc w:val="center"/>
              <w:rPr>
                <w:sz w:val="22"/>
                <w:szCs w:val="22"/>
              </w:rPr>
            </w:pPr>
            <w:r w:rsidRPr="0087085E">
              <w:rPr>
                <w:sz w:val="22"/>
                <w:szCs w:val="22"/>
              </w:rPr>
              <w:t>Базовый</w:t>
            </w:r>
          </w:p>
          <w:p w:rsidR="00232056" w:rsidRPr="0087085E" w:rsidRDefault="00232056" w:rsidP="00232056">
            <w:pPr>
              <w:ind w:right="-2"/>
              <w:jc w:val="center"/>
              <w:rPr>
                <w:sz w:val="22"/>
                <w:szCs w:val="22"/>
              </w:rPr>
            </w:pPr>
            <w:r w:rsidRPr="0087085E">
              <w:rPr>
                <w:sz w:val="22"/>
                <w:szCs w:val="22"/>
              </w:rPr>
              <w:t xml:space="preserve">уровень </w:t>
            </w:r>
            <w:proofErr w:type="gramStart"/>
            <w:r w:rsidRPr="0087085E">
              <w:rPr>
                <w:sz w:val="22"/>
                <w:szCs w:val="22"/>
              </w:rPr>
              <w:t>опера</w:t>
            </w:r>
            <w:r>
              <w:rPr>
                <w:sz w:val="22"/>
                <w:szCs w:val="22"/>
              </w:rPr>
              <w:t>-</w:t>
            </w:r>
            <w:r w:rsidRPr="0087085E">
              <w:rPr>
                <w:sz w:val="22"/>
                <w:szCs w:val="22"/>
              </w:rPr>
              <w:t>ционных</w:t>
            </w:r>
            <w:proofErr w:type="gramEnd"/>
            <w:r w:rsidRPr="0087085E">
              <w:rPr>
                <w:sz w:val="22"/>
                <w:szCs w:val="22"/>
              </w:rPr>
              <w:t xml:space="preserve"> расходов</w:t>
            </w:r>
          </w:p>
        </w:tc>
        <w:tc>
          <w:tcPr>
            <w:tcW w:w="1276" w:type="dxa"/>
            <w:vAlign w:val="center"/>
          </w:tcPr>
          <w:p w:rsidR="00232056" w:rsidRPr="0087085E" w:rsidRDefault="00232056" w:rsidP="00232056">
            <w:pPr>
              <w:ind w:right="-2"/>
              <w:jc w:val="center"/>
              <w:rPr>
                <w:sz w:val="22"/>
                <w:szCs w:val="22"/>
              </w:rPr>
            </w:pPr>
            <w:r w:rsidRPr="0087085E">
              <w:rPr>
                <w:sz w:val="22"/>
                <w:szCs w:val="22"/>
              </w:rPr>
              <w:t xml:space="preserve">Индекс </w:t>
            </w:r>
            <w:proofErr w:type="gramStart"/>
            <w:r w:rsidRPr="0087085E">
              <w:rPr>
                <w:sz w:val="22"/>
                <w:szCs w:val="22"/>
              </w:rPr>
              <w:t>эффектив</w:t>
            </w:r>
            <w:r>
              <w:rPr>
                <w:sz w:val="22"/>
                <w:szCs w:val="22"/>
              </w:rPr>
              <w:t>-</w:t>
            </w:r>
            <w:r w:rsidRPr="0087085E">
              <w:rPr>
                <w:sz w:val="22"/>
                <w:szCs w:val="22"/>
              </w:rPr>
              <w:t>ности</w:t>
            </w:r>
            <w:proofErr w:type="gramEnd"/>
            <w:r w:rsidRPr="0087085E">
              <w:rPr>
                <w:sz w:val="22"/>
                <w:szCs w:val="22"/>
              </w:rPr>
              <w:t xml:space="preserve"> опера</w:t>
            </w:r>
            <w:r>
              <w:rPr>
                <w:sz w:val="22"/>
                <w:szCs w:val="22"/>
              </w:rPr>
              <w:t>-</w:t>
            </w:r>
            <w:r w:rsidRPr="0087085E">
              <w:rPr>
                <w:sz w:val="22"/>
                <w:szCs w:val="22"/>
              </w:rPr>
              <w:t>ционных расходов</w:t>
            </w:r>
          </w:p>
        </w:tc>
        <w:tc>
          <w:tcPr>
            <w:tcW w:w="992" w:type="dxa"/>
            <w:vAlign w:val="center"/>
          </w:tcPr>
          <w:p w:rsidR="00232056" w:rsidRPr="0087085E" w:rsidRDefault="00232056" w:rsidP="00232056">
            <w:pPr>
              <w:ind w:right="-2"/>
              <w:jc w:val="center"/>
              <w:rPr>
                <w:sz w:val="22"/>
                <w:szCs w:val="22"/>
              </w:rPr>
            </w:pPr>
            <w:proofErr w:type="gramStart"/>
            <w:r w:rsidRPr="0087085E">
              <w:rPr>
                <w:sz w:val="22"/>
                <w:szCs w:val="22"/>
              </w:rPr>
              <w:t>Норма</w:t>
            </w:r>
            <w:r>
              <w:rPr>
                <w:sz w:val="22"/>
                <w:szCs w:val="22"/>
              </w:rPr>
              <w:t>-</w:t>
            </w:r>
            <w:r w:rsidRPr="0087085E">
              <w:rPr>
                <w:sz w:val="22"/>
                <w:szCs w:val="22"/>
              </w:rPr>
              <w:t>тивный</w:t>
            </w:r>
            <w:proofErr w:type="gramEnd"/>
            <w:r w:rsidRPr="0087085E">
              <w:rPr>
                <w:sz w:val="22"/>
                <w:szCs w:val="22"/>
              </w:rPr>
              <w:t xml:space="preserve"> уровен</w:t>
            </w:r>
            <w:r>
              <w:rPr>
                <w:sz w:val="22"/>
                <w:szCs w:val="22"/>
              </w:rPr>
              <w:t>ь при-</w:t>
            </w:r>
            <w:r w:rsidRPr="0087085E">
              <w:rPr>
                <w:sz w:val="22"/>
                <w:szCs w:val="22"/>
              </w:rPr>
              <w:t>были</w:t>
            </w:r>
          </w:p>
        </w:tc>
        <w:tc>
          <w:tcPr>
            <w:tcW w:w="992" w:type="dxa"/>
            <w:vMerge w:val="restart"/>
            <w:vAlign w:val="center"/>
          </w:tcPr>
          <w:p w:rsidR="00232056" w:rsidRPr="0087085E" w:rsidRDefault="00232056" w:rsidP="00232056">
            <w:pPr>
              <w:ind w:right="-2"/>
              <w:jc w:val="center"/>
              <w:rPr>
                <w:sz w:val="22"/>
                <w:szCs w:val="22"/>
              </w:rPr>
            </w:pPr>
            <w:proofErr w:type="gramStart"/>
            <w:r>
              <w:rPr>
                <w:sz w:val="22"/>
                <w:szCs w:val="22"/>
              </w:rPr>
              <w:t>Уро-вень</w:t>
            </w:r>
            <w:proofErr w:type="gramEnd"/>
            <w:r>
              <w:rPr>
                <w:sz w:val="22"/>
                <w:szCs w:val="22"/>
              </w:rPr>
              <w:t xml:space="preserve"> надеж-</w:t>
            </w:r>
            <w:r w:rsidRPr="0087085E">
              <w:rPr>
                <w:sz w:val="22"/>
                <w:szCs w:val="22"/>
              </w:rPr>
              <w:t>ности тепло-снаб-жения</w:t>
            </w:r>
          </w:p>
        </w:tc>
        <w:tc>
          <w:tcPr>
            <w:tcW w:w="1276" w:type="dxa"/>
            <w:vMerge w:val="restart"/>
            <w:vAlign w:val="center"/>
          </w:tcPr>
          <w:p w:rsidR="00232056" w:rsidRPr="0087085E" w:rsidRDefault="00232056" w:rsidP="00232056">
            <w:pPr>
              <w:ind w:right="-2"/>
              <w:jc w:val="center"/>
              <w:rPr>
                <w:sz w:val="22"/>
                <w:szCs w:val="22"/>
              </w:rPr>
            </w:pPr>
            <w:proofErr w:type="gramStart"/>
            <w:r w:rsidRPr="0087085E">
              <w:rPr>
                <w:sz w:val="22"/>
                <w:szCs w:val="22"/>
              </w:rPr>
              <w:t>Показа</w:t>
            </w:r>
            <w:r>
              <w:rPr>
                <w:sz w:val="22"/>
                <w:szCs w:val="22"/>
              </w:rPr>
              <w:t>-</w:t>
            </w:r>
            <w:r w:rsidRPr="0087085E">
              <w:rPr>
                <w:sz w:val="22"/>
                <w:szCs w:val="22"/>
              </w:rPr>
              <w:t>тели</w:t>
            </w:r>
            <w:proofErr w:type="gramEnd"/>
            <w:r w:rsidRPr="0087085E">
              <w:rPr>
                <w:sz w:val="22"/>
                <w:szCs w:val="22"/>
              </w:rPr>
              <w:t xml:space="preserve"> энерго</w:t>
            </w:r>
            <w:r>
              <w:rPr>
                <w:sz w:val="22"/>
                <w:szCs w:val="22"/>
              </w:rPr>
              <w:t>-</w:t>
            </w:r>
            <w:r w:rsidRPr="0087085E">
              <w:rPr>
                <w:sz w:val="22"/>
                <w:szCs w:val="22"/>
              </w:rPr>
              <w:t>сбере</w:t>
            </w:r>
            <w:r>
              <w:rPr>
                <w:sz w:val="22"/>
                <w:szCs w:val="22"/>
              </w:rPr>
              <w:t>-</w:t>
            </w:r>
            <w:r w:rsidRPr="0087085E">
              <w:rPr>
                <w:sz w:val="22"/>
                <w:szCs w:val="22"/>
              </w:rPr>
              <w:t>жения</w:t>
            </w:r>
            <w:r>
              <w:rPr>
                <w:sz w:val="22"/>
                <w:szCs w:val="22"/>
              </w:rPr>
              <w:t xml:space="preserve"> </w:t>
            </w:r>
            <w:r w:rsidRPr="0087085E">
              <w:rPr>
                <w:sz w:val="22"/>
                <w:szCs w:val="22"/>
              </w:rPr>
              <w:t>и энергети-ческой эффектив-ности</w:t>
            </w:r>
          </w:p>
        </w:tc>
        <w:tc>
          <w:tcPr>
            <w:tcW w:w="1418" w:type="dxa"/>
            <w:vMerge w:val="restart"/>
            <w:vAlign w:val="center"/>
          </w:tcPr>
          <w:p w:rsidR="00232056" w:rsidRDefault="00232056" w:rsidP="00232056">
            <w:pPr>
              <w:ind w:right="-2"/>
              <w:jc w:val="center"/>
              <w:rPr>
                <w:sz w:val="22"/>
                <w:szCs w:val="22"/>
              </w:rPr>
            </w:pPr>
            <w:r w:rsidRPr="0087085E">
              <w:rPr>
                <w:sz w:val="22"/>
                <w:szCs w:val="22"/>
              </w:rPr>
              <w:t xml:space="preserve">Реализация программ </w:t>
            </w:r>
          </w:p>
          <w:p w:rsidR="00232056" w:rsidRPr="0087085E" w:rsidRDefault="00232056" w:rsidP="00232056">
            <w:pPr>
              <w:ind w:right="-2"/>
              <w:jc w:val="center"/>
              <w:rPr>
                <w:sz w:val="22"/>
                <w:szCs w:val="22"/>
              </w:rPr>
            </w:pPr>
            <w:r w:rsidRPr="0087085E">
              <w:rPr>
                <w:sz w:val="22"/>
                <w:szCs w:val="22"/>
              </w:rPr>
              <w:t xml:space="preserve">в области </w:t>
            </w:r>
            <w:proofErr w:type="gramStart"/>
            <w:r w:rsidRPr="0087085E">
              <w:rPr>
                <w:sz w:val="22"/>
                <w:szCs w:val="22"/>
              </w:rPr>
              <w:t>энергосбе</w:t>
            </w:r>
            <w:r>
              <w:rPr>
                <w:sz w:val="22"/>
                <w:szCs w:val="22"/>
              </w:rPr>
              <w:t>-</w:t>
            </w:r>
            <w:r w:rsidRPr="0087085E">
              <w:rPr>
                <w:sz w:val="22"/>
                <w:szCs w:val="22"/>
              </w:rPr>
              <w:t>режения</w:t>
            </w:r>
            <w:proofErr w:type="gramEnd"/>
            <w:r>
              <w:rPr>
                <w:sz w:val="22"/>
                <w:szCs w:val="22"/>
              </w:rPr>
              <w:t xml:space="preserve"> </w:t>
            </w:r>
            <w:r w:rsidRPr="0087085E">
              <w:rPr>
                <w:sz w:val="22"/>
                <w:szCs w:val="22"/>
              </w:rPr>
              <w:t>и повышения энергети-ческой эффектив-ности</w:t>
            </w:r>
          </w:p>
        </w:tc>
        <w:tc>
          <w:tcPr>
            <w:tcW w:w="850" w:type="dxa"/>
            <w:vMerge w:val="restart"/>
            <w:vAlign w:val="center"/>
          </w:tcPr>
          <w:p w:rsidR="00232056" w:rsidRPr="0087085E" w:rsidRDefault="00232056" w:rsidP="00232056">
            <w:pPr>
              <w:ind w:right="-2"/>
              <w:jc w:val="center"/>
              <w:rPr>
                <w:sz w:val="22"/>
                <w:szCs w:val="22"/>
              </w:rPr>
            </w:pPr>
            <w:r w:rsidRPr="0087085E">
              <w:rPr>
                <w:sz w:val="22"/>
                <w:szCs w:val="22"/>
              </w:rPr>
              <w:t xml:space="preserve">Дина-мика </w:t>
            </w:r>
            <w:proofErr w:type="gramStart"/>
            <w:r w:rsidRPr="0087085E">
              <w:rPr>
                <w:sz w:val="22"/>
                <w:szCs w:val="22"/>
              </w:rPr>
              <w:t>изме-нения</w:t>
            </w:r>
            <w:proofErr w:type="gramEnd"/>
            <w:r w:rsidRPr="0087085E">
              <w:rPr>
                <w:sz w:val="22"/>
                <w:szCs w:val="22"/>
              </w:rPr>
              <w:t xml:space="preserve"> расхо-дов на топли-во</w:t>
            </w:r>
          </w:p>
        </w:tc>
      </w:tr>
      <w:tr w:rsidR="00232056" w:rsidRPr="0087085E" w:rsidTr="00232056">
        <w:trPr>
          <w:trHeight w:val="165"/>
        </w:trPr>
        <w:tc>
          <w:tcPr>
            <w:tcW w:w="1843" w:type="dxa"/>
            <w:vMerge/>
          </w:tcPr>
          <w:p w:rsidR="00232056" w:rsidRPr="0087085E" w:rsidRDefault="00232056" w:rsidP="00232056">
            <w:pPr>
              <w:ind w:right="-2"/>
              <w:rPr>
                <w:sz w:val="22"/>
                <w:szCs w:val="22"/>
              </w:rPr>
            </w:pPr>
          </w:p>
        </w:tc>
        <w:tc>
          <w:tcPr>
            <w:tcW w:w="709" w:type="dxa"/>
            <w:vMerge/>
          </w:tcPr>
          <w:p w:rsidR="00232056" w:rsidRPr="0087085E" w:rsidRDefault="00232056" w:rsidP="00232056">
            <w:pPr>
              <w:ind w:right="-2"/>
              <w:rPr>
                <w:sz w:val="22"/>
                <w:szCs w:val="22"/>
              </w:rPr>
            </w:pPr>
          </w:p>
        </w:tc>
        <w:tc>
          <w:tcPr>
            <w:tcW w:w="1134" w:type="dxa"/>
          </w:tcPr>
          <w:p w:rsidR="00232056" w:rsidRPr="0087085E" w:rsidRDefault="00232056" w:rsidP="00232056">
            <w:pPr>
              <w:ind w:right="-2"/>
              <w:jc w:val="center"/>
              <w:rPr>
                <w:sz w:val="22"/>
                <w:szCs w:val="22"/>
              </w:rPr>
            </w:pPr>
            <w:r w:rsidRPr="0087085E">
              <w:rPr>
                <w:sz w:val="22"/>
                <w:szCs w:val="22"/>
              </w:rPr>
              <w:t>тыс. руб.</w:t>
            </w:r>
          </w:p>
        </w:tc>
        <w:tc>
          <w:tcPr>
            <w:tcW w:w="1276" w:type="dxa"/>
          </w:tcPr>
          <w:p w:rsidR="00232056" w:rsidRPr="0087085E" w:rsidRDefault="00232056" w:rsidP="00232056">
            <w:pPr>
              <w:ind w:right="-2"/>
              <w:jc w:val="center"/>
              <w:rPr>
                <w:sz w:val="22"/>
                <w:szCs w:val="22"/>
              </w:rPr>
            </w:pPr>
            <w:r w:rsidRPr="0087085E">
              <w:rPr>
                <w:sz w:val="22"/>
                <w:szCs w:val="22"/>
              </w:rPr>
              <w:t>%</w:t>
            </w:r>
          </w:p>
        </w:tc>
        <w:tc>
          <w:tcPr>
            <w:tcW w:w="992" w:type="dxa"/>
          </w:tcPr>
          <w:p w:rsidR="00232056" w:rsidRPr="0087085E" w:rsidRDefault="00232056" w:rsidP="00232056">
            <w:pPr>
              <w:ind w:right="-2"/>
              <w:jc w:val="center"/>
              <w:rPr>
                <w:sz w:val="22"/>
                <w:szCs w:val="22"/>
              </w:rPr>
            </w:pPr>
            <w:r w:rsidRPr="0087085E">
              <w:rPr>
                <w:sz w:val="22"/>
                <w:szCs w:val="22"/>
              </w:rPr>
              <w:t>%</w:t>
            </w:r>
          </w:p>
        </w:tc>
        <w:tc>
          <w:tcPr>
            <w:tcW w:w="992" w:type="dxa"/>
            <w:vMerge/>
          </w:tcPr>
          <w:p w:rsidR="00232056" w:rsidRPr="0087085E" w:rsidRDefault="00232056" w:rsidP="00232056">
            <w:pPr>
              <w:ind w:right="-2"/>
              <w:rPr>
                <w:sz w:val="22"/>
                <w:szCs w:val="22"/>
              </w:rPr>
            </w:pPr>
          </w:p>
        </w:tc>
        <w:tc>
          <w:tcPr>
            <w:tcW w:w="1276" w:type="dxa"/>
            <w:vMerge/>
            <w:tcBorders>
              <w:bottom w:val="single" w:sz="4" w:space="0" w:color="auto"/>
            </w:tcBorders>
          </w:tcPr>
          <w:p w:rsidR="00232056" w:rsidRPr="0087085E" w:rsidRDefault="00232056" w:rsidP="00232056">
            <w:pPr>
              <w:ind w:right="-2"/>
              <w:rPr>
                <w:sz w:val="22"/>
                <w:szCs w:val="22"/>
              </w:rPr>
            </w:pPr>
          </w:p>
        </w:tc>
        <w:tc>
          <w:tcPr>
            <w:tcW w:w="1418" w:type="dxa"/>
            <w:vMerge/>
          </w:tcPr>
          <w:p w:rsidR="00232056" w:rsidRPr="0087085E" w:rsidRDefault="00232056" w:rsidP="00232056">
            <w:pPr>
              <w:ind w:right="-2"/>
              <w:rPr>
                <w:sz w:val="22"/>
                <w:szCs w:val="22"/>
              </w:rPr>
            </w:pPr>
          </w:p>
        </w:tc>
        <w:tc>
          <w:tcPr>
            <w:tcW w:w="850" w:type="dxa"/>
            <w:vMerge/>
          </w:tcPr>
          <w:p w:rsidR="00232056" w:rsidRPr="0087085E" w:rsidRDefault="00232056" w:rsidP="00232056">
            <w:pPr>
              <w:ind w:right="-2"/>
              <w:rPr>
                <w:sz w:val="22"/>
                <w:szCs w:val="22"/>
              </w:rPr>
            </w:pPr>
          </w:p>
        </w:tc>
      </w:tr>
      <w:tr w:rsidR="00232056" w:rsidRPr="0087085E" w:rsidTr="00232056">
        <w:trPr>
          <w:trHeight w:val="454"/>
        </w:trPr>
        <w:tc>
          <w:tcPr>
            <w:tcW w:w="1843" w:type="dxa"/>
            <w:vMerge w:val="restart"/>
            <w:vAlign w:val="center"/>
          </w:tcPr>
          <w:p w:rsidR="00232056" w:rsidRPr="0087085E" w:rsidRDefault="00232056" w:rsidP="00232056">
            <w:pPr>
              <w:ind w:left="-57" w:right="-57"/>
              <w:jc w:val="center"/>
              <w:rPr>
                <w:bCs/>
                <w:color w:val="000000"/>
                <w:kern w:val="32"/>
                <w:sz w:val="22"/>
                <w:szCs w:val="22"/>
              </w:rPr>
            </w:pPr>
            <w:r w:rsidRPr="00235E56">
              <w:rPr>
                <w:bCs/>
                <w:color w:val="000000"/>
                <w:kern w:val="32"/>
              </w:rPr>
              <w:t>АО «ЕВРАЗ ЗСМК»</w:t>
            </w:r>
          </w:p>
        </w:tc>
        <w:tc>
          <w:tcPr>
            <w:tcW w:w="709" w:type="dxa"/>
            <w:vAlign w:val="center"/>
          </w:tcPr>
          <w:p w:rsidR="00232056" w:rsidRPr="0087085E" w:rsidRDefault="00232056" w:rsidP="00232056">
            <w:pPr>
              <w:ind w:right="-2"/>
              <w:jc w:val="center"/>
              <w:rPr>
                <w:sz w:val="22"/>
                <w:szCs w:val="22"/>
              </w:rPr>
            </w:pPr>
            <w:r w:rsidRPr="0087085E">
              <w:rPr>
                <w:sz w:val="22"/>
                <w:szCs w:val="22"/>
              </w:rPr>
              <w:t>2019</w:t>
            </w:r>
          </w:p>
        </w:tc>
        <w:tc>
          <w:tcPr>
            <w:tcW w:w="1134" w:type="dxa"/>
            <w:vAlign w:val="center"/>
          </w:tcPr>
          <w:p w:rsidR="00232056" w:rsidRPr="0087085E" w:rsidRDefault="00232056" w:rsidP="00232056">
            <w:pPr>
              <w:ind w:left="-106" w:right="-108"/>
              <w:jc w:val="center"/>
              <w:rPr>
                <w:sz w:val="22"/>
                <w:szCs w:val="22"/>
              </w:rPr>
            </w:pPr>
            <w:r w:rsidRPr="006C3092">
              <w:rPr>
                <w:sz w:val="22"/>
                <w:szCs w:val="22"/>
              </w:rPr>
              <w:t>177</w:t>
            </w:r>
            <w:r>
              <w:rPr>
                <w:sz w:val="22"/>
                <w:szCs w:val="22"/>
              </w:rPr>
              <w:t> </w:t>
            </w:r>
            <w:r w:rsidRPr="006C3092">
              <w:rPr>
                <w:sz w:val="22"/>
                <w:szCs w:val="22"/>
              </w:rPr>
              <w:t>027</w:t>
            </w:r>
            <w:r>
              <w:rPr>
                <w:sz w:val="22"/>
                <w:szCs w:val="22"/>
              </w:rPr>
              <w:t>,00</w:t>
            </w:r>
          </w:p>
        </w:tc>
        <w:tc>
          <w:tcPr>
            <w:tcW w:w="1276" w:type="dxa"/>
            <w:vAlign w:val="center"/>
          </w:tcPr>
          <w:p w:rsidR="00232056" w:rsidRPr="0087085E" w:rsidRDefault="00232056" w:rsidP="00232056">
            <w:pPr>
              <w:jc w:val="center"/>
              <w:rPr>
                <w:sz w:val="22"/>
                <w:szCs w:val="22"/>
              </w:rPr>
            </w:pPr>
            <w:r w:rsidRPr="0087085E">
              <w:rPr>
                <w:sz w:val="22"/>
                <w:szCs w:val="22"/>
              </w:rPr>
              <w:t>x</w:t>
            </w:r>
          </w:p>
        </w:tc>
        <w:tc>
          <w:tcPr>
            <w:tcW w:w="992" w:type="dxa"/>
            <w:vAlign w:val="center"/>
          </w:tcPr>
          <w:p w:rsidR="00232056" w:rsidRDefault="00232056" w:rsidP="00232056">
            <w:pPr>
              <w:jc w:val="center"/>
            </w:pPr>
            <w:r w:rsidRPr="008A7B03">
              <w:rPr>
                <w:sz w:val="22"/>
                <w:szCs w:val="22"/>
              </w:rPr>
              <w:t>x</w:t>
            </w:r>
          </w:p>
        </w:tc>
        <w:tc>
          <w:tcPr>
            <w:tcW w:w="992" w:type="dxa"/>
            <w:tcBorders>
              <w:right w:val="single" w:sz="4" w:space="0" w:color="auto"/>
            </w:tcBorders>
            <w:vAlign w:val="center"/>
          </w:tcPr>
          <w:p w:rsidR="00232056" w:rsidRDefault="00232056" w:rsidP="00232056">
            <w:pPr>
              <w:jc w:val="center"/>
            </w:pPr>
            <w:r w:rsidRPr="008A7B03">
              <w:rPr>
                <w:sz w:val="22"/>
                <w:szCs w:val="22"/>
              </w:rPr>
              <w:t>x</w:t>
            </w:r>
          </w:p>
        </w:tc>
        <w:tc>
          <w:tcPr>
            <w:tcW w:w="1276" w:type="dxa"/>
            <w:tcBorders>
              <w:top w:val="single" w:sz="4" w:space="0" w:color="auto"/>
              <w:left w:val="single" w:sz="4" w:space="0" w:color="auto"/>
              <w:right w:val="single" w:sz="4" w:space="0" w:color="auto"/>
            </w:tcBorders>
            <w:vAlign w:val="center"/>
          </w:tcPr>
          <w:p w:rsidR="00232056" w:rsidRPr="0087085E" w:rsidRDefault="00232056" w:rsidP="00232056">
            <w:pPr>
              <w:ind w:right="-108"/>
              <w:jc w:val="center"/>
              <w:rPr>
                <w:sz w:val="22"/>
                <w:szCs w:val="22"/>
                <w:lang w:val="en-US"/>
              </w:rPr>
            </w:pPr>
            <w:r w:rsidRPr="0087085E">
              <w:rPr>
                <w:sz w:val="22"/>
                <w:szCs w:val="22"/>
                <w:lang w:val="en-US"/>
              </w:rPr>
              <w:t>x</w:t>
            </w:r>
          </w:p>
        </w:tc>
        <w:tc>
          <w:tcPr>
            <w:tcW w:w="1418" w:type="dxa"/>
            <w:tcBorders>
              <w:left w:val="single" w:sz="4" w:space="0" w:color="auto"/>
            </w:tcBorders>
            <w:vAlign w:val="center"/>
          </w:tcPr>
          <w:p w:rsidR="00232056" w:rsidRPr="0087085E" w:rsidRDefault="00232056" w:rsidP="00232056">
            <w:pPr>
              <w:jc w:val="center"/>
              <w:rPr>
                <w:sz w:val="22"/>
                <w:szCs w:val="22"/>
              </w:rPr>
            </w:pPr>
            <w:r w:rsidRPr="0087085E">
              <w:rPr>
                <w:sz w:val="22"/>
                <w:szCs w:val="22"/>
              </w:rPr>
              <w:t>x</w:t>
            </w:r>
          </w:p>
        </w:tc>
        <w:tc>
          <w:tcPr>
            <w:tcW w:w="850" w:type="dxa"/>
            <w:tcBorders>
              <w:right w:val="single" w:sz="4" w:space="0" w:color="auto"/>
            </w:tcBorders>
            <w:vAlign w:val="center"/>
          </w:tcPr>
          <w:p w:rsidR="00232056" w:rsidRPr="0087085E" w:rsidRDefault="00232056" w:rsidP="00232056">
            <w:pPr>
              <w:jc w:val="center"/>
              <w:rPr>
                <w:sz w:val="22"/>
                <w:szCs w:val="22"/>
              </w:rPr>
            </w:pPr>
            <w:r w:rsidRPr="0087085E">
              <w:rPr>
                <w:sz w:val="22"/>
                <w:szCs w:val="22"/>
              </w:rPr>
              <w:t>x</w:t>
            </w:r>
          </w:p>
        </w:tc>
      </w:tr>
      <w:tr w:rsidR="00232056" w:rsidRPr="0087085E" w:rsidTr="00232056">
        <w:trPr>
          <w:trHeight w:val="454"/>
        </w:trPr>
        <w:tc>
          <w:tcPr>
            <w:tcW w:w="1843" w:type="dxa"/>
            <w:vMerge/>
            <w:vAlign w:val="center"/>
          </w:tcPr>
          <w:p w:rsidR="00232056" w:rsidRPr="0087085E" w:rsidRDefault="00232056" w:rsidP="00232056">
            <w:pPr>
              <w:ind w:right="-2"/>
              <w:jc w:val="center"/>
              <w:rPr>
                <w:sz w:val="22"/>
                <w:szCs w:val="22"/>
              </w:rPr>
            </w:pPr>
          </w:p>
        </w:tc>
        <w:tc>
          <w:tcPr>
            <w:tcW w:w="709" w:type="dxa"/>
            <w:vAlign w:val="center"/>
          </w:tcPr>
          <w:p w:rsidR="00232056" w:rsidRPr="0087085E" w:rsidRDefault="00232056" w:rsidP="00232056">
            <w:pPr>
              <w:ind w:right="-2"/>
              <w:jc w:val="center"/>
              <w:rPr>
                <w:sz w:val="22"/>
                <w:szCs w:val="22"/>
              </w:rPr>
            </w:pPr>
            <w:r w:rsidRPr="0087085E">
              <w:rPr>
                <w:sz w:val="22"/>
                <w:szCs w:val="22"/>
              </w:rPr>
              <w:t>2020</w:t>
            </w:r>
          </w:p>
        </w:tc>
        <w:tc>
          <w:tcPr>
            <w:tcW w:w="1134" w:type="dxa"/>
            <w:vAlign w:val="center"/>
          </w:tcPr>
          <w:p w:rsidR="00232056" w:rsidRPr="0087085E" w:rsidRDefault="00232056" w:rsidP="00232056">
            <w:pPr>
              <w:jc w:val="center"/>
              <w:rPr>
                <w:sz w:val="22"/>
                <w:szCs w:val="22"/>
              </w:rPr>
            </w:pPr>
            <w:r w:rsidRPr="0087085E">
              <w:rPr>
                <w:sz w:val="22"/>
                <w:szCs w:val="22"/>
              </w:rPr>
              <w:t>x</w:t>
            </w:r>
          </w:p>
        </w:tc>
        <w:tc>
          <w:tcPr>
            <w:tcW w:w="1276" w:type="dxa"/>
            <w:vAlign w:val="center"/>
          </w:tcPr>
          <w:p w:rsidR="00232056" w:rsidRPr="0087085E" w:rsidRDefault="00232056" w:rsidP="00232056">
            <w:pPr>
              <w:jc w:val="center"/>
              <w:rPr>
                <w:sz w:val="22"/>
                <w:szCs w:val="22"/>
              </w:rPr>
            </w:pPr>
            <w:r w:rsidRPr="0087085E">
              <w:rPr>
                <w:sz w:val="22"/>
                <w:szCs w:val="22"/>
              </w:rPr>
              <w:t>1,00</w:t>
            </w:r>
          </w:p>
        </w:tc>
        <w:tc>
          <w:tcPr>
            <w:tcW w:w="992" w:type="dxa"/>
            <w:vAlign w:val="center"/>
          </w:tcPr>
          <w:p w:rsidR="00232056" w:rsidRDefault="00232056" w:rsidP="00232056">
            <w:pPr>
              <w:jc w:val="center"/>
            </w:pPr>
            <w:r w:rsidRPr="008A7B03">
              <w:rPr>
                <w:sz w:val="22"/>
                <w:szCs w:val="22"/>
              </w:rPr>
              <w:t>x</w:t>
            </w:r>
          </w:p>
        </w:tc>
        <w:tc>
          <w:tcPr>
            <w:tcW w:w="992" w:type="dxa"/>
            <w:vAlign w:val="center"/>
          </w:tcPr>
          <w:p w:rsidR="00232056" w:rsidRDefault="00232056" w:rsidP="00232056">
            <w:pPr>
              <w:jc w:val="center"/>
            </w:pPr>
            <w:r w:rsidRPr="008A7B03">
              <w:rPr>
                <w:sz w:val="22"/>
                <w:szCs w:val="22"/>
              </w:rPr>
              <w:t>x</w:t>
            </w:r>
          </w:p>
        </w:tc>
        <w:tc>
          <w:tcPr>
            <w:tcW w:w="1276" w:type="dxa"/>
            <w:tcBorders>
              <w:top w:val="single" w:sz="4" w:space="0" w:color="auto"/>
            </w:tcBorders>
            <w:vAlign w:val="center"/>
          </w:tcPr>
          <w:p w:rsidR="00232056" w:rsidRPr="0087085E" w:rsidRDefault="00232056" w:rsidP="00232056">
            <w:pPr>
              <w:ind w:right="-108"/>
              <w:jc w:val="center"/>
              <w:rPr>
                <w:sz w:val="22"/>
                <w:szCs w:val="22"/>
                <w:lang w:val="en-US"/>
              </w:rPr>
            </w:pPr>
            <w:r w:rsidRPr="0087085E">
              <w:rPr>
                <w:sz w:val="22"/>
                <w:szCs w:val="22"/>
                <w:lang w:val="en-US"/>
              </w:rPr>
              <w:t>x</w:t>
            </w:r>
          </w:p>
        </w:tc>
        <w:tc>
          <w:tcPr>
            <w:tcW w:w="1418" w:type="dxa"/>
            <w:vAlign w:val="center"/>
          </w:tcPr>
          <w:p w:rsidR="00232056" w:rsidRPr="0087085E" w:rsidRDefault="00232056" w:rsidP="00232056">
            <w:pPr>
              <w:jc w:val="center"/>
              <w:rPr>
                <w:sz w:val="22"/>
                <w:szCs w:val="22"/>
              </w:rPr>
            </w:pPr>
            <w:r w:rsidRPr="0087085E">
              <w:rPr>
                <w:sz w:val="22"/>
                <w:szCs w:val="22"/>
              </w:rPr>
              <w:t>x</w:t>
            </w:r>
          </w:p>
        </w:tc>
        <w:tc>
          <w:tcPr>
            <w:tcW w:w="850" w:type="dxa"/>
            <w:vAlign w:val="center"/>
          </w:tcPr>
          <w:p w:rsidR="00232056" w:rsidRPr="0087085E" w:rsidRDefault="00232056" w:rsidP="00232056">
            <w:pPr>
              <w:jc w:val="center"/>
              <w:rPr>
                <w:sz w:val="22"/>
                <w:szCs w:val="22"/>
              </w:rPr>
            </w:pPr>
            <w:r w:rsidRPr="0087085E">
              <w:rPr>
                <w:sz w:val="22"/>
                <w:szCs w:val="22"/>
              </w:rPr>
              <w:t>x</w:t>
            </w:r>
          </w:p>
        </w:tc>
      </w:tr>
      <w:tr w:rsidR="00232056" w:rsidRPr="0087085E" w:rsidTr="00232056">
        <w:trPr>
          <w:trHeight w:val="454"/>
        </w:trPr>
        <w:tc>
          <w:tcPr>
            <w:tcW w:w="1843" w:type="dxa"/>
            <w:vMerge/>
            <w:vAlign w:val="center"/>
          </w:tcPr>
          <w:p w:rsidR="00232056" w:rsidRPr="0087085E" w:rsidRDefault="00232056" w:rsidP="00232056">
            <w:pPr>
              <w:ind w:right="-2"/>
              <w:jc w:val="center"/>
              <w:rPr>
                <w:sz w:val="22"/>
                <w:szCs w:val="22"/>
              </w:rPr>
            </w:pPr>
          </w:p>
        </w:tc>
        <w:tc>
          <w:tcPr>
            <w:tcW w:w="709" w:type="dxa"/>
            <w:vAlign w:val="center"/>
          </w:tcPr>
          <w:p w:rsidR="00232056" w:rsidRPr="0087085E" w:rsidRDefault="00232056" w:rsidP="00232056">
            <w:pPr>
              <w:ind w:right="-2"/>
              <w:jc w:val="center"/>
              <w:rPr>
                <w:sz w:val="22"/>
                <w:szCs w:val="22"/>
              </w:rPr>
            </w:pPr>
            <w:r w:rsidRPr="0087085E">
              <w:rPr>
                <w:sz w:val="22"/>
                <w:szCs w:val="22"/>
              </w:rPr>
              <w:t>2021</w:t>
            </w:r>
          </w:p>
        </w:tc>
        <w:tc>
          <w:tcPr>
            <w:tcW w:w="1134" w:type="dxa"/>
            <w:vAlign w:val="center"/>
          </w:tcPr>
          <w:p w:rsidR="00232056" w:rsidRPr="0087085E" w:rsidRDefault="00232056" w:rsidP="00232056">
            <w:pPr>
              <w:jc w:val="center"/>
              <w:rPr>
                <w:sz w:val="22"/>
                <w:szCs w:val="22"/>
              </w:rPr>
            </w:pPr>
            <w:r w:rsidRPr="0087085E">
              <w:rPr>
                <w:sz w:val="22"/>
                <w:szCs w:val="22"/>
              </w:rPr>
              <w:t>x</w:t>
            </w:r>
          </w:p>
        </w:tc>
        <w:tc>
          <w:tcPr>
            <w:tcW w:w="1276" w:type="dxa"/>
            <w:vAlign w:val="center"/>
          </w:tcPr>
          <w:p w:rsidR="00232056" w:rsidRPr="0087085E" w:rsidRDefault="00232056" w:rsidP="00232056">
            <w:pPr>
              <w:jc w:val="center"/>
              <w:rPr>
                <w:sz w:val="22"/>
                <w:szCs w:val="22"/>
              </w:rPr>
            </w:pPr>
            <w:r w:rsidRPr="0087085E">
              <w:rPr>
                <w:sz w:val="22"/>
                <w:szCs w:val="22"/>
              </w:rPr>
              <w:t>1,00</w:t>
            </w:r>
          </w:p>
        </w:tc>
        <w:tc>
          <w:tcPr>
            <w:tcW w:w="992" w:type="dxa"/>
            <w:vAlign w:val="center"/>
          </w:tcPr>
          <w:p w:rsidR="00232056" w:rsidRDefault="00232056" w:rsidP="00232056">
            <w:pPr>
              <w:jc w:val="center"/>
            </w:pPr>
            <w:r w:rsidRPr="008A7B03">
              <w:rPr>
                <w:sz w:val="22"/>
                <w:szCs w:val="22"/>
              </w:rPr>
              <w:t>x</w:t>
            </w:r>
          </w:p>
        </w:tc>
        <w:tc>
          <w:tcPr>
            <w:tcW w:w="992" w:type="dxa"/>
            <w:vAlign w:val="center"/>
          </w:tcPr>
          <w:p w:rsidR="00232056" w:rsidRDefault="00232056" w:rsidP="00232056">
            <w:pPr>
              <w:jc w:val="center"/>
            </w:pPr>
            <w:r w:rsidRPr="008A7B03">
              <w:rPr>
                <w:sz w:val="22"/>
                <w:szCs w:val="22"/>
              </w:rPr>
              <w:t>x</w:t>
            </w:r>
          </w:p>
        </w:tc>
        <w:tc>
          <w:tcPr>
            <w:tcW w:w="1276" w:type="dxa"/>
            <w:tcBorders>
              <w:bottom w:val="single" w:sz="4" w:space="0" w:color="auto"/>
            </w:tcBorders>
            <w:vAlign w:val="center"/>
          </w:tcPr>
          <w:p w:rsidR="00232056" w:rsidRPr="0087085E" w:rsidRDefault="00232056" w:rsidP="00232056">
            <w:pPr>
              <w:jc w:val="center"/>
              <w:rPr>
                <w:sz w:val="22"/>
                <w:szCs w:val="22"/>
                <w:lang w:val="en-US"/>
              </w:rPr>
            </w:pPr>
            <w:r w:rsidRPr="0087085E">
              <w:rPr>
                <w:sz w:val="22"/>
                <w:szCs w:val="22"/>
                <w:lang w:val="en-US"/>
              </w:rPr>
              <w:t>x</w:t>
            </w:r>
          </w:p>
        </w:tc>
        <w:tc>
          <w:tcPr>
            <w:tcW w:w="1418" w:type="dxa"/>
            <w:vAlign w:val="center"/>
          </w:tcPr>
          <w:p w:rsidR="00232056" w:rsidRPr="0087085E" w:rsidRDefault="00232056" w:rsidP="00232056">
            <w:pPr>
              <w:jc w:val="center"/>
              <w:rPr>
                <w:sz w:val="22"/>
                <w:szCs w:val="22"/>
              </w:rPr>
            </w:pPr>
            <w:r w:rsidRPr="0087085E">
              <w:rPr>
                <w:sz w:val="22"/>
                <w:szCs w:val="22"/>
              </w:rPr>
              <w:t>x</w:t>
            </w:r>
          </w:p>
        </w:tc>
        <w:tc>
          <w:tcPr>
            <w:tcW w:w="850" w:type="dxa"/>
            <w:vAlign w:val="center"/>
          </w:tcPr>
          <w:p w:rsidR="00232056" w:rsidRPr="0087085E" w:rsidRDefault="00232056" w:rsidP="00232056">
            <w:pPr>
              <w:jc w:val="center"/>
              <w:rPr>
                <w:sz w:val="22"/>
                <w:szCs w:val="22"/>
              </w:rPr>
            </w:pPr>
            <w:r w:rsidRPr="0087085E">
              <w:rPr>
                <w:sz w:val="22"/>
                <w:szCs w:val="22"/>
              </w:rPr>
              <w:t>x</w:t>
            </w:r>
          </w:p>
        </w:tc>
      </w:tr>
      <w:tr w:rsidR="00232056" w:rsidRPr="0087085E" w:rsidTr="00232056">
        <w:trPr>
          <w:trHeight w:val="454"/>
        </w:trPr>
        <w:tc>
          <w:tcPr>
            <w:tcW w:w="1843" w:type="dxa"/>
            <w:vMerge/>
          </w:tcPr>
          <w:p w:rsidR="00232056" w:rsidRPr="0087085E" w:rsidRDefault="00232056" w:rsidP="00232056">
            <w:pPr>
              <w:ind w:right="-2"/>
              <w:rPr>
                <w:sz w:val="22"/>
                <w:szCs w:val="22"/>
              </w:rPr>
            </w:pPr>
          </w:p>
        </w:tc>
        <w:tc>
          <w:tcPr>
            <w:tcW w:w="709" w:type="dxa"/>
            <w:vAlign w:val="center"/>
          </w:tcPr>
          <w:p w:rsidR="00232056" w:rsidRPr="0087085E" w:rsidRDefault="00232056" w:rsidP="00232056">
            <w:pPr>
              <w:ind w:right="-2"/>
              <w:jc w:val="center"/>
              <w:rPr>
                <w:sz w:val="22"/>
                <w:szCs w:val="22"/>
              </w:rPr>
            </w:pPr>
            <w:r w:rsidRPr="0087085E">
              <w:rPr>
                <w:sz w:val="22"/>
                <w:szCs w:val="22"/>
              </w:rPr>
              <w:t>2022</w:t>
            </w:r>
          </w:p>
        </w:tc>
        <w:tc>
          <w:tcPr>
            <w:tcW w:w="1134" w:type="dxa"/>
            <w:vAlign w:val="center"/>
          </w:tcPr>
          <w:p w:rsidR="00232056" w:rsidRPr="0087085E" w:rsidRDefault="00232056" w:rsidP="00232056">
            <w:pPr>
              <w:jc w:val="center"/>
              <w:rPr>
                <w:sz w:val="22"/>
                <w:szCs w:val="22"/>
              </w:rPr>
            </w:pPr>
            <w:r w:rsidRPr="0087085E">
              <w:rPr>
                <w:sz w:val="22"/>
                <w:szCs w:val="22"/>
              </w:rPr>
              <w:t>x</w:t>
            </w:r>
          </w:p>
        </w:tc>
        <w:tc>
          <w:tcPr>
            <w:tcW w:w="1276" w:type="dxa"/>
            <w:vAlign w:val="center"/>
          </w:tcPr>
          <w:p w:rsidR="00232056" w:rsidRPr="0087085E" w:rsidRDefault="00232056" w:rsidP="00232056">
            <w:pPr>
              <w:jc w:val="center"/>
              <w:rPr>
                <w:sz w:val="22"/>
                <w:szCs w:val="22"/>
              </w:rPr>
            </w:pPr>
            <w:r w:rsidRPr="0087085E">
              <w:rPr>
                <w:sz w:val="22"/>
                <w:szCs w:val="22"/>
              </w:rPr>
              <w:t>1,00</w:t>
            </w:r>
          </w:p>
        </w:tc>
        <w:tc>
          <w:tcPr>
            <w:tcW w:w="992" w:type="dxa"/>
            <w:vAlign w:val="center"/>
          </w:tcPr>
          <w:p w:rsidR="00232056" w:rsidRDefault="00232056" w:rsidP="00232056">
            <w:pPr>
              <w:jc w:val="center"/>
            </w:pPr>
            <w:r w:rsidRPr="008A7B03">
              <w:rPr>
                <w:sz w:val="22"/>
                <w:szCs w:val="22"/>
              </w:rPr>
              <w:t>x</w:t>
            </w:r>
          </w:p>
        </w:tc>
        <w:tc>
          <w:tcPr>
            <w:tcW w:w="992" w:type="dxa"/>
            <w:tcBorders>
              <w:right w:val="single" w:sz="4" w:space="0" w:color="auto"/>
            </w:tcBorders>
            <w:vAlign w:val="center"/>
          </w:tcPr>
          <w:p w:rsidR="00232056" w:rsidRDefault="00232056" w:rsidP="00232056">
            <w:pPr>
              <w:jc w:val="center"/>
            </w:pPr>
            <w:r w:rsidRPr="008A7B03">
              <w:rPr>
                <w:sz w:val="22"/>
                <w:szCs w:val="22"/>
              </w:rPr>
              <w:t>x</w:t>
            </w:r>
          </w:p>
        </w:tc>
        <w:tc>
          <w:tcPr>
            <w:tcW w:w="1276" w:type="dxa"/>
            <w:tcBorders>
              <w:top w:val="single" w:sz="4" w:space="0" w:color="auto"/>
              <w:left w:val="single" w:sz="4" w:space="0" w:color="auto"/>
              <w:right w:val="single" w:sz="4" w:space="0" w:color="auto"/>
            </w:tcBorders>
            <w:vAlign w:val="center"/>
          </w:tcPr>
          <w:p w:rsidR="00232056" w:rsidRPr="0087085E" w:rsidRDefault="00232056" w:rsidP="00232056">
            <w:pPr>
              <w:ind w:left="-108" w:right="-108"/>
              <w:jc w:val="center"/>
              <w:rPr>
                <w:sz w:val="22"/>
                <w:szCs w:val="22"/>
                <w:lang w:val="en-US"/>
              </w:rPr>
            </w:pPr>
            <w:r w:rsidRPr="0087085E">
              <w:rPr>
                <w:sz w:val="22"/>
                <w:szCs w:val="22"/>
                <w:lang w:val="en-US"/>
              </w:rPr>
              <w:t>x</w:t>
            </w:r>
          </w:p>
        </w:tc>
        <w:tc>
          <w:tcPr>
            <w:tcW w:w="1418" w:type="dxa"/>
            <w:tcBorders>
              <w:left w:val="single" w:sz="4" w:space="0" w:color="auto"/>
            </w:tcBorders>
            <w:vAlign w:val="center"/>
          </w:tcPr>
          <w:p w:rsidR="00232056" w:rsidRPr="0087085E" w:rsidRDefault="00232056" w:rsidP="00232056">
            <w:pPr>
              <w:jc w:val="center"/>
              <w:rPr>
                <w:sz w:val="22"/>
                <w:szCs w:val="22"/>
              </w:rPr>
            </w:pPr>
            <w:r w:rsidRPr="0087085E">
              <w:rPr>
                <w:sz w:val="22"/>
                <w:szCs w:val="22"/>
              </w:rPr>
              <w:t>x</w:t>
            </w:r>
          </w:p>
        </w:tc>
        <w:tc>
          <w:tcPr>
            <w:tcW w:w="850" w:type="dxa"/>
            <w:vAlign w:val="center"/>
          </w:tcPr>
          <w:p w:rsidR="00232056" w:rsidRPr="0087085E" w:rsidRDefault="00232056" w:rsidP="00232056">
            <w:pPr>
              <w:jc w:val="center"/>
              <w:rPr>
                <w:sz w:val="22"/>
                <w:szCs w:val="22"/>
              </w:rPr>
            </w:pPr>
            <w:r w:rsidRPr="0087085E">
              <w:rPr>
                <w:sz w:val="22"/>
                <w:szCs w:val="22"/>
              </w:rPr>
              <w:t>x</w:t>
            </w:r>
          </w:p>
        </w:tc>
      </w:tr>
      <w:tr w:rsidR="00232056" w:rsidRPr="0087085E" w:rsidTr="00232056">
        <w:trPr>
          <w:trHeight w:val="454"/>
        </w:trPr>
        <w:tc>
          <w:tcPr>
            <w:tcW w:w="1843" w:type="dxa"/>
            <w:vMerge/>
            <w:tcBorders>
              <w:bottom w:val="single" w:sz="4" w:space="0" w:color="auto"/>
            </w:tcBorders>
          </w:tcPr>
          <w:p w:rsidR="00232056" w:rsidRPr="0087085E" w:rsidRDefault="00232056" w:rsidP="00232056">
            <w:pPr>
              <w:ind w:right="-2"/>
              <w:rPr>
                <w:sz w:val="22"/>
                <w:szCs w:val="22"/>
              </w:rPr>
            </w:pPr>
          </w:p>
        </w:tc>
        <w:tc>
          <w:tcPr>
            <w:tcW w:w="709" w:type="dxa"/>
            <w:vAlign w:val="center"/>
          </w:tcPr>
          <w:p w:rsidR="00232056" w:rsidRPr="0087085E" w:rsidRDefault="00232056" w:rsidP="00232056">
            <w:pPr>
              <w:ind w:right="-2"/>
              <w:jc w:val="center"/>
              <w:rPr>
                <w:sz w:val="22"/>
                <w:szCs w:val="22"/>
              </w:rPr>
            </w:pPr>
            <w:r w:rsidRPr="0087085E">
              <w:rPr>
                <w:sz w:val="22"/>
                <w:szCs w:val="22"/>
              </w:rPr>
              <w:t>2023</w:t>
            </w:r>
          </w:p>
        </w:tc>
        <w:tc>
          <w:tcPr>
            <w:tcW w:w="1134" w:type="dxa"/>
            <w:vAlign w:val="center"/>
          </w:tcPr>
          <w:p w:rsidR="00232056" w:rsidRPr="0087085E" w:rsidRDefault="00232056" w:rsidP="00232056">
            <w:pPr>
              <w:jc w:val="center"/>
              <w:rPr>
                <w:sz w:val="22"/>
                <w:szCs w:val="22"/>
              </w:rPr>
            </w:pPr>
            <w:r w:rsidRPr="0087085E">
              <w:rPr>
                <w:sz w:val="22"/>
                <w:szCs w:val="22"/>
              </w:rPr>
              <w:t>x</w:t>
            </w:r>
          </w:p>
        </w:tc>
        <w:tc>
          <w:tcPr>
            <w:tcW w:w="1276" w:type="dxa"/>
            <w:vAlign w:val="center"/>
          </w:tcPr>
          <w:p w:rsidR="00232056" w:rsidRPr="0087085E" w:rsidRDefault="00232056" w:rsidP="00232056">
            <w:pPr>
              <w:jc w:val="center"/>
              <w:rPr>
                <w:sz w:val="22"/>
                <w:szCs w:val="22"/>
              </w:rPr>
            </w:pPr>
            <w:r w:rsidRPr="0087085E">
              <w:rPr>
                <w:sz w:val="22"/>
                <w:szCs w:val="22"/>
              </w:rPr>
              <w:t>1,00</w:t>
            </w:r>
          </w:p>
        </w:tc>
        <w:tc>
          <w:tcPr>
            <w:tcW w:w="992" w:type="dxa"/>
            <w:vAlign w:val="center"/>
          </w:tcPr>
          <w:p w:rsidR="00232056" w:rsidRDefault="00232056" w:rsidP="00232056">
            <w:pPr>
              <w:jc w:val="center"/>
            </w:pPr>
            <w:r w:rsidRPr="008A7B03">
              <w:rPr>
                <w:sz w:val="22"/>
                <w:szCs w:val="22"/>
              </w:rPr>
              <w:t>x</w:t>
            </w:r>
          </w:p>
        </w:tc>
        <w:tc>
          <w:tcPr>
            <w:tcW w:w="992" w:type="dxa"/>
            <w:vAlign w:val="center"/>
          </w:tcPr>
          <w:p w:rsidR="00232056" w:rsidRDefault="00232056" w:rsidP="00232056">
            <w:pPr>
              <w:jc w:val="center"/>
            </w:pPr>
            <w:r w:rsidRPr="008A7B03">
              <w:rPr>
                <w:sz w:val="22"/>
                <w:szCs w:val="22"/>
              </w:rPr>
              <w:t>x</w:t>
            </w:r>
          </w:p>
        </w:tc>
        <w:tc>
          <w:tcPr>
            <w:tcW w:w="1276" w:type="dxa"/>
            <w:tcBorders>
              <w:top w:val="single" w:sz="4" w:space="0" w:color="auto"/>
            </w:tcBorders>
            <w:vAlign w:val="center"/>
          </w:tcPr>
          <w:p w:rsidR="00232056" w:rsidRPr="0087085E" w:rsidRDefault="00232056" w:rsidP="00232056">
            <w:pPr>
              <w:ind w:left="-108" w:right="-108"/>
              <w:jc w:val="center"/>
              <w:rPr>
                <w:sz w:val="22"/>
                <w:szCs w:val="22"/>
                <w:lang w:val="en-US"/>
              </w:rPr>
            </w:pPr>
            <w:r w:rsidRPr="0087085E">
              <w:rPr>
                <w:sz w:val="22"/>
                <w:szCs w:val="22"/>
                <w:lang w:val="en-US"/>
              </w:rPr>
              <w:t>x</w:t>
            </w:r>
          </w:p>
        </w:tc>
        <w:tc>
          <w:tcPr>
            <w:tcW w:w="1418" w:type="dxa"/>
            <w:vAlign w:val="center"/>
          </w:tcPr>
          <w:p w:rsidR="00232056" w:rsidRPr="0087085E" w:rsidRDefault="00232056" w:rsidP="00232056">
            <w:pPr>
              <w:ind w:right="-2"/>
              <w:jc w:val="center"/>
              <w:rPr>
                <w:sz w:val="22"/>
                <w:szCs w:val="22"/>
                <w:lang w:val="en-US"/>
              </w:rPr>
            </w:pPr>
            <w:r w:rsidRPr="0087085E">
              <w:rPr>
                <w:sz w:val="22"/>
                <w:szCs w:val="22"/>
                <w:lang w:val="en-US"/>
              </w:rPr>
              <w:t>x</w:t>
            </w:r>
          </w:p>
        </w:tc>
        <w:tc>
          <w:tcPr>
            <w:tcW w:w="850" w:type="dxa"/>
            <w:vAlign w:val="center"/>
          </w:tcPr>
          <w:p w:rsidR="00232056" w:rsidRPr="0087085E" w:rsidRDefault="00232056" w:rsidP="00232056">
            <w:pPr>
              <w:jc w:val="center"/>
              <w:rPr>
                <w:sz w:val="22"/>
                <w:szCs w:val="22"/>
                <w:lang w:val="en-US"/>
              </w:rPr>
            </w:pPr>
            <w:r w:rsidRPr="0087085E">
              <w:rPr>
                <w:sz w:val="22"/>
                <w:szCs w:val="22"/>
                <w:lang w:val="en-US"/>
              </w:rPr>
              <w:t>x</w:t>
            </w:r>
          </w:p>
        </w:tc>
      </w:tr>
    </w:tbl>
    <w:p w:rsidR="00232056" w:rsidRDefault="00232056" w:rsidP="00232056">
      <w:pPr>
        <w:tabs>
          <w:tab w:val="left" w:pos="5245"/>
        </w:tabs>
        <w:ind w:left="4536" w:right="-994" w:firstLine="284"/>
        <w:jc w:val="center"/>
        <w:rPr>
          <w:sz w:val="28"/>
          <w:szCs w:val="28"/>
        </w:rPr>
      </w:pPr>
    </w:p>
    <w:p w:rsidR="00232056" w:rsidRDefault="00232056" w:rsidP="00232056">
      <w:pPr>
        <w:tabs>
          <w:tab w:val="left" w:pos="5245"/>
        </w:tabs>
        <w:ind w:left="4536" w:right="-994" w:firstLine="284"/>
        <w:jc w:val="center"/>
        <w:rPr>
          <w:sz w:val="28"/>
          <w:szCs w:val="28"/>
        </w:rPr>
      </w:pPr>
    </w:p>
    <w:p w:rsidR="00232056" w:rsidRDefault="00232056" w:rsidP="00232056">
      <w:pPr>
        <w:rPr>
          <w:sz w:val="28"/>
          <w:szCs w:val="28"/>
        </w:rPr>
      </w:pPr>
      <w:r>
        <w:rPr>
          <w:sz w:val="28"/>
          <w:szCs w:val="28"/>
        </w:rPr>
        <w:br w:type="page"/>
      </w:r>
    </w:p>
    <w:p w:rsidR="00232056" w:rsidRDefault="00232056" w:rsidP="00232056">
      <w:pPr>
        <w:ind w:left="1560" w:right="-2" w:firstLine="3827"/>
      </w:pPr>
      <w:r>
        <w:lastRenderedPageBreak/>
        <w:t xml:space="preserve">Приложение № 21 к протоколу № 71 </w:t>
      </w:r>
    </w:p>
    <w:p w:rsidR="00232056" w:rsidRDefault="00232056" w:rsidP="00232056">
      <w:pPr>
        <w:ind w:left="1560" w:right="-2" w:firstLine="3827"/>
      </w:pPr>
      <w:r>
        <w:t>заседания правления региональной</w:t>
      </w:r>
    </w:p>
    <w:p w:rsidR="00232056" w:rsidRDefault="00232056" w:rsidP="00232056">
      <w:pPr>
        <w:ind w:left="1560" w:right="-2" w:firstLine="3827"/>
      </w:pPr>
      <w:r>
        <w:t>энергетической комиссии</w:t>
      </w:r>
    </w:p>
    <w:p w:rsidR="00232056" w:rsidRDefault="00232056" w:rsidP="00232056">
      <w:pPr>
        <w:ind w:left="1560" w:right="-2" w:firstLine="3827"/>
      </w:pPr>
      <w:r>
        <w:t>Кемеровской области от 27.11.2018</w:t>
      </w:r>
    </w:p>
    <w:p w:rsidR="00232056" w:rsidRDefault="00232056" w:rsidP="00232056">
      <w:pPr>
        <w:ind w:left="1560" w:right="-2" w:firstLine="3827"/>
      </w:pPr>
    </w:p>
    <w:p w:rsidR="00232056" w:rsidRPr="00541BBD" w:rsidRDefault="00232056" w:rsidP="00232056">
      <w:pPr>
        <w:tabs>
          <w:tab w:val="left" w:pos="0"/>
        </w:tabs>
        <w:ind w:left="5670" w:right="-994"/>
        <w:jc w:val="center"/>
        <w:rPr>
          <w:color w:val="000000"/>
          <w:szCs w:val="28"/>
        </w:rPr>
      </w:pPr>
    </w:p>
    <w:p w:rsidR="00232056" w:rsidRPr="00541BBD" w:rsidRDefault="00232056" w:rsidP="00232056">
      <w:pPr>
        <w:ind w:right="-2"/>
        <w:rPr>
          <w:color w:val="000000"/>
          <w:sz w:val="2"/>
          <w:szCs w:val="4"/>
        </w:rPr>
      </w:pPr>
    </w:p>
    <w:p w:rsidR="00232056" w:rsidRDefault="00232056" w:rsidP="00232056">
      <w:pPr>
        <w:ind w:right="-1"/>
        <w:jc w:val="center"/>
        <w:rPr>
          <w:b/>
          <w:bCs/>
          <w:color w:val="000000"/>
          <w:kern w:val="32"/>
          <w:szCs w:val="28"/>
        </w:rPr>
      </w:pPr>
    </w:p>
    <w:p w:rsidR="00232056" w:rsidRDefault="00232056" w:rsidP="00232056">
      <w:pPr>
        <w:ind w:right="-1"/>
        <w:jc w:val="center"/>
        <w:rPr>
          <w:b/>
          <w:bCs/>
          <w:color w:val="000000"/>
          <w:kern w:val="32"/>
          <w:sz w:val="28"/>
          <w:szCs w:val="28"/>
        </w:rPr>
      </w:pPr>
      <w:r w:rsidRPr="00C72FD1">
        <w:rPr>
          <w:b/>
          <w:bCs/>
          <w:color w:val="000000"/>
          <w:kern w:val="32"/>
          <w:sz w:val="28"/>
          <w:szCs w:val="28"/>
        </w:rPr>
        <w:t xml:space="preserve">Долгосрочные параметры регулирования </w:t>
      </w:r>
      <w:bookmarkStart w:id="39" w:name="_Hlk530990877"/>
      <w:r w:rsidRPr="00C72FD1">
        <w:rPr>
          <w:b/>
          <w:bCs/>
          <w:color w:val="000000"/>
          <w:kern w:val="32"/>
          <w:sz w:val="28"/>
          <w:szCs w:val="28"/>
        </w:rPr>
        <w:t>АО «ЕВРАЗ ЗСМК»</w:t>
      </w:r>
      <w:bookmarkEnd w:id="39"/>
      <w:r w:rsidRPr="00C72FD1">
        <w:rPr>
          <w:b/>
          <w:bCs/>
          <w:color w:val="000000"/>
          <w:kern w:val="32"/>
          <w:sz w:val="28"/>
          <w:szCs w:val="28"/>
        </w:rPr>
        <w:t xml:space="preserve"> </w:t>
      </w:r>
    </w:p>
    <w:p w:rsidR="00232056" w:rsidRDefault="00232056" w:rsidP="00232056">
      <w:pPr>
        <w:ind w:right="-1"/>
        <w:jc w:val="center"/>
        <w:rPr>
          <w:b/>
          <w:bCs/>
          <w:color w:val="000000"/>
          <w:kern w:val="32"/>
          <w:sz w:val="28"/>
          <w:szCs w:val="28"/>
        </w:rPr>
      </w:pPr>
      <w:r w:rsidRPr="00C72FD1">
        <w:rPr>
          <w:b/>
          <w:bCs/>
          <w:color w:val="000000"/>
          <w:kern w:val="32"/>
          <w:sz w:val="28"/>
          <w:szCs w:val="28"/>
        </w:rPr>
        <w:t xml:space="preserve">для формирования долгосрочных тарифов на тепловую энергию для конечных потребителей Западно-Сибирская ТЭЦ - филиал АО «ЕВРАЗ ЗСМК», реализуемую на потребительском рынке </w:t>
      </w:r>
    </w:p>
    <w:p w:rsidR="00232056" w:rsidRPr="00C72FD1" w:rsidRDefault="00232056" w:rsidP="00232056">
      <w:pPr>
        <w:ind w:right="-1"/>
        <w:jc w:val="center"/>
        <w:rPr>
          <w:b/>
          <w:bCs/>
          <w:color w:val="000000"/>
          <w:kern w:val="32"/>
          <w:sz w:val="28"/>
          <w:szCs w:val="28"/>
        </w:rPr>
      </w:pPr>
      <w:r w:rsidRPr="00C72FD1">
        <w:rPr>
          <w:b/>
          <w:bCs/>
          <w:color w:val="000000"/>
          <w:kern w:val="32"/>
          <w:sz w:val="28"/>
          <w:szCs w:val="28"/>
        </w:rPr>
        <w:t>г. Новокузнецка, на период с 01.01.2019 по 31.12.2023</w:t>
      </w:r>
    </w:p>
    <w:p w:rsidR="00232056" w:rsidRPr="00541BBD" w:rsidRDefault="00232056" w:rsidP="00232056">
      <w:pPr>
        <w:ind w:right="-1"/>
        <w:jc w:val="center"/>
        <w:rPr>
          <w:bCs/>
          <w:color w:val="000000"/>
          <w:kern w:val="32"/>
          <w:szCs w:val="28"/>
        </w:rPr>
      </w:pPr>
    </w:p>
    <w:tbl>
      <w:tblPr>
        <w:tblStyle w:val="a5"/>
        <w:tblW w:w="10490" w:type="dxa"/>
        <w:tblInd w:w="-601" w:type="dxa"/>
        <w:tblLayout w:type="fixed"/>
        <w:tblLook w:val="04A0" w:firstRow="1" w:lastRow="0" w:firstColumn="1" w:lastColumn="0" w:noHBand="0" w:noVBand="1"/>
      </w:tblPr>
      <w:tblGrid>
        <w:gridCol w:w="1843"/>
        <w:gridCol w:w="709"/>
        <w:gridCol w:w="1134"/>
        <w:gridCol w:w="1276"/>
        <w:gridCol w:w="992"/>
        <w:gridCol w:w="992"/>
        <w:gridCol w:w="1276"/>
        <w:gridCol w:w="1418"/>
        <w:gridCol w:w="850"/>
      </w:tblGrid>
      <w:tr w:rsidR="00232056" w:rsidRPr="0087085E" w:rsidTr="00232056">
        <w:trPr>
          <w:trHeight w:val="2267"/>
        </w:trPr>
        <w:tc>
          <w:tcPr>
            <w:tcW w:w="1843" w:type="dxa"/>
            <w:vMerge w:val="restart"/>
            <w:vAlign w:val="center"/>
          </w:tcPr>
          <w:p w:rsidR="00232056" w:rsidRPr="0087085E" w:rsidRDefault="00232056" w:rsidP="00232056">
            <w:pPr>
              <w:ind w:right="-2"/>
              <w:jc w:val="center"/>
              <w:rPr>
                <w:sz w:val="22"/>
                <w:szCs w:val="22"/>
              </w:rPr>
            </w:pPr>
            <w:r w:rsidRPr="0087085E">
              <w:rPr>
                <w:sz w:val="22"/>
                <w:szCs w:val="22"/>
              </w:rPr>
              <w:t>Наименование регулируемой организации</w:t>
            </w:r>
          </w:p>
        </w:tc>
        <w:tc>
          <w:tcPr>
            <w:tcW w:w="709" w:type="dxa"/>
            <w:vMerge w:val="restart"/>
            <w:vAlign w:val="center"/>
          </w:tcPr>
          <w:p w:rsidR="00232056" w:rsidRPr="0087085E" w:rsidRDefault="00232056" w:rsidP="00232056">
            <w:pPr>
              <w:ind w:left="-112" w:right="-2" w:hanging="91"/>
              <w:jc w:val="center"/>
              <w:rPr>
                <w:sz w:val="22"/>
                <w:szCs w:val="22"/>
              </w:rPr>
            </w:pPr>
            <w:r w:rsidRPr="0087085E">
              <w:rPr>
                <w:sz w:val="22"/>
                <w:szCs w:val="22"/>
              </w:rPr>
              <w:t>Год</w:t>
            </w:r>
          </w:p>
        </w:tc>
        <w:tc>
          <w:tcPr>
            <w:tcW w:w="1134" w:type="dxa"/>
            <w:vAlign w:val="center"/>
          </w:tcPr>
          <w:p w:rsidR="00232056" w:rsidRPr="0087085E" w:rsidRDefault="00232056" w:rsidP="00232056">
            <w:pPr>
              <w:ind w:right="-2"/>
              <w:jc w:val="center"/>
              <w:rPr>
                <w:sz w:val="22"/>
                <w:szCs w:val="22"/>
              </w:rPr>
            </w:pPr>
            <w:r w:rsidRPr="0087085E">
              <w:rPr>
                <w:sz w:val="22"/>
                <w:szCs w:val="22"/>
              </w:rPr>
              <w:t>Базовый</w:t>
            </w:r>
          </w:p>
          <w:p w:rsidR="00232056" w:rsidRPr="0087085E" w:rsidRDefault="00232056" w:rsidP="00232056">
            <w:pPr>
              <w:ind w:right="-2"/>
              <w:jc w:val="center"/>
              <w:rPr>
                <w:sz w:val="22"/>
                <w:szCs w:val="22"/>
              </w:rPr>
            </w:pPr>
            <w:r w:rsidRPr="0087085E">
              <w:rPr>
                <w:sz w:val="22"/>
                <w:szCs w:val="22"/>
              </w:rPr>
              <w:t>уровень опера</w:t>
            </w:r>
            <w:proofErr w:type="gramStart"/>
            <w:r>
              <w:rPr>
                <w:sz w:val="22"/>
                <w:szCs w:val="22"/>
              </w:rPr>
              <w:t xml:space="preserve">-  </w:t>
            </w:r>
            <w:r w:rsidRPr="0087085E">
              <w:rPr>
                <w:sz w:val="22"/>
                <w:szCs w:val="22"/>
              </w:rPr>
              <w:t>ционных</w:t>
            </w:r>
            <w:proofErr w:type="gramEnd"/>
            <w:r w:rsidRPr="0087085E">
              <w:rPr>
                <w:sz w:val="22"/>
                <w:szCs w:val="22"/>
              </w:rPr>
              <w:t xml:space="preserve"> расходов</w:t>
            </w:r>
          </w:p>
        </w:tc>
        <w:tc>
          <w:tcPr>
            <w:tcW w:w="1276" w:type="dxa"/>
            <w:vAlign w:val="center"/>
          </w:tcPr>
          <w:p w:rsidR="00232056" w:rsidRPr="0087085E" w:rsidRDefault="00232056" w:rsidP="00232056">
            <w:pPr>
              <w:ind w:right="-2"/>
              <w:jc w:val="center"/>
              <w:rPr>
                <w:sz w:val="22"/>
                <w:szCs w:val="22"/>
              </w:rPr>
            </w:pPr>
            <w:r w:rsidRPr="0087085E">
              <w:rPr>
                <w:sz w:val="22"/>
                <w:szCs w:val="22"/>
              </w:rPr>
              <w:t xml:space="preserve">Индекс </w:t>
            </w:r>
            <w:proofErr w:type="gramStart"/>
            <w:r w:rsidRPr="0087085E">
              <w:rPr>
                <w:sz w:val="22"/>
                <w:szCs w:val="22"/>
              </w:rPr>
              <w:t>эффектив</w:t>
            </w:r>
            <w:r>
              <w:rPr>
                <w:sz w:val="22"/>
                <w:szCs w:val="22"/>
              </w:rPr>
              <w:t>-</w:t>
            </w:r>
            <w:r w:rsidRPr="0087085E">
              <w:rPr>
                <w:sz w:val="22"/>
                <w:szCs w:val="22"/>
              </w:rPr>
              <w:t>ности</w:t>
            </w:r>
            <w:proofErr w:type="gramEnd"/>
            <w:r w:rsidRPr="0087085E">
              <w:rPr>
                <w:sz w:val="22"/>
                <w:szCs w:val="22"/>
              </w:rPr>
              <w:t xml:space="preserve"> опера</w:t>
            </w:r>
            <w:r>
              <w:rPr>
                <w:sz w:val="22"/>
                <w:szCs w:val="22"/>
              </w:rPr>
              <w:t>-</w:t>
            </w:r>
            <w:r w:rsidRPr="0087085E">
              <w:rPr>
                <w:sz w:val="22"/>
                <w:szCs w:val="22"/>
              </w:rPr>
              <w:t>ционных расходов</w:t>
            </w:r>
          </w:p>
        </w:tc>
        <w:tc>
          <w:tcPr>
            <w:tcW w:w="992" w:type="dxa"/>
            <w:vAlign w:val="center"/>
          </w:tcPr>
          <w:p w:rsidR="00232056" w:rsidRPr="0087085E" w:rsidRDefault="00232056" w:rsidP="00232056">
            <w:pPr>
              <w:ind w:right="-2"/>
              <w:jc w:val="center"/>
              <w:rPr>
                <w:sz w:val="22"/>
                <w:szCs w:val="22"/>
              </w:rPr>
            </w:pPr>
            <w:proofErr w:type="gramStart"/>
            <w:r w:rsidRPr="0087085E">
              <w:rPr>
                <w:sz w:val="22"/>
                <w:szCs w:val="22"/>
              </w:rPr>
              <w:t>Норма</w:t>
            </w:r>
            <w:r>
              <w:rPr>
                <w:sz w:val="22"/>
                <w:szCs w:val="22"/>
              </w:rPr>
              <w:t>-</w:t>
            </w:r>
            <w:r w:rsidRPr="0087085E">
              <w:rPr>
                <w:sz w:val="22"/>
                <w:szCs w:val="22"/>
              </w:rPr>
              <w:t>тивный</w:t>
            </w:r>
            <w:proofErr w:type="gramEnd"/>
            <w:r w:rsidRPr="0087085E">
              <w:rPr>
                <w:sz w:val="22"/>
                <w:szCs w:val="22"/>
              </w:rPr>
              <w:t xml:space="preserve"> уровен</w:t>
            </w:r>
            <w:r>
              <w:rPr>
                <w:sz w:val="22"/>
                <w:szCs w:val="22"/>
              </w:rPr>
              <w:t>ь</w:t>
            </w:r>
            <w:r w:rsidRPr="0087085E">
              <w:rPr>
                <w:sz w:val="22"/>
                <w:szCs w:val="22"/>
              </w:rPr>
              <w:t xml:space="preserve"> при-были</w:t>
            </w:r>
          </w:p>
        </w:tc>
        <w:tc>
          <w:tcPr>
            <w:tcW w:w="992" w:type="dxa"/>
            <w:vMerge w:val="restart"/>
            <w:vAlign w:val="center"/>
          </w:tcPr>
          <w:p w:rsidR="00232056" w:rsidRPr="0087085E" w:rsidRDefault="00232056" w:rsidP="00232056">
            <w:pPr>
              <w:ind w:right="-2"/>
              <w:jc w:val="center"/>
              <w:rPr>
                <w:sz w:val="22"/>
                <w:szCs w:val="22"/>
              </w:rPr>
            </w:pPr>
            <w:proofErr w:type="gramStart"/>
            <w:r>
              <w:rPr>
                <w:sz w:val="22"/>
                <w:szCs w:val="22"/>
              </w:rPr>
              <w:t>Уро-вень</w:t>
            </w:r>
            <w:proofErr w:type="gramEnd"/>
            <w:r>
              <w:rPr>
                <w:sz w:val="22"/>
                <w:szCs w:val="22"/>
              </w:rPr>
              <w:t xml:space="preserve"> надеж-</w:t>
            </w:r>
            <w:r w:rsidRPr="0087085E">
              <w:rPr>
                <w:sz w:val="22"/>
                <w:szCs w:val="22"/>
              </w:rPr>
              <w:t>ности тепло-снаб-жения</w:t>
            </w:r>
          </w:p>
        </w:tc>
        <w:tc>
          <w:tcPr>
            <w:tcW w:w="1276" w:type="dxa"/>
            <w:vMerge w:val="restart"/>
            <w:vAlign w:val="center"/>
          </w:tcPr>
          <w:p w:rsidR="00232056" w:rsidRPr="0087085E" w:rsidRDefault="00232056" w:rsidP="00232056">
            <w:pPr>
              <w:ind w:right="-2"/>
              <w:jc w:val="center"/>
              <w:rPr>
                <w:sz w:val="22"/>
                <w:szCs w:val="22"/>
              </w:rPr>
            </w:pPr>
            <w:proofErr w:type="gramStart"/>
            <w:r w:rsidRPr="0087085E">
              <w:rPr>
                <w:sz w:val="22"/>
                <w:szCs w:val="22"/>
              </w:rPr>
              <w:t>Показа</w:t>
            </w:r>
            <w:r>
              <w:rPr>
                <w:sz w:val="22"/>
                <w:szCs w:val="22"/>
              </w:rPr>
              <w:t>-</w:t>
            </w:r>
            <w:r w:rsidRPr="0087085E">
              <w:rPr>
                <w:sz w:val="22"/>
                <w:szCs w:val="22"/>
              </w:rPr>
              <w:t>тели</w:t>
            </w:r>
            <w:proofErr w:type="gramEnd"/>
            <w:r w:rsidRPr="0087085E">
              <w:rPr>
                <w:sz w:val="22"/>
                <w:szCs w:val="22"/>
              </w:rPr>
              <w:t xml:space="preserve"> энерго</w:t>
            </w:r>
            <w:r>
              <w:rPr>
                <w:sz w:val="22"/>
                <w:szCs w:val="22"/>
              </w:rPr>
              <w:t>-</w:t>
            </w:r>
            <w:r w:rsidRPr="0087085E">
              <w:rPr>
                <w:sz w:val="22"/>
                <w:szCs w:val="22"/>
              </w:rPr>
              <w:t>сбере</w:t>
            </w:r>
            <w:r>
              <w:rPr>
                <w:sz w:val="22"/>
                <w:szCs w:val="22"/>
              </w:rPr>
              <w:t>-</w:t>
            </w:r>
            <w:r w:rsidRPr="0087085E">
              <w:rPr>
                <w:sz w:val="22"/>
                <w:szCs w:val="22"/>
              </w:rPr>
              <w:t>жения</w:t>
            </w:r>
            <w:r>
              <w:rPr>
                <w:sz w:val="22"/>
                <w:szCs w:val="22"/>
              </w:rPr>
              <w:t xml:space="preserve"> </w:t>
            </w:r>
            <w:r w:rsidRPr="0087085E">
              <w:rPr>
                <w:sz w:val="22"/>
                <w:szCs w:val="22"/>
              </w:rPr>
              <w:t>и энергети-ческой эффектив-ности</w:t>
            </w:r>
          </w:p>
        </w:tc>
        <w:tc>
          <w:tcPr>
            <w:tcW w:w="1418" w:type="dxa"/>
            <w:vMerge w:val="restart"/>
            <w:vAlign w:val="center"/>
          </w:tcPr>
          <w:p w:rsidR="00232056" w:rsidRPr="0087085E" w:rsidRDefault="00232056" w:rsidP="00232056">
            <w:pPr>
              <w:ind w:right="-2"/>
              <w:jc w:val="center"/>
              <w:rPr>
                <w:sz w:val="22"/>
                <w:szCs w:val="22"/>
              </w:rPr>
            </w:pPr>
            <w:r w:rsidRPr="0087085E">
              <w:rPr>
                <w:sz w:val="22"/>
                <w:szCs w:val="22"/>
              </w:rPr>
              <w:t>Реализация программ</w:t>
            </w:r>
            <w:r>
              <w:rPr>
                <w:sz w:val="22"/>
                <w:szCs w:val="22"/>
              </w:rPr>
              <w:t xml:space="preserve"> </w:t>
            </w:r>
            <w:r w:rsidRPr="0087085E">
              <w:rPr>
                <w:sz w:val="22"/>
                <w:szCs w:val="22"/>
              </w:rPr>
              <w:t xml:space="preserve">в области </w:t>
            </w:r>
            <w:proofErr w:type="gramStart"/>
            <w:r w:rsidRPr="0087085E">
              <w:rPr>
                <w:sz w:val="22"/>
                <w:szCs w:val="22"/>
              </w:rPr>
              <w:t>энергосбе</w:t>
            </w:r>
            <w:r>
              <w:rPr>
                <w:sz w:val="22"/>
                <w:szCs w:val="22"/>
              </w:rPr>
              <w:t>-</w:t>
            </w:r>
            <w:r w:rsidRPr="0087085E">
              <w:rPr>
                <w:sz w:val="22"/>
                <w:szCs w:val="22"/>
              </w:rPr>
              <w:t>режения</w:t>
            </w:r>
            <w:proofErr w:type="gramEnd"/>
            <w:r>
              <w:rPr>
                <w:sz w:val="22"/>
                <w:szCs w:val="22"/>
              </w:rPr>
              <w:t xml:space="preserve"> </w:t>
            </w:r>
            <w:r w:rsidRPr="0087085E">
              <w:rPr>
                <w:sz w:val="22"/>
                <w:szCs w:val="22"/>
              </w:rPr>
              <w:t>и повышения энергети-ческой эффектив-ности</w:t>
            </w:r>
          </w:p>
        </w:tc>
        <w:tc>
          <w:tcPr>
            <w:tcW w:w="850" w:type="dxa"/>
            <w:vMerge w:val="restart"/>
            <w:vAlign w:val="center"/>
          </w:tcPr>
          <w:p w:rsidR="00232056" w:rsidRPr="0087085E" w:rsidRDefault="00232056" w:rsidP="00232056">
            <w:pPr>
              <w:ind w:right="-2"/>
              <w:jc w:val="center"/>
              <w:rPr>
                <w:sz w:val="22"/>
                <w:szCs w:val="22"/>
              </w:rPr>
            </w:pPr>
            <w:r w:rsidRPr="0087085E">
              <w:rPr>
                <w:sz w:val="22"/>
                <w:szCs w:val="22"/>
              </w:rPr>
              <w:t xml:space="preserve">Дина-мика </w:t>
            </w:r>
            <w:proofErr w:type="gramStart"/>
            <w:r w:rsidRPr="0087085E">
              <w:rPr>
                <w:sz w:val="22"/>
                <w:szCs w:val="22"/>
              </w:rPr>
              <w:t>изме-нения</w:t>
            </w:r>
            <w:proofErr w:type="gramEnd"/>
            <w:r w:rsidRPr="0087085E">
              <w:rPr>
                <w:sz w:val="22"/>
                <w:szCs w:val="22"/>
              </w:rPr>
              <w:t xml:space="preserve"> расхо-дов на топли-во</w:t>
            </w:r>
          </w:p>
        </w:tc>
      </w:tr>
      <w:tr w:rsidR="00232056" w:rsidRPr="0087085E" w:rsidTr="00232056">
        <w:trPr>
          <w:trHeight w:val="165"/>
        </w:trPr>
        <w:tc>
          <w:tcPr>
            <w:tcW w:w="1843" w:type="dxa"/>
            <w:vMerge/>
          </w:tcPr>
          <w:p w:rsidR="00232056" w:rsidRPr="0087085E" w:rsidRDefault="00232056" w:rsidP="00232056">
            <w:pPr>
              <w:ind w:right="-2"/>
              <w:rPr>
                <w:sz w:val="22"/>
                <w:szCs w:val="22"/>
              </w:rPr>
            </w:pPr>
          </w:p>
        </w:tc>
        <w:tc>
          <w:tcPr>
            <w:tcW w:w="709" w:type="dxa"/>
            <w:vMerge/>
          </w:tcPr>
          <w:p w:rsidR="00232056" w:rsidRPr="0087085E" w:rsidRDefault="00232056" w:rsidP="00232056">
            <w:pPr>
              <w:ind w:right="-2"/>
              <w:rPr>
                <w:sz w:val="22"/>
                <w:szCs w:val="22"/>
              </w:rPr>
            </w:pPr>
          </w:p>
        </w:tc>
        <w:tc>
          <w:tcPr>
            <w:tcW w:w="1134" w:type="dxa"/>
          </w:tcPr>
          <w:p w:rsidR="00232056" w:rsidRPr="0087085E" w:rsidRDefault="00232056" w:rsidP="00232056">
            <w:pPr>
              <w:ind w:right="-2"/>
              <w:jc w:val="center"/>
              <w:rPr>
                <w:sz w:val="22"/>
                <w:szCs w:val="22"/>
              </w:rPr>
            </w:pPr>
            <w:r w:rsidRPr="0087085E">
              <w:rPr>
                <w:sz w:val="22"/>
                <w:szCs w:val="22"/>
              </w:rPr>
              <w:t>тыс. руб.</w:t>
            </w:r>
          </w:p>
        </w:tc>
        <w:tc>
          <w:tcPr>
            <w:tcW w:w="1276" w:type="dxa"/>
          </w:tcPr>
          <w:p w:rsidR="00232056" w:rsidRPr="0087085E" w:rsidRDefault="00232056" w:rsidP="00232056">
            <w:pPr>
              <w:ind w:right="-2"/>
              <w:jc w:val="center"/>
              <w:rPr>
                <w:sz w:val="22"/>
                <w:szCs w:val="22"/>
              </w:rPr>
            </w:pPr>
            <w:r w:rsidRPr="0087085E">
              <w:rPr>
                <w:sz w:val="22"/>
                <w:szCs w:val="22"/>
              </w:rPr>
              <w:t>%</w:t>
            </w:r>
          </w:p>
        </w:tc>
        <w:tc>
          <w:tcPr>
            <w:tcW w:w="992" w:type="dxa"/>
          </w:tcPr>
          <w:p w:rsidR="00232056" w:rsidRPr="0087085E" w:rsidRDefault="00232056" w:rsidP="00232056">
            <w:pPr>
              <w:ind w:right="-2"/>
              <w:jc w:val="center"/>
              <w:rPr>
                <w:sz w:val="22"/>
                <w:szCs w:val="22"/>
              </w:rPr>
            </w:pPr>
            <w:r w:rsidRPr="0087085E">
              <w:rPr>
                <w:sz w:val="22"/>
                <w:szCs w:val="22"/>
              </w:rPr>
              <w:t>%</w:t>
            </w:r>
          </w:p>
        </w:tc>
        <w:tc>
          <w:tcPr>
            <w:tcW w:w="992" w:type="dxa"/>
            <w:vMerge/>
          </w:tcPr>
          <w:p w:rsidR="00232056" w:rsidRPr="0087085E" w:rsidRDefault="00232056" w:rsidP="00232056">
            <w:pPr>
              <w:ind w:right="-2"/>
              <w:rPr>
                <w:sz w:val="22"/>
                <w:szCs w:val="22"/>
              </w:rPr>
            </w:pPr>
          </w:p>
        </w:tc>
        <w:tc>
          <w:tcPr>
            <w:tcW w:w="1276" w:type="dxa"/>
            <w:vMerge/>
            <w:tcBorders>
              <w:bottom w:val="single" w:sz="4" w:space="0" w:color="auto"/>
            </w:tcBorders>
          </w:tcPr>
          <w:p w:rsidR="00232056" w:rsidRPr="0087085E" w:rsidRDefault="00232056" w:rsidP="00232056">
            <w:pPr>
              <w:ind w:right="-2"/>
              <w:rPr>
                <w:sz w:val="22"/>
                <w:szCs w:val="22"/>
              </w:rPr>
            </w:pPr>
          </w:p>
        </w:tc>
        <w:tc>
          <w:tcPr>
            <w:tcW w:w="1418" w:type="dxa"/>
            <w:vMerge/>
          </w:tcPr>
          <w:p w:rsidR="00232056" w:rsidRPr="0087085E" w:rsidRDefault="00232056" w:rsidP="00232056">
            <w:pPr>
              <w:ind w:right="-2"/>
              <w:rPr>
                <w:sz w:val="22"/>
                <w:szCs w:val="22"/>
              </w:rPr>
            </w:pPr>
          </w:p>
        </w:tc>
        <w:tc>
          <w:tcPr>
            <w:tcW w:w="850" w:type="dxa"/>
            <w:vMerge/>
          </w:tcPr>
          <w:p w:rsidR="00232056" w:rsidRPr="0087085E" w:rsidRDefault="00232056" w:rsidP="00232056">
            <w:pPr>
              <w:ind w:right="-2"/>
              <w:rPr>
                <w:sz w:val="22"/>
                <w:szCs w:val="22"/>
              </w:rPr>
            </w:pPr>
          </w:p>
        </w:tc>
      </w:tr>
      <w:tr w:rsidR="00232056" w:rsidRPr="0087085E" w:rsidTr="00232056">
        <w:trPr>
          <w:trHeight w:val="454"/>
        </w:trPr>
        <w:tc>
          <w:tcPr>
            <w:tcW w:w="1843" w:type="dxa"/>
            <w:vMerge w:val="restart"/>
            <w:vAlign w:val="center"/>
          </w:tcPr>
          <w:p w:rsidR="00232056" w:rsidRPr="0087085E" w:rsidRDefault="00232056" w:rsidP="00232056">
            <w:pPr>
              <w:ind w:left="-57" w:right="-57"/>
              <w:jc w:val="center"/>
              <w:rPr>
                <w:bCs/>
                <w:color w:val="000000"/>
                <w:kern w:val="32"/>
                <w:sz w:val="22"/>
                <w:szCs w:val="22"/>
              </w:rPr>
            </w:pPr>
            <w:r w:rsidRPr="00235E56">
              <w:rPr>
                <w:bCs/>
                <w:color w:val="000000"/>
                <w:kern w:val="32"/>
              </w:rPr>
              <w:t>АО «ЕВРАЗ ЗСМК»</w:t>
            </w:r>
          </w:p>
        </w:tc>
        <w:tc>
          <w:tcPr>
            <w:tcW w:w="709" w:type="dxa"/>
            <w:vAlign w:val="center"/>
          </w:tcPr>
          <w:p w:rsidR="00232056" w:rsidRPr="0087085E" w:rsidRDefault="00232056" w:rsidP="00232056">
            <w:pPr>
              <w:ind w:right="-2"/>
              <w:jc w:val="center"/>
              <w:rPr>
                <w:sz w:val="22"/>
                <w:szCs w:val="22"/>
              </w:rPr>
            </w:pPr>
            <w:r w:rsidRPr="0087085E">
              <w:rPr>
                <w:sz w:val="22"/>
                <w:szCs w:val="22"/>
              </w:rPr>
              <w:t>2019</w:t>
            </w:r>
          </w:p>
        </w:tc>
        <w:tc>
          <w:tcPr>
            <w:tcW w:w="1134" w:type="dxa"/>
            <w:vAlign w:val="center"/>
          </w:tcPr>
          <w:p w:rsidR="00232056" w:rsidRPr="0087085E" w:rsidRDefault="00232056" w:rsidP="00232056">
            <w:pPr>
              <w:ind w:right="-2"/>
              <w:jc w:val="center"/>
              <w:rPr>
                <w:sz w:val="22"/>
                <w:szCs w:val="22"/>
              </w:rPr>
            </w:pPr>
            <w:r w:rsidRPr="006C3092">
              <w:rPr>
                <w:sz w:val="22"/>
                <w:szCs w:val="22"/>
              </w:rPr>
              <w:t>2</w:t>
            </w:r>
            <w:r>
              <w:rPr>
                <w:sz w:val="22"/>
                <w:szCs w:val="22"/>
              </w:rPr>
              <w:t> </w:t>
            </w:r>
            <w:r w:rsidRPr="006C3092">
              <w:rPr>
                <w:sz w:val="22"/>
                <w:szCs w:val="22"/>
              </w:rPr>
              <w:t>375</w:t>
            </w:r>
            <w:r>
              <w:rPr>
                <w:sz w:val="22"/>
                <w:szCs w:val="22"/>
              </w:rPr>
              <w:t>,00</w:t>
            </w:r>
          </w:p>
        </w:tc>
        <w:tc>
          <w:tcPr>
            <w:tcW w:w="1276" w:type="dxa"/>
            <w:vAlign w:val="center"/>
          </w:tcPr>
          <w:p w:rsidR="00232056" w:rsidRPr="0087085E" w:rsidRDefault="00232056" w:rsidP="00232056">
            <w:pPr>
              <w:jc w:val="center"/>
              <w:rPr>
                <w:sz w:val="22"/>
                <w:szCs w:val="22"/>
              </w:rPr>
            </w:pPr>
            <w:r w:rsidRPr="0087085E">
              <w:rPr>
                <w:sz w:val="22"/>
                <w:szCs w:val="22"/>
              </w:rPr>
              <w:t>x</w:t>
            </w:r>
          </w:p>
        </w:tc>
        <w:tc>
          <w:tcPr>
            <w:tcW w:w="992" w:type="dxa"/>
            <w:vAlign w:val="center"/>
          </w:tcPr>
          <w:p w:rsidR="00232056" w:rsidRDefault="00232056" w:rsidP="00232056">
            <w:pPr>
              <w:jc w:val="center"/>
            </w:pPr>
            <w:r w:rsidRPr="008A7B03">
              <w:rPr>
                <w:sz w:val="22"/>
                <w:szCs w:val="22"/>
              </w:rPr>
              <w:t>x</w:t>
            </w:r>
          </w:p>
        </w:tc>
        <w:tc>
          <w:tcPr>
            <w:tcW w:w="992" w:type="dxa"/>
            <w:tcBorders>
              <w:right w:val="single" w:sz="4" w:space="0" w:color="auto"/>
            </w:tcBorders>
            <w:vAlign w:val="center"/>
          </w:tcPr>
          <w:p w:rsidR="00232056" w:rsidRDefault="00232056" w:rsidP="00232056">
            <w:pPr>
              <w:jc w:val="center"/>
            </w:pPr>
            <w:r w:rsidRPr="008A7B03">
              <w:rPr>
                <w:sz w:val="22"/>
                <w:szCs w:val="22"/>
              </w:rPr>
              <w:t>x</w:t>
            </w:r>
          </w:p>
        </w:tc>
        <w:tc>
          <w:tcPr>
            <w:tcW w:w="1276" w:type="dxa"/>
            <w:tcBorders>
              <w:top w:val="single" w:sz="4" w:space="0" w:color="auto"/>
              <w:left w:val="single" w:sz="4" w:space="0" w:color="auto"/>
              <w:right w:val="single" w:sz="4" w:space="0" w:color="auto"/>
            </w:tcBorders>
            <w:vAlign w:val="center"/>
          </w:tcPr>
          <w:p w:rsidR="00232056" w:rsidRPr="0087085E" w:rsidRDefault="00232056" w:rsidP="00232056">
            <w:pPr>
              <w:ind w:right="-108"/>
              <w:jc w:val="center"/>
              <w:rPr>
                <w:sz w:val="22"/>
                <w:szCs w:val="22"/>
                <w:lang w:val="en-US"/>
              </w:rPr>
            </w:pPr>
            <w:r w:rsidRPr="0087085E">
              <w:rPr>
                <w:sz w:val="22"/>
                <w:szCs w:val="22"/>
                <w:lang w:val="en-US"/>
              </w:rPr>
              <w:t>x</w:t>
            </w:r>
          </w:p>
        </w:tc>
        <w:tc>
          <w:tcPr>
            <w:tcW w:w="1418" w:type="dxa"/>
            <w:tcBorders>
              <w:left w:val="single" w:sz="4" w:space="0" w:color="auto"/>
            </w:tcBorders>
            <w:vAlign w:val="center"/>
          </w:tcPr>
          <w:p w:rsidR="00232056" w:rsidRPr="0087085E" w:rsidRDefault="00232056" w:rsidP="00232056">
            <w:pPr>
              <w:jc w:val="center"/>
              <w:rPr>
                <w:sz w:val="22"/>
                <w:szCs w:val="22"/>
              </w:rPr>
            </w:pPr>
            <w:r w:rsidRPr="0087085E">
              <w:rPr>
                <w:sz w:val="22"/>
                <w:szCs w:val="22"/>
              </w:rPr>
              <w:t>x</w:t>
            </w:r>
          </w:p>
        </w:tc>
        <w:tc>
          <w:tcPr>
            <w:tcW w:w="850" w:type="dxa"/>
            <w:vAlign w:val="center"/>
          </w:tcPr>
          <w:p w:rsidR="00232056" w:rsidRPr="0087085E" w:rsidRDefault="00232056" w:rsidP="00232056">
            <w:pPr>
              <w:jc w:val="center"/>
              <w:rPr>
                <w:sz w:val="22"/>
                <w:szCs w:val="22"/>
              </w:rPr>
            </w:pPr>
            <w:r w:rsidRPr="0087085E">
              <w:rPr>
                <w:sz w:val="22"/>
                <w:szCs w:val="22"/>
              </w:rPr>
              <w:t>x</w:t>
            </w:r>
          </w:p>
        </w:tc>
      </w:tr>
      <w:tr w:rsidR="00232056" w:rsidRPr="0087085E" w:rsidTr="00232056">
        <w:trPr>
          <w:trHeight w:val="454"/>
        </w:trPr>
        <w:tc>
          <w:tcPr>
            <w:tcW w:w="1843" w:type="dxa"/>
            <w:vMerge/>
            <w:vAlign w:val="center"/>
          </w:tcPr>
          <w:p w:rsidR="00232056" w:rsidRPr="0087085E" w:rsidRDefault="00232056" w:rsidP="00232056">
            <w:pPr>
              <w:ind w:right="-2"/>
              <w:jc w:val="center"/>
              <w:rPr>
                <w:sz w:val="22"/>
                <w:szCs w:val="22"/>
              </w:rPr>
            </w:pPr>
          </w:p>
        </w:tc>
        <w:tc>
          <w:tcPr>
            <w:tcW w:w="709" w:type="dxa"/>
            <w:vAlign w:val="center"/>
          </w:tcPr>
          <w:p w:rsidR="00232056" w:rsidRPr="0087085E" w:rsidRDefault="00232056" w:rsidP="00232056">
            <w:pPr>
              <w:ind w:right="-2"/>
              <w:jc w:val="center"/>
              <w:rPr>
                <w:sz w:val="22"/>
                <w:szCs w:val="22"/>
              </w:rPr>
            </w:pPr>
            <w:r w:rsidRPr="0087085E">
              <w:rPr>
                <w:sz w:val="22"/>
                <w:szCs w:val="22"/>
              </w:rPr>
              <w:t>2020</w:t>
            </w:r>
          </w:p>
        </w:tc>
        <w:tc>
          <w:tcPr>
            <w:tcW w:w="1134" w:type="dxa"/>
            <w:vAlign w:val="center"/>
          </w:tcPr>
          <w:p w:rsidR="00232056" w:rsidRPr="0087085E" w:rsidRDefault="00232056" w:rsidP="00232056">
            <w:pPr>
              <w:jc w:val="center"/>
              <w:rPr>
                <w:sz w:val="22"/>
                <w:szCs w:val="22"/>
              </w:rPr>
            </w:pPr>
            <w:r w:rsidRPr="0087085E">
              <w:rPr>
                <w:sz w:val="22"/>
                <w:szCs w:val="22"/>
              </w:rPr>
              <w:t>x</w:t>
            </w:r>
          </w:p>
        </w:tc>
        <w:tc>
          <w:tcPr>
            <w:tcW w:w="1276" w:type="dxa"/>
            <w:vAlign w:val="center"/>
          </w:tcPr>
          <w:p w:rsidR="00232056" w:rsidRPr="0087085E" w:rsidRDefault="00232056" w:rsidP="00232056">
            <w:pPr>
              <w:jc w:val="center"/>
              <w:rPr>
                <w:sz w:val="22"/>
                <w:szCs w:val="22"/>
              </w:rPr>
            </w:pPr>
            <w:r w:rsidRPr="0087085E">
              <w:rPr>
                <w:sz w:val="22"/>
                <w:szCs w:val="22"/>
              </w:rPr>
              <w:t>1,00</w:t>
            </w:r>
          </w:p>
        </w:tc>
        <w:tc>
          <w:tcPr>
            <w:tcW w:w="992" w:type="dxa"/>
            <w:vAlign w:val="center"/>
          </w:tcPr>
          <w:p w:rsidR="00232056" w:rsidRDefault="00232056" w:rsidP="00232056">
            <w:pPr>
              <w:jc w:val="center"/>
            </w:pPr>
            <w:r w:rsidRPr="008A7B03">
              <w:rPr>
                <w:sz w:val="22"/>
                <w:szCs w:val="22"/>
              </w:rPr>
              <w:t>x</w:t>
            </w:r>
          </w:p>
        </w:tc>
        <w:tc>
          <w:tcPr>
            <w:tcW w:w="992" w:type="dxa"/>
            <w:vAlign w:val="center"/>
          </w:tcPr>
          <w:p w:rsidR="00232056" w:rsidRDefault="00232056" w:rsidP="00232056">
            <w:pPr>
              <w:jc w:val="center"/>
            </w:pPr>
            <w:r w:rsidRPr="008A7B03">
              <w:rPr>
                <w:sz w:val="22"/>
                <w:szCs w:val="22"/>
              </w:rPr>
              <w:t>x</w:t>
            </w:r>
          </w:p>
        </w:tc>
        <w:tc>
          <w:tcPr>
            <w:tcW w:w="1276" w:type="dxa"/>
            <w:tcBorders>
              <w:top w:val="single" w:sz="4" w:space="0" w:color="auto"/>
            </w:tcBorders>
            <w:vAlign w:val="center"/>
          </w:tcPr>
          <w:p w:rsidR="00232056" w:rsidRPr="0087085E" w:rsidRDefault="00232056" w:rsidP="00232056">
            <w:pPr>
              <w:ind w:right="-108"/>
              <w:jc w:val="center"/>
              <w:rPr>
                <w:sz w:val="22"/>
                <w:szCs w:val="22"/>
                <w:lang w:val="en-US"/>
              </w:rPr>
            </w:pPr>
            <w:r w:rsidRPr="0087085E">
              <w:rPr>
                <w:sz w:val="22"/>
                <w:szCs w:val="22"/>
                <w:lang w:val="en-US"/>
              </w:rPr>
              <w:t>x</w:t>
            </w:r>
          </w:p>
        </w:tc>
        <w:tc>
          <w:tcPr>
            <w:tcW w:w="1418" w:type="dxa"/>
            <w:vAlign w:val="center"/>
          </w:tcPr>
          <w:p w:rsidR="00232056" w:rsidRPr="0087085E" w:rsidRDefault="00232056" w:rsidP="00232056">
            <w:pPr>
              <w:jc w:val="center"/>
              <w:rPr>
                <w:sz w:val="22"/>
                <w:szCs w:val="22"/>
              </w:rPr>
            </w:pPr>
            <w:r w:rsidRPr="0087085E">
              <w:rPr>
                <w:sz w:val="22"/>
                <w:szCs w:val="22"/>
              </w:rPr>
              <w:t>x</w:t>
            </w:r>
          </w:p>
        </w:tc>
        <w:tc>
          <w:tcPr>
            <w:tcW w:w="850" w:type="dxa"/>
            <w:vAlign w:val="center"/>
          </w:tcPr>
          <w:p w:rsidR="00232056" w:rsidRPr="0087085E" w:rsidRDefault="00232056" w:rsidP="00232056">
            <w:pPr>
              <w:jc w:val="center"/>
              <w:rPr>
                <w:sz w:val="22"/>
                <w:szCs w:val="22"/>
              </w:rPr>
            </w:pPr>
            <w:r w:rsidRPr="0087085E">
              <w:rPr>
                <w:sz w:val="22"/>
                <w:szCs w:val="22"/>
              </w:rPr>
              <w:t>x</w:t>
            </w:r>
          </w:p>
        </w:tc>
      </w:tr>
      <w:tr w:rsidR="00232056" w:rsidRPr="0087085E" w:rsidTr="00232056">
        <w:trPr>
          <w:trHeight w:val="454"/>
        </w:trPr>
        <w:tc>
          <w:tcPr>
            <w:tcW w:w="1843" w:type="dxa"/>
            <w:vMerge/>
            <w:vAlign w:val="center"/>
          </w:tcPr>
          <w:p w:rsidR="00232056" w:rsidRPr="0087085E" w:rsidRDefault="00232056" w:rsidP="00232056">
            <w:pPr>
              <w:ind w:right="-2"/>
              <w:jc w:val="center"/>
              <w:rPr>
                <w:sz w:val="22"/>
                <w:szCs w:val="22"/>
              </w:rPr>
            </w:pPr>
          </w:p>
        </w:tc>
        <w:tc>
          <w:tcPr>
            <w:tcW w:w="709" w:type="dxa"/>
            <w:vAlign w:val="center"/>
          </w:tcPr>
          <w:p w:rsidR="00232056" w:rsidRPr="0087085E" w:rsidRDefault="00232056" w:rsidP="00232056">
            <w:pPr>
              <w:ind w:right="-2"/>
              <w:jc w:val="center"/>
              <w:rPr>
                <w:sz w:val="22"/>
                <w:szCs w:val="22"/>
              </w:rPr>
            </w:pPr>
            <w:r w:rsidRPr="0087085E">
              <w:rPr>
                <w:sz w:val="22"/>
                <w:szCs w:val="22"/>
              </w:rPr>
              <w:t>2021</w:t>
            </w:r>
          </w:p>
        </w:tc>
        <w:tc>
          <w:tcPr>
            <w:tcW w:w="1134" w:type="dxa"/>
            <w:vAlign w:val="center"/>
          </w:tcPr>
          <w:p w:rsidR="00232056" w:rsidRPr="0087085E" w:rsidRDefault="00232056" w:rsidP="00232056">
            <w:pPr>
              <w:jc w:val="center"/>
              <w:rPr>
                <w:sz w:val="22"/>
                <w:szCs w:val="22"/>
              </w:rPr>
            </w:pPr>
            <w:r w:rsidRPr="0087085E">
              <w:rPr>
                <w:sz w:val="22"/>
                <w:szCs w:val="22"/>
              </w:rPr>
              <w:t>x</w:t>
            </w:r>
          </w:p>
        </w:tc>
        <w:tc>
          <w:tcPr>
            <w:tcW w:w="1276" w:type="dxa"/>
            <w:vAlign w:val="center"/>
          </w:tcPr>
          <w:p w:rsidR="00232056" w:rsidRPr="0087085E" w:rsidRDefault="00232056" w:rsidP="00232056">
            <w:pPr>
              <w:jc w:val="center"/>
              <w:rPr>
                <w:sz w:val="22"/>
                <w:szCs w:val="22"/>
              </w:rPr>
            </w:pPr>
            <w:r w:rsidRPr="0087085E">
              <w:rPr>
                <w:sz w:val="22"/>
                <w:szCs w:val="22"/>
              </w:rPr>
              <w:t>1,00</w:t>
            </w:r>
          </w:p>
        </w:tc>
        <w:tc>
          <w:tcPr>
            <w:tcW w:w="992" w:type="dxa"/>
            <w:vAlign w:val="center"/>
          </w:tcPr>
          <w:p w:rsidR="00232056" w:rsidRDefault="00232056" w:rsidP="00232056">
            <w:pPr>
              <w:jc w:val="center"/>
            </w:pPr>
            <w:r w:rsidRPr="008A7B03">
              <w:rPr>
                <w:sz w:val="22"/>
                <w:szCs w:val="22"/>
              </w:rPr>
              <w:t>x</w:t>
            </w:r>
          </w:p>
        </w:tc>
        <w:tc>
          <w:tcPr>
            <w:tcW w:w="992" w:type="dxa"/>
            <w:vAlign w:val="center"/>
          </w:tcPr>
          <w:p w:rsidR="00232056" w:rsidRDefault="00232056" w:rsidP="00232056">
            <w:pPr>
              <w:jc w:val="center"/>
            </w:pPr>
            <w:r w:rsidRPr="008A7B03">
              <w:rPr>
                <w:sz w:val="22"/>
                <w:szCs w:val="22"/>
              </w:rPr>
              <w:t>x</w:t>
            </w:r>
          </w:p>
        </w:tc>
        <w:tc>
          <w:tcPr>
            <w:tcW w:w="1276" w:type="dxa"/>
            <w:tcBorders>
              <w:bottom w:val="single" w:sz="4" w:space="0" w:color="auto"/>
            </w:tcBorders>
            <w:vAlign w:val="center"/>
          </w:tcPr>
          <w:p w:rsidR="00232056" w:rsidRPr="0087085E" w:rsidRDefault="00232056" w:rsidP="00232056">
            <w:pPr>
              <w:jc w:val="center"/>
              <w:rPr>
                <w:sz w:val="22"/>
                <w:szCs w:val="22"/>
                <w:lang w:val="en-US"/>
              </w:rPr>
            </w:pPr>
            <w:r w:rsidRPr="0087085E">
              <w:rPr>
                <w:sz w:val="22"/>
                <w:szCs w:val="22"/>
                <w:lang w:val="en-US"/>
              </w:rPr>
              <w:t>x</w:t>
            </w:r>
          </w:p>
        </w:tc>
        <w:tc>
          <w:tcPr>
            <w:tcW w:w="1418" w:type="dxa"/>
            <w:vAlign w:val="center"/>
          </w:tcPr>
          <w:p w:rsidR="00232056" w:rsidRPr="0087085E" w:rsidRDefault="00232056" w:rsidP="00232056">
            <w:pPr>
              <w:jc w:val="center"/>
              <w:rPr>
                <w:sz w:val="22"/>
                <w:szCs w:val="22"/>
              </w:rPr>
            </w:pPr>
            <w:r w:rsidRPr="0087085E">
              <w:rPr>
                <w:sz w:val="22"/>
                <w:szCs w:val="22"/>
              </w:rPr>
              <w:t>x</w:t>
            </w:r>
          </w:p>
        </w:tc>
        <w:tc>
          <w:tcPr>
            <w:tcW w:w="850" w:type="dxa"/>
            <w:vAlign w:val="center"/>
          </w:tcPr>
          <w:p w:rsidR="00232056" w:rsidRPr="0087085E" w:rsidRDefault="00232056" w:rsidP="00232056">
            <w:pPr>
              <w:jc w:val="center"/>
              <w:rPr>
                <w:sz w:val="22"/>
                <w:szCs w:val="22"/>
              </w:rPr>
            </w:pPr>
            <w:r w:rsidRPr="0087085E">
              <w:rPr>
                <w:sz w:val="22"/>
                <w:szCs w:val="22"/>
              </w:rPr>
              <w:t>x</w:t>
            </w:r>
          </w:p>
        </w:tc>
      </w:tr>
      <w:tr w:rsidR="00232056" w:rsidRPr="0087085E" w:rsidTr="00232056">
        <w:trPr>
          <w:trHeight w:val="454"/>
        </w:trPr>
        <w:tc>
          <w:tcPr>
            <w:tcW w:w="1843" w:type="dxa"/>
            <w:vMerge/>
          </w:tcPr>
          <w:p w:rsidR="00232056" w:rsidRPr="0087085E" w:rsidRDefault="00232056" w:rsidP="00232056">
            <w:pPr>
              <w:ind w:right="-2"/>
              <w:rPr>
                <w:sz w:val="22"/>
                <w:szCs w:val="22"/>
              </w:rPr>
            </w:pPr>
          </w:p>
        </w:tc>
        <w:tc>
          <w:tcPr>
            <w:tcW w:w="709" w:type="dxa"/>
            <w:vAlign w:val="center"/>
          </w:tcPr>
          <w:p w:rsidR="00232056" w:rsidRPr="0087085E" w:rsidRDefault="00232056" w:rsidP="00232056">
            <w:pPr>
              <w:ind w:right="-2"/>
              <w:jc w:val="center"/>
              <w:rPr>
                <w:sz w:val="22"/>
                <w:szCs w:val="22"/>
              </w:rPr>
            </w:pPr>
            <w:r w:rsidRPr="0087085E">
              <w:rPr>
                <w:sz w:val="22"/>
                <w:szCs w:val="22"/>
              </w:rPr>
              <w:t>2022</w:t>
            </w:r>
          </w:p>
        </w:tc>
        <w:tc>
          <w:tcPr>
            <w:tcW w:w="1134" w:type="dxa"/>
            <w:vAlign w:val="center"/>
          </w:tcPr>
          <w:p w:rsidR="00232056" w:rsidRPr="0087085E" w:rsidRDefault="00232056" w:rsidP="00232056">
            <w:pPr>
              <w:jc w:val="center"/>
              <w:rPr>
                <w:sz w:val="22"/>
                <w:szCs w:val="22"/>
              </w:rPr>
            </w:pPr>
            <w:r w:rsidRPr="0087085E">
              <w:rPr>
                <w:sz w:val="22"/>
                <w:szCs w:val="22"/>
              </w:rPr>
              <w:t>x</w:t>
            </w:r>
          </w:p>
        </w:tc>
        <w:tc>
          <w:tcPr>
            <w:tcW w:w="1276" w:type="dxa"/>
            <w:vAlign w:val="center"/>
          </w:tcPr>
          <w:p w:rsidR="00232056" w:rsidRPr="0087085E" w:rsidRDefault="00232056" w:rsidP="00232056">
            <w:pPr>
              <w:jc w:val="center"/>
              <w:rPr>
                <w:sz w:val="22"/>
                <w:szCs w:val="22"/>
              </w:rPr>
            </w:pPr>
            <w:r w:rsidRPr="0087085E">
              <w:rPr>
                <w:sz w:val="22"/>
                <w:szCs w:val="22"/>
              </w:rPr>
              <w:t>1,00</w:t>
            </w:r>
          </w:p>
        </w:tc>
        <w:tc>
          <w:tcPr>
            <w:tcW w:w="992" w:type="dxa"/>
            <w:vAlign w:val="center"/>
          </w:tcPr>
          <w:p w:rsidR="00232056" w:rsidRDefault="00232056" w:rsidP="00232056">
            <w:pPr>
              <w:jc w:val="center"/>
            </w:pPr>
            <w:r w:rsidRPr="008A7B03">
              <w:rPr>
                <w:sz w:val="22"/>
                <w:szCs w:val="22"/>
              </w:rPr>
              <w:t>x</w:t>
            </w:r>
          </w:p>
        </w:tc>
        <w:tc>
          <w:tcPr>
            <w:tcW w:w="992" w:type="dxa"/>
            <w:tcBorders>
              <w:right w:val="single" w:sz="4" w:space="0" w:color="auto"/>
            </w:tcBorders>
            <w:vAlign w:val="center"/>
          </w:tcPr>
          <w:p w:rsidR="00232056" w:rsidRDefault="00232056" w:rsidP="00232056">
            <w:pPr>
              <w:jc w:val="center"/>
            </w:pPr>
            <w:r w:rsidRPr="008A7B03">
              <w:rPr>
                <w:sz w:val="22"/>
                <w:szCs w:val="22"/>
              </w:rPr>
              <w:t>x</w:t>
            </w:r>
          </w:p>
        </w:tc>
        <w:tc>
          <w:tcPr>
            <w:tcW w:w="1276" w:type="dxa"/>
            <w:tcBorders>
              <w:top w:val="single" w:sz="4" w:space="0" w:color="auto"/>
              <w:left w:val="single" w:sz="4" w:space="0" w:color="auto"/>
              <w:right w:val="single" w:sz="4" w:space="0" w:color="auto"/>
            </w:tcBorders>
            <w:vAlign w:val="center"/>
          </w:tcPr>
          <w:p w:rsidR="00232056" w:rsidRPr="0087085E" w:rsidRDefault="00232056" w:rsidP="00232056">
            <w:pPr>
              <w:ind w:left="-108" w:right="-108"/>
              <w:jc w:val="center"/>
              <w:rPr>
                <w:sz w:val="22"/>
                <w:szCs w:val="22"/>
                <w:lang w:val="en-US"/>
              </w:rPr>
            </w:pPr>
            <w:r w:rsidRPr="0087085E">
              <w:rPr>
                <w:sz w:val="22"/>
                <w:szCs w:val="22"/>
                <w:lang w:val="en-US"/>
              </w:rPr>
              <w:t>x</w:t>
            </w:r>
          </w:p>
        </w:tc>
        <w:tc>
          <w:tcPr>
            <w:tcW w:w="1418" w:type="dxa"/>
            <w:tcBorders>
              <w:left w:val="single" w:sz="4" w:space="0" w:color="auto"/>
            </w:tcBorders>
            <w:vAlign w:val="center"/>
          </w:tcPr>
          <w:p w:rsidR="00232056" w:rsidRPr="0087085E" w:rsidRDefault="00232056" w:rsidP="00232056">
            <w:pPr>
              <w:jc w:val="center"/>
              <w:rPr>
                <w:sz w:val="22"/>
                <w:szCs w:val="22"/>
              </w:rPr>
            </w:pPr>
            <w:r w:rsidRPr="0087085E">
              <w:rPr>
                <w:sz w:val="22"/>
                <w:szCs w:val="22"/>
              </w:rPr>
              <w:t>x</w:t>
            </w:r>
          </w:p>
        </w:tc>
        <w:tc>
          <w:tcPr>
            <w:tcW w:w="850" w:type="dxa"/>
            <w:vAlign w:val="center"/>
          </w:tcPr>
          <w:p w:rsidR="00232056" w:rsidRPr="0087085E" w:rsidRDefault="00232056" w:rsidP="00232056">
            <w:pPr>
              <w:jc w:val="center"/>
              <w:rPr>
                <w:sz w:val="22"/>
                <w:szCs w:val="22"/>
              </w:rPr>
            </w:pPr>
            <w:r w:rsidRPr="0087085E">
              <w:rPr>
                <w:sz w:val="22"/>
                <w:szCs w:val="22"/>
              </w:rPr>
              <w:t>x</w:t>
            </w:r>
          </w:p>
        </w:tc>
      </w:tr>
      <w:tr w:rsidR="00232056" w:rsidRPr="0087085E" w:rsidTr="00232056">
        <w:trPr>
          <w:trHeight w:val="454"/>
        </w:trPr>
        <w:tc>
          <w:tcPr>
            <w:tcW w:w="1843" w:type="dxa"/>
            <w:vMerge/>
            <w:tcBorders>
              <w:bottom w:val="single" w:sz="4" w:space="0" w:color="auto"/>
            </w:tcBorders>
          </w:tcPr>
          <w:p w:rsidR="00232056" w:rsidRPr="0087085E" w:rsidRDefault="00232056" w:rsidP="00232056">
            <w:pPr>
              <w:ind w:right="-2"/>
              <w:rPr>
                <w:sz w:val="22"/>
                <w:szCs w:val="22"/>
              </w:rPr>
            </w:pPr>
          </w:p>
        </w:tc>
        <w:tc>
          <w:tcPr>
            <w:tcW w:w="709" w:type="dxa"/>
            <w:vAlign w:val="center"/>
          </w:tcPr>
          <w:p w:rsidR="00232056" w:rsidRPr="0087085E" w:rsidRDefault="00232056" w:rsidP="00232056">
            <w:pPr>
              <w:ind w:right="-2"/>
              <w:jc w:val="center"/>
              <w:rPr>
                <w:sz w:val="22"/>
                <w:szCs w:val="22"/>
              </w:rPr>
            </w:pPr>
            <w:r w:rsidRPr="0087085E">
              <w:rPr>
                <w:sz w:val="22"/>
                <w:szCs w:val="22"/>
              </w:rPr>
              <w:t>2023</w:t>
            </w:r>
          </w:p>
        </w:tc>
        <w:tc>
          <w:tcPr>
            <w:tcW w:w="1134" w:type="dxa"/>
            <w:vAlign w:val="center"/>
          </w:tcPr>
          <w:p w:rsidR="00232056" w:rsidRPr="0087085E" w:rsidRDefault="00232056" w:rsidP="00232056">
            <w:pPr>
              <w:jc w:val="center"/>
              <w:rPr>
                <w:sz w:val="22"/>
                <w:szCs w:val="22"/>
              </w:rPr>
            </w:pPr>
            <w:r w:rsidRPr="0087085E">
              <w:rPr>
                <w:sz w:val="22"/>
                <w:szCs w:val="22"/>
              </w:rPr>
              <w:t>x</w:t>
            </w:r>
          </w:p>
        </w:tc>
        <w:tc>
          <w:tcPr>
            <w:tcW w:w="1276" w:type="dxa"/>
            <w:vAlign w:val="center"/>
          </w:tcPr>
          <w:p w:rsidR="00232056" w:rsidRPr="0087085E" w:rsidRDefault="00232056" w:rsidP="00232056">
            <w:pPr>
              <w:jc w:val="center"/>
              <w:rPr>
                <w:sz w:val="22"/>
                <w:szCs w:val="22"/>
              </w:rPr>
            </w:pPr>
            <w:r w:rsidRPr="0087085E">
              <w:rPr>
                <w:sz w:val="22"/>
                <w:szCs w:val="22"/>
              </w:rPr>
              <w:t>1,00</w:t>
            </w:r>
          </w:p>
        </w:tc>
        <w:tc>
          <w:tcPr>
            <w:tcW w:w="992" w:type="dxa"/>
            <w:vAlign w:val="center"/>
          </w:tcPr>
          <w:p w:rsidR="00232056" w:rsidRDefault="00232056" w:rsidP="00232056">
            <w:pPr>
              <w:jc w:val="center"/>
            </w:pPr>
            <w:r w:rsidRPr="008A7B03">
              <w:rPr>
                <w:sz w:val="22"/>
                <w:szCs w:val="22"/>
              </w:rPr>
              <w:t>x</w:t>
            </w:r>
          </w:p>
        </w:tc>
        <w:tc>
          <w:tcPr>
            <w:tcW w:w="992" w:type="dxa"/>
            <w:vAlign w:val="center"/>
          </w:tcPr>
          <w:p w:rsidR="00232056" w:rsidRDefault="00232056" w:rsidP="00232056">
            <w:pPr>
              <w:jc w:val="center"/>
            </w:pPr>
            <w:r w:rsidRPr="008A7B03">
              <w:rPr>
                <w:sz w:val="22"/>
                <w:szCs w:val="22"/>
              </w:rPr>
              <w:t>x</w:t>
            </w:r>
          </w:p>
        </w:tc>
        <w:tc>
          <w:tcPr>
            <w:tcW w:w="1276" w:type="dxa"/>
            <w:tcBorders>
              <w:top w:val="single" w:sz="4" w:space="0" w:color="auto"/>
            </w:tcBorders>
            <w:vAlign w:val="center"/>
          </w:tcPr>
          <w:p w:rsidR="00232056" w:rsidRPr="0087085E" w:rsidRDefault="00232056" w:rsidP="00232056">
            <w:pPr>
              <w:ind w:left="-108" w:right="-108"/>
              <w:jc w:val="center"/>
              <w:rPr>
                <w:sz w:val="22"/>
                <w:szCs w:val="22"/>
                <w:lang w:val="en-US"/>
              </w:rPr>
            </w:pPr>
            <w:r w:rsidRPr="0087085E">
              <w:rPr>
                <w:sz w:val="22"/>
                <w:szCs w:val="22"/>
                <w:lang w:val="en-US"/>
              </w:rPr>
              <w:t>x</w:t>
            </w:r>
          </w:p>
        </w:tc>
        <w:tc>
          <w:tcPr>
            <w:tcW w:w="1418" w:type="dxa"/>
            <w:vAlign w:val="center"/>
          </w:tcPr>
          <w:p w:rsidR="00232056" w:rsidRPr="0087085E" w:rsidRDefault="00232056" w:rsidP="00232056">
            <w:pPr>
              <w:ind w:right="-2"/>
              <w:jc w:val="center"/>
              <w:rPr>
                <w:sz w:val="22"/>
                <w:szCs w:val="22"/>
                <w:lang w:val="en-US"/>
              </w:rPr>
            </w:pPr>
            <w:r w:rsidRPr="0087085E">
              <w:rPr>
                <w:sz w:val="22"/>
                <w:szCs w:val="22"/>
                <w:lang w:val="en-US"/>
              </w:rPr>
              <w:t>x</w:t>
            </w:r>
          </w:p>
        </w:tc>
        <w:tc>
          <w:tcPr>
            <w:tcW w:w="850" w:type="dxa"/>
            <w:vAlign w:val="center"/>
          </w:tcPr>
          <w:p w:rsidR="00232056" w:rsidRPr="0087085E" w:rsidRDefault="00232056" w:rsidP="00232056">
            <w:pPr>
              <w:jc w:val="center"/>
              <w:rPr>
                <w:sz w:val="22"/>
                <w:szCs w:val="22"/>
                <w:lang w:val="en-US"/>
              </w:rPr>
            </w:pPr>
            <w:r w:rsidRPr="0087085E">
              <w:rPr>
                <w:sz w:val="22"/>
                <w:szCs w:val="22"/>
                <w:lang w:val="en-US"/>
              </w:rPr>
              <w:t>x</w:t>
            </w:r>
          </w:p>
        </w:tc>
      </w:tr>
    </w:tbl>
    <w:p w:rsidR="00232056" w:rsidRDefault="00232056" w:rsidP="00232056">
      <w:pPr>
        <w:tabs>
          <w:tab w:val="left" w:pos="5245"/>
        </w:tabs>
        <w:ind w:left="4536" w:right="-994" w:firstLine="284"/>
        <w:jc w:val="center"/>
        <w:rPr>
          <w:sz w:val="28"/>
          <w:szCs w:val="28"/>
        </w:rPr>
      </w:pPr>
    </w:p>
    <w:p w:rsidR="00232056" w:rsidRDefault="00232056" w:rsidP="00232056">
      <w:r>
        <w:br w:type="page"/>
      </w:r>
    </w:p>
    <w:p w:rsidR="00232056" w:rsidRDefault="00232056" w:rsidP="00232056">
      <w:pPr>
        <w:ind w:left="1560" w:right="-2" w:firstLine="3827"/>
      </w:pPr>
      <w:r>
        <w:lastRenderedPageBreak/>
        <w:t xml:space="preserve">Приложение № 22 к протоколу № 71 </w:t>
      </w:r>
    </w:p>
    <w:p w:rsidR="00232056" w:rsidRDefault="00232056" w:rsidP="00232056">
      <w:pPr>
        <w:ind w:left="1560" w:right="-2" w:firstLine="3827"/>
      </w:pPr>
      <w:r>
        <w:t>заседания правления региональной</w:t>
      </w:r>
    </w:p>
    <w:p w:rsidR="00232056" w:rsidRDefault="00232056" w:rsidP="00232056">
      <w:pPr>
        <w:ind w:left="1560" w:right="-2" w:firstLine="3827"/>
      </w:pPr>
      <w:r>
        <w:t>энергетической комиссии</w:t>
      </w:r>
    </w:p>
    <w:p w:rsidR="00232056" w:rsidRDefault="00232056" w:rsidP="00232056">
      <w:pPr>
        <w:ind w:left="1560" w:right="-2" w:firstLine="3827"/>
      </w:pPr>
      <w:r>
        <w:t>Кемеровской области от 27.11.2018</w:t>
      </w:r>
    </w:p>
    <w:p w:rsidR="00232056" w:rsidRDefault="00232056" w:rsidP="00232056">
      <w:pPr>
        <w:ind w:left="1560" w:right="-2" w:firstLine="3827"/>
      </w:pPr>
    </w:p>
    <w:p w:rsidR="00232056" w:rsidRPr="00232056" w:rsidRDefault="00232056" w:rsidP="00232056">
      <w:pPr>
        <w:ind w:left="-993" w:right="-143"/>
        <w:jc w:val="center"/>
        <w:rPr>
          <w:b/>
          <w:bCs/>
          <w:color w:val="000000"/>
          <w:kern w:val="32"/>
          <w:sz w:val="26"/>
          <w:szCs w:val="26"/>
        </w:rPr>
      </w:pPr>
      <w:r w:rsidRPr="00232056">
        <w:rPr>
          <w:b/>
          <w:bCs/>
          <w:sz w:val="26"/>
          <w:szCs w:val="26"/>
        </w:rPr>
        <w:t xml:space="preserve">Долгосрочные </w:t>
      </w:r>
      <w:r w:rsidRPr="00232056">
        <w:rPr>
          <w:b/>
          <w:bCs/>
          <w:sz w:val="26"/>
          <w:szCs w:val="26"/>
          <w:lang w:val="x-none"/>
        </w:rPr>
        <w:t xml:space="preserve">тарифы </w:t>
      </w:r>
      <w:r w:rsidRPr="00232056">
        <w:rPr>
          <w:b/>
          <w:bCs/>
          <w:color w:val="000000"/>
          <w:kern w:val="32"/>
          <w:sz w:val="26"/>
          <w:szCs w:val="26"/>
        </w:rPr>
        <w:t>АО «ЕВРАЗ ЗСМК»</w:t>
      </w:r>
    </w:p>
    <w:p w:rsidR="00232056" w:rsidRPr="00232056" w:rsidRDefault="00232056" w:rsidP="00232056">
      <w:pPr>
        <w:ind w:left="-993" w:right="-143"/>
        <w:jc w:val="center"/>
        <w:rPr>
          <w:b/>
          <w:bCs/>
          <w:sz w:val="26"/>
          <w:szCs w:val="26"/>
        </w:rPr>
      </w:pPr>
      <w:r w:rsidRPr="00232056">
        <w:rPr>
          <w:b/>
          <w:bCs/>
          <w:sz w:val="26"/>
          <w:szCs w:val="26"/>
          <w:lang w:val="x-none"/>
        </w:rPr>
        <w:t>на тепловую энергию на коллекторах источника</w:t>
      </w:r>
    </w:p>
    <w:p w:rsidR="00232056" w:rsidRPr="00232056" w:rsidRDefault="00232056" w:rsidP="00232056">
      <w:pPr>
        <w:ind w:left="-993" w:right="-143"/>
        <w:jc w:val="center"/>
        <w:rPr>
          <w:b/>
          <w:bCs/>
          <w:sz w:val="26"/>
          <w:szCs w:val="26"/>
        </w:rPr>
      </w:pPr>
      <w:r w:rsidRPr="00232056">
        <w:rPr>
          <w:b/>
          <w:bCs/>
          <w:sz w:val="26"/>
          <w:szCs w:val="26"/>
          <w:lang w:val="x-none"/>
        </w:rPr>
        <w:t>Западно-Сибирская ТЭЦ –филиал АО</w:t>
      </w:r>
      <w:r w:rsidRPr="00232056">
        <w:rPr>
          <w:b/>
          <w:bCs/>
          <w:sz w:val="26"/>
          <w:szCs w:val="26"/>
        </w:rPr>
        <w:t xml:space="preserve"> </w:t>
      </w:r>
      <w:r w:rsidRPr="00232056">
        <w:rPr>
          <w:b/>
          <w:bCs/>
          <w:sz w:val="26"/>
          <w:szCs w:val="26"/>
          <w:lang w:val="x-none"/>
        </w:rPr>
        <w:t xml:space="preserve">«ЕВРАЗ ЗСМК», реализуемую </w:t>
      </w:r>
    </w:p>
    <w:p w:rsidR="00232056" w:rsidRPr="00232056" w:rsidRDefault="00232056" w:rsidP="00232056">
      <w:pPr>
        <w:ind w:left="-993" w:right="-143"/>
        <w:jc w:val="center"/>
        <w:rPr>
          <w:b/>
          <w:bCs/>
          <w:sz w:val="26"/>
          <w:szCs w:val="26"/>
        </w:rPr>
      </w:pPr>
      <w:r w:rsidRPr="00232056">
        <w:rPr>
          <w:b/>
          <w:bCs/>
          <w:sz w:val="26"/>
          <w:szCs w:val="26"/>
          <w:lang w:val="x-none"/>
        </w:rPr>
        <w:t>на потребительском рынке г. Новокузнецка</w:t>
      </w:r>
      <w:r w:rsidRPr="00232056">
        <w:rPr>
          <w:b/>
          <w:bCs/>
          <w:sz w:val="26"/>
          <w:szCs w:val="26"/>
        </w:rPr>
        <w:t>, на период с 01.01.2019 по 31.12.2023</w:t>
      </w:r>
    </w:p>
    <w:tbl>
      <w:tblPr>
        <w:tblpPr w:leftFromText="180" w:rightFromText="180" w:vertAnchor="text" w:horzAnchor="margin" w:tblpXSpec="center" w:tblpY="384"/>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2126"/>
        <w:gridCol w:w="35"/>
        <w:gridCol w:w="1666"/>
        <w:gridCol w:w="1169"/>
        <w:gridCol w:w="850"/>
        <w:gridCol w:w="835"/>
        <w:gridCol w:w="1009"/>
        <w:gridCol w:w="850"/>
        <w:gridCol w:w="957"/>
      </w:tblGrid>
      <w:tr w:rsidR="00232056" w:rsidRPr="00232056" w:rsidTr="00232056">
        <w:tc>
          <w:tcPr>
            <w:tcW w:w="1277" w:type="dxa"/>
            <w:vMerge w:val="restart"/>
            <w:shd w:val="clear" w:color="auto" w:fill="auto"/>
            <w:vAlign w:val="center"/>
          </w:tcPr>
          <w:p w:rsidR="00232056" w:rsidRPr="00232056" w:rsidRDefault="00232056" w:rsidP="00232056">
            <w:pPr>
              <w:ind w:right="-2"/>
              <w:jc w:val="center"/>
              <w:rPr>
                <w:sz w:val="20"/>
                <w:szCs w:val="20"/>
              </w:rPr>
            </w:pPr>
            <w:proofErr w:type="gramStart"/>
            <w:r w:rsidRPr="00232056">
              <w:rPr>
                <w:sz w:val="20"/>
                <w:szCs w:val="20"/>
              </w:rPr>
              <w:t>Наиме-нование</w:t>
            </w:r>
            <w:proofErr w:type="gramEnd"/>
            <w:r w:rsidRPr="00232056">
              <w:rPr>
                <w:sz w:val="20"/>
                <w:szCs w:val="20"/>
              </w:rPr>
              <w:t xml:space="preserve"> регули-руемой органи-зации</w:t>
            </w:r>
          </w:p>
        </w:tc>
        <w:tc>
          <w:tcPr>
            <w:tcW w:w="2161" w:type="dxa"/>
            <w:gridSpan w:val="2"/>
            <w:vMerge w:val="restart"/>
            <w:shd w:val="clear" w:color="auto" w:fill="auto"/>
            <w:vAlign w:val="center"/>
          </w:tcPr>
          <w:p w:rsidR="00232056" w:rsidRPr="00232056" w:rsidRDefault="00232056" w:rsidP="00232056">
            <w:pPr>
              <w:ind w:right="-2"/>
              <w:jc w:val="center"/>
              <w:rPr>
                <w:sz w:val="20"/>
                <w:szCs w:val="20"/>
              </w:rPr>
            </w:pPr>
            <w:r w:rsidRPr="00232056">
              <w:rPr>
                <w:sz w:val="20"/>
                <w:szCs w:val="20"/>
              </w:rPr>
              <w:t>Вид тарифа</w:t>
            </w:r>
          </w:p>
        </w:tc>
        <w:tc>
          <w:tcPr>
            <w:tcW w:w="1666" w:type="dxa"/>
            <w:vMerge w:val="restart"/>
            <w:shd w:val="clear" w:color="auto" w:fill="auto"/>
            <w:vAlign w:val="center"/>
          </w:tcPr>
          <w:p w:rsidR="00232056" w:rsidRPr="00232056" w:rsidRDefault="00232056" w:rsidP="00232056">
            <w:pPr>
              <w:ind w:right="-2"/>
              <w:jc w:val="center"/>
              <w:rPr>
                <w:sz w:val="20"/>
                <w:szCs w:val="20"/>
              </w:rPr>
            </w:pPr>
            <w:r w:rsidRPr="00232056">
              <w:rPr>
                <w:sz w:val="20"/>
                <w:szCs w:val="20"/>
              </w:rPr>
              <w:t>Период</w:t>
            </w:r>
          </w:p>
        </w:tc>
        <w:tc>
          <w:tcPr>
            <w:tcW w:w="1169" w:type="dxa"/>
            <w:vMerge w:val="restart"/>
            <w:shd w:val="clear" w:color="auto" w:fill="auto"/>
            <w:vAlign w:val="center"/>
          </w:tcPr>
          <w:p w:rsidR="00232056" w:rsidRPr="00232056" w:rsidRDefault="00232056" w:rsidP="00232056">
            <w:pPr>
              <w:ind w:right="-2"/>
              <w:jc w:val="center"/>
              <w:rPr>
                <w:sz w:val="20"/>
                <w:szCs w:val="20"/>
              </w:rPr>
            </w:pPr>
            <w:r w:rsidRPr="00232056">
              <w:rPr>
                <w:sz w:val="20"/>
                <w:szCs w:val="20"/>
              </w:rPr>
              <w:t>Вода</w:t>
            </w:r>
          </w:p>
        </w:tc>
        <w:tc>
          <w:tcPr>
            <w:tcW w:w="3544" w:type="dxa"/>
            <w:gridSpan w:val="4"/>
            <w:shd w:val="clear" w:color="auto" w:fill="auto"/>
            <w:vAlign w:val="center"/>
          </w:tcPr>
          <w:p w:rsidR="00232056" w:rsidRPr="00232056" w:rsidRDefault="00232056" w:rsidP="00232056">
            <w:pPr>
              <w:ind w:right="-2"/>
              <w:jc w:val="center"/>
              <w:rPr>
                <w:sz w:val="20"/>
                <w:szCs w:val="20"/>
              </w:rPr>
            </w:pPr>
            <w:r w:rsidRPr="00232056">
              <w:rPr>
                <w:sz w:val="20"/>
                <w:szCs w:val="20"/>
              </w:rPr>
              <w:t>Отборный пар давлением</w:t>
            </w:r>
          </w:p>
        </w:tc>
        <w:tc>
          <w:tcPr>
            <w:tcW w:w="957" w:type="dxa"/>
            <w:vMerge w:val="restart"/>
            <w:shd w:val="clear" w:color="auto" w:fill="auto"/>
            <w:vAlign w:val="center"/>
          </w:tcPr>
          <w:p w:rsidR="00232056" w:rsidRPr="00232056" w:rsidRDefault="00232056" w:rsidP="00232056">
            <w:pPr>
              <w:ind w:left="-108" w:right="-2" w:firstLine="29"/>
              <w:jc w:val="center"/>
              <w:rPr>
                <w:sz w:val="20"/>
                <w:szCs w:val="20"/>
              </w:rPr>
            </w:pPr>
            <w:r w:rsidRPr="00232056">
              <w:rPr>
                <w:sz w:val="20"/>
                <w:szCs w:val="20"/>
              </w:rPr>
              <w:t xml:space="preserve">Острый и </w:t>
            </w:r>
            <w:proofErr w:type="gramStart"/>
            <w:r w:rsidRPr="00232056">
              <w:rPr>
                <w:sz w:val="20"/>
                <w:szCs w:val="20"/>
              </w:rPr>
              <w:t>редуци-рован</w:t>
            </w:r>
            <w:proofErr w:type="gramEnd"/>
            <w:r w:rsidRPr="00232056">
              <w:rPr>
                <w:sz w:val="20"/>
                <w:szCs w:val="20"/>
              </w:rPr>
              <w:t>-ный пар</w:t>
            </w:r>
          </w:p>
        </w:tc>
      </w:tr>
      <w:tr w:rsidR="00232056" w:rsidRPr="00232056" w:rsidTr="00232056">
        <w:tc>
          <w:tcPr>
            <w:tcW w:w="1277" w:type="dxa"/>
            <w:vMerge/>
            <w:tcBorders>
              <w:bottom w:val="single" w:sz="4" w:space="0" w:color="auto"/>
            </w:tcBorders>
            <w:shd w:val="clear" w:color="auto" w:fill="auto"/>
            <w:vAlign w:val="center"/>
          </w:tcPr>
          <w:p w:rsidR="00232056" w:rsidRPr="00232056" w:rsidRDefault="00232056" w:rsidP="00232056">
            <w:pPr>
              <w:ind w:right="-2"/>
              <w:jc w:val="center"/>
              <w:rPr>
                <w:sz w:val="20"/>
                <w:szCs w:val="20"/>
              </w:rPr>
            </w:pPr>
          </w:p>
        </w:tc>
        <w:tc>
          <w:tcPr>
            <w:tcW w:w="2161" w:type="dxa"/>
            <w:gridSpan w:val="2"/>
            <w:vMerge/>
            <w:tcBorders>
              <w:bottom w:val="single" w:sz="4" w:space="0" w:color="auto"/>
            </w:tcBorders>
            <w:shd w:val="clear" w:color="auto" w:fill="auto"/>
            <w:vAlign w:val="center"/>
          </w:tcPr>
          <w:p w:rsidR="00232056" w:rsidRPr="00232056" w:rsidRDefault="00232056" w:rsidP="00232056">
            <w:pPr>
              <w:ind w:right="-2"/>
              <w:jc w:val="center"/>
              <w:rPr>
                <w:sz w:val="20"/>
                <w:szCs w:val="20"/>
              </w:rPr>
            </w:pPr>
          </w:p>
        </w:tc>
        <w:tc>
          <w:tcPr>
            <w:tcW w:w="1666" w:type="dxa"/>
            <w:vMerge/>
            <w:tcBorders>
              <w:bottom w:val="single" w:sz="4" w:space="0" w:color="auto"/>
            </w:tcBorders>
            <w:shd w:val="clear" w:color="auto" w:fill="auto"/>
            <w:vAlign w:val="center"/>
          </w:tcPr>
          <w:p w:rsidR="00232056" w:rsidRPr="00232056" w:rsidRDefault="00232056" w:rsidP="00232056">
            <w:pPr>
              <w:ind w:left="-108" w:right="-2"/>
              <w:jc w:val="center"/>
              <w:rPr>
                <w:sz w:val="20"/>
                <w:szCs w:val="20"/>
              </w:rPr>
            </w:pPr>
          </w:p>
        </w:tc>
        <w:tc>
          <w:tcPr>
            <w:tcW w:w="1169" w:type="dxa"/>
            <w:vMerge/>
            <w:tcBorders>
              <w:bottom w:val="single" w:sz="4" w:space="0" w:color="auto"/>
            </w:tcBorders>
            <w:shd w:val="clear" w:color="auto" w:fill="auto"/>
            <w:vAlign w:val="center"/>
          </w:tcPr>
          <w:p w:rsidR="00232056" w:rsidRPr="00232056" w:rsidRDefault="00232056" w:rsidP="00232056">
            <w:pPr>
              <w:ind w:left="-174" w:right="-2"/>
              <w:jc w:val="center"/>
              <w:rPr>
                <w:sz w:val="20"/>
                <w:szCs w:val="20"/>
              </w:rPr>
            </w:pPr>
          </w:p>
        </w:tc>
        <w:tc>
          <w:tcPr>
            <w:tcW w:w="850" w:type="dxa"/>
            <w:tcBorders>
              <w:bottom w:val="single" w:sz="4" w:space="0" w:color="auto"/>
            </w:tcBorders>
            <w:shd w:val="clear" w:color="auto" w:fill="auto"/>
            <w:vAlign w:val="center"/>
          </w:tcPr>
          <w:p w:rsidR="00232056" w:rsidRPr="00232056" w:rsidRDefault="00232056" w:rsidP="00232056">
            <w:pPr>
              <w:ind w:right="-2"/>
              <w:jc w:val="center"/>
              <w:rPr>
                <w:sz w:val="20"/>
                <w:szCs w:val="20"/>
                <w:vertAlign w:val="superscript"/>
              </w:rPr>
            </w:pPr>
            <w:r w:rsidRPr="00232056">
              <w:rPr>
                <w:sz w:val="20"/>
                <w:szCs w:val="20"/>
              </w:rPr>
              <w:t>от 1,2 до 2,5 кг/см</w:t>
            </w:r>
            <w:r w:rsidRPr="00232056">
              <w:rPr>
                <w:sz w:val="20"/>
                <w:szCs w:val="20"/>
                <w:vertAlign w:val="superscript"/>
              </w:rPr>
              <w:t>2</w:t>
            </w:r>
          </w:p>
        </w:tc>
        <w:tc>
          <w:tcPr>
            <w:tcW w:w="835" w:type="dxa"/>
            <w:tcBorders>
              <w:bottom w:val="single" w:sz="4" w:space="0" w:color="auto"/>
            </w:tcBorders>
            <w:shd w:val="clear" w:color="auto" w:fill="auto"/>
            <w:vAlign w:val="center"/>
          </w:tcPr>
          <w:p w:rsidR="00232056" w:rsidRPr="00232056" w:rsidRDefault="00232056" w:rsidP="00232056">
            <w:pPr>
              <w:ind w:right="-2"/>
              <w:jc w:val="center"/>
              <w:rPr>
                <w:sz w:val="20"/>
                <w:szCs w:val="20"/>
              </w:rPr>
            </w:pPr>
            <w:r w:rsidRPr="00232056">
              <w:rPr>
                <w:sz w:val="20"/>
                <w:szCs w:val="20"/>
              </w:rPr>
              <w:t>от 2,5 до 7,0 кг/см</w:t>
            </w:r>
            <w:r w:rsidRPr="00232056">
              <w:rPr>
                <w:sz w:val="20"/>
                <w:szCs w:val="20"/>
                <w:vertAlign w:val="superscript"/>
              </w:rPr>
              <w:t>2</w:t>
            </w:r>
          </w:p>
        </w:tc>
        <w:tc>
          <w:tcPr>
            <w:tcW w:w="1009" w:type="dxa"/>
            <w:tcBorders>
              <w:bottom w:val="single" w:sz="4" w:space="0" w:color="auto"/>
            </w:tcBorders>
            <w:shd w:val="clear" w:color="auto" w:fill="auto"/>
            <w:vAlign w:val="center"/>
          </w:tcPr>
          <w:p w:rsidR="00232056" w:rsidRPr="00232056" w:rsidRDefault="00232056" w:rsidP="00232056">
            <w:pPr>
              <w:ind w:right="-2"/>
              <w:jc w:val="center"/>
              <w:rPr>
                <w:sz w:val="20"/>
                <w:szCs w:val="20"/>
              </w:rPr>
            </w:pPr>
            <w:r w:rsidRPr="00232056">
              <w:rPr>
                <w:sz w:val="20"/>
                <w:szCs w:val="20"/>
              </w:rPr>
              <w:t>от 7,0 до 13,0 кг/см</w:t>
            </w:r>
            <w:r w:rsidRPr="00232056">
              <w:rPr>
                <w:sz w:val="20"/>
                <w:szCs w:val="20"/>
                <w:vertAlign w:val="superscript"/>
              </w:rPr>
              <w:t>2</w:t>
            </w:r>
          </w:p>
        </w:tc>
        <w:tc>
          <w:tcPr>
            <w:tcW w:w="850" w:type="dxa"/>
            <w:tcBorders>
              <w:bottom w:val="single" w:sz="4" w:space="0" w:color="auto"/>
            </w:tcBorders>
            <w:shd w:val="clear" w:color="auto" w:fill="auto"/>
            <w:vAlign w:val="center"/>
          </w:tcPr>
          <w:p w:rsidR="00232056" w:rsidRPr="00232056" w:rsidRDefault="00232056" w:rsidP="00232056">
            <w:pPr>
              <w:ind w:right="-2" w:hanging="108"/>
              <w:jc w:val="center"/>
              <w:rPr>
                <w:sz w:val="20"/>
                <w:szCs w:val="20"/>
              </w:rPr>
            </w:pPr>
            <w:r w:rsidRPr="00232056">
              <w:rPr>
                <w:sz w:val="20"/>
                <w:szCs w:val="20"/>
              </w:rPr>
              <w:t>свыше 13,0 кг/см</w:t>
            </w:r>
            <w:r w:rsidRPr="00232056">
              <w:rPr>
                <w:sz w:val="20"/>
                <w:szCs w:val="20"/>
                <w:vertAlign w:val="superscript"/>
              </w:rPr>
              <w:t>2</w:t>
            </w:r>
          </w:p>
        </w:tc>
        <w:tc>
          <w:tcPr>
            <w:tcW w:w="957" w:type="dxa"/>
            <w:vMerge/>
            <w:tcBorders>
              <w:bottom w:val="single" w:sz="4" w:space="0" w:color="auto"/>
            </w:tcBorders>
            <w:shd w:val="clear" w:color="auto" w:fill="auto"/>
            <w:vAlign w:val="center"/>
          </w:tcPr>
          <w:p w:rsidR="00232056" w:rsidRPr="00232056" w:rsidRDefault="00232056" w:rsidP="00232056">
            <w:pPr>
              <w:ind w:right="-2"/>
              <w:jc w:val="center"/>
              <w:rPr>
                <w:sz w:val="20"/>
                <w:szCs w:val="20"/>
              </w:rPr>
            </w:pPr>
          </w:p>
        </w:tc>
      </w:tr>
      <w:tr w:rsidR="00232056" w:rsidRPr="00232056" w:rsidTr="00232056">
        <w:trPr>
          <w:trHeight w:val="299"/>
        </w:trPr>
        <w:tc>
          <w:tcPr>
            <w:tcW w:w="1277" w:type="dxa"/>
            <w:vMerge w:val="restart"/>
            <w:shd w:val="clear" w:color="auto" w:fill="auto"/>
            <w:vAlign w:val="center"/>
          </w:tcPr>
          <w:p w:rsidR="00232056" w:rsidRPr="00232056" w:rsidRDefault="00232056" w:rsidP="00232056">
            <w:pPr>
              <w:ind w:right="-2"/>
              <w:jc w:val="center"/>
              <w:rPr>
                <w:sz w:val="20"/>
                <w:szCs w:val="20"/>
              </w:rPr>
            </w:pPr>
            <w:r w:rsidRPr="00232056">
              <w:rPr>
                <w:bCs/>
                <w:color w:val="000000"/>
                <w:kern w:val="32"/>
                <w:sz w:val="20"/>
                <w:szCs w:val="20"/>
              </w:rPr>
              <w:t>АО «ЕВРАЗ ЗСМК»</w:t>
            </w:r>
          </w:p>
        </w:tc>
        <w:tc>
          <w:tcPr>
            <w:tcW w:w="9497" w:type="dxa"/>
            <w:gridSpan w:val="9"/>
            <w:shd w:val="clear" w:color="auto" w:fill="auto"/>
            <w:vAlign w:val="center"/>
          </w:tcPr>
          <w:p w:rsidR="00232056" w:rsidRPr="00232056" w:rsidRDefault="00232056" w:rsidP="00232056">
            <w:pPr>
              <w:ind w:right="-2"/>
              <w:jc w:val="center"/>
              <w:rPr>
                <w:sz w:val="20"/>
                <w:szCs w:val="20"/>
              </w:rPr>
            </w:pPr>
            <w:r w:rsidRPr="00232056">
              <w:rPr>
                <w:sz w:val="20"/>
                <w:szCs w:val="20"/>
              </w:rPr>
              <w:t>Для потребителей в случае отсутствия дифференциации тарифов по схеме подключения</w:t>
            </w:r>
          </w:p>
        </w:tc>
      </w:tr>
      <w:tr w:rsidR="00232056" w:rsidRPr="00232056" w:rsidTr="00232056">
        <w:tc>
          <w:tcPr>
            <w:tcW w:w="1277" w:type="dxa"/>
            <w:vMerge/>
            <w:shd w:val="clear" w:color="auto" w:fill="auto"/>
            <w:vAlign w:val="center"/>
          </w:tcPr>
          <w:p w:rsidR="00232056" w:rsidRPr="00232056" w:rsidRDefault="00232056" w:rsidP="00232056">
            <w:pPr>
              <w:ind w:right="-2"/>
              <w:jc w:val="center"/>
              <w:rPr>
                <w:sz w:val="20"/>
                <w:szCs w:val="20"/>
              </w:rPr>
            </w:pPr>
          </w:p>
        </w:tc>
        <w:tc>
          <w:tcPr>
            <w:tcW w:w="2126" w:type="dxa"/>
            <w:vMerge w:val="restart"/>
            <w:shd w:val="clear" w:color="auto" w:fill="auto"/>
            <w:vAlign w:val="center"/>
          </w:tcPr>
          <w:p w:rsidR="00232056" w:rsidRPr="00232056" w:rsidRDefault="00232056" w:rsidP="00232056">
            <w:pPr>
              <w:ind w:right="-2"/>
              <w:jc w:val="center"/>
              <w:rPr>
                <w:sz w:val="20"/>
                <w:szCs w:val="20"/>
              </w:rPr>
            </w:pPr>
            <w:r w:rsidRPr="00232056">
              <w:rPr>
                <w:sz w:val="20"/>
                <w:szCs w:val="20"/>
              </w:rPr>
              <w:t>Одноставочный</w:t>
            </w:r>
          </w:p>
          <w:p w:rsidR="00232056" w:rsidRPr="00232056" w:rsidRDefault="00232056" w:rsidP="00232056">
            <w:pPr>
              <w:ind w:right="-2"/>
              <w:jc w:val="center"/>
              <w:rPr>
                <w:sz w:val="20"/>
                <w:szCs w:val="20"/>
              </w:rPr>
            </w:pPr>
            <w:r w:rsidRPr="00232056">
              <w:rPr>
                <w:sz w:val="20"/>
                <w:szCs w:val="20"/>
              </w:rPr>
              <w:t>руб./Гкал</w:t>
            </w:r>
          </w:p>
        </w:tc>
        <w:tc>
          <w:tcPr>
            <w:tcW w:w="1701" w:type="dxa"/>
            <w:gridSpan w:val="2"/>
            <w:shd w:val="clear" w:color="auto" w:fill="auto"/>
            <w:vAlign w:val="center"/>
          </w:tcPr>
          <w:p w:rsidR="00232056" w:rsidRPr="00232056" w:rsidRDefault="00232056" w:rsidP="00232056">
            <w:pPr>
              <w:jc w:val="center"/>
              <w:rPr>
                <w:sz w:val="20"/>
                <w:szCs w:val="20"/>
              </w:rPr>
            </w:pPr>
            <w:r w:rsidRPr="00232056">
              <w:rPr>
                <w:sz w:val="20"/>
                <w:szCs w:val="20"/>
              </w:rPr>
              <w:t>с 01.01.2019</w:t>
            </w:r>
          </w:p>
        </w:tc>
        <w:tc>
          <w:tcPr>
            <w:tcW w:w="1169" w:type="dxa"/>
            <w:shd w:val="clear" w:color="auto" w:fill="auto"/>
            <w:vAlign w:val="center"/>
          </w:tcPr>
          <w:p w:rsidR="00232056" w:rsidRPr="00232056" w:rsidRDefault="00232056" w:rsidP="00232056">
            <w:pPr>
              <w:jc w:val="center"/>
              <w:rPr>
                <w:sz w:val="20"/>
                <w:szCs w:val="20"/>
              </w:rPr>
            </w:pPr>
            <w:r w:rsidRPr="00232056">
              <w:rPr>
                <w:sz w:val="20"/>
                <w:szCs w:val="20"/>
              </w:rPr>
              <w:t>493,94</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35"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1009"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957"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r>
      <w:tr w:rsidR="00232056" w:rsidRPr="00232056" w:rsidTr="00232056">
        <w:tc>
          <w:tcPr>
            <w:tcW w:w="1277" w:type="dxa"/>
            <w:vMerge/>
            <w:shd w:val="clear" w:color="auto" w:fill="auto"/>
            <w:vAlign w:val="center"/>
          </w:tcPr>
          <w:p w:rsidR="00232056" w:rsidRPr="00232056" w:rsidRDefault="00232056" w:rsidP="00232056">
            <w:pPr>
              <w:ind w:right="-2"/>
              <w:jc w:val="center"/>
              <w:rPr>
                <w:sz w:val="20"/>
                <w:szCs w:val="20"/>
              </w:rPr>
            </w:pPr>
          </w:p>
        </w:tc>
        <w:tc>
          <w:tcPr>
            <w:tcW w:w="2126" w:type="dxa"/>
            <w:vMerge/>
            <w:shd w:val="clear" w:color="auto" w:fill="auto"/>
            <w:vAlign w:val="center"/>
          </w:tcPr>
          <w:p w:rsidR="00232056" w:rsidRPr="00232056" w:rsidRDefault="00232056" w:rsidP="00232056">
            <w:pPr>
              <w:ind w:right="-2"/>
              <w:jc w:val="center"/>
              <w:rPr>
                <w:sz w:val="20"/>
                <w:szCs w:val="20"/>
              </w:rPr>
            </w:pPr>
          </w:p>
        </w:tc>
        <w:tc>
          <w:tcPr>
            <w:tcW w:w="1701" w:type="dxa"/>
            <w:gridSpan w:val="2"/>
            <w:shd w:val="clear" w:color="auto" w:fill="auto"/>
            <w:vAlign w:val="center"/>
          </w:tcPr>
          <w:p w:rsidR="00232056" w:rsidRPr="00232056" w:rsidRDefault="00232056" w:rsidP="00232056">
            <w:pPr>
              <w:jc w:val="center"/>
              <w:rPr>
                <w:sz w:val="20"/>
                <w:szCs w:val="20"/>
              </w:rPr>
            </w:pPr>
            <w:r w:rsidRPr="00232056">
              <w:rPr>
                <w:sz w:val="20"/>
                <w:szCs w:val="20"/>
              </w:rPr>
              <w:t>с 01.07.2019</w:t>
            </w:r>
          </w:p>
        </w:tc>
        <w:tc>
          <w:tcPr>
            <w:tcW w:w="1169" w:type="dxa"/>
            <w:shd w:val="clear" w:color="auto" w:fill="auto"/>
            <w:vAlign w:val="center"/>
          </w:tcPr>
          <w:p w:rsidR="00232056" w:rsidRPr="00232056" w:rsidRDefault="00232056" w:rsidP="00232056">
            <w:pPr>
              <w:jc w:val="center"/>
              <w:rPr>
                <w:sz w:val="20"/>
                <w:szCs w:val="20"/>
              </w:rPr>
            </w:pPr>
            <w:r w:rsidRPr="00232056">
              <w:rPr>
                <w:sz w:val="20"/>
                <w:szCs w:val="20"/>
              </w:rPr>
              <w:t>513,70</w:t>
            </w:r>
          </w:p>
        </w:tc>
        <w:tc>
          <w:tcPr>
            <w:tcW w:w="850"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35"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1009"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957"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r>
      <w:tr w:rsidR="00232056" w:rsidRPr="00232056" w:rsidTr="00232056">
        <w:trPr>
          <w:trHeight w:val="189"/>
        </w:trPr>
        <w:tc>
          <w:tcPr>
            <w:tcW w:w="1277" w:type="dxa"/>
            <w:vMerge/>
            <w:shd w:val="clear" w:color="auto" w:fill="auto"/>
            <w:vAlign w:val="center"/>
          </w:tcPr>
          <w:p w:rsidR="00232056" w:rsidRPr="00232056" w:rsidRDefault="00232056" w:rsidP="00232056">
            <w:pPr>
              <w:ind w:right="-2"/>
              <w:jc w:val="center"/>
              <w:rPr>
                <w:sz w:val="20"/>
                <w:szCs w:val="20"/>
              </w:rPr>
            </w:pPr>
          </w:p>
        </w:tc>
        <w:tc>
          <w:tcPr>
            <w:tcW w:w="2126" w:type="dxa"/>
            <w:vMerge/>
            <w:shd w:val="clear" w:color="auto" w:fill="auto"/>
            <w:vAlign w:val="center"/>
          </w:tcPr>
          <w:p w:rsidR="00232056" w:rsidRPr="00232056" w:rsidRDefault="00232056" w:rsidP="00232056">
            <w:pPr>
              <w:ind w:right="-2"/>
              <w:jc w:val="center"/>
              <w:rPr>
                <w:sz w:val="20"/>
                <w:szCs w:val="20"/>
              </w:rPr>
            </w:pPr>
          </w:p>
        </w:tc>
        <w:tc>
          <w:tcPr>
            <w:tcW w:w="1701" w:type="dxa"/>
            <w:gridSpan w:val="2"/>
            <w:shd w:val="clear" w:color="auto" w:fill="auto"/>
            <w:vAlign w:val="center"/>
          </w:tcPr>
          <w:p w:rsidR="00232056" w:rsidRPr="00232056" w:rsidRDefault="00232056" w:rsidP="00232056">
            <w:pPr>
              <w:jc w:val="center"/>
              <w:rPr>
                <w:sz w:val="20"/>
                <w:szCs w:val="20"/>
              </w:rPr>
            </w:pPr>
            <w:r w:rsidRPr="00232056">
              <w:rPr>
                <w:sz w:val="20"/>
                <w:szCs w:val="20"/>
              </w:rPr>
              <w:t>с 01.01.2020</w:t>
            </w:r>
          </w:p>
        </w:tc>
        <w:tc>
          <w:tcPr>
            <w:tcW w:w="1169" w:type="dxa"/>
            <w:shd w:val="clear" w:color="auto" w:fill="auto"/>
            <w:vAlign w:val="center"/>
          </w:tcPr>
          <w:p w:rsidR="00232056" w:rsidRPr="00232056" w:rsidRDefault="00232056" w:rsidP="00232056">
            <w:pPr>
              <w:jc w:val="center"/>
              <w:rPr>
                <w:sz w:val="20"/>
                <w:szCs w:val="20"/>
              </w:rPr>
            </w:pPr>
            <w:r w:rsidRPr="00232056">
              <w:rPr>
                <w:sz w:val="20"/>
                <w:szCs w:val="20"/>
              </w:rPr>
              <w:t>465,00</w:t>
            </w:r>
          </w:p>
        </w:tc>
        <w:tc>
          <w:tcPr>
            <w:tcW w:w="850"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35"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1009"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957"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r>
      <w:tr w:rsidR="00232056" w:rsidRPr="00232056" w:rsidTr="00232056">
        <w:trPr>
          <w:trHeight w:val="189"/>
        </w:trPr>
        <w:tc>
          <w:tcPr>
            <w:tcW w:w="1277" w:type="dxa"/>
            <w:vMerge/>
            <w:shd w:val="clear" w:color="auto" w:fill="auto"/>
            <w:vAlign w:val="center"/>
          </w:tcPr>
          <w:p w:rsidR="00232056" w:rsidRPr="00232056" w:rsidRDefault="00232056" w:rsidP="00232056">
            <w:pPr>
              <w:ind w:right="-2"/>
              <w:jc w:val="center"/>
              <w:rPr>
                <w:sz w:val="20"/>
                <w:szCs w:val="20"/>
              </w:rPr>
            </w:pPr>
          </w:p>
        </w:tc>
        <w:tc>
          <w:tcPr>
            <w:tcW w:w="2126" w:type="dxa"/>
            <w:vMerge/>
            <w:shd w:val="clear" w:color="auto" w:fill="auto"/>
            <w:vAlign w:val="center"/>
          </w:tcPr>
          <w:p w:rsidR="00232056" w:rsidRPr="00232056" w:rsidRDefault="00232056" w:rsidP="00232056">
            <w:pPr>
              <w:ind w:right="-2"/>
              <w:jc w:val="center"/>
              <w:rPr>
                <w:sz w:val="20"/>
                <w:szCs w:val="20"/>
              </w:rPr>
            </w:pPr>
          </w:p>
        </w:tc>
        <w:tc>
          <w:tcPr>
            <w:tcW w:w="1701" w:type="dxa"/>
            <w:gridSpan w:val="2"/>
            <w:shd w:val="clear" w:color="auto" w:fill="auto"/>
            <w:vAlign w:val="center"/>
          </w:tcPr>
          <w:p w:rsidR="00232056" w:rsidRPr="00232056" w:rsidRDefault="00232056" w:rsidP="00232056">
            <w:pPr>
              <w:jc w:val="center"/>
              <w:rPr>
                <w:sz w:val="20"/>
                <w:szCs w:val="20"/>
              </w:rPr>
            </w:pPr>
            <w:r w:rsidRPr="00232056">
              <w:rPr>
                <w:sz w:val="20"/>
                <w:szCs w:val="20"/>
              </w:rPr>
              <w:t>с 01.07.2020</w:t>
            </w:r>
          </w:p>
        </w:tc>
        <w:tc>
          <w:tcPr>
            <w:tcW w:w="1169" w:type="dxa"/>
            <w:shd w:val="clear" w:color="auto" w:fill="auto"/>
            <w:vAlign w:val="center"/>
          </w:tcPr>
          <w:p w:rsidR="00232056" w:rsidRPr="00232056" w:rsidRDefault="00232056" w:rsidP="00232056">
            <w:pPr>
              <w:jc w:val="center"/>
              <w:rPr>
                <w:sz w:val="20"/>
                <w:szCs w:val="20"/>
              </w:rPr>
            </w:pPr>
            <w:r w:rsidRPr="00232056">
              <w:rPr>
                <w:sz w:val="20"/>
                <w:szCs w:val="20"/>
              </w:rPr>
              <w:t>491,90</w:t>
            </w:r>
          </w:p>
        </w:tc>
        <w:tc>
          <w:tcPr>
            <w:tcW w:w="850"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35"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1009"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957"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r>
      <w:tr w:rsidR="00232056" w:rsidRPr="00232056" w:rsidTr="00232056">
        <w:trPr>
          <w:trHeight w:val="189"/>
        </w:trPr>
        <w:tc>
          <w:tcPr>
            <w:tcW w:w="1277" w:type="dxa"/>
            <w:vMerge/>
            <w:shd w:val="clear" w:color="auto" w:fill="auto"/>
            <w:vAlign w:val="center"/>
          </w:tcPr>
          <w:p w:rsidR="00232056" w:rsidRPr="00232056" w:rsidRDefault="00232056" w:rsidP="00232056">
            <w:pPr>
              <w:ind w:right="-2"/>
              <w:jc w:val="center"/>
              <w:rPr>
                <w:sz w:val="20"/>
                <w:szCs w:val="20"/>
              </w:rPr>
            </w:pPr>
          </w:p>
        </w:tc>
        <w:tc>
          <w:tcPr>
            <w:tcW w:w="2126" w:type="dxa"/>
            <w:vMerge/>
            <w:shd w:val="clear" w:color="auto" w:fill="auto"/>
            <w:vAlign w:val="center"/>
          </w:tcPr>
          <w:p w:rsidR="00232056" w:rsidRPr="00232056" w:rsidRDefault="00232056" w:rsidP="00232056">
            <w:pPr>
              <w:ind w:right="-2"/>
              <w:jc w:val="center"/>
              <w:rPr>
                <w:sz w:val="20"/>
                <w:szCs w:val="20"/>
              </w:rPr>
            </w:pPr>
          </w:p>
        </w:tc>
        <w:tc>
          <w:tcPr>
            <w:tcW w:w="1701" w:type="dxa"/>
            <w:gridSpan w:val="2"/>
            <w:shd w:val="clear" w:color="auto" w:fill="auto"/>
            <w:vAlign w:val="center"/>
          </w:tcPr>
          <w:p w:rsidR="00232056" w:rsidRPr="00232056" w:rsidRDefault="00232056" w:rsidP="00232056">
            <w:pPr>
              <w:jc w:val="center"/>
              <w:rPr>
                <w:sz w:val="20"/>
                <w:szCs w:val="20"/>
              </w:rPr>
            </w:pPr>
            <w:r w:rsidRPr="00232056">
              <w:rPr>
                <w:sz w:val="20"/>
                <w:szCs w:val="20"/>
              </w:rPr>
              <w:t>с 01.01.2021</w:t>
            </w:r>
          </w:p>
        </w:tc>
        <w:tc>
          <w:tcPr>
            <w:tcW w:w="1169" w:type="dxa"/>
            <w:shd w:val="clear" w:color="auto" w:fill="auto"/>
            <w:vAlign w:val="center"/>
          </w:tcPr>
          <w:p w:rsidR="00232056" w:rsidRPr="00232056" w:rsidRDefault="00232056" w:rsidP="00232056">
            <w:pPr>
              <w:jc w:val="center"/>
              <w:rPr>
                <w:sz w:val="20"/>
                <w:szCs w:val="20"/>
              </w:rPr>
            </w:pPr>
            <w:r w:rsidRPr="00232056">
              <w:rPr>
                <w:sz w:val="20"/>
                <w:szCs w:val="20"/>
              </w:rPr>
              <w:t>485,00</w:t>
            </w:r>
          </w:p>
        </w:tc>
        <w:tc>
          <w:tcPr>
            <w:tcW w:w="850"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35"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1009"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957"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r>
      <w:tr w:rsidR="00232056" w:rsidRPr="00232056" w:rsidTr="00232056">
        <w:trPr>
          <w:trHeight w:val="189"/>
        </w:trPr>
        <w:tc>
          <w:tcPr>
            <w:tcW w:w="1277" w:type="dxa"/>
            <w:vMerge/>
            <w:shd w:val="clear" w:color="auto" w:fill="auto"/>
            <w:vAlign w:val="center"/>
          </w:tcPr>
          <w:p w:rsidR="00232056" w:rsidRPr="00232056" w:rsidRDefault="00232056" w:rsidP="00232056">
            <w:pPr>
              <w:ind w:right="-2"/>
              <w:jc w:val="center"/>
              <w:rPr>
                <w:sz w:val="20"/>
                <w:szCs w:val="20"/>
              </w:rPr>
            </w:pPr>
          </w:p>
        </w:tc>
        <w:tc>
          <w:tcPr>
            <w:tcW w:w="2126" w:type="dxa"/>
            <w:vMerge/>
            <w:shd w:val="clear" w:color="auto" w:fill="auto"/>
            <w:vAlign w:val="center"/>
          </w:tcPr>
          <w:p w:rsidR="00232056" w:rsidRPr="00232056" w:rsidRDefault="00232056" w:rsidP="00232056">
            <w:pPr>
              <w:ind w:right="-2"/>
              <w:jc w:val="center"/>
              <w:rPr>
                <w:sz w:val="20"/>
                <w:szCs w:val="20"/>
              </w:rPr>
            </w:pPr>
          </w:p>
        </w:tc>
        <w:tc>
          <w:tcPr>
            <w:tcW w:w="1701" w:type="dxa"/>
            <w:gridSpan w:val="2"/>
            <w:shd w:val="clear" w:color="auto" w:fill="auto"/>
            <w:vAlign w:val="center"/>
          </w:tcPr>
          <w:p w:rsidR="00232056" w:rsidRPr="00232056" w:rsidRDefault="00232056" w:rsidP="00232056">
            <w:pPr>
              <w:jc w:val="center"/>
              <w:rPr>
                <w:sz w:val="20"/>
                <w:szCs w:val="20"/>
              </w:rPr>
            </w:pPr>
            <w:r w:rsidRPr="00232056">
              <w:rPr>
                <w:sz w:val="20"/>
                <w:szCs w:val="20"/>
              </w:rPr>
              <w:t>с 01.07.2021</w:t>
            </w:r>
          </w:p>
        </w:tc>
        <w:tc>
          <w:tcPr>
            <w:tcW w:w="1169" w:type="dxa"/>
            <w:shd w:val="clear" w:color="auto" w:fill="auto"/>
            <w:vAlign w:val="center"/>
          </w:tcPr>
          <w:p w:rsidR="00232056" w:rsidRPr="00232056" w:rsidRDefault="00232056" w:rsidP="00232056">
            <w:pPr>
              <w:jc w:val="center"/>
              <w:rPr>
                <w:sz w:val="20"/>
                <w:szCs w:val="20"/>
              </w:rPr>
            </w:pPr>
            <w:r w:rsidRPr="00232056">
              <w:rPr>
                <w:sz w:val="20"/>
                <w:szCs w:val="20"/>
              </w:rPr>
              <w:t>504,28</w:t>
            </w:r>
          </w:p>
        </w:tc>
        <w:tc>
          <w:tcPr>
            <w:tcW w:w="850"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35"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1009"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957"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r>
      <w:tr w:rsidR="00232056" w:rsidRPr="00232056" w:rsidTr="00232056">
        <w:trPr>
          <w:trHeight w:val="189"/>
        </w:trPr>
        <w:tc>
          <w:tcPr>
            <w:tcW w:w="1277" w:type="dxa"/>
            <w:vMerge/>
            <w:shd w:val="clear" w:color="auto" w:fill="auto"/>
            <w:vAlign w:val="center"/>
          </w:tcPr>
          <w:p w:rsidR="00232056" w:rsidRPr="00232056" w:rsidRDefault="00232056" w:rsidP="00232056">
            <w:pPr>
              <w:ind w:right="-2"/>
              <w:jc w:val="center"/>
              <w:rPr>
                <w:sz w:val="20"/>
                <w:szCs w:val="20"/>
              </w:rPr>
            </w:pPr>
          </w:p>
        </w:tc>
        <w:tc>
          <w:tcPr>
            <w:tcW w:w="2126" w:type="dxa"/>
            <w:vMerge/>
            <w:shd w:val="clear" w:color="auto" w:fill="auto"/>
            <w:vAlign w:val="center"/>
          </w:tcPr>
          <w:p w:rsidR="00232056" w:rsidRPr="00232056" w:rsidRDefault="00232056" w:rsidP="00232056">
            <w:pPr>
              <w:ind w:right="-2"/>
              <w:jc w:val="center"/>
              <w:rPr>
                <w:sz w:val="20"/>
                <w:szCs w:val="20"/>
              </w:rPr>
            </w:pPr>
          </w:p>
        </w:tc>
        <w:tc>
          <w:tcPr>
            <w:tcW w:w="1701" w:type="dxa"/>
            <w:gridSpan w:val="2"/>
            <w:shd w:val="clear" w:color="auto" w:fill="auto"/>
            <w:vAlign w:val="center"/>
          </w:tcPr>
          <w:p w:rsidR="00232056" w:rsidRPr="00232056" w:rsidRDefault="00232056" w:rsidP="00232056">
            <w:pPr>
              <w:jc w:val="center"/>
              <w:rPr>
                <w:sz w:val="20"/>
                <w:szCs w:val="20"/>
              </w:rPr>
            </w:pPr>
            <w:r w:rsidRPr="00232056">
              <w:rPr>
                <w:sz w:val="20"/>
                <w:szCs w:val="20"/>
              </w:rPr>
              <w:t>с 01.01.2022</w:t>
            </w:r>
          </w:p>
        </w:tc>
        <w:tc>
          <w:tcPr>
            <w:tcW w:w="1169" w:type="dxa"/>
            <w:shd w:val="clear" w:color="auto" w:fill="auto"/>
            <w:vAlign w:val="center"/>
          </w:tcPr>
          <w:p w:rsidR="00232056" w:rsidRPr="00232056" w:rsidRDefault="00232056" w:rsidP="00232056">
            <w:pPr>
              <w:jc w:val="center"/>
              <w:rPr>
                <w:sz w:val="20"/>
                <w:szCs w:val="20"/>
              </w:rPr>
            </w:pPr>
            <w:r w:rsidRPr="00232056">
              <w:rPr>
                <w:sz w:val="20"/>
                <w:szCs w:val="20"/>
              </w:rPr>
              <w:t>504,28</w:t>
            </w:r>
          </w:p>
        </w:tc>
        <w:tc>
          <w:tcPr>
            <w:tcW w:w="850"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35"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1009"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957"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r>
      <w:tr w:rsidR="00232056" w:rsidRPr="00232056" w:rsidTr="00232056">
        <w:trPr>
          <w:trHeight w:val="189"/>
        </w:trPr>
        <w:tc>
          <w:tcPr>
            <w:tcW w:w="1277" w:type="dxa"/>
            <w:vMerge/>
            <w:shd w:val="clear" w:color="auto" w:fill="auto"/>
            <w:vAlign w:val="center"/>
          </w:tcPr>
          <w:p w:rsidR="00232056" w:rsidRPr="00232056" w:rsidRDefault="00232056" w:rsidP="00232056">
            <w:pPr>
              <w:ind w:right="-2"/>
              <w:jc w:val="center"/>
              <w:rPr>
                <w:sz w:val="20"/>
                <w:szCs w:val="20"/>
              </w:rPr>
            </w:pPr>
          </w:p>
        </w:tc>
        <w:tc>
          <w:tcPr>
            <w:tcW w:w="2126" w:type="dxa"/>
            <w:vMerge/>
            <w:shd w:val="clear" w:color="auto" w:fill="auto"/>
            <w:vAlign w:val="center"/>
          </w:tcPr>
          <w:p w:rsidR="00232056" w:rsidRPr="00232056" w:rsidRDefault="00232056" w:rsidP="00232056">
            <w:pPr>
              <w:ind w:right="-2"/>
              <w:jc w:val="center"/>
              <w:rPr>
                <w:sz w:val="20"/>
                <w:szCs w:val="20"/>
              </w:rPr>
            </w:pPr>
          </w:p>
        </w:tc>
        <w:tc>
          <w:tcPr>
            <w:tcW w:w="1701" w:type="dxa"/>
            <w:gridSpan w:val="2"/>
            <w:shd w:val="clear" w:color="auto" w:fill="auto"/>
            <w:vAlign w:val="center"/>
          </w:tcPr>
          <w:p w:rsidR="00232056" w:rsidRPr="00232056" w:rsidRDefault="00232056" w:rsidP="00232056">
            <w:pPr>
              <w:jc w:val="center"/>
              <w:rPr>
                <w:sz w:val="20"/>
                <w:szCs w:val="20"/>
              </w:rPr>
            </w:pPr>
            <w:r w:rsidRPr="00232056">
              <w:rPr>
                <w:sz w:val="20"/>
                <w:szCs w:val="20"/>
              </w:rPr>
              <w:t>с 01.07.2022</w:t>
            </w:r>
          </w:p>
        </w:tc>
        <w:tc>
          <w:tcPr>
            <w:tcW w:w="1169" w:type="dxa"/>
            <w:shd w:val="clear" w:color="auto" w:fill="auto"/>
            <w:vAlign w:val="center"/>
          </w:tcPr>
          <w:p w:rsidR="00232056" w:rsidRPr="00232056" w:rsidRDefault="00232056" w:rsidP="00232056">
            <w:pPr>
              <w:jc w:val="center"/>
              <w:rPr>
                <w:sz w:val="20"/>
                <w:szCs w:val="20"/>
              </w:rPr>
            </w:pPr>
            <w:r w:rsidRPr="00232056">
              <w:rPr>
                <w:sz w:val="20"/>
                <w:szCs w:val="20"/>
              </w:rPr>
              <w:t>520,59</w:t>
            </w:r>
          </w:p>
        </w:tc>
        <w:tc>
          <w:tcPr>
            <w:tcW w:w="850"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35"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1009"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957"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r>
      <w:tr w:rsidR="00232056" w:rsidRPr="00232056" w:rsidTr="00232056">
        <w:trPr>
          <w:trHeight w:val="189"/>
        </w:trPr>
        <w:tc>
          <w:tcPr>
            <w:tcW w:w="1277" w:type="dxa"/>
            <w:vMerge/>
            <w:shd w:val="clear" w:color="auto" w:fill="auto"/>
            <w:vAlign w:val="center"/>
          </w:tcPr>
          <w:p w:rsidR="00232056" w:rsidRPr="00232056" w:rsidRDefault="00232056" w:rsidP="00232056">
            <w:pPr>
              <w:ind w:right="-2"/>
              <w:jc w:val="center"/>
              <w:rPr>
                <w:sz w:val="20"/>
                <w:szCs w:val="20"/>
              </w:rPr>
            </w:pPr>
          </w:p>
        </w:tc>
        <w:tc>
          <w:tcPr>
            <w:tcW w:w="2126" w:type="dxa"/>
            <w:vMerge/>
            <w:shd w:val="clear" w:color="auto" w:fill="auto"/>
            <w:vAlign w:val="center"/>
          </w:tcPr>
          <w:p w:rsidR="00232056" w:rsidRPr="00232056" w:rsidRDefault="00232056" w:rsidP="00232056">
            <w:pPr>
              <w:ind w:right="-2"/>
              <w:jc w:val="center"/>
              <w:rPr>
                <w:sz w:val="20"/>
                <w:szCs w:val="20"/>
              </w:rPr>
            </w:pPr>
          </w:p>
        </w:tc>
        <w:tc>
          <w:tcPr>
            <w:tcW w:w="1701" w:type="dxa"/>
            <w:gridSpan w:val="2"/>
            <w:shd w:val="clear" w:color="auto" w:fill="auto"/>
            <w:vAlign w:val="center"/>
          </w:tcPr>
          <w:p w:rsidR="00232056" w:rsidRPr="00232056" w:rsidRDefault="00232056" w:rsidP="00232056">
            <w:pPr>
              <w:jc w:val="center"/>
              <w:rPr>
                <w:sz w:val="20"/>
                <w:szCs w:val="20"/>
              </w:rPr>
            </w:pPr>
            <w:r w:rsidRPr="00232056">
              <w:rPr>
                <w:sz w:val="20"/>
                <w:szCs w:val="20"/>
              </w:rPr>
              <w:t>с 01.01.2023</w:t>
            </w:r>
          </w:p>
        </w:tc>
        <w:tc>
          <w:tcPr>
            <w:tcW w:w="1169" w:type="dxa"/>
            <w:shd w:val="clear" w:color="auto" w:fill="auto"/>
            <w:vAlign w:val="center"/>
          </w:tcPr>
          <w:p w:rsidR="00232056" w:rsidRPr="00232056" w:rsidRDefault="00232056" w:rsidP="00232056">
            <w:pPr>
              <w:jc w:val="center"/>
              <w:rPr>
                <w:sz w:val="20"/>
                <w:szCs w:val="20"/>
              </w:rPr>
            </w:pPr>
            <w:r w:rsidRPr="00232056">
              <w:rPr>
                <w:sz w:val="20"/>
                <w:szCs w:val="20"/>
              </w:rPr>
              <w:t>520,59</w:t>
            </w:r>
          </w:p>
        </w:tc>
        <w:tc>
          <w:tcPr>
            <w:tcW w:w="850"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35"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1009"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957"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r>
      <w:tr w:rsidR="00232056" w:rsidRPr="00232056" w:rsidTr="00232056">
        <w:trPr>
          <w:trHeight w:val="189"/>
        </w:trPr>
        <w:tc>
          <w:tcPr>
            <w:tcW w:w="1277" w:type="dxa"/>
            <w:vMerge/>
            <w:shd w:val="clear" w:color="auto" w:fill="auto"/>
            <w:vAlign w:val="center"/>
          </w:tcPr>
          <w:p w:rsidR="00232056" w:rsidRPr="00232056" w:rsidRDefault="00232056" w:rsidP="00232056">
            <w:pPr>
              <w:ind w:right="-2"/>
              <w:jc w:val="center"/>
              <w:rPr>
                <w:sz w:val="20"/>
                <w:szCs w:val="20"/>
              </w:rPr>
            </w:pPr>
          </w:p>
        </w:tc>
        <w:tc>
          <w:tcPr>
            <w:tcW w:w="2126" w:type="dxa"/>
            <w:vMerge/>
            <w:shd w:val="clear" w:color="auto" w:fill="auto"/>
            <w:vAlign w:val="center"/>
          </w:tcPr>
          <w:p w:rsidR="00232056" w:rsidRPr="00232056" w:rsidRDefault="00232056" w:rsidP="00232056">
            <w:pPr>
              <w:ind w:right="-2"/>
              <w:jc w:val="center"/>
              <w:rPr>
                <w:sz w:val="20"/>
                <w:szCs w:val="20"/>
              </w:rPr>
            </w:pPr>
          </w:p>
        </w:tc>
        <w:tc>
          <w:tcPr>
            <w:tcW w:w="1701" w:type="dxa"/>
            <w:gridSpan w:val="2"/>
            <w:shd w:val="clear" w:color="auto" w:fill="auto"/>
            <w:vAlign w:val="center"/>
          </w:tcPr>
          <w:p w:rsidR="00232056" w:rsidRPr="00232056" w:rsidRDefault="00232056" w:rsidP="00232056">
            <w:pPr>
              <w:jc w:val="center"/>
              <w:rPr>
                <w:sz w:val="20"/>
                <w:szCs w:val="20"/>
              </w:rPr>
            </w:pPr>
            <w:r w:rsidRPr="00232056">
              <w:rPr>
                <w:sz w:val="20"/>
                <w:szCs w:val="20"/>
              </w:rPr>
              <w:t>с 01.07.2023</w:t>
            </w:r>
          </w:p>
        </w:tc>
        <w:tc>
          <w:tcPr>
            <w:tcW w:w="1169" w:type="dxa"/>
            <w:shd w:val="clear" w:color="auto" w:fill="auto"/>
            <w:vAlign w:val="center"/>
          </w:tcPr>
          <w:p w:rsidR="00232056" w:rsidRPr="00232056" w:rsidRDefault="00232056" w:rsidP="00232056">
            <w:pPr>
              <w:jc w:val="center"/>
              <w:rPr>
                <w:sz w:val="20"/>
                <w:szCs w:val="20"/>
              </w:rPr>
            </w:pPr>
            <w:r w:rsidRPr="00232056">
              <w:rPr>
                <w:sz w:val="20"/>
                <w:szCs w:val="20"/>
              </w:rPr>
              <w:t>543,65</w:t>
            </w:r>
          </w:p>
        </w:tc>
        <w:tc>
          <w:tcPr>
            <w:tcW w:w="850"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35"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1009"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957"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r>
      <w:tr w:rsidR="00232056" w:rsidRPr="00232056" w:rsidTr="00232056">
        <w:trPr>
          <w:trHeight w:val="199"/>
        </w:trPr>
        <w:tc>
          <w:tcPr>
            <w:tcW w:w="1277" w:type="dxa"/>
            <w:vMerge/>
            <w:shd w:val="clear" w:color="auto" w:fill="auto"/>
            <w:vAlign w:val="center"/>
          </w:tcPr>
          <w:p w:rsidR="00232056" w:rsidRPr="00232056" w:rsidRDefault="00232056" w:rsidP="00232056">
            <w:pPr>
              <w:ind w:right="-2"/>
              <w:jc w:val="center"/>
              <w:rPr>
                <w:sz w:val="20"/>
                <w:szCs w:val="20"/>
              </w:rPr>
            </w:pPr>
          </w:p>
        </w:tc>
        <w:tc>
          <w:tcPr>
            <w:tcW w:w="2126" w:type="dxa"/>
            <w:shd w:val="clear" w:color="auto" w:fill="auto"/>
            <w:vAlign w:val="center"/>
          </w:tcPr>
          <w:p w:rsidR="00232056" w:rsidRPr="00232056" w:rsidRDefault="00232056" w:rsidP="00232056">
            <w:pPr>
              <w:ind w:right="-2"/>
              <w:jc w:val="center"/>
              <w:rPr>
                <w:sz w:val="20"/>
                <w:szCs w:val="20"/>
              </w:rPr>
            </w:pPr>
            <w:r w:rsidRPr="00232056">
              <w:rPr>
                <w:sz w:val="20"/>
                <w:szCs w:val="20"/>
              </w:rPr>
              <w:t>Двухставочный</w:t>
            </w:r>
          </w:p>
        </w:tc>
        <w:tc>
          <w:tcPr>
            <w:tcW w:w="1701" w:type="dxa"/>
            <w:gridSpan w:val="2"/>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1169"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50"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35"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1009"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957"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r>
      <w:tr w:rsidR="00232056" w:rsidRPr="00232056" w:rsidTr="00232056">
        <w:tc>
          <w:tcPr>
            <w:tcW w:w="1277" w:type="dxa"/>
            <w:vMerge/>
            <w:shd w:val="clear" w:color="auto" w:fill="auto"/>
            <w:vAlign w:val="center"/>
          </w:tcPr>
          <w:p w:rsidR="00232056" w:rsidRPr="00232056" w:rsidRDefault="00232056" w:rsidP="00232056">
            <w:pPr>
              <w:ind w:right="-2"/>
              <w:jc w:val="center"/>
              <w:rPr>
                <w:sz w:val="20"/>
                <w:szCs w:val="20"/>
              </w:rPr>
            </w:pPr>
          </w:p>
        </w:tc>
        <w:tc>
          <w:tcPr>
            <w:tcW w:w="2126" w:type="dxa"/>
            <w:shd w:val="clear" w:color="auto" w:fill="auto"/>
            <w:vAlign w:val="center"/>
          </w:tcPr>
          <w:p w:rsidR="00232056" w:rsidRPr="00232056" w:rsidRDefault="00232056" w:rsidP="00232056">
            <w:pPr>
              <w:ind w:right="-2"/>
              <w:jc w:val="center"/>
              <w:rPr>
                <w:sz w:val="20"/>
                <w:szCs w:val="20"/>
              </w:rPr>
            </w:pPr>
            <w:r w:rsidRPr="00232056">
              <w:rPr>
                <w:sz w:val="20"/>
                <w:szCs w:val="20"/>
              </w:rPr>
              <w:t>Ставка за тепловую энергию, руб./Гкал</w:t>
            </w:r>
          </w:p>
        </w:tc>
        <w:tc>
          <w:tcPr>
            <w:tcW w:w="1701" w:type="dxa"/>
            <w:gridSpan w:val="2"/>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1169"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50"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35"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1009"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957"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r>
      <w:tr w:rsidR="00232056" w:rsidRPr="00232056" w:rsidTr="00232056">
        <w:trPr>
          <w:trHeight w:val="1046"/>
        </w:trPr>
        <w:tc>
          <w:tcPr>
            <w:tcW w:w="1277" w:type="dxa"/>
            <w:vMerge/>
            <w:shd w:val="clear" w:color="auto" w:fill="auto"/>
            <w:vAlign w:val="center"/>
          </w:tcPr>
          <w:p w:rsidR="00232056" w:rsidRPr="00232056" w:rsidRDefault="00232056" w:rsidP="00232056">
            <w:pPr>
              <w:ind w:right="-2"/>
              <w:jc w:val="center"/>
              <w:rPr>
                <w:sz w:val="20"/>
                <w:szCs w:val="20"/>
              </w:rPr>
            </w:pPr>
          </w:p>
        </w:tc>
        <w:tc>
          <w:tcPr>
            <w:tcW w:w="2126" w:type="dxa"/>
            <w:shd w:val="clear" w:color="auto" w:fill="auto"/>
            <w:vAlign w:val="center"/>
          </w:tcPr>
          <w:p w:rsidR="00232056" w:rsidRPr="00232056" w:rsidRDefault="00232056" w:rsidP="00232056">
            <w:pPr>
              <w:ind w:right="-2"/>
              <w:jc w:val="center"/>
              <w:rPr>
                <w:sz w:val="20"/>
                <w:szCs w:val="20"/>
              </w:rPr>
            </w:pPr>
            <w:r w:rsidRPr="00232056">
              <w:rPr>
                <w:sz w:val="20"/>
                <w:szCs w:val="20"/>
              </w:rPr>
              <w:t xml:space="preserve">Ставка за </w:t>
            </w:r>
            <w:proofErr w:type="gramStart"/>
            <w:r w:rsidRPr="00232056">
              <w:rPr>
                <w:sz w:val="20"/>
                <w:szCs w:val="20"/>
              </w:rPr>
              <w:t>содер-жание</w:t>
            </w:r>
            <w:proofErr w:type="gramEnd"/>
            <w:r w:rsidRPr="00232056">
              <w:rPr>
                <w:sz w:val="20"/>
                <w:szCs w:val="20"/>
              </w:rPr>
              <w:t xml:space="preserve"> тепловой мощности, тыс. руб./Гкал/ч в мес.</w:t>
            </w:r>
          </w:p>
        </w:tc>
        <w:tc>
          <w:tcPr>
            <w:tcW w:w="1701" w:type="dxa"/>
            <w:gridSpan w:val="2"/>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1169"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50"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35"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1009"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957"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r>
      <w:tr w:rsidR="00232056" w:rsidRPr="00232056" w:rsidTr="00232056">
        <w:tc>
          <w:tcPr>
            <w:tcW w:w="1277" w:type="dxa"/>
            <w:vMerge/>
            <w:shd w:val="clear" w:color="auto" w:fill="auto"/>
            <w:vAlign w:val="center"/>
          </w:tcPr>
          <w:p w:rsidR="00232056" w:rsidRPr="00232056" w:rsidRDefault="00232056" w:rsidP="00232056">
            <w:pPr>
              <w:ind w:right="-2"/>
              <w:jc w:val="center"/>
              <w:rPr>
                <w:sz w:val="20"/>
                <w:szCs w:val="20"/>
              </w:rPr>
            </w:pPr>
          </w:p>
        </w:tc>
        <w:tc>
          <w:tcPr>
            <w:tcW w:w="9497" w:type="dxa"/>
            <w:gridSpan w:val="9"/>
            <w:shd w:val="clear" w:color="auto" w:fill="auto"/>
            <w:vAlign w:val="center"/>
          </w:tcPr>
          <w:p w:rsidR="00232056" w:rsidRPr="00232056" w:rsidRDefault="00232056" w:rsidP="00232056">
            <w:pPr>
              <w:ind w:right="-2"/>
              <w:jc w:val="center"/>
              <w:rPr>
                <w:sz w:val="20"/>
                <w:szCs w:val="20"/>
              </w:rPr>
            </w:pPr>
            <w:r w:rsidRPr="00232056">
              <w:rPr>
                <w:sz w:val="20"/>
                <w:szCs w:val="20"/>
              </w:rPr>
              <w:t>Население (тарифы указываются с учетом НДС) *</w:t>
            </w:r>
          </w:p>
        </w:tc>
      </w:tr>
      <w:tr w:rsidR="00232056" w:rsidRPr="00232056" w:rsidTr="00232056">
        <w:trPr>
          <w:trHeight w:val="225"/>
        </w:trPr>
        <w:tc>
          <w:tcPr>
            <w:tcW w:w="1277" w:type="dxa"/>
            <w:vMerge/>
            <w:shd w:val="clear" w:color="auto" w:fill="auto"/>
            <w:vAlign w:val="center"/>
          </w:tcPr>
          <w:p w:rsidR="00232056" w:rsidRPr="00232056" w:rsidRDefault="00232056" w:rsidP="00232056">
            <w:pPr>
              <w:ind w:right="-2"/>
              <w:jc w:val="center"/>
              <w:rPr>
                <w:sz w:val="20"/>
                <w:szCs w:val="20"/>
              </w:rPr>
            </w:pPr>
          </w:p>
        </w:tc>
        <w:tc>
          <w:tcPr>
            <w:tcW w:w="2126" w:type="dxa"/>
            <w:vMerge w:val="restart"/>
            <w:shd w:val="clear" w:color="auto" w:fill="auto"/>
            <w:vAlign w:val="center"/>
          </w:tcPr>
          <w:p w:rsidR="00232056" w:rsidRPr="00232056" w:rsidRDefault="00232056" w:rsidP="00232056">
            <w:pPr>
              <w:ind w:right="-2"/>
              <w:jc w:val="center"/>
              <w:rPr>
                <w:sz w:val="20"/>
                <w:szCs w:val="20"/>
              </w:rPr>
            </w:pPr>
            <w:r w:rsidRPr="00232056">
              <w:rPr>
                <w:sz w:val="20"/>
                <w:szCs w:val="20"/>
              </w:rPr>
              <w:t>Одноставочный</w:t>
            </w:r>
          </w:p>
          <w:p w:rsidR="00232056" w:rsidRPr="00232056" w:rsidRDefault="00232056" w:rsidP="00232056">
            <w:pPr>
              <w:ind w:right="-2"/>
              <w:jc w:val="center"/>
              <w:rPr>
                <w:sz w:val="20"/>
                <w:szCs w:val="20"/>
              </w:rPr>
            </w:pPr>
            <w:r w:rsidRPr="00232056">
              <w:rPr>
                <w:sz w:val="20"/>
                <w:szCs w:val="20"/>
              </w:rPr>
              <w:t>руб./Гкал</w:t>
            </w:r>
          </w:p>
        </w:tc>
        <w:tc>
          <w:tcPr>
            <w:tcW w:w="1701" w:type="dxa"/>
            <w:gridSpan w:val="2"/>
            <w:shd w:val="clear" w:color="auto" w:fill="auto"/>
            <w:vAlign w:val="center"/>
          </w:tcPr>
          <w:p w:rsidR="00232056" w:rsidRPr="00232056" w:rsidRDefault="00232056" w:rsidP="00232056">
            <w:pPr>
              <w:jc w:val="center"/>
              <w:rPr>
                <w:sz w:val="20"/>
                <w:szCs w:val="20"/>
              </w:rPr>
            </w:pPr>
            <w:r w:rsidRPr="00232056">
              <w:rPr>
                <w:sz w:val="20"/>
                <w:szCs w:val="20"/>
              </w:rPr>
              <w:t>с 01.01.2019</w:t>
            </w:r>
          </w:p>
        </w:tc>
        <w:tc>
          <w:tcPr>
            <w:tcW w:w="1169"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35"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1009"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957"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r>
      <w:tr w:rsidR="00232056" w:rsidRPr="00232056" w:rsidTr="00232056">
        <w:trPr>
          <w:trHeight w:val="180"/>
        </w:trPr>
        <w:tc>
          <w:tcPr>
            <w:tcW w:w="1277" w:type="dxa"/>
            <w:vMerge/>
            <w:shd w:val="clear" w:color="auto" w:fill="auto"/>
            <w:vAlign w:val="center"/>
          </w:tcPr>
          <w:p w:rsidR="00232056" w:rsidRPr="00232056" w:rsidRDefault="00232056" w:rsidP="00232056">
            <w:pPr>
              <w:ind w:right="-2"/>
              <w:jc w:val="center"/>
              <w:rPr>
                <w:sz w:val="20"/>
                <w:szCs w:val="20"/>
              </w:rPr>
            </w:pPr>
          </w:p>
        </w:tc>
        <w:tc>
          <w:tcPr>
            <w:tcW w:w="2126" w:type="dxa"/>
            <w:vMerge/>
            <w:shd w:val="clear" w:color="auto" w:fill="auto"/>
            <w:vAlign w:val="center"/>
          </w:tcPr>
          <w:p w:rsidR="00232056" w:rsidRPr="00232056" w:rsidRDefault="00232056" w:rsidP="00232056">
            <w:pPr>
              <w:ind w:right="-2"/>
              <w:jc w:val="center"/>
              <w:rPr>
                <w:sz w:val="20"/>
                <w:szCs w:val="20"/>
              </w:rPr>
            </w:pPr>
          </w:p>
        </w:tc>
        <w:tc>
          <w:tcPr>
            <w:tcW w:w="1701" w:type="dxa"/>
            <w:gridSpan w:val="2"/>
            <w:shd w:val="clear" w:color="auto" w:fill="auto"/>
            <w:vAlign w:val="center"/>
          </w:tcPr>
          <w:p w:rsidR="00232056" w:rsidRPr="00232056" w:rsidRDefault="00232056" w:rsidP="00232056">
            <w:pPr>
              <w:jc w:val="center"/>
              <w:rPr>
                <w:sz w:val="20"/>
                <w:szCs w:val="20"/>
              </w:rPr>
            </w:pPr>
            <w:r w:rsidRPr="00232056">
              <w:rPr>
                <w:sz w:val="20"/>
                <w:szCs w:val="20"/>
              </w:rPr>
              <w:t>с 01.07.2019</w:t>
            </w:r>
          </w:p>
        </w:tc>
        <w:tc>
          <w:tcPr>
            <w:tcW w:w="1169"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50"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35"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1009"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957"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r>
      <w:tr w:rsidR="00232056" w:rsidRPr="00232056" w:rsidTr="00232056">
        <w:trPr>
          <w:trHeight w:val="135"/>
        </w:trPr>
        <w:tc>
          <w:tcPr>
            <w:tcW w:w="1277" w:type="dxa"/>
            <w:vMerge/>
            <w:shd w:val="clear" w:color="auto" w:fill="auto"/>
            <w:vAlign w:val="center"/>
          </w:tcPr>
          <w:p w:rsidR="00232056" w:rsidRPr="00232056" w:rsidRDefault="00232056" w:rsidP="00232056">
            <w:pPr>
              <w:ind w:right="-2"/>
              <w:jc w:val="center"/>
              <w:rPr>
                <w:sz w:val="20"/>
                <w:szCs w:val="20"/>
              </w:rPr>
            </w:pPr>
          </w:p>
        </w:tc>
        <w:tc>
          <w:tcPr>
            <w:tcW w:w="2126" w:type="dxa"/>
            <w:vMerge/>
            <w:shd w:val="clear" w:color="auto" w:fill="auto"/>
            <w:vAlign w:val="center"/>
          </w:tcPr>
          <w:p w:rsidR="00232056" w:rsidRPr="00232056" w:rsidRDefault="00232056" w:rsidP="00232056">
            <w:pPr>
              <w:ind w:right="-2"/>
              <w:jc w:val="center"/>
              <w:rPr>
                <w:sz w:val="20"/>
                <w:szCs w:val="20"/>
              </w:rPr>
            </w:pPr>
          </w:p>
        </w:tc>
        <w:tc>
          <w:tcPr>
            <w:tcW w:w="1701" w:type="dxa"/>
            <w:gridSpan w:val="2"/>
            <w:shd w:val="clear" w:color="auto" w:fill="auto"/>
            <w:vAlign w:val="center"/>
          </w:tcPr>
          <w:p w:rsidR="00232056" w:rsidRPr="00232056" w:rsidRDefault="00232056" w:rsidP="00232056">
            <w:pPr>
              <w:jc w:val="center"/>
              <w:rPr>
                <w:sz w:val="20"/>
                <w:szCs w:val="20"/>
              </w:rPr>
            </w:pPr>
            <w:r w:rsidRPr="00232056">
              <w:rPr>
                <w:sz w:val="20"/>
                <w:szCs w:val="20"/>
              </w:rPr>
              <w:t>с 01.01.2020</w:t>
            </w:r>
          </w:p>
        </w:tc>
        <w:tc>
          <w:tcPr>
            <w:tcW w:w="1169"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50"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35"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1009"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957"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r>
      <w:tr w:rsidR="00232056" w:rsidRPr="00232056" w:rsidTr="00232056">
        <w:trPr>
          <w:trHeight w:val="135"/>
        </w:trPr>
        <w:tc>
          <w:tcPr>
            <w:tcW w:w="1277" w:type="dxa"/>
            <w:vMerge/>
            <w:shd w:val="clear" w:color="auto" w:fill="auto"/>
            <w:vAlign w:val="center"/>
          </w:tcPr>
          <w:p w:rsidR="00232056" w:rsidRPr="00232056" w:rsidRDefault="00232056" w:rsidP="00232056">
            <w:pPr>
              <w:ind w:right="-2"/>
              <w:jc w:val="center"/>
              <w:rPr>
                <w:sz w:val="20"/>
                <w:szCs w:val="20"/>
              </w:rPr>
            </w:pPr>
          </w:p>
        </w:tc>
        <w:tc>
          <w:tcPr>
            <w:tcW w:w="2126" w:type="dxa"/>
            <w:vMerge/>
            <w:shd w:val="clear" w:color="auto" w:fill="auto"/>
            <w:vAlign w:val="center"/>
          </w:tcPr>
          <w:p w:rsidR="00232056" w:rsidRPr="00232056" w:rsidRDefault="00232056" w:rsidP="00232056">
            <w:pPr>
              <w:ind w:right="-2"/>
              <w:jc w:val="center"/>
              <w:rPr>
                <w:sz w:val="20"/>
                <w:szCs w:val="20"/>
              </w:rPr>
            </w:pPr>
          </w:p>
        </w:tc>
        <w:tc>
          <w:tcPr>
            <w:tcW w:w="1701" w:type="dxa"/>
            <w:gridSpan w:val="2"/>
            <w:shd w:val="clear" w:color="auto" w:fill="auto"/>
            <w:vAlign w:val="center"/>
          </w:tcPr>
          <w:p w:rsidR="00232056" w:rsidRPr="00232056" w:rsidRDefault="00232056" w:rsidP="00232056">
            <w:pPr>
              <w:jc w:val="center"/>
              <w:rPr>
                <w:sz w:val="20"/>
                <w:szCs w:val="20"/>
              </w:rPr>
            </w:pPr>
            <w:r w:rsidRPr="00232056">
              <w:rPr>
                <w:sz w:val="20"/>
                <w:szCs w:val="20"/>
              </w:rPr>
              <w:t>с 01.07.2020</w:t>
            </w:r>
          </w:p>
        </w:tc>
        <w:tc>
          <w:tcPr>
            <w:tcW w:w="1169"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50"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35"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1009"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957"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r>
      <w:tr w:rsidR="00232056" w:rsidRPr="00232056" w:rsidTr="00232056">
        <w:trPr>
          <w:trHeight w:val="135"/>
        </w:trPr>
        <w:tc>
          <w:tcPr>
            <w:tcW w:w="1277" w:type="dxa"/>
            <w:vMerge/>
            <w:shd w:val="clear" w:color="auto" w:fill="auto"/>
            <w:vAlign w:val="center"/>
          </w:tcPr>
          <w:p w:rsidR="00232056" w:rsidRPr="00232056" w:rsidRDefault="00232056" w:rsidP="00232056">
            <w:pPr>
              <w:ind w:right="-2"/>
              <w:jc w:val="center"/>
              <w:rPr>
                <w:sz w:val="20"/>
                <w:szCs w:val="20"/>
              </w:rPr>
            </w:pPr>
          </w:p>
        </w:tc>
        <w:tc>
          <w:tcPr>
            <w:tcW w:w="2126" w:type="dxa"/>
            <w:vMerge/>
            <w:shd w:val="clear" w:color="auto" w:fill="auto"/>
            <w:vAlign w:val="center"/>
          </w:tcPr>
          <w:p w:rsidR="00232056" w:rsidRPr="00232056" w:rsidRDefault="00232056" w:rsidP="00232056">
            <w:pPr>
              <w:ind w:right="-2"/>
              <w:jc w:val="center"/>
              <w:rPr>
                <w:sz w:val="20"/>
                <w:szCs w:val="20"/>
              </w:rPr>
            </w:pPr>
          </w:p>
        </w:tc>
        <w:tc>
          <w:tcPr>
            <w:tcW w:w="1701" w:type="dxa"/>
            <w:gridSpan w:val="2"/>
            <w:shd w:val="clear" w:color="auto" w:fill="auto"/>
            <w:vAlign w:val="center"/>
          </w:tcPr>
          <w:p w:rsidR="00232056" w:rsidRPr="00232056" w:rsidRDefault="00232056" w:rsidP="00232056">
            <w:pPr>
              <w:jc w:val="center"/>
              <w:rPr>
                <w:sz w:val="20"/>
                <w:szCs w:val="20"/>
              </w:rPr>
            </w:pPr>
            <w:r w:rsidRPr="00232056">
              <w:rPr>
                <w:sz w:val="20"/>
                <w:szCs w:val="20"/>
              </w:rPr>
              <w:t>с 01.01.2021</w:t>
            </w:r>
          </w:p>
        </w:tc>
        <w:tc>
          <w:tcPr>
            <w:tcW w:w="1169"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35"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1009"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957" w:type="dxa"/>
            <w:shd w:val="clear" w:color="auto" w:fill="auto"/>
            <w:vAlign w:val="center"/>
          </w:tcPr>
          <w:p w:rsidR="00232056" w:rsidRPr="00232056" w:rsidRDefault="00232056" w:rsidP="00232056">
            <w:pPr>
              <w:jc w:val="center"/>
              <w:rPr>
                <w:sz w:val="20"/>
                <w:szCs w:val="20"/>
              </w:rPr>
            </w:pPr>
            <w:r w:rsidRPr="00232056">
              <w:rPr>
                <w:sz w:val="20"/>
                <w:szCs w:val="20"/>
              </w:rPr>
              <w:t>x</w:t>
            </w:r>
          </w:p>
        </w:tc>
      </w:tr>
      <w:tr w:rsidR="00232056" w:rsidRPr="00232056" w:rsidTr="00232056">
        <w:trPr>
          <w:trHeight w:val="135"/>
        </w:trPr>
        <w:tc>
          <w:tcPr>
            <w:tcW w:w="1277" w:type="dxa"/>
            <w:vMerge/>
            <w:shd w:val="clear" w:color="auto" w:fill="auto"/>
            <w:vAlign w:val="center"/>
          </w:tcPr>
          <w:p w:rsidR="00232056" w:rsidRPr="00232056" w:rsidRDefault="00232056" w:rsidP="00232056">
            <w:pPr>
              <w:ind w:right="-2"/>
              <w:jc w:val="center"/>
              <w:rPr>
                <w:sz w:val="20"/>
                <w:szCs w:val="20"/>
              </w:rPr>
            </w:pPr>
          </w:p>
        </w:tc>
        <w:tc>
          <w:tcPr>
            <w:tcW w:w="2126" w:type="dxa"/>
            <w:vMerge/>
            <w:shd w:val="clear" w:color="auto" w:fill="auto"/>
            <w:vAlign w:val="center"/>
          </w:tcPr>
          <w:p w:rsidR="00232056" w:rsidRPr="00232056" w:rsidRDefault="00232056" w:rsidP="00232056">
            <w:pPr>
              <w:ind w:right="-2"/>
              <w:jc w:val="center"/>
              <w:rPr>
                <w:sz w:val="20"/>
                <w:szCs w:val="20"/>
              </w:rPr>
            </w:pPr>
          </w:p>
        </w:tc>
        <w:tc>
          <w:tcPr>
            <w:tcW w:w="1701" w:type="dxa"/>
            <w:gridSpan w:val="2"/>
            <w:shd w:val="clear" w:color="auto" w:fill="auto"/>
            <w:vAlign w:val="center"/>
          </w:tcPr>
          <w:p w:rsidR="00232056" w:rsidRPr="00232056" w:rsidRDefault="00232056" w:rsidP="00232056">
            <w:pPr>
              <w:jc w:val="center"/>
              <w:rPr>
                <w:sz w:val="20"/>
                <w:szCs w:val="20"/>
              </w:rPr>
            </w:pPr>
            <w:r w:rsidRPr="00232056">
              <w:rPr>
                <w:sz w:val="20"/>
                <w:szCs w:val="20"/>
              </w:rPr>
              <w:t>с 01.07.2021</w:t>
            </w:r>
          </w:p>
        </w:tc>
        <w:tc>
          <w:tcPr>
            <w:tcW w:w="1169"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35"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1009"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957" w:type="dxa"/>
            <w:shd w:val="clear" w:color="auto" w:fill="auto"/>
            <w:vAlign w:val="center"/>
          </w:tcPr>
          <w:p w:rsidR="00232056" w:rsidRPr="00232056" w:rsidRDefault="00232056" w:rsidP="00232056">
            <w:pPr>
              <w:jc w:val="center"/>
              <w:rPr>
                <w:sz w:val="20"/>
                <w:szCs w:val="20"/>
              </w:rPr>
            </w:pPr>
            <w:r w:rsidRPr="00232056">
              <w:rPr>
                <w:sz w:val="20"/>
                <w:szCs w:val="20"/>
              </w:rPr>
              <w:t>x</w:t>
            </w:r>
          </w:p>
        </w:tc>
      </w:tr>
      <w:tr w:rsidR="00232056" w:rsidRPr="00232056" w:rsidTr="00232056">
        <w:trPr>
          <w:trHeight w:val="135"/>
        </w:trPr>
        <w:tc>
          <w:tcPr>
            <w:tcW w:w="1277" w:type="dxa"/>
            <w:vMerge/>
            <w:shd w:val="clear" w:color="auto" w:fill="auto"/>
            <w:vAlign w:val="center"/>
          </w:tcPr>
          <w:p w:rsidR="00232056" w:rsidRPr="00232056" w:rsidRDefault="00232056" w:rsidP="00232056">
            <w:pPr>
              <w:ind w:right="-2"/>
              <w:jc w:val="center"/>
              <w:rPr>
                <w:sz w:val="20"/>
                <w:szCs w:val="20"/>
              </w:rPr>
            </w:pPr>
          </w:p>
        </w:tc>
        <w:tc>
          <w:tcPr>
            <w:tcW w:w="2126" w:type="dxa"/>
            <w:vMerge/>
            <w:shd w:val="clear" w:color="auto" w:fill="auto"/>
            <w:vAlign w:val="center"/>
          </w:tcPr>
          <w:p w:rsidR="00232056" w:rsidRPr="00232056" w:rsidRDefault="00232056" w:rsidP="00232056">
            <w:pPr>
              <w:ind w:right="-2"/>
              <w:jc w:val="center"/>
              <w:rPr>
                <w:sz w:val="20"/>
                <w:szCs w:val="20"/>
              </w:rPr>
            </w:pPr>
          </w:p>
        </w:tc>
        <w:tc>
          <w:tcPr>
            <w:tcW w:w="1701" w:type="dxa"/>
            <w:gridSpan w:val="2"/>
            <w:shd w:val="clear" w:color="auto" w:fill="auto"/>
            <w:vAlign w:val="center"/>
          </w:tcPr>
          <w:p w:rsidR="00232056" w:rsidRPr="00232056" w:rsidRDefault="00232056" w:rsidP="00232056">
            <w:pPr>
              <w:jc w:val="center"/>
              <w:rPr>
                <w:sz w:val="20"/>
                <w:szCs w:val="20"/>
              </w:rPr>
            </w:pPr>
            <w:r w:rsidRPr="00232056">
              <w:rPr>
                <w:sz w:val="20"/>
                <w:szCs w:val="20"/>
              </w:rPr>
              <w:t>с 01.01.2022</w:t>
            </w:r>
          </w:p>
        </w:tc>
        <w:tc>
          <w:tcPr>
            <w:tcW w:w="1169"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35"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1009"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957" w:type="dxa"/>
            <w:shd w:val="clear" w:color="auto" w:fill="auto"/>
            <w:vAlign w:val="center"/>
          </w:tcPr>
          <w:p w:rsidR="00232056" w:rsidRPr="00232056" w:rsidRDefault="00232056" w:rsidP="00232056">
            <w:pPr>
              <w:jc w:val="center"/>
              <w:rPr>
                <w:sz w:val="20"/>
                <w:szCs w:val="20"/>
              </w:rPr>
            </w:pPr>
            <w:r w:rsidRPr="00232056">
              <w:rPr>
                <w:sz w:val="20"/>
                <w:szCs w:val="20"/>
              </w:rPr>
              <w:t>x</w:t>
            </w:r>
          </w:p>
        </w:tc>
      </w:tr>
      <w:tr w:rsidR="00232056" w:rsidRPr="00232056" w:rsidTr="00232056">
        <w:trPr>
          <w:trHeight w:val="135"/>
        </w:trPr>
        <w:tc>
          <w:tcPr>
            <w:tcW w:w="1277" w:type="dxa"/>
            <w:vMerge/>
            <w:shd w:val="clear" w:color="auto" w:fill="auto"/>
            <w:vAlign w:val="center"/>
          </w:tcPr>
          <w:p w:rsidR="00232056" w:rsidRPr="00232056" w:rsidRDefault="00232056" w:rsidP="00232056">
            <w:pPr>
              <w:ind w:right="-2"/>
              <w:jc w:val="center"/>
              <w:rPr>
                <w:sz w:val="20"/>
                <w:szCs w:val="20"/>
              </w:rPr>
            </w:pPr>
          </w:p>
        </w:tc>
        <w:tc>
          <w:tcPr>
            <w:tcW w:w="2126" w:type="dxa"/>
            <w:vMerge/>
            <w:shd w:val="clear" w:color="auto" w:fill="auto"/>
            <w:vAlign w:val="center"/>
          </w:tcPr>
          <w:p w:rsidR="00232056" w:rsidRPr="00232056" w:rsidRDefault="00232056" w:rsidP="00232056">
            <w:pPr>
              <w:ind w:right="-2"/>
              <w:jc w:val="center"/>
              <w:rPr>
                <w:sz w:val="20"/>
                <w:szCs w:val="20"/>
              </w:rPr>
            </w:pPr>
          </w:p>
        </w:tc>
        <w:tc>
          <w:tcPr>
            <w:tcW w:w="1701" w:type="dxa"/>
            <w:gridSpan w:val="2"/>
            <w:shd w:val="clear" w:color="auto" w:fill="auto"/>
            <w:vAlign w:val="center"/>
          </w:tcPr>
          <w:p w:rsidR="00232056" w:rsidRPr="00232056" w:rsidRDefault="00232056" w:rsidP="00232056">
            <w:pPr>
              <w:jc w:val="center"/>
              <w:rPr>
                <w:sz w:val="20"/>
                <w:szCs w:val="20"/>
              </w:rPr>
            </w:pPr>
            <w:r w:rsidRPr="00232056">
              <w:rPr>
                <w:sz w:val="20"/>
                <w:szCs w:val="20"/>
              </w:rPr>
              <w:t>с 01.07.2022</w:t>
            </w:r>
          </w:p>
        </w:tc>
        <w:tc>
          <w:tcPr>
            <w:tcW w:w="1169"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35"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1009"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957" w:type="dxa"/>
            <w:shd w:val="clear" w:color="auto" w:fill="auto"/>
            <w:vAlign w:val="center"/>
          </w:tcPr>
          <w:p w:rsidR="00232056" w:rsidRPr="00232056" w:rsidRDefault="00232056" w:rsidP="00232056">
            <w:pPr>
              <w:jc w:val="center"/>
              <w:rPr>
                <w:sz w:val="20"/>
                <w:szCs w:val="20"/>
              </w:rPr>
            </w:pPr>
            <w:r w:rsidRPr="00232056">
              <w:rPr>
                <w:sz w:val="20"/>
                <w:szCs w:val="20"/>
              </w:rPr>
              <w:t>x</w:t>
            </w:r>
          </w:p>
        </w:tc>
      </w:tr>
      <w:tr w:rsidR="00232056" w:rsidRPr="00232056" w:rsidTr="00232056">
        <w:trPr>
          <w:trHeight w:val="135"/>
        </w:trPr>
        <w:tc>
          <w:tcPr>
            <w:tcW w:w="1277" w:type="dxa"/>
            <w:vMerge/>
            <w:shd w:val="clear" w:color="auto" w:fill="auto"/>
            <w:vAlign w:val="center"/>
          </w:tcPr>
          <w:p w:rsidR="00232056" w:rsidRPr="00232056" w:rsidRDefault="00232056" w:rsidP="00232056">
            <w:pPr>
              <w:ind w:right="-2"/>
              <w:jc w:val="center"/>
              <w:rPr>
                <w:sz w:val="20"/>
                <w:szCs w:val="20"/>
              </w:rPr>
            </w:pPr>
          </w:p>
        </w:tc>
        <w:tc>
          <w:tcPr>
            <w:tcW w:w="2126" w:type="dxa"/>
            <w:vMerge/>
            <w:shd w:val="clear" w:color="auto" w:fill="auto"/>
            <w:vAlign w:val="center"/>
          </w:tcPr>
          <w:p w:rsidR="00232056" w:rsidRPr="00232056" w:rsidRDefault="00232056" w:rsidP="00232056">
            <w:pPr>
              <w:ind w:right="-2"/>
              <w:jc w:val="center"/>
              <w:rPr>
                <w:sz w:val="20"/>
                <w:szCs w:val="20"/>
              </w:rPr>
            </w:pPr>
          </w:p>
        </w:tc>
        <w:tc>
          <w:tcPr>
            <w:tcW w:w="1701" w:type="dxa"/>
            <w:gridSpan w:val="2"/>
            <w:shd w:val="clear" w:color="auto" w:fill="auto"/>
            <w:vAlign w:val="center"/>
          </w:tcPr>
          <w:p w:rsidR="00232056" w:rsidRPr="00232056" w:rsidRDefault="00232056" w:rsidP="00232056">
            <w:pPr>
              <w:jc w:val="center"/>
              <w:rPr>
                <w:sz w:val="20"/>
                <w:szCs w:val="20"/>
              </w:rPr>
            </w:pPr>
            <w:r w:rsidRPr="00232056">
              <w:rPr>
                <w:sz w:val="20"/>
                <w:szCs w:val="20"/>
              </w:rPr>
              <w:t>с 01.01.2023</w:t>
            </w:r>
          </w:p>
        </w:tc>
        <w:tc>
          <w:tcPr>
            <w:tcW w:w="1169"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50"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35"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1009"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957"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r>
      <w:tr w:rsidR="00232056" w:rsidRPr="00232056" w:rsidTr="00232056">
        <w:trPr>
          <w:trHeight w:val="135"/>
        </w:trPr>
        <w:tc>
          <w:tcPr>
            <w:tcW w:w="1277" w:type="dxa"/>
            <w:vMerge/>
            <w:shd w:val="clear" w:color="auto" w:fill="auto"/>
            <w:vAlign w:val="center"/>
          </w:tcPr>
          <w:p w:rsidR="00232056" w:rsidRPr="00232056" w:rsidRDefault="00232056" w:rsidP="00232056">
            <w:pPr>
              <w:ind w:right="-2"/>
              <w:jc w:val="center"/>
              <w:rPr>
                <w:sz w:val="20"/>
                <w:szCs w:val="20"/>
              </w:rPr>
            </w:pPr>
          </w:p>
        </w:tc>
        <w:tc>
          <w:tcPr>
            <w:tcW w:w="2126" w:type="dxa"/>
            <w:vMerge/>
            <w:shd w:val="clear" w:color="auto" w:fill="auto"/>
            <w:vAlign w:val="center"/>
          </w:tcPr>
          <w:p w:rsidR="00232056" w:rsidRPr="00232056" w:rsidRDefault="00232056" w:rsidP="00232056">
            <w:pPr>
              <w:ind w:right="-2"/>
              <w:jc w:val="center"/>
              <w:rPr>
                <w:sz w:val="20"/>
                <w:szCs w:val="20"/>
              </w:rPr>
            </w:pPr>
          </w:p>
        </w:tc>
        <w:tc>
          <w:tcPr>
            <w:tcW w:w="1701" w:type="dxa"/>
            <w:gridSpan w:val="2"/>
            <w:shd w:val="clear" w:color="auto" w:fill="auto"/>
            <w:vAlign w:val="center"/>
          </w:tcPr>
          <w:p w:rsidR="00232056" w:rsidRPr="00232056" w:rsidRDefault="00232056" w:rsidP="00232056">
            <w:pPr>
              <w:jc w:val="center"/>
              <w:rPr>
                <w:sz w:val="20"/>
                <w:szCs w:val="20"/>
              </w:rPr>
            </w:pPr>
            <w:r w:rsidRPr="00232056">
              <w:rPr>
                <w:sz w:val="20"/>
                <w:szCs w:val="20"/>
              </w:rPr>
              <w:t>с 01.07.2023</w:t>
            </w:r>
          </w:p>
        </w:tc>
        <w:tc>
          <w:tcPr>
            <w:tcW w:w="1169"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50"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35"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1009"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957"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r>
      <w:tr w:rsidR="00232056" w:rsidRPr="00232056" w:rsidTr="00232056">
        <w:trPr>
          <w:trHeight w:val="153"/>
        </w:trPr>
        <w:tc>
          <w:tcPr>
            <w:tcW w:w="1277" w:type="dxa"/>
            <w:vMerge/>
            <w:shd w:val="clear" w:color="auto" w:fill="auto"/>
            <w:vAlign w:val="center"/>
          </w:tcPr>
          <w:p w:rsidR="00232056" w:rsidRPr="00232056" w:rsidRDefault="00232056" w:rsidP="00232056">
            <w:pPr>
              <w:ind w:right="-2"/>
              <w:jc w:val="center"/>
              <w:rPr>
                <w:sz w:val="20"/>
                <w:szCs w:val="20"/>
              </w:rPr>
            </w:pPr>
          </w:p>
        </w:tc>
        <w:tc>
          <w:tcPr>
            <w:tcW w:w="2126" w:type="dxa"/>
            <w:shd w:val="clear" w:color="auto" w:fill="auto"/>
            <w:vAlign w:val="center"/>
          </w:tcPr>
          <w:p w:rsidR="00232056" w:rsidRPr="00232056" w:rsidRDefault="00232056" w:rsidP="00232056">
            <w:pPr>
              <w:ind w:right="-2"/>
              <w:jc w:val="center"/>
              <w:rPr>
                <w:sz w:val="20"/>
                <w:szCs w:val="20"/>
              </w:rPr>
            </w:pPr>
            <w:r w:rsidRPr="00232056">
              <w:rPr>
                <w:sz w:val="20"/>
                <w:szCs w:val="20"/>
              </w:rPr>
              <w:t>Двухставочный</w:t>
            </w:r>
          </w:p>
        </w:tc>
        <w:tc>
          <w:tcPr>
            <w:tcW w:w="1701" w:type="dxa"/>
            <w:gridSpan w:val="2"/>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1169"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50"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35"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1009"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957"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r>
      <w:tr w:rsidR="00232056" w:rsidRPr="00232056" w:rsidTr="00232056">
        <w:tc>
          <w:tcPr>
            <w:tcW w:w="1277" w:type="dxa"/>
            <w:vMerge/>
            <w:shd w:val="clear" w:color="auto" w:fill="auto"/>
            <w:vAlign w:val="center"/>
          </w:tcPr>
          <w:p w:rsidR="00232056" w:rsidRPr="00232056" w:rsidRDefault="00232056" w:rsidP="00232056">
            <w:pPr>
              <w:ind w:right="-2"/>
              <w:jc w:val="center"/>
              <w:rPr>
                <w:sz w:val="20"/>
                <w:szCs w:val="20"/>
              </w:rPr>
            </w:pPr>
          </w:p>
        </w:tc>
        <w:tc>
          <w:tcPr>
            <w:tcW w:w="2126" w:type="dxa"/>
            <w:tcBorders>
              <w:bottom w:val="single" w:sz="4" w:space="0" w:color="auto"/>
            </w:tcBorders>
            <w:shd w:val="clear" w:color="auto" w:fill="auto"/>
            <w:vAlign w:val="center"/>
          </w:tcPr>
          <w:p w:rsidR="00232056" w:rsidRPr="00232056" w:rsidRDefault="00232056" w:rsidP="00232056">
            <w:pPr>
              <w:ind w:right="-2"/>
              <w:jc w:val="center"/>
              <w:rPr>
                <w:sz w:val="20"/>
                <w:szCs w:val="20"/>
              </w:rPr>
            </w:pPr>
            <w:r w:rsidRPr="00232056">
              <w:rPr>
                <w:sz w:val="20"/>
                <w:szCs w:val="20"/>
              </w:rPr>
              <w:t>Ставка за тепловую энергию, руб./Гкал</w:t>
            </w:r>
          </w:p>
        </w:tc>
        <w:tc>
          <w:tcPr>
            <w:tcW w:w="1701" w:type="dxa"/>
            <w:gridSpan w:val="2"/>
            <w:tcBorders>
              <w:bottom w:val="single" w:sz="4" w:space="0" w:color="auto"/>
            </w:tcBorders>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1169" w:type="dxa"/>
            <w:tcBorders>
              <w:bottom w:val="single" w:sz="4" w:space="0" w:color="auto"/>
            </w:tcBorders>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50" w:type="dxa"/>
            <w:tcBorders>
              <w:bottom w:val="single" w:sz="4" w:space="0" w:color="auto"/>
            </w:tcBorders>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35" w:type="dxa"/>
            <w:tcBorders>
              <w:bottom w:val="single" w:sz="4" w:space="0" w:color="auto"/>
            </w:tcBorders>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1009" w:type="dxa"/>
            <w:tcBorders>
              <w:bottom w:val="single" w:sz="4" w:space="0" w:color="auto"/>
            </w:tcBorders>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50" w:type="dxa"/>
            <w:tcBorders>
              <w:bottom w:val="single" w:sz="4" w:space="0" w:color="auto"/>
            </w:tcBorders>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957" w:type="dxa"/>
            <w:tcBorders>
              <w:bottom w:val="single" w:sz="4" w:space="0" w:color="auto"/>
            </w:tcBorders>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r>
      <w:tr w:rsidR="00232056" w:rsidRPr="00232056" w:rsidTr="00232056">
        <w:tc>
          <w:tcPr>
            <w:tcW w:w="1277" w:type="dxa"/>
            <w:vMerge/>
            <w:tcBorders>
              <w:bottom w:val="single" w:sz="4" w:space="0" w:color="auto"/>
            </w:tcBorders>
            <w:shd w:val="clear" w:color="auto" w:fill="auto"/>
            <w:vAlign w:val="center"/>
          </w:tcPr>
          <w:p w:rsidR="00232056" w:rsidRPr="00232056" w:rsidRDefault="00232056" w:rsidP="00232056">
            <w:pPr>
              <w:ind w:right="-2"/>
              <w:jc w:val="center"/>
              <w:rPr>
                <w:sz w:val="20"/>
                <w:szCs w:val="20"/>
              </w:rPr>
            </w:pPr>
          </w:p>
        </w:tc>
        <w:tc>
          <w:tcPr>
            <w:tcW w:w="2126" w:type="dxa"/>
            <w:tcBorders>
              <w:top w:val="single" w:sz="4" w:space="0" w:color="auto"/>
              <w:bottom w:val="single" w:sz="4" w:space="0" w:color="auto"/>
            </w:tcBorders>
            <w:shd w:val="clear" w:color="auto" w:fill="auto"/>
            <w:vAlign w:val="center"/>
          </w:tcPr>
          <w:p w:rsidR="00232056" w:rsidRPr="00232056" w:rsidRDefault="00232056" w:rsidP="00232056">
            <w:pPr>
              <w:ind w:right="-2"/>
              <w:jc w:val="center"/>
              <w:rPr>
                <w:sz w:val="20"/>
                <w:szCs w:val="20"/>
              </w:rPr>
            </w:pPr>
            <w:r w:rsidRPr="00232056">
              <w:rPr>
                <w:sz w:val="20"/>
                <w:szCs w:val="20"/>
              </w:rPr>
              <w:t xml:space="preserve">Ставка за </w:t>
            </w:r>
            <w:proofErr w:type="gramStart"/>
            <w:r w:rsidRPr="00232056">
              <w:rPr>
                <w:sz w:val="20"/>
                <w:szCs w:val="20"/>
              </w:rPr>
              <w:t>содер-жание</w:t>
            </w:r>
            <w:proofErr w:type="gramEnd"/>
            <w:r w:rsidRPr="00232056">
              <w:rPr>
                <w:sz w:val="20"/>
                <w:szCs w:val="20"/>
              </w:rPr>
              <w:t xml:space="preserve"> тепловой мощности, тыс. руб./Гкал/ч в мес.</w:t>
            </w:r>
          </w:p>
        </w:tc>
        <w:tc>
          <w:tcPr>
            <w:tcW w:w="1701" w:type="dxa"/>
            <w:gridSpan w:val="2"/>
            <w:tcBorders>
              <w:top w:val="single" w:sz="4" w:space="0" w:color="auto"/>
              <w:bottom w:val="single" w:sz="4" w:space="0" w:color="auto"/>
            </w:tcBorders>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1169" w:type="dxa"/>
            <w:tcBorders>
              <w:top w:val="single" w:sz="4" w:space="0" w:color="auto"/>
              <w:bottom w:val="single" w:sz="4" w:space="0" w:color="auto"/>
            </w:tcBorders>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50" w:type="dxa"/>
            <w:tcBorders>
              <w:top w:val="single" w:sz="4" w:space="0" w:color="auto"/>
              <w:bottom w:val="single" w:sz="4" w:space="0" w:color="auto"/>
            </w:tcBorders>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35" w:type="dxa"/>
            <w:tcBorders>
              <w:top w:val="single" w:sz="4" w:space="0" w:color="auto"/>
              <w:bottom w:val="single" w:sz="4" w:space="0" w:color="auto"/>
            </w:tcBorders>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1009" w:type="dxa"/>
            <w:tcBorders>
              <w:top w:val="single" w:sz="4" w:space="0" w:color="auto"/>
              <w:bottom w:val="single" w:sz="4" w:space="0" w:color="auto"/>
            </w:tcBorders>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50" w:type="dxa"/>
            <w:tcBorders>
              <w:top w:val="single" w:sz="4" w:space="0" w:color="auto"/>
              <w:bottom w:val="single" w:sz="4" w:space="0" w:color="auto"/>
            </w:tcBorders>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957" w:type="dxa"/>
            <w:tcBorders>
              <w:top w:val="single" w:sz="4" w:space="0" w:color="auto"/>
              <w:bottom w:val="single" w:sz="4" w:space="0" w:color="auto"/>
            </w:tcBorders>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r>
    </w:tbl>
    <w:p w:rsidR="00232056" w:rsidRPr="00541BBD" w:rsidRDefault="00232056" w:rsidP="00232056">
      <w:pPr>
        <w:jc w:val="right"/>
        <w:rPr>
          <w:szCs w:val="28"/>
        </w:rPr>
      </w:pPr>
      <w:r w:rsidRPr="00541BBD">
        <w:rPr>
          <w:szCs w:val="28"/>
        </w:rPr>
        <w:t xml:space="preserve"> (без НДС)</w:t>
      </w:r>
    </w:p>
    <w:p w:rsidR="00232056" w:rsidRPr="00ED1AC4" w:rsidRDefault="00232056" w:rsidP="00232056">
      <w:pPr>
        <w:ind w:left="-284" w:right="-1" w:firstLine="426"/>
        <w:jc w:val="both"/>
        <w:rPr>
          <w:sz w:val="28"/>
          <w:szCs w:val="28"/>
        </w:rPr>
      </w:pPr>
      <w:r w:rsidRPr="00ED1AC4">
        <w:rPr>
          <w:sz w:val="28"/>
          <w:szCs w:val="28"/>
        </w:rPr>
        <w:t>* Выделяется в целях реализации пункта 6 статьи 168 Налогового кодекса Российской Федерации (часть вторая).</w:t>
      </w:r>
    </w:p>
    <w:p w:rsidR="00232056" w:rsidRDefault="00232056" w:rsidP="00232056">
      <w:pPr>
        <w:tabs>
          <w:tab w:val="left" w:pos="5245"/>
        </w:tabs>
        <w:ind w:left="5529" w:right="-1"/>
        <w:jc w:val="center"/>
        <w:rPr>
          <w:sz w:val="28"/>
          <w:szCs w:val="28"/>
        </w:rPr>
        <w:sectPr w:rsidR="00232056" w:rsidSect="0051439F">
          <w:pgSz w:w="11906" w:h="16838"/>
          <w:pgMar w:top="993" w:right="849" w:bottom="993" w:left="1134" w:header="720" w:footer="414" w:gutter="0"/>
          <w:cols w:space="720"/>
        </w:sectPr>
      </w:pPr>
    </w:p>
    <w:p w:rsidR="00232056" w:rsidRDefault="00232056" w:rsidP="00232056">
      <w:pPr>
        <w:ind w:left="1560" w:right="-2" w:firstLine="3827"/>
      </w:pPr>
      <w:r>
        <w:lastRenderedPageBreak/>
        <w:t xml:space="preserve">Приложение № 23 к протоколу № 71 </w:t>
      </w:r>
    </w:p>
    <w:p w:rsidR="00232056" w:rsidRDefault="00232056" w:rsidP="00232056">
      <w:pPr>
        <w:ind w:left="1560" w:right="-2" w:firstLine="3827"/>
      </w:pPr>
      <w:r>
        <w:t>заседания правления региональной</w:t>
      </w:r>
    </w:p>
    <w:p w:rsidR="00232056" w:rsidRDefault="00232056" w:rsidP="00232056">
      <w:pPr>
        <w:ind w:left="1560" w:right="-2" w:firstLine="3827"/>
      </w:pPr>
      <w:r>
        <w:t>энергетической комиссии</w:t>
      </w:r>
    </w:p>
    <w:p w:rsidR="00232056" w:rsidRDefault="00232056" w:rsidP="00232056">
      <w:pPr>
        <w:ind w:left="1560" w:right="-2" w:firstLine="3827"/>
      </w:pPr>
      <w:r>
        <w:t>Кемеровской области от 27.11.2018</w:t>
      </w:r>
    </w:p>
    <w:p w:rsidR="00232056" w:rsidRPr="00541BBD" w:rsidRDefault="00232056" w:rsidP="00232056">
      <w:pPr>
        <w:ind w:right="-2"/>
        <w:jc w:val="center"/>
        <w:rPr>
          <w:bCs/>
          <w:sz w:val="2"/>
          <w:szCs w:val="4"/>
        </w:rPr>
      </w:pPr>
    </w:p>
    <w:p w:rsidR="00232056" w:rsidRPr="00541BBD" w:rsidRDefault="00232056" w:rsidP="00232056">
      <w:pPr>
        <w:ind w:left="-993" w:right="-143"/>
        <w:jc w:val="center"/>
        <w:rPr>
          <w:b/>
          <w:bCs/>
          <w:szCs w:val="28"/>
        </w:rPr>
      </w:pPr>
    </w:p>
    <w:p w:rsidR="00232056" w:rsidRPr="006A4665" w:rsidRDefault="00232056" w:rsidP="00232056">
      <w:pPr>
        <w:ind w:left="-284" w:right="-143" w:firstLine="142"/>
        <w:jc w:val="center"/>
        <w:rPr>
          <w:b/>
          <w:sz w:val="28"/>
          <w:szCs w:val="28"/>
        </w:rPr>
      </w:pPr>
      <w:r w:rsidRPr="006A4665">
        <w:rPr>
          <w:b/>
          <w:bCs/>
          <w:sz w:val="28"/>
          <w:szCs w:val="28"/>
        </w:rPr>
        <w:t xml:space="preserve">Долгосрочные </w:t>
      </w:r>
      <w:r w:rsidRPr="006A4665">
        <w:rPr>
          <w:b/>
          <w:bCs/>
          <w:sz w:val="28"/>
          <w:szCs w:val="28"/>
          <w:lang w:val="x-none"/>
        </w:rPr>
        <w:t xml:space="preserve">тарифы </w:t>
      </w:r>
      <w:r w:rsidRPr="006A4665">
        <w:rPr>
          <w:b/>
          <w:bCs/>
          <w:color w:val="000000"/>
          <w:kern w:val="32"/>
          <w:sz w:val="28"/>
          <w:szCs w:val="28"/>
        </w:rPr>
        <w:t xml:space="preserve">АО «ЕВРАЗ ЗСМК» </w:t>
      </w:r>
      <w:r w:rsidRPr="006A4665">
        <w:rPr>
          <w:b/>
          <w:bCs/>
          <w:sz w:val="28"/>
          <w:szCs w:val="28"/>
          <w:lang w:val="x-none"/>
        </w:rPr>
        <w:t>на тепловую энергию для конечных потребителей Западно-Сибирская ТЭЦ - филиал АО «ЕВРАЗ ЗСМК», реализуемую на потребительском рынке г. Новокузнецка,</w:t>
      </w:r>
      <w:r>
        <w:rPr>
          <w:b/>
          <w:bCs/>
          <w:sz w:val="28"/>
          <w:szCs w:val="28"/>
          <w:lang w:val="x-none"/>
        </w:rPr>
        <w:br/>
      </w:r>
      <w:r w:rsidRPr="006A4665">
        <w:rPr>
          <w:b/>
          <w:bCs/>
          <w:sz w:val="28"/>
          <w:szCs w:val="28"/>
        </w:rPr>
        <w:t xml:space="preserve">на период с 01.01.2019 по 31.12.2023 </w:t>
      </w:r>
    </w:p>
    <w:tbl>
      <w:tblPr>
        <w:tblpPr w:leftFromText="180" w:rightFromText="180" w:vertAnchor="text" w:horzAnchor="margin" w:tblpXSpec="center" w:tblpY="384"/>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2126"/>
        <w:gridCol w:w="35"/>
        <w:gridCol w:w="1666"/>
        <w:gridCol w:w="1169"/>
        <w:gridCol w:w="850"/>
        <w:gridCol w:w="835"/>
        <w:gridCol w:w="1009"/>
        <w:gridCol w:w="850"/>
        <w:gridCol w:w="957"/>
      </w:tblGrid>
      <w:tr w:rsidR="00232056" w:rsidRPr="00232056" w:rsidTr="00232056">
        <w:tc>
          <w:tcPr>
            <w:tcW w:w="1277" w:type="dxa"/>
            <w:vMerge w:val="restart"/>
            <w:shd w:val="clear" w:color="auto" w:fill="auto"/>
            <w:vAlign w:val="center"/>
          </w:tcPr>
          <w:p w:rsidR="00232056" w:rsidRPr="00232056" w:rsidRDefault="00232056" w:rsidP="00232056">
            <w:pPr>
              <w:ind w:right="-2"/>
              <w:jc w:val="center"/>
              <w:rPr>
                <w:sz w:val="20"/>
                <w:szCs w:val="20"/>
              </w:rPr>
            </w:pPr>
            <w:proofErr w:type="gramStart"/>
            <w:r w:rsidRPr="00232056">
              <w:rPr>
                <w:sz w:val="20"/>
                <w:szCs w:val="20"/>
              </w:rPr>
              <w:t>Наиме-нование</w:t>
            </w:r>
            <w:proofErr w:type="gramEnd"/>
            <w:r w:rsidRPr="00232056">
              <w:rPr>
                <w:sz w:val="20"/>
                <w:szCs w:val="20"/>
              </w:rPr>
              <w:t xml:space="preserve"> регули-руемой органи-зации</w:t>
            </w:r>
          </w:p>
        </w:tc>
        <w:tc>
          <w:tcPr>
            <w:tcW w:w="2161" w:type="dxa"/>
            <w:gridSpan w:val="2"/>
            <w:vMerge w:val="restart"/>
            <w:shd w:val="clear" w:color="auto" w:fill="auto"/>
            <w:vAlign w:val="center"/>
          </w:tcPr>
          <w:p w:rsidR="00232056" w:rsidRPr="00232056" w:rsidRDefault="00232056" w:rsidP="00232056">
            <w:pPr>
              <w:ind w:right="-2"/>
              <w:jc w:val="center"/>
              <w:rPr>
                <w:sz w:val="20"/>
                <w:szCs w:val="20"/>
              </w:rPr>
            </w:pPr>
            <w:r w:rsidRPr="00232056">
              <w:rPr>
                <w:sz w:val="20"/>
                <w:szCs w:val="20"/>
              </w:rPr>
              <w:t>Вид тарифа</w:t>
            </w:r>
          </w:p>
        </w:tc>
        <w:tc>
          <w:tcPr>
            <w:tcW w:w="1666" w:type="dxa"/>
            <w:vMerge w:val="restart"/>
            <w:shd w:val="clear" w:color="auto" w:fill="auto"/>
            <w:vAlign w:val="center"/>
          </w:tcPr>
          <w:p w:rsidR="00232056" w:rsidRPr="00232056" w:rsidRDefault="00232056" w:rsidP="00232056">
            <w:pPr>
              <w:ind w:right="-2"/>
              <w:jc w:val="center"/>
              <w:rPr>
                <w:sz w:val="20"/>
                <w:szCs w:val="20"/>
              </w:rPr>
            </w:pPr>
            <w:r w:rsidRPr="00232056">
              <w:rPr>
                <w:sz w:val="20"/>
                <w:szCs w:val="20"/>
              </w:rPr>
              <w:t>Период</w:t>
            </w:r>
          </w:p>
        </w:tc>
        <w:tc>
          <w:tcPr>
            <w:tcW w:w="1169" w:type="dxa"/>
            <w:vMerge w:val="restart"/>
            <w:shd w:val="clear" w:color="auto" w:fill="auto"/>
            <w:vAlign w:val="center"/>
          </w:tcPr>
          <w:p w:rsidR="00232056" w:rsidRPr="00232056" w:rsidRDefault="00232056" w:rsidP="00232056">
            <w:pPr>
              <w:ind w:right="-2"/>
              <w:jc w:val="center"/>
              <w:rPr>
                <w:sz w:val="20"/>
                <w:szCs w:val="20"/>
              </w:rPr>
            </w:pPr>
            <w:r w:rsidRPr="00232056">
              <w:rPr>
                <w:sz w:val="20"/>
                <w:szCs w:val="20"/>
              </w:rPr>
              <w:t>Вода</w:t>
            </w:r>
          </w:p>
        </w:tc>
        <w:tc>
          <w:tcPr>
            <w:tcW w:w="3544" w:type="dxa"/>
            <w:gridSpan w:val="4"/>
            <w:shd w:val="clear" w:color="auto" w:fill="auto"/>
            <w:vAlign w:val="center"/>
          </w:tcPr>
          <w:p w:rsidR="00232056" w:rsidRPr="00232056" w:rsidRDefault="00232056" w:rsidP="00232056">
            <w:pPr>
              <w:ind w:right="-2"/>
              <w:jc w:val="center"/>
              <w:rPr>
                <w:sz w:val="20"/>
                <w:szCs w:val="20"/>
              </w:rPr>
            </w:pPr>
            <w:r w:rsidRPr="00232056">
              <w:rPr>
                <w:sz w:val="20"/>
                <w:szCs w:val="20"/>
              </w:rPr>
              <w:t>Отборный пар давлением</w:t>
            </w:r>
          </w:p>
        </w:tc>
        <w:tc>
          <w:tcPr>
            <w:tcW w:w="957" w:type="dxa"/>
            <w:vMerge w:val="restart"/>
            <w:shd w:val="clear" w:color="auto" w:fill="auto"/>
            <w:vAlign w:val="center"/>
          </w:tcPr>
          <w:p w:rsidR="00232056" w:rsidRPr="00232056" w:rsidRDefault="00232056" w:rsidP="00232056">
            <w:pPr>
              <w:ind w:left="-108" w:right="-2" w:firstLine="29"/>
              <w:jc w:val="center"/>
              <w:rPr>
                <w:sz w:val="20"/>
                <w:szCs w:val="20"/>
              </w:rPr>
            </w:pPr>
            <w:r w:rsidRPr="00232056">
              <w:rPr>
                <w:sz w:val="20"/>
                <w:szCs w:val="20"/>
              </w:rPr>
              <w:t xml:space="preserve">Острый и </w:t>
            </w:r>
            <w:proofErr w:type="gramStart"/>
            <w:r w:rsidRPr="00232056">
              <w:rPr>
                <w:sz w:val="20"/>
                <w:szCs w:val="20"/>
              </w:rPr>
              <w:t>редуци-рован</w:t>
            </w:r>
            <w:proofErr w:type="gramEnd"/>
            <w:r w:rsidRPr="00232056">
              <w:rPr>
                <w:sz w:val="20"/>
                <w:szCs w:val="20"/>
              </w:rPr>
              <w:t>-ный пар</w:t>
            </w:r>
          </w:p>
        </w:tc>
      </w:tr>
      <w:tr w:rsidR="00232056" w:rsidRPr="00232056" w:rsidTr="00232056">
        <w:tc>
          <w:tcPr>
            <w:tcW w:w="1277" w:type="dxa"/>
            <w:vMerge/>
            <w:shd w:val="clear" w:color="auto" w:fill="auto"/>
            <w:vAlign w:val="center"/>
          </w:tcPr>
          <w:p w:rsidR="00232056" w:rsidRPr="00232056" w:rsidRDefault="00232056" w:rsidP="00232056">
            <w:pPr>
              <w:ind w:right="-2"/>
              <w:jc w:val="center"/>
              <w:rPr>
                <w:sz w:val="20"/>
                <w:szCs w:val="20"/>
              </w:rPr>
            </w:pPr>
          </w:p>
        </w:tc>
        <w:tc>
          <w:tcPr>
            <w:tcW w:w="2161" w:type="dxa"/>
            <w:gridSpan w:val="2"/>
            <w:vMerge/>
            <w:shd w:val="clear" w:color="auto" w:fill="auto"/>
            <w:vAlign w:val="center"/>
          </w:tcPr>
          <w:p w:rsidR="00232056" w:rsidRPr="00232056" w:rsidRDefault="00232056" w:rsidP="00232056">
            <w:pPr>
              <w:ind w:right="-2"/>
              <w:jc w:val="center"/>
              <w:rPr>
                <w:sz w:val="20"/>
                <w:szCs w:val="20"/>
              </w:rPr>
            </w:pPr>
          </w:p>
        </w:tc>
        <w:tc>
          <w:tcPr>
            <w:tcW w:w="1666" w:type="dxa"/>
            <w:vMerge/>
            <w:shd w:val="clear" w:color="auto" w:fill="auto"/>
            <w:vAlign w:val="center"/>
          </w:tcPr>
          <w:p w:rsidR="00232056" w:rsidRPr="00232056" w:rsidRDefault="00232056" w:rsidP="00232056">
            <w:pPr>
              <w:ind w:left="-108" w:right="-2"/>
              <w:jc w:val="center"/>
              <w:rPr>
                <w:sz w:val="20"/>
                <w:szCs w:val="20"/>
              </w:rPr>
            </w:pPr>
          </w:p>
        </w:tc>
        <w:tc>
          <w:tcPr>
            <w:tcW w:w="1169" w:type="dxa"/>
            <w:vMerge/>
            <w:shd w:val="clear" w:color="auto" w:fill="auto"/>
            <w:vAlign w:val="center"/>
          </w:tcPr>
          <w:p w:rsidR="00232056" w:rsidRPr="00232056" w:rsidRDefault="00232056" w:rsidP="00232056">
            <w:pPr>
              <w:ind w:left="-174" w:right="-2"/>
              <w:jc w:val="center"/>
              <w:rPr>
                <w:sz w:val="20"/>
                <w:szCs w:val="20"/>
              </w:rPr>
            </w:pPr>
          </w:p>
        </w:tc>
        <w:tc>
          <w:tcPr>
            <w:tcW w:w="850" w:type="dxa"/>
            <w:shd w:val="clear" w:color="auto" w:fill="auto"/>
            <w:vAlign w:val="center"/>
          </w:tcPr>
          <w:p w:rsidR="00232056" w:rsidRPr="00232056" w:rsidRDefault="00232056" w:rsidP="00232056">
            <w:pPr>
              <w:ind w:right="-2"/>
              <w:jc w:val="center"/>
              <w:rPr>
                <w:sz w:val="20"/>
                <w:szCs w:val="20"/>
                <w:vertAlign w:val="superscript"/>
              </w:rPr>
            </w:pPr>
            <w:r w:rsidRPr="00232056">
              <w:rPr>
                <w:sz w:val="20"/>
                <w:szCs w:val="20"/>
              </w:rPr>
              <w:t>от 1,2 до 2,5 кг/см</w:t>
            </w:r>
            <w:r w:rsidRPr="00232056">
              <w:rPr>
                <w:sz w:val="20"/>
                <w:szCs w:val="20"/>
                <w:vertAlign w:val="superscript"/>
              </w:rPr>
              <w:t>2</w:t>
            </w:r>
          </w:p>
        </w:tc>
        <w:tc>
          <w:tcPr>
            <w:tcW w:w="835" w:type="dxa"/>
            <w:shd w:val="clear" w:color="auto" w:fill="auto"/>
            <w:vAlign w:val="center"/>
          </w:tcPr>
          <w:p w:rsidR="00232056" w:rsidRPr="00232056" w:rsidRDefault="00232056" w:rsidP="00232056">
            <w:pPr>
              <w:ind w:right="-2"/>
              <w:jc w:val="center"/>
              <w:rPr>
                <w:sz w:val="20"/>
                <w:szCs w:val="20"/>
              </w:rPr>
            </w:pPr>
            <w:r w:rsidRPr="00232056">
              <w:rPr>
                <w:sz w:val="20"/>
                <w:szCs w:val="20"/>
              </w:rPr>
              <w:t>от 2,5 до 7,0 кг/см</w:t>
            </w:r>
            <w:r w:rsidRPr="00232056">
              <w:rPr>
                <w:sz w:val="20"/>
                <w:szCs w:val="20"/>
                <w:vertAlign w:val="superscript"/>
              </w:rPr>
              <w:t>2</w:t>
            </w:r>
          </w:p>
        </w:tc>
        <w:tc>
          <w:tcPr>
            <w:tcW w:w="1009" w:type="dxa"/>
            <w:shd w:val="clear" w:color="auto" w:fill="auto"/>
            <w:vAlign w:val="center"/>
          </w:tcPr>
          <w:p w:rsidR="00232056" w:rsidRPr="00232056" w:rsidRDefault="00232056" w:rsidP="00232056">
            <w:pPr>
              <w:ind w:right="-2"/>
              <w:jc w:val="center"/>
              <w:rPr>
                <w:sz w:val="20"/>
                <w:szCs w:val="20"/>
              </w:rPr>
            </w:pPr>
            <w:r w:rsidRPr="00232056">
              <w:rPr>
                <w:sz w:val="20"/>
                <w:szCs w:val="20"/>
              </w:rPr>
              <w:t>от 7,0 до 13,0 кг/см</w:t>
            </w:r>
            <w:r w:rsidRPr="00232056">
              <w:rPr>
                <w:sz w:val="20"/>
                <w:szCs w:val="20"/>
                <w:vertAlign w:val="superscript"/>
              </w:rPr>
              <w:t>2</w:t>
            </w:r>
          </w:p>
        </w:tc>
        <w:tc>
          <w:tcPr>
            <w:tcW w:w="850" w:type="dxa"/>
            <w:shd w:val="clear" w:color="auto" w:fill="auto"/>
            <w:vAlign w:val="center"/>
          </w:tcPr>
          <w:p w:rsidR="00232056" w:rsidRPr="00232056" w:rsidRDefault="00232056" w:rsidP="00232056">
            <w:pPr>
              <w:ind w:right="-2" w:hanging="108"/>
              <w:jc w:val="center"/>
              <w:rPr>
                <w:sz w:val="20"/>
                <w:szCs w:val="20"/>
              </w:rPr>
            </w:pPr>
            <w:r w:rsidRPr="00232056">
              <w:rPr>
                <w:sz w:val="20"/>
                <w:szCs w:val="20"/>
              </w:rPr>
              <w:t>свыше 13,0 кг/см</w:t>
            </w:r>
            <w:r w:rsidRPr="00232056">
              <w:rPr>
                <w:sz w:val="20"/>
                <w:szCs w:val="20"/>
                <w:vertAlign w:val="superscript"/>
              </w:rPr>
              <w:t>2</w:t>
            </w:r>
          </w:p>
        </w:tc>
        <w:tc>
          <w:tcPr>
            <w:tcW w:w="957" w:type="dxa"/>
            <w:vMerge/>
            <w:shd w:val="clear" w:color="auto" w:fill="auto"/>
            <w:vAlign w:val="center"/>
          </w:tcPr>
          <w:p w:rsidR="00232056" w:rsidRPr="00232056" w:rsidRDefault="00232056" w:rsidP="00232056">
            <w:pPr>
              <w:ind w:right="-2"/>
              <w:jc w:val="center"/>
              <w:rPr>
                <w:sz w:val="20"/>
                <w:szCs w:val="20"/>
              </w:rPr>
            </w:pPr>
          </w:p>
        </w:tc>
      </w:tr>
      <w:tr w:rsidR="00232056" w:rsidRPr="00232056" w:rsidTr="00232056">
        <w:trPr>
          <w:trHeight w:val="299"/>
        </w:trPr>
        <w:tc>
          <w:tcPr>
            <w:tcW w:w="1277" w:type="dxa"/>
            <w:vMerge w:val="restart"/>
            <w:shd w:val="clear" w:color="auto" w:fill="auto"/>
            <w:vAlign w:val="center"/>
          </w:tcPr>
          <w:p w:rsidR="00232056" w:rsidRPr="00232056" w:rsidRDefault="00232056" w:rsidP="00232056">
            <w:pPr>
              <w:ind w:right="-2"/>
              <w:jc w:val="center"/>
              <w:rPr>
                <w:sz w:val="20"/>
                <w:szCs w:val="20"/>
              </w:rPr>
            </w:pPr>
            <w:r w:rsidRPr="00232056">
              <w:rPr>
                <w:bCs/>
                <w:color w:val="000000"/>
                <w:kern w:val="32"/>
                <w:sz w:val="20"/>
                <w:szCs w:val="20"/>
              </w:rPr>
              <w:t>АО «ЕВРАЗ ЗСМК»</w:t>
            </w:r>
          </w:p>
        </w:tc>
        <w:tc>
          <w:tcPr>
            <w:tcW w:w="9497" w:type="dxa"/>
            <w:gridSpan w:val="9"/>
            <w:shd w:val="clear" w:color="auto" w:fill="auto"/>
            <w:vAlign w:val="center"/>
          </w:tcPr>
          <w:p w:rsidR="00232056" w:rsidRPr="00232056" w:rsidRDefault="00232056" w:rsidP="00232056">
            <w:pPr>
              <w:ind w:right="-2"/>
              <w:jc w:val="center"/>
              <w:rPr>
                <w:sz w:val="20"/>
                <w:szCs w:val="20"/>
              </w:rPr>
            </w:pPr>
            <w:r w:rsidRPr="00232056">
              <w:rPr>
                <w:sz w:val="20"/>
                <w:szCs w:val="20"/>
              </w:rPr>
              <w:t>Для потребителей в случае отсутствия дифференциации тарифов по схеме подключения</w:t>
            </w:r>
          </w:p>
        </w:tc>
      </w:tr>
      <w:tr w:rsidR="00232056" w:rsidRPr="00232056" w:rsidTr="00232056">
        <w:tc>
          <w:tcPr>
            <w:tcW w:w="1277" w:type="dxa"/>
            <w:vMerge/>
            <w:shd w:val="clear" w:color="auto" w:fill="auto"/>
            <w:vAlign w:val="center"/>
          </w:tcPr>
          <w:p w:rsidR="00232056" w:rsidRPr="00232056" w:rsidRDefault="00232056" w:rsidP="00232056">
            <w:pPr>
              <w:ind w:right="-2"/>
              <w:jc w:val="center"/>
              <w:rPr>
                <w:sz w:val="20"/>
                <w:szCs w:val="20"/>
              </w:rPr>
            </w:pPr>
          </w:p>
        </w:tc>
        <w:tc>
          <w:tcPr>
            <w:tcW w:w="2126" w:type="dxa"/>
            <w:vMerge w:val="restart"/>
            <w:shd w:val="clear" w:color="auto" w:fill="auto"/>
            <w:vAlign w:val="center"/>
          </w:tcPr>
          <w:p w:rsidR="00232056" w:rsidRPr="00232056" w:rsidRDefault="00232056" w:rsidP="00232056">
            <w:pPr>
              <w:ind w:right="-2"/>
              <w:jc w:val="center"/>
              <w:rPr>
                <w:sz w:val="20"/>
                <w:szCs w:val="20"/>
              </w:rPr>
            </w:pPr>
            <w:r w:rsidRPr="00232056">
              <w:rPr>
                <w:sz w:val="20"/>
                <w:szCs w:val="20"/>
              </w:rPr>
              <w:t>Одноставочный</w:t>
            </w:r>
          </w:p>
          <w:p w:rsidR="00232056" w:rsidRPr="00232056" w:rsidRDefault="00232056" w:rsidP="00232056">
            <w:pPr>
              <w:ind w:right="-2"/>
              <w:jc w:val="center"/>
              <w:rPr>
                <w:sz w:val="20"/>
                <w:szCs w:val="20"/>
              </w:rPr>
            </w:pPr>
            <w:r w:rsidRPr="00232056">
              <w:rPr>
                <w:sz w:val="20"/>
                <w:szCs w:val="20"/>
              </w:rPr>
              <w:t>руб./Гкал</w:t>
            </w:r>
          </w:p>
        </w:tc>
        <w:tc>
          <w:tcPr>
            <w:tcW w:w="1701" w:type="dxa"/>
            <w:gridSpan w:val="2"/>
            <w:shd w:val="clear" w:color="auto" w:fill="auto"/>
            <w:vAlign w:val="center"/>
          </w:tcPr>
          <w:p w:rsidR="00232056" w:rsidRPr="00232056" w:rsidRDefault="00232056" w:rsidP="00232056">
            <w:pPr>
              <w:jc w:val="center"/>
              <w:rPr>
                <w:sz w:val="20"/>
                <w:szCs w:val="20"/>
              </w:rPr>
            </w:pPr>
            <w:r w:rsidRPr="00232056">
              <w:rPr>
                <w:sz w:val="20"/>
                <w:szCs w:val="20"/>
              </w:rPr>
              <w:t>с 01.01.2019</w:t>
            </w:r>
          </w:p>
        </w:tc>
        <w:tc>
          <w:tcPr>
            <w:tcW w:w="1169" w:type="dxa"/>
            <w:shd w:val="clear" w:color="auto" w:fill="auto"/>
            <w:vAlign w:val="center"/>
          </w:tcPr>
          <w:p w:rsidR="00232056" w:rsidRPr="00232056" w:rsidRDefault="00232056" w:rsidP="00232056">
            <w:pPr>
              <w:jc w:val="center"/>
              <w:rPr>
                <w:sz w:val="20"/>
                <w:szCs w:val="20"/>
              </w:rPr>
            </w:pPr>
            <w:r w:rsidRPr="00232056">
              <w:rPr>
                <w:sz w:val="20"/>
                <w:szCs w:val="20"/>
              </w:rPr>
              <w:t>534,75</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35"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1009"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957"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r>
      <w:tr w:rsidR="00232056" w:rsidRPr="00232056" w:rsidTr="00232056">
        <w:tc>
          <w:tcPr>
            <w:tcW w:w="1277" w:type="dxa"/>
            <w:vMerge/>
            <w:shd w:val="clear" w:color="auto" w:fill="auto"/>
            <w:vAlign w:val="center"/>
          </w:tcPr>
          <w:p w:rsidR="00232056" w:rsidRPr="00232056" w:rsidRDefault="00232056" w:rsidP="00232056">
            <w:pPr>
              <w:ind w:right="-2"/>
              <w:jc w:val="center"/>
              <w:rPr>
                <w:sz w:val="20"/>
                <w:szCs w:val="20"/>
              </w:rPr>
            </w:pPr>
          </w:p>
        </w:tc>
        <w:tc>
          <w:tcPr>
            <w:tcW w:w="2126" w:type="dxa"/>
            <w:vMerge/>
            <w:shd w:val="clear" w:color="auto" w:fill="auto"/>
            <w:vAlign w:val="center"/>
          </w:tcPr>
          <w:p w:rsidR="00232056" w:rsidRPr="00232056" w:rsidRDefault="00232056" w:rsidP="00232056">
            <w:pPr>
              <w:ind w:right="-2"/>
              <w:jc w:val="center"/>
              <w:rPr>
                <w:sz w:val="20"/>
                <w:szCs w:val="20"/>
              </w:rPr>
            </w:pPr>
          </w:p>
        </w:tc>
        <w:tc>
          <w:tcPr>
            <w:tcW w:w="1701" w:type="dxa"/>
            <w:gridSpan w:val="2"/>
            <w:shd w:val="clear" w:color="auto" w:fill="auto"/>
            <w:vAlign w:val="center"/>
          </w:tcPr>
          <w:p w:rsidR="00232056" w:rsidRPr="00232056" w:rsidRDefault="00232056" w:rsidP="00232056">
            <w:pPr>
              <w:jc w:val="center"/>
              <w:rPr>
                <w:sz w:val="20"/>
                <w:szCs w:val="20"/>
              </w:rPr>
            </w:pPr>
            <w:r w:rsidRPr="00232056">
              <w:rPr>
                <w:sz w:val="20"/>
                <w:szCs w:val="20"/>
              </w:rPr>
              <w:t>с 01.07.2019</w:t>
            </w:r>
          </w:p>
        </w:tc>
        <w:tc>
          <w:tcPr>
            <w:tcW w:w="1169" w:type="dxa"/>
            <w:shd w:val="clear" w:color="auto" w:fill="auto"/>
            <w:vAlign w:val="center"/>
          </w:tcPr>
          <w:p w:rsidR="00232056" w:rsidRPr="00232056" w:rsidRDefault="00232056" w:rsidP="00232056">
            <w:pPr>
              <w:jc w:val="center"/>
              <w:rPr>
                <w:sz w:val="20"/>
                <w:szCs w:val="20"/>
              </w:rPr>
            </w:pPr>
            <w:r w:rsidRPr="00232056">
              <w:rPr>
                <w:sz w:val="20"/>
                <w:szCs w:val="20"/>
              </w:rPr>
              <w:t>559,41</w:t>
            </w:r>
          </w:p>
        </w:tc>
        <w:tc>
          <w:tcPr>
            <w:tcW w:w="850"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35"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1009"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957"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r>
      <w:tr w:rsidR="00232056" w:rsidRPr="00232056" w:rsidTr="00232056">
        <w:trPr>
          <w:trHeight w:val="189"/>
        </w:trPr>
        <w:tc>
          <w:tcPr>
            <w:tcW w:w="1277" w:type="dxa"/>
            <w:vMerge/>
            <w:shd w:val="clear" w:color="auto" w:fill="auto"/>
            <w:vAlign w:val="center"/>
          </w:tcPr>
          <w:p w:rsidR="00232056" w:rsidRPr="00232056" w:rsidRDefault="00232056" w:rsidP="00232056">
            <w:pPr>
              <w:ind w:right="-2"/>
              <w:jc w:val="center"/>
              <w:rPr>
                <w:sz w:val="20"/>
                <w:szCs w:val="20"/>
              </w:rPr>
            </w:pPr>
          </w:p>
        </w:tc>
        <w:tc>
          <w:tcPr>
            <w:tcW w:w="2126" w:type="dxa"/>
            <w:vMerge/>
            <w:shd w:val="clear" w:color="auto" w:fill="auto"/>
            <w:vAlign w:val="center"/>
          </w:tcPr>
          <w:p w:rsidR="00232056" w:rsidRPr="00232056" w:rsidRDefault="00232056" w:rsidP="00232056">
            <w:pPr>
              <w:ind w:right="-2"/>
              <w:jc w:val="center"/>
              <w:rPr>
                <w:sz w:val="20"/>
                <w:szCs w:val="20"/>
              </w:rPr>
            </w:pPr>
          </w:p>
        </w:tc>
        <w:tc>
          <w:tcPr>
            <w:tcW w:w="1701" w:type="dxa"/>
            <w:gridSpan w:val="2"/>
            <w:shd w:val="clear" w:color="auto" w:fill="auto"/>
            <w:vAlign w:val="center"/>
          </w:tcPr>
          <w:p w:rsidR="00232056" w:rsidRPr="00232056" w:rsidRDefault="00232056" w:rsidP="00232056">
            <w:pPr>
              <w:jc w:val="center"/>
              <w:rPr>
                <w:sz w:val="20"/>
                <w:szCs w:val="20"/>
              </w:rPr>
            </w:pPr>
            <w:r w:rsidRPr="00232056">
              <w:rPr>
                <w:sz w:val="20"/>
                <w:szCs w:val="20"/>
              </w:rPr>
              <w:t>с 01.01.2020</w:t>
            </w:r>
          </w:p>
        </w:tc>
        <w:tc>
          <w:tcPr>
            <w:tcW w:w="1169" w:type="dxa"/>
            <w:shd w:val="clear" w:color="auto" w:fill="auto"/>
            <w:vAlign w:val="center"/>
          </w:tcPr>
          <w:p w:rsidR="00232056" w:rsidRPr="00232056" w:rsidRDefault="00232056" w:rsidP="00232056">
            <w:pPr>
              <w:jc w:val="center"/>
              <w:rPr>
                <w:sz w:val="20"/>
                <w:szCs w:val="20"/>
              </w:rPr>
            </w:pPr>
            <w:r w:rsidRPr="00232056">
              <w:rPr>
                <w:sz w:val="20"/>
                <w:szCs w:val="20"/>
              </w:rPr>
              <w:t>510,71</w:t>
            </w:r>
          </w:p>
        </w:tc>
        <w:tc>
          <w:tcPr>
            <w:tcW w:w="850"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35"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1009"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957"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r>
      <w:tr w:rsidR="00232056" w:rsidRPr="00232056" w:rsidTr="00232056">
        <w:trPr>
          <w:trHeight w:val="189"/>
        </w:trPr>
        <w:tc>
          <w:tcPr>
            <w:tcW w:w="1277" w:type="dxa"/>
            <w:vMerge/>
            <w:shd w:val="clear" w:color="auto" w:fill="auto"/>
            <w:vAlign w:val="center"/>
          </w:tcPr>
          <w:p w:rsidR="00232056" w:rsidRPr="00232056" w:rsidRDefault="00232056" w:rsidP="00232056">
            <w:pPr>
              <w:ind w:right="-2"/>
              <w:jc w:val="center"/>
              <w:rPr>
                <w:sz w:val="20"/>
                <w:szCs w:val="20"/>
              </w:rPr>
            </w:pPr>
          </w:p>
        </w:tc>
        <w:tc>
          <w:tcPr>
            <w:tcW w:w="2126" w:type="dxa"/>
            <w:vMerge/>
            <w:shd w:val="clear" w:color="auto" w:fill="auto"/>
            <w:vAlign w:val="center"/>
          </w:tcPr>
          <w:p w:rsidR="00232056" w:rsidRPr="00232056" w:rsidRDefault="00232056" w:rsidP="00232056">
            <w:pPr>
              <w:ind w:right="-2"/>
              <w:jc w:val="center"/>
              <w:rPr>
                <w:sz w:val="20"/>
                <w:szCs w:val="20"/>
              </w:rPr>
            </w:pPr>
          </w:p>
        </w:tc>
        <w:tc>
          <w:tcPr>
            <w:tcW w:w="1701" w:type="dxa"/>
            <w:gridSpan w:val="2"/>
            <w:shd w:val="clear" w:color="auto" w:fill="auto"/>
            <w:vAlign w:val="center"/>
          </w:tcPr>
          <w:p w:rsidR="00232056" w:rsidRPr="00232056" w:rsidRDefault="00232056" w:rsidP="00232056">
            <w:pPr>
              <w:jc w:val="center"/>
              <w:rPr>
                <w:sz w:val="20"/>
                <w:szCs w:val="20"/>
              </w:rPr>
            </w:pPr>
            <w:r w:rsidRPr="00232056">
              <w:rPr>
                <w:sz w:val="20"/>
                <w:szCs w:val="20"/>
              </w:rPr>
              <w:t>с 01.07.2020</w:t>
            </w:r>
          </w:p>
        </w:tc>
        <w:tc>
          <w:tcPr>
            <w:tcW w:w="1169" w:type="dxa"/>
            <w:shd w:val="clear" w:color="auto" w:fill="auto"/>
            <w:vAlign w:val="center"/>
          </w:tcPr>
          <w:p w:rsidR="00232056" w:rsidRPr="00232056" w:rsidRDefault="00232056" w:rsidP="00232056">
            <w:pPr>
              <w:jc w:val="center"/>
              <w:rPr>
                <w:sz w:val="20"/>
                <w:szCs w:val="20"/>
              </w:rPr>
            </w:pPr>
            <w:r w:rsidRPr="00232056">
              <w:rPr>
                <w:sz w:val="20"/>
                <w:szCs w:val="20"/>
              </w:rPr>
              <w:t>543,10</w:t>
            </w:r>
          </w:p>
        </w:tc>
        <w:tc>
          <w:tcPr>
            <w:tcW w:w="850"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35"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1009"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957"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r>
      <w:tr w:rsidR="00232056" w:rsidRPr="00232056" w:rsidTr="00232056">
        <w:trPr>
          <w:trHeight w:val="189"/>
        </w:trPr>
        <w:tc>
          <w:tcPr>
            <w:tcW w:w="1277" w:type="dxa"/>
            <w:vMerge/>
            <w:shd w:val="clear" w:color="auto" w:fill="auto"/>
            <w:vAlign w:val="center"/>
          </w:tcPr>
          <w:p w:rsidR="00232056" w:rsidRPr="00232056" w:rsidRDefault="00232056" w:rsidP="00232056">
            <w:pPr>
              <w:ind w:right="-2"/>
              <w:jc w:val="center"/>
              <w:rPr>
                <w:sz w:val="20"/>
                <w:szCs w:val="20"/>
              </w:rPr>
            </w:pPr>
          </w:p>
        </w:tc>
        <w:tc>
          <w:tcPr>
            <w:tcW w:w="2126" w:type="dxa"/>
            <w:vMerge/>
            <w:shd w:val="clear" w:color="auto" w:fill="auto"/>
            <w:vAlign w:val="center"/>
          </w:tcPr>
          <w:p w:rsidR="00232056" w:rsidRPr="00232056" w:rsidRDefault="00232056" w:rsidP="00232056">
            <w:pPr>
              <w:ind w:right="-2"/>
              <w:jc w:val="center"/>
              <w:rPr>
                <w:sz w:val="20"/>
                <w:szCs w:val="20"/>
              </w:rPr>
            </w:pPr>
          </w:p>
        </w:tc>
        <w:tc>
          <w:tcPr>
            <w:tcW w:w="1701" w:type="dxa"/>
            <w:gridSpan w:val="2"/>
            <w:shd w:val="clear" w:color="auto" w:fill="auto"/>
            <w:vAlign w:val="center"/>
          </w:tcPr>
          <w:p w:rsidR="00232056" w:rsidRPr="00232056" w:rsidRDefault="00232056" w:rsidP="00232056">
            <w:pPr>
              <w:jc w:val="center"/>
              <w:rPr>
                <w:sz w:val="20"/>
                <w:szCs w:val="20"/>
              </w:rPr>
            </w:pPr>
            <w:r w:rsidRPr="00232056">
              <w:rPr>
                <w:sz w:val="20"/>
                <w:szCs w:val="20"/>
              </w:rPr>
              <w:t>с 01.01.2021</w:t>
            </w:r>
          </w:p>
        </w:tc>
        <w:tc>
          <w:tcPr>
            <w:tcW w:w="1169" w:type="dxa"/>
            <w:shd w:val="clear" w:color="auto" w:fill="auto"/>
            <w:vAlign w:val="center"/>
          </w:tcPr>
          <w:p w:rsidR="00232056" w:rsidRPr="00232056" w:rsidRDefault="00232056" w:rsidP="00232056">
            <w:pPr>
              <w:jc w:val="center"/>
              <w:rPr>
                <w:sz w:val="20"/>
                <w:szCs w:val="20"/>
              </w:rPr>
            </w:pPr>
            <w:r w:rsidRPr="00232056">
              <w:rPr>
                <w:sz w:val="20"/>
                <w:szCs w:val="20"/>
              </w:rPr>
              <w:t>536,20</w:t>
            </w:r>
          </w:p>
        </w:tc>
        <w:tc>
          <w:tcPr>
            <w:tcW w:w="850"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35"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1009"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957"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r>
      <w:tr w:rsidR="00232056" w:rsidRPr="00232056" w:rsidTr="00232056">
        <w:trPr>
          <w:trHeight w:val="189"/>
        </w:trPr>
        <w:tc>
          <w:tcPr>
            <w:tcW w:w="1277" w:type="dxa"/>
            <w:vMerge/>
            <w:shd w:val="clear" w:color="auto" w:fill="auto"/>
            <w:vAlign w:val="center"/>
          </w:tcPr>
          <w:p w:rsidR="00232056" w:rsidRPr="00232056" w:rsidRDefault="00232056" w:rsidP="00232056">
            <w:pPr>
              <w:ind w:right="-2"/>
              <w:jc w:val="center"/>
              <w:rPr>
                <w:sz w:val="20"/>
                <w:szCs w:val="20"/>
              </w:rPr>
            </w:pPr>
          </w:p>
        </w:tc>
        <w:tc>
          <w:tcPr>
            <w:tcW w:w="2126" w:type="dxa"/>
            <w:vMerge/>
            <w:shd w:val="clear" w:color="auto" w:fill="auto"/>
            <w:vAlign w:val="center"/>
          </w:tcPr>
          <w:p w:rsidR="00232056" w:rsidRPr="00232056" w:rsidRDefault="00232056" w:rsidP="00232056">
            <w:pPr>
              <w:ind w:right="-2"/>
              <w:jc w:val="center"/>
              <w:rPr>
                <w:sz w:val="20"/>
                <w:szCs w:val="20"/>
              </w:rPr>
            </w:pPr>
          </w:p>
        </w:tc>
        <w:tc>
          <w:tcPr>
            <w:tcW w:w="1701" w:type="dxa"/>
            <w:gridSpan w:val="2"/>
            <w:shd w:val="clear" w:color="auto" w:fill="auto"/>
            <w:vAlign w:val="center"/>
          </w:tcPr>
          <w:p w:rsidR="00232056" w:rsidRPr="00232056" w:rsidRDefault="00232056" w:rsidP="00232056">
            <w:pPr>
              <w:jc w:val="center"/>
              <w:rPr>
                <w:sz w:val="20"/>
                <w:szCs w:val="20"/>
              </w:rPr>
            </w:pPr>
            <w:r w:rsidRPr="00232056">
              <w:rPr>
                <w:sz w:val="20"/>
                <w:szCs w:val="20"/>
              </w:rPr>
              <w:t>с 01.07.2021</w:t>
            </w:r>
          </w:p>
        </w:tc>
        <w:tc>
          <w:tcPr>
            <w:tcW w:w="1169" w:type="dxa"/>
            <w:shd w:val="clear" w:color="auto" w:fill="auto"/>
            <w:vAlign w:val="center"/>
          </w:tcPr>
          <w:p w:rsidR="00232056" w:rsidRPr="00232056" w:rsidRDefault="00232056" w:rsidP="00232056">
            <w:pPr>
              <w:jc w:val="center"/>
              <w:rPr>
                <w:sz w:val="20"/>
                <w:szCs w:val="20"/>
              </w:rPr>
            </w:pPr>
            <w:r w:rsidRPr="00232056">
              <w:rPr>
                <w:sz w:val="20"/>
                <w:szCs w:val="20"/>
              </w:rPr>
              <w:t>561,62</w:t>
            </w:r>
          </w:p>
        </w:tc>
        <w:tc>
          <w:tcPr>
            <w:tcW w:w="850"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35"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1009"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957"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r>
      <w:tr w:rsidR="00232056" w:rsidRPr="00232056" w:rsidTr="00232056">
        <w:trPr>
          <w:trHeight w:val="189"/>
        </w:trPr>
        <w:tc>
          <w:tcPr>
            <w:tcW w:w="1277" w:type="dxa"/>
            <w:vMerge/>
            <w:shd w:val="clear" w:color="auto" w:fill="auto"/>
            <w:vAlign w:val="center"/>
          </w:tcPr>
          <w:p w:rsidR="00232056" w:rsidRPr="00232056" w:rsidRDefault="00232056" w:rsidP="00232056">
            <w:pPr>
              <w:ind w:right="-2"/>
              <w:jc w:val="center"/>
              <w:rPr>
                <w:sz w:val="20"/>
                <w:szCs w:val="20"/>
              </w:rPr>
            </w:pPr>
          </w:p>
        </w:tc>
        <w:tc>
          <w:tcPr>
            <w:tcW w:w="2126" w:type="dxa"/>
            <w:vMerge/>
            <w:shd w:val="clear" w:color="auto" w:fill="auto"/>
            <w:vAlign w:val="center"/>
          </w:tcPr>
          <w:p w:rsidR="00232056" w:rsidRPr="00232056" w:rsidRDefault="00232056" w:rsidP="00232056">
            <w:pPr>
              <w:ind w:right="-2"/>
              <w:jc w:val="center"/>
              <w:rPr>
                <w:sz w:val="20"/>
                <w:szCs w:val="20"/>
              </w:rPr>
            </w:pPr>
          </w:p>
        </w:tc>
        <w:tc>
          <w:tcPr>
            <w:tcW w:w="1701" w:type="dxa"/>
            <w:gridSpan w:val="2"/>
            <w:shd w:val="clear" w:color="auto" w:fill="auto"/>
            <w:vAlign w:val="center"/>
          </w:tcPr>
          <w:p w:rsidR="00232056" w:rsidRPr="00232056" w:rsidRDefault="00232056" w:rsidP="00232056">
            <w:pPr>
              <w:jc w:val="center"/>
              <w:rPr>
                <w:sz w:val="20"/>
                <w:szCs w:val="20"/>
              </w:rPr>
            </w:pPr>
            <w:r w:rsidRPr="00232056">
              <w:rPr>
                <w:sz w:val="20"/>
                <w:szCs w:val="20"/>
              </w:rPr>
              <w:t>с 01.01.2022</w:t>
            </w:r>
          </w:p>
        </w:tc>
        <w:tc>
          <w:tcPr>
            <w:tcW w:w="1169" w:type="dxa"/>
            <w:shd w:val="clear" w:color="auto" w:fill="auto"/>
            <w:vAlign w:val="center"/>
          </w:tcPr>
          <w:p w:rsidR="00232056" w:rsidRPr="00232056" w:rsidRDefault="00232056" w:rsidP="00232056">
            <w:pPr>
              <w:jc w:val="center"/>
              <w:rPr>
                <w:sz w:val="20"/>
                <w:szCs w:val="20"/>
              </w:rPr>
            </w:pPr>
            <w:r w:rsidRPr="00232056">
              <w:rPr>
                <w:sz w:val="20"/>
                <w:szCs w:val="20"/>
              </w:rPr>
              <w:t>561,62</w:t>
            </w:r>
          </w:p>
        </w:tc>
        <w:tc>
          <w:tcPr>
            <w:tcW w:w="850"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35"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1009"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957"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r>
      <w:tr w:rsidR="00232056" w:rsidRPr="00232056" w:rsidTr="00232056">
        <w:trPr>
          <w:trHeight w:val="189"/>
        </w:trPr>
        <w:tc>
          <w:tcPr>
            <w:tcW w:w="1277" w:type="dxa"/>
            <w:vMerge/>
            <w:shd w:val="clear" w:color="auto" w:fill="auto"/>
            <w:vAlign w:val="center"/>
          </w:tcPr>
          <w:p w:rsidR="00232056" w:rsidRPr="00232056" w:rsidRDefault="00232056" w:rsidP="00232056">
            <w:pPr>
              <w:ind w:right="-2"/>
              <w:jc w:val="center"/>
              <w:rPr>
                <w:sz w:val="20"/>
                <w:szCs w:val="20"/>
              </w:rPr>
            </w:pPr>
          </w:p>
        </w:tc>
        <w:tc>
          <w:tcPr>
            <w:tcW w:w="2126" w:type="dxa"/>
            <w:vMerge/>
            <w:shd w:val="clear" w:color="auto" w:fill="auto"/>
            <w:vAlign w:val="center"/>
          </w:tcPr>
          <w:p w:rsidR="00232056" w:rsidRPr="00232056" w:rsidRDefault="00232056" w:rsidP="00232056">
            <w:pPr>
              <w:ind w:right="-2"/>
              <w:jc w:val="center"/>
              <w:rPr>
                <w:sz w:val="20"/>
                <w:szCs w:val="20"/>
              </w:rPr>
            </w:pPr>
          </w:p>
        </w:tc>
        <w:tc>
          <w:tcPr>
            <w:tcW w:w="1701" w:type="dxa"/>
            <w:gridSpan w:val="2"/>
            <w:shd w:val="clear" w:color="auto" w:fill="auto"/>
            <w:vAlign w:val="center"/>
          </w:tcPr>
          <w:p w:rsidR="00232056" w:rsidRPr="00232056" w:rsidRDefault="00232056" w:rsidP="00232056">
            <w:pPr>
              <w:jc w:val="center"/>
              <w:rPr>
                <w:sz w:val="20"/>
                <w:szCs w:val="20"/>
              </w:rPr>
            </w:pPr>
            <w:r w:rsidRPr="00232056">
              <w:rPr>
                <w:sz w:val="20"/>
                <w:szCs w:val="20"/>
              </w:rPr>
              <w:t>с 01.07.2022</w:t>
            </w:r>
          </w:p>
        </w:tc>
        <w:tc>
          <w:tcPr>
            <w:tcW w:w="1169" w:type="dxa"/>
            <w:shd w:val="clear" w:color="auto" w:fill="auto"/>
            <w:vAlign w:val="center"/>
          </w:tcPr>
          <w:p w:rsidR="00232056" w:rsidRPr="00232056" w:rsidRDefault="00232056" w:rsidP="00232056">
            <w:pPr>
              <w:jc w:val="center"/>
              <w:rPr>
                <w:sz w:val="20"/>
                <w:szCs w:val="20"/>
              </w:rPr>
            </w:pPr>
            <w:r w:rsidRPr="00232056">
              <w:rPr>
                <w:sz w:val="20"/>
                <w:szCs w:val="20"/>
              </w:rPr>
              <w:t>584,81</w:t>
            </w:r>
          </w:p>
        </w:tc>
        <w:tc>
          <w:tcPr>
            <w:tcW w:w="850"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35"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1009"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957"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r>
      <w:tr w:rsidR="00232056" w:rsidRPr="00232056" w:rsidTr="00232056">
        <w:trPr>
          <w:trHeight w:val="189"/>
        </w:trPr>
        <w:tc>
          <w:tcPr>
            <w:tcW w:w="1277" w:type="dxa"/>
            <w:vMerge/>
            <w:shd w:val="clear" w:color="auto" w:fill="auto"/>
            <w:vAlign w:val="center"/>
          </w:tcPr>
          <w:p w:rsidR="00232056" w:rsidRPr="00232056" w:rsidRDefault="00232056" w:rsidP="00232056">
            <w:pPr>
              <w:ind w:right="-2"/>
              <w:jc w:val="center"/>
              <w:rPr>
                <w:sz w:val="20"/>
                <w:szCs w:val="20"/>
              </w:rPr>
            </w:pPr>
          </w:p>
        </w:tc>
        <w:tc>
          <w:tcPr>
            <w:tcW w:w="2126" w:type="dxa"/>
            <w:vMerge/>
            <w:shd w:val="clear" w:color="auto" w:fill="auto"/>
            <w:vAlign w:val="center"/>
          </w:tcPr>
          <w:p w:rsidR="00232056" w:rsidRPr="00232056" w:rsidRDefault="00232056" w:rsidP="00232056">
            <w:pPr>
              <w:ind w:right="-2"/>
              <w:jc w:val="center"/>
              <w:rPr>
                <w:sz w:val="20"/>
                <w:szCs w:val="20"/>
              </w:rPr>
            </w:pPr>
          </w:p>
        </w:tc>
        <w:tc>
          <w:tcPr>
            <w:tcW w:w="1701" w:type="dxa"/>
            <w:gridSpan w:val="2"/>
            <w:shd w:val="clear" w:color="auto" w:fill="auto"/>
            <w:vAlign w:val="center"/>
          </w:tcPr>
          <w:p w:rsidR="00232056" w:rsidRPr="00232056" w:rsidRDefault="00232056" w:rsidP="00232056">
            <w:pPr>
              <w:jc w:val="center"/>
              <w:rPr>
                <w:sz w:val="20"/>
                <w:szCs w:val="20"/>
              </w:rPr>
            </w:pPr>
            <w:r w:rsidRPr="00232056">
              <w:rPr>
                <w:sz w:val="20"/>
                <w:szCs w:val="20"/>
              </w:rPr>
              <w:t>с 01.01.2023</w:t>
            </w:r>
          </w:p>
        </w:tc>
        <w:tc>
          <w:tcPr>
            <w:tcW w:w="1169" w:type="dxa"/>
            <w:shd w:val="clear" w:color="auto" w:fill="auto"/>
            <w:vAlign w:val="center"/>
          </w:tcPr>
          <w:p w:rsidR="00232056" w:rsidRPr="00232056" w:rsidRDefault="00232056" w:rsidP="00232056">
            <w:pPr>
              <w:jc w:val="center"/>
              <w:rPr>
                <w:sz w:val="20"/>
                <w:szCs w:val="20"/>
              </w:rPr>
            </w:pPr>
            <w:r w:rsidRPr="00232056">
              <w:rPr>
                <w:sz w:val="20"/>
                <w:szCs w:val="20"/>
              </w:rPr>
              <w:t>584,81</w:t>
            </w:r>
          </w:p>
        </w:tc>
        <w:tc>
          <w:tcPr>
            <w:tcW w:w="850"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35"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1009"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957"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r>
      <w:tr w:rsidR="00232056" w:rsidRPr="00232056" w:rsidTr="00232056">
        <w:trPr>
          <w:trHeight w:val="189"/>
        </w:trPr>
        <w:tc>
          <w:tcPr>
            <w:tcW w:w="1277" w:type="dxa"/>
            <w:vMerge/>
            <w:shd w:val="clear" w:color="auto" w:fill="auto"/>
            <w:vAlign w:val="center"/>
          </w:tcPr>
          <w:p w:rsidR="00232056" w:rsidRPr="00232056" w:rsidRDefault="00232056" w:rsidP="00232056">
            <w:pPr>
              <w:ind w:right="-2"/>
              <w:jc w:val="center"/>
              <w:rPr>
                <w:sz w:val="20"/>
                <w:szCs w:val="20"/>
              </w:rPr>
            </w:pPr>
          </w:p>
        </w:tc>
        <w:tc>
          <w:tcPr>
            <w:tcW w:w="2126" w:type="dxa"/>
            <w:vMerge/>
            <w:shd w:val="clear" w:color="auto" w:fill="auto"/>
            <w:vAlign w:val="center"/>
          </w:tcPr>
          <w:p w:rsidR="00232056" w:rsidRPr="00232056" w:rsidRDefault="00232056" w:rsidP="00232056">
            <w:pPr>
              <w:ind w:right="-2"/>
              <w:jc w:val="center"/>
              <w:rPr>
                <w:sz w:val="20"/>
                <w:szCs w:val="20"/>
              </w:rPr>
            </w:pPr>
          </w:p>
        </w:tc>
        <w:tc>
          <w:tcPr>
            <w:tcW w:w="1701" w:type="dxa"/>
            <w:gridSpan w:val="2"/>
            <w:shd w:val="clear" w:color="auto" w:fill="auto"/>
            <w:vAlign w:val="center"/>
          </w:tcPr>
          <w:p w:rsidR="00232056" w:rsidRPr="00232056" w:rsidRDefault="00232056" w:rsidP="00232056">
            <w:pPr>
              <w:jc w:val="center"/>
              <w:rPr>
                <w:sz w:val="20"/>
                <w:szCs w:val="20"/>
              </w:rPr>
            </w:pPr>
            <w:r w:rsidRPr="00232056">
              <w:rPr>
                <w:sz w:val="20"/>
                <w:szCs w:val="20"/>
              </w:rPr>
              <w:t>с 01.07.2023</w:t>
            </w:r>
          </w:p>
        </w:tc>
        <w:tc>
          <w:tcPr>
            <w:tcW w:w="1169" w:type="dxa"/>
            <w:shd w:val="clear" w:color="auto" w:fill="auto"/>
            <w:vAlign w:val="center"/>
          </w:tcPr>
          <w:p w:rsidR="00232056" w:rsidRPr="00232056" w:rsidRDefault="00232056" w:rsidP="00232056">
            <w:pPr>
              <w:jc w:val="center"/>
              <w:rPr>
                <w:sz w:val="20"/>
                <w:szCs w:val="20"/>
              </w:rPr>
            </w:pPr>
            <w:r w:rsidRPr="00232056">
              <w:rPr>
                <w:sz w:val="20"/>
                <w:szCs w:val="20"/>
              </w:rPr>
              <w:t>615,58</w:t>
            </w:r>
          </w:p>
        </w:tc>
        <w:tc>
          <w:tcPr>
            <w:tcW w:w="850"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35"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1009"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957"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r>
      <w:tr w:rsidR="00232056" w:rsidRPr="00232056" w:rsidTr="00232056">
        <w:trPr>
          <w:trHeight w:val="204"/>
        </w:trPr>
        <w:tc>
          <w:tcPr>
            <w:tcW w:w="1277" w:type="dxa"/>
            <w:vMerge/>
            <w:shd w:val="clear" w:color="auto" w:fill="auto"/>
            <w:vAlign w:val="center"/>
          </w:tcPr>
          <w:p w:rsidR="00232056" w:rsidRPr="00232056" w:rsidRDefault="00232056" w:rsidP="00232056">
            <w:pPr>
              <w:ind w:right="-2"/>
              <w:jc w:val="center"/>
              <w:rPr>
                <w:sz w:val="20"/>
                <w:szCs w:val="20"/>
              </w:rPr>
            </w:pPr>
          </w:p>
        </w:tc>
        <w:tc>
          <w:tcPr>
            <w:tcW w:w="2126" w:type="dxa"/>
            <w:shd w:val="clear" w:color="auto" w:fill="auto"/>
            <w:vAlign w:val="center"/>
          </w:tcPr>
          <w:p w:rsidR="00232056" w:rsidRPr="00232056" w:rsidRDefault="00232056" w:rsidP="00232056">
            <w:pPr>
              <w:ind w:right="-2"/>
              <w:jc w:val="center"/>
              <w:rPr>
                <w:sz w:val="20"/>
                <w:szCs w:val="20"/>
              </w:rPr>
            </w:pPr>
            <w:r w:rsidRPr="00232056">
              <w:rPr>
                <w:sz w:val="20"/>
                <w:szCs w:val="20"/>
              </w:rPr>
              <w:t>Двухставочный</w:t>
            </w:r>
          </w:p>
        </w:tc>
        <w:tc>
          <w:tcPr>
            <w:tcW w:w="1701" w:type="dxa"/>
            <w:gridSpan w:val="2"/>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1169"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50"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35"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1009"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957"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r>
      <w:tr w:rsidR="00232056" w:rsidRPr="00232056" w:rsidTr="00232056">
        <w:tc>
          <w:tcPr>
            <w:tcW w:w="1277" w:type="dxa"/>
            <w:vMerge/>
            <w:shd w:val="clear" w:color="auto" w:fill="auto"/>
            <w:vAlign w:val="center"/>
          </w:tcPr>
          <w:p w:rsidR="00232056" w:rsidRPr="00232056" w:rsidRDefault="00232056" w:rsidP="00232056">
            <w:pPr>
              <w:ind w:right="-2"/>
              <w:jc w:val="center"/>
              <w:rPr>
                <w:sz w:val="20"/>
                <w:szCs w:val="20"/>
              </w:rPr>
            </w:pPr>
          </w:p>
        </w:tc>
        <w:tc>
          <w:tcPr>
            <w:tcW w:w="2126" w:type="dxa"/>
            <w:shd w:val="clear" w:color="auto" w:fill="auto"/>
            <w:vAlign w:val="center"/>
          </w:tcPr>
          <w:p w:rsidR="00232056" w:rsidRPr="00232056" w:rsidRDefault="00232056" w:rsidP="00232056">
            <w:pPr>
              <w:ind w:right="-2"/>
              <w:jc w:val="center"/>
              <w:rPr>
                <w:sz w:val="20"/>
                <w:szCs w:val="20"/>
              </w:rPr>
            </w:pPr>
            <w:r w:rsidRPr="00232056">
              <w:rPr>
                <w:sz w:val="20"/>
                <w:szCs w:val="20"/>
              </w:rPr>
              <w:t>Ставка за тепловую энергию, руб./Гкал</w:t>
            </w:r>
          </w:p>
        </w:tc>
        <w:tc>
          <w:tcPr>
            <w:tcW w:w="1701" w:type="dxa"/>
            <w:gridSpan w:val="2"/>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1169"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50"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35"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1009"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957"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r>
      <w:tr w:rsidR="00232056" w:rsidRPr="00232056" w:rsidTr="00232056">
        <w:trPr>
          <w:trHeight w:val="1046"/>
        </w:trPr>
        <w:tc>
          <w:tcPr>
            <w:tcW w:w="1277" w:type="dxa"/>
            <w:vMerge/>
            <w:shd w:val="clear" w:color="auto" w:fill="auto"/>
            <w:vAlign w:val="center"/>
          </w:tcPr>
          <w:p w:rsidR="00232056" w:rsidRPr="00232056" w:rsidRDefault="00232056" w:rsidP="00232056">
            <w:pPr>
              <w:ind w:right="-2"/>
              <w:jc w:val="center"/>
              <w:rPr>
                <w:sz w:val="20"/>
                <w:szCs w:val="20"/>
              </w:rPr>
            </w:pPr>
          </w:p>
        </w:tc>
        <w:tc>
          <w:tcPr>
            <w:tcW w:w="2126" w:type="dxa"/>
            <w:shd w:val="clear" w:color="auto" w:fill="auto"/>
            <w:vAlign w:val="center"/>
          </w:tcPr>
          <w:p w:rsidR="00232056" w:rsidRPr="00232056" w:rsidRDefault="00232056" w:rsidP="00232056">
            <w:pPr>
              <w:ind w:right="-2"/>
              <w:jc w:val="center"/>
              <w:rPr>
                <w:sz w:val="20"/>
                <w:szCs w:val="20"/>
              </w:rPr>
            </w:pPr>
            <w:r w:rsidRPr="00232056">
              <w:rPr>
                <w:sz w:val="20"/>
                <w:szCs w:val="20"/>
              </w:rPr>
              <w:t xml:space="preserve">Ставка за </w:t>
            </w:r>
            <w:proofErr w:type="gramStart"/>
            <w:r w:rsidRPr="00232056">
              <w:rPr>
                <w:sz w:val="20"/>
                <w:szCs w:val="20"/>
              </w:rPr>
              <w:t>содер-жание</w:t>
            </w:r>
            <w:proofErr w:type="gramEnd"/>
            <w:r w:rsidRPr="00232056">
              <w:rPr>
                <w:sz w:val="20"/>
                <w:szCs w:val="20"/>
              </w:rPr>
              <w:t xml:space="preserve"> тепловой мощности, тыс. руб./Гкал/ч в мес.</w:t>
            </w:r>
          </w:p>
        </w:tc>
        <w:tc>
          <w:tcPr>
            <w:tcW w:w="1701" w:type="dxa"/>
            <w:gridSpan w:val="2"/>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1169"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50"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35"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1009"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957"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r>
      <w:tr w:rsidR="00232056" w:rsidRPr="00232056" w:rsidTr="00232056">
        <w:tc>
          <w:tcPr>
            <w:tcW w:w="1277" w:type="dxa"/>
            <w:vMerge/>
            <w:shd w:val="clear" w:color="auto" w:fill="auto"/>
            <w:vAlign w:val="center"/>
          </w:tcPr>
          <w:p w:rsidR="00232056" w:rsidRPr="00232056" w:rsidRDefault="00232056" w:rsidP="00232056">
            <w:pPr>
              <w:ind w:right="-2"/>
              <w:jc w:val="center"/>
              <w:rPr>
                <w:sz w:val="20"/>
                <w:szCs w:val="20"/>
              </w:rPr>
            </w:pPr>
          </w:p>
        </w:tc>
        <w:tc>
          <w:tcPr>
            <w:tcW w:w="9497" w:type="dxa"/>
            <w:gridSpan w:val="9"/>
            <w:shd w:val="clear" w:color="auto" w:fill="auto"/>
            <w:vAlign w:val="center"/>
          </w:tcPr>
          <w:p w:rsidR="00232056" w:rsidRPr="00232056" w:rsidRDefault="00232056" w:rsidP="00232056">
            <w:pPr>
              <w:ind w:right="-2"/>
              <w:jc w:val="center"/>
              <w:rPr>
                <w:sz w:val="20"/>
                <w:szCs w:val="20"/>
              </w:rPr>
            </w:pPr>
            <w:r w:rsidRPr="00232056">
              <w:rPr>
                <w:sz w:val="20"/>
                <w:szCs w:val="20"/>
              </w:rPr>
              <w:t>Население (тарифы указываются с учетом НДС) *</w:t>
            </w:r>
          </w:p>
        </w:tc>
      </w:tr>
      <w:tr w:rsidR="00232056" w:rsidRPr="00232056" w:rsidTr="00232056">
        <w:trPr>
          <w:trHeight w:val="225"/>
        </w:trPr>
        <w:tc>
          <w:tcPr>
            <w:tcW w:w="1277" w:type="dxa"/>
            <w:vMerge/>
            <w:shd w:val="clear" w:color="auto" w:fill="auto"/>
            <w:vAlign w:val="center"/>
          </w:tcPr>
          <w:p w:rsidR="00232056" w:rsidRPr="00232056" w:rsidRDefault="00232056" w:rsidP="00232056">
            <w:pPr>
              <w:ind w:right="-2"/>
              <w:jc w:val="center"/>
              <w:rPr>
                <w:sz w:val="20"/>
                <w:szCs w:val="20"/>
              </w:rPr>
            </w:pPr>
          </w:p>
        </w:tc>
        <w:tc>
          <w:tcPr>
            <w:tcW w:w="2126" w:type="dxa"/>
            <w:vMerge w:val="restart"/>
            <w:shd w:val="clear" w:color="auto" w:fill="auto"/>
            <w:vAlign w:val="center"/>
          </w:tcPr>
          <w:p w:rsidR="00232056" w:rsidRPr="00232056" w:rsidRDefault="00232056" w:rsidP="00232056">
            <w:pPr>
              <w:ind w:right="-2"/>
              <w:jc w:val="center"/>
              <w:rPr>
                <w:sz w:val="20"/>
                <w:szCs w:val="20"/>
              </w:rPr>
            </w:pPr>
            <w:r w:rsidRPr="00232056">
              <w:rPr>
                <w:sz w:val="20"/>
                <w:szCs w:val="20"/>
              </w:rPr>
              <w:t>Одноставочный</w:t>
            </w:r>
          </w:p>
          <w:p w:rsidR="00232056" w:rsidRPr="00232056" w:rsidRDefault="00232056" w:rsidP="00232056">
            <w:pPr>
              <w:ind w:right="-2"/>
              <w:jc w:val="center"/>
              <w:rPr>
                <w:sz w:val="20"/>
                <w:szCs w:val="20"/>
              </w:rPr>
            </w:pPr>
            <w:r w:rsidRPr="00232056">
              <w:rPr>
                <w:sz w:val="20"/>
                <w:szCs w:val="20"/>
              </w:rPr>
              <w:t>руб./Гкал</w:t>
            </w:r>
          </w:p>
        </w:tc>
        <w:tc>
          <w:tcPr>
            <w:tcW w:w="1701" w:type="dxa"/>
            <w:gridSpan w:val="2"/>
            <w:shd w:val="clear" w:color="auto" w:fill="auto"/>
            <w:vAlign w:val="center"/>
          </w:tcPr>
          <w:p w:rsidR="00232056" w:rsidRPr="00232056" w:rsidRDefault="00232056" w:rsidP="00232056">
            <w:pPr>
              <w:jc w:val="center"/>
              <w:rPr>
                <w:sz w:val="20"/>
                <w:szCs w:val="20"/>
              </w:rPr>
            </w:pPr>
            <w:r w:rsidRPr="00232056">
              <w:rPr>
                <w:sz w:val="20"/>
                <w:szCs w:val="20"/>
              </w:rPr>
              <w:t>с 01.01.2019</w:t>
            </w:r>
          </w:p>
        </w:tc>
        <w:tc>
          <w:tcPr>
            <w:tcW w:w="1169"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35"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1009"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957"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r>
      <w:tr w:rsidR="00232056" w:rsidRPr="00232056" w:rsidTr="00232056">
        <w:trPr>
          <w:trHeight w:val="180"/>
        </w:trPr>
        <w:tc>
          <w:tcPr>
            <w:tcW w:w="1277" w:type="dxa"/>
            <w:vMerge/>
            <w:shd w:val="clear" w:color="auto" w:fill="auto"/>
            <w:vAlign w:val="center"/>
          </w:tcPr>
          <w:p w:rsidR="00232056" w:rsidRPr="00232056" w:rsidRDefault="00232056" w:rsidP="00232056">
            <w:pPr>
              <w:ind w:right="-2"/>
              <w:jc w:val="center"/>
              <w:rPr>
                <w:sz w:val="20"/>
                <w:szCs w:val="20"/>
              </w:rPr>
            </w:pPr>
          </w:p>
        </w:tc>
        <w:tc>
          <w:tcPr>
            <w:tcW w:w="2126" w:type="dxa"/>
            <w:vMerge/>
            <w:shd w:val="clear" w:color="auto" w:fill="auto"/>
            <w:vAlign w:val="center"/>
          </w:tcPr>
          <w:p w:rsidR="00232056" w:rsidRPr="00232056" w:rsidRDefault="00232056" w:rsidP="00232056">
            <w:pPr>
              <w:ind w:right="-2"/>
              <w:jc w:val="center"/>
              <w:rPr>
                <w:sz w:val="20"/>
                <w:szCs w:val="20"/>
              </w:rPr>
            </w:pPr>
          </w:p>
        </w:tc>
        <w:tc>
          <w:tcPr>
            <w:tcW w:w="1701" w:type="dxa"/>
            <w:gridSpan w:val="2"/>
            <w:shd w:val="clear" w:color="auto" w:fill="auto"/>
            <w:vAlign w:val="center"/>
          </w:tcPr>
          <w:p w:rsidR="00232056" w:rsidRPr="00232056" w:rsidRDefault="00232056" w:rsidP="00232056">
            <w:pPr>
              <w:jc w:val="center"/>
              <w:rPr>
                <w:sz w:val="20"/>
                <w:szCs w:val="20"/>
              </w:rPr>
            </w:pPr>
            <w:r w:rsidRPr="00232056">
              <w:rPr>
                <w:sz w:val="20"/>
                <w:szCs w:val="20"/>
              </w:rPr>
              <w:t>с 01.07.2019</w:t>
            </w:r>
          </w:p>
        </w:tc>
        <w:tc>
          <w:tcPr>
            <w:tcW w:w="1169"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50"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35"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1009"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957"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r>
      <w:tr w:rsidR="00232056" w:rsidRPr="00232056" w:rsidTr="00232056">
        <w:trPr>
          <w:trHeight w:val="135"/>
        </w:trPr>
        <w:tc>
          <w:tcPr>
            <w:tcW w:w="1277" w:type="dxa"/>
            <w:vMerge/>
            <w:shd w:val="clear" w:color="auto" w:fill="auto"/>
            <w:vAlign w:val="center"/>
          </w:tcPr>
          <w:p w:rsidR="00232056" w:rsidRPr="00232056" w:rsidRDefault="00232056" w:rsidP="00232056">
            <w:pPr>
              <w:ind w:right="-2"/>
              <w:jc w:val="center"/>
              <w:rPr>
                <w:sz w:val="20"/>
                <w:szCs w:val="20"/>
              </w:rPr>
            </w:pPr>
          </w:p>
        </w:tc>
        <w:tc>
          <w:tcPr>
            <w:tcW w:w="2126" w:type="dxa"/>
            <w:vMerge/>
            <w:shd w:val="clear" w:color="auto" w:fill="auto"/>
            <w:vAlign w:val="center"/>
          </w:tcPr>
          <w:p w:rsidR="00232056" w:rsidRPr="00232056" w:rsidRDefault="00232056" w:rsidP="00232056">
            <w:pPr>
              <w:ind w:right="-2"/>
              <w:jc w:val="center"/>
              <w:rPr>
                <w:sz w:val="20"/>
                <w:szCs w:val="20"/>
              </w:rPr>
            </w:pPr>
          </w:p>
        </w:tc>
        <w:tc>
          <w:tcPr>
            <w:tcW w:w="1701" w:type="dxa"/>
            <w:gridSpan w:val="2"/>
            <w:shd w:val="clear" w:color="auto" w:fill="auto"/>
            <w:vAlign w:val="center"/>
          </w:tcPr>
          <w:p w:rsidR="00232056" w:rsidRPr="00232056" w:rsidRDefault="00232056" w:rsidP="00232056">
            <w:pPr>
              <w:jc w:val="center"/>
              <w:rPr>
                <w:sz w:val="20"/>
                <w:szCs w:val="20"/>
              </w:rPr>
            </w:pPr>
            <w:r w:rsidRPr="00232056">
              <w:rPr>
                <w:sz w:val="20"/>
                <w:szCs w:val="20"/>
              </w:rPr>
              <w:t>с 01.01.2020</w:t>
            </w:r>
          </w:p>
        </w:tc>
        <w:tc>
          <w:tcPr>
            <w:tcW w:w="1169"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50"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35"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1009"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957"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r>
      <w:tr w:rsidR="00232056" w:rsidRPr="00232056" w:rsidTr="00232056">
        <w:trPr>
          <w:trHeight w:val="135"/>
        </w:trPr>
        <w:tc>
          <w:tcPr>
            <w:tcW w:w="1277" w:type="dxa"/>
            <w:vMerge/>
            <w:shd w:val="clear" w:color="auto" w:fill="auto"/>
            <w:vAlign w:val="center"/>
          </w:tcPr>
          <w:p w:rsidR="00232056" w:rsidRPr="00232056" w:rsidRDefault="00232056" w:rsidP="00232056">
            <w:pPr>
              <w:ind w:right="-2"/>
              <w:jc w:val="center"/>
              <w:rPr>
                <w:sz w:val="20"/>
                <w:szCs w:val="20"/>
              </w:rPr>
            </w:pPr>
          </w:p>
        </w:tc>
        <w:tc>
          <w:tcPr>
            <w:tcW w:w="2126" w:type="dxa"/>
            <w:vMerge/>
            <w:shd w:val="clear" w:color="auto" w:fill="auto"/>
            <w:vAlign w:val="center"/>
          </w:tcPr>
          <w:p w:rsidR="00232056" w:rsidRPr="00232056" w:rsidRDefault="00232056" w:rsidP="00232056">
            <w:pPr>
              <w:ind w:right="-2"/>
              <w:jc w:val="center"/>
              <w:rPr>
                <w:sz w:val="20"/>
                <w:szCs w:val="20"/>
              </w:rPr>
            </w:pPr>
          </w:p>
        </w:tc>
        <w:tc>
          <w:tcPr>
            <w:tcW w:w="1701" w:type="dxa"/>
            <w:gridSpan w:val="2"/>
            <w:shd w:val="clear" w:color="auto" w:fill="auto"/>
            <w:vAlign w:val="center"/>
          </w:tcPr>
          <w:p w:rsidR="00232056" w:rsidRPr="00232056" w:rsidRDefault="00232056" w:rsidP="00232056">
            <w:pPr>
              <w:jc w:val="center"/>
              <w:rPr>
                <w:sz w:val="20"/>
                <w:szCs w:val="20"/>
              </w:rPr>
            </w:pPr>
            <w:r w:rsidRPr="00232056">
              <w:rPr>
                <w:sz w:val="20"/>
                <w:szCs w:val="20"/>
              </w:rPr>
              <w:t>с 01.07.2020</w:t>
            </w:r>
          </w:p>
        </w:tc>
        <w:tc>
          <w:tcPr>
            <w:tcW w:w="1169"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50"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35"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1009"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957"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r>
      <w:tr w:rsidR="00232056" w:rsidRPr="00232056" w:rsidTr="00232056">
        <w:trPr>
          <w:trHeight w:val="135"/>
        </w:trPr>
        <w:tc>
          <w:tcPr>
            <w:tcW w:w="1277" w:type="dxa"/>
            <w:vMerge/>
            <w:shd w:val="clear" w:color="auto" w:fill="auto"/>
            <w:vAlign w:val="center"/>
          </w:tcPr>
          <w:p w:rsidR="00232056" w:rsidRPr="00232056" w:rsidRDefault="00232056" w:rsidP="00232056">
            <w:pPr>
              <w:ind w:right="-2"/>
              <w:jc w:val="center"/>
              <w:rPr>
                <w:sz w:val="20"/>
                <w:szCs w:val="20"/>
              </w:rPr>
            </w:pPr>
          </w:p>
        </w:tc>
        <w:tc>
          <w:tcPr>
            <w:tcW w:w="2126" w:type="dxa"/>
            <w:vMerge/>
            <w:shd w:val="clear" w:color="auto" w:fill="auto"/>
            <w:vAlign w:val="center"/>
          </w:tcPr>
          <w:p w:rsidR="00232056" w:rsidRPr="00232056" w:rsidRDefault="00232056" w:rsidP="00232056">
            <w:pPr>
              <w:ind w:right="-2"/>
              <w:jc w:val="center"/>
              <w:rPr>
                <w:sz w:val="20"/>
                <w:szCs w:val="20"/>
              </w:rPr>
            </w:pPr>
          </w:p>
        </w:tc>
        <w:tc>
          <w:tcPr>
            <w:tcW w:w="1701" w:type="dxa"/>
            <w:gridSpan w:val="2"/>
            <w:shd w:val="clear" w:color="auto" w:fill="auto"/>
            <w:vAlign w:val="center"/>
          </w:tcPr>
          <w:p w:rsidR="00232056" w:rsidRPr="00232056" w:rsidRDefault="00232056" w:rsidP="00232056">
            <w:pPr>
              <w:jc w:val="center"/>
              <w:rPr>
                <w:sz w:val="20"/>
                <w:szCs w:val="20"/>
              </w:rPr>
            </w:pPr>
            <w:r w:rsidRPr="00232056">
              <w:rPr>
                <w:sz w:val="20"/>
                <w:szCs w:val="20"/>
              </w:rPr>
              <w:t>с 01.01.2021</w:t>
            </w:r>
          </w:p>
        </w:tc>
        <w:tc>
          <w:tcPr>
            <w:tcW w:w="1169"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35"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1009"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957" w:type="dxa"/>
            <w:shd w:val="clear" w:color="auto" w:fill="auto"/>
            <w:vAlign w:val="center"/>
          </w:tcPr>
          <w:p w:rsidR="00232056" w:rsidRPr="00232056" w:rsidRDefault="00232056" w:rsidP="00232056">
            <w:pPr>
              <w:jc w:val="center"/>
              <w:rPr>
                <w:sz w:val="20"/>
                <w:szCs w:val="20"/>
              </w:rPr>
            </w:pPr>
            <w:r w:rsidRPr="00232056">
              <w:rPr>
                <w:sz w:val="20"/>
                <w:szCs w:val="20"/>
              </w:rPr>
              <w:t>x</w:t>
            </w:r>
          </w:p>
        </w:tc>
      </w:tr>
      <w:tr w:rsidR="00232056" w:rsidRPr="00232056" w:rsidTr="00232056">
        <w:trPr>
          <w:trHeight w:val="135"/>
        </w:trPr>
        <w:tc>
          <w:tcPr>
            <w:tcW w:w="1277" w:type="dxa"/>
            <w:vMerge/>
            <w:shd w:val="clear" w:color="auto" w:fill="auto"/>
            <w:vAlign w:val="center"/>
          </w:tcPr>
          <w:p w:rsidR="00232056" w:rsidRPr="00232056" w:rsidRDefault="00232056" w:rsidP="00232056">
            <w:pPr>
              <w:ind w:right="-2"/>
              <w:jc w:val="center"/>
              <w:rPr>
                <w:sz w:val="20"/>
                <w:szCs w:val="20"/>
              </w:rPr>
            </w:pPr>
          </w:p>
        </w:tc>
        <w:tc>
          <w:tcPr>
            <w:tcW w:w="2126" w:type="dxa"/>
            <w:vMerge/>
            <w:shd w:val="clear" w:color="auto" w:fill="auto"/>
            <w:vAlign w:val="center"/>
          </w:tcPr>
          <w:p w:rsidR="00232056" w:rsidRPr="00232056" w:rsidRDefault="00232056" w:rsidP="00232056">
            <w:pPr>
              <w:ind w:right="-2"/>
              <w:jc w:val="center"/>
              <w:rPr>
                <w:sz w:val="20"/>
                <w:szCs w:val="20"/>
              </w:rPr>
            </w:pPr>
          </w:p>
        </w:tc>
        <w:tc>
          <w:tcPr>
            <w:tcW w:w="1701" w:type="dxa"/>
            <w:gridSpan w:val="2"/>
            <w:shd w:val="clear" w:color="auto" w:fill="auto"/>
            <w:vAlign w:val="center"/>
          </w:tcPr>
          <w:p w:rsidR="00232056" w:rsidRPr="00232056" w:rsidRDefault="00232056" w:rsidP="00232056">
            <w:pPr>
              <w:jc w:val="center"/>
              <w:rPr>
                <w:sz w:val="20"/>
                <w:szCs w:val="20"/>
              </w:rPr>
            </w:pPr>
            <w:r w:rsidRPr="00232056">
              <w:rPr>
                <w:sz w:val="20"/>
                <w:szCs w:val="20"/>
              </w:rPr>
              <w:t>с 01.07.2021</w:t>
            </w:r>
          </w:p>
        </w:tc>
        <w:tc>
          <w:tcPr>
            <w:tcW w:w="1169"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35"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1009"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957" w:type="dxa"/>
            <w:shd w:val="clear" w:color="auto" w:fill="auto"/>
            <w:vAlign w:val="center"/>
          </w:tcPr>
          <w:p w:rsidR="00232056" w:rsidRPr="00232056" w:rsidRDefault="00232056" w:rsidP="00232056">
            <w:pPr>
              <w:jc w:val="center"/>
              <w:rPr>
                <w:sz w:val="20"/>
                <w:szCs w:val="20"/>
              </w:rPr>
            </w:pPr>
            <w:r w:rsidRPr="00232056">
              <w:rPr>
                <w:sz w:val="20"/>
                <w:szCs w:val="20"/>
              </w:rPr>
              <w:t>x</w:t>
            </w:r>
          </w:p>
        </w:tc>
      </w:tr>
      <w:tr w:rsidR="00232056" w:rsidRPr="00232056" w:rsidTr="00232056">
        <w:trPr>
          <w:trHeight w:val="135"/>
        </w:trPr>
        <w:tc>
          <w:tcPr>
            <w:tcW w:w="1277" w:type="dxa"/>
            <w:vMerge/>
            <w:shd w:val="clear" w:color="auto" w:fill="auto"/>
            <w:vAlign w:val="center"/>
          </w:tcPr>
          <w:p w:rsidR="00232056" w:rsidRPr="00232056" w:rsidRDefault="00232056" w:rsidP="00232056">
            <w:pPr>
              <w:ind w:right="-2"/>
              <w:jc w:val="center"/>
              <w:rPr>
                <w:sz w:val="20"/>
                <w:szCs w:val="20"/>
              </w:rPr>
            </w:pPr>
          </w:p>
        </w:tc>
        <w:tc>
          <w:tcPr>
            <w:tcW w:w="2126" w:type="dxa"/>
            <w:vMerge/>
            <w:shd w:val="clear" w:color="auto" w:fill="auto"/>
            <w:vAlign w:val="center"/>
          </w:tcPr>
          <w:p w:rsidR="00232056" w:rsidRPr="00232056" w:rsidRDefault="00232056" w:rsidP="00232056">
            <w:pPr>
              <w:ind w:right="-2"/>
              <w:jc w:val="center"/>
              <w:rPr>
                <w:sz w:val="20"/>
                <w:szCs w:val="20"/>
              </w:rPr>
            </w:pPr>
          </w:p>
        </w:tc>
        <w:tc>
          <w:tcPr>
            <w:tcW w:w="1701" w:type="dxa"/>
            <w:gridSpan w:val="2"/>
            <w:shd w:val="clear" w:color="auto" w:fill="auto"/>
            <w:vAlign w:val="center"/>
          </w:tcPr>
          <w:p w:rsidR="00232056" w:rsidRPr="00232056" w:rsidRDefault="00232056" w:rsidP="00232056">
            <w:pPr>
              <w:jc w:val="center"/>
              <w:rPr>
                <w:sz w:val="20"/>
                <w:szCs w:val="20"/>
              </w:rPr>
            </w:pPr>
            <w:r w:rsidRPr="00232056">
              <w:rPr>
                <w:sz w:val="20"/>
                <w:szCs w:val="20"/>
              </w:rPr>
              <w:t>с 01.01.2022</w:t>
            </w:r>
          </w:p>
        </w:tc>
        <w:tc>
          <w:tcPr>
            <w:tcW w:w="1169"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35"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1009"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957" w:type="dxa"/>
            <w:shd w:val="clear" w:color="auto" w:fill="auto"/>
            <w:vAlign w:val="center"/>
          </w:tcPr>
          <w:p w:rsidR="00232056" w:rsidRPr="00232056" w:rsidRDefault="00232056" w:rsidP="00232056">
            <w:pPr>
              <w:jc w:val="center"/>
              <w:rPr>
                <w:sz w:val="20"/>
                <w:szCs w:val="20"/>
              </w:rPr>
            </w:pPr>
            <w:r w:rsidRPr="00232056">
              <w:rPr>
                <w:sz w:val="20"/>
                <w:szCs w:val="20"/>
              </w:rPr>
              <w:t>x</w:t>
            </w:r>
          </w:p>
        </w:tc>
      </w:tr>
      <w:tr w:rsidR="00232056" w:rsidRPr="00232056" w:rsidTr="00232056">
        <w:trPr>
          <w:trHeight w:val="135"/>
        </w:trPr>
        <w:tc>
          <w:tcPr>
            <w:tcW w:w="1277" w:type="dxa"/>
            <w:vMerge/>
            <w:shd w:val="clear" w:color="auto" w:fill="auto"/>
            <w:vAlign w:val="center"/>
          </w:tcPr>
          <w:p w:rsidR="00232056" w:rsidRPr="00232056" w:rsidRDefault="00232056" w:rsidP="00232056">
            <w:pPr>
              <w:ind w:right="-2"/>
              <w:jc w:val="center"/>
              <w:rPr>
                <w:sz w:val="20"/>
                <w:szCs w:val="20"/>
              </w:rPr>
            </w:pPr>
          </w:p>
        </w:tc>
        <w:tc>
          <w:tcPr>
            <w:tcW w:w="2126" w:type="dxa"/>
            <w:vMerge/>
            <w:shd w:val="clear" w:color="auto" w:fill="auto"/>
            <w:vAlign w:val="center"/>
          </w:tcPr>
          <w:p w:rsidR="00232056" w:rsidRPr="00232056" w:rsidRDefault="00232056" w:rsidP="00232056">
            <w:pPr>
              <w:ind w:right="-2"/>
              <w:jc w:val="center"/>
              <w:rPr>
                <w:sz w:val="20"/>
                <w:szCs w:val="20"/>
              </w:rPr>
            </w:pPr>
          </w:p>
        </w:tc>
        <w:tc>
          <w:tcPr>
            <w:tcW w:w="1701" w:type="dxa"/>
            <w:gridSpan w:val="2"/>
            <w:shd w:val="clear" w:color="auto" w:fill="auto"/>
            <w:vAlign w:val="center"/>
          </w:tcPr>
          <w:p w:rsidR="00232056" w:rsidRPr="00232056" w:rsidRDefault="00232056" w:rsidP="00232056">
            <w:pPr>
              <w:jc w:val="center"/>
              <w:rPr>
                <w:sz w:val="20"/>
                <w:szCs w:val="20"/>
              </w:rPr>
            </w:pPr>
            <w:r w:rsidRPr="00232056">
              <w:rPr>
                <w:sz w:val="20"/>
                <w:szCs w:val="20"/>
              </w:rPr>
              <w:t>с 01.07.2022</w:t>
            </w:r>
          </w:p>
        </w:tc>
        <w:tc>
          <w:tcPr>
            <w:tcW w:w="1169"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35"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1009"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957" w:type="dxa"/>
            <w:shd w:val="clear" w:color="auto" w:fill="auto"/>
            <w:vAlign w:val="center"/>
          </w:tcPr>
          <w:p w:rsidR="00232056" w:rsidRPr="00232056" w:rsidRDefault="00232056" w:rsidP="00232056">
            <w:pPr>
              <w:jc w:val="center"/>
              <w:rPr>
                <w:sz w:val="20"/>
                <w:szCs w:val="20"/>
              </w:rPr>
            </w:pPr>
            <w:r w:rsidRPr="00232056">
              <w:rPr>
                <w:sz w:val="20"/>
                <w:szCs w:val="20"/>
              </w:rPr>
              <w:t>x</w:t>
            </w:r>
          </w:p>
        </w:tc>
      </w:tr>
      <w:tr w:rsidR="00232056" w:rsidRPr="00232056" w:rsidTr="00232056">
        <w:trPr>
          <w:trHeight w:val="135"/>
        </w:trPr>
        <w:tc>
          <w:tcPr>
            <w:tcW w:w="1277" w:type="dxa"/>
            <w:vMerge/>
            <w:shd w:val="clear" w:color="auto" w:fill="auto"/>
            <w:vAlign w:val="center"/>
          </w:tcPr>
          <w:p w:rsidR="00232056" w:rsidRPr="00232056" w:rsidRDefault="00232056" w:rsidP="00232056">
            <w:pPr>
              <w:ind w:right="-2"/>
              <w:jc w:val="center"/>
              <w:rPr>
                <w:sz w:val="20"/>
                <w:szCs w:val="20"/>
              </w:rPr>
            </w:pPr>
          </w:p>
        </w:tc>
        <w:tc>
          <w:tcPr>
            <w:tcW w:w="2126" w:type="dxa"/>
            <w:vMerge/>
            <w:shd w:val="clear" w:color="auto" w:fill="auto"/>
            <w:vAlign w:val="center"/>
          </w:tcPr>
          <w:p w:rsidR="00232056" w:rsidRPr="00232056" w:rsidRDefault="00232056" w:rsidP="00232056">
            <w:pPr>
              <w:ind w:right="-2"/>
              <w:jc w:val="center"/>
              <w:rPr>
                <w:sz w:val="20"/>
                <w:szCs w:val="20"/>
              </w:rPr>
            </w:pPr>
          </w:p>
        </w:tc>
        <w:tc>
          <w:tcPr>
            <w:tcW w:w="1701" w:type="dxa"/>
            <w:gridSpan w:val="2"/>
            <w:shd w:val="clear" w:color="auto" w:fill="auto"/>
            <w:vAlign w:val="center"/>
          </w:tcPr>
          <w:p w:rsidR="00232056" w:rsidRPr="00232056" w:rsidRDefault="00232056" w:rsidP="00232056">
            <w:pPr>
              <w:jc w:val="center"/>
              <w:rPr>
                <w:sz w:val="20"/>
                <w:szCs w:val="20"/>
              </w:rPr>
            </w:pPr>
            <w:r w:rsidRPr="00232056">
              <w:rPr>
                <w:sz w:val="20"/>
                <w:szCs w:val="20"/>
              </w:rPr>
              <w:t>с 01.01.2023</w:t>
            </w:r>
          </w:p>
        </w:tc>
        <w:tc>
          <w:tcPr>
            <w:tcW w:w="1169"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50"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35"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1009"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957"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r>
      <w:tr w:rsidR="00232056" w:rsidRPr="00232056" w:rsidTr="00232056">
        <w:trPr>
          <w:trHeight w:val="135"/>
        </w:trPr>
        <w:tc>
          <w:tcPr>
            <w:tcW w:w="1277" w:type="dxa"/>
            <w:vMerge/>
            <w:shd w:val="clear" w:color="auto" w:fill="auto"/>
            <w:vAlign w:val="center"/>
          </w:tcPr>
          <w:p w:rsidR="00232056" w:rsidRPr="00232056" w:rsidRDefault="00232056" w:rsidP="00232056">
            <w:pPr>
              <w:ind w:right="-2"/>
              <w:jc w:val="center"/>
              <w:rPr>
                <w:sz w:val="20"/>
                <w:szCs w:val="20"/>
              </w:rPr>
            </w:pPr>
          </w:p>
        </w:tc>
        <w:tc>
          <w:tcPr>
            <w:tcW w:w="2126" w:type="dxa"/>
            <w:vMerge/>
            <w:shd w:val="clear" w:color="auto" w:fill="auto"/>
            <w:vAlign w:val="center"/>
          </w:tcPr>
          <w:p w:rsidR="00232056" w:rsidRPr="00232056" w:rsidRDefault="00232056" w:rsidP="00232056">
            <w:pPr>
              <w:ind w:right="-2"/>
              <w:jc w:val="center"/>
              <w:rPr>
                <w:sz w:val="20"/>
                <w:szCs w:val="20"/>
              </w:rPr>
            </w:pPr>
          </w:p>
        </w:tc>
        <w:tc>
          <w:tcPr>
            <w:tcW w:w="1701" w:type="dxa"/>
            <w:gridSpan w:val="2"/>
            <w:shd w:val="clear" w:color="auto" w:fill="auto"/>
            <w:vAlign w:val="center"/>
          </w:tcPr>
          <w:p w:rsidR="00232056" w:rsidRPr="00232056" w:rsidRDefault="00232056" w:rsidP="00232056">
            <w:pPr>
              <w:jc w:val="center"/>
              <w:rPr>
                <w:sz w:val="20"/>
                <w:szCs w:val="20"/>
              </w:rPr>
            </w:pPr>
            <w:r w:rsidRPr="00232056">
              <w:rPr>
                <w:sz w:val="20"/>
                <w:szCs w:val="20"/>
              </w:rPr>
              <w:t>с 01.07.2023</w:t>
            </w:r>
          </w:p>
        </w:tc>
        <w:tc>
          <w:tcPr>
            <w:tcW w:w="1169"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50"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35"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1009"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957"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r>
      <w:tr w:rsidR="00232056" w:rsidRPr="00232056" w:rsidTr="00232056">
        <w:tc>
          <w:tcPr>
            <w:tcW w:w="1277" w:type="dxa"/>
            <w:vMerge/>
            <w:shd w:val="clear" w:color="auto" w:fill="auto"/>
            <w:vAlign w:val="center"/>
          </w:tcPr>
          <w:p w:rsidR="00232056" w:rsidRPr="00232056" w:rsidRDefault="00232056" w:rsidP="00232056">
            <w:pPr>
              <w:ind w:right="-2"/>
              <w:jc w:val="center"/>
              <w:rPr>
                <w:sz w:val="20"/>
                <w:szCs w:val="20"/>
              </w:rPr>
            </w:pPr>
          </w:p>
        </w:tc>
        <w:tc>
          <w:tcPr>
            <w:tcW w:w="2126" w:type="dxa"/>
            <w:shd w:val="clear" w:color="auto" w:fill="auto"/>
            <w:vAlign w:val="center"/>
          </w:tcPr>
          <w:p w:rsidR="00232056" w:rsidRPr="00232056" w:rsidRDefault="00232056" w:rsidP="00232056">
            <w:pPr>
              <w:ind w:right="-2"/>
              <w:jc w:val="center"/>
              <w:rPr>
                <w:sz w:val="20"/>
                <w:szCs w:val="20"/>
              </w:rPr>
            </w:pPr>
            <w:r w:rsidRPr="00232056">
              <w:rPr>
                <w:sz w:val="20"/>
                <w:szCs w:val="20"/>
              </w:rPr>
              <w:t>Двухставочный</w:t>
            </w:r>
          </w:p>
        </w:tc>
        <w:tc>
          <w:tcPr>
            <w:tcW w:w="1701" w:type="dxa"/>
            <w:gridSpan w:val="2"/>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1169"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50" w:type="dxa"/>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35"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1009"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50"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957" w:type="dxa"/>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r>
      <w:tr w:rsidR="00232056" w:rsidRPr="00232056" w:rsidTr="00232056">
        <w:tc>
          <w:tcPr>
            <w:tcW w:w="1277" w:type="dxa"/>
            <w:vMerge/>
            <w:shd w:val="clear" w:color="auto" w:fill="auto"/>
            <w:vAlign w:val="center"/>
          </w:tcPr>
          <w:p w:rsidR="00232056" w:rsidRPr="00232056" w:rsidRDefault="00232056" w:rsidP="00232056">
            <w:pPr>
              <w:ind w:right="-2"/>
              <w:jc w:val="center"/>
              <w:rPr>
                <w:sz w:val="20"/>
                <w:szCs w:val="20"/>
              </w:rPr>
            </w:pPr>
          </w:p>
        </w:tc>
        <w:tc>
          <w:tcPr>
            <w:tcW w:w="2126" w:type="dxa"/>
            <w:tcBorders>
              <w:bottom w:val="single" w:sz="4" w:space="0" w:color="auto"/>
            </w:tcBorders>
            <w:shd w:val="clear" w:color="auto" w:fill="auto"/>
            <w:vAlign w:val="center"/>
          </w:tcPr>
          <w:p w:rsidR="00232056" w:rsidRPr="00232056" w:rsidRDefault="00232056" w:rsidP="00232056">
            <w:pPr>
              <w:ind w:right="-2"/>
              <w:jc w:val="center"/>
              <w:rPr>
                <w:sz w:val="20"/>
                <w:szCs w:val="20"/>
              </w:rPr>
            </w:pPr>
            <w:r w:rsidRPr="00232056">
              <w:rPr>
                <w:sz w:val="20"/>
                <w:szCs w:val="20"/>
              </w:rPr>
              <w:t>Ставка за тепловую энергию, руб./Гкал</w:t>
            </w:r>
          </w:p>
        </w:tc>
        <w:tc>
          <w:tcPr>
            <w:tcW w:w="1701" w:type="dxa"/>
            <w:gridSpan w:val="2"/>
            <w:tcBorders>
              <w:bottom w:val="single" w:sz="4" w:space="0" w:color="auto"/>
            </w:tcBorders>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1169" w:type="dxa"/>
            <w:tcBorders>
              <w:bottom w:val="single" w:sz="4" w:space="0" w:color="auto"/>
            </w:tcBorders>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50" w:type="dxa"/>
            <w:tcBorders>
              <w:bottom w:val="single" w:sz="4" w:space="0" w:color="auto"/>
            </w:tcBorders>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35" w:type="dxa"/>
            <w:tcBorders>
              <w:bottom w:val="single" w:sz="4" w:space="0" w:color="auto"/>
            </w:tcBorders>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1009" w:type="dxa"/>
            <w:tcBorders>
              <w:bottom w:val="single" w:sz="4" w:space="0" w:color="auto"/>
            </w:tcBorders>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50" w:type="dxa"/>
            <w:tcBorders>
              <w:bottom w:val="single" w:sz="4" w:space="0" w:color="auto"/>
            </w:tcBorders>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957" w:type="dxa"/>
            <w:tcBorders>
              <w:bottom w:val="single" w:sz="4" w:space="0" w:color="auto"/>
            </w:tcBorders>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r>
      <w:tr w:rsidR="00232056" w:rsidRPr="00232056" w:rsidTr="00232056">
        <w:tc>
          <w:tcPr>
            <w:tcW w:w="1277" w:type="dxa"/>
            <w:vMerge/>
            <w:shd w:val="clear" w:color="auto" w:fill="auto"/>
            <w:vAlign w:val="center"/>
          </w:tcPr>
          <w:p w:rsidR="00232056" w:rsidRPr="00232056" w:rsidRDefault="00232056" w:rsidP="00232056">
            <w:pPr>
              <w:ind w:right="-2"/>
              <w:jc w:val="center"/>
              <w:rPr>
                <w:sz w:val="20"/>
                <w:szCs w:val="20"/>
              </w:rPr>
            </w:pPr>
          </w:p>
        </w:tc>
        <w:tc>
          <w:tcPr>
            <w:tcW w:w="2126" w:type="dxa"/>
            <w:tcBorders>
              <w:top w:val="single" w:sz="4" w:space="0" w:color="auto"/>
            </w:tcBorders>
            <w:shd w:val="clear" w:color="auto" w:fill="auto"/>
            <w:vAlign w:val="center"/>
          </w:tcPr>
          <w:p w:rsidR="00232056" w:rsidRPr="00232056" w:rsidRDefault="00232056" w:rsidP="00232056">
            <w:pPr>
              <w:ind w:right="-2"/>
              <w:jc w:val="center"/>
              <w:rPr>
                <w:sz w:val="20"/>
                <w:szCs w:val="20"/>
              </w:rPr>
            </w:pPr>
            <w:r w:rsidRPr="00232056">
              <w:rPr>
                <w:sz w:val="20"/>
                <w:szCs w:val="20"/>
              </w:rPr>
              <w:t xml:space="preserve">Ставка за </w:t>
            </w:r>
            <w:proofErr w:type="gramStart"/>
            <w:r w:rsidRPr="00232056">
              <w:rPr>
                <w:sz w:val="20"/>
                <w:szCs w:val="20"/>
              </w:rPr>
              <w:t>содер-жание</w:t>
            </w:r>
            <w:proofErr w:type="gramEnd"/>
            <w:r w:rsidRPr="00232056">
              <w:rPr>
                <w:sz w:val="20"/>
                <w:szCs w:val="20"/>
              </w:rPr>
              <w:t xml:space="preserve"> тепловой мощности, тыс. руб./Гкал/ч в мес.</w:t>
            </w:r>
          </w:p>
        </w:tc>
        <w:tc>
          <w:tcPr>
            <w:tcW w:w="1701" w:type="dxa"/>
            <w:gridSpan w:val="2"/>
            <w:tcBorders>
              <w:top w:val="single" w:sz="4" w:space="0" w:color="auto"/>
            </w:tcBorders>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1169" w:type="dxa"/>
            <w:tcBorders>
              <w:top w:val="single" w:sz="4" w:space="0" w:color="auto"/>
            </w:tcBorders>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50" w:type="dxa"/>
            <w:tcBorders>
              <w:top w:val="single" w:sz="4" w:space="0" w:color="auto"/>
            </w:tcBorders>
            <w:shd w:val="clear" w:color="auto" w:fill="auto"/>
            <w:vAlign w:val="center"/>
          </w:tcPr>
          <w:p w:rsidR="00232056" w:rsidRPr="00232056" w:rsidRDefault="00232056" w:rsidP="00232056">
            <w:pPr>
              <w:jc w:val="center"/>
              <w:rPr>
                <w:sz w:val="20"/>
                <w:szCs w:val="20"/>
              </w:rPr>
            </w:pPr>
            <w:r w:rsidRPr="00232056">
              <w:rPr>
                <w:sz w:val="20"/>
                <w:szCs w:val="20"/>
              </w:rPr>
              <w:t>x</w:t>
            </w:r>
          </w:p>
        </w:tc>
        <w:tc>
          <w:tcPr>
            <w:tcW w:w="835" w:type="dxa"/>
            <w:tcBorders>
              <w:top w:val="single" w:sz="4" w:space="0" w:color="auto"/>
            </w:tcBorders>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1009" w:type="dxa"/>
            <w:tcBorders>
              <w:top w:val="single" w:sz="4" w:space="0" w:color="auto"/>
            </w:tcBorders>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850" w:type="dxa"/>
            <w:tcBorders>
              <w:top w:val="single" w:sz="4" w:space="0" w:color="auto"/>
            </w:tcBorders>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c>
          <w:tcPr>
            <w:tcW w:w="957" w:type="dxa"/>
            <w:tcBorders>
              <w:top w:val="single" w:sz="4" w:space="0" w:color="auto"/>
            </w:tcBorders>
            <w:shd w:val="clear" w:color="auto" w:fill="auto"/>
            <w:vAlign w:val="center"/>
          </w:tcPr>
          <w:p w:rsidR="00232056" w:rsidRPr="00232056" w:rsidRDefault="00232056" w:rsidP="00232056">
            <w:pPr>
              <w:ind w:right="-2"/>
              <w:jc w:val="center"/>
              <w:rPr>
                <w:sz w:val="20"/>
                <w:szCs w:val="20"/>
                <w:lang w:val="en-US"/>
              </w:rPr>
            </w:pPr>
            <w:r w:rsidRPr="00232056">
              <w:rPr>
                <w:sz w:val="20"/>
                <w:szCs w:val="20"/>
                <w:lang w:val="en-US"/>
              </w:rPr>
              <w:t>x</w:t>
            </w:r>
          </w:p>
        </w:tc>
      </w:tr>
    </w:tbl>
    <w:p w:rsidR="00232056" w:rsidRPr="00541BBD" w:rsidRDefault="00232056" w:rsidP="00232056">
      <w:pPr>
        <w:jc w:val="right"/>
        <w:rPr>
          <w:szCs w:val="28"/>
        </w:rPr>
      </w:pPr>
      <w:r w:rsidRPr="00541BBD">
        <w:rPr>
          <w:szCs w:val="28"/>
        </w:rPr>
        <w:t xml:space="preserve"> (без НДС)</w:t>
      </w:r>
    </w:p>
    <w:p w:rsidR="00232056" w:rsidRDefault="00232056" w:rsidP="00232056">
      <w:pPr>
        <w:spacing w:before="60"/>
        <w:ind w:left="-284" w:firstLine="425"/>
        <w:jc w:val="both"/>
        <w:rPr>
          <w:sz w:val="28"/>
          <w:szCs w:val="28"/>
        </w:rPr>
      </w:pPr>
      <w:r w:rsidRPr="00ED1AC4">
        <w:rPr>
          <w:sz w:val="28"/>
          <w:szCs w:val="28"/>
        </w:rPr>
        <w:t>* Выделяется в целях реализации пункта 6 статьи 168 Налогового кодекса Российской Федерации (часть вторая).</w:t>
      </w:r>
    </w:p>
    <w:p w:rsidR="00232056" w:rsidRDefault="00232056" w:rsidP="000A041B">
      <w:pPr>
        <w:pStyle w:val="33"/>
        <w:jc w:val="both"/>
        <w:rPr>
          <w:sz w:val="26"/>
          <w:szCs w:val="26"/>
        </w:rPr>
        <w:sectPr w:rsidR="00232056" w:rsidSect="0051439F">
          <w:pgSz w:w="11906" w:h="16838"/>
          <w:pgMar w:top="993" w:right="849" w:bottom="993" w:left="1134" w:header="720" w:footer="414" w:gutter="0"/>
          <w:cols w:space="720"/>
        </w:sectPr>
      </w:pPr>
    </w:p>
    <w:p w:rsidR="00232056" w:rsidRDefault="00232056" w:rsidP="00232056">
      <w:pPr>
        <w:ind w:left="1560" w:right="-2" w:firstLine="3827"/>
      </w:pPr>
      <w:r>
        <w:lastRenderedPageBreak/>
        <w:t xml:space="preserve">Приложение № 24 к протоколу № 71 </w:t>
      </w:r>
    </w:p>
    <w:p w:rsidR="00232056" w:rsidRDefault="00232056" w:rsidP="00232056">
      <w:pPr>
        <w:ind w:left="1560" w:right="-2" w:firstLine="3827"/>
      </w:pPr>
      <w:r>
        <w:t>заседания правления региональной</w:t>
      </w:r>
    </w:p>
    <w:p w:rsidR="00232056" w:rsidRDefault="00232056" w:rsidP="00232056">
      <w:pPr>
        <w:ind w:left="1560" w:right="-2" w:firstLine="3827"/>
      </w:pPr>
      <w:r>
        <w:t>энергетической комиссии</w:t>
      </w:r>
    </w:p>
    <w:p w:rsidR="00232056" w:rsidRDefault="00232056" w:rsidP="00232056">
      <w:pPr>
        <w:ind w:left="1560" w:right="-2" w:firstLine="3827"/>
      </w:pPr>
      <w:r>
        <w:t>Кемеровской области от 27.11.2018</w:t>
      </w:r>
    </w:p>
    <w:p w:rsidR="0045265D" w:rsidRDefault="0045265D" w:rsidP="00232056">
      <w:pPr>
        <w:ind w:left="1560" w:right="-2" w:firstLine="3827"/>
      </w:pPr>
    </w:p>
    <w:p w:rsidR="0045265D" w:rsidRPr="00F46D0D" w:rsidRDefault="0045265D" w:rsidP="0045265D">
      <w:pPr>
        <w:tabs>
          <w:tab w:val="left" w:pos="540"/>
        </w:tabs>
        <w:spacing w:line="276" w:lineRule="auto"/>
        <w:jc w:val="center"/>
        <w:rPr>
          <w:sz w:val="28"/>
          <w:szCs w:val="28"/>
        </w:rPr>
      </w:pPr>
      <w:r w:rsidRPr="00F46D0D">
        <w:rPr>
          <w:sz w:val="28"/>
          <w:szCs w:val="28"/>
        </w:rPr>
        <w:t>ЗАКЛЮЧЕНИЕ ЭКСПЕР</w:t>
      </w:r>
      <w:r>
        <w:rPr>
          <w:sz w:val="28"/>
          <w:szCs w:val="28"/>
        </w:rPr>
        <w:t>Т</w:t>
      </w:r>
      <w:r w:rsidRPr="00F46D0D">
        <w:rPr>
          <w:sz w:val="28"/>
          <w:szCs w:val="28"/>
        </w:rPr>
        <w:t>НОЙ ГРУППЫ</w:t>
      </w:r>
    </w:p>
    <w:p w:rsidR="0045265D" w:rsidRPr="00F46D0D" w:rsidRDefault="0045265D" w:rsidP="0045265D">
      <w:pPr>
        <w:tabs>
          <w:tab w:val="left" w:pos="540"/>
        </w:tabs>
        <w:spacing w:line="276" w:lineRule="auto"/>
        <w:jc w:val="center"/>
        <w:rPr>
          <w:sz w:val="28"/>
          <w:szCs w:val="28"/>
        </w:rPr>
      </w:pPr>
      <w:r w:rsidRPr="00F46D0D">
        <w:rPr>
          <w:sz w:val="28"/>
          <w:szCs w:val="28"/>
        </w:rPr>
        <w:t xml:space="preserve">РЕГИОНАЛЬНОЙ ЭНЕРГЕТИЧЕСКОЙ КОМИССИИ </w:t>
      </w:r>
    </w:p>
    <w:p w:rsidR="0045265D" w:rsidRPr="00F46D0D" w:rsidRDefault="0045265D" w:rsidP="0045265D">
      <w:pPr>
        <w:tabs>
          <w:tab w:val="left" w:pos="540"/>
        </w:tabs>
        <w:spacing w:line="276" w:lineRule="auto"/>
        <w:jc w:val="center"/>
        <w:rPr>
          <w:sz w:val="28"/>
          <w:szCs w:val="28"/>
        </w:rPr>
      </w:pPr>
      <w:r w:rsidRPr="00F46D0D">
        <w:rPr>
          <w:sz w:val="28"/>
          <w:szCs w:val="28"/>
        </w:rPr>
        <w:t>КЕМЕРОВСКОЙ ОБЛАСТИ</w:t>
      </w:r>
    </w:p>
    <w:p w:rsidR="0045265D" w:rsidRDefault="0045265D" w:rsidP="0045265D">
      <w:pPr>
        <w:spacing w:line="276" w:lineRule="auto"/>
        <w:ind w:left="-142" w:firstLine="502"/>
        <w:jc w:val="both"/>
        <w:rPr>
          <w:sz w:val="28"/>
          <w:szCs w:val="28"/>
        </w:rPr>
      </w:pPr>
    </w:p>
    <w:p w:rsidR="0045265D" w:rsidRPr="00F46D0D" w:rsidRDefault="0045265D" w:rsidP="0045265D">
      <w:pPr>
        <w:spacing w:line="276" w:lineRule="auto"/>
        <w:ind w:left="-142" w:firstLine="502"/>
        <w:jc w:val="both"/>
        <w:rPr>
          <w:sz w:val="28"/>
          <w:szCs w:val="28"/>
        </w:rPr>
      </w:pPr>
      <w:r w:rsidRPr="00F46D0D">
        <w:rPr>
          <w:sz w:val="28"/>
          <w:szCs w:val="28"/>
        </w:rPr>
        <w:t xml:space="preserve">Экспертной группой рассмотрено предложение </w:t>
      </w:r>
      <w:r>
        <w:rPr>
          <w:sz w:val="28"/>
          <w:szCs w:val="28"/>
        </w:rPr>
        <w:t>филиала АО «ЕВРАЗ ЗСМК» Западно-Сибирская ТЭЦ (г. Новокузнецк) по установлению тарифов на теплоноситель и горячую воду в открытой системе теплоснабжения</w:t>
      </w:r>
      <w:r w:rsidRPr="00F46D0D">
        <w:rPr>
          <w:sz w:val="28"/>
          <w:szCs w:val="28"/>
        </w:rPr>
        <w:t xml:space="preserve">, экспертное заключение </w:t>
      </w:r>
      <w:r>
        <w:rPr>
          <w:sz w:val="28"/>
          <w:szCs w:val="28"/>
        </w:rPr>
        <w:t xml:space="preserve"> ОАО «Агентство энергетических экспертиз»</w:t>
      </w:r>
      <w:r w:rsidRPr="00F46D0D">
        <w:rPr>
          <w:sz w:val="28"/>
          <w:szCs w:val="28"/>
        </w:rPr>
        <w:t xml:space="preserve"> в рамках государственного контракта №</w:t>
      </w:r>
      <w:r>
        <w:rPr>
          <w:sz w:val="28"/>
          <w:szCs w:val="28"/>
        </w:rPr>
        <w:t xml:space="preserve"> 4к</w:t>
      </w:r>
      <w:r w:rsidRPr="00F46D0D">
        <w:rPr>
          <w:sz w:val="28"/>
          <w:szCs w:val="28"/>
        </w:rPr>
        <w:t xml:space="preserve"> от </w:t>
      </w:r>
      <w:r>
        <w:rPr>
          <w:sz w:val="28"/>
          <w:szCs w:val="28"/>
        </w:rPr>
        <w:t>01.06.2018 г.</w:t>
      </w:r>
      <w:r w:rsidRPr="00F46D0D">
        <w:rPr>
          <w:sz w:val="28"/>
          <w:szCs w:val="28"/>
        </w:rPr>
        <w:t xml:space="preserve">, дана оценка по экономическому обоснованию затрат включенных в расчет тарифов, а также оценка по уровню предлагаемых к утверждению тарифов. </w:t>
      </w:r>
    </w:p>
    <w:p w:rsidR="0045265D" w:rsidRPr="00F46D0D" w:rsidRDefault="0045265D" w:rsidP="0045265D">
      <w:pPr>
        <w:spacing w:line="276" w:lineRule="auto"/>
        <w:ind w:left="-142" w:firstLine="502"/>
        <w:jc w:val="both"/>
        <w:rPr>
          <w:sz w:val="28"/>
          <w:szCs w:val="28"/>
        </w:rPr>
      </w:pPr>
      <w:r w:rsidRPr="00F46D0D">
        <w:rPr>
          <w:sz w:val="28"/>
          <w:szCs w:val="28"/>
        </w:rPr>
        <w:t>Принято решение вынести решение экспертной группы на заседание Правления региональной энергетической комиссии Кемеровской области по рассмотрению дел об установлении тарифов с учетом следующих показателей учтенных при расчете тарифов:</w:t>
      </w:r>
    </w:p>
    <w:p w:rsidR="0045265D" w:rsidRPr="00F46D0D" w:rsidRDefault="0045265D" w:rsidP="0045265D">
      <w:pPr>
        <w:spacing w:line="276" w:lineRule="auto"/>
        <w:ind w:left="-142" w:firstLine="502"/>
        <w:jc w:val="both"/>
        <w:rPr>
          <w:sz w:val="28"/>
          <w:szCs w:val="28"/>
        </w:rPr>
      </w:pPr>
    </w:p>
    <w:p w:rsidR="0045265D" w:rsidRDefault="0045265D" w:rsidP="0045265D">
      <w:pPr>
        <w:spacing w:line="276" w:lineRule="auto"/>
        <w:jc w:val="center"/>
        <w:rPr>
          <w:sz w:val="28"/>
          <w:szCs w:val="28"/>
        </w:rPr>
      </w:pPr>
      <w:r w:rsidRPr="00F46D0D">
        <w:rPr>
          <w:sz w:val="28"/>
          <w:szCs w:val="28"/>
        </w:rPr>
        <w:t>Информация о технико-экономических показателях, учтенных при установле</w:t>
      </w:r>
      <w:r>
        <w:rPr>
          <w:sz w:val="28"/>
          <w:szCs w:val="28"/>
        </w:rPr>
        <w:t>нии тарифов на теплоноситель и горячую воду в открытой системе теплоснабжения филиала АО «ЕВРАЗ ЗСМК» Западно-Сибирская ТЭЦ</w:t>
      </w:r>
      <w:r>
        <w:rPr>
          <w:sz w:val="28"/>
          <w:szCs w:val="28"/>
        </w:rPr>
        <w:br/>
        <w:t>(г. Новокузнецк)</w:t>
      </w:r>
    </w:p>
    <w:p w:rsidR="0045265D" w:rsidRPr="00F46D0D" w:rsidRDefault="0045265D" w:rsidP="0045265D">
      <w:pPr>
        <w:spacing w:line="276" w:lineRule="auto"/>
        <w:ind w:firstLine="360"/>
        <w:jc w:val="center"/>
        <w:rPr>
          <w:sz w:val="28"/>
          <w:szCs w:val="28"/>
        </w:rPr>
      </w:pPr>
    </w:p>
    <w:p w:rsidR="0045265D" w:rsidRPr="00F46D0D" w:rsidRDefault="0045265D" w:rsidP="0045265D">
      <w:pPr>
        <w:spacing w:line="276" w:lineRule="auto"/>
        <w:ind w:firstLine="360"/>
        <w:jc w:val="both"/>
        <w:rPr>
          <w:sz w:val="28"/>
          <w:szCs w:val="28"/>
        </w:rPr>
      </w:pPr>
      <w:r w:rsidRPr="00F46D0D">
        <w:rPr>
          <w:sz w:val="28"/>
          <w:szCs w:val="28"/>
        </w:rPr>
        <w:t xml:space="preserve">Вид деятельности: </w:t>
      </w:r>
      <w:r>
        <w:rPr>
          <w:sz w:val="28"/>
          <w:szCs w:val="28"/>
        </w:rPr>
        <w:t>т</w:t>
      </w:r>
      <w:r w:rsidRPr="00F46D0D">
        <w:rPr>
          <w:sz w:val="28"/>
          <w:szCs w:val="28"/>
        </w:rPr>
        <w:t xml:space="preserve">еплоснабжение </w:t>
      </w:r>
    </w:p>
    <w:p w:rsidR="0045265D" w:rsidRPr="00F46D0D" w:rsidRDefault="0045265D" w:rsidP="0045265D">
      <w:pPr>
        <w:spacing w:line="276" w:lineRule="auto"/>
        <w:ind w:left="360"/>
        <w:jc w:val="both"/>
        <w:rPr>
          <w:sz w:val="28"/>
          <w:szCs w:val="28"/>
        </w:rPr>
      </w:pPr>
      <w:r>
        <w:rPr>
          <w:sz w:val="28"/>
          <w:szCs w:val="28"/>
        </w:rPr>
        <w:t>Вид тарифа: теплоноситель и ГВС</w:t>
      </w:r>
    </w:p>
    <w:p w:rsidR="0045265D" w:rsidRPr="00F46D0D" w:rsidRDefault="0045265D" w:rsidP="0045265D">
      <w:pPr>
        <w:spacing w:line="276" w:lineRule="auto"/>
        <w:ind w:left="360"/>
        <w:jc w:val="both"/>
        <w:rPr>
          <w:sz w:val="28"/>
          <w:szCs w:val="28"/>
        </w:rPr>
      </w:pPr>
      <w:r w:rsidRPr="00F46D0D">
        <w:rPr>
          <w:sz w:val="28"/>
          <w:szCs w:val="28"/>
        </w:rPr>
        <w:t>Для потребителей</w:t>
      </w:r>
      <w:r>
        <w:rPr>
          <w:sz w:val="28"/>
          <w:szCs w:val="28"/>
        </w:rPr>
        <w:t>:</w:t>
      </w:r>
      <w:r w:rsidRPr="00F46D0D">
        <w:rPr>
          <w:sz w:val="28"/>
          <w:szCs w:val="28"/>
        </w:rPr>
        <w:t xml:space="preserve"> </w:t>
      </w:r>
      <w:r>
        <w:rPr>
          <w:sz w:val="28"/>
          <w:szCs w:val="28"/>
        </w:rPr>
        <w:t>г. Новокузнецк</w:t>
      </w:r>
    </w:p>
    <w:p w:rsidR="0045265D" w:rsidRDefault="0045265D" w:rsidP="0045265D">
      <w:pPr>
        <w:ind w:left="360"/>
        <w:jc w:val="center"/>
        <w:rPr>
          <w:sz w:val="23"/>
          <w:szCs w:val="23"/>
        </w:rPr>
        <w:sectPr w:rsidR="0045265D">
          <w:headerReference w:type="even" r:id="rId88"/>
          <w:headerReference w:type="default" r:id="rId89"/>
          <w:footerReference w:type="even" r:id="rId90"/>
          <w:footerReference w:type="default" r:id="rId91"/>
          <w:headerReference w:type="first" r:id="rId92"/>
          <w:footerReference w:type="first" r:id="rId93"/>
          <w:pgSz w:w="11906" w:h="16838"/>
          <w:pgMar w:top="1134" w:right="850" w:bottom="1134" w:left="1701" w:header="708" w:footer="708" w:gutter="0"/>
          <w:cols w:space="708"/>
          <w:docGrid w:linePitch="360"/>
        </w:sectPr>
      </w:pPr>
    </w:p>
    <w:p w:rsidR="0045265D" w:rsidRPr="006E78D6" w:rsidRDefault="0045265D" w:rsidP="0045265D">
      <w:pPr>
        <w:spacing w:line="276" w:lineRule="auto"/>
        <w:jc w:val="center"/>
        <w:rPr>
          <w:sz w:val="28"/>
          <w:szCs w:val="28"/>
        </w:rPr>
      </w:pPr>
      <w:r w:rsidRPr="006E78D6">
        <w:rPr>
          <w:sz w:val="28"/>
          <w:szCs w:val="28"/>
        </w:rPr>
        <w:lastRenderedPageBreak/>
        <w:t>Основные показатели, используемые при расчете тарифов:</w:t>
      </w:r>
    </w:p>
    <w:p w:rsidR="0045265D" w:rsidRDefault="0045265D" w:rsidP="00B20DA8">
      <w:pPr>
        <w:numPr>
          <w:ilvl w:val="0"/>
          <w:numId w:val="28"/>
        </w:numPr>
        <w:spacing w:line="276" w:lineRule="auto"/>
        <w:ind w:left="284"/>
        <w:jc w:val="center"/>
        <w:rPr>
          <w:sz w:val="28"/>
          <w:szCs w:val="28"/>
        </w:rPr>
      </w:pPr>
      <w:r w:rsidRPr="006E78D6">
        <w:rPr>
          <w:sz w:val="28"/>
          <w:szCs w:val="28"/>
        </w:rPr>
        <w:t>Физические показатели:</w:t>
      </w:r>
    </w:p>
    <w:p w:rsidR="0045265D" w:rsidRDefault="0045265D" w:rsidP="0045265D">
      <w:pPr>
        <w:spacing w:line="276" w:lineRule="auto"/>
        <w:ind w:left="284"/>
        <w:rPr>
          <w:sz w:val="28"/>
          <w:szCs w:val="28"/>
        </w:rPr>
      </w:pPr>
    </w:p>
    <w:tbl>
      <w:tblPr>
        <w:tblW w:w="9243" w:type="dxa"/>
        <w:tblInd w:w="108" w:type="dxa"/>
        <w:tblLayout w:type="fixed"/>
        <w:tblLook w:val="04A0" w:firstRow="1" w:lastRow="0" w:firstColumn="1" w:lastColumn="0" w:noHBand="0" w:noVBand="1"/>
      </w:tblPr>
      <w:tblGrid>
        <w:gridCol w:w="3852"/>
        <w:gridCol w:w="1418"/>
        <w:gridCol w:w="1986"/>
        <w:gridCol w:w="1987"/>
      </w:tblGrid>
      <w:tr w:rsidR="0045265D" w:rsidRPr="00F46D0D" w:rsidTr="0045265D">
        <w:trPr>
          <w:trHeight w:val="353"/>
        </w:trPr>
        <w:tc>
          <w:tcPr>
            <w:tcW w:w="3852" w:type="dxa"/>
            <w:tcBorders>
              <w:top w:val="single" w:sz="4" w:space="0" w:color="auto"/>
              <w:left w:val="single" w:sz="4" w:space="0" w:color="auto"/>
              <w:bottom w:val="single" w:sz="4" w:space="0" w:color="auto"/>
              <w:right w:val="single" w:sz="4" w:space="0" w:color="auto"/>
            </w:tcBorders>
            <w:noWrap/>
            <w:vAlign w:val="center"/>
            <w:hideMark/>
          </w:tcPr>
          <w:p w:rsidR="0045265D" w:rsidRPr="00F46D0D" w:rsidRDefault="0045265D" w:rsidP="0045265D">
            <w:pPr>
              <w:jc w:val="center"/>
              <w:rPr>
                <w:bCs/>
                <w:sz w:val="20"/>
                <w:szCs w:val="20"/>
              </w:rPr>
            </w:pPr>
            <w:r w:rsidRPr="00F46D0D">
              <w:rPr>
                <w:bCs/>
                <w:sz w:val="20"/>
                <w:szCs w:val="20"/>
              </w:rPr>
              <w:t>Показатели</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45265D" w:rsidRPr="00F46D0D" w:rsidRDefault="0045265D" w:rsidP="0045265D">
            <w:pPr>
              <w:jc w:val="center"/>
              <w:rPr>
                <w:bCs/>
                <w:sz w:val="20"/>
                <w:szCs w:val="20"/>
              </w:rPr>
            </w:pPr>
            <w:r w:rsidRPr="00F46D0D">
              <w:rPr>
                <w:bCs/>
                <w:sz w:val="20"/>
                <w:szCs w:val="20"/>
              </w:rPr>
              <w:t>Ед. изм.</w:t>
            </w:r>
          </w:p>
        </w:tc>
        <w:tc>
          <w:tcPr>
            <w:tcW w:w="1986" w:type="dxa"/>
            <w:tcBorders>
              <w:top w:val="single" w:sz="4" w:space="0" w:color="auto"/>
              <w:left w:val="single" w:sz="4" w:space="0" w:color="auto"/>
              <w:bottom w:val="single" w:sz="4" w:space="0" w:color="auto"/>
              <w:right w:val="nil"/>
            </w:tcBorders>
            <w:shd w:val="clear" w:color="auto" w:fill="FFFFFF"/>
            <w:vAlign w:val="center"/>
            <w:hideMark/>
          </w:tcPr>
          <w:p w:rsidR="0045265D" w:rsidRPr="00F46D0D" w:rsidRDefault="0045265D" w:rsidP="0045265D">
            <w:pPr>
              <w:jc w:val="center"/>
              <w:rPr>
                <w:bCs/>
                <w:sz w:val="20"/>
                <w:szCs w:val="20"/>
              </w:rPr>
            </w:pPr>
            <w:r w:rsidRPr="00F46D0D">
              <w:rPr>
                <w:bCs/>
                <w:sz w:val="20"/>
                <w:szCs w:val="20"/>
              </w:rPr>
              <w:t xml:space="preserve">Предложения предприятия на </w:t>
            </w:r>
            <w:r>
              <w:rPr>
                <w:bCs/>
                <w:sz w:val="20"/>
                <w:szCs w:val="20"/>
              </w:rPr>
              <w:t>2019</w:t>
            </w:r>
            <w:r w:rsidRPr="00F46D0D">
              <w:rPr>
                <w:bCs/>
                <w:sz w:val="20"/>
                <w:szCs w:val="20"/>
              </w:rPr>
              <w:t xml:space="preserve"> год</w:t>
            </w:r>
          </w:p>
        </w:tc>
        <w:tc>
          <w:tcPr>
            <w:tcW w:w="1987" w:type="dxa"/>
            <w:tcBorders>
              <w:top w:val="single" w:sz="4" w:space="0" w:color="auto"/>
              <w:left w:val="single" w:sz="4" w:space="0" w:color="auto"/>
              <w:bottom w:val="nil"/>
              <w:right w:val="single" w:sz="4" w:space="0" w:color="auto"/>
            </w:tcBorders>
            <w:vAlign w:val="center"/>
          </w:tcPr>
          <w:p w:rsidR="0045265D" w:rsidRPr="00F46D0D" w:rsidRDefault="0045265D" w:rsidP="0045265D">
            <w:pPr>
              <w:jc w:val="center"/>
              <w:rPr>
                <w:bCs/>
                <w:sz w:val="20"/>
                <w:szCs w:val="20"/>
              </w:rPr>
            </w:pPr>
            <w:r w:rsidRPr="00F46D0D">
              <w:rPr>
                <w:bCs/>
                <w:sz w:val="20"/>
                <w:szCs w:val="20"/>
              </w:rPr>
              <w:t>Предложение экспертов на</w:t>
            </w:r>
            <w:r>
              <w:rPr>
                <w:bCs/>
                <w:sz w:val="20"/>
                <w:szCs w:val="20"/>
              </w:rPr>
              <w:t xml:space="preserve"> 2019 </w:t>
            </w:r>
            <w:r w:rsidRPr="00F46D0D">
              <w:rPr>
                <w:bCs/>
                <w:sz w:val="20"/>
                <w:szCs w:val="20"/>
              </w:rPr>
              <w:t>год</w:t>
            </w:r>
          </w:p>
        </w:tc>
      </w:tr>
      <w:tr w:rsidR="0045265D" w:rsidRPr="00F46D0D" w:rsidTr="0045265D">
        <w:trPr>
          <w:trHeight w:val="255"/>
        </w:trPr>
        <w:tc>
          <w:tcPr>
            <w:tcW w:w="3852" w:type="dxa"/>
            <w:tcBorders>
              <w:top w:val="single" w:sz="4" w:space="0" w:color="auto"/>
              <w:left w:val="single" w:sz="4" w:space="0" w:color="auto"/>
              <w:bottom w:val="single" w:sz="4" w:space="0" w:color="auto"/>
              <w:right w:val="single" w:sz="4" w:space="0" w:color="auto"/>
            </w:tcBorders>
            <w:hideMark/>
          </w:tcPr>
          <w:p w:rsidR="0045265D" w:rsidRPr="00F46D0D" w:rsidRDefault="0045265D" w:rsidP="0045265D">
            <w:pPr>
              <w:rPr>
                <w:sz w:val="20"/>
                <w:szCs w:val="20"/>
              </w:rPr>
            </w:pPr>
            <w:r>
              <w:rPr>
                <w:sz w:val="20"/>
                <w:szCs w:val="20"/>
              </w:rPr>
              <w:t>Теплоноситель (производство), всего</w:t>
            </w:r>
          </w:p>
        </w:tc>
        <w:tc>
          <w:tcPr>
            <w:tcW w:w="1418" w:type="dxa"/>
            <w:tcBorders>
              <w:top w:val="single" w:sz="4" w:space="0" w:color="auto"/>
              <w:left w:val="nil"/>
              <w:bottom w:val="single" w:sz="4" w:space="0" w:color="auto"/>
              <w:right w:val="single" w:sz="4" w:space="0" w:color="auto"/>
            </w:tcBorders>
            <w:hideMark/>
          </w:tcPr>
          <w:p w:rsidR="0045265D" w:rsidRPr="00F46D0D" w:rsidRDefault="0045265D" w:rsidP="0045265D">
            <w:pPr>
              <w:jc w:val="center"/>
              <w:rPr>
                <w:sz w:val="20"/>
                <w:szCs w:val="20"/>
              </w:rPr>
            </w:pPr>
            <w:r w:rsidRPr="00F46D0D">
              <w:rPr>
                <w:sz w:val="20"/>
                <w:szCs w:val="20"/>
              </w:rPr>
              <w:t>тыс. м3</w:t>
            </w:r>
          </w:p>
        </w:tc>
        <w:tc>
          <w:tcPr>
            <w:tcW w:w="1986" w:type="dxa"/>
            <w:tcBorders>
              <w:top w:val="single" w:sz="4" w:space="0" w:color="auto"/>
              <w:left w:val="nil"/>
              <w:bottom w:val="single" w:sz="4" w:space="0" w:color="auto"/>
              <w:right w:val="single" w:sz="4" w:space="0" w:color="auto"/>
            </w:tcBorders>
            <w:shd w:val="clear" w:color="auto" w:fill="FFFFFF"/>
            <w:noWrap/>
            <w:vAlign w:val="center"/>
          </w:tcPr>
          <w:p w:rsidR="0045265D" w:rsidRPr="00F46D0D" w:rsidRDefault="0045265D" w:rsidP="0045265D">
            <w:pPr>
              <w:jc w:val="right"/>
              <w:rPr>
                <w:sz w:val="20"/>
                <w:szCs w:val="20"/>
              </w:rPr>
            </w:pPr>
          </w:p>
        </w:tc>
        <w:tc>
          <w:tcPr>
            <w:tcW w:w="1987" w:type="dxa"/>
            <w:tcBorders>
              <w:top w:val="single" w:sz="4" w:space="0" w:color="auto"/>
              <w:left w:val="nil"/>
              <w:bottom w:val="single" w:sz="4" w:space="0" w:color="auto"/>
              <w:right w:val="single" w:sz="4" w:space="0" w:color="auto"/>
            </w:tcBorders>
            <w:shd w:val="clear" w:color="auto" w:fill="FFFFFF"/>
          </w:tcPr>
          <w:p w:rsidR="0045265D" w:rsidRPr="00F46D0D" w:rsidRDefault="0045265D" w:rsidP="0045265D">
            <w:pPr>
              <w:jc w:val="right"/>
              <w:rPr>
                <w:sz w:val="20"/>
                <w:szCs w:val="20"/>
              </w:rPr>
            </w:pPr>
          </w:p>
        </w:tc>
      </w:tr>
      <w:tr w:rsidR="0045265D" w:rsidRPr="00F46D0D" w:rsidTr="0045265D">
        <w:trPr>
          <w:trHeight w:val="415"/>
        </w:trPr>
        <w:tc>
          <w:tcPr>
            <w:tcW w:w="3852" w:type="dxa"/>
            <w:tcBorders>
              <w:top w:val="nil"/>
              <w:left w:val="single" w:sz="8" w:space="0" w:color="auto"/>
              <w:bottom w:val="single" w:sz="8" w:space="0" w:color="auto"/>
              <w:right w:val="single" w:sz="4" w:space="0" w:color="auto"/>
            </w:tcBorders>
            <w:vAlign w:val="bottom"/>
          </w:tcPr>
          <w:p w:rsidR="0045265D" w:rsidRPr="00F46D0D" w:rsidRDefault="0045265D" w:rsidP="0045265D">
            <w:pPr>
              <w:rPr>
                <w:sz w:val="20"/>
                <w:szCs w:val="20"/>
              </w:rPr>
            </w:pPr>
            <w:r>
              <w:rPr>
                <w:sz w:val="20"/>
                <w:szCs w:val="20"/>
              </w:rPr>
              <w:t>Полезный отпуск теплоносителя потребителям</w:t>
            </w:r>
          </w:p>
        </w:tc>
        <w:tc>
          <w:tcPr>
            <w:tcW w:w="1418" w:type="dxa"/>
            <w:tcBorders>
              <w:top w:val="nil"/>
              <w:left w:val="nil"/>
              <w:bottom w:val="single" w:sz="8" w:space="0" w:color="auto"/>
              <w:right w:val="single" w:sz="4" w:space="0" w:color="auto"/>
            </w:tcBorders>
          </w:tcPr>
          <w:p w:rsidR="0045265D" w:rsidRDefault="0045265D" w:rsidP="0045265D">
            <w:pPr>
              <w:jc w:val="center"/>
              <w:rPr>
                <w:sz w:val="20"/>
                <w:szCs w:val="20"/>
              </w:rPr>
            </w:pPr>
            <w:r>
              <w:rPr>
                <w:sz w:val="20"/>
                <w:szCs w:val="20"/>
              </w:rPr>
              <w:t>тыс. м3</w:t>
            </w:r>
          </w:p>
        </w:tc>
        <w:tc>
          <w:tcPr>
            <w:tcW w:w="1986" w:type="dxa"/>
            <w:tcBorders>
              <w:top w:val="nil"/>
              <w:left w:val="nil"/>
              <w:bottom w:val="single" w:sz="8" w:space="0" w:color="auto"/>
              <w:right w:val="single" w:sz="4" w:space="0" w:color="auto"/>
            </w:tcBorders>
            <w:shd w:val="clear" w:color="auto" w:fill="FFFFFF"/>
            <w:noWrap/>
          </w:tcPr>
          <w:p w:rsidR="0045265D" w:rsidRPr="00F46D0D" w:rsidRDefault="0045265D" w:rsidP="0045265D">
            <w:pPr>
              <w:jc w:val="right"/>
              <w:rPr>
                <w:sz w:val="20"/>
                <w:szCs w:val="20"/>
              </w:rPr>
            </w:pPr>
          </w:p>
        </w:tc>
        <w:tc>
          <w:tcPr>
            <w:tcW w:w="1987" w:type="dxa"/>
            <w:tcBorders>
              <w:top w:val="nil"/>
              <w:left w:val="nil"/>
              <w:bottom w:val="single" w:sz="8" w:space="0" w:color="auto"/>
              <w:right w:val="single" w:sz="8" w:space="0" w:color="auto"/>
            </w:tcBorders>
            <w:shd w:val="clear" w:color="auto" w:fill="FFFFFF"/>
          </w:tcPr>
          <w:p w:rsidR="0045265D" w:rsidRPr="00061463" w:rsidRDefault="0045265D" w:rsidP="0045265D">
            <w:pPr>
              <w:jc w:val="right"/>
              <w:rPr>
                <w:sz w:val="20"/>
                <w:szCs w:val="20"/>
              </w:rPr>
            </w:pPr>
            <w:r w:rsidRPr="00061463">
              <w:rPr>
                <w:sz w:val="20"/>
                <w:szCs w:val="20"/>
              </w:rPr>
              <w:t>5 762,84</w:t>
            </w:r>
          </w:p>
        </w:tc>
      </w:tr>
      <w:tr w:rsidR="0045265D" w:rsidRPr="00F46D0D" w:rsidTr="0045265D">
        <w:trPr>
          <w:trHeight w:val="415"/>
        </w:trPr>
        <w:tc>
          <w:tcPr>
            <w:tcW w:w="3852" w:type="dxa"/>
            <w:tcBorders>
              <w:top w:val="nil"/>
              <w:left w:val="single" w:sz="8" w:space="0" w:color="auto"/>
              <w:bottom w:val="single" w:sz="8" w:space="0" w:color="auto"/>
              <w:right w:val="single" w:sz="4" w:space="0" w:color="auto"/>
            </w:tcBorders>
            <w:vAlign w:val="bottom"/>
          </w:tcPr>
          <w:p w:rsidR="0045265D" w:rsidRDefault="0045265D" w:rsidP="0045265D">
            <w:pPr>
              <w:rPr>
                <w:sz w:val="20"/>
                <w:szCs w:val="20"/>
              </w:rPr>
            </w:pPr>
            <w:r>
              <w:rPr>
                <w:sz w:val="20"/>
                <w:szCs w:val="20"/>
              </w:rPr>
              <w:t xml:space="preserve">     -население</w:t>
            </w:r>
          </w:p>
        </w:tc>
        <w:tc>
          <w:tcPr>
            <w:tcW w:w="1418" w:type="dxa"/>
            <w:tcBorders>
              <w:top w:val="nil"/>
              <w:left w:val="nil"/>
              <w:bottom w:val="single" w:sz="8" w:space="0" w:color="auto"/>
              <w:right w:val="single" w:sz="4" w:space="0" w:color="auto"/>
            </w:tcBorders>
          </w:tcPr>
          <w:p w:rsidR="0045265D" w:rsidRDefault="0045265D" w:rsidP="0045265D">
            <w:pPr>
              <w:jc w:val="center"/>
              <w:rPr>
                <w:sz w:val="20"/>
                <w:szCs w:val="20"/>
              </w:rPr>
            </w:pPr>
            <w:r>
              <w:rPr>
                <w:sz w:val="20"/>
                <w:szCs w:val="20"/>
              </w:rPr>
              <w:t>тыс. м3</w:t>
            </w:r>
          </w:p>
        </w:tc>
        <w:tc>
          <w:tcPr>
            <w:tcW w:w="1986" w:type="dxa"/>
            <w:tcBorders>
              <w:top w:val="nil"/>
              <w:left w:val="nil"/>
              <w:bottom w:val="single" w:sz="8" w:space="0" w:color="auto"/>
              <w:right w:val="single" w:sz="4" w:space="0" w:color="auto"/>
            </w:tcBorders>
            <w:shd w:val="clear" w:color="auto" w:fill="FFFFFF"/>
            <w:noWrap/>
          </w:tcPr>
          <w:p w:rsidR="0045265D" w:rsidRDefault="0045265D" w:rsidP="0045265D">
            <w:pPr>
              <w:jc w:val="right"/>
              <w:rPr>
                <w:sz w:val="20"/>
                <w:szCs w:val="20"/>
              </w:rPr>
            </w:pPr>
          </w:p>
        </w:tc>
        <w:tc>
          <w:tcPr>
            <w:tcW w:w="1987" w:type="dxa"/>
            <w:tcBorders>
              <w:top w:val="nil"/>
              <w:left w:val="nil"/>
              <w:bottom w:val="single" w:sz="8" w:space="0" w:color="auto"/>
              <w:right w:val="single" w:sz="8" w:space="0" w:color="auto"/>
            </w:tcBorders>
            <w:shd w:val="clear" w:color="auto" w:fill="FFFFFF"/>
          </w:tcPr>
          <w:p w:rsidR="0045265D" w:rsidRDefault="0045265D" w:rsidP="0045265D">
            <w:pPr>
              <w:jc w:val="right"/>
              <w:rPr>
                <w:sz w:val="20"/>
                <w:szCs w:val="20"/>
              </w:rPr>
            </w:pPr>
          </w:p>
        </w:tc>
      </w:tr>
      <w:tr w:rsidR="0045265D" w:rsidRPr="00F46D0D" w:rsidTr="0045265D">
        <w:trPr>
          <w:trHeight w:val="415"/>
        </w:trPr>
        <w:tc>
          <w:tcPr>
            <w:tcW w:w="3852" w:type="dxa"/>
            <w:tcBorders>
              <w:top w:val="nil"/>
              <w:left w:val="single" w:sz="8" w:space="0" w:color="auto"/>
              <w:bottom w:val="single" w:sz="8" w:space="0" w:color="auto"/>
              <w:right w:val="single" w:sz="4" w:space="0" w:color="auto"/>
            </w:tcBorders>
            <w:vAlign w:val="bottom"/>
          </w:tcPr>
          <w:p w:rsidR="0045265D" w:rsidRDefault="0045265D" w:rsidP="0045265D">
            <w:pPr>
              <w:rPr>
                <w:sz w:val="20"/>
                <w:szCs w:val="20"/>
              </w:rPr>
            </w:pPr>
            <w:r>
              <w:rPr>
                <w:sz w:val="20"/>
                <w:szCs w:val="20"/>
              </w:rPr>
              <w:t xml:space="preserve">     -бюджет</w:t>
            </w:r>
          </w:p>
        </w:tc>
        <w:tc>
          <w:tcPr>
            <w:tcW w:w="1418" w:type="dxa"/>
            <w:tcBorders>
              <w:top w:val="nil"/>
              <w:left w:val="nil"/>
              <w:bottom w:val="single" w:sz="8" w:space="0" w:color="auto"/>
              <w:right w:val="single" w:sz="4" w:space="0" w:color="auto"/>
            </w:tcBorders>
          </w:tcPr>
          <w:p w:rsidR="0045265D" w:rsidRDefault="0045265D" w:rsidP="0045265D">
            <w:pPr>
              <w:jc w:val="center"/>
            </w:pPr>
            <w:r w:rsidRPr="00ED2D62">
              <w:rPr>
                <w:sz w:val="20"/>
                <w:szCs w:val="20"/>
              </w:rPr>
              <w:t>тыс. м3</w:t>
            </w:r>
          </w:p>
        </w:tc>
        <w:tc>
          <w:tcPr>
            <w:tcW w:w="1986" w:type="dxa"/>
            <w:tcBorders>
              <w:top w:val="nil"/>
              <w:left w:val="nil"/>
              <w:bottom w:val="single" w:sz="8" w:space="0" w:color="auto"/>
              <w:right w:val="single" w:sz="4" w:space="0" w:color="auto"/>
            </w:tcBorders>
            <w:shd w:val="clear" w:color="auto" w:fill="FFFFFF"/>
            <w:noWrap/>
          </w:tcPr>
          <w:p w:rsidR="0045265D" w:rsidRDefault="0045265D" w:rsidP="0045265D">
            <w:pPr>
              <w:jc w:val="right"/>
              <w:rPr>
                <w:sz w:val="20"/>
                <w:szCs w:val="20"/>
              </w:rPr>
            </w:pPr>
          </w:p>
        </w:tc>
        <w:tc>
          <w:tcPr>
            <w:tcW w:w="1987" w:type="dxa"/>
            <w:tcBorders>
              <w:top w:val="nil"/>
              <w:left w:val="nil"/>
              <w:bottom w:val="single" w:sz="8" w:space="0" w:color="auto"/>
              <w:right w:val="single" w:sz="8" w:space="0" w:color="auto"/>
            </w:tcBorders>
            <w:shd w:val="clear" w:color="auto" w:fill="FFFFFF"/>
          </w:tcPr>
          <w:p w:rsidR="0045265D" w:rsidRDefault="0045265D" w:rsidP="0045265D">
            <w:pPr>
              <w:jc w:val="right"/>
              <w:rPr>
                <w:sz w:val="20"/>
                <w:szCs w:val="20"/>
              </w:rPr>
            </w:pPr>
          </w:p>
        </w:tc>
      </w:tr>
      <w:tr w:rsidR="0045265D" w:rsidRPr="00F46D0D" w:rsidTr="0045265D">
        <w:trPr>
          <w:trHeight w:val="415"/>
        </w:trPr>
        <w:tc>
          <w:tcPr>
            <w:tcW w:w="3852" w:type="dxa"/>
            <w:tcBorders>
              <w:top w:val="nil"/>
              <w:left w:val="single" w:sz="8" w:space="0" w:color="auto"/>
              <w:bottom w:val="single" w:sz="8" w:space="0" w:color="auto"/>
              <w:right w:val="single" w:sz="4" w:space="0" w:color="auto"/>
            </w:tcBorders>
            <w:vAlign w:val="bottom"/>
          </w:tcPr>
          <w:p w:rsidR="0045265D" w:rsidRDefault="0045265D" w:rsidP="0045265D">
            <w:pPr>
              <w:rPr>
                <w:sz w:val="20"/>
                <w:szCs w:val="20"/>
              </w:rPr>
            </w:pPr>
            <w:r>
              <w:rPr>
                <w:sz w:val="20"/>
                <w:szCs w:val="20"/>
              </w:rPr>
              <w:t xml:space="preserve">     -иные</w:t>
            </w:r>
          </w:p>
        </w:tc>
        <w:tc>
          <w:tcPr>
            <w:tcW w:w="1418" w:type="dxa"/>
            <w:tcBorders>
              <w:top w:val="nil"/>
              <w:left w:val="nil"/>
              <w:bottom w:val="single" w:sz="8" w:space="0" w:color="auto"/>
              <w:right w:val="single" w:sz="4" w:space="0" w:color="auto"/>
            </w:tcBorders>
          </w:tcPr>
          <w:p w:rsidR="0045265D" w:rsidRDefault="0045265D" w:rsidP="0045265D">
            <w:pPr>
              <w:jc w:val="center"/>
            </w:pPr>
            <w:r w:rsidRPr="00ED2D62">
              <w:rPr>
                <w:sz w:val="20"/>
                <w:szCs w:val="20"/>
              </w:rPr>
              <w:t>тыс. м3</w:t>
            </w:r>
          </w:p>
        </w:tc>
        <w:tc>
          <w:tcPr>
            <w:tcW w:w="1986" w:type="dxa"/>
            <w:tcBorders>
              <w:top w:val="nil"/>
              <w:left w:val="nil"/>
              <w:bottom w:val="single" w:sz="8" w:space="0" w:color="auto"/>
              <w:right w:val="single" w:sz="4" w:space="0" w:color="auto"/>
            </w:tcBorders>
            <w:shd w:val="clear" w:color="auto" w:fill="FFFFFF"/>
            <w:noWrap/>
          </w:tcPr>
          <w:p w:rsidR="0045265D" w:rsidRDefault="0045265D" w:rsidP="0045265D">
            <w:pPr>
              <w:jc w:val="right"/>
              <w:rPr>
                <w:sz w:val="20"/>
                <w:szCs w:val="20"/>
              </w:rPr>
            </w:pPr>
          </w:p>
        </w:tc>
        <w:tc>
          <w:tcPr>
            <w:tcW w:w="1987" w:type="dxa"/>
            <w:tcBorders>
              <w:top w:val="nil"/>
              <w:left w:val="nil"/>
              <w:bottom w:val="single" w:sz="8" w:space="0" w:color="auto"/>
              <w:right w:val="single" w:sz="8" w:space="0" w:color="auto"/>
            </w:tcBorders>
            <w:shd w:val="clear" w:color="auto" w:fill="FFFFFF"/>
          </w:tcPr>
          <w:p w:rsidR="0045265D" w:rsidRDefault="0045265D" w:rsidP="0045265D">
            <w:pPr>
              <w:jc w:val="right"/>
              <w:rPr>
                <w:sz w:val="20"/>
                <w:szCs w:val="20"/>
              </w:rPr>
            </w:pPr>
          </w:p>
        </w:tc>
      </w:tr>
      <w:tr w:rsidR="0045265D" w:rsidRPr="00F46D0D" w:rsidTr="0045265D">
        <w:trPr>
          <w:trHeight w:val="415"/>
        </w:trPr>
        <w:tc>
          <w:tcPr>
            <w:tcW w:w="3852" w:type="dxa"/>
            <w:tcBorders>
              <w:top w:val="nil"/>
              <w:left w:val="single" w:sz="8" w:space="0" w:color="auto"/>
              <w:bottom w:val="single" w:sz="8" w:space="0" w:color="auto"/>
              <w:right w:val="single" w:sz="4" w:space="0" w:color="auto"/>
            </w:tcBorders>
            <w:vAlign w:val="bottom"/>
          </w:tcPr>
          <w:p w:rsidR="0045265D" w:rsidRDefault="0045265D" w:rsidP="0045265D">
            <w:pPr>
              <w:rPr>
                <w:sz w:val="20"/>
                <w:szCs w:val="20"/>
              </w:rPr>
            </w:pPr>
            <w:r>
              <w:rPr>
                <w:sz w:val="20"/>
                <w:szCs w:val="20"/>
              </w:rPr>
              <w:t xml:space="preserve">     -производственные нужды предприятия</w:t>
            </w:r>
          </w:p>
        </w:tc>
        <w:tc>
          <w:tcPr>
            <w:tcW w:w="1418" w:type="dxa"/>
            <w:tcBorders>
              <w:top w:val="nil"/>
              <w:left w:val="nil"/>
              <w:bottom w:val="single" w:sz="8" w:space="0" w:color="auto"/>
              <w:right w:val="single" w:sz="4" w:space="0" w:color="auto"/>
            </w:tcBorders>
          </w:tcPr>
          <w:p w:rsidR="0045265D" w:rsidRDefault="0045265D" w:rsidP="0045265D">
            <w:pPr>
              <w:jc w:val="center"/>
            </w:pPr>
            <w:r w:rsidRPr="00ED2D62">
              <w:rPr>
                <w:sz w:val="20"/>
                <w:szCs w:val="20"/>
              </w:rPr>
              <w:t>тыс. м3</w:t>
            </w:r>
          </w:p>
        </w:tc>
        <w:tc>
          <w:tcPr>
            <w:tcW w:w="1986" w:type="dxa"/>
            <w:tcBorders>
              <w:top w:val="nil"/>
              <w:left w:val="nil"/>
              <w:bottom w:val="single" w:sz="8" w:space="0" w:color="auto"/>
              <w:right w:val="single" w:sz="4" w:space="0" w:color="auto"/>
            </w:tcBorders>
            <w:shd w:val="clear" w:color="auto" w:fill="FFFFFF"/>
            <w:noWrap/>
          </w:tcPr>
          <w:p w:rsidR="0045265D" w:rsidRDefault="0045265D" w:rsidP="0045265D">
            <w:pPr>
              <w:jc w:val="right"/>
              <w:rPr>
                <w:sz w:val="20"/>
                <w:szCs w:val="20"/>
              </w:rPr>
            </w:pPr>
          </w:p>
        </w:tc>
        <w:tc>
          <w:tcPr>
            <w:tcW w:w="1987" w:type="dxa"/>
            <w:tcBorders>
              <w:top w:val="nil"/>
              <w:left w:val="nil"/>
              <w:bottom w:val="single" w:sz="8" w:space="0" w:color="auto"/>
              <w:right w:val="single" w:sz="8" w:space="0" w:color="auto"/>
            </w:tcBorders>
            <w:shd w:val="clear" w:color="auto" w:fill="FFFFFF"/>
          </w:tcPr>
          <w:p w:rsidR="0045265D" w:rsidRDefault="0045265D" w:rsidP="0045265D">
            <w:pPr>
              <w:jc w:val="right"/>
              <w:rPr>
                <w:sz w:val="20"/>
                <w:szCs w:val="20"/>
              </w:rPr>
            </w:pPr>
          </w:p>
        </w:tc>
      </w:tr>
      <w:tr w:rsidR="0045265D" w:rsidRPr="00F46D0D" w:rsidTr="0045265D">
        <w:trPr>
          <w:trHeight w:val="415"/>
        </w:trPr>
        <w:tc>
          <w:tcPr>
            <w:tcW w:w="3852" w:type="dxa"/>
            <w:tcBorders>
              <w:top w:val="nil"/>
              <w:left w:val="single" w:sz="8" w:space="0" w:color="auto"/>
              <w:bottom w:val="single" w:sz="4" w:space="0" w:color="auto"/>
              <w:right w:val="single" w:sz="4" w:space="0" w:color="auto"/>
            </w:tcBorders>
            <w:vAlign w:val="bottom"/>
          </w:tcPr>
          <w:p w:rsidR="0045265D" w:rsidRDefault="0045265D" w:rsidP="0045265D">
            <w:pPr>
              <w:rPr>
                <w:sz w:val="20"/>
                <w:szCs w:val="20"/>
              </w:rPr>
            </w:pPr>
            <w:r>
              <w:rPr>
                <w:sz w:val="20"/>
                <w:szCs w:val="20"/>
              </w:rPr>
              <w:t>Собственные нужды</w:t>
            </w:r>
          </w:p>
        </w:tc>
        <w:tc>
          <w:tcPr>
            <w:tcW w:w="1418" w:type="dxa"/>
            <w:tcBorders>
              <w:top w:val="nil"/>
              <w:left w:val="nil"/>
              <w:bottom w:val="single" w:sz="4" w:space="0" w:color="auto"/>
              <w:right w:val="single" w:sz="4" w:space="0" w:color="auto"/>
            </w:tcBorders>
          </w:tcPr>
          <w:p w:rsidR="0045265D" w:rsidRPr="00ED2D62" w:rsidRDefault="0045265D" w:rsidP="0045265D">
            <w:pPr>
              <w:jc w:val="center"/>
              <w:rPr>
                <w:sz w:val="20"/>
                <w:szCs w:val="20"/>
              </w:rPr>
            </w:pPr>
            <w:r w:rsidRPr="00ED2D62">
              <w:rPr>
                <w:sz w:val="20"/>
                <w:szCs w:val="20"/>
              </w:rPr>
              <w:t>тыс. м3</w:t>
            </w:r>
          </w:p>
        </w:tc>
        <w:tc>
          <w:tcPr>
            <w:tcW w:w="1986" w:type="dxa"/>
            <w:tcBorders>
              <w:top w:val="nil"/>
              <w:left w:val="nil"/>
              <w:bottom w:val="single" w:sz="4" w:space="0" w:color="auto"/>
              <w:right w:val="single" w:sz="4" w:space="0" w:color="auto"/>
            </w:tcBorders>
            <w:shd w:val="clear" w:color="auto" w:fill="FFFFFF"/>
            <w:noWrap/>
          </w:tcPr>
          <w:p w:rsidR="0045265D" w:rsidRDefault="0045265D" w:rsidP="0045265D">
            <w:pPr>
              <w:jc w:val="right"/>
              <w:rPr>
                <w:sz w:val="20"/>
                <w:szCs w:val="20"/>
              </w:rPr>
            </w:pPr>
          </w:p>
        </w:tc>
        <w:tc>
          <w:tcPr>
            <w:tcW w:w="1987" w:type="dxa"/>
            <w:tcBorders>
              <w:top w:val="nil"/>
              <w:left w:val="nil"/>
              <w:bottom w:val="single" w:sz="4" w:space="0" w:color="auto"/>
              <w:right w:val="single" w:sz="8" w:space="0" w:color="auto"/>
            </w:tcBorders>
            <w:shd w:val="clear" w:color="auto" w:fill="FFFFFF"/>
          </w:tcPr>
          <w:p w:rsidR="0045265D" w:rsidRDefault="0045265D" w:rsidP="0045265D">
            <w:pPr>
              <w:jc w:val="right"/>
              <w:rPr>
                <w:sz w:val="20"/>
                <w:szCs w:val="20"/>
              </w:rPr>
            </w:pPr>
          </w:p>
        </w:tc>
      </w:tr>
      <w:tr w:rsidR="0045265D" w:rsidRPr="00F46D0D" w:rsidTr="0045265D">
        <w:trPr>
          <w:trHeight w:val="415"/>
        </w:trPr>
        <w:tc>
          <w:tcPr>
            <w:tcW w:w="9243" w:type="dxa"/>
            <w:gridSpan w:val="4"/>
            <w:tcBorders>
              <w:top w:val="single" w:sz="4" w:space="0" w:color="auto"/>
              <w:left w:val="single" w:sz="4" w:space="0" w:color="auto"/>
              <w:bottom w:val="single" w:sz="4" w:space="0" w:color="auto"/>
              <w:right w:val="single" w:sz="4" w:space="0" w:color="auto"/>
            </w:tcBorders>
            <w:vAlign w:val="bottom"/>
          </w:tcPr>
          <w:p w:rsidR="0045265D" w:rsidRDefault="0045265D" w:rsidP="0045265D">
            <w:pPr>
              <w:jc w:val="center"/>
              <w:rPr>
                <w:sz w:val="20"/>
                <w:szCs w:val="20"/>
              </w:rPr>
            </w:pPr>
            <w:r>
              <w:rPr>
                <w:sz w:val="20"/>
                <w:szCs w:val="20"/>
              </w:rPr>
              <w:t>Электроэнергия</w:t>
            </w:r>
          </w:p>
        </w:tc>
      </w:tr>
      <w:tr w:rsidR="0045265D" w:rsidRPr="00F46D0D" w:rsidTr="0045265D">
        <w:trPr>
          <w:trHeight w:val="330"/>
        </w:trPr>
        <w:tc>
          <w:tcPr>
            <w:tcW w:w="3852" w:type="dxa"/>
            <w:tcBorders>
              <w:top w:val="single" w:sz="4" w:space="0" w:color="auto"/>
              <w:left w:val="single" w:sz="4" w:space="0" w:color="auto"/>
              <w:bottom w:val="single" w:sz="4" w:space="0" w:color="auto"/>
              <w:right w:val="single" w:sz="4" w:space="0" w:color="auto"/>
            </w:tcBorders>
            <w:vAlign w:val="center"/>
            <w:hideMark/>
          </w:tcPr>
          <w:p w:rsidR="0045265D" w:rsidRPr="00F46D0D" w:rsidRDefault="0045265D" w:rsidP="0045265D">
            <w:pPr>
              <w:rPr>
                <w:sz w:val="20"/>
                <w:szCs w:val="20"/>
              </w:rPr>
            </w:pPr>
            <w:r w:rsidRPr="00F46D0D">
              <w:rPr>
                <w:sz w:val="20"/>
                <w:szCs w:val="20"/>
              </w:rPr>
              <w:t>Общий расход электроэнергии, в т.ч.:</w:t>
            </w:r>
          </w:p>
        </w:tc>
        <w:tc>
          <w:tcPr>
            <w:tcW w:w="1418" w:type="dxa"/>
            <w:tcBorders>
              <w:top w:val="single" w:sz="4" w:space="0" w:color="auto"/>
              <w:left w:val="nil"/>
              <w:bottom w:val="single" w:sz="4" w:space="0" w:color="auto"/>
              <w:right w:val="single" w:sz="4" w:space="0" w:color="auto"/>
            </w:tcBorders>
            <w:vAlign w:val="center"/>
            <w:hideMark/>
          </w:tcPr>
          <w:p w:rsidR="0045265D" w:rsidRPr="00F46D0D" w:rsidRDefault="0045265D" w:rsidP="0045265D">
            <w:pPr>
              <w:jc w:val="center"/>
              <w:rPr>
                <w:sz w:val="20"/>
                <w:szCs w:val="20"/>
              </w:rPr>
            </w:pPr>
            <w:r>
              <w:rPr>
                <w:sz w:val="20"/>
                <w:szCs w:val="20"/>
              </w:rPr>
              <w:t>млн</w:t>
            </w:r>
            <w:r w:rsidRPr="00F46D0D">
              <w:rPr>
                <w:sz w:val="20"/>
                <w:szCs w:val="20"/>
              </w:rPr>
              <w:t>. кВт*ч</w:t>
            </w:r>
          </w:p>
        </w:tc>
        <w:tc>
          <w:tcPr>
            <w:tcW w:w="19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5265D" w:rsidRPr="00F46D0D" w:rsidRDefault="0045265D" w:rsidP="0045265D">
            <w:pPr>
              <w:jc w:val="right"/>
              <w:rPr>
                <w:sz w:val="20"/>
                <w:szCs w:val="20"/>
              </w:rPr>
            </w:pPr>
            <w:r w:rsidRPr="00F46D0D">
              <w:rPr>
                <w:sz w:val="20"/>
                <w:szCs w:val="20"/>
              </w:rPr>
              <w:t> </w:t>
            </w:r>
          </w:p>
        </w:tc>
        <w:tc>
          <w:tcPr>
            <w:tcW w:w="1987" w:type="dxa"/>
            <w:tcBorders>
              <w:top w:val="single" w:sz="8" w:space="0" w:color="auto"/>
              <w:left w:val="nil"/>
              <w:bottom w:val="single" w:sz="4" w:space="0" w:color="auto"/>
              <w:right w:val="single" w:sz="4" w:space="0" w:color="auto"/>
            </w:tcBorders>
            <w:shd w:val="clear" w:color="auto" w:fill="FFFFFF"/>
          </w:tcPr>
          <w:p w:rsidR="0045265D" w:rsidRPr="00F46D0D" w:rsidRDefault="0045265D" w:rsidP="0045265D">
            <w:pPr>
              <w:jc w:val="right"/>
              <w:rPr>
                <w:sz w:val="20"/>
                <w:szCs w:val="20"/>
              </w:rPr>
            </w:pPr>
            <w:r>
              <w:rPr>
                <w:sz w:val="20"/>
                <w:szCs w:val="20"/>
              </w:rPr>
              <w:t>5,57</w:t>
            </w:r>
          </w:p>
        </w:tc>
      </w:tr>
      <w:tr w:rsidR="0045265D" w:rsidRPr="00F46D0D" w:rsidTr="0045265D">
        <w:trPr>
          <w:trHeight w:val="375"/>
        </w:trPr>
        <w:tc>
          <w:tcPr>
            <w:tcW w:w="3852" w:type="dxa"/>
            <w:tcBorders>
              <w:top w:val="single" w:sz="4" w:space="0" w:color="auto"/>
              <w:left w:val="single" w:sz="4" w:space="0" w:color="auto"/>
              <w:bottom w:val="single" w:sz="4" w:space="0" w:color="auto"/>
              <w:right w:val="single" w:sz="4" w:space="0" w:color="auto"/>
            </w:tcBorders>
            <w:vAlign w:val="center"/>
            <w:hideMark/>
          </w:tcPr>
          <w:p w:rsidR="0045265D" w:rsidRPr="00F46D0D" w:rsidRDefault="0045265D" w:rsidP="0045265D">
            <w:pPr>
              <w:rPr>
                <w:sz w:val="20"/>
                <w:szCs w:val="20"/>
              </w:rPr>
            </w:pPr>
            <w:r w:rsidRPr="00F46D0D">
              <w:rPr>
                <w:sz w:val="20"/>
                <w:szCs w:val="20"/>
              </w:rPr>
              <w:t xml:space="preserve">Средневзвешенный тариф за 1 </w:t>
            </w:r>
            <w:proofErr w:type="gramStart"/>
            <w:r>
              <w:rPr>
                <w:sz w:val="20"/>
                <w:szCs w:val="20"/>
              </w:rPr>
              <w:t>тыс.</w:t>
            </w:r>
            <w:r w:rsidRPr="00F46D0D">
              <w:rPr>
                <w:sz w:val="20"/>
                <w:szCs w:val="20"/>
              </w:rPr>
              <w:t>кВт</w:t>
            </w:r>
            <w:proofErr w:type="gramEnd"/>
            <w:r w:rsidRPr="00F46D0D">
              <w:rPr>
                <w:sz w:val="20"/>
                <w:szCs w:val="20"/>
              </w:rPr>
              <w:t>*ч потреблен.эл.энергии, в т.ч.:</w:t>
            </w:r>
          </w:p>
        </w:tc>
        <w:tc>
          <w:tcPr>
            <w:tcW w:w="1418" w:type="dxa"/>
            <w:tcBorders>
              <w:top w:val="single" w:sz="4" w:space="0" w:color="auto"/>
              <w:left w:val="nil"/>
              <w:bottom w:val="single" w:sz="4" w:space="0" w:color="auto"/>
              <w:right w:val="single" w:sz="4" w:space="0" w:color="auto"/>
            </w:tcBorders>
            <w:vAlign w:val="center"/>
            <w:hideMark/>
          </w:tcPr>
          <w:p w:rsidR="0045265D" w:rsidRPr="00F46D0D" w:rsidRDefault="0045265D" w:rsidP="0045265D">
            <w:pPr>
              <w:jc w:val="center"/>
              <w:rPr>
                <w:sz w:val="20"/>
                <w:szCs w:val="20"/>
              </w:rPr>
            </w:pPr>
            <w:r w:rsidRPr="00F46D0D">
              <w:rPr>
                <w:sz w:val="20"/>
                <w:szCs w:val="20"/>
              </w:rPr>
              <w:t>руб.</w:t>
            </w:r>
          </w:p>
        </w:tc>
        <w:tc>
          <w:tcPr>
            <w:tcW w:w="1986" w:type="dxa"/>
            <w:tcBorders>
              <w:top w:val="single" w:sz="4" w:space="0" w:color="auto"/>
              <w:left w:val="single" w:sz="4" w:space="0" w:color="auto"/>
              <w:bottom w:val="single" w:sz="4" w:space="0" w:color="auto"/>
              <w:right w:val="single" w:sz="4" w:space="0" w:color="auto"/>
            </w:tcBorders>
            <w:shd w:val="clear" w:color="auto" w:fill="FFFFFF"/>
            <w:hideMark/>
          </w:tcPr>
          <w:p w:rsidR="0045265D" w:rsidRPr="00F46D0D" w:rsidRDefault="0045265D" w:rsidP="0045265D">
            <w:pPr>
              <w:jc w:val="right"/>
              <w:rPr>
                <w:sz w:val="20"/>
                <w:szCs w:val="20"/>
              </w:rPr>
            </w:pPr>
            <w:r w:rsidRPr="00F46D0D">
              <w:rPr>
                <w:sz w:val="20"/>
                <w:szCs w:val="20"/>
              </w:rPr>
              <w:t> </w:t>
            </w:r>
          </w:p>
        </w:tc>
        <w:tc>
          <w:tcPr>
            <w:tcW w:w="1987" w:type="dxa"/>
            <w:tcBorders>
              <w:top w:val="nil"/>
              <w:left w:val="nil"/>
              <w:bottom w:val="single" w:sz="4" w:space="0" w:color="auto"/>
              <w:right w:val="single" w:sz="4" w:space="0" w:color="auto"/>
            </w:tcBorders>
            <w:shd w:val="clear" w:color="auto" w:fill="FFFFFF"/>
          </w:tcPr>
          <w:p w:rsidR="0045265D" w:rsidRPr="00F46D0D" w:rsidRDefault="0045265D" w:rsidP="0045265D">
            <w:pPr>
              <w:jc w:val="right"/>
              <w:rPr>
                <w:sz w:val="20"/>
                <w:szCs w:val="20"/>
              </w:rPr>
            </w:pPr>
            <w:r>
              <w:rPr>
                <w:sz w:val="20"/>
                <w:szCs w:val="20"/>
              </w:rPr>
              <w:t>2883,23</w:t>
            </w:r>
          </w:p>
        </w:tc>
      </w:tr>
      <w:tr w:rsidR="0045265D" w:rsidRPr="00F46D0D" w:rsidTr="0045265D">
        <w:trPr>
          <w:trHeight w:val="475"/>
        </w:trPr>
        <w:tc>
          <w:tcPr>
            <w:tcW w:w="3852" w:type="dxa"/>
            <w:tcBorders>
              <w:top w:val="single" w:sz="4" w:space="0" w:color="auto"/>
              <w:left w:val="single" w:sz="8" w:space="0" w:color="auto"/>
              <w:bottom w:val="single" w:sz="4" w:space="0" w:color="auto"/>
              <w:right w:val="single" w:sz="4" w:space="0" w:color="auto"/>
            </w:tcBorders>
            <w:noWrap/>
            <w:vAlign w:val="bottom"/>
            <w:hideMark/>
          </w:tcPr>
          <w:p w:rsidR="0045265D" w:rsidRPr="00F46D0D" w:rsidRDefault="0045265D" w:rsidP="0045265D">
            <w:pPr>
              <w:rPr>
                <w:sz w:val="20"/>
                <w:szCs w:val="20"/>
              </w:rPr>
            </w:pPr>
            <w:r w:rsidRPr="00F46D0D">
              <w:rPr>
                <w:sz w:val="20"/>
                <w:szCs w:val="20"/>
              </w:rPr>
              <w:t>Заявленная мощность, всего, в т.ч.:</w:t>
            </w:r>
          </w:p>
        </w:tc>
        <w:tc>
          <w:tcPr>
            <w:tcW w:w="1418" w:type="dxa"/>
            <w:tcBorders>
              <w:top w:val="single" w:sz="4" w:space="0" w:color="auto"/>
              <w:left w:val="nil"/>
              <w:bottom w:val="single" w:sz="4" w:space="0" w:color="auto"/>
              <w:right w:val="single" w:sz="4" w:space="0" w:color="auto"/>
            </w:tcBorders>
            <w:vAlign w:val="center"/>
            <w:hideMark/>
          </w:tcPr>
          <w:p w:rsidR="0045265D" w:rsidRPr="00F46D0D" w:rsidRDefault="0045265D" w:rsidP="0045265D">
            <w:pPr>
              <w:jc w:val="center"/>
              <w:rPr>
                <w:sz w:val="20"/>
                <w:szCs w:val="20"/>
              </w:rPr>
            </w:pPr>
            <w:r>
              <w:rPr>
                <w:sz w:val="20"/>
                <w:szCs w:val="20"/>
              </w:rPr>
              <w:t xml:space="preserve">тыс. </w:t>
            </w:r>
            <w:r w:rsidRPr="00F46D0D">
              <w:rPr>
                <w:sz w:val="20"/>
                <w:szCs w:val="20"/>
              </w:rPr>
              <w:t>кВт</w:t>
            </w:r>
          </w:p>
        </w:tc>
        <w:tc>
          <w:tcPr>
            <w:tcW w:w="19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5265D" w:rsidRPr="00F46D0D" w:rsidRDefault="0045265D" w:rsidP="0045265D">
            <w:pPr>
              <w:rPr>
                <w:sz w:val="20"/>
                <w:szCs w:val="20"/>
              </w:rPr>
            </w:pPr>
          </w:p>
        </w:tc>
        <w:tc>
          <w:tcPr>
            <w:tcW w:w="1987" w:type="dxa"/>
            <w:tcBorders>
              <w:top w:val="single" w:sz="4" w:space="0" w:color="auto"/>
              <w:left w:val="nil"/>
              <w:bottom w:val="single" w:sz="4" w:space="0" w:color="auto"/>
              <w:right w:val="single" w:sz="4" w:space="0" w:color="auto"/>
            </w:tcBorders>
            <w:shd w:val="clear" w:color="auto" w:fill="FFFFFF"/>
          </w:tcPr>
          <w:p w:rsidR="0045265D" w:rsidRPr="00F46D0D" w:rsidRDefault="0045265D" w:rsidP="0045265D">
            <w:pPr>
              <w:jc w:val="right"/>
              <w:rPr>
                <w:sz w:val="20"/>
                <w:szCs w:val="20"/>
              </w:rPr>
            </w:pPr>
            <w:r>
              <w:rPr>
                <w:sz w:val="20"/>
                <w:szCs w:val="20"/>
              </w:rPr>
              <w:t>7,63</w:t>
            </w:r>
          </w:p>
        </w:tc>
      </w:tr>
      <w:tr w:rsidR="0045265D" w:rsidRPr="00F46D0D" w:rsidTr="0045265D">
        <w:trPr>
          <w:trHeight w:val="255"/>
        </w:trPr>
        <w:tc>
          <w:tcPr>
            <w:tcW w:w="3852" w:type="dxa"/>
            <w:tcBorders>
              <w:top w:val="nil"/>
              <w:left w:val="single" w:sz="8" w:space="0" w:color="auto"/>
              <w:bottom w:val="single" w:sz="4" w:space="0" w:color="auto"/>
              <w:right w:val="single" w:sz="4" w:space="0" w:color="auto"/>
            </w:tcBorders>
            <w:noWrap/>
            <w:vAlign w:val="bottom"/>
            <w:hideMark/>
          </w:tcPr>
          <w:p w:rsidR="0045265D" w:rsidRPr="00F46D0D" w:rsidRDefault="0045265D" w:rsidP="0045265D">
            <w:pPr>
              <w:rPr>
                <w:sz w:val="20"/>
                <w:szCs w:val="20"/>
              </w:rPr>
            </w:pPr>
            <w:r w:rsidRPr="00F46D0D">
              <w:rPr>
                <w:sz w:val="20"/>
                <w:szCs w:val="20"/>
              </w:rPr>
              <w:t xml:space="preserve">Средневзвешенный тариф за 1 </w:t>
            </w:r>
            <w:r>
              <w:rPr>
                <w:sz w:val="20"/>
                <w:szCs w:val="20"/>
              </w:rPr>
              <w:t>М</w:t>
            </w:r>
            <w:r w:rsidRPr="00F46D0D">
              <w:rPr>
                <w:sz w:val="20"/>
                <w:szCs w:val="20"/>
              </w:rPr>
              <w:t>Вт заявленной мощности, в.ч.</w:t>
            </w:r>
          </w:p>
        </w:tc>
        <w:tc>
          <w:tcPr>
            <w:tcW w:w="1418" w:type="dxa"/>
            <w:tcBorders>
              <w:top w:val="nil"/>
              <w:left w:val="nil"/>
              <w:bottom w:val="single" w:sz="4" w:space="0" w:color="auto"/>
              <w:right w:val="single" w:sz="4" w:space="0" w:color="auto"/>
            </w:tcBorders>
            <w:hideMark/>
          </w:tcPr>
          <w:p w:rsidR="0045265D" w:rsidRPr="00F46D0D" w:rsidRDefault="0045265D" w:rsidP="0045265D">
            <w:pPr>
              <w:jc w:val="center"/>
              <w:rPr>
                <w:sz w:val="20"/>
                <w:szCs w:val="20"/>
              </w:rPr>
            </w:pPr>
            <w:r w:rsidRPr="00F46D0D">
              <w:rPr>
                <w:sz w:val="20"/>
                <w:szCs w:val="20"/>
              </w:rPr>
              <w:t>руб.</w:t>
            </w:r>
          </w:p>
        </w:tc>
        <w:tc>
          <w:tcPr>
            <w:tcW w:w="1986" w:type="dxa"/>
            <w:tcBorders>
              <w:top w:val="nil"/>
              <w:left w:val="single" w:sz="4" w:space="0" w:color="auto"/>
              <w:bottom w:val="single" w:sz="4" w:space="0" w:color="auto"/>
              <w:right w:val="single" w:sz="4" w:space="0" w:color="auto"/>
            </w:tcBorders>
            <w:shd w:val="clear" w:color="auto" w:fill="FFFFFF"/>
            <w:noWrap/>
            <w:vAlign w:val="center"/>
          </w:tcPr>
          <w:p w:rsidR="0045265D" w:rsidRPr="00F46D0D" w:rsidRDefault="0045265D" w:rsidP="0045265D">
            <w:pPr>
              <w:rPr>
                <w:sz w:val="20"/>
                <w:szCs w:val="20"/>
              </w:rPr>
            </w:pPr>
          </w:p>
        </w:tc>
        <w:tc>
          <w:tcPr>
            <w:tcW w:w="1987" w:type="dxa"/>
            <w:tcBorders>
              <w:top w:val="nil"/>
              <w:left w:val="nil"/>
              <w:bottom w:val="single" w:sz="4" w:space="0" w:color="auto"/>
              <w:right w:val="single" w:sz="4" w:space="0" w:color="auto"/>
            </w:tcBorders>
            <w:shd w:val="clear" w:color="auto" w:fill="FFFFFF"/>
          </w:tcPr>
          <w:p w:rsidR="0045265D" w:rsidRPr="00F46D0D" w:rsidRDefault="0045265D" w:rsidP="0045265D">
            <w:pPr>
              <w:jc w:val="right"/>
              <w:rPr>
                <w:sz w:val="20"/>
                <w:szCs w:val="20"/>
              </w:rPr>
            </w:pPr>
            <w:r>
              <w:rPr>
                <w:sz w:val="20"/>
                <w:szCs w:val="20"/>
              </w:rPr>
              <w:t>690974,27</w:t>
            </w:r>
          </w:p>
        </w:tc>
      </w:tr>
      <w:tr w:rsidR="0045265D" w:rsidRPr="00F46D0D" w:rsidTr="0045265D">
        <w:trPr>
          <w:trHeight w:val="543"/>
        </w:trPr>
        <w:tc>
          <w:tcPr>
            <w:tcW w:w="3852" w:type="dxa"/>
            <w:tcBorders>
              <w:top w:val="single" w:sz="4" w:space="0" w:color="auto"/>
              <w:left w:val="single" w:sz="4" w:space="0" w:color="auto"/>
              <w:bottom w:val="single" w:sz="4" w:space="0" w:color="auto"/>
              <w:right w:val="single" w:sz="4" w:space="0" w:color="auto"/>
            </w:tcBorders>
            <w:vAlign w:val="center"/>
            <w:hideMark/>
          </w:tcPr>
          <w:p w:rsidR="0045265D" w:rsidRPr="00F46D0D" w:rsidRDefault="0045265D" w:rsidP="0045265D">
            <w:pPr>
              <w:rPr>
                <w:sz w:val="20"/>
                <w:szCs w:val="20"/>
              </w:rPr>
            </w:pPr>
            <w:r w:rsidRPr="00F46D0D">
              <w:rPr>
                <w:sz w:val="20"/>
                <w:szCs w:val="20"/>
              </w:rPr>
              <w:t xml:space="preserve">Стоимость электроэнергии </w:t>
            </w:r>
            <w:r>
              <w:rPr>
                <w:sz w:val="20"/>
                <w:szCs w:val="20"/>
              </w:rPr>
              <w:t>на потребительский рынок</w:t>
            </w:r>
          </w:p>
        </w:tc>
        <w:tc>
          <w:tcPr>
            <w:tcW w:w="1418" w:type="dxa"/>
            <w:tcBorders>
              <w:top w:val="single" w:sz="4" w:space="0" w:color="auto"/>
              <w:left w:val="nil"/>
              <w:bottom w:val="single" w:sz="4" w:space="0" w:color="auto"/>
              <w:right w:val="single" w:sz="4" w:space="0" w:color="auto"/>
            </w:tcBorders>
            <w:vAlign w:val="center"/>
            <w:hideMark/>
          </w:tcPr>
          <w:p w:rsidR="0045265D" w:rsidRPr="00F46D0D" w:rsidRDefault="0045265D" w:rsidP="0045265D">
            <w:pPr>
              <w:jc w:val="center"/>
              <w:rPr>
                <w:sz w:val="20"/>
                <w:szCs w:val="20"/>
              </w:rPr>
            </w:pPr>
            <w:r w:rsidRPr="00F46D0D">
              <w:rPr>
                <w:sz w:val="20"/>
                <w:szCs w:val="20"/>
              </w:rPr>
              <w:t>тыс.</w:t>
            </w:r>
            <w:r>
              <w:rPr>
                <w:sz w:val="20"/>
                <w:szCs w:val="20"/>
              </w:rPr>
              <w:t xml:space="preserve"> </w:t>
            </w:r>
            <w:r w:rsidRPr="00F46D0D">
              <w:rPr>
                <w:sz w:val="20"/>
                <w:szCs w:val="20"/>
              </w:rPr>
              <w:t>руб.</w:t>
            </w:r>
          </w:p>
        </w:tc>
        <w:tc>
          <w:tcPr>
            <w:tcW w:w="19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5265D" w:rsidRPr="00F46D0D" w:rsidRDefault="0045265D" w:rsidP="0045265D">
            <w:pPr>
              <w:rPr>
                <w:sz w:val="20"/>
                <w:szCs w:val="20"/>
              </w:rPr>
            </w:pPr>
          </w:p>
        </w:tc>
        <w:tc>
          <w:tcPr>
            <w:tcW w:w="1987" w:type="dxa"/>
            <w:tcBorders>
              <w:top w:val="single" w:sz="4" w:space="0" w:color="auto"/>
              <w:left w:val="nil"/>
              <w:bottom w:val="single" w:sz="4" w:space="0" w:color="auto"/>
              <w:right w:val="single" w:sz="4" w:space="0" w:color="auto"/>
            </w:tcBorders>
            <w:shd w:val="clear" w:color="auto" w:fill="FFFFFF"/>
          </w:tcPr>
          <w:p w:rsidR="0045265D" w:rsidRPr="00F46D0D" w:rsidRDefault="0045265D" w:rsidP="0045265D">
            <w:pPr>
              <w:jc w:val="right"/>
              <w:rPr>
                <w:sz w:val="20"/>
                <w:szCs w:val="20"/>
              </w:rPr>
            </w:pPr>
            <w:r>
              <w:rPr>
                <w:sz w:val="20"/>
                <w:szCs w:val="20"/>
              </w:rPr>
              <w:t>21325,00</w:t>
            </w:r>
          </w:p>
        </w:tc>
      </w:tr>
    </w:tbl>
    <w:p w:rsidR="0045265D" w:rsidRDefault="0045265D" w:rsidP="0045265D">
      <w:pPr>
        <w:spacing w:line="276" w:lineRule="auto"/>
        <w:jc w:val="center"/>
        <w:rPr>
          <w:sz w:val="28"/>
          <w:szCs w:val="28"/>
        </w:rPr>
      </w:pPr>
    </w:p>
    <w:p w:rsidR="0045265D" w:rsidRDefault="0045265D" w:rsidP="0045265D">
      <w:pPr>
        <w:spacing w:line="276" w:lineRule="auto"/>
        <w:jc w:val="center"/>
        <w:rPr>
          <w:sz w:val="28"/>
          <w:szCs w:val="28"/>
        </w:rPr>
      </w:pPr>
    </w:p>
    <w:p w:rsidR="0045265D" w:rsidRDefault="0045265D" w:rsidP="00B20DA8">
      <w:pPr>
        <w:pStyle w:val="af3"/>
        <w:numPr>
          <w:ilvl w:val="0"/>
          <w:numId w:val="28"/>
        </w:numPr>
        <w:spacing w:after="160" w:line="276" w:lineRule="auto"/>
        <w:ind w:left="284"/>
        <w:jc w:val="center"/>
        <w:rPr>
          <w:sz w:val="28"/>
          <w:szCs w:val="28"/>
        </w:rPr>
      </w:pPr>
      <w:r w:rsidRPr="006E78D6">
        <w:rPr>
          <w:sz w:val="28"/>
          <w:szCs w:val="28"/>
        </w:rPr>
        <w:t>Применяемые индексы.</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992"/>
        <w:gridCol w:w="1418"/>
        <w:gridCol w:w="1701"/>
        <w:gridCol w:w="1559"/>
      </w:tblGrid>
      <w:tr w:rsidR="0045265D" w:rsidRPr="00C97E50" w:rsidTr="0045265D">
        <w:trPr>
          <w:trHeight w:val="411"/>
        </w:trPr>
        <w:tc>
          <w:tcPr>
            <w:tcW w:w="3686" w:type="dxa"/>
            <w:tcBorders>
              <w:top w:val="single" w:sz="4" w:space="0" w:color="auto"/>
              <w:left w:val="single" w:sz="4" w:space="0" w:color="auto"/>
              <w:bottom w:val="single" w:sz="4" w:space="0" w:color="auto"/>
              <w:right w:val="single" w:sz="4" w:space="0" w:color="auto"/>
            </w:tcBorders>
            <w:hideMark/>
          </w:tcPr>
          <w:p w:rsidR="0045265D" w:rsidRPr="00C97E50" w:rsidRDefault="0045265D" w:rsidP="0045265D">
            <w:pPr>
              <w:jc w:val="center"/>
            </w:pPr>
            <w:r w:rsidRPr="00C97E50">
              <w:t>Показатели</w:t>
            </w:r>
          </w:p>
        </w:tc>
        <w:tc>
          <w:tcPr>
            <w:tcW w:w="992" w:type="dxa"/>
            <w:tcBorders>
              <w:top w:val="single" w:sz="4" w:space="0" w:color="auto"/>
              <w:left w:val="single" w:sz="4" w:space="0" w:color="auto"/>
              <w:bottom w:val="single" w:sz="4" w:space="0" w:color="auto"/>
              <w:right w:val="single" w:sz="4" w:space="0" w:color="auto"/>
            </w:tcBorders>
            <w:hideMark/>
          </w:tcPr>
          <w:p w:rsidR="0045265D" w:rsidRPr="00C97E50" w:rsidRDefault="0045265D" w:rsidP="0045265D">
            <w:pPr>
              <w:jc w:val="center"/>
            </w:pPr>
            <w:r w:rsidRPr="00C97E50">
              <w:t>Ед.изм.</w:t>
            </w:r>
          </w:p>
        </w:tc>
        <w:tc>
          <w:tcPr>
            <w:tcW w:w="4678" w:type="dxa"/>
            <w:gridSpan w:val="3"/>
            <w:tcBorders>
              <w:top w:val="single" w:sz="4" w:space="0" w:color="auto"/>
              <w:left w:val="single" w:sz="4" w:space="0" w:color="auto"/>
              <w:bottom w:val="single" w:sz="4" w:space="0" w:color="auto"/>
              <w:right w:val="single" w:sz="4" w:space="0" w:color="auto"/>
            </w:tcBorders>
            <w:hideMark/>
          </w:tcPr>
          <w:p w:rsidR="0045265D" w:rsidRPr="00C97E50" w:rsidRDefault="0045265D" w:rsidP="0045265D">
            <w:pPr>
              <w:jc w:val="center"/>
            </w:pPr>
            <w:r w:rsidRPr="00C97E50">
              <w:t>Принято при расчете тарифа</w:t>
            </w:r>
          </w:p>
        </w:tc>
      </w:tr>
      <w:tr w:rsidR="0045265D" w:rsidRPr="00C97E50" w:rsidTr="0045265D">
        <w:trPr>
          <w:trHeight w:val="381"/>
        </w:trPr>
        <w:tc>
          <w:tcPr>
            <w:tcW w:w="3686" w:type="dxa"/>
            <w:tcBorders>
              <w:top w:val="single" w:sz="4" w:space="0" w:color="auto"/>
              <w:left w:val="single" w:sz="4" w:space="0" w:color="auto"/>
              <w:bottom w:val="single" w:sz="4" w:space="0" w:color="auto"/>
              <w:right w:val="single" w:sz="4" w:space="0" w:color="auto"/>
            </w:tcBorders>
          </w:tcPr>
          <w:p w:rsidR="0045265D" w:rsidRPr="00C97E50" w:rsidRDefault="0045265D" w:rsidP="0045265D">
            <w:pPr>
              <w:jc w:val="center"/>
            </w:pPr>
          </w:p>
        </w:tc>
        <w:tc>
          <w:tcPr>
            <w:tcW w:w="992" w:type="dxa"/>
            <w:tcBorders>
              <w:top w:val="single" w:sz="4" w:space="0" w:color="auto"/>
              <w:left w:val="single" w:sz="4" w:space="0" w:color="auto"/>
              <w:bottom w:val="single" w:sz="4" w:space="0" w:color="auto"/>
              <w:right w:val="single" w:sz="4" w:space="0" w:color="auto"/>
            </w:tcBorders>
          </w:tcPr>
          <w:p w:rsidR="0045265D" w:rsidRPr="00C97E50" w:rsidRDefault="0045265D" w:rsidP="0045265D">
            <w:pPr>
              <w:jc w:val="center"/>
            </w:pPr>
          </w:p>
        </w:tc>
        <w:tc>
          <w:tcPr>
            <w:tcW w:w="1418" w:type="dxa"/>
            <w:tcBorders>
              <w:top w:val="single" w:sz="4" w:space="0" w:color="auto"/>
              <w:left w:val="single" w:sz="4" w:space="0" w:color="auto"/>
              <w:bottom w:val="single" w:sz="4" w:space="0" w:color="auto"/>
              <w:right w:val="single" w:sz="4" w:space="0" w:color="auto"/>
            </w:tcBorders>
            <w:hideMark/>
          </w:tcPr>
          <w:p w:rsidR="0045265D" w:rsidRPr="00C97E50" w:rsidRDefault="0045265D" w:rsidP="0045265D">
            <w:pPr>
              <w:jc w:val="center"/>
            </w:pPr>
            <w:r w:rsidRPr="00C97E50">
              <w:t xml:space="preserve">2018 год </w:t>
            </w:r>
          </w:p>
        </w:tc>
        <w:tc>
          <w:tcPr>
            <w:tcW w:w="1701" w:type="dxa"/>
            <w:tcBorders>
              <w:top w:val="single" w:sz="4" w:space="0" w:color="auto"/>
              <w:left w:val="single" w:sz="4" w:space="0" w:color="auto"/>
              <w:bottom w:val="single" w:sz="4" w:space="0" w:color="auto"/>
              <w:right w:val="single" w:sz="4" w:space="0" w:color="auto"/>
            </w:tcBorders>
            <w:hideMark/>
          </w:tcPr>
          <w:p w:rsidR="0045265D" w:rsidRPr="00C97E50" w:rsidRDefault="0045265D" w:rsidP="0045265D">
            <w:pPr>
              <w:jc w:val="center"/>
            </w:pPr>
            <w:r w:rsidRPr="00C97E50">
              <w:t xml:space="preserve">2019 год </w:t>
            </w:r>
          </w:p>
        </w:tc>
        <w:tc>
          <w:tcPr>
            <w:tcW w:w="1559" w:type="dxa"/>
            <w:tcBorders>
              <w:top w:val="single" w:sz="4" w:space="0" w:color="auto"/>
              <w:left w:val="single" w:sz="4" w:space="0" w:color="auto"/>
              <w:bottom w:val="single" w:sz="4" w:space="0" w:color="auto"/>
              <w:right w:val="single" w:sz="4" w:space="0" w:color="auto"/>
            </w:tcBorders>
          </w:tcPr>
          <w:p w:rsidR="0045265D" w:rsidRPr="00C97E50" w:rsidRDefault="0045265D" w:rsidP="0045265D">
            <w:pPr>
              <w:jc w:val="center"/>
            </w:pPr>
            <w:r w:rsidRPr="00C97E50">
              <w:t>2020 год</w:t>
            </w:r>
          </w:p>
        </w:tc>
      </w:tr>
      <w:tr w:rsidR="0045265D" w:rsidRPr="00C97E50" w:rsidTr="0045265D">
        <w:tc>
          <w:tcPr>
            <w:tcW w:w="3686" w:type="dxa"/>
            <w:tcBorders>
              <w:top w:val="single" w:sz="4" w:space="0" w:color="auto"/>
              <w:left w:val="single" w:sz="4" w:space="0" w:color="auto"/>
              <w:bottom w:val="single" w:sz="4" w:space="0" w:color="auto"/>
              <w:right w:val="single" w:sz="4" w:space="0" w:color="auto"/>
            </w:tcBorders>
            <w:hideMark/>
          </w:tcPr>
          <w:p w:rsidR="0045265D" w:rsidRPr="00C97E50" w:rsidRDefault="0045265D" w:rsidP="0045265D">
            <w:pPr>
              <w:jc w:val="both"/>
            </w:pPr>
            <w:r w:rsidRPr="00C97E50">
              <w:t>Индекс потребительских цен</w:t>
            </w:r>
          </w:p>
        </w:tc>
        <w:tc>
          <w:tcPr>
            <w:tcW w:w="992" w:type="dxa"/>
            <w:tcBorders>
              <w:top w:val="single" w:sz="4" w:space="0" w:color="auto"/>
              <w:left w:val="single" w:sz="4" w:space="0" w:color="auto"/>
              <w:bottom w:val="single" w:sz="4" w:space="0" w:color="auto"/>
              <w:right w:val="single" w:sz="4" w:space="0" w:color="auto"/>
            </w:tcBorders>
            <w:hideMark/>
          </w:tcPr>
          <w:p w:rsidR="0045265D" w:rsidRPr="00C97E50" w:rsidRDefault="0045265D" w:rsidP="0045265D">
            <w:pPr>
              <w:jc w:val="center"/>
            </w:pPr>
            <w:r w:rsidRPr="00C97E50">
              <w:t>%</w:t>
            </w:r>
          </w:p>
        </w:tc>
        <w:tc>
          <w:tcPr>
            <w:tcW w:w="1418" w:type="dxa"/>
            <w:tcBorders>
              <w:top w:val="single" w:sz="4" w:space="0" w:color="auto"/>
              <w:left w:val="single" w:sz="4" w:space="0" w:color="auto"/>
              <w:bottom w:val="single" w:sz="4" w:space="0" w:color="auto"/>
              <w:right w:val="single" w:sz="4" w:space="0" w:color="auto"/>
            </w:tcBorders>
          </w:tcPr>
          <w:p w:rsidR="0045265D" w:rsidRPr="00C97E50" w:rsidRDefault="0045265D" w:rsidP="0045265D">
            <w:pPr>
              <w:jc w:val="center"/>
            </w:pPr>
          </w:p>
        </w:tc>
        <w:tc>
          <w:tcPr>
            <w:tcW w:w="1701" w:type="dxa"/>
            <w:tcBorders>
              <w:top w:val="single" w:sz="4" w:space="0" w:color="auto"/>
              <w:left w:val="single" w:sz="4" w:space="0" w:color="auto"/>
              <w:bottom w:val="single" w:sz="4" w:space="0" w:color="auto"/>
              <w:right w:val="single" w:sz="4" w:space="0" w:color="auto"/>
            </w:tcBorders>
          </w:tcPr>
          <w:p w:rsidR="0045265D" w:rsidRPr="00C97E50" w:rsidRDefault="0045265D" w:rsidP="0045265D">
            <w:pPr>
              <w:jc w:val="center"/>
            </w:pPr>
            <w:r w:rsidRPr="00C97E50">
              <w:t>4,6</w:t>
            </w:r>
          </w:p>
        </w:tc>
        <w:tc>
          <w:tcPr>
            <w:tcW w:w="1559" w:type="dxa"/>
            <w:tcBorders>
              <w:top w:val="single" w:sz="4" w:space="0" w:color="auto"/>
              <w:left w:val="single" w:sz="4" w:space="0" w:color="auto"/>
              <w:bottom w:val="single" w:sz="4" w:space="0" w:color="auto"/>
              <w:right w:val="single" w:sz="4" w:space="0" w:color="auto"/>
            </w:tcBorders>
          </w:tcPr>
          <w:p w:rsidR="0045265D" w:rsidRPr="00C97E50" w:rsidRDefault="0045265D" w:rsidP="0045265D">
            <w:pPr>
              <w:jc w:val="both"/>
            </w:pPr>
          </w:p>
        </w:tc>
      </w:tr>
      <w:tr w:rsidR="0045265D" w:rsidRPr="00C97E50" w:rsidTr="0045265D">
        <w:trPr>
          <w:trHeight w:val="425"/>
        </w:trPr>
        <w:tc>
          <w:tcPr>
            <w:tcW w:w="3686" w:type="dxa"/>
            <w:tcBorders>
              <w:top w:val="single" w:sz="4" w:space="0" w:color="auto"/>
              <w:left w:val="single" w:sz="4" w:space="0" w:color="auto"/>
              <w:bottom w:val="single" w:sz="4" w:space="0" w:color="auto"/>
              <w:right w:val="single" w:sz="4" w:space="0" w:color="auto"/>
            </w:tcBorders>
            <w:hideMark/>
          </w:tcPr>
          <w:p w:rsidR="0045265D" w:rsidRPr="00C97E50" w:rsidRDefault="0045265D" w:rsidP="0045265D">
            <w:pPr>
              <w:jc w:val="both"/>
            </w:pPr>
            <w:r w:rsidRPr="00C97E50">
              <w:t>Индекс роста цен на:</w:t>
            </w:r>
          </w:p>
        </w:tc>
        <w:tc>
          <w:tcPr>
            <w:tcW w:w="992" w:type="dxa"/>
            <w:tcBorders>
              <w:top w:val="single" w:sz="4" w:space="0" w:color="auto"/>
              <w:left w:val="single" w:sz="4" w:space="0" w:color="auto"/>
              <w:bottom w:val="single" w:sz="4" w:space="0" w:color="auto"/>
              <w:right w:val="single" w:sz="4" w:space="0" w:color="auto"/>
            </w:tcBorders>
            <w:hideMark/>
          </w:tcPr>
          <w:p w:rsidR="0045265D" w:rsidRPr="00C97E50" w:rsidRDefault="0045265D" w:rsidP="0045265D">
            <w:pPr>
              <w:jc w:val="center"/>
            </w:pPr>
            <w:r w:rsidRPr="00C97E50">
              <w:t>%</w:t>
            </w:r>
          </w:p>
        </w:tc>
        <w:tc>
          <w:tcPr>
            <w:tcW w:w="1418" w:type="dxa"/>
            <w:tcBorders>
              <w:top w:val="single" w:sz="4" w:space="0" w:color="auto"/>
              <w:left w:val="single" w:sz="4" w:space="0" w:color="auto"/>
              <w:bottom w:val="single" w:sz="4" w:space="0" w:color="auto"/>
              <w:right w:val="single" w:sz="4" w:space="0" w:color="auto"/>
            </w:tcBorders>
          </w:tcPr>
          <w:p w:rsidR="0045265D" w:rsidRPr="00C97E50" w:rsidRDefault="0045265D" w:rsidP="0045265D">
            <w:pPr>
              <w:jc w:val="center"/>
            </w:pPr>
          </w:p>
        </w:tc>
        <w:tc>
          <w:tcPr>
            <w:tcW w:w="1701" w:type="dxa"/>
            <w:tcBorders>
              <w:top w:val="single" w:sz="4" w:space="0" w:color="auto"/>
              <w:left w:val="single" w:sz="4" w:space="0" w:color="auto"/>
              <w:bottom w:val="single" w:sz="4" w:space="0" w:color="auto"/>
              <w:right w:val="single" w:sz="4" w:space="0" w:color="auto"/>
            </w:tcBorders>
          </w:tcPr>
          <w:p w:rsidR="0045265D" w:rsidRPr="00C97E50" w:rsidRDefault="0045265D" w:rsidP="0045265D">
            <w:pPr>
              <w:jc w:val="center"/>
            </w:pPr>
          </w:p>
        </w:tc>
        <w:tc>
          <w:tcPr>
            <w:tcW w:w="1559" w:type="dxa"/>
            <w:tcBorders>
              <w:top w:val="single" w:sz="4" w:space="0" w:color="auto"/>
              <w:left w:val="single" w:sz="4" w:space="0" w:color="auto"/>
              <w:bottom w:val="single" w:sz="4" w:space="0" w:color="auto"/>
              <w:right w:val="single" w:sz="4" w:space="0" w:color="auto"/>
            </w:tcBorders>
          </w:tcPr>
          <w:p w:rsidR="0045265D" w:rsidRPr="00C97E50" w:rsidRDefault="0045265D" w:rsidP="0045265D">
            <w:pPr>
              <w:jc w:val="both"/>
            </w:pPr>
          </w:p>
        </w:tc>
      </w:tr>
      <w:tr w:rsidR="0045265D" w:rsidRPr="00C97E50" w:rsidTr="0045265D">
        <w:tc>
          <w:tcPr>
            <w:tcW w:w="3686" w:type="dxa"/>
            <w:tcBorders>
              <w:top w:val="single" w:sz="4" w:space="0" w:color="auto"/>
              <w:left w:val="single" w:sz="4" w:space="0" w:color="auto"/>
              <w:bottom w:val="single" w:sz="4" w:space="0" w:color="auto"/>
              <w:right w:val="single" w:sz="4" w:space="0" w:color="auto"/>
            </w:tcBorders>
            <w:hideMark/>
          </w:tcPr>
          <w:p w:rsidR="0045265D" w:rsidRPr="00C97E50" w:rsidRDefault="0045265D" w:rsidP="0045265D">
            <w:pPr>
              <w:jc w:val="both"/>
            </w:pPr>
            <w:r w:rsidRPr="00C97E50">
              <w:t xml:space="preserve">        - электроэнергию</w:t>
            </w:r>
          </w:p>
        </w:tc>
        <w:tc>
          <w:tcPr>
            <w:tcW w:w="992" w:type="dxa"/>
            <w:tcBorders>
              <w:top w:val="single" w:sz="4" w:space="0" w:color="auto"/>
              <w:left w:val="single" w:sz="4" w:space="0" w:color="auto"/>
              <w:bottom w:val="single" w:sz="4" w:space="0" w:color="auto"/>
              <w:right w:val="single" w:sz="4" w:space="0" w:color="auto"/>
            </w:tcBorders>
          </w:tcPr>
          <w:p w:rsidR="0045265D" w:rsidRPr="00C97E50" w:rsidRDefault="0045265D" w:rsidP="0045265D">
            <w:pPr>
              <w:jc w:val="center"/>
            </w:pPr>
          </w:p>
        </w:tc>
        <w:tc>
          <w:tcPr>
            <w:tcW w:w="1418" w:type="dxa"/>
            <w:tcBorders>
              <w:top w:val="single" w:sz="4" w:space="0" w:color="auto"/>
              <w:left w:val="single" w:sz="4" w:space="0" w:color="auto"/>
              <w:bottom w:val="single" w:sz="4" w:space="0" w:color="auto"/>
              <w:right w:val="single" w:sz="4" w:space="0" w:color="auto"/>
            </w:tcBorders>
          </w:tcPr>
          <w:p w:rsidR="0045265D" w:rsidRPr="00C97E50" w:rsidRDefault="0045265D" w:rsidP="0045265D">
            <w:pPr>
              <w:jc w:val="center"/>
            </w:pPr>
          </w:p>
        </w:tc>
        <w:tc>
          <w:tcPr>
            <w:tcW w:w="1701" w:type="dxa"/>
            <w:tcBorders>
              <w:top w:val="single" w:sz="4" w:space="0" w:color="auto"/>
              <w:left w:val="single" w:sz="4" w:space="0" w:color="auto"/>
              <w:bottom w:val="single" w:sz="4" w:space="0" w:color="auto"/>
              <w:right w:val="single" w:sz="4" w:space="0" w:color="auto"/>
            </w:tcBorders>
          </w:tcPr>
          <w:p w:rsidR="0045265D" w:rsidRPr="00C97E50" w:rsidRDefault="0045265D" w:rsidP="0045265D">
            <w:pPr>
              <w:jc w:val="center"/>
            </w:pPr>
            <w:r>
              <w:t>5,9</w:t>
            </w:r>
          </w:p>
        </w:tc>
        <w:tc>
          <w:tcPr>
            <w:tcW w:w="1559" w:type="dxa"/>
            <w:tcBorders>
              <w:top w:val="single" w:sz="4" w:space="0" w:color="auto"/>
              <w:left w:val="single" w:sz="4" w:space="0" w:color="auto"/>
              <w:bottom w:val="single" w:sz="4" w:space="0" w:color="auto"/>
              <w:right w:val="single" w:sz="4" w:space="0" w:color="auto"/>
            </w:tcBorders>
          </w:tcPr>
          <w:p w:rsidR="0045265D" w:rsidRPr="00C97E50" w:rsidRDefault="0045265D" w:rsidP="0045265D">
            <w:pPr>
              <w:jc w:val="both"/>
            </w:pPr>
          </w:p>
        </w:tc>
      </w:tr>
      <w:tr w:rsidR="0045265D" w:rsidRPr="00C97E50" w:rsidTr="0045265D">
        <w:tc>
          <w:tcPr>
            <w:tcW w:w="3686" w:type="dxa"/>
            <w:tcBorders>
              <w:top w:val="single" w:sz="4" w:space="0" w:color="auto"/>
              <w:left w:val="single" w:sz="4" w:space="0" w:color="auto"/>
              <w:bottom w:val="single" w:sz="4" w:space="0" w:color="auto"/>
              <w:right w:val="single" w:sz="4" w:space="0" w:color="auto"/>
            </w:tcBorders>
            <w:hideMark/>
          </w:tcPr>
          <w:p w:rsidR="0045265D" w:rsidRPr="00C97E50" w:rsidRDefault="0045265D" w:rsidP="0045265D">
            <w:pPr>
              <w:jc w:val="both"/>
            </w:pPr>
            <w:r w:rsidRPr="00C97E50">
              <w:t xml:space="preserve">        - холодную воду</w:t>
            </w:r>
          </w:p>
        </w:tc>
        <w:tc>
          <w:tcPr>
            <w:tcW w:w="992" w:type="dxa"/>
            <w:tcBorders>
              <w:top w:val="single" w:sz="4" w:space="0" w:color="auto"/>
              <w:left w:val="single" w:sz="4" w:space="0" w:color="auto"/>
              <w:bottom w:val="single" w:sz="4" w:space="0" w:color="auto"/>
              <w:right w:val="single" w:sz="4" w:space="0" w:color="auto"/>
            </w:tcBorders>
          </w:tcPr>
          <w:p w:rsidR="0045265D" w:rsidRPr="00C97E50" w:rsidRDefault="0045265D" w:rsidP="0045265D">
            <w:pPr>
              <w:jc w:val="center"/>
            </w:pPr>
          </w:p>
        </w:tc>
        <w:tc>
          <w:tcPr>
            <w:tcW w:w="1418" w:type="dxa"/>
            <w:tcBorders>
              <w:top w:val="single" w:sz="4" w:space="0" w:color="auto"/>
              <w:left w:val="single" w:sz="4" w:space="0" w:color="auto"/>
              <w:bottom w:val="single" w:sz="4" w:space="0" w:color="auto"/>
              <w:right w:val="single" w:sz="4" w:space="0" w:color="auto"/>
            </w:tcBorders>
          </w:tcPr>
          <w:p w:rsidR="0045265D" w:rsidRPr="00C97E50" w:rsidRDefault="0045265D" w:rsidP="0045265D">
            <w:pPr>
              <w:jc w:val="center"/>
            </w:pPr>
          </w:p>
        </w:tc>
        <w:tc>
          <w:tcPr>
            <w:tcW w:w="1701" w:type="dxa"/>
            <w:tcBorders>
              <w:top w:val="single" w:sz="4" w:space="0" w:color="auto"/>
              <w:left w:val="single" w:sz="4" w:space="0" w:color="auto"/>
              <w:bottom w:val="single" w:sz="4" w:space="0" w:color="auto"/>
              <w:right w:val="single" w:sz="4" w:space="0" w:color="auto"/>
            </w:tcBorders>
          </w:tcPr>
          <w:p w:rsidR="0045265D" w:rsidRPr="00C97E50" w:rsidRDefault="0045265D" w:rsidP="0045265D">
            <w:pPr>
              <w:jc w:val="center"/>
            </w:pPr>
            <w:r>
              <w:t>4,5</w:t>
            </w:r>
          </w:p>
        </w:tc>
        <w:tc>
          <w:tcPr>
            <w:tcW w:w="1559" w:type="dxa"/>
            <w:tcBorders>
              <w:top w:val="single" w:sz="4" w:space="0" w:color="auto"/>
              <w:left w:val="single" w:sz="4" w:space="0" w:color="auto"/>
              <w:bottom w:val="single" w:sz="4" w:space="0" w:color="auto"/>
              <w:right w:val="single" w:sz="4" w:space="0" w:color="auto"/>
            </w:tcBorders>
          </w:tcPr>
          <w:p w:rsidR="0045265D" w:rsidRPr="00C97E50" w:rsidRDefault="0045265D" w:rsidP="0045265D">
            <w:pPr>
              <w:jc w:val="both"/>
            </w:pPr>
          </w:p>
        </w:tc>
      </w:tr>
      <w:tr w:rsidR="0045265D" w:rsidRPr="00C97E50" w:rsidTr="0045265D">
        <w:tc>
          <w:tcPr>
            <w:tcW w:w="3686" w:type="dxa"/>
            <w:tcBorders>
              <w:top w:val="single" w:sz="4" w:space="0" w:color="auto"/>
              <w:left w:val="single" w:sz="4" w:space="0" w:color="auto"/>
              <w:bottom w:val="single" w:sz="4" w:space="0" w:color="auto"/>
              <w:right w:val="single" w:sz="4" w:space="0" w:color="auto"/>
            </w:tcBorders>
            <w:hideMark/>
          </w:tcPr>
          <w:p w:rsidR="0045265D" w:rsidRPr="00C97E50" w:rsidRDefault="0045265D" w:rsidP="0045265D">
            <w:pPr>
              <w:jc w:val="both"/>
            </w:pPr>
            <w:r w:rsidRPr="00C97E50">
              <w:t xml:space="preserve">        - водоотведение</w:t>
            </w:r>
          </w:p>
        </w:tc>
        <w:tc>
          <w:tcPr>
            <w:tcW w:w="992" w:type="dxa"/>
            <w:tcBorders>
              <w:top w:val="single" w:sz="4" w:space="0" w:color="auto"/>
              <w:left w:val="single" w:sz="4" w:space="0" w:color="auto"/>
              <w:bottom w:val="single" w:sz="4" w:space="0" w:color="auto"/>
              <w:right w:val="single" w:sz="4" w:space="0" w:color="auto"/>
            </w:tcBorders>
          </w:tcPr>
          <w:p w:rsidR="0045265D" w:rsidRPr="00C97E50" w:rsidRDefault="0045265D" w:rsidP="0045265D">
            <w:pPr>
              <w:jc w:val="center"/>
            </w:pPr>
          </w:p>
        </w:tc>
        <w:tc>
          <w:tcPr>
            <w:tcW w:w="1418" w:type="dxa"/>
            <w:tcBorders>
              <w:top w:val="single" w:sz="4" w:space="0" w:color="auto"/>
              <w:left w:val="single" w:sz="4" w:space="0" w:color="auto"/>
              <w:bottom w:val="single" w:sz="4" w:space="0" w:color="auto"/>
              <w:right w:val="single" w:sz="4" w:space="0" w:color="auto"/>
            </w:tcBorders>
          </w:tcPr>
          <w:p w:rsidR="0045265D" w:rsidRPr="00C97E50" w:rsidRDefault="0045265D" w:rsidP="0045265D">
            <w:pPr>
              <w:jc w:val="center"/>
            </w:pPr>
          </w:p>
        </w:tc>
        <w:tc>
          <w:tcPr>
            <w:tcW w:w="1701" w:type="dxa"/>
            <w:tcBorders>
              <w:top w:val="single" w:sz="4" w:space="0" w:color="auto"/>
              <w:left w:val="single" w:sz="4" w:space="0" w:color="auto"/>
              <w:bottom w:val="single" w:sz="4" w:space="0" w:color="auto"/>
              <w:right w:val="single" w:sz="4" w:space="0" w:color="auto"/>
            </w:tcBorders>
          </w:tcPr>
          <w:p w:rsidR="0045265D" w:rsidRPr="00C97E50" w:rsidRDefault="0045265D" w:rsidP="0045265D">
            <w:pPr>
              <w:jc w:val="center"/>
            </w:pPr>
          </w:p>
        </w:tc>
        <w:tc>
          <w:tcPr>
            <w:tcW w:w="1559" w:type="dxa"/>
            <w:tcBorders>
              <w:top w:val="single" w:sz="4" w:space="0" w:color="auto"/>
              <w:left w:val="single" w:sz="4" w:space="0" w:color="auto"/>
              <w:bottom w:val="single" w:sz="4" w:space="0" w:color="auto"/>
              <w:right w:val="single" w:sz="4" w:space="0" w:color="auto"/>
            </w:tcBorders>
          </w:tcPr>
          <w:p w:rsidR="0045265D" w:rsidRPr="00C97E50" w:rsidRDefault="0045265D" w:rsidP="0045265D">
            <w:pPr>
              <w:jc w:val="both"/>
            </w:pPr>
          </w:p>
        </w:tc>
      </w:tr>
    </w:tbl>
    <w:p w:rsidR="0045265D" w:rsidRDefault="0045265D" w:rsidP="0045265D">
      <w:pPr>
        <w:pStyle w:val="ConsPlusNormal"/>
        <w:spacing w:line="276" w:lineRule="auto"/>
        <w:ind w:left="360"/>
        <w:jc w:val="both"/>
        <w:rPr>
          <w:rFonts w:ascii="Times New Roman" w:hAnsi="Times New Roman" w:cs="Times New Roman"/>
          <w:bCs/>
          <w:sz w:val="28"/>
          <w:szCs w:val="28"/>
        </w:rPr>
      </w:pPr>
    </w:p>
    <w:p w:rsidR="0045265D" w:rsidRDefault="0045265D" w:rsidP="0045265D">
      <w:pPr>
        <w:pStyle w:val="ConsPlusNormal"/>
        <w:spacing w:line="276" w:lineRule="auto"/>
        <w:ind w:left="360"/>
        <w:jc w:val="both"/>
        <w:rPr>
          <w:rFonts w:ascii="Times New Roman" w:hAnsi="Times New Roman" w:cs="Times New Roman"/>
          <w:bCs/>
          <w:sz w:val="28"/>
          <w:szCs w:val="28"/>
        </w:rPr>
      </w:pPr>
    </w:p>
    <w:p w:rsidR="0045265D" w:rsidRDefault="0045265D" w:rsidP="0045265D">
      <w:pPr>
        <w:rPr>
          <w:bCs/>
          <w:sz w:val="28"/>
          <w:szCs w:val="28"/>
        </w:rPr>
      </w:pPr>
      <w:r>
        <w:rPr>
          <w:bCs/>
          <w:sz w:val="28"/>
          <w:szCs w:val="28"/>
        </w:rPr>
        <w:br w:type="page"/>
      </w:r>
    </w:p>
    <w:p w:rsidR="0045265D" w:rsidRDefault="0045265D" w:rsidP="00B20DA8">
      <w:pPr>
        <w:pStyle w:val="af3"/>
        <w:numPr>
          <w:ilvl w:val="0"/>
          <w:numId w:val="28"/>
        </w:numPr>
        <w:spacing w:after="160" w:line="276" w:lineRule="auto"/>
        <w:ind w:left="284"/>
        <w:jc w:val="center"/>
        <w:rPr>
          <w:bCs/>
          <w:sz w:val="28"/>
          <w:szCs w:val="28"/>
        </w:rPr>
      </w:pPr>
      <w:r>
        <w:rPr>
          <w:bCs/>
          <w:sz w:val="28"/>
          <w:szCs w:val="28"/>
        </w:rPr>
        <w:lastRenderedPageBreak/>
        <w:t>Определение операционных расходов на первый год долгосрочного периода регулирования</w:t>
      </w:r>
      <w:r w:rsidRPr="006E78D6">
        <w:rPr>
          <w:bCs/>
          <w:sz w:val="28"/>
          <w:szCs w:val="28"/>
        </w:rPr>
        <w:t>.</w:t>
      </w:r>
    </w:p>
    <w:p w:rsidR="0045265D" w:rsidRPr="000F574A" w:rsidRDefault="0045265D" w:rsidP="0045265D">
      <w:pPr>
        <w:spacing w:line="276" w:lineRule="auto"/>
        <w:jc w:val="right"/>
        <w:rPr>
          <w:bCs/>
          <w:sz w:val="28"/>
          <w:szCs w:val="28"/>
        </w:rPr>
      </w:pPr>
      <w:r>
        <w:rPr>
          <w:bCs/>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4901"/>
        <w:gridCol w:w="2114"/>
        <w:gridCol w:w="2186"/>
      </w:tblGrid>
      <w:tr w:rsidR="0045265D" w:rsidRPr="005C08CA" w:rsidTr="0045265D">
        <w:trPr>
          <w:trHeight w:val="1080"/>
        </w:trPr>
        <w:tc>
          <w:tcPr>
            <w:tcW w:w="653" w:type="dxa"/>
            <w:shd w:val="clear" w:color="auto" w:fill="auto"/>
            <w:vAlign w:val="center"/>
            <w:hideMark/>
          </w:tcPr>
          <w:p w:rsidR="0045265D" w:rsidRPr="005C08CA" w:rsidRDefault="0045265D" w:rsidP="0045265D">
            <w:pPr>
              <w:jc w:val="center"/>
            </w:pPr>
            <w:r w:rsidRPr="005C08CA">
              <w:t>№ п/п</w:t>
            </w:r>
          </w:p>
        </w:tc>
        <w:tc>
          <w:tcPr>
            <w:tcW w:w="4901" w:type="dxa"/>
            <w:shd w:val="clear" w:color="auto" w:fill="auto"/>
            <w:vAlign w:val="center"/>
            <w:hideMark/>
          </w:tcPr>
          <w:p w:rsidR="0045265D" w:rsidRPr="005C08CA" w:rsidRDefault="0045265D" w:rsidP="0045265D">
            <w:pPr>
              <w:jc w:val="center"/>
            </w:pPr>
            <w:r w:rsidRPr="005C08CA">
              <w:t>Наименование расхода</w:t>
            </w:r>
          </w:p>
        </w:tc>
        <w:tc>
          <w:tcPr>
            <w:tcW w:w="2114" w:type="dxa"/>
            <w:shd w:val="clear" w:color="auto" w:fill="auto"/>
            <w:vAlign w:val="center"/>
            <w:hideMark/>
          </w:tcPr>
          <w:p w:rsidR="0045265D" w:rsidRPr="005C08CA" w:rsidRDefault="0045265D" w:rsidP="0045265D">
            <w:pPr>
              <w:jc w:val="center"/>
            </w:pPr>
            <w:r w:rsidRPr="005C08CA">
              <w:t>Утверждено РЭК на 2018 год</w:t>
            </w:r>
          </w:p>
        </w:tc>
        <w:tc>
          <w:tcPr>
            <w:tcW w:w="2186" w:type="dxa"/>
            <w:shd w:val="clear" w:color="auto" w:fill="auto"/>
            <w:vAlign w:val="center"/>
            <w:hideMark/>
          </w:tcPr>
          <w:p w:rsidR="0045265D" w:rsidRPr="005C08CA" w:rsidRDefault="0045265D" w:rsidP="0045265D">
            <w:pPr>
              <w:jc w:val="center"/>
            </w:pPr>
            <w:r w:rsidRPr="005C08CA">
              <w:t>Предложение экспертов на 2019 год</w:t>
            </w:r>
          </w:p>
        </w:tc>
      </w:tr>
      <w:tr w:rsidR="0045265D" w:rsidRPr="005C08CA" w:rsidTr="0045265D">
        <w:trPr>
          <w:trHeight w:val="360"/>
        </w:trPr>
        <w:tc>
          <w:tcPr>
            <w:tcW w:w="653" w:type="dxa"/>
            <w:shd w:val="clear" w:color="auto" w:fill="auto"/>
            <w:vAlign w:val="center"/>
            <w:hideMark/>
          </w:tcPr>
          <w:p w:rsidR="0045265D" w:rsidRPr="005C08CA" w:rsidRDefault="0045265D" w:rsidP="0045265D">
            <w:pPr>
              <w:jc w:val="center"/>
            </w:pPr>
            <w:r w:rsidRPr="005C08CA">
              <w:t>1</w:t>
            </w:r>
          </w:p>
        </w:tc>
        <w:tc>
          <w:tcPr>
            <w:tcW w:w="4901" w:type="dxa"/>
            <w:shd w:val="clear" w:color="auto" w:fill="auto"/>
            <w:vAlign w:val="center"/>
            <w:hideMark/>
          </w:tcPr>
          <w:p w:rsidR="0045265D" w:rsidRPr="005C08CA" w:rsidRDefault="0045265D" w:rsidP="0045265D">
            <w:r w:rsidRPr="005C08CA">
              <w:t>Расходы на приобретение сырья и материалов</w:t>
            </w:r>
          </w:p>
        </w:tc>
        <w:tc>
          <w:tcPr>
            <w:tcW w:w="2114" w:type="dxa"/>
            <w:shd w:val="clear" w:color="auto" w:fill="auto"/>
            <w:vAlign w:val="center"/>
          </w:tcPr>
          <w:p w:rsidR="0045265D" w:rsidRPr="005C08CA" w:rsidRDefault="0045265D" w:rsidP="0045265D">
            <w:pPr>
              <w:jc w:val="center"/>
            </w:pPr>
            <w:r w:rsidRPr="005C08CA">
              <w:t>13 092</w:t>
            </w:r>
          </w:p>
        </w:tc>
        <w:tc>
          <w:tcPr>
            <w:tcW w:w="2186" w:type="dxa"/>
            <w:shd w:val="clear" w:color="auto" w:fill="auto"/>
            <w:vAlign w:val="center"/>
          </w:tcPr>
          <w:p w:rsidR="0045265D" w:rsidRPr="005C08CA" w:rsidRDefault="0045265D" w:rsidP="0045265D">
            <w:pPr>
              <w:jc w:val="center"/>
            </w:pPr>
            <w:r w:rsidRPr="005C08CA">
              <w:t>16 370</w:t>
            </w:r>
          </w:p>
        </w:tc>
      </w:tr>
      <w:tr w:rsidR="0045265D" w:rsidRPr="005C08CA" w:rsidTr="0045265D">
        <w:trPr>
          <w:trHeight w:val="360"/>
        </w:trPr>
        <w:tc>
          <w:tcPr>
            <w:tcW w:w="653" w:type="dxa"/>
            <w:shd w:val="clear" w:color="auto" w:fill="auto"/>
            <w:vAlign w:val="center"/>
            <w:hideMark/>
          </w:tcPr>
          <w:p w:rsidR="0045265D" w:rsidRPr="005C08CA" w:rsidRDefault="0045265D" w:rsidP="0045265D">
            <w:pPr>
              <w:jc w:val="center"/>
            </w:pPr>
            <w:r w:rsidRPr="005C08CA">
              <w:t>2</w:t>
            </w:r>
          </w:p>
        </w:tc>
        <w:tc>
          <w:tcPr>
            <w:tcW w:w="4901" w:type="dxa"/>
            <w:shd w:val="clear" w:color="auto" w:fill="auto"/>
            <w:vAlign w:val="center"/>
            <w:hideMark/>
          </w:tcPr>
          <w:p w:rsidR="0045265D" w:rsidRPr="005C08CA" w:rsidRDefault="0045265D" w:rsidP="0045265D">
            <w:r w:rsidRPr="005C08CA">
              <w:t>Расходы на ремонт основных средств</w:t>
            </w:r>
          </w:p>
        </w:tc>
        <w:tc>
          <w:tcPr>
            <w:tcW w:w="2114" w:type="dxa"/>
            <w:shd w:val="clear" w:color="auto" w:fill="auto"/>
            <w:vAlign w:val="center"/>
          </w:tcPr>
          <w:p w:rsidR="0045265D" w:rsidRPr="005C08CA" w:rsidRDefault="0045265D" w:rsidP="0045265D">
            <w:pPr>
              <w:jc w:val="center"/>
            </w:pPr>
            <w:r w:rsidRPr="005C08CA">
              <w:t>2 404</w:t>
            </w:r>
          </w:p>
        </w:tc>
        <w:tc>
          <w:tcPr>
            <w:tcW w:w="2186" w:type="dxa"/>
            <w:shd w:val="clear" w:color="auto" w:fill="auto"/>
            <w:vAlign w:val="center"/>
          </w:tcPr>
          <w:p w:rsidR="0045265D" w:rsidRPr="005C08CA" w:rsidRDefault="0045265D" w:rsidP="0045265D">
            <w:pPr>
              <w:jc w:val="center"/>
            </w:pPr>
            <w:r w:rsidRPr="005C08CA">
              <w:t>2 106</w:t>
            </w:r>
          </w:p>
        </w:tc>
      </w:tr>
      <w:tr w:rsidR="0045265D" w:rsidRPr="005C08CA" w:rsidTr="0045265D">
        <w:trPr>
          <w:trHeight w:val="360"/>
        </w:trPr>
        <w:tc>
          <w:tcPr>
            <w:tcW w:w="653" w:type="dxa"/>
            <w:shd w:val="clear" w:color="auto" w:fill="auto"/>
            <w:vAlign w:val="center"/>
            <w:hideMark/>
          </w:tcPr>
          <w:p w:rsidR="0045265D" w:rsidRPr="005C08CA" w:rsidRDefault="0045265D" w:rsidP="0045265D">
            <w:pPr>
              <w:jc w:val="center"/>
            </w:pPr>
            <w:r w:rsidRPr="005C08CA">
              <w:t>3</w:t>
            </w:r>
          </w:p>
        </w:tc>
        <w:tc>
          <w:tcPr>
            <w:tcW w:w="4901" w:type="dxa"/>
            <w:shd w:val="clear" w:color="auto" w:fill="auto"/>
            <w:vAlign w:val="center"/>
            <w:hideMark/>
          </w:tcPr>
          <w:p w:rsidR="0045265D" w:rsidRPr="005C08CA" w:rsidRDefault="0045265D" w:rsidP="0045265D">
            <w:r w:rsidRPr="005C08CA">
              <w:t>Расходы на оплату труда</w:t>
            </w:r>
          </w:p>
        </w:tc>
        <w:tc>
          <w:tcPr>
            <w:tcW w:w="2114" w:type="dxa"/>
            <w:shd w:val="clear" w:color="auto" w:fill="auto"/>
            <w:vAlign w:val="center"/>
          </w:tcPr>
          <w:p w:rsidR="0045265D" w:rsidRPr="005C08CA" w:rsidRDefault="0045265D" w:rsidP="0045265D">
            <w:pPr>
              <w:jc w:val="center"/>
            </w:pPr>
            <w:r w:rsidRPr="005C08CA">
              <w:t>6 677</w:t>
            </w:r>
          </w:p>
        </w:tc>
        <w:tc>
          <w:tcPr>
            <w:tcW w:w="2186" w:type="dxa"/>
            <w:shd w:val="clear" w:color="auto" w:fill="auto"/>
            <w:vAlign w:val="center"/>
          </w:tcPr>
          <w:p w:rsidR="0045265D" w:rsidRPr="005C08CA" w:rsidRDefault="0045265D" w:rsidP="0045265D">
            <w:pPr>
              <w:jc w:val="center"/>
            </w:pPr>
            <w:r w:rsidRPr="005C08CA">
              <w:t>10 857</w:t>
            </w:r>
          </w:p>
        </w:tc>
      </w:tr>
      <w:tr w:rsidR="0045265D" w:rsidRPr="005C08CA" w:rsidTr="0045265D">
        <w:trPr>
          <w:trHeight w:val="1080"/>
        </w:trPr>
        <w:tc>
          <w:tcPr>
            <w:tcW w:w="653" w:type="dxa"/>
            <w:shd w:val="clear" w:color="auto" w:fill="auto"/>
            <w:vAlign w:val="center"/>
            <w:hideMark/>
          </w:tcPr>
          <w:p w:rsidR="0045265D" w:rsidRPr="005C08CA" w:rsidRDefault="0045265D" w:rsidP="0045265D">
            <w:pPr>
              <w:jc w:val="center"/>
            </w:pPr>
            <w:r w:rsidRPr="005C08CA">
              <w:t>4</w:t>
            </w:r>
          </w:p>
        </w:tc>
        <w:tc>
          <w:tcPr>
            <w:tcW w:w="4901" w:type="dxa"/>
            <w:shd w:val="clear" w:color="auto" w:fill="auto"/>
            <w:vAlign w:val="center"/>
            <w:hideMark/>
          </w:tcPr>
          <w:p w:rsidR="0045265D" w:rsidRPr="005C08CA" w:rsidRDefault="0045265D" w:rsidP="0045265D">
            <w:r w:rsidRPr="005C08CA">
              <w:t>Расходы на оплату работ и услуг производственного характера, выполняемых по договорам со сторонними организациями</w:t>
            </w:r>
          </w:p>
        </w:tc>
        <w:tc>
          <w:tcPr>
            <w:tcW w:w="2114" w:type="dxa"/>
            <w:shd w:val="clear" w:color="auto" w:fill="auto"/>
            <w:vAlign w:val="center"/>
          </w:tcPr>
          <w:p w:rsidR="0045265D" w:rsidRPr="005C08CA" w:rsidRDefault="0045265D" w:rsidP="0045265D">
            <w:pPr>
              <w:jc w:val="center"/>
            </w:pPr>
            <w:r w:rsidRPr="005C08CA">
              <w:t>919</w:t>
            </w:r>
          </w:p>
        </w:tc>
        <w:tc>
          <w:tcPr>
            <w:tcW w:w="2186" w:type="dxa"/>
            <w:shd w:val="clear" w:color="auto" w:fill="auto"/>
            <w:vAlign w:val="center"/>
          </w:tcPr>
          <w:p w:rsidR="0045265D" w:rsidRPr="005C08CA" w:rsidRDefault="0045265D" w:rsidP="0045265D">
            <w:pPr>
              <w:jc w:val="center"/>
            </w:pPr>
            <w:r w:rsidRPr="005C08CA">
              <w:t>1 994</w:t>
            </w:r>
          </w:p>
        </w:tc>
      </w:tr>
      <w:tr w:rsidR="0045265D" w:rsidRPr="005C08CA" w:rsidTr="0045265D">
        <w:trPr>
          <w:trHeight w:val="1080"/>
        </w:trPr>
        <w:tc>
          <w:tcPr>
            <w:tcW w:w="653" w:type="dxa"/>
            <w:shd w:val="clear" w:color="auto" w:fill="auto"/>
            <w:vAlign w:val="center"/>
            <w:hideMark/>
          </w:tcPr>
          <w:p w:rsidR="0045265D" w:rsidRPr="005C08CA" w:rsidRDefault="0045265D" w:rsidP="0045265D">
            <w:pPr>
              <w:jc w:val="center"/>
            </w:pPr>
            <w:r w:rsidRPr="005C08CA">
              <w:t>5</w:t>
            </w:r>
          </w:p>
        </w:tc>
        <w:tc>
          <w:tcPr>
            <w:tcW w:w="4901" w:type="dxa"/>
            <w:shd w:val="clear" w:color="auto" w:fill="auto"/>
            <w:vAlign w:val="center"/>
            <w:hideMark/>
          </w:tcPr>
          <w:p w:rsidR="0045265D" w:rsidRPr="005C08CA" w:rsidRDefault="0045265D" w:rsidP="0045265D">
            <w:r w:rsidRPr="005C08CA">
              <w:t>Расходы на оплату иных работ и услуг, выполняемых по договорам с организациями, включая:</w:t>
            </w:r>
          </w:p>
        </w:tc>
        <w:tc>
          <w:tcPr>
            <w:tcW w:w="2114" w:type="dxa"/>
            <w:shd w:val="clear" w:color="auto" w:fill="auto"/>
            <w:vAlign w:val="center"/>
          </w:tcPr>
          <w:p w:rsidR="0045265D" w:rsidRPr="005C08CA" w:rsidRDefault="0045265D" w:rsidP="0045265D">
            <w:pPr>
              <w:jc w:val="center"/>
            </w:pPr>
            <w:r w:rsidRPr="005C08CA">
              <w:t>797</w:t>
            </w:r>
          </w:p>
        </w:tc>
        <w:tc>
          <w:tcPr>
            <w:tcW w:w="2186" w:type="dxa"/>
            <w:shd w:val="clear" w:color="auto" w:fill="auto"/>
            <w:vAlign w:val="center"/>
          </w:tcPr>
          <w:p w:rsidR="0045265D" w:rsidRPr="005C08CA" w:rsidRDefault="0045265D" w:rsidP="0045265D">
            <w:pPr>
              <w:jc w:val="center"/>
            </w:pPr>
            <w:r w:rsidRPr="005C08CA">
              <w:t>15</w:t>
            </w:r>
          </w:p>
        </w:tc>
      </w:tr>
      <w:tr w:rsidR="0045265D" w:rsidRPr="005C08CA" w:rsidTr="0045265D">
        <w:trPr>
          <w:trHeight w:val="360"/>
        </w:trPr>
        <w:tc>
          <w:tcPr>
            <w:tcW w:w="653" w:type="dxa"/>
            <w:shd w:val="clear" w:color="auto" w:fill="auto"/>
            <w:vAlign w:val="center"/>
            <w:hideMark/>
          </w:tcPr>
          <w:p w:rsidR="0045265D" w:rsidRPr="005C08CA" w:rsidRDefault="0045265D" w:rsidP="0045265D">
            <w:pPr>
              <w:jc w:val="center"/>
            </w:pPr>
            <w:r w:rsidRPr="005C08CA">
              <w:t>6</w:t>
            </w:r>
          </w:p>
        </w:tc>
        <w:tc>
          <w:tcPr>
            <w:tcW w:w="4901" w:type="dxa"/>
            <w:shd w:val="clear" w:color="auto" w:fill="auto"/>
            <w:vAlign w:val="center"/>
            <w:hideMark/>
          </w:tcPr>
          <w:p w:rsidR="0045265D" w:rsidRPr="005C08CA" w:rsidRDefault="0045265D" w:rsidP="0045265D">
            <w:r w:rsidRPr="005C08CA">
              <w:t>Расходы на служебные командировки</w:t>
            </w:r>
          </w:p>
        </w:tc>
        <w:tc>
          <w:tcPr>
            <w:tcW w:w="2114" w:type="dxa"/>
            <w:shd w:val="clear" w:color="auto" w:fill="auto"/>
            <w:vAlign w:val="center"/>
          </w:tcPr>
          <w:p w:rsidR="0045265D" w:rsidRPr="005C08CA" w:rsidRDefault="0045265D" w:rsidP="0045265D">
            <w:pPr>
              <w:jc w:val="center"/>
            </w:pPr>
            <w:r w:rsidRPr="005C08CA">
              <w:t>0</w:t>
            </w:r>
          </w:p>
        </w:tc>
        <w:tc>
          <w:tcPr>
            <w:tcW w:w="2186" w:type="dxa"/>
            <w:shd w:val="clear" w:color="auto" w:fill="auto"/>
            <w:vAlign w:val="center"/>
          </w:tcPr>
          <w:p w:rsidR="0045265D" w:rsidRPr="005C08CA" w:rsidRDefault="0045265D" w:rsidP="0045265D">
            <w:pPr>
              <w:jc w:val="center"/>
            </w:pPr>
            <w:r w:rsidRPr="005C08CA">
              <w:t>0</w:t>
            </w:r>
          </w:p>
        </w:tc>
      </w:tr>
      <w:tr w:rsidR="0045265D" w:rsidRPr="005C08CA" w:rsidTr="0045265D">
        <w:trPr>
          <w:trHeight w:val="360"/>
        </w:trPr>
        <w:tc>
          <w:tcPr>
            <w:tcW w:w="653" w:type="dxa"/>
            <w:shd w:val="clear" w:color="auto" w:fill="auto"/>
            <w:vAlign w:val="center"/>
            <w:hideMark/>
          </w:tcPr>
          <w:p w:rsidR="0045265D" w:rsidRPr="005C08CA" w:rsidRDefault="0045265D" w:rsidP="0045265D">
            <w:pPr>
              <w:jc w:val="center"/>
            </w:pPr>
            <w:r w:rsidRPr="005C08CA">
              <w:t>7</w:t>
            </w:r>
          </w:p>
        </w:tc>
        <w:tc>
          <w:tcPr>
            <w:tcW w:w="4901" w:type="dxa"/>
            <w:shd w:val="clear" w:color="auto" w:fill="auto"/>
            <w:vAlign w:val="center"/>
            <w:hideMark/>
          </w:tcPr>
          <w:p w:rsidR="0045265D" w:rsidRPr="005C08CA" w:rsidRDefault="0045265D" w:rsidP="0045265D">
            <w:r w:rsidRPr="005C08CA">
              <w:t>Расходы на обучение персонала</w:t>
            </w:r>
          </w:p>
        </w:tc>
        <w:tc>
          <w:tcPr>
            <w:tcW w:w="2114" w:type="dxa"/>
            <w:shd w:val="clear" w:color="auto" w:fill="auto"/>
            <w:vAlign w:val="center"/>
          </w:tcPr>
          <w:p w:rsidR="0045265D" w:rsidRPr="005C08CA" w:rsidRDefault="0045265D" w:rsidP="0045265D">
            <w:pPr>
              <w:jc w:val="center"/>
            </w:pPr>
            <w:r w:rsidRPr="005C08CA">
              <w:t>0</w:t>
            </w:r>
          </w:p>
        </w:tc>
        <w:tc>
          <w:tcPr>
            <w:tcW w:w="2186" w:type="dxa"/>
            <w:shd w:val="clear" w:color="auto" w:fill="auto"/>
            <w:vAlign w:val="center"/>
          </w:tcPr>
          <w:p w:rsidR="0045265D" w:rsidRPr="005C08CA" w:rsidRDefault="0045265D" w:rsidP="0045265D">
            <w:pPr>
              <w:jc w:val="center"/>
            </w:pPr>
            <w:r w:rsidRPr="005C08CA">
              <w:t>0</w:t>
            </w:r>
          </w:p>
        </w:tc>
      </w:tr>
      <w:tr w:rsidR="0045265D" w:rsidRPr="005C08CA" w:rsidTr="0045265D">
        <w:trPr>
          <w:trHeight w:val="360"/>
        </w:trPr>
        <w:tc>
          <w:tcPr>
            <w:tcW w:w="653" w:type="dxa"/>
            <w:shd w:val="clear" w:color="auto" w:fill="auto"/>
            <w:vAlign w:val="center"/>
            <w:hideMark/>
          </w:tcPr>
          <w:p w:rsidR="0045265D" w:rsidRPr="005C08CA" w:rsidRDefault="0045265D" w:rsidP="0045265D">
            <w:pPr>
              <w:jc w:val="center"/>
            </w:pPr>
            <w:r w:rsidRPr="005C08CA">
              <w:t>8</w:t>
            </w:r>
          </w:p>
        </w:tc>
        <w:tc>
          <w:tcPr>
            <w:tcW w:w="4901" w:type="dxa"/>
            <w:shd w:val="clear" w:color="auto" w:fill="auto"/>
            <w:vAlign w:val="center"/>
            <w:hideMark/>
          </w:tcPr>
          <w:p w:rsidR="0045265D" w:rsidRPr="005C08CA" w:rsidRDefault="0045265D" w:rsidP="0045265D">
            <w:r w:rsidRPr="005C08CA">
              <w:t>Лизинговый платеж</w:t>
            </w:r>
          </w:p>
        </w:tc>
        <w:tc>
          <w:tcPr>
            <w:tcW w:w="2114" w:type="dxa"/>
            <w:shd w:val="clear" w:color="auto" w:fill="auto"/>
            <w:vAlign w:val="center"/>
          </w:tcPr>
          <w:p w:rsidR="0045265D" w:rsidRPr="005C08CA" w:rsidRDefault="0045265D" w:rsidP="0045265D">
            <w:pPr>
              <w:jc w:val="center"/>
            </w:pPr>
            <w:r w:rsidRPr="005C08CA">
              <w:t>0</w:t>
            </w:r>
          </w:p>
        </w:tc>
        <w:tc>
          <w:tcPr>
            <w:tcW w:w="2186" w:type="dxa"/>
            <w:shd w:val="clear" w:color="auto" w:fill="auto"/>
            <w:vAlign w:val="center"/>
          </w:tcPr>
          <w:p w:rsidR="0045265D" w:rsidRPr="005C08CA" w:rsidRDefault="0045265D" w:rsidP="0045265D">
            <w:pPr>
              <w:jc w:val="center"/>
            </w:pPr>
            <w:r w:rsidRPr="005C08CA">
              <w:t>0</w:t>
            </w:r>
          </w:p>
        </w:tc>
      </w:tr>
      <w:tr w:rsidR="0045265D" w:rsidRPr="005C08CA" w:rsidTr="0045265D">
        <w:trPr>
          <w:trHeight w:val="360"/>
        </w:trPr>
        <w:tc>
          <w:tcPr>
            <w:tcW w:w="653" w:type="dxa"/>
            <w:shd w:val="clear" w:color="auto" w:fill="auto"/>
            <w:vAlign w:val="center"/>
            <w:hideMark/>
          </w:tcPr>
          <w:p w:rsidR="0045265D" w:rsidRPr="005C08CA" w:rsidRDefault="0045265D" w:rsidP="0045265D">
            <w:pPr>
              <w:jc w:val="center"/>
            </w:pPr>
            <w:r w:rsidRPr="005C08CA">
              <w:t>9</w:t>
            </w:r>
          </w:p>
        </w:tc>
        <w:tc>
          <w:tcPr>
            <w:tcW w:w="4901" w:type="dxa"/>
            <w:shd w:val="clear" w:color="auto" w:fill="auto"/>
            <w:vAlign w:val="center"/>
            <w:hideMark/>
          </w:tcPr>
          <w:p w:rsidR="0045265D" w:rsidRPr="005C08CA" w:rsidRDefault="0045265D" w:rsidP="0045265D">
            <w:r w:rsidRPr="005C08CA">
              <w:t>Арендная плата</w:t>
            </w:r>
          </w:p>
        </w:tc>
        <w:tc>
          <w:tcPr>
            <w:tcW w:w="2114" w:type="dxa"/>
            <w:shd w:val="clear" w:color="auto" w:fill="auto"/>
            <w:vAlign w:val="center"/>
          </w:tcPr>
          <w:p w:rsidR="0045265D" w:rsidRPr="005C08CA" w:rsidRDefault="0045265D" w:rsidP="0045265D">
            <w:pPr>
              <w:jc w:val="center"/>
            </w:pPr>
            <w:r w:rsidRPr="005C08CA">
              <w:t>0</w:t>
            </w:r>
          </w:p>
        </w:tc>
        <w:tc>
          <w:tcPr>
            <w:tcW w:w="2186" w:type="dxa"/>
            <w:shd w:val="clear" w:color="auto" w:fill="auto"/>
            <w:vAlign w:val="center"/>
          </w:tcPr>
          <w:p w:rsidR="0045265D" w:rsidRPr="005C08CA" w:rsidRDefault="0045265D" w:rsidP="0045265D">
            <w:pPr>
              <w:jc w:val="center"/>
            </w:pPr>
            <w:r w:rsidRPr="005C08CA">
              <w:t>0</w:t>
            </w:r>
          </w:p>
        </w:tc>
      </w:tr>
      <w:tr w:rsidR="0045265D" w:rsidRPr="005C08CA" w:rsidTr="0045265D">
        <w:trPr>
          <w:trHeight w:val="360"/>
        </w:trPr>
        <w:tc>
          <w:tcPr>
            <w:tcW w:w="653" w:type="dxa"/>
            <w:shd w:val="clear" w:color="auto" w:fill="auto"/>
            <w:vAlign w:val="center"/>
            <w:hideMark/>
          </w:tcPr>
          <w:p w:rsidR="0045265D" w:rsidRPr="005C08CA" w:rsidRDefault="0045265D" w:rsidP="0045265D">
            <w:pPr>
              <w:jc w:val="center"/>
            </w:pPr>
            <w:r w:rsidRPr="005C08CA">
              <w:t>10</w:t>
            </w:r>
          </w:p>
        </w:tc>
        <w:tc>
          <w:tcPr>
            <w:tcW w:w="4901" w:type="dxa"/>
            <w:shd w:val="clear" w:color="auto" w:fill="auto"/>
            <w:vAlign w:val="center"/>
            <w:hideMark/>
          </w:tcPr>
          <w:p w:rsidR="0045265D" w:rsidRPr="005C08CA" w:rsidRDefault="0045265D" w:rsidP="0045265D">
            <w:r w:rsidRPr="005C08CA">
              <w:t>Другие расходы</w:t>
            </w:r>
          </w:p>
        </w:tc>
        <w:tc>
          <w:tcPr>
            <w:tcW w:w="2114" w:type="dxa"/>
            <w:shd w:val="clear" w:color="auto" w:fill="auto"/>
            <w:vAlign w:val="center"/>
          </w:tcPr>
          <w:p w:rsidR="0045265D" w:rsidRPr="005C08CA" w:rsidRDefault="0045265D" w:rsidP="0045265D">
            <w:pPr>
              <w:jc w:val="center"/>
            </w:pPr>
            <w:r w:rsidRPr="005C08CA">
              <w:t>0</w:t>
            </w:r>
          </w:p>
        </w:tc>
        <w:tc>
          <w:tcPr>
            <w:tcW w:w="2186" w:type="dxa"/>
            <w:shd w:val="clear" w:color="auto" w:fill="auto"/>
            <w:vAlign w:val="center"/>
          </w:tcPr>
          <w:p w:rsidR="0045265D" w:rsidRPr="005C08CA" w:rsidRDefault="0045265D" w:rsidP="0045265D">
            <w:pPr>
              <w:jc w:val="center"/>
            </w:pPr>
            <w:r w:rsidRPr="005C08CA">
              <w:t>0</w:t>
            </w:r>
          </w:p>
        </w:tc>
      </w:tr>
      <w:tr w:rsidR="0045265D" w:rsidRPr="005C08CA" w:rsidTr="0045265D">
        <w:trPr>
          <w:trHeight w:val="720"/>
        </w:trPr>
        <w:tc>
          <w:tcPr>
            <w:tcW w:w="653" w:type="dxa"/>
            <w:shd w:val="clear" w:color="auto" w:fill="auto"/>
            <w:vAlign w:val="center"/>
            <w:hideMark/>
          </w:tcPr>
          <w:p w:rsidR="0045265D" w:rsidRPr="005C08CA" w:rsidRDefault="0045265D" w:rsidP="0045265D">
            <w:pPr>
              <w:jc w:val="center"/>
            </w:pPr>
          </w:p>
        </w:tc>
        <w:tc>
          <w:tcPr>
            <w:tcW w:w="4901" w:type="dxa"/>
            <w:shd w:val="clear" w:color="auto" w:fill="auto"/>
            <w:vAlign w:val="center"/>
            <w:hideMark/>
          </w:tcPr>
          <w:p w:rsidR="0045265D" w:rsidRPr="005C08CA" w:rsidRDefault="0045265D" w:rsidP="0045265D">
            <w:r w:rsidRPr="005C08CA">
              <w:t>ИТОГО базовый уровень операционных расходов</w:t>
            </w:r>
          </w:p>
        </w:tc>
        <w:tc>
          <w:tcPr>
            <w:tcW w:w="2114" w:type="dxa"/>
            <w:shd w:val="clear" w:color="auto" w:fill="auto"/>
            <w:vAlign w:val="center"/>
          </w:tcPr>
          <w:p w:rsidR="0045265D" w:rsidRPr="005C08CA" w:rsidRDefault="0045265D" w:rsidP="0045265D">
            <w:pPr>
              <w:jc w:val="center"/>
            </w:pPr>
            <w:r w:rsidRPr="005C08CA">
              <w:t>23 889</w:t>
            </w:r>
          </w:p>
        </w:tc>
        <w:tc>
          <w:tcPr>
            <w:tcW w:w="2186" w:type="dxa"/>
            <w:shd w:val="clear" w:color="auto" w:fill="auto"/>
            <w:vAlign w:val="center"/>
          </w:tcPr>
          <w:p w:rsidR="0045265D" w:rsidRPr="005C08CA" w:rsidRDefault="0045265D" w:rsidP="0045265D">
            <w:pPr>
              <w:jc w:val="center"/>
            </w:pPr>
            <w:r w:rsidRPr="005C08CA">
              <w:t>31 342</w:t>
            </w:r>
          </w:p>
        </w:tc>
      </w:tr>
    </w:tbl>
    <w:p w:rsidR="0045265D" w:rsidRDefault="0045265D" w:rsidP="0045265D">
      <w:pPr>
        <w:pStyle w:val="ConsPlusNormal"/>
        <w:spacing w:line="276" w:lineRule="auto"/>
        <w:jc w:val="both"/>
        <w:rPr>
          <w:rFonts w:ascii="Times New Roman" w:hAnsi="Times New Roman" w:cs="Times New Roman"/>
          <w:bCs/>
          <w:sz w:val="28"/>
          <w:szCs w:val="28"/>
        </w:rPr>
      </w:pPr>
    </w:p>
    <w:p w:rsidR="0045265D" w:rsidRDefault="0045265D" w:rsidP="0045265D">
      <w:pPr>
        <w:rPr>
          <w:bCs/>
          <w:sz w:val="28"/>
          <w:szCs w:val="28"/>
        </w:rPr>
      </w:pPr>
      <w:r>
        <w:rPr>
          <w:bCs/>
          <w:sz w:val="28"/>
          <w:szCs w:val="28"/>
        </w:rPr>
        <w:br w:type="page"/>
      </w:r>
    </w:p>
    <w:p w:rsidR="0045265D" w:rsidRDefault="0045265D" w:rsidP="0045265D">
      <w:pPr>
        <w:pStyle w:val="ConsPlusNormal"/>
        <w:spacing w:line="276" w:lineRule="auto"/>
        <w:ind w:left="360"/>
        <w:jc w:val="both"/>
        <w:rPr>
          <w:rFonts w:ascii="Times New Roman" w:hAnsi="Times New Roman" w:cs="Times New Roman"/>
          <w:bCs/>
          <w:sz w:val="28"/>
          <w:szCs w:val="28"/>
        </w:rPr>
      </w:pPr>
    </w:p>
    <w:p w:rsidR="0045265D" w:rsidRDefault="0045265D" w:rsidP="00B20DA8">
      <w:pPr>
        <w:pStyle w:val="af3"/>
        <w:numPr>
          <w:ilvl w:val="0"/>
          <w:numId w:val="28"/>
        </w:numPr>
        <w:spacing w:after="160" w:line="276" w:lineRule="auto"/>
        <w:ind w:left="284"/>
        <w:jc w:val="center"/>
        <w:rPr>
          <w:sz w:val="28"/>
          <w:szCs w:val="28"/>
        </w:rPr>
      </w:pPr>
      <w:r>
        <w:rPr>
          <w:sz w:val="28"/>
          <w:szCs w:val="28"/>
        </w:rPr>
        <w:t>Расчет операционных (подконтрольных) расходов на каждый год долгосрочного периода регулирования</w:t>
      </w:r>
      <w:r w:rsidRPr="006E78D6">
        <w:rPr>
          <w:sz w:val="28"/>
          <w:szCs w:val="28"/>
        </w:rPr>
        <w:t>.</w:t>
      </w:r>
    </w:p>
    <w:p w:rsidR="0045265D" w:rsidRPr="000F574A" w:rsidRDefault="0045265D" w:rsidP="0045265D">
      <w:pPr>
        <w:spacing w:line="276" w:lineRule="auto"/>
        <w:jc w:val="right"/>
        <w:rPr>
          <w:sz w:val="28"/>
          <w:szCs w:val="28"/>
        </w:rPr>
      </w:pPr>
      <w:r>
        <w:rPr>
          <w:sz w:val="28"/>
          <w:szCs w:val="28"/>
        </w:rPr>
        <w:t>тыс. руб.</w:t>
      </w:r>
    </w:p>
    <w:tbl>
      <w:tblPr>
        <w:tblW w:w="104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360"/>
        <w:gridCol w:w="992"/>
        <w:gridCol w:w="1276"/>
        <w:gridCol w:w="1304"/>
        <w:gridCol w:w="1276"/>
        <w:gridCol w:w="1276"/>
        <w:gridCol w:w="1276"/>
      </w:tblGrid>
      <w:tr w:rsidR="0045265D" w:rsidRPr="005C08CA" w:rsidTr="0045265D">
        <w:trPr>
          <w:trHeight w:val="360"/>
          <w:tblHeader/>
        </w:trPr>
        <w:tc>
          <w:tcPr>
            <w:tcW w:w="647" w:type="dxa"/>
            <w:vMerge w:val="restart"/>
            <w:shd w:val="clear" w:color="auto" w:fill="auto"/>
            <w:vAlign w:val="center"/>
            <w:hideMark/>
          </w:tcPr>
          <w:p w:rsidR="0045265D" w:rsidRPr="005C08CA" w:rsidRDefault="0045265D" w:rsidP="0045265D">
            <w:pPr>
              <w:jc w:val="center"/>
            </w:pPr>
            <w:r w:rsidRPr="005C08CA">
              <w:t>№ п/п</w:t>
            </w:r>
          </w:p>
        </w:tc>
        <w:tc>
          <w:tcPr>
            <w:tcW w:w="2360" w:type="dxa"/>
            <w:vMerge w:val="restart"/>
            <w:shd w:val="clear" w:color="auto" w:fill="auto"/>
            <w:vAlign w:val="center"/>
            <w:hideMark/>
          </w:tcPr>
          <w:p w:rsidR="0045265D" w:rsidRPr="005C08CA" w:rsidRDefault="0045265D" w:rsidP="0045265D">
            <w:pPr>
              <w:jc w:val="center"/>
            </w:pPr>
            <w:r w:rsidRPr="005C08CA">
              <w:t>Параметры расчета расходов</w:t>
            </w:r>
          </w:p>
        </w:tc>
        <w:tc>
          <w:tcPr>
            <w:tcW w:w="992" w:type="dxa"/>
            <w:vMerge w:val="restart"/>
            <w:shd w:val="clear" w:color="auto" w:fill="auto"/>
            <w:vAlign w:val="center"/>
            <w:hideMark/>
          </w:tcPr>
          <w:p w:rsidR="0045265D" w:rsidRPr="005C08CA" w:rsidRDefault="0045265D" w:rsidP="0045265D">
            <w:pPr>
              <w:jc w:val="center"/>
            </w:pPr>
            <w:r w:rsidRPr="005C08CA">
              <w:t>Ед.изм.</w:t>
            </w:r>
          </w:p>
        </w:tc>
        <w:tc>
          <w:tcPr>
            <w:tcW w:w="6408" w:type="dxa"/>
            <w:gridSpan w:val="5"/>
          </w:tcPr>
          <w:p w:rsidR="0045265D" w:rsidRPr="005C08CA" w:rsidRDefault="0045265D" w:rsidP="0045265D">
            <w:pPr>
              <w:jc w:val="center"/>
            </w:pPr>
            <w:r w:rsidRPr="005C08CA">
              <w:t>Предложение экспертов</w:t>
            </w:r>
          </w:p>
        </w:tc>
      </w:tr>
      <w:tr w:rsidR="0045265D" w:rsidRPr="005C08CA" w:rsidTr="0045265D">
        <w:trPr>
          <w:trHeight w:val="264"/>
          <w:tblHeader/>
        </w:trPr>
        <w:tc>
          <w:tcPr>
            <w:tcW w:w="647" w:type="dxa"/>
            <w:vMerge/>
            <w:shd w:val="clear" w:color="auto" w:fill="auto"/>
            <w:vAlign w:val="center"/>
            <w:hideMark/>
          </w:tcPr>
          <w:p w:rsidR="0045265D" w:rsidRPr="005C08CA" w:rsidRDefault="0045265D" w:rsidP="0045265D">
            <w:pPr>
              <w:jc w:val="center"/>
            </w:pPr>
          </w:p>
        </w:tc>
        <w:tc>
          <w:tcPr>
            <w:tcW w:w="2360" w:type="dxa"/>
            <w:vMerge/>
            <w:shd w:val="clear" w:color="auto" w:fill="auto"/>
            <w:vAlign w:val="center"/>
            <w:hideMark/>
          </w:tcPr>
          <w:p w:rsidR="0045265D" w:rsidRPr="005C08CA" w:rsidRDefault="0045265D" w:rsidP="0045265D">
            <w:pPr>
              <w:jc w:val="center"/>
            </w:pPr>
          </w:p>
        </w:tc>
        <w:tc>
          <w:tcPr>
            <w:tcW w:w="992" w:type="dxa"/>
            <w:vMerge/>
            <w:shd w:val="clear" w:color="auto" w:fill="auto"/>
            <w:vAlign w:val="center"/>
            <w:hideMark/>
          </w:tcPr>
          <w:p w:rsidR="0045265D" w:rsidRPr="005C08CA" w:rsidRDefault="0045265D" w:rsidP="0045265D">
            <w:pPr>
              <w:jc w:val="center"/>
            </w:pPr>
          </w:p>
        </w:tc>
        <w:tc>
          <w:tcPr>
            <w:tcW w:w="1276" w:type="dxa"/>
            <w:vAlign w:val="center"/>
          </w:tcPr>
          <w:p w:rsidR="0045265D" w:rsidRPr="005C08CA" w:rsidRDefault="0045265D" w:rsidP="0045265D">
            <w:pPr>
              <w:jc w:val="center"/>
            </w:pPr>
            <w:r w:rsidRPr="005C08CA">
              <w:t>2019</w:t>
            </w:r>
          </w:p>
        </w:tc>
        <w:tc>
          <w:tcPr>
            <w:tcW w:w="1304" w:type="dxa"/>
            <w:shd w:val="clear" w:color="auto" w:fill="auto"/>
            <w:vAlign w:val="center"/>
          </w:tcPr>
          <w:p w:rsidR="0045265D" w:rsidRPr="005C08CA" w:rsidRDefault="0045265D" w:rsidP="0045265D">
            <w:pPr>
              <w:jc w:val="center"/>
            </w:pPr>
            <w:r w:rsidRPr="005C08CA">
              <w:t>2020</w:t>
            </w:r>
          </w:p>
        </w:tc>
        <w:tc>
          <w:tcPr>
            <w:tcW w:w="1276" w:type="dxa"/>
            <w:vAlign w:val="center"/>
          </w:tcPr>
          <w:p w:rsidR="0045265D" w:rsidRPr="005C08CA" w:rsidRDefault="0045265D" w:rsidP="0045265D">
            <w:pPr>
              <w:jc w:val="center"/>
            </w:pPr>
            <w:r w:rsidRPr="005C08CA">
              <w:t>2021</w:t>
            </w:r>
          </w:p>
        </w:tc>
        <w:tc>
          <w:tcPr>
            <w:tcW w:w="1276" w:type="dxa"/>
            <w:shd w:val="clear" w:color="auto" w:fill="auto"/>
            <w:vAlign w:val="center"/>
          </w:tcPr>
          <w:p w:rsidR="0045265D" w:rsidRPr="005C08CA" w:rsidRDefault="0045265D" w:rsidP="0045265D">
            <w:pPr>
              <w:jc w:val="center"/>
            </w:pPr>
            <w:r w:rsidRPr="005C08CA">
              <w:t>2022</w:t>
            </w:r>
          </w:p>
        </w:tc>
        <w:tc>
          <w:tcPr>
            <w:tcW w:w="1276" w:type="dxa"/>
            <w:shd w:val="clear" w:color="auto" w:fill="auto"/>
            <w:vAlign w:val="center"/>
          </w:tcPr>
          <w:p w:rsidR="0045265D" w:rsidRPr="005C08CA" w:rsidRDefault="0045265D" w:rsidP="0045265D">
            <w:pPr>
              <w:jc w:val="center"/>
            </w:pPr>
            <w:r w:rsidRPr="005C08CA">
              <w:t>2023</w:t>
            </w:r>
          </w:p>
        </w:tc>
      </w:tr>
      <w:tr w:rsidR="0045265D" w:rsidRPr="005C08CA" w:rsidTr="0045265D">
        <w:trPr>
          <w:trHeight w:val="895"/>
          <w:tblHeader/>
        </w:trPr>
        <w:tc>
          <w:tcPr>
            <w:tcW w:w="647" w:type="dxa"/>
            <w:shd w:val="clear" w:color="auto" w:fill="auto"/>
            <w:vAlign w:val="center"/>
            <w:hideMark/>
          </w:tcPr>
          <w:p w:rsidR="0045265D" w:rsidRPr="005C08CA" w:rsidRDefault="0045265D" w:rsidP="0045265D">
            <w:pPr>
              <w:jc w:val="center"/>
            </w:pPr>
            <w:r w:rsidRPr="005C08CA">
              <w:t>1</w:t>
            </w:r>
          </w:p>
        </w:tc>
        <w:tc>
          <w:tcPr>
            <w:tcW w:w="2360" w:type="dxa"/>
            <w:shd w:val="clear" w:color="auto" w:fill="auto"/>
            <w:vAlign w:val="center"/>
            <w:hideMark/>
          </w:tcPr>
          <w:p w:rsidR="0045265D" w:rsidRPr="005C08CA" w:rsidRDefault="0045265D" w:rsidP="0045265D">
            <w:r w:rsidRPr="005C08CA">
              <w:t>Индекс потребительских цен на расчетный период регулирования (ИПЦ)</w:t>
            </w:r>
          </w:p>
        </w:tc>
        <w:tc>
          <w:tcPr>
            <w:tcW w:w="992" w:type="dxa"/>
            <w:shd w:val="clear" w:color="auto" w:fill="auto"/>
            <w:vAlign w:val="center"/>
            <w:hideMark/>
          </w:tcPr>
          <w:p w:rsidR="0045265D" w:rsidRPr="005C08CA" w:rsidRDefault="0045265D" w:rsidP="0045265D">
            <w:pPr>
              <w:jc w:val="center"/>
            </w:pPr>
          </w:p>
        </w:tc>
        <w:tc>
          <w:tcPr>
            <w:tcW w:w="1276" w:type="dxa"/>
            <w:vAlign w:val="center"/>
          </w:tcPr>
          <w:p w:rsidR="0045265D" w:rsidRPr="005C08CA" w:rsidRDefault="0045265D" w:rsidP="0045265D">
            <w:pPr>
              <w:jc w:val="center"/>
            </w:pPr>
            <w:r w:rsidRPr="005C08CA">
              <w:t>1,046</w:t>
            </w:r>
          </w:p>
        </w:tc>
        <w:tc>
          <w:tcPr>
            <w:tcW w:w="1304" w:type="dxa"/>
            <w:shd w:val="clear" w:color="auto" w:fill="auto"/>
            <w:vAlign w:val="center"/>
          </w:tcPr>
          <w:p w:rsidR="0045265D" w:rsidRPr="005C08CA" w:rsidRDefault="0045265D" w:rsidP="0045265D">
            <w:pPr>
              <w:jc w:val="center"/>
            </w:pPr>
            <w:r w:rsidRPr="005C08CA">
              <w:t>1,034</w:t>
            </w:r>
          </w:p>
        </w:tc>
        <w:tc>
          <w:tcPr>
            <w:tcW w:w="1276" w:type="dxa"/>
            <w:vAlign w:val="center"/>
          </w:tcPr>
          <w:p w:rsidR="0045265D" w:rsidRPr="005C08CA" w:rsidRDefault="0045265D" w:rsidP="0045265D">
            <w:pPr>
              <w:jc w:val="center"/>
            </w:pPr>
            <w:r w:rsidRPr="005C08CA">
              <w:t>1,04</w:t>
            </w:r>
          </w:p>
        </w:tc>
        <w:tc>
          <w:tcPr>
            <w:tcW w:w="1276" w:type="dxa"/>
            <w:shd w:val="clear" w:color="auto" w:fill="auto"/>
            <w:vAlign w:val="center"/>
          </w:tcPr>
          <w:p w:rsidR="0045265D" w:rsidRPr="005C08CA" w:rsidRDefault="0045265D" w:rsidP="0045265D">
            <w:pPr>
              <w:jc w:val="center"/>
            </w:pPr>
            <w:r w:rsidRPr="005C08CA">
              <w:t>1,04</w:t>
            </w:r>
          </w:p>
        </w:tc>
        <w:tc>
          <w:tcPr>
            <w:tcW w:w="1276" w:type="dxa"/>
            <w:shd w:val="clear" w:color="auto" w:fill="auto"/>
            <w:vAlign w:val="center"/>
          </w:tcPr>
          <w:p w:rsidR="0045265D" w:rsidRPr="005C08CA" w:rsidRDefault="0045265D" w:rsidP="0045265D">
            <w:pPr>
              <w:jc w:val="center"/>
            </w:pPr>
            <w:r w:rsidRPr="005C08CA">
              <w:t>1,04</w:t>
            </w:r>
          </w:p>
        </w:tc>
      </w:tr>
      <w:tr w:rsidR="0045265D" w:rsidRPr="005C08CA" w:rsidTr="0045265D">
        <w:trPr>
          <w:trHeight w:val="575"/>
          <w:tblHeader/>
        </w:trPr>
        <w:tc>
          <w:tcPr>
            <w:tcW w:w="647" w:type="dxa"/>
            <w:shd w:val="clear" w:color="auto" w:fill="auto"/>
            <w:vAlign w:val="center"/>
            <w:hideMark/>
          </w:tcPr>
          <w:p w:rsidR="0045265D" w:rsidRPr="005C08CA" w:rsidRDefault="0045265D" w:rsidP="0045265D">
            <w:pPr>
              <w:jc w:val="center"/>
            </w:pPr>
            <w:r w:rsidRPr="005C08CA">
              <w:t>2</w:t>
            </w:r>
          </w:p>
        </w:tc>
        <w:tc>
          <w:tcPr>
            <w:tcW w:w="2360" w:type="dxa"/>
            <w:shd w:val="clear" w:color="auto" w:fill="auto"/>
            <w:vAlign w:val="center"/>
            <w:hideMark/>
          </w:tcPr>
          <w:p w:rsidR="0045265D" w:rsidRPr="005C08CA" w:rsidRDefault="0045265D" w:rsidP="0045265D">
            <w:r w:rsidRPr="005C08CA">
              <w:t>Индекс эффективности операционных расходов (ИР)</w:t>
            </w:r>
          </w:p>
        </w:tc>
        <w:tc>
          <w:tcPr>
            <w:tcW w:w="992" w:type="dxa"/>
            <w:shd w:val="clear" w:color="auto" w:fill="auto"/>
            <w:vAlign w:val="center"/>
            <w:hideMark/>
          </w:tcPr>
          <w:p w:rsidR="0045265D" w:rsidRPr="005C08CA" w:rsidRDefault="0045265D" w:rsidP="0045265D">
            <w:pPr>
              <w:jc w:val="center"/>
            </w:pPr>
            <w:r w:rsidRPr="005C08CA">
              <w:t>%</w:t>
            </w:r>
          </w:p>
        </w:tc>
        <w:tc>
          <w:tcPr>
            <w:tcW w:w="1276" w:type="dxa"/>
            <w:vAlign w:val="center"/>
          </w:tcPr>
          <w:p w:rsidR="0045265D" w:rsidRPr="005C08CA" w:rsidRDefault="0045265D" w:rsidP="0045265D">
            <w:pPr>
              <w:jc w:val="center"/>
            </w:pPr>
            <w:r w:rsidRPr="005C08CA">
              <w:t>1%</w:t>
            </w:r>
          </w:p>
        </w:tc>
        <w:tc>
          <w:tcPr>
            <w:tcW w:w="1304" w:type="dxa"/>
            <w:shd w:val="clear" w:color="auto" w:fill="auto"/>
            <w:vAlign w:val="center"/>
          </w:tcPr>
          <w:p w:rsidR="0045265D" w:rsidRPr="005C08CA" w:rsidRDefault="0045265D" w:rsidP="0045265D">
            <w:pPr>
              <w:jc w:val="center"/>
            </w:pPr>
            <w:r w:rsidRPr="005C08CA">
              <w:t>1%</w:t>
            </w:r>
          </w:p>
        </w:tc>
        <w:tc>
          <w:tcPr>
            <w:tcW w:w="1276" w:type="dxa"/>
            <w:vAlign w:val="center"/>
          </w:tcPr>
          <w:p w:rsidR="0045265D" w:rsidRPr="005C08CA" w:rsidRDefault="0045265D" w:rsidP="0045265D">
            <w:pPr>
              <w:jc w:val="center"/>
            </w:pPr>
            <w:r w:rsidRPr="005C08CA">
              <w:t>1%</w:t>
            </w:r>
          </w:p>
        </w:tc>
        <w:tc>
          <w:tcPr>
            <w:tcW w:w="1276" w:type="dxa"/>
            <w:shd w:val="clear" w:color="auto" w:fill="auto"/>
            <w:vAlign w:val="center"/>
          </w:tcPr>
          <w:p w:rsidR="0045265D" w:rsidRPr="005C08CA" w:rsidRDefault="0045265D" w:rsidP="0045265D">
            <w:pPr>
              <w:jc w:val="center"/>
            </w:pPr>
            <w:r w:rsidRPr="005C08CA">
              <w:t>1%</w:t>
            </w:r>
          </w:p>
        </w:tc>
        <w:tc>
          <w:tcPr>
            <w:tcW w:w="1276" w:type="dxa"/>
            <w:shd w:val="clear" w:color="auto" w:fill="auto"/>
            <w:vAlign w:val="center"/>
          </w:tcPr>
          <w:p w:rsidR="0045265D" w:rsidRPr="005C08CA" w:rsidRDefault="0045265D" w:rsidP="0045265D">
            <w:pPr>
              <w:jc w:val="center"/>
            </w:pPr>
            <w:r w:rsidRPr="005C08CA">
              <w:t>1%</w:t>
            </w:r>
          </w:p>
        </w:tc>
      </w:tr>
      <w:tr w:rsidR="0045265D" w:rsidRPr="005C08CA" w:rsidTr="0045265D">
        <w:trPr>
          <w:trHeight w:val="461"/>
          <w:tblHeader/>
        </w:trPr>
        <w:tc>
          <w:tcPr>
            <w:tcW w:w="647" w:type="dxa"/>
            <w:shd w:val="clear" w:color="auto" w:fill="auto"/>
            <w:vAlign w:val="center"/>
            <w:hideMark/>
          </w:tcPr>
          <w:p w:rsidR="0045265D" w:rsidRPr="005C08CA" w:rsidRDefault="0045265D" w:rsidP="0045265D">
            <w:pPr>
              <w:jc w:val="center"/>
            </w:pPr>
            <w:r w:rsidRPr="005C08CA">
              <w:t>3</w:t>
            </w:r>
          </w:p>
        </w:tc>
        <w:tc>
          <w:tcPr>
            <w:tcW w:w="2360" w:type="dxa"/>
            <w:shd w:val="clear" w:color="auto" w:fill="auto"/>
            <w:vAlign w:val="center"/>
            <w:hideMark/>
          </w:tcPr>
          <w:p w:rsidR="0045265D" w:rsidRPr="005C08CA" w:rsidRDefault="0045265D" w:rsidP="0045265D">
            <w:r w:rsidRPr="005C08CA">
              <w:t>Индекс изменения количества активов (ИКА)</w:t>
            </w:r>
          </w:p>
        </w:tc>
        <w:tc>
          <w:tcPr>
            <w:tcW w:w="992" w:type="dxa"/>
            <w:shd w:val="clear" w:color="auto" w:fill="auto"/>
            <w:vAlign w:val="center"/>
            <w:hideMark/>
          </w:tcPr>
          <w:p w:rsidR="0045265D" w:rsidRPr="005C08CA" w:rsidRDefault="0045265D" w:rsidP="0045265D">
            <w:pPr>
              <w:jc w:val="center"/>
            </w:pPr>
          </w:p>
        </w:tc>
        <w:tc>
          <w:tcPr>
            <w:tcW w:w="1276" w:type="dxa"/>
            <w:vAlign w:val="center"/>
          </w:tcPr>
          <w:p w:rsidR="0045265D" w:rsidRPr="005C08CA" w:rsidRDefault="0045265D" w:rsidP="0045265D">
            <w:pPr>
              <w:jc w:val="center"/>
            </w:pPr>
            <w:r w:rsidRPr="005C08CA">
              <w:t>0</w:t>
            </w:r>
          </w:p>
        </w:tc>
        <w:tc>
          <w:tcPr>
            <w:tcW w:w="1304" w:type="dxa"/>
            <w:shd w:val="clear" w:color="auto" w:fill="auto"/>
            <w:vAlign w:val="center"/>
          </w:tcPr>
          <w:p w:rsidR="0045265D" w:rsidRPr="005C08CA" w:rsidRDefault="0045265D" w:rsidP="0045265D">
            <w:pPr>
              <w:jc w:val="center"/>
            </w:pPr>
            <w:r w:rsidRPr="005C08CA">
              <w:t>0</w:t>
            </w:r>
          </w:p>
        </w:tc>
        <w:tc>
          <w:tcPr>
            <w:tcW w:w="1276" w:type="dxa"/>
            <w:vAlign w:val="center"/>
          </w:tcPr>
          <w:p w:rsidR="0045265D" w:rsidRPr="005C08CA" w:rsidRDefault="0045265D" w:rsidP="0045265D">
            <w:pPr>
              <w:jc w:val="center"/>
            </w:pPr>
            <w:r w:rsidRPr="005C08CA">
              <w:t>0</w:t>
            </w:r>
          </w:p>
        </w:tc>
        <w:tc>
          <w:tcPr>
            <w:tcW w:w="1276" w:type="dxa"/>
            <w:shd w:val="clear" w:color="auto" w:fill="auto"/>
            <w:vAlign w:val="center"/>
          </w:tcPr>
          <w:p w:rsidR="0045265D" w:rsidRPr="005C08CA" w:rsidRDefault="0045265D" w:rsidP="0045265D">
            <w:pPr>
              <w:jc w:val="center"/>
            </w:pPr>
            <w:r w:rsidRPr="005C08CA">
              <w:t>0</w:t>
            </w:r>
          </w:p>
        </w:tc>
        <w:tc>
          <w:tcPr>
            <w:tcW w:w="1276" w:type="dxa"/>
            <w:shd w:val="clear" w:color="auto" w:fill="auto"/>
            <w:vAlign w:val="center"/>
          </w:tcPr>
          <w:p w:rsidR="0045265D" w:rsidRPr="005C08CA" w:rsidRDefault="0045265D" w:rsidP="0045265D">
            <w:pPr>
              <w:jc w:val="center"/>
            </w:pPr>
            <w:r w:rsidRPr="005C08CA">
              <w:t>0</w:t>
            </w:r>
          </w:p>
        </w:tc>
      </w:tr>
      <w:tr w:rsidR="0045265D" w:rsidRPr="005C08CA" w:rsidTr="0045265D">
        <w:trPr>
          <w:trHeight w:val="1468"/>
          <w:tblHeader/>
        </w:trPr>
        <w:tc>
          <w:tcPr>
            <w:tcW w:w="647" w:type="dxa"/>
            <w:shd w:val="clear" w:color="auto" w:fill="auto"/>
            <w:vAlign w:val="center"/>
            <w:hideMark/>
          </w:tcPr>
          <w:p w:rsidR="0045265D" w:rsidRPr="005C08CA" w:rsidRDefault="0045265D" w:rsidP="0045265D">
            <w:pPr>
              <w:jc w:val="center"/>
            </w:pPr>
            <w:r w:rsidRPr="005C08CA">
              <w:t>3.1</w:t>
            </w:r>
          </w:p>
        </w:tc>
        <w:tc>
          <w:tcPr>
            <w:tcW w:w="2360" w:type="dxa"/>
            <w:shd w:val="clear" w:color="auto" w:fill="auto"/>
            <w:vAlign w:val="center"/>
            <w:hideMark/>
          </w:tcPr>
          <w:p w:rsidR="0045265D" w:rsidRPr="005C08CA" w:rsidRDefault="0045265D" w:rsidP="0045265D">
            <w:r w:rsidRPr="005C08CA">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rsidR="0045265D" w:rsidRPr="005C08CA" w:rsidRDefault="0045265D" w:rsidP="0045265D">
            <w:pPr>
              <w:jc w:val="center"/>
            </w:pPr>
            <w:r w:rsidRPr="005C08CA">
              <w:t>у.е.</w:t>
            </w:r>
          </w:p>
        </w:tc>
        <w:tc>
          <w:tcPr>
            <w:tcW w:w="1276" w:type="dxa"/>
            <w:vAlign w:val="center"/>
          </w:tcPr>
          <w:p w:rsidR="0045265D" w:rsidRPr="005C08CA" w:rsidRDefault="0045265D" w:rsidP="0045265D">
            <w:pPr>
              <w:jc w:val="center"/>
            </w:pPr>
            <w:r w:rsidRPr="005C08CA">
              <w:t>-</w:t>
            </w:r>
          </w:p>
        </w:tc>
        <w:tc>
          <w:tcPr>
            <w:tcW w:w="1304" w:type="dxa"/>
            <w:shd w:val="clear" w:color="auto" w:fill="auto"/>
            <w:vAlign w:val="center"/>
          </w:tcPr>
          <w:p w:rsidR="0045265D" w:rsidRPr="005C08CA" w:rsidRDefault="0045265D" w:rsidP="0045265D">
            <w:pPr>
              <w:jc w:val="center"/>
            </w:pPr>
            <w:r w:rsidRPr="005C08CA">
              <w:t>-</w:t>
            </w:r>
          </w:p>
        </w:tc>
        <w:tc>
          <w:tcPr>
            <w:tcW w:w="1276" w:type="dxa"/>
            <w:vAlign w:val="center"/>
          </w:tcPr>
          <w:p w:rsidR="0045265D" w:rsidRPr="005C08CA" w:rsidRDefault="0045265D" w:rsidP="0045265D">
            <w:pPr>
              <w:jc w:val="center"/>
            </w:pPr>
            <w:r w:rsidRPr="005C08CA">
              <w:t>-</w:t>
            </w:r>
          </w:p>
        </w:tc>
        <w:tc>
          <w:tcPr>
            <w:tcW w:w="1276" w:type="dxa"/>
            <w:shd w:val="clear" w:color="auto" w:fill="auto"/>
            <w:vAlign w:val="center"/>
          </w:tcPr>
          <w:p w:rsidR="0045265D" w:rsidRPr="005C08CA" w:rsidRDefault="0045265D" w:rsidP="0045265D">
            <w:pPr>
              <w:jc w:val="center"/>
            </w:pPr>
            <w:r w:rsidRPr="005C08CA">
              <w:t>-</w:t>
            </w:r>
          </w:p>
        </w:tc>
        <w:tc>
          <w:tcPr>
            <w:tcW w:w="1276" w:type="dxa"/>
            <w:shd w:val="clear" w:color="auto" w:fill="auto"/>
            <w:vAlign w:val="center"/>
          </w:tcPr>
          <w:p w:rsidR="0045265D" w:rsidRPr="005C08CA" w:rsidRDefault="0045265D" w:rsidP="0045265D">
            <w:pPr>
              <w:jc w:val="center"/>
            </w:pPr>
            <w:r w:rsidRPr="005C08CA">
              <w:t>-</w:t>
            </w:r>
          </w:p>
        </w:tc>
      </w:tr>
      <w:tr w:rsidR="0045265D" w:rsidRPr="005C08CA" w:rsidTr="0045265D">
        <w:trPr>
          <w:trHeight w:val="737"/>
          <w:tblHeader/>
        </w:trPr>
        <w:tc>
          <w:tcPr>
            <w:tcW w:w="647" w:type="dxa"/>
            <w:shd w:val="clear" w:color="auto" w:fill="auto"/>
            <w:vAlign w:val="center"/>
            <w:hideMark/>
          </w:tcPr>
          <w:p w:rsidR="0045265D" w:rsidRPr="005C08CA" w:rsidRDefault="0045265D" w:rsidP="0045265D">
            <w:pPr>
              <w:jc w:val="center"/>
            </w:pPr>
            <w:r w:rsidRPr="005C08CA">
              <w:t>3.2</w:t>
            </w:r>
          </w:p>
        </w:tc>
        <w:tc>
          <w:tcPr>
            <w:tcW w:w="2360" w:type="dxa"/>
            <w:shd w:val="clear" w:color="auto" w:fill="auto"/>
            <w:vAlign w:val="center"/>
            <w:hideMark/>
          </w:tcPr>
          <w:p w:rsidR="0045265D" w:rsidRPr="005C08CA" w:rsidRDefault="0045265D" w:rsidP="0045265D">
            <w:r w:rsidRPr="005C08CA">
              <w:t>установленная тепловая мощность источника тепловой энергии</w:t>
            </w:r>
          </w:p>
        </w:tc>
        <w:tc>
          <w:tcPr>
            <w:tcW w:w="992" w:type="dxa"/>
            <w:shd w:val="clear" w:color="auto" w:fill="auto"/>
            <w:vAlign w:val="center"/>
            <w:hideMark/>
          </w:tcPr>
          <w:p w:rsidR="0045265D" w:rsidRPr="005C08CA" w:rsidRDefault="0045265D" w:rsidP="0045265D">
            <w:pPr>
              <w:jc w:val="center"/>
            </w:pPr>
            <w:r w:rsidRPr="005C08CA">
              <w:t>Гкал/ч</w:t>
            </w:r>
          </w:p>
        </w:tc>
        <w:tc>
          <w:tcPr>
            <w:tcW w:w="1276" w:type="dxa"/>
            <w:vAlign w:val="center"/>
          </w:tcPr>
          <w:p w:rsidR="0045265D" w:rsidRPr="005C08CA" w:rsidRDefault="0045265D" w:rsidP="0045265D">
            <w:pPr>
              <w:jc w:val="center"/>
            </w:pPr>
            <w:r w:rsidRPr="005C08CA">
              <w:t>-</w:t>
            </w:r>
          </w:p>
        </w:tc>
        <w:tc>
          <w:tcPr>
            <w:tcW w:w="1304" w:type="dxa"/>
            <w:shd w:val="clear" w:color="auto" w:fill="auto"/>
            <w:vAlign w:val="center"/>
          </w:tcPr>
          <w:p w:rsidR="0045265D" w:rsidRPr="005C08CA" w:rsidRDefault="0045265D" w:rsidP="0045265D">
            <w:pPr>
              <w:jc w:val="center"/>
            </w:pPr>
            <w:r w:rsidRPr="005C08CA">
              <w:t>-</w:t>
            </w:r>
          </w:p>
        </w:tc>
        <w:tc>
          <w:tcPr>
            <w:tcW w:w="1276" w:type="dxa"/>
            <w:vAlign w:val="center"/>
          </w:tcPr>
          <w:p w:rsidR="0045265D" w:rsidRPr="005C08CA" w:rsidRDefault="0045265D" w:rsidP="0045265D">
            <w:pPr>
              <w:jc w:val="center"/>
            </w:pPr>
            <w:r w:rsidRPr="005C08CA">
              <w:t>-</w:t>
            </w:r>
          </w:p>
        </w:tc>
        <w:tc>
          <w:tcPr>
            <w:tcW w:w="1276" w:type="dxa"/>
            <w:shd w:val="clear" w:color="auto" w:fill="auto"/>
            <w:vAlign w:val="center"/>
          </w:tcPr>
          <w:p w:rsidR="0045265D" w:rsidRPr="005C08CA" w:rsidRDefault="0045265D" w:rsidP="0045265D">
            <w:pPr>
              <w:jc w:val="center"/>
            </w:pPr>
            <w:r w:rsidRPr="005C08CA">
              <w:t>-</w:t>
            </w:r>
          </w:p>
        </w:tc>
        <w:tc>
          <w:tcPr>
            <w:tcW w:w="1276" w:type="dxa"/>
            <w:shd w:val="clear" w:color="auto" w:fill="auto"/>
            <w:vAlign w:val="center"/>
          </w:tcPr>
          <w:p w:rsidR="0045265D" w:rsidRPr="005C08CA" w:rsidRDefault="0045265D" w:rsidP="0045265D">
            <w:pPr>
              <w:jc w:val="center"/>
            </w:pPr>
            <w:r w:rsidRPr="005C08CA">
              <w:t>-</w:t>
            </w:r>
          </w:p>
        </w:tc>
      </w:tr>
      <w:tr w:rsidR="0045265D" w:rsidRPr="005C08CA" w:rsidTr="0045265D">
        <w:trPr>
          <w:trHeight w:val="843"/>
          <w:tblHeader/>
        </w:trPr>
        <w:tc>
          <w:tcPr>
            <w:tcW w:w="647" w:type="dxa"/>
            <w:shd w:val="clear" w:color="auto" w:fill="auto"/>
            <w:vAlign w:val="center"/>
            <w:hideMark/>
          </w:tcPr>
          <w:p w:rsidR="0045265D" w:rsidRPr="005C08CA" w:rsidRDefault="0045265D" w:rsidP="0045265D">
            <w:pPr>
              <w:jc w:val="center"/>
            </w:pPr>
            <w:r w:rsidRPr="005C08CA">
              <w:t>4</w:t>
            </w:r>
          </w:p>
        </w:tc>
        <w:tc>
          <w:tcPr>
            <w:tcW w:w="2360" w:type="dxa"/>
            <w:shd w:val="clear" w:color="auto" w:fill="auto"/>
            <w:vAlign w:val="center"/>
            <w:hideMark/>
          </w:tcPr>
          <w:p w:rsidR="0045265D" w:rsidRPr="005C08CA" w:rsidRDefault="0045265D" w:rsidP="0045265D">
            <w:r w:rsidRPr="005C08CA">
              <w:t>Коэффициент эластичности затрат по росту активов (К</w:t>
            </w:r>
            <w:r w:rsidRPr="005C08CA">
              <w:rPr>
                <w:vertAlign w:val="subscript"/>
              </w:rPr>
              <w:t>эл</w:t>
            </w:r>
            <w:r w:rsidRPr="005C08CA">
              <w:t>)</w:t>
            </w:r>
          </w:p>
        </w:tc>
        <w:tc>
          <w:tcPr>
            <w:tcW w:w="992" w:type="dxa"/>
            <w:shd w:val="clear" w:color="auto" w:fill="auto"/>
            <w:vAlign w:val="center"/>
            <w:hideMark/>
          </w:tcPr>
          <w:p w:rsidR="0045265D" w:rsidRPr="005C08CA" w:rsidRDefault="0045265D" w:rsidP="0045265D">
            <w:pPr>
              <w:jc w:val="center"/>
            </w:pPr>
          </w:p>
        </w:tc>
        <w:tc>
          <w:tcPr>
            <w:tcW w:w="1276" w:type="dxa"/>
            <w:vAlign w:val="center"/>
          </w:tcPr>
          <w:p w:rsidR="0045265D" w:rsidRPr="005C08CA" w:rsidRDefault="0045265D" w:rsidP="0045265D">
            <w:pPr>
              <w:jc w:val="center"/>
            </w:pPr>
            <w:r w:rsidRPr="005C08CA">
              <w:t>0,75</w:t>
            </w:r>
          </w:p>
        </w:tc>
        <w:tc>
          <w:tcPr>
            <w:tcW w:w="1304" w:type="dxa"/>
            <w:shd w:val="clear" w:color="auto" w:fill="auto"/>
            <w:vAlign w:val="center"/>
          </w:tcPr>
          <w:p w:rsidR="0045265D" w:rsidRPr="005C08CA" w:rsidRDefault="0045265D" w:rsidP="0045265D">
            <w:pPr>
              <w:jc w:val="center"/>
            </w:pPr>
            <w:r w:rsidRPr="005C08CA">
              <w:t>0,75</w:t>
            </w:r>
          </w:p>
        </w:tc>
        <w:tc>
          <w:tcPr>
            <w:tcW w:w="1276" w:type="dxa"/>
            <w:vAlign w:val="center"/>
          </w:tcPr>
          <w:p w:rsidR="0045265D" w:rsidRPr="005C08CA" w:rsidRDefault="0045265D" w:rsidP="0045265D">
            <w:pPr>
              <w:jc w:val="center"/>
            </w:pPr>
            <w:r w:rsidRPr="005C08CA">
              <w:t>0,75</w:t>
            </w:r>
          </w:p>
        </w:tc>
        <w:tc>
          <w:tcPr>
            <w:tcW w:w="1276" w:type="dxa"/>
            <w:shd w:val="clear" w:color="auto" w:fill="auto"/>
            <w:vAlign w:val="center"/>
          </w:tcPr>
          <w:p w:rsidR="0045265D" w:rsidRPr="005C08CA" w:rsidRDefault="0045265D" w:rsidP="0045265D">
            <w:pPr>
              <w:jc w:val="center"/>
            </w:pPr>
            <w:r w:rsidRPr="005C08CA">
              <w:t>0,75</w:t>
            </w:r>
          </w:p>
        </w:tc>
        <w:tc>
          <w:tcPr>
            <w:tcW w:w="1276" w:type="dxa"/>
            <w:shd w:val="clear" w:color="auto" w:fill="auto"/>
            <w:vAlign w:val="center"/>
          </w:tcPr>
          <w:p w:rsidR="0045265D" w:rsidRPr="005C08CA" w:rsidRDefault="0045265D" w:rsidP="0045265D">
            <w:pPr>
              <w:jc w:val="center"/>
            </w:pPr>
            <w:r w:rsidRPr="005C08CA">
              <w:t>0,75</w:t>
            </w:r>
          </w:p>
        </w:tc>
      </w:tr>
      <w:tr w:rsidR="0045265D" w:rsidRPr="005C08CA" w:rsidTr="0045265D">
        <w:trPr>
          <w:trHeight w:val="250"/>
          <w:tblHeader/>
        </w:trPr>
        <w:tc>
          <w:tcPr>
            <w:tcW w:w="647" w:type="dxa"/>
            <w:shd w:val="clear" w:color="auto" w:fill="auto"/>
            <w:vAlign w:val="center"/>
            <w:hideMark/>
          </w:tcPr>
          <w:p w:rsidR="0045265D" w:rsidRPr="005C08CA" w:rsidRDefault="0045265D" w:rsidP="0045265D">
            <w:pPr>
              <w:jc w:val="center"/>
            </w:pPr>
            <w:r w:rsidRPr="005C08CA">
              <w:t>5</w:t>
            </w:r>
          </w:p>
        </w:tc>
        <w:tc>
          <w:tcPr>
            <w:tcW w:w="2360" w:type="dxa"/>
            <w:shd w:val="clear" w:color="auto" w:fill="auto"/>
            <w:vAlign w:val="center"/>
            <w:hideMark/>
          </w:tcPr>
          <w:p w:rsidR="0045265D" w:rsidRPr="005C08CA" w:rsidRDefault="0045265D" w:rsidP="0045265D">
            <w:r w:rsidRPr="005C08CA">
              <w:t>Операционные (подконтрольные)</w:t>
            </w:r>
            <w:r w:rsidRPr="005C08CA">
              <w:br/>
              <w:t>расходы</w:t>
            </w:r>
          </w:p>
        </w:tc>
        <w:tc>
          <w:tcPr>
            <w:tcW w:w="992" w:type="dxa"/>
            <w:shd w:val="clear" w:color="auto" w:fill="auto"/>
            <w:vAlign w:val="center"/>
            <w:hideMark/>
          </w:tcPr>
          <w:p w:rsidR="0045265D" w:rsidRPr="005C08CA" w:rsidRDefault="0045265D" w:rsidP="0045265D">
            <w:pPr>
              <w:jc w:val="center"/>
            </w:pPr>
            <w:r w:rsidRPr="005C08CA">
              <w:t>тыс. руб.</w:t>
            </w:r>
          </w:p>
        </w:tc>
        <w:tc>
          <w:tcPr>
            <w:tcW w:w="1276" w:type="dxa"/>
            <w:vAlign w:val="center"/>
          </w:tcPr>
          <w:p w:rsidR="0045265D" w:rsidRPr="005C08CA" w:rsidRDefault="0045265D" w:rsidP="0045265D">
            <w:pPr>
              <w:jc w:val="center"/>
            </w:pPr>
            <w:r w:rsidRPr="005C08CA">
              <w:t>31 342</w:t>
            </w:r>
          </w:p>
        </w:tc>
        <w:tc>
          <w:tcPr>
            <w:tcW w:w="1304" w:type="dxa"/>
            <w:shd w:val="clear" w:color="auto" w:fill="auto"/>
            <w:vAlign w:val="center"/>
          </w:tcPr>
          <w:p w:rsidR="0045265D" w:rsidRPr="005C08CA" w:rsidRDefault="0045265D" w:rsidP="0045265D">
            <w:pPr>
              <w:jc w:val="center"/>
            </w:pPr>
            <w:r w:rsidRPr="005C08CA">
              <w:t>32 084</w:t>
            </w:r>
          </w:p>
        </w:tc>
        <w:tc>
          <w:tcPr>
            <w:tcW w:w="1276" w:type="dxa"/>
            <w:vAlign w:val="center"/>
          </w:tcPr>
          <w:p w:rsidR="0045265D" w:rsidRPr="005C08CA" w:rsidRDefault="0045265D" w:rsidP="0045265D">
            <w:pPr>
              <w:jc w:val="center"/>
            </w:pPr>
            <w:r w:rsidRPr="005C08CA">
              <w:t>33 033</w:t>
            </w:r>
          </w:p>
        </w:tc>
        <w:tc>
          <w:tcPr>
            <w:tcW w:w="1276" w:type="dxa"/>
            <w:shd w:val="clear" w:color="auto" w:fill="auto"/>
            <w:vAlign w:val="center"/>
          </w:tcPr>
          <w:p w:rsidR="0045265D" w:rsidRPr="005C08CA" w:rsidRDefault="0045265D" w:rsidP="0045265D">
            <w:pPr>
              <w:jc w:val="center"/>
            </w:pPr>
            <w:r w:rsidRPr="005C08CA">
              <w:t>34 011</w:t>
            </w:r>
          </w:p>
        </w:tc>
        <w:tc>
          <w:tcPr>
            <w:tcW w:w="1276" w:type="dxa"/>
            <w:shd w:val="clear" w:color="auto" w:fill="auto"/>
            <w:vAlign w:val="center"/>
          </w:tcPr>
          <w:p w:rsidR="0045265D" w:rsidRPr="005C08CA" w:rsidRDefault="0045265D" w:rsidP="0045265D">
            <w:pPr>
              <w:jc w:val="center"/>
            </w:pPr>
            <w:r w:rsidRPr="005C08CA">
              <w:t>35 018</w:t>
            </w:r>
          </w:p>
        </w:tc>
      </w:tr>
    </w:tbl>
    <w:p w:rsidR="0045265D" w:rsidRDefault="0045265D" w:rsidP="0045265D">
      <w:pPr>
        <w:spacing w:line="276" w:lineRule="auto"/>
        <w:jc w:val="center"/>
        <w:rPr>
          <w:sz w:val="28"/>
          <w:szCs w:val="28"/>
        </w:rPr>
      </w:pPr>
    </w:p>
    <w:p w:rsidR="0045265D" w:rsidRPr="005C08CA" w:rsidRDefault="0045265D" w:rsidP="0045265D">
      <w:pPr>
        <w:spacing w:line="276" w:lineRule="auto"/>
        <w:jc w:val="center"/>
        <w:rPr>
          <w:sz w:val="28"/>
          <w:szCs w:val="28"/>
        </w:rPr>
      </w:pPr>
    </w:p>
    <w:p w:rsidR="0045265D" w:rsidRDefault="0045265D" w:rsidP="0045265D">
      <w:pPr>
        <w:spacing w:line="276" w:lineRule="auto"/>
        <w:jc w:val="center"/>
        <w:rPr>
          <w:sz w:val="28"/>
          <w:szCs w:val="28"/>
        </w:rPr>
      </w:pPr>
    </w:p>
    <w:p w:rsidR="0045265D" w:rsidRDefault="0045265D" w:rsidP="0045265D">
      <w:pPr>
        <w:rPr>
          <w:bCs/>
          <w:sz w:val="28"/>
          <w:szCs w:val="28"/>
        </w:rPr>
      </w:pPr>
      <w:r>
        <w:rPr>
          <w:bCs/>
          <w:sz w:val="28"/>
          <w:szCs w:val="28"/>
        </w:rPr>
        <w:br w:type="page"/>
      </w:r>
    </w:p>
    <w:p w:rsidR="0045265D" w:rsidRDefault="0045265D" w:rsidP="00B20DA8">
      <w:pPr>
        <w:pStyle w:val="af3"/>
        <w:numPr>
          <w:ilvl w:val="0"/>
          <w:numId w:val="28"/>
        </w:numPr>
        <w:spacing w:after="160" w:line="276" w:lineRule="auto"/>
        <w:ind w:left="284"/>
        <w:jc w:val="center"/>
        <w:rPr>
          <w:bCs/>
          <w:sz w:val="28"/>
          <w:szCs w:val="28"/>
        </w:rPr>
      </w:pPr>
      <w:r w:rsidRPr="006E78D6">
        <w:rPr>
          <w:bCs/>
          <w:sz w:val="28"/>
          <w:szCs w:val="28"/>
        </w:rPr>
        <w:lastRenderedPageBreak/>
        <w:t xml:space="preserve">Величина необходимой валовой выручки, использованная при расчете тарифов, и основные статьи расходов по регулируемым видам деятельности в соответствии с </w:t>
      </w:r>
      <w:hyperlink r:id="rId94" w:history="1">
        <w:r w:rsidRPr="006E78D6">
          <w:rPr>
            <w:bCs/>
            <w:sz w:val="28"/>
            <w:szCs w:val="28"/>
          </w:rPr>
          <w:t>Основами ценообразования</w:t>
        </w:r>
      </w:hyperlink>
      <w:r w:rsidRPr="006E78D6">
        <w:rPr>
          <w:bCs/>
          <w:sz w:val="28"/>
          <w:szCs w:val="28"/>
        </w:rPr>
        <w:t>, а также основания, по которым отказано во включении в цены (тарифы) отдельных расходов, предложенных регулируемой организацией, с указанием таких расходов и их величины.</w:t>
      </w:r>
    </w:p>
    <w:p w:rsidR="0045265D" w:rsidRPr="000F574A" w:rsidRDefault="0045265D" w:rsidP="0045265D">
      <w:pPr>
        <w:spacing w:line="276" w:lineRule="auto"/>
        <w:jc w:val="right"/>
        <w:rPr>
          <w:bCs/>
          <w:sz w:val="28"/>
          <w:szCs w:val="28"/>
        </w:rPr>
      </w:pPr>
      <w:r>
        <w:rPr>
          <w:bCs/>
          <w:sz w:val="28"/>
          <w:szCs w:val="28"/>
        </w:rPr>
        <w:t>тыс. руб.</w:t>
      </w:r>
    </w:p>
    <w:tbl>
      <w:tblPr>
        <w:tblW w:w="1012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3197"/>
        <w:gridCol w:w="1254"/>
        <w:gridCol w:w="1254"/>
        <w:gridCol w:w="1254"/>
        <w:gridCol w:w="1254"/>
        <w:gridCol w:w="1254"/>
      </w:tblGrid>
      <w:tr w:rsidR="0045265D" w:rsidRPr="005C08CA" w:rsidTr="0045265D">
        <w:trPr>
          <w:trHeight w:val="300"/>
          <w:tblHeader/>
        </w:trPr>
        <w:tc>
          <w:tcPr>
            <w:tcW w:w="660" w:type="dxa"/>
            <w:vMerge w:val="restart"/>
            <w:shd w:val="clear" w:color="auto" w:fill="auto"/>
            <w:vAlign w:val="center"/>
            <w:hideMark/>
          </w:tcPr>
          <w:p w:rsidR="0045265D" w:rsidRPr="005C08CA" w:rsidRDefault="0045265D" w:rsidP="0045265D">
            <w:pPr>
              <w:jc w:val="center"/>
            </w:pPr>
            <w:r w:rsidRPr="005C08CA">
              <w:t>№ п/п</w:t>
            </w:r>
          </w:p>
        </w:tc>
        <w:tc>
          <w:tcPr>
            <w:tcW w:w="3197" w:type="dxa"/>
            <w:vMerge w:val="restart"/>
            <w:shd w:val="clear" w:color="auto" w:fill="auto"/>
            <w:vAlign w:val="center"/>
            <w:hideMark/>
          </w:tcPr>
          <w:p w:rsidR="0045265D" w:rsidRPr="005C08CA" w:rsidRDefault="0045265D" w:rsidP="0045265D">
            <w:pPr>
              <w:jc w:val="center"/>
            </w:pPr>
            <w:r w:rsidRPr="005C08CA">
              <w:t>Наименование расхода</w:t>
            </w:r>
          </w:p>
        </w:tc>
        <w:tc>
          <w:tcPr>
            <w:tcW w:w="6270" w:type="dxa"/>
            <w:gridSpan w:val="5"/>
          </w:tcPr>
          <w:p w:rsidR="0045265D" w:rsidRPr="005C08CA" w:rsidRDefault="0045265D" w:rsidP="0045265D">
            <w:pPr>
              <w:jc w:val="center"/>
            </w:pPr>
            <w:r w:rsidRPr="005C08CA">
              <w:t>Предложение экспертов</w:t>
            </w:r>
          </w:p>
        </w:tc>
      </w:tr>
      <w:tr w:rsidR="0045265D" w:rsidRPr="005C08CA" w:rsidTr="0045265D">
        <w:trPr>
          <w:trHeight w:val="360"/>
          <w:tblHeader/>
        </w:trPr>
        <w:tc>
          <w:tcPr>
            <w:tcW w:w="660" w:type="dxa"/>
            <w:vMerge/>
            <w:shd w:val="clear" w:color="auto" w:fill="auto"/>
            <w:vAlign w:val="center"/>
            <w:hideMark/>
          </w:tcPr>
          <w:p w:rsidR="0045265D" w:rsidRPr="005C08CA" w:rsidRDefault="0045265D" w:rsidP="0045265D">
            <w:pPr>
              <w:jc w:val="center"/>
            </w:pPr>
          </w:p>
        </w:tc>
        <w:tc>
          <w:tcPr>
            <w:tcW w:w="3197" w:type="dxa"/>
            <w:vMerge/>
            <w:shd w:val="clear" w:color="auto" w:fill="auto"/>
            <w:vAlign w:val="center"/>
            <w:hideMark/>
          </w:tcPr>
          <w:p w:rsidR="0045265D" w:rsidRPr="005C08CA" w:rsidRDefault="0045265D" w:rsidP="0045265D">
            <w:pPr>
              <w:jc w:val="center"/>
            </w:pPr>
          </w:p>
        </w:tc>
        <w:tc>
          <w:tcPr>
            <w:tcW w:w="1254" w:type="dxa"/>
            <w:vAlign w:val="center"/>
          </w:tcPr>
          <w:p w:rsidR="0045265D" w:rsidRPr="005C08CA" w:rsidRDefault="0045265D" w:rsidP="0045265D">
            <w:pPr>
              <w:jc w:val="center"/>
            </w:pPr>
            <w:r w:rsidRPr="005C08CA">
              <w:t>2019</w:t>
            </w:r>
          </w:p>
        </w:tc>
        <w:tc>
          <w:tcPr>
            <w:tcW w:w="1254" w:type="dxa"/>
            <w:shd w:val="clear" w:color="auto" w:fill="auto"/>
            <w:vAlign w:val="center"/>
          </w:tcPr>
          <w:p w:rsidR="0045265D" w:rsidRPr="005C08CA" w:rsidRDefault="0045265D" w:rsidP="0045265D">
            <w:pPr>
              <w:jc w:val="center"/>
            </w:pPr>
            <w:r w:rsidRPr="005C08CA">
              <w:t>2020</w:t>
            </w:r>
          </w:p>
        </w:tc>
        <w:tc>
          <w:tcPr>
            <w:tcW w:w="1254" w:type="dxa"/>
            <w:vAlign w:val="center"/>
          </w:tcPr>
          <w:p w:rsidR="0045265D" w:rsidRPr="005C08CA" w:rsidRDefault="0045265D" w:rsidP="0045265D">
            <w:pPr>
              <w:jc w:val="center"/>
            </w:pPr>
            <w:r w:rsidRPr="005C08CA">
              <w:t>2021</w:t>
            </w:r>
          </w:p>
        </w:tc>
        <w:tc>
          <w:tcPr>
            <w:tcW w:w="1254" w:type="dxa"/>
            <w:shd w:val="clear" w:color="auto" w:fill="auto"/>
            <w:vAlign w:val="center"/>
          </w:tcPr>
          <w:p w:rsidR="0045265D" w:rsidRPr="005C08CA" w:rsidRDefault="0045265D" w:rsidP="0045265D">
            <w:pPr>
              <w:jc w:val="center"/>
            </w:pPr>
            <w:r w:rsidRPr="005C08CA">
              <w:t>2022</w:t>
            </w:r>
          </w:p>
        </w:tc>
        <w:tc>
          <w:tcPr>
            <w:tcW w:w="1254" w:type="dxa"/>
            <w:shd w:val="clear" w:color="auto" w:fill="auto"/>
            <w:vAlign w:val="center"/>
          </w:tcPr>
          <w:p w:rsidR="0045265D" w:rsidRPr="005C08CA" w:rsidRDefault="0045265D" w:rsidP="0045265D">
            <w:pPr>
              <w:jc w:val="center"/>
            </w:pPr>
            <w:r w:rsidRPr="005C08CA">
              <w:t>2023</w:t>
            </w:r>
          </w:p>
        </w:tc>
      </w:tr>
      <w:tr w:rsidR="0045265D" w:rsidRPr="005C08CA" w:rsidTr="0045265D">
        <w:trPr>
          <w:trHeight w:val="720"/>
        </w:trPr>
        <w:tc>
          <w:tcPr>
            <w:tcW w:w="660" w:type="dxa"/>
            <w:shd w:val="clear" w:color="auto" w:fill="auto"/>
            <w:vAlign w:val="center"/>
            <w:hideMark/>
          </w:tcPr>
          <w:p w:rsidR="0045265D" w:rsidRPr="005C08CA" w:rsidRDefault="0045265D" w:rsidP="0045265D">
            <w:pPr>
              <w:jc w:val="center"/>
            </w:pPr>
            <w:r w:rsidRPr="005C08CA">
              <w:t>1</w:t>
            </w:r>
          </w:p>
        </w:tc>
        <w:tc>
          <w:tcPr>
            <w:tcW w:w="3197" w:type="dxa"/>
            <w:shd w:val="clear" w:color="auto" w:fill="auto"/>
            <w:vAlign w:val="center"/>
            <w:hideMark/>
          </w:tcPr>
          <w:p w:rsidR="0045265D" w:rsidRPr="005C08CA" w:rsidRDefault="0045265D" w:rsidP="0045265D">
            <w:r w:rsidRPr="005C08CA">
              <w:t>Операционные (подконтрольные) расходы</w:t>
            </w:r>
          </w:p>
        </w:tc>
        <w:tc>
          <w:tcPr>
            <w:tcW w:w="1254" w:type="dxa"/>
            <w:vAlign w:val="center"/>
          </w:tcPr>
          <w:p w:rsidR="0045265D" w:rsidRPr="005C08CA" w:rsidRDefault="0045265D" w:rsidP="0045265D">
            <w:pPr>
              <w:jc w:val="center"/>
            </w:pPr>
            <w:r w:rsidRPr="005C08CA">
              <w:t>31 342</w:t>
            </w:r>
          </w:p>
        </w:tc>
        <w:tc>
          <w:tcPr>
            <w:tcW w:w="1254" w:type="dxa"/>
            <w:shd w:val="clear" w:color="auto" w:fill="auto"/>
            <w:vAlign w:val="center"/>
          </w:tcPr>
          <w:p w:rsidR="0045265D" w:rsidRPr="005C08CA" w:rsidRDefault="0045265D" w:rsidP="0045265D">
            <w:pPr>
              <w:jc w:val="center"/>
            </w:pPr>
            <w:r w:rsidRPr="005C08CA">
              <w:t>32 084</w:t>
            </w:r>
          </w:p>
        </w:tc>
        <w:tc>
          <w:tcPr>
            <w:tcW w:w="1254" w:type="dxa"/>
            <w:vAlign w:val="center"/>
          </w:tcPr>
          <w:p w:rsidR="0045265D" w:rsidRPr="005C08CA" w:rsidRDefault="0045265D" w:rsidP="0045265D">
            <w:pPr>
              <w:jc w:val="center"/>
            </w:pPr>
            <w:r w:rsidRPr="005C08CA">
              <w:t>33 033</w:t>
            </w:r>
          </w:p>
        </w:tc>
        <w:tc>
          <w:tcPr>
            <w:tcW w:w="1254" w:type="dxa"/>
            <w:shd w:val="clear" w:color="auto" w:fill="auto"/>
            <w:vAlign w:val="center"/>
          </w:tcPr>
          <w:p w:rsidR="0045265D" w:rsidRPr="005C08CA" w:rsidRDefault="0045265D" w:rsidP="0045265D">
            <w:pPr>
              <w:jc w:val="center"/>
            </w:pPr>
            <w:r w:rsidRPr="005C08CA">
              <w:t>34 011</w:t>
            </w:r>
          </w:p>
        </w:tc>
        <w:tc>
          <w:tcPr>
            <w:tcW w:w="1254" w:type="dxa"/>
            <w:shd w:val="clear" w:color="auto" w:fill="auto"/>
            <w:vAlign w:val="center"/>
          </w:tcPr>
          <w:p w:rsidR="0045265D" w:rsidRPr="005C08CA" w:rsidRDefault="0045265D" w:rsidP="0045265D">
            <w:pPr>
              <w:jc w:val="center"/>
            </w:pPr>
            <w:r w:rsidRPr="005C08CA">
              <w:t>35 018</w:t>
            </w:r>
          </w:p>
        </w:tc>
      </w:tr>
      <w:tr w:rsidR="0045265D" w:rsidRPr="005C08CA" w:rsidTr="0045265D">
        <w:trPr>
          <w:trHeight w:val="360"/>
        </w:trPr>
        <w:tc>
          <w:tcPr>
            <w:tcW w:w="660" w:type="dxa"/>
            <w:shd w:val="clear" w:color="auto" w:fill="auto"/>
            <w:vAlign w:val="center"/>
            <w:hideMark/>
          </w:tcPr>
          <w:p w:rsidR="0045265D" w:rsidRPr="005C08CA" w:rsidRDefault="0045265D" w:rsidP="0045265D">
            <w:pPr>
              <w:jc w:val="center"/>
            </w:pPr>
            <w:r w:rsidRPr="005C08CA">
              <w:t>2</w:t>
            </w:r>
          </w:p>
        </w:tc>
        <w:tc>
          <w:tcPr>
            <w:tcW w:w="3197" w:type="dxa"/>
            <w:shd w:val="clear" w:color="auto" w:fill="auto"/>
            <w:vAlign w:val="center"/>
            <w:hideMark/>
          </w:tcPr>
          <w:p w:rsidR="0045265D" w:rsidRPr="005C08CA" w:rsidRDefault="0045265D" w:rsidP="0045265D">
            <w:r w:rsidRPr="005C08CA">
              <w:t>Неподконтрольные расходы</w:t>
            </w:r>
          </w:p>
        </w:tc>
        <w:tc>
          <w:tcPr>
            <w:tcW w:w="1254" w:type="dxa"/>
            <w:vAlign w:val="center"/>
          </w:tcPr>
          <w:p w:rsidR="0045265D" w:rsidRPr="005C08CA" w:rsidRDefault="0045265D" w:rsidP="0045265D">
            <w:pPr>
              <w:jc w:val="center"/>
            </w:pPr>
            <w:r w:rsidRPr="005C08CA">
              <w:t>7 236</w:t>
            </w:r>
          </w:p>
        </w:tc>
        <w:tc>
          <w:tcPr>
            <w:tcW w:w="1254" w:type="dxa"/>
            <w:shd w:val="clear" w:color="auto" w:fill="auto"/>
            <w:vAlign w:val="center"/>
          </w:tcPr>
          <w:p w:rsidR="0045265D" w:rsidRPr="005C08CA" w:rsidRDefault="0045265D" w:rsidP="0045265D">
            <w:pPr>
              <w:jc w:val="center"/>
            </w:pPr>
            <w:r w:rsidRPr="005C08CA">
              <w:t>7 501</w:t>
            </w:r>
          </w:p>
        </w:tc>
        <w:tc>
          <w:tcPr>
            <w:tcW w:w="1254" w:type="dxa"/>
            <w:vAlign w:val="center"/>
          </w:tcPr>
          <w:p w:rsidR="0045265D" w:rsidRPr="005C08CA" w:rsidRDefault="0045265D" w:rsidP="0045265D">
            <w:pPr>
              <w:jc w:val="center"/>
            </w:pPr>
            <w:r w:rsidRPr="005C08CA">
              <w:t>7 816</w:t>
            </w:r>
          </w:p>
        </w:tc>
        <w:tc>
          <w:tcPr>
            <w:tcW w:w="1254" w:type="dxa"/>
            <w:shd w:val="clear" w:color="auto" w:fill="auto"/>
            <w:vAlign w:val="center"/>
          </w:tcPr>
          <w:p w:rsidR="0045265D" w:rsidRPr="005C08CA" w:rsidRDefault="0045265D" w:rsidP="0045265D">
            <w:pPr>
              <w:jc w:val="center"/>
            </w:pPr>
            <w:r w:rsidRPr="005C08CA">
              <w:t>8 169</w:t>
            </w:r>
          </w:p>
        </w:tc>
        <w:tc>
          <w:tcPr>
            <w:tcW w:w="1254" w:type="dxa"/>
            <w:shd w:val="clear" w:color="auto" w:fill="auto"/>
            <w:vAlign w:val="center"/>
          </w:tcPr>
          <w:p w:rsidR="0045265D" w:rsidRPr="005C08CA" w:rsidRDefault="0045265D" w:rsidP="0045265D">
            <w:pPr>
              <w:jc w:val="center"/>
            </w:pPr>
            <w:r w:rsidRPr="005C08CA">
              <w:t>8 559</w:t>
            </w:r>
          </w:p>
        </w:tc>
      </w:tr>
      <w:tr w:rsidR="0045265D" w:rsidRPr="005C08CA" w:rsidTr="0045265D">
        <w:trPr>
          <w:trHeight w:val="1196"/>
        </w:trPr>
        <w:tc>
          <w:tcPr>
            <w:tcW w:w="660" w:type="dxa"/>
            <w:shd w:val="clear" w:color="auto" w:fill="auto"/>
            <w:vAlign w:val="center"/>
            <w:hideMark/>
          </w:tcPr>
          <w:p w:rsidR="0045265D" w:rsidRPr="005C08CA" w:rsidRDefault="0045265D" w:rsidP="0045265D">
            <w:pPr>
              <w:jc w:val="center"/>
            </w:pPr>
            <w:r w:rsidRPr="005C08CA">
              <w:t>3</w:t>
            </w:r>
          </w:p>
        </w:tc>
        <w:tc>
          <w:tcPr>
            <w:tcW w:w="3197" w:type="dxa"/>
            <w:shd w:val="clear" w:color="auto" w:fill="auto"/>
            <w:vAlign w:val="center"/>
            <w:hideMark/>
          </w:tcPr>
          <w:p w:rsidR="0045265D" w:rsidRPr="005C08CA" w:rsidRDefault="0045265D" w:rsidP="0045265D">
            <w:r w:rsidRPr="005C08CA">
              <w:t>Расходы на приобретение (производство) энергетических ресурсов, холодной воды и теплоносителя</w:t>
            </w:r>
          </w:p>
        </w:tc>
        <w:tc>
          <w:tcPr>
            <w:tcW w:w="1254" w:type="dxa"/>
            <w:vAlign w:val="center"/>
          </w:tcPr>
          <w:p w:rsidR="0045265D" w:rsidRPr="005C08CA" w:rsidRDefault="0045265D" w:rsidP="0045265D">
            <w:pPr>
              <w:jc w:val="center"/>
            </w:pPr>
            <w:r w:rsidRPr="005C08CA">
              <w:t>21 325</w:t>
            </w:r>
          </w:p>
        </w:tc>
        <w:tc>
          <w:tcPr>
            <w:tcW w:w="1254" w:type="dxa"/>
            <w:shd w:val="clear" w:color="auto" w:fill="auto"/>
            <w:vAlign w:val="center"/>
          </w:tcPr>
          <w:p w:rsidR="0045265D" w:rsidRPr="005C08CA" w:rsidRDefault="0045265D" w:rsidP="0045265D">
            <w:pPr>
              <w:jc w:val="center"/>
            </w:pPr>
            <w:r w:rsidRPr="005C08CA">
              <w:t>22 221</w:t>
            </w:r>
          </w:p>
        </w:tc>
        <w:tc>
          <w:tcPr>
            <w:tcW w:w="1254" w:type="dxa"/>
            <w:vAlign w:val="center"/>
          </w:tcPr>
          <w:p w:rsidR="0045265D" w:rsidRPr="005C08CA" w:rsidRDefault="0045265D" w:rsidP="0045265D">
            <w:pPr>
              <w:jc w:val="center"/>
            </w:pPr>
            <w:r w:rsidRPr="005C08CA">
              <w:t>23 109</w:t>
            </w:r>
          </w:p>
        </w:tc>
        <w:tc>
          <w:tcPr>
            <w:tcW w:w="1254" w:type="dxa"/>
            <w:shd w:val="clear" w:color="auto" w:fill="auto"/>
            <w:vAlign w:val="center"/>
          </w:tcPr>
          <w:p w:rsidR="0045265D" w:rsidRPr="005C08CA" w:rsidRDefault="0045265D" w:rsidP="0045265D">
            <w:pPr>
              <w:jc w:val="center"/>
            </w:pPr>
            <w:r w:rsidRPr="005C08CA">
              <w:t>24 034</w:t>
            </w:r>
          </w:p>
        </w:tc>
        <w:tc>
          <w:tcPr>
            <w:tcW w:w="1254" w:type="dxa"/>
            <w:shd w:val="clear" w:color="auto" w:fill="auto"/>
            <w:vAlign w:val="center"/>
          </w:tcPr>
          <w:p w:rsidR="0045265D" w:rsidRPr="005C08CA" w:rsidRDefault="0045265D" w:rsidP="0045265D">
            <w:pPr>
              <w:jc w:val="center"/>
            </w:pPr>
            <w:r w:rsidRPr="005C08CA">
              <w:t>24 971</w:t>
            </w:r>
          </w:p>
        </w:tc>
      </w:tr>
      <w:tr w:rsidR="0045265D" w:rsidRPr="005C08CA" w:rsidTr="0045265D">
        <w:trPr>
          <w:trHeight w:val="360"/>
        </w:trPr>
        <w:tc>
          <w:tcPr>
            <w:tcW w:w="660" w:type="dxa"/>
            <w:shd w:val="clear" w:color="auto" w:fill="auto"/>
            <w:vAlign w:val="center"/>
            <w:hideMark/>
          </w:tcPr>
          <w:p w:rsidR="0045265D" w:rsidRPr="005C08CA" w:rsidRDefault="0045265D" w:rsidP="0045265D">
            <w:pPr>
              <w:jc w:val="center"/>
            </w:pPr>
            <w:r w:rsidRPr="005C08CA">
              <w:t>4</w:t>
            </w:r>
          </w:p>
        </w:tc>
        <w:tc>
          <w:tcPr>
            <w:tcW w:w="3197" w:type="dxa"/>
            <w:shd w:val="clear" w:color="auto" w:fill="auto"/>
            <w:vAlign w:val="center"/>
            <w:hideMark/>
          </w:tcPr>
          <w:p w:rsidR="0045265D" w:rsidRPr="005C08CA" w:rsidRDefault="0045265D" w:rsidP="0045265D">
            <w:r w:rsidRPr="005C08CA">
              <w:t>Прибыль</w:t>
            </w:r>
          </w:p>
        </w:tc>
        <w:tc>
          <w:tcPr>
            <w:tcW w:w="1254" w:type="dxa"/>
            <w:vAlign w:val="center"/>
          </w:tcPr>
          <w:p w:rsidR="0045265D" w:rsidRPr="005C08CA" w:rsidRDefault="0045265D" w:rsidP="0045265D">
            <w:pPr>
              <w:jc w:val="center"/>
            </w:pPr>
            <w:r w:rsidRPr="005C08CA">
              <w:t>0</w:t>
            </w:r>
          </w:p>
        </w:tc>
        <w:tc>
          <w:tcPr>
            <w:tcW w:w="1254" w:type="dxa"/>
            <w:shd w:val="clear" w:color="auto" w:fill="auto"/>
            <w:vAlign w:val="center"/>
          </w:tcPr>
          <w:p w:rsidR="0045265D" w:rsidRPr="005C08CA" w:rsidRDefault="0045265D" w:rsidP="0045265D">
            <w:pPr>
              <w:jc w:val="center"/>
            </w:pPr>
            <w:r w:rsidRPr="005C08CA">
              <w:t>0</w:t>
            </w:r>
          </w:p>
        </w:tc>
        <w:tc>
          <w:tcPr>
            <w:tcW w:w="1254" w:type="dxa"/>
            <w:vAlign w:val="center"/>
          </w:tcPr>
          <w:p w:rsidR="0045265D" w:rsidRPr="005C08CA" w:rsidRDefault="0045265D" w:rsidP="0045265D">
            <w:pPr>
              <w:jc w:val="center"/>
            </w:pPr>
            <w:r w:rsidRPr="005C08CA">
              <w:t>0</w:t>
            </w:r>
          </w:p>
        </w:tc>
        <w:tc>
          <w:tcPr>
            <w:tcW w:w="1254" w:type="dxa"/>
            <w:shd w:val="clear" w:color="auto" w:fill="auto"/>
            <w:vAlign w:val="center"/>
          </w:tcPr>
          <w:p w:rsidR="0045265D" w:rsidRPr="005C08CA" w:rsidRDefault="0045265D" w:rsidP="0045265D">
            <w:pPr>
              <w:jc w:val="center"/>
            </w:pPr>
            <w:r w:rsidRPr="005C08CA">
              <w:t>0</w:t>
            </w:r>
          </w:p>
        </w:tc>
        <w:tc>
          <w:tcPr>
            <w:tcW w:w="1254" w:type="dxa"/>
            <w:shd w:val="clear" w:color="auto" w:fill="auto"/>
            <w:vAlign w:val="center"/>
          </w:tcPr>
          <w:p w:rsidR="0045265D" w:rsidRPr="005C08CA" w:rsidRDefault="0045265D" w:rsidP="0045265D">
            <w:pPr>
              <w:jc w:val="center"/>
            </w:pPr>
            <w:r w:rsidRPr="005C08CA">
              <w:t>0</w:t>
            </w:r>
          </w:p>
        </w:tc>
      </w:tr>
      <w:tr w:rsidR="0045265D" w:rsidRPr="005C08CA" w:rsidTr="0045265D">
        <w:trPr>
          <w:trHeight w:val="1376"/>
        </w:trPr>
        <w:tc>
          <w:tcPr>
            <w:tcW w:w="660" w:type="dxa"/>
            <w:shd w:val="clear" w:color="auto" w:fill="auto"/>
            <w:vAlign w:val="center"/>
          </w:tcPr>
          <w:p w:rsidR="0045265D" w:rsidRPr="005C08CA" w:rsidRDefault="0045265D" w:rsidP="0045265D">
            <w:pPr>
              <w:jc w:val="center"/>
            </w:pPr>
            <w:r w:rsidRPr="005C08CA">
              <w:t>5</w:t>
            </w:r>
          </w:p>
        </w:tc>
        <w:tc>
          <w:tcPr>
            <w:tcW w:w="3197" w:type="dxa"/>
            <w:shd w:val="clear" w:color="auto" w:fill="auto"/>
            <w:vAlign w:val="center"/>
          </w:tcPr>
          <w:p w:rsidR="0045265D" w:rsidRPr="005C08CA" w:rsidRDefault="0045265D" w:rsidP="0045265D">
            <w:r w:rsidRPr="005C08CA">
              <w:t>Расчетная предпринимательская прибыль</w:t>
            </w:r>
          </w:p>
        </w:tc>
        <w:tc>
          <w:tcPr>
            <w:tcW w:w="1254" w:type="dxa"/>
            <w:vAlign w:val="center"/>
          </w:tcPr>
          <w:p w:rsidR="0045265D" w:rsidRPr="005C08CA" w:rsidRDefault="0045265D" w:rsidP="0045265D">
            <w:pPr>
              <w:jc w:val="center"/>
            </w:pPr>
            <w:r w:rsidRPr="005C08CA">
              <w:t>2 995</w:t>
            </w:r>
          </w:p>
        </w:tc>
        <w:tc>
          <w:tcPr>
            <w:tcW w:w="1254" w:type="dxa"/>
            <w:shd w:val="clear" w:color="auto" w:fill="auto"/>
            <w:vAlign w:val="center"/>
          </w:tcPr>
          <w:p w:rsidR="0045265D" w:rsidRPr="005C08CA" w:rsidRDefault="0045265D" w:rsidP="0045265D">
            <w:pPr>
              <w:jc w:val="center"/>
            </w:pPr>
            <w:r w:rsidRPr="005C08CA">
              <w:t>3 090</w:t>
            </w:r>
          </w:p>
        </w:tc>
        <w:tc>
          <w:tcPr>
            <w:tcW w:w="1254" w:type="dxa"/>
            <w:vAlign w:val="center"/>
          </w:tcPr>
          <w:p w:rsidR="0045265D" w:rsidRPr="005C08CA" w:rsidRDefault="0045265D" w:rsidP="0045265D">
            <w:pPr>
              <w:jc w:val="center"/>
            </w:pPr>
            <w:r w:rsidRPr="005C08CA">
              <w:t>3 198</w:t>
            </w:r>
          </w:p>
        </w:tc>
        <w:tc>
          <w:tcPr>
            <w:tcW w:w="1254" w:type="dxa"/>
            <w:shd w:val="clear" w:color="auto" w:fill="auto"/>
            <w:vAlign w:val="center"/>
          </w:tcPr>
          <w:p w:rsidR="0045265D" w:rsidRPr="005C08CA" w:rsidRDefault="0045265D" w:rsidP="0045265D">
            <w:pPr>
              <w:jc w:val="center"/>
            </w:pPr>
            <w:r w:rsidRPr="005C08CA">
              <w:t>3 311</w:t>
            </w:r>
          </w:p>
        </w:tc>
        <w:tc>
          <w:tcPr>
            <w:tcW w:w="1254" w:type="dxa"/>
            <w:shd w:val="clear" w:color="auto" w:fill="auto"/>
            <w:vAlign w:val="center"/>
          </w:tcPr>
          <w:p w:rsidR="0045265D" w:rsidRPr="005C08CA" w:rsidRDefault="0045265D" w:rsidP="0045265D">
            <w:pPr>
              <w:jc w:val="center"/>
            </w:pPr>
            <w:r w:rsidRPr="005C08CA">
              <w:t>3 427</w:t>
            </w:r>
          </w:p>
        </w:tc>
      </w:tr>
      <w:tr w:rsidR="0045265D" w:rsidRPr="005C08CA" w:rsidTr="0045265D">
        <w:trPr>
          <w:trHeight w:val="1376"/>
        </w:trPr>
        <w:tc>
          <w:tcPr>
            <w:tcW w:w="660" w:type="dxa"/>
            <w:shd w:val="clear" w:color="auto" w:fill="auto"/>
            <w:vAlign w:val="center"/>
            <w:hideMark/>
          </w:tcPr>
          <w:p w:rsidR="0045265D" w:rsidRPr="005C08CA" w:rsidRDefault="0045265D" w:rsidP="0045265D">
            <w:pPr>
              <w:jc w:val="center"/>
            </w:pPr>
            <w:r w:rsidRPr="005C08CA">
              <w:t>6</w:t>
            </w:r>
          </w:p>
        </w:tc>
        <w:tc>
          <w:tcPr>
            <w:tcW w:w="3197" w:type="dxa"/>
            <w:shd w:val="clear" w:color="auto" w:fill="auto"/>
            <w:vAlign w:val="center"/>
            <w:hideMark/>
          </w:tcPr>
          <w:p w:rsidR="0045265D" w:rsidRPr="005C08CA" w:rsidRDefault="0045265D" w:rsidP="0045265D">
            <w:r w:rsidRPr="005C08CA">
              <w:t>Результаты деятельности до перехода к регулированию цен (тарифов) на основе долгосрочных параметров регулирования</w:t>
            </w:r>
          </w:p>
        </w:tc>
        <w:tc>
          <w:tcPr>
            <w:tcW w:w="1254" w:type="dxa"/>
            <w:vAlign w:val="center"/>
          </w:tcPr>
          <w:p w:rsidR="0045265D" w:rsidRPr="005C08CA" w:rsidRDefault="0045265D" w:rsidP="0045265D">
            <w:pPr>
              <w:jc w:val="center"/>
            </w:pPr>
            <w:r w:rsidRPr="005C08CA">
              <w:t>0</w:t>
            </w:r>
          </w:p>
        </w:tc>
        <w:tc>
          <w:tcPr>
            <w:tcW w:w="1254" w:type="dxa"/>
            <w:shd w:val="clear" w:color="auto" w:fill="auto"/>
            <w:vAlign w:val="center"/>
          </w:tcPr>
          <w:p w:rsidR="0045265D" w:rsidRPr="005C08CA" w:rsidRDefault="0045265D" w:rsidP="0045265D">
            <w:pPr>
              <w:jc w:val="center"/>
            </w:pPr>
            <w:r w:rsidRPr="005C08CA">
              <w:t>0</w:t>
            </w:r>
          </w:p>
        </w:tc>
        <w:tc>
          <w:tcPr>
            <w:tcW w:w="1254" w:type="dxa"/>
            <w:vAlign w:val="center"/>
          </w:tcPr>
          <w:p w:rsidR="0045265D" w:rsidRPr="005C08CA" w:rsidRDefault="0045265D" w:rsidP="0045265D">
            <w:pPr>
              <w:jc w:val="center"/>
            </w:pPr>
            <w:r w:rsidRPr="005C08CA">
              <w:t>0</w:t>
            </w:r>
          </w:p>
        </w:tc>
        <w:tc>
          <w:tcPr>
            <w:tcW w:w="1254" w:type="dxa"/>
            <w:shd w:val="clear" w:color="auto" w:fill="auto"/>
            <w:vAlign w:val="center"/>
          </w:tcPr>
          <w:p w:rsidR="0045265D" w:rsidRPr="005C08CA" w:rsidRDefault="0045265D" w:rsidP="0045265D">
            <w:pPr>
              <w:jc w:val="center"/>
            </w:pPr>
            <w:r w:rsidRPr="005C08CA">
              <w:t>0</w:t>
            </w:r>
          </w:p>
        </w:tc>
        <w:tc>
          <w:tcPr>
            <w:tcW w:w="1254" w:type="dxa"/>
            <w:shd w:val="clear" w:color="auto" w:fill="auto"/>
            <w:vAlign w:val="center"/>
          </w:tcPr>
          <w:p w:rsidR="0045265D" w:rsidRPr="005C08CA" w:rsidRDefault="0045265D" w:rsidP="0045265D">
            <w:pPr>
              <w:jc w:val="center"/>
            </w:pPr>
            <w:r w:rsidRPr="005C08CA">
              <w:t>0</w:t>
            </w:r>
          </w:p>
        </w:tc>
      </w:tr>
      <w:tr w:rsidR="0045265D" w:rsidRPr="005C08CA" w:rsidTr="0045265D">
        <w:trPr>
          <w:trHeight w:val="1693"/>
        </w:trPr>
        <w:tc>
          <w:tcPr>
            <w:tcW w:w="660" w:type="dxa"/>
            <w:shd w:val="clear" w:color="auto" w:fill="auto"/>
            <w:vAlign w:val="center"/>
            <w:hideMark/>
          </w:tcPr>
          <w:p w:rsidR="0045265D" w:rsidRPr="005C08CA" w:rsidRDefault="0045265D" w:rsidP="0045265D">
            <w:pPr>
              <w:jc w:val="center"/>
            </w:pPr>
            <w:r w:rsidRPr="005C08CA">
              <w:t>7</w:t>
            </w:r>
          </w:p>
        </w:tc>
        <w:tc>
          <w:tcPr>
            <w:tcW w:w="3197" w:type="dxa"/>
            <w:shd w:val="clear" w:color="auto" w:fill="auto"/>
            <w:vAlign w:val="center"/>
            <w:hideMark/>
          </w:tcPr>
          <w:p w:rsidR="0045265D" w:rsidRPr="005C08CA" w:rsidRDefault="0045265D" w:rsidP="0045265D">
            <w:r w:rsidRPr="005C08CA">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254" w:type="dxa"/>
            <w:vAlign w:val="center"/>
          </w:tcPr>
          <w:p w:rsidR="0045265D" w:rsidRPr="005C08CA" w:rsidRDefault="0045265D" w:rsidP="0045265D">
            <w:pPr>
              <w:jc w:val="center"/>
            </w:pPr>
            <w:r w:rsidRPr="005C08CA">
              <w:t>7 544</w:t>
            </w:r>
          </w:p>
        </w:tc>
        <w:tc>
          <w:tcPr>
            <w:tcW w:w="1254" w:type="dxa"/>
            <w:shd w:val="clear" w:color="auto" w:fill="auto"/>
            <w:vAlign w:val="center"/>
          </w:tcPr>
          <w:p w:rsidR="0045265D" w:rsidRPr="005C08CA" w:rsidRDefault="0045265D" w:rsidP="0045265D">
            <w:pPr>
              <w:jc w:val="center"/>
            </w:pPr>
            <w:r w:rsidRPr="005C08CA">
              <w:t>0</w:t>
            </w:r>
          </w:p>
        </w:tc>
        <w:tc>
          <w:tcPr>
            <w:tcW w:w="1254" w:type="dxa"/>
            <w:vAlign w:val="center"/>
          </w:tcPr>
          <w:p w:rsidR="0045265D" w:rsidRPr="005C08CA" w:rsidRDefault="0045265D" w:rsidP="0045265D">
            <w:pPr>
              <w:jc w:val="center"/>
            </w:pPr>
            <w:r w:rsidRPr="005C08CA">
              <w:t>0</w:t>
            </w:r>
          </w:p>
        </w:tc>
        <w:tc>
          <w:tcPr>
            <w:tcW w:w="1254" w:type="dxa"/>
            <w:shd w:val="clear" w:color="auto" w:fill="auto"/>
            <w:vAlign w:val="center"/>
          </w:tcPr>
          <w:p w:rsidR="0045265D" w:rsidRPr="005C08CA" w:rsidRDefault="0045265D" w:rsidP="0045265D">
            <w:pPr>
              <w:jc w:val="center"/>
            </w:pPr>
            <w:r w:rsidRPr="005C08CA">
              <w:t>0</w:t>
            </w:r>
          </w:p>
        </w:tc>
        <w:tc>
          <w:tcPr>
            <w:tcW w:w="1254" w:type="dxa"/>
            <w:shd w:val="clear" w:color="auto" w:fill="auto"/>
            <w:vAlign w:val="center"/>
          </w:tcPr>
          <w:p w:rsidR="0045265D" w:rsidRPr="005C08CA" w:rsidRDefault="0045265D" w:rsidP="0045265D">
            <w:pPr>
              <w:jc w:val="center"/>
            </w:pPr>
            <w:r w:rsidRPr="005C08CA">
              <w:t>0</w:t>
            </w:r>
          </w:p>
        </w:tc>
      </w:tr>
      <w:tr w:rsidR="0045265D" w:rsidRPr="005C08CA" w:rsidTr="0045265D">
        <w:trPr>
          <w:trHeight w:val="1264"/>
        </w:trPr>
        <w:tc>
          <w:tcPr>
            <w:tcW w:w="660" w:type="dxa"/>
            <w:shd w:val="clear" w:color="auto" w:fill="auto"/>
            <w:vAlign w:val="center"/>
            <w:hideMark/>
          </w:tcPr>
          <w:p w:rsidR="0045265D" w:rsidRPr="005C08CA" w:rsidRDefault="0045265D" w:rsidP="0045265D">
            <w:pPr>
              <w:jc w:val="center"/>
            </w:pPr>
            <w:r w:rsidRPr="005C08CA">
              <w:t>8</w:t>
            </w:r>
          </w:p>
        </w:tc>
        <w:tc>
          <w:tcPr>
            <w:tcW w:w="3197" w:type="dxa"/>
            <w:shd w:val="clear" w:color="auto" w:fill="auto"/>
            <w:vAlign w:val="center"/>
            <w:hideMark/>
          </w:tcPr>
          <w:p w:rsidR="0045265D" w:rsidRPr="005C08CA" w:rsidRDefault="0045265D" w:rsidP="0045265D">
            <w:r w:rsidRPr="005C08CA">
              <w:t>Корректировка с учетом надежности и качества реализуемых товаров (оказываемых услуг), подлежащая учету в НВВ</w:t>
            </w:r>
          </w:p>
        </w:tc>
        <w:tc>
          <w:tcPr>
            <w:tcW w:w="1254" w:type="dxa"/>
            <w:vAlign w:val="center"/>
          </w:tcPr>
          <w:p w:rsidR="0045265D" w:rsidRPr="005C08CA" w:rsidRDefault="0045265D" w:rsidP="0045265D">
            <w:pPr>
              <w:jc w:val="center"/>
            </w:pPr>
            <w:r w:rsidRPr="005C08CA">
              <w:t>0</w:t>
            </w:r>
          </w:p>
        </w:tc>
        <w:tc>
          <w:tcPr>
            <w:tcW w:w="1254" w:type="dxa"/>
            <w:shd w:val="clear" w:color="auto" w:fill="auto"/>
            <w:vAlign w:val="center"/>
          </w:tcPr>
          <w:p w:rsidR="0045265D" w:rsidRPr="005C08CA" w:rsidRDefault="0045265D" w:rsidP="0045265D">
            <w:pPr>
              <w:jc w:val="center"/>
            </w:pPr>
            <w:r w:rsidRPr="005C08CA">
              <w:t>0</w:t>
            </w:r>
          </w:p>
        </w:tc>
        <w:tc>
          <w:tcPr>
            <w:tcW w:w="1254" w:type="dxa"/>
            <w:vAlign w:val="center"/>
          </w:tcPr>
          <w:p w:rsidR="0045265D" w:rsidRPr="005C08CA" w:rsidRDefault="0045265D" w:rsidP="0045265D">
            <w:pPr>
              <w:jc w:val="center"/>
            </w:pPr>
            <w:r w:rsidRPr="005C08CA">
              <w:t>0</w:t>
            </w:r>
          </w:p>
        </w:tc>
        <w:tc>
          <w:tcPr>
            <w:tcW w:w="1254" w:type="dxa"/>
            <w:shd w:val="clear" w:color="auto" w:fill="auto"/>
            <w:vAlign w:val="center"/>
          </w:tcPr>
          <w:p w:rsidR="0045265D" w:rsidRPr="005C08CA" w:rsidRDefault="0045265D" w:rsidP="0045265D">
            <w:pPr>
              <w:jc w:val="center"/>
            </w:pPr>
            <w:r w:rsidRPr="005C08CA">
              <w:t>0</w:t>
            </w:r>
          </w:p>
        </w:tc>
        <w:tc>
          <w:tcPr>
            <w:tcW w:w="1254" w:type="dxa"/>
            <w:shd w:val="clear" w:color="auto" w:fill="auto"/>
            <w:vAlign w:val="center"/>
          </w:tcPr>
          <w:p w:rsidR="0045265D" w:rsidRPr="005C08CA" w:rsidRDefault="0045265D" w:rsidP="0045265D">
            <w:pPr>
              <w:jc w:val="center"/>
            </w:pPr>
            <w:r w:rsidRPr="005C08CA">
              <w:t>0</w:t>
            </w:r>
          </w:p>
        </w:tc>
      </w:tr>
      <w:tr w:rsidR="0045265D" w:rsidRPr="005C08CA" w:rsidTr="0045265D">
        <w:trPr>
          <w:trHeight w:val="1080"/>
        </w:trPr>
        <w:tc>
          <w:tcPr>
            <w:tcW w:w="660" w:type="dxa"/>
            <w:shd w:val="clear" w:color="auto" w:fill="auto"/>
            <w:vAlign w:val="center"/>
            <w:hideMark/>
          </w:tcPr>
          <w:p w:rsidR="0045265D" w:rsidRPr="005C08CA" w:rsidRDefault="0045265D" w:rsidP="0045265D">
            <w:pPr>
              <w:jc w:val="center"/>
            </w:pPr>
            <w:r w:rsidRPr="005C08CA">
              <w:t>9</w:t>
            </w:r>
          </w:p>
        </w:tc>
        <w:tc>
          <w:tcPr>
            <w:tcW w:w="3197" w:type="dxa"/>
            <w:shd w:val="clear" w:color="auto" w:fill="auto"/>
            <w:vAlign w:val="center"/>
            <w:hideMark/>
          </w:tcPr>
          <w:p w:rsidR="0045265D" w:rsidRPr="005C08CA" w:rsidRDefault="0045265D" w:rsidP="0045265D">
            <w:r w:rsidRPr="005C08CA">
              <w:t>Корректировка НВВ в связи с изменением (неисполнением) инвестиционной программы</w:t>
            </w:r>
          </w:p>
        </w:tc>
        <w:tc>
          <w:tcPr>
            <w:tcW w:w="1254" w:type="dxa"/>
            <w:vAlign w:val="center"/>
          </w:tcPr>
          <w:p w:rsidR="0045265D" w:rsidRPr="005C08CA" w:rsidRDefault="0045265D" w:rsidP="0045265D">
            <w:pPr>
              <w:jc w:val="center"/>
            </w:pPr>
            <w:r w:rsidRPr="005C08CA">
              <w:t>0</w:t>
            </w:r>
          </w:p>
        </w:tc>
        <w:tc>
          <w:tcPr>
            <w:tcW w:w="1254" w:type="dxa"/>
            <w:shd w:val="clear" w:color="auto" w:fill="auto"/>
            <w:vAlign w:val="center"/>
          </w:tcPr>
          <w:p w:rsidR="0045265D" w:rsidRPr="005C08CA" w:rsidRDefault="0045265D" w:rsidP="0045265D">
            <w:pPr>
              <w:jc w:val="center"/>
            </w:pPr>
            <w:r w:rsidRPr="005C08CA">
              <w:t>0</w:t>
            </w:r>
          </w:p>
        </w:tc>
        <w:tc>
          <w:tcPr>
            <w:tcW w:w="1254" w:type="dxa"/>
            <w:vAlign w:val="center"/>
          </w:tcPr>
          <w:p w:rsidR="0045265D" w:rsidRPr="005C08CA" w:rsidRDefault="0045265D" w:rsidP="0045265D">
            <w:pPr>
              <w:jc w:val="center"/>
            </w:pPr>
            <w:r w:rsidRPr="005C08CA">
              <w:t>0</w:t>
            </w:r>
          </w:p>
        </w:tc>
        <w:tc>
          <w:tcPr>
            <w:tcW w:w="1254" w:type="dxa"/>
            <w:shd w:val="clear" w:color="auto" w:fill="auto"/>
            <w:vAlign w:val="center"/>
          </w:tcPr>
          <w:p w:rsidR="0045265D" w:rsidRPr="005C08CA" w:rsidRDefault="0045265D" w:rsidP="0045265D">
            <w:pPr>
              <w:jc w:val="center"/>
            </w:pPr>
            <w:r w:rsidRPr="005C08CA">
              <w:t>0</w:t>
            </w:r>
          </w:p>
        </w:tc>
        <w:tc>
          <w:tcPr>
            <w:tcW w:w="1254" w:type="dxa"/>
            <w:shd w:val="clear" w:color="auto" w:fill="auto"/>
            <w:vAlign w:val="center"/>
          </w:tcPr>
          <w:p w:rsidR="0045265D" w:rsidRPr="005C08CA" w:rsidRDefault="0045265D" w:rsidP="0045265D">
            <w:pPr>
              <w:jc w:val="center"/>
            </w:pPr>
            <w:r w:rsidRPr="005C08CA">
              <w:t>0</w:t>
            </w:r>
          </w:p>
        </w:tc>
      </w:tr>
      <w:tr w:rsidR="0045265D" w:rsidRPr="005C08CA" w:rsidTr="0045265D">
        <w:trPr>
          <w:cantSplit/>
          <w:trHeight w:val="488"/>
        </w:trPr>
        <w:tc>
          <w:tcPr>
            <w:tcW w:w="660" w:type="dxa"/>
            <w:shd w:val="clear" w:color="auto" w:fill="auto"/>
            <w:vAlign w:val="center"/>
            <w:hideMark/>
          </w:tcPr>
          <w:p w:rsidR="0045265D" w:rsidRPr="005C08CA" w:rsidRDefault="0045265D" w:rsidP="0045265D">
            <w:pPr>
              <w:jc w:val="center"/>
            </w:pPr>
            <w:r w:rsidRPr="005C08CA">
              <w:lastRenderedPageBreak/>
              <w:t>10</w:t>
            </w:r>
          </w:p>
        </w:tc>
        <w:tc>
          <w:tcPr>
            <w:tcW w:w="3197" w:type="dxa"/>
            <w:shd w:val="clear" w:color="auto" w:fill="auto"/>
            <w:vAlign w:val="center"/>
            <w:hideMark/>
          </w:tcPr>
          <w:p w:rsidR="0045265D" w:rsidRPr="005C08CA" w:rsidRDefault="0045265D" w:rsidP="0045265D">
            <w:r w:rsidRPr="005C08CA">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254" w:type="dxa"/>
            <w:vAlign w:val="center"/>
          </w:tcPr>
          <w:p w:rsidR="0045265D" w:rsidRPr="005C08CA" w:rsidRDefault="0045265D" w:rsidP="0045265D">
            <w:pPr>
              <w:jc w:val="center"/>
            </w:pPr>
            <w:r w:rsidRPr="005C08CA">
              <w:t>0</w:t>
            </w:r>
          </w:p>
        </w:tc>
        <w:tc>
          <w:tcPr>
            <w:tcW w:w="1254" w:type="dxa"/>
            <w:shd w:val="clear" w:color="auto" w:fill="auto"/>
            <w:vAlign w:val="center"/>
          </w:tcPr>
          <w:p w:rsidR="0045265D" w:rsidRPr="005C08CA" w:rsidRDefault="0045265D" w:rsidP="0045265D">
            <w:pPr>
              <w:jc w:val="center"/>
            </w:pPr>
            <w:r w:rsidRPr="005C08CA">
              <w:t>0</w:t>
            </w:r>
          </w:p>
        </w:tc>
        <w:tc>
          <w:tcPr>
            <w:tcW w:w="1254" w:type="dxa"/>
            <w:vAlign w:val="center"/>
          </w:tcPr>
          <w:p w:rsidR="0045265D" w:rsidRPr="005C08CA" w:rsidRDefault="0045265D" w:rsidP="0045265D">
            <w:pPr>
              <w:jc w:val="center"/>
            </w:pPr>
            <w:r w:rsidRPr="005C08CA">
              <w:t>0</w:t>
            </w:r>
          </w:p>
        </w:tc>
        <w:tc>
          <w:tcPr>
            <w:tcW w:w="1254" w:type="dxa"/>
            <w:shd w:val="clear" w:color="auto" w:fill="auto"/>
            <w:vAlign w:val="center"/>
          </w:tcPr>
          <w:p w:rsidR="0045265D" w:rsidRPr="005C08CA" w:rsidRDefault="0045265D" w:rsidP="0045265D">
            <w:pPr>
              <w:jc w:val="center"/>
            </w:pPr>
            <w:r w:rsidRPr="005C08CA">
              <w:t>0</w:t>
            </w:r>
          </w:p>
        </w:tc>
        <w:tc>
          <w:tcPr>
            <w:tcW w:w="1254" w:type="dxa"/>
            <w:shd w:val="clear" w:color="auto" w:fill="auto"/>
            <w:vAlign w:val="center"/>
          </w:tcPr>
          <w:p w:rsidR="0045265D" w:rsidRPr="005C08CA" w:rsidRDefault="0045265D" w:rsidP="0045265D">
            <w:pPr>
              <w:jc w:val="center"/>
            </w:pPr>
            <w:r w:rsidRPr="005C08CA">
              <w:t>0</w:t>
            </w:r>
          </w:p>
        </w:tc>
      </w:tr>
      <w:tr w:rsidR="0045265D" w:rsidRPr="005C08CA" w:rsidTr="0045265D">
        <w:trPr>
          <w:trHeight w:val="720"/>
        </w:trPr>
        <w:tc>
          <w:tcPr>
            <w:tcW w:w="660" w:type="dxa"/>
            <w:shd w:val="clear" w:color="auto" w:fill="auto"/>
            <w:vAlign w:val="center"/>
          </w:tcPr>
          <w:p w:rsidR="0045265D" w:rsidRPr="005C08CA" w:rsidRDefault="0045265D" w:rsidP="0045265D">
            <w:pPr>
              <w:jc w:val="center"/>
            </w:pPr>
            <w:r w:rsidRPr="005C08CA">
              <w:t>11</w:t>
            </w:r>
          </w:p>
        </w:tc>
        <w:tc>
          <w:tcPr>
            <w:tcW w:w="3197" w:type="dxa"/>
            <w:shd w:val="clear" w:color="auto" w:fill="auto"/>
            <w:vAlign w:val="center"/>
          </w:tcPr>
          <w:p w:rsidR="0045265D" w:rsidRPr="005C08CA" w:rsidRDefault="0045265D" w:rsidP="0045265D">
            <w:r w:rsidRPr="005C08CA">
              <w:t>Корректировка НВВ связанная с тарифными ограничениями</w:t>
            </w:r>
          </w:p>
        </w:tc>
        <w:tc>
          <w:tcPr>
            <w:tcW w:w="1254" w:type="dxa"/>
            <w:vAlign w:val="center"/>
          </w:tcPr>
          <w:p w:rsidR="0045265D" w:rsidRPr="005C08CA" w:rsidRDefault="0045265D" w:rsidP="0045265D">
            <w:pPr>
              <w:jc w:val="center"/>
            </w:pPr>
            <w:r w:rsidRPr="005C08CA">
              <w:t>-25 475</w:t>
            </w:r>
          </w:p>
        </w:tc>
        <w:tc>
          <w:tcPr>
            <w:tcW w:w="1254" w:type="dxa"/>
            <w:shd w:val="clear" w:color="auto" w:fill="auto"/>
            <w:vAlign w:val="center"/>
          </w:tcPr>
          <w:p w:rsidR="0045265D" w:rsidRPr="005C08CA" w:rsidRDefault="0045265D" w:rsidP="0045265D">
            <w:pPr>
              <w:jc w:val="center"/>
            </w:pPr>
            <w:r w:rsidRPr="005C08CA">
              <w:t>-14 533</w:t>
            </w:r>
          </w:p>
        </w:tc>
        <w:tc>
          <w:tcPr>
            <w:tcW w:w="1254" w:type="dxa"/>
            <w:vAlign w:val="center"/>
          </w:tcPr>
          <w:p w:rsidR="0045265D" w:rsidRPr="005C08CA" w:rsidRDefault="0045265D" w:rsidP="0045265D">
            <w:pPr>
              <w:jc w:val="center"/>
            </w:pPr>
            <w:r w:rsidRPr="005C08CA">
              <w:t>-10 750</w:t>
            </w:r>
          </w:p>
        </w:tc>
        <w:tc>
          <w:tcPr>
            <w:tcW w:w="1254" w:type="dxa"/>
            <w:shd w:val="clear" w:color="auto" w:fill="auto"/>
            <w:vAlign w:val="center"/>
          </w:tcPr>
          <w:p w:rsidR="0045265D" w:rsidRPr="005C08CA" w:rsidRDefault="0045265D" w:rsidP="0045265D">
            <w:pPr>
              <w:jc w:val="center"/>
            </w:pPr>
            <w:r w:rsidRPr="005C08CA">
              <w:t>-6 350</w:t>
            </w:r>
          </w:p>
        </w:tc>
        <w:tc>
          <w:tcPr>
            <w:tcW w:w="1254" w:type="dxa"/>
            <w:shd w:val="clear" w:color="auto" w:fill="auto"/>
            <w:vAlign w:val="center"/>
          </w:tcPr>
          <w:p w:rsidR="0045265D" w:rsidRPr="005C08CA" w:rsidRDefault="0045265D" w:rsidP="0045265D">
            <w:pPr>
              <w:jc w:val="center"/>
            </w:pPr>
            <w:r w:rsidRPr="005C08CA">
              <w:t>-1 219</w:t>
            </w:r>
          </w:p>
        </w:tc>
      </w:tr>
      <w:tr w:rsidR="0045265D" w:rsidRPr="005C08CA" w:rsidTr="0045265D">
        <w:trPr>
          <w:trHeight w:val="720"/>
        </w:trPr>
        <w:tc>
          <w:tcPr>
            <w:tcW w:w="660" w:type="dxa"/>
            <w:shd w:val="clear" w:color="auto" w:fill="auto"/>
            <w:vAlign w:val="center"/>
            <w:hideMark/>
          </w:tcPr>
          <w:p w:rsidR="0045265D" w:rsidRPr="005C08CA" w:rsidRDefault="0045265D" w:rsidP="0045265D">
            <w:pPr>
              <w:jc w:val="center"/>
            </w:pPr>
            <w:r w:rsidRPr="005C08CA">
              <w:t>12</w:t>
            </w:r>
          </w:p>
        </w:tc>
        <w:tc>
          <w:tcPr>
            <w:tcW w:w="3197" w:type="dxa"/>
            <w:shd w:val="clear" w:color="auto" w:fill="auto"/>
            <w:vAlign w:val="center"/>
            <w:hideMark/>
          </w:tcPr>
          <w:p w:rsidR="0045265D" w:rsidRPr="005C08CA" w:rsidRDefault="0045265D" w:rsidP="0045265D">
            <w:r w:rsidRPr="005C08CA">
              <w:t>ИТОГО необходимая валовая выручка</w:t>
            </w:r>
          </w:p>
        </w:tc>
        <w:tc>
          <w:tcPr>
            <w:tcW w:w="1254" w:type="dxa"/>
            <w:vAlign w:val="center"/>
          </w:tcPr>
          <w:p w:rsidR="0045265D" w:rsidRPr="005C08CA" w:rsidRDefault="0045265D" w:rsidP="0045265D">
            <w:pPr>
              <w:jc w:val="center"/>
            </w:pPr>
            <w:r w:rsidRPr="005C08CA">
              <w:t>44 967</w:t>
            </w:r>
          </w:p>
        </w:tc>
        <w:tc>
          <w:tcPr>
            <w:tcW w:w="1254" w:type="dxa"/>
            <w:shd w:val="clear" w:color="auto" w:fill="auto"/>
            <w:vAlign w:val="center"/>
          </w:tcPr>
          <w:p w:rsidR="0045265D" w:rsidRPr="005C08CA" w:rsidRDefault="0045265D" w:rsidP="0045265D">
            <w:pPr>
              <w:jc w:val="center"/>
            </w:pPr>
            <w:r w:rsidRPr="005C08CA">
              <w:t>50 363</w:t>
            </w:r>
          </w:p>
        </w:tc>
        <w:tc>
          <w:tcPr>
            <w:tcW w:w="1254" w:type="dxa"/>
            <w:vAlign w:val="center"/>
          </w:tcPr>
          <w:p w:rsidR="0045265D" w:rsidRPr="005C08CA" w:rsidRDefault="0045265D" w:rsidP="0045265D">
            <w:pPr>
              <w:jc w:val="center"/>
            </w:pPr>
            <w:r w:rsidRPr="005C08CA">
              <w:t>56 406</w:t>
            </w:r>
          </w:p>
        </w:tc>
        <w:tc>
          <w:tcPr>
            <w:tcW w:w="1254" w:type="dxa"/>
            <w:shd w:val="clear" w:color="auto" w:fill="auto"/>
            <w:vAlign w:val="center"/>
          </w:tcPr>
          <w:p w:rsidR="0045265D" w:rsidRPr="005C08CA" w:rsidRDefault="0045265D" w:rsidP="0045265D">
            <w:pPr>
              <w:jc w:val="center"/>
            </w:pPr>
            <w:r w:rsidRPr="005C08CA">
              <w:t>63 175</w:t>
            </w:r>
          </w:p>
        </w:tc>
        <w:tc>
          <w:tcPr>
            <w:tcW w:w="1254" w:type="dxa"/>
            <w:shd w:val="clear" w:color="auto" w:fill="auto"/>
            <w:vAlign w:val="center"/>
          </w:tcPr>
          <w:p w:rsidR="0045265D" w:rsidRPr="005C08CA" w:rsidRDefault="0045265D" w:rsidP="0045265D">
            <w:pPr>
              <w:jc w:val="center"/>
            </w:pPr>
            <w:r w:rsidRPr="005C08CA">
              <w:t>70 756</w:t>
            </w:r>
          </w:p>
        </w:tc>
      </w:tr>
    </w:tbl>
    <w:p w:rsidR="0045265D" w:rsidRDefault="0045265D" w:rsidP="0045265D">
      <w:pPr>
        <w:spacing w:line="276" w:lineRule="auto"/>
        <w:jc w:val="center"/>
        <w:rPr>
          <w:bCs/>
          <w:sz w:val="28"/>
          <w:szCs w:val="28"/>
        </w:rPr>
      </w:pPr>
    </w:p>
    <w:p w:rsidR="0045265D" w:rsidRDefault="0045265D" w:rsidP="00B20DA8">
      <w:pPr>
        <w:pStyle w:val="af3"/>
        <w:numPr>
          <w:ilvl w:val="0"/>
          <w:numId w:val="28"/>
        </w:numPr>
        <w:spacing w:after="160" w:line="276" w:lineRule="auto"/>
        <w:ind w:left="284"/>
        <w:jc w:val="center"/>
        <w:rPr>
          <w:sz w:val="28"/>
          <w:szCs w:val="28"/>
        </w:rPr>
      </w:pPr>
      <w:r w:rsidRPr="006E78D6">
        <w:rPr>
          <w:sz w:val="28"/>
          <w:szCs w:val="28"/>
        </w:rPr>
        <w:t xml:space="preserve">Расчет тарифов на </w:t>
      </w:r>
      <w:r>
        <w:rPr>
          <w:sz w:val="28"/>
          <w:szCs w:val="28"/>
        </w:rPr>
        <w:t>теплоноситель</w:t>
      </w:r>
      <w:r w:rsidRPr="006E78D6">
        <w:rPr>
          <w:sz w:val="28"/>
          <w:szCs w:val="28"/>
        </w:rPr>
        <w:t xml:space="preserve"> </w:t>
      </w:r>
      <w:r>
        <w:rPr>
          <w:sz w:val="28"/>
          <w:szCs w:val="28"/>
        </w:rPr>
        <w:br/>
        <w:t xml:space="preserve">Западно-Сибирская ТЭЦ - филиала АО «ЕВРАЗ ЗСМК» </w:t>
      </w:r>
      <w:r>
        <w:rPr>
          <w:sz w:val="28"/>
          <w:szCs w:val="28"/>
        </w:rPr>
        <w:br/>
        <w:t>(г. Новокузнецк)</w:t>
      </w:r>
    </w:p>
    <w:tbl>
      <w:tblPr>
        <w:tblStyle w:val="a5"/>
        <w:tblW w:w="9328" w:type="dxa"/>
        <w:jc w:val="center"/>
        <w:tblLook w:val="04A0" w:firstRow="1" w:lastRow="0" w:firstColumn="1" w:lastColumn="0" w:noHBand="0" w:noVBand="1"/>
      </w:tblPr>
      <w:tblGrid>
        <w:gridCol w:w="1983"/>
        <w:gridCol w:w="2407"/>
        <w:gridCol w:w="3037"/>
        <w:gridCol w:w="1901"/>
      </w:tblGrid>
      <w:tr w:rsidR="0045265D" w:rsidRPr="005E0BBD" w:rsidTr="0045265D">
        <w:trPr>
          <w:trHeight w:val="1144"/>
          <w:jc w:val="center"/>
        </w:trPr>
        <w:tc>
          <w:tcPr>
            <w:tcW w:w="1983" w:type="dxa"/>
            <w:tcBorders>
              <w:bottom w:val="single" w:sz="4" w:space="0" w:color="auto"/>
            </w:tcBorders>
            <w:vAlign w:val="center"/>
          </w:tcPr>
          <w:p w:rsidR="0045265D" w:rsidRPr="005E0BBD" w:rsidRDefault="0045265D" w:rsidP="0045265D">
            <w:pPr>
              <w:jc w:val="center"/>
              <w:rPr>
                <w:sz w:val="28"/>
                <w:szCs w:val="28"/>
              </w:rPr>
            </w:pPr>
            <w:r w:rsidRPr="005E0BBD">
              <w:rPr>
                <w:sz w:val="28"/>
                <w:szCs w:val="28"/>
              </w:rPr>
              <w:t>Год долгосрочного периода</w:t>
            </w:r>
          </w:p>
        </w:tc>
        <w:tc>
          <w:tcPr>
            <w:tcW w:w="2407" w:type="dxa"/>
            <w:vAlign w:val="center"/>
          </w:tcPr>
          <w:p w:rsidR="0045265D" w:rsidRPr="005E0BBD" w:rsidRDefault="0045265D" w:rsidP="0045265D">
            <w:pPr>
              <w:jc w:val="center"/>
              <w:rPr>
                <w:sz w:val="28"/>
                <w:szCs w:val="28"/>
              </w:rPr>
            </w:pPr>
            <w:r w:rsidRPr="005E0BBD">
              <w:rPr>
                <w:sz w:val="28"/>
                <w:szCs w:val="28"/>
              </w:rPr>
              <w:t>Календарная разбивка</w:t>
            </w:r>
          </w:p>
        </w:tc>
        <w:tc>
          <w:tcPr>
            <w:tcW w:w="3037" w:type="dxa"/>
            <w:vAlign w:val="center"/>
          </w:tcPr>
          <w:p w:rsidR="0045265D" w:rsidRPr="005E0BBD" w:rsidRDefault="0045265D" w:rsidP="0045265D">
            <w:pPr>
              <w:jc w:val="center"/>
              <w:rPr>
                <w:sz w:val="28"/>
                <w:szCs w:val="28"/>
              </w:rPr>
            </w:pPr>
            <w:r w:rsidRPr="005E0BBD">
              <w:rPr>
                <w:sz w:val="28"/>
                <w:szCs w:val="28"/>
              </w:rPr>
              <w:t>Тарифы по предложению экспертной группы,</w:t>
            </w:r>
          </w:p>
          <w:p w:rsidR="0045265D" w:rsidRPr="005E0BBD" w:rsidRDefault="0045265D" w:rsidP="0045265D">
            <w:pPr>
              <w:jc w:val="center"/>
              <w:rPr>
                <w:sz w:val="28"/>
                <w:szCs w:val="28"/>
              </w:rPr>
            </w:pPr>
            <w:r>
              <w:rPr>
                <w:sz w:val="28"/>
                <w:szCs w:val="28"/>
              </w:rPr>
              <w:t>р</w:t>
            </w:r>
            <w:r w:rsidRPr="005E0BBD">
              <w:rPr>
                <w:sz w:val="28"/>
                <w:szCs w:val="28"/>
              </w:rPr>
              <w:t>уб</w:t>
            </w:r>
            <w:r>
              <w:rPr>
                <w:sz w:val="28"/>
                <w:szCs w:val="28"/>
              </w:rPr>
              <w:t>.</w:t>
            </w:r>
            <w:r w:rsidRPr="005E0BBD">
              <w:rPr>
                <w:sz w:val="28"/>
                <w:szCs w:val="28"/>
              </w:rPr>
              <w:t>/Гкал (руб./</w:t>
            </w:r>
            <w:proofErr w:type="gramStart"/>
            <w:r w:rsidRPr="005E0BBD">
              <w:rPr>
                <w:sz w:val="28"/>
                <w:szCs w:val="28"/>
              </w:rPr>
              <w:t>куб.м</w:t>
            </w:r>
            <w:proofErr w:type="gramEnd"/>
            <w:r w:rsidRPr="005E0BBD">
              <w:rPr>
                <w:sz w:val="28"/>
                <w:szCs w:val="28"/>
              </w:rPr>
              <w:t>)</w:t>
            </w:r>
          </w:p>
        </w:tc>
        <w:tc>
          <w:tcPr>
            <w:tcW w:w="1901" w:type="dxa"/>
            <w:vAlign w:val="center"/>
          </w:tcPr>
          <w:p w:rsidR="0045265D" w:rsidRPr="005E0BBD" w:rsidRDefault="0045265D" w:rsidP="0045265D">
            <w:pPr>
              <w:jc w:val="center"/>
              <w:rPr>
                <w:sz w:val="28"/>
                <w:szCs w:val="28"/>
              </w:rPr>
            </w:pPr>
            <w:r w:rsidRPr="005E0BBD">
              <w:rPr>
                <w:sz w:val="28"/>
                <w:szCs w:val="28"/>
              </w:rPr>
              <w:t>Темп роста к предыдущему периоду, %</w:t>
            </w:r>
          </w:p>
        </w:tc>
      </w:tr>
      <w:tr w:rsidR="0045265D" w:rsidRPr="005C08CA" w:rsidTr="0045265D">
        <w:trPr>
          <w:trHeight w:val="393"/>
          <w:jc w:val="center"/>
        </w:trPr>
        <w:tc>
          <w:tcPr>
            <w:tcW w:w="1983" w:type="dxa"/>
            <w:vMerge w:val="restart"/>
            <w:vAlign w:val="center"/>
          </w:tcPr>
          <w:p w:rsidR="0045265D" w:rsidRPr="005C08CA" w:rsidRDefault="0045265D" w:rsidP="0045265D">
            <w:pPr>
              <w:jc w:val="center"/>
              <w:rPr>
                <w:sz w:val="28"/>
                <w:szCs w:val="28"/>
              </w:rPr>
            </w:pPr>
            <w:r w:rsidRPr="005C08CA">
              <w:rPr>
                <w:sz w:val="28"/>
                <w:szCs w:val="28"/>
              </w:rPr>
              <w:t>2019 г.</w:t>
            </w:r>
          </w:p>
        </w:tc>
        <w:tc>
          <w:tcPr>
            <w:tcW w:w="2407" w:type="dxa"/>
          </w:tcPr>
          <w:p w:rsidR="0045265D" w:rsidRPr="005C08CA" w:rsidRDefault="0045265D" w:rsidP="0045265D">
            <w:pPr>
              <w:jc w:val="center"/>
              <w:rPr>
                <w:sz w:val="28"/>
                <w:szCs w:val="28"/>
              </w:rPr>
            </w:pPr>
            <w:r w:rsidRPr="005C08CA">
              <w:rPr>
                <w:sz w:val="28"/>
                <w:szCs w:val="28"/>
              </w:rPr>
              <w:t>с 01.01. по 30.06.</w:t>
            </w:r>
          </w:p>
        </w:tc>
        <w:tc>
          <w:tcPr>
            <w:tcW w:w="3037" w:type="dxa"/>
            <w:vAlign w:val="center"/>
          </w:tcPr>
          <w:p w:rsidR="0045265D" w:rsidRPr="005C08CA" w:rsidRDefault="0045265D" w:rsidP="0045265D">
            <w:pPr>
              <w:jc w:val="center"/>
              <w:rPr>
                <w:sz w:val="28"/>
                <w:szCs w:val="28"/>
              </w:rPr>
            </w:pPr>
            <w:r w:rsidRPr="005C08CA">
              <w:rPr>
                <w:sz w:val="28"/>
                <w:szCs w:val="28"/>
              </w:rPr>
              <w:t>7,41</w:t>
            </w:r>
          </w:p>
        </w:tc>
        <w:tc>
          <w:tcPr>
            <w:tcW w:w="1901" w:type="dxa"/>
            <w:vAlign w:val="center"/>
          </w:tcPr>
          <w:p w:rsidR="0045265D" w:rsidRPr="005C08CA" w:rsidRDefault="0045265D" w:rsidP="0045265D">
            <w:pPr>
              <w:jc w:val="center"/>
              <w:rPr>
                <w:sz w:val="28"/>
                <w:szCs w:val="28"/>
              </w:rPr>
            </w:pPr>
            <w:r w:rsidRPr="005C08CA">
              <w:rPr>
                <w:sz w:val="28"/>
                <w:szCs w:val="28"/>
              </w:rPr>
              <w:t>0,00%</w:t>
            </w:r>
          </w:p>
        </w:tc>
      </w:tr>
      <w:tr w:rsidR="0045265D" w:rsidRPr="005C08CA" w:rsidTr="0045265D">
        <w:trPr>
          <w:trHeight w:val="393"/>
          <w:jc w:val="center"/>
        </w:trPr>
        <w:tc>
          <w:tcPr>
            <w:tcW w:w="1983" w:type="dxa"/>
            <w:vMerge/>
            <w:tcBorders>
              <w:bottom w:val="single" w:sz="4" w:space="0" w:color="auto"/>
            </w:tcBorders>
            <w:vAlign w:val="center"/>
          </w:tcPr>
          <w:p w:rsidR="0045265D" w:rsidRPr="005C08CA" w:rsidRDefault="0045265D" w:rsidP="0045265D">
            <w:pPr>
              <w:jc w:val="center"/>
              <w:rPr>
                <w:sz w:val="28"/>
                <w:szCs w:val="28"/>
              </w:rPr>
            </w:pPr>
          </w:p>
        </w:tc>
        <w:tc>
          <w:tcPr>
            <w:tcW w:w="2407" w:type="dxa"/>
          </w:tcPr>
          <w:p w:rsidR="0045265D" w:rsidRPr="005C08CA" w:rsidRDefault="0045265D" w:rsidP="0045265D">
            <w:pPr>
              <w:jc w:val="center"/>
              <w:rPr>
                <w:sz w:val="28"/>
                <w:szCs w:val="28"/>
              </w:rPr>
            </w:pPr>
            <w:r w:rsidRPr="005C08CA">
              <w:rPr>
                <w:sz w:val="28"/>
                <w:szCs w:val="28"/>
              </w:rPr>
              <w:t>с 01.07. по 31.12.</w:t>
            </w:r>
          </w:p>
        </w:tc>
        <w:tc>
          <w:tcPr>
            <w:tcW w:w="3037" w:type="dxa"/>
            <w:vAlign w:val="center"/>
          </w:tcPr>
          <w:p w:rsidR="0045265D" w:rsidRPr="005C08CA" w:rsidRDefault="0045265D" w:rsidP="0045265D">
            <w:pPr>
              <w:jc w:val="center"/>
              <w:rPr>
                <w:sz w:val="28"/>
                <w:szCs w:val="28"/>
              </w:rPr>
            </w:pPr>
            <w:r w:rsidRPr="005C08CA">
              <w:rPr>
                <w:sz w:val="28"/>
                <w:szCs w:val="28"/>
              </w:rPr>
              <w:t>8,30</w:t>
            </w:r>
          </w:p>
        </w:tc>
        <w:tc>
          <w:tcPr>
            <w:tcW w:w="1901" w:type="dxa"/>
            <w:vAlign w:val="center"/>
          </w:tcPr>
          <w:p w:rsidR="0045265D" w:rsidRPr="005C08CA" w:rsidRDefault="0045265D" w:rsidP="0045265D">
            <w:pPr>
              <w:jc w:val="center"/>
              <w:rPr>
                <w:sz w:val="28"/>
                <w:szCs w:val="28"/>
              </w:rPr>
            </w:pPr>
            <w:r w:rsidRPr="005C08CA">
              <w:rPr>
                <w:sz w:val="28"/>
                <w:szCs w:val="28"/>
              </w:rPr>
              <w:t>12,00%</w:t>
            </w:r>
          </w:p>
        </w:tc>
      </w:tr>
      <w:tr w:rsidR="0045265D" w:rsidRPr="005C08CA" w:rsidTr="0045265D">
        <w:trPr>
          <w:trHeight w:val="362"/>
          <w:jc w:val="center"/>
        </w:trPr>
        <w:tc>
          <w:tcPr>
            <w:tcW w:w="1983" w:type="dxa"/>
            <w:vMerge w:val="restart"/>
            <w:tcBorders>
              <w:bottom w:val="single" w:sz="4" w:space="0" w:color="auto"/>
            </w:tcBorders>
          </w:tcPr>
          <w:p w:rsidR="0045265D" w:rsidRPr="005C08CA" w:rsidRDefault="0045265D" w:rsidP="0045265D">
            <w:pPr>
              <w:rPr>
                <w:sz w:val="28"/>
                <w:szCs w:val="28"/>
              </w:rPr>
            </w:pPr>
          </w:p>
          <w:p w:rsidR="0045265D" w:rsidRPr="005C08CA" w:rsidRDefault="0045265D" w:rsidP="0045265D">
            <w:pPr>
              <w:jc w:val="center"/>
              <w:rPr>
                <w:sz w:val="28"/>
                <w:szCs w:val="28"/>
              </w:rPr>
            </w:pPr>
            <w:r w:rsidRPr="005C08CA">
              <w:rPr>
                <w:sz w:val="28"/>
                <w:szCs w:val="28"/>
              </w:rPr>
              <w:t>2020 г.</w:t>
            </w:r>
          </w:p>
        </w:tc>
        <w:tc>
          <w:tcPr>
            <w:tcW w:w="2407" w:type="dxa"/>
          </w:tcPr>
          <w:p w:rsidR="0045265D" w:rsidRPr="005C08CA" w:rsidRDefault="0045265D" w:rsidP="0045265D">
            <w:pPr>
              <w:jc w:val="center"/>
              <w:rPr>
                <w:sz w:val="28"/>
                <w:szCs w:val="28"/>
              </w:rPr>
            </w:pPr>
            <w:r w:rsidRPr="005C08CA">
              <w:rPr>
                <w:sz w:val="28"/>
                <w:szCs w:val="28"/>
              </w:rPr>
              <w:t>с 01.01. по 30.06.</w:t>
            </w:r>
          </w:p>
        </w:tc>
        <w:tc>
          <w:tcPr>
            <w:tcW w:w="3037" w:type="dxa"/>
            <w:vAlign w:val="center"/>
          </w:tcPr>
          <w:p w:rsidR="0045265D" w:rsidRPr="005C08CA" w:rsidRDefault="0045265D" w:rsidP="0045265D">
            <w:pPr>
              <w:jc w:val="center"/>
              <w:rPr>
                <w:sz w:val="28"/>
                <w:szCs w:val="28"/>
              </w:rPr>
            </w:pPr>
            <w:r w:rsidRPr="005C08CA">
              <w:rPr>
                <w:sz w:val="28"/>
                <w:szCs w:val="28"/>
              </w:rPr>
              <w:t>8,30</w:t>
            </w:r>
          </w:p>
        </w:tc>
        <w:tc>
          <w:tcPr>
            <w:tcW w:w="1901" w:type="dxa"/>
            <w:vAlign w:val="center"/>
          </w:tcPr>
          <w:p w:rsidR="0045265D" w:rsidRPr="005C08CA" w:rsidRDefault="0045265D" w:rsidP="0045265D">
            <w:pPr>
              <w:jc w:val="center"/>
              <w:rPr>
                <w:sz w:val="28"/>
                <w:szCs w:val="28"/>
              </w:rPr>
            </w:pPr>
            <w:r w:rsidRPr="005C08CA">
              <w:rPr>
                <w:sz w:val="28"/>
                <w:szCs w:val="28"/>
              </w:rPr>
              <w:t>0,00%</w:t>
            </w:r>
          </w:p>
        </w:tc>
      </w:tr>
      <w:tr w:rsidR="0045265D" w:rsidRPr="005C08CA" w:rsidTr="0045265D">
        <w:trPr>
          <w:trHeight w:val="418"/>
          <w:jc w:val="center"/>
        </w:trPr>
        <w:tc>
          <w:tcPr>
            <w:tcW w:w="1983" w:type="dxa"/>
            <w:vMerge/>
          </w:tcPr>
          <w:p w:rsidR="0045265D" w:rsidRPr="005C08CA" w:rsidRDefault="0045265D" w:rsidP="0045265D">
            <w:pPr>
              <w:rPr>
                <w:sz w:val="28"/>
                <w:szCs w:val="28"/>
              </w:rPr>
            </w:pPr>
          </w:p>
        </w:tc>
        <w:tc>
          <w:tcPr>
            <w:tcW w:w="2407" w:type="dxa"/>
          </w:tcPr>
          <w:p w:rsidR="0045265D" w:rsidRPr="005C08CA" w:rsidRDefault="0045265D" w:rsidP="0045265D">
            <w:pPr>
              <w:jc w:val="center"/>
              <w:rPr>
                <w:sz w:val="28"/>
                <w:szCs w:val="28"/>
              </w:rPr>
            </w:pPr>
            <w:r w:rsidRPr="005C08CA">
              <w:rPr>
                <w:sz w:val="28"/>
                <w:szCs w:val="28"/>
              </w:rPr>
              <w:t>с 01.07. по 31.12.</w:t>
            </w:r>
          </w:p>
        </w:tc>
        <w:tc>
          <w:tcPr>
            <w:tcW w:w="3037" w:type="dxa"/>
            <w:vAlign w:val="center"/>
          </w:tcPr>
          <w:p w:rsidR="0045265D" w:rsidRPr="005C08CA" w:rsidRDefault="0045265D" w:rsidP="0045265D">
            <w:pPr>
              <w:jc w:val="center"/>
              <w:rPr>
                <w:sz w:val="28"/>
                <w:szCs w:val="28"/>
              </w:rPr>
            </w:pPr>
            <w:r w:rsidRPr="005C08CA">
              <w:rPr>
                <w:sz w:val="28"/>
                <w:szCs w:val="28"/>
              </w:rPr>
              <w:t>9,30</w:t>
            </w:r>
          </w:p>
        </w:tc>
        <w:tc>
          <w:tcPr>
            <w:tcW w:w="1901" w:type="dxa"/>
            <w:vAlign w:val="center"/>
          </w:tcPr>
          <w:p w:rsidR="0045265D" w:rsidRPr="005C08CA" w:rsidRDefault="0045265D" w:rsidP="0045265D">
            <w:pPr>
              <w:jc w:val="center"/>
              <w:rPr>
                <w:sz w:val="28"/>
                <w:szCs w:val="28"/>
              </w:rPr>
            </w:pPr>
            <w:r w:rsidRPr="005C08CA">
              <w:rPr>
                <w:sz w:val="28"/>
                <w:szCs w:val="28"/>
              </w:rPr>
              <w:t>12,00%</w:t>
            </w:r>
          </w:p>
        </w:tc>
      </w:tr>
      <w:tr w:rsidR="0045265D" w:rsidRPr="005C08CA" w:rsidTr="0045265D">
        <w:trPr>
          <w:trHeight w:val="418"/>
          <w:jc w:val="center"/>
        </w:trPr>
        <w:tc>
          <w:tcPr>
            <w:tcW w:w="1983" w:type="dxa"/>
            <w:vMerge w:val="restart"/>
          </w:tcPr>
          <w:p w:rsidR="0045265D" w:rsidRPr="005C08CA" w:rsidRDefault="0045265D" w:rsidP="0045265D">
            <w:pPr>
              <w:rPr>
                <w:sz w:val="28"/>
                <w:szCs w:val="28"/>
              </w:rPr>
            </w:pPr>
          </w:p>
          <w:p w:rsidR="0045265D" w:rsidRPr="005C08CA" w:rsidRDefault="0045265D" w:rsidP="0045265D">
            <w:pPr>
              <w:jc w:val="center"/>
              <w:rPr>
                <w:sz w:val="28"/>
                <w:szCs w:val="28"/>
              </w:rPr>
            </w:pPr>
            <w:r w:rsidRPr="005C08CA">
              <w:rPr>
                <w:sz w:val="28"/>
                <w:szCs w:val="28"/>
              </w:rPr>
              <w:t>2021 г.</w:t>
            </w:r>
          </w:p>
        </w:tc>
        <w:tc>
          <w:tcPr>
            <w:tcW w:w="2407" w:type="dxa"/>
          </w:tcPr>
          <w:p w:rsidR="0045265D" w:rsidRPr="005C08CA" w:rsidRDefault="0045265D" w:rsidP="0045265D">
            <w:pPr>
              <w:jc w:val="center"/>
              <w:rPr>
                <w:sz w:val="28"/>
                <w:szCs w:val="28"/>
              </w:rPr>
            </w:pPr>
            <w:r w:rsidRPr="005C08CA">
              <w:rPr>
                <w:sz w:val="28"/>
                <w:szCs w:val="28"/>
              </w:rPr>
              <w:t>с 01.01. по 30.06.</w:t>
            </w:r>
          </w:p>
        </w:tc>
        <w:tc>
          <w:tcPr>
            <w:tcW w:w="3037" w:type="dxa"/>
            <w:vAlign w:val="center"/>
          </w:tcPr>
          <w:p w:rsidR="0045265D" w:rsidRPr="005C08CA" w:rsidRDefault="0045265D" w:rsidP="0045265D">
            <w:pPr>
              <w:jc w:val="center"/>
              <w:rPr>
                <w:sz w:val="28"/>
                <w:szCs w:val="28"/>
              </w:rPr>
            </w:pPr>
            <w:r w:rsidRPr="005C08CA">
              <w:rPr>
                <w:sz w:val="28"/>
                <w:szCs w:val="28"/>
              </w:rPr>
              <w:t>9,30</w:t>
            </w:r>
          </w:p>
        </w:tc>
        <w:tc>
          <w:tcPr>
            <w:tcW w:w="1901" w:type="dxa"/>
            <w:vAlign w:val="center"/>
          </w:tcPr>
          <w:p w:rsidR="0045265D" w:rsidRPr="005C08CA" w:rsidRDefault="0045265D" w:rsidP="0045265D">
            <w:pPr>
              <w:jc w:val="center"/>
              <w:rPr>
                <w:sz w:val="28"/>
                <w:szCs w:val="28"/>
              </w:rPr>
            </w:pPr>
            <w:r w:rsidRPr="005C08CA">
              <w:rPr>
                <w:sz w:val="28"/>
                <w:szCs w:val="28"/>
              </w:rPr>
              <w:t>0,00%</w:t>
            </w:r>
          </w:p>
        </w:tc>
      </w:tr>
      <w:tr w:rsidR="0045265D" w:rsidRPr="005C08CA" w:rsidTr="0045265D">
        <w:trPr>
          <w:trHeight w:val="418"/>
          <w:jc w:val="center"/>
        </w:trPr>
        <w:tc>
          <w:tcPr>
            <w:tcW w:w="1983" w:type="dxa"/>
            <w:vMerge/>
          </w:tcPr>
          <w:p w:rsidR="0045265D" w:rsidRPr="005C08CA" w:rsidRDefault="0045265D" w:rsidP="0045265D">
            <w:pPr>
              <w:rPr>
                <w:sz w:val="28"/>
                <w:szCs w:val="28"/>
              </w:rPr>
            </w:pPr>
          </w:p>
        </w:tc>
        <w:tc>
          <w:tcPr>
            <w:tcW w:w="2407" w:type="dxa"/>
          </w:tcPr>
          <w:p w:rsidR="0045265D" w:rsidRPr="005C08CA" w:rsidRDefault="0045265D" w:rsidP="0045265D">
            <w:pPr>
              <w:jc w:val="center"/>
              <w:rPr>
                <w:sz w:val="28"/>
                <w:szCs w:val="28"/>
              </w:rPr>
            </w:pPr>
            <w:r w:rsidRPr="005C08CA">
              <w:rPr>
                <w:sz w:val="28"/>
                <w:szCs w:val="28"/>
              </w:rPr>
              <w:t>с 01.07. по 31.12.</w:t>
            </w:r>
          </w:p>
        </w:tc>
        <w:tc>
          <w:tcPr>
            <w:tcW w:w="3037" w:type="dxa"/>
            <w:vAlign w:val="center"/>
          </w:tcPr>
          <w:p w:rsidR="0045265D" w:rsidRPr="005C08CA" w:rsidRDefault="0045265D" w:rsidP="0045265D">
            <w:pPr>
              <w:jc w:val="center"/>
              <w:rPr>
                <w:sz w:val="28"/>
                <w:szCs w:val="28"/>
              </w:rPr>
            </w:pPr>
            <w:r w:rsidRPr="005C08CA">
              <w:rPr>
                <w:sz w:val="28"/>
                <w:szCs w:val="28"/>
              </w:rPr>
              <w:t>10,41</w:t>
            </w:r>
          </w:p>
        </w:tc>
        <w:tc>
          <w:tcPr>
            <w:tcW w:w="1901" w:type="dxa"/>
            <w:vAlign w:val="center"/>
          </w:tcPr>
          <w:p w:rsidR="0045265D" w:rsidRPr="005C08CA" w:rsidRDefault="0045265D" w:rsidP="0045265D">
            <w:pPr>
              <w:jc w:val="center"/>
              <w:rPr>
                <w:sz w:val="28"/>
                <w:szCs w:val="28"/>
              </w:rPr>
            </w:pPr>
            <w:r w:rsidRPr="005C08CA">
              <w:rPr>
                <w:sz w:val="28"/>
                <w:szCs w:val="28"/>
              </w:rPr>
              <w:t>12,00%</w:t>
            </w:r>
          </w:p>
        </w:tc>
      </w:tr>
      <w:tr w:rsidR="0045265D" w:rsidRPr="005C08CA" w:rsidTr="0045265D">
        <w:trPr>
          <w:trHeight w:val="418"/>
          <w:jc w:val="center"/>
        </w:trPr>
        <w:tc>
          <w:tcPr>
            <w:tcW w:w="1983" w:type="dxa"/>
            <w:vMerge w:val="restart"/>
          </w:tcPr>
          <w:p w:rsidR="0045265D" w:rsidRPr="005C08CA" w:rsidRDefault="0045265D" w:rsidP="0045265D">
            <w:pPr>
              <w:rPr>
                <w:sz w:val="28"/>
                <w:szCs w:val="28"/>
              </w:rPr>
            </w:pPr>
          </w:p>
          <w:p w:rsidR="0045265D" w:rsidRPr="005C08CA" w:rsidRDefault="0045265D" w:rsidP="0045265D">
            <w:pPr>
              <w:jc w:val="center"/>
              <w:rPr>
                <w:sz w:val="28"/>
                <w:szCs w:val="28"/>
              </w:rPr>
            </w:pPr>
            <w:r w:rsidRPr="005C08CA">
              <w:rPr>
                <w:sz w:val="28"/>
                <w:szCs w:val="28"/>
              </w:rPr>
              <w:t>2022 г.</w:t>
            </w:r>
          </w:p>
        </w:tc>
        <w:tc>
          <w:tcPr>
            <w:tcW w:w="2407" w:type="dxa"/>
          </w:tcPr>
          <w:p w:rsidR="0045265D" w:rsidRPr="005C08CA" w:rsidRDefault="0045265D" w:rsidP="0045265D">
            <w:pPr>
              <w:jc w:val="center"/>
              <w:rPr>
                <w:sz w:val="28"/>
                <w:szCs w:val="28"/>
              </w:rPr>
            </w:pPr>
            <w:r w:rsidRPr="005C08CA">
              <w:rPr>
                <w:sz w:val="28"/>
                <w:szCs w:val="28"/>
              </w:rPr>
              <w:t>с 01.01. по 30.06.</w:t>
            </w:r>
          </w:p>
        </w:tc>
        <w:tc>
          <w:tcPr>
            <w:tcW w:w="3037" w:type="dxa"/>
            <w:vAlign w:val="center"/>
          </w:tcPr>
          <w:p w:rsidR="0045265D" w:rsidRPr="005C08CA" w:rsidRDefault="0045265D" w:rsidP="0045265D">
            <w:pPr>
              <w:jc w:val="center"/>
              <w:rPr>
                <w:sz w:val="28"/>
                <w:szCs w:val="28"/>
              </w:rPr>
            </w:pPr>
            <w:r w:rsidRPr="005C08CA">
              <w:rPr>
                <w:sz w:val="28"/>
                <w:szCs w:val="28"/>
              </w:rPr>
              <w:t>10,41</w:t>
            </w:r>
          </w:p>
        </w:tc>
        <w:tc>
          <w:tcPr>
            <w:tcW w:w="1901" w:type="dxa"/>
            <w:vAlign w:val="center"/>
          </w:tcPr>
          <w:p w:rsidR="0045265D" w:rsidRPr="005C08CA" w:rsidRDefault="0045265D" w:rsidP="0045265D">
            <w:pPr>
              <w:jc w:val="center"/>
              <w:rPr>
                <w:sz w:val="28"/>
                <w:szCs w:val="28"/>
              </w:rPr>
            </w:pPr>
            <w:r w:rsidRPr="005C08CA">
              <w:rPr>
                <w:sz w:val="28"/>
                <w:szCs w:val="28"/>
              </w:rPr>
              <w:t>0,00%</w:t>
            </w:r>
          </w:p>
        </w:tc>
      </w:tr>
      <w:tr w:rsidR="0045265D" w:rsidRPr="005C08CA" w:rsidTr="0045265D">
        <w:trPr>
          <w:trHeight w:val="418"/>
          <w:jc w:val="center"/>
        </w:trPr>
        <w:tc>
          <w:tcPr>
            <w:tcW w:w="1983" w:type="dxa"/>
            <w:vMerge/>
          </w:tcPr>
          <w:p w:rsidR="0045265D" w:rsidRPr="005C08CA" w:rsidRDefault="0045265D" w:rsidP="0045265D">
            <w:pPr>
              <w:rPr>
                <w:sz w:val="28"/>
                <w:szCs w:val="28"/>
              </w:rPr>
            </w:pPr>
          </w:p>
        </w:tc>
        <w:tc>
          <w:tcPr>
            <w:tcW w:w="2407" w:type="dxa"/>
          </w:tcPr>
          <w:p w:rsidR="0045265D" w:rsidRPr="005C08CA" w:rsidRDefault="0045265D" w:rsidP="0045265D">
            <w:pPr>
              <w:jc w:val="center"/>
              <w:rPr>
                <w:sz w:val="28"/>
                <w:szCs w:val="28"/>
              </w:rPr>
            </w:pPr>
            <w:r w:rsidRPr="005C08CA">
              <w:rPr>
                <w:sz w:val="28"/>
                <w:szCs w:val="28"/>
              </w:rPr>
              <w:t>с 01.07. по 31.12.</w:t>
            </w:r>
          </w:p>
        </w:tc>
        <w:tc>
          <w:tcPr>
            <w:tcW w:w="3037" w:type="dxa"/>
            <w:vAlign w:val="center"/>
          </w:tcPr>
          <w:p w:rsidR="0045265D" w:rsidRPr="005C08CA" w:rsidRDefault="0045265D" w:rsidP="0045265D">
            <w:pPr>
              <w:jc w:val="center"/>
              <w:rPr>
                <w:sz w:val="28"/>
                <w:szCs w:val="28"/>
              </w:rPr>
            </w:pPr>
            <w:r w:rsidRPr="005C08CA">
              <w:rPr>
                <w:sz w:val="28"/>
                <w:szCs w:val="28"/>
              </w:rPr>
              <w:t>11,66</w:t>
            </w:r>
          </w:p>
        </w:tc>
        <w:tc>
          <w:tcPr>
            <w:tcW w:w="1901" w:type="dxa"/>
            <w:vAlign w:val="center"/>
          </w:tcPr>
          <w:p w:rsidR="0045265D" w:rsidRPr="005C08CA" w:rsidRDefault="0045265D" w:rsidP="0045265D">
            <w:pPr>
              <w:jc w:val="center"/>
              <w:rPr>
                <w:sz w:val="28"/>
                <w:szCs w:val="28"/>
              </w:rPr>
            </w:pPr>
            <w:r w:rsidRPr="005C08CA">
              <w:rPr>
                <w:sz w:val="28"/>
                <w:szCs w:val="28"/>
              </w:rPr>
              <w:t>12,00%</w:t>
            </w:r>
          </w:p>
        </w:tc>
      </w:tr>
      <w:tr w:rsidR="0045265D" w:rsidRPr="005C08CA" w:rsidTr="0045265D">
        <w:trPr>
          <w:trHeight w:val="418"/>
          <w:jc w:val="center"/>
        </w:trPr>
        <w:tc>
          <w:tcPr>
            <w:tcW w:w="1983" w:type="dxa"/>
            <w:vMerge w:val="restart"/>
          </w:tcPr>
          <w:p w:rsidR="0045265D" w:rsidRPr="005C08CA" w:rsidRDefault="0045265D" w:rsidP="0045265D">
            <w:pPr>
              <w:rPr>
                <w:sz w:val="28"/>
                <w:szCs w:val="28"/>
              </w:rPr>
            </w:pPr>
          </w:p>
          <w:p w:rsidR="0045265D" w:rsidRPr="005C08CA" w:rsidRDefault="0045265D" w:rsidP="0045265D">
            <w:pPr>
              <w:jc w:val="center"/>
              <w:rPr>
                <w:sz w:val="28"/>
                <w:szCs w:val="28"/>
              </w:rPr>
            </w:pPr>
            <w:r w:rsidRPr="005C08CA">
              <w:rPr>
                <w:sz w:val="28"/>
                <w:szCs w:val="28"/>
              </w:rPr>
              <w:t>2023 г.</w:t>
            </w:r>
          </w:p>
        </w:tc>
        <w:tc>
          <w:tcPr>
            <w:tcW w:w="2407" w:type="dxa"/>
          </w:tcPr>
          <w:p w:rsidR="0045265D" w:rsidRPr="005C08CA" w:rsidRDefault="0045265D" w:rsidP="0045265D">
            <w:pPr>
              <w:jc w:val="center"/>
              <w:rPr>
                <w:sz w:val="28"/>
                <w:szCs w:val="28"/>
              </w:rPr>
            </w:pPr>
            <w:r w:rsidRPr="005C08CA">
              <w:rPr>
                <w:sz w:val="28"/>
                <w:szCs w:val="28"/>
              </w:rPr>
              <w:t>с 01.01. по 30.06.</w:t>
            </w:r>
          </w:p>
        </w:tc>
        <w:tc>
          <w:tcPr>
            <w:tcW w:w="3037" w:type="dxa"/>
            <w:vAlign w:val="center"/>
          </w:tcPr>
          <w:p w:rsidR="0045265D" w:rsidRPr="005C08CA" w:rsidRDefault="0045265D" w:rsidP="0045265D">
            <w:pPr>
              <w:jc w:val="center"/>
              <w:rPr>
                <w:sz w:val="28"/>
                <w:szCs w:val="28"/>
              </w:rPr>
            </w:pPr>
            <w:r w:rsidRPr="005C08CA">
              <w:rPr>
                <w:sz w:val="28"/>
                <w:szCs w:val="28"/>
              </w:rPr>
              <w:t>11,66</w:t>
            </w:r>
          </w:p>
        </w:tc>
        <w:tc>
          <w:tcPr>
            <w:tcW w:w="1901" w:type="dxa"/>
            <w:vAlign w:val="center"/>
          </w:tcPr>
          <w:p w:rsidR="0045265D" w:rsidRPr="005C08CA" w:rsidRDefault="0045265D" w:rsidP="0045265D">
            <w:pPr>
              <w:jc w:val="center"/>
              <w:rPr>
                <w:sz w:val="28"/>
                <w:szCs w:val="28"/>
              </w:rPr>
            </w:pPr>
            <w:r w:rsidRPr="005C08CA">
              <w:rPr>
                <w:sz w:val="28"/>
                <w:szCs w:val="28"/>
              </w:rPr>
              <w:t>0,00%</w:t>
            </w:r>
          </w:p>
        </w:tc>
      </w:tr>
      <w:tr w:rsidR="0045265D" w:rsidRPr="005C08CA" w:rsidTr="0045265D">
        <w:trPr>
          <w:trHeight w:val="418"/>
          <w:jc w:val="center"/>
        </w:trPr>
        <w:tc>
          <w:tcPr>
            <w:tcW w:w="1983" w:type="dxa"/>
            <w:vMerge/>
            <w:tcBorders>
              <w:bottom w:val="single" w:sz="4" w:space="0" w:color="auto"/>
            </w:tcBorders>
          </w:tcPr>
          <w:p w:rsidR="0045265D" w:rsidRPr="005C08CA" w:rsidRDefault="0045265D" w:rsidP="0045265D">
            <w:pPr>
              <w:rPr>
                <w:sz w:val="28"/>
                <w:szCs w:val="28"/>
              </w:rPr>
            </w:pPr>
          </w:p>
        </w:tc>
        <w:tc>
          <w:tcPr>
            <w:tcW w:w="2407" w:type="dxa"/>
          </w:tcPr>
          <w:p w:rsidR="0045265D" w:rsidRPr="005C08CA" w:rsidRDefault="0045265D" w:rsidP="0045265D">
            <w:pPr>
              <w:jc w:val="center"/>
              <w:rPr>
                <w:sz w:val="28"/>
                <w:szCs w:val="28"/>
              </w:rPr>
            </w:pPr>
            <w:r w:rsidRPr="005C08CA">
              <w:rPr>
                <w:sz w:val="28"/>
                <w:szCs w:val="28"/>
              </w:rPr>
              <w:t>с 01.07. по 31.12.</w:t>
            </w:r>
          </w:p>
        </w:tc>
        <w:tc>
          <w:tcPr>
            <w:tcW w:w="3037" w:type="dxa"/>
            <w:vAlign w:val="center"/>
          </w:tcPr>
          <w:p w:rsidR="0045265D" w:rsidRPr="005C08CA" w:rsidRDefault="0045265D" w:rsidP="0045265D">
            <w:pPr>
              <w:jc w:val="center"/>
              <w:rPr>
                <w:sz w:val="28"/>
                <w:szCs w:val="28"/>
              </w:rPr>
            </w:pPr>
            <w:r w:rsidRPr="005C08CA">
              <w:rPr>
                <w:sz w:val="28"/>
                <w:szCs w:val="28"/>
              </w:rPr>
              <w:t>13,06</w:t>
            </w:r>
          </w:p>
        </w:tc>
        <w:tc>
          <w:tcPr>
            <w:tcW w:w="1901" w:type="dxa"/>
            <w:vAlign w:val="center"/>
          </w:tcPr>
          <w:p w:rsidR="0045265D" w:rsidRPr="005C08CA" w:rsidRDefault="0045265D" w:rsidP="0045265D">
            <w:pPr>
              <w:jc w:val="center"/>
              <w:rPr>
                <w:sz w:val="28"/>
                <w:szCs w:val="28"/>
              </w:rPr>
            </w:pPr>
            <w:r w:rsidRPr="005C08CA">
              <w:rPr>
                <w:sz w:val="28"/>
                <w:szCs w:val="28"/>
              </w:rPr>
              <w:t>12,00%</w:t>
            </w:r>
          </w:p>
        </w:tc>
      </w:tr>
    </w:tbl>
    <w:p w:rsidR="0045265D" w:rsidRPr="005C08CA" w:rsidRDefault="0045265D" w:rsidP="0045265D">
      <w:pPr>
        <w:pStyle w:val="af3"/>
        <w:spacing w:line="276" w:lineRule="auto"/>
        <w:ind w:left="284"/>
        <w:rPr>
          <w:sz w:val="28"/>
          <w:szCs w:val="28"/>
        </w:rPr>
      </w:pPr>
    </w:p>
    <w:p w:rsidR="0045265D" w:rsidRDefault="0045265D" w:rsidP="00B20DA8">
      <w:pPr>
        <w:pStyle w:val="af3"/>
        <w:numPr>
          <w:ilvl w:val="0"/>
          <w:numId w:val="28"/>
        </w:numPr>
        <w:spacing w:after="160" w:line="276" w:lineRule="auto"/>
        <w:ind w:left="284"/>
        <w:jc w:val="center"/>
        <w:rPr>
          <w:sz w:val="28"/>
          <w:szCs w:val="28"/>
        </w:rPr>
      </w:pPr>
      <w:r w:rsidRPr="0057774C">
        <w:rPr>
          <w:sz w:val="28"/>
          <w:szCs w:val="28"/>
        </w:rPr>
        <w:lastRenderedPageBreak/>
        <w:t xml:space="preserve">Расчет тарифов на горячую воду </w:t>
      </w:r>
      <w:r w:rsidRPr="0057774C">
        <w:rPr>
          <w:sz w:val="28"/>
          <w:szCs w:val="28"/>
        </w:rPr>
        <w:br/>
        <w:t xml:space="preserve">в открытой системе теплоснабжения </w:t>
      </w:r>
      <w:r>
        <w:rPr>
          <w:sz w:val="28"/>
          <w:szCs w:val="28"/>
        </w:rPr>
        <w:br/>
        <w:t xml:space="preserve">Западно-Сибирская ТЭЦ - филиала АО «ЕВРАЗ ЗСМК» </w:t>
      </w:r>
      <w:r>
        <w:rPr>
          <w:sz w:val="28"/>
          <w:szCs w:val="28"/>
        </w:rPr>
        <w:br/>
        <w:t>(г. Новокузнецк</w:t>
      </w:r>
      <w:r w:rsidRPr="0057774C">
        <w:rPr>
          <w:sz w:val="28"/>
          <w:szCs w:val="28"/>
        </w:rPr>
        <w:t>)</w:t>
      </w:r>
    </w:p>
    <w:tbl>
      <w:tblPr>
        <w:tblW w:w="9634" w:type="dxa"/>
        <w:tblLayout w:type="fixed"/>
        <w:tblLook w:val="04A0" w:firstRow="1" w:lastRow="0" w:firstColumn="1" w:lastColumn="0" w:noHBand="0" w:noVBand="1"/>
      </w:tblPr>
      <w:tblGrid>
        <w:gridCol w:w="1555"/>
        <w:gridCol w:w="1417"/>
        <w:gridCol w:w="1276"/>
        <w:gridCol w:w="1417"/>
        <w:gridCol w:w="1276"/>
        <w:gridCol w:w="1276"/>
        <w:gridCol w:w="1417"/>
      </w:tblGrid>
      <w:tr w:rsidR="0045265D" w:rsidRPr="00316163" w:rsidTr="0045265D">
        <w:trPr>
          <w:trHeight w:val="315"/>
          <w:tblHeader/>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265D" w:rsidRPr="00316163" w:rsidRDefault="0045265D" w:rsidP="0045265D">
            <w:pPr>
              <w:jc w:val="center"/>
            </w:pPr>
            <w:r w:rsidRPr="00316163">
              <w:t>Период</w:t>
            </w:r>
          </w:p>
        </w:tc>
        <w:tc>
          <w:tcPr>
            <w:tcW w:w="5386" w:type="dxa"/>
            <w:gridSpan w:val="4"/>
            <w:tcBorders>
              <w:top w:val="single" w:sz="4" w:space="0" w:color="auto"/>
              <w:left w:val="nil"/>
              <w:bottom w:val="single" w:sz="4" w:space="0" w:color="auto"/>
              <w:right w:val="single" w:sz="4" w:space="0" w:color="auto"/>
            </w:tcBorders>
            <w:shd w:val="clear" w:color="auto" w:fill="auto"/>
            <w:vAlign w:val="center"/>
            <w:hideMark/>
          </w:tcPr>
          <w:p w:rsidR="0045265D" w:rsidRPr="00316163" w:rsidRDefault="0045265D" w:rsidP="0045265D">
            <w:pPr>
              <w:jc w:val="center"/>
            </w:pPr>
            <w:r w:rsidRPr="00316163">
              <w:t>Тариф на горячую воду для прочих потребителей, руб./ м3 (без НДС)</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265D" w:rsidRPr="00316163" w:rsidRDefault="0045265D" w:rsidP="0045265D">
            <w:pPr>
              <w:ind w:left="-103"/>
              <w:jc w:val="center"/>
            </w:pPr>
            <w:r w:rsidRPr="00316163">
              <w:t>Компо-нент на холодную воду, руб./м</w:t>
            </w:r>
            <w:proofErr w:type="gramStart"/>
            <w:r w:rsidRPr="00316163">
              <w:t>3  (</w:t>
            </w:r>
            <w:proofErr w:type="gramEnd"/>
            <w:r w:rsidRPr="00316163">
              <w:t>без НДС)</w:t>
            </w:r>
          </w:p>
        </w:tc>
        <w:tc>
          <w:tcPr>
            <w:tcW w:w="1417" w:type="dxa"/>
            <w:vMerge w:val="restart"/>
            <w:tcBorders>
              <w:top w:val="single" w:sz="4" w:space="0" w:color="auto"/>
              <w:left w:val="nil"/>
              <w:right w:val="single" w:sz="4" w:space="0" w:color="auto"/>
            </w:tcBorders>
            <w:shd w:val="clear" w:color="auto" w:fill="auto"/>
            <w:vAlign w:val="center"/>
          </w:tcPr>
          <w:p w:rsidR="0045265D" w:rsidRPr="00316163" w:rsidRDefault="0045265D" w:rsidP="0045265D">
            <w:pPr>
              <w:ind w:left="-102" w:right="-113"/>
              <w:jc w:val="center"/>
            </w:pPr>
            <w:r w:rsidRPr="00316163">
              <w:t>Компонент на тепловую энергию* руб./Гкал (без НДС)</w:t>
            </w:r>
          </w:p>
        </w:tc>
      </w:tr>
      <w:tr w:rsidR="0045265D" w:rsidRPr="00316163" w:rsidTr="0045265D">
        <w:trPr>
          <w:trHeight w:val="315"/>
          <w:tblHeader/>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45265D" w:rsidRPr="00316163" w:rsidRDefault="0045265D" w:rsidP="0045265D"/>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45265D" w:rsidRPr="00316163" w:rsidRDefault="0045265D" w:rsidP="0045265D">
            <w:pPr>
              <w:jc w:val="center"/>
            </w:pPr>
            <w:r w:rsidRPr="00316163">
              <w:t>Изолированные стояки</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45265D" w:rsidRPr="00316163" w:rsidRDefault="0045265D" w:rsidP="0045265D">
            <w:pPr>
              <w:jc w:val="center"/>
            </w:pPr>
            <w:r w:rsidRPr="00316163">
              <w:t>Неизолированные стояки</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5265D" w:rsidRPr="00316163" w:rsidRDefault="0045265D" w:rsidP="0045265D"/>
        </w:tc>
        <w:tc>
          <w:tcPr>
            <w:tcW w:w="1417" w:type="dxa"/>
            <w:vMerge/>
            <w:tcBorders>
              <w:left w:val="single" w:sz="4" w:space="0" w:color="auto"/>
              <w:right w:val="single" w:sz="4" w:space="0" w:color="auto"/>
            </w:tcBorders>
            <w:shd w:val="clear" w:color="auto" w:fill="auto"/>
            <w:vAlign w:val="center"/>
            <w:hideMark/>
          </w:tcPr>
          <w:p w:rsidR="0045265D" w:rsidRPr="00316163" w:rsidRDefault="0045265D" w:rsidP="0045265D">
            <w:pPr>
              <w:jc w:val="center"/>
            </w:pPr>
          </w:p>
        </w:tc>
      </w:tr>
      <w:tr w:rsidR="0045265D" w:rsidRPr="00316163" w:rsidTr="0045265D">
        <w:trPr>
          <w:trHeight w:val="1575"/>
          <w:tblHeader/>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45265D" w:rsidRPr="00316163" w:rsidRDefault="0045265D" w:rsidP="0045265D"/>
        </w:tc>
        <w:tc>
          <w:tcPr>
            <w:tcW w:w="1417" w:type="dxa"/>
            <w:tcBorders>
              <w:top w:val="nil"/>
              <w:left w:val="nil"/>
              <w:bottom w:val="single" w:sz="4" w:space="0" w:color="auto"/>
              <w:right w:val="single" w:sz="4" w:space="0" w:color="auto"/>
            </w:tcBorders>
            <w:shd w:val="clear" w:color="auto" w:fill="auto"/>
            <w:vAlign w:val="center"/>
            <w:hideMark/>
          </w:tcPr>
          <w:p w:rsidR="0045265D" w:rsidRPr="00316163" w:rsidRDefault="0045265D" w:rsidP="0045265D">
            <w:pPr>
              <w:jc w:val="center"/>
            </w:pPr>
            <w:r w:rsidRPr="00316163">
              <w:t xml:space="preserve">с </w:t>
            </w:r>
            <w:proofErr w:type="gramStart"/>
            <w:r w:rsidRPr="00316163">
              <w:t>поло-тенце</w:t>
            </w:r>
            <w:proofErr w:type="gramEnd"/>
            <w:r w:rsidRPr="00316163">
              <w:t>-суши-телями</w:t>
            </w:r>
          </w:p>
        </w:tc>
        <w:tc>
          <w:tcPr>
            <w:tcW w:w="1276" w:type="dxa"/>
            <w:tcBorders>
              <w:top w:val="nil"/>
              <w:left w:val="nil"/>
              <w:bottom w:val="single" w:sz="4" w:space="0" w:color="auto"/>
              <w:right w:val="single" w:sz="4" w:space="0" w:color="auto"/>
            </w:tcBorders>
            <w:shd w:val="clear" w:color="auto" w:fill="auto"/>
            <w:vAlign w:val="center"/>
            <w:hideMark/>
          </w:tcPr>
          <w:p w:rsidR="0045265D" w:rsidRPr="00316163" w:rsidRDefault="0045265D" w:rsidP="0045265D">
            <w:pPr>
              <w:jc w:val="center"/>
            </w:pPr>
            <w:r w:rsidRPr="00316163">
              <w:t xml:space="preserve">без </w:t>
            </w:r>
            <w:proofErr w:type="gramStart"/>
            <w:r w:rsidRPr="00316163">
              <w:t>поло-тенце</w:t>
            </w:r>
            <w:proofErr w:type="gramEnd"/>
            <w:r w:rsidRPr="00316163">
              <w:t>-суши-теля</w:t>
            </w:r>
          </w:p>
        </w:tc>
        <w:tc>
          <w:tcPr>
            <w:tcW w:w="1417" w:type="dxa"/>
            <w:tcBorders>
              <w:top w:val="nil"/>
              <w:left w:val="nil"/>
              <w:bottom w:val="single" w:sz="4" w:space="0" w:color="auto"/>
              <w:right w:val="single" w:sz="4" w:space="0" w:color="auto"/>
            </w:tcBorders>
            <w:shd w:val="clear" w:color="auto" w:fill="auto"/>
            <w:vAlign w:val="center"/>
            <w:hideMark/>
          </w:tcPr>
          <w:p w:rsidR="0045265D" w:rsidRPr="00316163" w:rsidRDefault="0045265D" w:rsidP="0045265D">
            <w:pPr>
              <w:jc w:val="center"/>
            </w:pPr>
            <w:r w:rsidRPr="00316163">
              <w:t xml:space="preserve">с </w:t>
            </w:r>
            <w:proofErr w:type="gramStart"/>
            <w:r w:rsidRPr="00316163">
              <w:t>поло-тенце</w:t>
            </w:r>
            <w:proofErr w:type="gramEnd"/>
            <w:r w:rsidRPr="00316163">
              <w:t>-суши-телями</w:t>
            </w:r>
          </w:p>
        </w:tc>
        <w:tc>
          <w:tcPr>
            <w:tcW w:w="1276" w:type="dxa"/>
            <w:tcBorders>
              <w:top w:val="nil"/>
              <w:left w:val="nil"/>
              <w:bottom w:val="single" w:sz="4" w:space="0" w:color="auto"/>
              <w:right w:val="single" w:sz="4" w:space="0" w:color="auto"/>
            </w:tcBorders>
            <w:shd w:val="clear" w:color="auto" w:fill="auto"/>
            <w:vAlign w:val="center"/>
            <w:hideMark/>
          </w:tcPr>
          <w:p w:rsidR="0045265D" w:rsidRPr="00316163" w:rsidRDefault="0045265D" w:rsidP="0045265D">
            <w:pPr>
              <w:jc w:val="center"/>
            </w:pPr>
            <w:r w:rsidRPr="00316163">
              <w:t xml:space="preserve">без </w:t>
            </w:r>
            <w:proofErr w:type="gramStart"/>
            <w:r w:rsidRPr="00316163">
              <w:t>поло-тенце</w:t>
            </w:r>
            <w:proofErr w:type="gramEnd"/>
            <w:r w:rsidRPr="00316163">
              <w:t>-суши-теля</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5265D" w:rsidRPr="00316163" w:rsidRDefault="0045265D" w:rsidP="0045265D"/>
        </w:tc>
        <w:tc>
          <w:tcPr>
            <w:tcW w:w="1417" w:type="dxa"/>
            <w:vMerge/>
            <w:tcBorders>
              <w:left w:val="single" w:sz="4" w:space="0" w:color="auto"/>
              <w:bottom w:val="single" w:sz="4" w:space="0" w:color="auto"/>
              <w:right w:val="single" w:sz="4" w:space="0" w:color="auto"/>
            </w:tcBorders>
            <w:vAlign w:val="center"/>
            <w:hideMark/>
          </w:tcPr>
          <w:p w:rsidR="0045265D" w:rsidRPr="00316163" w:rsidRDefault="0045265D" w:rsidP="0045265D"/>
        </w:tc>
      </w:tr>
      <w:tr w:rsidR="0045265D" w:rsidRPr="00323E2F" w:rsidTr="0045265D">
        <w:trPr>
          <w:trHeight w:val="31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45265D" w:rsidRPr="00323E2F" w:rsidRDefault="0045265D" w:rsidP="0045265D">
            <w:pPr>
              <w:jc w:val="center"/>
            </w:pPr>
            <w:r w:rsidRPr="00323E2F">
              <w:t>с 01.01.2019</w:t>
            </w:r>
          </w:p>
        </w:tc>
        <w:tc>
          <w:tcPr>
            <w:tcW w:w="1417" w:type="dxa"/>
            <w:tcBorders>
              <w:top w:val="single" w:sz="4" w:space="0" w:color="auto"/>
              <w:left w:val="nil"/>
              <w:bottom w:val="single" w:sz="4" w:space="0" w:color="auto"/>
              <w:right w:val="single" w:sz="4" w:space="0" w:color="auto"/>
            </w:tcBorders>
            <w:shd w:val="clear" w:color="auto" w:fill="auto"/>
            <w:vAlign w:val="center"/>
          </w:tcPr>
          <w:p w:rsidR="0045265D" w:rsidRPr="00323E2F" w:rsidRDefault="0045265D" w:rsidP="0045265D">
            <w:pPr>
              <w:jc w:val="center"/>
              <w:rPr>
                <w:color w:val="000000"/>
              </w:rPr>
            </w:pPr>
            <w:r w:rsidRPr="00323E2F">
              <w:rPr>
                <w:color w:val="000000"/>
              </w:rPr>
              <w:t>39,39</w:t>
            </w:r>
          </w:p>
        </w:tc>
        <w:tc>
          <w:tcPr>
            <w:tcW w:w="1276" w:type="dxa"/>
            <w:tcBorders>
              <w:top w:val="single" w:sz="4" w:space="0" w:color="auto"/>
              <w:left w:val="nil"/>
              <w:bottom w:val="single" w:sz="4" w:space="0" w:color="auto"/>
              <w:right w:val="single" w:sz="4" w:space="0" w:color="auto"/>
            </w:tcBorders>
            <w:shd w:val="clear" w:color="auto" w:fill="auto"/>
            <w:vAlign w:val="center"/>
          </w:tcPr>
          <w:p w:rsidR="0045265D" w:rsidRPr="00323E2F" w:rsidRDefault="0045265D" w:rsidP="0045265D">
            <w:pPr>
              <w:jc w:val="center"/>
              <w:rPr>
                <w:color w:val="000000"/>
              </w:rPr>
            </w:pPr>
            <w:r w:rsidRPr="00323E2F">
              <w:rPr>
                <w:color w:val="000000"/>
              </w:rPr>
              <w:t>36,71</w:t>
            </w:r>
          </w:p>
        </w:tc>
        <w:tc>
          <w:tcPr>
            <w:tcW w:w="1417" w:type="dxa"/>
            <w:tcBorders>
              <w:top w:val="single" w:sz="4" w:space="0" w:color="auto"/>
              <w:left w:val="nil"/>
              <w:bottom w:val="single" w:sz="4" w:space="0" w:color="auto"/>
              <w:right w:val="single" w:sz="4" w:space="0" w:color="auto"/>
            </w:tcBorders>
            <w:shd w:val="clear" w:color="auto" w:fill="auto"/>
            <w:vAlign w:val="center"/>
          </w:tcPr>
          <w:p w:rsidR="0045265D" w:rsidRPr="00323E2F" w:rsidRDefault="0045265D" w:rsidP="0045265D">
            <w:pPr>
              <w:jc w:val="center"/>
              <w:rPr>
                <w:color w:val="000000"/>
              </w:rPr>
            </w:pPr>
            <w:r w:rsidRPr="00323E2F">
              <w:rPr>
                <w:color w:val="000000"/>
              </w:rPr>
              <w:t>42,01</w:t>
            </w:r>
          </w:p>
        </w:tc>
        <w:tc>
          <w:tcPr>
            <w:tcW w:w="1276" w:type="dxa"/>
            <w:tcBorders>
              <w:top w:val="single" w:sz="4" w:space="0" w:color="auto"/>
              <w:left w:val="nil"/>
              <w:bottom w:val="single" w:sz="4" w:space="0" w:color="auto"/>
              <w:right w:val="single" w:sz="4" w:space="0" w:color="auto"/>
            </w:tcBorders>
            <w:shd w:val="clear" w:color="auto" w:fill="auto"/>
            <w:vAlign w:val="center"/>
          </w:tcPr>
          <w:p w:rsidR="0045265D" w:rsidRPr="00323E2F" w:rsidRDefault="0045265D" w:rsidP="0045265D">
            <w:pPr>
              <w:jc w:val="center"/>
              <w:rPr>
                <w:color w:val="000000"/>
              </w:rPr>
            </w:pPr>
            <w:r w:rsidRPr="00323E2F">
              <w:rPr>
                <w:color w:val="000000"/>
              </w:rPr>
              <w:t>39,39</w:t>
            </w:r>
          </w:p>
        </w:tc>
        <w:tc>
          <w:tcPr>
            <w:tcW w:w="1276" w:type="dxa"/>
            <w:tcBorders>
              <w:top w:val="single" w:sz="4" w:space="0" w:color="auto"/>
              <w:left w:val="nil"/>
              <w:bottom w:val="single" w:sz="4" w:space="0" w:color="auto"/>
              <w:right w:val="single" w:sz="4" w:space="0" w:color="auto"/>
            </w:tcBorders>
            <w:shd w:val="clear" w:color="auto" w:fill="auto"/>
            <w:vAlign w:val="center"/>
          </w:tcPr>
          <w:p w:rsidR="0045265D" w:rsidRPr="00323E2F" w:rsidRDefault="0045265D" w:rsidP="0045265D">
            <w:pPr>
              <w:jc w:val="center"/>
            </w:pPr>
            <w:r w:rsidRPr="00323E2F">
              <w:t>7,41</w:t>
            </w:r>
          </w:p>
        </w:tc>
        <w:tc>
          <w:tcPr>
            <w:tcW w:w="1417" w:type="dxa"/>
            <w:tcBorders>
              <w:top w:val="single" w:sz="4" w:space="0" w:color="auto"/>
              <w:left w:val="nil"/>
              <w:bottom w:val="single" w:sz="4" w:space="0" w:color="auto"/>
              <w:right w:val="single" w:sz="4" w:space="0" w:color="auto"/>
            </w:tcBorders>
            <w:shd w:val="clear" w:color="auto" w:fill="auto"/>
            <w:vAlign w:val="center"/>
          </w:tcPr>
          <w:p w:rsidR="0045265D" w:rsidRPr="00323E2F" w:rsidRDefault="0045265D" w:rsidP="0045265D">
            <w:pPr>
              <w:jc w:val="center"/>
            </w:pPr>
            <w:r w:rsidRPr="00323E2F">
              <w:t>534,75</w:t>
            </w:r>
          </w:p>
        </w:tc>
      </w:tr>
      <w:tr w:rsidR="0045265D" w:rsidRPr="00323E2F" w:rsidTr="0045265D">
        <w:trPr>
          <w:trHeight w:val="31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45265D" w:rsidRPr="00323E2F" w:rsidRDefault="0045265D" w:rsidP="0045265D">
            <w:pPr>
              <w:jc w:val="center"/>
            </w:pPr>
            <w:r w:rsidRPr="00323E2F">
              <w:t>с 01.07.2019</w:t>
            </w:r>
          </w:p>
        </w:tc>
        <w:tc>
          <w:tcPr>
            <w:tcW w:w="1417" w:type="dxa"/>
            <w:tcBorders>
              <w:top w:val="nil"/>
              <w:left w:val="nil"/>
              <w:bottom w:val="single" w:sz="4" w:space="0" w:color="auto"/>
              <w:right w:val="single" w:sz="4" w:space="0" w:color="auto"/>
            </w:tcBorders>
            <w:shd w:val="clear" w:color="auto" w:fill="auto"/>
            <w:vAlign w:val="center"/>
          </w:tcPr>
          <w:p w:rsidR="0045265D" w:rsidRPr="00323E2F" w:rsidRDefault="0045265D" w:rsidP="0045265D">
            <w:pPr>
              <w:jc w:val="center"/>
              <w:rPr>
                <w:color w:val="000000"/>
              </w:rPr>
            </w:pPr>
            <w:r w:rsidRPr="00323E2F">
              <w:rPr>
                <w:color w:val="000000"/>
              </w:rPr>
              <w:t>41,75</w:t>
            </w:r>
          </w:p>
        </w:tc>
        <w:tc>
          <w:tcPr>
            <w:tcW w:w="1276" w:type="dxa"/>
            <w:tcBorders>
              <w:top w:val="nil"/>
              <w:left w:val="nil"/>
              <w:bottom w:val="single" w:sz="4" w:space="0" w:color="auto"/>
              <w:right w:val="single" w:sz="4" w:space="0" w:color="auto"/>
            </w:tcBorders>
            <w:shd w:val="clear" w:color="auto" w:fill="auto"/>
            <w:vAlign w:val="center"/>
          </w:tcPr>
          <w:p w:rsidR="0045265D" w:rsidRPr="00323E2F" w:rsidRDefault="0045265D" w:rsidP="0045265D">
            <w:pPr>
              <w:jc w:val="center"/>
              <w:rPr>
                <w:color w:val="000000"/>
              </w:rPr>
            </w:pPr>
            <w:r w:rsidRPr="00323E2F">
              <w:rPr>
                <w:color w:val="000000"/>
              </w:rPr>
              <w:t>38,95</w:t>
            </w:r>
          </w:p>
        </w:tc>
        <w:tc>
          <w:tcPr>
            <w:tcW w:w="1417" w:type="dxa"/>
            <w:tcBorders>
              <w:top w:val="nil"/>
              <w:left w:val="nil"/>
              <w:bottom w:val="single" w:sz="4" w:space="0" w:color="auto"/>
              <w:right w:val="single" w:sz="4" w:space="0" w:color="auto"/>
            </w:tcBorders>
            <w:shd w:val="clear" w:color="auto" w:fill="auto"/>
            <w:vAlign w:val="center"/>
          </w:tcPr>
          <w:p w:rsidR="0045265D" w:rsidRPr="00323E2F" w:rsidRDefault="0045265D" w:rsidP="0045265D">
            <w:pPr>
              <w:jc w:val="center"/>
              <w:rPr>
                <w:color w:val="000000"/>
              </w:rPr>
            </w:pPr>
            <w:r w:rsidRPr="00323E2F">
              <w:rPr>
                <w:color w:val="000000"/>
              </w:rPr>
              <w:t>44,49</w:t>
            </w:r>
          </w:p>
        </w:tc>
        <w:tc>
          <w:tcPr>
            <w:tcW w:w="1276" w:type="dxa"/>
            <w:tcBorders>
              <w:top w:val="nil"/>
              <w:left w:val="nil"/>
              <w:bottom w:val="single" w:sz="4" w:space="0" w:color="auto"/>
              <w:right w:val="single" w:sz="4" w:space="0" w:color="auto"/>
            </w:tcBorders>
            <w:shd w:val="clear" w:color="auto" w:fill="auto"/>
            <w:vAlign w:val="center"/>
          </w:tcPr>
          <w:p w:rsidR="0045265D" w:rsidRPr="00323E2F" w:rsidRDefault="0045265D" w:rsidP="0045265D">
            <w:pPr>
              <w:jc w:val="center"/>
              <w:rPr>
                <w:color w:val="000000"/>
              </w:rPr>
            </w:pPr>
            <w:r w:rsidRPr="00323E2F">
              <w:rPr>
                <w:color w:val="000000"/>
              </w:rPr>
              <w:t>41,75</w:t>
            </w:r>
          </w:p>
        </w:tc>
        <w:tc>
          <w:tcPr>
            <w:tcW w:w="1276" w:type="dxa"/>
            <w:tcBorders>
              <w:top w:val="nil"/>
              <w:left w:val="nil"/>
              <w:bottom w:val="single" w:sz="4" w:space="0" w:color="auto"/>
              <w:right w:val="single" w:sz="4" w:space="0" w:color="auto"/>
            </w:tcBorders>
            <w:shd w:val="clear" w:color="auto" w:fill="auto"/>
            <w:vAlign w:val="center"/>
          </w:tcPr>
          <w:p w:rsidR="0045265D" w:rsidRPr="00323E2F" w:rsidRDefault="0045265D" w:rsidP="0045265D">
            <w:pPr>
              <w:jc w:val="center"/>
            </w:pPr>
            <w:r w:rsidRPr="00323E2F">
              <w:t>8,30</w:t>
            </w:r>
          </w:p>
        </w:tc>
        <w:tc>
          <w:tcPr>
            <w:tcW w:w="1417" w:type="dxa"/>
            <w:tcBorders>
              <w:top w:val="nil"/>
              <w:left w:val="nil"/>
              <w:bottom w:val="single" w:sz="4" w:space="0" w:color="auto"/>
              <w:right w:val="single" w:sz="4" w:space="0" w:color="auto"/>
            </w:tcBorders>
            <w:shd w:val="clear" w:color="auto" w:fill="auto"/>
            <w:vAlign w:val="center"/>
          </w:tcPr>
          <w:p w:rsidR="0045265D" w:rsidRPr="00323E2F" w:rsidRDefault="0045265D" w:rsidP="0045265D">
            <w:pPr>
              <w:jc w:val="center"/>
            </w:pPr>
            <w:r w:rsidRPr="00323E2F">
              <w:t>559,41</w:t>
            </w:r>
          </w:p>
        </w:tc>
      </w:tr>
      <w:tr w:rsidR="0045265D" w:rsidRPr="00323E2F" w:rsidTr="0045265D">
        <w:trPr>
          <w:trHeight w:val="315"/>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45265D" w:rsidRPr="00323E2F" w:rsidRDefault="0045265D" w:rsidP="0045265D">
            <w:pPr>
              <w:jc w:val="center"/>
            </w:pPr>
            <w:r w:rsidRPr="00323E2F">
              <w:t>с 01.01.2020</w:t>
            </w:r>
          </w:p>
        </w:tc>
        <w:tc>
          <w:tcPr>
            <w:tcW w:w="1417" w:type="dxa"/>
            <w:tcBorders>
              <w:top w:val="single" w:sz="4" w:space="0" w:color="auto"/>
              <w:left w:val="nil"/>
              <w:bottom w:val="single" w:sz="4" w:space="0" w:color="auto"/>
              <w:right w:val="single" w:sz="4" w:space="0" w:color="auto"/>
            </w:tcBorders>
            <w:shd w:val="clear" w:color="auto" w:fill="auto"/>
            <w:vAlign w:val="center"/>
          </w:tcPr>
          <w:p w:rsidR="0045265D" w:rsidRPr="00323E2F" w:rsidRDefault="0045265D" w:rsidP="0045265D">
            <w:pPr>
              <w:jc w:val="center"/>
              <w:rPr>
                <w:color w:val="000000"/>
              </w:rPr>
            </w:pPr>
            <w:r w:rsidRPr="00323E2F">
              <w:rPr>
                <w:color w:val="000000"/>
              </w:rPr>
              <w:t>38,84</w:t>
            </w:r>
          </w:p>
        </w:tc>
        <w:tc>
          <w:tcPr>
            <w:tcW w:w="1276" w:type="dxa"/>
            <w:tcBorders>
              <w:top w:val="single" w:sz="4" w:space="0" w:color="auto"/>
              <w:left w:val="nil"/>
              <w:bottom w:val="single" w:sz="4" w:space="0" w:color="auto"/>
              <w:right w:val="single" w:sz="4" w:space="0" w:color="auto"/>
            </w:tcBorders>
            <w:shd w:val="clear" w:color="auto" w:fill="auto"/>
            <w:vAlign w:val="center"/>
          </w:tcPr>
          <w:p w:rsidR="0045265D" w:rsidRPr="00323E2F" w:rsidRDefault="0045265D" w:rsidP="0045265D">
            <w:pPr>
              <w:jc w:val="center"/>
              <w:rPr>
                <w:color w:val="000000"/>
              </w:rPr>
            </w:pPr>
            <w:r w:rsidRPr="00323E2F">
              <w:rPr>
                <w:color w:val="000000"/>
              </w:rPr>
              <w:t>36,29</w:t>
            </w:r>
          </w:p>
        </w:tc>
        <w:tc>
          <w:tcPr>
            <w:tcW w:w="1417" w:type="dxa"/>
            <w:tcBorders>
              <w:top w:val="single" w:sz="4" w:space="0" w:color="auto"/>
              <w:left w:val="nil"/>
              <w:bottom w:val="single" w:sz="4" w:space="0" w:color="auto"/>
              <w:right w:val="single" w:sz="4" w:space="0" w:color="auto"/>
            </w:tcBorders>
            <w:shd w:val="clear" w:color="auto" w:fill="auto"/>
            <w:vAlign w:val="center"/>
          </w:tcPr>
          <w:p w:rsidR="0045265D" w:rsidRPr="00323E2F" w:rsidRDefault="0045265D" w:rsidP="0045265D">
            <w:pPr>
              <w:jc w:val="center"/>
              <w:rPr>
                <w:color w:val="000000"/>
              </w:rPr>
            </w:pPr>
            <w:r w:rsidRPr="00323E2F">
              <w:rPr>
                <w:color w:val="000000"/>
              </w:rPr>
              <w:t>41,34</w:t>
            </w:r>
          </w:p>
        </w:tc>
        <w:tc>
          <w:tcPr>
            <w:tcW w:w="1276" w:type="dxa"/>
            <w:tcBorders>
              <w:top w:val="single" w:sz="4" w:space="0" w:color="auto"/>
              <w:left w:val="nil"/>
              <w:bottom w:val="single" w:sz="4" w:space="0" w:color="auto"/>
              <w:right w:val="single" w:sz="4" w:space="0" w:color="auto"/>
            </w:tcBorders>
            <w:shd w:val="clear" w:color="auto" w:fill="auto"/>
            <w:vAlign w:val="center"/>
          </w:tcPr>
          <w:p w:rsidR="0045265D" w:rsidRPr="00323E2F" w:rsidRDefault="0045265D" w:rsidP="0045265D">
            <w:pPr>
              <w:jc w:val="center"/>
              <w:rPr>
                <w:color w:val="000000"/>
              </w:rPr>
            </w:pPr>
            <w:r w:rsidRPr="00323E2F">
              <w:rPr>
                <w:color w:val="000000"/>
              </w:rPr>
              <w:t>38,84</w:t>
            </w:r>
          </w:p>
        </w:tc>
        <w:tc>
          <w:tcPr>
            <w:tcW w:w="1276" w:type="dxa"/>
            <w:tcBorders>
              <w:top w:val="single" w:sz="4" w:space="0" w:color="auto"/>
              <w:left w:val="nil"/>
              <w:bottom w:val="single" w:sz="4" w:space="0" w:color="auto"/>
              <w:right w:val="single" w:sz="4" w:space="0" w:color="auto"/>
            </w:tcBorders>
            <w:shd w:val="clear" w:color="auto" w:fill="auto"/>
            <w:vAlign w:val="center"/>
          </w:tcPr>
          <w:p w:rsidR="0045265D" w:rsidRPr="00323E2F" w:rsidRDefault="0045265D" w:rsidP="0045265D">
            <w:pPr>
              <w:jc w:val="center"/>
            </w:pPr>
            <w:r w:rsidRPr="00323E2F">
              <w:t>8,30</w:t>
            </w:r>
          </w:p>
        </w:tc>
        <w:tc>
          <w:tcPr>
            <w:tcW w:w="1417" w:type="dxa"/>
            <w:tcBorders>
              <w:top w:val="single" w:sz="4" w:space="0" w:color="auto"/>
              <w:left w:val="nil"/>
              <w:bottom w:val="single" w:sz="4" w:space="0" w:color="auto"/>
              <w:right w:val="single" w:sz="4" w:space="0" w:color="auto"/>
            </w:tcBorders>
            <w:shd w:val="clear" w:color="auto" w:fill="auto"/>
            <w:vAlign w:val="center"/>
          </w:tcPr>
          <w:p w:rsidR="0045265D" w:rsidRPr="00323E2F" w:rsidRDefault="0045265D" w:rsidP="0045265D">
            <w:pPr>
              <w:jc w:val="center"/>
            </w:pPr>
            <w:r w:rsidRPr="00323E2F">
              <w:t>510,71</w:t>
            </w:r>
          </w:p>
        </w:tc>
      </w:tr>
      <w:tr w:rsidR="0045265D" w:rsidRPr="00323E2F" w:rsidTr="0045265D">
        <w:trPr>
          <w:trHeight w:val="315"/>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45265D" w:rsidRPr="00323E2F" w:rsidRDefault="0045265D" w:rsidP="0045265D">
            <w:pPr>
              <w:jc w:val="center"/>
            </w:pPr>
            <w:r w:rsidRPr="00323E2F">
              <w:t>с 01.07.2020</w:t>
            </w:r>
          </w:p>
        </w:tc>
        <w:tc>
          <w:tcPr>
            <w:tcW w:w="1417" w:type="dxa"/>
            <w:tcBorders>
              <w:top w:val="single" w:sz="4" w:space="0" w:color="auto"/>
              <w:left w:val="nil"/>
              <w:bottom w:val="single" w:sz="4" w:space="0" w:color="auto"/>
              <w:right w:val="single" w:sz="4" w:space="0" w:color="auto"/>
            </w:tcBorders>
            <w:shd w:val="clear" w:color="auto" w:fill="auto"/>
            <w:vAlign w:val="center"/>
          </w:tcPr>
          <w:p w:rsidR="0045265D" w:rsidRPr="00323E2F" w:rsidRDefault="0045265D" w:rsidP="0045265D">
            <w:pPr>
              <w:jc w:val="center"/>
              <w:rPr>
                <w:color w:val="000000"/>
              </w:rPr>
            </w:pPr>
            <w:r w:rsidRPr="00323E2F">
              <w:rPr>
                <w:color w:val="000000"/>
              </w:rPr>
              <w:t>41,77</w:t>
            </w:r>
          </w:p>
        </w:tc>
        <w:tc>
          <w:tcPr>
            <w:tcW w:w="1276" w:type="dxa"/>
            <w:tcBorders>
              <w:top w:val="single" w:sz="4" w:space="0" w:color="auto"/>
              <w:left w:val="nil"/>
              <w:bottom w:val="single" w:sz="4" w:space="0" w:color="auto"/>
              <w:right w:val="single" w:sz="4" w:space="0" w:color="auto"/>
            </w:tcBorders>
            <w:shd w:val="clear" w:color="auto" w:fill="auto"/>
            <w:vAlign w:val="center"/>
          </w:tcPr>
          <w:p w:rsidR="0045265D" w:rsidRPr="00323E2F" w:rsidRDefault="0045265D" w:rsidP="0045265D">
            <w:pPr>
              <w:jc w:val="center"/>
              <w:rPr>
                <w:color w:val="000000"/>
              </w:rPr>
            </w:pPr>
            <w:r w:rsidRPr="00323E2F">
              <w:rPr>
                <w:color w:val="000000"/>
              </w:rPr>
              <w:t>39,06</w:t>
            </w:r>
          </w:p>
        </w:tc>
        <w:tc>
          <w:tcPr>
            <w:tcW w:w="1417" w:type="dxa"/>
            <w:tcBorders>
              <w:top w:val="single" w:sz="4" w:space="0" w:color="auto"/>
              <w:left w:val="nil"/>
              <w:bottom w:val="single" w:sz="4" w:space="0" w:color="auto"/>
              <w:right w:val="single" w:sz="4" w:space="0" w:color="auto"/>
            </w:tcBorders>
            <w:shd w:val="clear" w:color="auto" w:fill="auto"/>
            <w:vAlign w:val="center"/>
          </w:tcPr>
          <w:p w:rsidR="0045265D" w:rsidRPr="00323E2F" w:rsidRDefault="0045265D" w:rsidP="0045265D">
            <w:pPr>
              <w:jc w:val="center"/>
              <w:rPr>
                <w:color w:val="000000"/>
              </w:rPr>
            </w:pPr>
            <w:r w:rsidRPr="00323E2F">
              <w:rPr>
                <w:color w:val="000000"/>
              </w:rPr>
              <w:t>44,43</w:t>
            </w:r>
          </w:p>
        </w:tc>
        <w:tc>
          <w:tcPr>
            <w:tcW w:w="1276" w:type="dxa"/>
            <w:tcBorders>
              <w:top w:val="single" w:sz="4" w:space="0" w:color="auto"/>
              <w:left w:val="nil"/>
              <w:bottom w:val="single" w:sz="4" w:space="0" w:color="auto"/>
              <w:right w:val="single" w:sz="4" w:space="0" w:color="auto"/>
            </w:tcBorders>
            <w:shd w:val="clear" w:color="auto" w:fill="auto"/>
            <w:vAlign w:val="center"/>
          </w:tcPr>
          <w:p w:rsidR="0045265D" w:rsidRPr="00323E2F" w:rsidRDefault="0045265D" w:rsidP="0045265D">
            <w:pPr>
              <w:jc w:val="center"/>
              <w:rPr>
                <w:color w:val="000000"/>
              </w:rPr>
            </w:pPr>
            <w:r w:rsidRPr="00323E2F">
              <w:rPr>
                <w:color w:val="000000"/>
              </w:rPr>
              <w:t>41,77</w:t>
            </w:r>
          </w:p>
        </w:tc>
        <w:tc>
          <w:tcPr>
            <w:tcW w:w="1276" w:type="dxa"/>
            <w:tcBorders>
              <w:top w:val="single" w:sz="4" w:space="0" w:color="auto"/>
              <w:left w:val="nil"/>
              <w:bottom w:val="single" w:sz="4" w:space="0" w:color="auto"/>
              <w:right w:val="single" w:sz="4" w:space="0" w:color="auto"/>
            </w:tcBorders>
            <w:shd w:val="clear" w:color="auto" w:fill="auto"/>
            <w:vAlign w:val="center"/>
          </w:tcPr>
          <w:p w:rsidR="0045265D" w:rsidRPr="00323E2F" w:rsidRDefault="0045265D" w:rsidP="0045265D">
            <w:pPr>
              <w:jc w:val="center"/>
            </w:pPr>
            <w:r w:rsidRPr="00323E2F">
              <w:t>9,30</w:t>
            </w:r>
          </w:p>
        </w:tc>
        <w:tc>
          <w:tcPr>
            <w:tcW w:w="1417" w:type="dxa"/>
            <w:tcBorders>
              <w:top w:val="single" w:sz="4" w:space="0" w:color="auto"/>
              <w:left w:val="nil"/>
              <w:bottom w:val="single" w:sz="4" w:space="0" w:color="auto"/>
              <w:right w:val="single" w:sz="4" w:space="0" w:color="auto"/>
            </w:tcBorders>
            <w:shd w:val="clear" w:color="auto" w:fill="auto"/>
            <w:vAlign w:val="center"/>
          </w:tcPr>
          <w:p w:rsidR="0045265D" w:rsidRPr="00323E2F" w:rsidRDefault="0045265D" w:rsidP="0045265D">
            <w:pPr>
              <w:jc w:val="center"/>
            </w:pPr>
            <w:r w:rsidRPr="00323E2F">
              <w:t>543,10</w:t>
            </w:r>
          </w:p>
        </w:tc>
      </w:tr>
      <w:tr w:rsidR="0045265D" w:rsidRPr="00323E2F" w:rsidTr="0045265D">
        <w:trPr>
          <w:trHeight w:val="315"/>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45265D" w:rsidRPr="00323E2F" w:rsidRDefault="0045265D" w:rsidP="0045265D">
            <w:pPr>
              <w:jc w:val="center"/>
            </w:pPr>
            <w:r w:rsidRPr="00323E2F">
              <w:t>с 01.01.2021</w:t>
            </w:r>
          </w:p>
        </w:tc>
        <w:tc>
          <w:tcPr>
            <w:tcW w:w="1417" w:type="dxa"/>
            <w:tcBorders>
              <w:top w:val="single" w:sz="4" w:space="0" w:color="auto"/>
              <w:left w:val="nil"/>
              <w:bottom w:val="single" w:sz="4" w:space="0" w:color="auto"/>
              <w:right w:val="single" w:sz="4" w:space="0" w:color="auto"/>
            </w:tcBorders>
            <w:shd w:val="clear" w:color="auto" w:fill="auto"/>
            <w:vAlign w:val="center"/>
          </w:tcPr>
          <w:p w:rsidR="0045265D" w:rsidRPr="00323E2F" w:rsidRDefault="0045265D" w:rsidP="0045265D">
            <w:pPr>
              <w:jc w:val="center"/>
              <w:rPr>
                <w:color w:val="000000"/>
              </w:rPr>
            </w:pPr>
            <w:r w:rsidRPr="00323E2F">
              <w:rPr>
                <w:color w:val="000000"/>
              </w:rPr>
              <w:t>41,36</w:t>
            </w:r>
          </w:p>
        </w:tc>
        <w:tc>
          <w:tcPr>
            <w:tcW w:w="1276" w:type="dxa"/>
            <w:tcBorders>
              <w:top w:val="single" w:sz="4" w:space="0" w:color="auto"/>
              <w:left w:val="nil"/>
              <w:bottom w:val="single" w:sz="4" w:space="0" w:color="auto"/>
              <w:right w:val="single" w:sz="4" w:space="0" w:color="auto"/>
            </w:tcBorders>
            <w:shd w:val="clear" w:color="auto" w:fill="auto"/>
            <w:vAlign w:val="center"/>
          </w:tcPr>
          <w:p w:rsidR="0045265D" w:rsidRPr="00323E2F" w:rsidRDefault="0045265D" w:rsidP="0045265D">
            <w:pPr>
              <w:jc w:val="center"/>
              <w:rPr>
                <w:color w:val="000000"/>
              </w:rPr>
            </w:pPr>
            <w:r w:rsidRPr="00323E2F">
              <w:rPr>
                <w:color w:val="000000"/>
              </w:rPr>
              <w:t>38,68</w:t>
            </w:r>
          </w:p>
        </w:tc>
        <w:tc>
          <w:tcPr>
            <w:tcW w:w="1417" w:type="dxa"/>
            <w:tcBorders>
              <w:top w:val="single" w:sz="4" w:space="0" w:color="auto"/>
              <w:left w:val="nil"/>
              <w:bottom w:val="single" w:sz="4" w:space="0" w:color="auto"/>
              <w:right w:val="single" w:sz="4" w:space="0" w:color="auto"/>
            </w:tcBorders>
            <w:shd w:val="clear" w:color="auto" w:fill="auto"/>
            <w:vAlign w:val="center"/>
          </w:tcPr>
          <w:p w:rsidR="0045265D" w:rsidRPr="00323E2F" w:rsidRDefault="0045265D" w:rsidP="0045265D">
            <w:pPr>
              <w:jc w:val="center"/>
              <w:rPr>
                <w:color w:val="000000"/>
              </w:rPr>
            </w:pPr>
            <w:r w:rsidRPr="00323E2F">
              <w:rPr>
                <w:color w:val="000000"/>
              </w:rPr>
              <w:t>43,99</w:t>
            </w:r>
          </w:p>
        </w:tc>
        <w:tc>
          <w:tcPr>
            <w:tcW w:w="1276" w:type="dxa"/>
            <w:tcBorders>
              <w:top w:val="single" w:sz="4" w:space="0" w:color="auto"/>
              <w:left w:val="nil"/>
              <w:bottom w:val="single" w:sz="4" w:space="0" w:color="auto"/>
              <w:right w:val="single" w:sz="4" w:space="0" w:color="auto"/>
            </w:tcBorders>
            <w:shd w:val="clear" w:color="auto" w:fill="auto"/>
            <w:vAlign w:val="center"/>
          </w:tcPr>
          <w:p w:rsidR="0045265D" w:rsidRPr="00323E2F" w:rsidRDefault="0045265D" w:rsidP="0045265D">
            <w:pPr>
              <w:jc w:val="center"/>
              <w:rPr>
                <w:color w:val="000000"/>
              </w:rPr>
            </w:pPr>
            <w:r w:rsidRPr="00323E2F">
              <w:rPr>
                <w:color w:val="000000"/>
              </w:rPr>
              <w:t>41,36</w:t>
            </w:r>
          </w:p>
        </w:tc>
        <w:tc>
          <w:tcPr>
            <w:tcW w:w="1276" w:type="dxa"/>
            <w:tcBorders>
              <w:top w:val="single" w:sz="4" w:space="0" w:color="auto"/>
              <w:left w:val="nil"/>
              <w:bottom w:val="single" w:sz="4" w:space="0" w:color="auto"/>
              <w:right w:val="single" w:sz="4" w:space="0" w:color="auto"/>
            </w:tcBorders>
            <w:shd w:val="clear" w:color="auto" w:fill="auto"/>
            <w:vAlign w:val="center"/>
          </w:tcPr>
          <w:p w:rsidR="0045265D" w:rsidRPr="00323E2F" w:rsidRDefault="0045265D" w:rsidP="0045265D">
            <w:pPr>
              <w:jc w:val="center"/>
            </w:pPr>
            <w:r w:rsidRPr="00323E2F">
              <w:t>9,30</w:t>
            </w:r>
          </w:p>
        </w:tc>
        <w:tc>
          <w:tcPr>
            <w:tcW w:w="1417" w:type="dxa"/>
            <w:tcBorders>
              <w:top w:val="single" w:sz="4" w:space="0" w:color="auto"/>
              <w:left w:val="nil"/>
              <w:bottom w:val="single" w:sz="4" w:space="0" w:color="auto"/>
              <w:right w:val="single" w:sz="4" w:space="0" w:color="auto"/>
            </w:tcBorders>
            <w:shd w:val="clear" w:color="auto" w:fill="auto"/>
            <w:vAlign w:val="center"/>
          </w:tcPr>
          <w:p w:rsidR="0045265D" w:rsidRPr="00323E2F" w:rsidRDefault="0045265D" w:rsidP="0045265D">
            <w:pPr>
              <w:jc w:val="center"/>
            </w:pPr>
            <w:r w:rsidRPr="00323E2F">
              <w:t>536,20</w:t>
            </w:r>
          </w:p>
        </w:tc>
      </w:tr>
      <w:tr w:rsidR="0045265D" w:rsidRPr="00323E2F" w:rsidTr="0045265D">
        <w:trPr>
          <w:trHeight w:val="315"/>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45265D" w:rsidRPr="00323E2F" w:rsidRDefault="0045265D" w:rsidP="0045265D">
            <w:pPr>
              <w:jc w:val="center"/>
            </w:pPr>
            <w:r w:rsidRPr="00323E2F">
              <w:t>с 01.07.2021</w:t>
            </w:r>
          </w:p>
        </w:tc>
        <w:tc>
          <w:tcPr>
            <w:tcW w:w="1417" w:type="dxa"/>
            <w:tcBorders>
              <w:top w:val="single" w:sz="4" w:space="0" w:color="auto"/>
              <w:left w:val="nil"/>
              <w:bottom w:val="single" w:sz="4" w:space="0" w:color="auto"/>
              <w:right w:val="single" w:sz="4" w:space="0" w:color="auto"/>
            </w:tcBorders>
            <w:shd w:val="clear" w:color="auto" w:fill="auto"/>
            <w:vAlign w:val="center"/>
          </w:tcPr>
          <w:p w:rsidR="0045265D" w:rsidRPr="00323E2F" w:rsidRDefault="0045265D" w:rsidP="0045265D">
            <w:pPr>
              <w:jc w:val="center"/>
              <w:rPr>
                <w:color w:val="000000"/>
              </w:rPr>
            </w:pPr>
            <w:r w:rsidRPr="00323E2F">
              <w:rPr>
                <w:color w:val="000000"/>
              </w:rPr>
              <w:t>44,00</w:t>
            </w:r>
          </w:p>
        </w:tc>
        <w:tc>
          <w:tcPr>
            <w:tcW w:w="1276" w:type="dxa"/>
            <w:tcBorders>
              <w:top w:val="single" w:sz="4" w:space="0" w:color="auto"/>
              <w:left w:val="nil"/>
              <w:bottom w:val="single" w:sz="4" w:space="0" w:color="auto"/>
              <w:right w:val="single" w:sz="4" w:space="0" w:color="auto"/>
            </w:tcBorders>
            <w:shd w:val="clear" w:color="auto" w:fill="auto"/>
            <w:vAlign w:val="center"/>
          </w:tcPr>
          <w:p w:rsidR="0045265D" w:rsidRPr="00323E2F" w:rsidRDefault="0045265D" w:rsidP="0045265D">
            <w:pPr>
              <w:jc w:val="center"/>
              <w:rPr>
                <w:color w:val="000000"/>
              </w:rPr>
            </w:pPr>
            <w:r w:rsidRPr="00323E2F">
              <w:rPr>
                <w:color w:val="000000"/>
              </w:rPr>
              <w:t>41,19</w:t>
            </w:r>
          </w:p>
        </w:tc>
        <w:tc>
          <w:tcPr>
            <w:tcW w:w="1417" w:type="dxa"/>
            <w:tcBorders>
              <w:top w:val="single" w:sz="4" w:space="0" w:color="auto"/>
              <w:left w:val="nil"/>
              <w:bottom w:val="single" w:sz="4" w:space="0" w:color="auto"/>
              <w:right w:val="single" w:sz="4" w:space="0" w:color="auto"/>
            </w:tcBorders>
            <w:shd w:val="clear" w:color="auto" w:fill="auto"/>
            <w:vAlign w:val="center"/>
          </w:tcPr>
          <w:p w:rsidR="0045265D" w:rsidRPr="00323E2F" w:rsidRDefault="0045265D" w:rsidP="0045265D">
            <w:pPr>
              <w:jc w:val="center"/>
              <w:rPr>
                <w:color w:val="000000"/>
              </w:rPr>
            </w:pPr>
            <w:r w:rsidRPr="00323E2F">
              <w:rPr>
                <w:color w:val="000000"/>
              </w:rPr>
              <w:t>46,75</w:t>
            </w:r>
          </w:p>
        </w:tc>
        <w:tc>
          <w:tcPr>
            <w:tcW w:w="1276" w:type="dxa"/>
            <w:tcBorders>
              <w:top w:val="single" w:sz="4" w:space="0" w:color="auto"/>
              <w:left w:val="nil"/>
              <w:bottom w:val="single" w:sz="4" w:space="0" w:color="auto"/>
              <w:right w:val="single" w:sz="4" w:space="0" w:color="auto"/>
            </w:tcBorders>
            <w:shd w:val="clear" w:color="auto" w:fill="auto"/>
            <w:vAlign w:val="center"/>
          </w:tcPr>
          <w:p w:rsidR="0045265D" w:rsidRPr="00323E2F" w:rsidRDefault="0045265D" w:rsidP="0045265D">
            <w:pPr>
              <w:jc w:val="center"/>
              <w:rPr>
                <w:color w:val="000000"/>
              </w:rPr>
            </w:pPr>
            <w:r w:rsidRPr="00323E2F">
              <w:rPr>
                <w:color w:val="000000"/>
              </w:rPr>
              <w:t>44,00</w:t>
            </w:r>
          </w:p>
        </w:tc>
        <w:tc>
          <w:tcPr>
            <w:tcW w:w="1276" w:type="dxa"/>
            <w:tcBorders>
              <w:top w:val="single" w:sz="4" w:space="0" w:color="auto"/>
              <w:left w:val="nil"/>
              <w:bottom w:val="single" w:sz="4" w:space="0" w:color="auto"/>
              <w:right w:val="single" w:sz="4" w:space="0" w:color="auto"/>
            </w:tcBorders>
            <w:shd w:val="clear" w:color="auto" w:fill="auto"/>
            <w:vAlign w:val="center"/>
          </w:tcPr>
          <w:p w:rsidR="0045265D" w:rsidRPr="00323E2F" w:rsidRDefault="0045265D" w:rsidP="0045265D">
            <w:pPr>
              <w:jc w:val="center"/>
            </w:pPr>
            <w:r w:rsidRPr="00323E2F">
              <w:t>10,41</w:t>
            </w:r>
          </w:p>
        </w:tc>
        <w:tc>
          <w:tcPr>
            <w:tcW w:w="1417" w:type="dxa"/>
            <w:tcBorders>
              <w:top w:val="single" w:sz="4" w:space="0" w:color="auto"/>
              <w:left w:val="nil"/>
              <w:bottom w:val="single" w:sz="4" w:space="0" w:color="auto"/>
              <w:right w:val="single" w:sz="4" w:space="0" w:color="auto"/>
            </w:tcBorders>
            <w:shd w:val="clear" w:color="auto" w:fill="auto"/>
            <w:vAlign w:val="center"/>
          </w:tcPr>
          <w:p w:rsidR="0045265D" w:rsidRPr="00323E2F" w:rsidRDefault="0045265D" w:rsidP="0045265D">
            <w:pPr>
              <w:jc w:val="center"/>
            </w:pPr>
            <w:r w:rsidRPr="00323E2F">
              <w:t>561,62</w:t>
            </w:r>
          </w:p>
        </w:tc>
      </w:tr>
      <w:tr w:rsidR="0045265D" w:rsidRPr="00323E2F" w:rsidTr="0045265D">
        <w:trPr>
          <w:trHeight w:val="315"/>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45265D" w:rsidRPr="00323E2F" w:rsidRDefault="0045265D" w:rsidP="0045265D">
            <w:pPr>
              <w:jc w:val="center"/>
            </w:pPr>
            <w:r w:rsidRPr="00323E2F">
              <w:t>с 01.01.2022</w:t>
            </w:r>
          </w:p>
        </w:tc>
        <w:tc>
          <w:tcPr>
            <w:tcW w:w="1417" w:type="dxa"/>
            <w:tcBorders>
              <w:top w:val="single" w:sz="4" w:space="0" w:color="auto"/>
              <w:left w:val="nil"/>
              <w:bottom w:val="single" w:sz="4" w:space="0" w:color="auto"/>
              <w:right w:val="single" w:sz="4" w:space="0" w:color="auto"/>
            </w:tcBorders>
            <w:shd w:val="clear" w:color="auto" w:fill="auto"/>
            <w:vAlign w:val="center"/>
          </w:tcPr>
          <w:p w:rsidR="0045265D" w:rsidRPr="00323E2F" w:rsidRDefault="0045265D" w:rsidP="0045265D">
            <w:pPr>
              <w:jc w:val="center"/>
              <w:rPr>
                <w:color w:val="000000"/>
              </w:rPr>
            </w:pPr>
            <w:r w:rsidRPr="00323E2F">
              <w:rPr>
                <w:color w:val="000000"/>
              </w:rPr>
              <w:t>44,00</w:t>
            </w:r>
          </w:p>
        </w:tc>
        <w:tc>
          <w:tcPr>
            <w:tcW w:w="1276" w:type="dxa"/>
            <w:tcBorders>
              <w:top w:val="single" w:sz="4" w:space="0" w:color="auto"/>
              <w:left w:val="nil"/>
              <w:bottom w:val="single" w:sz="4" w:space="0" w:color="auto"/>
              <w:right w:val="single" w:sz="4" w:space="0" w:color="auto"/>
            </w:tcBorders>
            <w:shd w:val="clear" w:color="auto" w:fill="auto"/>
            <w:vAlign w:val="center"/>
          </w:tcPr>
          <w:p w:rsidR="0045265D" w:rsidRPr="00323E2F" w:rsidRDefault="0045265D" w:rsidP="0045265D">
            <w:pPr>
              <w:jc w:val="center"/>
              <w:rPr>
                <w:color w:val="000000"/>
              </w:rPr>
            </w:pPr>
            <w:r w:rsidRPr="00323E2F">
              <w:rPr>
                <w:color w:val="000000"/>
              </w:rPr>
              <w:t>41,19</w:t>
            </w:r>
          </w:p>
        </w:tc>
        <w:tc>
          <w:tcPr>
            <w:tcW w:w="1417" w:type="dxa"/>
            <w:tcBorders>
              <w:top w:val="single" w:sz="4" w:space="0" w:color="auto"/>
              <w:left w:val="nil"/>
              <w:bottom w:val="single" w:sz="4" w:space="0" w:color="auto"/>
              <w:right w:val="single" w:sz="4" w:space="0" w:color="auto"/>
            </w:tcBorders>
            <w:shd w:val="clear" w:color="auto" w:fill="auto"/>
            <w:vAlign w:val="center"/>
          </w:tcPr>
          <w:p w:rsidR="0045265D" w:rsidRPr="00323E2F" w:rsidRDefault="0045265D" w:rsidP="0045265D">
            <w:pPr>
              <w:jc w:val="center"/>
              <w:rPr>
                <w:color w:val="000000"/>
              </w:rPr>
            </w:pPr>
            <w:r w:rsidRPr="00323E2F">
              <w:rPr>
                <w:color w:val="000000"/>
              </w:rPr>
              <w:t>46,75</w:t>
            </w:r>
          </w:p>
        </w:tc>
        <w:tc>
          <w:tcPr>
            <w:tcW w:w="1276" w:type="dxa"/>
            <w:tcBorders>
              <w:top w:val="single" w:sz="4" w:space="0" w:color="auto"/>
              <w:left w:val="nil"/>
              <w:bottom w:val="single" w:sz="4" w:space="0" w:color="auto"/>
              <w:right w:val="single" w:sz="4" w:space="0" w:color="auto"/>
            </w:tcBorders>
            <w:shd w:val="clear" w:color="auto" w:fill="auto"/>
            <w:vAlign w:val="center"/>
          </w:tcPr>
          <w:p w:rsidR="0045265D" w:rsidRPr="00323E2F" w:rsidRDefault="0045265D" w:rsidP="0045265D">
            <w:pPr>
              <w:jc w:val="center"/>
              <w:rPr>
                <w:color w:val="000000"/>
              </w:rPr>
            </w:pPr>
            <w:r w:rsidRPr="00323E2F">
              <w:rPr>
                <w:color w:val="000000"/>
              </w:rPr>
              <w:t>44,00</w:t>
            </w:r>
          </w:p>
        </w:tc>
        <w:tc>
          <w:tcPr>
            <w:tcW w:w="1276" w:type="dxa"/>
            <w:tcBorders>
              <w:top w:val="single" w:sz="4" w:space="0" w:color="auto"/>
              <w:left w:val="nil"/>
              <w:bottom w:val="single" w:sz="4" w:space="0" w:color="auto"/>
              <w:right w:val="single" w:sz="4" w:space="0" w:color="auto"/>
            </w:tcBorders>
            <w:shd w:val="clear" w:color="auto" w:fill="auto"/>
            <w:vAlign w:val="center"/>
          </w:tcPr>
          <w:p w:rsidR="0045265D" w:rsidRPr="00323E2F" w:rsidRDefault="0045265D" w:rsidP="0045265D">
            <w:pPr>
              <w:jc w:val="center"/>
            </w:pPr>
            <w:r w:rsidRPr="00323E2F">
              <w:t>10,41</w:t>
            </w:r>
          </w:p>
        </w:tc>
        <w:tc>
          <w:tcPr>
            <w:tcW w:w="1417" w:type="dxa"/>
            <w:tcBorders>
              <w:top w:val="single" w:sz="4" w:space="0" w:color="auto"/>
              <w:left w:val="nil"/>
              <w:bottom w:val="single" w:sz="4" w:space="0" w:color="auto"/>
              <w:right w:val="single" w:sz="4" w:space="0" w:color="auto"/>
            </w:tcBorders>
            <w:shd w:val="clear" w:color="auto" w:fill="auto"/>
            <w:vAlign w:val="center"/>
          </w:tcPr>
          <w:p w:rsidR="0045265D" w:rsidRPr="00323E2F" w:rsidRDefault="0045265D" w:rsidP="0045265D">
            <w:pPr>
              <w:jc w:val="center"/>
            </w:pPr>
            <w:r w:rsidRPr="00323E2F">
              <w:t>561,62</w:t>
            </w:r>
          </w:p>
        </w:tc>
      </w:tr>
      <w:tr w:rsidR="0045265D" w:rsidRPr="00323E2F" w:rsidTr="0045265D">
        <w:trPr>
          <w:trHeight w:val="315"/>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45265D" w:rsidRPr="00323E2F" w:rsidRDefault="0045265D" w:rsidP="0045265D">
            <w:pPr>
              <w:jc w:val="center"/>
            </w:pPr>
            <w:r w:rsidRPr="00323E2F">
              <w:t>с 01.07.2022</w:t>
            </w:r>
          </w:p>
        </w:tc>
        <w:tc>
          <w:tcPr>
            <w:tcW w:w="1417" w:type="dxa"/>
            <w:tcBorders>
              <w:top w:val="single" w:sz="4" w:space="0" w:color="auto"/>
              <w:left w:val="nil"/>
              <w:bottom w:val="single" w:sz="4" w:space="0" w:color="auto"/>
              <w:right w:val="single" w:sz="4" w:space="0" w:color="auto"/>
            </w:tcBorders>
            <w:shd w:val="clear" w:color="auto" w:fill="auto"/>
            <w:vAlign w:val="center"/>
          </w:tcPr>
          <w:p w:rsidR="0045265D" w:rsidRPr="00323E2F" w:rsidRDefault="0045265D" w:rsidP="0045265D">
            <w:pPr>
              <w:jc w:val="center"/>
              <w:rPr>
                <w:color w:val="000000"/>
              </w:rPr>
            </w:pPr>
            <w:r w:rsidRPr="00323E2F">
              <w:rPr>
                <w:color w:val="000000"/>
              </w:rPr>
              <w:t>46,63</w:t>
            </w:r>
          </w:p>
        </w:tc>
        <w:tc>
          <w:tcPr>
            <w:tcW w:w="1276" w:type="dxa"/>
            <w:tcBorders>
              <w:top w:val="single" w:sz="4" w:space="0" w:color="auto"/>
              <w:left w:val="nil"/>
              <w:bottom w:val="single" w:sz="4" w:space="0" w:color="auto"/>
              <w:right w:val="single" w:sz="4" w:space="0" w:color="auto"/>
            </w:tcBorders>
            <w:shd w:val="clear" w:color="auto" w:fill="auto"/>
            <w:vAlign w:val="center"/>
          </w:tcPr>
          <w:p w:rsidR="0045265D" w:rsidRPr="00323E2F" w:rsidRDefault="0045265D" w:rsidP="0045265D">
            <w:pPr>
              <w:jc w:val="center"/>
              <w:rPr>
                <w:color w:val="000000"/>
              </w:rPr>
            </w:pPr>
            <w:r w:rsidRPr="00323E2F">
              <w:rPr>
                <w:color w:val="000000"/>
              </w:rPr>
              <w:t>43,71</w:t>
            </w:r>
          </w:p>
        </w:tc>
        <w:tc>
          <w:tcPr>
            <w:tcW w:w="1417" w:type="dxa"/>
            <w:tcBorders>
              <w:top w:val="single" w:sz="4" w:space="0" w:color="auto"/>
              <w:left w:val="nil"/>
              <w:bottom w:val="single" w:sz="4" w:space="0" w:color="auto"/>
              <w:right w:val="single" w:sz="4" w:space="0" w:color="auto"/>
            </w:tcBorders>
            <w:shd w:val="clear" w:color="auto" w:fill="auto"/>
            <w:vAlign w:val="center"/>
          </w:tcPr>
          <w:p w:rsidR="0045265D" w:rsidRPr="00323E2F" w:rsidRDefault="0045265D" w:rsidP="0045265D">
            <w:pPr>
              <w:jc w:val="center"/>
              <w:rPr>
                <w:color w:val="000000"/>
              </w:rPr>
            </w:pPr>
            <w:r w:rsidRPr="00323E2F">
              <w:rPr>
                <w:color w:val="000000"/>
              </w:rPr>
              <w:t>49,50</w:t>
            </w:r>
          </w:p>
        </w:tc>
        <w:tc>
          <w:tcPr>
            <w:tcW w:w="1276" w:type="dxa"/>
            <w:tcBorders>
              <w:top w:val="single" w:sz="4" w:space="0" w:color="auto"/>
              <w:left w:val="nil"/>
              <w:bottom w:val="single" w:sz="4" w:space="0" w:color="auto"/>
              <w:right w:val="single" w:sz="4" w:space="0" w:color="auto"/>
            </w:tcBorders>
            <w:shd w:val="clear" w:color="auto" w:fill="auto"/>
            <w:vAlign w:val="center"/>
          </w:tcPr>
          <w:p w:rsidR="0045265D" w:rsidRPr="00323E2F" w:rsidRDefault="0045265D" w:rsidP="0045265D">
            <w:pPr>
              <w:jc w:val="center"/>
              <w:rPr>
                <w:color w:val="000000"/>
              </w:rPr>
            </w:pPr>
            <w:r w:rsidRPr="00323E2F">
              <w:rPr>
                <w:color w:val="000000"/>
              </w:rPr>
              <w:t>46,63</w:t>
            </w:r>
          </w:p>
        </w:tc>
        <w:tc>
          <w:tcPr>
            <w:tcW w:w="1276" w:type="dxa"/>
            <w:tcBorders>
              <w:top w:val="single" w:sz="4" w:space="0" w:color="auto"/>
              <w:left w:val="nil"/>
              <w:bottom w:val="single" w:sz="4" w:space="0" w:color="auto"/>
              <w:right w:val="single" w:sz="4" w:space="0" w:color="auto"/>
            </w:tcBorders>
            <w:shd w:val="clear" w:color="auto" w:fill="auto"/>
            <w:vAlign w:val="center"/>
          </w:tcPr>
          <w:p w:rsidR="0045265D" w:rsidRPr="00323E2F" w:rsidRDefault="0045265D" w:rsidP="0045265D">
            <w:pPr>
              <w:jc w:val="center"/>
            </w:pPr>
            <w:r w:rsidRPr="00323E2F">
              <w:t>11,66</w:t>
            </w:r>
          </w:p>
        </w:tc>
        <w:tc>
          <w:tcPr>
            <w:tcW w:w="1417" w:type="dxa"/>
            <w:tcBorders>
              <w:top w:val="single" w:sz="4" w:space="0" w:color="auto"/>
              <w:left w:val="nil"/>
              <w:bottom w:val="single" w:sz="4" w:space="0" w:color="auto"/>
              <w:right w:val="single" w:sz="4" w:space="0" w:color="auto"/>
            </w:tcBorders>
            <w:shd w:val="clear" w:color="auto" w:fill="auto"/>
            <w:vAlign w:val="center"/>
          </w:tcPr>
          <w:p w:rsidR="0045265D" w:rsidRPr="00323E2F" w:rsidRDefault="0045265D" w:rsidP="0045265D">
            <w:pPr>
              <w:jc w:val="center"/>
            </w:pPr>
            <w:r w:rsidRPr="00323E2F">
              <w:t>584,81</w:t>
            </w:r>
          </w:p>
        </w:tc>
      </w:tr>
      <w:tr w:rsidR="0045265D" w:rsidRPr="00323E2F" w:rsidTr="0045265D">
        <w:trPr>
          <w:trHeight w:val="315"/>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45265D" w:rsidRPr="00323E2F" w:rsidRDefault="0045265D" w:rsidP="0045265D">
            <w:pPr>
              <w:jc w:val="center"/>
            </w:pPr>
            <w:r w:rsidRPr="00323E2F">
              <w:t>с 01.01.2023</w:t>
            </w:r>
          </w:p>
        </w:tc>
        <w:tc>
          <w:tcPr>
            <w:tcW w:w="1417" w:type="dxa"/>
            <w:tcBorders>
              <w:top w:val="single" w:sz="4" w:space="0" w:color="auto"/>
              <w:left w:val="nil"/>
              <w:bottom w:val="single" w:sz="4" w:space="0" w:color="auto"/>
              <w:right w:val="single" w:sz="4" w:space="0" w:color="auto"/>
            </w:tcBorders>
            <w:shd w:val="clear" w:color="auto" w:fill="auto"/>
            <w:vAlign w:val="center"/>
          </w:tcPr>
          <w:p w:rsidR="0045265D" w:rsidRPr="00323E2F" w:rsidRDefault="0045265D" w:rsidP="0045265D">
            <w:pPr>
              <w:jc w:val="center"/>
              <w:rPr>
                <w:color w:val="000000"/>
              </w:rPr>
            </w:pPr>
            <w:r w:rsidRPr="00323E2F">
              <w:rPr>
                <w:color w:val="000000"/>
              </w:rPr>
              <w:t>46,63</w:t>
            </w:r>
          </w:p>
        </w:tc>
        <w:tc>
          <w:tcPr>
            <w:tcW w:w="1276" w:type="dxa"/>
            <w:tcBorders>
              <w:top w:val="single" w:sz="4" w:space="0" w:color="auto"/>
              <w:left w:val="nil"/>
              <w:bottom w:val="single" w:sz="4" w:space="0" w:color="auto"/>
              <w:right w:val="single" w:sz="4" w:space="0" w:color="auto"/>
            </w:tcBorders>
            <w:shd w:val="clear" w:color="auto" w:fill="auto"/>
            <w:vAlign w:val="center"/>
          </w:tcPr>
          <w:p w:rsidR="0045265D" w:rsidRPr="00323E2F" w:rsidRDefault="0045265D" w:rsidP="0045265D">
            <w:pPr>
              <w:jc w:val="center"/>
              <w:rPr>
                <w:color w:val="000000"/>
              </w:rPr>
            </w:pPr>
            <w:r w:rsidRPr="00323E2F">
              <w:rPr>
                <w:color w:val="000000"/>
              </w:rPr>
              <w:t>43,71</w:t>
            </w:r>
          </w:p>
        </w:tc>
        <w:tc>
          <w:tcPr>
            <w:tcW w:w="1417" w:type="dxa"/>
            <w:tcBorders>
              <w:top w:val="single" w:sz="4" w:space="0" w:color="auto"/>
              <w:left w:val="nil"/>
              <w:bottom w:val="single" w:sz="4" w:space="0" w:color="auto"/>
              <w:right w:val="single" w:sz="4" w:space="0" w:color="auto"/>
            </w:tcBorders>
            <w:shd w:val="clear" w:color="auto" w:fill="auto"/>
            <w:vAlign w:val="center"/>
          </w:tcPr>
          <w:p w:rsidR="0045265D" w:rsidRPr="00323E2F" w:rsidRDefault="0045265D" w:rsidP="0045265D">
            <w:pPr>
              <w:jc w:val="center"/>
              <w:rPr>
                <w:color w:val="000000"/>
              </w:rPr>
            </w:pPr>
            <w:r w:rsidRPr="00323E2F">
              <w:rPr>
                <w:color w:val="000000"/>
              </w:rPr>
              <w:t>49,50</w:t>
            </w:r>
          </w:p>
        </w:tc>
        <w:tc>
          <w:tcPr>
            <w:tcW w:w="1276" w:type="dxa"/>
            <w:tcBorders>
              <w:top w:val="single" w:sz="4" w:space="0" w:color="auto"/>
              <w:left w:val="nil"/>
              <w:bottom w:val="single" w:sz="4" w:space="0" w:color="auto"/>
              <w:right w:val="single" w:sz="4" w:space="0" w:color="auto"/>
            </w:tcBorders>
            <w:shd w:val="clear" w:color="auto" w:fill="auto"/>
            <w:vAlign w:val="center"/>
          </w:tcPr>
          <w:p w:rsidR="0045265D" w:rsidRPr="00323E2F" w:rsidRDefault="0045265D" w:rsidP="0045265D">
            <w:pPr>
              <w:jc w:val="center"/>
              <w:rPr>
                <w:color w:val="000000"/>
              </w:rPr>
            </w:pPr>
            <w:r w:rsidRPr="00323E2F">
              <w:rPr>
                <w:color w:val="000000"/>
              </w:rPr>
              <w:t>46,63</w:t>
            </w:r>
          </w:p>
        </w:tc>
        <w:tc>
          <w:tcPr>
            <w:tcW w:w="1276" w:type="dxa"/>
            <w:tcBorders>
              <w:top w:val="single" w:sz="4" w:space="0" w:color="auto"/>
              <w:left w:val="nil"/>
              <w:bottom w:val="single" w:sz="4" w:space="0" w:color="auto"/>
              <w:right w:val="single" w:sz="4" w:space="0" w:color="auto"/>
            </w:tcBorders>
            <w:shd w:val="clear" w:color="auto" w:fill="auto"/>
            <w:vAlign w:val="center"/>
          </w:tcPr>
          <w:p w:rsidR="0045265D" w:rsidRPr="00323E2F" w:rsidRDefault="0045265D" w:rsidP="0045265D">
            <w:pPr>
              <w:jc w:val="center"/>
            </w:pPr>
            <w:r w:rsidRPr="00323E2F">
              <w:t>11,66</w:t>
            </w:r>
          </w:p>
        </w:tc>
        <w:tc>
          <w:tcPr>
            <w:tcW w:w="1417" w:type="dxa"/>
            <w:tcBorders>
              <w:top w:val="single" w:sz="4" w:space="0" w:color="auto"/>
              <w:left w:val="nil"/>
              <w:bottom w:val="single" w:sz="4" w:space="0" w:color="auto"/>
              <w:right w:val="single" w:sz="4" w:space="0" w:color="auto"/>
            </w:tcBorders>
            <w:shd w:val="clear" w:color="auto" w:fill="auto"/>
            <w:vAlign w:val="center"/>
          </w:tcPr>
          <w:p w:rsidR="0045265D" w:rsidRPr="00323E2F" w:rsidRDefault="0045265D" w:rsidP="0045265D">
            <w:pPr>
              <w:jc w:val="center"/>
            </w:pPr>
            <w:r w:rsidRPr="00323E2F">
              <w:t>584,81</w:t>
            </w:r>
          </w:p>
        </w:tc>
      </w:tr>
      <w:tr w:rsidR="0045265D" w:rsidRPr="00323E2F" w:rsidTr="0045265D">
        <w:trPr>
          <w:trHeight w:val="315"/>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45265D" w:rsidRPr="00323E2F" w:rsidRDefault="0045265D" w:rsidP="0045265D">
            <w:pPr>
              <w:jc w:val="center"/>
            </w:pPr>
            <w:r w:rsidRPr="00323E2F">
              <w:t>с 01.07.2023</w:t>
            </w:r>
          </w:p>
        </w:tc>
        <w:tc>
          <w:tcPr>
            <w:tcW w:w="1417" w:type="dxa"/>
            <w:tcBorders>
              <w:top w:val="single" w:sz="4" w:space="0" w:color="auto"/>
              <w:left w:val="nil"/>
              <w:bottom w:val="single" w:sz="4" w:space="0" w:color="auto"/>
              <w:right w:val="single" w:sz="4" w:space="0" w:color="auto"/>
            </w:tcBorders>
            <w:shd w:val="clear" w:color="auto" w:fill="auto"/>
            <w:vAlign w:val="center"/>
          </w:tcPr>
          <w:p w:rsidR="0045265D" w:rsidRPr="00323E2F" w:rsidRDefault="0045265D" w:rsidP="0045265D">
            <w:pPr>
              <w:jc w:val="center"/>
              <w:rPr>
                <w:color w:val="000000"/>
              </w:rPr>
            </w:pPr>
            <w:r w:rsidRPr="00323E2F">
              <w:rPr>
                <w:color w:val="000000"/>
              </w:rPr>
              <w:t>49,87</w:t>
            </w:r>
          </w:p>
        </w:tc>
        <w:tc>
          <w:tcPr>
            <w:tcW w:w="1276" w:type="dxa"/>
            <w:tcBorders>
              <w:top w:val="single" w:sz="4" w:space="0" w:color="auto"/>
              <w:left w:val="nil"/>
              <w:bottom w:val="single" w:sz="4" w:space="0" w:color="auto"/>
              <w:right w:val="single" w:sz="4" w:space="0" w:color="auto"/>
            </w:tcBorders>
            <w:shd w:val="clear" w:color="auto" w:fill="auto"/>
            <w:vAlign w:val="center"/>
          </w:tcPr>
          <w:p w:rsidR="0045265D" w:rsidRPr="00323E2F" w:rsidRDefault="0045265D" w:rsidP="0045265D">
            <w:pPr>
              <w:jc w:val="center"/>
              <w:rPr>
                <w:color w:val="000000"/>
              </w:rPr>
            </w:pPr>
            <w:r w:rsidRPr="00323E2F">
              <w:rPr>
                <w:color w:val="000000"/>
              </w:rPr>
              <w:t>46,79</w:t>
            </w:r>
          </w:p>
        </w:tc>
        <w:tc>
          <w:tcPr>
            <w:tcW w:w="1417" w:type="dxa"/>
            <w:tcBorders>
              <w:top w:val="single" w:sz="4" w:space="0" w:color="auto"/>
              <w:left w:val="nil"/>
              <w:bottom w:val="single" w:sz="4" w:space="0" w:color="auto"/>
              <w:right w:val="single" w:sz="4" w:space="0" w:color="auto"/>
            </w:tcBorders>
            <w:shd w:val="clear" w:color="auto" w:fill="auto"/>
            <w:vAlign w:val="center"/>
          </w:tcPr>
          <w:p w:rsidR="0045265D" w:rsidRPr="00323E2F" w:rsidRDefault="0045265D" w:rsidP="0045265D">
            <w:pPr>
              <w:jc w:val="center"/>
              <w:rPr>
                <w:color w:val="000000"/>
              </w:rPr>
            </w:pPr>
            <w:r w:rsidRPr="00323E2F">
              <w:rPr>
                <w:color w:val="000000"/>
              </w:rPr>
              <w:t>52,89</w:t>
            </w:r>
          </w:p>
        </w:tc>
        <w:tc>
          <w:tcPr>
            <w:tcW w:w="1276" w:type="dxa"/>
            <w:tcBorders>
              <w:top w:val="single" w:sz="4" w:space="0" w:color="auto"/>
              <w:left w:val="nil"/>
              <w:bottom w:val="single" w:sz="4" w:space="0" w:color="auto"/>
              <w:right w:val="single" w:sz="4" w:space="0" w:color="auto"/>
            </w:tcBorders>
            <w:shd w:val="clear" w:color="auto" w:fill="auto"/>
            <w:vAlign w:val="center"/>
          </w:tcPr>
          <w:p w:rsidR="0045265D" w:rsidRPr="00323E2F" w:rsidRDefault="0045265D" w:rsidP="0045265D">
            <w:pPr>
              <w:jc w:val="center"/>
              <w:rPr>
                <w:color w:val="000000"/>
              </w:rPr>
            </w:pPr>
            <w:r w:rsidRPr="00323E2F">
              <w:rPr>
                <w:color w:val="000000"/>
              </w:rPr>
              <w:t>49,87</w:t>
            </w:r>
          </w:p>
        </w:tc>
        <w:tc>
          <w:tcPr>
            <w:tcW w:w="1276" w:type="dxa"/>
            <w:tcBorders>
              <w:top w:val="single" w:sz="4" w:space="0" w:color="auto"/>
              <w:left w:val="nil"/>
              <w:bottom w:val="single" w:sz="4" w:space="0" w:color="auto"/>
              <w:right w:val="single" w:sz="4" w:space="0" w:color="auto"/>
            </w:tcBorders>
            <w:shd w:val="clear" w:color="auto" w:fill="auto"/>
            <w:vAlign w:val="center"/>
          </w:tcPr>
          <w:p w:rsidR="0045265D" w:rsidRPr="00323E2F" w:rsidRDefault="0045265D" w:rsidP="0045265D">
            <w:pPr>
              <w:jc w:val="center"/>
            </w:pPr>
            <w:r w:rsidRPr="00323E2F">
              <w:t>13,06</w:t>
            </w:r>
          </w:p>
        </w:tc>
        <w:tc>
          <w:tcPr>
            <w:tcW w:w="1417" w:type="dxa"/>
            <w:tcBorders>
              <w:top w:val="single" w:sz="4" w:space="0" w:color="auto"/>
              <w:left w:val="nil"/>
              <w:bottom w:val="single" w:sz="4" w:space="0" w:color="auto"/>
              <w:right w:val="single" w:sz="4" w:space="0" w:color="auto"/>
            </w:tcBorders>
            <w:shd w:val="clear" w:color="auto" w:fill="auto"/>
            <w:vAlign w:val="center"/>
          </w:tcPr>
          <w:p w:rsidR="0045265D" w:rsidRPr="00323E2F" w:rsidRDefault="0045265D" w:rsidP="0045265D">
            <w:pPr>
              <w:jc w:val="center"/>
            </w:pPr>
            <w:r w:rsidRPr="00323E2F">
              <w:t>615,58</w:t>
            </w:r>
          </w:p>
        </w:tc>
      </w:tr>
    </w:tbl>
    <w:p w:rsidR="0045265D" w:rsidRDefault="0045265D" w:rsidP="0045265D">
      <w:pPr>
        <w:spacing w:line="276" w:lineRule="auto"/>
        <w:jc w:val="both"/>
        <w:rPr>
          <w:sz w:val="28"/>
          <w:szCs w:val="28"/>
        </w:rPr>
      </w:pPr>
    </w:p>
    <w:p w:rsidR="0045265D" w:rsidRDefault="0045265D" w:rsidP="000A041B">
      <w:pPr>
        <w:pStyle w:val="33"/>
        <w:jc w:val="both"/>
        <w:rPr>
          <w:sz w:val="26"/>
          <w:szCs w:val="26"/>
        </w:rPr>
        <w:sectPr w:rsidR="0045265D" w:rsidSect="0051439F">
          <w:pgSz w:w="11906" w:h="16838"/>
          <w:pgMar w:top="993" w:right="849" w:bottom="993" w:left="1134" w:header="720" w:footer="414" w:gutter="0"/>
          <w:cols w:space="720"/>
        </w:sectPr>
      </w:pPr>
    </w:p>
    <w:p w:rsidR="0045265D" w:rsidRDefault="0045265D" w:rsidP="0045265D">
      <w:pPr>
        <w:ind w:left="1560" w:right="-2" w:firstLine="3827"/>
      </w:pPr>
      <w:r>
        <w:lastRenderedPageBreak/>
        <w:t xml:space="preserve">Приложение № 25 к протоколу № 71 </w:t>
      </w:r>
    </w:p>
    <w:p w:rsidR="0045265D" w:rsidRDefault="0045265D" w:rsidP="0045265D">
      <w:pPr>
        <w:ind w:left="1560" w:right="-2" w:firstLine="3827"/>
      </w:pPr>
      <w:r>
        <w:t>заседания правления региональной</w:t>
      </w:r>
    </w:p>
    <w:p w:rsidR="0045265D" w:rsidRDefault="0045265D" w:rsidP="0045265D">
      <w:pPr>
        <w:ind w:left="1560" w:right="-2" w:firstLine="3827"/>
      </w:pPr>
      <w:r>
        <w:t>энергетической комиссии</w:t>
      </w:r>
    </w:p>
    <w:p w:rsidR="0045265D" w:rsidRDefault="0045265D" w:rsidP="0045265D">
      <w:pPr>
        <w:ind w:left="1560" w:right="-2" w:firstLine="3827"/>
      </w:pPr>
      <w:r>
        <w:t>Кемеровской области от 27.11.2018</w:t>
      </w:r>
    </w:p>
    <w:p w:rsidR="0062553C" w:rsidRDefault="0062553C" w:rsidP="0045265D">
      <w:pPr>
        <w:ind w:left="1560" w:right="-2" w:firstLine="3827"/>
      </w:pPr>
    </w:p>
    <w:p w:rsidR="0062553C" w:rsidRDefault="0062553C" w:rsidP="0045265D">
      <w:pPr>
        <w:ind w:left="1560" w:right="-2" w:firstLine="3827"/>
      </w:pPr>
    </w:p>
    <w:p w:rsidR="0062553C" w:rsidRDefault="0062553C" w:rsidP="0062553C">
      <w:pPr>
        <w:ind w:right="-2"/>
        <w:jc w:val="center"/>
        <w:rPr>
          <w:b/>
          <w:bCs/>
          <w:color w:val="000000"/>
          <w:kern w:val="32"/>
          <w:sz w:val="28"/>
          <w:szCs w:val="28"/>
        </w:rPr>
      </w:pPr>
      <w:r w:rsidRPr="00B84C1E">
        <w:rPr>
          <w:b/>
          <w:bCs/>
          <w:color w:val="000000"/>
          <w:kern w:val="32"/>
          <w:sz w:val="28"/>
          <w:szCs w:val="28"/>
        </w:rPr>
        <w:t xml:space="preserve">Долгосрочные параметры регулирования АО «ЕВРАЗ ЗСМК» </w:t>
      </w:r>
    </w:p>
    <w:p w:rsidR="0062553C" w:rsidRDefault="0062553C" w:rsidP="0062553C">
      <w:pPr>
        <w:ind w:right="-2"/>
        <w:jc w:val="center"/>
        <w:rPr>
          <w:b/>
          <w:bCs/>
          <w:color w:val="000000"/>
          <w:kern w:val="32"/>
          <w:sz w:val="28"/>
          <w:szCs w:val="28"/>
        </w:rPr>
      </w:pPr>
      <w:r w:rsidRPr="00B84C1E">
        <w:rPr>
          <w:b/>
          <w:bCs/>
          <w:color w:val="000000"/>
          <w:kern w:val="32"/>
          <w:sz w:val="28"/>
          <w:szCs w:val="28"/>
        </w:rPr>
        <w:t xml:space="preserve">для формирования долгосрочных тарифов на теплоноситель, реализуемый от теплоисточника Западно-Сибирская ТЭЦ </w:t>
      </w:r>
      <w:r>
        <w:rPr>
          <w:b/>
          <w:bCs/>
          <w:color w:val="000000"/>
          <w:kern w:val="32"/>
          <w:sz w:val="28"/>
          <w:szCs w:val="28"/>
        </w:rPr>
        <w:t>–</w:t>
      </w:r>
      <w:r w:rsidRPr="00B84C1E">
        <w:rPr>
          <w:b/>
          <w:bCs/>
          <w:color w:val="000000"/>
          <w:kern w:val="32"/>
          <w:sz w:val="28"/>
          <w:szCs w:val="28"/>
        </w:rPr>
        <w:t xml:space="preserve"> филиал</w:t>
      </w:r>
      <w:r>
        <w:rPr>
          <w:b/>
          <w:bCs/>
          <w:color w:val="000000"/>
          <w:kern w:val="32"/>
          <w:sz w:val="28"/>
          <w:szCs w:val="28"/>
        </w:rPr>
        <w:br/>
      </w:r>
      <w:r w:rsidRPr="00B84C1E">
        <w:rPr>
          <w:b/>
          <w:bCs/>
          <w:color w:val="000000"/>
          <w:kern w:val="32"/>
          <w:sz w:val="28"/>
          <w:szCs w:val="28"/>
        </w:rPr>
        <w:t xml:space="preserve">АО «ЕВРАЗ ЗСМК» на потребительском рынке </w:t>
      </w:r>
    </w:p>
    <w:p w:rsidR="0062553C" w:rsidRDefault="0062553C" w:rsidP="0062553C">
      <w:pPr>
        <w:ind w:right="-2"/>
        <w:jc w:val="center"/>
        <w:rPr>
          <w:b/>
          <w:bCs/>
          <w:color w:val="000000"/>
          <w:kern w:val="32"/>
          <w:sz w:val="28"/>
          <w:szCs w:val="28"/>
        </w:rPr>
      </w:pPr>
      <w:r w:rsidRPr="00B84C1E">
        <w:rPr>
          <w:b/>
          <w:bCs/>
          <w:color w:val="000000"/>
          <w:kern w:val="32"/>
          <w:sz w:val="28"/>
          <w:szCs w:val="28"/>
        </w:rPr>
        <w:t>г. Новокузнецка, на период</w:t>
      </w:r>
      <w:r>
        <w:rPr>
          <w:b/>
          <w:bCs/>
          <w:color w:val="000000"/>
          <w:kern w:val="32"/>
          <w:sz w:val="28"/>
          <w:szCs w:val="28"/>
        </w:rPr>
        <w:t xml:space="preserve"> </w:t>
      </w:r>
      <w:r w:rsidRPr="00B84C1E">
        <w:rPr>
          <w:b/>
          <w:bCs/>
          <w:color w:val="000000"/>
          <w:kern w:val="32"/>
          <w:sz w:val="28"/>
          <w:szCs w:val="28"/>
        </w:rPr>
        <w:t>с 01.01.2019 по 31.12.2023</w:t>
      </w:r>
    </w:p>
    <w:p w:rsidR="0062553C" w:rsidRDefault="0062553C" w:rsidP="0062553C">
      <w:pPr>
        <w:ind w:right="-2"/>
        <w:jc w:val="center"/>
        <w:rPr>
          <w:b/>
          <w:bCs/>
          <w:color w:val="000000"/>
          <w:kern w:val="32"/>
          <w:sz w:val="28"/>
          <w:szCs w:val="28"/>
        </w:rPr>
      </w:pPr>
    </w:p>
    <w:p w:rsidR="0062553C" w:rsidRPr="0098684E" w:rsidRDefault="0062553C" w:rsidP="0062553C">
      <w:pPr>
        <w:tabs>
          <w:tab w:val="left" w:pos="0"/>
        </w:tabs>
        <w:rPr>
          <w:color w:val="000000"/>
          <w:sz w:val="4"/>
          <w:szCs w:val="4"/>
        </w:rPr>
      </w:pPr>
    </w:p>
    <w:p w:rsidR="0062553C" w:rsidRPr="00F30174" w:rsidRDefault="0062553C" w:rsidP="0062553C"/>
    <w:tbl>
      <w:tblPr>
        <w:tblpPr w:leftFromText="180" w:rightFromText="180" w:vertAnchor="page" w:horzAnchor="margin" w:tblpXSpec="center" w:tblpY="486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708"/>
        <w:gridCol w:w="1134"/>
        <w:gridCol w:w="993"/>
        <w:gridCol w:w="820"/>
        <w:gridCol w:w="821"/>
        <w:gridCol w:w="1443"/>
        <w:gridCol w:w="1478"/>
        <w:gridCol w:w="932"/>
      </w:tblGrid>
      <w:tr w:rsidR="0062553C" w:rsidRPr="002D61DB" w:rsidTr="00D84E83">
        <w:trPr>
          <w:trHeight w:val="2684"/>
        </w:trPr>
        <w:tc>
          <w:tcPr>
            <w:tcW w:w="1844" w:type="dxa"/>
            <w:vMerge w:val="restart"/>
            <w:shd w:val="clear" w:color="auto" w:fill="auto"/>
            <w:vAlign w:val="center"/>
          </w:tcPr>
          <w:p w:rsidR="0062553C" w:rsidRPr="002D61DB" w:rsidRDefault="0062553C" w:rsidP="00D84E83">
            <w:pPr>
              <w:ind w:right="-2"/>
              <w:jc w:val="center"/>
            </w:pPr>
            <w:r w:rsidRPr="002D61DB">
              <w:t>Наименование регулируемой организации</w:t>
            </w:r>
          </w:p>
        </w:tc>
        <w:tc>
          <w:tcPr>
            <w:tcW w:w="708" w:type="dxa"/>
            <w:vMerge w:val="restart"/>
            <w:shd w:val="clear" w:color="auto" w:fill="auto"/>
            <w:vAlign w:val="center"/>
          </w:tcPr>
          <w:p w:rsidR="0062553C" w:rsidRPr="002D61DB" w:rsidRDefault="0062553C" w:rsidP="00D84E83">
            <w:pPr>
              <w:ind w:left="-91" w:right="-2" w:hanging="91"/>
              <w:jc w:val="center"/>
            </w:pPr>
            <w:r>
              <w:t>Г</w:t>
            </w:r>
            <w:r w:rsidRPr="002D61DB">
              <w:t>од</w:t>
            </w:r>
          </w:p>
        </w:tc>
        <w:tc>
          <w:tcPr>
            <w:tcW w:w="1134" w:type="dxa"/>
            <w:shd w:val="clear" w:color="auto" w:fill="auto"/>
            <w:vAlign w:val="center"/>
          </w:tcPr>
          <w:p w:rsidR="0062553C" w:rsidRPr="002D61DB" w:rsidRDefault="0062553C" w:rsidP="00D84E83">
            <w:pPr>
              <w:ind w:right="-2"/>
              <w:jc w:val="center"/>
            </w:pPr>
            <w:r w:rsidRPr="002D61DB">
              <w:t>Базовый</w:t>
            </w:r>
          </w:p>
          <w:p w:rsidR="0062553C" w:rsidRPr="002D61DB" w:rsidRDefault="0062553C" w:rsidP="00D84E83">
            <w:pPr>
              <w:ind w:right="-2"/>
              <w:jc w:val="center"/>
            </w:pPr>
            <w:r w:rsidRPr="002D61DB">
              <w:t xml:space="preserve">уровень </w:t>
            </w:r>
            <w:proofErr w:type="gramStart"/>
            <w:r w:rsidRPr="002D61DB">
              <w:t>операци</w:t>
            </w:r>
            <w:r>
              <w:t>-</w:t>
            </w:r>
            <w:r w:rsidRPr="002D61DB">
              <w:t>онных</w:t>
            </w:r>
            <w:proofErr w:type="gramEnd"/>
            <w:r w:rsidRPr="002D61DB">
              <w:t xml:space="preserve"> расхо</w:t>
            </w:r>
            <w:r>
              <w:t>-</w:t>
            </w:r>
            <w:r w:rsidRPr="002D61DB">
              <w:t>дов</w:t>
            </w:r>
          </w:p>
        </w:tc>
        <w:tc>
          <w:tcPr>
            <w:tcW w:w="993" w:type="dxa"/>
            <w:shd w:val="clear" w:color="auto" w:fill="auto"/>
            <w:vAlign w:val="center"/>
          </w:tcPr>
          <w:p w:rsidR="0062553C" w:rsidRPr="002D61DB" w:rsidRDefault="0062553C" w:rsidP="00D84E83">
            <w:pPr>
              <w:ind w:right="-2"/>
              <w:jc w:val="center"/>
            </w:pPr>
            <w:r w:rsidRPr="002D61DB">
              <w:t>Индекс эффек</w:t>
            </w:r>
            <w:r>
              <w:t>-</w:t>
            </w:r>
            <w:r w:rsidRPr="002D61DB">
              <w:t>тив-ности опера</w:t>
            </w:r>
            <w:r>
              <w:t>-</w:t>
            </w:r>
            <w:r w:rsidRPr="002D61DB">
              <w:t xml:space="preserve">цион-ных </w:t>
            </w:r>
            <w:proofErr w:type="gramStart"/>
            <w:r w:rsidRPr="002D61DB">
              <w:t>расхо</w:t>
            </w:r>
            <w:r>
              <w:t>-</w:t>
            </w:r>
            <w:r w:rsidRPr="002D61DB">
              <w:t>дов</w:t>
            </w:r>
            <w:proofErr w:type="gramEnd"/>
          </w:p>
        </w:tc>
        <w:tc>
          <w:tcPr>
            <w:tcW w:w="820" w:type="dxa"/>
            <w:shd w:val="clear" w:color="auto" w:fill="auto"/>
            <w:vAlign w:val="center"/>
          </w:tcPr>
          <w:p w:rsidR="0062553C" w:rsidRPr="002D61DB" w:rsidRDefault="0062553C" w:rsidP="00D84E83">
            <w:pPr>
              <w:ind w:right="-2"/>
              <w:jc w:val="center"/>
            </w:pPr>
            <w:proofErr w:type="gramStart"/>
            <w:r w:rsidRPr="002D61DB">
              <w:t>Нор</w:t>
            </w:r>
            <w:r>
              <w:t>-</w:t>
            </w:r>
            <w:r w:rsidRPr="002D61DB">
              <w:t>ма</w:t>
            </w:r>
            <w:proofErr w:type="gramEnd"/>
            <w:r>
              <w:t>-</w:t>
            </w:r>
            <w:r w:rsidRPr="002D61DB">
              <w:t>ти</w:t>
            </w:r>
            <w:r>
              <w:t>в</w:t>
            </w:r>
            <w:r w:rsidRPr="002D61DB">
              <w:t>-ный уро</w:t>
            </w:r>
            <w:r>
              <w:t>-</w:t>
            </w:r>
            <w:r w:rsidRPr="002D61DB">
              <w:t>вень при</w:t>
            </w:r>
            <w:r>
              <w:t>-</w:t>
            </w:r>
            <w:r w:rsidRPr="002D61DB">
              <w:t>были</w:t>
            </w:r>
          </w:p>
        </w:tc>
        <w:tc>
          <w:tcPr>
            <w:tcW w:w="821" w:type="dxa"/>
            <w:vMerge w:val="restart"/>
            <w:shd w:val="clear" w:color="auto" w:fill="auto"/>
            <w:vAlign w:val="center"/>
          </w:tcPr>
          <w:p w:rsidR="0062553C" w:rsidRPr="002D61DB" w:rsidRDefault="0062553C" w:rsidP="00D84E83">
            <w:pPr>
              <w:ind w:right="-2"/>
              <w:jc w:val="center"/>
            </w:pPr>
            <w:proofErr w:type="gramStart"/>
            <w:r w:rsidRPr="002D61DB">
              <w:t>Уро-вень</w:t>
            </w:r>
            <w:proofErr w:type="gramEnd"/>
            <w:r w:rsidRPr="002D61DB">
              <w:t xml:space="preserve"> на</w:t>
            </w:r>
            <w:r>
              <w:t>-</w:t>
            </w:r>
            <w:r w:rsidRPr="002D61DB">
              <w:t>деж-ности теп</w:t>
            </w:r>
            <w:r>
              <w:t>-</w:t>
            </w:r>
            <w:r w:rsidRPr="002D61DB">
              <w:t>лос-наб-же</w:t>
            </w:r>
            <w:r>
              <w:t>-</w:t>
            </w:r>
            <w:r w:rsidRPr="002D61DB">
              <w:t>ния</w:t>
            </w:r>
          </w:p>
        </w:tc>
        <w:tc>
          <w:tcPr>
            <w:tcW w:w="1443" w:type="dxa"/>
            <w:vMerge w:val="restart"/>
            <w:shd w:val="clear" w:color="auto" w:fill="auto"/>
            <w:vAlign w:val="center"/>
          </w:tcPr>
          <w:p w:rsidR="0062553C" w:rsidRPr="002D61DB" w:rsidRDefault="0062553C" w:rsidP="00D84E83">
            <w:pPr>
              <w:ind w:right="-2"/>
              <w:jc w:val="center"/>
            </w:pPr>
            <w:r w:rsidRPr="002D61DB">
              <w:t xml:space="preserve">Показатели </w:t>
            </w:r>
            <w:proofErr w:type="gramStart"/>
            <w:r w:rsidRPr="002D61DB">
              <w:t>энерго</w:t>
            </w:r>
            <w:r>
              <w:t>-сбе</w:t>
            </w:r>
            <w:r w:rsidRPr="002D61DB">
              <w:t>режения</w:t>
            </w:r>
            <w:proofErr w:type="gramEnd"/>
          </w:p>
          <w:p w:rsidR="0062553C" w:rsidRPr="002D61DB" w:rsidRDefault="0062553C" w:rsidP="00D84E83">
            <w:pPr>
              <w:ind w:right="-2"/>
              <w:jc w:val="center"/>
            </w:pPr>
            <w:r w:rsidRPr="002D61DB">
              <w:t xml:space="preserve">и </w:t>
            </w:r>
            <w:proofErr w:type="gramStart"/>
            <w:r w:rsidRPr="002D61DB">
              <w:t>энергети-ческой</w:t>
            </w:r>
            <w:proofErr w:type="gramEnd"/>
            <w:r w:rsidRPr="002D61DB">
              <w:t xml:space="preserve"> эффектив-ности</w:t>
            </w:r>
          </w:p>
        </w:tc>
        <w:tc>
          <w:tcPr>
            <w:tcW w:w="1478" w:type="dxa"/>
            <w:vMerge w:val="restart"/>
            <w:shd w:val="clear" w:color="auto" w:fill="auto"/>
            <w:vAlign w:val="center"/>
          </w:tcPr>
          <w:p w:rsidR="0062553C" w:rsidRPr="002D61DB" w:rsidRDefault="0062553C" w:rsidP="00D84E83">
            <w:pPr>
              <w:ind w:right="-2"/>
              <w:jc w:val="center"/>
            </w:pPr>
            <w:r w:rsidRPr="002D61DB">
              <w:t>Реализация программ</w:t>
            </w:r>
            <w:r>
              <w:br/>
            </w:r>
            <w:r w:rsidRPr="002D61DB">
              <w:t xml:space="preserve">в области </w:t>
            </w:r>
            <w:proofErr w:type="gramStart"/>
            <w:r w:rsidRPr="002D61DB">
              <w:t>энерго</w:t>
            </w:r>
            <w:r>
              <w:t>-сбере</w:t>
            </w:r>
            <w:r w:rsidRPr="002D61DB">
              <w:t>жения</w:t>
            </w:r>
            <w:proofErr w:type="gramEnd"/>
          </w:p>
          <w:p w:rsidR="0062553C" w:rsidRPr="002D61DB" w:rsidRDefault="0062553C" w:rsidP="00D84E83">
            <w:pPr>
              <w:ind w:right="-2"/>
              <w:jc w:val="center"/>
            </w:pPr>
            <w:r w:rsidRPr="002D61DB">
              <w:t xml:space="preserve">и повышения </w:t>
            </w:r>
            <w:proofErr w:type="gramStart"/>
            <w:r w:rsidRPr="002D61DB">
              <w:t>энергети-ческой</w:t>
            </w:r>
            <w:proofErr w:type="gramEnd"/>
            <w:r w:rsidRPr="002D61DB">
              <w:t xml:space="preserve"> эффектив</w:t>
            </w:r>
            <w:r>
              <w:t>-</w:t>
            </w:r>
            <w:r w:rsidRPr="002D61DB">
              <w:t>ности</w:t>
            </w:r>
          </w:p>
        </w:tc>
        <w:tc>
          <w:tcPr>
            <w:tcW w:w="932" w:type="dxa"/>
            <w:vMerge w:val="restart"/>
            <w:shd w:val="clear" w:color="auto" w:fill="auto"/>
            <w:vAlign w:val="center"/>
          </w:tcPr>
          <w:p w:rsidR="0062553C" w:rsidRPr="002D61DB" w:rsidRDefault="0062553C" w:rsidP="00D84E83">
            <w:pPr>
              <w:ind w:right="-2"/>
              <w:jc w:val="center"/>
            </w:pPr>
            <w:r w:rsidRPr="002D61DB">
              <w:t>Дина</w:t>
            </w:r>
            <w:r>
              <w:t>-</w:t>
            </w:r>
            <w:r w:rsidRPr="002D61DB">
              <w:t xml:space="preserve">мика </w:t>
            </w:r>
            <w:proofErr w:type="gramStart"/>
            <w:r w:rsidRPr="002D61DB">
              <w:t>изме</w:t>
            </w:r>
            <w:r>
              <w:t>-</w:t>
            </w:r>
            <w:r w:rsidRPr="002D61DB">
              <w:t>нения</w:t>
            </w:r>
            <w:proofErr w:type="gramEnd"/>
            <w:r w:rsidRPr="002D61DB">
              <w:t xml:space="preserve"> расхо</w:t>
            </w:r>
            <w:r>
              <w:t>-</w:t>
            </w:r>
            <w:r w:rsidRPr="002D61DB">
              <w:t>дов на топли</w:t>
            </w:r>
            <w:r>
              <w:t>-</w:t>
            </w:r>
            <w:r w:rsidRPr="002D61DB">
              <w:t>во</w:t>
            </w:r>
          </w:p>
        </w:tc>
      </w:tr>
      <w:tr w:rsidR="0062553C" w:rsidRPr="002D61DB" w:rsidTr="00D84E83">
        <w:trPr>
          <w:trHeight w:val="165"/>
        </w:trPr>
        <w:tc>
          <w:tcPr>
            <w:tcW w:w="1844" w:type="dxa"/>
            <w:vMerge/>
            <w:tcBorders>
              <w:bottom w:val="single" w:sz="4" w:space="0" w:color="auto"/>
            </w:tcBorders>
            <w:shd w:val="clear" w:color="auto" w:fill="auto"/>
          </w:tcPr>
          <w:p w:rsidR="0062553C" w:rsidRPr="002D61DB" w:rsidRDefault="0062553C" w:rsidP="00D84E83">
            <w:pPr>
              <w:ind w:right="-2"/>
            </w:pPr>
          </w:p>
        </w:tc>
        <w:tc>
          <w:tcPr>
            <w:tcW w:w="708" w:type="dxa"/>
            <w:vMerge/>
            <w:tcBorders>
              <w:bottom w:val="single" w:sz="4" w:space="0" w:color="auto"/>
            </w:tcBorders>
            <w:shd w:val="clear" w:color="auto" w:fill="auto"/>
          </w:tcPr>
          <w:p w:rsidR="0062553C" w:rsidRPr="002D61DB" w:rsidRDefault="0062553C" w:rsidP="00D84E83">
            <w:pPr>
              <w:ind w:right="-2"/>
            </w:pPr>
          </w:p>
        </w:tc>
        <w:tc>
          <w:tcPr>
            <w:tcW w:w="1134" w:type="dxa"/>
            <w:tcBorders>
              <w:bottom w:val="single" w:sz="4" w:space="0" w:color="auto"/>
            </w:tcBorders>
            <w:shd w:val="clear" w:color="auto" w:fill="auto"/>
          </w:tcPr>
          <w:p w:rsidR="0062553C" w:rsidRPr="002D61DB" w:rsidRDefault="0062553C" w:rsidP="00D84E83">
            <w:pPr>
              <w:ind w:right="-2"/>
              <w:jc w:val="center"/>
            </w:pPr>
            <w:r w:rsidRPr="002D61DB">
              <w:t>тыс. руб.</w:t>
            </w:r>
          </w:p>
        </w:tc>
        <w:tc>
          <w:tcPr>
            <w:tcW w:w="993" w:type="dxa"/>
            <w:tcBorders>
              <w:bottom w:val="single" w:sz="4" w:space="0" w:color="auto"/>
            </w:tcBorders>
            <w:shd w:val="clear" w:color="auto" w:fill="auto"/>
          </w:tcPr>
          <w:p w:rsidR="0062553C" w:rsidRPr="002D61DB" w:rsidRDefault="0062553C" w:rsidP="00D84E83">
            <w:pPr>
              <w:ind w:right="-2"/>
              <w:jc w:val="center"/>
            </w:pPr>
            <w:r w:rsidRPr="002D61DB">
              <w:t>%</w:t>
            </w:r>
          </w:p>
        </w:tc>
        <w:tc>
          <w:tcPr>
            <w:tcW w:w="820" w:type="dxa"/>
            <w:tcBorders>
              <w:bottom w:val="single" w:sz="4" w:space="0" w:color="auto"/>
            </w:tcBorders>
            <w:shd w:val="clear" w:color="auto" w:fill="auto"/>
          </w:tcPr>
          <w:p w:rsidR="0062553C" w:rsidRPr="002D61DB" w:rsidRDefault="0062553C" w:rsidP="00D84E83">
            <w:pPr>
              <w:ind w:right="-2"/>
              <w:jc w:val="center"/>
            </w:pPr>
            <w:r w:rsidRPr="002D61DB">
              <w:t>%</w:t>
            </w:r>
          </w:p>
        </w:tc>
        <w:tc>
          <w:tcPr>
            <w:tcW w:w="821" w:type="dxa"/>
            <w:vMerge/>
            <w:tcBorders>
              <w:bottom w:val="single" w:sz="4" w:space="0" w:color="auto"/>
            </w:tcBorders>
            <w:shd w:val="clear" w:color="auto" w:fill="auto"/>
          </w:tcPr>
          <w:p w:rsidR="0062553C" w:rsidRPr="004F0CF8" w:rsidRDefault="0062553C" w:rsidP="00D84E83">
            <w:pPr>
              <w:ind w:right="-2"/>
              <w:rPr>
                <w:sz w:val="28"/>
                <w:szCs w:val="28"/>
              </w:rPr>
            </w:pPr>
          </w:p>
        </w:tc>
        <w:tc>
          <w:tcPr>
            <w:tcW w:w="1443" w:type="dxa"/>
            <w:vMerge/>
            <w:tcBorders>
              <w:bottom w:val="single" w:sz="4" w:space="0" w:color="auto"/>
            </w:tcBorders>
            <w:shd w:val="clear" w:color="auto" w:fill="auto"/>
          </w:tcPr>
          <w:p w:rsidR="0062553C" w:rsidRPr="004F0CF8" w:rsidRDefault="0062553C" w:rsidP="00D84E83">
            <w:pPr>
              <w:ind w:right="-2"/>
              <w:rPr>
                <w:sz w:val="28"/>
                <w:szCs w:val="28"/>
              </w:rPr>
            </w:pPr>
          </w:p>
        </w:tc>
        <w:tc>
          <w:tcPr>
            <w:tcW w:w="1478" w:type="dxa"/>
            <w:vMerge/>
            <w:tcBorders>
              <w:bottom w:val="single" w:sz="4" w:space="0" w:color="auto"/>
            </w:tcBorders>
            <w:shd w:val="clear" w:color="auto" w:fill="auto"/>
          </w:tcPr>
          <w:p w:rsidR="0062553C" w:rsidRPr="004F0CF8" w:rsidRDefault="0062553C" w:rsidP="00D84E83">
            <w:pPr>
              <w:ind w:right="-2"/>
              <w:rPr>
                <w:sz w:val="28"/>
                <w:szCs w:val="28"/>
              </w:rPr>
            </w:pPr>
          </w:p>
        </w:tc>
        <w:tc>
          <w:tcPr>
            <w:tcW w:w="932" w:type="dxa"/>
            <w:vMerge/>
            <w:tcBorders>
              <w:bottom w:val="single" w:sz="4" w:space="0" w:color="auto"/>
            </w:tcBorders>
            <w:shd w:val="clear" w:color="auto" w:fill="auto"/>
          </w:tcPr>
          <w:p w:rsidR="0062553C" w:rsidRPr="004F0CF8" w:rsidRDefault="0062553C" w:rsidP="00D84E83">
            <w:pPr>
              <w:ind w:right="-2"/>
              <w:rPr>
                <w:sz w:val="28"/>
                <w:szCs w:val="28"/>
              </w:rPr>
            </w:pPr>
          </w:p>
        </w:tc>
      </w:tr>
      <w:tr w:rsidR="0062553C" w:rsidRPr="002D61DB" w:rsidTr="00D84E83">
        <w:trPr>
          <w:trHeight w:val="848"/>
        </w:trPr>
        <w:tc>
          <w:tcPr>
            <w:tcW w:w="18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2553C" w:rsidRPr="004F0CF8" w:rsidRDefault="0062553C" w:rsidP="00D84E83">
            <w:pPr>
              <w:ind w:left="-142" w:right="-125"/>
              <w:jc w:val="center"/>
              <w:rPr>
                <w:bCs/>
                <w:color w:val="000000"/>
                <w:kern w:val="32"/>
              </w:rPr>
            </w:pPr>
            <w:r w:rsidRPr="00BC0AEA">
              <w:rPr>
                <w:bCs/>
                <w:color w:val="000000"/>
                <w:kern w:val="32"/>
              </w:rPr>
              <w:t>АО «</w:t>
            </w:r>
            <w:r>
              <w:rPr>
                <w:bCs/>
                <w:color w:val="000000"/>
                <w:kern w:val="32"/>
              </w:rPr>
              <w:t>ЕВРАЗ ЗСМК</w:t>
            </w:r>
            <w:r w:rsidRPr="00BC0AEA">
              <w:rPr>
                <w:bCs/>
                <w:color w:val="000000"/>
                <w:kern w:val="32"/>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2553C" w:rsidRPr="002D61DB" w:rsidRDefault="0062553C" w:rsidP="00D84E83">
            <w:pPr>
              <w:ind w:right="-2"/>
              <w:jc w:val="center"/>
            </w:pPr>
            <w:r w:rsidRPr="002D61DB">
              <w:t>201</w:t>
            </w:r>
            <w: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553C" w:rsidRPr="002D61DB" w:rsidRDefault="0062553C" w:rsidP="00D84E83">
            <w:pPr>
              <w:ind w:right="-2"/>
              <w:jc w:val="center"/>
            </w:pPr>
            <w:r w:rsidRPr="00CC0C26">
              <w:t>31 342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2553C" w:rsidRPr="002D61DB" w:rsidRDefault="0062553C" w:rsidP="00D84E83">
            <w:pPr>
              <w:ind w:right="-2"/>
              <w:jc w:val="center"/>
            </w:pPr>
            <w:r w:rsidRPr="00033D4E">
              <w:t>x</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62553C" w:rsidRPr="002D61DB" w:rsidRDefault="0062553C" w:rsidP="00D84E83">
            <w:pPr>
              <w:ind w:right="-2"/>
              <w:jc w:val="center"/>
            </w:pPr>
            <w:r>
              <w:t>х</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62553C" w:rsidRDefault="0062553C" w:rsidP="00D84E83">
            <w:pPr>
              <w:jc w:val="center"/>
            </w:pPr>
            <w:r w:rsidRPr="00033D4E">
              <w:t>x</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rsidR="0062553C" w:rsidRDefault="0062553C" w:rsidP="00D84E83">
            <w:pPr>
              <w:jc w:val="center"/>
            </w:pPr>
            <w:r>
              <w:t>х</w:t>
            </w: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62553C" w:rsidRDefault="0062553C" w:rsidP="00D84E83">
            <w:pPr>
              <w:jc w:val="center"/>
            </w:pPr>
            <w:r w:rsidRPr="00033D4E">
              <w:t>x</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62553C" w:rsidRDefault="0062553C" w:rsidP="00D84E83">
            <w:pPr>
              <w:jc w:val="center"/>
            </w:pPr>
            <w:r w:rsidRPr="00033D4E">
              <w:t>x</w:t>
            </w:r>
          </w:p>
        </w:tc>
      </w:tr>
      <w:tr w:rsidR="0062553C" w:rsidRPr="002D61DB" w:rsidTr="00D84E83">
        <w:trPr>
          <w:trHeight w:val="703"/>
        </w:trPr>
        <w:tc>
          <w:tcPr>
            <w:tcW w:w="1844" w:type="dxa"/>
            <w:vMerge/>
            <w:tcBorders>
              <w:top w:val="single" w:sz="4" w:space="0" w:color="auto"/>
              <w:left w:val="single" w:sz="4" w:space="0" w:color="auto"/>
              <w:bottom w:val="single" w:sz="4" w:space="0" w:color="auto"/>
              <w:right w:val="single" w:sz="4" w:space="0" w:color="auto"/>
            </w:tcBorders>
            <w:shd w:val="clear" w:color="auto" w:fill="auto"/>
          </w:tcPr>
          <w:p w:rsidR="0062553C" w:rsidRPr="004F0CF8" w:rsidRDefault="0062553C" w:rsidP="00D84E83">
            <w:pPr>
              <w:ind w:right="-2"/>
              <w:rPr>
                <w:sz w:val="28"/>
                <w:szCs w:val="2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2553C" w:rsidRPr="002D61DB" w:rsidRDefault="0062553C" w:rsidP="00D84E83">
            <w:pPr>
              <w:ind w:right="-2"/>
              <w:jc w:val="center"/>
            </w:pPr>
            <w:r>
              <w:t>2020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553C" w:rsidRDefault="0062553C" w:rsidP="00D84E83">
            <w:pPr>
              <w:jc w:val="center"/>
            </w:pPr>
            <w:r w:rsidRPr="00033D4E">
              <w:t>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2553C" w:rsidRDefault="0062553C" w:rsidP="00D84E83">
            <w:pPr>
              <w:ind w:right="-2"/>
              <w:jc w:val="center"/>
            </w:pPr>
          </w:p>
          <w:p w:rsidR="0062553C" w:rsidRPr="00EC18BB" w:rsidRDefault="0062553C" w:rsidP="00D84E83">
            <w:pPr>
              <w:ind w:right="-2"/>
              <w:jc w:val="center"/>
            </w:pPr>
            <w:r w:rsidRPr="00EC18BB">
              <w:t>1</w:t>
            </w:r>
            <w:r>
              <w:t>,00</w:t>
            </w:r>
          </w:p>
          <w:p w:rsidR="0062553C" w:rsidRPr="00EC18BB" w:rsidRDefault="0062553C" w:rsidP="00D84E83">
            <w:pPr>
              <w:ind w:right="-2"/>
              <w:jc w:val="center"/>
            </w:pP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62553C" w:rsidRPr="00EC18BB" w:rsidRDefault="0062553C" w:rsidP="00D84E83">
            <w:pPr>
              <w:ind w:right="-2"/>
              <w:jc w:val="center"/>
            </w:pPr>
            <w:r>
              <w:t>х</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62553C" w:rsidRDefault="0062553C" w:rsidP="00D84E83">
            <w:pPr>
              <w:jc w:val="center"/>
            </w:pPr>
            <w:r w:rsidRPr="00033D4E">
              <w:t>x</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rsidR="0062553C" w:rsidRDefault="0062553C" w:rsidP="00D84E83">
            <w:pPr>
              <w:jc w:val="center"/>
            </w:pPr>
            <w:r>
              <w:t>х</w:t>
            </w: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62553C" w:rsidRDefault="0062553C" w:rsidP="00D84E83">
            <w:pPr>
              <w:jc w:val="center"/>
            </w:pPr>
            <w:r w:rsidRPr="00033D4E">
              <w:t>x</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62553C" w:rsidRDefault="0062553C" w:rsidP="00D84E83">
            <w:pPr>
              <w:jc w:val="center"/>
            </w:pPr>
            <w:r w:rsidRPr="00033D4E">
              <w:t>x</w:t>
            </w:r>
          </w:p>
        </w:tc>
      </w:tr>
      <w:tr w:rsidR="0062553C" w:rsidRPr="002D61DB" w:rsidTr="00D84E83">
        <w:trPr>
          <w:trHeight w:val="858"/>
        </w:trPr>
        <w:tc>
          <w:tcPr>
            <w:tcW w:w="1844" w:type="dxa"/>
            <w:vMerge/>
            <w:tcBorders>
              <w:top w:val="single" w:sz="4" w:space="0" w:color="auto"/>
              <w:left w:val="single" w:sz="4" w:space="0" w:color="auto"/>
              <w:bottom w:val="single" w:sz="4" w:space="0" w:color="auto"/>
              <w:right w:val="single" w:sz="4" w:space="0" w:color="auto"/>
            </w:tcBorders>
            <w:shd w:val="clear" w:color="auto" w:fill="auto"/>
          </w:tcPr>
          <w:p w:rsidR="0062553C" w:rsidRPr="004F0CF8" w:rsidRDefault="0062553C" w:rsidP="00D84E83">
            <w:pPr>
              <w:ind w:right="-2"/>
              <w:rPr>
                <w:sz w:val="28"/>
                <w:szCs w:val="2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2553C" w:rsidRPr="002D61DB" w:rsidRDefault="0062553C" w:rsidP="00D84E83">
            <w:pPr>
              <w:ind w:right="-2"/>
              <w:jc w:val="center"/>
            </w:pPr>
            <w:r>
              <w:t>2021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553C" w:rsidRDefault="0062553C" w:rsidP="00D84E83">
            <w:pPr>
              <w:jc w:val="center"/>
            </w:pPr>
            <w:r w:rsidRPr="00072655">
              <w:t>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2553C" w:rsidRDefault="0062553C" w:rsidP="00D84E83">
            <w:pPr>
              <w:jc w:val="center"/>
            </w:pPr>
            <w:r w:rsidRPr="00FF7C1F">
              <w:t>1,00</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62553C" w:rsidRPr="00EC18BB" w:rsidRDefault="0062553C" w:rsidP="00D84E83">
            <w:pPr>
              <w:ind w:right="-2"/>
              <w:jc w:val="center"/>
            </w:pPr>
            <w:r>
              <w:t>х</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62553C" w:rsidRDefault="0062553C" w:rsidP="00D84E83">
            <w:pPr>
              <w:jc w:val="center"/>
            </w:pPr>
            <w:r w:rsidRPr="00033D4E">
              <w:t>x</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rsidR="0062553C" w:rsidRDefault="0062553C" w:rsidP="00D84E83">
            <w:pPr>
              <w:jc w:val="center"/>
            </w:pPr>
            <w:r>
              <w:t>х</w:t>
            </w: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62553C" w:rsidRDefault="0062553C" w:rsidP="00D84E83">
            <w:pPr>
              <w:jc w:val="center"/>
            </w:pPr>
            <w:r w:rsidRPr="00033D4E">
              <w:t>x</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62553C" w:rsidRDefault="0062553C" w:rsidP="00D84E83">
            <w:pPr>
              <w:jc w:val="center"/>
            </w:pPr>
            <w:r w:rsidRPr="00033D4E">
              <w:t>x</w:t>
            </w:r>
          </w:p>
        </w:tc>
      </w:tr>
      <w:tr w:rsidR="0062553C" w:rsidRPr="002D61DB" w:rsidTr="00D84E83">
        <w:trPr>
          <w:trHeight w:val="858"/>
        </w:trPr>
        <w:tc>
          <w:tcPr>
            <w:tcW w:w="1844" w:type="dxa"/>
            <w:vMerge/>
            <w:tcBorders>
              <w:top w:val="single" w:sz="4" w:space="0" w:color="auto"/>
              <w:left w:val="single" w:sz="4" w:space="0" w:color="auto"/>
              <w:bottom w:val="single" w:sz="4" w:space="0" w:color="auto"/>
              <w:right w:val="single" w:sz="4" w:space="0" w:color="auto"/>
            </w:tcBorders>
            <w:shd w:val="clear" w:color="auto" w:fill="auto"/>
          </w:tcPr>
          <w:p w:rsidR="0062553C" w:rsidRPr="004F0CF8" w:rsidRDefault="0062553C" w:rsidP="00D84E83">
            <w:pPr>
              <w:ind w:right="-2"/>
              <w:rPr>
                <w:sz w:val="28"/>
                <w:szCs w:val="2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2553C" w:rsidRPr="002D61DB" w:rsidRDefault="0062553C" w:rsidP="00D84E83">
            <w:pPr>
              <w:ind w:right="-2"/>
              <w:jc w:val="center"/>
            </w:pPr>
            <w:r>
              <w:t>2022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553C" w:rsidRDefault="0062553C" w:rsidP="00D84E83">
            <w:pPr>
              <w:jc w:val="center"/>
            </w:pPr>
            <w:r w:rsidRPr="00072655">
              <w:t>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2553C" w:rsidRDefault="0062553C" w:rsidP="00D84E83">
            <w:pPr>
              <w:jc w:val="center"/>
            </w:pPr>
            <w:r w:rsidRPr="00FF7C1F">
              <w:t>1,00</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62553C" w:rsidRPr="00EC18BB" w:rsidRDefault="0062553C" w:rsidP="00D84E83">
            <w:pPr>
              <w:ind w:right="-2"/>
              <w:jc w:val="center"/>
            </w:pPr>
            <w:r>
              <w:t>х</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62553C" w:rsidRDefault="0062553C" w:rsidP="00D84E83">
            <w:pPr>
              <w:jc w:val="center"/>
            </w:pPr>
            <w:r w:rsidRPr="00033D4E">
              <w:t>x</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rsidR="0062553C" w:rsidRDefault="0062553C" w:rsidP="00D84E83">
            <w:pPr>
              <w:jc w:val="center"/>
            </w:pPr>
            <w:r>
              <w:t>х</w:t>
            </w: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62553C" w:rsidRDefault="0062553C" w:rsidP="00D84E83">
            <w:pPr>
              <w:jc w:val="center"/>
            </w:pPr>
            <w:r w:rsidRPr="00033D4E">
              <w:t>x</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62553C" w:rsidRDefault="0062553C" w:rsidP="00D84E83">
            <w:pPr>
              <w:jc w:val="center"/>
            </w:pPr>
            <w:r w:rsidRPr="00033D4E">
              <w:t>x</w:t>
            </w:r>
          </w:p>
        </w:tc>
      </w:tr>
      <w:tr w:rsidR="0062553C" w:rsidRPr="002D61DB" w:rsidTr="00D84E83">
        <w:trPr>
          <w:trHeight w:val="858"/>
        </w:trPr>
        <w:tc>
          <w:tcPr>
            <w:tcW w:w="1844" w:type="dxa"/>
            <w:vMerge/>
            <w:tcBorders>
              <w:top w:val="single" w:sz="4" w:space="0" w:color="auto"/>
              <w:left w:val="single" w:sz="4" w:space="0" w:color="auto"/>
              <w:bottom w:val="single" w:sz="4" w:space="0" w:color="auto"/>
              <w:right w:val="single" w:sz="4" w:space="0" w:color="auto"/>
            </w:tcBorders>
            <w:shd w:val="clear" w:color="auto" w:fill="auto"/>
          </w:tcPr>
          <w:p w:rsidR="0062553C" w:rsidRPr="004F0CF8" w:rsidRDefault="0062553C" w:rsidP="00D84E83">
            <w:pPr>
              <w:ind w:right="-2"/>
              <w:rPr>
                <w:sz w:val="28"/>
                <w:szCs w:val="2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2553C" w:rsidRPr="002D61DB" w:rsidRDefault="0062553C" w:rsidP="00D84E83">
            <w:pPr>
              <w:ind w:right="-2"/>
              <w:jc w:val="center"/>
            </w:pPr>
            <w:r>
              <w:t>2023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553C" w:rsidRDefault="0062553C" w:rsidP="00D84E83">
            <w:pPr>
              <w:jc w:val="center"/>
            </w:pPr>
            <w:r w:rsidRPr="00072655">
              <w:t>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2553C" w:rsidRPr="00EC18BB" w:rsidRDefault="0062553C" w:rsidP="00D84E83">
            <w:pPr>
              <w:ind w:right="-2"/>
              <w:jc w:val="center"/>
            </w:pPr>
            <w:r w:rsidRPr="00EC18BB">
              <w:t>1</w:t>
            </w:r>
            <w:r>
              <w:t>,00</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62553C" w:rsidRPr="00EC18BB" w:rsidRDefault="0062553C" w:rsidP="00D84E83">
            <w:pPr>
              <w:ind w:right="-2"/>
              <w:jc w:val="center"/>
            </w:pPr>
            <w:r>
              <w:t>х</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62553C" w:rsidRDefault="0062553C" w:rsidP="00D84E83">
            <w:pPr>
              <w:jc w:val="center"/>
            </w:pPr>
            <w:r w:rsidRPr="00033D4E">
              <w:t>x</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rsidR="0062553C" w:rsidRDefault="0062553C" w:rsidP="00D84E83">
            <w:pPr>
              <w:jc w:val="center"/>
            </w:pPr>
            <w:r w:rsidRPr="00FC0B96">
              <w:t>x</w:t>
            </w: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62553C" w:rsidRDefault="0062553C" w:rsidP="00D84E83">
            <w:pPr>
              <w:jc w:val="center"/>
            </w:pPr>
            <w:r w:rsidRPr="00033D4E">
              <w:t>x</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62553C" w:rsidRDefault="0062553C" w:rsidP="00D84E83">
            <w:pPr>
              <w:jc w:val="center"/>
            </w:pPr>
            <w:r w:rsidRPr="00033D4E">
              <w:t>x</w:t>
            </w:r>
          </w:p>
        </w:tc>
      </w:tr>
    </w:tbl>
    <w:p w:rsidR="0062553C" w:rsidRPr="00F30174" w:rsidRDefault="0062553C" w:rsidP="0062553C"/>
    <w:p w:rsidR="0062553C" w:rsidRDefault="0062553C" w:rsidP="0062553C"/>
    <w:p w:rsidR="0062553C" w:rsidRDefault="0062553C" w:rsidP="0062553C"/>
    <w:p w:rsidR="0062553C" w:rsidRDefault="0062553C" w:rsidP="0062553C"/>
    <w:p w:rsidR="0062553C" w:rsidRDefault="0062553C" w:rsidP="0062553C">
      <w:pPr>
        <w:ind w:left="1560" w:right="-2" w:firstLine="3827"/>
      </w:pPr>
      <w:r>
        <w:rPr>
          <w:szCs w:val="28"/>
        </w:rPr>
        <w:br w:type="page"/>
      </w:r>
      <w:r>
        <w:lastRenderedPageBreak/>
        <w:t>Приложение № 2</w:t>
      </w:r>
      <w:r>
        <w:t>6</w:t>
      </w:r>
      <w:r>
        <w:t xml:space="preserve"> к протоколу № 71 </w:t>
      </w:r>
    </w:p>
    <w:p w:rsidR="0062553C" w:rsidRDefault="0062553C" w:rsidP="0062553C">
      <w:pPr>
        <w:ind w:left="1560" w:right="-2" w:firstLine="3827"/>
      </w:pPr>
      <w:r>
        <w:t>заседания правления региональной</w:t>
      </w:r>
    </w:p>
    <w:p w:rsidR="0062553C" w:rsidRDefault="0062553C" w:rsidP="0062553C">
      <w:pPr>
        <w:ind w:left="1560" w:right="-2" w:firstLine="3827"/>
      </w:pPr>
      <w:r>
        <w:t>энергетической комиссии</w:t>
      </w:r>
    </w:p>
    <w:p w:rsidR="0062553C" w:rsidRDefault="0062553C" w:rsidP="0062553C">
      <w:pPr>
        <w:ind w:left="1560" w:right="-2" w:firstLine="3827"/>
      </w:pPr>
      <w:r>
        <w:t>Кемеровской области от 27.11.2018</w:t>
      </w:r>
    </w:p>
    <w:p w:rsidR="0062553C" w:rsidRDefault="0062553C" w:rsidP="0062553C">
      <w:pPr>
        <w:ind w:left="5103" w:right="-427"/>
        <w:jc w:val="center"/>
      </w:pPr>
    </w:p>
    <w:p w:rsidR="0062553C" w:rsidRDefault="0062553C" w:rsidP="0062553C">
      <w:pPr>
        <w:ind w:left="85" w:right="95"/>
        <w:jc w:val="center"/>
        <w:rPr>
          <w:b/>
          <w:bCs/>
          <w:color w:val="000000"/>
          <w:kern w:val="32"/>
          <w:sz w:val="28"/>
          <w:szCs w:val="28"/>
        </w:rPr>
      </w:pPr>
      <w:r w:rsidRPr="00B84C1E">
        <w:rPr>
          <w:b/>
          <w:bCs/>
          <w:sz w:val="28"/>
          <w:szCs w:val="28"/>
        </w:rPr>
        <w:t xml:space="preserve">Долгосрочные тарифы </w:t>
      </w:r>
      <w:r w:rsidRPr="00B84C1E">
        <w:rPr>
          <w:b/>
          <w:bCs/>
          <w:color w:val="000000"/>
          <w:kern w:val="32"/>
          <w:sz w:val="28"/>
          <w:szCs w:val="28"/>
        </w:rPr>
        <w:t xml:space="preserve">АО «ЕВРАЗ ЗСМК» </w:t>
      </w:r>
    </w:p>
    <w:p w:rsidR="0062553C" w:rsidRDefault="0062553C" w:rsidP="0062553C">
      <w:pPr>
        <w:ind w:left="85" w:right="95"/>
        <w:jc w:val="center"/>
        <w:rPr>
          <w:b/>
          <w:bCs/>
          <w:color w:val="000000"/>
          <w:kern w:val="32"/>
          <w:sz w:val="28"/>
          <w:szCs w:val="28"/>
        </w:rPr>
      </w:pPr>
      <w:r w:rsidRPr="00B84C1E">
        <w:rPr>
          <w:b/>
          <w:bCs/>
          <w:sz w:val="28"/>
          <w:szCs w:val="28"/>
        </w:rPr>
        <w:t xml:space="preserve">на теплоноситель, </w:t>
      </w:r>
      <w:r w:rsidRPr="00B84C1E">
        <w:rPr>
          <w:b/>
          <w:bCs/>
          <w:color w:val="000000"/>
          <w:kern w:val="32"/>
          <w:sz w:val="28"/>
          <w:szCs w:val="28"/>
        </w:rPr>
        <w:t xml:space="preserve">реализуемый от теплоисточника </w:t>
      </w:r>
    </w:p>
    <w:p w:rsidR="0062553C" w:rsidRDefault="0062553C" w:rsidP="0062553C">
      <w:pPr>
        <w:ind w:left="85" w:right="95"/>
        <w:jc w:val="center"/>
        <w:rPr>
          <w:b/>
          <w:bCs/>
          <w:color w:val="000000"/>
          <w:kern w:val="32"/>
          <w:sz w:val="28"/>
          <w:szCs w:val="28"/>
        </w:rPr>
      </w:pPr>
      <w:r w:rsidRPr="00B84C1E">
        <w:rPr>
          <w:b/>
          <w:bCs/>
          <w:color w:val="000000"/>
          <w:kern w:val="32"/>
          <w:sz w:val="28"/>
          <w:szCs w:val="28"/>
        </w:rPr>
        <w:t xml:space="preserve">Западно-Сибирская ТЭЦ - филиал АО «ЕВРАЗ ЗСМК» </w:t>
      </w:r>
    </w:p>
    <w:p w:rsidR="0062553C" w:rsidRDefault="0062553C" w:rsidP="0062553C">
      <w:pPr>
        <w:ind w:left="85" w:right="95"/>
        <w:jc w:val="center"/>
        <w:rPr>
          <w:b/>
          <w:bCs/>
          <w:sz w:val="28"/>
          <w:szCs w:val="28"/>
        </w:rPr>
      </w:pPr>
      <w:r w:rsidRPr="00B84C1E">
        <w:rPr>
          <w:b/>
          <w:bCs/>
          <w:color w:val="000000"/>
          <w:kern w:val="32"/>
          <w:sz w:val="28"/>
          <w:szCs w:val="28"/>
        </w:rPr>
        <w:t>на потребительском рынке г. Новокузнецка</w:t>
      </w:r>
      <w:r w:rsidRPr="00B84C1E">
        <w:rPr>
          <w:b/>
          <w:bCs/>
          <w:sz w:val="28"/>
          <w:szCs w:val="28"/>
        </w:rPr>
        <w:t>,</w:t>
      </w:r>
      <w:r>
        <w:rPr>
          <w:b/>
          <w:bCs/>
          <w:sz w:val="28"/>
          <w:szCs w:val="28"/>
        </w:rPr>
        <w:t xml:space="preserve"> </w:t>
      </w:r>
    </w:p>
    <w:p w:rsidR="0062553C" w:rsidRPr="00B84C1E" w:rsidRDefault="0062553C" w:rsidP="0062553C">
      <w:pPr>
        <w:ind w:left="85" w:right="95"/>
        <w:jc w:val="center"/>
        <w:rPr>
          <w:b/>
          <w:bCs/>
          <w:sz w:val="28"/>
          <w:szCs w:val="28"/>
        </w:rPr>
      </w:pPr>
      <w:r>
        <w:rPr>
          <w:b/>
          <w:bCs/>
          <w:sz w:val="28"/>
          <w:szCs w:val="28"/>
        </w:rPr>
        <w:t>на</w:t>
      </w:r>
      <w:r w:rsidRPr="00B84C1E">
        <w:rPr>
          <w:b/>
          <w:bCs/>
          <w:sz w:val="28"/>
          <w:szCs w:val="28"/>
        </w:rPr>
        <w:t xml:space="preserve"> период с 01.01.2019 по 31.12.2023</w:t>
      </w:r>
    </w:p>
    <w:p w:rsidR="0062553C" w:rsidRPr="006F28E7" w:rsidRDefault="0062553C" w:rsidP="0062553C">
      <w:pPr>
        <w:ind w:left="85" w:right="95"/>
        <w:jc w:val="right"/>
        <w:rPr>
          <w:b/>
          <w:bCs/>
          <w:sz w:val="22"/>
          <w:szCs w:val="28"/>
        </w:rPr>
      </w:pPr>
      <w:r w:rsidRPr="006F28E7">
        <w:rPr>
          <w:szCs w:val="28"/>
        </w:rPr>
        <w:t>(без НДС)</w:t>
      </w:r>
    </w:p>
    <w:tbl>
      <w:tblPr>
        <w:tblpPr w:leftFromText="180" w:rightFromText="180" w:vertAnchor="text" w:horzAnchor="margin" w:tblpY="36"/>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0"/>
        <w:gridCol w:w="2126"/>
        <w:gridCol w:w="1833"/>
        <w:gridCol w:w="1550"/>
        <w:gridCol w:w="1086"/>
      </w:tblGrid>
      <w:tr w:rsidR="0062553C" w:rsidRPr="009C7C6D" w:rsidTr="00D84E83">
        <w:tc>
          <w:tcPr>
            <w:tcW w:w="2930" w:type="dxa"/>
            <w:vMerge w:val="restart"/>
            <w:shd w:val="clear" w:color="auto" w:fill="auto"/>
            <w:vAlign w:val="center"/>
          </w:tcPr>
          <w:p w:rsidR="0062553C" w:rsidRPr="009C7C6D" w:rsidRDefault="0062553C" w:rsidP="00D84E83">
            <w:pPr>
              <w:ind w:right="-2"/>
              <w:jc w:val="center"/>
              <w:rPr>
                <w:color w:val="000000"/>
                <w:sz w:val="22"/>
                <w:szCs w:val="22"/>
              </w:rPr>
            </w:pPr>
            <w:r w:rsidRPr="009C7C6D">
              <w:rPr>
                <w:color w:val="000000"/>
                <w:sz w:val="22"/>
                <w:szCs w:val="22"/>
              </w:rPr>
              <w:t>Наименование регулируемой организации</w:t>
            </w:r>
          </w:p>
        </w:tc>
        <w:tc>
          <w:tcPr>
            <w:tcW w:w="2126" w:type="dxa"/>
            <w:vMerge w:val="restart"/>
            <w:shd w:val="clear" w:color="auto" w:fill="auto"/>
            <w:vAlign w:val="center"/>
          </w:tcPr>
          <w:p w:rsidR="0062553C" w:rsidRPr="009C7C6D" w:rsidRDefault="0062553C" w:rsidP="00D84E83">
            <w:pPr>
              <w:ind w:right="-2"/>
              <w:jc w:val="center"/>
              <w:rPr>
                <w:color w:val="000000"/>
                <w:sz w:val="22"/>
                <w:szCs w:val="22"/>
              </w:rPr>
            </w:pPr>
            <w:r w:rsidRPr="009C7C6D">
              <w:rPr>
                <w:color w:val="000000"/>
                <w:sz w:val="22"/>
                <w:szCs w:val="22"/>
              </w:rPr>
              <w:t>Вид тарифа</w:t>
            </w:r>
          </w:p>
        </w:tc>
        <w:tc>
          <w:tcPr>
            <w:tcW w:w="1833" w:type="dxa"/>
            <w:vMerge w:val="restart"/>
            <w:shd w:val="clear" w:color="auto" w:fill="auto"/>
            <w:vAlign w:val="center"/>
          </w:tcPr>
          <w:p w:rsidR="0062553C" w:rsidRPr="009C7C6D" w:rsidRDefault="0062553C" w:rsidP="00D84E83">
            <w:pPr>
              <w:ind w:right="-2"/>
              <w:jc w:val="center"/>
              <w:rPr>
                <w:color w:val="000000"/>
                <w:sz w:val="22"/>
                <w:szCs w:val="22"/>
              </w:rPr>
            </w:pPr>
            <w:r w:rsidRPr="009C7C6D">
              <w:rPr>
                <w:color w:val="000000"/>
                <w:sz w:val="22"/>
                <w:szCs w:val="22"/>
              </w:rPr>
              <w:t>Период</w:t>
            </w:r>
          </w:p>
        </w:tc>
        <w:tc>
          <w:tcPr>
            <w:tcW w:w="2636" w:type="dxa"/>
            <w:gridSpan w:val="2"/>
            <w:shd w:val="clear" w:color="auto" w:fill="auto"/>
            <w:vAlign w:val="center"/>
          </w:tcPr>
          <w:p w:rsidR="0062553C" w:rsidRPr="009C7C6D" w:rsidRDefault="0062553C" w:rsidP="00D84E83">
            <w:pPr>
              <w:ind w:right="-2"/>
              <w:jc w:val="center"/>
              <w:rPr>
                <w:color w:val="000000"/>
                <w:sz w:val="22"/>
                <w:szCs w:val="22"/>
              </w:rPr>
            </w:pPr>
            <w:r w:rsidRPr="009C7C6D">
              <w:rPr>
                <w:color w:val="000000"/>
                <w:sz w:val="22"/>
                <w:szCs w:val="22"/>
              </w:rPr>
              <w:t>Вид теплоносителя</w:t>
            </w:r>
          </w:p>
        </w:tc>
      </w:tr>
      <w:tr w:rsidR="0062553C" w:rsidRPr="009C7C6D" w:rsidTr="00D84E83">
        <w:trPr>
          <w:trHeight w:val="740"/>
        </w:trPr>
        <w:tc>
          <w:tcPr>
            <w:tcW w:w="2930" w:type="dxa"/>
            <w:vMerge/>
            <w:shd w:val="clear" w:color="auto" w:fill="auto"/>
          </w:tcPr>
          <w:p w:rsidR="0062553C" w:rsidRPr="009C7C6D" w:rsidRDefault="0062553C" w:rsidP="00D84E83">
            <w:pPr>
              <w:ind w:right="-2"/>
              <w:jc w:val="center"/>
              <w:rPr>
                <w:color w:val="000000"/>
                <w:sz w:val="22"/>
                <w:szCs w:val="22"/>
              </w:rPr>
            </w:pPr>
          </w:p>
        </w:tc>
        <w:tc>
          <w:tcPr>
            <w:tcW w:w="2126" w:type="dxa"/>
            <w:vMerge/>
            <w:shd w:val="clear" w:color="auto" w:fill="auto"/>
            <w:vAlign w:val="center"/>
          </w:tcPr>
          <w:p w:rsidR="0062553C" w:rsidRPr="009C7C6D" w:rsidRDefault="0062553C" w:rsidP="00D84E83">
            <w:pPr>
              <w:ind w:right="-2"/>
              <w:jc w:val="center"/>
              <w:rPr>
                <w:color w:val="000000"/>
                <w:sz w:val="22"/>
                <w:szCs w:val="22"/>
              </w:rPr>
            </w:pPr>
          </w:p>
        </w:tc>
        <w:tc>
          <w:tcPr>
            <w:tcW w:w="1833" w:type="dxa"/>
            <w:vMerge/>
            <w:shd w:val="clear" w:color="auto" w:fill="auto"/>
          </w:tcPr>
          <w:p w:rsidR="0062553C" w:rsidRPr="009C7C6D" w:rsidRDefault="0062553C" w:rsidP="00D84E83">
            <w:pPr>
              <w:ind w:right="-2"/>
              <w:rPr>
                <w:color w:val="000000"/>
                <w:sz w:val="22"/>
                <w:szCs w:val="22"/>
              </w:rPr>
            </w:pPr>
          </w:p>
        </w:tc>
        <w:tc>
          <w:tcPr>
            <w:tcW w:w="1550" w:type="dxa"/>
            <w:shd w:val="clear" w:color="auto" w:fill="auto"/>
            <w:vAlign w:val="center"/>
          </w:tcPr>
          <w:p w:rsidR="0062553C" w:rsidRPr="009C7C6D" w:rsidRDefault="0062553C" w:rsidP="00D84E83">
            <w:pPr>
              <w:ind w:right="-2"/>
              <w:jc w:val="center"/>
              <w:rPr>
                <w:color w:val="000000"/>
                <w:sz w:val="22"/>
                <w:szCs w:val="22"/>
              </w:rPr>
            </w:pPr>
            <w:r w:rsidRPr="009C7C6D">
              <w:rPr>
                <w:color w:val="000000"/>
                <w:sz w:val="22"/>
                <w:szCs w:val="22"/>
              </w:rPr>
              <w:t>вода</w:t>
            </w:r>
          </w:p>
        </w:tc>
        <w:tc>
          <w:tcPr>
            <w:tcW w:w="1086" w:type="dxa"/>
            <w:shd w:val="clear" w:color="auto" w:fill="auto"/>
            <w:vAlign w:val="center"/>
          </w:tcPr>
          <w:p w:rsidR="0062553C" w:rsidRPr="009C7C6D" w:rsidRDefault="0062553C" w:rsidP="00D84E83">
            <w:pPr>
              <w:ind w:right="-2"/>
              <w:jc w:val="center"/>
              <w:rPr>
                <w:color w:val="000000"/>
                <w:sz w:val="22"/>
                <w:szCs w:val="22"/>
              </w:rPr>
            </w:pPr>
            <w:r w:rsidRPr="009C7C6D">
              <w:rPr>
                <w:color w:val="000000"/>
                <w:sz w:val="22"/>
                <w:szCs w:val="22"/>
              </w:rPr>
              <w:t>пар</w:t>
            </w:r>
          </w:p>
        </w:tc>
      </w:tr>
      <w:tr w:rsidR="0062553C" w:rsidRPr="009C7C6D" w:rsidTr="00D84E83">
        <w:tc>
          <w:tcPr>
            <w:tcW w:w="9525" w:type="dxa"/>
            <w:gridSpan w:val="5"/>
            <w:shd w:val="clear" w:color="auto" w:fill="auto"/>
            <w:vAlign w:val="center"/>
          </w:tcPr>
          <w:p w:rsidR="0062553C" w:rsidRPr="009C7C6D" w:rsidRDefault="0062553C" w:rsidP="00D84E83">
            <w:pPr>
              <w:ind w:right="-2"/>
              <w:jc w:val="center"/>
              <w:rPr>
                <w:color w:val="000000"/>
                <w:sz w:val="22"/>
                <w:szCs w:val="22"/>
              </w:rPr>
            </w:pPr>
            <w:r w:rsidRPr="009C7C6D">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62553C" w:rsidRPr="009C7C6D" w:rsidTr="00D84E83">
        <w:tc>
          <w:tcPr>
            <w:tcW w:w="2930" w:type="dxa"/>
            <w:vMerge w:val="restart"/>
            <w:shd w:val="clear" w:color="auto" w:fill="auto"/>
            <w:vAlign w:val="center"/>
          </w:tcPr>
          <w:p w:rsidR="0062553C" w:rsidRPr="009C7C6D" w:rsidRDefault="0062553C" w:rsidP="00D84E83">
            <w:pPr>
              <w:ind w:right="-2"/>
              <w:jc w:val="center"/>
              <w:rPr>
                <w:color w:val="000000"/>
                <w:sz w:val="22"/>
                <w:szCs w:val="22"/>
              </w:rPr>
            </w:pPr>
            <w:r w:rsidRPr="009C7C6D">
              <w:rPr>
                <w:bCs/>
                <w:color w:val="000000"/>
                <w:kern w:val="32"/>
                <w:sz w:val="22"/>
                <w:szCs w:val="22"/>
              </w:rPr>
              <w:t>АО «ЕВРАЗ ЗСМК»</w:t>
            </w:r>
          </w:p>
        </w:tc>
        <w:tc>
          <w:tcPr>
            <w:tcW w:w="2126" w:type="dxa"/>
            <w:vMerge w:val="restart"/>
            <w:shd w:val="clear" w:color="auto" w:fill="auto"/>
            <w:vAlign w:val="center"/>
          </w:tcPr>
          <w:p w:rsidR="0062553C" w:rsidRPr="009C7C6D" w:rsidRDefault="0062553C" w:rsidP="00D84E83">
            <w:pPr>
              <w:jc w:val="center"/>
              <w:rPr>
                <w:sz w:val="22"/>
                <w:szCs w:val="22"/>
              </w:rPr>
            </w:pPr>
            <w:r w:rsidRPr="009C7C6D">
              <w:rPr>
                <w:sz w:val="22"/>
                <w:szCs w:val="22"/>
              </w:rPr>
              <w:t xml:space="preserve">Одноставочный </w:t>
            </w:r>
          </w:p>
          <w:p w:rsidR="0062553C" w:rsidRPr="009C7C6D" w:rsidRDefault="0062553C" w:rsidP="00D84E83">
            <w:pPr>
              <w:ind w:right="-2"/>
              <w:jc w:val="center"/>
              <w:rPr>
                <w:color w:val="000000"/>
                <w:sz w:val="22"/>
                <w:szCs w:val="22"/>
              </w:rPr>
            </w:pPr>
            <w:r w:rsidRPr="009C7C6D">
              <w:rPr>
                <w:sz w:val="22"/>
                <w:szCs w:val="22"/>
              </w:rPr>
              <w:t>руб./</w:t>
            </w:r>
            <w:r w:rsidRPr="009C7C6D">
              <w:rPr>
                <w:rFonts w:eastAsia="Calibri"/>
                <w:color w:val="000000"/>
                <w:sz w:val="22"/>
                <w:szCs w:val="22"/>
              </w:rPr>
              <w:t xml:space="preserve"> </w:t>
            </w:r>
            <w:r w:rsidRPr="009C7C6D">
              <w:rPr>
                <w:sz w:val="22"/>
                <w:szCs w:val="22"/>
              </w:rPr>
              <w:t>м</w:t>
            </w:r>
            <w:r w:rsidRPr="009C7C6D">
              <w:rPr>
                <w:sz w:val="22"/>
                <w:szCs w:val="22"/>
                <w:vertAlign w:val="superscript"/>
              </w:rPr>
              <w:t>3</w:t>
            </w:r>
          </w:p>
        </w:tc>
        <w:tc>
          <w:tcPr>
            <w:tcW w:w="1833" w:type="dxa"/>
            <w:shd w:val="clear" w:color="auto" w:fill="auto"/>
            <w:vAlign w:val="center"/>
          </w:tcPr>
          <w:p w:rsidR="0062553C" w:rsidRPr="009C7C6D" w:rsidRDefault="0062553C" w:rsidP="00D84E83">
            <w:pPr>
              <w:ind w:right="-2"/>
              <w:jc w:val="center"/>
              <w:rPr>
                <w:color w:val="000000"/>
                <w:sz w:val="22"/>
                <w:szCs w:val="22"/>
              </w:rPr>
            </w:pPr>
            <w:r w:rsidRPr="009C7C6D">
              <w:rPr>
                <w:color w:val="000000"/>
                <w:sz w:val="22"/>
                <w:szCs w:val="22"/>
              </w:rPr>
              <w:t>с 01.01.2019</w:t>
            </w:r>
          </w:p>
        </w:tc>
        <w:tc>
          <w:tcPr>
            <w:tcW w:w="1550" w:type="dxa"/>
            <w:shd w:val="clear" w:color="auto" w:fill="auto"/>
            <w:vAlign w:val="center"/>
          </w:tcPr>
          <w:p w:rsidR="0062553C" w:rsidRPr="009273E0" w:rsidRDefault="0062553C" w:rsidP="00D84E83">
            <w:pPr>
              <w:jc w:val="center"/>
              <w:rPr>
                <w:sz w:val="22"/>
              </w:rPr>
            </w:pPr>
            <w:r w:rsidRPr="009273E0">
              <w:rPr>
                <w:sz w:val="22"/>
              </w:rPr>
              <w:t>7,41</w:t>
            </w:r>
          </w:p>
        </w:tc>
        <w:tc>
          <w:tcPr>
            <w:tcW w:w="1086" w:type="dxa"/>
            <w:shd w:val="clear" w:color="auto" w:fill="auto"/>
          </w:tcPr>
          <w:p w:rsidR="0062553C" w:rsidRPr="009C7C6D" w:rsidRDefault="0062553C" w:rsidP="00D84E83">
            <w:pPr>
              <w:jc w:val="center"/>
              <w:rPr>
                <w:sz w:val="22"/>
                <w:szCs w:val="22"/>
              </w:rPr>
            </w:pPr>
            <w:r w:rsidRPr="009C7C6D">
              <w:rPr>
                <w:sz w:val="22"/>
                <w:szCs w:val="22"/>
              </w:rPr>
              <w:t>x</w:t>
            </w:r>
          </w:p>
        </w:tc>
      </w:tr>
      <w:tr w:rsidR="0062553C" w:rsidRPr="009C7C6D" w:rsidTr="00D84E83">
        <w:tc>
          <w:tcPr>
            <w:tcW w:w="2930" w:type="dxa"/>
            <w:vMerge/>
            <w:shd w:val="clear" w:color="auto" w:fill="auto"/>
            <w:vAlign w:val="center"/>
          </w:tcPr>
          <w:p w:rsidR="0062553C" w:rsidRPr="009C7C6D" w:rsidRDefault="0062553C" w:rsidP="00D84E83">
            <w:pPr>
              <w:ind w:right="-2"/>
              <w:jc w:val="center"/>
              <w:rPr>
                <w:color w:val="000000"/>
                <w:sz w:val="22"/>
                <w:szCs w:val="22"/>
              </w:rPr>
            </w:pPr>
          </w:p>
        </w:tc>
        <w:tc>
          <w:tcPr>
            <w:tcW w:w="2126" w:type="dxa"/>
            <w:vMerge/>
            <w:shd w:val="clear" w:color="auto" w:fill="auto"/>
            <w:vAlign w:val="center"/>
          </w:tcPr>
          <w:p w:rsidR="0062553C" w:rsidRPr="009C7C6D" w:rsidRDefault="0062553C" w:rsidP="00D84E83">
            <w:pPr>
              <w:ind w:right="-2"/>
              <w:jc w:val="center"/>
              <w:rPr>
                <w:color w:val="000000"/>
                <w:sz w:val="22"/>
                <w:szCs w:val="22"/>
              </w:rPr>
            </w:pPr>
          </w:p>
        </w:tc>
        <w:tc>
          <w:tcPr>
            <w:tcW w:w="1833" w:type="dxa"/>
            <w:shd w:val="clear" w:color="auto" w:fill="auto"/>
          </w:tcPr>
          <w:p w:rsidR="0062553C" w:rsidRPr="009C7C6D" w:rsidRDefault="0062553C" w:rsidP="00D84E83">
            <w:pPr>
              <w:ind w:right="-2"/>
              <w:jc w:val="center"/>
              <w:rPr>
                <w:color w:val="000000"/>
                <w:sz w:val="22"/>
                <w:szCs w:val="22"/>
              </w:rPr>
            </w:pPr>
            <w:r w:rsidRPr="009C7C6D">
              <w:rPr>
                <w:color w:val="000000"/>
                <w:sz w:val="22"/>
                <w:szCs w:val="22"/>
              </w:rPr>
              <w:t>с 01.07.2019</w:t>
            </w:r>
          </w:p>
        </w:tc>
        <w:tc>
          <w:tcPr>
            <w:tcW w:w="1550" w:type="dxa"/>
            <w:shd w:val="clear" w:color="auto" w:fill="auto"/>
            <w:vAlign w:val="center"/>
          </w:tcPr>
          <w:p w:rsidR="0062553C" w:rsidRPr="009273E0" w:rsidRDefault="0062553C" w:rsidP="00D84E83">
            <w:pPr>
              <w:jc w:val="center"/>
              <w:rPr>
                <w:sz w:val="22"/>
              </w:rPr>
            </w:pPr>
            <w:r w:rsidRPr="009273E0">
              <w:rPr>
                <w:sz w:val="22"/>
              </w:rPr>
              <w:t>8,30</w:t>
            </w:r>
          </w:p>
        </w:tc>
        <w:tc>
          <w:tcPr>
            <w:tcW w:w="1086" w:type="dxa"/>
            <w:shd w:val="clear" w:color="auto" w:fill="auto"/>
          </w:tcPr>
          <w:p w:rsidR="0062553C" w:rsidRPr="009C7C6D" w:rsidRDefault="0062553C" w:rsidP="00D84E83">
            <w:pPr>
              <w:jc w:val="center"/>
              <w:rPr>
                <w:sz w:val="22"/>
                <w:szCs w:val="22"/>
              </w:rPr>
            </w:pPr>
            <w:r w:rsidRPr="009C7C6D">
              <w:rPr>
                <w:sz w:val="22"/>
                <w:szCs w:val="22"/>
              </w:rPr>
              <w:t>x</w:t>
            </w:r>
          </w:p>
        </w:tc>
      </w:tr>
      <w:tr w:rsidR="0062553C" w:rsidRPr="009C7C6D" w:rsidTr="00D84E83">
        <w:tc>
          <w:tcPr>
            <w:tcW w:w="2930" w:type="dxa"/>
            <w:vMerge/>
            <w:shd w:val="clear" w:color="auto" w:fill="auto"/>
            <w:vAlign w:val="center"/>
          </w:tcPr>
          <w:p w:rsidR="0062553C" w:rsidRPr="009C7C6D" w:rsidRDefault="0062553C" w:rsidP="00D84E83">
            <w:pPr>
              <w:ind w:right="-2"/>
              <w:jc w:val="center"/>
              <w:rPr>
                <w:color w:val="000000"/>
                <w:sz w:val="22"/>
                <w:szCs w:val="22"/>
              </w:rPr>
            </w:pPr>
          </w:p>
        </w:tc>
        <w:tc>
          <w:tcPr>
            <w:tcW w:w="2126" w:type="dxa"/>
            <w:vMerge/>
            <w:shd w:val="clear" w:color="auto" w:fill="auto"/>
            <w:vAlign w:val="center"/>
          </w:tcPr>
          <w:p w:rsidR="0062553C" w:rsidRPr="009C7C6D" w:rsidRDefault="0062553C" w:rsidP="00D84E83">
            <w:pPr>
              <w:ind w:right="-2"/>
              <w:jc w:val="center"/>
              <w:rPr>
                <w:color w:val="000000"/>
                <w:sz w:val="22"/>
                <w:szCs w:val="22"/>
              </w:rPr>
            </w:pPr>
          </w:p>
        </w:tc>
        <w:tc>
          <w:tcPr>
            <w:tcW w:w="1833" w:type="dxa"/>
            <w:shd w:val="clear" w:color="auto" w:fill="auto"/>
          </w:tcPr>
          <w:p w:rsidR="0062553C" w:rsidRPr="009C7C6D" w:rsidRDefault="0062553C" w:rsidP="00D84E83">
            <w:pPr>
              <w:ind w:right="-2"/>
              <w:jc w:val="center"/>
              <w:rPr>
                <w:color w:val="000000"/>
                <w:sz w:val="22"/>
                <w:szCs w:val="22"/>
              </w:rPr>
            </w:pPr>
            <w:r w:rsidRPr="009C7C6D">
              <w:rPr>
                <w:color w:val="000000"/>
                <w:sz w:val="22"/>
                <w:szCs w:val="22"/>
              </w:rPr>
              <w:t>с 01.01.2020</w:t>
            </w:r>
          </w:p>
        </w:tc>
        <w:tc>
          <w:tcPr>
            <w:tcW w:w="1550" w:type="dxa"/>
            <w:shd w:val="clear" w:color="auto" w:fill="auto"/>
            <w:vAlign w:val="center"/>
          </w:tcPr>
          <w:p w:rsidR="0062553C" w:rsidRPr="009273E0" w:rsidRDefault="0062553C" w:rsidP="00D84E83">
            <w:pPr>
              <w:jc w:val="center"/>
              <w:rPr>
                <w:sz w:val="22"/>
              </w:rPr>
            </w:pPr>
            <w:r w:rsidRPr="009273E0">
              <w:rPr>
                <w:sz w:val="22"/>
              </w:rPr>
              <w:t>8,30</w:t>
            </w:r>
          </w:p>
        </w:tc>
        <w:tc>
          <w:tcPr>
            <w:tcW w:w="1086" w:type="dxa"/>
            <w:shd w:val="clear" w:color="auto" w:fill="auto"/>
          </w:tcPr>
          <w:p w:rsidR="0062553C" w:rsidRPr="009C7C6D" w:rsidRDefault="0062553C" w:rsidP="00D84E83">
            <w:pPr>
              <w:jc w:val="center"/>
              <w:rPr>
                <w:sz w:val="22"/>
                <w:szCs w:val="22"/>
              </w:rPr>
            </w:pPr>
            <w:r w:rsidRPr="009C7C6D">
              <w:rPr>
                <w:sz w:val="22"/>
                <w:szCs w:val="22"/>
              </w:rPr>
              <w:t>x</w:t>
            </w:r>
          </w:p>
        </w:tc>
      </w:tr>
      <w:tr w:rsidR="0062553C" w:rsidRPr="009C7C6D" w:rsidTr="00D84E83">
        <w:tc>
          <w:tcPr>
            <w:tcW w:w="2930" w:type="dxa"/>
            <w:vMerge/>
            <w:shd w:val="clear" w:color="auto" w:fill="auto"/>
            <w:vAlign w:val="center"/>
          </w:tcPr>
          <w:p w:rsidR="0062553C" w:rsidRPr="009C7C6D" w:rsidRDefault="0062553C" w:rsidP="00D84E83">
            <w:pPr>
              <w:ind w:right="-2"/>
              <w:jc w:val="center"/>
              <w:rPr>
                <w:color w:val="000000"/>
                <w:sz w:val="22"/>
                <w:szCs w:val="22"/>
              </w:rPr>
            </w:pPr>
          </w:p>
        </w:tc>
        <w:tc>
          <w:tcPr>
            <w:tcW w:w="2126" w:type="dxa"/>
            <w:vMerge/>
            <w:shd w:val="clear" w:color="auto" w:fill="auto"/>
            <w:vAlign w:val="center"/>
          </w:tcPr>
          <w:p w:rsidR="0062553C" w:rsidRPr="009C7C6D" w:rsidRDefault="0062553C" w:rsidP="00D84E83">
            <w:pPr>
              <w:ind w:right="-2"/>
              <w:jc w:val="center"/>
              <w:rPr>
                <w:color w:val="000000"/>
                <w:sz w:val="22"/>
                <w:szCs w:val="22"/>
              </w:rPr>
            </w:pPr>
          </w:p>
        </w:tc>
        <w:tc>
          <w:tcPr>
            <w:tcW w:w="1833" w:type="dxa"/>
            <w:shd w:val="clear" w:color="auto" w:fill="auto"/>
          </w:tcPr>
          <w:p w:rsidR="0062553C" w:rsidRPr="009C7C6D" w:rsidRDefault="0062553C" w:rsidP="00D84E83">
            <w:pPr>
              <w:ind w:right="-2"/>
              <w:jc w:val="center"/>
              <w:rPr>
                <w:color w:val="000000"/>
                <w:sz w:val="22"/>
                <w:szCs w:val="22"/>
              </w:rPr>
            </w:pPr>
            <w:r w:rsidRPr="009C7C6D">
              <w:rPr>
                <w:color w:val="000000"/>
                <w:sz w:val="22"/>
                <w:szCs w:val="22"/>
              </w:rPr>
              <w:t>с 01.07.2020</w:t>
            </w:r>
          </w:p>
        </w:tc>
        <w:tc>
          <w:tcPr>
            <w:tcW w:w="1550" w:type="dxa"/>
            <w:shd w:val="clear" w:color="auto" w:fill="auto"/>
            <w:vAlign w:val="center"/>
          </w:tcPr>
          <w:p w:rsidR="0062553C" w:rsidRPr="009273E0" w:rsidRDefault="0062553C" w:rsidP="00D84E83">
            <w:pPr>
              <w:jc w:val="center"/>
              <w:rPr>
                <w:sz w:val="22"/>
              </w:rPr>
            </w:pPr>
            <w:r w:rsidRPr="009273E0">
              <w:rPr>
                <w:sz w:val="22"/>
              </w:rPr>
              <w:t>9,30</w:t>
            </w:r>
          </w:p>
        </w:tc>
        <w:tc>
          <w:tcPr>
            <w:tcW w:w="1086" w:type="dxa"/>
            <w:shd w:val="clear" w:color="auto" w:fill="auto"/>
          </w:tcPr>
          <w:p w:rsidR="0062553C" w:rsidRPr="009C7C6D" w:rsidRDefault="0062553C" w:rsidP="00D84E83">
            <w:pPr>
              <w:jc w:val="center"/>
              <w:rPr>
                <w:sz w:val="22"/>
                <w:szCs w:val="22"/>
              </w:rPr>
            </w:pPr>
            <w:r w:rsidRPr="009C7C6D">
              <w:rPr>
                <w:sz w:val="22"/>
                <w:szCs w:val="22"/>
              </w:rPr>
              <w:t>x</w:t>
            </w:r>
          </w:p>
        </w:tc>
      </w:tr>
      <w:tr w:rsidR="0062553C" w:rsidRPr="009C7C6D" w:rsidTr="00D84E83">
        <w:tc>
          <w:tcPr>
            <w:tcW w:w="2930" w:type="dxa"/>
            <w:vMerge/>
            <w:shd w:val="clear" w:color="auto" w:fill="auto"/>
            <w:vAlign w:val="center"/>
          </w:tcPr>
          <w:p w:rsidR="0062553C" w:rsidRPr="009C7C6D" w:rsidRDefault="0062553C" w:rsidP="00D84E83">
            <w:pPr>
              <w:ind w:right="-2"/>
              <w:jc w:val="center"/>
              <w:rPr>
                <w:color w:val="000000"/>
                <w:sz w:val="22"/>
                <w:szCs w:val="22"/>
              </w:rPr>
            </w:pPr>
          </w:p>
        </w:tc>
        <w:tc>
          <w:tcPr>
            <w:tcW w:w="2126" w:type="dxa"/>
            <w:vMerge/>
            <w:shd w:val="clear" w:color="auto" w:fill="auto"/>
            <w:vAlign w:val="center"/>
          </w:tcPr>
          <w:p w:rsidR="0062553C" w:rsidRPr="009C7C6D" w:rsidRDefault="0062553C" w:rsidP="00D84E83">
            <w:pPr>
              <w:ind w:right="-2"/>
              <w:jc w:val="center"/>
              <w:rPr>
                <w:color w:val="000000"/>
                <w:sz w:val="22"/>
                <w:szCs w:val="22"/>
              </w:rPr>
            </w:pPr>
          </w:p>
        </w:tc>
        <w:tc>
          <w:tcPr>
            <w:tcW w:w="1833" w:type="dxa"/>
            <w:shd w:val="clear" w:color="auto" w:fill="auto"/>
          </w:tcPr>
          <w:p w:rsidR="0062553C" w:rsidRPr="009C7C6D" w:rsidRDefault="0062553C" w:rsidP="00D84E83">
            <w:pPr>
              <w:ind w:right="-2"/>
              <w:jc w:val="center"/>
              <w:rPr>
                <w:color w:val="000000"/>
                <w:sz w:val="22"/>
                <w:szCs w:val="22"/>
              </w:rPr>
            </w:pPr>
            <w:r w:rsidRPr="009C7C6D">
              <w:rPr>
                <w:color w:val="000000"/>
                <w:sz w:val="22"/>
                <w:szCs w:val="22"/>
              </w:rPr>
              <w:t>с 01.01.2021</w:t>
            </w:r>
          </w:p>
        </w:tc>
        <w:tc>
          <w:tcPr>
            <w:tcW w:w="1550" w:type="dxa"/>
            <w:shd w:val="clear" w:color="auto" w:fill="auto"/>
            <w:vAlign w:val="center"/>
          </w:tcPr>
          <w:p w:rsidR="0062553C" w:rsidRPr="009273E0" w:rsidRDefault="0062553C" w:rsidP="00D84E83">
            <w:pPr>
              <w:jc w:val="center"/>
              <w:rPr>
                <w:sz w:val="22"/>
              </w:rPr>
            </w:pPr>
            <w:r w:rsidRPr="009273E0">
              <w:rPr>
                <w:sz w:val="22"/>
              </w:rPr>
              <w:t>9,30</w:t>
            </w:r>
          </w:p>
        </w:tc>
        <w:tc>
          <w:tcPr>
            <w:tcW w:w="1086" w:type="dxa"/>
            <w:shd w:val="clear" w:color="auto" w:fill="auto"/>
            <w:vAlign w:val="center"/>
          </w:tcPr>
          <w:p w:rsidR="0062553C" w:rsidRPr="009C7C6D" w:rsidRDefault="0062553C" w:rsidP="00D84E83">
            <w:pPr>
              <w:jc w:val="center"/>
              <w:rPr>
                <w:sz w:val="22"/>
                <w:szCs w:val="22"/>
              </w:rPr>
            </w:pPr>
            <w:r w:rsidRPr="009C7C6D">
              <w:rPr>
                <w:sz w:val="22"/>
                <w:szCs w:val="22"/>
              </w:rPr>
              <w:t>x</w:t>
            </w:r>
          </w:p>
        </w:tc>
      </w:tr>
      <w:tr w:rsidR="0062553C" w:rsidRPr="009C7C6D" w:rsidTr="00D84E83">
        <w:tc>
          <w:tcPr>
            <w:tcW w:w="2930" w:type="dxa"/>
            <w:vMerge/>
            <w:shd w:val="clear" w:color="auto" w:fill="auto"/>
            <w:vAlign w:val="center"/>
          </w:tcPr>
          <w:p w:rsidR="0062553C" w:rsidRPr="009C7C6D" w:rsidRDefault="0062553C" w:rsidP="00D84E83">
            <w:pPr>
              <w:ind w:right="-2"/>
              <w:jc w:val="center"/>
              <w:rPr>
                <w:color w:val="000000"/>
                <w:sz w:val="22"/>
                <w:szCs w:val="22"/>
              </w:rPr>
            </w:pPr>
          </w:p>
        </w:tc>
        <w:tc>
          <w:tcPr>
            <w:tcW w:w="2126" w:type="dxa"/>
            <w:vMerge/>
            <w:shd w:val="clear" w:color="auto" w:fill="auto"/>
            <w:vAlign w:val="center"/>
          </w:tcPr>
          <w:p w:rsidR="0062553C" w:rsidRPr="009C7C6D" w:rsidRDefault="0062553C" w:rsidP="00D84E83">
            <w:pPr>
              <w:ind w:right="-2"/>
              <w:jc w:val="center"/>
              <w:rPr>
                <w:color w:val="000000"/>
                <w:sz w:val="22"/>
                <w:szCs w:val="22"/>
              </w:rPr>
            </w:pPr>
          </w:p>
        </w:tc>
        <w:tc>
          <w:tcPr>
            <w:tcW w:w="1833" w:type="dxa"/>
            <w:shd w:val="clear" w:color="auto" w:fill="auto"/>
          </w:tcPr>
          <w:p w:rsidR="0062553C" w:rsidRPr="009C7C6D" w:rsidRDefault="0062553C" w:rsidP="00D84E83">
            <w:pPr>
              <w:ind w:right="-2"/>
              <w:jc w:val="center"/>
              <w:rPr>
                <w:color w:val="000000"/>
                <w:sz w:val="22"/>
                <w:szCs w:val="22"/>
              </w:rPr>
            </w:pPr>
            <w:r w:rsidRPr="009C7C6D">
              <w:rPr>
                <w:color w:val="000000"/>
                <w:sz w:val="22"/>
                <w:szCs w:val="22"/>
              </w:rPr>
              <w:t>с 01.07.2021</w:t>
            </w:r>
          </w:p>
        </w:tc>
        <w:tc>
          <w:tcPr>
            <w:tcW w:w="1550" w:type="dxa"/>
            <w:shd w:val="clear" w:color="auto" w:fill="auto"/>
            <w:vAlign w:val="center"/>
          </w:tcPr>
          <w:p w:rsidR="0062553C" w:rsidRPr="009273E0" w:rsidRDefault="0062553C" w:rsidP="00D84E83">
            <w:pPr>
              <w:jc w:val="center"/>
              <w:rPr>
                <w:sz w:val="22"/>
              </w:rPr>
            </w:pPr>
            <w:r w:rsidRPr="009273E0">
              <w:rPr>
                <w:sz w:val="22"/>
              </w:rPr>
              <w:t>10,41</w:t>
            </w:r>
          </w:p>
        </w:tc>
        <w:tc>
          <w:tcPr>
            <w:tcW w:w="1086" w:type="dxa"/>
            <w:shd w:val="clear" w:color="auto" w:fill="auto"/>
            <w:vAlign w:val="center"/>
          </w:tcPr>
          <w:p w:rsidR="0062553C" w:rsidRPr="009C7C6D" w:rsidRDefault="0062553C" w:rsidP="00D84E83">
            <w:pPr>
              <w:jc w:val="center"/>
              <w:rPr>
                <w:sz w:val="22"/>
                <w:szCs w:val="22"/>
              </w:rPr>
            </w:pPr>
            <w:r w:rsidRPr="009C7C6D">
              <w:rPr>
                <w:sz w:val="22"/>
                <w:szCs w:val="22"/>
              </w:rPr>
              <w:t>x</w:t>
            </w:r>
          </w:p>
        </w:tc>
      </w:tr>
      <w:tr w:rsidR="0062553C" w:rsidRPr="009C7C6D" w:rsidTr="00D84E83">
        <w:tc>
          <w:tcPr>
            <w:tcW w:w="2930" w:type="dxa"/>
            <w:vMerge/>
            <w:shd w:val="clear" w:color="auto" w:fill="auto"/>
            <w:vAlign w:val="center"/>
          </w:tcPr>
          <w:p w:rsidR="0062553C" w:rsidRPr="009C7C6D" w:rsidRDefault="0062553C" w:rsidP="00D84E83">
            <w:pPr>
              <w:ind w:right="-2"/>
              <w:jc w:val="center"/>
              <w:rPr>
                <w:color w:val="000000"/>
                <w:sz w:val="22"/>
                <w:szCs w:val="22"/>
              </w:rPr>
            </w:pPr>
          </w:p>
        </w:tc>
        <w:tc>
          <w:tcPr>
            <w:tcW w:w="2126" w:type="dxa"/>
            <w:vMerge/>
            <w:shd w:val="clear" w:color="auto" w:fill="auto"/>
            <w:vAlign w:val="center"/>
          </w:tcPr>
          <w:p w:rsidR="0062553C" w:rsidRPr="009C7C6D" w:rsidRDefault="0062553C" w:rsidP="00D84E83">
            <w:pPr>
              <w:ind w:right="-2"/>
              <w:jc w:val="center"/>
              <w:rPr>
                <w:color w:val="000000"/>
                <w:sz w:val="22"/>
                <w:szCs w:val="22"/>
              </w:rPr>
            </w:pPr>
          </w:p>
        </w:tc>
        <w:tc>
          <w:tcPr>
            <w:tcW w:w="1833" w:type="dxa"/>
            <w:shd w:val="clear" w:color="auto" w:fill="auto"/>
          </w:tcPr>
          <w:p w:rsidR="0062553C" w:rsidRPr="009C7C6D" w:rsidRDefault="0062553C" w:rsidP="00D84E83">
            <w:pPr>
              <w:ind w:right="-2"/>
              <w:jc w:val="center"/>
              <w:rPr>
                <w:color w:val="000000"/>
                <w:sz w:val="22"/>
                <w:szCs w:val="22"/>
              </w:rPr>
            </w:pPr>
            <w:r w:rsidRPr="009C7C6D">
              <w:rPr>
                <w:color w:val="000000"/>
                <w:sz w:val="22"/>
                <w:szCs w:val="22"/>
              </w:rPr>
              <w:t>с 01.01.2022</w:t>
            </w:r>
          </w:p>
        </w:tc>
        <w:tc>
          <w:tcPr>
            <w:tcW w:w="1550" w:type="dxa"/>
            <w:shd w:val="clear" w:color="auto" w:fill="auto"/>
            <w:vAlign w:val="center"/>
          </w:tcPr>
          <w:p w:rsidR="0062553C" w:rsidRPr="009273E0" w:rsidRDefault="0062553C" w:rsidP="00D84E83">
            <w:pPr>
              <w:jc w:val="center"/>
              <w:rPr>
                <w:sz w:val="22"/>
              </w:rPr>
            </w:pPr>
            <w:r w:rsidRPr="009273E0">
              <w:rPr>
                <w:sz w:val="22"/>
              </w:rPr>
              <w:t>10,41</w:t>
            </w:r>
          </w:p>
        </w:tc>
        <w:tc>
          <w:tcPr>
            <w:tcW w:w="1086" w:type="dxa"/>
            <w:shd w:val="clear" w:color="auto" w:fill="auto"/>
            <w:vAlign w:val="center"/>
          </w:tcPr>
          <w:p w:rsidR="0062553C" w:rsidRPr="009C7C6D" w:rsidRDefault="0062553C" w:rsidP="00D84E83">
            <w:pPr>
              <w:jc w:val="center"/>
              <w:rPr>
                <w:sz w:val="22"/>
                <w:szCs w:val="22"/>
              </w:rPr>
            </w:pPr>
            <w:r w:rsidRPr="009C7C6D">
              <w:rPr>
                <w:sz w:val="22"/>
                <w:szCs w:val="22"/>
              </w:rPr>
              <w:t>x</w:t>
            </w:r>
          </w:p>
        </w:tc>
      </w:tr>
      <w:tr w:rsidR="0062553C" w:rsidRPr="009C7C6D" w:rsidTr="00D84E83">
        <w:tc>
          <w:tcPr>
            <w:tcW w:w="2930" w:type="dxa"/>
            <w:vMerge/>
            <w:shd w:val="clear" w:color="auto" w:fill="auto"/>
            <w:vAlign w:val="center"/>
          </w:tcPr>
          <w:p w:rsidR="0062553C" w:rsidRPr="009C7C6D" w:rsidRDefault="0062553C" w:rsidP="00D84E83">
            <w:pPr>
              <w:ind w:right="-2"/>
              <w:jc w:val="center"/>
              <w:rPr>
                <w:color w:val="000000"/>
                <w:sz w:val="22"/>
                <w:szCs w:val="22"/>
              </w:rPr>
            </w:pPr>
          </w:p>
        </w:tc>
        <w:tc>
          <w:tcPr>
            <w:tcW w:w="2126" w:type="dxa"/>
            <w:vMerge/>
            <w:shd w:val="clear" w:color="auto" w:fill="auto"/>
            <w:vAlign w:val="center"/>
          </w:tcPr>
          <w:p w:rsidR="0062553C" w:rsidRPr="009C7C6D" w:rsidRDefault="0062553C" w:rsidP="00D84E83">
            <w:pPr>
              <w:ind w:right="-2"/>
              <w:jc w:val="center"/>
              <w:rPr>
                <w:color w:val="000000"/>
                <w:sz w:val="22"/>
                <w:szCs w:val="22"/>
              </w:rPr>
            </w:pPr>
          </w:p>
        </w:tc>
        <w:tc>
          <w:tcPr>
            <w:tcW w:w="1833" w:type="dxa"/>
            <w:shd w:val="clear" w:color="auto" w:fill="auto"/>
          </w:tcPr>
          <w:p w:rsidR="0062553C" w:rsidRPr="009C7C6D" w:rsidRDefault="0062553C" w:rsidP="00D84E83">
            <w:pPr>
              <w:ind w:right="-2"/>
              <w:jc w:val="center"/>
              <w:rPr>
                <w:color w:val="000000"/>
                <w:sz w:val="22"/>
                <w:szCs w:val="22"/>
              </w:rPr>
            </w:pPr>
            <w:r w:rsidRPr="009C7C6D">
              <w:rPr>
                <w:color w:val="000000"/>
                <w:sz w:val="22"/>
                <w:szCs w:val="22"/>
              </w:rPr>
              <w:t>с 01.07.2022</w:t>
            </w:r>
          </w:p>
        </w:tc>
        <w:tc>
          <w:tcPr>
            <w:tcW w:w="1550" w:type="dxa"/>
            <w:shd w:val="clear" w:color="auto" w:fill="auto"/>
            <w:vAlign w:val="center"/>
          </w:tcPr>
          <w:p w:rsidR="0062553C" w:rsidRPr="009273E0" w:rsidRDefault="0062553C" w:rsidP="00D84E83">
            <w:pPr>
              <w:jc w:val="center"/>
              <w:rPr>
                <w:sz w:val="22"/>
              </w:rPr>
            </w:pPr>
            <w:r w:rsidRPr="009273E0">
              <w:rPr>
                <w:sz w:val="22"/>
              </w:rPr>
              <w:t>11,66</w:t>
            </w:r>
          </w:p>
        </w:tc>
        <w:tc>
          <w:tcPr>
            <w:tcW w:w="1086" w:type="dxa"/>
            <w:shd w:val="clear" w:color="auto" w:fill="auto"/>
            <w:vAlign w:val="center"/>
          </w:tcPr>
          <w:p w:rsidR="0062553C" w:rsidRPr="009C7C6D" w:rsidRDefault="0062553C" w:rsidP="00D84E83">
            <w:pPr>
              <w:jc w:val="center"/>
              <w:rPr>
                <w:sz w:val="22"/>
                <w:szCs w:val="22"/>
              </w:rPr>
            </w:pPr>
            <w:r w:rsidRPr="009C7C6D">
              <w:rPr>
                <w:sz w:val="22"/>
                <w:szCs w:val="22"/>
              </w:rPr>
              <w:t>x</w:t>
            </w:r>
          </w:p>
        </w:tc>
      </w:tr>
      <w:tr w:rsidR="0062553C" w:rsidRPr="009C7C6D" w:rsidTr="00D84E83">
        <w:tc>
          <w:tcPr>
            <w:tcW w:w="2930" w:type="dxa"/>
            <w:vMerge/>
            <w:shd w:val="clear" w:color="auto" w:fill="auto"/>
            <w:vAlign w:val="center"/>
          </w:tcPr>
          <w:p w:rsidR="0062553C" w:rsidRPr="009C7C6D" w:rsidRDefault="0062553C" w:rsidP="00D84E83">
            <w:pPr>
              <w:ind w:right="-2"/>
              <w:jc w:val="center"/>
              <w:rPr>
                <w:color w:val="000000"/>
                <w:sz w:val="22"/>
                <w:szCs w:val="22"/>
              </w:rPr>
            </w:pPr>
          </w:p>
        </w:tc>
        <w:tc>
          <w:tcPr>
            <w:tcW w:w="2126" w:type="dxa"/>
            <w:vMerge/>
            <w:shd w:val="clear" w:color="auto" w:fill="auto"/>
            <w:vAlign w:val="center"/>
          </w:tcPr>
          <w:p w:rsidR="0062553C" w:rsidRPr="009C7C6D" w:rsidRDefault="0062553C" w:rsidP="00D84E83">
            <w:pPr>
              <w:ind w:right="-2"/>
              <w:jc w:val="center"/>
              <w:rPr>
                <w:color w:val="000000"/>
                <w:sz w:val="22"/>
                <w:szCs w:val="22"/>
              </w:rPr>
            </w:pPr>
          </w:p>
        </w:tc>
        <w:tc>
          <w:tcPr>
            <w:tcW w:w="1833" w:type="dxa"/>
            <w:shd w:val="clear" w:color="auto" w:fill="auto"/>
          </w:tcPr>
          <w:p w:rsidR="0062553C" w:rsidRPr="009C7C6D" w:rsidRDefault="0062553C" w:rsidP="00D84E83">
            <w:pPr>
              <w:ind w:right="-2"/>
              <w:jc w:val="center"/>
              <w:rPr>
                <w:color w:val="000000"/>
                <w:sz w:val="22"/>
                <w:szCs w:val="22"/>
              </w:rPr>
            </w:pPr>
            <w:r w:rsidRPr="009C7C6D">
              <w:rPr>
                <w:color w:val="000000"/>
                <w:sz w:val="22"/>
                <w:szCs w:val="22"/>
              </w:rPr>
              <w:t>с 01.01.2023</w:t>
            </w:r>
          </w:p>
        </w:tc>
        <w:tc>
          <w:tcPr>
            <w:tcW w:w="1550" w:type="dxa"/>
            <w:shd w:val="clear" w:color="auto" w:fill="auto"/>
            <w:vAlign w:val="center"/>
          </w:tcPr>
          <w:p w:rsidR="0062553C" w:rsidRPr="009273E0" w:rsidRDefault="0062553C" w:rsidP="00D84E83">
            <w:pPr>
              <w:jc w:val="center"/>
              <w:rPr>
                <w:sz w:val="22"/>
              </w:rPr>
            </w:pPr>
            <w:r w:rsidRPr="009273E0">
              <w:rPr>
                <w:sz w:val="22"/>
              </w:rPr>
              <w:t>11,66</w:t>
            </w:r>
          </w:p>
        </w:tc>
        <w:tc>
          <w:tcPr>
            <w:tcW w:w="1086" w:type="dxa"/>
            <w:shd w:val="clear" w:color="auto" w:fill="auto"/>
          </w:tcPr>
          <w:p w:rsidR="0062553C" w:rsidRPr="009C7C6D" w:rsidRDefault="0062553C" w:rsidP="00D84E83">
            <w:pPr>
              <w:jc w:val="center"/>
              <w:rPr>
                <w:sz w:val="22"/>
                <w:szCs w:val="22"/>
              </w:rPr>
            </w:pPr>
            <w:r w:rsidRPr="009C7C6D">
              <w:rPr>
                <w:sz w:val="22"/>
                <w:szCs w:val="22"/>
              </w:rPr>
              <w:t>x</w:t>
            </w:r>
          </w:p>
        </w:tc>
      </w:tr>
      <w:tr w:rsidR="0062553C" w:rsidRPr="009C7C6D" w:rsidTr="00D84E83">
        <w:tc>
          <w:tcPr>
            <w:tcW w:w="2930" w:type="dxa"/>
            <w:vMerge/>
            <w:shd w:val="clear" w:color="auto" w:fill="auto"/>
            <w:vAlign w:val="center"/>
          </w:tcPr>
          <w:p w:rsidR="0062553C" w:rsidRPr="009C7C6D" w:rsidRDefault="0062553C" w:rsidP="00D84E83">
            <w:pPr>
              <w:ind w:right="-2"/>
              <w:jc w:val="center"/>
              <w:rPr>
                <w:color w:val="000000"/>
                <w:sz w:val="22"/>
                <w:szCs w:val="22"/>
              </w:rPr>
            </w:pPr>
          </w:p>
        </w:tc>
        <w:tc>
          <w:tcPr>
            <w:tcW w:w="2126" w:type="dxa"/>
            <w:vMerge/>
            <w:shd w:val="clear" w:color="auto" w:fill="auto"/>
            <w:vAlign w:val="center"/>
          </w:tcPr>
          <w:p w:rsidR="0062553C" w:rsidRPr="009C7C6D" w:rsidRDefault="0062553C" w:rsidP="00D84E83">
            <w:pPr>
              <w:ind w:right="-2"/>
              <w:jc w:val="center"/>
              <w:rPr>
                <w:color w:val="000000"/>
                <w:sz w:val="22"/>
                <w:szCs w:val="22"/>
              </w:rPr>
            </w:pPr>
          </w:p>
        </w:tc>
        <w:tc>
          <w:tcPr>
            <w:tcW w:w="1833" w:type="dxa"/>
            <w:shd w:val="clear" w:color="auto" w:fill="auto"/>
          </w:tcPr>
          <w:p w:rsidR="0062553C" w:rsidRPr="009C7C6D" w:rsidRDefault="0062553C" w:rsidP="00D84E83">
            <w:pPr>
              <w:ind w:right="-2"/>
              <w:jc w:val="center"/>
              <w:rPr>
                <w:color w:val="000000"/>
                <w:sz w:val="22"/>
                <w:szCs w:val="22"/>
              </w:rPr>
            </w:pPr>
            <w:r w:rsidRPr="009C7C6D">
              <w:rPr>
                <w:color w:val="000000"/>
                <w:sz w:val="22"/>
                <w:szCs w:val="22"/>
              </w:rPr>
              <w:t>с 01.07.2023</w:t>
            </w:r>
          </w:p>
        </w:tc>
        <w:tc>
          <w:tcPr>
            <w:tcW w:w="1550" w:type="dxa"/>
            <w:shd w:val="clear" w:color="auto" w:fill="auto"/>
            <w:vAlign w:val="center"/>
          </w:tcPr>
          <w:p w:rsidR="0062553C" w:rsidRPr="009273E0" w:rsidRDefault="0062553C" w:rsidP="00D84E83">
            <w:pPr>
              <w:jc w:val="center"/>
              <w:rPr>
                <w:sz w:val="22"/>
              </w:rPr>
            </w:pPr>
            <w:r w:rsidRPr="009273E0">
              <w:rPr>
                <w:sz w:val="22"/>
              </w:rPr>
              <w:t>13,06</w:t>
            </w:r>
          </w:p>
        </w:tc>
        <w:tc>
          <w:tcPr>
            <w:tcW w:w="1086" w:type="dxa"/>
            <w:shd w:val="clear" w:color="auto" w:fill="auto"/>
          </w:tcPr>
          <w:p w:rsidR="0062553C" w:rsidRPr="009C7C6D" w:rsidRDefault="0062553C" w:rsidP="00D84E83">
            <w:pPr>
              <w:jc w:val="center"/>
              <w:rPr>
                <w:sz w:val="22"/>
                <w:szCs w:val="22"/>
              </w:rPr>
            </w:pPr>
            <w:r w:rsidRPr="009C7C6D">
              <w:rPr>
                <w:sz w:val="22"/>
                <w:szCs w:val="22"/>
              </w:rPr>
              <w:t>x</w:t>
            </w:r>
          </w:p>
        </w:tc>
      </w:tr>
      <w:tr w:rsidR="0062553C" w:rsidRPr="009C7C6D" w:rsidTr="00D84E83">
        <w:tc>
          <w:tcPr>
            <w:tcW w:w="2930" w:type="dxa"/>
            <w:vMerge/>
            <w:shd w:val="clear" w:color="auto" w:fill="auto"/>
            <w:vAlign w:val="center"/>
          </w:tcPr>
          <w:p w:rsidR="0062553C" w:rsidRPr="009C7C6D" w:rsidRDefault="0062553C" w:rsidP="00D84E83">
            <w:pPr>
              <w:ind w:right="-2"/>
              <w:jc w:val="center"/>
              <w:rPr>
                <w:color w:val="000000"/>
                <w:sz w:val="22"/>
                <w:szCs w:val="22"/>
              </w:rPr>
            </w:pPr>
          </w:p>
        </w:tc>
        <w:tc>
          <w:tcPr>
            <w:tcW w:w="6595" w:type="dxa"/>
            <w:gridSpan w:val="4"/>
            <w:shd w:val="clear" w:color="auto" w:fill="auto"/>
            <w:vAlign w:val="center"/>
          </w:tcPr>
          <w:p w:rsidR="0062553C" w:rsidRPr="009C7C6D" w:rsidRDefault="0062553C" w:rsidP="00D84E83">
            <w:pPr>
              <w:ind w:right="-2"/>
              <w:jc w:val="center"/>
              <w:rPr>
                <w:color w:val="000000"/>
                <w:sz w:val="22"/>
                <w:szCs w:val="22"/>
              </w:rPr>
            </w:pPr>
            <w:r w:rsidRPr="009C7C6D">
              <w:rPr>
                <w:sz w:val="22"/>
                <w:szCs w:val="22"/>
              </w:rPr>
              <w:t>Тариф на теплоноситель, поставляемый потребителям</w:t>
            </w:r>
          </w:p>
        </w:tc>
      </w:tr>
      <w:tr w:rsidR="0062553C" w:rsidRPr="009C7C6D" w:rsidTr="00D84E83">
        <w:tc>
          <w:tcPr>
            <w:tcW w:w="2930" w:type="dxa"/>
            <w:vMerge/>
            <w:shd w:val="clear" w:color="auto" w:fill="auto"/>
            <w:vAlign w:val="center"/>
          </w:tcPr>
          <w:p w:rsidR="0062553C" w:rsidRPr="009C7C6D" w:rsidRDefault="0062553C" w:rsidP="00D84E83">
            <w:pPr>
              <w:ind w:right="-2"/>
              <w:jc w:val="center"/>
              <w:rPr>
                <w:color w:val="000000"/>
                <w:sz w:val="22"/>
                <w:szCs w:val="22"/>
              </w:rPr>
            </w:pPr>
          </w:p>
        </w:tc>
        <w:tc>
          <w:tcPr>
            <w:tcW w:w="2126" w:type="dxa"/>
            <w:vMerge w:val="restart"/>
            <w:shd w:val="clear" w:color="auto" w:fill="auto"/>
            <w:vAlign w:val="center"/>
          </w:tcPr>
          <w:p w:rsidR="0062553C" w:rsidRPr="009C7C6D" w:rsidRDefault="0062553C" w:rsidP="00D84E83">
            <w:pPr>
              <w:ind w:right="-2"/>
              <w:jc w:val="center"/>
              <w:rPr>
                <w:color w:val="000000"/>
                <w:sz w:val="22"/>
                <w:szCs w:val="22"/>
              </w:rPr>
            </w:pPr>
            <w:r w:rsidRPr="009C7C6D">
              <w:rPr>
                <w:color w:val="000000"/>
                <w:sz w:val="22"/>
                <w:szCs w:val="22"/>
              </w:rPr>
              <w:t xml:space="preserve">Одноставочный </w:t>
            </w:r>
          </w:p>
          <w:p w:rsidR="0062553C" w:rsidRPr="009C7C6D" w:rsidRDefault="0062553C" w:rsidP="00D84E83">
            <w:pPr>
              <w:ind w:right="-2"/>
              <w:jc w:val="center"/>
              <w:rPr>
                <w:color w:val="000000"/>
                <w:sz w:val="22"/>
                <w:szCs w:val="22"/>
                <w:vertAlign w:val="superscript"/>
              </w:rPr>
            </w:pPr>
            <w:r w:rsidRPr="009C7C6D">
              <w:rPr>
                <w:color w:val="000000"/>
                <w:sz w:val="22"/>
                <w:szCs w:val="22"/>
              </w:rPr>
              <w:t>руб./ м</w:t>
            </w:r>
            <w:r w:rsidRPr="009C7C6D">
              <w:rPr>
                <w:color w:val="000000"/>
                <w:sz w:val="22"/>
                <w:szCs w:val="22"/>
                <w:vertAlign w:val="superscript"/>
              </w:rPr>
              <w:t>3</w:t>
            </w:r>
          </w:p>
        </w:tc>
        <w:tc>
          <w:tcPr>
            <w:tcW w:w="1833" w:type="dxa"/>
            <w:shd w:val="clear" w:color="auto" w:fill="auto"/>
            <w:vAlign w:val="center"/>
          </w:tcPr>
          <w:p w:rsidR="0062553C" w:rsidRPr="009C7C6D" w:rsidRDefault="0062553C" w:rsidP="00D84E83">
            <w:pPr>
              <w:ind w:right="-2"/>
              <w:jc w:val="center"/>
              <w:rPr>
                <w:color w:val="000000"/>
                <w:sz w:val="22"/>
                <w:szCs w:val="22"/>
              </w:rPr>
            </w:pPr>
            <w:r w:rsidRPr="009C7C6D">
              <w:rPr>
                <w:color w:val="000000"/>
                <w:sz w:val="22"/>
                <w:szCs w:val="22"/>
              </w:rPr>
              <w:t>с 01.01.2019</w:t>
            </w:r>
          </w:p>
        </w:tc>
        <w:tc>
          <w:tcPr>
            <w:tcW w:w="1550" w:type="dxa"/>
            <w:shd w:val="clear" w:color="auto" w:fill="auto"/>
            <w:vAlign w:val="center"/>
          </w:tcPr>
          <w:p w:rsidR="0062553C" w:rsidRPr="009273E0" w:rsidRDefault="0062553C" w:rsidP="00D84E83">
            <w:pPr>
              <w:jc w:val="center"/>
              <w:rPr>
                <w:sz w:val="22"/>
              </w:rPr>
            </w:pPr>
            <w:r w:rsidRPr="009273E0">
              <w:rPr>
                <w:sz w:val="22"/>
              </w:rPr>
              <w:t>7,41</w:t>
            </w:r>
          </w:p>
        </w:tc>
        <w:tc>
          <w:tcPr>
            <w:tcW w:w="1086" w:type="dxa"/>
            <w:shd w:val="clear" w:color="auto" w:fill="auto"/>
          </w:tcPr>
          <w:p w:rsidR="0062553C" w:rsidRPr="009C7C6D" w:rsidRDefault="0062553C" w:rsidP="00D84E83">
            <w:pPr>
              <w:jc w:val="center"/>
              <w:rPr>
                <w:sz w:val="22"/>
                <w:szCs w:val="22"/>
              </w:rPr>
            </w:pPr>
            <w:r w:rsidRPr="009C7C6D">
              <w:rPr>
                <w:sz w:val="22"/>
                <w:szCs w:val="22"/>
              </w:rPr>
              <w:t>x</w:t>
            </w:r>
          </w:p>
        </w:tc>
      </w:tr>
      <w:tr w:rsidR="0062553C" w:rsidRPr="009C7C6D" w:rsidTr="00D84E83">
        <w:tc>
          <w:tcPr>
            <w:tcW w:w="2930" w:type="dxa"/>
            <w:vMerge/>
            <w:shd w:val="clear" w:color="auto" w:fill="auto"/>
            <w:vAlign w:val="center"/>
          </w:tcPr>
          <w:p w:rsidR="0062553C" w:rsidRPr="009C7C6D" w:rsidRDefault="0062553C" w:rsidP="00D84E83">
            <w:pPr>
              <w:ind w:right="-2"/>
              <w:jc w:val="center"/>
              <w:rPr>
                <w:color w:val="000000"/>
                <w:sz w:val="22"/>
                <w:szCs w:val="22"/>
              </w:rPr>
            </w:pPr>
          </w:p>
        </w:tc>
        <w:tc>
          <w:tcPr>
            <w:tcW w:w="2126" w:type="dxa"/>
            <w:vMerge/>
            <w:shd w:val="clear" w:color="auto" w:fill="auto"/>
            <w:vAlign w:val="center"/>
          </w:tcPr>
          <w:p w:rsidR="0062553C" w:rsidRPr="009C7C6D" w:rsidRDefault="0062553C" w:rsidP="00D84E83">
            <w:pPr>
              <w:ind w:right="-2"/>
              <w:jc w:val="center"/>
              <w:rPr>
                <w:color w:val="000000"/>
                <w:sz w:val="22"/>
                <w:szCs w:val="22"/>
              </w:rPr>
            </w:pPr>
          </w:p>
        </w:tc>
        <w:tc>
          <w:tcPr>
            <w:tcW w:w="1833" w:type="dxa"/>
            <w:shd w:val="clear" w:color="auto" w:fill="auto"/>
          </w:tcPr>
          <w:p w:rsidR="0062553C" w:rsidRPr="009C7C6D" w:rsidRDefault="0062553C" w:rsidP="00D84E83">
            <w:pPr>
              <w:ind w:right="-2"/>
              <w:jc w:val="center"/>
              <w:rPr>
                <w:color w:val="000000"/>
                <w:sz w:val="22"/>
                <w:szCs w:val="22"/>
              </w:rPr>
            </w:pPr>
            <w:r w:rsidRPr="009C7C6D">
              <w:rPr>
                <w:color w:val="000000"/>
                <w:sz w:val="22"/>
                <w:szCs w:val="22"/>
              </w:rPr>
              <w:t>с 01.07.2019</w:t>
            </w:r>
          </w:p>
        </w:tc>
        <w:tc>
          <w:tcPr>
            <w:tcW w:w="1550" w:type="dxa"/>
            <w:shd w:val="clear" w:color="auto" w:fill="auto"/>
            <w:vAlign w:val="center"/>
          </w:tcPr>
          <w:p w:rsidR="0062553C" w:rsidRPr="009273E0" w:rsidRDefault="0062553C" w:rsidP="00D84E83">
            <w:pPr>
              <w:jc w:val="center"/>
              <w:rPr>
                <w:sz w:val="22"/>
              </w:rPr>
            </w:pPr>
            <w:r w:rsidRPr="009273E0">
              <w:rPr>
                <w:sz w:val="22"/>
              </w:rPr>
              <w:t>8,30</w:t>
            </w:r>
          </w:p>
        </w:tc>
        <w:tc>
          <w:tcPr>
            <w:tcW w:w="1086" w:type="dxa"/>
            <w:shd w:val="clear" w:color="auto" w:fill="auto"/>
          </w:tcPr>
          <w:p w:rsidR="0062553C" w:rsidRPr="009C7C6D" w:rsidRDefault="0062553C" w:rsidP="00D84E83">
            <w:pPr>
              <w:jc w:val="center"/>
              <w:rPr>
                <w:sz w:val="22"/>
                <w:szCs w:val="22"/>
              </w:rPr>
            </w:pPr>
            <w:r w:rsidRPr="009C7C6D">
              <w:rPr>
                <w:sz w:val="22"/>
                <w:szCs w:val="22"/>
              </w:rPr>
              <w:t>x</w:t>
            </w:r>
          </w:p>
        </w:tc>
      </w:tr>
      <w:tr w:rsidR="0062553C" w:rsidRPr="009C7C6D" w:rsidTr="00D84E83">
        <w:tc>
          <w:tcPr>
            <w:tcW w:w="2930" w:type="dxa"/>
            <w:vMerge/>
            <w:shd w:val="clear" w:color="auto" w:fill="auto"/>
            <w:vAlign w:val="center"/>
          </w:tcPr>
          <w:p w:rsidR="0062553C" w:rsidRPr="009C7C6D" w:rsidRDefault="0062553C" w:rsidP="00D84E83">
            <w:pPr>
              <w:ind w:right="-2"/>
              <w:jc w:val="center"/>
              <w:rPr>
                <w:color w:val="000000"/>
                <w:sz w:val="22"/>
                <w:szCs w:val="22"/>
              </w:rPr>
            </w:pPr>
          </w:p>
        </w:tc>
        <w:tc>
          <w:tcPr>
            <w:tcW w:w="2126" w:type="dxa"/>
            <w:vMerge/>
            <w:shd w:val="clear" w:color="auto" w:fill="auto"/>
            <w:vAlign w:val="center"/>
          </w:tcPr>
          <w:p w:rsidR="0062553C" w:rsidRPr="009C7C6D" w:rsidRDefault="0062553C" w:rsidP="00D84E83">
            <w:pPr>
              <w:ind w:right="-2"/>
              <w:jc w:val="center"/>
              <w:rPr>
                <w:color w:val="000000"/>
                <w:sz w:val="22"/>
                <w:szCs w:val="22"/>
              </w:rPr>
            </w:pPr>
          </w:p>
        </w:tc>
        <w:tc>
          <w:tcPr>
            <w:tcW w:w="1833" w:type="dxa"/>
            <w:shd w:val="clear" w:color="auto" w:fill="auto"/>
          </w:tcPr>
          <w:p w:rsidR="0062553C" w:rsidRPr="009C7C6D" w:rsidRDefault="0062553C" w:rsidP="00D84E83">
            <w:pPr>
              <w:ind w:right="-2"/>
              <w:jc w:val="center"/>
              <w:rPr>
                <w:color w:val="000000"/>
                <w:sz w:val="22"/>
                <w:szCs w:val="22"/>
              </w:rPr>
            </w:pPr>
            <w:r w:rsidRPr="009C7C6D">
              <w:rPr>
                <w:color w:val="000000"/>
                <w:sz w:val="22"/>
                <w:szCs w:val="22"/>
              </w:rPr>
              <w:t>с 01.01.2020</w:t>
            </w:r>
          </w:p>
        </w:tc>
        <w:tc>
          <w:tcPr>
            <w:tcW w:w="1550" w:type="dxa"/>
            <w:shd w:val="clear" w:color="auto" w:fill="auto"/>
            <w:vAlign w:val="center"/>
          </w:tcPr>
          <w:p w:rsidR="0062553C" w:rsidRPr="009273E0" w:rsidRDefault="0062553C" w:rsidP="00D84E83">
            <w:pPr>
              <w:jc w:val="center"/>
              <w:rPr>
                <w:sz w:val="22"/>
              </w:rPr>
            </w:pPr>
            <w:r w:rsidRPr="009273E0">
              <w:rPr>
                <w:sz w:val="22"/>
              </w:rPr>
              <w:t>8,30</w:t>
            </w:r>
          </w:p>
        </w:tc>
        <w:tc>
          <w:tcPr>
            <w:tcW w:w="1086" w:type="dxa"/>
            <w:shd w:val="clear" w:color="auto" w:fill="auto"/>
          </w:tcPr>
          <w:p w:rsidR="0062553C" w:rsidRPr="009C7C6D" w:rsidRDefault="0062553C" w:rsidP="00D84E83">
            <w:pPr>
              <w:jc w:val="center"/>
              <w:rPr>
                <w:sz w:val="22"/>
                <w:szCs w:val="22"/>
              </w:rPr>
            </w:pPr>
            <w:r w:rsidRPr="009C7C6D">
              <w:rPr>
                <w:sz w:val="22"/>
                <w:szCs w:val="22"/>
              </w:rPr>
              <w:t>x</w:t>
            </w:r>
          </w:p>
        </w:tc>
      </w:tr>
      <w:tr w:rsidR="0062553C" w:rsidRPr="009C7C6D" w:rsidTr="00D84E83">
        <w:tc>
          <w:tcPr>
            <w:tcW w:w="2930" w:type="dxa"/>
            <w:vMerge/>
            <w:shd w:val="clear" w:color="auto" w:fill="auto"/>
            <w:vAlign w:val="center"/>
          </w:tcPr>
          <w:p w:rsidR="0062553C" w:rsidRPr="009C7C6D" w:rsidRDefault="0062553C" w:rsidP="00D84E83">
            <w:pPr>
              <w:ind w:right="-2"/>
              <w:jc w:val="center"/>
              <w:rPr>
                <w:color w:val="000000"/>
                <w:sz w:val="22"/>
                <w:szCs w:val="22"/>
              </w:rPr>
            </w:pPr>
          </w:p>
        </w:tc>
        <w:tc>
          <w:tcPr>
            <w:tcW w:w="2126" w:type="dxa"/>
            <w:vMerge/>
            <w:shd w:val="clear" w:color="auto" w:fill="auto"/>
            <w:vAlign w:val="center"/>
          </w:tcPr>
          <w:p w:rsidR="0062553C" w:rsidRPr="009C7C6D" w:rsidRDefault="0062553C" w:rsidP="00D84E83">
            <w:pPr>
              <w:ind w:right="-2"/>
              <w:jc w:val="center"/>
              <w:rPr>
                <w:color w:val="000000"/>
                <w:sz w:val="22"/>
                <w:szCs w:val="22"/>
              </w:rPr>
            </w:pPr>
          </w:p>
        </w:tc>
        <w:tc>
          <w:tcPr>
            <w:tcW w:w="1833" w:type="dxa"/>
            <w:shd w:val="clear" w:color="auto" w:fill="auto"/>
          </w:tcPr>
          <w:p w:rsidR="0062553C" w:rsidRPr="009C7C6D" w:rsidRDefault="0062553C" w:rsidP="00D84E83">
            <w:pPr>
              <w:ind w:right="-2"/>
              <w:jc w:val="center"/>
              <w:rPr>
                <w:color w:val="000000"/>
                <w:sz w:val="22"/>
                <w:szCs w:val="22"/>
              </w:rPr>
            </w:pPr>
            <w:r w:rsidRPr="009C7C6D">
              <w:rPr>
                <w:color w:val="000000"/>
                <w:sz w:val="22"/>
                <w:szCs w:val="22"/>
              </w:rPr>
              <w:t>с 01.07.2020</w:t>
            </w:r>
          </w:p>
        </w:tc>
        <w:tc>
          <w:tcPr>
            <w:tcW w:w="1550" w:type="dxa"/>
            <w:shd w:val="clear" w:color="auto" w:fill="auto"/>
            <w:vAlign w:val="center"/>
          </w:tcPr>
          <w:p w:rsidR="0062553C" w:rsidRPr="009273E0" w:rsidRDefault="0062553C" w:rsidP="00D84E83">
            <w:pPr>
              <w:jc w:val="center"/>
              <w:rPr>
                <w:sz w:val="22"/>
              </w:rPr>
            </w:pPr>
            <w:r w:rsidRPr="009273E0">
              <w:rPr>
                <w:sz w:val="22"/>
              </w:rPr>
              <w:t>9,30</w:t>
            </w:r>
          </w:p>
        </w:tc>
        <w:tc>
          <w:tcPr>
            <w:tcW w:w="1086" w:type="dxa"/>
            <w:shd w:val="clear" w:color="auto" w:fill="auto"/>
          </w:tcPr>
          <w:p w:rsidR="0062553C" w:rsidRPr="009C7C6D" w:rsidRDefault="0062553C" w:rsidP="00D84E83">
            <w:pPr>
              <w:jc w:val="center"/>
              <w:rPr>
                <w:sz w:val="22"/>
                <w:szCs w:val="22"/>
              </w:rPr>
            </w:pPr>
            <w:r w:rsidRPr="009C7C6D">
              <w:rPr>
                <w:sz w:val="22"/>
                <w:szCs w:val="22"/>
              </w:rPr>
              <w:t>x</w:t>
            </w:r>
          </w:p>
        </w:tc>
      </w:tr>
      <w:tr w:rsidR="0062553C" w:rsidRPr="009C7C6D" w:rsidTr="00D84E83">
        <w:tc>
          <w:tcPr>
            <w:tcW w:w="2930" w:type="dxa"/>
            <w:vMerge/>
            <w:shd w:val="clear" w:color="auto" w:fill="auto"/>
            <w:vAlign w:val="center"/>
          </w:tcPr>
          <w:p w:rsidR="0062553C" w:rsidRPr="009C7C6D" w:rsidRDefault="0062553C" w:rsidP="00D84E83">
            <w:pPr>
              <w:ind w:right="-2"/>
              <w:jc w:val="center"/>
              <w:rPr>
                <w:color w:val="000000"/>
                <w:sz w:val="22"/>
                <w:szCs w:val="22"/>
              </w:rPr>
            </w:pPr>
          </w:p>
        </w:tc>
        <w:tc>
          <w:tcPr>
            <w:tcW w:w="2126" w:type="dxa"/>
            <w:vMerge/>
            <w:shd w:val="clear" w:color="auto" w:fill="auto"/>
            <w:vAlign w:val="center"/>
          </w:tcPr>
          <w:p w:rsidR="0062553C" w:rsidRPr="009C7C6D" w:rsidRDefault="0062553C" w:rsidP="00D84E83">
            <w:pPr>
              <w:ind w:right="-2"/>
              <w:jc w:val="center"/>
              <w:rPr>
                <w:color w:val="000000"/>
                <w:sz w:val="22"/>
                <w:szCs w:val="22"/>
              </w:rPr>
            </w:pPr>
          </w:p>
        </w:tc>
        <w:tc>
          <w:tcPr>
            <w:tcW w:w="1833" w:type="dxa"/>
            <w:shd w:val="clear" w:color="auto" w:fill="auto"/>
          </w:tcPr>
          <w:p w:rsidR="0062553C" w:rsidRPr="009C7C6D" w:rsidRDefault="0062553C" w:rsidP="00D84E83">
            <w:pPr>
              <w:ind w:right="-2"/>
              <w:jc w:val="center"/>
              <w:rPr>
                <w:color w:val="000000"/>
                <w:sz w:val="22"/>
                <w:szCs w:val="22"/>
              </w:rPr>
            </w:pPr>
            <w:r w:rsidRPr="009C7C6D">
              <w:rPr>
                <w:color w:val="000000"/>
                <w:sz w:val="22"/>
                <w:szCs w:val="22"/>
              </w:rPr>
              <w:t>с 01.01.2021</w:t>
            </w:r>
          </w:p>
        </w:tc>
        <w:tc>
          <w:tcPr>
            <w:tcW w:w="1550" w:type="dxa"/>
            <w:shd w:val="clear" w:color="auto" w:fill="auto"/>
            <w:vAlign w:val="center"/>
          </w:tcPr>
          <w:p w:rsidR="0062553C" w:rsidRPr="009273E0" w:rsidRDefault="0062553C" w:rsidP="00D84E83">
            <w:pPr>
              <w:jc w:val="center"/>
              <w:rPr>
                <w:sz w:val="22"/>
              </w:rPr>
            </w:pPr>
            <w:r w:rsidRPr="009273E0">
              <w:rPr>
                <w:sz w:val="22"/>
              </w:rPr>
              <w:t>9,30</w:t>
            </w:r>
          </w:p>
        </w:tc>
        <w:tc>
          <w:tcPr>
            <w:tcW w:w="1086" w:type="dxa"/>
            <w:shd w:val="clear" w:color="auto" w:fill="auto"/>
            <w:vAlign w:val="center"/>
          </w:tcPr>
          <w:p w:rsidR="0062553C" w:rsidRPr="009C7C6D" w:rsidRDefault="0062553C" w:rsidP="00D84E83">
            <w:pPr>
              <w:jc w:val="center"/>
              <w:rPr>
                <w:sz w:val="22"/>
                <w:szCs w:val="22"/>
              </w:rPr>
            </w:pPr>
            <w:r w:rsidRPr="009C7C6D">
              <w:rPr>
                <w:sz w:val="22"/>
                <w:szCs w:val="22"/>
              </w:rPr>
              <w:t>x</w:t>
            </w:r>
          </w:p>
        </w:tc>
      </w:tr>
      <w:tr w:rsidR="0062553C" w:rsidRPr="009C7C6D" w:rsidTr="00D84E83">
        <w:tc>
          <w:tcPr>
            <w:tcW w:w="2930" w:type="dxa"/>
            <w:vMerge/>
            <w:shd w:val="clear" w:color="auto" w:fill="auto"/>
            <w:vAlign w:val="center"/>
          </w:tcPr>
          <w:p w:rsidR="0062553C" w:rsidRPr="009C7C6D" w:rsidRDefault="0062553C" w:rsidP="00D84E83">
            <w:pPr>
              <w:ind w:right="-2"/>
              <w:jc w:val="center"/>
              <w:rPr>
                <w:color w:val="000000"/>
                <w:sz w:val="22"/>
                <w:szCs w:val="22"/>
              </w:rPr>
            </w:pPr>
          </w:p>
        </w:tc>
        <w:tc>
          <w:tcPr>
            <w:tcW w:w="2126" w:type="dxa"/>
            <w:vMerge/>
            <w:shd w:val="clear" w:color="auto" w:fill="auto"/>
            <w:vAlign w:val="center"/>
          </w:tcPr>
          <w:p w:rsidR="0062553C" w:rsidRPr="009C7C6D" w:rsidRDefault="0062553C" w:rsidP="00D84E83">
            <w:pPr>
              <w:ind w:right="-2"/>
              <w:jc w:val="center"/>
              <w:rPr>
                <w:color w:val="000000"/>
                <w:sz w:val="22"/>
                <w:szCs w:val="22"/>
              </w:rPr>
            </w:pPr>
          </w:p>
        </w:tc>
        <w:tc>
          <w:tcPr>
            <w:tcW w:w="1833" w:type="dxa"/>
            <w:shd w:val="clear" w:color="auto" w:fill="auto"/>
          </w:tcPr>
          <w:p w:rsidR="0062553C" w:rsidRPr="009C7C6D" w:rsidRDefault="0062553C" w:rsidP="00D84E83">
            <w:pPr>
              <w:ind w:right="-2"/>
              <w:jc w:val="center"/>
              <w:rPr>
                <w:color w:val="000000"/>
                <w:sz w:val="22"/>
                <w:szCs w:val="22"/>
              </w:rPr>
            </w:pPr>
            <w:r w:rsidRPr="009C7C6D">
              <w:rPr>
                <w:color w:val="000000"/>
                <w:sz w:val="22"/>
                <w:szCs w:val="22"/>
              </w:rPr>
              <w:t>с 01.07.2021</w:t>
            </w:r>
          </w:p>
        </w:tc>
        <w:tc>
          <w:tcPr>
            <w:tcW w:w="1550" w:type="dxa"/>
            <w:shd w:val="clear" w:color="auto" w:fill="auto"/>
            <w:vAlign w:val="center"/>
          </w:tcPr>
          <w:p w:rsidR="0062553C" w:rsidRPr="009273E0" w:rsidRDefault="0062553C" w:rsidP="00D84E83">
            <w:pPr>
              <w:jc w:val="center"/>
              <w:rPr>
                <w:sz w:val="22"/>
              </w:rPr>
            </w:pPr>
            <w:r w:rsidRPr="009273E0">
              <w:rPr>
                <w:sz w:val="22"/>
              </w:rPr>
              <w:t>10,41</w:t>
            </w:r>
          </w:p>
        </w:tc>
        <w:tc>
          <w:tcPr>
            <w:tcW w:w="1086" w:type="dxa"/>
            <w:shd w:val="clear" w:color="auto" w:fill="auto"/>
            <w:vAlign w:val="center"/>
          </w:tcPr>
          <w:p w:rsidR="0062553C" w:rsidRPr="009C7C6D" w:rsidRDefault="0062553C" w:rsidP="00D84E83">
            <w:pPr>
              <w:jc w:val="center"/>
              <w:rPr>
                <w:sz w:val="22"/>
                <w:szCs w:val="22"/>
              </w:rPr>
            </w:pPr>
            <w:r w:rsidRPr="009C7C6D">
              <w:rPr>
                <w:sz w:val="22"/>
                <w:szCs w:val="22"/>
              </w:rPr>
              <w:t>x</w:t>
            </w:r>
          </w:p>
        </w:tc>
      </w:tr>
      <w:tr w:rsidR="0062553C" w:rsidRPr="009C7C6D" w:rsidTr="00D84E83">
        <w:tc>
          <w:tcPr>
            <w:tcW w:w="2930" w:type="dxa"/>
            <w:vMerge/>
            <w:shd w:val="clear" w:color="auto" w:fill="auto"/>
            <w:vAlign w:val="center"/>
          </w:tcPr>
          <w:p w:rsidR="0062553C" w:rsidRPr="009C7C6D" w:rsidRDefault="0062553C" w:rsidP="00D84E83">
            <w:pPr>
              <w:ind w:right="-2"/>
              <w:jc w:val="center"/>
              <w:rPr>
                <w:color w:val="000000"/>
                <w:sz w:val="22"/>
                <w:szCs w:val="22"/>
              </w:rPr>
            </w:pPr>
          </w:p>
        </w:tc>
        <w:tc>
          <w:tcPr>
            <w:tcW w:w="2126" w:type="dxa"/>
            <w:vMerge/>
            <w:shd w:val="clear" w:color="auto" w:fill="auto"/>
            <w:vAlign w:val="center"/>
          </w:tcPr>
          <w:p w:rsidR="0062553C" w:rsidRPr="009C7C6D" w:rsidRDefault="0062553C" w:rsidP="00D84E83">
            <w:pPr>
              <w:ind w:right="-2"/>
              <w:jc w:val="center"/>
              <w:rPr>
                <w:color w:val="000000"/>
                <w:sz w:val="22"/>
                <w:szCs w:val="22"/>
              </w:rPr>
            </w:pPr>
          </w:p>
        </w:tc>
        <w:tc>
          <w:tcPr>
            <w:tcW w:w="1833" w:type="dxa"/>
            <w:shd w:val="clear" w:color="auto" w:fill="auto"/>
          </w:tcPr>
          <w:p w:rsidR="0062553C" w:rsidRPr="009C7C6D" w:rsidRDefault="0062553C" w:rsidP="00D84E83">
            <w:pPr>
              <w:ind w:right="-2"/>
              <w:jc w:val="center"/>
              <w:rPr>
                <w:color w:val="000000"/>
                <w:sz w:val="22"/>
                <w:szCs w:val="22"/>
              </w:rPr>
            </w:pPr>
            <w:r w:rsidRPr="009C7C6D">
              <w:rPr>
                <w:color w:val="000000"/>
                <w:sz w:val="22"/>
                <w:szCs w:val="22"/>
              </w:rPr>
              <w:t>с 01.01.2022</w:t>
            </w:r>
          </w:p>
        </w:tc>
        <w:tc>
          <w:tcPr>
            <w:tcW w:w="1550" w:type="dxa"/>
            <w:shd w:val="clear" w:color="auto" w:fill="auto"/>
            <w:vAlign w:val="center"/>
          </w:tcPr>
          <w:p w:rsidR="0062553C" w:rsidRPr="009273E0" w:rsidRDefault="0062553C" w:rsidP="00D84E83">
            <w:pPr>
              <w:jc w:val="center"/>
              <w:rPr>
                <w:sz w:val="22"/>
              </w:rPr>
            </w:pPr>
            <w:r w:rsidRPr="009273E0">
              <w:rPr>
                <w:sz w:val="22"/>
              </w:rPr>
              <w:t>10,41</w:t>
            </w:r>
          </w:p>
        </w:tc>
        <w:tc>
          <w:tcPr>
            <w:tcW w:w="1086" w:type="dxa"/>
            <w:shd w:val="clear" w:color="auto" w:fill="auto"/>
            <w:vAlign w:val="center"/>
          </w:tcPr>
          <w:p w:rsidR="0062553C" w:rsidRPr="009C7C6D" w:rsidRDefault="0062553C" w:rsidP="00D84E83">
            <w:pPr>
              <w:jc w:val="center"/>
              <w:rPr>
                <w:sz w:val="22"/>
                <w:szCs w:val="22"/>
              </w:rPr>
            </w:pPr>
            <w:r w:rsidRPr="009C7C6D">
              <w:rPr>
                <w:sz w:val="22"/>
                <w:szCs w:val="22"/>
              </w:rPr>
              <w:t>x</w:t>
            </w:r>
          </w:p>
        </w:tc>
      </w:tr>
      <w:tr w:rsidR="0062553C" w:rsidRPr="009C7C6D" w:rsidTr="00D84E83">
        <w:tc>
          <w:tcPr>
            <w:tcW w:w="2930" w:type="dxa"/>
            <w:vMerge/>
            <w:shd w:val="clear" w:color="auto" w:fill="auto"/>
            <w:vAlign w:val="center"/>
          </w:tcPr>
          <w:p w:rsidR="0062553C" w:rsidRPr="009C7C6D" w:rsidRDefault="0062553C" w:rsidP="00D84E83">
            <w:pPr>
              <w:ind w:right="-2"/>
              <w:jc w:val="center"/>
              <w:rPr>
                <w:color w:val="000000"/>
                <w:sz w:val="22"/>
                <w:szCs w:val="22"/>
              </w:rPr>
            </w:pPr>
          </w:p>
        </w:tc>
        <w:tc>
          <w:tcPr>
            <w:tcW w:w="2126" w:type="dxa"/>
            <w:vMerge/>
            <w:shd w:val="clear" w:color="auto" w:fill="auto"/>
            <w:vAlign w:val="center"/>
          </w:tcPr>
          <w:p w:rsidR="0062553C" w:rsidRPr="009C7C6D" w:rsidRDefault="0062553C" w:rsidP="00D84E83">
            <w:pPr>
              <w:ind w:right="-2"/>
              <w:jc w:val="center"/>
              <w:rPr>
                <w:color w:val="000000"/>
                <w:sz w:val="22"/>
                <w:szCs w:val="22"/>
              </w:rPr>
            </w:pPr>
          </w:p>
        </w:tc>
        <w:tc>
          <w:tcPr>
            <w:tcW w:w="1833" w:type="dxa"/>
            <w:shd w:val="clear" w:color="auto" w:fill="auto"/>
          </w:tcPr>
          <w:p w:rsidR="0062553C" w:rsidRPr="009C7C6D" w:rsidRDefault="0062553C" w:rsidP="00D84E83">
            <w:pPr>
              <w:ind w:right="-2"/>
              <w:jc w:val="center"/>
              <w:rPr>
                <w:color w:val="000000"/>
                <w:sz w:val="22"/>
                <w:szCs w:val="22"/>
              </w:rPr>
            </w:pPr>
            <w:r w:rsidRPr="009C7C6D">
              <w:rPr>
                <w:color w:val="000000"/>
                <w:sz w:val="22"/>
                <w:szCs w:val="22"/>
              </w:rPr>
              <w:t>с 01.07.2022</w:t>
            </w:r>
          </w:p>
        </w:tc>
        <w:tc>
          <w:tcPr>
            <w:tcW w:w="1550" w:type="dxa"/>
            <w:shd w:val="clear" w:color="auto" w:fill="auto"/>
            <w:vAlign w:val="center"/>
          </w:tcPr>
          <w:p w:rsidR="0062553C" w:rsidRPr="009273E0" w:rsidRDefault="0062553C" w:rsidP="00D84E83">
            <w:pPr>
              <w:jc w:val="center"/>
              <w:rPr>
                <w:sz w:val="22"/>
              </w:rPr>
            </w:pPr>
            <w:r w:rsidRPr="009273E0">
              <w:rPr>
                <w:sz w:val="22"/>
              </w:rPr>
              <w:t>11,66</w:t>
            </w:r>
          </w:p>
        </w:tc>
        <w:tc>
          <w:tcPr>
            <w:tcW w:w="1086" w:type="dxa"/>
            <w:shd w:val="clear" w:color="auto" w:fill="auto"/>
            <w:vAlign w:val="center"/>
          </w:tcPr>
          <w:p w:rsidR="0062553C" w:rsidRPr="009C7C6D" w:rsidRDefault="0062553C" w:rsidP="00D84E83">
            <w:pPr>
              <w:jc w:val="center"/>
              <w:rPr>
                <w:sz w:val="22"/>
                <w:szCs w:val="22"/>
              </w:rPr>
            </w:pPr>
            <w:r w:rsidRPr="009C7C6D">
              <w:rPr>
                <w:sz w:val="22"/>
                <w:szCs w:val="22"/>
              </w:rPr>
              <w:t>x</w:t>
            </w:r>
          </w:p>
        </w:tc>
      </w:tr>
      <w:tr w:rsidR="0062553C" w:rsidRPr="009C7C6D" w:rsidTr="00D84E83">
        <w:tc>
          <w:tcPr>
            <w:tcW w:w="2930" w:type="dxa"/>
            <w:vMerge/>
            <w:shd w:val="clear" w:color="auto" w:fill="auto"/>
            <w:vAlign w:val="center"/>
          </w:tcPr>
          <w:p w:rsidR="0062553C" w:rsidRPr="009C7C6D" w:rsidRDefault="0062553C" w:rsidP="00D84E83">
            <w:pPr>
              <w:ind w:right="-2"/>
              <w:jc w:val="center"/>
              <w:rPr>
                <w:color w:val="000000"/>
                <w:sz w:val="22"/>
                <w:szCs w:val="22"/>
              </w:rPr>
            </w:pPr>
          </w:p>
        </w:tc>
        <w:tc>
          <w:tcPr>
            <w:tcW w:w="2126" w:type="dxa"/>
            <w:vMerge/>
            <w:shd w:val="clear" w:color="auto" w:fill="auto"/>
            <w:vAlign w:val="center"/>
          </w:tcPr>
          <w:p w:rsidR="0062553C" w:rsidRPr="009C7C6D" w:rsidRDefault="0062553C" w:rsidP="00D84E83">
            <w:pPr>
              <w:ind w:right="-2"/>
              <w:jc w:val="center"/>
              <w:rPr>
                <w:color w:val="000000"/>
                <w:sz w:val="22"/>
                <w:szCs w:val="22"/>
              </w:rPr>
            </w:pPr>
          </w:p>
        </w:tc>
        <w:tc>
          <w:tcPr>
            <w:tcW w:w="1833" w:type="dxa"/>
            <w:shd w:val="clear" w:color="auto" w:fill="auto"/>
          </w:tcPr>
          <w:p w:rsidR="0062553C" w:rsidRPr="009C7C6D" w:rsidRDefault="0062553C" w:rsidP="00D84E83">
            <w:pPr>
              <w:ind w:right="-2"/>
              <w:jc w:val="center"/>
              <w:rPr>
                <w:color w:val="000000"/>
                <w:sz w:val="22"/>
                <w:szCs w:val="22"/>
              </w:rPr>
            </w:pPr>
            <w:r w:rsidRPr="009C7C6D">
              <w:rPr>
                <w:color w:val="000000"/>
                <w:sz w:val="22"/>
                <w:szCs w:val="22"/>
              </w:rPr>
              <w:t>с 01.01.2023</w:t>
            </w:r>
          </w:p>
        </w:tc>
        <w:tc>
          <w:tcPr>
            <w:tcW w:w="1550" w:type="dxa"/>
            <w:shd w:val="clear" w:color="auto" w:fill="auto"/>
            <w:vAlign w:val="center"/>
          </w:tcPr>
          <w:p w:rsidR="0062553C" w:rsidRPr="009273E0" w:rsidRDefault="0062553C" w:rsidP="00D84E83">
            <w:pPr>
              <w:jc w:val="center"/>
              <w:rPr>
                <w:sz w:val="22"/>
              </w:rPr>
            </w:pPr>
            <w:r w:rsidRPr="009273E0">
              <w:rPr>
                <w:sz w:val="22"/>
              </w:rPr>
              <w:t>11,66</w:t>
            </w:r>
          </w:p>
        </w:tc>
        <w:tc>
          <w:tcPr>
            <w:tcW w:w="1086" w:type="dxa"/>
            <w:shd w:val="clear" w:color="auto" w:fill="auto"/>
          </w:tcPr>
          <w:p w:rsidR="0062553C" w:rsidRPr="009C7C6D" w:rsidRDefault="0062553C" w:rsidP="00D84E83">
            <w:pPr>
              <w:jc w:val="center"/>
              <w:rPr>
                <w:sz w:val="22"/>
                <w:szCs w:val="22"/>
              </w:rPr>
            </w:pPr>
            <w:r w:rsidRPr="009C7C6D">
              <w:rPr>
                <w:sz w:val="22"/>
                <w:szCs w:val="22"/>
              </w:rPr>
              <w:t>x</w:t>
            </w:r>
          </w:p>
        </w:tc>
      </w:tr>
      <w:tr w:rsidR="0062553C" w:rsidRPr="009C7C6D" w:rsidTr="00D84E83">
        <w:tc>
          <w:tcPr>
            <w:tcW w:w="2930" w:type="dxa"/>
            <w:vMerge/>
            <w:shd w:val="clear" w:color="auto" w:fill="auto"/>
            <w:vAlign w:val="center"/>
          </w:tcPr>
          <w:p w:rsidR="0062553C" w:rsidRPr="009C7C6D" w:rsidRDefault="0062553C" w:rsidP="00D84E83">
            <w:pPr>
              <w:ind w:right="-2"/>
              <w:jc w:val="center"/>
              <w:rPr>
                <w:color w:val="000000"/>
                <w:sz w:val="22"/>
                <w:szCs w:val="22"/>
              </w:rPr>
            </w:pPr>
          </w:p>
        </w:tc>
        <w:tc>
          <w:tcPr>
            <w:tcW w:w="2126" w:type="dxa"/>
            <w:vMerge/>
            <w:shd w:val="clear" w:color="auto" w:fill="auto"/>
            <w:vAlign w:val="center"/>
          </w:tcPr>
          <w:p w:rsidR="0062553C" w:rsidRPr="009C7C6D" w:rsidRDefault="0062553C" w:rsidP="00D84E83">
            <w:pPr>
              <w:ind w:right="-2"/>
              <w:jc w:val="center"/>
              <w:rPr>
                <w:color w:val="000000"/>
                <w:sz w:val="22"/>
                <w:szCs w:val="22"/>
              </w:rPr>
            </w:pPr>
          </w:p>
        </w:tc>
        <w:tc>
          <w:tcPr>
            <w:tcW w:w="1833" w:type="dxa"/>
            <w:shd w:val="clear" w:color="auto" w:fill="auto"/>
          </w:tcPr>
          <w:p w:rsidR="0062553C" w:rsidRPr="009C7C6D" w:rsidRDefault="0062553C" w:rsidP="00D84E83">
            <w:pPr>
              <w:ind w:right="-2"/>
              <w:jc w:val="center"/>
              <w:rPr>
                <w:color w:val="000000"/>
                <w:sz w:val="22"/>
                <w:szCs w:val="22"/>
              </w:rPr>
            </w:pPr>
            <w:r w:rsidRPr="009C7C6D">
              <w:rPr>
                <w:color w:val="000000"/>
                <w:sz w:val="22"/>
                <w:szCs w:val="22"/>
              </w:rPr>
              <w:t>с 01.07.2023</w:t>
            </w:r>
          </w:p>
        </w:tc>
        <w:tc>
          <w:tcPr>
            <w:tcW w:w="1550" w:type="dxa"/>
            <w:shd w:val="clear" w:color="auto" w:fill="auto"/>
            <w:vAlign w:val="center"/>
          </w:tcPr>
          <w:p w:rsidR="0062553C" w:rsidRPr="009273E0" w:rsidRDefault="0062553C" w:rsidP="00D84E83">
            <w:pPr>
              <w:jc w:val="center"/>
              <w:rPr>
                <w:sz w:val="22"/>
              </w:rPr>
            </w:pPr>
            <w:r w:rsidRPr="009273E0">
              <w:rPr>
                <w:sz w:val="22"/>
              </w:rPr>
              <w:t>13,06</w:t>
            </w:r>
          </w:p>
        </w:tc>
        <w:tc>
          <w:tcPr>
            <w:tcW w:w="1086" w:type="dxa"/>
            <w:shd w:val="clear" w:color="auto" w:fill="auto"/>
          </w:tcPr>
          <w:p w:rsidR="0062553C" w:rsidRPr="009C7C6D" w:rsidRDefault="0062553C" w:rsidP="00D84E83">
            <w:pPr>
              <w:jc w:val="center"/>
              <w:rPr>
                <w:sz w:val="22"/>
                <w:szCs w:val="22"/>
              </w:rPr>
            </w:pPr>
            <w:r w:rsidRPr="009C7C6D">
              <w:rPr>
                <w:sz w:val="22"/>
                <w:szCs w:val="22"/>
              </w:rPr>
              <w:t>x</w:t>
            </w:r>
          </w:p>
        </w:tc>
      </w:tr>
      <w:tr w:rsidR="0062553C" w:rsidRPr="009C7C6D" w:rsidTr="00D84E83">
        <w:tc>
          <w:tcPr>
            <w:tcW w:w="2930" w:type="dxa"/>
            <w:vMerge/>
            <w:shd w:val="clear" w:color="auto" w:fill="auto"/>
            <w:vAlign w:val="center"/>
          </w:tcPr>
          <w:p w:rsidR="0062553C" w:rsidRPr="009C7C6D" w:rsidRDefault="0062553C" w:rsidP="00D84E83">
            <w:pPr>
              <w:ind w:right="-2"/>
              <w:jc w:val="center"/>
              <w:rPr>
                <w:color w:val="000000"/>
                <w:sz w:val="22"/>
                <w:szCs w:val="22"/>
              </w:rPr>
            </w:pPr>
          </w:p>
        </w:tc>
        <w:tc>
          <w:tcPr>
            <w:tcW w:w="6595" w:type="dxa"/>
            <w:gridSpan w:val="4"/>
            <w:shd w:val="clear" w:color="auto" w:fill="auto"/>
            <w:vAlign w:val="center"/>
          </w:tcPr>
          <w:p w:rsidR="0062553C" w:rsidRPr="009C7C6D" w:rsidRDefault="0062553C" w:rsidP="00D84E83">
            <w:pPr>
              <w:ind w:right="-2"/>
              <w:jc w:val="center"/>
              <w:rPr>
                <w:color w:val="000000"/>
                <w:sz w:val="22"/>
                <w:szCs w:val="22"/>
              </w:rPr>
            </w:pPr>
            <w:r w:rsidRPr="009C7C6D">
              <w:rPr>
                <w:sz w:val="22"/>
                <w:szCs w:val="22"/>
              </w:rPr>
              <w:t>Население (тарифы указываются с учетом НДС) *</w:t>
            </w:r>
          </w:p>
        </w:tc>
      </w:tr>
      <w:tr w:rsidR="0062553C" w:rsidRPr="009C7C6D" w:rsidTr="00D84E83">
        <w:tc>
          <w:tcPr>
            <w:tcW w:w="2930" w:type="dxa"/>
            <w:vMerge/>
            <w:shd w:val="clear" w:color="auto" w:fill="auto"/>
            <w:vAlign w:val="center"/>
          </w:tcPr>
          <w:p w:rsidR="0062553C" w:rsidRPr="009C7C6D" w:rsidRDefault="0062553C" w:rsidP="00D84E83">
            <w:pPr>
              <w:ind w:right="-2"/>
              <w:jc w:val="center"/>
              <w:rPr>
                <w:color w:val="000000"/>
                <w:sz w:val="22"/>
                <w:szCs w:val="22"/>
              </w:rPr>
            </w:pPr>
          </w:p>
        </w:tc>
        <w:tc>
          <w:tcPr>
            <w:tcW w:w="2126" w:type="dxa"/>
            <w:vMerge w:val="restart"/>
            <w:shd w:val="clear" w:color="auto" w:fill="auto"/>
            <w:vAlign w:val="center"/>
          </w:tcPr>
          <w:p w:rsidR="0062553C" w:rsidRPr="009C7C6D" w:rsidRDefault="0062553C" w:rsidP="00D84E83">
            <w:pPr>
              <w:ind w:right="-2"/>
              <w:jc w:val="center"/>
              <w:rPr>
                <w:color w:val="000000"/>
                <w:sz w:val="22"/>
                <w:szCs w:val="22"/>
              </w:rPr>
            </w:pPr>
            <w:r w:rsidRPr="009C7C6D">
              <w:rPr>
                <w:color w:val="000000"/>
                <w:sz w:val="22"/>
                <w:szCs w:val="22"/>
              </w:rPr>
              <w:t xml:space="preserve">Одноставочный </w:t>
            </w:r>
          </w:p>
          <w:p w:rsidR="0062553C" w:rsidRPr="009C7C6D" w:rsidRDefault="0062553C" w:rsidP="00D84E83">
            <w:pPr>
              <w:ind w:right="-2"/>
              <w:jc w:val="center"/>
              <w:rPr>
                <w:color w:val="000000"/>
                <w:sz w:val="22"/>
                <w:szCs w:val="22"/>
                <w:vertAlign w:val="superscript"/>
              </w:rPr>
            </w:pPr>
            <w:r w:rsidRPr="009C7C6D">
              <w:rPr>
                <w:color w:val="000000"/>
                <w:sz w:val="22"/>
                <w:szCs w:val="22"/>
              </w:rPr>
              <w:t>руб./ м</w:t>
            </w:r>
            <w:r w:rsidRPr="009C7C6D">
              <w:rPr>
                <w:color w:val="000000"/>
                <w:sz w:val="22"/>
                <w:szCs w:val="22"/>
                <w:vertAlign w:val="superscript"/>
              </w:rPr>
              <w:t>3</w:t>
            </w:r>
          </w:p>
        </w:tc>
        <w:tc>
          <w:tcPr>
            <w:tcW w:w="1833" w:type="dxa"/>
            <w:shd w:val="clear" w:color="auto" w:fill="auto"/>
            <w:vAlign w:val="center"/>
          </w:tcPr>
          <w:p w:rsidR="0062553C" w:rsidRPr="009C7C6D" w:rsidRDefault="0062553C" w:rsidP="00D84E83">
            <w:pPr>
              <w:ind w:right="-2"/>
              <w:jc w:val="center"/>
              <w:rPr>
                <w:color w:val="000000"/>
                <w:sz w:val="22"/>
                <w:szCs w:val="22"/>
              </w:rPr>
            </w:pPr>
            <w:r w:rsidRPr="009C7C6D">
              <w:rPr>
                <w:color w:val="000000"/>
                <w:sz w:val="22"/>
                <w:szCs w:val="22"/>
              </w:rPr>
              <w:t>с 01.01.2019</w:t>
            </w:r>
          </w:p>
        </w:tc>
        <w:tc>
          <w:tcPr>
            <w:tcW w:w="1550" w:type="dxa"/>
            <w:shd w:val="clear" w:color="auto" w:fill="auto"/>
            <w:vAlign w:val="center"/>
          </w:tcPr>
          <w:p w:rsidR="0062553C" w:rsidRPr="009273E0" w:rsidRDefault="0062553C" w:rsidP="00D84E83">
            <w:pPr>
              <w:jc w:val="center"/>
              <w:rPr>
                <w:sz w:val="22"/>
              </w:rPr>
            </w:pPr>
            <w:r w:rsidRPr="009273E0">
              <w:rPr>
                <w:sz w:val="22"/>
              </w:rPr>
              <w:t>8,89</w:t>
            </w:r>
          </w:p>
        </w:tc>
        <w:tc>
          <w:tcPr>
            <w:tcW w:w="1086" w:type="dxa"/>
            <w:shd w:val="clear" w:color="auto" w:fill="auto"/>
          </w:tcPr>
          <w:p w:rsidR="0062553C" w:rsidRPr="009C7C6D" w:rsidRDefault="0062553C" w:rsidP="00D84E83">
            <w:pPr>
              <w:jc w:val="center"/>
              <w:rPr>
                <w:sz w:val="22"/>
                <w:szCs w:val="22"/>
              </w:rPr>
            </w:pPr>
            <w:r w:rsidRPr="009C7C6D">
              <w:rPr>
                <w:sz w:val="22"/>
                <w:szCs w:val="22"/>
              </w:rPr>
              <w:t>x</w:t>
            </w:r>
          </w:p>
        </w:tc>
      </w:tr>
      <w:tr w:rsidR="0062553C" w:rsidRPr="009C7C6D" w:rsidTr="00D84E83">
        <w:tc>
          <w:tcPr>
            <w:tcW w:w="2930" w:type="dxa"/>
            <w:vMerge/>
            <w:shd w:val="clear" w:color="auto" w:fill="auto"/>
            <w:vAlign w:val="center"/>
          </w:tcPr>
          <w:p w:rsidR="0062553C" w:rsidRPr="009C7C6D" w:rsidRDefault="0062553C" w:rsidP="00D84E83">
            <w:pPr>
              <w:ind w:right="-2"/>
              <w:jc w:val="center"/>
              <w:rPr>
                <w:color w:val="000000"/>
                <w:sz w:val="22"/>
                <w:szCs w:val="22"/>
              </w:rPr>
            </w:pPr>
          </w:p>
        </w:tc>
        <w:tc>
          <w:tcPr>
            <w:tcW w:w="2126" w:type="dxa"/>
            <w:vMerge/>
            <w:shd w:val="clear" w:color="auto" w:fill="auto"/>
            <w:vAlign w:val="center"/>
          </w:tcPr>
          <w:p w:rsidR="0062553C" w:rsidRPr="009C7C6D" w:rsidRDefault="0062553C" w:rsidP="00D84E83">
            <w:pPr>
              <w:ind w:right="-2"/>
              <w:jc w:val="center"/>
              <w:rPr>
                <w:color w:val="000000"/>
                <w:sz w:val="22"/>
                <w:szCs w:val="22"/>
              </w:rPr>
            </w:pPr>
          </w:p>
        </w:tc>
        <w:tc>
          <w:tcPr>
            <w:tcW w:w="1833" w:type="dxa"/>
            <w:shd w:val="clear" w:color="auto" w:fill="auto"/>
          </w:tcPr>
          <w:p w:rsidR="0062553C" w:rsidRPr="009C7C6D" w:rsidRDefault="0062553C" w:rsidP="00D84E83">
            <w:pPr>
              <w:ind w:right="-2"/>
              <w:jc w:val="center"/>
              <w:rPr>
                <w:color w:val="000000"/>
                <w:sz w:val="22"/>
                <w:szCs w:val="22"/>
              </w:rPr>
            </w:pPr>
            <w:r w:rsidRPr="009C7C6D">
              <w:rPr>
                <w:color w:val="000000"/>
                <w:sz w:val="22"/>
                <w:szCs w:val="22"/>
              </w:rPr>
              <w:t>с 01.07.2019</w:t>
            </w:r>
          </w:p>
        </w:tc>
        <w:tc>
          <w:tcPr>
            <w:tcW w:w="1550" w:type="dxa"/>
            <w:shd w:val="clear" w:color="auto" w:fill="auto"/>
            <w:vAlign w:val="center"/>
          </w:tcPr>
          <w:p w:rsidR="0062553C" w:rsidRPr="009273E0" w:rsidRDefault="0062553C" w:rsidP="00D84E83">
            <w:pPr>
              <w:jc w:val="center"/>
              <w:rPr>
                <w:sz w:val="22"/>
              </w:rPr>
            </w:pPr>
            <w:r w:rsidRPr="009273E0">
              <w:rPr>
                <w:sz w:val="22"/>
              </w:rPr>
              <w:t>9,96</w:t>
            </w:r>
          </w:p>
        </w:tc>
        <w:tc>
          <w:tcPr>
            <w:tcW w:w="1086" w:type="dxa"/>
            <w:shd w:val="clear" w:color="auto" w:fill="auto"/>
            <w:vAlign w:val="center"/>
          </w:tcPr>
          <w:p w:rsidR="0062553C" w:rsidRPr="009C7C6D" w:rsidRDefault="0062553C" w:rsidP="00D84E83">
            <w:pPr>
              <w:jc w:val="center"/>
              <w:rPr>
                <w:sz w:val="22"/>
                <w:szCs w:val="22"/>
              </w:rPr>
            </w:pPr>
            <w:r w:rsidRPr="009C7C6D">
              <w:rPr>
                <w:sz w:val="22"/>
                <w:szCs w:val="22"/>
              </w:rPr>
              <w:t>x</w:t>
            </w:r>
          </w:p>
        </w:tc>
      </w:tr>
      <w:tr w:rsidR="0062553C" w:rsidRPr="009C7C6D" w:rsidTr="00D84E83">
        <w:tc>
          <w:tcPr>
            <w:tcW w:w="2930" w:type="dxa"/>
            <w:vMerge/>
            <w:shd w:val="clear" w:color="auto" w:fill="auto"/>
            <w:vAlign w:val="center"/>
          </w:tcPr>
          <w:p w:rsidR="0062553C" w:rsidRPr="009C7C6D" w:rsidRDefault="0062553C" w:rsidP="00D84E83">
            <w:pPr>
              <w:ind w:right="-2"/>
              <w:jc w:val="center"/>
              <w:rPr>
                <w:color w:val="000000"/>
                <w:sz w:val="22"/>
                <w:szCs w:val="22"/>
              </w:rPr>
            </w:pPr>
          </w:p>
        </w:tc>
        <w:tc>
          <w:tcPr>
            <w:tcW w:w="2126" w:type="dxa"/>
            <w:vMerge/>
            <w:shd w:val="clear" w:color="auto" w:fill="auto"/>
            <w:vAlign w:val="center"/>
          </w:tcPr>
          <w:p w:rsidR="0062553C" w:rsidRPr="009C7C6D" w:rsidRDefault="0062553C" w:rsidP="00D84E83">
            <w:pPr>
              <w:ind w:right="-2"/>
              <w:jc w:val="center"/>
              <w:rPr>
                <w:color w:val="000000"/>
                <w:sz w:val="22"/>
                <w:szCs w:val="22"/>
              </w:rPr>
            </w:pPr>
          </w:p>
        </w:tc>
        <w:tc>
          <w:tcPr>
            <w:tcW w:w="1833" w:type="dxa"/>
            <w:shd w:val="clear" w:color="auto" w:fill="auto"/>
          </w:tcPr>
          <w:p w:rsidR="0062553C" w:rsidRPr="009C7C6D" w:rsidRDefault="0062553C" w:rsidP="00D84E83">
            <w:pPr>
              <w:ind w:right="-2"/>
              <w:jc w:val="center"/>
              <w:rPr>
                <w:color w:val="000000"/>
                <w:sz w:val="22"/>
                <w:szCs w:val="22"/>
              </w:rPr>
            </w:pPr>
            <w:r w:rsidRPr="009C7C6D">
              <w:rPr>
                <w:color w:val="000000"/>
                <w:sz w:val="22"/>
                <w:szCs w:val="22"/>
              </w:rPr>
              <w:t>с 01.01.2020</w:t>
            </w:r>
          </w:p>
        </w:tc>
        <w:tc>
          <w:tcPr>
            <w:tcW w:w="1550" w:type="dxa"/>
            <w:shd w:val="clear" w:color="auto" w:fill="auto"/>
            <w:vAlign w:val="center"/>
          </w:tcPr>
          <w:p w:rsidR="0062553C" w:rsidRPr="009273E0" w:rsidRDefault="0062553C" w:rsidP="00D84E83">
            <w:pPr>
              <w:jc w:val="center"/>
              <w:rPr>
                <w:sz w:val="22"/>
              </w:rPr>
            </w:pPr>
            <w:r w:rsidRPr="009273E0">
              <w:rPr>
                <w:sz w:val="22"/>
              </w:rPr>
              <w:t>9,96</w:t>
            </w:r>
          </w:p>
        </w:tc>
        <w:tc>
          <w:tcPr>
            <w:tcW w:w="1086" w:type="dxa"/>
            <w:shd w:val="clear" w:color="auto" w:fill="auto"/>
            <w:vAlign w:val="center"/>
          </w:tcPr>
          <w:p w:rsidR="0062553C" w:rsidRPr="009C7C6D" w:rsidRDefault="0062553C" w:rsidP="00D84E83">
            <w:pPr>
              <w:jc w:val="center"/>
              <w:rPr>
                <w:sz w:val="22"/>
                <w:szCs w:val="22"/>
              </w:rPr>
            </w:pPr>
            <w:r w:rsidRPr="009C7C6D">
              <w:rPr>
                <w:sz w:val="22"/>
                <w:szCs w:val="22"/>
              </w:rPr>
              <w:t>x</w:t>
            </w:r>
          </w:p>
        </w:tc>
      </w:tr>
      <w:tr w:rsidR="0062553C" w:rsidRPr="009C7C6D" w:rsidTr="00D84E83">
        <w:tc>
          <w:tcPr>
            <w:tcW w:w="2930" w:type="dxa"/>
            <w:vMerge/>
            <w:shd w:val="clear" w:color="auto" w:fill="auto"/>
            <w:vAlign w:val="center"/>
          </w:tcPr>
          <w:p w:rsidR="0062553C" w:rsidRPr="009C7C6D" w:rsidRDefault="0062553C" w:rsidP="00D84E83">
            <w:pPr>
              <w:ind w:right="-2"/>
              <w:jc w:val="center"/>
              <w:rPr>
                <w:color w:val="000000"/>
                <w:sz w:val="22"/>
                <w:szCs w:val="22"/>
              </w:rPr>
            </w:pPr>
          </w:p>
        </w:tc>
        <w:tc>
          <w:tcPr>
            <w:tcW w:w="2126" w:type="dxa"/>
            <w:vMerge/>
            <w:shd w:val="clear" w:color="auto" w:fill="auto"/>
            <w:vAlign w:val="center"/>
          </w:tcPr>
          <w:p w:rsidR="0062553C" w:rsidRPr="009C7C6D" w:rsidRDefault="0062553C" w:rsidP="00D84E83">
            <w:pPr>
              <w:ind w:right="-2"/>
              <w:jc w:val="center"/>
              <w:rPr>
                <w:color w:val="000000"/>
                <w:sz w:val="22"/>
                <w:szCs w:val="22"/>
              </w:rPr>
            </w:pPr>
          </w:p>
        </w:tc>
        <w:tc>
          <w:tcPr>
            <w:tcW w:w="1833" w:type="dxa"/>
            <w:shd w:val="clear" w:color="auto" w:fill="auto"/>
          </w:tcPr>
          <w:p w:rsidR="0062553C" w:rsidRPr="009C7C6D" w:rsidRDefault="0062553C" w:rsidP="00D84E83">
            <w:pPr>
              <w:ind w:right="-2"/>
              <w:jc w:val="center"/>
              <w:rPr>
                <w:color w:val="000000"/>
                <w:sz w:val="22"/>
                <w:szCs w:val="22"/>
              </w:rPr>
            </w:pPr>
            <w:r w:rsidRPr="009C7C6D">
              <w:rPr>
                <w:color w:val="000000"/>
                <w:sz w:val="22"/>
                <w:szCs w:val="22"/>
              </w:rPr>
              <w:t>с 01.07.2020</w:t>
            </w:r>
          </w:p>
        </w:tc>
        <w:tc>
          <w:tcPr>
            <w:tcW w:w="1550" w:type="dxa"/>
            <w:shd w:val="clear" w:color="auto" w:fill="auto"/>
            <w:vAlign w:val="center"/>
          </w:tcPr>
          <w:p w:rsidR="0062553C" w:rsidRPr="009273E0" w:rsidRDefault="0062553C" w:rsidP="00D84E83">
            <w:pPr>
              <w:jc w:val="center"/>
              <w:rPr>
                <w:sz w:val="22"/>
              </w:rPr>
            </w:pPr>
            <w:r w:rsidRPr="009273E0">
              <w:rPr>
                <w:sz w:val="22"/>
              </w:rPr>
              <w:t>11,15</w:t>
            </w:r>
          </w:p>
        </w:tc>
        <w:tc>
          <w:tcPr>
            <w:tcW w:w="1086" w:type="dxa"/>
            <w:shd w:val="clear" w:color="auto" w:fill="auto"/>
            <w:vAlign w:val="center"/>
          </w:tcPr>
          <w:p w:rsidR="0062553C" w:rsidRPr="009C7C6D" w:rsidRDefault="0062553C" w:rsidP="00D84E83">
            <w:pPr>
              <w:jc w:val="center"/>
              <w:rPr>
                <w:sz w:val="22"/>
                <w:szCs w:val="22"/>
              </w:rPr>
            </w:pPr>
            <w:r w:rsidRPr="009C7C6D">
              <w:rPr>
                <w:sz w:val="22"/>
                <w:szCs w:val="22"/>
              </w:rPr>
              <w:t>x</w:t>
            </w:r>
          </w:p>
        </w:tc>
      </w:tr>
      <w:tr w:rsidR="0062553C" w:rsidRPr="009C7C6D" w:rsidTr="00D84E83">
        <w:tc>
          <w:tcPr>
            <w:tcW w:w="2930" w:type="dxa"/>
            <w:vMerge/>
            <w:shd w:val="clear" w:color="auto" w:fill="auto"/>
            <w:vAlign w:val="center"/>
          </w:tcPr>
          <w:p w:rsidR="0062553C" w:rsidRPr="009C7C6D" w:rsidRDefault="0062553C" w:rsidP="00D84E83">
            <w:pPr>
              <w:ind w:right="-2"/>
              <w:jc w:val="center"/>
              <w:rPr>
                <w:color w:val="000000"/>
                <w:sz w:val="22"/>
                <w:szCs w:val="22"/>
              </w:rPr>
            </w:pPr>
          </w:p>
        </w:tc>
        <w:tc>
          <w:tcPr>
            <w:tcW w:w="2126" w:type="dxa"/>
            <w:vMerge/>
            <w:shd w:val="clear" w:color="auto" w:fill="auto"/>
            <w:vAlign w:val="center"/>
          </w:tcPr>
          <w:p w:rsidR="0062553C" w:rsidRPr="009C7C6D" w:rsidRDefault="0062553C" w:rsidP="00D84E83">
            <w:pPr>
              <w:ind w:right="-2"/>
              <w:jc w:val="center"/>
              <w:rPr>
                <w:color w:val="000000"/>
                <w:sz w:val="22"/>
                <w:szCs w:val="22"/>
              </w:rPr>
            </w:pPr>
          </w:p>
        </w:tc>
        <w:tc>
          <w:tcPr>
            <w:tcW w:w="1833" w:type="dxa"/>
            <w:shd w:val="clear" w:color="auto" w:fill="auto"/>
          </w:tcPr>
          <w:p w:rsidR="0062553C" w:rsidRPr="009C7C6D" w:rsidRDefault="0062553C" w:rsidP="00D84E83">
            <w:pPr>
              <w:ind w:right="-2"/>
              <w:jc w:val="center"/>
              <w:rPr>
                <w:color w:val="000000"/>
                <w:sz w:val="22"/>
                <w:szCs w:val="22"/>
              </w:rPr>
            </w:pPr>
            <w:r w:rsidRPr="009C7C6D">
              <w:rPr>
                <w:color w:val="000000"/>
                <w:sz w:val="22"/>
                <w:szCs w:val="22"/>
              </w:rPr>
              <w:t>с 01.01.2021</w:t>
            </w:r>
          </w:p>
        </w:tc>
        <w:tc>
          <w:tcPr>
            <w:tcW w:w="1550" w:type="dxa"/>
            <w:shd w:val="clear" w:color="auto" w:fill="auto"/>
            <w:vAlign w:val="center"/>
          </w:tcPr>
          <w:p w:rsidR="0062553C" w:rsidRPr="009273E0" w:rsidRDefault="0062553C" w:rsidP="00D84E83">
            <w:pPr>
              <w:jc w:val="center"/>
              <w:rPr>
                <w:sz w:val="22"/>
              </w:rPr>
            </w:pPr>
            <w:r w:rsidRPr="009273E0">
              <w:rPr>
                <w:sz w:val="22"/>
              </w:rPr>
              <w:t>11,15</w:t>
            </w:r>
          </w:p>
        </w:tc>
        <w:tc>
          <w:tcPr>
            <w:tcW w:w="1086" w:type="dxa"/>
            <w:shd w:val="clear" w:color="auto" w:fill="auto"/>
            <w:vAlign w:val="center"/>
          </w:tcPr>
          <w:p w:rsidR="0062553C" w:rsidRPr="009C7C6D" w:rsidRDefault="0062553C" w:rsidP="00D84E83">
            <w:pPr>
              <w:jc w:val="center"/>
              <w:rPr>
                <w:sz w:val="22"/>
                <w:szCs w:val="22"/>
              </w:rPr>
            </w:pPr>
            <w:r w:rsidRPr="009C7C6D">
              <w:rPr>
                <w:sz w:val="22"/>
                <w:szCs w:val="22"/>
              </w:rPr>
              <w:t>x</w:t>
            </w:r>
          </w:p>
        </w:tc>
      </w:tr>
      <w:tr w:rsidR="0062553C" w:rsidRPr="009C7C6D" w:rsidTr="00D84E83">
        <w:tc>
          <w:tcPr>
            <w:tcW w:w="2930" w:type="dxa"/>
            <w:vMerge/>
            <w:shd w:val="clear" w:color="auto" w:fill="auto"/>
            <w:vAlign w:val="center"/>
          </w:tcPr>
          <w:p w:rsidR="0062553C" w:rsidRPr="009C7C6D" w:rsidRDefault="0062553C" w:rsidP="00D84E83">
            <w:pPr>
              <w:ind w:right="-2"/>
              <w:jc w:val="center"/>
              <w:rPr>
                <w:color w:val="000000"/>
                <w:sz w:val="22"/>
                <w:szCs w:val="22"/>
              </w:rPr>
            </w:pPr>
          </w:p>
        </w:tc>
        <w:tc>
          <w:tcPr>
            <w:tcW w:w="2126" w:type="dxa"/>
            <w:vMerge/>
            <w:shd w:val="clear" w:color="auto" w:fill="auto"/>
            <w:vAlign w:val="center"/>
          </w:tcPr>
          <w:p w:rsidR="0062553C" w:rsidRPr="009C7C6D" w:rsidRDefault="0062553C" w:rsidP="00D84E83">
            <w:pPr>
              <w:ind w:right="-2"/>
              <w:jc w:val="center"/>
              <w:rPr>
                <w:color w:val="000000"/>
                <w:sz w:val="22"/>
                <w:szCs w:val="22"/>
              </w:rPr>
            </w:pPr>
          </w:p>
        </w:tc>
        <w:tc>
          <w:tcPr>
            <w:tcW w:w="1833" w:type="dxa"/>
            <w:shd w:val="clear" w:color="auto" w:fill="auto"/>
          </w:tcPr>
          <w:p w:rsidR="0062553C" w:rsidRPr="009C7C6D" w:rsidRDefault="0062553C" w:rsidP="00D84E83">
            <w:pPr>
              <w:ind w:right="-2"/>
              <w:jc w:val="center"/>
              <w:rPr>
                <w:color w:val="000000"/>
                <w:sz w:val="22"/>
                <w:szCs w:val="22"/>
              </w:rPr>
            </w:pPr>
            <w:r w:rsidRPr="009C7C6D">
              <w:rPr>
                <w:color w:val="000000"/>
                <w:sz w:val="22"/>
                <w:szCs w:val="22"/>
              </w:rPr>
              <w:t>с 01.07.2021</w:t>
            </w:r>
          </w:p>
        </w:tc>
        <w:tc>
          <w:tcPr>
            <w:tcW w:w="1550" w:type="dxa"/>
            <w:shd w:val="clear" w:color="auto" w:fill="auto"/>
            <w:vAlign w:val="center"/>
          </w:tcPr>
          <w:p w:rsidR="0062553C" w:rsidRPr="009273E0" w:rsidRDefault="0062553C" w:rsidP="00D84E83">
            <w:pPr>
              <w:jc w:val="center"/>
              <w:rPr>
                <w:sz w:val="22"/>
              </w:rPr>
            </w:pPr>
            <w:r w:rsidRPr="009273E0">
              <w:rPr>
                <w:sz w:val="22"/>
              </w:rPr>
              <w:t>12,49</w:t>
            </w:r>
          </w:p>
        </w:tc>
        <w:tc>
          <w:tcPr>
            <w:tcW w:w="1086" w:type="dxa"/>
            <w:shd w:val="clear" w:color="auto" w:fill="auto"/>
          </w:tcPr>
          <w:p w:rsidR="0062553C" w:rsidRPr="009C7C6D" w:rsidRDefault="0062553C" w:rsidP="00D84E83">
            <w:pPr>
              <w:jc w:val="center"/>
              <w:rPr>
                <w:sz w:val="22"/>
                <w:szCs w:val="22"/>
              </w:rPr>
            </w:pPr>
            <w:r w:rsidRPr="009C7C6D">
              <w:rPr>
                <w:sz w:val="22"/>
                <w:szCs w:val="22"/>
              </w:rPr>
              <w:t>x</w:t>
            </w:r>
          </w:p>
        </w:tc>
      </w:tr>
      <w:tr w:rsidR="0062553C" w:rsidRPr="009C7C6D" w:rsidTr="00D84E83">
        <w:tc>
          <w:tcPr>
            <w:tcW w:w="2930" w:type="dxa"/>
            <w:vMerge/>
            <w:shd w:val="clear" w:color="auto" w:fill="auto"/>
            <w:vAlign w:val="center"/>
          </w:tcPr>
          <w:p w:rsidR="0062553C" w:rsidRPr="009C7C6D" w:rsidRDefault="0062553C" w:rsidP="00D84E83">
            <w:pPr>
              <w:ind w:right="-2"/>
              <w:jc w:val="center"/>
              <w:rPr>
                <w:color w:val="000000"/>
                <w:sz w:val="22"/>
                <w:szCs w:val="22"/>
              </w:rPr>
            </w:pPr>
          </w:p>
        </w:tc>
        <w:tc>
          <w:tcPr>
            <w:tcW w:w="2126" w:type="dxa"/>
            <w:vMerge/>
            <w:shd w:val="clear" w:color="auto" w:fill="auto"/>
            <w:vAlign w:val="center"/>
          </w:tcPr>
          <w:p w:rsidR="0062553C" w:rsidRPr="009C7C6D" w:rsidRDefault="0062553C" w:rsidP="00D84E83">
            <w:pPr>
              <w:ind w:right="-2"/>
              <w:jc w:val="center"/>
              <w:rPr>
                <w:color w:val="000000"/>
                <w:sz w:val="22"/>
                <w:szCs w:val="22"/>
              </w:rPr>
            </w:pPr>
          </w:p>
        </w:tc>
        <w:tc>
          <w:tcPr>
            <w:tcW w:w="1833" w:type="dxa"/>
            <w:shd w:val="clear" w:color="auto" w:fill="auto"/>
          </w:tcPr>
          <w:p w:rsidR="0062553C" w:rsidRPr="009C7C6D" w:rsidRDefault="0062553C" w:rsidP="00D84E83">
            <w:pPr>
              <w:ind w:right="-2"/>
              <w:jc w:val="center"/>
              <w:rPr>
                <w:color w:val="000000"/>
                <w:sz w:val="22"/>
                <w:szCs w:val="22"/>
              </w:rPr>
            </w:pPr>
            <w:r w:rsidRPr="009C7C6D">
              <w:rPr>
                <w:color w:val="000000"/>
                <w:sz w:val="22"/>
                <w:szCs w:val="22"/>
              </w:rPr>
              <w:t>с 01.01.2022</w:t>
            </w:r>
          </w:p>
        </w:tc>
        <w:tc>
          <w:tcPr>
            <w:tcW w:w="1550" w:type="dxa"/>
            <w:shd w:val="clear" w:color="auto" w:fill="auto"/>
            <w:vAlign w:val="center"/>
          </w:tcPr>
          <w:p w:rsidR="0062553C" w:rsidRPr="009273E0" w:rsidRDefault="0062553C" w:rsidP="00D84E83">
            <w:pPr>
              <w:jc w:val="center"/>
              <w:rPr>
                <w:sz w:val="22"/>
              </w:rPr>
            </w:pPr>
            <w:r w:rsidRPr="009273E0">
              <w:rPr>
                <w:sz w:val="22"/>
              </w:rPr>
              <w:t>12,49</w:t>
            </w:r>
          </w:p>
        </w:tc>
        <w:tc>
          <w:tcPr>
            <w:tcW w:w="1086" w:type="dxa"/>
            <w:shd w:val="clear" w:color="auto" w:fill="auto"/>
          </w:tcPr>
          <w:p w:rsidR="0062553C" w:rsidRPr="009C7C6D" w:rsidRDefault="0062553C" w:rsidP="00D84E83">
            <w:pPr>
              <w:jc w:val="center"/>
              <w:rPr>
                <w:sz w:val="22"/>
                <w:szCs w:val="22"/>
              </w:rPr>
            </w:pPr>
            <w:r w:rsidRPr="009C7C6D">
              <w:rPr>
                <w:sz w:val="22"/>
                <w:szCs w:val="22"/>
              </w:rPr>
              <w:t>x</w:t>
            </w:r>
          </w:p>
        </w:tc>
      </w:tr>
      <w:tr w:rsidR="0062553C" w:rsidRPr="009C7C6D" w:rsidTr="00D84E83">
        <w:tc>
          <w:tcPr>
            <w:tcW w:w="2930" w:type="dxa"/>
            <w:vMerge/>
            <w:shd w:val="clear" w:color="auto" w:fill="auto"/>
            <w:vAlign w:val="center"/>
          </w:tcPr>
          <w:p w:rsidR="0062553C" w:rsidRPr="009C7C6D" w:rsidRDefault="0062553C" w:rsidP="00D84E83">
            <w:pPr>
              <w:ind w:right="-2"/>
              <w:jc w:val="center"/>
              <w:rPr>
                <w:color w:val="000000"/>
                <w:sz w:val="22"/>
                <w:szCs w:val="22"/>
              </w:rPr>
            </w:pPr>
          </w:p>
        </w:tc>
        <w:tc>
          <w:tcPr>
            <w:tcW w:w="2126" w:type="dxa"/>
            <w:vMerge/>
            <w:shd w:val="clear" w:color="auto" w:fill="auto"/>
            <w:vAlign w:val="center"/>
          </w:tcPr>
          <w:p w:rsidR="0062553C" w:rsidRPr="009C7C6D" w:rsidRDefault="0062553C" w:rsidP="00D84E83">
            <w:pPr>
              <w:ind w:right="-2"/>
              <w:jc w:val="center"/>
              <w:rPr>
                <w:color w:val="000000"/>
                <w:sz w:val="22"/>
                <w:szCs w:val="22"/>
              </w:rPr>
            </w:pPr>
          </w:p>
        </w:tc>
        <w:tc>
          <w:tcPr>
            <w:tcW w:w="1833" w:type="dxa"/>
            <w:shd w:val="clear" w:color="auto" w:fill="auto"/>
          </w:tcPr>
          <w:p w:rsidR="0062553C" w:rsidRPr="009C7C6D" w:rsidRDefault="0062553C" w:rsidP="00D84E83">
            <w:pPr>
              <w:ind w:right="-2"/>
              <w:jc w:val="center"/>
              <w:rPr>
                <w:color w:val="000000"/>
                <w:sz w:val="22"/>
                <w:szCs w:val="22"/>
              </w:rPr>
            </w:pPr>
            <w:r w:rsidRPr="009C7C6D">
              <w:rPr>
                <w:color w:val="000000"/>
                <w:sz w:val="22"/>
                <w:szCs w:val="22"/>
              </w:rPr>
              <w:t>с 01.07.2022</w:t>
            </w:r>
          </w:p>
        </w:tc>
        <w:tc>
          <w:tcPr>
            <w:tcW w:w="1550" w:type="dxa"/>
            <w:shd w:val="clear" w:color="auto" w:fill="auto"/>
            <w:vAlign w:val="center"/>
          </w:tcPr>
          <w:p w:rsidR="0062553C" w:rsidRPr="009273E0" w:rsidRDefault="0062553C" w:rsidP="00D84E83">
            <w:pPr>
              <w:jc w:val="center"/>
              <w:rPr>
                <w:sz w:val="22"/>
              </w:rPr>
            </w:pPr>
            <w:r w:rsidRPr="009273E0">
              <w:rPr>
                <w:sz w:val="22"/>
              </w:rPr>
              <w:t>13,99</w:t>
            </w:r>
          </w:p>
        </w:tc>
        <w:tc>
          <w:tcPr>
            <w:tcW w:w="1086" w:type="dxa"/>
            <w:shd w:val="clear" w:color="auto" w:fill="auto"/>
          </w:tcPr>
          <w:p w:rsidR="0062553C" w:rsidRPr="009C7C6D" w:rsidRDefault="0062553C" w:rsidP="00D84E83">
            <w:pPr>
              <w:jc w:val="center"/>
              <w:rPr>
                <w:sz w:val="22"/>
                <w:szCs w:val="22"/>
              </w:rPr>
            </w:pPr>
            <w:r w:rsidRPr="009C7C6D">
              <w:rPr>
                <w:sz w:val="22"/>
                <w:szCs w:val="22"/>
              </w:rPr>
              <w:t>x</w:t>
            </w:r>
          </w:p>
        </w:tc>
      </w:tr>
      <w:tr w:rsidR="0062553C" w:rsidRPr="009C7C6D" w:rsidTr="00D84E83">
        <w:tc>
          <w:tcPr>
            <w:tcW w:w="2930" w:type="dxa"/>
            <w:vMerge/>
            <w:shd w:val="clear" w:color="auto" w:fill="auto"/>
            <w:vAlign w:val="center"/>
          </w:tcPr>
          <w:p w:rsidR="0062553C" w:rsidRPr="009C7C6D" w:rsidRDefault="0062553C" w:rsidP="00D84E83">
            <w:pPr>
              <w:ind w:right="-2"/>
              <w:jc w:val="center"/>
              <w:rPr>
                <w:color w:val="000000"/>
                <w:sz w:val="22"/>
                <w:szCs w:val="22"/>
              </w:rPr>
            </w:pPr>
          </w:p>
        </w:tc>
        <w:tc>
          <w:tcPr>
            <w:tcW w:w="2126" w:type="dxa"/>
            <w:vMerge/>
            <w:shd w:val="clear" w:color="auto" w:fill="auto"/>
            <w:vAlign w:val="center"/>
          </w:tcPr>
          <w:p w:rsidR="0062553C" w:rsidRPr="009C7C6D" w:rsidRDefault="0062553C" w:rsidP="00D84E83">
            <w:pPr>
              <w:ind w:right="-2"/>
              <w:jc w:val="center"/>
              <w:rPr>
                <w:color w:val="000000"/>
                <w:sz w:val="22"/>
                <w:szCs w:val="22"/>
              </w:rPr>
            </w:pPr>
          </w:p>
        </w:tc>
        <w:tc>
          <w:tcPr>
            <w:tcW w:w="1833" w:type="dxa"/>
            <w:shd w:val="clear" w:color="auto" w:fill="auto"/>
          </w:tcPr>
          <w:p w:rsidR="0062553C" w:rsidRPr="009C7C6D" w:rsidRDefault="0062553C" w:rsidP="00D84E83">
            <w:pPr>
              <w:ind w:right="-2"/>
              <w:jc w:val="center"/>
              <w:rPr>
                <w:color w:val="000000"/>
                <w:sz w:val="22"/>
                <w:szCs w:val="22"/>
              </w:rPr>
            </w:pPr>
            <w:r w:rsidRPr="009C7C6D">
              <w:rPr>
                <w:color w:val="000000"/>
                <w:sz w:val="22"/>
                <w:szCs w:val="22"/>
              </w:rPr>
              <w:t>с 01.01.2023</w:t>
            </w:r>
          </w:p>
        </w:tc>
        <w:tc>
          <w:tcPr>
            <w:tcW w:w="1550" w:type="dxa"/>
            <w:shd w:val="clear" w:color="auto" w:fill="auto"/>
            <w:vAlign w:val="center"/>
          </w:tcPr>
          <w:p w:rsidR="0062553C" w:rsidRPr="009273E0" w:rsidRDefault="0062553C" w:rsidP="00D84E83">
            <w:pPr>
              <w:jc w:val="center"/>
              <w:rPr>
                <w:sz w:val="22"/>
              </w:rPr>
            </w:pPr>
            <w:r w:rsidRPr="009273E0">
              <w:rPr>
                <w:sz w:val="22"/>
              </w:rPr>
              <w:t>13,99</w:t>
            </w:r>
          </w:p>
        </w:tc>
        <w:tc>
          <w:tcPr>
            <w:tcW w:w="1086" w:type="dxa"/>
            <w:shd w:val="clear" w:color="auto" w:fill="auto"/>
          </w:tcPr>
          <w:p w:rsidR="0062553C" w:rsidRPr="009C7C6D" w:rsidRDefault="0062553C" w:rsidP="00D84E83">
            <w:pPr>
              <w:jc w:val="center"/>
              <w:rPr>
                <w:sz w:val="22"/>
                <w:szCs w:val="22"/>
              </w:rPr>
            </w:pPr>
            <w:r w:rsidRPr="009C7C6D">
              <w:rPr>
                <w:sz w:val="22"/>
                <w:szCs w:val="22"/>
              </w:rPr>
              <w:t>x</w:t>
            </w:r>
          </w:p>
        </w:tc>
      </w:tr>
      <w:tr w:rsidR="0062553C" w:rsidRPr="009C7C6D" w:rsidTr="00D84E83">
        <w:tc>
          <w:tcPr>
            <w:tcW w:w="2930" w:type="dxa"/>
            <w:vMerge/>
            <w:shd w:val="clear" w:color="auto" w:fill="auto"/>
            <w:vAlign w:val="center"/>
          </w:tcPr>
          <w:p w:rsidR="0062553C" w:rsidRPr="009C7C6D" w:rsidRDefault="0062553C" w:rsidP="00D84E83">
            <w:pPr>
              <w:ind w:right="-2"/>
              <w:jc w:val="center"/>
              <w:rPr>
                <w:color w:val="000000"/>
                <w:sz w:val="22"/>
                <w:szCs w:val="22"/>
              </w:rPr>
            </w:pPr>
          </w:p>
        </w:tc>
        <w:tc>
          <w:tcPr>
            <w:tcW w:w="2126" w:type="dxa"/>
            <w:vMerge/>
            <w:shd w:val="clear" w:color="auto" w:fill="auto"/>
            <w:vAlign w:val="center"/>
          </w:tcPr>
          <w:p w:rsidR="0062553C" w:rsidRPr="009C7C6D" w:rsidRDefault="0062553C" w:rsidP="00D84E83">
            <w:pPr>
              <w:ind w:right="-2"/>
              <w:jc w:val="center"/>
              <w:rPr>
                <w:color w:val="000000"/>
                <w:sz w:val="22"/>
                <w:szCs w:val="22"/>
              </w:rPr>
            </w:pPr>
          </w:p>
        </w:tc>
        <w:tc>
          <w:tcPr>
            <w:tcW w:w="1833" w:type="dxa"/>
            <w:shd w:val="clear" w:color="auto" w:fill="auto"/>
          </w:tcPr>
          <w:p w:rsidR="0062553C" w:rsidRPr="009C7C6D" w:rsidRDefault="0062553C" w:rsidP="00D84E83">
            <w:pPr>
              <w:ind w:right="-2"/>
              <w:jc w:val="center"/>
              <w:rPr>
                <w:color w:val="000000"/>
                <w:sz w:val="22"/>
                <w:szCs w:val="22"/>
              </w:rPr>
            </w:pPr>
            <w:r w:rsidRPr="009C7C6D">
              <w:rPr>
                <w:color w:val="000000"/>
                <w:sz w:val="22"/>
                <w:szCs w:val="22"/>
              </w:rPr>
              <w:t>с 01.07.2023</w:t>
            </w:r>
          </w:p>
        </w:tc>
        <w:tc>
          <w:tcPr>
            <w:tcW w:w="1550" w:type="dxa"/>
            <w:shd w:val="clear" w:color="auto" w:fill="auto"/>
            <w:vAlign w:val="center"/>
          </w:tcPr>
          <w:p w:rsidR="0062553C" w:rsidRPr="009273E0" w:rsidRDefault="0062553C" w:rsidP="00D84E83">
            <w:pPr>
              <w:jc w:val="center"/>
              <w:rPr>
                <w:sz w:val="22"/>
              </w:rPr>
            </w:pPr>
            <w:r w:rsidRPr="009273E0">
              <w:rPr>
                <w:sz w:val="22"/>
              </w:rPr>
              <w:t>15,67</w:t>
            </w:r>
          </w:p>
        </w:tc>
        <w:tc>
          <w:tcPr>
            <w:tcW w:w="1086" w:type="dxa"/>
            <w:shd w:val="clear" w:color="auto" w:fill="auto"/>
          </w:tcPr>
          <w:p w:rsidR="0062553C" w:rsidRPr="009C7C6D" w:rsidRDefault="0062553C" w:rsidP="00D84E83">
            <w:pPr>
              <w:jc w:val="center"/>
              <w:rPr>
                <w:sz w:val="22"/>
                <w:szCs w:val="22"/>
              </w:rPr>
            </w:pPr>
            <w:r w:rsidRPr="009C7C6D">
              <w:rPr>
                <w:sz w:val="22"/>
                <w:szCs w:val="22"/>
              </w:rPr>
              <w:t>x</w:t>
            </w:r>
          </w:p>
        </w:tc>
      </w:tr>
    </w:tbl>
    <w:p w:rsidR="0062553C" w:rsidRPr="00B84C1E" w:rsidRDefault="0062553C" w:rsidP="0062553C">
      <w:pPr>
        <w:ind w:left="-142" w:right="-285" w:firstLine="426"/>
        <w:jc w:val="both"/>
        <w:rPr>
          <w:bCs/>
          <w:color w:val="000000"/>
          <w:kern w:val="32"/>
          <w:sz w:val="28"/>
          <w:szCs w:val="28"/>
        </w:rPr>
      </w:pPr>
      <w:r w:rsidRPr="00B84C1E">
        <w:rPr>
          <w:bCs/>
          <w:color w:val="000000"/>
          <w:kern w:val="32"/>
          <w:sz w:val="28"/>
          <w:szCs w:val="28"/>
        </w:rPr>
        <w:t>* Выделяется в целях реализации пункта 6 статьи 168 Налогового кодекса Российской Федерации (часть вторая).</w:t>
      </w:r>
    </w:p>
    <w:p w:rsidR="0062553C" w:rsidRDefault="0062553C" w:rsidP="000A041B">
      <w:pPr>
        <w:pStyle w:val="33"/>
        <w:jc w:val="both"/>
        <w:rPr>
          <w:sz w:val="26"/>
          <w:szCs w:val="26"/>
        </w:rPr>
        <w:sectPr w:rsidR="0062553C" w:rsidSect="0051439F">
          <w:pgSz w:w="11906" w:h="16838"/>
          <w:pgMar w:top="993" w:right="849" w:bottom="993" w:left="1134" w:header="720" w:footer="414" w:gutter="0"/>
          <w:cols w:space="720"/>
        </w:sectPr>
      </w:pPr>
    </w:p>
    <w:p w:rsidR="0062553C" w:rsidRDefault="0062553C" w:rsidP="0062553C">
      <w:pPr>
        <w:ind w:left="1560" w:right="-2" w:firstLine="10064"/>
      </w:pPr>
      <w:r>
        <w:lastRenderedPageBreak/>
        <w:t>Приложение № 2</w:t>
      </w:r>
      <w:r>
        <w:t>7</w:t>
      </w:r>
      <w:r>
        <w:t xml:space="preserve"> к протоколу № 71 </w:t>
      </w:r>
    </w:p>
    <w:p w:rsidR="0062553C" w:rsidRDefault="0062553C" w:rsidP="0062553C">
      <w:pPr>
        <w:ind w:left="1560" w:right="-2" w:firstLine="10064"/>
      </w:pPr>
      <w:r>
        <w:t>заседания правления региональной</w:t>
      </w:r>
    </w:p>
    <w:p w:rsidR="0062553C" w:rsidRDefault="0062553C" w:rsidP="0062553C">
      <w:pPr>
        <w:ind w:left="1560" w:right="-2" w:firstLine="10064"/>
      </w:pPr>
      <w:r>
        <w:t>энергетической комиссии</w:t>
      </w:r>
    </w:p>
    <w:p w:rsidR="0062553C" w:rsidRDefault="0062553C" w:rsidP="0062553C">
      <w:pPr>
        <w:ind w:left="1560" w:right="-2" w:firstLine="10064"/>
      </w:pPr>
      <w:r>
        <w:t>Кемеровской области от 27.11.2018</w:t>
      </w:r>
    </w:p>
    <w:p w:rsidR="0062553C" w:rsidRDefault="0062553C" w:rsidP="0062553C">
      <w:pPr>
        <w:ind w:left="709" w:firstLine="425"/>
        <w:jc w:val="center"/>
        <w:rPr>
          <w:b/>
          <w:bCs/>
          <w:sz w:val="28"/>
          <w:szCs w:val="28"/>
        </w:rPr>
      </w:pPr>
    </w:p>
    <w:p w:rsidR="0062553C" w:rsidRPr="00451854" w:rsidRDefault="0062553C" w:rsidP="0062553C">
      <w:pPr>
        <w:ind w:left="709" w:firstLine="425"/>
        <w:jc w:val="center"/>
        <w:rPr>
          <w:b/>
          <w:bCs/>
          <w:sz w:val="28"/>
          <w:szCs w:val="28"/>
        </w:rPr>
      </w:pPr>
      <w:r w:rsidRPr="00451854">
        <w:rPr>
          <w:b/>
          <w:bCs/>
          <w:sz w:val="28"/>
          <w:szCs w:val="28"/>
        </w:rPr>
        <w:t xml:space="preserve">Долгосрочные тарифы </w:t>
      </w:r>
      <w:r w:rsidRPr="00451854">
        <w:rPr>
          <w:b/>
          <w:bCs/>
          <w:color w:val="000000"/>
          <w:kern w:val="32"/>
          <w:sz w:val="28"/>
          <w:szCs w:val="28"/>
        </w:rPr>
        <w:t>АО «ЕВРАЗ ЗСМК» на горячую воду в открытой системе горячего водоснабжения (теплоснабжения)</w:t>
      </w:r>
      <w:r w:rsidRPr="00451854">
        <w:rPr>
          <w:b/>
          <w:bCs/>
          <w:sz w:val="28"/>
          <w:szCs w:val="28"/>
        </w:rPr>
        <w:t>, реализуемую от теплоисточника Западно-Сибирская ТЭЦ - филиал АО «ЕВРАЗ ЗСМК» на потребительском рынке г. Новокузнецка, на период с 01.01.2019 по 31.12.2023</w:t>
      </w:r>
    </w:p>
    <w:p w:rsidR="0062553C" w:rsidRDefault="0062553C" w:rsidP="0062553C">
      <w:pPr>
        <w:ind w:firstLine="1027"/>
        <w:jc w:val="center"/>
        <w:rPr>
          <w:b/>
          <w:bCs/>
          <w:szCs w:val="28"/>
        </w:rPr>
      </w:pPr>
    </w:p>
    <w:tbl>
      <w:tblPr>
        <w:tblW w:w="15876" w:type="dxa"/>
        <w:tblInd w:w="534" w:type="dxa"/>
        <w:tblLayout w:type="fixed"/>
        <w:tblLook w:val="04A0" w:firstRow="1" w:lastRow="0" w:firstColumn="1" w:lastColumn="0" w:noHBand="0" w:noVBand="1"/>
      </w:tblPr>
      <w:tblGrid>
        <w:gridCol w:w="1961"/>
        <w:gridCol w:w="1476"/>
        <w:gridCol w:w="910"/>
        <w:gridCol w:w="910"/>
        <w:gridCol w:w="910"/>
        <w:gridCol w:w="910"/>
        <w:gridCol w:w="910"/>
        <w:gridCol w:w="910"/>
        <w:gridCol w:w="910"/>
        <w:gridCol w:w="910"/>
        <w:gridCol w:w="1365"/>
        <w:gridCol w:w="1451"/>
        <w:gridCol w:w="1209"/>
        <w:gridCol w:w="1134"/>
      </w:tblGrid>
      <w:tr w:rsidR="0062553C" w:rsidRPr="007B59B9" w:rsidTr="00D84E83">
        <w:trPr>
          <w:trHeight w:val="690"/>
        </w:trPr>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553C" w:rsidRPr="005911E6" w:rsidRDefault="0062553C" w:rsidP="00D84E83">
            <w:pPr>
              <w:jc w:val="center"/>
              <w:rPr>
                <w:sz w:val="22"/>
                <w:szCs w:val="22"/>
              </w:rPr>
            </w:pPr>
            <w:r w:rsidRPr="005911E6">
              <w:rPr>
                <w:sz w:val="22"/>
                <w:szCs w:val="22"/>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553C" w:rsidRPr="005911E6" w:rsidRDefault="0062553C" w:rsidP="00D84E83">
            <w:pPr>
              <w:jc w:val="center"/>
              <w:rPr>
                <w:sz w:val="22"/>
                <w:szCs w:val="22"/>
              </w:rPr>
            </w:pPr>
            <w:r w:rsidRPr="005911E6">
              <w:rPr>
                <w:sz w:val="22"/>
                <w:szCs w:val="22"/>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rsidR="0062553C" w:rsidRPr="005911E6" w:rsidRDefault="0062553C" w:rsidP="00D84E83">
            <w:pPr>
              <w:jc w:val="center"/>
              <w:rPr>
                <w:sz w:val="22"/>
                <w:szCs w:val="22"/>
              </w:rPr>
            </w:pPr>
            <w:r w:rsidRPr="005911E6">
              <w:rPr>
                <w:sz w:val="22"/>
                <w:szCs w:val="22"/>
              </w:rPr>
              <w:t>Тариф на горячую воду для населения, руб./м</w:t>
            </w:r>
            <w:r w:rsidRPr="005911E6">
              <w:rPr>
                <w:sz w:val="22"/>
                <w:szCs w:val="22"/>
                <w:vertAlign w:val="superscript"/>
              </w:rPr>
              <w:t xml:space="preserve">3 </w:t>
            </w:r>
            <w:r w:rsidRPr="005911E6">
              <w:rPr>
                <w:sz w:val="22"/>
                <w:szCs w:val="22"/>
              </w:rPr>
              <w:t>* (с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rsidR="0062553C" w:rsidRPr="005911E6" w:rsidRDefault="0062553C" w:rsidP="00D84E83">
            <w:pPr>
              <w:jc w:val="center"/>
              <w:rPr>
                <w:sz w:val="22"/>
                <w:szCs w:val="22"/>
              </w:rPr>
            </w:pPr>
            <w:r w:rsidRPr="005911E6">
              <w:rPr>
                <w:sz w:val="22"/>
                <w:szCs w:val="22"/>
              </w:rPr>
              <w:t>Тариф на горячую воду для прочих потребителей, руб./м</w:t>
            </w:r>
            <w:r w:rsidRPr="005911E6">
              <w:rPr>
                <w:sz w:val="22"/>
                <w:szCs w:val="22"/>
                <w:vertAlign w:val="superscript"/>
              </w:rPr>
              <w:t>3</w:t>
            </w:r>
            <w:r w:rsidRPr="005911E6">
              <w:rPr>
                <w:sz w:val="22"/>
                <w:szCs w:val="22"/>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553C" w:rsidRPr="005911E6" w:rsidRDefault="0062553C" w:rsidP="00D84E83">
            <w:pPr>
              <w:jc w:val="center"/>
              <w:rPr>
                <w:sz w:val="22"/>
                <w:szCs w:val="22"/>
              </w:rPr>
            </w:pPr>
            <w:r w:rsidRPr="005911E6">
              <w:rPr>
                <w:sz w:val="22"/>
                <w:szCs w:val="22"/>
              </w:rPr>
              <w:t xml:space="preserve">Компонент на </w:t>
            </w:r>
            <w:proofErr w:type="gramStart"/>
            <w:r w:rsidRPr="005911E6">
              <w:rPr>
                <w:sz w:val="22"/>
                <w:szCs w:val="22"/>
              </w:rPr>
              <w:t>теплоно-ситель</w:t>
            </w:r>
            <w:proofErr w:type="gramEnd"/>
            <w:r w:rsidRPr="005911E6">
              <w:rPr>
                <w:sz w:val="22"/>
                <w:szCs w:val="22"/>
              </w:rPr>
              <w:t>, руб./м</w:t>
            </w:r>
            <w:r w:rsidRPr="005911E6">
              <w:rPr>
                <w:sz w:val="22"/>
                <w:szCs w:val="22"/>
                <w:vertAlign w:val="superscript"/>
              </w:rPr>
              <w:t>3</w:t>
            </w:r>
            <w:r w:rsidRPr="005911E6">
              <w:rPr>
                <w:sz w:val="22"/>
                <w:szCs w:val="22"/>
              </w:rPr>
              <w:t xml:space="preserve"> ** (без НДС)</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rsidR="0062553C" w:rsidRPr="005911E6" w:rsidRDefault="0062553C" w:rsidP="00D84E83">
            <w:pPr>
              <w:jc w:val="center"/>
              <w:rPr>
                <w:sz w:val="22"/>
                <w:szCs w:val="22"/>
              </w:rPr>
            </w:pPr>
            <w:r w:rsidRPr="005911E6">
              <w:rPr>
                <w:sz w:val="22"/>
                <w:szCs w:val="22"/>
              </w:rPr>
              <w:t>Компонент на тепловую энергию</w:t>
            </w:r>
          </w:p>
        </w:tc>
      </w:tr>
      <w:tr w:rsidR="0062553C" w:rsidRPr="007B59B9" w:rsidTr="00D84E83">
        <w:trPr>
          <w:trHeight w:val="600"/>
        </w:trPr>
        <w:tc>
          <w:tcPr>
            <w:tcW w:w="1961" w:type="dxa"/>
            <w:vMerge/>
            <w:tcBorders>
              <w:top w:val="single" w:sz="4" w:space="0" w:color="auto"/>
              <w:left w:val="single" w:sz="4" w:space="0" w:color="auto"/>
              <w:bottom w:val="single" w:sz="4" w:space="0" w:color="auto"/>
              <w:right w:val="single" w:sz="4" w:space="0" w:color="auto"/>
            </w:tcBorders>
            <w:vAlign w:val="center"/>
            <w:hideMark/>
          </w:tcPr>
          <w:p w:rsidR="0062553C" w:rsidRPr="005911E6" w:rsidRDefault="0062553C" w:rsidP="00D84E83">
            <w:pPr>
              <w:rPr>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rsidR="0062553C" w:rsidRPr="005911E6" w:rsidRDefault="0062553C" w:rsidP="00D84E83">
            <w:pPr>
              <w:rPr>
                <w:sz w:val="22"/>
                <w:szCs w:val="22"/>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rsidR="0062553C" w:rsidRPr="005911E6" w:rsidRDefault="0062553C" w:rsidP="00D84E83">
            <w:pPr>
              <w:jc w:val="center"/>
              <w:rPr>
                <w:sz w:val="22"/>
                <w:szCs w:val="22"/>
              </w:rPr>
            </w:pPr>
            <w:r w:rsidRPr="005911E6">
              <w:rPr>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rsidR="0062553C" w:rsidRPr="005911E6" w:rsidRDefault="0062553C" w:rsidP="00D84E83">
            <w:pPr>
              <w:jc w:val="center"/>
              <w:rPr>
                <w:sz w:val="22"/>
                <w:szCs w:val="22"/>
              </w:rPr>
            </w:pPr>
            <w:proofErr w:type="gramStart"/>
            <w:r w:rsidRPr="005911E6">
              <w:rPr>
                <w:sz w:val="22"/>
                <w:szCs w:val="22"/>
              </w:rPr>
              <w:t>Неизолирован</w:t>
            </w:r>
            <w:r>
              <w:rPr>
                <w:sz w:val="22"/>
                <w:szCs w:val="22"/>
              </w:rPr>
              <w:t>-</w:t>
            </w:r>
            <w:r w:rsidRPr="005911E6">
              <w:rPr>
                <w:sz w:val="22"/>
                <w:szCs w:val="22"/>
              </w:rPr>
              <w:t>ные</w:t>
            </w:r>
            <w:proofErr w:type="gramEnd"/>
            <w:r w:rsidRPr="005911E6">
              <w:rPr>
                <w:sz w:val="22"/>
                <w:szCs w:val="22"/>
              </w:rPr>
              <w:t xml:space="preserve">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rsidR="0062553C" w:rsidRPr="005911E6" w:rsidRDefault="0062553C" w:rsidP="00D84E83">
            <w:pPr>
              <w:jc w:val="center"/>
              <w:rPr>
                <w:sz w:val="22"/>
                <w:szCs w:val="22"/>
              </w:rPr>
            </w:pPr>
            <w:r w:rsidRPr="005911E6">
              <w:rPr>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rsidR="0062553C" w:rsidRPr="005911E6" w:rsidRDefault="0062553C" w:rsidP="00D84E83">
            <w:pPr>
              <w:jc w:val="center"/>
              <w:rPr>
                <w:sz w:val="22"/>
                <w:szCs w:val="22"/>
              </w:rPr>
            </w:pPr>
            <w:proofErr w:type="gramStart"/>
            <w:r w:rsidRPr="005911E6">
              <w:rPr>
                <w:sz w:val="22"/>
                <w:szCs w:val="22"/>
              </w:rPr>
              <w:t>Неизолирован</w:t>
            </w:r>
            <w:r>
              <w:rPr>
                <w:sz w:val="22"/>
                <w:szCs w:val="22"/>
              </w:rPr>
              <w:t>-</w:t>
            </w:r>
            <w:r w:rsidRPr="005911E6">
              <w:rPr>
                <w:sz w:val="22"/>
                <w:szCs w:val="22"/>
              </w:rPr>
              <w:t>ные</w:t>
            </w:r>
            <w:proofErr w:type="gramEnd"/>
            <w:r w:rsidRPr="005911E6">
              <w:rPr>
                <w:sz w:val="22"/>
                <w:szCs w:val="22"/>
              </w:rPr>
              <w:t xml:space="preserve">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rsidR="0062553C" w:rsidRPr="005911E6" w:rsidRDefault="0062553C" w:rsidP="00D84E83">
            <w:pPr>
              <w:rPr>
                <w:sz w:val="22"/>
                <w:szCs w:val="22"/>
              </w:rPr>
            </w:pP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rsidR="0062553C" w:rsidRPr="005911E6" w:rsidRDefault="0062553C" w:rsidP="00D84E83">
            <w:pPr>
              <w:jc w:val="center"/>
              <w:rPr>
                <w:sz w:val="22"/>
                <w:szCs w:val="22"/>
              </w:rPr>
            </w:pPr>
            <w:r w:rsidRPr="005911E6">
              <w:rPr>
                <w:sz w:val="22"/>
                <w:szCs w:val="22"/>
              </w:rPr>
              <w:t xml:space="preserve">Односта-вочный, руб./Гкал </w:t>
            </w:r>
            <w:r w:rsidRPr="005911E6">
              <w:rPr>
                <w:sz w:val="22"/>
                <w:szCs w:val="22"/>
              </w:rPr>
              <w:br/>
              <w:t>*** (без НДС)</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rsidR="0062553C" w:rsidRPr="005911E6" w:rsidRDefault="0062553C" w:rsidP="00D84E83">
            <w:pPr>
              <w:jc w:val="center"/>
              <w:rPr>
                <w:sz w:val="22"/>
                <w:szCs w:val="22"/>
              </w:rPr>
            </w:pPr>
            <w:r w:rsidRPr="005911E6">
              <w:rPr>
                <w:sz w:val="22"/>
                <w:szCs w:val="22"/>
              </w:rPr>
              <w:t>Двухставочный</w:t>
            </w:r>
          </w:p>
        </w:tc>
      </w:tr>
      <w:tr w:rsidR="0062553C" w:rsidRPr="007B59B9" w:rsidTr="00D84E83">
        <w:trPr>
          <w:trHeight w:val="1305"/>
        </w:trPr>
        <w:tc>
          <w:tcPr>
            <w:tcW w:w="1961" w:type="dxa"/>
            <w:vMerge/>
            <w:tcBorders>
              <w:top w:val="single" w:sz="4" w:space="0" w:color="auto"/>
              <w:left w:val="single" w:sz="4" w:space="0" w:color="auto"/>
              <w:bottom w:val="single" w:sz="4" w:space="0" w:color="auto"/>
              <w:right w:val="single" w:sz="4" w:space="0" w:color="auto"/>
            </w:tcBorders>
            <w:vAlign w:val="center"/>
            <w:hideMark/>
          </w:tcPr>
          <w:p w:rsidR="0062553C" w:rsidRPr="005911E6" w:rsidRDefault="0062553C" w:rsidP="00D84E83">
            <w:pPr>
              <w:rPr>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rsidR="0062553C" w:rsidRPr="005911E6" w:rsidRDefault="0062553C" w:rsidP="00D84E83">
            <w:pPr>
              <w:rPr>
                <w:sz w:val="22"/>
                <w:szCs w:val="22"/>
              </w:rPr>
            </w:pPr>
          </w:p>
        </w:tc>
        <w:tc>
          <w:tcPr>
            <w:tcW w:w="910" w:type="dxa"/>
            <w:tcBorders>
              <w:top w:val="nil"/>
              <w:left w:val="nil"/>
              <w:bottom w:val="single" w:sz="4" w:space="0" w:color="auto"/>
              <w:right w:val="single" w:sz="4" w:space="0" w:color="auto"/>
            </w:tcBorders>
            <w:shd w:val="clear" w:color="auto" w:fill="auto"/>
            <w:vAlign w:val="center"/>
            <w:hideMark/>
          </w:tcPr>
          <w:p w:rsidR="0062553C" w:rsidRPr="005911E6" w:rsidRDefault="0062553C" w:rsidP="00D84E83">
            <w:pPr>
              <w:jc w:val="center"/>
              <w:rPr>
                <w:sz w:val="22"/>
                <w:szCs w:val="22"/>
              </w:rPr>
            </w:pPr>
            <w:r w:rsidRPr="005911E6">
              <w:rPr>
                <w:sz w:val="22"/>
                <w:szCs w:val="22"/>
              </w:rPr>
              <w:t xml:space="preserve">с </w:t>
            </w:r>
            <w:proofErr w:type="gramStart"/>
            <w:r w:rsidRPr="005911E6">
              <w:rPr>
                <w:sz w:val="22"/>
                <w:szCs w:val="22"/>
              </w:rPr>
              <w:t>поло-тенце</w:t>
            </w:r>
            <w:proofErr w:type="gramEnd"/>
            <w:r w:rsidRPr="005911E6">
              <w:rPr>
                <w:sz w:val="22"/>
                <w:szCs w:val="22"/>
              </w:rPr>
              <w:t>-суши-телями</w:t>
            </w:r>
          </w:p>
        </w:tc>
        <w:tc>
          <w:tcPr>
            <w:tcW w:w="910" w:type="dxa"/>
            <w:tcBorders>
              <w:top w:val="nil"/>
              <w:left w:val="nil"/>
              <w:bottom w:val="single" w:sz="4" w:space="0" w:color="auto"/>
              <w:right w:val="single" w:sz="4" w:space="0" w:color="auto"/>
            </w:tcBorders>
            <w:shd w:val="clear" w:color="auto" w:fill="auto"/>
            <w:vAlign w:val="center"/>
            <w:hideMark/>
          </w:tcPr>
          <w:p w:rsidR="0062553C" w:rsidRPr="005911E6" w:rsidRDefault="0062553C" w:rsidP="00D84E83">
            <w:pPr>
              <w:jc w:val="center"/>
              <w:rPr>
                <w:sz w:val="22"/>
                <w:szCs w:val="22"/>
              </w:rPr>
            </w:pPr>
            <w:r w:rsidRPr="005911E6">
              <w:rPr>
                <w:sz w:val="22"/>
                <w:szCs w:val="22"/>
              </w:rPr>
              <w:t xml:space="preserve">без </w:t>
            </w:r>
            <w:proofErr w:type="gramStart"/>
            <w:r w:rsidRPr="005911E6">
              <w:rPr>
                <w:sz w:val="22"/>
                <w:szCs w:val="22"/>
              </w:rPr>
              <w:t>поло-тенце</w:t>
            </w:r>
            <w:proofErr w:type="gramEnd"/>
            <w:r w:rsidRPr="005911E6">
              <w:rPr>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rsidR="0062553C" w:rsidRPr="005911E6" w:rsidRDefault="0062553C" w:rsidP="00D84E83">
            <w:pPr>
              <w:jc w:val="center"/>
              <w:rPr>
                <w:sz w:val="22"/>
                <w:szCs w:val="22"/>
              </w:rPr>
            </w:pPr>
            <w:r w:rsidRPr="005911E6">
              <w:rPr>
                <w:sz w:val="22"/>
                <w:szCs w:val="22"/>
              </w:rPr>
              <w:t xml:space="preserve">с </w:t>
            </w:r>
            <w:proofErr w:type="gramStart"/>
            <w:r w:rsidRPr="005911E6">
              <w:rPr>
                <w:sz w:val="22"/>
                <w:szCs w:val="22"/>
              </w:rPr>
              <w:t>поло-тенце</w:t>
            </w:r>
            <w:proofErr w:type="gramEnd"/>
            <w:r w:rsidRPr="005911E6">
              <w:rPr>
                <w:sz w:val="22"/>
                <w:szCs w:val="22"/>
              </w:rPr>
              <w:t>-суши-телями</w:t>
            </w:r>
          </w:p>
        </w:tc>
        <w:tc>
          <w:tcPr>
            <w:tcW w:w="910" w:type="dxa"/>
            <w:tcBorders>
              <w:top w:val="nil"/>
              <w:left w:val="nil"/>
              <w:bottom w:val="single" w:sz="4" w:space="0" w:color="auto"/>
              <w:right w:val="single" w:sz="4" w:space="0" w:color="auto"/>
            </w:tcBorders>
            <w:shd w:val="clear" w:color="auto" w:fill="auto"/>
            <w:vAlign w:val="center"/>
            <w:hideMark/>
          </w:tcPr>
          <w:p w:rsidR="0062553C" w:rsidRPr="005911E6" w:rsidRDefault="0062553C" w:rsidP="00D84E83">
            <w:pPr>
              <w:jc w:val="center"/>
              <w:rPr>
                <w:sz w:val="22"/>
                <w:szCs w:val="22"/>
              </w:rPr>
            </w:pPr>
            <w:r w:rsidRPr="005911E6">
              <w:rPr>
                <w:sz w:val="22"/>
                <w:szCs w:val="22"/>
              </w:rPr>
              <w:t xml:space="preserve">без </w:t>
            </w:r>
            <w:proofErr w:type="gramStart"/>
            <w:r w:rsidRPr="005911E6">
              <w:rPr>
                <w:sz w:val="22"/>
                <w:szCs w:val="22"/>
              </w:rPr>
              <w:t>поло-тенце</w:t>
            </w:r>
            <w:proofErr w:type="gramEnd"/>
            <w:r w:rsidRPr="005911E6">
              <w:rPr>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rsidR="0062553C" w:rsidRPr="005911E6" w:rsidRDefault="0062553C" w:rsidP="00D84E83">
            <w:pPr>
              <w:jc w:val="center"/>
              <w:rPr>
                <w:sz w:val="22"/>
                <w:szCs w:val="22"/>
              </w:rPr>
            </w:pPr>
            <w:r w:rsidRPr="005911E6">
              <w:rPr>
                <w:sz w:val="22"/>
                <w:szCs w:val="22"/>
              </w:rPr>
              <w:t xml:space="preserve">с </w:t>
            </w:r>
            <w:proofErr w:type="gramStart"/>
            <w:r w:rsidRPr="005911E6">
              <w:rPr>
                <w:sz w:val="22"/>
                <w:szCs w:val="22"/>
              </w:rPr>
              <w:t>поло-тенце</w:t>
            </w:r>
            <w:proofErr w:type="gramEnd"/>
            <w:r w:rsidRPr="005911E6">
              <w:rPr>
                <w:sz w:val="22"/>
                <w:szCs w:val="22"/>
              </w:rPr>
              <w:t>-суши-телями</w:t>
            </w:r>
          </w:p>
        </w:tc>
        <w:tc>
          <w:tcPr>
            <w:tcW w:w="910" w:type="dxa"/>
            <w:tcBorders>
              <w:top w:val="nil"/>
              <w:left w:val="nil"/>
              <w:bottom w:val="single" w:sz="4" w:space="0" w:color="auto"/>
              <w:right w:val="single" w:sz="4" w:space="0" w:color="auto"/>
            </w:tcBorders>
            <w:shd w:val="clear" w:color="auto" w:fill="auto"/>
            <w:vAlign w:val="center"/>
            <w:hideMark/>
          </w:tcPr>
          <w:p w:rsidR="0062553C" w:rsidRPr="005911E6" w:rsidRDefault="0062553C" w:rsidP="00D84E83">
            <w:pPr>
              <w:jc w:val="center"/>
              <w:rPr>
                <w:sz w:val="22"/>
                <w:szCs w:val="22"/>
              </w:rPr>
            </w:pPr>
            <w:r w:rsidRPr="005911E6">
              <w:rPr>
                <w:sz w:val="22"/>
                <w:szCs w:val="22"/>
              </w:rPr>
              <w:t xml:space="preserve">без </w:t>
            </w:r>
            <w:proofErr w:type="gramStart"/>
            <w:r w:rsidRPr="005911E6">
              <w:rPr>
                <w:sz w:val="22"/>
                <w:szCs w:val="22"/>
              </w:rPr>
              <w:t>поло-тенце</w:t>
            </w:r>
            <w:proofErr w:type="gramEnd"/>
            <w:r w:rsidRPr="005911E6">
              <w:rPr>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rsidR="0062553C" w:rsidRPr="005911E6" w:rsidRDefault="0062553C" w:rsidP="00D84E83">
            <w:pPr>
              <w:jc w:val="center"/>
              <w:rPr>
                <w:sz w:val="22"/>
                <w:szCs w:val="22"/>
              </w:rPr>
            </w:pPr>
            <w:r w:rsidRPr="005911E6">
              <w:rPr>
                <w:sz w:val="22"/>
                <w:szCs w:val="22"/>
              </w:rPr>
              <w:t xml:space="preserve">с </w:t>
            </w:r>
            <w:proofErr w:type="gramStart"/>
            <w:r w:rsidRPr="005911E6">
              <w:rPr>
                <w:sz w:val="22"/>
                <w:szCs w:val="22"/>
              </w:rPr>
              <w:t>поло-тенце</w:t>
            </w:r>
            <w:proofErr w:type="gramEnd"/>
            <w:r w:rsidRPr="005911E6">
              <w:rPr>
                <w:sz w:val="22"/>
                <w:szCs w:val="22"/>
              </w:rPr>
              <w:t>-суши-телями</w:t>
            </w:r>
          </w:p>
        </w:tc>
        <w:tc>
          <w:tcPr>
            <w:tcW w:w="910" w:type="dxa"/>
            <w:tcBorders>
              <w:top w:val="nil"/>
              <w:left w:val="nil"/>
              <w:bottom w:val="single" w:sz="4" w:space="0" w:color="auto"/>
              <w:right w:val="single" w:sz="4" w:space="0" w:color="auto"/>
            </w:tcBorders>
            <w:shd w:val="clear" w:color="auto" w:fill="auto"/>
            <w:vAlign w:val="center"/>
            <w:hideMark/>
          </w:tcPr>
          <w:p w:rsidR="0062553C" w:rsidRPr="005911E6" w:rsidRDefault="0062553C" w:rsidP="00D84E83">
            <w:pPr>
              <w:jc w:val="center"/>
              <w:rPr>
                <w:sz w:val="22"/>
                <w:szCs w:val="22"/>
              </w:rPr>
            </w:pPr>
            <w:r w:rsidRPr="005911E6">
              <w:rPr>
                <w:sz w:val="22"/>
                <w:szCs w:val="22"/>
              </w:rPr>
              <w:t xml:space="preserve">без </w:t>
            </w:r>
            <w:proofErr w:type="gramStart"/>
            <w:r w:rsidRPr="005911E6">
              <w:rPr>
                <w:sz w:val="22"/>
                <w:szCs w:val="22"/>
              </w:rPr>
              <w:t>поло-тенце</w:t>
            </w:r>
            <w:proofErr w:type="gramEnd"/>
            <w:r w:rsidRPr="005911E6">
              <w:rPr>
                <w:sz w:val="22"/>
                <w:szCs w:val="22"/>
              </w:rPr>
              <w:t>-суши-теля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rsidR="0062553C" w:rsidRPr="005911E6" w:rsidRDefault="0062553C" w:rsidP="00D84E83">
            <w:pPr>
              <w:rPr>
                <w:sz w:val="22"/>
                <w:szCs w:val="22"/>
              </w:rPr>
            </w:pPr>
          </w:p>
        </w:tc>
        <w:tc>
          <w:tcPr>
            <w:tcW w:w="1451" w:type="dxa"/>
            <w:vMerge/>
            <w:tcBorders>
              <w:top w:val="nil"/>
              <w:left w:val="single" w:sz="4" w:space="0" w:color="auto"/>
              <w:bottom w:val="single" w:sz="4" w:space="0" w:color="auto"/>
              <w:right w:val="single" w:sz="4" w:space="0" w:color="auto"/>
            </w:tcBorders>
            <w:vAlign w:val="center"/>
            <w:hideMark/>
          </w:tcPr>
          <w:p w:rsidR="0062553C" w:rsidRPr="005911E6" w:rsidRDefault="0062553C" w:rsidP="00D84E83">
            <w:pPr>
              <w:rPr>
                <w:sz w:val="22"/>
                <w:szCs w:val="22"/>
              </w:rPr>
            </w:pPr>
          </w:p>
        </w:tc>
        <w:tc>
          <w:tcPr>
            <w:tcW w:w="1209" w:type="dxa"/>
            <w:tcBorders>
              <w:top w:val="nil"/>
              <w:left w:val="nil"/>
              <w:bottom w:val="nil"/>
              <w:right w:val="single" w:sz="4" w:space="0" w:color="auto"/>
            </w:tcBorders>
            <w:shd w:val="clear" w:color="auto" w:fill="auto"/>
            <w:vAlign w:val="center"/>
            <w:hideMark/>
          </w:tcPr>
          <w:p w:rsidR="0062553C" w:rsidRPr="005911E6" w:rsidRDefault="0062553C" w:rsidP="00D84E83">
            <w:pPr>
              <w:ind w:left="-177" w:right="-110"/>
              <w:jc w:val="center"/>
              <w:rPr>
                <w:sz w:val="22"/>
                <w:szCs w:val="22"/>
              </w:rPr>
            </w:pPr>
            <w:r w:rsidRPr="005911E6">
              <w:rPr>
                <w:sz w:val="22"/>
                <w:szCs w:val="22"/>
              </w:rPr>
              <w:t>Ставка за мощность, тыс. руб./Гкал/</w:t>
            </w:r>
            <w:r w:rsidRPr="005911E6">
              <w:rPr>
                <w:sz w:val="22"/>
                <w:szCs w:val="22"/>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rsidR="0062553C" w:rsidRPr="005911E6" w:rsidRDefault="0062553C" w:rsidP="00D84E83">
            <w:pPr>
              <w:jc w:val="center"/>
              <w:rPr>
                <w:sz w:val="22"/>
                <w:szCs w:val="22"/>
              </w:rPr>
            </w:pPr>
            <w:r w:rsidRPr="005911E6">
              <w:rPr>
                <w:sz w:val="22"/>
                <w:szCs w:val="22"/>
              </w:rPr>
              <w:t>Ставка за тепловую энергию, руб./Гкал</w:t>
            </w:r>
          </w:p>
        </w:tc>
      </w:tr>
      <w:tr w:rsidR="0062553C" w:rsidRPr="007B59B9" w:rsidTr="00D84E83">
        <w:trPr>
          <w:trHeight w:val="284"/>
        </w:trPr>
        <w:tc>
          <w:tcPr>
            <w:tcW w:w="1961" w:type="dxa"/>
            <w:vMerge w:val="restart"/>
            <w:tcBorders>
              <w:top w:val="nil"/>
              <w:left w:val="single" w:sz="4" w:space="0" w:color="auto"/>
              <w:bottom w:val="single" w:sz="4" w:space="0" w:color="000000"/>
              <w:right w:val="single" w:sz="4" w:space="0" w:color="auto"/>
            </w:tcBorders>
            <w:shd w:val="clear" w:color="auto" w:fill="auto"/>
            <w:vAlign w:val="center"/>
            <w:hideMark/>
          </w:tcPr>
          <w:p w:rsidR="0062553C" w:rsidRPr="007B59B9" w:rsidRDefault="0062553C" w:rsidP="00D84E83">
            <w:pPr>
              <w:jc w:val="center"/>
              <w:rPr>
                <w:sz w:val="20"/>
              </w:rPr>
            </w:pPr>
            <w:r w:rsidRPr="007B59B9">
              <w:rPr>
                <w:sz w:val="20"/>
              </w:rPr>
              <w:t>АО «ЕВРАЗ ЗСМК»</w:t>
            </w:r>
          </w:p>
        </w:tc>
        <w:tc>
          <w:tcPr>
            <w:tcW w:w="1476" w:type="dxa"/>
            <w:tcBorders>
              <w:top w:val="nil"/>
              <w:left w:val="nil"/>
              <w:bottom w:val="single" w:sz="4" w:space="0" w:color="auto"/>
              <w:right w:val="single" w:sz="4" w:space="0" w:color="auto"/>
            </w:tcBorders>
            <w:shd w:val="clear" w:color="auto" w:fill="auto"/>
            <w:vAlign w:val="center"/>
            <w:hideMark/>
          </w:tcPr>
          <w:p w:rsidR="0062553C" w:rsidRPr="007B59B9" w:rsidRDefault="0062553C" w:rsidP="00D84E83">
            <w:pPr>
              <w:jc w:val="center"/>
              <w:rPr>
                <w:sz w:val="20"/>
              </w:rPr>
            </w:pPr>
            <w:r w:rsidRPr="007B59B9">
              <w:rPr>
                <w:sz w:val="20"/>
              </w:rPr>
              <w:t>с 01.01.2019</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47,27</w:t>
            </w:r>
          </w:p>
        </w:tc>
        <w:tc>
          <w:tcPr>
            <w:tcW w:w="910" w:type="dxa"/>
            <w:tcBorders>
              <w:top w:val="single" w:sz="4" w:space="0" w:color="auto"/>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44,05</w:t>
            </w:r>
          </w:p>
        </w:tc>
        <w:tc>
          <w:tcPr>
            <w:tcW w:w="910" w:type="dxa"/>
            <w:tcBorders>
              <w:top w:val="single" w:sz="4" w:space="0" w:color="auto"/>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50,41</w:t>
            </w:r>
          </w:p>
        </w:tc>
        <w:tc>
          <w:tcPr>
            <w:tcW w:w="910" w:type="dxa"/>
            <w:tcBorders>
              <w:top w:val="single" w:sz="4" w:space="0" w:color="auto"/>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47,27</w:t>
            </w:r>
          </w:p>
        </w:tc>
        <w:tc>
          <w:tcPr>
            <w:tcW w:w="910" w:type="dxa"/>
            <w:tcBorders>
              <w:top w:val="single" w:sz="4" w:space="0" w:color="auto"/>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39,39</w:t>
            </w:r>
          </w:p>
        </w:tc>
        <w:tc>
          <w:tcPr>
            <w:tcW w:w="910" w:type="dxa"/>
            <w:tcBorders>
              <w:top w:val="single" w:sz="4" w:space="0" w:color="auto"/>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36,71</w:t>
            </w:r>
          </w:p>
        </w:tc>
        <w:tc>
          <w:tcPr>
            <w:tcW w:w="910" w:type="dxa"/>
            <w:tcBorders>
              <w:top w:val="single" w:sz="4" w:space="0" w:color="auto"/>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42,01</w:t>
            </w:r>
          </w:p>
        </w:tc>
        <w:tc>
          <w:tcPr>
            <w:tcW w:w="910" w:type="dxa"/>
            <w:tcBorders>
              <w:top w:val="single" w:sz="4" w:space="0" w:color="auto"/>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39,39</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7,41</w:t>
            </w:r>
          </w:p>
        </w:tc>
        <w:tc>
          <w:tcPr>
            <w:tcW w:w="1451" w:type="dxa"/>
            <w:tcBorders>
              <w:top w:val="single" w:sz="4" w:space="0" w:color="auto"/>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534,75</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rsidR="0062553C" w:rsidRPr="007B59B9" w:rsidRDefault="0062553C" w:rsidP="00D84E83">
            <w:pPr>
              <w:jc w:val="center"/>
              <w:rPr>
                <w:sz w:val="20"/>
              </w:rPr>
            </w:pPr>
            <w:r w:rsidRPr="007B59B9">
              <w:rPr>
                <w:sz w:val="20"/>
              </w:rPr>
              <w:t>х</w:t>
            </w:r>
          </w:p>
        </w:tc>
        <w:tc>
          <w:tcPr>
            <w:tcW w:w="1134" w:type="dxa"/>
            <w:tcBorders>
              <w:top w:val="nil"/>
              <w:left w:val="nil"/>
              <w:bottom w:val="single" w:sz="4" w:space="0" w:color="auto"/>
              <w:right w:val="single" w:sz="4" w:space="0" w:color="auto"/>
            </w:tcBorders>
            <w:shd w:val="clear" w:color="auto" w:fill="auto"/>
            <w:vAlign w:val="center"/>
            <w:hideMark/>
          </w:tcPr>
          <w:p w:rsidR="0062553C" w:rsidRPr="007B59B9" w:rsidRDefault="0062553C" w:rsidP="00D84E83">
            <w:pPr>
              <w:jc w:val="center"/>
              <w:rPr>
                <w:sz w:val="20"/>
              </w:rPr>
            </w:pPr>
            <w:r w:rsidRPr="007B59B9">
              <w:rPr>
                <w:sz w:val="20"/>
              </w:rPr>
              <w:t>х</w:t>
            </w:r>
          </w:p>
        </w:tc>
      </w:tr>
      <w:tr w:rsidR="0062553C" w:rsidRPr="007B59B9" w:rsidTr="00D84E83">
        <w:trPr>
          <w:trHeight w:val="284"/>
        </w:trPr>
        <w:tc>
          <w:tcPr>
            <w:tcW w:w="1961" w:type="dxa"/>
            <w:vMerge/>
            <w:tcBorders>
              <w:top w:val="nil"/>
              <w:left w:val="single" w:sz="4" w:space="0" w:color="auto"/>
              <w:bottom w:val="single" w:sz="4" w:space="0" w:color="000000"/>
              <w:right w:val="single" w:sz="4" w:space="0" w:color="auto"/>
            </w:tcBorders>
            <w:vAlign w:val="center"/>
            <w:hideMark/>
          </w:tcPr>
          <w:p w:rsidR="0062553C" w:rsidRPr="007B59B9" w:rsidRDefault="0062553C" w:rsidP="00D84E83">
            <w:pPr>
              <w:rPr>
                <w:sz w:val="20"/>
              </w:rPr>
            </w:pPr>
          </w:p>
        </w:tc>
        <w:tc>
          <w:tcPr>
            <w:tcW w:w="1476" w:type="dxa"/>
            <w:tcBorders>
              <w:top w:val="nil"/>
              <w:left w:val="nil"/>
              <w:bottom w:val="single" w:sz="4" w:space="0" w:color="auto"/>
              <w:right w:val="single" w:sz="4" w:space="0" w:color="auto"/>
            </w:tcBorders>
            <w:shd w:val="clear" w:color="auto" w:fill="auto"/>
            <w:vAlign w:val="center"/>
            <w:hideMark/>
          </w:tcPr>
          <w:p w:rsidR="0062553C" w:rsidRPr="007B59B9" w:rsidRDefault="0062553C" w:rsidP="00D84E83">
            <w:pPr>
              <w:jc w:val="center"/>
              <w:rPr>
                <w:sz w:val="20"/>
              </w:rPr>
            </w:pPr>
            <w:r w:rsidRPr="007B59B9">
              <w:rPr>
                <w:sz w:val="20"/>
              </w:rPr>
              <w:t>с 01.07.2019</w:t>
            </w:r>
          </w:p>
        </w:tc>
        <w:tc>
          <w:tcPr>
            <w:tcW w:w="910" w:type="dxa"/>
            <w:tcBorders>
              <w:top w:val="nil"/>
              <w:left w:val="single" w:sz="4" w:space="0" w:color="auto"/>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50,10</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46,74</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53,39</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50,10</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41,75</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38,95</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44,49</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41,75</w:t>
            </w:r>
          </w:p>
        </w:tc>
        <w:tc>
          <w:tcPr>
            <w:tcW w:w="1365"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8,30</w:t>
            </w:r>
          </w:p>
        </w:tc>
        <w:tc>
          <w:tcPr>
            <w:tcW w:w="1451"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559,41</w:t>
            </w:r>
          </w:p>
        </w:tc>
        <w:tc>
          <w:tcPr>
            <w:tcW w:w="1209" w:type="dxa"/>
            <w:tcBorders>
              <w:top w:val="nil"/>
              <w:left w:val="nil"/>
              <w:bottom w:val="single" w:sz="4" w:space="0" w:color="auto"/>
              <w:right w:val="single" w:sz="4" w:space="0" w:color="auto"/>
            </w:tcBorders>
            <w:shd w:val="clear" w:color="auto" w:fill="auto"/>
            <w:vAlign w:val="center"/>
            <w:hideMark/>
          </w:tcPr>
          <w:p w:rsidR="0062553C" w:rsidRPr="007B59B9" w:rsidRDefault="0062553C" w:rsidP="00D84E83">
            <w:pPr>
              <w:jc w:val="center"/>
              <w:rPr>
                <w:sz w:val="20"/>
              </w:rPr>
            </w:pPr>
            <w:r w:rsidRPr="007B59B9">
              <w:rPr>
                <w:sz w:val="20"/>
              </w:rPr>
              <w:t>х</w:t>
            </w:r>
          </w:p>
        </w:tc>
        <w:tc>
          <w:tcPr>
            <w:tcW w:w="1134" w:type="dxa"/>
            <w:tcBorders>
              <w:top w:val="nil"/>
              <w:left w:val="nil"/>
              <w:bottom w:val="single" w:sz="4" w:space="0" w:color="auto"/>
              <w:right w:val="single" w:sz="4" w:space="0" w:color="auto"/>
            </w:tcBorders>
            <w:shd w:val="clear" w:color="auto" w:fill="auto"/>
            <w:vAlign w:val="center"/>
            <w:hideMark/>
          </w:tcPr>
          <w:p w:rsidR="0062553C" w:rsidRPr="007B59B9" w:rsidRDefault="0062553C" w:rsidP="00D84E83">
            <w:pPr>
              <w:jc w:val="center"/>
              <w:rPr>
                <w:sz w:val="20"/>
              </w:rPr>
            </w:pPr>
            <w:r w:rsidRPr="007B59B9">
              <w:rPr>
                <w:sz w:val="20"/>
              </w:rPr>
              <w:t>х</w:t>
            </w:r>
          </w:p>
        </w:tc>
      </w:tr>
      <w:tr w:rsidR="0062553C" w:rsidRPr="007B59B9" w:rsidTr="00D84E83">
        <w:trPr>
          <w:trHeight w:val="284"/>
        </w:trPr>
        <w:tc>
          <w:tcPr>
            <w:tcW w:w="1961" w:type="dxa"/>
            <w:vMerge/>
            <w:tcBorders>
              <w:top w:val="nil"/>
              <w:left w:val="single" w:sz="4" w:space="0" w:color="auto"/>
              <w:bottom w:val="single" w:sz="4" w:space="0" w:color="000000"/>
              <w:right w:val="single" w:sz="4" w:space="0" w:color="auto"/>
            </w:tcBorders>
            <w:vAlign w:val="center"/>
            <w:hideMark/>
          </w:tcPr>
          <w:p w:rsidR="0062553C" w:rsidRPr="007B59B9" w:rsidRDefault="0062553C" w:rsidP="00D84E83">
            <w:pPr>
              <w:rPr>
                <w:sz w:val="20"/>
              </w:rPr>
            </w:pPr>
          </w:p>
        </w:tc>
        <w:tc>
          <w:tcPr>
            <w:tcW w:w="1476" w:type="dxa"/>
            <w:tcBorders>
              <w:top w:val="nil"/>
              <w:left w:val="nil"/>
              <w:bottom w:val="single" w:sz="4" w:space="0" w:color="auto"/>
              <w:right w:val="single" w:sz="4" w:space="0" w:color="auto"/>
            </w:tcBorders>
            <w:shd w:val="clear" w:color="auto" w:fill="auto"/>
            <w:vAlign w:val="center"/>
            <w:hideMark/>
          </w:tcPr>
          <w:p w:rsidR="0062553C" w:rsidRPr="007B59B9" w:rsidRDefault="0062553C" w:rsidP="00D84E83">
            <w:pPr>
              <w:jc w:val="center"/>
              <w:rPr>
                <w:sz w:val="20"/>
              </w:rPr>
            </w:pPr>
            <w:r w:rsidRPr="007B59B9">
              <w:rPr>
                <w:sz w:val="20"/>
              </w:rPr>
              <w:t>с 01.01.2020</w:t>
            </w:r>
          </w:p>
        </w:tc>
        <w:tc>
          <w:tcPr>
            <w:tcW w:w="910" w:type="dxa"/>
            <w:tcBorders>
              <w:top w:val="nil"/>
              <w:left w:val="single" w:sz="4" w:space="0" w:color="auto"/>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46,61</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43,55</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49,61</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46,61</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38,84</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36,29</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41,34</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38,84</w:t>
            </w:r>
          </w:p>
        </w:tc>
        <w:tc>
          <w:tcPr>
            <w:tcW w:w="1365"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8,30</w:t>
            </w:r>
          </w:p>
        </w:tc>
        <w:tc>
          <w:tcPr>
            <w:tcW w:w="1451"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510,71</w:t>
            </w:r>
          </w:p>
        </w:tc>
        <w:tc>
          <w:tcPr>
            <w:tcW w:w="1209" w:type="dxa"/>
            <w:tcBorders>
              <w:top w:val="nil"/>
              <w:left w:val="nil"/>
              <w:bottom w:val="single" w:sz="4" w:space="0" w:color="auto"/>
              <w:right w:val="single" w:sz="4" w:space="0" w:color="auto"/>
            </w:tcBorders>
            <w:shd w:val="clear" w:color="auto" w:fill="auto"/>
            <w:vAlign w:val="center"/>
            <w:hideMark/>
          </w:tcPr>
          <w:p w:rsidR="0062553C" w:rsidRPr="007B59B9" w:rsidRDefault="0062553C" w:rsidP="00D84E83">
            <w:pPr>
              <w:jc w:val="center"/>
              <w:rPr>
                <w:sz w:val="20"/>
              </w:rPr>
            </w:pPr>
            <w:r w:rsidRPr="007B59B9">
              <w:rPr>
                <w:sz w:val="20"/>
              </w:rPr>
              <w:t>х</w:t>
            </w:r>
          </w:p>
        </w:tc>
        <w:tc>
          <w:tcPr>
            <w:tcW w:w="1134" w:type="dxa"/>
            <w:tcBorders>
              <w:top w:val="nil"/>
              <w:left w:val="nil"/>
              <w:bottom w:val="single" w:sz="4" w:space="0" w:color="auto"/>
              <w:right w:val="single" w:sz="4" w:space="0" w:color="auto"/>
            </w:tcBorders>
            <w:shd w:val="clear" w:color="auto" w:fill="auto"/>
            <w:vAlign w:val="center"/>
            <w:hideMark/>
          </w:tcPr>
          <w:p w:rsidR="0062553C" w:rsidRPr="007B59B9" w:rsidRDefault="0062553C" w:rsidP="00D84E83">
            <w:pPr>
              <w:jc w:val="center"/>
              <w:rPr>
                <w:sz w:val="20"/>
              </w:rPr>
            </w:pPr>
            <w:r w:rsidRPr="007B59B9">
              <w:rPr>
                <w:sz w:val="20"/>
              </w:rPr>
              <w:t>х</w:t>
            </w:r>
          </w:p>
        </w:tc>
      </w:tr>
      <w:tr w:rsidR="0062553C" w:rsidRPr="007B59B9" w:rsidTr="00D84E83">
        <w:trPr>
          <w:trHeight w:val="284"/>
        </w:trPr>
        <w:tc>
          <w:tcPr>
            <w:tcW w:w="1961" w:type="dxa"/>
            <w:vMerge/>
            <w:tcBorders>
              <w:top w:val="nil"/>
              <w:left w:val="single" w:sz="4" w:space="0" w:color="auto"/>
              <w:bottom w:val="single" w:sz="4" w:space="0" w:color="000000"/>
              <w:right w:val="single" w:sz="4" w:space="0" w:color="auto"/>
            </w:tcBorders>
            <w:vAlign w:val="center"/>
            <w:hideMark/>
          </w:tcPr>
          <w:p w:rsidR="0062553C" w:rsidRPr="007B59B9" w:rsidRDefault="0062553C" w:rsidP="00D84E83">
            <w:pPr>
              <w:rPr>
                <w:sz w:val="20"/>
              </w:rPr>
            </w:pPr>
          </w:p>
        </w:tc>
        <w:tc>
          <w:tcPr>
            <w:tcW w:w="1476" w:type="dxa"/>
            <w:tcBorders>
              <w:top w:val="nil"/>
              <w:left w:val="nil"/>
              <w:bottom w:val="single" w:sz="4" w:space="0" w:color="auto"/>
              <w:right w:val="single" w:sz="4" w:space="0" w:color="auto"/>
            </w:tcBorders>
            <w:shd w:val="clear" w:color="auto" w:fill="auto"/>
            <w:vAlign w:val="center"/>
            <w:hideMark/>
          </w:tcPr>
          <w:p w:rsidR="0062553C" w:rsidRPr="007B59B9" w:rsidRDefault="0062553C" w:rsidP="00D84E83">
            <w:pPr>
              <w:jc w:val="center"/>
              <w:rPr>
                <w:sz w:val="20"/>
              </w:rPr>
            </w:pPr>
            <w:r w:rsidRPr="007B59B9">
              <w:rPr>
                <w:sz w:val="20"/>
              </w:rPr>
              <w:t>с 01.07.2020</w:t>
            </w:r>
          </w:p>
        </w:tc>
        <w:tc>
          <w:tcPr>
            <w:tcW w:w="910" w:type="dxa"/>
            <w:tcBorders>
              <w:top w:val="nil"/>
              <w:left w:val="single" w:sz="4" w:space="0" w:color="auto"/>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50,12</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46,87</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53,32</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50,12</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41,77</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39,06</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44,43</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41,77</w:t>
            </w:r>
          </w:p>
        </w:tc>
        <w:tc>
          <w:tcPr>
            <w:tcW w:w="1365"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9,30</w:t>
            </w:r>
          </w:p>
        </w:tc>
        <w:tc>
          <w:tcPr>
            <w:tcW w:w="1451"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543,10</w:t>
            </w:r>
          </w:p>
        </w:tc>
        <w:tc>
          <w:tcPr>
            <w:tcW w:w="1209" w:type="dxa"/>
            <w:tcBorders>
              <w:top w:val="nil"/>
              <w:left w:val="nil"/>
              <w:bottom w:val="single" w:sz="4" w:space="0" w:color="auto"/>
              <w:right w:val="single" w:sz="4" w:space="0" w:color="auto"/>
            </w:tcBorders>
            <w:shd w:val="clear" w:color="auto" w:fill="auto"/>
            <w:vAlign w:val="center"/>
            <w:hideMark/>
          </w:tcPr>
          <w:p w:rsidR="0062553C" w:rsidRPr="007B59B9" w:rsidRDefault="0062553C" w:rsidP="00D84E83">
            <w:pPr>
              <w:jc w:val="center"/>
              <w:rPr>
                <w:sz w:val="20"/>
              </w:rPr>
            </w:pPr>
            <w:r w:rsidRPr="007B59B9">
              <w:rPr>
                <w:sz w:val="20"/>
              </w:rPr>
              <w:t>х</w:t>
            </w:r>
          </w:p>
        </w:tc>
        <w:tc>
          <w:tcPr>
            <w:tcW w:w="1134" w:type="dxa"/>
            <w:tcBorders>
              <w:top w:val="nil"/>
              <w:left w:val="nil"/>
              <w:bottom w:val="single" w:sz="4" w:space="0" w:color="auto"/>
              <w:right w:val="single" w:sz="4" w:space="0" w:color="auto"/>
            </w:tcBorders>
            <w:shd w:val="clear" w:color="auto" w:fill="auto"/>
            <w:vAlign w:val="center"/>
            <w:hideMark/>
          </w:tcPr>
          <w:p w:rsidR="0062553C" w:rsidRPr="007B59B9" w:rsidRDefault="0062553C" w:rsidP="00D84E83">
            <w:pPr>
              <w:jc w:val="center"/>
              <w:rPr>
                <w:sz w:val="20"/>
              </w:rPr>
            </w:pPr>
            <w:r w:rsidRPr="007B59B9">
              <w:rPr>
                <w:sz w:val="20"/>
              </w:rPr>
              <w:t>х</w:t>
            </w:r>
          </w:p>
        </w:tc>
      </w:tr>
      <w:tr w:rsidR="0062553C" w:rsidRPr="007B59B9" w:rsidTr="00D84E83">
        <w:trPr>
          <w:trHeight w:val="284"/>
        </w:trPr>
        <w:tc>
          <w:tcPr>
            <w:tcW w:w="1961" w:type="dxa"/>
            <w:vMerge/>
            <w:tcBorders>
              <w:top w:val="nil"/>
              <w:left w:val="single" w:sz="4" w:space="0" w:color="auto"/>
              <w:bottom w:val="single" w:sz="4" w:space="0" w:color="000000"/>
              <w:right w:val="single" w:sz="4" w:space="0" w:color="auto"/>
            </w:tcBorders>
            <w:vAlign w:val="center"/>
            <w:hideMark/>
          </w:tcPr>
          <w:p w:rsidR="0062553C" w:rsidRPr="007B59B9" w:rsidRDefault="0062553C" w:rsidP="00D84E83">
            <w:pPr>
              <w:rPr>
                <w:sz w:val="20"/>
              </w:rPr>
            </w:pPr>
          </w:p>
        </w:tc>
        <w:tc>
          <w:tcPr>
            <w:tcW w:w="1476" w:type="dxa"/>
            <w:tcBorders>
              <w:top w:val="nil"/>
              <w:left w:val="nil"/>
              <w:bottom w:val="single" w:sz="4" w:space="0" w:color="auto"/>
              <w:right w:val="single" w:sz="4" w:space="0" w:color="auto"/>
            </w:tcBorders>
            <w:shd w:val="clear" w:color="auto" w:fill="auto"/>
            <w:vAlign w:val="center"/>
            <w:hideMark/>
          </w:tcPr>
          <w:p w:rsidR="0062553C" w:rsidRPr="007B59B9" w:rsidRDefault="0062553C" w:rsidP="00D84E83">
            <w:pPr>
              <w:jc w:val="center"/>
              <w:rPr>
                <w:sz w:val="20"/>
              </w:rPr>
            </w:pPr>
            <w:r w:rsidRPr="007B59B9">
              <w:rPr>
                <w:sz w:val="20"/>
              </w:rPr>
              <w:t>с 01.01.2021</w:t>
            </w:r>
          </w:p>
        </w:tc>
        <w:tc>
          <w:tcPr>
            <w:tcW w:w="910" w:type="dxa"/>
            <w:tcBorders>
              <w:top w:val="nil"/>
              <w:left w:val="single" w:sz="4" w:space="0" w:color="auto"/>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49,63</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46,42</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52,79</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49,63</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41,36</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38,68</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43,99</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41,36</w:t>
            </w:r>
          </w:p>
        </w:tc>
        <w:tc>
          <w:tcPr>
            <w:tcW w:w="1365"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9,30</w:t>
            </w:r>
          </w:p>
        </w:tc>
        <w:tc>
          <w:tcPr>
            <w:tcW w:w="1451"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536,20</w:t>
            </w:r>
          </w:p>
        </w:tc>
        <w:tc>
          <w:tcPr>
            <w:tcW w:w="1209" w:type="dxa"/>
            <w:tcBorders>
              <w:top w:val="nil"/>
              <w:left w:val="nil"/>
              <w:bottom w:val="single" w:sz="4" w:space="0" w:color="auto"/>
              <w:right w:val="single" w:sz="4" w:space="0" w:color="auto"/>
            </w:tcBorders>
            <w:shd w:val="clear" w:color="auto" w:fill="auto"/>
            <w:vAlign w:val="center"/>
            <w:hideMark/>
          </w:tcPr>
          <w:p w:rsidR="0062553C" w:rsidRPr="007B59B9" w:rsidRDefault="0062553C" w:rsidP="00D84E83">
            <w:pPr>
              <w:jc w:val="center"/>
              <w:rPr>
                <w:sz w:val="20"/>
              </w:rPr>
            </w:pPr>
            <w:r w:rsidRPr="007B59B9">
              <w:rPr>
                <w:sz w:val="20"/>
              </w:rPr>
              <w:t>х</w:t>
            </w:r>
          </w:p>
        </w:tc>
        <w:tc>
          <w:tcPr>
            <w:tcW w:w="1134" w:type="dxa"/>
            <w:tcBorders>
              <w:top w:val="nil"/>
              <w:left w:val="nil"/>
              <w:bottom w:val="single" w:sz="4" w:space="0" w:color="auto"/>
              <w:right w:val="single" w:sz="4" w:space="0" w:color="auto"/>
            </w:tcBorders>
            <w:shd w:val="clear" w:color="auto" w:fill="auto"/>
            <w:vAlign w:val="center"/>
            <w:hideMark/>
          </w:tcPr>
          <w:p w:rsidR="0062553C" w:rsidRPr="007B59B9" w:rsidRDefault="0062553C" w:rsidP="00D84E83">
            <w:pPr>
              <w:jc w:val="center"/>
              <w:rPr>
                <w:sz w:val="20"/>
              </w:rPr>
            </w:pPr>
            <w:r w:rsidRPr="007B59B9">
              <w:rPr>
                <w:sz w:val="20"/>
              </w:rPr>
              <w:t>х</w:t>
            </w:r>
          </w:p>
        </w:tc>
      </w:tr>
      <w:tr w:rsidR="0062553C" w:rsidRPr="007B59B9" w:rsidTr="00D84E83">
        <w:trPr>
          <w:trHeight w:val="284"/>
        </w:trPr>
        <w:tc>
          <w:tcPr>
            <w:tcW w:w="1961" w:type="dxa"/>
            <w:vMerge/>
            <w:tcBorders>
              <w:top w:val="nil"/>
              <w:left w:val="single" w:sz="4" w:space="0" w:color="auto"/>
              <w:bottom w:val="single" w:sz="4" w:space="0" w:color="000000"/>
              <w:right w:val="single" w:sz="4" w:space="0" w:color="auto"/>
            </w:tcBorders>
            <w:vAlign w:val="center"/>
            <w:hideMark/>
          </w:tcPr>
          <w:p w:rsidR="0062553C" w:rsidRPr="007B59B9" w:rsidRDefault="0062553C" w:rsidP="00D84E83">
            <w:pPr>
              <w:rPr>
                <w:sz w:val="20"/>
              </w:rPr>
            </w:pPr>
          </w:p>
        </w:tc>
        <w:tc>
          <w:tcPr>
            <w:tcW w:w="1476" w:type="dxa"/>
            <w:tcBorders>
              <w:top w:val="nil"/>
              <w:left w:val="nil"/>
              <w:bottom w:val="single" w:sz="4" w:space="0" w:color="auto"/>
              <w:right w:val="single" w:sz="4" w:space="0" w:color="auto"/>
            </w:tcBorders>
            <w:shd w:val="clear" w:color="auto" w:fill="auto"/>
            <w:vAlign w:val="center"/>
            <w:hideMark/>
          </w:tcPr>
          <w:p w:rsidR="0062553C" w:rsidRPr="007B59B9" w:rsidRDefault="0062553C" w:rsidP="00D84E83">
            <w:pPr>
              <w:jc w:val="center"/>
              <w:rPr>
                <w:sz w:val="20"/>
              </w:rPr>
            </w:pPr>
            <w:r w:rsidRPr="007B59B9">
              <w:rPr>
                <w:sz w:val="20"/>
              </w:rPr>
              <w:t>с 01.07.2021</w:t>
            </w:r>
          </w:p>
        </w:tc>
        <w:tc>
          <w:tcPr>
            <w:tcW w:w="910" w:type="dxa"/>
            <w:tcBorders>
              <w:top w:val="nil"/>
              <w:left w:val="single" w:sz="4" w:space="0" w:color="auto"/>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52,80</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49,43</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56,10</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52,80</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44,00</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41,19</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46,75</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44,00</w:t>
            </w:r>
          </w:p>
        </w:tc>
        <w:tc>
          <w:tcPr>
            <w:tcW w:w="1365"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10,41</w:t>
            </w:r>
          </w:p>
        </w:tc>
        <w:tc>
          <w:tcPr>
            <w:tcW w:w="1451"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561,62</w:t>
            </w:r>
          </w:p>
        </w:tc>
        <w:tc>
          <w:tcPr>
            <w:tcW w:w="1209" w:type="dxa"/>
            <w:tcBorders>
              <w:top w:val="nil"/>
              <w:left w:val="nil"/>
              <w:bottom w:val="single" w:sz="4" w:space="0" w:color="auto"/>
              <w:right w:val="single" w:sz="4" w:space="0" w:color="auto"/>
            </w:tcBorders>
            <w:shd w:val="clear" w:color="auto" w:fill="auto"/>
            <w:vAlign w:val="center"/>
            <w:hideMark/>
          </w:tcPr>
          <w:p w:rsidR="0062553C" w:rsidRPr="007B59B9" w:rsidRDefault="0062553C" w:rsidP="00D84E83">
            <w:pPr>
              <w:jc w:val="center"/>
              <w:rPr>
                <w:sz w:val="20"/>
              </w:rPr>
            </w:pPr>
            <w:r w:rsidRPr="007B59B9">
              <w:rPr>
                <w:sz w:val="20"/>
              </w:rPr>
              <w:t>х</w:t>
            </w:r>
          </w:p>
        </w:tc>
        <w:tc>
          <w:tcPr>
            <w:tcW w:w="1134" w:type="dxa"/>
            <w:tcBorders>
              <w:top w:val="nil"/>
              <w:left w:val="nil"/>
              <w:bottom w:val="single" w:sz="4" w:space="0" w:color="auto"/>
              <w:right w:val="single" w:sz="4" w:space="0" w:color="auto"/>
            </w:tcBorders>
            <w:shd w:val="clear" w:color="auto" w:fill="auto"/>
            <w:vAlign w:val="center"/>
            <w:hideMark/>
          </w:tcPr>
          <w:p w:rsidR="0062553C" w:rsidRPr="007B59B9" w:rsidRDefault="0062553C" w:rsidP="00D84E83">
            <w:pPr>
              <w:jc w:val="center"/>
              <w:rPr>
                <w:sz w:val="20"/>
              </w:rPr>
            </w:pPr>
            <w:r w:rsidRPr="007B59B9">
              <w:rPr>
                <w:sz w:val="20"/>
              </w:rPr>
              <w:t>х</w:t>
            </w:r>
          </w:p>
        </w:tc>
      </w:tr>
      <w:tr w:rsidR="0062553C" w:rsidRPr="007B59B9" w:rsidTr="00D84E83">
        <w:trPr>
          <w:trHeight w:val="284"/>
        </w:trPr>
        <w:tc>
          <w:tcPr>
            <w:tcW w:w="1961" w:type="dxa"/>
            <w:vMerge/>
            <w:tcBorders>
              <w:top w:val="nil"/>
              <w:left w:val="single" w:sz="4" w:space="0" w:color="auto"/>
              <w:bottom w:val="single" w:sz="4" w:space="0" w:color="000000"/>
              <w:right w:val="single" w:sz="4" w:space="0" w:color="auto"/>
            </w:tcBorders>
            <w:vAlign w:val="center"/>
            <w:hideMark/>
          </w:tcPr>
          <w:p w:rsidR="0062553C" w:rsidRPr="007B59B9" w:rsidRDefault="0062553C" w:rsidP="00D84E83">
            <w:pPr>
              <w:rPr>
                <w:sz w:val="20"/>
              </w:rPr>
            </w:pPr>
          </w:p>
        </w:tc>
        <w:tc>
          <w:tcPr>
            <w:tcW w:w="1476" w:type="dxa"/>
            <w:tcBorders>
              <w:top w:val="nil"/>
              <w:left w:val="nil"/>
              <w:bottom w:val="single" w:sz="4" w:space="0" w:color="auto"/>
              <w:right w:val="single" w:sz="4" w:space="0" w:color="auto"/>
            </w:tcBorders>
            <w:shd w:val="clear" w:color="auto" w:fill="auto"/>
            <w:vAlign w:val="center"/>
            <w:hideMark/>
          </w:tcPr>
          <w:p w:rsidR="0062553C" w:rsidRPr="007B59B9" w:rsidRDefault="0062553C" w:rsidP="00D84E83">
            <w:pPr>
              <w:jc w:val="center"/>
              <w:rPr>
                <w:sz w:val="20"/>
              </w:rPr>
            </w:pPr>
            <w:r w:rsidRPr="007B59B9">
              <w:rPr>
                <w:sz w:val="20"/>
              </w:rPr>
              <w:t>с 01.01.2022</w:t>
            </w:r>
          </w:p>
        </w:tc>
        <w:tc>
          <w:tcPr>
            <w:tcW w:w="910" w:type="dxa"/>
            <w:tcBorders>
              <w:top w:val="nil"/>
              <w:left w:val="single" w:sz="4" w:space="0" w:color="auto"/>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52,80</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49,43</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56,10</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52,80</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44,00</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41,19</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46,75</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44,00</w:t>
            </w:r>
          </w:p>
        </w:tc>
        <w:tc>
          <w:tcPr>
            <w:tcW w:w="1365"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10,41</w:t>
            </w:r>
          </w:p>
        </w:tc>
        <w:tc>
          <w:tcPr>
            <w:tcW w:w="1451"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561,62</w:t>
            </w:r>
          </w:p>
        </w:tc>
        <w:tc>
          <w:tcPr>
            <w:tcW w:w="1209" w:type="dxa"/>
            <w:tcBorders>
              <w:top w:val="nil"/>
              <w:left w:val="nil"/>
              <w:bottom w:val="single" w:sz="4" w:space="0" w:color="auto"/>
              <w:right w:val="single" w:sz="4" w:space="0" w:color="auto"/>
            </w:tcBorders>
            <w:shd w:val="clear" w:color="auto" w:fill="auto"/>
            <w:vAlign w:val="center"/>
            <w:hideMark/>
          </w:tcPr>
          <w:p w:rsidR="0062553C" w:rsidRPr="007B59B9" w:rsidRDefault="0062553C" w:rsidP="00D84E83">
            <w:pPr>
              <w:jc w:val="center"/>
              <w:rPr>
                <w:sz w:val="20"/>
              </w:rPr>
            </w:pPr>
            <w:r w:rsidRPr="007B59B9">
              <w:rPr>
                <w:sz w:val="20"/>
              </w:rPr>
              <w:t>х</w:t>
            </w:r>
          </w:p>
        </w:tc>
        <w:tc>
          <w:tcPr>
            <w:tcW w:w="1134" w:type="dxa"/>
            <w:tcBorders>
              <w:top w:val="nil"/>
              <w:left w:val="nil"/>
              <w:bottom w:val="single" w:sz="4" w:space="0" w:color="auto"/>
              <w:right w:val="single" w:sz="4" w:space="0" w:color="auto"/>
            </w:tcBorders>
            <w:shd w:val="clear" w:color="auto" w:fill="auto"/>
            <w:vAlign w:val="center"/>
            <w:hideMark/>
          </w:tcPr>
          <w:p w:rsidR="0062553C" w:rsidRPr="007B59B9" w:rsidRDefault="0062553C" w:rsidP="00D84E83">
            <w:pPr>
              <w:jc w:val="center"/>
              <w:rPr>
                <w:sz w:val="20"/>
              </w:rPr>
            </w:pPr>
            <w:r w:rsidRPr="007B59B9">
              <w:rPr>
                <w:sz w:val="20"/>
              </w:rPr>
              <w:t>х</w:t>
            </w:r>
          </w:p>
        </w:tc>
      </w:tr>
      <w:tr w:rsidR="0062553C" w:rsidRPr="007B59B9" w:rsidTr="00D84E83">
        <w:trPr>
          <w:trHeight w:val="284"/>
        </w:trPr>
        <w:tc>
          <w:tcPr>
            <w:tcW w:w="1961" w:type="dxa"/>
            <w:vMerge/>
            <w:tcBorders>
              <w:top w:val="nil"/>
              <w:left w:val="single" w:sz="4" w:space="0" w:color="auto"/>
              <w:bottom w:val="single" w:sz="4" w:space="0" w:color="000000"/>
              <w:right w:val="single" w:sz="4" w:space="0" w:color="auto"/>
            </w:tcBorders>
            <w:vAlign w:val="center"/>
            <w:hideMark/>
          </w:tcPr>
          <w:p w:rsidR="0062553C" w:rsidRPr="007B59B9" w:rsidRDefault="0062553C" w:rsidP="00D84E83">
            <w:pPr>
              <w:rPr>
                <w:sz w:val="20"/>
              </w:rPr>
            </w:pPr>
          </w:p>
        </w:tc>
        <w:tc>
          <w:tcPr>
            <w:tcW w:w="1476" w:type="dxa"/>
            <w:tcBorders>
              <w:top w:val="nil"/>
              <w:left w:val="nil"/>
              <w:bottom w:val="single" w:sz="4" w:space="0" w:color="auto"/>
              <w:right w:val="single" w:sz="4" w:space="0" w:color="auto"/>
            </w:tcBorders>
            <w:shd w:val="clear" w:color="auto" w:fill="auto"/>
            <w:vAlign w:val="center"/>
            <w:hideMark/>
          </w:tcPr>
          <w:p w:rsidR="0062553C" w:rsidRPr="007B59B9" w:rsidRDefault="0062553C" w:rsidP="00D84E83">
            <w:pPr>
              <w:jc w:val="center"/>
              <w:rPr>
                <w:sz w:val="20"/>
              </w:rPr>
            </w:pPr>
            <w:r w:rsidRPr="007B59B9">
              <w:rPr>
                <w:sz w:val="20"/>
              </w:rPr>
              <w:t>с 01.07.2022</w:t>
            </w:r>
          </w:p>
        </w:tc>
        <w:tc>
          <w:tcPr>
            <w:tcW w:w="910" w:type="dxa"/>
            <w:tcBorders>
              <w:top w:val="nil"/>
              <w:left w:val="single" w:sz="4" w:space="0" w:color="auto"/>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55,96</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52,45</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59,40</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55,96</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46,63</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43,71</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49,50</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46,63</w:t>
            </w:r>
          </w:p>
        </w:tc>
        <w:tc>
          <w:tcPr>
            <w:tcW w:w="1365"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11,66</w:t>
            </w:r>
          </w:p>
        </w:tc>
        <w:tc>
          <w:tcPr>
            <w:tcW w:w="1451"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584,81</w:t>
            </w:r>
          </w:p>
        </w:tc>
        <w:tc>
          <w:tcPr>
            <w:tcW w:w="1209" w:type="dxa"/>
            <w:tcBorders>
              <w:top w:val="nil"/>
              <w:left w:val="nil"/>
              <w:bottom w:val="single" w:sz="4" w:space="0" w:color="auto"/>
              <w:right w:val="single" w:sz="4" w:space="0" w:color="auto"/>
            </w:tcBorders>
            <w:shd w:val="clear" w:color="auto" w:fill="auto"/>
            <w:vAlign w:val="center"/>
            <w:hideMark/>
          </w:tcPr>
          <w:p w:rsidR="0062553C" w:rsidRPr="007B59B9" w:rsidRDefault="0062553C" w:rsidP="00D84E83">
            <w:pPr>
              <w:jc w:val="center"/>
              <w:rPr>
                <w:sz w:val="20"/>
              </w:rPr>
            </w:pPr>
            <w:r w:rsidRPr="007B59B9">
              <w:rPr>
                <w:sz w:val="20"/>
              </w:rPr>
              <w:t>х</w:t>
            </w:r>
          </w:p>
        </w:tc>
        <w:tc>
          <w:tcPr>
            <w:tcW w:w="1134" w:type="dxa"/>
            <w:tcBorders>
              <w:top w:val="nil"/>
              <w:left w:val="nil"/>
              <w:bottom w:val="single" w:sz="4" w:space="0" w:color="auto"/>
              <w:right w:val="single" w:sz="4" w:space="0" w:color="auto"/>
            </w:tcBorders>
            <w:shd w:val="clear" w:color="auto" w:fill="auto"/>
            <w:vAlign w:val="center"/>
            <w:hideMark/>
          </w:tcPr>
          <w:p w:rsidR="0062553C" w:rsidRPr="007B59B9" w:rsidRDefault="0062553C" w:rsidP="00D84E83">
            <w:pPr>
              <w:jc w:val="center"/>
              <w:rPr>
                <w:sz w:val="20"/>
              </w:rPr>
            </w:pPr>
            <w:r w:rsidRPr="007B59B9">
              <w:rPr>
                <w:sz w:val="20"/>
              </w:rPr>
              <w:t>х</w:t>
            </w:r>
          </w:p>
        </w:tc>
      </w:tr>
      <w:tr w:rsidR="0062553C" w:rsidRPr="007B59B9" w:rsidTr="00D84E83">
        <w:trPr>
          <w:trHeight w:val="284"/>
        </w:trPr>
        <w:tc>
          <w:tcPr>
            <w:tcW w:w="1961" w:type="dxa"/>
            <w:vMerge/>
            <w:tcBorders>
              <w:top w:val="nil"/>
              <w:left w:val="single" w:sz="4" w:space="0" w:color="auto"/>
              <w:bottom w:val="single" w:sz="4" w:space="0" w:color="000000"/>
              <w:right w:val="single" w:sz="4" w:space="0" w:color="auto"/>
            </w:tcBorders>
            <w:vAlign w:val="center"/>
            <w:hideMark/>
          </w:tcPr>
          <w:p w:rsidR="0062553C" w:rsidRPr="007B59B9" w:rsidRDefault="0062553C" w:rsidP="00D84E83">
            <w:pPr>
              <w:rPr>
                <w:sz w:val="20"/>
              </w:rPr>
            </w:pPr>
          </w:p>
        </w:tc>
        <w:tc>
          <w:tcPr>
            <w:tcW w:w="1476" w:type="dxa"/>
            <w:tcBorders>
              <w:top w:val="nil"/>
              <w:left w:val="nil"/>
              <w:bottom w:val="single" w:sz="4" w:space="0" w:color="auto"/>
              <w:right w:val="single" w:sz="4" w:space="0" w:color="auto"/>
            </w:tcBorders>
            <w:shd w:val="clear" w:color="auto" w:fill="auto"/>
            <w:vAlign w:val="center"/>
            <w:hideMark/>
          </w:tcPr>
          <w:p w:rsidR="0062553C" w:rsidRPr="007B59B9" w:rsidRDefault="0062553C" w:rsidP="00D84E83">
            <w:pPr>
              <w:jc w:val="center"/>
              <w:rPr>
                <w:sz w:val="20"/>
              </w:rPr>
            </w:pPr>
            <w:r w:rsidRPr="007B59B9">
              <w:rPr>
                <w:sz w:val="20"/>
              </w:rPr>
              <w:t>с 01.01.2023</w:t>
            </w:r>
          </w:p>
        </w:tc>
        <w:tc>
          <w:tcPr>
            <w:tcW w:w="910" w:type="dxa"/>
            <w:tcBorders>
              <w:top w:val="nil"/>
              <w:left w:val="single" w:sz="4" w:space="0" w:color="auto"/>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55,96</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52,45</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59,40</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55,96</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46,63</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43,71</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49,50</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46,63</w:t>
            </w:r>
          </w:p>
        </w:tc>
        <w:tc>
          <w:tcPr>
            <w:tcW w:w="1365"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11,66</w:t>
            </w:r>
          </w:p>
        </w:tc>
        <w:tc>
          <w:tcPr>
            <w:tcW w:w="1451"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584,81</w:t>
            </w:r>
          </w:p>
        </w:tc>
        <w:tc>
          <w:tcPr>
            <w:tcW w:w="1209" w:type="dxa"/>
            <w:tcBorders>
              <w:top w:val="nil"/>
              <w:left w:val="nil"/>
              <w:bottom w:val="single" w:sz="4" w:space="0" w:color="auto"/>
              <w:right w:val="single" w:sz="4" w:space="0" w:color="auto"/>
            </w:tcBorders>
            <w:shd w:val="clear" w:color="auto" w:fill="auto"/>
            <w:vAlign w:val="center"/>
            <w:hideMark/>
          </w:tcPr>
          <w:p w:rsidR="0062553C" w:rsidRPr="007B59B9" w:rsidRDefault="0062553C" w:rsidP="00D84E83">
            <w:pPr>
              <w:jc w:val="center"/>
              <w:rPr>
                <w:sz w:val="20"/>
              </w:rPr>
            </w:pPr>
            <w:r w:rsidRPr="007B59B9">
              <w:rPr>
                <w:sz w:val="20"/>
              </w:rPr>
              <w:t>х</w:t>
            </w:r>
          </w:p>
        </w:tc>
        <w:tc>
          <w:tcPr>
            <w:tcW w:w="1134" w:type="dxa"/>
            <w:tcBorders>
              <w:top w:val="nil"/>
              <w:left w:val="nil"/>
              <w:bottom w:val="single" w:sz="4" w:space="0" w:color="auto"/>
              <w:right w:val="single" w:sz="4" w:space="0" w:color="auto"/>
            </w:tcBorders>
            <w:shd w:val="clear" w:color="auto" w:fill="auto"/>
            <w:vAlign w:val="center"/>
            <w:hideMark/>
          </w:tcPr>
          <w:p w:rsidR="0062553C" w:rsidRPr="007B59B9" w:rsidRDefault="0062553C" w:rsidP="00D84E83">
            <w:pPr>
              <w:jc w:val="center"/>
              <w:rPr>
                <w:sz w:val="20"/>
              </w:rPr>
            </w:pPr>
            <w:r w:rsidRPr="007B59B9">
              <w:rPr>
                <w:sz w:val="20"/>
              </w:rPr>
              <w:t>х</w:t>
            </w:r>
          </w:p>
        </w:tc>
      </w:tr>
      <w:tr w:rsidR="0062553C" w:rsidRPr="007B59B9" w:rsidTr="00D84E83">
        <w:trPr>
          <w:trHeight w:val="284"/>
        </w:trPr>
        <w:tc>
          <w:tcPr>
            <w:tcW w:w="1961" w:type="dxa"/>
            <w:vMerge/>
            <w:tcBorders>
              <w:top w:val="nil"/>
              <w:left w:val="single" w:sz="4" w:space="0" w:color="auto"/>
              <w:bottom w:val="single" w:sz="4" w:space="0" w:color="000000"/>
              <w:right w:val="single" w:sz="4" w:space="0" w:color="auto"/>
            </w:tcBorders>
            <w:vAlign w:val="center"/>
            <w:hideMark/>
          </w:tcPr>
          <w:p w:rsidR="0062553C" w:rsidRPr="007B59B9" w:rsidRDefault="0062553C" w:rsidP="00D84E83">
            <w:pPr>
              <w:rPr>
                <w:sz w:val="20"/>
              </w:rPr>
            </w:pPr>
          </w:p>
        </w:tc>
        <w:tc>
          <w:tcPr>
            <w:tcW w:w="1476" w:type="dxa"/>
            <w:tcBorders>
              <w:top w:val="nil"/>
              <w:left w:val="nil"/>
              <w:bottom w:val="single" w:sz="4" w:space="0" w:color="auto"/>
              <w:right w:val="single" w:sz="4" w:space="0" w:color="auto"/>
            </w:tcBorders>
            <w:shd w:val="clear" w:color="auto" w:fill="auto"/>
            <w:vAlign w:val="center"/>
            <w:hideMark/>
          </w:tcPr>
          <w:p w:rsidR="0062553C" w:rsidRPr="007B59B9" w:rsidRDefault="0062553C" w:rsidP="00D84E83">
            <w:pPr>
              <w:jc w:val="center"/>
              <w:rPr>
                <w:sz w:val="20"/>
              </w:rPr>
            </w:pPr>
            <w:r w:rsidRPr="007B59B9">
              <w:rPr>
                <w:sz w:val="20"/>
              </w:rPr>
              <w:t>с 01.07.2023</w:t>
            </w:r>
          </w:p>
        </w:tc>
        <w:tc>
          <w:tcPr>
            <w:tcW w:w="910" w:type="dxa"/>
            <w:tcBorders>
              <w:top w:val="nil"/>
              <w:left w:val="single" w:sz="4" w:space="0" w:color="auto"/>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59,84</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56,15</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63,47</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59,84</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49,87</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46,79</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52,89</w:t>
            </w:r>
          </w:p>
        </w:tc>
        <w:tc>
          <w:tcPr>
            <w:tcW w:w="910"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49,87</w:t>
            </w:r>
          </w:p>
        </w:tc>
        <w:tc>
          <w:tcPr>
            <w:tcW w:w="1365" w:type="dxa"/>
            <w:tcBorders>
              <w:top w:val="nil"/>
              <w:left w:val="nil"/>
              <w:bottom w:val="single" w:sz="4" w:space="0" w:color="auto"/>
              <w:right w:val="single" w:sz="4" w:space="0" w:color="auto"/>
            </w:tcBorders>
            <w:shd w:val="clear" w:color="auto" w:fill="auto"/>
            <w:vAlign w:val="center"/>
            <w:hideMark/>
          </w:tcPr>
          <w:p w:rsidR="0062553C" w:rsidRPr="00CC0170" w:rsidRDefault="0062553C" w:rsidP="00D84E83">
            <w:pPr>
              <w:jc w:val="center"/>
            </w:pPr>
            <w:r w:rsidRPr="00CC0170">
              <w:t>13,06</w:t>
            </w:r>
          </w:p>
        </w:tc>
        <w:tc>
          <w:tcPr>
            <w:tcW w:w="1451" w:type="dxa"/>
            <w:tcBorders>
              <w:top w:val="nil"/>
              <w:left w:val="nil"/>
              <w:bottom w:val="single" w:sz="4" w:space="0" w:color="auto"/>
              <w:right w:val="single" w:sz="4" w:space="0" w:color="auto"/>
            </w:tcBorders>
            <w:shd w:val="clear" w:color="auto" w:fill="auto"/>
            <w:vAlign w:val="center"/>
            <w:hideMark/>
          </w:tcPr>
          <w:p w:rsidR="0062553C" w:rsidRDefault="0062553C" w:rsidP="00D84E83">
            <w:pPr>
              <w:jc w:val="center"/>
            </w:pPr>
            <w:r w:rsidRPr="00CC0170">
              <w:t>615,58</w:t>
            </w:r>
          </w:p>
        </w:tc>
        <w:tc>
          <w:tcPr>
            <w:tcW w:w="1209" w:type="dxa"/>
            <w:tcBorders>
              <w:top w:val="nil"/>
              <w:left w:val="nil"/>
              <w:bottom w:val="single" w:sz="4" w:space="0" w:color="auto"/>
              <w:right w:val="single" w:sz="4" w:space="0" w:color="auto"/>
            </w:tcBorders>
            <w:shd w:val="clear" w:color="auto" w:fill="auto"/>
            <w:vAlign w:val="center"/>
            <w:hideMark/>
          </w:tcPr>
          <w:p w:rsidR="0062553C" w:rsidRPr="007B59B9" w:rsidRDefault="0062553C" w:rsidP="00D84E83">
            <w:pPr>
              <w:jc w:val="center"/>
              <w:rPr>
                <w:sz w:val="20"/>
              </w:rPr>
            </w:pPr>
            <w:r w:rsidRPr="007B59B9">
              <w:rPr>
                <w:sz w:val="20"/>
              </w:rPr>
              <w:t>х</w:t>
            </w:r>
          </w:p>
        </w:tc>
        <w:tc>
          <w:tcPr>
            <w:tcW w:w="1134" w:type="dxa"/>
            <w:tcBorders>
              <w:top w:val="nil"/>
              <w:left w:val="nil"/>
              <w:bottom w:val="single" w:sz="4" w:space="0" w:color="auto"/>
              <w:right w:val="single" w:sz="4" w:space="0" w:color="auto"/>
            </w:tcBorders>
            <w:shd w:val="clear" w:color="auto" w:fill="auto"/>
            <w:vAlign w:val="center"/>
            <w:hideMark/>
          </w:tcPr>
          <w:p w:rsidR="0062553C" w:rsidRPr="007B59B9" w:rsidRDefault="0062553C" w:rsidP="00D84E83">
            <w:pPr>
              <w:jc w:val="center"/>
              <w:rPr>
                <w:sz w:val="20"/>
              </w:rPr>
            </w:pPr>
            <w:r w:rsidRPr="007B59B9">
              <w:rPr>
                <w:sz w:val="20"/>
              </w:rPr>
              <w:t>х</w:t>
            </w:r>
          </w:p>
        </w:tc>
      </w:tr>
    </w:tbl>
    <w:p w:rsidR="0062553C" w:rsidRDefault="0062553C" w:rsidP="0062553C">
      <w:pPr>
        <w:ind w:firstLine="1027"/>
        <w:jc w:val="center"/>
        <w:rPr>
          <w:b/>
          <w:bCs/>
          <w:szCs w:val="28"/>
        </w:rPr>
      </w:pPr>
    </w:p>
    <w:p w:rsidR="0062553C" w:rsidRDefault="0062553C" w:rsidP="0062553C">
      <w:pPr>
        <w:ind w:firstLine="1027"/>
        <w:jc w:val="center"/>
        <w:rPr>
          <w:b/>
          <w:bCs/>
          <w:szCs w:val="28"/>
        </w:rPr>
        <w:sectPr w:rsidR="0062553C" w:rsidSect="00451854">
          <w:pgSz w:w="16838" w:h="11906" w:orient="landscape" w:code="9"/>
          <w:pgMar w:top="1701" w:right="851" w:bottom="851" w:left="142" w:header="680" w:footer="709" w:gutter="0"/>
          <w:cols w:space="708"/>
          <w:titlePg/>
          <w:docGrid w:linePitch="360"/>
        </w:sectPr>
      </w:pPr>
    </w:p>
    <w:p w:rsidR="0062553C" w:rsidRDefault="0062553C" w:rsidP="0062553C">
      <w:pPr>
        <w:ind w:right="33" w:firstLine="567"/>
        <w:jc w:val="both"/>
        <w:rPr>
          <w:bCs/>
          <w:sz w:val="28"/>
          <w:szCs w:val="28"/>
        </w:rPr>
      </w:pPr>
    </w:p>
    <w:p w:rsidR="0062553C" w:rsidRPr="00451854" w:rsidRDefault="0062553C" w:rsidP="0062553C">
      <w:pPr>
        <w:ind w:right="33" w:firstLine="567"/>
        <w:jc w:val="both"/>
        <w:rPr>
          <w:bCs/>
          <w:sz w:val="28"/>
          <w:szCs w:val="28"/>
        </w:rPr>
      </w:pPr>
      <w:r w:rsidRPr="00451854">
        <w:rPr>
          <w:bCs/>
          <w:sz w:val="28"/>
          <w:szCs w:val="28"/>
        </w:rPr>
        <w:t>* Тариф для населения указывается в целях реализации пункта 6 статьи 168 Налогового кодекса Российской Федерации (часть вторая).</w:t>
      </w:r>
    </w:p>
    <w:p w:rsidR="0062553C" w:rsidRPr="00451854" w:rsidRDefault="0062553C" w:rsidP="0062553C">
      <w:pPr>
        <w:ind w:right="33" w:firstLine="567"/>
        <w:jc w:val="both"/>
        <w:rPr>
          <w:bCs/>
          <w:sz w:val="28"/>
          <w:szCs w:val="28"/>
        </w:rPr>
      </w:pPr>
      <w:r w:rsidRPr="00451854">
        <w:rPr>
          <w:bCs/>
          <w:sz w:val="28"/>
          <w:szCs w:val="28"/>
        </w:rPr>
        <w:t xml:space="preserve">** Компонент на теплоноситель для </w:t>
      </w:r>
      <w:r w:rsidRPr="00451854">
        <w:rPr>
          <w:bCs/>
          <w:color w:val="000000"/>
          <w:kern w:val="32"/>
          <w:sz w:val="28"/>
          <w:szCs w:val="28"/>
        </w:rPr>
        <w:t>АО «ЕВРАЗ ЗСМК»</w:t>
      </w:r>
      <w:r>
        <w:rPr>
          <w:bCs/>
          <w:color w:val="000000"/>
          <w:kern w:val="32"/>
          <w:sz w:val="28"/>
          <w:szCs w:val="28"/>
        </w:rPr>
        <w:t xml:space="preserve"> </w:t>
      </w:r>
      <w:r w:rsidRPr="00451854">
        <w:rPr>
          <w:bCs/>
          <w:sz w:val="28"/>
          <w:szCs w:val="28"/>
        </w:rPr>
        <w:t>установлен постановлением региональной энергетической комиссии Кемеровской области от «</w:t>
      </w:r>
      <w:r>
        <w:rPr>
          <w:bCs/>
          <w:sz w:val="28"/>
          <w:szCs w:val="28"/>
        </w:rPr>
        <w:t>27</w:t>
      </w:r>
      <w:r w:rsidRPr="00451854">
        <w:rPr>
          <w:bCs/>
          <w:sz w:val="28"/>
          <w:szCs w:val="28"/>
        </w:rPr>
        <w:t xml:space="preserve">» </w:t>
      </w:r>
      <w:r>
        <w:rPr>
          <w:bCs/>
          <w:sz w:val="28"/>
          <w:szCs w:val="28"/>
        </w:rPr>
        <w:t>но</w:t>
      </w:r>
      <w:r w:rsidRPr="00451854">
        <w:rPr>
          <w:bCs/>
          <w:sz w:val="28"/>
          <w:szCs w:val="28"/>
        </w:rPr>
        <w:t>ября 2018 г</w:t>
      </w:r>
      <w:r>
        <w:rPr>
          <w:bCs/>
          <w:sz w:val="28"/>
          <w:szCs w:val="28"/>
        </w:rPr>
        <w:t>.</w:t>
      </w:r>
      <w:r w:rsidRPr="00451854">
        <w:rPr>
          <w:bCs/>
          <w:sz w:val="28"/>
          <w:szCs w:val="28"/>
        </w:rPr>
        <w:t xml:space="preserve"> №</w:t>
      </w:r>
      <w:r>
        <w:rPr>
          <w:bCs/>
          <w:sz w:val="28"/>
          <w:szCs w:val="28"/>
        </w:rPr>
        <w:t xml:space="preserve"> 398</w:t>
      </w:r>
      <w:r w:rsidRPr="00451854">
        <w:rPr>
          <w:bCs/>
          <w:sz w:val="28"/>
          <w:szCs w:val="28"/>
        </w:rPr>
        <w:t>.</w:t>
      </w:r>
    </w:p>
    <w:p w:rsidR="0062553C" w:rsidRPr="00451854" w:rsidRDefault="0062553C" w:rsidP="0062553C">
      <w:pPr>
        <w:ind w:right="33" w:firstLine="567"/>
        <w:jc w:val="both"/>
        <w:rPr>
          <w:bCs/>
          <w:sz w:val="28"/>
          <w:szCs w:val="28"/>
        </w:rPr>
      </w:pPr>
      <w:r w:rsidRPr="00451854">
        <w:rPr>
          <w:bCs/>
          <w:sz w:val="28"/>
          <w:szCs w:val="28"/>
        </w:rPr>
        <w:t xml:space="preserve">*** Компонент на тепловую энергию для </w:t>
      </w:r>
      <w:r w:rsidRPr="00451854">
        <w:rPr>
          <w:bCs/>
          <w:color w:val="000000"/>
          <w:kern w:val="32"/>
          <w:sz w:val="28"/>
          <w:szCs w:val="28"/>
        </w:rPr>
        <w:t>АО «ЕВРАЗ ЗСМК»</w:t>
      </w:r>
      <w:r>
        <w:rPr>
          <w:bCs/>
          <w:color w:val="000000"/>
          <w:kern w:val="32"/>
          <w:sz w:val="28"/>
          <w:szCs w:val="28"/>
        </w:rPr>
        <w:t xml:space="preserve"> </w:t>
      </w:r>
      <w:r w:rsidRPr="00451854">
        <w:rPr>
          <w:bCs/>
          <w:sz w:val="28"/>
          <w:szCs w:val="28"/>
        </w:rPr>
        <w:t>установлен постановлением региональной энергетической комиссии Кемеровской области от «</w:t>
      </w:r>
      <w:r>
        <w:rPr>
          <w:bCs/>
          <w:sz w:val="28"/>
          <w:szCs w:val="28"/>
        </w:rPr>
        <w:t>27</w:t>
      </w:r>
      <w:r w:rsidRPr="00451854">
        <w:rPr>
          <w:bCs/>
          <w:sz w:val="28"/>
          <w:szCs w:val="28"/>
        </w:rPr>
        <w:t xml:space="preserve">» </w:t>
      </w:r>
      <w:r>
        <w:rPr>
          <w:bCs/>
          <w:sz w:val="28"/>
          <w:szCs w:val="28"/>
        </w:rPr>
        <w:t>но</w:t>
      </w:r>
      <w:r w:rsidRPr="00451854">
        <w:rPr>
          <w:bCs/>
          <w:sz w:val="28"/>
          <w:szCs w:val="28"/>
        </w:rPr>
        <w:t>ября 2018 г</w:t>
      </w:r>
      <w:r>
        <w:rPr>
          <w:bCs/>
          <w:sz w:val="28"/>
          <w:szCs w:val="28"/>
        </w:rPr>
        <w:t>.</w:t>
      </w:r>
      <w:r w:rsidRPr="00451854">
        <w:rPr>
          <w:bCs/>
          <w:sz w:val="28"/>
          <w:szCs w:val="28"/>
        </w:rPr>
        <w:t xml:space="preserve"> №</w:t>
      </w:r>
      <w:r>
        <w:rPr>
          <w:bCs/>
          <w:sz w:val="28"/>
          <w:szCs w:val="28"/>
        </w:rPr>
        <w:t xml:space="preserve"> 397</w:t>
      </w:r>
      <w:bookmarkStart w:id="40" w:name="_GoBack"/>
      <w:bookmarkEnd w:id="40"/>
      <w:r w:rsidRPr="00451854">
        <w:rPr>
          <w:bCs/>
          <w:sz w:val="28"/>
          <w:szCs w:val="28"/>
        </w:rPr>
        <w:t>.</w:t>
      </w:r>
    </w:p>
    <w:p w:rsidR="005F59B1" w:rsidRDefault="005F59B1" w:rsidP="000A041B">
      <w:pPr>
        <w:pStyle w:val="33"/>
        <w:jc w:val="both"/>
        <w:rPr>
          <w:sz w:val="26"/>
          <w:szCs w:val="26"/>
        </w:rPr>
      </w:pPr>
    </w:p>
    <w:sectPr w:rsidR="005F59B1" w:rsidSect="007B59B9">
      <w:pgSz w:w="11906" w:h="16838" w:code="9"/>
      <w:pgMar w:top="851" w:right="851" w:bottom="142" w:left="1701"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265D" w:rsidRDefault="0045265D">
      <w:r>
        <w:separator/>
      </w:r>
    </w:p>
  </w:endnote>
  <w:endnote w:type="continuationSeparator" w:id="0">
    <w:p w:rsidR="0045265D" w:rsidRDefault="00452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65D" w:rsidRDefault="0045265D">
    <w:pPr>
      <w:pStyle w:val="a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65D" w:rsidRDefault="0045265D">
    <w:pPr>
      <w:pStyle w:val="aa"/>
      <w:jc w:val="right"/>
    </w:pPr>
    <w:r>
      <w:fldChar w:fldCharType="begin"/>
    </w:r>
    <w:r>
      <w:instrText>PAGE   \* MERGEFORMAT</w:instrText>
    </w:r>
    <w:r>
      <w:fldChar w:fldCharType="separate"/>
    </w:r>
    <w:r>
      <w:rPr>
        <w:noProof/>
      </w:rPr>
      <w:t>4</w:t>
    </w:r>
    <w:r>
      <w:fldChar w:fldCharType="end"/>
    </w:r>
  </w:p>
  <w:p w:rsidR="0045265D" w:rsidRDefault="0045265D">
    <w:pPr>
      <w:pStyle w:val="a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65D" w:rsidRDefault="0045265D">
    <w:pPr>
      <w:pStyle w:val="aa"/>
      <w:jc w:val="right"/>
    </w:pPr>
    <w:r>
      <w:fldChar w:fldCharType="begin"/>
    </w:r>
    <w:r>
      <w:instrText>PAGE   \* MERGEFORMAT</w:instrText>
    </w:r>
    <w:r>
      <w:fldChar w:fldCharType="separate"/>
    </w:r>
    <w:r>
      <w:rPr>
        <w:noProof/>
      </w:rPr>
      <w:t>2</w:t>
    </w:r>
    <w:r>
      <w:fldChar w:fldCharType="end"/>
    </w:r>
  </w:p>
  <w:p w:rsidR="0045265D" w:rsidRDefault="0045265D">
    <w:pPr>
      <w:pStyle w:val="aa"/>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65D" w:rsidRPr="00A91D80" w:rsidRDefault="0045265D">
    <w:pPr>
      <w:pStyle w:val="aa"/>
      <w:jc w:val="right"/>
    </w:pPr>
  </w:p>
  <w:p w:rsidR="0045265D" w:rsidRDefault="0045265D">
    <w:pPr>
      <w:pStyle w:val="aa"/>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65D" w:rsidRDefault="0045265D">
    <w:pPr>
      <w:pStyle w:val="aa"/>
      <w:jc w:val="right"/>
    </w:pPr>
    <w:r>
      <w:fldChar w:fldCharType="begin"/>
    </w:r>
    <w:r>
      <w:instrText>PAGE   \* MERGEFORMAT</w:instrText>
    </w:r>
    <w:r>
      <w:fldChar w:fldCharType="separate"/>
    </w:r>
    <w:r>
      <w:rPr>
        <w:noProof/>
      </w:rPr>
      <w:t>1</w:t>
    </w:r>
    <w:r>
      <w:fldChar w:fldCharType="end"/>
    </w:r>
  </w:p>
  <w:p w:rsidR="0045265D" w:rsidRDefault="0045265D">
    <w:pPr>
      <w:pStyle w:val="aa"/>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65D" w:rsidRDefault="0045265D">
    <w:pPr>
      <w:pStyle w:val="aa"/>
      <w:jc w:val="right"/>
    </w:pPr>
    <w:r>
      <w:fldChar w:fldCharType="begin"/>
    </w:r>
    <w:r>
      <w:instrText>PAGE   \* MERGEFORMAT</w:instrText>
    </w:r>
    <w:r>
      <w:fldChar w:fldCharType="separate"/>
    </w:r>
    <w:r>
      <w:rPr>
        <w:noProof/>
      </w:rPr>
      <w:t>2</w:t>
    </w:r>
    <w:r>
      <w:fldChar w:fldCharType="end"/>
    </w:r>
  </w:p>
  <w:p w:rsidR="0045265D" w:rsidRDefault="0045265D">
    <w:pPr>
      <w:pStyle w:val="aa"/>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65D" w:rsidRDefault="0045265D">
    <w:pPr>
      <w:pStyle w:val="aa"/>
      <w:jc w:val="right"/>
    </w:pPr>
    <w:r>
      <w:fldChar w:fldCharType="begin"/>
    </w:r>
    <w:r>
      <w:instrText>PAGE   \* MERGEFORMAT</w:instrText>
    </w:r>
    <w:r>
      <w:fldChar w:fldCharType="separate"/>
    </w:r>
    <w:r>
      <w:rPr>
        <w:noProof/>
      </w:rPr>
      <w:t>1</w:t>
    </w:r>
    <w:r>
      <w:fldChar w:fldCharType="end"/>
    </w:r>
  </w:p>
  <w:p w:rsidR="0045265D" w:rsidRDefault="0045265D">
    <w:pPr>
      <w:pStyle w:val="aa"/>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65D" w:rsidRDefault="0045265D">
    <w:pPr>
      <w:pStyle w:val="aa"/>
      <w:jc w:val="right"/>
    </w:pPr>
    <w:r>
      <w:fldChar w:fldCharType="begin"/>
    </w:r>
    <w:r>
      <w:instrText>PAGE   \* MERGEFORMAT</w:instrText>
    </w:r>
    <w:r>
      <w:fldChar w:fldCharType="separate"/>
    </w:r>
    <w:r>
      <w:rPr>
        <w:noProof/>
      </w:rPr>
      <w:t>1</w:t>
    </w:r>
    <w:r>
      <w:fldChar w:fldCharType="end"/>
    </w:r>
  </w:p>
  <w:p w:rsidR="0045265D" w:rsidRDefault="0045265D">
    <w:pPr>
      <w:pStyle w:val="aa"/>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65D" w:rsidRPr="00A91D80" w:rsidRDefault="0045265D">
    <w:pPr>
      <w:pStyle w:val="aa"/>
      <w:jc w:val="right"/>
    </w:pPr>
  </w:p>
  <w:p w:rsidR="0045265D" w:rsidRDefault="0045265D">
    <w:pPr>
      <w:pStyle w:val="aa"/>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784758"/>
      <w:docPartObj>
        <w:docPartGallery w:val="Page Numbers (Bottom of Page)"/>
        <w:docPartUnique/>
      </w:docPartObj>
    </w:sdtPr>
    <w:sdtContent>
      <w:p w:rsidR="0045265D" w:rsidRDefault="0045265D">
        <w:pPr>
          <w:pStyle w:val="aa"/>
          <w:jc w:val="center"/>
        </w:pPr>
        <w:r>
          <w:fldChar w:fldCharType="begin"/>
        </w:r>
        <w:r>
          <w:instrText>PAGE   \* MERGEFORMAT</w:instrText>
        </w:r>
        <w:r>
          <w:fldChar w:fldCharType="separate"/>
        </w:r>
        <w:r>
          <w:rPr>
            <w:noProof/>
          </w:rPr>
          <w:t>2</w:t>
        </w:r>
        <w:r>
          <w:fldChar w:fldCharType="end"/>
        </w:r>
      </w:p>
    </w:sdtContent>
  </w:sdt>
  <w:p w:rsidR="0045265D" w:rsidRDefault="0045265D">
    <w:pPr>
      <w:pStyle w:val="aa"/>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6576932"/>
      <w:docPartObj>
        <w:docPartGallery w:val="Page Numbers (Bottom of Page)"/>
        <w:docPartUnique/>
      </w:docPartObj>
    </w:sdtPr>
    <w:sdtContent>
      <w:p w:rsidR="0045265D" w:rsidRDefault="0045265D">
        <w:pPr>
          <w:pStyle w:val="aa"/>
          <w:jc w:val="center"/>
        </w:pPr>
        <w:r>
          <w:fldChar w:fldCharType="begin"/>
        </w:r>
        <w:r>
          <w:instrText>PAGE   \* MERGEFORMAT</w:instrText>
        </w:r>
        <w:r>
          <w:fldChar w:fldCharType="separate"/>
        </w:r>
        <w:r>
          <w:rPr>
            <w:noProof/>
          </w:rPr>
          <w:t>2</w:t>
        </w:r>
        <w:r>
          <w:fldChar w:fldCharType="end"/>
        </w:r>
      </w:p>
    </w:sdtContent>
  </w:sdt>
  <w:p w:rsidR="0045265D" w:rsidRDefault="0045265D">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65D" w:rsidRDefault="0045265D">
    <w:pPr>
      <w:pStyle w:val="aa"/>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65D" w:rsidRDefault="0045265D">
    <w:pPr>
      <w:pStyle w:val="aa"/>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7322903"/>
      <w:docPartObj>
        <w:docPartGallery w:val="Page Numbers (Bottom of Page)"/>
        <w:docPartUnique/>
      </w:docPartObj>
    </w:sdtPr>
    <w:sdtEndPr>
      <w:rPr>
        <w:sz w:val="16"/>
        <w:szCs w:val="16"/>
      </w:rPr>
    </w:sdtEndPr>
    <w:sdtContent>
      <w:p w:rsidR="0045265D" w:rsidRPr="00893551" w:rsidRDefault="0045265D">
        <w:pPr>
          <w:pStyle w:val="aa"/>
          <w:jc w:val="center"/>
          <w:rPr>
            <w:sz w:val="16"/>
            <w:szCs w:val="16"/>
          </w:rPr>
        </w:pPr>
        <w:r w:rsidRPr="00893551">
          <w:rPr>
            <w:sz w:val="16"/>
            <w:szCs w:val="16"/>
          </w:rPr>
          <w:fldChar w:fldCharType="begin"/>
        </w:r>
        <w:r w:rsidRPr="00893551">
          <w:rPr>
            <w:sz w:val="16"/>
            <w:szCs w:val="16"/>
          </w:rPr>
          <w:instrText>PAGE   \* MERGEFORMAT</w:instrText>
        </w:r>
        <w:r w:rsidRPr="00893551">
          <w:rPr>
            <w:sz w:val="16"/>
            <w:szCs w:val="16"/>
          </w:rPr>
          <w:fldChar w:fldCharType="separate"/>
        </w:r>
        <w:r>
          <w:rPr>
            <w:noProof/>
            <w:sz w:val="16"/>
            <w:szCs w:val="16"/>
          </w:rPr>
          <w:t>3</w:t>
        </w:r>
        <w:r w:rsidRPr="00893551">
          <w:rPr>
            <w:sz w:val="16"/>
            <w:szCs w:val="16"/>
          </w:rPr>
          <w:fldChar w:fldCharType="end"/>
        </w:r>
      </w:p>
    </w:sdtContent>
  </w:sdt>
  <w:p w:rsidR="0045265D" w:rsidRDefault="0045265D">
    <w:pPr>
      <w:pStyle w:val="aa"/>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65D" w:rsidRDefault="0045265D">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65D" w:rsidRDefault="0045265D">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65D" w:rsidRDefault="0045265D">
    <w:pPr>
      <w:pStyle w:val="aa"/>
      <w:jc w:val="right"/>
    </w:pPr>
    <w:r>
      <w:fldChar w:fldCharType="begin"/>
    </w:r>
    <w:r>
      <w:instrText>PAGE   \* MERGEFORMAT</w:instrText>
    </w:r>
    <w:r>
      <w:fldChar w:fldCharType="separate"/>
    </w:r>
    <w:r>
      <w:rPr>
        <w:noProof/>
      </w:rPr>
      <w:t>5</w:t>
    </w:r>
    <w:r>
      <w:fldChar w:fldCharType="end"/>
    </w:r>
  </w:p>
  <w:p w:rsidR="0045265D" w:rsidRDefault="0045265D">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65D" w:rsidRDefault="0045265D">
    <w:pPr>
      <w:pStyle w:val="aa"/>
      <w:jc w:val="right"/>
    </w:pPr>
    <w:r>
      <w:fldChar w:fldCharType="begin"/>
    </w:r>
    <w:r>
      <w:instrText>PAGE   \* MERGEFORMAT</w:instrText>
    </w:r>
    <w:r>
      <w:fldChar w:fldCharType="separate"/>
    </w:r>
    <w:r>
      <w:rPr>
        <w:noProof/>
      </w:rPr>
      <w:t>2</w:t>
    </w:r>
    <w:r>
      <w:fldChar w:fldCharType="end"/>
    </w:r>
  </w:p>
  <w:p w:rsidR="0045265D" w:rsidRDefault="0045265D">
    <w:pPr>
      <w:pStyle w:val="a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65D" w:rsidRDefault="0045265D">
    <w:pPr>
      <w:pStyle w:val="aa"/>
      <w:jc w:val="right"/>
    </w:pPr>
    <w:r>
      <w:fldChar w:fldCharType="begin"/>
    </w:r>
    <w:r>
      <w:instrText>PAGE   \* MERGEFORMAT</w:instrText>
    </w:r>
    <w:r>
      <w:fldChar w:fldCharType="separate"/>
    </w:r>
    <w:r>
      <w:rPr>
        <w:noProof/>
      </w:rPr>
      <w:t>2</w:t>
    </w:r>
    <w:r>
      <w:fldChar w:fldCharType="end"/>
    </w:r>
  </w:p>
  <w:p w:rsidR="0045265D" w:rsidRDefault="0045265D">
    <w:pPr>
      <w:pStyle w:val="a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65D" w:rsidRDefault="0045265D">
    <w:pPr>
      <w:pStyle w:val="aa"/>
      <w:jc w:val="right"/>
    </w:pPr>
    <w:r>
      <w:fldChar w:fldCharType="begin"/>
    </w:r>
    <w:r>
      <w:instrText>PAGE   \* MERGEFORMAT</w:instrText>
    </w:r>
    <w:r>
      <w:fldChar w:fldCharType="separate"/>
    </w:r>
    <w:r>
      <w:rPr>
        <w:noProof/>
      </w:rPr>
      <w:t>1</w:t>
    </w:r>
    <w:r>
      <w:fldChar w:fldCharType="end"/>
    </w:r>
  </w:p>
  <w:p w:rsidR="0045265D" w:rsidRDefault="0045265D">
    <w:pPr>
      <w:pStyle w:val="a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65D" w:rsidRDefault="0045265D">
    <w:pPr>
      <w:pStyle w:val="aa"/>
      <w:jc w:val="right"/>
    </w:pPr>
    <w:r>
      <w:fldChar w:fldCharType="begin"/>
    </w:r>
    <w:r>
      <w:instrText>PAGE   \* MERGEFORMAT</w:instrText>
    </w:r>
    <w:r>
      <w:fldChar w:fldCharType="separate"/>
    </w:r>
    <w:r>
      <w:rPr>
        <w:noProof/>
      </w:rPr>
      <w:t>4</w:t>
    </w:r>
    <w:r>
      <w:fldChar w:fldCharType="end"/>
    </w:r>
  </w:p>
  <w:p w:rsidR="0045265D" w:rsidRDefault="0045265D">
    <w:pPr>
      <w:pStyle w:val="a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65D" w:rsidRDefault="0045265D">
    <w:pPr>
      <w:pStyle w:val="aa"/>
      <w:jc w:val="right"/>
    </w:pPr>
    <w:r>
      <w:fldChar w:fldCharType="begin"/>
    </w:r>
    <w:r>
      <w:instrText>PAGE   \* MERGEFORMAT</w:instrText>
    </w:r>
    <w:r>
      <w:fldChar w:fldCharType="separate"/>
    </w:r>
    <w:r>
      <w:rPr>
        <w:noProof/>
      </w:rPr>
      <w:t>4</w:t>
    </w:r>
    <w:r>
      <w:fldChar w:fldCharType="end"/>
    </w:r>
  </w:p>
  <w:p w:rsidR="0045265D" w:rsidRDefault="0045265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265D" w:rsidRDefault="0045265D">
      <w:r>
        <w:separator/>
      </w:r>
    </w:p>
  </w:footnote>
  <w:footnote w:type="continuationSeparator" w:id="0">
    <w:p w:rsidR="0045265D" w:rsidRDefault="00452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65D" w:rsidRDefault="0045265D" w:rsidP="00A62E11">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45265D" w:rsidRDefault="0045265D">
    <w:pPr>
      <w:pStyle w:val="a8"/>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65D" w:rsidRDefault="0045265D">
    <w:pPr>
      <w:pStyle w:val="a8"/>
      <w:jc w:val="center"/>
    </w:pPr>
    <w:r>
      <w:fldChar w:fldCharType="begin"/>
    </w:r>
    <w:r>
      <w:instrText>PAGE   \* MERGEFORMAT</w:instrText>
    </w:r>
    <w:r>
      <w:fldChar w:fldCharType="separate"/>
    </w:r>
    <w:r>
      <w:rPr>
        <w:noProof/>
      </w:rPr>
      <w:t>20</w:t>
    </w:r>
    <w:r>
      <w:fldChar w:fldCharType="end"/>
    </w:r>
  </w:p>
  <w:p w:rsidR="0045265D" w:rsidRDefault="0045265D">
    <w:pPr>
      <w:pStyle w:val="a8"/>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65D" w:rsidRDefault="0045265D">
    <w:pPr>
      <w:pStyle w:val="a8"/>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65D" w:rsidRDefault="0045265D">
    <w:pPr>
      <w:pStyle w:val="a8"/>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65D" w:rsidRDefault="0045265D">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65D" w:rsidRDefault="0045265D" w:rsidP="00A62E11">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9</w:t>
    </w:r>
    <w:r>
      <w:rPr>
        <w:rStyle w:val="ac"/>
      </w:rPr>
      <w:fldChar w:fldCharType="end"/>
    </w:r>
  </w:p>
  <w:p w:rsidR="0045265D" w:rsidRDefault="0045265D">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65D" w:rsidRDefault="0045265D">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3808133"/>
      <w:docPartObj>
        <w:docPartGallery w:val="Page Numbers (Top of Page)"/>
        <w:docPartUnique/>
      </w:docPartObj>
    </w:sdtPr>
    <w:sdtContent>
      <w:p w:rsidR="0045265D" w:rsidRDefault="0045265D">
        <w:pPr>
          <w:pStyle w:val="a8"/>
          <w:jc w:val="center"/>
        </w:pPr>
        <w:r>
          <w:fldChar w:fldCharType="begin"/>
        </w:r>
        <w:r>
          <w:instrText xml:space="preserve"> PAGE   \* MERGEFORMAT </w:instrText>
        </w:r>
        <w:r>
          <w:fldChar w:fldCharType="separate"/>
        </w:r>
        <w:r>
          <w:rPr>
            <w:noProof/>
          </w:rPr>
          <w:t>20</w:t>
        </w:r>
        <w:r>
          <w:rPr>
            <w:noProof/>
          </w:rPr>
          <w:fldChar w:fldCharType="end"/>
        </w:r>
      </w:p>
    </w:sdtContent>
  </w:sdt>
  <w:p w:rsidR="0045265D" w:rsidRDefault="0045265D">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0371918"/>
      <w:docPartObj>
        <w:docPartGallery w:val="Page Numbers (Top of Page)"/>
        <w:docPartUnique/>
      </w:docPartObj>
    </w:sdtPr>
    <w:sdtContent>
      <w:p w:rsidR="0045265D" w:rsidRDefault="0045265D">
        <w:pPr>
          <w:pStyle w:val="a8"/>
          <w:jc w:val="center"/>
        </w:pPr>
        <w:r>
          <w:fldChar w:fldCharType="begin"/>
        </w:r>
        <w:r>
          <w:instrText>PAGE   \* MERGEFORMAT</w:instrText>
        </w:r>
        <w:r>
          <w:fldChar w:fldCharType="separate"/>
        </w:r>
        <w:r>
          <w:rPr>
            <w:noProof/>
          </w:rPr>
          <w:t>21</w:t>
        </w:r>
        <w:r>
          <w:fldChar w:fldCharType="end"/>
        </w:r>
      </w:p>
    </w:sdtContent>
  </w:sdt>
  <w:p w:rsidR="0045265D" w:rsidRDefault="0045265D">
    <w:pPr>
      <w:pStyle w:val="a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65D" w:rsidRDefault="0045265D">
    <w:pPr>
      <w:pStyle w:val="a8"/>
      <w:jc w:val="center"/>
    </w:pPr>
    <w:r>
      <w:fldChar w:fldCharType="begin"/>
    </w:r>
    <w:r>
      <w:instrText>PAGE   \* MERGEFORMAT</w:instrText>
    </w:r>
    <w:r>
      <w:fldChar w:fldCharType="separate"/>
    </w:r>
    <w:r>
      <w:rPr>
        <w:noProof/>
      </w:rPr>
      <w:t>4</w:t>
    </w:r>
    <w:r>
      <w:fldChar w:fldCharType="end"/>
    </w:r>
  </w:p>
  <w:p w:rsidR="0045265D" w:rsidRDefault="0045265D">
    <w:pPr>
      <w:pStyle w:val="a8"/>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65D" w:rsidRDefault="0045265D">
    <w:pPr>
      <w:pStyle w:val="a8"/>
      <w:jc w:val="center"/>
    </w:pPr>
    <w:r>
      <w:fldChar w:fldCharType="begin"/>
    </w:r>
    <w:r>
      <w:instrText>PAGE   \* MERGEFORMAT</w:instrText>
    </w:r>
    <w:r>
      <w:fldChar w:fldCharType="separate"/>
    </w:r>
    <w:r>
      <w:rPr>
        <w:noProof/>
      </w:rPr>
      <w:t>1</w:t>
    </w:r>
    <w:r>
      <w:fldChar w:fldCharType="end"/>
    </w:r>
  </w:p>
  <w:p w:rsidR="0045265D" w:rsidRDefault="0045265D">
    <w:pPr>
      <w:pStyle w:val="a8"/>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65D" w:rsidRDefault="0045265D">
    <w:pPr>
      <w:pStyle w:val="a8"/>
      <w:jc w:val="center"/>
    </w:pPr>
    <w:r>
      <w:fldChar w:fldCharType="begin"/>
    </w:r>
    <w:r>
      <w:instrText>PAGE   \* MERGEFORMAT</w:instrText>
    </w:r>
    <w:r>
      <w:fldChar w:fldCharType="separate"/>
    </w:r>
    <w:r w:rsidRPr="00ED140D">
      <w:rPr>
        <w:noProof/>
      </w:rPr>
      <w:t>1</w:t>
    </w:r>
    <w:r>
      <w:fldChar w:fldCharType="end"/>
    </w:r>
  </w:p>
  <w:p w:rsidR="0045265D" w:rsidRDefault="0045265D">
    <w:pPr>
      <w:pStyle w:val="a8"/>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65D" w:rsidRDefault="0045265D">
    <w:pPr>
      <w:pStyle w:val="a8"/>
      <w:jc w:val="center"/>
    </w:pPr>
    <w:r>
      <w:fldChar w:fldCharType="begin"/>
    </w:r>
    <w:r>
      <w:instrText>PAGE   \* MERGEFORMAT</w:instrText>
    </w:r>
    <w:r>
      <w:fldChar w:fldCharType="separate"/>
    </w:r>
    <w:r w:rsidRPr="002B02F0">
      <w:rPr>
        <w:noProof/>
      </w:rPr>
      <w:t>2</w:t>
    </w:r>
    <w:r>
      <w:fldChar w:fldCharType="end"/>
    </w:r>
  </w:p>
  <w:p w:rsidR="0045265D" w:rsidRDefault="0045265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1071"/>
        </w:tabs>
        <w:ind w:left="1071"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4"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6"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3"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DF64B0C"/>
    <w:multiLevelType w:val="hybridMultilevel"/>
    <w:tmpl w:val="1BA28D0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585270"/>
    <w:multiLevelType w:val="hybridMultilevel"/>
    <w:tmpl w:val="EADEEA54"/>
    <w:lvl w:ilvl="0" w:tplc="2FAAE850">
      <w:start w:val="1"/>
      <w:numFmt w:val="decimal"/>
      <w:lvlText w:val="%1."/>
      <w:lvlJc w:val="left"/>
      <w:pPr>
        <w:ind w:left="3621"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5ED604F"/>
    <w:multiLevelType w:val="hybridMultilevel"/>
    <w:tmpl w:val="1E06147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BBB0060"/>
    <w:multiLevelType w:val="hybridMultilevel"/>
    <w:tmpl w:val="A9F80748"/>
    <w:lvl w:ilvl="0" w:tplc="AACA84D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1BC34C28"/>
    <w:multiLevelType w:val="hybridMultilevel"/>
    <w:tmpl w:val="C8BEDAE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1057772"/>
    <w:multiLevelType w:val="hybridMultilevel"/>
    <w:tmpl w:val="0D3E6EE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510648"/>
    <w:multiLevelType w:val="hybridMultilevel"/>
    <w:tmpl w:val="F3DA9BA2"/>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4" w15:restartNumberingAfterBreak="0">
    <w:nsid w:val="2D9C7A95"/>
    <w:multiLevelType w:val="hybridMultilevel"/>
    <w:tmpl w:val="DD92D07A"/>
    <w:lvl w:ilvl="0" w:tplc="F3F80A24">
      <w:start w:val="1"/>
      <w:numFmt w:val="bullet"/>
      <w:lvlText w:val=""/>
      <w:lvlJc w:val="left"/>
      <w:pPr>
        <w:tabs>
          <w:tab w:val="num" w:pos="1473"/>
        </w:tabs>
        <w:ind w:left="708" w:firstLine="765"/>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4804416"/>
    <w:multiLevelType w:val="hybridMultilevel"/>
    <w:tmpl w:val="A9F80748"/>
    <w:lvl w:ilvl="0" w:tplc="AACA84D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69351BD"/>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95B1643"/>
    <w:multiLevelType w:val="hybridMultilevel"/>
    <w:tmpl w:val="632AB1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9D7380"/>
    <w:multiLevelType w:val="hybridMultilevel"/>
    <w:tmpl w:val="9664DE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F26FD0"/>
    <w:multiLevelType w:val="hybridMultilevel"/>
    <w:tmpl w:val="08A4C6EA"/>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2"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C114950"/>
    <w:multiLevelType w:val="hybridMultilevel"/>
    <w:tmpl w:val="D854CCBE"/>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4" w15:restartNumberingAfterBreak="0">
    <w:nsid w:val="612F0492"/>
    <w:multiLevelType w:val="hybridMultilevel"/>
    <w:tmpl w:val="F9A61A7C"/>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5" w15:restartNumberingAfterBreak="0">
    <w:nsid w:val="622F7D5F"/>
    <w:multiLevelType w:val="hybridMultilevel"/>
    <w:tmpl w:val="871E271A"/>
    <w:lvl w:ilvl="0" w:tplc="BBE4CC30">
      <w:start w:val="1"/>
      <w:numFmt w:val="decimal"/>
      <w:lvlText w:val="Таблица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64556700"/>
    <w:multiLevelType w:val="hybridMultilevel"/>
    <w:tmpl w:val="A066D228"/>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7" w15:restartNumberingAfterBreak="0">
    <w:nsid w:val="657D40B0"/>
    <w:multiLevelType w:val="hybridMultilevel"/>
    <w:tmpl w:val="7EC276C8"/>
    <w:lvl w:ilvl="0" w:tplc="3AC61A8E">
      <w:start w:val="1"/>
      <w:numFmt w:val="decimal"/>
      <w:lvlText w:val="Таблица %1."/>
      <w:lvlJc w:val="left"/>
      <w:pPr>
        <w:ind w:left="720" w:hanging="360"/>
      </w:pPr>
      <w:rPr>
        <w:rFonts w:ascii="Times New Roman" w:hAnsi="Times New Roman" w:cs="Times New Roman" w:hint="default"/>
        <w:b w:val="0"/>
        <w:sz w:val="28"/>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2963118"/>
    <w:multiLevelType w:val="hybridMultilevel"/>
    <w:tmpl w:val="2A1486C0"/>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9" w15:restartNumberingAfterBreak="0">
    <w:nsid w:val="7ED763ED"/>
    <w:multiLevelType w:val="hybridMultilevel"/>
    <w:tmpl w:val="13B6A846"/>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14"/>
  </w:num>
  <w:num w:numId="2">
    <w:abstractNumId w:val="0"/>
  </w:num>
  <w:num w:numId="3">
    <w:abstractNumId w:val="1"/>
  </w:num>
  <w:num w:numId="4">
    <w:abstractNumId w:val="20"/>
  </w:num>
  <w:num w:numId="5">
    <w:abstractNumId w:val="26"/>
  </w:num>
  <w:num w:numId="6">
    <w:abstractNumId w:val="27"/>
  </w:num>
  <w:num w:numId="7">
    <w:abstractNumId w:val="32"/>
  </w:num>
  <w:num w:numId="8">
    <w:abstractNumId w:val="19"/>
  </w:num>
  <w:num w:numId="9">
    <w:abstractNumId w:val="25"/>
  </w:num>
  <w:num w:numId="10">
    <w:abstractNumId w:val="15"/>
  </w:num>
  <w:num w:numId="11">
    <w:abstractNumId w:val="28"/>
  </w:num>
  <w:num w:numId="12">
    <w:abstractNumId w:val="18"/>
    <w:lvlOverride w:ilvl="0"/>
    <w:lvlOverride w:ilvl="1"/>
    <w:lvlOverride w:ilvl="2"/>
    <w:lvlOverride w:ilvl="3"/>
    <w:lvlOverride w:ilvl="4"/>
    <w:lvlOverride w:ilvl="5"/>
    <w:lvlOverride w:ilvl="6"/>
    <w:lvlOverride w:ilvl="7"/>
    <w:lvlOverride w:ilvl="8"/>
  </w:num>
  <w:num w:numId="13">
    <w:abstractNumId w:val="29"/>
  </w:num>
  <w:num w:numId="14">
    <w:abstractNumId w:val="38"/>
  </w:num>
  <w:num w:numId="15">
    <w:abstractNumId w:val="37"/>
  </w:num>
  <w:num w:numId="16">
    <w:abstractNumId w:val="34"/>
  </w:num>
  <w:num w:numId="17">
    <w:abstractNumId w:val="31"/>
  </w:num>
  <w:num w:numId="18">
    <w:abstractNumId w:val="33"/>
  </w:num>
  <w:num w:numId="19">
    <w:abstractNumId w:val="36"/>
  </w:num>
  <w:num w:numId="20">
    <w:abstractNumId w:val="39"/>
  </w:num>
  <w:num w:numId="21">
    <w:abstractNumId w:val="23"/>
  </w:num>
  <w:num w:numId="22">
    <w:abstractNumId w:val="30"/>
  </w:num>
  <w:num w:numId="23">
    <w:abstractNumId w:val="21"/>
    <w:lvlOverride w:ilvl="0"/>
    <w:lvlOverride w:ilvl="1"/>
    <w:lvlOverride w:ilvl="2"/>
    <w:lvlOverride w:ilvl="3"/>
    <w:lvlOverride w:ilvl="4"/>
    <w:lvlOverride w:ilvl="5"/>
    <w:lvlOverride w:ilvl="6"/>
    <w:lvlOverride w:ilvl="7"/>
    <w:lvlOverride w:ilvl="8"/>
  </w:num>
  <w:num w:numId="24">
    <w:abstractNumId w:val="22"/>
    <w:lvlOverride w:ilvl="0"/>
    <w:lvlOverride w:ilvl="1"/>
    <w:lvlOverride w:ilvl="2"/>
    <w:lvlOverride w:ilvl="3"/>
    <w:lvlOverride w:ilvl="4"/>
    <w:lvlOverride w:ilvl="5"/>
    <w:lvlOverride w:ilvl="6"/>
    <w:lvlOverride w:ilvl="7"/>
    <w:lvlOverride w:ilvl="8"/>
  </w:num>
  <w:num w:numId="25">
    <w:abstractNumId w:val="24"/>
  </w:num>
  <w:num w:numId="26">
    <w:abstractNumId w:val="35"/>
  </w:num>
  <w:num w:numId="27">
    <w:abstractNumId w:val="16"/>
  </w:num>
  <w:num w:numId="28">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4E5"/>
    <w:rsid w:val="00004776"/>
    <w:rsid w:val="00004CE1"/>
    <w:rsid w:val="00004D11"/>
    <w:rsid w:val="00005BBB"/>
    <w:rsid w:val="00005E14"/>
    <w:rsid w:val="00006918"/>
    <w:rsid w:val="0000695B"/>
    <w:rsid w:val="0000715F"/>
    <w:rsid w:val="00010C36"/>
    <w:rsid w:val="0001167F"/>
    <w:rsid w:val="000116D3"/>
    <w:rsid w:val="00011792"/>
    <w:rsid w:val="000120FD"/>
    <w:rsid w:val="00012A88"/>
    <w:rsid w:val="00012DC2"/>
    <w:rsid w:val="0001313B"/>
    <w:rsid w:val="00013AFB"/>
    <w:rsid w:val="00013B76"/>
    <w:rsid w:val="00013CF5"/>
    <w:rsid w:val="000144ED"/>
    <w:rsid w:val="00014F33"/>
    <w:rsid w:val="0001659F"/>
    <w:rsid w:val="00016A0E"/>
    <w:rsid w:val="000170A9"/>
    <w:rsid w:val="00017AA2"/>
    <w:rsid w:val="00020D63"/>
    <w:rsid w:val="00021A75"/>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3EF"/>
    <w:rsid w:val="000304E7"/>
    <w:rsid w:val="00030F1C"/>
    <w:rsid w:val="00030F25"/>
    <w:rsid w:val="000313F3"/>
    <w:rsid w:val="00031928"/>
    <w:rsid w:val="00031DC3"/>
    <w:rsid w:val="00032437"/>
    <w:rsid w:val="000326E8"/>
    <w:rsid w:val="00032DFF"/>
    <w:rsid w:val="00033C23"/>
    <w:rsid w:val="0003401C"/>
    <w:rsid w:val="00034F1C"/>
    <w:rsid w:val="00035593"/>
    <w:rsid w:val="0003565F"/>
    <w:rsid w:val="00035E05"/>
    <w:rsid w:val="00036075"/>
    <w:rsid w:val="000360B3"/>
    <w:rsid w:val="000364B7"/>
    <w:rsid w:val="00036DBD"/>
    <w:rsid w:val="00037CF6"/>
    <w:rsid w:val="00040067"/>
    <w:rsid w:val="00040AD9"/>
    <w:rsid w:val="00040D3B"/>
    <w:rsid w:val="00040EC7"/>
    <w:rsid w:val="00041305"/>
    <w:rsid w:val="000415EA"/>
    <w:rsid w:val="00041DE7"/>
    <w:rsid w:val="00041FEB"/>
    <w:rsid w:val="000427E5"/>
    <w:rsid w:val="00042A81"/>
    <w:rsid w:val="000437B2"/>
    <w:rsid w:val="00043F2B"/>
    <w:rsid w:val="00044165"/>
    <w:rsid w:val="0004465F"/>
    <w:rsid w:val="00044A01"/>
    <w:rsid w:val="00045352"/>
    <w:rsid w:val="00045814"/>
    <w:rsid w:val="0004638F"/>
    <w:rsid w:val="000467E4"/>
    <w:rsid w:val="00047CE6"/>
    <w:rsid w:val="00050816"/>
    <w:rsid w:val="00050DDE"/>
    <w:rsid w:val="00051086"/>
    <w:rsid w:val="000515B6"/>
    <w:rsid w:val="00051CC0"/>
    <w:rsid w:val="00051E52"/>
    <w:rsid w:val="000525F3"/>
    <w:rsid w:val="00052997"/>
    <w:rsid w:val="00053AED"/>
    <w:rsid w:val="00054AC9"/>
    <w:rsid w:val="00054E47"/>
    <w:rsid w:val="00055583"/>
    <w:rsid w:val="000556F9"/>
    <w:rsid w:val="0005578A"/>
    <w:rsid w:val="00055CC6"/>
    <w:rsid w:val="00055DDE"/>
    <w:rsid w:val="00056A0B"/>
    <w:rsid w:val="00057045"/>
    <w:rsid w:val="00060055"/>
    <w:rsid w:val="0006013D"/>
    <w:rsid w:val="0006097E"/>
    <w:rsid w:val="0006185E"/>
    <w:rsid w:val="00062974"/>
    <w:rsid w:val="000635E3"/>
    <w:rsid w:val="0006407E"/>
    <w:rsid w:val="00064734"/>
    <w:rsid w:val="00064748"/>
    <w:rsid w:val="000648B2"/>
    <w:rsid w:val="00065BBB"/>
    <w:rsid w:val="00065CEE"/>
    <w:rsid w:val="000664D8"/>
    <w:rsid w:val="0006704C"/>
    <w:rsid w:val="0006776B"/>
    <w:rsid w:val="000677CB"/>
    <w:rsid w:val="000702D7"/>
    <w:rsid w:val="00070E4B"/>
    <w:rsid w:val="00071186"/>
    <w:rsid w:val="00071949"/>
    <w:rsid w:val="000723B7"/>
    <w:rsid w:val="0007245D"/>
    <w:rsid w:val="00072695"/>
    <w:rsid w:val="000731D1"/>
    <w:rsid w:val="00073928"/>
    <w:rsid w:val="00074F66"/>
    <w:rsid w:val="00075759"/>
    <w:rsid w:val="000758A9"/>
    <w:rsid w:val="00075E61"/>
    <w:rsid w:val="00075F0E"/>
    <w:rsid w:val="000760BD"/>
    <w:rsid w:val="00076169"/>
    <w:rsid w:val="00076545"/>
    <w:rsid w:val="00076A38"/>
    <w:rsid w:val="000771DD"/>
    <w:rsid w:val="00080087"/>
    <w:rsid w:val="000806A8"/>
    <w:rsid w:val="000809E0"/>
    <w:rsid w:val="00081401"/>
    <w:rsid w:val="0008168B"/>
    <w:rsid w:val="00081B9E"/>
    <w:rsid w:val="000828B8"/>
    <w:rsid w:val="0008328F"/>
    <w:rsid w:val="00083470"/>
    <w:rsid w:val="00083510"/>
    <w:rsid w:val="0008373A"/>
    <w:rsid w:val="0008388A"/>
    <w:rsid w:val="00084233"/>
    <w:rsid w:val="00084BA2"/>
    <w:rsid w:val="00084CC2"/>
    <w:rsid w:val="00084D80"/>
    <w:rsid w:val="00085487"/>
    <w:rsid w:val="00085E6F"/>
    <w:rsid w:val="000863EA"/>
    <w:rsid w:val="000866D2"/>
    <w:rsid w:val="000873AE"/>
    <w:rsid w:val="00087BE1"/>
    <w:rsid w:val="00087C42"/>
    <w:rsid w:val="00091AA5"/>
    <w:rsid w:val="00091B21"/>
    <w:rsid w:val="000929A7"/>
    <w:rsid w:val="00092F3A"/>
    <w:rsid w:val="000940D3"/>
    <w:rsid w:val="000942BD"/>
    <w:rsid w:val="000944E6"/>
    <w:rsid w:val="000946E7"/>
    <w:rsid w:val="000960DC"/>
    <w:rsid w:val="000966E6"/>
    <w:rsid w:val="00096765"/>
    <w:rsid w:val="0009678B"/>
    <w:rsid w:val="00096AA3"/>
    <w:rsid w:val="00096B6B"/>
    <w:rsid w:val="00096D4A"/>
    <w:rsid w:val="00097203"/>
    <w:rsid w:val="00097422"/>
    <w:rsid w:val="00097C81"/>
    <w:rsid w:val="000A041B"/>
    <w:rsid w:val="000A06B2"/>
    <w:rsid w:val="000A0B78"/>
    <w:rsid w:val="000A0FB6"/>
    <w:rsid w:val="000A110B"/>
    <w:rsid w:val="000A1928"/>
    <w:rsid w:val="000A1DA1"/>
    <w:rsid w:val="000A2272"/>
    <w:rsid w:val="000A3328"/>
    <w:rsid w:val="000A359C"/>
    <w:rsid w:val="000A3A10"/>
    <w:rsid w:val="000A3C8A"/>
    <w:rsid w:val="000A4CBE"/>
    <w:rsid w:val="000A535A"/>
    <w:rsid w:val="000A56D9"/>
    <w:rsid w:val="000A58BA"/>
    <w:rsid w:val="000A6182"/>
    <w:rsid w:val="000A673B"/>
    <w:rsid w:val="000A7C39"/>
    <w:rsid w:val="000B0C69"/>
    <w:rsid w:val="000B0CA4"/>
    <w:rsid w:val="000B0E07"/>
    <w:rsid w:val="000B1002"/>
    <w:rsid w:val="000B12BD"/>
    <w:rsid w:val="000B134E"/>
    <w:rsid w:val="000B15DB"/>
    <w:rsid w:val="000B166F"/>
    <w:rsid w:val="000B1932"/>
    <w:rsid w:val="000B19F4"/>
    <w:rsid w:val="000B1B1F"/>
    <w:rsid w:val="000B1FB3"/>
    <w:rsid w:val="000B2082"/>
    <w:rsid w:val="000B2D2F"/>
    <w:rsid w:val="000B2EAB"/>
    <w:rsid w:val="000B2F26"/>
    <w:rsid w:val="000B3235"/>
    <w:rsid w:val="000B3E93"/>
    <w:rsid w:val="000B3EEC"/>
    <w:rsid w:val="000B42E0"/>
    <w:rsid w:val="000B4687"/>
    <w:rsid w:val="000B47A5"/>
    <w:rsid w:val="000B4BC5"/>
    <w:rsid w:val="000B51AD"/>
    <w:rsid w:val="000B5C3F"/>
    <w:rsid w:val="000B6B9A"/>
    <w:rsid w:val="000B6BD4"/>
    <w:rsid w:val="000B75BF"/>
    <w:rsid w:val="000B7860"/>
    <w:rsid w:val="000B78A4"/>
    <w:rsid w:val="000B7A23"/>
    <w:rsid w:val="000B7C37"/>
    <w:rsid w:val="000C071B"/>
    <w:rsid w:val="000C073C"/>
    <w:rsid w:val="000C09B7"/>
    <w:rsid w:val="000C0D7A"/>
    <w:rsid w:val="000C12D9"/>
    <w:rsid w:val="000C193B"/>
    <w:rsid w:val="000C1B72"/>
    <w:rsid w:val="000C1BC3"/>
    <w:rsid w:val="000C20DB"/>
    <w:rsid w:val="000C2E3C"/>
    <w:rsid w:val="000C2E7F"/>
    <w:rsid w:val="000C40A8"/>
    <w:rsid w:val="000C4CE0"/>
    <w:rsid w:val="000C51BE"/>
    <w:rsid w:val="000C7760"/>
    <w:rsid w:val="000D0500"/>
    <w:rsid w:val="000D0C08"/>
    <w:rsid w:val="000D0CE2"/>
    <w:rsid w:val="000D0CE7"/>
    <w:rsid w:val="000D1747"/>
    <w:rsid w:val="000D19A9"/>
    <w:rsid w:val="000D345F"/>
    <w:rsid w:val="000D351C"/>
    <w:rsid w:val="000D38F3"/>
    <w:rsid w:val="000D58A7"/>
    <w:rsid w:val="000D5D61"/>
    <w:rsid w:val="000D5F82"/>
    <w:rsid w:val="000D63D5"/>
    <w:rsid w:val="000D66E2"/>
    <w:rsid w:val="000D6A78"/>
    <w:rsid w:val="000D6FAC"/>
    <w:rsid w:val="000D7696"/>
    <w:rsid w:val="000D7772"/>
    <w:rsid w:val="000D7B5C"/>
    <w:rsid w:val="000D7F54"/>
    <w:rsid w:val="000E056E"/>
    <w:rsid w:val="000E12FC"/>
    <w:rsid w:val="000E1567"/>
    <w:rsid w:val="000E1971"/>
    <w:rsid w:val="000E2AE5"/>
    <w:rsid w:val="000E3550"/>
    <w:rsid w:val="000E38AB"/>
    <w:rsid w:val="000E42FF"/>
    <w:rsid w:val="000E497C"/>
    <w:rsid w:val="000E52C6"/>
    <w:rsid w:val="000E5A48"/>
    <w:rsid w:val="000E5F64"/>
    <w:rsid w:val="000E6CFB"/>
    <w:rsid w:val="000E6F13"/>
    <w:rsid w:val="000E7267"/>
    <w:rsid w:val="000E7735"/>
    <w:rsid w:val="000F0A4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213"/>
    <w:rsid w:val="000F7464"/>
    <w:rsid w:val="000F7C38"/>
    <w:rsid w:val="000F7DA1"/>
    <w:rsid w:val="000F7FA5"/>
    <w:rsid w:val="00100710"/>
    <w:rsid w:val="00100AC7"/>
    <w:rsid w:val="00102193"/>
    <w:rsid w:val="001025D7"/>
    <w:rsid w:val="001026B0"/>
    <w:rsid w:val="00102748"/>
    <w:rsid w:val="001028DC"/>
    <w:rsid w:val="00102D9B"/>
    <w:rsid w:val="00102F45"/>
    <w:rsid w:val="001030F0"/>
    <w:rsid w:val="00103E08"/>
    <w:rsid w:val="00104FC9"/>
    <w:rsid w:val="00105015"/>
    <w:rsid w:val="0010526E"/>
    <w:rsid w:val="00105FDE"/>
    <w:rsid w:val="001067BB"/>
    <w:rsid w:val="00106AA5"/>
    <w:rsid w:val="00106B71"/>
    <w:rsid w:val="00107B1C"/>
    <w:rsid w:val="00107D47"/>
    <w:rsid w:val="00107E1C"/>
    <w:rsid w:val="0011027C"/>
    <w:rsid w:val="00110640"/>
    <w:rsid w:val="0011183D"/>
    <w:rsid w:val="00112278"/>
    <w:rsid w:val="00112611"/>
    <w:rsid w:val="00112E41"/>
    <w:rsid w:val="0011357B"/>
    <w:rsid w:val="00113607"/>
    <w:rsid w:val="00114196"/>
    <w:rsid w:val="001149B2"/>
    <w:rsid w:val="00114A63"/>
    <w:rsid w:val="0011568C"/>
    <w:rsid w:val="00115E5D"/>
    <w:rsid w:val="00116D49"/>
    <w:rsid w:val="001171D9"/>
    <w:rsid w:val="0011753B"/>
    <w:rsid w:val="00120516"/>
    <w:rsid w:val="00121EAF"/>
    <w:rsid w:val="00121F14"/>
    <w:rsid w:val="00121FE7"/>
    <w:rsid w:val="001227C8"/>
    <w:rsid w:val="00122ABB"/>
    <w:rsid w:val="00123054"/>
    <w:rsid w:val="00123407"/>
    <w:rsid w:val="00123B5D"/>
    <w:rsid w:val="00125515"/>
    <w:rsid w:val="00125763"/>
    <w:rsid w:val="00127638"/>
    <w:rsid w:val="00127FA1"/>
    <w:rsid w:val="0013040D"/>
    <w:rsid w:val="00130E6F"/>
    <w:rsid w:val="001313FD"/>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1B3"/>
    <w:rsid w:val="001375A0"/>
    <w:rsid w:val="001402F8"/>
    <w:rsid w:val="00140D1D"/>
    <w:rsid w:val="0014139C"/>
    <w:rsid w:val="00141A7B"/>
    <w:rsid w:val="001420F0"/>
    <w:rsid w:val="00142727"/>
    <w:rsid w:val="001428B1"/>
    <w:rsid w:val="00142D64"/>
    <w:rsid w:val="001430AB"/>
    <w:rsid w:val="001433C9"/>
    <w:rsid w:val="00143433"/>
    <w:rsid w:val="00143666"/>
    <w:rsid w:val="0014451E"/>
    <w:rsid w:val="001445D5"/>
    <w:rsid w:val="001446CD"/>
    <w:rsid w:val="001449AC"/>
    <w:rsid w:val="0014558C"/>
    <w:rsid w:val="00145A06"/>
    <w:rsid w:val="00145E3F"/>
    <w:rsid w:val="0014690A"/>
    <w:rsid w:val="00147C74"/>
    <w:rsid w:val="001501CD"/>
    <w:rsid w:val="001507F4"/>
    <w:rsid w:val="00150905"/>
    <w:rsid w:val="00150AA2"/>
    <w:rsid w:val="00152363"/>
    <w:rsid w:val="001526C3"/>
    <w:rsid w:val="00152AF0"/>
    <w:rsid w:val="001539AF"/>
    <w:rsid w:val="00154092"/>
    <w:rsid w:val="00154910"/>
    <w:rsid w:val="00155835"/>
    <w:rsid w:val="00156E65"/>
    <w:rsid w:val="00156F31"/>
    <w:rsid w:val="0015745E"/>
    <w:rsid w:val="001604D4"/>
    <w:rsid w:val="001607CD"/>
    <w:rsid w:val="00161D97"/>
    <w:rsid w:val="001626F0"/>
    <w:rsid w:val="001639F4"/>
    <w:rsid w:val="00163A2F"/>
    <w:rsid w:val="00163D1F"/>
    <w:rsid w:val="00164A49"/>
    <w:rsid w:val="001658F3"/>
    <w:rsid w:val="00165FA8"/>
    <w:rsid w:val="001668AE"/>
    <w:rsid w:val="0016751D"/>
    <w:rsid w:val="00167573"/>
    <w:rsid w:val="00170352"/>
    <w:rsid w:val="001705D5"/>
    <w:rsid w:val="00170AA2"/>
    <w:rsid w:val="00171920"/>
    <w:rsid w:val="00172E34"/>
    <w:rsid w:val="00172E3B"/>
    <w:rsid w:val="00173201"/>
    <w:rsid w:val="001734F3"/>
    <w:rsid w:val="00174B22"/>
    <w:rsid w:val="00174EC2"/>
    <w:rsid w:val="00175013"/>
    <w:rsid w:val="0017507F"/>
    <w:rsid w:val="0017542E"/>
    <w:rsid w:val="00175D8D"/>
    <w:rsid w:val="00175F58"/>
    <w:rsid w:val="00176905"/>
    <w:rsid w:val="00177559"/>
    <w:rsid w:val="001779B4"/>
    <w:rsid w:val="00177D86"/>
    <w:rsid w:val="00180E43"/>
    <w:rsid w:val="001816EE"/>
    <w:rsid w:val="001819E9"/>
    <w:rsid w:val="00182148"/>
    <w:rsid w:val="001835AC"/>
    <w:rsid w:val="00183778"/>
    <w:rsid w:val="00183AA6"/>
    <w:rsid w:val="0018497F"/>
    <w:rsid w:val="001866D2"/>
    <w:rsid w:val="00186D34"/>
    <w:rsid w:val="00186DDB"/>
    <w:rsid w:val="00187BA0"/>
    <w:rsid w:val="00187C02"/>
    <w:rsid w:val="001907ED"/>
    <w:rsid w:val="00190A14"/>
    <w:rsid w:val="00190BC8"/>
    <w:rsid w:val="00190C7C"/>
    <w:rsid w:val="001911A2"/>
    <w:rsid w:val="00192206"/>
    <w:rsid w:val="00192422"/>
    <w:rsid w:val="00193042"/>
    <w:rsid w:val="001939E3"/>
    <w:rsid w:val="001956CB"/>
    <w:rsid w:val="001957E1"/>
    <w:rsid w:val="00195FD0"/>
    <w:rsid w:val="001963B4"/>
    <w:rsid w:val="001964E5"/>
    <w:rsid w:val="00196588"/>
    <w:rsid w:val="001970EF"/>
    <w:rsid w:val="0019711E"/>
    <w:rsid w:val="00197E26"/>
    <w:rsid w:val="001A0258"/>
    <w:rsid w:val="001A0762"/>
    <w:rsid w:val="001A08A6"/>
    <w:rsid w:val="001A13EF"/>
    <w:rsid w:val="001A185C"/>
    <w:rsid w:val="001A1CE2"/>
    <w:rsid w:val="001A244C"/>
    <w:rsid w:val="001A328B"/>
    <w:rsid w:val="001A39B5"/>
    <w:rsid w:val="001A39BD"/>
    <w:rsid w:val="001A444B"/>
    <w:rsid w:val="001A5704"/>
    <w:rsid w:val="001A5B95"/>
    <w:rsid w:val="001A632F"/>
    <w:rsid w:val="001A6AF4"/>
    <w:rsid w:val="001A6D45"/>
    <w:rsid w:val="001A6DE1"/>
    <w:rsid w:val="001B0394"/>
    <w:rsid w:val="001B055F"/>
    <w:rsid w:val="001B1049"/>
    <w:rsid w:val="001B16D4"/>
    <w:rsid w:val="001B18C0"/>
    <w:rsid w:val="001B191C"/>
    <w:rsid w:val="001B1D02"/>
    <w:rsid w:val="001B2708"/>
    <w:rsid w:val="001B2CBC"/>
    <w:rsid w:val="001B35AE"/>
    <w:rsid w:val="001B38D2"/>
    <w:rsid w:val="001B394A"/>
    <w:rsid w:val="001B413A"/>
    <w:rsid w:val="001B43DC"/>
    <w:rsid w:val="001B4ADD"/>
    <w:rsid w:val="001B4D68"/>
    <w:rsid w:val="001B4F7E"/>
    <w:rsid w:val="001B5054"/>
    <w:rsid w:val="001B585F"/>
    <w:rsid w:val="001B5DE5"/>
    <w:rsid w:val="001B60C3"/>
    <w:rsid w:val="001B7392"/>
    <w:rsid w:val="001B7B79"/>
    <w:rsid w:val="001C08EE"/>
    <w:rsid w:val="001C2024"/>
    <w:rsid w:val="001C2126"/>
    <w:rsid w:val="001C21CB"/>
    <w:rsid w:val="001C24BD"/>
    <w:rsid w:val="001C3984"/>
    <w:rsid w:val="001C48E4"/>
    <w:rsid w:val="001C4D50"/>
    <w:rsid w:val="001C50D3"/>
    <w:rsid w:val="001C53EF"/>
    <w:rsid w:val="001C5ACF"/>
    <w:rsid w:val="001C5BA2"/>
    <w:rsid w:val="001C688A"/>
    <w:rsid w:val="001C6CFE"/>
    <w:rsid w:val="001C70B3"/>
    <w:rsid w:val="001C78E7"/>
    <w:rsid w:val="001D01BD"/>
    <w:rsid w:val="001D11DE"/>
    <w:rsid w:val="001D12CA"/>
    <w:rsid w:val="001D1D7C"/>
    <w:rsid w:val="001D1DB0"/>
    <w:rsid w:val="001D4476"/>
    <w:rsid w:val="001D6808"/>
    <w:rsid w:val="001D6A3C"/>
    <w:rsid w:val="001D75DD"/>
    <w:rsid w:val="001E018E"/>
    <w:rsid w:val="001E0BAA"/>
    <w:rsid w:val="001E0CBF"/>
    <w:rsid w:val="001E14BD"/>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235"/>
    <w:rsid w:val="001F33CF"/>
    <w:rsid w:val="001F4247"/>
    <w:rsid w:val="001F4C4C"/>
    <w:rsid w:val="001F5528"/>
    <w:rsid w:val="001F5759"/>
    <w:rsid w:val="001F6398"/>
    <w:rsid w:val="001F6CA9"/>
    <w:rsid w:val="001F70AE"/>
    <w:rsid w:val="001F71BB"/>
    <w:rsid w:val="001F7C7D"/>
    <w:rsid w:val="00200369"/>
    <w:rsid w:val="00200D31"/>
    <w:rsid w:val="00203628"/>
    <w:rsid w:val="00203786"/>
    <w:rsid w:val="0020382C"/>
    <w:rsid w:val="0020433E"/>
    <w:rsid w:val="002043D9"/>
    <w:rsid w:val="002056FF"/>
    <w:rsid w:val="00206891"/>
    <w:rsid w:val="00206EEE"/>
    <w:rsid w:val="002070F8"/>
    <w:rsid w:val="00207628"/>
    <w:rsid w:val="00207708"/>
    <w:rsid w:val="00207773"/>
    <w:rsid w:val="00207D89"/>
    <w:rsid w:val="00210D49"/>
    <w:rsid w:val="0021120B"/>
    <w:rsid w:val="002117DE"/>
    <w:rsid w:val="00211E49"/>
    <w:rsid w:val="00212CFE"/>
    <w:rsid w:val="00213BE8"/>
    <w:rsid w:val="002141DD"/>
    <w:rsid w:val="00214622"/>
    <w:rsid w:val="00214C75"/>
    <w:rsid w:val="00214D55"/>
    <w:rsid w:val="00215125"/>
    <w:rsid w:val="00215B45"/>
    <w:rsid w:val="002162E7"/>
    <w:rsid w:val="00216DD5"/>
    <w:rsid w:val="0021740D"/>
    <w:rsid w:val="00220241"/>
    <w:rsid w:val="00220869"/>
    <w:rsid w:val="00220977"/>
    <w:rsid w:val="00220AF0"/>
    <w:rsid w:val="0022116E"/>
    <w:rsid w:val="002211EC"/>
    <w:rsid w:val="0022127B"/>
    <w:rsid w:val="002213C9"/>
    <w:rsid w:val="00221729"/>
    <w:rsid w:val="002224CA"/>
    <w:rsid w:val="0022499E"/>
    <w:rsid w:val="00225602"/>
    <w:rsid w:val="002256FF"/>
    <w:rsid w:val="00226A73"/>
    <w:rsid w:val="00227020"/>
    <w:rsid w:val="002276E4"/>
    <w:rsid w:val="00227B0D"/>
    <w:rsid w:val="00230539"/>
    <w:rsid w:val="00230E0D"/>
    <w:rsid w:val="00232056"/>
    <w:rsid w:val="00232911"/>
    <w:rsid w:val="0023294A"/>
    <w:rsid w:val="00233A65"/>
    <w:rsid w:val="00233B13"/>
    <w:rsid w:val="00233FBC"/>
    <w:rsid w:val="0023413B"/>
    <w:rsid w:val="0023422A"/>
    <w:rsid w:val="002344E4"/>
    <w:rsid w:val="00234FE3"/>
    <w:rsid w:val="002352B0"/>
    <w:rsid w:val="002353B9"/>
    <w:rsid w:val="002354A9"/>
    <w:rsid w:val="00235BD9"/>
    <w:rsid w:val="00235CB2"/>
    <w:rsid w:val="0023613B"/>
    <w:rsid w:val="00236303"/>
    <w:rsid w:val="00236470"/>
    <w:rsid w:val="00237A9D"/>
    <w:rsid w:val="00237EAC"/>
    <w:rsid w:val="00237F1A"/>
    <w:rsid w:val="00241241"/>
    <w:rsid w:val="0024130C"/>
    <w:rsid w:val="002418FD"/>
    <w:rsid w:val="00241CBA"/>
    <w:rsid w:val="00242A49"/>
    <w:rsid w:val="00243831"/>
    <w:rsid w:val="002446D5"/>
    <w:rsid w:val="00244E4F"/>
    <w:rsid w:val="00244ED0"/>
    <w:rsid w:val="00245D03"/>
    <w:rsid w:val="00245F93"/>
    <w:rsid w:val="00246214"/>
    <w:rsid w:val="0024646F"/>
    <w:rsid w:val="00246CA2"/>
    <w:rsid w:val="00246E1A"/>
    <w:rsid w:val="00250000"/>
    <w:rsid w:val="00250504"/>
    <w:rsid w:val="00251413"/>
    <w:rsid w:val="002519F6"/>
    <w:rsid w:val="00251A21"/>
    <w:rsid w:val="0025227B"/>
    <w:rsid w:val="002524CF"/>
    <w:rsid w:val="00253203"/>
    <w:rsid w:val="00253DF1"/>
    <w:rsid w:val="00253EE4"/>
    <w:rsid w:val="00255676"/>
    <w:rsid w:val="00255D16"/>
    <w:rsid w:val="0025655E"/>
    <w:rsid w:val="00256966"/>
    <w:rsid w:val="00256BDD"/>
    <w:rsid w:val="00257C3B"/>
    <w:rsid w:val="00260A15"/>
    <w:rsid w:val="00261349"/>
    <w:rsid w:val="00261784"/>
    <w:rsid w:val="002623A5"/>
    <w:rsid w:val="00262E83"/>
    <w:rsid w:val="00263A19"/>
    <w:rsid w:val="002640D0"/>
    <w:rsid w:val="002642AF"/>
    <w:rsid w:val="002650F0"/>
    <w:rsid w:val="002659FF"/>
    <w:rsid w:val="002674AE"/>
    <w:rsid w:val="00267541"/>
    <w:rsid w:val="002678CF"/>
    <w:rsid w:val="00270E98"/>
    <w:rsid w:val="002711FE"/>
    <w:rsid w:val="002723AA"/>
    <w:rsid w:val="0027295C"/>
    <w:rsid w:val="00273E34"/>
    <w:rsid w:val="00275000"/>
    <w:rsid w:val="0027505E"/>
    <w:rsid w:val="00275B76"/>
    <w:rsid w:val="0027631F"/>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DC9"/>
    <w:rsid w:val="00286FFD"/>
    <w:rsid w:val="002872E9"/>
    <w:rsid w:val="0028747B"/>
    <w:rsid w:val="002877B2"/>
    <w:rsid w:val="00287D1D"/>
    <w:rsid w:val="00290050"/>
    <w:rsid w:val="00290591"/>
    <w:rsid w:val="00291D07"/>
    <w:rsid w:val="00292782"/>
    <w:rsid w:val="00292D06"/>
    <w:rsid w:val="00292D28"/>
    <w:rsid w:val="00293C8C"/>
    <w:rsid w:val="00293E33"/>
    <w:rsid w:val="00294016"/>
    <w:rsid w:val="002948E6"/>
    <w:rsid w:val="00294D0B"/>
    <w:rsid w:val="00295A54"/>
    <w:rsid w:val="0029604C"/>
    <w:rsid w:val="0029645F"/>
    <w:rsid w:val="00296A71"/>
    <w:rsid w:val="00296C5A"/>
    <w:rsid w:val="0029711F"/>
    <w:rsid w:val="0029730C"/>
    <w:rsid w:val="00297371"/>
    <w:rsid w:val="0029758A"/>
    <w:rsid w:val="00297B47"/>
    <w:rsid w:val="002A06AA"/>
    <w:rsid w:val="002A09F8"/>
    <w:rsid w:val="002A0C82"/>
    <w:rsid w:val="002A0EF4"/>
    <w:rsid w:val="002A1CCB"/>
    <w:rsid w:val="002A22D9"/>
    <w:rsid w:val="002A22E8"/>
    <w:rsid w:val="002A27D8"/>
    <w:rsid w:val="002A27E4"/>
    <w:rsid w:val="002A27E7"/>
    <w:rsid w:val="002A3070"/>
    <w:rsid w:val="002A34B8"/>
    <w:rsid w:val="002A3D3E"/>
    <w:rsid w:val="002A4571"/>
    <w:rsid w:val="002A4583"/>
    <w:rsid w:val="002A45AC"/>
    <w:rsid w:val="002A4BC4"/>
    <w:rsid w:val="002A56B3"/>
    <w:rsid w:val="002A5762"/>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804"/>
    <w:rsid w:val="002B5C98"/>
    <w:rsid w:val="002B6070"/>
    <w:rsid w:val="002B611C"/>
    <w:rsid w:val="002B7087"/>
    <w:rsid w:val="002B75B9"/>
    <w:rsid w:val="002B7C0B"/>
    <w:rsid w:val="002C0A9D"/>
    <w:rsid w:val="002C0F67"/>
    <w:rsid w:val="002C12B3"/>
    <w:rsid w:val="002C1627"/>
    <w:rsid w:val="002C2749"/>
    <w:rsid w:val="002C2A4C"/>
    <w:rsid w:val="002C367F"/>
    <w:rsid w:val="002C4236"/>
    <w:rsid w:val="002C5B99"/>
    <w:rsid w:val="002C66DC"/>
    <w:rsid w:val="002C69C1"/>
    <w:rsid w:val="002C6E87"/>
    <w:rsid w:val="002C6FA6"/>
    <w:rsid w:val="002C6FF2"/>
    <w:rsid w:val="002C7417"/>
    <w:rsid w:val="002C77D1"/>
    <w:rsid w:val="002C7A0A"/>
    <w:rsid w:val="002C7ED4"/>
    <w:rsid w:val="002D0BAF"/>
    <w:rsid w:val="002D0E68"/>
    <w:rsid w:val="002D0EDB"/>
    <w:rsid w:val="002D1C32"/>
    <w:rsid w:val="002D1E20"/>
    <w:rsid w:val="002D2AC2"/>
    <w:rsid w:val="002D2D9A"/>
    <w:rsid w:val="002D354D"/>
    <w:rsid w:val="002D3C28"/>
    <w:rsid w:val="002D3DC3"/>
    <w:rsid w:val="002D3E35"/>
    <w:rsid w:val="002D4837"/>
    <w:rsid w:val="002D5C3D"/>
    <w:rsid w:val="002D61E6"/>
    <w:rsid w:val="002D63BA"/>
    <w:rsid w:val="002D6B34"/>
    <w:rsid w:val="002D6EFE"/>
    <w:rsid w:val="002D79A0"/>
    <w:rsid w:val="002D7B59"/>
    <w:rsid w:val="002D7EAF"/>
    <w:rsid w:val="002E08A4"/>
    <w:rsid w:val="002E0928"/>
    <w:rsid w:val="002E1354"/>
    <w:rsid w:val="002E14F2"/>
    <w:rsid w:val="002E23E9"/>
    <w:rsid w:val="002E303F"/>
    <w:rsid w:val="002E347D"/>
    <w:rsid w:val="002E3DD0"/>
    <w:rsid w:val="002E48C7"/>
    <w:rsid w:val="002E4928"/>
    <w:rsid w:val="002E5926"/>
    <w:rsid w:val="002E643F"/>
    <w:rsid w:val="002E6633"/>
    <w:rsid w:val="002E691D"/>
    <w:rsid w:val="002E69EA"/>
    <w:rsid w:val="002E6F6A"/>
    <w:rsid w:val="002E7421"/>
    <w:rsid w:val="002F0393"/>
    <w:rsid w:val="002F0414"/>
    <w:rsid w:val="002F192A"/>
    <w:rsid w:val="002F1F98"/>
    <w:rsid w:val="002F3034"/>
    <w:rsid w:val="002F4AEE"/>
    <w:rsid w:val="002F4CED"/>
    <w:rsid w:val="002F4DBE"/>
    <w:rsid w:val="002F599D"/>
    <w:rsid w:val="002F5FB3"/>
    <w:rsid w:val="002F73A2"/>
    <w:rsid w:val="002F743E"/>
    <w:rsid w:val="002F7831"/>
    <w:rsid w:val="002F7C8E"/>
    <w:rsid w:val="002F7E94"/>
    <w:rsid w:val="003009C6"/>
    <w:rsid w:val="003010B5"/>
    <w:rsid w:val="00301454"/>
    <w:rsid w:val="003015EF"/>
    <w:rsid w:val="00301850"/>
    <w:rsid w:val="003021B5"/>
    <w:rsid w:val="00302CA9"/>
    <w:rsid w:val="0030442F"/>
    <w:rsid w:val="00304677"/>
    <w:rsid w:val="00304C3E"/>
    <w:rsid w:val="003061CE"/>
    <w:rsid w:val="003066F8"/>
    <w:rsid w:val="00306E1F"/>
    <w:rsid w:val="003071CD"/>
    <w:rsid w:val="00307E37"/>
    <w:rsid w:val="003106BA"/>
    <w:rsid w:val="00311515"/>
    <w:rsid w:val="003128E9"/>
    <w:rsid w:val="003130B5"/>
    <w:rsid w:val="00313668"/>
    <w:rsid w:val="003136B7"/>
    <w:rsid w:val="00313F33"/>
    <w:rsid w:val="0031436D"/>
    <w:rsid w:val="00314C42"/>
    <w:rsid w:val="003154EE"/>
    <w:rsid w:val="003156FC"/>
    <w:rsid w:val="0031590F"/>
    <w:rsid w:val="003159DF"/>
    <w:rsid w:val="00315BCC"/>
    <w:rsid w:val="0031684E"/>
    <w:rsid w:val="00316FE9"/>
    <w:rsid w:val="00317A1C"/>
    <w:rsid w:val="00320144"/>
    <w:rsid w:val="0032079C"/>
    <w:rsid w:val="00320AD0"/>
    <w:rsid w:val="00320AFD"/>
    <w:rsid w:val="00320BA5"/>
    <w:rsid w:val="00322E46"/>
    <w:rsid w:val="00322F67"/>
    <w:rsid w:val="0032362F"/>
    <w:rsid w:val="00323879"/>
    <w:rsid w:val="00325536"/>
    <w:rsid w:val="00325FB9"/>
    <w:rsid w:val="0032641A"/>
    <w:rsid w:val="00326AC6"/>
    <w:rsid w:val="00326E92"/>
    <w:rsid w:val="0032764E"/>
    <w:rsid w:val="00327871"/>
    <w:rsid w:val="00327C67"/>
    <w:rsid w:val="00330493"/>
    <w:rsid w:val="003308BF"/>
    <w:rsid w:val="00330A29"/>
    <w:rsid w:val="00330AA5"/>
    <w:rsid w:val="00330EA1"/>
    <w:rsid w:val="00331BDB"/>
    <w:rsid w:val="0033229D"/>
    <w:rsid w:val="003331E9"/>
    <w:rsid w:val="00333F26"/>
    <w:rsid w:val="003341E3"/>
    <w:rsid w:val="003349C0"/>
    <w:rsid w:val="003349C3"/>
    <w:rsid w:val="00334F41"/>
    <w:rsid w:val="00335989"/>
    <w:rsid w:val="003365AB"/>
    <w:rsid w:val="0033688C"/>
    <w:rsid w:val="003370C2"/>
    <w:rsid w:val="003370D3"/>
    <w:rsid w:val="003375C7"/>
    <w:rsid w:val="00342231"/>
    <w:rsid w:val="003422FA"/>
    <w:rsid w:val="00342DE0"/>
    <w:rsid w:val="0034354F"/>
    <w:rsid w:val="00343CE8"/>
    <w:rsid w:val="00344104"/>
    <w:rsid w:val="003445EB"/>
    <w:rsid w:val="00344B87"/>
    <w:rsid w:val="0034648F"/>
    <w:rsid w:val="00346991"/>
    <w:rsid w:val="003473E5"/>
    <w:rsid w:val="0034790B"/>
    <w:rsid w:val="00347FD9"/>
    <w:rsid w:val="003502D7"/>
    <w:rsid w:val="00350F66"/>
    <w:rsid w:val="00351120"/>
    <w:rsid w:val="00351A41"/>
    <w:rsid w:val="00351A97"/>
    <w:rsid w:val="00351DAC"/>
    <w:rsid w:val="003529F0"/>
    <w:rsid w:val="00352CB0"/>
    <w:rsid w:val="00352E8C"/>
    <w:rsid w:val="00353A4B"/>
    <w:rsid w:val="00353ED6"/>
    <w:rsid w:val="00354B0A"/>
    <w:rsid w:val="00354E14"/>
    <w:rsid w:val="00354E65"/>
    <w:rsid w:val="003553B5"/>
    <w:rsid w:val="0035570D"/>
    <w:rsid w:val="00355FBB"/>
    <w:rsid w:val="0035652B"/>
    <w:rsid w:val="00356FF8"/>
    <w:rsid w:val="00357307"/>
    <w:rsid w:val="0036025B"/>
    <w:rsid w:val="003608D0"/>
    <w:rsid w:val="00362A0B"/>
    <w:rsid w:val="00362D19"/>
    <w:rsid w:val="003635A5"/>
    <w:rsid w:val="0036384C"/>
    <w:rsid w:val="00363D40"/>
    <w:rsid w:val="00364346"/>
    <w:rsid w:val="003645C4"/>
    <w:rsid w:val="00364A52"/>
    <w:rsid w:val="00364A96"/>
    <w:rsid w:val="00365452"/>
    <w:rsid w:val="00365AE7"/>
    <w:rsid w:val="003664F4"/>
    <w:rsid w:val="00366890"/>
    <w:rsid w:val="003671BD"/>
    <w:rsid w:val="00370115"/>
    <w:rsid w:val="0037071F"/>
    <w:rsid w:val="0037107D"/>
    <w:rsid w:val="00371345"/>
    <w:rsid w:val="00372C81"/>
    <w:rsid w:val="0037375A"/>
    <w:rsid w:val="00374083"/>
    <w:rsid w:val="00374810"/>
    <w:rsid w:val="0037736C"/>
    <w:rsid w:val="00377528"/>
    <w:rsid w:val="00377B32"/>
    <w:rsid w:val="0038012A"/>
    <w:rsid w:val="00380B2B"/>
    <w:rsid w:val="00380BEC"/>
    <w:rsid w:val="00380E2C"/>
    <w:rsid w:val="003811FB"/>
    <w:rsid w:val="00381CD7"/>
    <w:rsid w:val="00381CE3"/>
    <w:rsid w:val="00381D8A"/>
    <w:rsid w:val="003826D3"/>
    <w:rsid w:val="00382C79"/>
    <w:rsid w:val="003831CB"/>
    <w:rsid w:val="003835E2"/>
    <w:rsid w:val="00383CB4"/>
    <w:rsid w:val="00383D44"/>
    <w:rsid w:val="003843E0"/>
    <w:rsid w:val="00384798"/>
    <w:rsid w:val="00385B45"/>
    <w:rsid w:val="003864AE"/>
    <w:rsid w:val="003866BB"/>
    <w:rsid w:val="003868AC"/>
    <w:rsid w:val="0038694D"/>
    <w:rsid w:val="0038714A"/>
    <w:rsid w:val="00387475"/>
    <w:rsid w:val="00387696"/>
    <w:rsid w:val="003900C5"/>
    <w:rsid w:val="00390A93"/>
    <w:rsid w:val="00390AC2"/>
    <w:rsid w:val="00390B34"/>
    <w:rsid w:val="00391538"/>
    <w:rsid w:val="00391C5D"/>
    <w:rsid w:val="003920EB"/>
    <w:rsid w:val="003923A7"/>
    <w:rsid w:val="00392684"/>
    <w:rsid w:val="00393893"/>
    <w:rsid w:val="00393974"/>
    <w:rsid w:val="00393BE7"/>
    <w:rsid w:val="003940C2"/>
    <w:rsid w:val="00394E7C"/>
    <w:rsid w:val="00396499"/>
    <w:rsid w:val="00396CA5"/>
    <w:rsid w:val="00396DE0"/>
    <w:rsid w:val="00397723"/>
    <w:rsid w:val="003A0A1D"/>
    <w:rsid w:val="003A1B38"/>
    <w:rsid w:val="003A1C2D"/>
    <w:rsid w:val="003A1CEE"/>
    <w:rsid w:val="003A242D"/>
    <w:rsid w:val="003A2538"/>
    <w:rsid w:val="003A2581"/>
    <w:rsid w:val="003A2716"/>
    <w:rsid w:val="003A2898"/>
    <w:rsid w:val="003A291A"/>
    <w:rsid w:val="003A37F4"/>
    <w:rsid w:val="003A413E"/>
    <w:rsid w:val="003A42D5"/>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2DCD"/>
    <w:rsid w:val="003B3511"/>
    <w:rsid w:val="003B3833"/>
    <w:rsid w:val="003B3901"/>
    <w:rsid w:val="003B3BE4"/>
    <w:rsid w:val="003B3D84"/>
    <w:rsid w:val="003B3E5B"/>
    <w:rsid w:val="003B4482"/>
    <w:rsid w:val="003B47AE"/>
    <w:rsid w:val="003B4B4D"/>
    <w:rsid w:val="003B533D"/>
    <w:rsid w:val="003B5847"/>
    <w:rsid w:val="003B60DB"/>
    <w:rsid w:val="003B7453"/>
    <w:rsid w:val="003B765E"/>
    <w:rsid w:val="003C1396"/>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C776F"/>
    <w:rsid w:val="003C782C"/>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528"/>
    <w:rsid w:val="003F0880"/>
    <w:rsid w:val="003F1111"/>
    <w:rsid w:val="003F2579"/>
    <w:rsid w:val="003F2CAC"/>
    <w:rsid w:val="003F3928"/>
    <w:rsid w:val="003F410E"/>
    <w:rsid w:val="003F4426"/>
    <w:rsid w:val="003F5501"/>
    <w:rsid w:val="003F5A74"/>
    <w:rsid w:val="003F5D3F"/>
    <w:rsid w:val="003F6594"/>
    <w:rsid w:val="003F6963"/>
    <w:rsid w:val="003F7168"/>
    <w:rsid w:val="003F7528"/>
    <w:rsid w:val="003F7F8D"/>
    <w:rsid w:val="00400727"/>
    <w:rsid w:val="004009F4"/>
    <w:rsid w:val="00400CA0"/>
    <w:rsid w:val="00401168"/>
    <w:rsid w:val="00401B11"/>
    <w:rsid w:val="00402643"/>
    <w:rsid w:val="00402E67"/>
    <w:rsid w:val="00403797"/>
    <w:rsid w:val="00403C14"/>
    <w:rsid w:val="004044D6"/>
    <w:rsid w:val="004048F9"/>
    <w:rsid w:val="00404F44"/>
    <w:rsid w:val="00405115"/>
    <w:rsid w:val="00405129"/>
    <w:rsid w:val="00406209"/>
    <w:rsid w:val="004062E8"/>
    <w:rsid w:val="00406528"/>
    <w:rsid w:val="0040691B"/>
    <w:rsid w:val="0040768F"/>
    <w:rsid w:val="004103D0"/>
    <w:rsid w:val="004107D1"/>
    <w:rsid w:val="00410908"/>
    <w:rsid w:val="00410A27"/>
    <w:rsid w:val="00410A2C"/>
    <w:rsid w:val="00410C5F"/>
    <w:rsid w:val="00411476"/>
    <w:rsid w:val="004114FE"/>
    <w:rsid w:val="00411A36"/>
    <w:rsid w:val="00412014"/>
    <w:rsid w:val="004122A9"/>
    <w:rsid w:val="00412689"/>
    <w:rsid w:val="004129A4"/>
    <w:rsid w:val="00413211"/>
    <w:rsid w:val="00413C65"/>
    <w:rsid w:val="004144A5"/>
    <w:rsid w:val="0041455F"/>
    <w:rsid w:val="004158EE"/>
    <w:rsid w:val="00416692"/>
    <w:rsid w:val="00416FE9"/>
    <w:rsid w:val="00417C89"/>
    <w:rsid w:val="00417E02"/>
    <w:rsid w:val="004209AF"/>
    <w:rsid w:val="00421481"/>
    <w:rsid w:val="00422D55"/>
    <w:rsid w:val="00424397"/>
    <w:rsid w:val="004247F4"/>
    <w:rsid w:val="00424B1B"/>
    <w:rsid w:val="004257EF"/>
    <w:rsid w:val="00425D50"/>
    <w:rsid w:val="004260BC"/>
    <w:rsid w:val="00426306"/>
    <w:rsid w:val="004266F0"/>
    <w:rsid w:val="004268B7"/>
    <w:rsid w:val="00426E0A"/>
    <w:rsid w:val="00427844"/>
    <w:rsid w:val="0042799A"/>
    <w:rsid w:val="00427B27"/>
    <w:rsid w:val="00430A1A"/>
    <w:rsid w:val="00430A25"/>
    <w:rsid w:val="0043119D"/>
    <w:rsid w:val="00431ECC"/>
    <w:rsid w:val="00432BFB"/>
    <w:rsid w:val="00433C73"/>
    <w:rsid w:val="00433D5B"/>
    <w:rsid w:val="00433EA2"/>
    <w:rsid w:val="00433EE4"/>
    <w:rsid w:val="00434345"/>
    <w:rsid w:val="00434FEC"/>
    <w:rsid w:val="00435968"/>
    <w:rsid w:val="00435F5F"/>
    <w:rsid w:val="00436175"/>
    <w:rsid w:val="0043689A"/>
    <w:rsid w:val="004369DF"/>
    <w:rsid w:val="00436B98"/>
    <w:rsid w:val="00437281"/>
    <w:rsid w:val="0043765F"/>
    <w:rsid w:val="00440FD2"/>
    <w:rsid w:val="004410AE"/>
    <w:rsid w:val="00441371"/>
    <w:rsid w:val="004413AC"/>
    <w:rsid w:val="0044151F"/>
    <w:rsid w:val="00441943"/>
    <w:rsid w:val="00441ACF"/>
    <w:rsid w:val="0044305B"/>
    <w:rsid w:val="00443597"/>
    <w:rsid w:val="0044367D"/>
    <w:rsid w:val="00443A02"/>
    <w:rsid w:val="00443D64"/>
    <w:rsid w:val="00443E49"/>
    <w:rsid w:val="004444A2"/>
    <w:rsid w:val="004455A9"/>
    <w:rsid w:val="004456FD"/>
    <w:rsid w:val="00446D5C"/>
    <w:rsid w:val="004474C4"/>
    <w:rsid w:val="004474FF"/>
    <w:rsid w:val="0044778D"/>
    <w:rsid w:val="00451424"/>
    <w:rsid w:val="004520AD"/>
    <w:rsid w:val="004524F9"/>
    <w:rsid w:val="0045265D"/>
    <w:rsid w:val="0045286D"/>
    <w:rsid w:val="0045289F"/>
    <w:rsid w:val="004528B0"/>
    <w:rsid w:val="00452CC5"/>
    <w:rsid w:val="00453DB1"/>
    <w:rsid w:val="0045447E"/>
    <w:rsid w:val="004546CE"/>
    <w:rsid w:val="00454A34"/>
    <w:rsid w:val="00454ECB"/>
    <w:rsid w:val="004555CA"/>
    <w:rsid w:val="004557B4"/>
    <w:rsid w:val="0045592E"/>
    <w:rsid w:val="00457800"/>
    <w:rsid w:val="0046056C"/>
    <w:rsid w:val="00461E9D"/>
    <w:rsid w:val="00462028"/>
    <w:rsid w:val="00462506"/>
    <w:rsid w:val="004625EF"/>
    <w:rsid w:val="00462A46"/>
    <w:rsid w:val="00463A66"/>
    <w:rsid w:val="00463B69"/>
    <w:rsid w:val="00464335"/>
    <w:rsid w:val="00464F9B"/>
    <w:rsid w:val="00465067"/>
    <w:rsid w:val="00466472"/>
    <w:rsid w:val="00466659"/>
    <w:rsid w:val="004703B9"/>
    <w:rsid w:val="004730A4"/>
    <w:rsid w:val="00473F13"/>
    <w:rsid w:val="004744AC"/>
    <w:rsid w:val="00475566"/>
    <w:rsid w:val="00475877"/>
    <w:rsid w:val="00476D58"/>
    <w:rsid w:val="00477DAB"/>
    <w:rsid w:val="00480034"/>
    <w:rsid w:val="004802A7"/>
    <w:rsid w:val="00480AFD"/>
    <w:rsid w:val="00480BA1"/>
    <w:rsid w:val="00481616"/>
    <w:rsid w:val="00481BC9"/>
    <w:rsid w:val="0048216F"/>
    <w:rsid w:val="00482EA2"/>
    <w:rsid w:val="00482EF9"/>
    <w:rsid w:val="00483236"/>
    <w:rsid w:val="00483C92"/>
    <w:rsid w:val="00483CA5"/>
    <w:rsid w:val="00483F3D"/>
    <w:rsid w:val="00484334"/>
    <w:rsid w:val="00484980"/>
    <w:rsid w:val="00485FAF"/>
    <w:rsid w:val="00486279"/>
    <w:rsid w:val="00486C08"/>
    <w:rsid w:val="004870F3"/>
    <w:rsid w:val="0048760A"/>
    <w:rsid w:val="00487696"/>
    <w:rsid w:val="00487887"/>
    <w:rsid w:val="00487EFF"/>
    <w:rsid w:val="0049071D"/>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8F1"/>
    <w:rsid w:val="004A3A26"/>
    <w:rsid w:val="004A3B52"/>
    <w:rsid w:val="004A4C62"/>
    <w:rsid w:val="004A51CF"/>
    <w:rsid w:val="004A538D"/>
    <w:rsid w:val="004A5DAD"/>
    <w:rsid w:val="004A6137"/>
    <w:rsid w:val="004A68AB"/>
    <w:rsid w:val="004A6BA1"/>
    <w:rsid w:val="004A79F3"/>
    <w:rsid w:val="004B06C8"/>
    <w:rsid w:val="004B0D9D"/>
    <w:rsid w:val="004B0FAA"/>
    <w:rsid w:val="004B1BD2"/>
    <w:rsid w:val="004B269F"/>
    <w:rsid w:val="004B31B1"/>
    <w:rsid w:val="004B37F0"/>
    <w:rsid w:val="004B42E7"/>
    <w:rsid w:val="004B45E8"/>
    <w:rsid w:val="004B4BAF"/>
    <w:rsid w:val="004B5051"/>
    <w:rsid w:val="004B5439"/>
    <w:rsid w:val="004B5698"/>
    <w:rsid w:val="004B5F52"/>
    <w:rsid w:val="004B624F"/>
    <w:rsid w:val="004B62CB"/>
    <w:rsid w:val="004B68BF"/>
    <w:rsid w:val="004B68F7"/>
    <w:rsid w:val="004B6B77"/>
    <w:rsid w:val="004B73C8"/>
    <w:rsid w:val="004B7FC7"/>
    <w:rsid w:val="004C06E4"/>
    <w:rsid w:val="004C0930"/>
    <w:rsid w:val="004C09AD"/>
    <w:rsid w:val="004C147D"/>
    <w:rsid w:val="004C19AD"/>
    <w:rsid w:val="004C265A"/>
    <w:rsid w:val="004C2AA8"/>
    <w:rsid w:val="004C2E66"/>
    <w:rsid w:val="004C4602"/>
    <w:rsid w:val="004C499E"/>
    <w:rsid w:val="004C4E0F"/>
    <w:rsid w:val="004C4F70"/>
    <w:rsid w:val="004C548E"/>
    <w:rsid w:val="004C5A19"/>
    <w:rsid w:val="004C6104"/>
    <w:rsid w:val="004C69C2"/>
    <w:rsid w:val="004C77DB"/>
    <w:rsid w:val="004C7D4C"/>
    <w:rsid w:val="004D0687"/>
    <w:rsid w:val="004D07CC"/>
    <w:rsid w:val="004D089A"/>
    <w:rsid w:val="004D0FC3"/>
    <w:rsid w:val="004D1155"/>
    <w:rsid w:val="004D13AD"/>
    <w:rsid w:val="004D1B1C"/>
    <w:rsid w:val="004D2382"/>
    <w:rsid w:val="004D2EEF"/>
    <w:rsid w:val="004D308F"/>
    <w:rsid w:val="004D3115"/>
    <w:rsid w:val="004D3223"/>
    <w:rsid w:val="004D405D"/>
    <w:rsid w:val="004D4B57"/>
    <w:rsid w:val="004D5847"/>
    <w:rsid w:val="004D5948"/>
    <w:rsid w:val="004D6107"/>
    <w:rsid w:val="004D65A0"/>
    <w:rsid w:val="004D7077"/>
    <w:rsid w:val="004D7377"/>
    <w:rsid w:val="004E0019"/>
    <w:rsid w:val="004E06E8"/>
    <w:rsid w:val="004E0947"/>
    <w:rsid w:val="004E0E25"/>
    <w:rsid w:val="004E14AA"/>
    <w:rsid w:val="004E25CC"/>
    <w:rsid w:val="004E261B"/>
    <w:rsid w:val="004E2D7B"/>
    <w:rsid w:val="004E3151"/>
    <w:rsid w:val="004E3205"/>
    <w:rsid w:val="004E365E"/>
    <w:rsid w:val="004E3A2B"/>
    <w:rsid w:val="004E46DA"/>
    <w:rsid w:val="004E4C4B"/>
    <w:rsid w:val="004E4F0A"/>
    <w:rsid w:val="004E5216"/>
    <w:rsid w:val="004E6A1E"/>
    <w:rsid w:val="004E7006"/>
    <w:rsid w:val="004E7C64"/>
    <w:rsid w:val="004F0294"/>
    <w:rsid w:val="004F072C"/>
    <w:rsid w:val="004F0B0B"/>
    <w:rsid w:val="004F0B39"/>
    <w:rsid w:val="004F1256"/>
    <w:rsid w:val="004F1302"/>
    <w:rsid w:val="004F1746"/>
    <w:rsid w:val="004F192E"/>
    <w:rsid w:val="004F1A48"/>
    <w:rsid w:val="004F1DEA"/>
    <w:rsid w:val="004F4A9B"/>
    <w:rsid w:val="004F4C1D"/>
    <w:rsid w:val="004F4E26"/>
    <w:rsid w:val="004F50D6"/>
    <w:rsid w:val="004F59F0"/>
    <w:rsid w:val="004F5CA2"/>
    <w:rsid w:val="004F6074"/>
    <w:rsid w:val="004F6244"/>
    <w:rsid w:val="004F77DA"/>
    <w:rsid w:val="004F7AEF"/>
    <w:rsid w:val="00500152"/>
    <w:rsid w:val="00500B44"/>
    <w:rsid w:val="00500D0A"/>
    <w:rsid w:val="00501DEB"/>
    <w:rsid w:val="00502C35"/>
    <w:rsid w:val="00503840"/>
    <w:rsid w:val="00503EA8"/>
    <w:rsid w:val="005046B0"/>
    <w:rsid w:val="00504A3F"/>
    <w:rsid w:val="00504B87"/>
    <w:rsid w:val="00504DFF"/>
    <w:rsid w:val="00506346"/>
    <w:rsid w:val="005065DB"/>
    <w:rsid w:val="005067BD"/>
    <w:rsid w:val="00510335"/>
    <w:rsid w:val="00510F6D"/>
    <w:rsid w:val="00512090"/>
    <w:rsid w:val="005121E8"/>
    <w:rsid w:val="00512A4E"/>
    <w:rsid w:val="00512D41"/>
    <w:rsid w:val="00512E7A"/>
    <w:rsid w:val="00512F68"/>
    <w:rsid w:val="00512F85"/>
    <w:rsid w:val="00513B21"/>
    <w:rsid w:val="0051433D"/>
    <w:rsid w:val="0051439F"/>
    <w:rsid w:val="005143FD"/>
    <w:rsid w:val="00515F4B"/>
    <w:rsid w:val="00516F8E"/>
    <w:rsid w:val="005177AF"/>
    <w:rsid w:val="005178FA"/>
    <w:rsid w:val="00517C03"/>
    <w:rsid w:val="00517EB0"/>
    <w:rsid w:val="00520FC6"/>
    <w:rsid w:val="0052127C"/>
    <w:rsid w:val="00521D10"/>
    <w:rsid w:val="00521DEF"/>
    <w:rsid w:val="0052277C"/>
    <w:rsid w:val="005227CB"/>
    <w:rsid w:val="0052289B"/>
    <w:rsid w:val="005228BE"/>
    <w:rsid w:val="0052309C"/>
    <w:rsid w:val="005231A2"/>
    <w:rsid w:val="005244E6"/>
    <w:rsid w:val="00524C26"/>
    <w:rsid w:val="005253AB"/>
    <w:rsid w:val="00525E5F"/>
    <w:rsid w:val="00526074"/>
    <w:rsid w:val="00526E79"/>
    <w:rsid w:val="005275CE"/>
    <w:rsid w:val="00527C5F"/>
    <w:rsid w:val="00527EAE"/>
    <w:rsid w:val="005304B4"/>
    <w:rsid w:val="00530526"/>
    <w:rsid w:val="00530697"/>
    <w:rsid w:val="005308D7"/>
    <w:rsid w:val="0053113E"/>
    <w:rsid w:val="00531A91"/>
    <w:rsid w:val="00532569"/>
    <w:rsid w:val="00532845"/>
    <w:rsid w:val="00532BCD"/>
    <w:rsid w:val="005330BB"/>
    <w:rsid w:val="00533A41"/>
    <w:rsid w:val="00533D91"/>
    <w:rsid w:val="005344F3"/>
    <w:rsid w:val="0053481D"/>
    <w:rsid w:val="00534836"/>
    <w:rsid w:val="0053528B"/>
    <w:rsid w:val="005354A6"/>
    <w:rsid w:val="00535FF5"/>
    <w:rsid w:val="005360E3"/>
    <w:rsid w:val="00536FB7"/>
    <w:rsid w:val="005370DE"/>
    <w:rsid w:val="005373F2"/>
    <w:rsid w:val="0053761B"/>
    <w:rsid w:val="00537711"/>
    <w:rsid w:val="0053771E"/>
    <w:rsid w:val="00537FA1"/>
    <w:rsid w:val="00540121"/>
    <w:rsid w:val="00541046"/>
    <w:rsid w:val="00541068"/>
    <w:rsid w:val="005412A1"/>
    <w:rsid w:val="0054160A"/>
    <w:rsid w:val="0054181E"/>
    <w:rsid w:val="00541B41"/>
    <w:rsid w:val="00541B9F"/>
    <w:rsid w:val="00541C34"/>
    <w:rsid w:val="00542E4C"/>
    <w:rsid w:val="005434E0"/>
    <w:rsid w:val="00543A75"/>
    <w:rsid w:val="005440E7"/>
    <w:rsid w:val="005445A7"/>
    <w:rsid w:val="005448C1"/>
    <w:rsid w:val="005448C5"/>
    <w:rsid w:val="005452C9"/>
    <w:rsid w:val="00545E75"/>
    <w:rsid w:val="00545F27"/>
    <w:rsid w:val="0054646E"/>
    <w:rsid w:val="00546507"/>
    <w:rsid w:val="005468FC"/>
    <w:rsid w:val="00546D2F"/>
    <w:rsid w:val="00546EF6"/>
    <w:rsid w:val="0054765B"/>
    <w:rsid w:val="00550960"/>
    <w:rsid w:val="00551589"/>
    <w:rsid w:val="00551964"/>
    <w:rsid w:val="00551B67"/>
    <w:rsid w:val="005529C8"/>
    <w:rsid w:val="00553AF8"/>
    <w:rsid w:val="00555312"/>
    <w:rsid w:val="005558C7"/>
    <w:rsid w:val="0055659C"/>
    <w:rsid w:val="0056093E"/>
    <w:rsid w:val="00560DA1"/>
    <w:rsid w:val="00561B54"/>
    <w:rsid w:val="00561DC3"/>
    <w:rsid w:val="005632C7"/>
    <w:rsid w:val="00564010"/>
    <w:rsid w:val="0056457E"/>
    <w:rsid w:val="005653C5"/>
    <w:rsid w:val="00565A5B"/>
    <w:rsid w:val="00565A7B"/>
    <w:rsid w:val="00565F01"/>
    <w:rsid w:val="00565FD9"/>
    <w:rsid w:val="0056616B"/>
    <w:rsid w:val="00566430"/>
    <w:rsid w:val="00566495"/>
    <w:rsid w:val="0056650F"/>
    <w:rsid w:val="00566715"/>
    <w:rsid w:val="00567EAF"/>
    <w:rsid w:val="00570180"/>
    <w:rsid w:val="00570650"/>
    <w:rsid w:val="00570EEB"/>
    <w:rsid w:val="0057170D"/>
    <w:rsid w:val="00571815"/>
    <w:rsid w:val="00571D79"/>
    <w:rsid w:val="005722DC"/>
    <w:rsid w:val="0057247D"/>
    <w:rsid w:val="0057390B"/>
    <w:rsid w:val="005743EC"/>
    <w:rsid w:val="0057441D"/>
    <w:rsid w:val="00574D63"/>
    <w:rsid w:val="005756C5"/>
    <w:rsid w:val="00576AB1"/>
    <w:rsid w:val="00576B73"/>
    <w:rsid w:val="005772B2"/>
    <w:rsid w:val="00577547"/>
    <w:rsid w:val="00577D1A"/>
    <w:rsid w:val="00581A83"/>
    <w:rsid w:val="00581D55"/>
    <w:rsid w:val="005821DD"/>
    <w:rsid w:val="00582C95"/>
    <w:rsid w:val="00582D18"/>
    <w:rsid w:val="00583913"/>
    <w:rsid w:val="00583FB8"/>
    <w:rsid w:val="0058425B"/>
    <w:rsid w:val="00584423"/>
    <w:rsid w:val="00584F0D"/>
    <w:rsid w:val="005856BC"/>
    <w:rsid w:val="00585D27"/>
    <w:rsid w:val="005860BA"/>
    <w:rsid w:val="00586872"/>
    <w:rsid w:val="00586A4C"/>
    <w:rsid w:val="00586A93"/>
    <w:rsid w:val="005870E9"/>
    <w:rsid w:val="0058775B"/>
    <w:rsid w:val="00587CA1"/>
    <w:rsid w:val="00587D44"/>
    <w:rsid w:val="00587D88"/>
    <w:rsid w:val="005905A0"/>
    <w:rsid w:val="00590750"/>
    <w:rsid w:val="00590EB3"/>
    <w:rsid w:val="00591309"/>
    <w:rsid w:val="005916C6"/>
    <w:rsid w:val="0059318E"/>
    <w:rsid w:val="00593844"/>
    <w:rsid w:val="00594158"/>
    <w:rsid w:val="00594237"/>
    <w:rsid w:val="005946F2"/>
    <w:rsid w:val="0059499B"/>
    <w:rsid w:val="00594A42"/>
    <w:rsid w:val="00594FAD"/>
    <w:rsid w:val="00595161"/>
    <w:rsid w:val="005952B5"/>
    <w:rsid w:val="00595710"/>
    <w:rsid w:val="00596003"/>
    <w:rsid w:val="00596018"/>
    <w:rsid w:val="00596527"/>
    <w:rsid w:val="00596D29"/>
    <w:rsid w:val="00596FCE"/>
    <w:rsid w:val="00597939"/>
    <w:rsid w:val="00597992"/>
    <w:rsid w:val="005A0138"/>
    <w:rsid w:val="005A0D9B"/>
    <w:rsid w:val="005A133F"/>
    <w:rsid w:val="005A1921"/>
    <w:rsid w:val="005A22B3"/>
    <w:rsid w:val="005A2585"/>
    <w:rsid w:val="005A2731"/>
    <w:rsid w:val="005A35C9"/>
    <w:rsid w:val="005A395A"/>
    <w:rsid w:val="005A4979"/>
    <w:rsid w:val="005A5477"/>
    <w:rsid w:val="005A68A6"/>
    <w:rsid w:val="005A6A22"/>
    <w:rsid w:val="005A6FDD"/>
    <w:rsid w:val="005A712F"/>
    <w:rsid w:val="005B0E63"/>
    <w:rsid w:val="005B1501"/>
    <w:rsid w:val="005B175F"/>
    <w:rsid w:val="005B17BD"/>
    <w:rsid w:val="005B22F4"/>
    <w:rsid w:val="005B2C95"/>
    <w:rsid w:val="005B3015"/>
    <w:rsid w:val="005B391D"/>
    <w:rsid w:val="005B39D6"/>
    <w:rsid w:val="005B3E91"/>
    <w:rsid w:val="005B45FF"/>
    <w:rsid w:val="005B4C55"/>
    <w:rsid w:val="005B5593"/>
    <w:rsid w:val="005B5726"/>
    <w:rsid w:val="005B5D25"/>
    <w:rsid w:val="005B65C6"/>
    <w:rsid w:val="005B68C4"/>
    <w:rsid w:val="005B6DE5"/>
    <w:rsid w:val="005B6EBE"/>
    <w:rsid w:val="005B7115"/>
    <w:rsid w:val="005B733B"/>
    <w:rsid w:val="005C0801"/>
    <w:rsid w:val="005C0816"/>
    <w:rsid w:val="005C10B7"/>
    <w:rsid w:val="005C10BC"/>
    <w:rsid w:val="005C12CC"/>
    <w:rsid w:val="005C154B"/>
    <w:rsid w:val="005C15DF"/>
    <w:rsid w:val="005C1A21"/>
    <w:rsid w:val="005C1A31"/>
    <w:rsid w:val="005C254B"/>
    <w:rsid w:val="005C2756"/>
    <w:rsid w:val="005C2D95"/>
    <w:rsid w:val="005C3164"/>
    <w:rsid w:val="005C3D93"/>
    <w:rsid w:val="005C3FA1"/>
    <w:rsid w:val="005C43F8"/>
    <w:rsid w:val="005C4A9E"/>
    <w:rsid w:val="005C5037"/>
    <w:rsid w:val="005C5D7B"/>
    <w:rsid w:val="005C5D9A"/>
    <w:rsid w:val="005C663A"/>
    <w:rsid w:val="005C6780"/>
    <w:rsid w:val="005C6BDA"/>
    <w:rsid w:val="005D0612"/>
    <w:rsid w:val="005D0D6F"/>
    <w:rsid w:val="005D0E5F"/>
    <w:rsid w:val="005D1DE6"/>
    <w:rsid w:val="005D2903"/>
    <w:rsid w:val="005D3B49"/>
    <w:rsid w:val="005D4E88"/>
    <w:rsid w:val="005D4F7D"/>
    <w:rsid w:val="005D5073"/>
    <w:rsid w:val="005D5831"/>
    <w:rsid w:val="005D5927"/>
    <w:rsid w:val="005D5C2E"/>
    <w:rsid w:val="005D6129"/>
    <w:rsid w:val="005E1671"/>
    <w:rsid w:val="005E1B5C"/>
    <w:rsid w:val="005E1D0C"/>
    <w:rsid w:val="005E3336"/>
    <w:rsid w:val="005E3C80"/>
    <w:rsid w:val="005E3E09"/>
    <w:rsid w:val="005E3FE2"/>
    <w:rsid w:val="005E414D"/>
    <w:rsid w:val="005E4732"/>
    <w:rsid w:val="005E6201"/>
    <w:rsid w:val="005E6677"/>
    <w:rsid w:val="005E6BE0"/>
    <w:rsid w:val="005E76EE"/>
    <w:rsid w:val="005E7AFD"/>
    <w:rsid w:val="005F0BC7"/>
    <w:rsid w:val="005F1681"/>
    <w:rsid w:val="005F171A"/>
    <w:rsid w:val="005F1CC5"/>
    <w:rsid w:val="005F1E79"/>
    <w:rsid w:val="005F20A1"/>
    <w:rsid w:val="005F20BF"/>
    <w:rsid w:val="005F29F2"/>
    <w:rsid w:val="005F2E23"/>
    <w:rsid w:val="005F32D8"/>
    <w:rsid w:val="005F3CFA"/>
    <w:rsid w:val="005F3EBD"/>
    <w:rsid w:val="005F43F7"/>
    <w:rsid w:val="005F4A6B"/>
    <w:rsid w:val="005F59B1"/>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06E84"/>
    <w:rsid w:val="00607749"/>
    <w:rsid w:val="006103C1"/>
    <w:rsid w:val="00610805"/>
    <w:rsid w:val="00610854"/>
    <w:rsid w:val="0061191E"/>
    <w:rsid w:val="00612007"/>
    <w:rsid w:val="00612FD8"/>
    <w:rsid w:val="006133D2"/>
    <w:rsid w:val="00614F8D"/>
    <w:rsid w:val="0061517A"/>
    <w:rsid w:val="00615B27"/>
    <w:rsid w:val="00615C4F"/>
    <w:rsid w:val="00615FC4"/>
    <w:rsid w:val="006160CA"/>
    <w:rsid w:val="0061635B"/>
    <w:rsid w:val="00616DFE"/>
    <w:rsid w:val="00616E2F"/>
    <w:rsid w:val="006176F4"/>
    <w:rsid w:val="00617C0E"/>
    <w:rsid w:val="00617FFC"/>
    <w:rsid w:val="00620053"/>
    <w:rsid w:val="00620207"/>
    <w:rsid w:val="00621547"/>
    <w:rsid w:val="0062191E"/>
    <w:rsid w:val="00621F31"/>
    <w:rsid w:val="006223B0"/>
    <w:rsid w:val="00622B4D"/>
    <w:rsid w:val="00623481"/>
    <w:rsid w:val="006243F3"/>
    <w:rsid w:val="00624465"/>
    <w:rsid w:val="006248DC"/>
    <w:rsid w:val="00624DF1"/>
    <w:rsid w:val="00625329"/>
    <w:rsid w:val="006254A7"/>
    <w:rsid w:val="006254B6"/>
    <w:rsid w:val="0062553C"/>
    <w:rsid w:val="00627086"/>
    <w:rsid w:val="00627293"/>
    <w:rsid w:val="006274EA"/>
    <w:rsid w:val="006276EE"/>
    <w:rsid w:val="00627D05"/>
    <w:rsid w:val="00631A8F"/>
    <w:rsid w:val="00631E89"/>
    <w:rsid w:val="00632F63"/>
    <w:rsid w:val="00633779"/>
    <w:rsid w:val="00633E0A"/>
    <w:rsid w:val="0063431D"/>
    <w:rsid w:val="00634600"/>
    <w:rsid w:val="00634844"/>
    <w:rsid w:val="00634E14"/>
    <w:rsid w:val="0063516C"/>
    <w:rsid w:val="0063555C"/>
    <w:rsid w:val="00635C26"/>
    <w:rsid w:val="00635C5A"/>
    <w:rsid w:val="00635FD6"/>
    <w:rsid w:val="00637DCA"/>
    <w:rsid w:val="00637E27"/>
    <w:rsid w:val="00637FDE"/>
    <w:rsid w:val="00640029"/>
    <w:rsid w:val="0064098B"/>
    <w:rsid w:val="00640CED"/>
    <w:rsid w:val="00641064"/>
    <w:rsid w:val="0064207A"/>
    <w:rsid w:val="00642316"/>
    <w:rsid w:val="0064297A"/>
    <w:rsid w:val="00642B82"/>
    <w:rsid w:val="006431D2"/>
    <w:rsid w:val="00643E67"/>
    <w:rsid w:val="006447C5"/>
    <w:rsid w:val="00644829"/>
    <w:rsid w:val="00644976"/>
    <w:rsid w:val="00645208"/>
    <w:rsid w:val="00645A9E"/>
    <w:rsid w:val="00645F22"/>
    <w:rsid w:val="006471E4"/>
    <w:rsid w:val="006475A2"/>
    <w:rsid w:val="00647C34"/>
    <w:rsid w:val="00647DBF"/>
    <w:rsid w:val="00651285"/>
    <w:rsid w:val="00651504"/>
    <w:rsid w:val="0065194E"/>
    <w:rsid w:val="00651CD5"/>
    <w:rsid w:val="00652025"/>
    <w:rsid w:val="00652D87"/>
    <w:rsid w:val="006532CA"/>
    <w:rsid w:val="006532D1"/>
    <w:rsid w:val="00653661"/>
    <w:rsid w:val="006538CE"/>
    <w:rsid w:val="006538D2"/>
    <w:rsid w:val="006541DF"/>
    <w:rsid w:val="006542E7"/>
    <w:rsid w:val="00654532"/>
    <w:rsid w:val="0065478E"/>
    <w:rsid w:val="00654D03"/>
    <w:rsid w:val="006559F8"/>
    <w:rsid w:val="006560F8"/>
    <w:rsid w:val="00656178"/>
    <w:rsid w:val="006574FF"/>
    <w:rsid w:val="00657BC2"/>
    <w:rsid w:val="00657CFD"/>
    <w:rsid w:val="00660123"/>
    <w:rsid w:val="00661519"/>
    <w:rsid w:val="00661950"/>
    <w:rsid w:val="00661C89"/>
    <w:rsid w:val="00661D3D"/>
    <w:rsid w:val="00662244"/>
    <w:rsid w:val="00662569"/>
    <w:rsid w:val="00663DB9"/>
    <w:rsid w:val="0066431D"/>
    <w:rsid w:val="0066452F"/>
    <w:rsid w:val="00664C2E"/>
    <w:rsid w:val="00665465"/>
    <w:rsid w:val="00665C57"/>
    <w:rsid w:val="00665C80"/>
    <w:rsid w:val="00665E63"/>
    <w:rsid w:val="00665F11"/>
    <w:rsid w:val="00666151"/>
    <w:rsid w:val="006662A0"/>
    <w:rsid w:val="00666313"/>
    <w:rsid w:val="0066664E"/>
    <w:rsid w:val="00666C6D"/>
    <w:rsid w:val="00666DD8"/>
    <w:rsid w:val="00667457"/>
    <w:rsid w:val="00667B2F"/>
    <w:rsid w:val="006703FC"/>
    <w:rsid w:val="006709FD"/>
    <w:rsid w:val="00670DB5"/>
    <w:rsid w:val="006712F8"/>
    <w:rsid w:val="00672099"/>
    <w:rsid w:val="006722D0"/>
    <w:rsid w:val="0067230F"/>
    <w:rsid w:val="006723E4"/>
    <w:rsid w:val="00672428"/>
    <w:rsid w:val="00673055"/>
    <w:rsid w:val="00673E42"/>
    <w:rsid w:val="00674247"/>
    <w:rsid w:val="0067465B"/>
    <w:rsid w:val="00674DB4"/>
    <w:rsid w:val="00675064"/>
    <w:rsid w:val="006809C0"/>
    <w:rsid w:val="00680A61"/>
    <w:rsid w:val="00680AF6"/>
    <w:rsid w:val="00681632"/>
    <w:rsid w:val="006816AD"/>
    <w:rsid w:val="00681FAF"/>
    <w:rsid w:val="006820DC"/>
    <w:rsid w:val="00682242"/>
    <w:rsid w:val="00682261"/>
    <w:rsid w:val="00682756"/>
    <w:rsid w:val="00682A59"/>
    <w:rsid w:val="00682CB2"/>
    <w:rsid w:val="00683289"/>
    <w:rsid w:val="00683369"/>
    <w:rsid w:val="00683AB8"/>
    <w:rsid w:val="00684EBF"/>
    <w:rsid w:val="0068509F"/>
    <w:rsid w:val="00685E31"/>
    <w:rsid w:val="00686229"/>
    <w:rsid w:val="00686361"/>
    <w:rsid w:val="0068681D"/>
    <w:rsid w:val="00687AED"/>
    <w:rsid w:val="006903CB"/>
    <w:rsid w:val="00690A5D"/>
    <w:rsid w:val="00692257"/>
    <w:rsid w:val="006925F9"/>
    <w:rsid w:val="006929FD"/>
    <w:rsid w:val="00693BCD"/>
    <w:rsid w:val="0069412A"/>
    <w:rsid w:val="00695008"/>
    <w:rsid w:val="00695618"/>
    <w:rsid w:val="00695642"/>
    <w:rsid w:val="00695A82"/>
    <w:rsid w:val="006963C9"/>
    <w:rsid w:val="00696596"/>
    <w:rsid w:val="00696EB7"/>
    <w:rsid w:val="00697438"/>
    <w:rsid w:val="006A05FC"/>
    <w:rsid w:val="006A06F8"/>
    <w:rsid w:val="006A1608"/>
    <w:rsid w:val="006A1E16"/>
    <w:rsid w:val="006A2359"/>
    <w:rsid w:val="006A256F"/>
    <w:rsid w:val="006A2710"/>
    <w:rsid w:val="006A3236"/>
    <w:rsid w:val="006A385C"/>
    <w:rsid w:val="006A3ED3"/>
    <w:rsid w:val="006A4308"/>
    <w:rsid w:val="006A4EC7"/>
    <w:rsid w:val="006A4ED0"/>
    <w:rsid w:val="006A4F17"/>
    <w:rsid w:val="006A50B0"/>
    <w:rsid w:val="006A51D9"/>
    <w:rsid w:val="006A56DD"/>
    <w:rsid w:val="006A602A"/>
    <w:rsid w:val="006A683F"/>
    <w:rsid w:val="006A6995"/>
    <w:rsid w:val="006A6B99"/>
    <w:rsid w:val="006A70D4"/>
    <w:rsid w:val="006B0155"/>
    <w:rsid w:val="006B06CE"/>
    <w:rsid w:val="006B0731"/>
    <w:rsid w:val="006B0CA9"/>
    <w:rsid w:val="006B0EDA"/>
    <w:rsid w:val="006B1441"/>
    <w:rsid w:val="006B242C"/>
    <w:rsid w:val="006B2E74"/>
    <w:rsid w:val="006B3A84"/>
    <w:rsid w:val="006B42EE"/>
    <w:rsid w:val="006B4698"/>
    <w:rsid w:val="006B4876"/>
    <w:rsid w:val="006B49AC"/>
    <w:rsid w:val="006B4C53"/>
    <w:rsid w:val="006B52FC"/>
    <w:rsid w:val="006B5870"/>
    <w:rsid w:val="006B5FAC"/>
    <w:rsid w:val="006B6FF4"/>
    <w:rsid w:val="006C046C"/>
    <w:rsid w:val="006C07AC"/>
    <w:rsid w:val="006C0F2E"/>
    <w:rsid w:val="006C10A6"/>
    <w:rsid w:val="006C1F9E"/>
    <w:rsid w:val="006C31C5"/>
    <w:rsid w:val="006C3510"/>
    <w:rsid w:val="006C3B82"/>
    <w:rsid w:val="006C4100"/>
    <w:rsid w:val="006C4935"/>
    <w:rsid w:val="006C510D"/>
    <w:rsid w:val="006C5BAE"/>
    <w:rsid w:val="006C5E9E"/>
    <w:rsid w:val="006C6856"/>
    <w:rsid w:val="006C6C1C"/>
    <w:rsid w:val="006C6CAB"/>
    <w:rsid w:val="006D02AB"/>
    <w:rsid w:val="006D0316"/>
    <w:rsid w:val="006D0B35"/>
    <w:rsid w:val="006D0F28"/>
    <w:rsid w:val="006D1008"/>
    <w:rsid w:val="006D10A2"/>
    <w:rsid w:val="006D21D4"/>
    <w:rsid w:val="006D263E"/>
    <w:rsid w:val="006D28D4"/>
    <w:rsid w:val="006D2C7E"/>
    <w:rsid w:val="006D2D46"/>
    <w:rsid w:val="006D3A34"/>
    <w:rsid w:val="006D3E75"/>
    <w:rsid w:val="006D5287"/>
    <w:rsid w:val="006D5C49"/>
    <w:rsid w:val="006D5F21"/>
    <w:rsid w:val="006D6199"/>
    <w:rsid w:val="006D6735"/>
    <w:rsid w:val="006D67F6"/>
    <w:rsid w:val="006D68FF"/>
    <w:rsid w:val="006D693F"/>
    <w:rsid w:val="006D7E91"/>
    <w:rsid w:val="006E0C44"/>
    <w:rsid w:val="006E11AB"/>
    <w:rsid w:val="006E120B"/>
    <w:rsid w:val="006E19A3"/>
    <w:rsid w:val="006E2057"/>
    <w:rsid w:val="006E2908"/>
    <w:rsid w:val="006E296B"/>
    <w:rsid w:val="006E3091"/>
    <w:rsid w:val="006E3929"/>
    <w:rsid w:val="006E3C67"/>
    <w:rsid w:val="006E5DC7"/>
    <w:rsid w:val="006E627C"/>
    <w:rsid w:val="006E6A53"/>
    <w:rsid w:val="006E6E8C"/>
    <w:rsid w:val="006E6FF5"/>
    <w:rsid w:val="006F05A1"/>
    <w:rsid w:val="006F08AB"/>
    <w:rsid w:val="006F1266"/>
    <w:rsid w:val="006F149C"/>
    <w:rsid w:val="006F1671"/>
    <w:rsid w:val="006F1701"/>
    <w:rsid w:val="006F2169"/>
    <w:rsid w:val="006F23F1"/>
    <w:rsid w:val="006F2711"/>
    <w:rsid w:val="006F27AF"/>
    <w:rsid w:val="006F2F76"/>
    <w:rsid w:val="006F30BF"/>
    <w:rsid w:val="006F36A9"/>
    <w:rsid w:val="006F431F"/>
    <w:rsid w:val="006F43EB"/>
    <w:rsid w:val="006F460B"/>
    <w:rsid w:val="006F46A2"/>
    <w:rsid w:val="006F4762"/>
    <w:rsid w:val="006F4848"/>
    <w:rsid w:val="006F4AF1"/>
    <w:rsid w:val="006F4F71"/>
    <w:rsid w:val="006F5743"/>
    <w:rsid w:val="006F70D5"/>
    <w:rsid w:val="006F7511"/>
    <w:rsid w:val="006F7A94"/>
    <w:rsid w:val="007003F6"/>
    <w:rsid w:val="00700D2A"/>
    <w:rsid w:val="0070187B"/>
    <w:rsid w:val="00702864"/>
    <w:rsid w:val="0070295E"/>
    <w:rsid w:val="00703264"/>
    <w:rsid w:val="0070375C"/>
    <w:rsid w:val="00703AD4"/>
    <w:rsid w:val="0070421F"/>
    <w:rsid w:val="007042F0"/>
    <w:rsid w:val="00704BFB"/>
    <w:rsid w:val="007055E9"/>
    <w:rsid w:val="0070598F"/>
    <w:rsid w:val="00706823"/>
    <w:rsid w:val="007069DD"/>
    <w:rsid w:val="00706B82"/>
    <w:rsid w:val="0070747C"/>
    <w:rsid w:val="00707544"/>
    <w:rsid w:val="00707CB3"/>
    <w:rsid w:val="00707EA9"/>
    <w:rsid w:val="007104CA"/>
    <w:rsid w:val="007105FA"/>
    <w:rsid w:val="00710D3B"/>
    <w:rsid w:val="00710EE8"/>
    <w:rsid w:val="00711380"/>
    <w:rsid w:val="007116B1"/>
    <w:rsid w:val="00712976"/>
    <w:rsid w:val="00712EAE"/>
    <w:rsid w:val="007139FE"/>
    <w:rsid w:val="00714C8F"/>
    <w:rsid w:val="007150C8"/>
    <w:rsid w:val="0071538F"/>
    <w:rsid w:val="007154BB"/>
    <w:rsid w:val="00715744"/>
    <w:rsid w:val="00715B2D"/>
    <w:rsid w:val="00716B95"/>
    <w:rsid w:val="00716D00"/>
    <w:rsid w:val="00716FA6"/>
    <w:rsid w:val="0071728F"/>
    <w:rsid w:val="0071741C"/>
    <w:rsid w:val="00717502"/>
    <w:rsid w:val="0071795D"/>
    <w:rsid w:val="00720191"/>
    <w:rsid w:val="007204EE"/>
    <w:rsid w:val="007210A9"/>
    <w:rsid w:val="0072139D"/>
    <w:rsid w:val="007214A0"/>
    <w:rsid w:val="00721A28"/>
    <w:rsid w:val="00721E08"/>
    <w:rsid w:val="00722347"/>
    <w:rsid w:val="007226E7"/>
    <w:rsid w:val="00722735"/>
    <w:rsid w:val="00722ED9"/>
    <w:rsid w:val="00722F8F"/>
    <w:rsid w:val="0072403F"/>
    <w:rsid w:val="0072405A"/>
    <w:rsid w:val="007248B6"/>
    <w:rsid w:val="0072534C"/>
    <w:rsid w:val="00725429"/>
    <w:rsid w:val="00725B79"/>
    <w:rsid w:val="00726E92"/>
    <w:rsid w:val="00726FAF"/>
    <w:rsid w:val="007306FE"/>
    <w:rsid w:val="00730C5A"/>
    <w:rsid w:val="00730CF3"/>
    <w:rsid w:val="00730EB9"/>
    <w:rsid w:val="007319DD"/>
    <w:rsid w:val="00731B5D"/>
    <w:rsid w:val="00732C8E"/>
    <w:rsid w:val="0073308B"/>
    <w:rsid w:val="0073399C"/>
    <w:rsid w:val="00734190"/>
    <w:rsid w:val="007351DE"/>
    <w:rsid w:val="007352E8"/>
    <w:rsid w:val="00735516"/>
    <w:rsid w:val="00735D2E"/>
    <w:rsid w:val="0073666D"/>
    <w:rsid w:val="00736D59"/>
    <w:rsid w:val="00737089"/>
    <w:rsid w:val="007374B9"/>
    <w:rsid w:val="0073756F"/>
    <w:rsid w:val="00740FC8"/>
    <w:rsid w:val="0074107B"/>
    <w:rsid w:val="007417A5"/>
    <w:rsid w:val="007417A8"/>
    <w:rsid w:val="00742012"/>
    <w:rsid w:val="007424BC"/>
    <w:rsid w:val="00743B23"/>
    <w:rsid w:val="0074483C"/>
    <w:rsid w:val="00744D07"/>
    <w:rsid w:val="0074714A"/>
    <w:rsid w:val="00747321"/>
    <w:rsid w:val="007509A4"/>
    <w:rsid w:val="00750E36"/>
    <w:rsid w:val="00751259"/>
    <w:rsid w:val="00751ABC"/>
    <w:rsid w:val="0075207B"/>
    <w:rsid w:val="00752441"/>
    <w:rsid w:val="007527AB"/>
    <w:rsid w:val="00752DED"/>
    <w:rsid w:val="00753164"/>
    <w:rsid w:val="00753410"/>
    <w:rsid w:val="00753B60"/>
    <w:rsid w:val="00755777"/>
    <w:rsid w:val="007563E5"/>
    <w:rsid w:val="0075679E"/>
    <w:rsid w:val="00756D97"/>
    <w:rsid w:val="00756E1E"/>
    <w:rsid w:val="00757632"/>
    <w:rsid w:val="00757C70"/>
    <w:rsid w:val="00757F72"/>
    <w:rsid w:val="007601ED"/>
    <w:rsid w:val="00760236"/>
    <w:rsid w:val="0076052C"/>
    <w:rsid w:val="00760A1D"/>
    <w:rsid w:val="00761304"/>
    <w:rsid w:val="00761F39"/>
    <w:rsid w:val="00762341"/>
    <w:rsid w:val="00763923"/>
    <w:rsid w:val="00763B93"/>
    <w:rsid w:val="00763FFC"/>
    <w:rsid w:val="00764005"/>
    <w:rsid w:val="00764036"/>
    <w:rsid w:val="007646EA"/>
    <w:rsid w:val="0076549F"/>
    <w:rsid w:val="00765FD3"/>
    <w:rsid w:val="0076607D"/>
    <w:rsid w:val="0076613F"/>
    <w:rsid w:val="00766426"/>
    <w:rsid w:val="0076673B"/>
    <w:rsid w:val="0076677A"/>
    <w:rsid w:val="0076694A"/>
    <w:rsid w:val="007670AC"/>
    <w:rsid w:val="007675A8"/>
    <w:rsid w:val="00770255"/>
    <w:rsid w:val="00770550"/>
    <w:rsid w:val="00770895"/>
    <w:rsid w:val="00771898"/>
    <w:rsid w:val="00771B08"/>
    <w:rsid w:val="0077211C"/>
    <w:rsid w:val="00772EE6"/>
    <w:rsid w:val="0077331F"/>
    <w:rsid w:val="007733D8"/>
    <w:rsid w:val="007736E9"/>
    <w:rsid w:val="007739DD"/>
    <w:rsid w:val="00774B02"/>
    <w:rsid w:val="00774F48"/>
    <w:rsid w:val="0077500F"/>
    <w:rsid w:val="0077515B"/>
    <w:rsid w:val="007755B2"/>
    <w:rsid w:val="00775E0D"/>
    <w:rsid w:val="007763CB"/>
    <w:rsid w:val="00777ADA"/>
    <w:rsid w:val="00777B68"/>
    <w:rsid w:val="007806E5"/>
    <w:rsid w:val="007807E8"/>
    <w:rsid w:val="007808F8"/>
    <w:rsid w:val="00780E51"/>
    <w:rsid w:val="00780F34"/>
    <w:rsid w:val="00781C54"/>
    <w:rsid w:val="00783140"/>
    <w:rsid w:val="00783C58"/>
    <w:rsid w:val="0078466A"/>
    <w:rsid w:val="00785624"/>
    <w:rsid w:val="00785E33"/>
    <w:rsid w:val="00786322"/>
    <w:rsid w:val="0078639C"/>
    <w:rsid w:val="00787365"/>
    <w:rsid w:val="00790CCC"/>
    <w:rsid w:val="0079127F"/>
    <w:rsid w:val="0079145D"/>
    <w:rsid w:val="007914F8"/>
    <w:rsid w:val="00792371"/>
    <w:rsid w:val="0079263C"/>
    <w:rsid w:val="00792D77"/>
    <w:rsid w:val="00792FED"/>
    <w:rsid w:val="0079330E"/>
    <w:rsid w:val="00793408"/>
    <w:rsid w:val="007936B5"/>
    <w:rsid w:val="00793F06"/>
    <w:rsid w:val="00794911"/>
    <w:rsid w:val="00794A39"/>
    <w:rsid w:val="00794B7D"/>
    <w:rsid w:val="007955BA"/>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119"/>
    <w:rsid w:val="007A6315"/>
    <w:rsid w:val="007A7C5E"/>
    <w:rsid w:val="007B037C"/>
    <w:rsid w:val="007B0467"/>
    <w:rsid w:val="007B04DA"/>
    <w:rsid w:val="007B0B76"/>
    <w:rsid w:val="007B0C7E"/>
    <w:rsid w:val="007B0D99"/>
    <w:rsid w:val="007B171A"/>
    <w:rsid w:val="007B1997"/>
    <w:rsid w:val="007B1C6C"/>
    <w:rsid w:val="007B1FCF"/>
    <w:rsid w:val="007B30EE"/>
    <w:rsid w:val="007B3535"/>
    <w:rsid w:val="007B3BAE"/>
    <w:rsid w:val="007B46F4"/>
    <w:rsid w:val="007B4D18"/>
    <w:rsid w:val="007B4EB3"/>
    <w:rsid w:val="007B502B"/>
    <w:rsid w:val="007B5991"/>
    <w:rsid w:val="007B5BC3"/>
    <w:rsid w:val="007B6470"/>
    <w:rsid w:val="007B6610"/>
    <w:rsid w:val="007B6F36"/>
    <w:rsid w:val="007B7A48"/>
    <w:rsid w:val="007B7F32"/>
    <w:rsid w:val="007B7F62"/>
    <w:rsid w:val="007C0B40"/>
    <w:rsid w:val="007C0E8E"/>
    <w:rsid w:val="007C1016"/>
    <w:rsid w:val="007C11FE"/>
    <w:rsid w:val="007C1512"/>
    <w:rsid w:val="007C1FB0"/>
    <w:rsid w:val="007C1FB2"/>
    <w:rsid w:val="007C20C4"/>
    <w:rsid w:val="007C2106"/>
    <w:rsid w:val="007C2129"/>
    <w:rsid w:val="007C387C"/>
    <w:rsid w:val="007C4E07"/>
    <w:rsid w:val="007C51B8"/>
    <w:rsid w:val="007C56EC"/>
    <w:rsid w:val="007C5E20"/>
    <w:rsid w:val="007C62BB"/>
    <w:rsid w:val="007C6C0E"/>
    <w:rsid w:val="007C6E49"/>
    <w:rsid w:val="007D0F43"/>
    <w:rsid w:val="007D12FA"/>
    <w:rsid w:val="007D1463"/>
    <w:rsid w:val="007D1F6E"/>
    <w:rsid w:val="007D20A6"/>
    <w:rsid w:val="007D2303"/>
    <w:rsid w:val="007D23D9"/>
    <w:rsid w:val="007D2680"/>
    <w:rsid w:val="007D2923"/>
    <w:rsid w:val="007D2E1A"/>
    <w:rsid w:val="007D3533"/>
    <w:rsid w:val="007D40F4"/>
    <w:rsid w:val="007D4497"/>
    <w:rsid w:val="007D494C"/>
    <w:rsid w:val="007D4ED4"/>
    <w:rsid w:val="007D5491"/>
    <w:rsid w:val="007D57C4"/>
    <w:rsid w:val="007D5822"/>
    <w:rsid w:val="007D5D2C"/>
    <w:rsid w:val="007D6219"/>
    <w:rsid w:val="007D6318"/>
    <w:rsid w:val="007D65C4"/>
    <w:rsid w:val="007D6E29"/>
    <w:rsid w:val="007E12F6"/>
    <w:rsid w:val="007E18E5"/>
    <w:rsid w:val="007E1CF1"/>
    <w:rsid w:val="007E2F1D"/>
    <w:rsid w:val="007E32D3"/>
    <w:rsid w:val="007E35CB"/>
    <w:rsid w:val="007E38DC"/>
    <w:rsid w:val="007E4373"/>
    <w:rsid w:val="007E44FD"/>
    <w:rsid w:val="007E4C0A"/>
    <w:rsid w:val="007E4E53"/>
    <w:rsid w:val="007E5123"/>
    <w:rsid w:val="007E522C"/>
    <w:rsid w:val="007E5755"/>
    <w:rsid w:val="007E6A8D"/>
    <w:rsid w:val="007E77B0"/>
    <w:rsid w:val="007E7A17"/>
    <w:rsid w:val="007F05B0"/>
    <w:rsid w:val="007F1565"/>
    <w:rsid w:val="007F1DF8"/>
    <w:rsid w:val="007F1E2F"/>
    <w:rsid w:val="007F21A6"/>
    <w:rsid w:val="007F2B63"/>
    <w:rsid w:val="007F2E48"/>
    <w:rsid w:val="007F32C2"/>
    <w:rsid w:val="007F33B9"/>
    <w:rsid w:val="007F3597"/>
    <w:rsid w:val="007F35BB"/>
    <w:rsid w:val="007F38A5"/>
    <w:rsid w:val="007F3AAF"/>
    <w:rsid w:val="007F3C8D"/>
    <w:rsid w:val="007F411F"/>
    <w:rsid w:val="007F46D1"/>
    <w:rsid w:val="007F4C2E"/>
    <w:rsid w:val="007F508A"/>
    <w:rsid w:val="007F54CE"/>
    <w:rsid w:val="007F552C"/>
    <w:rsid w:val="007F5FFD"/>
    <w:rsid w:val="007F65BA"/>
    <w:rsid w:val="007F6E96"/>
    <w:rsid w:val="007F6ED3"/>
    <w:rsid w:val="007F6F89"/>
    <w:rsid w:val="007F73DE"/>
    <w:rsid w:val="007F74C3"/>
    <w:rsid w:val="008005C3"/>
    <w:rsid w:val="00800836"/>
    <w:rsid w:val="00800D2E"/>
    <w:rsid w:val="0080112F"/>
    <w:rsid w:val="008047C9"/>
    <w:rsid w:val="00805617"/>
    <w:rsid w:val="008056CF"/>
    <w:rsid w:val="00805A43"/>
    <w:rsid w:val="008068E9"/>
    <w:rsid w:val="0080698A"/>
    <w:rsid w:val="00806E12"/>
    <w:rsid w:val="0080719A"/>
    <w:rsid w:val="0080782A"/>
    <w:rsid w:val="008078C5"/>
    <w:rsid w:val="00807F94"/>
    <w:rsid w:val="008100B0"/>
    <w:rsid w:val="008108A6"/>
    <w:rsid w:val="008115F2"/>
    <w:rsid w:val="008119FA"/>
    <w:rsid w:val="00812352"/>
    <w:rsid w:val="00812677"/>
    <w:rsid w:val="008126B7"/>
    <w:rsid w:val="00812F89"/>
    <w:rsid w:val="008131EC"/>
    <w:rsid w:val="00813452"/>
    <w:rsid w:val="008136A6"/>
    <w:rsid w:val="00813848"/>
    <w:rsid w:val="008139BC"/>
    <w:rsid w:val="00813ED5"/>
    <w:rsid w:val="00814494"/>
    <w:rsid w:val="0081516A"/>
    <w:rsid w:val="00815CEC"/>
    <w:rsid w:val="00816063"/>
    <w:rsid w:val="00816F64"/>
    <w:rsid w:val="00817726"/>
    <w:rsid w:val="00817A86"/>
    <w:rsid w:val="00817B32"/>
    <w:rsid w:val="00817DE8"/>
    <w:rsid w:val="00817ED6"/>
    <w:rsid w:val="008207C5"/>
    <w:rsid w:val="008208A9"/>
    <w:rsid w:val="00820925"/>
    <w:rsid w:val="00820C7E"/>
    <w:rsid w:val="00820E87"/>
    <w:rsid w:val="0082172A"/>
    <w:rsid w:val="00821C67"/>
    <w:rsid w:val="008220BC"/>
    <w:rsid w:val="00822461"/>
    <w:rsid w:val="00822D42"/>
    <w:rsid w:val="00824DC2"/>
    <w:rsid w:val="00825795"/>
    <w:rsid w:val="00826BCD"/>
    <w:rsid w:val="00827CB0"/>
    <w:rsid w:val="00830316"/>
    <w:rsid w:val="008305C4"/>
    <w:rsid w:val="00831158"/>
    <w:rsid w:val="008311A7"/>
    <w:rsid w:val="00831825"/>
    <w:rsid w:val="00831996"/>
    <w:rsid w:val="008319FF"/>
    <w:rsid w:val="00831C30"/>
    <w:rsid w:val="00831E62"/>
    <w:rsid w:val="008322BA"/>
    <w:rsid w:val="00832378"/>
    <w:rsid w:val="008326CB"/>
    <w:rsid w:val="00833CE4"/>
    <w:rsid w:val="00833EE0"/>
    <w:rsid w:val="0083447A"/>
    <w:rsid w:val="008345CE"/>
    <w:rsid w:val="008346F1"/>
    <w:rsid w:val="00834D04"/>
    <w:rsid w:val="008350CA"/>
    <w:rsid w:val="008351C2"/>
    <w:rsid w:val="0083525B"/>
    <w:rsid w:val="0083555E"/>
    <w:rsid w:val="00835689"/>
    <w:rsid w:val="008366AA"/>
    <w:rsid w:val="00837C9A"/>
    <w:rsid w:val="00840075"/>
    <w:rsid w:val="008400EC"/>
    <w:rsid w:val="008401E4"/>
    <w:rsid w:val="0084049D"/>
    <w:rsid w:val="0084068C"/>
    <w:rsid w:val="00840BEF"/>
    <w:rsid w:val="00840CA5"/>
    <w:rsid w:val="00841A8D"/>
    <w:rsid w:val="00841E5B"/>
    <w:rsid w:val="008420E3"/>
    <w:rsid w:val="00842470"/>
    <w:rsid w:val="00842BE3"/>
    <w:rsid w:val="00843076"/>
    <w:rsid w:val="00844190"/>
    <w:rsid w:val="00844BC4"/>
    <w:rsid w:val="00844C9F"/>
    <w:rsid w:val="00844EF8"/>
    <w:rsid w:val="00844F06"/>
    <w:rsid w:val="00845373"/>
    <w:rsid w:val="0084545D"/>
    <w:rsid w:val="008460E6"/>
    <w:rsid w:val="00846152"/>
    <w:rsid w:val="0084636E"/>
    <w:rsid w:val="008466DB"/>
    <w:rsid w:val="00846927"/>
    <w:rsid w:val="00846950"/>
    <w:rsid w:val="00846D69"/>
    <w:rsid w:val="008472EF"/>
    <w:rsid w:val="00847977"/>
    <w:rsid w:val="00847981"/>
    <w:rsid w:val="00847CE5"/>
    <w:rsid w:val="00850148"/>
    <w:rsid w:val="008505C8"/>
    <w:rsid w:val="008506F2"/>
    <w:rsid w:val="0085106B"/>
    <w:rsid w:val="0085129C"/>
    <w:rsid w:val="008516F6"/>
    <w:rsid w:val="0085189C"/>
    <w:rsid w:val="00851D6D"/>
    <w:rsid w:val="00852AA5"/>
    <w:rsid w:val="00852D83"/>
    <w:rsid w:val="00854624"/>
    <w:rsid w:val="0085482C"/>
    <w:rsid w:val="008559E3"/>
    <w:rsid w:val="00855A77"/>
    <w:rsid w:val="00855BB5"/>
    <w:rsid w:val="00856D9B"/>
    <w:rsid w:val="008602DF"/>
    <w:rsid w:val="00860DC2"/>
    <w:rsid w:val="00860F97"/>
    <w:rsid w:val="008617BC"/>
    <w:rsid w:val="00861ADA"/>
    <w:rsid w:val="00861B3E"/>
    <w:rsid w:val="00861CE4"/>
    <w:rsid w:val="0086267F"/>
    <w:rsid w:val="0086350C"/>
    <w:rsid w:val="00863D58"/>
    <w:rsid w:val="0086457D"/>
    <w:rsid w:val="00865699"/>
    <w:rsid w:val="00865EF2"/>
    <w:rsid w:val="00865F3E"/>
    <w:rsid w:val="00866E11"/>
    <w:rsid w:val="0086745A"/>
    <w:rsid w:val="008677B7"/>
    <w:rsid w:val="0086784B"/>
    <w:rsid w:val="00867CC1"/>
    <w:rsid w:val="008704BC"/>
    <w:rsid w:val="00870C64"/>
    <w:rsid w:val="00872505"/>
    <w:rsid w:val="0087270A"/>
    <w:rsid w:val="00872E19"/>
    <w:rsid w:val="008741BB"/>
    <w:rsid w:val="008742C2"/>
    <w:rsid w:val="00875439"/>
    <w:rsid w:val="00875F06"/>
    <w:rsid w:val="0087692B"/>
    <w:rsid w:val="00876FC3"/>
    <w:rsid w:val="008771AC"/>
    <w:rsid w:val="00877952"/>
    <w:rsid w:val="00880DD1"/>
    <w:rsid w:val="00880F39"/>
    <w:rsid w:val="008810FB"/>
    <w:rsid w:val="008814C1"/>
    <w:rsid w:val="008815FE"/>
    <w:rsid w:val="00882862"/>
    <w:rsid w:val="00882C98"/>
    <w:rsid w:val="00882CA0"/>
    <w:rsid w:val="00882D66"/>
    <w:rsid w:val="0088388B"/>
    <w:rsid w:val="0088421F"/>
    <w:rsid w:val="00884295"/>
    <w:rsid w:val="00884939"/>
    <w:rsid w:val="008852BB"/>
    <w:rsid w:val="00885516"/>
    <w:rsid w:val="0088575E"/>
    <w:rsid w:val="0088649D"/>
    <w:rsid w:val="0088652C"/>
    <w:rsid w:val="0088698E"/>
    <w:rsid w:val="00886C0D"/>
    <w:rsid w:val="008900BB"/>
    <w:rsid w:val="00890B64"/>
    <w:rsid w:val="00890BB9"/>
    <w:rsid w:val="00890CD2"/>
    <w:rsid w:val="008913DA"/>
    <w:rsid w:val="0089158E"/>
    <w:rsid w:val="00891A92"/>
    <w:rsid w:val="00891CB9"/>
    <w:rsid w:val="00892429"/>
    <w:rsid w:val="008927FF"/>
    <w:rsid w:val="00892D78"/>
    <w:rsid w:val="008931AC"/>
    <w:rsid w:val="008931C7"/>
    <w:rsid w:val="00893332"/>
    <w:rsid w:val="008935D4"/>
    <w:rsid w:val="00894665"/>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08F"/>
    <w:rsid w:val="008A5159"/>
    <w:rsid w:val="008A53A4"/>
    <w:rsid w:val="008A584B"/>
    <w:rsid w:val="008A67BB"/>
    <w:rsid w:val="008A73FA"/>
    <w:rsid w:val="008A75EF"/>
    <w:rsid w:val="008A7970"/>
    <w:rsid w:val="008A79B9"/>
    <w:rsid w:val="008A7A92"/>
    <w:rsid w:val="008B07BB"/>
    <w:rsid w:val="008B0EB8"/>
    <w:rsid w:val="008B11AC"/>
    <w:rsid w:val="008B1500"/>
    <w:rsid w:val="008B176C"/>
    <w:rsid w:val="008B2936"/>
    <w:rsid w:val="008B2BE2"/>
    <w:rsid w:val="008B2F43"/>
    <w:rsid w:val="008B3FFC"/>
    <w:rsid w:val="008B4449"/>
    <w:rsid w:val="008B4AB8"/>
    <w:rsid w:val="008B4BB0"/>
    <w:rsid w:val="008B4C7B"/>
    <w:rsid w:val="008B5495"/>
    <w:rsid w:val="008B5524"/>
    <w:rsid w:val="008B5868"/>
    <w:rsid w:val="008B6BE9"/>
    <w:rsid w:val="008B6DF8"/>
    <w:rsid w:val="008B7F61"/>
    <w:rsid w:val="008C05E5"/>
    <w:rsid w:val="008C1B84"/>
    <w:rsid w:val="008C278D"/>
    <w:rsid w:val="008C2958"/>
    <w:rsid w:val="008C30BB"/>
    <w:rsid w:val="008C357C"/>
    <w:rsid w:val="008C37B3"/>
    <w:rsid w:val="008C4B09"/>
    <w:rsid w:val="008C5164"/>
    <w:rsid w:val="008C5CA1"/>
    <w:rsid w:val="008C5E07"/>
    <w:rsid w:val="008C5EF4"/>
    <w:rsid w:val="008C7C76"/>
    <w:rsid w:val="008C7C7A"/>
    <w:rsid w:val="008D01DE"/>
    <w:rsid w:val="008D15E2"/>
    <w:rsid w:val="008D1962"/>
    <w:rsid w:val="008D25B5"/>
    <w:rsid w:val="008D270B"/>
    <w:rsid w:val="008D299D"/>
    <w:rsid w:val="008D4340"/>
    <w:rsid w:val="008D5DCB"/>
    <w:rsid w:val="008D65AB"/>
    <w:rsid w:val="008D69D4"/>
    <w:rsid w:val="008D6AC8"/>
    <w:rsid w:val="008D6D29"/>
    <w:rsid w:val="008D79CE"/>
    <w:rsid w:val="008E019C"/>
    <w:rsid w:val="008E06CD"/>
    <w:rsid w:val="008E0704"/>
    <w:rsid w:val="008E0E3E"/>
    <w:rsid w:val="008E1761"/>
    <w:rsid w:val="008E1934"/>
    <w:rsid w:val="008E2457"/>
    <w:rsid w:val="008E3400"/>
    <w:rsid w:val="008E35A8"/>
    <w:rsid w:val="008E4134"/>
    <w:rsid w:val="008E4ABF"/>
    <w:rsid w:val="008E4D8A"/>
    <w:rsid w:val="008E4E76"/>
    <w:rsid w:val="008E54EA"/>
    <w:rsid w:val="008E554C"/>
    <w:rsid w:val="008E5B2D"/>
    <w:rsid w:val="008E64AA"/>
    <w:rsid w:val="008E64AF"/>
    <w:rsid w:val="008E6D84"/>
    <w:rsid w:val="008E73E9"/>
    <w:rsid w:val="008E7A77"/>
    <w:rsid w:val="008F001D"/>
    <w:rsid w:val="008F0128"/>
    <w:rsid w:val="008F0B45"/>
    <w:rsid w:val="008F0CAC"/>
    <w:rsid w:val="008F0DAE"/>
    <w:rsid w:val="008F10E5"/>
    <w:rsid w:val="008F30A4"/>
    <w:rsid w:val="008F3159"/>
    <w:rsid w:val="008F38C5"/>
    <w:rsid w:val="008F3C5C"/>
    <w:rsid w:val="008F46B4"/>
    <w:rsid w:val="008F52D6"/>
    <w:rsid w:val="008F60AE"/>
    <w:rsid w:val="008F6A4A"/>
    <w:rsid w:val="008F6B53"/>
    <w:rsid w:val="008F6D21"/>
    <w:rsid w:val="008F6FA4"/>
    <w:rsid w:val="008F7E56"/>
    <w:rsid w:val="008F7ED8"/>
    <w:rsid w:val="009001C8"/>
    <w:rsid w:val="0090070C"/>
    <w:rsid w:val="00900B5C"/>
    <w:rsid w:val="00901063"/>
    <w:rsid w:val="009015DD"/>
    <w:rsid w:val="0090166B"/>
    <w:rsid w:val="00902826"/>
    <w:rsid w:val="00902F5F"/>
    <w:rsid w:val="009034D5"/>
    <w:rsid w:val="009036F8"/>
    <w:rsid w:val="0090499D"/>
    <w:rsid w:val="0090518B"/>
    <w:rsid w:val="009063AC"/>
    <w:rsid w:val="0090693B"/>
    <w:rsid w:val="00906FBD"/>
    <w:rsid w:val="00907757"/>
    <w:rsid w:val="00907F14"/>
    <w:rsid w:val="00907FF8"/>
    <w:rsid w:val="00910061"/>
    <w:rsid w:val="00911957"/>
    <w:rsid w:val="00911FEB"/>
    <w:rsid w:val="0091211A"/>
    <w:rsid w:val="0091349B"/>
    <w:rsid w:val="00913B6E"/>
    <w:rsid w:val="00913CE1"/>
    <w:rsid w:val="00914139"/>
    <w:rsid w:val="00914C2E"/>
    <w:rsid w:val="00915901"/>
    <w:rsid w:val="009159BF"/>
    <w:rsid w:val="009164F3"/>
    <w:rsid w:val="00916D54"/>
    <w:rsid w:val="00916E4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CC0"/>
    <w:rsid w:val="00930EE0"/>
    <w:rsid w:val="009320E9"/>
    <w:rsid w:val="009321AB"/>
    <w:rsid w:val="00932A8E"/>
    <w:rsid w:val="00932DF2"/>
    <w:rsid w:val="009330A9"/>
    <w:rsid w:val="00934EF1"/>
    <w:rsid w:val="0093523A"/>
    <w:rsid w:val="009353FD"/>
    <w:rsid w:val="00936157"/>
    <w:rsid w:val="00937509"/>
    <w:rsid w:val="00937972"/>
    <w:rsid w:val="00937F01"/>
    <w:rsid w:val="00940082"/>
    <w:rsid w:val="009404F8"/>
    <w:rsid w:val="00940555"/>
    <w:rsid w:val="00940B64"/>
    <w:rsid w:val="00940FBE"/>
    <w:rsid w:val="00941A97"/>
    <w:rsid w:val="00941BDC"/>
    <w:rsid w:val="0094367B"/>
    <w:rsid w:val="009438D0"/>
    <w:rsid w:val="00943F3C"/>
    <w:rsid w:val="009444A9"/>
    <w:rsid w:val="00944560"/>
    <w:rsid w:val="00944F7F"/>
    <w:rsid w:val="00945906"/>
    <w:rsid w:val="00945934"/>
    <w:rsid w:val="00945A64"/>
    <w:rsid w:val="00946A84"/>
    <w:rsid w:val="00946DDD"/>
    <w:rsid w:val="00946E94"/>
    <w:rsid w:val="00947131"/>
    <w:rsid w:val="00950765"/>
    <w:rsid w:val="0095100D"/>
    <w:rsid w:val="00951603"/>
    <w:rsid w:val="0095190C"/>
    <w:rsid w:val="00952FAF"/>
    <w:rsid w:val="009536D6"/>
    <w:rsid w:val="00953786"/>
    <w:rsid w:val="0095382F"/>
    <w:rsid w:val="00954036"/>
    <w:rsid w:val="00954781"/>
    <w:rsid w:val="00954B1F"/>
    <w:rsid w:val="00954D2E"/>
    <w:rsid w:val="009550BF"/>
    <w:rsid w:val="0095582F"/>
    <w:rsid w:val="00955937"/>
    <w:rsid w:val="00955941"/>
    <w:rsid w:val="00955B18"/>
    <w:rsid w:val="009569CE"/>
    <w:rsid w:val="00956DA4"/>
    <w:rsid w:val="009570DD"/>
    <w:rsid w:val="00960AFF"/>
    <w:rsid w:val="00961151"/>
    <w:rsid w:val="00961306"/>
    <w:rsid w:val="009613AC"/>
    <w:rsid w:val="00962547"/>
    <w:rsid w:val="0096336A"/>
    <w:rsid w:val="00963A38"/>
    <w:rsid w:val="0096452A"/>
    <w:rsid w:val="00964AA2"/>
    <w:rsid w:val="00964FB4"/>
    <w:rsid w:val="00965197"/>
    <w:rsid w:val="009655B9"/>
    <w:rsid w:val="009658FA"/>
    <w:rsid w:val="00965BB5"/>
    <w:rsid w:val="0096612F"/>
    <w:rsid w:val="00966657"/>
    <w:rsid w:val="00966AE3"/>
    <w:rsid w:val="00966C3B"/>
    <w:rsid w:val="009670B3"/>
    <w:rsid w:val="00967323"/>
    <w:rsid w:val="00967BC7"/>
    <w:rsid w:val="00970714"/>
    <w:rsid w:val="00970AB1"/>
    <w:rsid w:val="00970C1E"/>
    <w:rsid w:val="00970C84"/>
    <w:rsid w:val="00971471"/>
    <w:rsid w:val="0097162B"/>
    <w:rsid w:val="0097202D"/>
    <w:rsid w:val="00972081"/>
    <w:rsid w:val="0097221F"/>
    <w:rsid w:val="0097253D"/>
    <w:rsid w:val="00972F3A"/>
    <w:rsid w:val="00973779"/>
    <w:rsid w:val="00973787"/>
    <w:rsid w:val="009739D0"/>
    <w:rsid w:val="00974484"/>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0D4"/>
    <w:rsid w:val="00981635"/>
    <w:rsid w:val="00981D5B"/>
    <w:rsid w:val="00982398"/>
    <w:rsid w:val="00982588"/>
    <w:rsid w:val="00982B0F"/>
    <w:rsid w:val="00983D2B"/>
    <w:rsid w:val="00984261"/>
    <w:rsid w:val="00984D51"/>
    <w:rsid w:val="00985210"/>
    <w:rsid w:val="00985E49"/>
    <w:rsid w:val="0098601E"/>
    <w:rsid w:val="009863D5"/>
    <w:rsid w:val="00987022"/>
    <w:rsid w:val="00987148"/>
    <w:rsid w:val="00987B78"/>
    <w:rsid w:val="00987BBD"/>
    <w:rsid w:val="00990C72"/>
    <w:rsid w:val="00992468"/>
    <w:rsid w:val="00992DE3"/>
    <w:rsid w:val="00993984"/>
    <w:rsid w:val="00993C58"/>
    <w:rsid w:val="00993DB4"/>
    <w:rsid w:val="00994537"/>
    <w:rsid w:val="00994775"/>
    <w:rsid w:val="00994D9F"/>
    <w:rsid w:val="009951AC"/>
    <w:rsid w:val="00995C23"/>
    <w:rsid w:val="00995C6B"/>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1B8"/>
    <w:rsid w:val="009B03AC"/>
    <w:rsid w:val="009B06AF"/>
    <w:rsid w:val="009B1189"/>
    <w:rsid w:val="009B201A"/>
    <w:rsid w:val="009B2714"/>
    <w:rsid w:val="009B29DA"/>
    <w:rsid w:val="009B32D9"/>
    <w:rsid w:val="009B3524"/>
    <w:rsid w:val="009B3B53"/>
    <w:rsid w:val="009B5085"/>
    <w:rsid w:val="009B5D89"/>
    <w:rsid w:val="009B5D9F"/>
    <w:rsid w:val="009B5F71"/>
    <w:rsid w:val="009B6C69"/>
    <w:rsid w:val="009B712C"/>
    <w:rsid w:val="009B737C"/>
    <w:rsid w:val="009B737E"/>
    <w:rsid w:val="009B7584"/>
    <w:rsid w:val="009C0B32"/>
    <w:rsid w:val="009C0BD3"/>
    <w:rsid w:val="009C0C87"/>
    <w:rsid w:val="009C0ECD"/>
    <w:rsid w:val="009C1F68"/>
    <w:rsid w:val="009C2F7E"/>
    <w:rsid w:val="009C2FEC"/>
    <w:rsid w:val="009C33D8"/>
    <w:rsid w:val="009C391D"/>
    <w:rsid w:val="009C4976"/>
    <w:rsid w:val="009C5245"/>
    <w:rsid w:val="009C5761"/>
    <w:rsid w:val="009C61FE"/>
    <w:rsid w:val="009C6747"/>
    <w:rsid w:val="009C710F"/>
    <w:rsid w:val="009C714E"/>
    <w:rsid w:val="009C7482"/>
    <w:rsid w:val="009C7F73"/>
    <w:rsid w:val="009C7FA9"/>
    <w:rsid w:val="009D0CE5"/>
    <w:rsid w:val="009D1607"/>
    <w:rsid w:val="009D19D4"/>
    <w:rsid w:val="009D2289"/>
    <w:rsid w:val="009D243C"/>
    <w:rsid w:val="009D2D9D"/>
    <w:rsid w:val="009D3CEF"/>
    <w:rsid w:val="009D407A"/>
    <w:rsid w:val="009D5459"/>
    <w:rsid w:val="009D5579"/>
    <w:rsid w:val="009D5876"/>
    <w:rsid w:val="009D5D98"/>
    <w:rsid w:val="009D6768"/>
    <w:rsid w:val="009D69E2"/>
    <w:rsid w:val="009D6BAA"/>
    <w:rsid w:val="009D6DEA"/>
    <w:rsid w:val="009D758F"/>
    <w:rsid w:val="009D79D6"/>
    <w:rsid w:val="009D7E27"/>
    <w:rsid w:val="009D7F12"/>
    <w:rsid w:val="009D7F39"/>
    <w:rsid w:val="009E0BBA"/>
    <w:rsid w:val="009E1080"/>
    <w:rsid w:val="009E179E"/>
    <w:rsid w:val="009E1895"/>
    <w:rsid w:val="009E25BD"/>
    <w:rsid w:val="009E2703"/>
    <w:rsid w:val="009E2E26"/>
    <w:rsid w:val="009E36BA"/>
    <w:rsid w:val="009E487E"/>
    <w:rsid w:val="009E505E"/>
    <w:rsid w:val="009E5436"/>
    <w:rsid w:val="009E5B50"/>
    <w:rsid w:val="009E60AA"/>
    <w:rsid w:val="009E6F3E"/>
    <w:rsid w:val="009F019C"/>
    <w:rsid w:val="009F035D"/>
    <w:rsid w:val="009F06D4"/>
    <w:rsid w:val="009F0CA6"/>
    <w:rsid w:val="009F0F02"/>
    <w:rsid w:val="009F0F4A"/>
    <w:rsid w:val="009F1947"/>
    <w:rsid w:val="009F2167"/>
    <w:rsid w:val="009F21B7"/>
    <w:rsid w:val="009F22C8"/>
    <w:rsid w:val="009F24A8"/>
    <w:rsid w:val="009F2EA6"/>
    <w:rsid w:val="009F301D"/>
    <w:rsid w:val="009F35A2"/>
    <w:rsid w:val="009F37E3"/>
    <w:rsid w:val="009F4980"/>
    <w:rsid w:val="009F51B5"/>
    <w:rsid w:val="009F52D5"/>
    <w:rsid w:val="009F53C0"/>
    <w:rsid w:val="009F57DE"/>
    <w:rsid w:val="009F693B"/>
    <w:rsid w:val="009F6D3C"/>
    <w:rsid w:val="009F6F30"/>
    <w:rsid w:val="009F72B7"/>
    <w:rsid w:val="009F74F6"/>
    <w:rsid w:val="009F787F"/>
    <w:rsid w:val="009F7B53"/>
    <w:rsid w:val="00A00B7A"/>
    <w:rsid w:val="00A01406"/>
    <w:rsid w:val="00A0147C"/>
    <w:rsid w:val="00A01660"/>
    <w:rsid w:val="00A02251"/>
    <w:rsid w:val="00A025EB"/>
    <w:rsid w:val="00A026AB"/>
    <w:rsid w:val="00A02925"/>
    <w:rsid w:val="00A0295A"/>
    <w:rsid w:val="00A02C2F"/>
    <w:rsid w:val="00A0324E"/>
    <w:rsid w:val="00A0479F"/>
    <w:rsid w:val="00A047DB"/>
    <w:rsid w:val="00A04B54"/>
    <w:rsid w:val="00A04DFD"/>
    <w:rsid w:val="00A05EC3"/>
    <w:rsid w:val="00A06845"/>
    <w:rsid w:val="00A07377"/>
    <w:rsid w:val="00A076CB"/>
    <w:rsid w:val="00A0777F"/>
    <w:rsid w:val="00A077E5"/>
    <w:rsid w:val="00A07FF5"/>
    <w:rsid w:val="00A10CB5"/>
    <w:rsid w:val="00A1187C"/>
    <w:rsid w:val="00A11AED"/>
    <w:rsid w:val="00A11E35"/>
    <w:rsid w:val="00A1279E"/>
    <w:rsid w:val="00A12856"/>
    <w:rsid w:val="00A12B7B"/>
    <w:rsid w:val="00A12D93"/>
    <w:rsid w:val="00A13262"/>
    <w:rsid w:val="00A13774"/>
    <w:rsid w:val="00A1398A"/>
    <w:rsid w:val="00A13AC7"/>
    <w:rsid w:val="00A13B99"/>
    <w:rsid w:val="00A14FF7"/>
    <w:rsid w:val="00A15748"/>
    <w:rsid w:val="00A15941"/>
    <w:rsid w:val="00A15A7B"/>
    <w:rsid w:val="00A15AB2"/>
    <w:rsid w:val="00A15F76"/>
    <w:rsid w:val="00A163A4"/>
    <w:rsid w:val="00A16CAB"/>
    <w:rsid w:val="00A16D6E"/>
    <w:rsid w:val="00A170A2"/>
    <w:rsid w:val="00A173CC"/>
    <w:rsid w:val="00A17586"/>
    <w:rsid w:val="00A17F15"/>
    <w:rsid w:val="00A20255"/>
    <w:rsid w:val="00A20905"/>
    <w:rsid w:val="00A21661"/>
    <w:rsid w:val="00A21ACF"/>
    <w:rsid w:val="00A2241A"/>
    <w:rsid w:val="00A22D32"/>
    <w:rsid w:val="00A22E7E"/>
    <w:rsid w:val="00A23236"/>
    <w:rsid w:val="00A23771"/>
    <w:rsid w:val="00A23951"/>
    <w:rsid w:val="00A23B16"/>
    <w:rsid w:val="00A24536"/>
    <w:rsid w:val="00A2485D"/>
    <w:rsid w:val="00A250A8"/>
    <w:rsid w:val="00A2580E"/>
    <w:rsid w:val="00A25E9E"/>
    <w:rsid w:val="00A2601A"/>
    <w:rsid w:val="00A26071"/>
    <w:rsid w:val="00A26814"/>
    <w:rsid w:val="00A26A4F"/>
    <w:rsid w:val="00A26CB6"/>
    <w:rsid w:val="00A302F2"/>
    <w:rsid w:val="00A31069"/>
    <w:rsid w:val="00A31904"/>
    <w:rsid w:val="00A31A96"/>
    <w:rsid w:val="00A31CCF"/>
    <w:rsid w:val="00A3258F"/>
    <w:rsid w:val="00A3351C"/>
    <w:rsid w:val="00A34AD3"/>
    <w:rsid w:val="00A35379"/>
    <w:rsid w:val="00A35F20"/>
    <w:rsid w:val="00A36E82"/>
    <w:rsid w:val="00A36F4A"/>
    <w:rsid w:val="00A3701F"/>
    <w:rsid w:val="00A37AA1"/>
    <w:rsid w:val="00A40006"/>
    <w:rsid w:val="00A401A3"/>
    <w:rsid w:val="00A40C38"/>
    <w:rsid w:val="00A40CB4"/>
    <w:rsid w:val="00A41168"/>
    <w:rsid w:val="00A4166D"/>
    <w:rsid w:val="00A416FF"/>
    <w:rsid w:val="00A42233"/>
    <w:rsid w:val="00A44390"/>
    <w:rsid w:val="00A445E3"/>
    <w:rsid w:val="00A448CE"/>
    <w:rsid w:val="00A44D01"/>
    <w:rsid w:val="00A457B7"/>
    <w:rsid w:val="00A46A5F"/>
    <w:rsid w:val="00A470D0"/>
    <w:rsid w:val="00A4774C"/>
    <w:rsid w:val="00A47D5E"/>
    <w:rsid w:val="00A500AE"/>
    <w:rsid w:val="00A50333"/>
    <w:rsid w:val="00A5055C"/>
    <w:rsid w:val="00A50631"/>
    <w:rsid w:val="00A50A19"/>
    <w:rsid w:val="00A50E17"/>
    <w:rsid w:val="00A51408"/>
    <w:rsid w:val="00A5148D"/>
    <w:rsid w:val="00A516F8"/>
    <w:rsid w:val="00A522B6"/>
    <w:rsid w:val="00A52912"/>
    <w:rsid w:val="00A52F8C"/>
    <w:rsid w:val="00A53078"/>
    <w:rsid w:val="00A53392"/>
    <w:rsid w:val="00A537CA"/>
    <w:rsid w:val="00A54A66"/>
    <w:rsid w:val="00A54EBB"/>
    <w:rsid w:val="00A55447"/>
    <w:rsid w:val="00A55717"/>
    <w:rsid w:val="00A56505"/>
    <w:rsid w:val="00A57EE0"/>
    <w:rsid w:val="00A57F7A"/>
    <w:rsid w:val="00A60534"/>
    <w:rsid w:val="00A6077E"/>
    <w:rsid w:val="00A60DF7"/>
    <w:rsid w:val="00A6149A"/>
    <w:rsid w:val="00A617CC"/>
    <w:rsid w:val="00A61860"/>
    <w:rsid w:val="00A62069"/>
    <w:rsid w:val="00A6215D"/>
    <w:rsid w:val="00A62E11"/>
    <w:rsid w:val="00A63DDA"/>
    <w:rsid w:val="00A63E20"/>
    <w:rsid w:val="00A64315"/>
    <w:rsid w:val="00A6447F"/>
    <w:rsid w:val="00A649DE"/>
    <w:rsid w:val="00A657AF"/>
    <w:rsid w:val="00A65E70"/>
    <w:rsid w:val="00A65FA8"/>
    <w:rsid w:val="00A66A5D"/>
    <w:rsid w:val="00A670E0"/>
    <w:rsid w:val="00A674CF"/>
    <w:rsid w:val="00A67804"/>
    <w:rsid w:val="00A67AAD"/>
    <w:rsid w:val="00A701C7"/>
    <w:rsid w:val="00A706C4"/>
    <w:rsid w:val="00A710D1"/>
    <w:rsid w:val="00A71508"/>
    <w:rsid w:val="00A71F18"/>
    <w:rsid w:val="00A720FD"/>
    <w:rsid w:val="00A721BE"/>
    <w:rsid w:val="00A72D82"/>
    <w:rsid w:val="00A72E80"/>
    <w:rsid w:val="00A74A54"/>
    <w:rsid w:val="00A74C0B"/>
    <w:rsid w:val="00A74C59"/>
    <w:rsid w:val="00A74F74"/>
    <w:rsid w:val="00A74FD1"/>
    <w:rsid w:val="00A754E4"/>
    <w:rsid w:val="00A75523"/>
    <w:rsid w:val="00A76191"/>
    <w:rsid w:val="00A7629E"/>
    <w:rsid w:val="00A7679E"/>
    <w:rsid w:val="00A76C62"/>
    <w:rsid w:val="00A76C8E"/>
    <w:rsid w:val="00A77316"/>
    <w:rsid w:val="00A7771F"/>
    <w:rsid w:val="00A77EFF"/>
    <w:rsid w:val="00A805E9"/>
    <w:rsid w:val="00A80AAD"/>
    <w:rsid w:val="00A813F0"/>
    <w:rsid w:val="00A81DEF"/>
    <w:rsid w:val="00A8225A"/>
    <w:rsid w:val="00A8233A"/>
    <w:rsid w:val="00A8332E"/>
    <w:rsid w:val="00A83858"/>
    <w:rsid w:val="00A839B8"/>
    <w:rsid w:val="00A83E03"/>
    <w:rsid w:val="00A8408B"/>
    <w:rsid w:val="00A850D5"/>
    <w:rsid w:val="00A864F7"/>
    <w:rsid w:val="00A86720"/>
    <w:rsid w:val="00A87180"/>
    <w:rsid w:val="00A87CAF"/>
    <w:rsid w:val="00A87E27"/>
    <w:rsid w:val="00A90FB2"/>
    <w:rsid w:val="00A91AEC"/>
    <w:rsid w:val="00A91AF6"/>
    <w:rsid w:val="00A9260C"/>
    <w:rsid w:val="00A92C24"/>
    <w:rsid w:val="00A9390E"/>
    <w:rsid w:val="00A941AE"/>
    <w:rsid w:val="00A94C1F"/>
    <w:rsid w:val="00A94DC1"/>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8FF"/>
    <w:rsid w:val="00AA49BF"/>
    <w:rsid w:val="00AA504E"/>
    <w:rsid w:val="00AA5576"/>
    <w:rsid w:val="00AA55FE"/>
    <w:rsid w:val="00AA69B7"/>
    <w:rsid w:val="00AA6B72"/>
    <w:rsid w:val="00AA76E3"/>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61EF"/>
    <w:rsid w:val="00AB6541"/>
    <w:rsid w:val="00AB6DFC"/>
    <w:rsid w:val="00AB7365"/>
    <w:rsid w:val="00AB7F02"/>
    <w:rsid w:val="00AC0D6C"/>
    <w:rsid w:val="00AC0E3B"/>
    <w:rsid w:val="00AC0FAC"/>
    <w:rsid w:val="00AC1216"/>
    <w:rsid w:val="00AC2739"/>
    <w:rsid w:val="00AC27D0"/>
    <w:rsid w:val="00AC33F3"/>
    <w:rsid w:val="00AC46DE"/>
    <w:rsid w:val="00AC4F97"/>
    <w:rsid w:val="00AC537E"/>
    <w:rsid w:val="00AC5898"/>
    <w:rsid w:val="00AC64C7"/>
    <w:rsid w:val="00AC6966"/>
    <w:rsid w:val="00AC6C81"/>
    <w:rsid w:val="00AC7A73"/>
    <w:rsid w:val="00AC7D2A"/>
    <w:rsid w:val="00AC7D45"/>
    <w:rsid w:val="00AC7EA2"/>
    <w:rsid w:val="00AD0222"/>
    <w:rsid w:val="00AD03DB"/>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134"/>
    <w:rsid w:val="00AE0C81"/>
    <w:rsid w:val="00AE1247"/>
    <w:rsid w:val="00AE143E"/>
    <w:rsid w:val="00AE24BC"/>
    <w:rsid w:val="00AE2890"/>
    <w:rsid w:val="00AE29C7"/>
    <w:rsid w:val="00AE2D4A"/>
    <w:rsid w:val="00AE2EE4"/>
    <w:rsid w:val="00AE3244"/>
    <w:rsid w:val="00AE3634"/>
    <w:rsid w:val="00AE368A"/>
    <w:rsid w:val="00AE3F24"/>
    <w:rsid w:val="00AE4D55"/>
    <w:rsid w:val="00AE57F6"/>
    <w:rsid w:val="00AE5A08"/>
    <w:rsid w:val="00AE5E7E"/>
    <w:rsid w:val="00AE5F76"/>
    <w:rsid w:val="00AE6844"/>
    <w:rsid w:val="00AE6B92"/>
    <w:rsid w:val="00AE6BD5"/>
    <w:rsid w:val="00AE7041"/>
    <w:rsid w:val="00AE7800"/>
    <w:rsid w:val="00AE7BCA"/>
    <w:rsid w:val="00AE7BD4"/>
    <w:rsid w:val="00AE7CB7"/>
    <w:rsid w:val="00AF0196"/>
    <w:rsid w:val="00AF0CEE"/>
    <w:rsid w:val="00AF0E12"/>
    <w:rsid w:val="00AF13A6"/>
    <w:rsid w:val="00AF145F"/>
    <w:rsid w:val="00AF1F84"/>
    <w:rsid w:val="00AF1F9F"/>
    <w:rsid w:val="00AF208C"/>
    <w:rsid w:val="00AF2AFF"/>
    <w:rsid w:val="00AF3EC5"/>
    <w:rsid w:val="00AF57A3"/>
    <w:rsid w:val="00AF5C18"/>
    <w:rsid w:val="00AF62EE"/>
    <w:rsid w:val="00AF6CBD"/>
    <w:rsid w:val="00AF706F"/>
    <w:rsid w:val="00AF7162"/>
    <w:rsid w:val="00AF7273"/>
    <w:rsid w:val="00AF7A01"/>
    <w:rsid w:val="00B003DB"/>
    <w:rsid w:val="00B00B69"/>
    <w:rsid w:val="00B0115E"/>
    <w:rsid w:val="00B011E8"/>
    <w:rsid w:val="00B01416"/>
    <w:rsid w:val="00B01460"/>
    <w:rsid w:val="00B016BF"/>
    <w:rsid w:val="00B0182C"/>
    <w:rsid w:val="00B01C8A"/>
    <w:rsid w:val="00B01FE8"/>
    <w:rsid w:val="00B0230C"/>
    <w:rsid w:val="00B02726"/>
    <w:rsid w:val="00B02868"/>
    <w:rsid w:val="00B030B3"/>
    <w:rsid w:val="00B033F6"/>
    <w:rsid w:val="00B03E38"/>
    <w:rsid w:val="00B0456E"/>
    <w:rsid w:val="00B04758"/>
    <w:rsid w:val="00B05D54"/>
    <w:rsid w:val="00B05E6A"/>
    <w:rsid w:val="00B06890"/>
    <w:rsid w:val="00B0736A"/>
    <w:rsid w:val="00B07A64"/>
    <w:rsid w:val="00B07F32"/>
    <w:rsid w:val="00B10073"/>
    <w:rsid w:val="00B10246"/>
    <w:rsid w:val="00B104E1"/>
    <w:rsid w:val="00B10E5A"/>
    <w:rsid w:val="00B115F5"/>
    <w:rsid w:val="00B11675"/>
    <w:rsid w:val="00B1198A"/>
    <w:rsid w:val="00B1218C"/>
    <w:rsid w:val="00B12598"/>
    <w:rsid w:val="00B125AA"/>
    <w:rsid w:val="00B12965"/>
    <w:rsid w:val="00B12EDF"/>
    <w:rsid w:val="00B132AD"/>
    <w:rsid w:val="00B1378E"/>
    <w:rsid w:val="00B140C9"/>
    <w:rsid w:val="00B147F9"/>
    <w:rsid w:val="00B158E2"/>
    <w:rsid w:val="00B17E99"/>
    <w:rsid w:val="00B20146"/>
    <w:rsid w:val="00B2069D"/>
    <w:rsid w:val="00B20C16"/>
    <w:rsid w:val="00B20DA8"/>
    <w:rsid w:val="00B210ED"/>
    <w:rsid w:val="00B2115A"/>
    <w:rsid w:val="00B21C16"/>
    <w:rsid w:val="00B21D80"/>
    <w:rsid w:val="00B233A2"/>
    <w:rsid w:val="00B23406"/>
    <w:rsid w:val="00B23C9B"/>
    <w:rsid w:val="00B246C6"/>
    <w:rsid w:val="00B248FD"/>
    <w:rsid w:val="00B24D81"/>
    <w:rsid w:val="00B25075"/>
    <w:rsid w:val="00B256FD"/>
    <w:rsid w:val="00B25A77"/>
    <w:rsid w:val="00B25ECC"/>
    <w:rsid w:val="00B25F01"/>
    <w:rsid w:val="00B26012"/>
    <w:rsid w:val="00B2625F"/>
    <w:rsid w:val="00B26B39"/>
    <w:rsid w:val="00B26C5A"/>
    <w:rsid w:val="00B26C8F"/>
    <w:rsid w:val="00B270F5"/>
    <w:rsid w:val="00B2710E"/>
    <w:rsid w:val="00B27F00"/>
    <w:rsid w:val="00B27F68"/>
    <w:rsid w:val="00B303EF"/>
    <w:rsid w:val="00B30734"/>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94"/>
    <w:rsid w:val="00B409F0"/>
    <w:rsid w:val="00B413EB"/>
    <w:rsid w:val="00B415CA"/>
    <w:rsid w:val="00B41971"/>
    <w:rsid w:val="00B421BB"/>
    <w:rsid w:val="00B42F57"/>
    <w:rsid w:val="00B4350C"/>
    <w:rsid w:val="00B45412"/>
    <w:rsid w:val="00B46310"/>
    <w:rsid w:val="00B4688D"/>
    <w:rsid w:val="00B4751E"/>
    <w:rsid w:val="00B47AC0"/>
    <w:rsid w:val="00B50A67"/>
    <w:rsid w:val="00B50CDF"/>
    <w:rsid w:val="00B516C4"/>
    <w:rsid w:val="00B525C6"/>
    <w:rsid w:val="00B52736"/>
    <w:rsid w:val="00B5273A"/>
    <w:rsid w:val="00B53B46"/>
    <w:rsid w:val="00B54970"/>
    <w:rsid w:val="00B55CCD"/>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67866"/>
    <w:rsid w:val="00B70032"/>
    <w:rsid w:val="00B70C5C"/>
    <w:rsid w:val="00B70FB9"/>
    <w:rsid w:val="00B71C39"/>
    <w:rsid w:val="00B72C0D"/>
    <w:rsid w:val="00B72E01"/>
    <w:rsid w:val="00B73059"/>
    <w:rsid w:val="00B7334A"/>
    <w:rsid w:val="00B73C9F"/>
    <w:rsid w:val="00B741DD"/>
    <w:rsid w:val="00B7423F"/>
    <w:rsid w:val="00B7433B"/>
    <w:rsid w:val="00B74416"/>
    <w:rsid w:val="00B74585"/>
    <w:rsid w:val="00B7538C"/>
    <w:rsid w:val="00B7551A"/>
    <w:rsid w:val="00B75661"/>
    <w:rsid w:val="00B75732"/>
    <w:rsid w:val="00B75F23"/>
    <w:rsid w:val="00B7747E"/>
    <w:rsid w:val="00B77813"/>
    <w:rsid w:val="00B77A22"/>
    <w:rsid w:val="00B806BF"/>
    <w:rsid w:val="00B806EA"/>
    <w:rsid w:val="00B80C0C"/>
    <w:rsid w:val="00B813BF"/>
    <w:rsid w:val="00B817A1"/>
    <w:rsid w:val="00B817AA"/>
    <w:rsid w:val="00B8194C"/>
    <w:rsid w:val="00B81C82"/>
    <w:rsid w:val="00B81C95"/>
    <w:rsid w:val="00B81E65"/>
    <w:rsid w:val="00B81EAF"/>
    <w:rsid w:val="00B8228C"/>
    <w:rsid w:val="00B830FA"/>
    <w:rsid w:val="00B84C4A"/>
    <w:rsid w:val="00B85108"/>
    <w:rsid w:val="00B8562F"/>
    <w:rsid w:val="00B856F0"/>
    <w:rsid w:val="00B85E77"/>
    <w:rsid w:val="00B860B2"/>
    <w:rsid w:val="00B867BE"/>
    <w:rsid w:val="00B86814"/>
    <w:rsid w:val="00B868FD"/>
    <w:rsid w:val="00B86B50"/>
    <w:rsid w:val="00B86E68"/>
    <w:rsid w:val="00B8720E"/>
    <w:rsid w:val="00B876DA"/>
    <w:rsid w:val="00B90085"/>
    <w:rsid w:val="00B90B57"/>
    <w:rsid w:val="00B90FC6"/>
    <w:rsid w:val="00B910AB"/>
    <w:rsid w:val="00B91495"/>
    <w:rsid w:val="00B91553"/>
    <w:rsid w:val="00B915F2"/>
    <w:rsid w:val="00B919B6"/>
    <w:rsid w:val="00B922C2"/>
    <w:rsid w:val="00B92D4F"/>
    <w:rsid w:val="00B9307F"/>
    <w:rsid w:val="00B9313E"/>
    <w:rsid w:val="00B93574"/>
    <w:rsid w:val="00B93D07"/>
    <w:rsid w:val="00B943C4"/>
    <w:rsid w:val="00B95329"/>
    <w:rsid w:val="00B95594"/>
    <w:rsid w:val="00B963B9"/>
    <w:rsid w:val="00B963DF"/>
    <w:rsid w:val="00B971C6"/>
    <w:rsid w:val="00B975BC"/>
    <w:rsid w:val="00B97EC0"/>
    <w:rsid w:val="00BA0AED"/>
    <w:rsid w:val="00BA0F60"/>
    <w:rsid w:val="00BA1265"/>
    <w:rsid w:val="00BA1381"/>
    <w:rsid w:val="00BA17CE"/>
    <w:rsid w:val="00BA18CE"/>
    <w:rsid w:val="00BA2ECC"/>
    <w:rsid w:val="00BA340D"/>
    <w:rsid w:val="00BA34EE"/>
    <w:rsid w:val="00BA381D"/>
    <w:rsid w:val="00BA38FD"/>
    <w:rsid w:val="00BA44C0"/>
    <w:rsid w:val="00BA466A"/>
    <w:rsid w:val="00BA5CF6"/>
    <w:rsid w:val="00BA5FDE"/>
    <w:rsid w:val="00BA73A2"/>
    <w:rsid w:val="00BA7D1B"/>
    <w:rsid w:val="00BB038E"/>
    <w:rsid w:val="00BB0B55"/>
    <w:rsid w:val="00BB0BDD"/>
    <w:rsid w:val="00BB2B31"/>
    <w:rsid w:val="00BB2CD5"/>
    <w:rsid w:val="00BB32AD"/>
    <w:rsid w:val="00BB32B5"/>
    <w:rsid w:val="00BB3570"/>
    <w:rsid w:val="00BB3600"/>
    <w:rsid w:val="00BB3855"/>
    <w:rsid w:val="00BB46E6"/>
    <w:rsid w:val="00BB4E89"/>
    <w:rsid w:val="00BB566C"/>
    <w:rsid w:val="00BB5BC9"/>
    <w:rsid w:val="00BB5EE7"/>
    <w:rsid w:val="00BB60C8"/>
    <w:rsid w:val="00BB6695"/>
    <w:rsid w:val="00BB678F"/>
    <w:rsid w:val="00BB6BCE"/>
    <w:rsid w:val="00BB786C"/>
    <w:rsid w:val="00BC064A"/>
    <w:rsid w:val="00BC0DB4"/>
    <w:rsid w:val="00BC108F"/>
    <w:rsid w:val="00BC1940"/>
    <w:rsid w:val="00BC1FFA"/>
    <w:rsid w:val="00BC258B"/>
    <w:rsid w:val="00BC2609"/>
    <w:rsid w:val="00BC2837"/>
    <w:rsid w:val="00BC2BF9"/>
    <w:rsid w:val="00BC2D8C"/>
    <w:rsid w:val="00BC369A"/>
    <w:rsid w:val="00BC5D75"/>
    <w:rsid w:val="00BC5DB8"/>
    <w:rsid w:val="00BC5FC2"/>
    <w:rsid w:val="00BC683D"/>
    <w:rsid w:val="00BC71DF"/>
    <w:rsid w:val="00BC74E8"/>
    <w:rsid w:val="00BC76AB"/>
    <w:rsid w:val="00BC7C80"/>
    <w:rsid w:val="00BC7F4A"/>
    <w:rsid w:val="00BD135E"/>
    <w:rsid w:val="00BD1A8D"/>
    <w:rsid w:val="00BD1EEE"/>
    <w:rsid w:val="00BD20AF"/>
    <w:rsid w:val="00BD21A0"/>
    <w:rsid w:val="00BD2DA7"/>
    <w:rsid w:val="00BD2DDB"/>
    <w:rsid w:val="00BD3896"/>
    <w:rsid w:val="00BD3FE1"/>
    <w:rsid w:val="00BD4593"/>
    <w:rsid w:val="00BD4B91"/>
    <w:rsid w:val="00BD4D18"/>
    <w:rsid w:val="00BD5776"/>
    <w:rsid w:val="00BD6240"/>
    <w:rsid w:val="00BD76DB"/>
    <w:rsid w:val="00BD7C23"/>
    <w:rsid w:val="00BE00D2"/>
    <w:rsid w:val="00BE0517"/>
    <w:rsid w:val="00BE0526"/>
    <w:rsid w:val="00BE0C80"/>
    <w:rsid w:val="00BE12F8"/>
    <w:rsid w:val="00BE2947"/>
    <w:rsid w:val="00BE29DE"/>
    <w:rsid w:val="00BE3374"/>
    <w:rsid w:val="00BE3AFC"/>
    <w:rsid w:val="00BE44DC"/>
    <w:rsid w:val="00BE4672"/>
    <w:rsid w:val="00BE46CF"/>
    <w:rsid w:val="00BE48A1"/>
    <w:rsid w:val="00BE4A7A"/>
    <w:rsid w:val="00BE5710"/>
    <w:rsid w:val="00BE5979"/>
    <w:rsid w:val="00BE5B80"/>
    <w:rsid w:val="00BE5BE2"/>
    <w:rsid w:val="00BE5E9C"/>
    <w:rsid w:val="00BE61BE"/>
    <w:rsid w:val="00BE6547"/>
    <w:rsid w:val="00BE6C17"/>
    <w:rsid w:val="00BE6C9B"/>
    <w:rsid w:val="00BE7657"/>
    <w:rsid w:val="00BF0211"/>
    <w:rsid w:val="00BF0875"/>
    <w:rsid w:val="00BF0DC0"/>
    <w:rsid w:val="00BF174E"/>
    <w:rsid w:val="00BF2348"/>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C00850"/>
    <w:rsid w:val="00C00FD8"/>
    <w:rsid w:val="00C01417"/>
    <w:rsid w:val="00C01BB0"/>
    <w:rsid w:val="00C02306"/>
    <w:rsid w:val="00C02AC2"/>
    <w:rsid w:val="00C02B5E"/>
    <w:rsid w:val="00C02C8B"/>
    <w:rsid w:val="00C02D85"/>
    <w:rsid w:val="00C03746"/>
    <w:rsid w:val="00C0386F"/>
    <w:rsid w:val="00C03EBB"/>
    <w:rsid w:val="00C04077"/>
    <w:rsid w:val="00C0418D"/>
    <w:rsid w:val="00C04B36"/>
    <w:rsid w:val="00C04D8C"/>
    <w:rsid w:val="00C05869"/>
    <w:rsid w:val="00C05BEF"/>
    <w:rsid w:val="00C05E6D"/>
    <w:rsid w:val="00C05FC6"/>
    <w:rsid w:val="00C06880"/>
    <w:rsid w:val="00C07307"/>
    <w:rsid w:val="00C073AA"/>
    <w:rsid w:val="00C073E3"/>
    <w:rsid w:val="00C077A6"/>
    <w:rsid w:val="00C078FC"/>
    <w:rsid w:val="00C07AEB"/>
    <w:rsid w:val="00C07C4C"/>
    <w:rsid w:val="00C07FE8"/>
    <w:rsid w:val="00C10269"/>
    <w:rsid w:val="00C11439"/>
    <w:rsid w:val="00C117C0"/>
    <w:rsid w:val="00C1198E"/>
    <w:rsid w:val="00C12556"/>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4CE0"/>
    <w:rsid w:val="00C24FCF"/>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6E0"/>
    <w:rsid w:val="00C50976"/>
    <w:rsid w:val="00C51E9F"/>
    <w:rsid w:val="00C52460"/>
    <w:rsid w:val="00C52989"/>
    <w:rsid w:val="00C531E4"/>
    <w:rsid w:val="00C53713"/>
    <w:rsid w:val="00C539A0"/>
    <w:rsid w:val="00C54A8A"/>
    <w:rsid w:val="00C54CA7"/>
    <w:rsid w:val="00C55054"/>
    <w:rsid w:val="00C55D11"/>
    <w:rsid w:val="00C563C1"/>
    <w:rsid w:val="00C56703"/>
    <w:rsid w:val="00C571B1"/>
    <w:rsid w:val="00C6009E"/>
    <w:rsid w:val="00C606AF"/>
    <w:rsid w:val="00C61692"/>
    <w:rsid w:val="00C618CC"/>
    <w:rsid w:val="00C61A11"/>
    <w:rsid w:val="00C61C24"/>
    <w:rsid w:val="00C61C46"/>
    <w:rsid w:val="00C62754"/>
    <w:rsid w:val="00C62CB1"/>
    <w:rsid w:val="00C62F08"/>
    <w:rsid w:val="00C63017"/>
    <w:rsid w:val="00C63026"/>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27F5"/>
    <w:rsid w:val="00C73A6B"/>
    <w:rsid w:val="00C73F30"/>
    <w:rsid w:val="00C7428E"/>
    <w:rsid w:val="00C750D3"/>
    <w:rsid w:val="00C754BF"/>
    <w:rsid w:val="00C755BA"/>
    <w:rsid w:val="00C76185"/>
    <w:rsid w:val="00C768A9"/>
    <w:rsid w:val="00C76D5A"/>
    <w:rsid w:val="00C77290"/>
    <w:rsid w:val="00C7753E"/>
    <w:rsid w:val="00C775EC"/>
    <w:rsid w:val="00C77656"/>
    <w:rsid w:val="00C77BF0"/>
    <w:rsid w:val="00C8055A"/>
    <w:rsid w:val="00C80B00"/>
    <w:rsid w:val="00C80B96"/>
    <w:rsid w:val="00C81CD9"/>
    <w:rsid w:val="00C81F34"/>
    <w:rsid w:val="00C827D9"/>
    <w:rsid w:val="00C82C80"/>
    <w:rsid w:val="00C839F7"/>
    <w:rsid w:val="00C846CA"/>
    <w:rsid w:val="00C85847"/>
    <w:rsid w:val="00C85BD6"/>
    <w:rsid w:val="00C85F4C"/>
    <w:rsid w:val="00C86E8B"/>
    <w:rsid w:val="00C8743A"/>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48BF"/>
    <w:rsid w:val="00C95E81"/>
    <w:rsid w:val="00C96718"/>
    <w:rsid w:val="00C97095"/>
    <w:rsid w:val="00C974F1"/>
    <w:rsid w:val="00CA00C7"/>
    <w:rsid w:val="00CA03EE"/>
    <w:rsid w:val="00CA11F4"/>
    <w:rsid w:val="00CA1E02"/>
    <w:rsid w:val="00CA3187"/>
    <w:rsid w:val="00CA43A8"/>
    <w:rsid w:val="00CA45C0"/>
    <w:rsid w:val="00CA46C6"/>
    <w:rsid w:val="00CA520D"/>
    <w:rsid w:val="00CA56FD"/>
    <w:rsid w:val="00CA57C7"/>
    <w:rsid w:val="00CA58F3"/>
    <w:rsid w:val="00CA64FA"/>
    <w:rsid w:val="00CA650D"/>
    <w:rsid w:val="00CA7686"/>
    <w:rsid w:val="00CA7952"/>
    <w:rsid w:val="00CB02EE"/>
    <w:rsid w:val="00CB05C9"/>
    <w:rsid w:val="00CB07A4"/>
    <w:rsid w:val="00CB097C"/>
    <w:rsid w:val="00CB12EC"/>
    <w:rsid w:val="00CB16A1"/>
    <w:rsid w:val="00CB16B7"/>
    <w:rsid w:val="00CB1B07"/>
    <w:rsid w:val="00CB2344"/>
    <w:rsid w:val="00CB2530"/>
    <w:rsid w:val="00CB26CA"/>
    <w:rsid w:val="00CB2714"/>
    <w:rsid w:val="00CB2C9A"/>
    <w:rsid w:val="00CB3504"/>
    <w:rsid w:val="00CB394C"/>
    <w:rsid w:val="00CB447D"/>
    <w:rsid w:val="00CB452B"/>
    <w:rsid w:val="00CB4597"/>
    <w:rsid w:val="00CB461A"/>
    <w:rsid w:val="00CB4821"/>
    <w:rsid w:val="00CB5A66"/>
    <w:rsid w:val="00CB5DAC"/>
    <w:rsid w:val="00CB5F39"/>
    <w:rsid w:val="00CB621E"/>
    <w:rsid w:val="00CB6275"/>
    <w:rsid w:val="00CB6FC0"/>
    <w:rsid w:val="00CB703D"/>
    <w:rsid w:val="00CB737F"/>
    <w:rsid w:val="00CB747E"/>
    <w:rsid w:val="00CC0076"/>
    <w:rsid w:val="00CC114B"/>
    <w:rsid w:val="00CC13F6"/>
    <w:rsid w:val="00CC15F7"/>
    <w:rsid w:val="00CC1878"/>
    <w:rsid w:val="00CC18A2"/>
    <w:rsid w:val="00CC1B21"/>
    <w:rsid w:val="00CC27D2"/>
    <w:rsid w:val="00CC3F71"/>
    <w:rsid w:val="00CC424E"/>
    <w:rsid w:val="00CC446B"/>
    <w:rsid w:val="00CC4FD5"/>
    <w:rsid w:val="00CC528C"/>
    <w:rsid w:val="00CC53F5"/>
    <w:rsid w:val="00CC698E"/>
    <w:rsid w:val="00CC6E90"/>
    <w:rsid w:val="00CC750F"/>
    <w:rsid w:val="00CC7DC0"/>
    <w:rsid w:val="00CD0C88"/>
    <w:rsid w:val="00CD19F4"/>
    <w:rsid w:val="00CD1DC5"/>
    <w:rsid w:val="00CD2FEF"/>
    <w:rsid w:val="00CD3640"/>
    <w:rsid w:val="00CD3660"/>
    <w:rsid w:val="00CD3754"/>
    <w:rsid w:val="00CD3C96"/>
    <w:rsid w:val="00CD4201"/>
    <w:rsid w:val="00CD48C2"/>
    <w:rsid w:val="00CD4999"/>
    <w:rsid w:val="00CD4A95"/>
    <w:rsid w:val="00CD4F68"/>
    <w:rsid w:val="00CD576C"/>
    <w:rsid w:val="00CD593D"/>
    <w:rsid w:val="00CD6981"/>
    <w:rsid w:val="00CD6B9B"/>
    <w:rsid w:val="00CD6CF9"/>
    <w:rsid w:val="00CD6EC1"/>
    <w:rsid w:val="00CE02F9"/>
    <w:rsid w:val="00CE1044"/>
    <w:rsid w:val="00CE10AB"/>
    <w:rsid w:val="00CE13C5"/>
    <w:rsid w:val="00CE1B82"/>
    <w:rsid w:val="00CE25B4"/>
    <w:rsid w:val="00CE280D"/>
    <w:rsid w:val="00CE308C"/>
    <w:rsid w:val="00CE3365"/>
    <w:rsid w:val="00CE34A1"/>
    <w:rsid w:val="00CE356F"/>
    <w:rsid w:val="00CE3979"/>
    <w:rsid w:val="00CE44F9"/>
    <w:rsid w:val="00CE46C3"/>
    <w:rsid w:val="00CE5383"/>
    <w:rsid w:val="00CE69A2"/>
    <w:rsid w:val="00CE71E0"/>
    <w:rsid w:val="00CE7429"/>
    <w:rsid w:val="00CE7436"/>
    <w:rsid w:val="00CE7A80"/>
    <w:rsid w:val="00CF08E0"/>
    <w:rsid w:val="00CF0AB9"/>
    <w:rsid w:val="00CF3C8C"/>
    <w:rsid w:val="00CF3F96"/>
    <w:rsid w:val="00CF51E2"/>
    <w:rsid w:val="00CF5268"/>
    <w:rsid w:val="00CF61DC"/>
    <w:rsid w:val="00CF67B5"/>
    <w:rsid w:val="00CF6952"/>
    <w:rsid w:val="00CF6A29"/>
    <w:rsid w:val="00CF6D02"/>
    <w:rsid w:val="00CF713A"/>
    <w:rsid w:val="00CF724A"/>
    <w:rsid w:val="00D00C34"/>
    <w:rsid w:val="00D00C6F"/>
    <w:rsid w:val="00D01B93"/>
    <w:rsid w:val="00D02D33"/>
    <w:rsid w:val="00D02DDB"/>
    <w:rsid w:val="00D0380F"/>
    <w:rsid w:val="00D04A22"/>
    <w:rsid w:val="00D0532B"/>
    <w:rsid w:val="00D05596"/>
    <w:rsid w:val="00D055CF"/>
    <w:rsid w:val="00D06A91"/>
    <w:rsid w:val="00D0769D"/>
    <w:rsid w:val="00D07790"/>
    <w:rsid w:val="00D07A10"/>
    <w:rsid w:val="00D1180D"/>
    <w:rsid w:val="00D11BD6"/>
    <w:rsid w:val="00D11D6C"/>
    <w:rsid w:val="00D12236"/>
    <w:rsid w:val="00D12926"/>
    <w:rsid w:val="00D12D38"/>
    <w:rsid w:val="00D135F2"/>
    <w:rsid w:val="00D13C61"/>
    <w:rsid w:val="00D141BC"/>
    <w:rsid w:val="00D145C4"/>
    <w:rsid w:val="00D1584F"/>
    <w:rsid w:val="00D1585A"/>
    <w:rsid w:val="00D16791"/>
    <w:rsid w:val="00D200A7"/>
    <w:rsid w:val="00D20BDD"/>
    <w:rsid w:val="00D21224"/>
    <w:rsid w:val="00D2130C"/>
    <w:rsid w:val="00D233A1"/>
    <w:rsid w:val="00D23EE1"/>
    <w:rsid w:val="00D25915"/>
    <w:rsid w:val="00D25AF8"/>
    <w:rsid w:val="00D25CA4"/>
    <w:rsid w:val="00D263C7"/>
    <w:rsid w:val="00D2671C"/>
    <w:rsid w:val="00D273E5"/>
    <w:rsid w:val="00D27506"/>
    <w:rsid w:val="00D30000"/>
    <w:rsid w:val="00D30B6E"/>
    <w:rsid w:val="00D30F47"/>
    <w:rsid w:val="00D31F14"/>
    <w:rsid w:val="00D3233B"/>
    <w:rsid w:val="00D33786"/>
    <w:rsid w:val="00D3393C"/>
    <w:rsid w:val="00D33D65"/>
    <w:rsid w:val="00D343F5"/>
    <w:rsid w:val="00D35237"/>
    <w:rsid w:val="00D35394"/>
    <w:rsid w:val="00D353AE"/>
    <w:rsid w:val="00D35A15"/>
    <w:rsid w:val="00D36C02"/>
    <w:rsid w:val="00D36D99"/>
    <w:rsid w:val="00D378B5"/>
    <w:rsid w:val="00D40BDE"/>
    <w:rsid w:val="00D40EEB"/>
    <w:rsid w:val="00D4137C"/>
    <w:rsid w:val="00D41AE6"/>
    <w:rsid w:val="00D41BAA"/>
    <w:rsid w:val="00D42D6A"/>
    <w:rsid w:val="00D42E25"/>
    <w:rsid w:val="00D43475"/>
    <w:rsid w:val="00D437E7"/>
    <w:rsid w:val="00D43B8C"/>
    <w:rsid w:val="00D444DA"/>
    <w:rsid w:val="00D44948"/>
    <w:rsid w:val="00D45089"/>
    <w:rsid w:val="00D4528F"/>
    <w:rsid w:val="00D453E4"/>
    <w:rsid w:val="00D4564C"/>
    <w:rsid w:val="00D458CB"/>
    <w:rsid w:val="00D45A5C"/>
    <w:rsid w:val="00D45B61"/>
    <w:rsid w:val="00D46A70"/>
    <w:rsid w:val="00D46B3A"/>
    <w:rsid w:val="00D473EC"/>
    <w:rsid w:val="00D479F2"/>
    <w:rsid w:val="00D47DE5"/>
    <w:rsid w:val="00D50A87"/>
    <w:rsid w:val="00D50E9D"/>
    <w:rsid w:val="00D51202"/>
    <w:rsid w:val="00D51502"/>
    <w:rsid w:val="00D51763"/>
    <w:rsid w:val="00D51FAE"/>
    <w:rsid w:val="00D522E4"/>
    <w:rsid w:val="00D52407"/>
    <w:rsid w:val="00D5286A"/>
    <w:rsid w:val="00D52B0F"/>
    <w:rsid w:val="00D54B2D"/>
    <w:rsid w:val="00D54CAA"/>
    <w:rsid w:val="00D55013"/>
    <w:rsid w:val="00D556E3"/>
    <w:rsid w:val="00D55765"/>
    <w:rsid w:val="00D55B7F"/>
    <w:rsid w:val="00D5605A"/>
    <w:rsid w:val="00D56173"/>
    <w:rsid w:val="00D56AF3"/>
    <w:rsid w:val="00D573CF"/>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57F2"/>
    <w:rsid w:val="00D65D8D"/>
    <w:rsid w:val="00D65E4A"/>
    <w:rsid w:val="00D660AA"/>
    <w:rsid w:val="00D700E6"/>
    <w:rsid w:val="00D708F5"/>
    <w:rsid w:val="00D70F36"/>
    <w:rsid w:val="00D7147A"/>
    <w:rsid w:val="00D7156C"/>
    <w:rsid w:val="00D71B70"/>
    <w:rsid w:val="00D71E96"/>
    <w:rsid w:val="00D71FF5"/>
    <w:rsid w:val="00D7231E"/>
    <w:rsid w:val="00D724E6"/>
    <w:rsid w:val="00D72FAC"/>
    <w:rsid w:val="00D74FA9"/>
    <w:rsid w:val="00D754DA"/>
    <w:rsid w:val="00D76A3A"/>
    <w:rsid w:val="00D76A7B"/>
    <w:rsid w:val="00D76B95"/>
    <w:rsid w:val="00D76BDD"/>
    <w:rsid w:val="00D77455"/>
    <w:rsid w:val="00D77610"/>
    <w:rsid w:val="00D77789"/>
    <w:rsid w:val="00D80537"/>
    <w:rsid w:val="00D80D93"/>
    <w:rsid w:val="00D81740"/>
    <w:rsid w:val="00D8200E"/>
    <w:rsid w:val="00D8315B"/>
    <w:rsid w:val="00D83BF9"/>
    <w:rsid w:val="00D841BE"/>
    <w:rsid w:val="00D84360"/>
    <w:rsid w:val="00D844D8"/>
    <w:rsid w:val="00D84EF4"/>
    <w:rsid w:val="00D850AD"/>
    <w:rsid w:val="00D85D73"/>
    <w:rsid w:val="00D86038"/>
    <w:rsid w:val="00D860E2"/>
    <w:rsid w:val="00D86717"/>
    <w:rsid w:val="00D86E1D"/>
    <w:rsid w:val="00D90490"/>
    <w:rsid w:val="00D90D39"/>
    <w:rsid w:val="00D90D93"/>
    <w:rsid w:val="00D91180"/>
    <w:rsid w:val="00D91465"/>
    <w:rsid w:val="00D91829"/>
    <w:rsid w:val="00D9210B"/>
    <w:rsid w:val="00D923C4"/>
    <w:rsid w:val="00D923E3"/>
    <w:rsid w:val="00D9246D"/>
    <w:rsid w:val="00D9259B"/>
    <w:rsid w:val="00D92C81"/>
    <w:rsid w:val="00D92CDC"/>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8C6"/>
    <w:rsid w:val="00DA09DD"/>
    <w:rsid w:val="00DA0DFD"/>
    <w:rsid w:val="00DA12FA"/>
    <w:rsid w:val="00DA19F9"/>
    <w:rsid w:val="00DA4192"/>
    <w:rsid w:val="00DA44CE"/>
    <w:rsid w:val="00DA4F69"/>
    <w:rsid w:val="00DA537E"/>
    <w:rsid w:val="00DA54A7"/>
    <w:rsid w:val="00DA59AF"/>
    <w:rsid w:val="00DA720E"/>
    <w:rsid w:val="00DA7468"/>
    <w:rsid w:val="00DA7CB7"/>
    <w:rsid w:val="00DB0135"/>
    <w:rsid w:val="00DB0423"/>
    <w:rsid w:val="00DB04C4"/>
    <w:rsid w:val="00DB0F6E"/>
    <w:rsid w:val="00DB1D65"/>
    <w:rsid w:val="00DB21D6"/>
    <w:rsid w:val="00DB2331"/>
    <w:rsid w:val="00DB2A1D"/>
    <w:rsid w:val="00DB2A8B"/>
    <w:rsid w:val="00DB2C8B"/>
    <w:rsid w:val="00DB2CA4"/>
    <w:rsid w:val="00DB39A1"/>
    <w:rsid w:val="00DB3C06"/>
    <w:rsid w:val="00DB3DD0"/>
    <w:rsid w:val="00DB4038"/>
    <w:rsid w:val="00DB49EA"/>
    <w:rsid w:val="00DB4B47"/>
    <w:rsid w:val="00DB4F9F"/>
    <w:rsid w:val="00DB698D"/>
    <w:rsid w:val="00DB6AEC"/>
    <w:rsid w:val="00DB6F52"/>
    <w:rsid w:val="00DB6FEC"/>
    <w:rsid w:val="00DB7132"/>
    <w:rsid w:val="00DC04D1"/>
    <w:rsid w:val="00DC08E3"/>
    <w:rsid w:val="00DC11DD"/>
    <w:rsid w:val="00DC17F5"/>
    <w:rsid w:val="00DC198E"/>
    <w:rsid w:val="00DC1F9B"/>
    <w:rsid w:val="00DC20D7"/>
    <w:rsid w:val="00DC2CE4"/>
    <w:rsid w:val="00DC330D"/>
    <w:rsid w:val="00DC4441"/>
    <w:rsid w:val="00DC5025"/>
    <w:rsid w:val="00DC560D"/>
    <w:rsid w:val="00DC6171"/>
    <w:rsid w:val="00DC6839"/>
    <w:rsid w:val="00DC6DA6"/>
    <w:rsid w:val="00DC6F1C"/>
    <w:rsid w:val="00DD02AB"/>
    <w:rsid w:val="00DD060E"/>
    <w:rsid w:val="00DD0A8E"/>
    <w:rsid w:val="00DD0BFC"/>
    <w:rsid w:val="00DD0C4B"/>
    <w:rsid w:val="00DD20A4"/>
    <w:rsid w:val="00DD28EE"/>
    <w:rsid w:val="00DD2B39"/>
    <w:rsid w:val="00DD30D7"/>
    <w:rsid w:val="00DD31D2"/>
    <w:rsid w:val="00DD394E"/>
    <w:rsid w:val="00DD3BD2"/>
    <w:rsid w:val="00DD3DD9"/>
    <w:rsid w:val="00DD44EC"/>
    <w:rsid w:val="00DD48C5"/>
    <w:rsid w:val="00DD56A9"/>
    <w:rsid w:val="00DD5793"/>
    <w:rsid w:val="00DD5D63"/>
    <w:rsid w:val="00DD624F"/>
    <w:rsid w:val="00DD6BB5"/>
    <w:rsid w:val="00DD72A8"/>
    <w:rsid w:val="00DE03CB"/>
    <w:rsid w:val="00DE147F"/>
    <w:rsid w:val="00DE3656"/>
    <w:rsid w:val="00DE3E3A"/>
    <w:rsid w:val="00DE3E67"/>
    <w:rsid w:val="00DE432E"/>
    <w:rsid w:val="00DE4D66"/>
    <w:rsid w:val="00DE4D7C"/>
    <w:rsid w:val="00DE5F95"/>
    <w:rsid w:val="00DE5FFA"/>
    <w:rsid w:val="00DE6579"/>
    <w:rsid w:val="00DE6B9D"/>
    <w:rsid w:val="00DE6BAA"/>
    <w:rsid w:val="00DE6FE9"/>
    <w:rsid w:val="00DE7E8F"/>
    <w:rsid w:val="00DF02E7"/>
    <w:rsid w:val="00DF0D22"/>
    <w:rsid w:val="00DF148E"/>
    <w:rsid w:val="00DF1657"/>
    <w:rsid w:val="00DF1CF8"/>
    <w:rsid w:val="00DF2733"/>
    <w:rsid w:val="00DF2BC9"/>
    <w:rsid w:val="00DF3707"/>
    <w:rsid w:val="00DF4146"/>
    <w:rsid w:val="00DF4C58"/>
    <w:rsid w:val="00DF4F8D"/>
    <w:rsid w:val="00DF5957"/>
    <w:rsid w:val="00DF59A2"/>
    <w:rsid w:val="00DF5A8E"/>
    <w:rsid w:val="00DF5BD0"/>
    <w:rsid w:val="00E00999"/>
    <w:rsid w:val="00E00ED7"/>
    <w:rsid w:val="00E020E3"/>
    <w:rsid w:val="00E02950"/>
    <w:rsid w:val="00E0357F"/>
    <w:rsid w:val="00E03596"/>
    <w:rsid w:val="00E0429F"/>
    <w:rsid w:val="00E04B1C"/>
    <w:rsid w:val="00E051A3"/>
    <w:rsid w:val="00E051BD"/>
    <w:rsid w:val="00E056BE"/>
    <w:rsid w:val="00E06FB2"/>
    <w:rsid w:val="00E11778"/>
    <w:rsid w:val="00E11DF6"/>
    <w:rsid w:val="00E12326"/>
    <w:rsid w:val="00E1286F"/>
    <w:rsid w:val="00E129F1"/>
    <w:rsid w:val="00E12E6C"/>
    <w:rsid w:val="00E134B1"/>
    <w:rsid w:val="00E13F7B"/>
    <w:rsid w:val="00E14A13"/>
    <w:rsid w:val="00E14E8F"/>
    <w:rsid w:val="00E15070"/>
    <w:rsid w:val="00E15187"/>
    <w:rsid w:val="00E152D1"/>
    <w:rsid w:val="00E154BB"/>
    <w:rsid w:val="00E157C0"/>
    <w:rsid w:val="00E15830"/>
    <w:rsid w:val="00E15CFA"/>
    <w:rsid w:val="00E15E04"/>
    <w:rsid w:val="00E16C87"/>
    <w:rsid w:val="00E173DC"/>
    <w:rsid w:val="00E179A5"/>
    <w:rsid w:val="00E17B99"/>
    <w:rsid w:val="00E17CFC"/>
    <w:rsid w:val="00E2050A"/>
    <w:rsid w:val="00E20617"/>
    <w:rsid w:val="00E20B73"/>
    <w:rsid w:val="00E20E57"/>
    <w:rsid w:val="00E21F1E"/>
    <w:rsid w:val="00E22254"/>
    <w:rsid w:val="00E22262"/>
    <w:rsid w:val="00E22CC4"/>
    <w:rsid w:val="00E23AAA"/>
    <w:rsid w:val="00E23E09"/>
    <w:rsid w:val="00E24268"/>
    <w:rsid w:val="00E24803"/>
    <w:rsid w:val="00E25A67"/>
    <w:rsid w:val="00E261AE"/>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02A6"/>
    <w:rsid w:val="00E41121"/>
    <w:rsid w:val="00E41720"/>
    <w:rsid w:val="00E4196D"/>
    <w:rsid w:val="00E41C4F"/>
    <w:rsid w:val="00E42330"/>
    <w:rsid w:val="00E42B7E"/>
    <w:rsid w:val="00E43470"/>
    <w:rsid w:val="00E443D4"/>
    <w:rsid w:val="00E44661"/>
    <w:rsid w:val="00E447C4"/>
    <w:rsid w:val="00E45239"/>
    <w:rsid w:val="00E4532F"/>
    <w:rsid w:val="00E45454"/>
    <w:rsid w:val="00E45521"/>
    <w:rsid w:val="00E45A0A"/>
    <w:rsid w:val="00E45BCE"/>
    <w:rsid w:val="00E4632C"/>
    <w:rsid w:val="00E4684A"/>
    <w:rsid w:val="00E46D75"/>
    <w:rsid w:val="00E470E9"/>
    <w:rsid w:val="00E47749"/>
    <w:rsid w:val="00E47E71"/>
    <w:rsid w:val="00E50138"/>
    <w:rsid w:val="00E50A76"/>
    <w:rsid w:val="00E50F81"/>
    <w:rsid w:val="00E515D5"/>
    <w:rsid w:val="00E51E35"/>
    <w:rsid w:val="00E5315B"/>
    <w:rsid w:val="00E54148"/>
    <w:rsid w:val="00E5528E"/>
    <w:rsid w:val="00E56BBA"/>
    <w:rsid w:val="00E56F24"/>
    <w:rsid w:val="00E570D0"/>
    <w:rsid w:val="00E572C2"/>
    <w:rsid w:val="00E57CAB"/>
    <w:rsid w:val="00E6134B"/>
    <w:rsid w:val="00E615C7"/>
    <w:rsid w:val="00E61717"/>
    <w:rsid w:val="00E62874"/>
    <w:rsid w:val="00E631A8"/>
    <w:rsid w:val="00E65492"/>
    <w:rsid w:val="00E6591C"/>
    <w:rsid w:val="00E65D35"/>
    <w:rsid w:val="00E660E2"/>
    <w:rsid w:val="00E66C11"/>
    <w:rsid w:val="00E66DE0"/>
    <w:rsid w:val="00E70558"/>
    <w:rsid w:val="00E7073A"/>
    <w:rsid w:val="00E71C11"/>
    <w:rsid w:val="00E72097"/>
    <w:rsid w:val="00E720D2"/>
    <w:rsid w:val="00E723EC"/>
    <w:rsid w:val="00E72C40"/>
    <w:rsid w:val="00E72EC9"/>
    <w:rsid w:val="00E732FC"/>
    <w:rsid w:val="00E738D3"/>
    <w:rsid w:val="00E73DD7"/>
    <w:rsid w:val="00E73E06"/>
    <w:rsid w:val="00E74483"/>
    <w:rsid w:val="00E74EA3"/>
    <w:rsid w:val="00E75113"/>
    <w:rsid w:val="00E77694"/>
    <w:rsid w:val="00E77AD4"/>
    <w:rsid w:val="00E77B2A"/>
    <w:rsid w:val="00E819CB"/>
    <w:rsid w:val="00E81DA3"/>
    <w:rsid w:val="00E82370"/>
    <w:rsid w:val="00E8295F"/>
    <w:rsid w:val="00E832F8"/>
    <w:rsid w:val="00E8347C"/>
    <w:rsid w:val="00E83507"/>
    <w:rsid w:val="00E83E20"/>
    <w:rsid w:val="00E847F7"/>
    <w:rsid w:val="00E85099"/>
    <w:rsid w:val="00E85766"/>
    <w:rsid w:val="00E85F86"/>
    <w:rsid w:val="00E8600C"/>
    <w:rsid w:val="00E86B2E"/>
    <w:rsid w:val="00E87277"/>
    <w:rsid w:val="00E87CC9"/>
    <w:rsid w:val="00E90639"/>
    <w:rsid w:val="00E9159C"/>
    <w:rsid w:val="00E92289"/>
    <w:rsid w:val="00E9240B"/>
    <w:rsid w:val="00E9247D"/>
    <w:rsid w:val="00E92778"/>
    <w:rsid w:val="00E92C71"/>
    <w:rsid w:val="00E9353A"/>
    <w:rsid w:val="00E9382D"/>
    <w:rsid w:val="00E95833"/>
    <w:rsid w:val="00E959F0"/>
    <w:rsid w:val="00E95B32"/>
    <w:rsid w:val="00E95D10"/>
    <w:rsid w:val="00E96AD4"/>
    <w:rsid w:val="00E96D4F"/>
    <w:rsid w:val="00E976A5"/>
    <w:rsid w:val="00E976CC"/>
    <w:rsid w:val="00E9773A"/>
    <w:rsid w:val="00E97ECB"/>
    <w:rsid w:val="00EA020B"/>
    <w:rsid w:val="00EA0749"/>
    <w:rsid w:val="00EA0FEB"/>
    <w:rsid w:val="00EA183D"/>
    <w:rsid w:val="00EA25D3"/>
    <w:rsid w:val="00EA27D3"/>
    <w:rsid w:val="00EA3212"/>
    <w:rsid w:val="00EA3599"/>
    <w:rsid w:val="00EA36B1"/>
    <w:rsid w:val="00EA39C8"/>
    <w:rsid w:val="00EA3F50"/>
    <w:rsid w:val="00EA4D03"/>
    <w:rsid w:val="00EA5089"/>
    <w:rsid w:val="00EA55D2"/>
    <w:rsid w:val="00EA572E"/>
    <w:rsid w:val="00EA60E0"/>
    <w:rsid w:val="00EA6996"/>
    <w:rsid w:val="00EA6F43"/>
    <w:rsid w:val="00EA7D6B"/>
    <w:rsid w:val="00EB0A60"/>
    <w:rsid w:val="00EB1EB3"/>
    <w:rsid w:val="00EB21E7"/>
    <w:rsid w:val="00EB289D"/>
    <w:rsid w:val="00EB3576"/>
    <w:rsid w:val="00EB3B57"/>
    <w:rsid w:val="00EB3EDD"/>
    <w:rsid w:val="00EB4275"/>
    <w:rsid w:val="00EB4DF4"/>
    <w:rsid w:val="00EB5B2C"/>
    <w:rsid w:val="00EB5B4C"/>
    <w:rsid w:val="00EB6751"/>
    <w:rsid w:val="00EB6D18"/>
    <w:rsid w:val="00EB77AF"/>
    <w:rsid w:val="00EB7A4B"/>
    <w:rsid w:val="00EB7D40"/>
    <w:rsid w:val="00EC08B4"/>
    <w:rsid w:val="00EC0C00"/>
    <w:rsid w:val="00EC0E3C"/>
    <w:rsid w:val="00EC0EE2"/>
    <w:rsid w:val="00EC11D1"/>
    <w:rsid w:val="00EC1963"/>
    <w:rsid w:val="00EC1FF8"/>
    <w:rsid w:val="00EC2411"/>
    <w:rsid w:val="00EC4934"/>
    <w:rsid w:val="00EC52F2"/>
    <w:rsid w:val="00EC5553"/>
    <w:rsid w:val="00EC5F46"/>
    <w:rsid w:val="00EC629D"/>
    <w:rsid w:val="00EC62B2"/>
    <w:rsid w:val="00EC68A5"/>
    <w:rsid w:val="00EC6A4C"/>
    <w:rsid w:val="00EC7150"/>
    <w:rsid w:val="00EC7AA5"/>
    <w:rsid w:val="00ED10EC"/>
    <w:rsid w:val="00ED1895"/>
    <w:rsid w:val="00ED1F81"/>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A2F"/>
    <w:rsid w:val="00EE1FA4"/>
    <w:rsid w:val="00EE2EE1"/>
    <w:rsid w:val="00EE30DA"/>
    <w:rsid w:val="00EE3AB3"/>
    <w:rsid w:val="00EE43A1"/>
    <w:rsid w:val="00EE4DA7"/>
    <w:rsid w:val="00EE5487"/>
    <w:rsid w:val="00EE6A53"/>
    <w:rsid w:val="00EE7266"/>
    <w:rsid w:val="00EE7CD8"/>
    <w:rsid w:val="00EE7D7E"/>
    <w:rsid w:val="00EF01CA"/>
    <w:rsid w:val="00EF0234"/>
    <w:rsid w:val="00EF0430"/>
    <w:rsid w:val="00EF08DC"/>
    <w:rsid w:val="00EF1650"/>
    <w:rsid w:val="00EF1759"/>
    <w:rsid w:val="00EF1FFB"/>
    <w:rsid w:val="00EF202A"/>
    <w:rsid w:val="00EF287B"/>
    <w:rsid w:val="00EF2C87"/>
    <w:rsid w:val="00EF2DDC"/>
    <w:rsid w:val="00EF377D"/>
    <w:rsid w:val="00EF39D7"/>
    <w:rsid w:val="00EF3F9F"/>
    <w:rsid w:val="00EF428A"/>
    <w:rsid w:val="00EF4FBE"/>
    <w:rsid w:val="00EF562A"/>
    <w:rsid w:val="00EF6430"/>
    <w:rsid w:val="00EF7F96"/>
    <w:rsid w:val="00EF7FC3"/>
    <w:rsid w:val="00F00260"/>
    <w:rsid w:val="00F00DE9"/>
    <w:rsid w:val="00F0113B"/>
    <w:rsid w:val="00F019BB"/>
    <w:rsid w:val="00F021DD"/>
    <w:rsid w:val="00F027E9"/>
    <w:rsid w:val="00F02C67"/>
    <w:rsid w:val="00F03B08"/>
    <w:rsid w:val="00F03EFF"/>
    <w:rsid w:val="00F0425D"/>
    <w:rsid w:val="00F045C7"/>
    <w:rsid w:val="00F04A55"/>
    <w:rsid w:val="00F0673C"/>
    <w:rsid w:val="00F06A35"/>
    <w:rsid w:val="00F07103"/>
    <w:rsid w:val="00F074D0"/>
    <w:rsid w:val="00F07960"/>
    <w:rsid w:val="00F10C55"/>
    <w:rsid w:val="00F10C8B"/>
    <w:rsid w:val="00F10DB4"/>
    <w:rsid w:val="00F119C6"/>
    <w:rsid w:val="00F12AEF"/>
    <w:rsid w:val="00F13056"/>
    <w:rsid w:val="00F141A4"/>
    <w:rsid w:val="00F1426A"/>
    <w:rsid w:val="00F1446A"/>
    <w:rsid w:val="00F1446F"/>
    <w:rsid w:val="00F1495E"/>
    <w:rsid w:val="00F14DCD"/>
    <w:rsid w:val="00F15C46"/>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76DB"/>
    <w:rsid w:val="00F2785B"/>
    <w:rsid w:val="00F27B62"/>
    <w:rsid w:val="00F27FAF"/>
    <w:rsid w:val="00F3032B"/>
    <w:rsid w:val="00F310BE"/>
    <w:rsid w:val="00F345AF"/>
    <w:rsid w:val="00F34684"/>
    <w:rsid w:val="00F3592F"/>
    <w:rsid w:val="00F35F7A"/>
    <w:rsid w:val="00F365ED"/>
    <w:rsid w:val="00F36631"/>
    <w:rsid w:val="00F36A48"/>
    <w:rsid w:val="00F36B7D"/>
    <w:rsid w:val="00F37061"/>
    <w:rsid w:val="00F37774"/>
    <w:rsid w:val="00F40346"/>
    <w:rsid w:val="00F40543"/>
    <w:rsid w:val="00F409F1"/>
    <w:rsid w:val="00F40A21"/>
    <w:rsid w:val="00F414C8"/>
    <w:rsid w:val="00F424DE"/>
    <w:rsid w:val="00F42B52"/>
    <w:rsid w:val="00F43166"/>
    <w:rsid w:val="00F43B6A"/>
    <w:rsid w:val="00F44323"/>
    <w:rsid w:val="00F443AD"/>
    <w:rsid w:val="00F452D7"/>
    <w:rsid w:val="00F456DE"/>
    <w:rsid w:val="00F456F7"/>
    <w:rsid w:val="00F45C27"/>
    <w:rsid w:val="00F4629B"/>
    <w:rsid w:val="00F4631D"/>
    <w:rsid w:val="00F4653A"/>
    <w:rsid w:val="00F4663B"/>
    <w:rsid w:val="00F46BA6"/>
    <w:rsid w:val="00F46CFA"/>
    <w:rsid w:val="00F46F46"/>
    <w:rsid w:val="00F47277"/>
    <w:rsid w:val="00F532D5"/>
    <w:rsid w:val="00F537D6"/>
    <w:rsid w:val="00F539ED"/>
    <w:rsid w:val="00F5440B"/>
    <w:rsid w:val="00F549C5"/>
    <w:rsid w:val="00F55048"/>
    <w:rsid w:val="00F5545C"/>
    <w:rsid w:val="00F56359"/>
    <w:rsid w:val="00F56F3F"/>
    <w:rsid w:val="00F5704C"/>
    <w:rsid w:val="00F57343"/>
    <w:rsid w:val="00F57A59"/>
    <w:rsid w:val="00F57B5A"/>
    <w:rsid w:val="00F57CFF"/>
    <w:rsid w:val="00F60006"/>
    <w:rsid w:val="00F605CE"/>
    <w:rsid w:val="00F60D75"/>
    <w:rsid w:val="00F611F9"/>
    <w:rsid w:val="00F621B4"/>
    <w:rsid w:val="00F62493"/>
    <w:rsid w:val="00F62EDC"/>
    <w:rsid w:val="00F634E1"/>
    <w:rsid w:val="00F63654"/>
    <w:rsid w:val="00F63934"/>
    <w:rsid w:val="00F63A14"/>
    <w:rsid w:val="00F64BCC"/>
    <w:rsid w:val="00F660FE"/>
    <w:rsid w:val="00F6625D"/>
    <w:rsid w:val="00F66714"/>
    <w:rsid w:val="00F6698D"/>
    <w:rsid w:val="00F66AC3"/>
    <w:rsid w:val="00F66C18"/>
    <w:rsid w:val="00F6772B"/>
    <w:rsid w:val="00F67C95"/>
    <w:rsid w:val="00F67D98"/>
    <w:rsid w:val="00F700C2"/>
    <w:rsid w:val="00F70182"/>
    <w:rsid w:val="00F703E9"/>
    <w:rsid w:val="00F70533"/>
    <w:rsid w:val="00F7076B"/>
    <w:rsid w:val="00F708C6"/>
    <w:rsid w:val="00F70A56"/>
    <w:rsid w:val="00F70BE5"/>
    <w:rsid w:val="00F725EF"/>
    <w:rsid w:val="00F72CFE"/>
    <w:rsid w:val="00F73923"/>
    <w:rsid w:val="00F739C0"/>
    <w:rsid w:val="00F74371"/>
    <w:rsid w:val="00F74510"/>
    <w:rsid w:val="00F74638"/>
    <w:rsid w:val="00F749D8"/>
    <w:rsid w:val="00F7508B"/>
    <w:rsid w:val="00F75392"/>
    <w:rsid w:val="00F7594C"/>
    <w:rsid w:val="00F75BC5"/>
    <w:rsid w:val="00F75C43"/>
    <w:rsid w:val="00F76111"/>
    <w:rsid w:val="00F763F4"/>
    <w:rsid w:val="00F76427"/>
    <w:rsid w:val="00F76DBC"/>
    <w:rsid w:val="00F76F50"/>
    <w:rsid w:val="00F77058"/>
    <w:rsid w:val="00F77298"/>
    <w:rsid w:val="00F776E4"/>
    <w:rsid w:val="00F777E1"/>
    <w:rsid w:val="00F77A10"/>
    <w:rsid w:val="00F80293"/>
    <w:rsid w:val="00F806F2"/>
    <w:rsid w:val="00F80BB6"/>
    <w:rsid w:val="00F81519"/>
    <w:rsid w:val="00F82F2B"/>
    <w:rsid w:val="00F843C4"/>
    <w:rsid w:val="00F84785"/>
    <w:rsid w:val="00F852B9"/>
    <w:rsid w:val="00F8544C"/>
    <w:rsid w:val="00F855EF"/>
    <w:rsid w:val="00F85D3A"/>
    <w:rsid w:val="00F86183"/>
    <w:rsid w:val="00F861C3"/>
    <w:rsid w:val="00F86386"/>
    <w:rsid w:val="00F90D5F"/>
    <w:rsid w:val="00F91216"/>
    <w:rsid w:val="00F913A6"/>
    <w:rsid w:val="00F91DC2"/>
    <w:rsid w:val="00F91E0C"/>
    <w:rsid w:val="00F91F5F"/>
    <w:rsid w:val="00F92055"/>
    <w:rsid w:val="00F92418"/>
    <w:rsid w:val="00F92A80"/>
    <w:rsid w:val="00F930DD"/>
    <w:rsid w:val="00F934EA"/>
    <w:rsid w:val="00F93CCE"/>
    <w:rsid w:val="00F951C5"/>
    <w:rsid w:val="00F95B99"/>
    <w:rsid w:val="00F95CBD"/>
    <w:rsid w:val="00F96444"/>
    <w:rsid w:val="00F97175"/>
    <w:rsid w:val="00F97F29"/>
    <w:rsid w:val="00FA086E"/>
    <w:rsid w:val="00FA08AE"/>
    <w:rsid w:val="00FA0B15"/>
    <w:rsid w:val="00FA0D45"/>
    <w:rsid w:val="00FA133B"/>
    <w:rsid w:val="00FA140B"/>
    <w:rsid w:val="00FA1451"/>
    <w:rsid w:val="00FA1899"/>
    <w:rsid w:val="00FA1928"/>
    <w:rsid w:val="00FA1A17"/>
    <w:rsid w:val="00FA23F6"/>
    <w:rsid w:val="00FA320A"/>
    <w:rsid w:val="00FA3483"/>
    <w:rsid w:val="00FA372A"/>
    <w:rsid w:val="00FA3DCD"/>
    <w:rsid w:val="00FA4259"/>
    <w:rsid w:val="00FA42B7"/>
    <w:rsid w:val="00FA4406"/>
    <w:rsid w:val="00FA451E"/>
    <w:rsid w:val="00FA4888"/>
    <w:rsid w:val="00FA5016"/>
    <w:rsid w:val="00FA54A3"/>
    <w:rsid w:val="00FA5548"/>
    <w:rsid w:val="00FA61C2"/>
    <w:rsid w:val="00FA680C"/>
    <w:rsid w:val="00FA6990"/>
    <w:rsid w:val="00FA6A87"/>
    <w:rsid w:val="00FA7040"/>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68"/>
    <w:rsid w:val="00FB4D7D"/>
    <w:rsid w:val="00FB508B"/>
    <w:rsid w:val="00FB5902"/>
    <w:rsid w:val="00FB6A79"/>
    <w:rsid w:val="00FB7261"/>
    <w:rsid w:val="00FB7511"/>
    <w:rsid w:val="00FB76B5"/>
    <w:rsid w:val="00FB7C58"/>
    <w:rsid w:val="00FC0B1E"/>
    <w:rsid w:val="00FC16B4"/>
    <w:rsid w:val="00FC1FA3"/>
    <w:rsid w:val="00FC2958"/>
    <w:rsid w:val="00FC2D36"/>
    <w:rsid w:val="00FC2D56"/>
    <w:rsid w:val="00FC308B"/>
    <w:rsid w:val="00FC3BE6"/>
    <w:rsid w:val="00FC4153"/>
    <w:rsid w:val="00FC4220"/>
    <w:rsid w:val="00FC4A9F"/>
    <w:rsid w:val="00FC588D"/>
    <w:rsid w:val="00FC68EF"/>
    <w:rsid w:val="00FC6A82"/>
    <w:rsid w:val="00FC79CA"/>
    <w:rsid w:val="00FD0230"/>
    <w:rsid w:val="00FD0601"/>
    <w:rsid w:val="00FD0826"/>
    <w:rsid w:val="00FD0BC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1F67"/>
    <w:rsid w:val="00FE25F3"/>
    <w:rsid w:val="00FE385E"/>
    <w:rsid w:val="00FE3A3B"/>
    <w:rsid w:val="00FE3E9A"/>
    <w:rsid w:val="00FE43DB"/>
    <w:rsid w:val="00FE4407"/>
    <w:rsid w:val="00FE4704"/>
    <w:rsid w:val="00FE4792"/>
    <w:rsid w:val="00FE4D44"/>
    <w:rsid w:val="00FE521D"/>
    <w:rsid w:val="00FE56E5"/>
    <w:rsid w:val="00FE57D3"/>
    <w:rsid w:val="00FE6769"/>
    <w:rsid w:val="00FE6994"/>
    <w:rsid w:val="00FE6F6E"/>
    <w:rsid w:val="00FE74BA"/>
    <w:rsid w:val="00FE79D6"/>
    <w:rsid w:val="00FF0DBF"/>
    <w:rsid w:val="00FF107B"/>
    <w:rsid w:val="00FF110D"/>
    <w:rsid w:val="00FF2169"/>
    <w:rsid w:val="00FF2AD3"/>
    <w:rsid w:val="00FF4389"/>
    <w:rsid w:val="00FF487A"/>
    <w:rsid w:val="00FF49CD"/>
    <w:rsid w:val="00FF627D"/>
    <w:rsid w:val="00FF69FE"/>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2753"/>
    <o:shapelayout v:ext="edit">
      <o:idmap v:ext="edit" data="1"/>
    </o:shapelayout>
  </w:shapeDefaults>
  <w:decimalSymbol w:val=","/>
  <w:listSeparator w:val=";"/>
  <w14:docId w14:val="053DC65E"/>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uiPriority="10" w:qFormat="1"/>
    <w:lsdException w:name="Body Text Inden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409F0"/>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uiPriority w:val="9"/>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uiPriority w:val="9"/>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88649D"/>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uiPriority w:val="99"/>
    <w:rsid w:val="000F7FA5"/>
    <w:pPr>
      <w:spacing w:after="120"/>
      <w:ind w:left="283"/>
    </w:pPr>
    <w:rPr>
      <w:sz w:val="20"/>
      <w:szCs w:val="20"/>
    </w:rPr>
  </w:style>
  <w:style w:type="paragraph" w:styleId="22">
    <w:name w:val="Body Text Indent 2"/>
    <w:basedOn w:val="a1"/>
    <w:link w:val="23"/>
    <w:uiPriority w:val="99"/>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uiPriority w:val="99"/>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1">
    <w:name w:val="Текст выноски Знак"/>
    <w:link w:val="af0"/>
    <w:uiPriority w:val="99"/>
    <w:rsid w:val="00177D86"/>
    <w:rPr>
      <w:rFonts w:ascii="Tahoma" w:hAnsi="Tahoma" w:cs="Tahoma"/>
      <w:sz w:val="16"/>
      <w:szCs w:val="16"/>
    </w:rPr>
  </w:style>
  <w:style w:type="character" w:customStyle="1" w:styleId="23">
    <w:name w:val="Основной текст с отступом 2 Знак"/>
    <w:link w:val="22"/>
    <w:uiPriority w:val="99"/>
    <w:rsid w:val="00177D86"/>
    <w:rPr>
      <w:rFonts w:ascii="font376" w:eastAsia="font376" w:hAnsi="font376"/>
    </w:rPr>
  </w:style>
  <w:style w:type="character" w:customStyle="1" w:styleId="30">
    <w:name w:val="Заголовок 3 Знак"/>
    <w:link w:val="3"/>
    <w:uiPriority w:val="9"/>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uiPriority w:val="11"/>
    <w:qFormat/>
    <w:rsid w:val="000D1747"/>
    <w:pPr>
      <w:jc w:val="center"/>
    </w:pPr>
    <w:rPr>
      <w:b/>
      <w:sz w:val="28"/>
      <w:szCs w:val="20"/>
    </w:rPr>
  </w:style>
  <w:style w:type="character" w:customStyle="1" w:styleId="af6">
    <w:name w:val="Подзаголовок Знак"/>
    <w:link w:val="af5"/>
    <w:uiPriority w:val="11"/>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uiPriority w:val="99"/>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uiPriority w:val="9"/>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3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uiPriority w:val="99"/>
    <w:rsid w:val="00E37A89"/>
    <w:pPr>
      <w:textAlignment w:val="top"/>
    </w:pPr>
    <w:rPr>
      <w:rFonts w:eastAsia="Calibri"/>
    </w:rPr>
  </w:style>
  <w:style w:type="paragraph" w:styleId="aff">
    <w:name w:val="No Spacing"/>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uiPriority w:val="99"/>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uiPriority w:val="99"/>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uiPriority w:val="99"/>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uiPriority w:val="39"/>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rsid w:val="00FF759C"/>
    <w:rPr>
      <w:sz w:val="16"/>
      <w:szCs w:val="16"/>
    </w:rPr>
  </w:style>
  <w:style w:type="paragraph" w:styleId="afff">
    <w:name w:val="annotation text"/>
    <w:basedOn w:val="a1"/>
    <w:link w:val="afff0"/>
    <w:rsid w:val="00FF759C"/>
    <w:rPr>
      <w:sz w:val="20"/>
      <w:szCs w:val="20"/>
    </w:rPr>
  </w:style>
  <w:style w:type="character" w:customStyle="1" w:styleId="afff0">
    <w:name w:val="Текст примечания Знак"/>
    <w:basedOn w:val="a2"/>
    <w:link w:val="afff"/>
    <w:rsid w:val="00FF759C"/>
  </w:style>
  <w:style w:type="paragraph" w:styleId="afff1">
    <w:name w:val="annotation subject"/>
    <w:basedOn w:val="afff"/>
    <w:next w:val="afff"/>
    <w:link w:val="afff2"/>
    <w:rsid w:val="00FF759C"/>
    <w:rPr>
      <w:b/>
      <w:bCs/>
    </w:rPr>
  </w:style>
  <w:style w:type="character" w:customStyle="1" w:styleId="afff2">
    <w:name w:val="Тема примечания Знак"/>
    <w:link w:val="afff1"/>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uiPriority w:val="10"/>
    <w:qFormat/>
    <w:rsid w:val="00D8315B"/>
    <w:pPr>
      <w:tabs>
        <w:tab w:val="left" w:pos="1665"/>
      </w:tabs>
      <w:jc w:val="center"/>
    </w:pPr>
    <w:rPr>
      <w:b/>
      <w:bCs/>
    </w:rPr>
  </w:style>
  <w:style w:type="character" w:customStyle="1" w:styleId="affff1">
    <w:name w:val="Заголовок Знак"/>
    <w:basedOn w:val="a2"/>
    <w:link w:val="affff0"/>
    <w:uiPriority w:val="1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2">
    <w:name w:val="Document Map"/>
    <w:basedOn w:val="a1"/>
    <w:link w:val="affff3"/>
    <w:uiPriority w:val="99"/>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3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uiPriority w:val="39"/>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uiPriority w:val="99"/>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E7266"/>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1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3c">
    <w:name w:val="Знак Знак3"/>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c">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d">
    <w:name w:val="Абзац списка3"/>
    <w:basedOn w:val="a1"/>
    <w:autoRedefine/>
    <w:rsid w:val="00861ADA"/>
    <w:pPr>
      <w:jc w:val="center"/>
    </w:pPr>
    <w:rPr>
      <w:snapToGrid w:val="0"/>
      <w:sz w:val="28"/>
      <w:szCs w:val="28"/>
    </w:rPr>
  </w:style>
  <w:style w:type="paragraph" w:customStyle="1" w:styleId="afffffd">
    <w:name w:val="Знак"/>
    <w:basedOn w:val="a1"/>
    <w:rsid w:val="00861ADA"/>
    <w:pPr>
      <w:spacing w:after="160" w:line="240" w:lineRule="exact"/>
    </w:pPr>
    <w:rPr>
      <w:rFonts w:ascii="Verdana" w:hAnsi="Verdana" w:cs="Verdana"/>
      <w:sz w:val="20"/>
      <w:szCs w:val="20"/>
      <w:lang w:val="en-US" w:eastAsia="en-US"/>
    </w:rPr>
  </w:style>
  <w:style w:type="character" w:styleId="afffffe">
    <w:name w:val="Subtle Emphasis"/>
    <w:uiPriority w:val="19"/>
    <w:qFormat/>
    <w:rsid w:val="00861ADA"/>
    <w:rPr>
      <w:i/>
      <w:iCs/>
      <w:color w:val="404040"/>
    </w:rPr>
  </w:style>
  <w:style w:type="character" w:styleId="affffff">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0">
    <w:name w:val="Нет списка51"/>
    <w:next w:val="a4"/>
    <w:uiPriority w:val="99"/>
    <w:semiHidden/>
    <w:unhideWhenUsed/>
    <w:rsid w:val="00861ADA"/>
  </w:style>
  <w:style w:type="table" w:customStyle="1" w:styleId="511">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a">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0">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ffb">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ff0">
    <w:name w:val="Знак Знак Знак Знак Знак Знак Знак Знак Знак Знак Знак Знак"/>
    <w:basedOn w:val="a1"/>
    <w:rsid w:val="00A025EB"/>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1"/>
    <w:basedOn w:val="a1"/>
    <w:rsid w:val="00C750D3"/>
    <w:pPr>
      <w:tabs>
        <w:tab w:val="num" w:pos="360"/>
      </w:tabs>
      <w:spacing w:after="160" w:line="240" w:lineRule="exact"/>
    </w:pPr>
    <w:rPr>
      <w:rFonts w:ascii="Verdana" w:hAnsi="Verdana" w:cs="Verdana"/>
      <w:sz w:val="20"/>
      <w:szCs w:val="20"/>
      <w:lang w:val="en-US" w:eastAsia="en-US"/>
    </w:rPr>
  </w:style>
  <w:style w:type="paragraph" w:customStyle="1" w:styleId="affffff1">
    <w:basedOn w:val="a1"/>
    <w:next w:val="affff0"/>
    <w:qFormat/>
    <w:rsid w:val="00C750D3"/>
    <w:pPr>
      <w:tabs>
        <w:tab w:val="left" w:pos="1665"/>
      </w:tabs>
      <w:jc w:val="center"/>
    </w:pPr>
    <w:rPr>
      <w:b/>
      <w:bCs/>
    </w:rPr>
  </w:style>
  <w:style w:type="paragraph" w:customStyle="1" w:styleId="affffff2">
    <w:basedOn w:val="a1"/>
    <w:next w:val="affff0"/>
    <w:qFormat/>
    <w:rsid w:val="007D494C"/>
    <w:pPr>
      <w:tabs>
        <w:tab w:val="left" w:pos="1665"/>
      </w:tabs>
      <w:jc w:val="center"/>
    </w:pPr>
    <w:rPr>
      <w:b/>
      <w:bCs/>
    </w:rPr>
  </w:style>
  <w:style w:type="table" w:customStyle="1" w:styleId="241">
    <w:name w:val="Сетка таблицы24"/>
    <w:basedOn w:val="a3"/>
    <w:next w:val="a5"/>
    <w:rsid w:val="007F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d">
    <w:name w:val="Знак Знак Знак1"/>
    <w:basedOn w:val="a1"/>
    <w:rsid w:val="0045447E"/>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1"/>
    <w:rsid w:val="005A4979"/>
    <w:pPr>
      <w:tabs>
        <w:tab w:val="num" w:pos="360"/>
      </w:tabs>
      <w:spacing w:after="160" w:line="240" w:lineRule="exact"/>
    </w:pPr>
    <w:rPr>
      <w:rFonts w:ascii="Verdana" w:hAnsi="Verdana" w:cs="Verdana"/>
      <w:sz w:val="20"/>
      <w:szCs w:val="20"/>
      <w:lang w:val="en-US" w:eastAsia="en-US"/>
    </w:rPr>
  </w:style>
  <w:style w:type="paragraph" w:customStyle="1" w:styleId="-11">
    <w:name w:val="Цветной список - Акцент 11"/>
    <w:basedOn w:val="a1"/>
    <w:uiPriority w:val="34"/>
    <w:qFormat/>
    <w:rsid w:val="00DD3BD2"/>
    <w:pPr>
      <w:spacing w:after="200" w:line="276" w:lineRule="auto"/>
      <w:ind w:left="720"/>
      <w:contextualSpacing/>
    </w:pPr>
    <w:rPr>
      <w:rFonts w:ascii="Calibri" w:hAnsi="Calibri"/>
      <w:sz w:val="22"/>
      <w:szCs w:val="22"/>
      <w:lang w:eastAsia="en-US"/>
    </w:rPr>
  </w:style>
  <w:style w:type="paragraph" w:customStyle="1" w:styleId="44">
    <w:name w:val="Абзац списка4"/>
    <w:basedOn w:val="a1"/>
    <w:autoRedefine/>
    <w:rsid w:val="00707EA9"/>
    <w:pPr>
      <w:jc w:val="center"/>
    </w:pPr>
    <w:rPr>
      <w:snapToGrid w:val="0"/>
      <w:sz w:val="28"/>
      <w:szCs w:val="28"/>
    </w:rPr>
  </w:style>
  <w:style w:type="paragraph" w:customStyle="1" w:styleId="1fffe">
    <w:name w:val="Знак Знак Знак1"/>
    <w:basedOn w:val="a1"/>
    <w:rsid w:val="00707EA9"/>
    <w:pPr>
      <w:tabs>
        <w:tab w:val="num" w:pos="360"/>
      </w:tabs>
      <w:spacing w:after="160" w:line="240" w:lineRule="exact"/>
    </w:pPr>
    <w:rPr>
      <w:rFonts w:ascii="Verdana" w:hAnsi="Verdana" w:cs="Verdana"/>
      <w:sz w:val="20"/>
      <w:szCs w:val="20"/>
      <w:lang w:val="en-US" w:eastAsia="en-US"/>
    </w:rPr>
  </w:style>
  <w:style w:type="paragraph" w:customStyle="1" w:styleId="affffff4">
    <w:name w:val="Знак"/>
    <w:basedOn w:val="a1"/>
    <w:rsid w:val="00707EA9"/>
    <w:pPr>
      <w:spacing w:after="160" w:line="240" w:lineRule="exact"/>
    </w:pPr>
    <w:rPr>
      <w:rFonts w:ascii="Verdana" w:hAnsi="Verdana" w:cs="Verdana"/>
      <w:sz w:val="20"/>
      <w:szCs w:val="20"/>
      <w:lang w:val="en-US" w:eastAsia="en-US"/>
    </w:rPr>
  </w:style>
  <w:style w:type="paragraph" w:customStyle="1" w:styleId="affffff5">
    <w:basedOn w:val="a1"/>
    <w:next w:val="a1"/>
    <w:qFormat/>
    <w:rsid w:val="00707EA9"/>
    <w:pPr>
      <w:spacing w:before="240" w:after="60"/>
      <w:jc w:val="center"/>
      <w:outlineLvl w:val="0"/>
    </w:pPr>
    <w:rPr>
      <w:rFonts w:ascii="Calibri Light" w:hAnsi="Calibri Light"/>
      <w:b/>
      <w:bCs/>
      <w:snapToGrid w:val="0"/>
      <w:kern w:val="28"/>
      <w:sz w:val="32"/>
      <w:szCs w:val="32"/>
    </w:rPr>
  </w:style>
  <w:style w:type="character" w:customStyle="1" w:styleId="Arial9pt">
    <w:name w:val="Основной текст + Arial;9 pt"/>
    <w:rsid w:val="00C12556"/>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C1255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paragraph" w:customStyle="1" w:styleId="1ffff">
    <w:name w:val="Основной текст1"/>
    <w:basedOn w:val="a1"/>
    <w:rsid w:val="00C12556"/>
    <w:pPr>
      <w:widowControl w:val="0"/>
      <w:shd w:val="clear" w:color="auto" w:fill="FFFFFF"/>
      <w:spacing w:line="205" w:lineRule="exact"/>
      <w:jc w:val="right"/>
    </w:pPr>
    <w:rPr>
      <w:b/>
      <w:bCs/>
      <w:sz w:val="15"/>
      <w:szCs w:val="15"/>
    </w:rPr>
  </w:style>
  <w:style w:type="paragraph" w:customStyle="1" w:styleId="Iacaaiea">
    <w:name w:val="Iacaaiea"/>
    <w:basedOn w:val="a1"/>
    <w:rsid w:val="00993DB4"/>
    <w:pPr>
      <w:jc w:val="center"/>
    </w:pPr>
    <w:rPr>
      <w:b/>
      <w:bCs/>
      <w:sz w:val="28"/>
      <w:szCs w:val="28"/>
    </w:rPr>
  </w:style>
  <w:style w:type="paragraph" w:customStyle="1" w:styleId="affffff6">
    <w:name w:val="Знак Знак Знак Знак Знак Знак Знак Знак Знак Знак Знак Знак"/>
    <w:basedOn w:val="a1"/>
    <w:rsid w:val="00993DB4"/>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1"/>
    <w:basedOn w:val="a1"/>
    <w:rsid w:val="004410AE"/>
    <w:pPr>
      <w:tabs>
        <w:tab w:val="num" w:pos="360"/>
      </w:tabs>
      <w:spacing w:after="160" w:line="240" w:lineRule="exact"/>
    </w:pPr>
    <w:rPr>
      <w:rFonts w:ascii="Verdana" w:hAnsi="Verdana" w:cs="Verdana"/>
      <w:sz w:val="20"/>
      <w:szCs w:val="20"/>
      <w:lang w:val="en-US" w:eastAsia="en-US"/>
    </w:rPr>
  </w:style>
  <w:style w:type="paragraph" w:customStyle="1" w:styleId="affffff7">
    <w:name w:val="Содержимое таблицы"/>
    <w:basedOn w:val="a1"/>
    <w:rsid w:val="004410AE"/>
    <w:pPr>
      <w:widowControl w:val="0"/>
      <w:suppressLineNumbers/>
      <w:suppressAutoHyphens/>
    </w:pPr>
    <w:rPr>
      <w:rFonts w:ascii="Arial" w:eastAsia="Lucida Sans Unicode" w:hAnsi="Arial"/>
      <w:kern w:val="1"/>
      <w:sz w:val="20"/>
    </w:rPr>
  </w:style>
  <w:style w:type="paragraph" w:customStyle="1" w:styleId="321">
    <w:name w:val="Основной текст с отступом 32"/>
    <w:basedOn w:val="a1"/>
    <w:rsid w:val="004410AE"/>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1"/>
    <w:rsid w:val="004410AE"/>
    <w:pPr>
      <w:widowControl w:val="0"/>
      <w:suppressAutoHyphens/>
      <w:ind w:left="360"/>
      <w:jc w:val="center"/>
    </w:pPr>
    <w:rPr>
      <w:rFonts w:ascii="Arial" w:eastAsia="Lucida Sans Unicode" w:hAnsi="Arial"/>
      <w:b/>
      <w:bCs/>
      <w:kern w:val="1"/>
      <w:sz w:val="20"/>
    </w:rPr>
  </w:style>
  <w:style w:type="paragraph" w:customStyle="1" w:styleId="p10">
    <w:name w:val="p10"/>
    <w:basedOn w:val="a1"/>
    <w:rsid w:val="004410AE"/>
    <w:pPr>
      <w:spacing w:before="100" w:beforeAutospacing="1" w:after="100" w:afterAutospacing="1"/>
    </w:pPr>
  </w:style>
  <w:style w:type="character" w:customStyle="1" w:styleId="s13">
    <w:name w:val="s13"/>
    <w:rsid w:val="004410AE"/>
  </w:style>
  <w:style w:type="paragraph" w:customStyle="1" w:styleId="p53">
    <w:name w:val="p53"/>
    <w:basedOn w:val="a1"/>
    <w:rsid w:val="004410AE"/>
    <w:pPr>
      <w:spacing w:before="100" w:beforeAutospacing="1" w:after="100" w:afterAutospacing="1"/>
    </w:pPr>
  </w:style>
  <w:style w:type="paragraph" w:customStyle="1" w:styleId="p39">
    <w:name w:val="p39"/>
    <w:basedOn w:val="a1"/>
    <w:rsid w:val="004410AE"/>
    <w:pPr>
      <w:spacing w:before="100" w:beforeAutospacing="1" w:after="100" w:afterAutospacing="1"/>
    </w:pPr>
  </w:style>
  <w:style w:type="character" w:customStyle="1" w:styleId="s3">
    <w:name w:val="s3"/>
    <w:rsid w:val="004410AE"/>
  </w:style>
  <w:style w:type="paragraph" w:customStyle="1" w:styleId="p5">
    <w:name w:val="p5"/>
    <w:basedOn w:val="a1"/>
    <w:rsid w:val="004410AE"/>
    <w:pPr>
      <w:spacing w:before="100" w:beforeAutospacing="1" w:after="100" w:afterAutospacing="1"/>
    </w:pPr>
  </w:style>
  <w:style w:type="character" w:customStyle="1" w:styleId="s2">
    <w:name w:val="s2"/>
    <w:rsid w:val="004410AE"/>
  </w:style>
  <w:style w:type="paragraph" w:customStyle="1" w:styleId="affffff8">
    <w:name w:val="Знак Знак Знак Знак Знак Знак Знак Знак Знак Знак Знак Знак"/>
    <w:basedOn w:val="a1"/>
    <w:rsid w:val="00A91AEC"/>
    <w:pPr>
      <w:tabs>
        <w:tab w:val="num" w:pos="360"/>
      </w:tabs>
      <w:spacing w:after="160" w:line="240" w:lineRule="exact"/>
    </w:pPr>
    <w:rPr>
      <w:rFonts w:ascii="Verdana" w:hAnsi="Verdana" w:cs="Verdana"/>
      <w:sz w:val="20"/>
      <w:szCs w:val="20"/>
      <w:lang w:val="en-US" w:eastAsia="en-US"/>
    </w:rPr>
  </w:style>
  <w:style w:type="paragraph" w:customStyle="1" w:styleId="affffff9">
    <w:basedOn w:val="a1"/>
    <w:next w:val="a1"/>
    <w:qFormat/>
    <w:rsid w:val="005870E9"/>
    <w:pPr>
      <w:spacing w:before="240" w:after="60"/>
      <w:jc w:val="center"/>
      <w:outlineLvl w:val="0"/>
    </w:pPr>
    <w:rPr>
      <w:rFonts w:ascii="Calibri Light" w:hAnsi="Calibri Light"/>
      <w:b/>
      <w:bCs/>
      <w:snapToGrid w:val="0"/>
      <w:kern w:val="28"/>
      <w:sz w:val="32"/>
      <w:szCs w:val="32"/>
    </w:rPr>
  </w:style>
  <w:style w:type="paragraph" w:customStyle="1" w:styleId="54">
    <w:name w:val="Абзац списка5"/>
    <w:basedOn w:val="a1"/>
    <w:autoRedefine/>
    <w:rsid w:val="005870E9"/>
    <w:pPr>
      <w:jc w:val="center"/>
    </w:pPr>
    <w:rPr>
      <w:snapToGrid w:val="0"/>
      <w:sz w:val="28"/>
      <w:szCs w:val="28"/>
    </w:rPr>
  </w:style>
  <w:style w:type="paragraph" w:customStyle="1" w:styleId="1ffff1">
    <w:name w:val="Знак Знак Знак1"/>
    <w:basedOn w:val="a1"/>
    <w:rsid w:val="005870E9"/>
    <w:pPr>
      <w:tabs>
        <w:tab w:val="num" w:pos="360"/>
      </w:tabs>
      <w:spacing w:after="160" w:line="240" w:lineRule="exact"/>
    </w:pPr>
    <w:rPr>
      <w:rFonts w:ascii="Verdana" w:hAnsi="Verdana" w:cs="Verdana"/>
      <w:sz w:val="20"/>
      <w:szCs w:val="20"/>
      <w:lang w:val="en-US" w:eastAsia="en-US"/>
    </w:rPr>
  </w:style>
  <w:style w:type="paragraph" w:customStyle="1" w:styleId="affffffa">
    <w:name w:val="Знак"/>
    <w:basedOn w:val="a1"/>
    <w:rsid w:val="005870E9"/>
    <w:pPr>
      <w:spacing w:after="160" w:line="240" w:lineRule="exact"/>
    </w:pPr>
    <w:rPr>
      <w:rFonts w:ascii="Verdana" w:hAnsi="Verdana" w:cs="Verdana"/>
      <w:sz w:val="20"/>
      <w:szCs w:val="20"/>
      <w:lang w:val="en-US" w:eastAsia="en-US"/>
    </w:rPr>
  </w:style>
  <w:style w:type="numbering" w:customStyle="1" w:styleId="1130">
    <w:name w:val="Нет списка113"/>
    <w:next w:val="a4"/>
    <w:uiPriority w:val="99"/>
    <w:semiHidden/>
    <w:unhideWhenUsed/>
    <w:rsid w:val="005870E9"/>
  </w:style>
  <w:style w:type="numbering" w:customStyle="1" w:styleId="1112">
    <w:name w:val="Нет списка1112"/>
    <w:next w:val="a4"/>
    <w:uiPriority w:val="99"/>
    <w:semiHidden/>
    <w:unhideWhenUsed/>
    <w:rsid w:val="005870E9"/>
  </w:style>
  <w:style w:type="table" w:customStyle="1" w:styleId="322">
    <w:name w:val="Сетка таблицы3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4"/>
    <w:uiPriority w:val="99"/>
    <w:semiHidden/>
    <w:unhideWhenUsed/>
    <w:rsid w:val="005870E9"/>
  </w:style>
  <w:style w:type="table" w:customStyle="1" w:styleId="421">
    <w:name w:val="Сетка таблицы4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uiPriority w:val="99"/>
    <w:semiHidden/>
    <w:unhideWhenUsed/>
    <w:rsid w:val="005870E9"/>
  </w:style>
  <w:style w:type="table" w:customStyle="1" w:styleId="521">
    <w:name w:val="Сетка таблицы5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5870E9"/>
  </w:style>
  <w:style w:type="table" w:customStyle="1" w:styleId="621">
    <w:name w:val="Сетка таблицы6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5870E9"/>
  </w:style>
  <w:style w:type="numbering" w:customStyle="1" w:styleId="1220">
    <w:name w:val="Нет списка122"/>
    <w:next w:val="a4"/>
    <w:uiPriority w:val="99"/>
    <w:semiHidden/>
    <w:unhideWhenUsed/>
    <w:rsid w:val="005870E9"/>
  </w:style>
  <w:style w:type="table" w:customStyle="1" w:styleId="711">
    <w:name w:val="Сетка таблицы71"/>
    <w:basedOn w:val="a3"/>
    <w:next w:val="a5"/>
    <w:uiPriority w:val="39"/>
    <w:rsid w:val="0058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4"/>
    <w:uiPriority w:val="99"/>
    <w:semiHidden/>
    <w:unhideWhenUsed/>
    <w:rsid w:val="005870E9"/>
  </w:style>
  <w:style w:type="table" w:customStyle="1" w:styleId="1110">
    <w:name w:val="Сетка таблицы1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5870E9"/>
  </w:style>
  <w:style w:type="numbering" w:customStyle="1" w:styleId="3120">
    <w:name w:val="Нет списка312"/>
    <w:next w:val="a4"/>
    <w:uiPriority w:val="99"/>
    <w:semiHidden/>
    <w:unhideWhenUsed/>
    <w:rsid w:val="005870E9"/>
  </w:style>
  <w:style w:type="table" w:customStyle="1" w:styleId="3111">
    <w:name w:val="Сетка таблицы3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4"/>
    <w:uiPriority w:val="99"/>
    <w:semiHidden/>
    <w:unhideWhenUsed/>
    <w:rsid w:val="005870E9"/>
  </w:style>
  <w:style w:type="table" w:customStyle="1" w:styleId="4111">
    <w:name w:val="Сетка таблицы4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4"/>
    <w:uiPriority w:val="99"/>
    <w:semiHidden/>
    <w:unhideWhenUsed/>
    <w:rsid w:val="005870E9"/>
  </w:style>
  <w:style w:type="table" w:customStyle="1" w:styleId="5111">
    <w:name w:val="Сетка таблицы5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4"/>
    <w:uiPriority w:val="99"/>
    <w:semiHidden/>
    <w:unhideWhenUsed/>
    <w:rsid w:val="005870E9"/>
  </w:style>
  <w:style w:type="table" w:customStyle="1" w:styleId="6111">
    <w:name w:val="Сетка таблицы6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4"/>
    <w:uiPriority w:val="99"/>
    <w:semiHidden/>
    <w:unhideWhenUsed/>
    <w:rsid w:val="005870E9"/>
  </w:style>
  <w:style w:type="numbering" w:customStyle="1" w:styleId="1211">
    <w:name w:val="Нет списка1211"/>
    <w:next w:val="a4"/>
    <w:uiPriority w:val="99"/>
    <w:semiHidden/>
    <w:unhideWhenUsed/>
    <w:rsid w:val="005870E9"/>
  </w:style>
  <w:style w:type="numbering" w:customStyle="1" w:styleId="1121">
    <w:name w:val="Нет списка1121"/>
    <w:next w:val="a4"/>
    <w:uiPriority w:val="99"/>
    <w:semiHidden/>
    <w:unhideWhenUsed/>
    <w:rsid w:val="005870E9"/>
  </w:style>
  <w:style w:type="numbering" w:customStyle="1" w:styleId="21110">
    <w:name w:val="Нет списка2111"/>
    <w:next w:val="a4"/>
    <w:uiPriority w:val="99"/>
    <w:semiHidden/>
    <w:unhideWhenUsed/>
    <w:rsid w:val="005870E9"/>
  </w:style>
  <w:style w:type="numbering" w:customStyle="1" w:styleId="31110">
    <w:name w:val="Нет списка3111"/>
    <w:next w:val="a4"/>
    <w:uiPriority w:val="99"/>
    <w:semiHidden/>
    <w:unhideWhenUsed/>
    <w:rsid w:val="005870E9"/>
  </w:style>
  <w:style w:type="numbering" w:customStyle="1" w:styleId="41110">
    <w:name w:val="Нет списка4111"/>
    <w:next w:val="a4"/>
    <w:uiPriority w:val="99"/>
    <w:semiHidden/>
    <w:unhideWhenUsed/>
    <w:rsid w:val="005870E9"/>
  </w:style>
  <w:style w:type="numbering" w:customStyle="1" w:styleId="51110">
    <w:name w:val="Нет списка5111"/>
    <w:next w:val="a4"/>
    <w:uiPriority w:val="99"/>
    <w:semiHidden/>
    <w:unhideWhenUsed/>
    <w:rsid w:val="005870E9"/>
  </w:style>
  <w:style w:type="numbering" w:customStyle="1" w:styleId="61110">
    <w:name w:val="Нет списка6111"/>
    <w:next w:val="a4"/>
    <w:uiPriority w:val="99"/>
    <w:semiHidden/>
    <w:unhideWhenUsed/>
    <w:rsid w:val="005870E9"/>
  </w:style>
  <w:style w:type="paragraph" w:customStyle="1" w:styleId="affffffb">
    <w:name w:val="Знак Знак Знак Знак Знак Знак Знак Знак Знак Знак Знак Знак"/>
    <w:basedOn w:val="a1"/>
    <w:rsid w:val="002C0F67"/>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0F7213"/>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1"/>
    <w:basedOn w:val="a1"/>
    <w:rsid w:val="00171920"/>
    <w:pPr>
      <w:tabs>
        <w:tab w:val="num" w:pos="360"/>
      </w:tabs>
      <w:spacing w:after="160" w:line="240" w:lineRule="exact"/>
    </w:pPr>
    <w:rPr>
      <w:rFonts w:ascii="Verdana" w:hAnsi="Verdana" w:cs="Verdana"/>
      <w:sz w:val="20"/>
      <w:szCs w:val="20"/>
      <w:lang w:val="en-US" w:eastAsia="en-US"/>
    </w:rPr>
  </w:style>
  <w:style w:type="character" w:customStyle="1" w:styleId="90">
    <w:name w:val="Заголовок 9 Знак"/>
    <w:basedOn w:val="a2"/>
    <w:link w:val="9"/>
    <w:semiHidden/>
    <w:rsid w:val="0088649D"/>
    <w:rPr>
      <w:rFonts w:ascii="Calibri Light" w:hAnsi="Calibri Light"/>
      <w:sz w:val="22"/>
      <w:szCs w:val="22"/>
    </w:rPr>
  </w:style>
  <w:style w:type="numbering" w:customStyle="1" w:styleId="330">
    <w:name w:val="Нет списка33"/>
    <w:next w:val="a4"/>
    <w:uiPriority w:val="99"/>
    <w:semiHidden/>
    <w:rsid w:val="0088649D"/>
  </w:style>
  <w:style w:type="numbering" w:customStyle="1" w:styleId="1140">
    <w:name w:val="Нет списка114"/>
    <w:next w:val="a4"/>
    <w:uiPriority w:val="99"/>
    <w:semiHidden/>
    <w:unhideWhenUsed/>
    <w:rsid w:val="0088649D"/>
  </w:style>
  <w:style w:type="paragraph" w:customStyle="1" w:styleId="font7">
    <w:name w:val="font7"/>
    <w:basedOn w:val="a1"/>
    <w:rsid w:val="0088649D"/>
    <w:pPr>
      <w:spacing w:before="100" w:beforeAutospacing="1" w:after="100" w:afterAutospacing="1"/>
    </w:pPr>
    <w:rPr>
      <w:rFonts w:ascii="Calibri" w:hAnsi="Calibri" w:cs="Calibri"/>
    </w:rPr>
  </w:style>
  <w:style w:type="paragraph" w:customStyle="1" w:styleId="font8">
    <w:name w:val="font8"/>
    <w:basedOn w:val="a1"/>
    <w:rsid w:val="0088649D"/>
    <w:pPr>
      <w:spacing w:before="100" w:beforeAutospacing="1" w:after="100" w:afterAutospacing="1"/>
    </w:pPr>
    <w:rPr>
      <w:sz w:val="28"/>
      <w:szCs w:val="28"/>
    </w:rPr>
  </w:style>
  <w:style w:type="paragraph" w:customStyle="1" w:styleId="font9">
    <w:name w:val="font9"/>
    <w:basedOn w:val="a1"/>
    <w:rsid w:val="0088649D"/>
    <w:pPr>
      <w:spacing w:before="100" w:beforeAutospacing="1" w:after="100" w:afterAutospacing="1"/>
    </w:pPr>
    <w:rPr>
      <w:rFonts w:ascii="Calibri" w:hAnsi="Calibri" w:cs="Calibri"/>
      <w:color w:val="000000"/>
    </w:rPr>
  </w:style>
  <w:style w:type="paragraph" w:customStyle="1" w:styleId="p15">
    <w:name w:val="p15"/>
    <w:basedOn w:val="a1"/>
    <w:rsid w:val="0088649D"/>
    <w:pPr>
      <w:spacing w:before="100" w:beforeAutospacing="1" w:after="100" w:afterAutospacing="1"/>
    </w:pPr>
  </w:style>
  <w:style w:type="paragraph" w:customStyle="1" w:styleId="118">
    <w:name w:val="Знак Знак Знак11"/>
    <w:basedOn w:val="a1"/>
    <w:rsid w:val="0088649D"/>
    <w:pPr>
      <w:tabs>
        <w:tab w:val="num" w:pos="360"/>
      </w:tabs>
      <w:spacing w:after="160" w:line="240" w:lineRule="exact"/>
    </w:pPr>
    <w:rPr>
      <w:rFonts w:ascii="Verdana" w:hAnsi="Verdana" w:cs="Verdana"/>
      <w:sz w:val="20"/>
      <w:szCs w:val="20"/>
      <w:lang w:val="en-US" w:eastAsia="en-US"/>
    </w:rPr>
  </w:style>
  <w:style w:type="character" w:customStyle="1" w:styleId="blk">
    <w:name w:val="blk"/>
    <w:basedOn w:val="a2"/>
    <w:rsid w:val="0088649D"/>
  </w:style>
  <w:style w:type="table" w:customStyle="1" w:styleId="251">
    <w:name w:val="Сетка таблицы25"/>
    <w:basedOn w:val="a3"/>
    <w:next w:val="a5"/>
    <w:uiPriority w:val="39"/>
    <w:rsid w:val="00C55D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3"/>
    <w:next w:val="a5"/>
    <w:uiPriority w:val="3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
    <w:name w:val="Абзац списка6"/>
    <w:basedOn w:val="a1"/>
    <w:autoRedefine/>
    <w:rsid w:val="00C55D11"/>
    <w:pPr>
      <w:jc w:val="center"/>
    </w:pPr>
    <w:rPr>
      <w:snapToGrid w:val="0"/>
      <w:sz w:val="28"/>
      <w:szCs w:val="28"/>
    </w:rPr>
  </w:style>
  <w:style w:type="table" w:customStyle="1" w:styleId="1122">
    <w:name w:val="Сетка таблицы112"/>
    <w:basedOn w:val="a3"/>
    <w:next w:val="a5"/>
    <w:uiPriority w:val="39"/>
    <w:rsid w:val="00C55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C55D11"/>
  </w:style>
  <w:style w:type="numbering" w:customStyle="1" w:styleId="340">
    <w:name w:val="Нет списка34"/>
    <w:next w:val="a4"/>
    <w:uiPriority w:val="99"/>
    <w:semiHidden/>
    <w:unhideWhenUsed/>
    <w:rsid w:val="00C55D11"/>
  </w:style>
  <w:style w:type="table" w:customStyle="1" w:styleId="271">
    <w:name w:val="Сетка таблицы27"/>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4"/>
    <w:uiPriority w:val="99"/>
    <w:semiHidden/>
    <w:unhideWhenUsed/>
    <w:rsid w:val="00C55D11"/>
  </w:style>
  <w:style w:type="table" w:customStyle="1" w:styleId="281">
    <w:name w:val="Сетка таблицы28"/>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3"/>
    <w:next w:val="a5"/>
    <w:rsid w:val="00596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3"/>
    <w:next w:val="a5"/>
    <w:rsid w:val="00734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3"/>
    <w:next w:val="a5"/>
    <w:rsid w:val="005B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3"/>
    <w:next w:val="a5"/>
    <w:rsid w:val="00CB4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3"/>
    <w:next w:val="a5"/>
    <w:rsid w:val="005A1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3"/>
    <w:next w:val="a5"/>
    <w:rsid w:val="00DB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3"/>
    <w:next w:val="a5"/>
    <w:rsid w:val="00FA3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5"/>
    <w:rsid w:val="005A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3"/>
    <w:next w:val="a5"/>
    <w:rsid w:val="00695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3"/>
    <w:next w:val="a5"/>
    <w:rsid w:val="0073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5"/>
    <w:rsid w:val="00C81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3"/>
    <w:next w:val="a5"/>
    <w:rsid w:val="00206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3"/>
    <w:next w:val="a5"/>
    <w:rsid w:val="00675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3"/>
    <w:next w:val="a5"/>
    <w:rsid w:val="007D0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3"/>
    <w:next w:val="a5"/>
    <w:rsid w:val="00B40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3"/>
    <w:next w:val="a5"/>
    <w:rsid w:val="00A23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3"/>
    <w:next w:val="a5"/>
    <w:rsid w:val="00356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d">
    <w:name w:val="Знак Знак Знак Знак Знак Знак Знак Знак Знак Знак Знак Знак"/>
    <w:basedOn w:val="a1"/>
    <w:rsid w:val="00A401A3"/>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1"/>
    <w:basedOn w:val="a1"/>
    <w:rsid w:val="006E2057"/>
    <w:pPr>
      <w:tabs>
        <w:tab w:val="num" w:pos="360"/>
      </w:tabs>
      <w:spacing w:after="160" w:line="240" w:lineRule="exact"/>
    </w:pPr>
    <w:rPr>
      <w:rFonts w:ascii="Verdana" w:hAnsi="Verdana" w:cs="Verdana"/>
      <w:sz w:val="20"/>
      <w:szCs w:val="20"/>
      <w:lang w:val="en-US" w:eastAsia="en-US"/>
    </w:rPr>
  </w:style>
  <w:style w:type="paragraph" w:customStyle="1" w:styleId="Style9">
    <w:name w:val="Style9"/>
    <w:basedOn w:val="a1"/>
    <w:uiPriority w:val="99"/>
    <w:rsid w:val="00E4532F"/>
    <w:pPr>
      <w:widowControl w:val="0"/>
      <w:autoSpaceDE w:val="0"/>
      <w:autoSpaceDN w:val="0"/>
      <w:adjustRightInd w:val="0"/>
      <w:spacing w:line="274" w:lineRule="exact"/>
    </w:pPr>
    <w:rPr>
      <w:rFonts w:eastAsiaTheme="minorEastAsia"/>
    </w:rPr>
  </w:style>
  <w:style w:type="paragraph" w:customStyle="1" w:styleId="Style3">
    <w:name w:val="Style3"/>
    <w:basedOn w:val="a1"/>
    <w:uiPriority w:val="99"/>
    <w:rsid w:val="00E4532F"/>
    <w:pPr>
      <w:widowControl w:val="0"/>
      <w:autoSpaceDE w:val="0"/>
      <w:autoSpaceDN w:val="0"/>
      <w:adjustRightInd w:val="0"/>
    </w:pPr>
    <w:rPr>
      <w:rFonts w:eastAsiaTheme="minorEastAsia"/>
    </w:rPr>
  </w:style>
  <w:style w:type="paragraph" w:customStyle="1" w:styleId="Style5">
    <w:name w:val="Style5"/>
    <w:basedOn w:val="a1"/>
    <w:uiPriority w:val="99"/>
    <w:rsid w:val="00E4532F"/>
    <w:pPr>
      <w:widowControl w:val="0"/>
      <w:autoSpaceDE w:val="0"/>
      <w:autoSpaceDN w:val="0"/>
      <w:adjustRightInd w:val="0"/>
      <w:spacing w:line="274" w:lineRule="exact"/>
      <w:jc w:val="both"/>
    </w:pPr>
    <w:rPr>
      <w:rFonts w:eastAsiaTheme="minorEastAsia"/>
    </w:rPr>
  </w:style>
  <w:style w:type="paragraph" w:customStyle="1" w:styleId="Style20">
    <w:name w:val="Style20"/>
    <w:basedOn w:val="a1"/>
    <w:uiPriority w:val="99"/>
    <w:rsid w:val="00E4532F"/>
    <w:pPr>
      <w:widowControl w:val="0"/>
      <w:autoSpaceDE w:val="0"/>
      <w:autoSpaceDN w:val="0"/>
      <w:adjustRightInd w:val="0"/>
    </w:pPr>
    <w:rPr>
      <w:rFonts w:eastAsiaTheme="minorEastAsia"/>
    </w:rPr>
  </w:style>
  <w:style w:type="paragraph" w:customStyle="1" w:styleId="Style47">
    <w:name w:val="Style47"/>
    <w:basedOn w:val="a1"/>
    <w:uiPriority w:val="99"/>
    <w:rsid w:val="00E4532F"/>
    <w:pPr>
      <w:widowControl w:val="0"/>
      <w:autoSpaceDE w:val="0"/>
      <w:autoSpaceDN w:val="0"/>
      <w:adjustRightInd w:val="0"/>
      <w:spacing w:line="230" w:lineRule="exact"/>
      <w:jc w:val="center"/>
    </w:pPr>
    <w:rPr>
      <w:rFonts w:eastAsiaTheme="minorEastAsia"/>
    </w:rPr>
  </w:style>
  <w:style w:type="paragraph" w:customStyle="1" w:styleId="Style51">
    <w:name w:val="Style51"/>
    <w:basedOn w:val="a1"/>
    <w:uiPriority w:val="99"/>
    <w:rsid w:val="00E4532F"/>
    <w:pPr>
      <w:widowControl w:val="0"/>
      <w:autoSpaceDE w:val="0"/>
      <w:autoSpaceDN w:val="0"/>
      <w:adjustRightInd w:val="0"/>
    </w:pPr>
    <w:rPr>
      <w:rFonts w:eastAsiaTheme="minorEastAsia"/>
    </w:rPr>
  </w:style>
  <w:style w:type="paragraph" w:customStyle="1" w:styleId="Style52">
    <w:name w:val="Style52"/>
    <w:basedOn w:val="a1"/>
    <w:uiPriority w:val="99"/>
    <w:rsid w:val="00E4532F"/>
    <w:pPr>
      <w:widowControl w:val="0"/>
      <w:autoSpaceDE w:val="0"/>
      <w:autoSpaceDN w:val="0"/>
      <w:adjustRightInd w:val="0"/>
    </w:pPr>
    <w:rPr>
      <w:rFonts w:eastAsiaTheme="minorEastAsia"/>
    </w:rPr>
  </w:style>
  <w:style w:type="paragraph" w:customStyle="1" w:styleId="Style54">
    <w:name w:val="Style54"/>
    <w:basedOn w:val="a1"/>
    <w:uiPriority w:val="99"/>
    <w:rsid w:val="00E4532F"/>
    <w:pPr>
      <w:widowControl w:val="0"/>
      <w:autoSpaceDE w:val="0"/>
      <w:autoSpaceDN w:val="0"/>
      <w:adjustRightInd w:val="0"/>
    </w:pPr>
    <w:rPr>
      <w:rFonts w:eastAsiaTheme="minorEastAsia"/>
    </w:rPr>
  </w:style>
  <w:style w:type="paragraph" w:customStyle="1" w:styleId="Style60">
    <w:name w:val="Style60"/>
    <w:basedOn w:val="a1"/>
    <w:uiPriority w:val="99"/>
    <w:rsid w:val="00E4532F"/>
    <w:pPr>
      <w:widowControl w:val="0"/>
      <w:autoSpaceDE w:val="0"/>
      <w:autoSpaceDN w:val="0"/>
      <w:adjustRightInd w:val="0"/>
    </w:pPr>
    <w:rPr>
      <w:rFonts w:eastAsiaTheme="minorEastAsia"/>
    </w:rPr>
  </w:style>
  <w:style w:type="paragraph" w:customStyle="1" w:styleId="Style64">
    <w:name w:val="Style64"/>
    <w:basedOn w:val="a1"/>
    <w:uiPriority w:val="99"/>
    <w:rsid w:val="00E4532F"/>
    <w:pPr>
      <w:widowControl w:val="0"/>
      <w:autoSpaceDE w:val="0"/>
      <w:autoSpaceDN w:val="0"/>
      <w:adjustRightInd w:val="0"/>
      <w:spacing w:line="355" w:lineRule="exact"/>
      <w:ind w:firstLine="2554"/>
    </w:pPr>
    <w:rPr>
      <w:rFonts w:eastAsiaTheme="minorEastAsia"/>
    </w:rPr>
  </w:style>
  <w:style w:type="paragraph" w:customStyle="1" w:styleId="Style67">
    <w:name w:val="Style67"/>
    <w:basedOn w:val="a1"/>
    <w:uiPriority w:val="99"/>
    <w:rsid w:val="00E4532F"/>
    <w:pPr>
      <w:widowControl w:val="0"/>
      <w:autoSpaceDE w:val="0"/>
      <w:autoSpaceDN w:val="0"/>
      <w:adjustRightInd w:val="0"/>
      <w:spacing w:line="274" w:lineRule="exact"/>
      <w:ind w:hanging="557"/>
    </w:pPr>
    <w:rPr>
      <w:rFonts w:eastAsiaTheme="minorEastAsia"/>
    </w:rPr>
  </w:style>
  <w:style w:type="paragraph" w:customStyle="1" w:styleId="Style69">
    <w:name w:val="Style69"/>
    <w:basedOn w:val="a1"/>
    <w:uiPriority w:val="99"/>
    <w:rsid w:val="00E4532F"/>
    <w:pPr>
      <w:widowControl w:val="0"/>
      <w:autoSpaceDE w:val="0"/>
      <w:autoSpaceDN w:val="0"/>
      <w:adjustRightInd w:val="0"/>
    </w:pPr>
    <w:rPr>
      <w:rFonts w:eastAsiaTheme="minorEastAsia"/>
    </w:rPr>
  </w:style>
  <w:style w:type="character" w:customStyle="1" w:styleId="FontStyle165">
    <w:name w:val="Font Style165"/>
    <w:basedOn w:val="a2"/>
    <w:uiPriority w:val="99"/>
    <w:rsid w:val="00E4532F"/>
    <w:rPr>
      <w:rFonts w:ascii="Times New Roman" w:hAnsi="Times New Roman" w:cs="Times New Roman"/>
      <w:b/>
      <w:bCs/>
      <w:sz w:val="26"/>
      <w:szCs w:val="26"/>
    </w:rPr>
  </w:style>
  <w:style w:type="character" w:customStyle="1" w:styleId="FontStyle166">
    <w:name w:val="Font Style166"/>
    <w:basedOn w:val="a2"/>
    <w:uiPriority w:val="99"/>
    <w:rsid w:val="00E4532F"/>
    <w:rPr>
      <w:rFonts w:ascii="Sylfaen" w:hAnsi="Sylfaen" w:cs="Sylfaen"/>
      <w:b/>
      <w:bCs/>
      <w:i/>
      <w:iCs/>
      <w:sz w:val="8"/>
      <w:szCs w:val="8"/>
    </w:rPr>
  </w:style>
  <w:style w:type="character" w:customStyle="1" w:styleId="FontStyle169">
    <w:name w:val="Font Style169"/>
    <w:basedOn w:val="a2"/>
    <w:uiPriority w:val="99"/>
    <w:rsid w:val="00E4532F"/>
    <w:rPr>
      <w:rFonts w:ascii="Times New Roman" w:hAnsi="Times New Roman" w:cs="Times New Roman"/>
      <w:b/>
      <w:bCs/>
      <w:i/>
      <w:iCs/>
      <w:sz w:val="28"/>
      <w:szCs w:val="28"/>
    </w:rPr>
  </w:style>
  <w:style w:type="character" w:customStyle="1" w:styleId="FontStyle173">
    <w:name w:val="Font Style173"/>
    <w:basedOn w:val="a2"/>
    <w:uiPriority w:val="99"/>
    <w:rsid w:val="00E4532F"/>
    <w:rPr>
      <w:rFonts w:ascii="Times New Roman" w:hAnsi="Times New Roman" w:cs="Times New Roman"/>
      <w:smallCaps/>
      <w:sz w:val="30"/>
      <w:szCs w:val="30"/>
    </w:rPr>
  </w:style>
  <w:style w:type="character" w:customStyle="1" w:styleId="FontStyle175">
    <w:name w:val="Font Style175"/>
    <w:basedOn w:val="a2"/>
    <w:uiPriority w:val="99"/>
    <w:rsid w:val="00E4532F"/>
    <w:rPr>
      <w:rFonts w:ascii="Times New Roman" w:hAnsi="Times New Roman" w:cs="Times New Roman"/>
      <w:b/>
      <w:bCs/>
      <w:i/>
      <w:iCs/>
      <w:spacing w:val="40"/>
      <w:sz w:val="42"/>
      <w:szCs w:val="42"/>
    </w:rPr>
  </w:style>
  <w:style w:type="character" w:customStyle="1" w:styleId="FontStyle182">
    <w:name w:val="Font Style182"/>
    <w:basedOn w:val="a2"/>
    <w:uiPriority w:val="99"/>
    <w:rsid w:val="00E4532F"/>
    <w:rPr>
      <w:rFonts w:ascii="Times New Roman" w:hAnsi="Times New Roman" w:cs="Times New Roman"/>
      <w:sz w:val="14"/>
      <w:szCs w:val="14"/>
    </w:rPr>
  </w:style>
  <w:style w:type="character" w:customStyle="1" w:styleId="FontStyle189">
    <w:name w:val="Font Style189"/>
    <w:basedOn w:val="a2"/>
    <w:uiPriority w:val="99"/>
    <w:rsid w:val="00E4532F"/>
    <w:rPr>
      <w:rFonts w:ascii="Times New Roman" w:hAnsi="Times New Roman" w:cs="Times New Roman"/>
      <w:sz w:val="18"/>
      <w:szCs w:val="18"/>
    </w:rPr>
  </w:style>
  <w:style w:type="character" w:customStyle="1" w:styleId="FontStyle191">
    <w:name w:val="Font Style191"/>
    <w:basedOn w:val="a2"/>
    <w:uiPriority w:val="99"/>
    <w:rsid w:val="00E4532F"/>
    <w:rPr>
      <w:rFonts w:ascii="Times New Roman" w:hAnsi="Times New Roman" w:cs="Times New Roman"/>
      <w:sz w:val="26"/>
      <w:szCs w:val="26"/>
    </w:rPr>
  </w:style>
  <w:style w:type="character" w:customStyle="1" w:styleId="FontStyle192">
    <w:name w:val="Font Style192"/>
    <w:basedOn w:val="a2"/>
    <w:uiPriority w:val="99"/>
    <w:rsid w:val="00E4532F"/>
    <w:rPr>
      <w:rFonts w:ascii="Times New Roman" w:hAnsi="Times New Roman" w:cs="Times New Roman"/>
      <w:w w:val="70"/>
      <w:sz w:val="20"/>
      <w:szCs w:val="20"/>
    </w:rPr>
  </w:style>
  <w:style w:type="character" w:customStyle="1" w:styleId="FontStyle194">
    <w:name w:val="Font Style194"/>
    <w:basedOn w:val="a2"/>
    <w:uiPriority w:val="99"/>
    <w:rsid w:val="00E4532F"/>
    <w:rPr>
      <w:rFonts w:ascii="Times New Roman" w:hAnsi="Times New Roman" w:cs="Times New Roman"/>
      <w:spacing w:val="80"/>
      <w:sz w:val="46"/>
      <w:szCs w:val="46"/>
    </w:rPr>
  </w:style>
  <w:style w:type="character" w:customStyle="1" w:styleId="FontStyle195">
    <w:name w:val="Font Style195"/>
    <w:basedOn w:val="a2"/>
    <w:uiPriority w:val="99"/>
    <w:rsid w:val="00E4532F"/>
    <w:rPr>
      <w:rFonts w:ascii="Times New Roman" w:hAnsi="Times New Roman" w:cs="Times New Roman"/>
      <w:sz w:val="16"/>
      <w:szCs w:val="16"/>
    </w:rPr>
  </w:style>
  <w:style w:type="character" w:customStyle="1" w:styleId="FontStyle197">
    <w:name w:val="Font Style197"/>
    <w:basedOn w:val="a2"/>
    <w:uiPriority w:val="99"/>
    <w:rsid w:val="00E4532F"/>
    <w:rPr>
      <w:rFonts w:ascii="Times New Roman" w:hAnsi="Times New Roman" w:cs="Times New Roman"/>
      <w:sz w:val="28"/>
      <w:szCs w:val="28"/>
    </w:rPr>
  </w:style>
  <w:style w:type="paragraph" w:customStyle="1" w:styleId="Default">
    <w:name w:val="Default"/>
    <w:rsid w:val="00E4532F"/>
    <w:pPr>
      <w:autoSpaceDE w:val="0"/>
      <w:autoSpaceDN w:val="0"/>
      <w:adjustRightInd w:val="0"/>
    </w:pPr>
    <w:rPr>
      <w:rFonts w:eastAsiaTheme="minorHAnsi"/>
      <w:color w:val="000000"/>
      <w:sz w:val="24"/>
      <w:szCs w:val="24"/>
      <w:lang w:eastAsia="en-US"/>
    </w:rPr>
  </w:style>
  <w:style w:type="paragraph" w:customStyle="1" w:styleId="1ffff4">
    <w:name w:val="Знак Знак Знак1"/>
    <w:basedOn w:val="a1"/>
    <w:rsid w:val="00CD4F68"/>
    <w:pPr>
      <w:tabs>
        <w:tab w:val="num" w:pos="360"/>
      </w:tabs>
      <w:spacing w:after="160" w:line="240" w:lineRule="exact"/>
    </w:pPr>
    <w:rPr>
      <w:rFonts w:ascii="Verdana" w:hAnsi="Verdana" w:cs="Verdana"/>
      <w:sz w:val="20"/>
      <w:szCs w:val="20"/>
      <w:lang w:val="en-US" w:eastAsia="en-US"/>
    </w:rPr>
  </w:style>
  <w:style w:type="paragraph" w:customStyle="1" w:styleId="affffffe">
    <w:basedOn w:val="a1"/>
    <w:next w:val="affff0"/>
    <w:qFormat/>
    <w:rsid w:val="00326AC6"/>
    <w:pPr>
      <w:tabs>
        <w:tab w:val="left" w:pos="1665"/>
      </w:tabs>
      <w:jc w:val="center"/>
    </w:pPr>
    <w:rPr>
      <w:b/>
      <w:bCs/>
    </w:rPr>
  </w:style>
  <w:style w:type="paragraph" w:customStyle="1" w:styleId="afffffff">
    <w:basedOn w:val="a1"/>
    <w:next w:val="affff0"/>
    <w:qFormat/>
    <w:rsid w:val="00607749"/>
    <w:pPr>
      <w:tabs>
        <w:tab w:val="left" w:pos="1665"/>
      </w:tabs>
      <w:jc w:val="center"/>
    </w:pPr>
    <w:rPr>
      <w:b/>
      <w:bCs/>
    </w:rPr>
  </w:style>
  <w:style w:type="paragraph" w:customStyle="1" w:styleId="1ffff5">
    <w:name w:val="Знак Знак Знак1"/>
    <w:basedOn w:val="a1"/>
    <w:rsid w:val="0044778D"/>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w:basedOn w:val="a1"/>
    <w:rsid w:val="00DB2CA4"/>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1"/>
    <w:basedOn w:val="a1"/>
    <w:rsid w:val="00783C58"/>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w:basedOn w:val="a1"/>
    <w:rsid w:val="002C66DC"/>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w:basedOn w:val="a1"/>
    <w:rsid w:val="006A4EC7"/>
    <w:pPr>
      <w:tabs>
        <w:tab w:val="num" w:pos="360"/>
      </w:tabs>
      <w:spacing w:after="160" w:line="240" w:lineRule="exact"/>
    </w:pPr>
    <w:rPr>
      <w:rFonts w:ascii="Verdana" w:hAnsi="Verdana" w:cs="Verdana"/>
      <w:sz w:val="20"/>
      <w:szCs w:val="20"/>
      <w:lang w:val="en-US" w:eastAsia="en-US"/>
    </w:rPr>
  </w:style>
  <w:style w:type="paragraph" w:customStyle="1" w:styleId="afffffff3">
    <w:basedOn w:val="a1"/>
    <w:next w:val="affff0"/>
    <w:qFormat/>
    <w:rsid w:val="00D7147A"/>
    <w:pPr>
      <w:jc w:val="center"/>
    </w:pPr>
    <w:rPr>
      <w:b/>
      <w:szCs w:val="20"/>
    </w:rPr>
  </w:style>
  <w:style w:type="paragraph" w:customStyle="1" w:styleId="1ffff7">
    <w:name w:val="Знак Знак1 Знак Знак"/>
    <w:basedOn w:val="a1"/>
    <w:rsid w:val="00D7147A"/>
    <w:pPr>
      <w:tabs>
        <w:tab w:val="left" w:pos="360"/>
      </w:tabs>
      <w:spacing w:after="160" w:line="240" w:lineRule="exact"/>
    </w:pPr>
    <w:rPr>
      <w:rFonts w:ascii="Verdana" w:hAnsi="Verdana" w:cs="Verdana"/>
      <w:sz w:val="20"/>
      <w:szCs w:val="20"/>
      <w:lang w:val="en-US" w:eastAsia="en-US"/>
    </w:rPr>
  </w:style>
  <w:style w:type="paragraph" w:customStyle="1" w:styleId="1ffff8">
    <w:name w:val="Знак Знак Знак1"/>
    <w:basedOn w:val="a1"/>
    <w:rsid w:val="00D7147A"/>
    <w:pPr>
      <w:tabs>
        <w:tab w:val="left" w:pos="360"/>
      </w:tabs>
      <w:spacing w:after="160" w:line="240" w:lineRule="exact"/>
    </w:pPr>
    <w:rPr>
      <w:rFonts w:ascii="Verdana" w:hAnsi="Verdana" w:cs="Verdana"/>
      <w:sz w:val="20"/>
      <w:szCs w:val="20"/>
      <w:lang w:val="en-US" w:eastAsia="en-US"/>
    </w:rPr>
  </w:style>
  <w:style w:type="character" w:styleId="afffffff4">
    <w:name w:val="Unresolved Mention"/>
    <w:uiPriority w:val="99"/>
    <w:semiHidden/>
    <w:unhideWhenUsed/>
    <w:rsid w:val="00D7147A"/>
    <w:rPr>
      <w:color w:val="808080"/>
      <w:shd w:val="clear" w:color="auto" w:fill="E6E6E6"/>
    </w:rPr>
  </w:style>
  <w:style w:type="paragraph" w:customStyle="1" w:styleId="afffffff5">
    <w:name w:val="Знак Знак Знак Знак Знак Знак Знак Знак Знак Знак Знак Знак"/>
    <w:basedOn w:val="a1"/>
    <w:rsid w:val="00CC750F"/>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1"/>
    <w:basedOn w:val="a1"/>
    <w:rsid w:val="000C40A8"/>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1"/>
    <w:rsid w:val="00F3032B"/>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1"/>
    <w:basedOn w:val="a1"/>
    <w:rsid w:val="00A87E27"/>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Знак Знак Знак Знак Знак Знак Знак Знак"/>
    <w:basedOn w:val="a1"/>
    <w:rsid w:val="00207773"/>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Знак Знак Знак Знак"/>
    <w:basedOn w:val="a1"/>
    <w:rsid w:val="00237EAC"/>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Знак Знак"/>
    <w:basedOn w:val="a1"/>
    <w:rsid w:val="00B10246"/>
    <w:pPr>
      <w:tabs>
        <w:tab w:val="num" w:pos="360"/>
      </w:tabs>
      <w:spacing w:after="160" w:line="240" w:lineRule="exact"/>
    </w:pPr>
    <w:rPr>
      <w:rFonts w:ascii="Verdana" w:hAnsi="Verdana" w:cs="Verdana"/>
      <w:sz w:val="20"/>
      <w:szCs w:val="20"/>
      <w:lang w:val="en-US" w:eastAsia="en-US"/>
    </w:rPr>
  </w:style>
  <w:style w:type="paragraph" w:customStyle="1" w:styleId="afffffffa">
    <w:basedOn w:val="a1"/>
    <w:next w:val="affff0"/>
    <w:qFormat/>
    <w:rsid w:val="008A508F"/>
    <w:pPr>
      <w:jc w:val="center"/>
    </w:pPr>
    <w:rPr>
      <w:b/>
      <w:bCs/>
      <w:sz w:val="28"/>
    </w:rPr>
  </w:style>
  <w:style w:type="paragraph" w:customStyle="1" w:styleId="afffffffb">
    <w:name w:val="Знак Знак Знак Знак Знак Знак Знак Знак Знак Знак Знак Знак"/>
    <w:basedOn w:val="a1"/>
    <w:rsid w:val="003A42D5"/>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w:basedOn w:val="a1"/>
    <w:rsid w:val="008366AA"/>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 Знак1"/>
    <w:basedOn w:val="a1"/>
    <w:rsid w:val="00EA3212"/>
    <w:pPr>
      <w:tabs>
        <w:tab w:val="num" w:pos="360"/>
      </w:tabs>
      <w:spacing w:after="160" w:line="240" w:lineRule="exact"/>
    </w:pPr>
    <w:rPr>
      <w:rFonts w:ascii="Verdana" w:hAnsi="Verdana" w:cs="Verdana"/>
      <w:sz w:val="20"/>
      <w:szCs w:val="20"/>
      <w:lang w:val="en-US" w:eastAsia="en-US"/>
    </w:rPr>
  </w:style>
  <w:style w:type="paragraph" w:styleId="afffffffd">
    <w:name w:val="Plain Text"/>
    <w:basedOn w:val="a1"/>
    <w:link w:val="1ffffc"/>
    <w:rsid w:val="0085106B"/>
    <w:rPr>
      <w:rFonts w:ascii="Courier New" w:hAnsi="Courier New"/>
      <w:sz w:val="20"/>
      <w:szCs w:val="20"/>
      <w:lang w:val="x-none" w:eastAsia="x-none"/>
    </w:rPr>
  </w:style>
  <w:style w:type="character" w:customStyle="1" w:styleId="afffffffe">
    <w:name w:val="Текст Знак"/>
    <w:basedOn w:val="a2"/>
    <w:rsid w:val="0085106B"/>
    <w:rPr>
      <w:rFonts w:ascii="Consolas" w:hAnsi="Consolas"/>
      <w:sz w:val="21"/>
      <w:szCs w:val="21"/>
    </w:rPr>
  </w:style>
  <w:style w:type="character" w:customStyle="1" w:styleId="1ffffc">
    <w:name w:val="Текст Знак1"/>
    <w:link w:val="afffffffd"/>
    <w:rsid w:val="0085106B"/>
    <w:rPr>
      <w:rFonts w:ascii="Courier New" w:hAnsi="Courier New"/>
      <w:lang w:val="x-none" w:eastAsia="x-none"/>
    </w:rPr>
  </w:style>
  <w:style w:type="paragraph" w:customStyle="1" w:styleId="affffffff">
    <w:basedOn w:val="a1"/>
    <w:next w:val="affff0"/>
    <w:qFormat/>
    <w:rsid w:val="0085106B"/>
    <w:pPr>
      <w:tabs>
        <w:tab w:val="left" w:pos="1665"/>
      </w:tabs>
      <w:jc w:val="center"/>
    </w:pPr>
    <w:rPr>
      <w:b/>
      <w:bCs/>
    </w:rPr>
  </w:style>
  <w:style w:type="paragraph" w:customStyle="1" w:styleId="affffffff0">
    <w:basedOn w:val="a1"/>
    <w:next w:val="affff0"/>
    <w:qFormat/>
    <w:rsid w:val="00B67866"/>
    <w:pPr>
      <w:spacing w:line="312" w:lineRule="auto"/>
      <w:jc w:val="center"/>
    </w:pPr>
    <w:rPr>
      <w:b/>
      <w:szCs w:val="20"/>
    </w:rPr>
  </w:style>
  <w:style w:type="paragraph" w:customStyle="1" w:styleId="affffffff1">
    <w:name w:val="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e">
    <w:name w:val="Знак Знак Знак Знак1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19">
    <w:name w:val="Знак Знак1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1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7">
    <w:name w:val="Знак Знак Знак Знак Знак Знак Знак Знак Знак Знак Знак Знак"/>
    <w:basedOn w:val="a1"/>
    <w:rsid w:val="00915901"/>
    <w:pPr>
      <w:tabs>
        <w:tab w:val="num" w:pos="360"/>
      </w:tabs>
      <w:spacing w:after="160" w:line="240" w:lineRule="exact"/>
    </w:pPr>
    <w:rPr>
      <w:rFonts w:ascii="Verdana" w:hAnsi="Verdana" w:cs="Verdana"/>
      <w:sz w:val="20"/>
      <w:szCs w:val="20"/>
      <w:lang w:val="en-US" w:eastAsia="en-US"/>
    </w:rPr>
  </w:style>
  <w:style w:type="paragraph" w:customStyle="1" w:styleId="affffffff8">
    <w:name w:val="Знак Знак Знак Знак Знак Знак Знак Знак Знак Знак Знак Знак"/>
    <w:basedOn w:val="a1"/>
    <w:rsid w:val="00625329"/>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1"/>
    <w:basedOn w:val="a1"/>
    <w:rsid w:val="00B93D07"/>
    <w:pPr>
      <w:tabs>
        <w:tab w:val="num" w:pos="360"/>
      </w:tabs>
      <w:spacing w:after="160" w:line="240" w:lineRule="exact"/>
    </w:pPr>
    <w:rPr>
      <w:rFonts w:ascii="Verdana" w:hAnsi="Verdana" w:cs="Verdana"/>
      <w:sz w:val="20"/>
      <w:szCs w:val="20"/>
      <w:lang w:val="en-US" w:eastAsia="en-US"/>
    </w:rPr>
  </w:style>
  <w:style w:type="paragraph" w:customStyle="1" w:styleId="affffffff9">
    <w:name w:val="Название"/>
    <w:basedOn w:val="a1"/>
    <w:qFormat/>
    <w:rsid w:val="00793408"/>
    <w:pPr>
      <w:spacing w:line="312" w:lineRule="auto"/>
      <w:jc w:val="center"/>
    </w:pPr>
    <w:rPr>
      <w:b/>
      <w:szCs w:val="20"/>
    </w:rPr>
  </w:style>
  <w:style w:type="paragraph" w:customStyle="1" w:styleId="affffffffa">
    <w:name w:val="Знак Знак Знак Знак Знак Знак Знак Знак Знак Знак Знак Знак"/>
    <w:basedOn w:val="a1"/>
    <w:rsid w:val="004A79F3"/>
    <w:pPr>
      <w:tabs>
        <w:tab w:val="num" w:pos="360"/>
      </w:tabs>
      <w:spacing w:after="160" w:line="240" w:lineRule="exact"/>
    </w:pPr>
    <w:rPr>
      <w:rFonts w:ascii="Verdana" w:hAnsi="Verdana" w:cs="Verdana"/>
      <w:sz w:val="20"/>
      <w:szCs w:val="20"/>
      <w:lang w:val="en-US" w:eastAsia="en-US"/>
    </w:rPr>
  </w:style>
  <w:style w:type="paragraph" w:customStyle="1" w:styleId="1fffff5">
    <w:name w:val="Знак Знак Знак1"/>
    <w:basedOn w:val="a1"/>
    <w:rsid w:val="00D20BDD"/>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Знак Знак Знак Знак Знак Знак Знак Знак"/>
    <w:basedOn w:val="a1"/>
    <w:rsid w:val="00570650"/>
    <w:pPr>
      <w:tabs>
        <w:tab w:val="num" w:pos="360"/>
      </w:tabs>
      <w:spacing w:after="160" w:line="240" w:lineRule="exact"/>
    </w:pPr>
    <w:rPr>
      <w:rFonts w:ascii="Verdana" w:hAnsi="Verdana" w:cs="Verdana"/>
      <w:sz w:val="20"/>
      <w:szCs w:val="20"/>
      <w:lang w:val="en-US" w:eastAsia="en-US"/>
    </w:rPr>
  </w:style>
  <w:style w:type="paragraph" w:customStyle="1" w:styleId="1fffff6">
    <w:name w:val="Знак Знак Знак1"/>
    <w:basedOn w:val="a1"/>
    <w:rsid w:val="009B3524"/>
    <w:pPr>
      <w:tabs>
        <w:tab w:val="num" w:pos="360"/>
      </w:tabs>
      <w:spacing w:after="160" w:line="240" w:lineRule="exact"/>
    </w:pPr>
    <w:rPr>
      <w:rFonts w:ascii="Verdana" w:hAnsi="Verdana" w:cs="Verdana"/>
      <w:sz w:val="20"/>
      <w:szCs w:val="20"/>
      <w:lang w:val="en-US" w:eastAsia="en-US"/>
    </w:rPr>
  </w:style>
  <w:style w:type="paragraph" w:customStyle="1" w:styleId="74">
    <w:name w:val="Абзац списка7"/>
    <w:basedOn w:val="a1"/>
    <w:rsid w:val="00CA7686"/>
    <w:pPr>
      <w:spacing w:after="200" w:line="276" w:lineRule="auto"/>
      <w:ind w:left="720"/>
      <w:contextualSpacing/>
    </w:pPr>
    <w:rPr>
      <w:rFonts w:ascii="Calibri" w:hAnsi="Calibri"/>
      <w:sz w:val="22"/>
      <w:szCs w:val="22"/>
      <w:lang w:eastAsia="en-US"/>
    </w:rPr>
  </w:style>
  <w:style w:type="paragraph" w:customStyle="1" w:styleId="affffffffc">
    <w:name w:val="Знак Знак Знак Знак Знак Знак Знак Знак Знак Знак Знак Знак"/>
    <w:basedOn w:val="a1"/>
    <w:rsid w:val="007E35CB"/>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Знак Знак"/>
    <w:basedOn w:val="a1"/>
    <w:rsid w:val="00366890"/>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w:basedOn w:val="a1"/>
    <w:rsid w:val="005D5073"/>
    <w:pPr>
      <w:tabs>
        <w:tab w:val="num" w:pos="360"/>
      </w:tabs>
      <w:spacing w:after="160" w:line="240" w:lineRule="exact"/>
    </w:pPr>
    <w:rPr>
      <w:rFonts w:ascii="Verdana" w:hAnsi="Verdana" w:cs="Verdana"/>
      <w:sz w:val="20"/>
      <w:szCs w:val="20"/>
      <w:lang w:val="en-US" w:eastAsia="en-US"/>
    </w:rPr>
  </w:style>
  <w:style w:type="paragraph" w:customStyle="1" w:styleId="afffffffff">
    <w:name w:val="Знак Знак Знак Знак Знак Знак Знак Знак Знак Знак Знак Знак"/>
    <w:basedOn w:val="a1"/>
    <w:rsid w:val="00A12856"/>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 Знак1"/>
    <w:basedOn w:val="a1"/>
    <w:rsid w:val="007F3AAF"/>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w:basedOn w:val="a1"/>
    <w:rsid w:val="000B0E07"/>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1"/>
    <w:basedOn w:val="a1"/>
    <w:rsid w:val="00995C6B"/>
    <w:pPr>
      <w:tabs>
        <w:tab w:val="num" w:pos="360"/>
      </w:tabs>
      <w:spacing w:after="160" w:line="240" w:lineRule="exact"/>
    </w:pPr>
    <w:rPr>
      <w:rFonts w:ascii="Verdana" w:hAnsi="Verdana" w:cs="Verdana"/>
      <w:sz w:val="20"/>
      <w:szCs w:val="20"/>
      <w:lang w:val="en-US" w:eastAsia="en-US"/>
    </w:rPr>
  </w:style>
  <w:style w:type="paragraph" w:customStyle="1" w:styleId="afffffffff1">
    <w:name w:val="Знак Знак Знак Знак Знак Знак Знак Знак Знак Знак Знак Знак"/>
    <w:basedOn w:val="a1"/>
    <w:rsid w:val="00E70558"/>
    <w:pPr>
      <w:tabs>
        <w:tab w:val="num" w:pos="360"/>
      </w:tabs>
      <w:spacing w:after="160" w:line="240" w:lineRule="exact"/>
    </w:pPr>
    <w:rPr>
      <w:rFonts w:ascii="Verdana" w:hAnsi="Verdana" w:cs="Verdana"/>
      <w:sz w:val="20"/>
      <w:szCs w:val="20"/>
      <w:lang w:val="en-US" w:eastAsia="en-US"/>
    </w:rPr>
  </w:style>
  <w:style w:type="paragraph" w:customStyle="1" w:styleId="afffffffff2">
    <w:name w:val="Знак Знак Знак Знак Знак Знак Знак Знак Знак Знак Знак Знак"/>
    <w:basedOn w:val="a1"/>
    <w:rsid w:val="00CC1878"/>
    <w:pPr>
      <w:tabs>
        <w:tab w:val="num" w:pos="360"/>
      </w:tabs>
      <w:spacing w:after="160" w:line="240" w:lineRule="exact"/>
    </w:pPr>
    <w:rPr>
      <w:rFonts w:ascii="Verdana" w:hAnsi="Verdana" w:cs="Verdana"/>
      <w:sz w:val="20"/>
      <w:szCs w:val="20"/>
      <w:lang w:val="en-US" w:eastAsia="en-US"/>
    </w:rPr>
  </w:style>
  <w:style w:type="paragraph" w:customStyle="1" w:styleId="afffffffff3">
    <w:name w:val="Знак Знак Знак Знак Знак Знак Знак Знак Знак Знак Знак Знак"/>
    <w:basedOn w:val="a1"/>
    <w:rsid w:val="00AA48FF"/>
    <w:pPr>
      <w:tabs>
        <w:tab w:val="num" w:pos="360"/>
      </w:tabs>
      <w:spacing w:after="160" w:line="240" w:lineRule="exact"/>
    </w:pPr>
    <w:rPr>
      <w:rFonts w:ascii="Verdana" w:hAnsi="Verdana" w:cs="Verdana"/>
      <w:sz w:val="20"/>
      <w:szCs w:val="20"/>
      <w:lang w:val="en-US" w:eastAsia="en-US"/>
    </w:rPr>
  </w:style>
  <w:style w:type="paragraph" w:customStyle="1" w:styleId="afffffffff4">
    <w:name w:val="Знак Знак Знак Знак Знак Знак Знак Знак Знак Знак Знак Знак"/>
    <w:basedOn w:val="a1"/>
    <w:rsid w:val="00AC46DE"/>
    <w:pPr>
      <w:tabs>
        <w:tab w:val="num" w:pos="360"/>
      </w:tabs>
      <w:spacing w:after="160" w:line="240" w:lineRule="exact"/>
    </w:pPr>
    <w:rPr>
      <w:rFonts w:ascii="Verdana" w:hAnsi="Verdana" w:cs="Verdana"/>
      <w:sz w:val="20"/>
      <w:szCs w:val="20"/>
      <w:lang w:val="en-US" w:eastAsia="en-US"/>
    </w:rPr>
  </w:style>
  <w:style w:type="paragraph" w:customStyle="1" w:styleId="afffffffff5">
    <w:name w:val="Знак Знак Знак Знак Знак Знак Знак Знак Знак Знак Знак Знак"/>
    <w:basedOn w:val="a1"/>
    <w:rsid w:val="00DB4038"/>
    <w:pPr>
      <w:tabs>
        <w:tab w:val="num" w:pos="360"/>
      </w:tabs>
      <w:spacing w:after="160" w:line="240" w:lineRule="exact"/>
    </w:pPr>
    <w:rPr>
      <w:rFonts w:ascii="Verdana" w:hAnsi="Verdana" w:cs="Verdana"/>
      <w:sz w:val="20"/>
      <w:szCs w:val="20"/>
      <w:lang w:val="en-US" w:eastAsia="en-US"/>
    </w:rPr>
  </w:style>
  <w:style w:type="paragraph" w:customStyle="1" w:styleId="afffffffff6">
    <w:name w:val="Знак Знак Знак Знак Знак Знак Знак Знак Знак Знак Знак Знак"/>
    <w:basedOn w:val="a1"/>
    <w:rsid w:val="00075F0E"/>
    <w:pPr>
      <w:tabs>
        <w:tab w:val="num" w:pos="360"/>
      </w:tabs>
      <w:spacing w:after="160" w:line="240" w:lineRule="exact"/>
    </w:pPr>
    <w:rPr>
      <w:rFonts w:ascii="Verdana" w:hAnsi="Verdana" w:cs="Verdana"/>
      <w:sz w:val="20"/>
      <w:szCs w:val="20"/>
      <w:lang w:val="en-US" w:eastAsia="en-US"/>
    </w:rPr>
  </w:style>
  <w:style w:type="paragraph" w:customStyle="1" w:styleId="afffffffff7">
    <w:name w:val="Знак Знак Знак Знак Знак Знак Знак Знак Знак Знак Знак Знак"/>
    <w:basedOn w:val="a1"/>
    <w:rsid w:val="006C4100"/>
    <w:pPr>
      <w:tabs>
        <w:tab w:val="num" w:pos="360"/>
      </w:tabs>
      <w:spacing w:after="160" w:line="240" w:lineRule="exact"/>
    </w:pPr>
    <w:rPr>
      <w:rFonts w:ascii="Verdana" w:hAnsi="Verdana" w:cs="Verdana"/>
      <w:sz w:val="20"/>
      <w:szCs w:val="20"/>
      <w:lang w:val="en-US" w:eastAsia="en-US"/>
    </w:rPr>
  </w:style>
  <w:style w:type="paragraph" w:customStyle="1" w:styleId="afffffffff8">
    <w:name w:val="Знак Знак Знак Знак Знак Знак Знак Знак Знак Знак Знак Знак"/>
    <w:basedOn w:val="a1"/>
    <w:rsid w:val="00685E31"/>
    <w:pPr>
      <w:tabs>
        <w:tab w:val="num" w:pos="360"/>
      </w:tabs>
      <w:spacing w:after="160" w:line="240" w:lineRule="exact"/>
    </w:pPr>
    <w:rPr>
      <w:rFonts w:ascii="Verdana" w:hAnsi="Verdana" w:cs="Verdana"/>
      <w:sz w:val="20"/>
      <w:szCs w:val="20"/>
      <w:lang w:val="en-US" w:eastAsia="en-US"/>
    </w:rPr>
  </w:style>
  <w:style w:type="paragraph" w:customStyle="1" w:styleId="afffffffff9">
    <w:name w:val="Знак Знак Знак Знак Знак Знак Знак Знак Знак Знак Знак Знак"/>
    <w:basedOn w:val="a1"/>
    <w:rsid w:val="00876FC3"/>
    <w:pPr>
      <w:tabs>
        <w:tab w:val="num" w:pos="360"/>
      </w:tabs>
      <w:spacing w:after="160" w:line="240" w:lineRule="exact"/>
    </w:pPr>
    <w:rPr>
      <w:rFonts w:ascii="Verdana" w:hAnsi="Verdana" w:cs="Verdana"/>
      <w:sz w:val="20"/>
      <w:szCs w:val="20"/>
      <w:lang w:val="en-US" w:eastAsia="en-US"/>
    </w:rPr>
  </w:style>
  <w:style w:type="paragraph" w:customStyle="1" w:styleId="afffffffffa">
    <w:name w:val="Знак Знак Знак Знак Знак Знак Знак Знак Знак Знак Знак Знак"/>
    <w:basedOn w:val="a1"/>
    <w:rsid w:val="0070421F"/>
    <w:pPr>
      <w:tabs>
        <w:tab w:val="num" w:pos="360"/>
      </w:tabs>
      <w:spacing w:after="160" w:line="240" w:lineRule="exact"/>
    </w:pPr>
    <w:rPr>
      <w:rFonts w:ascii="Verdana" w:hAnsi="Verdana" w:cs="Verdana"/>
      <w:sz w:val="20"/>
      <w:szCs w:val="20"/>
      <w:lang w:val="en-US" w:eastAsia="en-US"/>
    </w:rPr>
  </w:style>
  <w:style w:type="paragraph" w:customStyle="1" w:styleId="afffffffffb">
    <w:name w:val="Знак Знак Знак Знак Знак Знак Знак Знак Знак Знак Знак Знак"/>
    <w:basedOn w:val="a1"/>
    <w:rsid w:val="00BE7657"/>
    <w:pPr>
      <w:tabs>
        <w:tab w:val="num" w:pos="360"/>
      </w:tabs>
      <w:spacing w:after="160" w:line="240" w:lineRule="exact"/>
    </w:pPr>
    <w:rPr>
      <w:rFonts w:ascii="Verdana" w:hAnsi="Verdana" w:cs="Verdana"/>
      <w:sz w:val="20"/>
      <w:szCs w:val="20"/>
      <w:lang w:val="en-US" w:eastAsia="en-US"/>
    </w:rPr>
  </w:style>
  <w:style w:type="paragraph" w:customStyle="1" w:styleId="1fffff9">
    <w:name w:val="Знак Знак Знак1"/>
    <w:basedOn w:val="a1"/>
    <w:rsid w:val="00F67D98"/>
    <w:pPr>
      <w:tabs>
        <w:tab w:val="num" w:pos="360"/>
      </w:tabs>
      <w:spacing w:after="160" w:line="240" w:lineRule="exact"/>
    </w:pPr>
    <w:rPr>
      <w:rFonts w:ascii="Verdana" w:hAnsi="Verdana" w:cs="Verdana"/>
      <w:sz w:val="20"/>
      <w:szCs w:val="20"/>
      <w:lang w:val="en-US" w:eastAsia="en-US"/>
    </w:rPr>
  </w:style>
  <w:style w:type="paragraph" w:customStyle="1" w:styleId="afffffffffc">
    <w:name w:val="Знак Знак Знак Знак Знак Знак Знак Знак Знак Знак Знак Знак"/>
    <w:basedOn w:val="a1"/>
    <w:rsid w:val="007806E5"/>
    <w:pPr>
      <w:tabs>
        <w:tab w:val="num" w:pos="360"/>
      </w:tabs>
      <w:spacing w:after="160" w:line="240" w:lineRule="exact"/>
    </w:pPr>
    <w:rPr>
      <w:rFonts w:ascii="Verdana" w:hAnsi="Verdana" w:cs="Verdana"/>
      <w:sz w:val="20"/>
      <w:szCs w:val="20"/>
      <w:lang w:val="en-US" w:eastAsia="en-US"/>
    </w:rPr>
  </w:style>
  <w:style w:type="paragraph" w:customStyle="1" w:styleId="Style7">
    <w:name w:val="Style7"/>
    <w:basedOn w:val="a1"/>
    <w:uiPriority w:val="99"/>
    <w:rsid w:val="007F1E2F"/>
    <w:pPr>
      <w:widowControl w:val="0"/>
      <w:autoSpaceDE w:val="0"/>
      <w:autoSpaceDN w:val="0"/>
      <w:adjustRightInd w:val="0"/>
      <w:spacing w:line="274" w:lineRule="exact"/>
      <w:jc w:val="center"/>
    </w:pPr>
  </w:style>
  <w:style w:type="character" w:customStyle="1" w:styleId="FontStyle12">
    <w:name w:val="Font Style12"/>
    <w:uiPriority w:val="99"/>
    <w:rsid w:val="007F1E2F"/>
    <w:rPr>
      <w:rFonts w:ascii="Times New Roman" w:hAnsi="Times New Roman" w:cs="Times New Roman"/>
      <w:b/>
      <w:bCs/>
      <w:sz w:val="24"/>
      <w:szCs w:val="24"/>
    </w:rPr>
  </w:style>
  <w:style w:type="character" w:customStyle="1" w:styleId="FontStyle13">
    <w:name w:val="Font Style13"/>
    <w:uiPriority w:val="99"/>
    <w:rsid w:val="007F1E2F"/>
    <w:rPr>
      <w:rFonts w:ascii="Times New Roman" w:hAnsi="Times New Roman" w:cs="Times New Roman"/>
      <w:sz w:val="24"/>
      <w:szCs w:val="24"/>
    </w:rPr>
  </w:style>
  <w:style w:type="paragraph" w:customStyle="1" w:styleId="1fffffa">
    <w:name w:val=" Знак Знак Знак1"/>
    <w:basedOn w:val="a1"/>
    <w:rsid w:val="002E6633"/>
    <w:pPr>
      <w:tabs>
        <w:tab w:val="num" w:pos="360"/>
      </w:tabs>
      <w:spacing w:after="160" w:line="240" w:lineRule="exact"/>
    </w:pPr>
    <w:rPr>
      <w:rFonts w:ascii="Verdana" w:hAnsi="Verdana" w:cs="Verdana"/>
      <w:sz w:val="20"/>
      <w:szCs w:val="20"/>
      <w:lang w:val="en-US" w:eastAsia="en-US"/>
    </w:rPr>
  </w:style>
  <w:style w:type="paragraph" w:customStyle="1" w:styleId="afffffffffd">
    <w:name w:val="Формула"/>
    <w:basedOn w:val="a1"/>
    <w:autoRedefine/>
    <w:rsid w:val="002E6633"/>
    <w:pPr>
      <w:autoSpaceDE w:val="0"/>
      <w:autoSpaceDN w:val="0"/>
      <w:adjustRightInd w:val="0"/>
      <w:spacing w:line="360" w:lineRule="auto"/>
      <w:ind w:firstLine="684"/>
      <w:jc w:val="both"/>
    </w:pPr>
    <w:rPr>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243290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178087513">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17590771">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25336100">
      <w:bodyDiv w:val="1"/>
      <w:marLeft w:val="0"/>
      <w:marRight w:val="0"/>
      <w:marTop w:val="0"/>
      <w:marBottom w:val="0"/>
      <w:divBdr>
        <w:top w:val="none" w:sz="0" w:space="0" w:color="auto"/>
        <w:left w:val="none" w:sz="0" w:space="0" w:color="auto"/>
        <w:bottom w:val="none" w:sz="0" w:space="0" w:color="auto"/>
        <w:right w:val="none" w:sz="0" w:space="0" w:color="auto"/>
      </w:divBdr>
    </w:div>
    <w:div w:id="232274744">
      <w:bodyDiv w:val="1"/>
      <w:marLeft w:val="0"/>
      <w:marRight w:val="0"/>
      <w:marTop w:val="0"/>
      <w:marBottom w:val="0"/>
      <w:divBdr>
        <w:top w:val="none" w:sz="0" w:space="0" w:color="auto"/>
        <w:left w:val="none" w:sz="0" w:space="0" w:color="auto"/>
        <w:bottom w:val="none" w:sz="0" w:space="0" w:color="auto"/>
        <w:right w:val="none" w:sz="0" w:space="0" w:color="auto"/>
      </w:divBdr>
    </w:div>
    <w:div w:id="256443480">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78218022">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37217844">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61007961">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16470048">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212633">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4034571">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54504209">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4716358">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26587248">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1310416">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56925615">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499886915">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61407869">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29552753">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2728116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0552176">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wmf"/><Relationship Id="rId21" Type="http://schemas.openxmlformats.org/officeDocument/2006/relationships/image" Target="media/image13.wmf"/><Relationship Id="rId42" Type="http://schemas.openxmlformats.org/officeDocument/2006/relationships/footer" Target="footer2.xml"/><Relationship Id="rId47" Type="http://schemas.openxmlformats.org/officeDocument/2006/relationships/image" Target="media/image31.emf"/><Relationship Id="rId63" Type="http://schemas.openxmlformats.org/officeDocument/2006/relationships/image" Target="media/image47.emf"/><Relationship Id="rId68" Type="http://schemas.openxmlformats.org/officeDocument/2006/relationships/footer" Target="footer5.xml"/><Relationship Id="rId84" Type="http://schemas.openxmlformats.org/officeDocument/2006/relationships/footer" Target="footer18.xml"/><Relationship Id="rId89" Type="http://schemas.openxmlformats.org/officeDocument/2006/relationships/header" Target="header12.xml"/><Relationship Id="rId16" Type="http://schemas.openxmlformats.org/officeDocument/2006/relationships/image" Target="media/image8.wmf"/><Relationship Id="rId11" Type="http://schemas.openxmlformats.org/officeDocument/2006/relationships/image" Target="media/image3.wmf"/><Relationship Id="rId32" Type="http://schemas.openxmlformats.org/officeDocument/2006/relationships/image" Target="media/image24.wmf"/><Relationship Id="rId37" Type="http://schemas.openxmlformats.org/officeDocument/2006/relationships/image" Target="media/image29.wmf"/><Relationship Id="rId53" Type="http://schemas.openxmlformats.org/officeDocument/2006/relationships/image" Target="media/image37.emf"/><Relationship Id="rId58" Type="http://schemas.openxmlformats.org/officeDocument/2006/relationships/image" Target="media/image42.emf"/><Relationship Id="rId74" Type="http://schemas.openxmlformats.org/officeDocument/2006/relationships/footer" Target="footer11.xml"/><Relationship Id="rId79" Type="http://schemas.openxmlformats.org/officeDocument/2006/relationships/footer" Target="footer15.xml"/><Relationship Id="rId5" Type="http://schemas.openxmlformats.org/officeDocument/2006/relationships/webSettings" Target="webSettings.xml"/><Relationship Id="rId90" Type="http://schemas.openxmlformats.org/officeDocument/2006/relationships/footer" Target="footer20.xml"/><Relationship Id="rId95" Type="http://schemas.openxmlformats.org/officeDocument/2006/relationships/fontTable" Target="fontTable.xml"/><Relationship Id="rId22" Type="http://schemas.openxmlformats.org/officeDocument/2006/relationships/image" Target="media/image14.wmf"/><Relationship Id="rId27" Type="http://schemas.openxmlformats.org/officeDocument/2006/relationships/image" Target="media/image19.wmf"/><Relationship Id="rId43" Type="http://schemas.openxmlformats.org/officeDocument/2006/relationships/header" Target="header3.xml"/><Relationship Id="rId48" Type="http://schemas.openxmlformats.org/officeDocument/2006/relationships/image" Target="media/image32.emf"/><Relationship Id="rId64" Type="http://schemas.openxmlformats.org/officeDocument/2006/relationships/image" Target="media/image48.emf"/><Relationship Id="rId69" Type="http://schemas.openxmlformats.org/officeDocument/2006/relationships/footer" Target="footer6.xml"/><Relationship Id="rId8" Type="http://schemas.openxmlformats.org/officeDocument/2006/relationships/hyperlink" Target="http://economy.gov.ru/minec/main" TargetMode="External"/><Relationship Id="rId51" Type="http://schemas.openxmlformats.org/officeDocument/2006/relationships/image" Target="media/image35.emf"/><Relationship Id="rId72" Type="http://schemas.openxmlformats.org/officeDocument/2006/relationships/footer" Target="footer9.xml"/><Relationship Id="rId80" Type="http://schemas.openxmlformats.org/officeDocument/2006/relationships/footer" Target="footer16.xml"/><Relationship Id="rId85" Type="http://schemas.openxmlformats.org/officeDocument/2006/relationships/hyperlink" Target="consultantplus://offline/ref=2139149A23A76C788781AE4775EA22D67E13ACD2D476B665F22E79536BF56579DE2FBD13C3F8B4E1h9o9E" TargetMode="External"/><Relationship Id="rId93" Type="http://schemas.openxmlformats.org/officeDocument/2006/relationships/footer" Target="footer22.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image" Target="media/image25.wmf"/><Relationship Id="rId38" Type="http://schemas.openxmlformats.org/officeDocument/2006/relationships/image" Target="media/image30.wmf"/><Relationship Id="rId46" Type="http://schemas.openxmlformats.org/officeDocument/2006/relationships/header" Target="header5.xml"/><Relationship Id="rId59" Type="http://schemas.openxmlformats.org/officeDocument/2006/relationships/image" Target="media/image43.emf"/><Relationship Id="rId67" Type="http://schemas.openxmlformats.org/officeDocument/2006/relationships/header" Target="header7.xml"/><Relationship Id="rId20" Type="http://schemas.openxmlformats.org/officeDocument/2006/relationships/image" Target="media/image12.wmf"/><Relationship Id="rId41" Type="http://schemas.openxmlformats.org/officeDocument/2006/relationships/footer" Target="footer1.xml"/><Relationship Id="rId54" Type="http://schemas.openxmlformats.org/officeDocument/2006/relationships/image" Target="media/image38.emf"/><Relationship Id="rId62" Type="http://schemas.openxmlformats.org/officeDocument/2006/relationships/image" Target="media/image46.emf"/><Relationship Id="rId70" Type="http://schemas.openxmlformats.org/officeDocument/2006/relationships/footer" Target="footer7.xml"/><Relationship Id="rId75" Type="http://schemas.openxmlformats.org/officeDocument/2006/relationships/header" Target="header8.xml"/><Relationship Id="rId83" Type="http://schemas.openxmlformats.org/officeDocument/2006/relationships/header" Target="header10.xml"/><Relationship Id="rId88" Type="http://schemas.openxmlformats.org/officeDocument/2006/relationships/header" Target="header11.xml"/><Relationship Id="rId91" Type="http://schemas.openxmlformats.org/officeDocument/2006/relationships/footer" Target="footer21.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image" Target="media/image20.wmf"/><Relationship Id="rId36" Type="http://schemas.openxmlformats.org/officeDocument/2006/relationships/image" Target="media/image28.wmf"/><Relationship Id="rId49" Type="http://schemas.openxmlformats.org/officeDocument/2006/relationships/image" Target="media/image33.emf"/><Relationship Id="rId57" Type="http://schemas.openxmlformats.org/officeDocument/2006/relationships/image" Target="media/image41.emf"/><Relationship Id="rId10" Type="http://schemas.openxmlformats.org/officeDocument/2006/relationships/image" Target="media/image2.wmf"/><Relationship Id="rId31" Type="http://schemas.openxmlformats.org/officeDocument/2006/relationships/image" Target="media/image23.wmf"/><Relationship Id="rId44" Type="http://schemas.openxmlformats.org/officeDocument/2006/relationships/footer" Target="footer3.xml"/><Relationship Id="rId52" Type="http://schemas.openxmlformats.org/officeDocument/2006/relationships/image" Target="media/image36.emf"/><Relationship Id="rId60" Type="http://schemas.openxmlformats.org/officeDocument/2006/relationships/image" Target="media/image44.emf"/><Relationship Id="rId65" Type="http://schemas.openxmlformats.org/officeDocument/2006/relationships/footer" Target="footer4.xml"/><Relationship Id="rId73" Type="http://schemas.openxmlformats.org/officeDocument/2006/relationships/footer" Target="footer10.xml"/><Relationship Id="rId78" Type="http://schemas.openxmlformats.org/officeDocument/2006/relationships/footer" Target="footer14.xml"/><Relationship Id="rId81" Type="http://schemas.openxmlformats.org/officeDocument/2006/relationships/header" Target="header9.xml"/><Relationship Id="rId86" Type="http://schemas.openxmlformats.org/officeDocument/2006/relationships/footer" Target="footer19.xml"/><Relationship Id="rId94" Type="http://schemas.openxmlformats.org/officeDocument/2006/relationships/hyperlink" Target="consultantplus://offline/ref=2139149A23A76C788781AE4775EA22D67E13ACD2D476B665F22E79536BF56579DE2FBD13C3F8B4E1h9o9E" TargetMode="External"/><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image" Target="media/image5.wmf"/><Relationship Id="rId18" Type="http://schemas.openxmlformats.org/officeDocument/2006/relationships/image" Target="media/image10.wmf"/><Relationship Id="rId39" Type="http://schemas.openxmlformats.org/officeDocument/2006/relationships/header" Target="header1.xml"/><Relationship Id="rId34" Type="http://schemas.openxmlformats.org/officeDocument/2006/relationships/image" Target="media/image26.wmf"/><Relationship Id="rId50" Type="http://schemas.openxmlformats.org/officeDocument/2006/relationships/image" Target="media/image34.emf"/><Relationship Id="rId55" Type="http://schemas.openxmlformats.org/officeDocument/2006/relationships/image" Target="media/image39.emf"/><Relationship Id="rId76" Type="http://schemas.openxmlformats.org/officeDocument/2006/relationships/footer" Target="footer12.xml"/><Relationship Id="rId7" Type="http://schemas.openxmlformats.org/officeDocument/2006/relationships/endnotes" Target="endnotes.xml"/><Relationship Id="rId71" Type="http://schemas.openxmlformats.org/officeDocument/2006/relationships/footer" Target="footer8.xml"/><Relationship Id="rId92" Type="http://schemas.openxmlformats.org/officeDocument/2006/relationships/header" Target="header13.xml"/><Relationship Id="rId2" Type="http://schemas.openxmlformats.org/officeDocument/2006/relationships/numbering" Target="numbering.xml"/><Relationship Id="rId29" Type="http://schemas.openxmlformats.org/officeDocument/2006/relationships/image" Target="media/image21.wmf"/><Relationship Id="rId24" Type="http://schemas.openxmlformats.org/officeDocument/2006/relationships/image" Target="media/image16.wmf"/><Relationship Id="rId40" Type="http://schemas.openxmlformats.org/officeDocument/2006/relationships/header" Target="header2.xml"/><Relationship Id="rId45" Type="http://schemas.openxmlformats.org/officeDocument/2006/relationships/header" Target="header4.xml"/><Relationship Id="rId66" Type="http://schemas.openxmlformats.org/officeDocument/2006/relationships/header" Target="header6.xml"/><Relationship Id="rId87" Type="http://schemas.openxmlformats.org/officeDocument/2006/relationships/hyperlink" Target="consultantplus://offline/ref=2139149A23A76C788781AE4775EA22D67E13ACD2D476B665F22E79536BF56579DE2FBD13C3F8B4E1h9o9E" TargetMode="External"/><Relationship Id="rId61" Type="http://schemas.openxmlformats.org/officeDocument/2006/relationships/image" Target="media/image45.emf"/><Relationship Id="rId82" Type="http://schemas.openxmlformats.org/officeDocument/2006/relationships/footer" Target="footer17.xml"/><Relationship Id="rId19" Type="http://schemas.openxmlformats.org/officeDocument/2006/relationships/image" Target="media/image11.wmf"/><Relationship Id="rId14" Type="http://schemas.openxmlformats.org/officeDocument/2006/relationships/image" Target="media/image6.wmf"/><Relationship Id="rId30" Type="http://schemas.openxmlformats.org/officeDocument/2006/relationships/image" Target="media/image22.wmf"/><Relationship Id="rId35" Type="http://schemas.openxmlformats.org/officeDocument/2006/relationships/image" Target="media/image27.wmf"/><Relationship Id="rId56" Type="http://schemas.openxmlformats.org/officeDocument/2006/relationships/image" Target="media/image40.emf"/><Relationship Id="rId77" Type="http://schemas.openxmlformats.org/officeDocument/2006/relationships/footer" Target="footer1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FBEEA-B105-4656-9A3D-9C7270AD2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9625</TotalTime>
  <Pages>277</Pages>
  <Words>57886</Words>
  <Characters>378144</Characters>
  <Application>Microsoft Office Word</Application>
  <DocSecurity>0</DocSecurity>
  <Lines>3151</Lines>
  <Paragraphs>870</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435160</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451</cp:revision>
  <cp:lastPrinted>2018-12-03T08:33:00Z</cp:lastPrinted>
  <dcterms:created xsi:type="dcterms:W3CDTF">2018-06-07T03:09:00Z</dcterms:created>
  <dcterms:modified xsi:type="dcterms:W3CDTF">2018-12-03T08:59:00Z</dcterms:modified>
</cp:coreProperties>
</file>